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86088A">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1B445D">
            <w:pPr>
              <w:tabs>
                <w:tab w:val="left" w:pos="851"/>
              </w:tabs>
              <w:spacing w:before="0" w:line="240" w:lineRule="atLeast"/>
              <w:rPr>
                <w:rFonts w:cstheme="minorHAnsi"/>
                <w:szCs w:val="24"/>
                <w:lang w:val="es-ES_tradnl" w:eastAsia="zh-CN"/>
              </w:rPr>
            </w:pPr>
            <w:r>
              <w:rPr>
                <w:rFonts w:hint="eastAsia"/>
                <w:b/>
                <w:bCs/>
                <w:szCs w:val="24"/>
                <w:lang w:val="es-ES_tradnl" w:eastAsia="zh-CN"/>
              </w:rPr>
              <w:t>文件</w:t>
            </w:r>
            <w:r w:rsidR="00D83BF5" w:rsidRPr="0084734D">
              <w:rPr>
                <w:b/>
                <w:bCs/>
                <w:szCs w:val="24"/>
                <w:lang w:val="es-ES_tradnl" w:eastAsia="zh-CN"/>
              </w:rPr>
              <w:t xml:space="preserve"> </w:t>
            </w:r>
            <w:bookmarkStart w:id="4" w:name="DocRef1"/>
            <w:bookmarkEnd w:id="4"/>
            <w:r w:rsidR="001E252D">
              <w:rPr>
                <w:b/>
                <w:bCs/>
                <w:szCs w:val="24"/>
                <w:lang w:val="es-ES_tradnl" w:eastAsia="zh-CN"/>
              </w:rPr>
              <w:t>TDAG-18</w:t>
            </w:r>
            <w:r w:rsidR="00D83BF5" w:rsidRPr="00147DA1">
              <w:rPr>
                <w:b/>
                <w:bCs/>
                <w:szCs w:val="24"/>
                <w:lang w:val="es-ES_tradnl" w:eastAsia="zh-CN"/>
              </w:rPr>
              <w:t>/</w:t>
            </w:r>
            <w:r w:rsidR="001B445D">
              <w:rPr>
                <w:b/>
                <w:bCs/>
                <w:szCs w:val="24"/>
                <w:lang w:val="es-ES_tradnl" w:eastAsia="zh-CN"/>
              </w:rPr>
              <w:t>21</w:t>
            </w:r>
            <w:r w:rsidR="00D760C3">
              <w:rPr>
                <w:b/>
                <w:bCs/>
                <w:szCs w:val="24"/>
                <w:lang w:val="es-ES_tradnl" w:eastAsia="zh-CN"/>
              </w:rPr>
              <w:t>(Rev.</w:t>
            </w:r>
            <w:r w:rsidR="00D760C3">
              <w:rPr>
                <w:b/>
                <w:bCs/>
                <w:szCs w:val="24"/>
                <w:lang w:val="es-ES_tradnl"/>
              </w:rPr>
              <w:t>1)</w:t>
            </w:r>
            <w:r w:rsidR="00D83BF5" w:rsidRPr="00147DA1">
              <w:rPr>
                <w:b/>
                <w:bCs/>
                <w:szCs w:val="24"/>
                <w:lang w:val="es-ES_tradnl" w:eastAsia="zh-CN"/>
              </w:rPr>
              <w:t>-</w:t>
            </w:r>
            <w:r>
              <w:rPr>
                <w:b/>
                <w:bCs/>
                <w:szCs w:val="24"/>
                <w:lang w:val="es-ES_tradnl" w:eastAsia="zh-CN"/>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eastAsia="zh-CN"/>
              </w:rPr>
            </w:pPr>
            <w:bookmarkStart w:id="5" w:name="ddate" w:colFirst="1" w:colLast="1"/>
            <w:bookmarkStart w:id="6" w:name="dblank" w:colFirst="0" w:colLast="0"/>
            <w:bookmarkEnd w:id="2"/>
            <w:bookmarkEnd w:id="3"/>
          </w:p>
        </w:tc>
        <w:tc>
          <w:tcPr>
            <w:tcW w:w="3227" w:type="dxa"/>
          </w:tcPr>
          <w:p w:rsidR="00D83BF5" w:rsidRPr="00D96B4B" w:rsidRDefault="00D25C8A" w:rsidP="001B445D">
            <w:pPr>
              <w:spacing w:before="0" w:line="240" w:lineRule="atLeast"/>
              <w:rPr>
                <w:rFonts w:cstheme="minorHAnsi"/>
                <w:szCs w:val="24"/>
                <w:lang w:eastAsia="zh-CN"/>
              </w:rPr>
            </w:pPr>
            <w:r>
              <w:rPr>
                <w:b/>
                <w:bCs/>
                <w:szCs w:val="24"/>
                <w:lang w:val="fr-FR" w:eastAsia="zh-CN"/>
              </w:rPr>
              <w:t>2018</w:t>
            </w:r>
            <w:r w:rsidR="00BA5AAB">
              <w:rPr>
                <w:rFonts w:hint="eastAsia"/>
                <w:b/>
                <w:bCs/>
                <w:szCs w:val="24"/>
                <w:lang w:val="fr-FR" w:eastAsia="zh-CN"/>
              </w:rPr>
              <w:t>年</w:t>
            </w:r>
            <w:r w:rsidR="00CE03C2">
              <w:rPr>
                <w:b/>
                <w:bCs/>
                <w:szCs w:val="24"/>
                <w:lang w:val="fr-FR" w:eastAsia="zh-CN"/>
              </w:rPr>
              <w:t>2</w:t>
            </w:r>
            <w:r w:rsidR="00BA5AAB">
              <w:rPr>
                <w:b/>
                <w:bCs/>
                <w:szCs w:val="24"/>
                <w:lang w:val="fr-FR" w:eastAsia="zh-CN"/>
              </w:rPr>
              <w:t>月</w:t>
            </w:r>
            <w:r w:rsidR="00D760C3">
              <w:rPr>
                <w:rFonts w:hint="eastAsia"/>
                <w:b/>
                <w:bCs/>
                <w:szCs w:val="24"/>
                <w:lang w:val="fr-FR" w:eastAsia="zh-CN"/>
              </w:rPr>
              <w:t>22</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lang w:eastAsia="zh-CN"/>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lang w:eastAsia="zh-CN"/>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rPr>
                <w:lang w:eastAsia="zh-CN"/>
              </w:rPr>
            </w:pPr>
            <w:r w:rsidRPr="00926865">
              <w:rPr>
                <w:rFonts w:hint="eastAsia"/>
                <w:lang w:eastAsia="zh-CN"/>
              </w:rPr>
              <w:t>电</w:t>
            </w:r>
            <w:r w:rsidRPr="00926865">
              <w:rPr>
                <w:lang w:eastAsia="zh-CN"/>
              </w:rPr>
              <w:t>信发展局主任</w:t>
            </w:r>
          </w:p>
        </w:tc>
      </w:tr>
      <w:tr w:rsidR="00D83BF5" w:rsidRPr="00C324A8" w:rsidTr="007F735C">
        <w:trPr>
          <w:cantSplit/>
          <w:trHeight w:val="23"/>
        </w:trPr>
        <w:tc>
          <w:tcPr>
            <w:tcW w:w="10031" w:type="dxa"/>
            <w:gridSpan w:val="2"/>
            <w:shd w:val="clear" w:color="auto" w:fill="auto"/>
            <w:vAlign w:val="center"/>
          </w:tcPr>
          <w:p w:rsidR="00D83BF5" w:rsidRDefault="001B445D" w:rsidP="007F735C">
            <w:pPr>
              <w:pStyle w:val="Title1"/>
              <w:spacing w:before="120" w:after="120"/>
              <w:rPr>
                <w:lang w:eastAsia="zh-CN"/>
              </w:rPr>
            </w:pPr>
            <w:r>
              <w:rPr>
                <w:lang w:eastAsia="zh-CN"/>
              </w:rPr>
              <w:t>ITU-D</w:t>
            </w:r>
            <w:r>
              <w:rPr>
                <w:rFonts w:hint="eastAsia"/>
                <w:lang w:eastAsia="zh-CN"/>
              </w:rPr>
              <w:t>的伙伴关系建设和资源筹措</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1B445D" w:rsidP="00512B89">
            <w:pPr>
              <w:ind w:firstLineChars="200" w:firstLine="480"/>
              <w:rPr>
                <w:b/>
                <w:bCs/>
                <w:lang w:eastAsia="zh-CN"/>
              </w:rPr>
            </w:pPr>
            <w:r>
              <w:rPr>
                <w:szCs w:val="24"/>
                <w:lang w:eastAsia="zh-CN"/>
              </w:rPr>
              <w:t>201</w:t>
            </w:r>
            <w:r w:rsidR="00AD192B">
              <w:rPr>
                <w:szCs w:val="24"/>
                <w:lang w:eastAsia="zh-CN"/>
              </w:rPr>
              <w:t>7</w:t>
            </w:r>
            <w:r>
              <w:rPr>
                <w:rFonts w:hint="eastAsia"/>
                <w:szCs w:val="24"/>
                <w:lang w:eastAsia="zh-CN"/>
              </w:rPr>
              <w:t>年世界电信发展大会（</w:t>
            </w:r>
            <w:r w:rsidR="000B6270" w:rsidRPr="007F1A2A">
              <w:rPr>
                <w:szCs w:val="24"/>
                <w:lang w:eastAsia="zh-CN"/>
              </w:rPr>
              <w:t>WTDC-17</w:t>
            </w:r>
            <w:r>
              <w:rPr>
                <w:rFonts w:hint="eastAsia"/>
                <w:szCs w:val="24"/>
                <w:lang w:eastAsia="zh-CN"/>
              </w:rPr>
              <w:t>）强调了伙伴关系和资源筹措的重要性。</w:t>
            </w:r>
            <w:r w:rsidR="000B6270" w:rsidRPr="000B6270">
              <w:rPr>
                <w:rFonts w:hint="eastAsia"/>
                <w:szCs w:val="24"/>
                <w:lang w:eastAsia="zh-CN"/>
              </w:rPr>
              <w:t>本文件概述了主要目标</w:t>
            </w:r>
            <w:r w:rsidR="000B6270">
              <w:rPr>
                <w:rFonts w:hint="eastAsia"/>
                <w:szCs w:val="24"/>
                <w:lang w:eastAsia="zh-CN"/>
              </w:rPr>
              <w:t>、围绕</w:t>
            </w:r>
            <w:r w:rsidR="000B6270" w:rsidRPr="000B6270">
              <w:rPr>
                <w:rFonts w:hint="eastAsia"/>
                <w:szCs w:val="24"/>
                <w:lang w:eastAsia="zh-CN"/>
              </w:rPr>
              <w:t>基于结果的管理</w:t>
            </w:r>
            <w:r w:rsidR="000B6270">
              <w:rPr>
                <w:rFonts w:hint="eastAsia"/>
                <w:szCs w:val="24"/>
                <w:lang w:eastAsia="zh-CN"/>
              </w:rPr>
              <w:t>开展的</w:t>
            </w:r>
            <w:r w:rsidR="000B6270" w:rsidRPr="000B6270">
              <w:rPr>
                <w:rFonts w:hint="eastAsia"/>
                <w:szCs w:val="24"/>
                <w:lang w:eastAsia="zh-CN"/>
              </w:rPr>
              <w:t>行动</w:t>
            </w:r>
            <w:r w:rsidR="000B6270">
              <w:rPr>
                <w:rFonts w:hint="eastAsia"/>
                <w:szCs w:val="24"/>
                <w:lang w:eastAsia="zh-CN"/>
              </w:rPr>
              <w:t>，</w:t>
            </w:r>
            <w:r w:rsidR="000B6270" w:rsidRPr="000B6270">
              <w:rPr>
                <w:rFonts w:hint="eastAsia"/>
                <w:szCs w:val="24"/>
                <w:lang w:eastAsia="zh-CN"/>
              </w:rPr>
              <w:t>以及</w:t>
            </w:r>
            <w:r w:rsidR="00512B89">
              <w:rPr>
                <w:rFonts w:hint="eastAsia"/>
                <w:szCs w:val="24"/>
                <w:lang w:eastAsia="zh-CN"/>
              </w:rPr>
              <w:t>未来在</w:t>
            </w:r>
            <w:r w:rsidR="000B6270" w:rsidRPr="000B6270">
              <w:rPr>
                <w:rFonts w:hint="eastAsia"/>
                <w:szCs w:val="24"/>
                <w:lang w:eastAsia="zh-CN"/>
              </w:rPr>
              <w:t>加强伙伴关系和资源</w:t>
            </w:r>
            <w:r w:rsidR="00512B89">
              <w:rPr>
                <w:rFonts w:hint="eastAsia"/>
                <w:szCs w:val="24"/>
                <w:lang w:eastAsia="zh-CN"/>
              </w:rPr>
              <w:t>筹措方面的发展方向。</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1B445D" w:rsidP="001B445D">
            <w:pPr>
              <w:ind w:firstLineChars="200" w:firstLine="480"/>
              <w:rPr>
                <w:b/>
                <w:bCs/>
                <w:lang w:eastAsia="zh-CN"/>
              </w:rPr>
            </w:pPr>
            <w:r>
              <w:rPr>
                <w:rFonts w:hint="eastAsia"/>
                <w:szCs w:val="24"/>
                <w:lang w:eastAsia="zh-CN"/>
              </w:rPr>
              <w:t>请电信发展顾问组（</w:t>
            </w:r>
            <w:r>
              <w:rPr>
                <w:szCs w:val="24"/>
                <w:lang w:eastAsia="zh-CN"/>
              </w:rPr>
              <w:t>TDAG</w:t>
            </w:r>
            <w:r>
              <w:rPr>
                <w:rFonts w:hint="eastAsia"/>
                <w:szCs w:val="24"/>
                <w:lang w:eastAsia="zh-CN"/>
              </w:rPr>
              <w:t>）将</w:t>
            </w:r>
            <w:r w:rsidR="00014D03">
              <w:rPr>
                <w:rFonts w:hint="eastAsia"/>
                <w:szCs w:val="24"/>
                <w:lang w:eastAsia="zh-CN"/>
              </w:rPr>
              <w:t>本</w:t>
            </w:r>
            <w:r>
              <w:rPr>
                <w:rFonts w:hint="eastAsia"/>
                <w:szCs w:val="24"/>
                <w:lang w:eastAsia="zh-CN"/>
              </w:rPr>
              <w:t>报告记录在案并酌情提供指导。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512B89" w:rsidRPr="008817DB" w:rsidRDefault="0039133E" w:rsidP="00512B89">
            <w:pPr>
              <w:rPr>
                <w:szCs w:val="24"/>
                <w:lang w:val="en-US" w:eastAsia="zh-CN"/>
              </w:rPr>
            </w:pPr>
            <w:hyperlink r:id="rId13" w:history="1">
              <w:r w:rsidR="00512B89" w:rsidRPr="008817DB">
                <w:rPr>
                  <w:rStyle w:val="Hyperlink"/>
                  <w:szCs w:val="24"/>
                  <w:lang w:val="en-US" w:eastAsia="zh-CN"/>
                </w:rPr>
                <w:t>WTDC-17</w:t>
              </w:r>
              <w:r w:rsidR="00512B89">
                <w:rPr>
                  <w:rStyle w:val="Hyperlink"/>
                  <w:rFonts w:hint="eastAsia"/>
                  <w:szCs w:val="24"/>
                  <w:lang w:val="en-US" w:eastAsia="zh-CN"/>
                </w:rPr>
                <w:t>总体目标</w:t>
              </w:r>
              <w:r w:rsidR="00512B89" w:rsidRPr="008817DB">
                <w:rPr>
                  <w:rStyle w:val="Hyperlink"/>
                  <w:szCs w:val="24"/>
                  <w:lang w:val="en-US" w:eastAsia="zh-CN"/>
                </w:rPr>
                <w:t>4</w:t>
              </w:r>
            </w:hyperlink>
            <w:r w:rsidR="00512B89">
              <w:rPr>
                <w:rFonts w:hint="eastAsia"/>
                <w:szCs w:val="24"/>
                <w:lang w:val="en-US" w:eastAsia="zh-CN"/>
              </w:rPr>
              <w:t>；</w:t>
            </w:r>
            <w:r w:rsidR="00512B89">
              <w:fldChar w:fldCharType="begin"/>
            </w:r>
            <w:r w:rsidR="00512B89">
              <w:rPr>
                <w:lang w:eastAsia="zh-CN"/>
              </w:rPr>
              <w:instrText xml:space="preserve"> HYPERLINK "https://www.itu.int/md/D14-WTDC17-C-0115/" </w:instrText>
            </w:r>
            <w:r w:rsidR="00512B89">
              <w:fldChar w:fldCharType="separate"/>
            </w:r>
            <w:r w:rsidR="00512B89" w:rsidRPr="008817DB">
              <w:rPr>
                <w:rStyle w:val="Hyperlink"/>
                <w:szCs w:val="24"/>
                <w:lang w:val="en-US" w:eastAsia="zh-CN"/>
              </w:rPr>
              <w:t>WTDC-17</w:t>
            </w:r>
            <w:r w:rsidR="00512B89">
              <w:rPr>
                <w:rStyle w:val="Hyperlink"/>
                <w:rFonts w:hint="eastAsia"/>
                <w:szCs w:val="24"/>
                <w:lang w:val="en-US" w:eastAsia="zh-CN"/>
              </w:rPr>
              <w:t>输出成果</w:t>
            </w:r>
            <w:r w:rsidR="00512B89" w:rsidRPr="008817DB">
              <w:rPr>
                <w:rStyle w:val="Hyperlink"/>
                <w:szCs w:val="24"/>
                <w:lang w:val="en-US" w:eastAsia="zh-CN"/>
              </w:rPr>
              <w:t>D.1.5</w:t>
            </w:r>
            <w:r w:rsidR="00512B89">
              <w:rPr>
                <w:rStyle w:val="Hyperlink"/>
                <w:szCs w:val="24"/>
                <w:lang w:val="en-US"/>
              </w:rPr>
              <w:fldChar w:fldCharType="end"/>
            </w:r>
          </w:p>
          <w:p w:rsidR="001B445D" w:rsidRPr="00014D03" w:rsidRDefault="0039133E" w:rsidP="00014D03">
            <w:pPr>
              <w:spacing w:after="120"/>
              <w:rPr>
                <w:color w:val="0000FF"/>
                <w:szCs w:val="24"/>
                <w:u w:val="single"/>
                <w:lang w:val="en-US" w:eastAsia="zh-CN"/>
              </w:rPr>
            </w:pPr>
            <w:hyperlink r:id="rId14" w:history="1">
              <w:r w:rsidR="00512B89" w:rsidRPr="008817DB">
                <w:rPr>
                  <w:rStyle w:val="Hyperlink"/>
                  <w:lang w:eastAsia="zh-CN"/>
                </w:rPr>
                <w:t>WTDC</w:t>
              </w:r>
              <w:r w:rsidR="00512B89">
                <w:rPr>
                  <w:rStyle w:val="Hyperlink"/>
                  <w:rFonts w:hint="eastAsia"/>
                  <w:lang w:eastAsia="zh-CN"/>
                </w:rPr>
                <w:t>第</w:t>
              </w:r>
              <w:r w:rsidR="00512B89" w:rsidRPr="008817DB">
                <w:rPr>
                  <w:rStyle w:val="Hyperlink"/>
                  <w:lang w:eastAsia="zh-CN"/>
                </w:rPr>
                <w:t>17</w:t>
              </w:r>
              <w:r w:rsidR="00512B89">
                <w:rPr>
                  <w:rStyle w:val="Hyperlink"/>
                  <w:rFonts w:hint="eastAsia"/>
                  <w:lang w:eastAsia="zh-CN"/>
                </w:rPr>
                <w:t>号决议（</w:t>
              </w:r>
              <w:r w:rsidR="00512B89" w:rsidRPr="00512B89">
                <w:rPr>
                  <w:rStyle w:val="Hyperlink"/>
                  <w:lang w:eastAsia="zh-CN"/>
                </w:rPr>
                <w:t>2017</w:t>
              </w:r>
              <w:r w:rsidR="00512B89">
                <w:rPr>
                  <w:rStyle w:val="Hyperlink"/>
                  <w:rFonts w:hint="eastAsia"/>
                  <w:lang w:eastAsia="zh-CN"/>
                </w:rPr>
                <w:t>年，布宜诺斯艾利斯，修订版）</w:t>
              </w:r>
            </w:hyperlink>
            <w:r w:rsidR="00512B89">
              <w:rPr>
                <w:rFonts w:hint="eastAsia"/>
                <w:lang w:eastAsia="zh-CN"/>
              </w:rPr>
              <w:t>；</w:t>
            </w:r>
            <w:hyperlink r:id="rId15" w:history="1">
              <w:r w:rsidR="00512B89" w:rsidRPr="008817DB">
                <w:rPr>
                  <w:rStyle w:val="Hyperlink"/>
                  <w:szCs w:val="24"/>
                  <w:lang w:val="en-US" w:eastAsia="zh-CN"/>
                </w:rPr>
                <w:t>WTDC</w:t>
              </w:r>
              <w:r w:rsidR="00512B89">
                <w:rPr>
                  <w:rStyle w:val="Hyperlink"/>
                  <w:rFonts w:hint="eastAsia"/>
                  <w:szCs w:val="24"/>
                  <w:lang w:val="en-US" w:eastAsia="zh-CN"/>
                </w:rPr>
                <w:t>第</w:t>
              </w:r>
              <w:r w:rsidR="00512B89" w:rsidRPr="008817DB">
                <w:rPr>
                  <w:rStyle w:val="Hyperlink"/>
                  <w:szCs w:val="24"/>
                  <w:lang w:val="en-US" w:eastAsia="zh-CN"/>
                </w:rPr>
                <w:t>71</w:t>
              </w:r>
              <w:r w:rsidR="00512B89">
                <w:rPr>
                  <w:rStyle w:val="Hyperlink"/>
                  <w:rFonts w:hint="eastAsia"/>
                  <w:szCs w:val="24"/>
                  <w:lang w:val="en-US" w:eastAsia="zh-CN"/>
                </w:rPr>
                <w:t>号决议（</w:t>
              </w:r>
              <w:r w:rsidR="00512B89" w:rsidRPr="00512B89">
                <w:rPr>
                  <w:rStyle w:val="Hyperlink"/>
                  <w:szCs w:val="24"/>
                  <w:lang w:val="en-US" w:eastAsia="zh-CN"/>
                </w:rPr>
                <w:t>2017</w:t>
              </w:r>
              <w:r w:rsidR="00512B89">
                <w:rPr>
                  <w:rStyle w:val="Hyperlink"/>
                  <w:rFonts w:hint="eastAsia"/>
                  <w:szCs w:val="24"/>
                  <w:lang w:val="en-US" w:eastAsia="zh-CN"/>
                </w:rPr>
                <w:t>年，布宜诺斯艾利斯，修订版）</w:t>
              </w:r>
            </w:hyperlink>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1B445D" w:rsidRDefault="001B445D" w:rsidP="001B445D">
      <w:pPr>
        <w:pStyle w:val="Heading1"/>
        <w:rPr>
          <w:szCs w:val="28"/>
          <w:lang w:eastAsia="zh-CN"/>
        </w:rPr>
      </w:pPr>
      <w:r>
        <w:rPr>
          <w:szCs w:val="28"/>
          <w:lang w:eastAsia="zh-CN"/>
        </w:rPr>
        <w:t>1</w:t>
      </w:r>
      <w:r>
        <w:rPr>
          <w:szCs w:val="28"/>
          <w:lang w:eastAsia="zh-CN"/>
        </w:rPr>
        <w:tab/>
      </w:r>
      <w:r>
        <w:rPr>
          <w:rFonts w:hint="eastAsia"/>
          <w:szCs w:val="28"/>
          <w:lang w:eastAsia="zh-CN"/>
        </w:rPr>
        <w:t>背景</w:t>
      </w:r>
    </w:p>
    <w:p w:rsidR="00512B89" w:rsidRDefault="00512B89" w:rsidP="00512B89">
      <w:pPr>
        <w:ind w:firstLineChars="200" w:firstLine="480"/>
        <w:rPr>
          <w:lang w:val="en-US" w:eastAsia="zh-CN"/>
        </w:rPr>
      </w:pPr>
      <w:bookmarkStart w:id="9" w:name="lt_pId031"/>
      <w:r>
        <w:rPr>
          <w:rFonts w:hint="eastAsia"/>
          <w:lang w:val="en-US" w:eastAsia="zh-CN"/>
        </w:rPr>
        <w:t>除落实可持续发展目标（</w:t>
      </w:r>
      <w:r w:rsidRPr="007F1A2A">
        <w:rPr>
          <w:lang w:val="en-US" w:eastAsia="zh-CN"/>
        </w:rPr>
        <w:t>SDG</w:t>
      </w:r>
      <w:r>
        <w:rPr>
          <w:rFonts w:hint="eastAsia"/>
          <w:lang w:val="en-US" w:eastAsia="zh-CN"/>
        </w:rPr>
        <w:t>）（特别是</w:t>
      </w:r>
      <w:r w:rsidRPr="007F1A2A">
        <w:rPr>
          <w:lang w:val="en-US" w:eastAsia="zh-CN"/>
        </w:rPr>
        <w:t>SDG 17</w:t>
      </w:r>
      <w:r>
        <w:rPr>
          <w:rFonts w:hint="eastAsia"/>
          <w:lang w:val="en-US" w:eastAsia="zh-CN"/>
        </w:rPr>
        <w:t>）外，</w:t>
      </w:r>
      <w:r w:rsidR="00F303E2">
        <w:rPr>
          <w:rFonts w:hint="eastAsia"/>
          <w:lang w:val="en-US" w:eastAsia="zh-CN"/>
        </w:rPr>
        <w:t>为支持</w:t>
      </w:r>
      <w:r>
        <w:rPr>
          <w:rFonts w:hint="eastAsia"/>
          <w:lang w:val="en-US" w:eastAsia="zh-CN"/>
        </w:rPr>
        <w:t>实施</w:t>
      </w:r>
      <w:r w:rsidR="00F303E2">
        <w:rPr>
          <w:lang w:val="en-US" w:eastAsia="zh-CN"/>
        </w:rPr>
        <w:t>《</w:t>
      </w:r>
      <w:r w:rsidR="00F303E2">
        <w:rPr>
          <w:rFonts w:hint="eastAsia"/>
          <w:lang w:val="en-US" w:eastAsia="zh-CN"/>
        </w:rPr>
        <w:t>布</w:t>
      </w:r>
      <w:r w:rsidR="00F303E2">
        <w:rPr>
          <w:lang w:val="en-US" w:eastAsia="zh-CN"/>
        </w:rPr>
        <w:t>宜诺斯艾利斯行动计划》</w:t>
      </w:r>
      <w:r>
        <w:rPr>
          <w:rFonts w:hint="eastAsia"/>
          <w:lang w:val="en-US" w:eastAsia="zh-CN"/>
        </w:rPr>
        <w:t>（电信发展局运作规划、项目和区域性举措）和</w:t>
      </w:r>
      <w:r w:rsidR="00F303E2">
        <w:rPr>
          <w:lang w:val="en-US" w:eastAsia="zh-CN"/>
        </w:rPr>
        <w:t>信息社会世界峰会（</w:t>
      </w:r>
      <w:r w:rsidR="00F303E2">
        <w:rPr>
          <w:lang w:val="en-US" w:eastAsia="zh-CN"/>
        </w:rPr>
        <w:t>WSIS</w:t>
      </w:r>
      <w:r w:rsidR="00F303E2">
        <w:rPr>
          <w:lang w:val="en-US" w:eastAsia="zh-CN"/>
        </w:rPr>
        <w:t>）</w:t>
      </w:r>
      <w:r w:rsidR="00F303E2">
        <w:rPr>
          <w:rFonts w:hint="eastAsia"/>
          <w:lang w:val="en-US" w:eastAsia="zh-CN"/>
        </w:rPr>
        <w:t>行动方面</w:t>
      </w:r>
      <w:r>
        <w:rPr>
          <w:rFonts w:hint="eastAsia"/>
          <w:lang w:val="en-US" w:eastAsia="zh-CN"/>
        </w:rPr>
        <w:t>，</w:t>
      </w:r>
      <w:r w:rsidR="001B445D">
        <w:rPr>
          <w:lang w:val="en-US" w:eastAsia="zh-CN"/>
        </w:rPr>
        <w:t>2017</w:t>
      </w:r>
      <w:r w:rsidR="006F7FAE">
        <w:rPr>
          <w:rFonts w:hint="eastAsia"/>
          <w:lang w:val="en-US" w:eastAsia="zh-CN"/>
        </w:rPr>
        <w:t>年</w:t>
      </w:r>
      <w:r w:rsidR="006F7FAE">
        <w:rPr>
          <w:lang w:val="en-US" w:eastAsia="zh-CN"/>
        </w:rPr>
        <w:t>世界</w:t>
      </w:r>
      <w:r w:rsidR="006F7FAE">
        <w:rPr>
          <w:rFonts w:hint="eastAsia"/>
          <w:lang w:val="en-US" w:eastAsia="zh-CN"/>
        </w:rPr>
        <w:t>电</w:t>
      </w:r>
      <w:r w:rsidR="006F7FAE">
        <w:rPr>
          <w:lang w:val="en-US" w:eastAsia="zh-CN"/>
        </w:rPr>
        <w:t>信发展大会（</w:t>
      </w:r>
      <w:r w:rsidR="001B445D">
        <w:rPr>
          <w:lang w:val="en-US" w:eastAsia="zh-CN"/>
        </w:rPr>
        <w:t>WTDC-17</w:t>
      </w:r>
      <w:r w:rsidR="006F7FAE">
        <w:rPr>
          <w:rFonts w:hint="eastAsia"/>
          <w:lang w:val="en-US" w:eastAsia="zh-CN"/>
        </w:rPr>
        <w:t>）</w:t>
      </w:r>
      <w:r w:rsidR="00AD192B">
        <w:rPr>
          <w:rFonts w:hint="eastAsia"/>
          <w:lang w:val="en-US" w:eastAsia="zh-CN"/>
        </w:rPr>
        <w:t>强调</w:t>
      </w:r>
      <w:r w:rsidR="006F7FAE">
        <w:rPr>
          <w:lang w:val="en-US" w:eastAsia="zh-CN"/>
        </w:rPr>
        <w:t>了伙伴关系</w:t>
      </w:r>
      <w:r w:rsidR="00F303E2">
        <w:rPr>
          <w:rFonts w:hint="eastAsia"/>
          <w:lang w:val="en-US" w:eastAsia="zh-CN"/>
        </w:rPr>
        <w:t>、协</w:t>
      </w:r>
      <w:r w:rsidR="006F7FAE">
        <w:rPr>
          <w:lang w:val="en-US" w:eastAsia="zh-CN"/>
        </w:rPr>
        <w:t>作以及资源筹措的关键</w:t>
      </w:r>
      <w:r w:rsidR="006F7FAE">
        <w:rPr>
          <w:rFonts w:hint="eastAsia"/>
          <w:lang w:val="en-US" w:eastAsia="zh-CN"/>
        </w:rPr>
        <w:t>作用</w:t>
      </w:r>
      <w:r w:rsidR="006F7FAE">
        <w:rPr>
          <w:lang w:val="en-US" w:eastAsia="zh-CN"/>
        </w:rPr>
        <w:t>。</w:t>
      </w:r>
      <w:bookmarkStart w:id="10" w:name="lt_pId032"/>
      <w:bookmarkEnd w:id="9"/>
    </w:p>
    <w:p w:rsidR="001B445D" w:rsidRDefault="001B445D" w:rsidP="00512B89">
      <w:pPr>
        <w:ind w:firstLineChars="200" w:firstLine="480"/>
        <w:rPr>
          <w:lang w:val="en-US" w:eastAsia="zh-CN"/>
        </w:rPr>
      </w:pPr>
      <w:r>
        <w:rPr>
          <w:lang w:val="en-US" w:eastAsia="zh-CN"/>
        </w:rPr>
        <w:t>WTDC-17</w:t>
      </w:r>
      <w:r w:rsidR="006F7FAE">
        <w:rPr>
          <w:rFonts w:hint="eastAsia"/>
          <w:lang w:val="en-US" w:eastAsia="zh-CN"/>
        </w:rPr>
        <w:t>行动</w:t>
      </w:r>
      <w:r w:rsidR="006F7FAE">
        <w:rPr>
          <w:lang w:val="en-US" w:eastAsia="zh-CN"/>
        </w:rPr>
        <w:t>计划</w:t>
      </w:r>
      <w:r w:rsidR="00F303E2">
        <w:rPr>
          <w:rFonts w:hint="eastAsia"/>
          <w:lang w:val="en-US" w:eastAsia="zh-CN"/>
        </w:rPr>
        <w:t>表明</w:t>
      </w:r>
      <w:r w:rsidR="006F7FAE">
        <w:rPr>
          <w:lang w:val="en-US" w:eastAsia="zh-CN"/>
        </w:rPr>
        <w:t>，在可能的情况下，应通过与其它组织和利益攸关方（包括部门成员、学术界、非</w:t>
      </w:r>
      <w:r w:rsidR="006F7FAE">
        <w:rPr>
          <w:rFonts w:hint="eastAsia"/>
          <w:lang w:val="en-US" w:eastAsia="zh-CN"/>
        </w:rPr>
        <w:t>政府</w:t>
      </w:r>
      <w:r w:rsidR="006F7FAE">
        <w:rPr>
          <w:lang w:val="en-US" w:eastAsia="zh-CN"/>
        </w:rPr>
        <w:t>组织、其它联合国机构和网络）的合</w:t>
      </w:r>
      <w:r w:rsidR="00512B89">
        <w:rPr>
          <w:lang w:val="en-US" w:eastAsia="zh-CN"/>
        </w:rPr>
        <w:t>作实施各项目，以便充分利用根据各项目开发的产品和服务产生的影响</w:t>
      </w:r>
      <w:r w:rsidR="00512B89">
        <w:rPr>
          <w:rFonts w:hint="eastAsia"/>
          <w:lang w:val="en-US" w:eastAsia="zh-CN"/>
        </w:rPr>
        <w:t>。进一步来说，</w:t>
      </w:r>
      <w:r w:rsidR="00A30D88" w:rsidRPr="00C94C59">
        <w:rPr>
          <w:rFonts w:ascii="SimSun" w:eastAsia="SimSun" w:hAnsi="SimSun"/>
          <w:lang w:val="en-US" w:eastAsia="zh-CN"/>
        </w:rPr>
        <w:t>“</w:t>
      </w:r>
      <w:r w:rsidR="00A30D88">
        <w:rPr>
          <w:lang w:val="en-US" w:eastAsia="zh-CN"/>
        </w:rPr>
        <w:t>各</w:t>
      </w:r>
      <w:r w:rsidR="006F7FAE">
        <w:rPr>
          <w:lang w:val="en-US" w:eastAsia="zh-CN"/>
        </w:rPr>
        <w:t>区域性举措则</w:t>
      </w:r>
      <w:r w:rsidR="00AD192B">
        <w:rPr>
          <w:rFonts w:hint="eastAsia"/>
          <w:lang w:val="en-US" w:eastAsia="zh-CN"/>
        </w:rPr>
        <w:t>旨在</w:t>
      </w:r>
      <w:r w:rsidR="00AD192B">
        <w:rPr>
          <w:lang w:val="en-US" w:eastAsia="zh-CN"/>
        </w:rPr>
        <w:t>解决</w:t>
      </w:r>
      <w:r w:rsidR="006F7FAE">
        <w:rPr>
          <w:lang w:val="en-US" w:eastAsia="zh-CN"/>
        </w:rPr>
        <w:t>具体的电信</w:t>
      </w:r>
      <w:r w:rsidR="006F7FAE">
        <w:rPr>
          <w:rFonts w:hint="eastAsia"/>
          <w:lang w:val="en-US" w:eastAsia="zh-CN"/>
        </w:rPr>
        <w:t>/</w:t>
      </w:r>
      <w:r w:rsidR="006F7FAE">
        <w:rPr>
          <w:lang w:val="en-US" w:eastAsia="zh-CN"/>
        </w:rPr>
        <w:t>ICT</w:t>
      </w:r>
      <w:r w:rsidR="006F7FAE">
        <w:rPr>
          <w:lang w:val="en-US" w:eastAsia="zh-CN"/>
        </w:rPr>
        <w:t>优先</w:t>
      </w:r>
      <w:r w:rsidR="00AD192B">
        <w:rPr>
          <w:rFonts w:hint="eastAsia"/>
          <w:lang w:val="en-US" w:eastAsia="zh-CN"/>
        </w:rPr>
        <w:t>问题</w:t>
      </w:r>
      <w:r w:rsidR="006F7FAE">
        <w:rPr>
          <w:lang w:val="en-US" w:eastAsia="zh-CN"/>
        </w:rPr>
        <w:t>，通过伙伴关系和资源筹措实施项目。</w:t>
      </w:r>
      <w:bookmarkEnd w:id="10"/>
      <w:r w:rsidR="00A30D88" w:rsidRPr="00C94C59">
        <w:rPr>
          <w:rFonts w:ascii="SimSun" w:eastAsia="SimSun" w:hAnsi="SimSun"/>
          <w:lang w:val="en-US" w:eastAsia="zh-CN"/>
        </w:rPr>
        <w:t>”</w:t>
      </w:r>
    </w:p>
    <w:p w:rsidR="001B445D" w:rsidRDefault="00AD192B" w:rsidP="008976DC">
      <w:pPr>
        <w:pStyle w:val="Default"/>
        <w:spacing w:before="120"/>
        <w:ind w:firstLineChars="200" w:firstLine="480"/>
        <w:rPr>
          <w:rFonts w:ascii="SimSun" w:eastAsia="SimSun" w:cs="SimSun"/>
          <w:sz w:val="18"/>
          <w:szCs w:val="18"/>
        </w:rPr>
      </w:pPr>
      <w:r>
        <w:rPr>
          <w:rFonts w:hint="eastAsia"/>
        </w:rPr>
        <w:t>输出</w:t>
      </w:r>
      <w:r>
        <w:t>成果</w:t>
      </w:r>
      <w:r w:rsidR="00BF66AB">
        <w:rPr>
          <w:rFonts w:hint="eastAsia"/>
        </w:rPr>
        <w:t>D.1.</w:t>
      </w:r>
      <w:r w:rsidR="00BF66AB">
        <w:t>5</w:t>
      </w:r>
      <w:r w:rsidR="00D91F9F">
        <w:rPr>
          <w:rFonts w:hint="eastAsia"/>
        </w:rPr>
        <w:t>说明了“</w:t>
      </w:r>
      <w:r w:rsidR="001B445D">
        <w:t>按照国际电联相关成员国的要求，为就电信</w:t>
      </w:r>
      <w:r w:rsidR="001B445D" w:rsidRPr="00BF66AB">
        <w:t>/ICT</w:t>
      </w:r>
      <w:r w:rsidR="001B445D" w:rsidRPr="00BF66AB">
        <w:rPr>
          <w:rFonts w:ascii="SimSun" w:eastAsia="SimSun" w:cs="SimSun" w:hint="eastAsia"/>
        </w:rPr>
        <w:t>发展项目开展合作，促进在成员国之间、成员国和</w:t>
      </w:r>
      <w:r w:rsidR="001B445D" w:rsidRPr="00BF66AB">
        <w:rPr>
          <w:rFonts w:eastAsia="SimSun"/>
        </w:rPr>
        <w:t>ICT</w:t>
      </w:r>
      <w:r w:rsidR="001B445D" w:rsidRPr="00BF66AB">
        <w:rPr>
          <w:rFonts w:ascii="SimSun" w:eastAsia="SimSun" w:cs="SimSun" w:hint="eastAsia"/>
        </w:rPr>
        <w:t>生态系统内其他利益攸关方之间达成协议</w:t>
      </w:r>
      <w:r w:rsidR="00D91F9F">
        <w:rPr>
          <w:rFonts w:ascii="SimSun" w:eastAsia="SimSun" w:cs="SimSun" w:hint="eastAsia"/>
        </w:rPr>
        <w:t>”的重要性</w:t>
      </w:r>
      <w:r w:rsidR="001B445D" w:rsidRPr="00BF66AB">
        <w:rPr>
          <w:rFonts w:ascii="SimSun" w:eastAsia="SimSun" w:cs="SimSun" w:hint="eastAsia"/>
        </w:rPr>
        <w:t>。</w:t>
      </w:r>
      <w:r w:rsidR="001B445D" w:rsidRPr="00BF66AB">
        <w:rPr>
          <w:rFonts w:ascii="SimSun" w:eastAsia="SimSun" w:cs="SimSun"/>
        </w:rPr>
        <w:t xml:space="preserve"> </w:t>
      </w:r>
    </w:p>
    <w:p w:rsidR="00BF66AB" w:rsidRDefault="006F7FAE" w:rsidP="00BF66AB">
      <w:pPr>
        <w:ind w:firstLineChars="200" w:firstLine="480"/>
        <w:rPr>
          <w:lang w:val="en-US" w:eastAsia="zh-CN"/>
        </w:rPr>
      </w:pPr>
      <w:bookmarkStart w:id="11" w:name="lt_pId034"/>
      <w:r>
        <w:rPr>
          <w:rFonts w:hint="eastAsia"/>
          <w:lang w:val="en-US" w:eastAsia="zh-CN"/>
        </w:rPr>
        <w:lastRenderedPageBreak/>
        <w:t>第</w:t>
      </w:r>
      <w:r>
        <w:rPr>
          <w:rFonts w:hint="eastAsia"/>
          <w:lang w:val="en-US" w:eastAsia="zh-CN"/>
        </w:rPr>
        <w:t>17</w:t>
      </w:r>
      <w:r>
        <w:rPr>
          <w:rFonts w:hint="eastAsia"/>
          <w:lang w:val="en-US" w:eastAsia="zh-CN"/>
        </w:rPr>
        <w:t>号</w:t>
      </w:r>
      <w:r>
        <w:rPr>
          <w:lang w:val="en-US" w:eastAsia="zh-CN"/>
        </w:rPr>
        <w:t>决议做出决议，</w:t>
      </w:r>
      <w:r w:rsidR="00C94C59" w:rsidRPr="00C94C59">
        <w:rPr>
          <w:rFonts w:ascii="SimSun" w:eastAsia="SimSun" w:hAnsi="SimSun"/>
          <w:lang w:val="en-US" w:eastAsia="zh-CN"/>
        </w:rPr>
        <w:t>“</w:t>
      </w:r>
      <w:r w:rsidR="00BF66AB" w:rsidRPr="00C26365">
        <w:rPr>
          <w:rFonts w:cstheme="minorHAnsi" w:hint="eastAsia"/>
          <w:lang w:eastAsia="zh-CN"/>
        </w:rPr>
        <w:t>电信发展局</w:t>
      </w:r>
      <w:r w:rsidR="00BF66AB" w:rsidRPr="00C26365">
        <w:rPr>
          <w:rFonts w:cstheme="minorHAnsi"/>
          <w:lang w:eastAsia="zh-CN"/>
        </w:rPr>
        <w:t>继续</w:t>
      </w:r>
      <w:r w:rsidR="00BF66AB" w:rsidRPr="00C26365">
        <w:rPr>
          <w:rFonts w:cstheme="minorHAnsi" w:hint="eastAsia"/>
          <w:lang w:eastAsia="zh-CN"/>
        </w:rPr>
        <w:t>积极</w:t>
      </w:r>
      <w:r w:rsidR="00BF66AB" w:rsidRPr="00C26365">
        <w:rPr>
          <w:rFonts w:cstheme="minorHAnsi"/>
          <w:lang w:eastAsia="zh-CN"/>
        </w:rPr>
        <w:t>与成员国、</w:t>
      </w:r>
      <w:r w:rsidR="00BF66AB" w:rsidRPr="00C26365">
        <w:rPr>
          <w:rFonts w:cstheme="minorHAnsi"/>
          <w:lang w:eastAsia="zh-CN"/>
        </w:rPr>
        <w:t>ITU-D</w:t>
      </w:r>
      <w:r w:rsidR="00BF66AB" w:rsidRPr="00C26365">
        <w:rPr>
          <w:rFonts w:cstheme="minorHAnsi"/>
          <w:lang w:eastAsia="zh-CN"/>
        </w:rPr>
        <w:t>部门成员、金融机构和国际组织结成伙伴关系，以便资助这些举措活动的实施；</w:t>
      </w:r>
      <w:r w:rsidR="00C94C59" w:rsidRPr="00C94C59">
        <w:rPr>
          <w:rFonts w:ascii="SimSun" w:eastAsia="SimSun" w:hAnsi="SimSun"/>
          <w:lang w:val="en-US" w:eastAsia="zh-CN"/>
        </w:rPr>
        <w:t>”</w:t>
      </w:r>
      <w:r w:rsidR="00AD192B">
        <w:rPr>
          <w:rFonts w:ascii="SimSun" w:eastAsia="SimSun" w:hAnsi="SimSun" w:hint="eastAsia"/>
          <w:lang w:val="en-US" w:eastAsia="zh-CN"/>
        </w:rPr>
        <w:t>同时</w:t>
      </w:r>
      <w:r>
        <w:rPr>
          <w:rFonts w:hint="eastAsia"/>
          <w:lang w:val="en-US" w:eastAsia="zh-CN"/>
        </w:rPr>
        <w:t>呼吁</w:t>
      </w:r>
      <w:r w:rsidR="00C94C59" w:rsidRPr="00C94C59">
        <w:rPr>
          <w:rFonts w:ascii="SimSun" w:eastAsia="SimSun" w:hAnsi="SimSun"/>
          <w:lang w:val="en-US" w:eastAsia="zh-CN"/>
        </w:rPr>
        <w:t>“</w:t>
      </w:r>
      <w:r w:rsidR="00BF66AB" w:rsidRPr="00C26365">
        <w:rPr>
          <w:rFonts w:cstheme="minorHAnsi"/>
          <w:lang w:eastAsia="zh-CN"/>
        </w:rPr>
        <w:t>国际金融组织</w:t>
      </w:r>
      <w:r w:rsidR="00BF66AB" w:rsidRPr="00C26365">
        <w:rPr>
          <w:rFonts w:cstheme="minorHAnsi"/>
          <w:lang w:eastAsia="zh-CN"/>
        </w:rPr>
        <w:t>/</w:t>
      </w:r>
      <w:r w:rsidR="00BF66AB" w:rsidRPr="00C26365">
        <w:rPr>
          <w:rFonts w:cstheme="minorHAnsi"/>
          <w:lang w:eastAsia="zh-CN"/>
        </w:rPr>
        <w:t>机构、设备供应商和运营商</w:t>
      </w:r>
      <w:r w:rsidR="00BF66AB" w:rsidRPr="00C26365">
        <w:rPr>
          <w:rFonts w:cstheme="minorHAnsi"/>
          <w:lang w:eastAsia="zh-CN"/>
        </w:rPr>
        <w:t>/</w:t>
      </w:r>
      <w:r w:rsidR="00BF66AB" w:rsidRPr="00C26365">
        <w:rPr>
          <w:rFonts w:cstheme="minorHAnsi"/>
          <w:lang w:eastAsia="zh-CN"/>
        </w:rPr>
        <w:t>业务提供商全面或部分资助这些区域批准的举措，</w:t>
      </w:r>
      <w:bookmarkEnd w:id="11"/>
    </w:p>
    <w:p w:rsidR="00BF66AB" w:rsidRDefault="006F7FAE" w:rsidP="008976DC">
      <w:pPr>
        <w:ind w:firstLineChars="200" w:firstLine="480"/>
        <w:rPr>
          <w:lang w:val="en-US" w:eastAsia="zh-CN"/>
        </w:rPr>
      </w:pPr>
      <w:bookmarkStart w:id="12" w:name="lt_pId035"/>
      <w:r>
        <w:rPr>
          <w:rFonts w:hint="eastAsia"/>
          <w:lang w:val="en-US" w:eastAsia="zh-CN"/>
        </w:rPr>
        <w:t>第</w:t>
      </w:r>
      <w:r>
        <w:rPr>
          <w:rFonts w:hint="eastAsia"/>
          <w:lang w:val="en-US" w:eastAsia="zh-CN"/>
        </w:rPr>
        <w:t>71</w:t>
      </w:r>
      <w:r>
        <w:rPr>
          <w:rFonts w:hint="eastAsia"/>
          <w:lang w:val="en-US" w:eastAsia="zh-CN"/>
        </w:rPr>
        <w:t>号</w:t>
      </w:r>
      <w:r>
        <w:rPr>
          <w:lang w:val="en-US" w:eastAsia="zh-CN"/>
        </w:rPr>
        <w:t>决议</w:t>
      </w:r>
      <w:r w:rsidR="008976DC">
        <w:rPr>
          <w:rFonts w:hint="eastAsia"/>
          <w:lang w:val="en-US" w:eastAsia="zh-CN"/>
        </w:rPr>
        <w:t>亦</w:t>
      </w:r>
      <w:r>
        <w:rPr>
          <w:lang w:val="en-US" w:eastAsia="zh-CN"/>
        </w:rPr>
        <w:t>认识</w:t>
      </w:r>
      <w:r w:rsidR="008976DC">
        <w:rPr>
          <w:rFonts w:hint="eastAsia"/>
          <w:lang w:val="en-US" w:eastAsia="zh-CN"/>
        </w:rPr>
        <w:t>到</w:t>
      </w:r>
      <w:r>
        <w:rPr>
          <w:lang w:val="en-US" w:eastAsia="zh-CN"/>
        </w:rPr>
        <w:t>，</w:t>
      </w:r>
      <w:r w:rsidR="00C94C59" w:rsidRPr="00C94C59">
        <w:rPr>
          <w:rFonts w:ascii="SimSun" w:eastAsia="SimSun" w:hAnsi="SimSun"/>
          <w:lang w:val="en-US" w:eastAsia="zh-CN"/>
        </w:rPr>
        <w:t>“</w:t>
      </w:r>
      <w:r w:rsidR="007A7A70" w:rsidRPr="004F0D73">
        <w:rPr>
          <w:rFonts w:cstheme="minorHAnsi"/>
          <w:lang w:eastAsia="zh-CN"/>
        </w:rPr>
        <w:t>公有和私营部门之间，包括国际电联与国家、区域性、国际和政府间组织等其他实体之间酌情建立的合作伙伴关系，继续是实现可持续电信</w:t>
      </w:r>
      <w:r w:rsidR="007A7A70" w:rsidRPr="004F0D73">
        <w:rPr>
          <w:rFonts w:cstheme="minorHAnsi"/>
          <w:lang w:eastAsia="zh-CN"/>
        </w:rPr>
        <w:t>/</w:t>
      </w:r>
      <w:r w:rsidR="007A7A70" w:rsidRPr="004F0D73">
        <w:rPr>
          <w:rFonts w:cstheme="minorHAnsi"/>
          <w:lang w:eastAsia="zh-CN"/>
        </w:rPr>
        <w:t>信息通信技术（</w:t>
      </w:r>
      <w:r w:rsidR="007A7A70" w:rsidRPr="004F0D73">
        <w:rPr>
          <w:rFonts w:cstheme="minorHAnsi"/>
          <w:lang w:eastAsia="zh-CN"/>
        </w:rPr>
        <w:t>ICT</w:t>
      </w:r>
      <w:r w:rsidR="007A7A70" w:rsidRPr="004F0D73">
        <w:rPr>
          <w:rFonts w:cstheme="minorHAnsi"/>
          <w:lang w:eastAsia="zh-CN"/>
        </w:rPr>
        <w:t>）发展的关键；</w:t>
      </w:r>
      <w:bookmarkEnd w:id="12"/>
    </w:p>
    <w:p w:rsidR="001B445D" w:rsidRDefault="001B445D" w:rsidP="006F7FAE">
      <w:pPr>
        <w:pStyle w:val="Heading1"/>
        <w:rPr>
          <w:rFonts w:cs="Calibri"/>
          <w:lang w:eastAsia="zh-CN"/>
        </w:rPr>
      </w:pPr>
      <w:r>
        <w:rPr>
          <w:rFonts w:hint="eastAsia"/>
          <w:szCs w:val="28"/>
          <w:lang w:eastAsia="zh-CN"/>
        </w:rPr>
        <w:t>2</w:t>
      </w:r>
      <w:r>
        <w:rPr>
          <w:rFonts w:hint="eastAsia"/>
          <w:szCs w:val="28"/>
          <w:lang w:eastAsia="zh-CN"/>
        </w:rPr>
        <w:tab/>
      </w:r>
      <w:r w:rsidR="006F7FAE">
        <w:rPr>
          <w:rFonts w:cs="Calibri" w:hint="eastAsia"/>
          <w:lang w:eastAsia="zh-CN"/>
        </w:rPr>
        <w:t>战略</w:t>
      </w:r>
      <w:r w:rsidR="006F7FAE">
        <w:rPr>
          <w:rFonts w:cs="Calibri"/>
          <w:lang w:eastAsia="zh-CN"/>
        </w:rPr>
        <w:t>目标</w:t>
      </w:r>
    </w:p>
    <w:p w:rsidR="008C03EA" w:rsidRPr="008C03EA" w:rsidRDefault="00492ACB" w:rsidP="00FA7431">
      <w:pPr>
        <w:ind w:firstLineChars="200" w:firstLine="484"/>
        <w:rPr>
          <w:lang w:eastAsia="zh-CN"/>
        </w:rPr>
      </w:pPr>
      <w:r>
        <w:rPr>
          <w:rFonts w:hint="eastAsia"/>
          <w:spacing w:val="2"/>
          <w:lang w:eastAsia="zh-CN"/>
        </w:rPr>
        <w:t>根据</w:t>
      </w:r>
      <w:r>
        <w:rPr>
          <w:spacing w:val="2"/>
          <w:lang w:eastAsia="zh-CN"/>
        </w:rPr>
        <w:t>WTDC-17</w:t>
      </w:r>
      <w:r>
        <w:rPr>
          <w:rFonts w:hint="eastAsia"/>
          <w:spacing w:val="2"/>
          <w:lang w:eastAsia="zh-CN"/>
        </w:rPr>
        <w:t>的</w:t>
      </w:r>
      <w:r>
        <w:rPr>
          <w:spacing w:val="2"/>
          <w:lang w:eastAsia="zh-CN"/>
        </w:rPr>
        <w:t>输出成果，</w:t>
      </w:r>
      <w:r>
        <w:rPr>
          <w:rFonts w:hint="eastAsia"/>
          <w:spacing w:val="2"/>
          <w:lang w:eastAsia="zh-CN"/>
        </w:rPr>
        <w:t>目标</w:t>
      </w:r>
      <w:r>
        <w:rPr>
          <w:spacing w:val="2"/>
          <w:lang w:eastAsia="zh-CN"/>
        </w:rPr>
        <w:t>确定为</w:t>
      </w:r>
      <w:r>
        <w:rPr>
          <w:rFonts w:hint="eastAsia"/>
          <w:spacing w:val="2"/>
          <w:lang w:eastAsia="zh-CN"/>
        </w:rPr>
        <w:t>推进</w:t>
      </w:r>
      <w:r w:rsidR="008C03EA" w:rsidRPr="000F3BC3">
        <w:rPr>
          <w:rFonts w:hint="eastAsia"/>
          <w:lang w:eastAsia="zh-CN"/>
        </w:rPr>
        <w:t>与</w:t>
      </w:r>
      <w:r w:rsidR="008C03EA">
        <w:rPr>
          <w:rFonts w:hint="eastAsia"/>
          <w:lang w:eastAsia="zh-CN"/>
        </w:rPr>
        <w:t>包括其它</w:t>
      </w:r>
      <w:r w:rsidR="008C03EA" w:rsidRPr="000F3BC3">
        <w:rPr>
          <w:rFonts w:hint="eastAsia"/>
          <w:lang w:eastAsia="zh-CN"/>
        </w:rPr>
        <w:t>联合国机构、国际和区域性组织、</w:t>
      </w:r>
      <w:r w:rsidR="008C03EA">
        <w:rPr>
          <w:rFonts w:hint="eastAsia"/>
          <w:lang w:eastAsia="zh-CN"/>
        </w:rPr>
        <w:t>来自</w:t>
      </w:r>
      <w:r w:rsidR="008C03EA" w:rsidRPr="000F3BC3">
        <w:rPr>
          <w:rFonts w:hint="eastAsia"/>
          <w:lang w:eastAsia="zh-CN"/>
        </w:rPr>
        <w:t>发达国家</w:t>
      </w:r>
      <w:r w:rsidR="008C03EA">
        <w:rPr>
          <w:rFonts w:hint="eastAsia"/>
          <w:lang w:eastAsia="zh-CN"/>
        </w:rPr>
        <w:t>和</w:t>
      </w:r>
      <w:r w:rsidR="008C03EA" w:rsidRPr="000F3BC3">
        <w:rPr>
          <w:rFonts w:hint="eastAsia"/>
          <w:lang w:eastAsia="zh-CN"/>
        </w:rPr>
        <w:t>发展中国家</w:t>
      </w:r>
      <w:r>
        <w:rPr>
          <w:rStyle w:val="FootnoteReference"/>
          <w:lang w:eastAsia="zh-CN"/>
        </w:rPr>
        <w:t xml:space="preserve"> </w:t>
      </w:r>
      <w:r w:rsidR="008C03EA" w:rsidRPr="000F3BC3">
        <w:rPr>
          <w:rFonts w:hint="eastAsia"/>
          <w:lang w:eastAsia="zh-CN"/>
        </w:rPr>
        <w:t>的</w:t>
      </w:r>
      <w:r w:rsidR="008C03EA">
        <w:rPr>
          <w:lang w:eastAsia="zh-CN"/>
        </w:rPr>
        <w:t>国际电联</w:t>
      </w:r>
      <w:r w:rsidR="008C03EA" w:rsidRPr="000F3BC3">
        <w:rPr>
          <w:rFonts w:hint="eastAsia"/>
          <w:lang w:eastAsia="zh-CN"/>
        </w:rPr>
        <w:t>成员国、</w:t>
      </w:r>
      <w:r w:rsidR="008C03EA">
        <w:rPr>
          <w:lang w:eastAsia="zh-CN"/>
        </w:rPr>
        <w:t>国际电联</w:t>
      </w:r>
      <w:r w:rsidR="008C03EA" w:rsidRPr="000F3BC3">
        <w:rPr>
          <w:rFonts w:hint="eastAsia"/>
          <w:lang w:eastAsia="zh-CN"/>
        </w:rPr>
        <w:t>部门成员、</w:t>
      </w:r>
      <w:r w:rsidR="008C03EA">
        <w:rPr>
          <w:rFonts w:hint="eastAsia"/>
          <w:lang w:eastAsia="zh-CN"/>
        </w:rPr>
        <w:t>部门准成员</w:t>
      </w:r>
      <w:r w:rsidR="008C03EA" w:rsidRPr="000F3BC3">
        <w:rPr>
          <w:rFonts w:hint="eastAsia"/>
          <w:lang w:eastAsia="zh-CN"/>
        </w:rPr>
        <w:t>、学术</w:t>
      </w:r>
      <w:r w:rsidR="008C03EA">
        <w:rPr>
          <w:rFonts w:hint="eastAsia"/>
          <w:lang w:eastAsia="zh-CN"/>
        </w:rPr>
        <w:t>成员及</w:t>
      </w:r>
      <w:r w:rsidR="008C03EA" w:rsidRPr="000F3BC3">
        <w:rPr>
          <w:rFonts w:hint="eastAsia"/>
          <w:lang w:eastAsia="zh-CN"/>
        </w:rPr>
        <w:t>其他相关合作伙伴</w:t>
      </w:r>
      <w:r w:rsidR="008C03EA">
        <w:rPr>
          <w:rFonts w:hint="eastAsia"/>
          <w:lang w:eastAsia="zh-CN"/>
        </w:rPr>
        <w:t>在内</w:t>
      </w:r>
      <w:r w:rsidR="008C03EA" w:rsidRPr="000F3BC3">
        <w:rPr>
          <w:rFonts w:hint="eastAsia"/>
          <w:lang w:eastAsia="zh-CN"/>
        </w:rPr>
        <w:t>的各</w:t>
      </w:r>
      <w:r w:rsidR="008C03EA">
        <w:rPr>
          <w:rFonts w:hint="eastAsia"/>
          <w:lang w:eastAsia="zh-CN"/>
        </w:rPr>
        <w:t>类</w:t>
      </w:r>
      <w:r w:rsidR="008C03EA" w:rsidRPr="000F3BC3">
        <w:rPr>
          <w:rFonts w:hint="eastAsia"/>
          <w:lang w:eastAsia="zh-CN"/>
        </w:rPr>
        <w:t>利益攸关方</w:t>
      </w:r>
      <w:r>
        <w:rPr>
          <w:rFonts w:hint="eastAsia"/>
          <w:lang w:eastAsia="zh-CN"/>
        </w:rPr>
        <w:t>的</w:t>
      </w:r>
      <w:r w:rsidR="008C03EA" w:rsidRPr="000F3BC3">
        <w:rPr>
          <w:rFonts w:hint="eastAsia"/>
          <w:lang w:eastAsia="zh-CN"/>
        </w:rPr>
        <w:t>伙伴关系</w:t>
      </w:r>
      <w:r w:rsidR="008C03EA">
        <w:rPr>
          <w:rFonts w:hint="eastAsia"/>
          <w:lang w:eastAsia="zh-CN"/>
        </w:rPr>
        <w:t>并开展</w:t>
      </w:r>
      <w:r w:rsidR="008C03EA">
        <w:rPr>
          <w:lang w:eastAsia="zh-CN"/>
        </w:rPr>
        <w:t>合作</w:t>
      </w:r>
      <w:r w:rsidR="008C03EA" w:rsidRPr="000F3BC3">
        <w:rPr>
          <w:rFonts w:hint="eastAsia"/>
          <w:lang w:eastAsia="zh-CN"/>
        </w:rPr>
        <w:t>，</w:t>
      </w:r>
      <w:r w:rsidR="008C03EA">
        <w:rPr>
          <w:lang w:eastAsia="zh-CN"/>
        </w:rPr>
        <w:t>避免重复工作</w:t>
      </w:r>
      <w:r>
        <w:rPr>
          <w:rFonts w:hint="eastAsia"/>
          <w:lang w:eastAsia="zh-CN"/>
        </w:rPr>
        <w:t>并</w:t>
      </w:r>
      <w:r w:rsidR="008C03EA" w:rsidRPr="000F3BC3">
        <w:rPr>
          <w:rFonts w:hint="eastAsia"/>
          <w:lang w:eastAsia="zh-CN"/>
        </w:rPr>
        <w:t>支持</w:t>
      </w:r>
      <w:r>
        <w:rPr>
          <w:rFonts w:hint="eastAsia"/>
          <w:lang w:eastAsia="zh-CN"/>
        </w:rPr>
        <w:t>ITU-D</w:t>
      </w:r>
      <w:r>
        <w:rPr>
          <w:rFonts w:hint="eastAsia"/>
          <w:lang w:eastAsia="zh-CN"/>
        </w:rPr>
        <w:t>落实各</w:t>
      </w:r>
      <w:r>
        <w:rPr>
          <w:lang w:eastAsia="zh-CN"/>
        </w:rPr>
        <w:t>项目和区域性</w:t>
      </w:r>
      <w:r>
        <w:rPr>
          <w:rFonts w:hint="eastAsia"/>
          <w:lang w:eastAsia="zh-CN"/>
        </w:rPr>
        <w:t>举措</w:t>
      </w:r>
      <w:r w:rsidR="008C03EA" w:rsidRPr="000F3BC3">
        <w:rPr>
          <w:rFonts w:hint="eastAsia"/>
          <w:lang w:eastAsia="zh-CN"/>
        </w:rPr>
        <w:t>。</w:t>
      </w:r>
    </w:p>
    <w:p w:rsidR="001B445D" w:rsidRDefault="001B445D" w:rsidP="006F7FAE">
      <w:pPr>
        <w:pStyle w:val="Heading1"/>
        <w:rPr>
          <w:szCs w:val="28"/>
          <w:lang w:eastAsia="zh-CN"/>
        </w:rPr>
      </w:pPr>
      <w:r>
        <w:rPr>
          <w:szCs w:val="28"/>
          <w:lang w:eastAsia="zh-CN"/>
        </w:rPr>
        <w:t>3</w:t>
      </w:r>
      <w:r>
        <w:rPr>
          <w:szCs w:val="28"/>
          <w:lang w:eastAsia="zh-CN"/>
        </w:rPr>
        <w:tab/>
      </w:r>
      <w:r w:rsidR="006F7FAE">
        <w:rPr>
          <w:rFonts w:hint="eastAsia"/>
          <w:szCs w:val="28"/>
          <w:lang w:eastAsia="zh-CN"/>
        </w:rPr>
        <w:t>状态</w:t>
      </w:r>
      <w:r w:rsidR="006F7FAE">
        <w:rPr>
          <w:szCs w:val="28"/>
          <w:lang w:eastAsia="zh-CN"/>
        </w:rPr>
        <w:t>分析</w:t>
      </w:r>
    </w:p>
    <w:p w:rsidR="008C03EA" w:rsidRDefault="006F7FAE" w:rsidP="006F7FAE">
      <w:pPr>
        <w:ind w:firstLineChars="200" w:firstLine="480"/>
        <w:rPr>
          <w:rFonts w:cs="Calibri"/>
          <w:szCs w:val="24"/>
          <w:lang w:val="en-US" w:eastAsia="zh-CN"/>
        </w:rPr>
      </w:pPr>
      <w:bookmarkStart w:id="13" w:name="lt_pId039"/>
      <w:r>
        <w:rPr>
          <w:rFonts w:cs="Calibri" w:hint="eastAsia"/>
          <w:szCs w:val="24"/>
          <w:lang w:val="en-US" w:eastAsia="zh-CN"/>
        </w:rPr>
        <w:t>下</w:t>
      </w:r>
      <w:r>
        <w:rPr>
          <w:rFonts w:cs="Calibri"/>
          <w:szCs w:val="24"/>
          <w:lang w:val="en-US" w:eastAsia="zh-CN"/>
        </w:rPr>
        <w:t>图</w:t>
      </w:r>
      <w:r>
        <w:rPr>
          <w:rFonts w:cs="Calibri" w:hint="eastAsia"/>
          <w:szCs w:val="24"/>
          <w:lang w:val="en-US" w:eastAsia="zh-CN"/>
        </w:rPr>
        <w:t>概括</w:t>
      </w:r>
      <w:r>
        <w:rPr>
          <w:rFonts w:cs="Calibri"/>
          <w:szCs w:val="24"/>
          <w:lang w:val="en-US" w:eastAsia="zh-CN"/>
        </w:rPr>
        <w:t>了</w:t>
      </w:r>
      <w:r w:rsidR="008C03EA" w:rsidRPr="008657BB">
        <w:rPr>
          <w:rFonts w:cs="Calibri"/>
          <w:szCs w:val="24"/>
          <w:lang w:val="en-US" w:eastAsia="zh-CN"/>
        </w:rPr>
        <w:t>2014</w:t>
      </w:r>
      <w:r>
        <w:rPr>
          <w:rFonts w:cs="Calibri" w:hint="eastAsia"/>
          <w:szCs w:val="24"/>
          <w:lang w:val="en-US" w:eastAsia="zh-CN"/>
        </w:rPr>
        <w:t>至</w:t>
      </w:r>
      <w:r w:rsidR="008C03EA" w:rsidRPr="008657BB">
        <w:rPr>
          <w:rFonts w:cs="Calibri"/>
          <w:szCs w:val="24"/>
          <w:lang w:val="en-US" w:eastAsia="zh-CN"/>
        </w:rPr>
        <w:t>2017</w:t>
      </w:r>
      <w:r>
        <w:rPr>
          <w:rFonts w:cs="Calibri" w:hint="eastAsia"/>
          <w:szCs w:val="24"/>
          <w:lang w:val="en-US" w:eastAsia="zh-CN"/>
        </w:rPr>
        <w:t>年</w:t>
      </w:r>
      <w:r>
        <w:rPr>
          <w:rFonts w:cs="Calibri"/>
          <w:szCs w:val="24"/>
          <w:lang w:val="en-US" w:eastAsia="zh-CN"/>
        </w:rPr>
        <w:t>发展周期内电信发展局与公众和私营部门、各基金会、联合国机构、金融机构等</w:t>
      </w:r>
      <w:r>
        <w:rPr>
          <w:rFonts w:cs="Calibri" w:hint="eastAsia"/>
          <w:szCs w:val="24"/>
          <w:lang w:val="en-US" w:eastAsia="zh-CN"/>
        </w:rPr>
        <w:t>不</w:t>
      </w:r>
      <w:r>
        <w:rPr>
          <w:rFonts w:cs="Calibri"/>
          <w:szCs w:val="24"/>
          <w:lang w:val="en-US" w:eastAsia="zh-CN"/>
        </w:rPr>
        <w:t>同利益攸关方</w:t>
      </w:r>
      <w:r>
        <w:rPr>
          <w:rFonts w:cs="Calibri" w:hint="eastAsia"/>
          <w:szCs w:val="24"/>
          <w:lang w:val="en-US" w:eastAsia="zh-CN"/>
        </w:rPr>
        <w:t>每年</w:t>
      </w:r>
      <w:r>
        <w:rPr>
          <w:rFonts w:cs="Calibri"/>
          <w:szCs w:val="24"/>
          <w:lang w:val="en-US" w:eastAsia="zh-CN"/>
        </w:rPr>
        <w:t>签订的合作伙伴协议数量、受益区域的分配情况以及行动领域</w:t>
      </w:r>
      <w:bookmarkEnd w:id="13"/>
      <w:r w:rsidR="00B6603F">
        <w:rPr>
          <w:rFonts w:cs="Calibri"/>
          <w:szCs w:val="24"/>
          <w:lang w:val="en-US" w:eastAsia="zh-CN"/>
        </w:rPr>
        <w:t>。</w:t>
      </w:r>
      <w:r w:rsidR="00B6603F">
        <w:rPr>
          <w:rFonts w:cs="Calibri" w:hint="eastAsia"/>
          <w:szCs w:val="24"/>
          <w:lang w:val="en-US" w:eastAsia="zh-CN"/>
        </w:rPr>
        <w:t>此分析是电信发展局（</w:t>
      </w:r>
      <w:r w:rsidR="00B6603F">
        <w:rPr>
          <w:rFonts w:cs="Calibri" w:hint="eastAsia"/>
          <w:szCs w:val="24"/>
          <w:lang w:val="en-US" w:eastAsia="zh-CN"/>
        </w:rPr>
        <w:t>BDT</w:t>
      </w:r>
      <w:r w:rsidR="00B6603F">
        <w:rPr>
          <w:rFonts w:cs="Calibri" w:hint="eastAsia"/>
          <w:szCs w:val="24"/>
          <w:lang w:val="en-US" w:eastAsia="zh-CN"/>
        </w:rPr>
        <w:t>）各驻地人员与国际电联总部人员在</w:t>
      </w:r>
      <w:r w:rsidR="00B6603F">
        <w:rPr>
          <w:rFonts w:cs="Calibri" w:hint="eastAsia"/>
          <w:szCs w:val="24"/>
          <w:lang w:val="en-US" w:eastAsia="zh-CN"/>
        </w:rPr>
        <w:t>BDT</w:t>
      </w:r>
      <w:r w:rsidR="00B6603F">
        <w:rPr>
          <w:rFonts w:cs="Calibri" w:hint="eastAsia"/>
          <w:szCs w:val="24"/>
          <w:lang w:val="en-US" w:eastAsia="zh-CN"/>
        </w:rPr>
        <w:t>主任领导下联手合作的成果，在此一并致谢。</w:t>
      </w:r>
    </w:p>
    <w:p w:rsidR="008C03EA" w:rsidRPr="008657BB" w:rsidRDefault="00EA169A" w:rsidP="008C03EA">
      <w:pPr>
        <w:rPr>
          <w:rFonts w:cs="Calibri"/>
          <w:szCs w:val="24"/>
          <w:lang w:val="en-US" w:eastAsia="zh-CN"/>
        </w:rPr>
      </w:pPr>
      <w:r>
        <w:rPr>
          <w:rFonts w:cs="Calibri"/>
          <w:szCs w:val="24"/>
          <w:lang w:val="en-US" w:eastAsia="zh-CN"/>
        </w:rPr>
        <w:t xml:space="preserve"> </w:t>
      </w:r>
    </w:p>
    <w:p w:rsidR="008C03EA" w:rsidRPr="00EA169A" w:rsidRDefault="006F7FAE" w:rsidP="008976DC">
      <w:pPr>
        <w:pStyle w:val="ListParagraph"/>
        <w:keepNext/>
        <w:ind w:left="0"/>
        <w:contextualSpacing w:val="0"/>
        <w:jc w:val="center"/>
        <w:rPr>
          <w:rFonts w:ascii="Calibri" w:hAnsi="Calibri" w:cs="Calibri"/>
          <w:b/>
          <w:bCs/>
          <w:sz w:val="22"/>
          <w:szCs w:val="22"/>
          <w:lang w:eastAsia="zh-CN"/>
        </w:rPr>
      </w:pPr>
      <w:bookmarkStart w:id="14" w:name="lt_pId041"/>
      <w:r w:rsidRPr="00EA169A">
        <w:rPr>
          <w:rFonts w:ascii="Calibri" w:hAnsi="Calibri" w:cs="Calibri" w:hint="eastAsia"/>
          <w:b/>
          <w:sz w:val="22"/>
          <w:szCs w:val="22"/>
          <w:lang w:eastAsia="zh-CN"/>
        </w:rPr>
        <w:t>图</w:t>
      </w:r>
      <w:r w:rsidRPr="00EA169A">
        <w:rPr>
          <w:rFonts w:ascii="Calibri" w:hAnsi="Calibri" w:cs="Calibri"/>
          <w:b/>
          <w:sz w:val="22"/>
          <w:szCs w:val="22"/>
          <w:lang w:eastAsia="zh-CN"/>
        </w:rPr>
        <w:t>表：</w:t>
      </w:r>
      <w:r w:rsidRPr="00EA169A">
        <w:rPr>
          <w:rFonts w:ascii="Calibri" w:hAnsi="Calibri" w:cs="Calibri"/>
          <w:b/>
          <w:sz w:val="22"/>
          <w:szCs w:val="22"/>
          <w:lang w:eastAsia="zh-CN"/>
        </w:rPr>
        <w:t>2014</w:t>
      </w:r>
      <w:r w:rsidRPr="00EA169A">
        <w:rPr>
          <w:rFonts w:ascii="Calibri" w:hAnsi="Calibri" w:cs="Calibri" w:hint="eastAsia"/>
          <w:b/>
          <w:sz w:val="22"/>
          <w:szCs w:val="22"/>
          <w:lang w:eastAsia="zh-CN"/>
        </w:rPr>
        <w:t>至</w:t>
      </w:r>
      <w:r w:rsidR="008C03EA" w:rsidRPr="00EA169A">
        <w:rPr>
          <w:rFonts w:ascii="Calibri" w:hAnsi="Calibri" w:cs="Calibri"/>
          <w:b/>
          <w:sz w:val="22"/>
          <w:szCs w:val="22"/>
          <w:lang w:eastAsia="zh-CN"/>
        </w:rPr>
        <w:t>2017</w:t>
      </w:r>
      <w:bookmarkEnd w:id="14"/>
      <w:r w:rsidRPr="00EA169A">
        <w:rPr>
          <w:rFonts w:ascii="Calibri" w:hAnsi="Calibri" w:cs="Calibri" w:hint="eastAsia"/>
          <w:b/>
          <w:sz w:val="22"/>
          <w:szCs w:val="22"/>
          <w:lang w:eastAsia="zh-CN"/>
        </w:rPr>
        <w:t>年</w:t>
      </w:r>
      <w:r w:rsidRPr="00EA169A">
        <w:rPr>
          <w:rStyle w:val="FootnoteReference"/>
          <w:noProof/>
          <w:sz w:val="22"/>
          <w:szCs w:val="22"/>
          <w:vertAlign w:val="superscript"/>
        </w:rPr>
        <w:footnoteReference w:id="1"/>
      </w:r>
      <w:r w:rsidRPr="00EA169A">
        <w:rPr>
          <w:rFonts w:ascii="Calibri" w:hAnsi="Calibri" w:cs="Calibri" w:hint="eastAsia"/>
          <w:b/>
          <w:sz w:val="22"/>
          <w:szCs w:val="22"/>
          <w:lang w:eastAsia="zh-CN"/>
        </w:rPr>
        <w:t>签署</w:t>
      </w:r>
      <w:r w:rsidRPr="00EA169A">
        <w:rPr>
          <w:rFonts w:ascii="Calibri" w:hAnsi="Calibri" w:cs="Calibri"/>
          <w:b/>
          <w:sz w:val="22"/>
          <w:szCs w:val="22"/>
          <w:lang w:eastAsia="zh-CN"/>
        </w:rPr>
        <w:t>的新协议</w:t>
      </w:r>
    </w:p>
    <w:p w:rsidR="008C03EA" w:rsidRDefault="0046414E" w:rsidP="008C03EA">
      <w:pPr>
        <w:ind w:left="851"/>
        <w:rPr>
          <w:rFonts w:ascii="Calibri" w:hAnsi="Calibri" w:cs="Calibri"/>
          <w:szCs w:val="24"/>
          <w:lang w:val="en-US"/>
        </w:rPr>
      </w:pPr>
      <w:r w:rsidRPr="00405951">
        <w:rPr>
          <w:noProof/>
          <w:lang w:eastAsia="zh-CN"/>
        </w:rPr>
        <mc:AlternateContent>
          <mc:Choice Requires="wps">
            <w:drawing>
              <wp:anchor distT="45720" distB="45720" distL="114300" distR="114300" simplePos="0" relativeHeight="251673600" behindDoc="0" locked="0" layoutInCell="1" allowOverlap="1" wp14:anchorId="485D5A6A" wp14:editId="40626176">
                <wp:simplePos x="0" y="0"/>
                <wp:positionH relativeFrom="margin">
                  <wp:posOffset>5137869</wp:posOffset>
                </wp:positionH>
                <wp:positionV relativeFrom="paragraph">
                  <wp:posOffset>1545171</wp:posOffset>
                </wp:positionV>
                <wp:extent cx="298881" cy="155276"/>
                <wp:effectExtent l="0" t="0" r="635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81" cy="155276"/>
                        </a:xfrm>
                        <a:prstGeom prst="rect">
                          <a:avLst/>
                        </a:prstGeom>
                        <a:solidFill>
                          <a:schemeClr val="bg1"/>
                        </a:solidFill>
                        <a:ln w="9525">
                          <a:noFill/>
                          <a:miter lim="800000"/>
                          <a:headEnd/>
                          <a:tailEnd/>
                        </a:ln>
                      </wps:spPr>
                      <wps:txbx>
                        <w:txbxContent>
                          <w:p w:rsidR="0046414E" w:rsidRPr="0046414E" w:rsidRDefault="0046414E" w:rsidP="0046414E">
                            <w:pPr>
                              <w:spacing w:before="40"/>
                              <w:jc w:val="center"/>
                              <w:rPr>
                                <w:color w:val="17365D" w:themeColor="text2" w:themeShade="BF"/>
                                <w:sz w:val="14"/>
                                <w:szCs w:val="14"/>
                                <w:lang w:eastAsia="zh-CN"/>
                              </w:rPr>
                            </w:pPr>
                            <w:r>
                              <w:rPr>
                                <w:rFonts w:ascii="Calibri" w:hAnsi="Calibri" w:cs="Calibri" w:hint="eastAsia"/>
                                <w:color w:val="17365D" w:themeColor="text2" w:themeShade="BF"/>
                                <w:sz w:val="14"/>
                                <w:szCs w:val="14"/>
                                <w:lang w:eastAsia="zh-CN"/>
                              </w:rPr>
                              <w:t>全球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D5A6A" id="_x0000_t202" coordsize="21600,21600" o:spt="202" path="m,l,21600r21600,l21600,xe">
                <v:stroke joinstyle="miter"/>
                <v:path gradientshapeok="t" o:connecttype="rect"/>
              </v:shapetype>
              <v:shape id="Text Box 17" o:spid="_x0000_s1026" type="#_x0000_t202" style="position:absolute;left:0;text-align:left;margin-left:404.55pt;margin-top:121.65pt;width:23.55pt;height:1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" fillcolor="white [3212]" stroked="f">
                <v:textbox inset="0,0,0,0">
                  <w:txbxContent>
                    <w:p w:rsidR="0046414E" w:rsidRPr="0046414E" w:rsidRDefault="0046414E" w:rsidP="0046414E">
                      <w:pPr>
                        <w:spacing w:before="40"/>
                        <w:jc w:val="center"/>
                        <w:rPr>
                          <w:color w:val="17365D" w:themeColor="text2" w:themeShade="BF"/>
                          <w:sz w:val="14"/>
                          <w:szCs w:val="14"/>
                          <w:lang w:eastAsia="zh-CN"/>
                        </w:rPr>
                      </w:pPr>
                      <w:r>
                        <w:rPr>
                          <w:rFonts w:ascii="Calibri" w:hAnsi="Calibri" w:cs="Calibri" w:hint="eastAsia"/>
                          <w:color w:val="17365D" w:themeColor="text2" w:themeShade="BF"/>
                          <w:sz w:val="14"/>
                          <w:szCs w:val="14"/>
                          <w:lang w:eastAsia="zh-CN"/>
                        </w:rPr>
                        <w:t>全球</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71552" behindDoc="0" locked="0" layoutInCell="1" allowOverlap="1" wp14:anchorId="40698C79" wp14:editId="2C3EE236">
                <wp:simplePos x="0" y="0"/>
                <wp:positionH relativeFrom="margin">
                  <wp:posOffset>4839419</wp:posOffset>
                </wp:positionH>
                <wp:positionV relativeFrom="paragraph">
                  <wp:posOffset>1545171</wp:posOffset>
                </wp:positionV>
                <wp:extent cx="298881" cy="155276"/>
                <wp:effectExtent l="0" t="0" r="635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81" cy="155276"/>
                        </a:xfrm>
                        <a:prstGeom prst="rect">
                          <a:avLst/>
                        </a:prstGeom>
                        <a:solidFill>
                          <a:schemeClr val="bg1"/>
                        </a:solidFill>
                        <a:ln w="9525">
                          <a:noFill/>
                          <a:miter lim="800000"/>
                          <a:headEnd/>
                          <a:tailEnd/>
                        </a:ln>
                      </wps:spPr>
                      <wps:txbx>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欧洲</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98C79" id="Text Box 16" o:spid="_x0000_s1027" type="#_x0000_t202" style="position:absolute;left:0;text-align:left;margin-left:381.05pt;margin-top:121.65pt;width:23.55pt;height:1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" fillcolor="white [3212]" stroked="f">
                <v:textbox inset="0,0,0,0">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欧洲</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69504" behindDoc="0" locked="0" layoutInCell="1" allowOverlap="1" wp14:anchorId="52DD2683" wp14:editId="091B4516">
                <wp:simplePos x="0" y="0"/>
                <wp:positionH relativeFrom="margin">
                  <wp:posOffset>4563374</wp:posOffset>
                </wp:positionH>
                <wp:positionV relativeFrom="paragraph">
                  <wp:posOffset>1501512</wp:posOffset>
                </wp:positionV>
                <wp:extent cx="298881" cy="241540"/>
                <wp:effectExtent l="0" t="0" r="635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81" cy="241540"/>
                        </a:xfrm>
                        <a:prstGeom prst="rect">
                          <a:avLst/>
                        </a:prstGeom>
                        <a:solidFill>
                          <a:schemeClr val="bg1"/>
                        </a:solidFill>
                        <a:ln w="9525">
                          <a:noFill/>
                          <a:miter lim="800000"/>
                          <a:headEnd/>
                          <a:tailEnd/>
                        </a:ln>
                      </wps:spPr>
                      <wps:txbx>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独联体国家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D2683" id="Text Box 15" o:spid="_x0000_s1028" type="#_x0000_t202" style="position:absolute;left:0;text-align:left;margin-left:359.3pt;margin-top:118.25pt;width:23.55pt;height: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" fillcolor="white [3212]" stroked="f">
                <v:textbox inset="0,0,0,0">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独联体国家</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67456" behindDoc="0" locked="0" layoutInCell="1" allowOverlap="1" wp14:anchorId="7BC3940B" wp14:editId="19136C60">
                <wp:simplePos x="0" y="0"/>
                <wp:positionH relativeFrom="margin">
                  <wp:posOffset>4291857</wp:posOffset>
                </wp:positionH>
                <wp:positionV relativeFrom="paragraph">
                  <wp:posOffset>1536425</wp:posOffset>
                </wp:positionV>
                <wp:extent cx="298881" cy="155276"/>
                <wp:effectExtent l="0" t="0" r="635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81" cy="155276"/>
                        </a:xfrm>
                        <a:prstGeom prst="rect">
                          <a:avLst/>
                        </a:prstGeom>
                        <a:solidFill>
                          <a:schemeClr val="bg1"/>
                        </a:solidFill>
                        <a:ln w="9525">
                          <a:noFill/>
                          <a:miter lim="800000"/>
                          <a:headEnd/>
                          <a:tailEnd/>
                        </a:ln>
                      </wps:spPr>
                      <wps:txbx>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亚太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3940B" id="Text Box 14" o:spid="_x0000_s1029" type="#_x0000_t202" style="position:absolute;left:0;text-align:left;margin-left:337.95pt;margin-top:121pt;width:23.55pt;height:1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" fillcolor="white [3212]" stroked="f">
                <v:textbox inset="0,0,0,0">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hint="eastAsia"/>
                          <w:color w:val="17365D" w:themeColor="text2" w:themeShade="BF"/>
                          <w:sz w:val="14"/>
                          <w:szCs w:val="14"/>
                          <w:lang w:eastAsia="zh-CN"/>
                        </w:rPr>
                        <w:t>亚太</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65408" behindDoc="0" locked="0" layoutInCell="1" allowOverlap="1" wp14:anchorId="7AC839FB" wp14:editId="6E655920">
                <wp:simplePos x="0" y="0"/>
                <wp:positionH relativeFrom="margin">
                  <wp:posOffset>4017106</wp:posOffset>
                </wp:positionH>
                <wp:positionV relativeFrom="paragraph">
                  <wp:posOffset>1519303</wp:posOffset>
                </wp:positionV>
                <wp:extent cx="298881" cy="228217"/>
                <wp:effectExtent l="0" t="0" r="635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81" cy="228217"/>
                        </a:xfrm>
                        <a:prstGeom prst="rect">
                          <a:avLst/>
                        </a:prstGeom>
                        <a:solidFill>
                          <a:schemeClr val="bg1"/>
                        </a:solidFill>
                        <a:ln w="9525">
                          <a:noFill/>
                          <a:miter lim="800000"/>
                          <a:headEnd/>
                          <a:tailEnd/>
                        </a:ln>
                      </wps:spPr>
                      <wps:txbx>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color w:val="17365D" w:themeColor="text2" w:themeShade="BF"/>
                                <w:sz w:val="14"/>
                                <w:szCs w:val="14"/>
                                <w:lang w:eastAsia="zh-CN"/>
                              </w:rPr>
                              <w:t>阿拉伯</w:t>
                            </w:r>
                            <w:r w:rsidRPr="0046414E">
                              <w:rPr>
                                <w:rFonts w:ascii="Calibri" w:hAnsi="Calibri" w:cs="Calibri" w:hint="eastAsia"/>
                                <w:color w:val="17365D" w:themeColor="text2" w:themeShade="BF"/>
                                <w:sz w:val="14"/>
                                <w:szCs w:val="14"/>
                                <w:lang w:eastAsia="zh-CN"/>
                              </w:rPr>
                              <w:t>国家</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839FB" id="Text Box 10" o:spid="_x0000_s1030" type="#_x0000_t202" style="position:absolute;left:0;text-align:left;margin-left:316.3pt;margin-top:119.65pt;width:23.55pt;height:1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" fillcolor="white [3212]" stroked="f">
                <v:textbox inset="0,0,0,0">
                  <w:txbxContent>
                    <w:p w:rsidR="0046414E" w:rsidRPr="0046414E" w:rsidRDefault="0046414E" w:rsidP="0046414E">
                      <w:pPr>
                        <w:spacing w:before="40"/>
                        <w:jc w:val="center"/>
                        <w:rPr>
                          <w:color w:val="17365D" w:themeColor="text2" w:themeShade="BF"/>
                          <w:sz w:val="14"/>
                          <w:szCs w:val="14"/>
                          <w:lang w:eastAsia="zh-CN"/>
                        </w:rPr>
                      </w:pPr>
                      <w:r w:rsidRPr="0046414E">
                        <w:rPr>
                          <w:rFonts w:ascii="Calibri" w:hAnsi="Calibri" w:cs="Calibri"/>
                          <w:color w:val="17365D" w:themeColor="text2" w:themeShade="BF"/>
                          <w:sz w:val="14"/>
                          <w:szCs w:val="14"/>
                          <w:lang w:eastAsia="zh-CN"/>
                        </w:rPr>
                        <w:t>阿拉伯</w:t>
                      </w:r>
                      <w:r w:rsidRPr="0046414E">
                        <w:rPr>
                          <w:rFonts w:ascii="Calibri" w:hAnsi="Calibri" w:cs="Calibri" w:hint="eastAsia"/>
                          <w:color w:val="17365D" w:themeColor="text2" w:themeShade="BF"/>
                          <w:sz w:val="14"/>
                          <w:szCs w:val="14"/>
                          <w:lang w:eastAsia="zh-CN"/>
                        </w:rPr>
                        <w:t>国家</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61312" behindDoc="0" locked="0" layoutInCell="1" allowOverlap="1" wp14:anchorId="2CAFEA6C" wp14:editId="73C10514">
                <wp:simplePos x="0" y="0"/>
                <wp:positionH relativeFrom="margin">
                  <wp:posOffset>3407194</wp:posOffset>
                </wp:positionH>
                <wp:positionV relativeFrom="paragraph">
                  <wp:posOffset>1519040</wp:posOffset>
                </wp:positionV>
                <wp:extent cx="229953" cy="224287"/>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53" cy="224287"/>
                        </a:xfrm>
                        <a:prstGeom prst="rect">
                          <a:avLst/>
                        </a:prstGeom>
                        <a:solidFill>
                          <a:schemeClr val="bg1"/>
                        </a:solidFill>
                        <a:ln w="9525">
                          <a:noFill/>
                          <a:miter lim="800000"/>
                          <a:headEnd/>
                          <a:tailEnd/>
                        </a:ln>
                      </wps:spPr>
                      <wps:txbx>
                        <w:txbxContent>
                          <w:p w:rsidR="0046414E" w:rsidRPr="0046414E" w:rsidRDefault="0046414E" w:rsidP="0046414E">
                            <w:pPr>
                              <w:spacing w:before="40"/>
                              <w:jc w:val="right"/>
                              <w:rPr>
                                <w:color w:val="17365D" w:themeColor="text2" w:themeShade="BF"/>
                                <w:sz w:val="14"/>
                                <w:szCs w:val="14"/>
                                <w:lang w:eastAsia="zh-CN"/>
                              </w:rPr>
                            </w:pPr>
                            <w:r w:rsidRPr="0046414E">
                              <w:rPr>
                                <w:rFonts w:asciiTheme="minorEastAsia" w:hAnsiTheme="minorEastAsia" w:cs="Calibri" w:hint="eastAsia"/>
                                <w:color w:val="17365D" w:themeColor="text2" w:themeShade="BF"/>
                                <w:sz w:val="14"/>
                                <w:szCs w:val="14"/>
                                <w:lang w:eastAsia="zh-CN"/>
                              </w:rPr>
                              <w:t>非洲</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FEA6C" id="Text Box 2" o:spid="_x0000_s1031" type="#_x0000_t202" style="position:absolute;left:0;text-align:left;margin-left:268.3pt;margin-top:119.6pt;width:18.1pt;height: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" fillcolor="white [3212]" stroked="f">
                <v:textbox inset="0,0,0,0">
                  <w:txbxContent>
                    <w:p w:rsidR="0046414E" w:rsidRPr="0046414E" w:rsidRDefault="0046414E" w:rsidP="0046414E">
                      <w:pPr>
                        <w:spacing w:before="40"/>
                        <w:jc w:val="right"/>
                        <w:rPr>
                          <w:color w:val="17365D" w:themeColor="text2" w:themeShade="BF"/>
                          <w:sz w:val="14"/>
                          <w:szCs w:val="14"/>
                          <w:lang w:eastAsia="zh-CN"/>
                        </w:rPr>
                      </w:pPr>
                      <w:r w:rsidRPr="0046414E">
                        <w:rPr>
                          <w:rFonts w:asciiTheme="minorEastAsia" w:hAnsiTheme="minorEastAsia" w:cs="Calibri" w:hint="eastAsia"/>
                          <w:color w:val="17365D" w:themeColor="text2" w:themeShade="BF"/>
                          <w:sz w:val="14"/>
                          <w:szCs w:val="14"/>
                          <w:lang w:eastAsia="zh-CN"/>
                        </w:rPr>
                        <w:t>非洲</w:t>
                      </w:r>
                    </w:p>
                  </w:txbxContent>
                </v:textbox>
                <w10:wrap anchorx="margin"/>
              </v:shape>
            </w:pict>
          </mc:Fallback>
        </mc:AlternateContent>
      </w:r>
      <w:r w:rsidRPr="00405951">
        <w:rPr>
          <w:noProof/>
          <w:lang w:eastAsia="zh-CN"/>
        </w:rPr>
        <mc:AlternateContent>
          <mc:Choice Requires="wps">
            <w:drawing>
              <wp:anchor distT="45720" distB="45720" distL="114300" distR="114300" simplePos="0" relativeHeight="251663360" behindDoc="0" locked="0" layoutInCell="1" allowOverlap="1" wp14:anchorId="3D6A55F9" wp14:editId="33710AFF">
                <wp:simplePos x="0" y="0"/>
                <wp:positionH relativeFrom="margin">
                  <wp:posOffset>3709359</wp:posOffset>
                </wp:positionH>
                <wp:positionV relativeFrom="paragraph">
                  <wp:posOffset>1525174</wp:posOffset>
                </wp:positionV>
                <wp:extent cx="229953" cy="224287"/>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53" cy="224287"/>
                        </a:xfrm>
                        <a:prstGeom prst="rect">
                          <a:avLst/>
                        </a:prstGeom>
                        <a:solidFill>
                          <a:schemeClr val="bg1"/>
                        </a:solidFill>
                        <a:ln w="9525">
                          <a:noFill/>
                          <a:miter lim="800000"/>
                          <a:headEnd/>
                          <a:tailEnd/>
                        </a:ln>
                      </wps:spPr>
                      <wps:txbx>
                        <w:txbxContent>
                          <w:p w:rsidR="0046414E" w:rsidRPr="0046414E" w:rsidRDefault="0046414E" w:rsidP="0046414E">
                            <w:pPr>
                              <w:spacing w:before="40"/>
                              <w:jc w:val="right"/>
                              <w:rPr>
                                <w:color w:val="17365D" w:themeColor="text2" w:themeShade="BF"/>
                                <w:sz w:val="14"/>
                                <w:szCs w:val="14"/>
                                <w:lang w:eastAsia="zh-CN"/>
                              </w:rPr>
                            </w:pPr>
                            <w:r>
                              <w:rPr>
                                <w:rFonts w:asciiTheme="minorEastAsia" w:hAnsiTheme="minorEastAsia" w:cs="Calibri" w:hint="eastAsia"/>
                                <w:color w:val="17365D" w:themeColor="text2" w:themeShade="BF"/>
                                <w:sz w:val="14"/>
                                <w:szCs w:val="14"/>
                                <w:lang w:eastAsia="zh-CN"/>
                              </w:rPr>
                              <w:t>美洲</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A55F9" id="Text Box 9" o:spid="_x0000_s1032" type="#_x0000_t202" style="position:absolute;left:0;text-align:left;margin-left:292.1pt;margin-top:120.1pt;width:18.1pt;height:1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" fillcolor="white [3212]" stroked="f">
                <v:textbox inset="0,0,0,0">
                  <w:txbxContent>
                    <w:p w:rsidR="0046414E" w:rsidRPr="0046414E" w:rsidRDefault="0046414E" w:rsidP="0046414E">
                      <w:pPr>
                        <w:spacing w:before="40"/>
                        <w:jc w:val="right"/>
                        <w:rPr>
                          <w:color w:val="17365D" w:themeColor="text2" w:themeShade="BF"/>
                          <w:sz w:val="14"/>
                          <w:szCs w:val="14"/>
                          <w:lang w:eastAsia="zh-CN"/>
                        </w:rPr>
                      </w:pPr>
                      <w:r>
                        <w:rPr>
                          <w:rFonts w:asciiTheme="minorEastAsia" w:hAnsiTheme="minorEastAsia" w:cs="Calibri" w:hint="eastAsia"/>
                          <w:color w:val="17365D" w:themeColor="text2" w:themeShade="BF"/>
                          <w:sz w:val="14"/>
                          <w:szCs w:val="14"/>
                          <w:lang w:eastAsia="zh-CN"/>
                        </w:rPr>
                        <w:t>美洲</w:t>
                      </w:r>
                    </w:p>
                  </w:txbxContent>
                </v:textbox>
                <w10:wrap anchorx="margin"/>
              </v:shape>
            </w:pict>
          </mc:Fallback>
        </mc:AlternateContent>
      </w:r>
      <w:r w:rsidR="008C03EA" w:rsidRPr="00B55BFB">
        <w:rPr>
          <w:noProof/>
          <w:lang w:eastAsia="zh-CN"/>
        </w:rPr>
        <w:drawing>
          <wp:inline distT="0" distB="0" distL="0" distR="0" wp14:anchorId="028A4E9D" wp14:editId="0EF69AC8">
            <wp:extent cx="2552700" cy="1691640"/>
            <wp:effectExtent l="0" t="0" r="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C03EA">
        <w:rPr>
          <w:noProof/>
          <w:lang w:eastAsia="zh-CN"/>
        </w:rPr>
        <w:drawing>
          <wp:inline distT="0" distB="0" distL="0" distR="0" wp14:anchorId="259C918C" wp14:editId="02887CC2">
            <wp:extent cx="2447925" cy="1685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7431" w:rsidRDefault="00FA7431" w:rsidP="008C03EA">
      <w:pPr>
        <w:ind w:left="851"/>
        <w:rPr>
          <w:rFonts w:ascii="Calibri" w:hAnsi="Calibri" w:cs="Calibri"/>
          <w:szCs w:val="24"/>
          <w:lang w:val="en-US" w:eastAsia="zh-CN"/>
        </w:rPr>
      </w:pPr>
    </w:p>
    <w:p w:rsidR="00FA7431" w:rsidRPr="00B55BFB" w:rsidRDefault="00FA7431" w:rsidP="00FA7431">
      <w:pPr>
        <w:pStyle w:val="ListParagraph"/>
        <w:spacing w:before="0"/>
        <w:ind w:left="0"/>
        <w:contextualSpacing w:val="0"/>
        <w:jc w:val="center"/>
        <w:rPr>
          <w:rFonts w:ascii="Calibri" w:hAnsi="Calibri" w:cs="Calibri"/>
          <w:szCs w:val="24"/>
        </w:rPr>
      </w:pPr>
      <w:r w:rsidRPr="00405951">
        <w:rPr>
          <w:noProof/>
          <w:lang w:eastAsia="zh-CN"/>
        </w:rPr>
        <w:lastRenderedPageBreak/>
        <mc:AlternateContent>
          <mc:Choice Requires="wps">
            <w:drawing>
              <wp:anchor distT="45720" distB="45720" distL="114300" distR="114300" simplePos="0" relativeHeight="251659264" behindDoc="0" locked="0" layoutInCell="1" allowOverlap="1" wp14:anchorId="1491A748" wp14:editId="32CB2676">
                <wp:simplePos x="0" y="0"/>
                <wp:positionH relativeFrom="column">
                  <wp:posOffset>663085</wp:posOffset>
                </wp:positionH>
                <wp:positionV relativeFrom="paragraph">
                  <wp:posOffset>424871</wp:posOffset>
                </wp:positionV>
                <wp:extent cx="1334464" cy="2056968"/>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464" cy="2056968"/>
                        </a:xfrm>
                        <a:prstGeom prst="rect">
                          <a:avLst/>
                        </a:prstGeom>
                        <a:solidFill>
                          <a:schemeClr val="bg1"/>
                        </a:solidFill>
                        <a:ln w="9525">
                          <a:noFill/>
                          <a:miter lim="800000"/>
                          <a:headEnd/>
                          <a:tailEnd/>
                        </a:ln>
                      </wps:spPr>
                      <wps:txbx>
                        <w:txbxContent>
                          <w:p w:rsidR="00812763" w:rsidRPr="002956D9" w:rsidRDefault="00812763" w:rsidP="00FA7431">
                            <w:pPr>
                              <w:spacing w:before="0"/>
                              <w:jc w:val="right"/>
                              <w:rPr>
                                <w:rFonts w:asciiTheme="minorEastAsia" w:hAnsiTheme="minorEastAsia"/>
                                <w:sz w:val="16"/>
                                <w:szCs w:val="16"/>
                                <w:lang w:eastAsia="zh-CN"/>
                              </w:rPr>
                            </w:pPr>
                            <w:r w:rsidRPr="002956D9">
                              <w:rPr>
                                <w:rFonts w:asciiTheme="minorEastAsia" w:hAnsiTheme="minorEastAsia" w:cs="Calibri" w:hint="eastAsia"/>
                                <w:sz w:val="16"/>
                                <w:szCs w:val="16"/>
                                <w:lang w:eastAsia="zh-CN"/>
                              </w:rPr>
                              <w:t>统计</w:t>
                            </w:r>
                            <w:r w:rsidRPr="002956D9">
                              <w:rPr>
                                <w:rFonts w:asciiTheme="minorEastAsia" w:hAnsiTheme="minorEastAsia" w:cs="Calibri"/>
                                <w:sz w:val="16"/>
                                <w:szCs w:val="16"/>
                                <w:lang w:eastAsia="zh-CN"/>
                              </w:rPr>
                              <w:t>和指标</w:t>
                            </w:r>
                          </w:p>
                          <w:p w:rsidR="00812763" w:rsidRDefault="00612FA0" w:rsidP="00FA7431">
                            <w:pPr>
                              <w:spacing w:before="60"/>
                              <w:jc w:val="right"/>
                              <w:rPr>
                                <w:rFonts w:asciiTheme="minorEastAsia" w:hAnsiTheme="minorEastAsia" w:cs="Calibri"/>
                                <w:sz w:val="16"/>
                                <w:szCs w:val="16"/>
                                <w:lang w:eastAsia="zh-CN"/>
                              </w:rPr>
                            </w:pPr>
                            <w:r>
                              <w:rPr>
                                <w:rFonts w:asciiTheme="minorEastAsia" w:hAnsiTheme="minorEastAsia" w:cs="Calibri"/>
                                <w:sz w:val="16"/>
                                <w:szCs w:val="16"/>
                                <w:lang w:eastAsia="zh-CN"/>
                              </w:rPr>
                              <w:t>气候变化和电子</w:t>
                            </w:r>
                            <w:r>
                              <w:rPr>
                                <w:rFonts w:asciiTheme="minorEastAsia" w:hAnsiTheme="minorEastAsia" w:cs="Calibri" w:hint="eastAsia"/>
                                <w:sz w:val="16"/>
                                <w:szCs w:val="16"/>
                                <w:lang w:eastAsia="zh-CN"/>
                              </w:rPr>
                              <w:t>废弃</w:t>
                            </w:r>
                            <w:r w:rsidR="00812763" w:rsidRPr="002956D9">
                              <w:rPr>
                                <w:rFonts w:asciiTheme="minorEastAsia" w:hAnsiTheme="minorEastAsia" w:cs="Calibri"/>
                                <w:sz w:val="16"/>
                                <w:szCs w:val="16"/>
                                <w:lang w:eastAsia="zh-CN"/>
                              </w:rPr>
                              <w:t>物</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创新</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数字包容性</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应急通信</w:t>
                            </w:r>
                          </w:p>
                          <w:p w:rsidR="00812763" w:rsidRDefault="00812763" w:rsidP="00FA7431">
                            <w:pPr>
                              <w:spacing w:before="40"/>
                              <w:jc w:val="right"/>
                              <w:rPr>
                                <w:rFonts w:ascii="Calibri" w:hAnsi="Calibri" w:cs="Calibri"/>
                                <w:sz w:val="16"/>
                                <w:szCs w:val="16"/>
                                <w:lang w:eastAsia="zh-CN"/>
                              </w:rPr>
                            </w:pPr>
                            <w:r w:rsidRPr="00FA7431">
                              <w:rPr>
                                <w:rFonts w:ascii="Calibri" w:hAnsi="Calibri" w:cs="Calibri"/>
                                <w:sz w:val="16"/>
                                <w:szCs w:val="16"/>
                                <w:lang w:eastAsia="zh-CN"/>
                              </w:rPr>
                              <w:t>有利的环境</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网络安全</w:t>
                            </w:r>
                          </w:p>
                          <w:p w:rsidR="00812763" w:rsidRPr="00A85181" w:rsidRDefault="00812763" w:rsidP="00612FA0">
                            <w:pPr>
                              <w:spacing w:before="60"/>
                              <w:jc w:val="right"/>
                              <w:rPr>
                                <w:sz w:val="16"/>
                                <w:szCs w:val="16"/>
                                <w:lang w:eastAsia="zh-CN"/>
                              </w:rPr>
                            </w:pPr>
                            <w:r w:rsidRPr="00FA7431">
                              <w:rPr>
                                <w:rFonts w:ascii="Calibri" w:hAnsi="Calibri" w:cs="Calibri"/>
                                <w:sz w:val="16"/>
                                <w:szCs w:val="16"/>
                                <w:lang w:eastAsia="zh-CN"/>
                              </w:rPr>
                              <w:t>基础</w:t>
                            </w:r>
                            <w:r w:rsidR="00612FA0">
                              <w:rPr>
                                <w:rFonts w:ascii="Calibri" w:hAnsi="Calibri" w:cs="Calibri" w:hint="eastAsia"/>
                                <w:sz w:val="16"/>
                                <w:szCs w:val="16"/>
                                <w:lang w:eastAsia="zh-CN"/>
                              </w:rPr>
                              <w:t>设施</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一般性</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ICT</w:t>
                            </w:r>
                            <w:r w:rsidRPr="00FA7431">
                              <w:rPr>
                                <w:rFonts w:ascii="Calibri" w:hAnsi="Calibri" w:cs="Calibri"/>
                                <w:sz w:val="16"/>
                                <w:szCs w:val="16"/>
                                <w:lang w:eastAsia="zh-CN"/>
                              </w:rPr>
                              <w:t>应用</w:t>
                            </w:r>
                          </w:p>
                          <w:p w:rsidR="00812763" w:rsidRPr="00471F26" w:rsidRDefault="00812763" w:rsidP="00FA7431">
                            <w:pPr>
                              <w:spacing w:before="40"/>
                              <w:jc w:val="right"/>
                              <w:rPr>
                                <w:lang w:eastAsia="zh-CN"/>
                              </w:rPr>
                            </w:pPr>
                            <w:r w:rsidRPr="00FA7431">
                              <w:rPr>
                                <w:rFonts w:ascii="Calibri" w:hAnsi="Calibri" w:cs="Calibri"/>
                                <w:sz w:val="16"/>
                                <w:szCs w:val="16"/>
                                <w:lang w:eastAsia="zh-CN"/>
                              </w:rPr>
                              <w:t>能力建设</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1A748" id="_x0000_s1033" type="#_x0000_t202" style="position:absolute;left:0;text-align:left;margin-left:52.2pt;margin-top:33.45pt;width:105.1pt;height:16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" fillcolor="white [3212]" stroked="f">
                <v:textbox inset="0,0,0,0">
                  <w:txbxContent>
                    <w:p w:rsidR="00812763" w:rsidRPr="002956D9" w:rsidRDefault="00812763" w:rsidP="00FA7431">
                      <w:pPr>
                        <w:spacing w:before="0"/>
                        <w:jc w:val="right"/>
                        <w:rPr>
                          <w:rFonts w:asciiTheme="minorEastAsia" w:hAnsiTheme="minorEastAsia"/>
                          <w:sz w:val="16"/>
                          <w:szCs w:val="16"/>
                          <w:lang w:eastAsia="zh-CN"/>
                        </w:rPr>
                      </w:pPr>
                      <w:r w:rsidRPr="002956D9">
                        <w:rPr>
                          <w:rFonts w:asciiTheme="minorEastAsia" w:hAnsiTheme="minorEastAsia" w:cs="Calibri" w:hint="eastAsia"/>
                          <w:sz w:val="16"/>
                          <w:szCs w:val="16"/>
                          <w:lang w:eastAsia="zh-CN"/>
                        </w:rPr>
                        <w:t>统计</w:t>
                      </w:r>
                      <w:r w:rsidRPr="002956D9">
                        <w:rPr>
                          <w:rFonts w:asciiTheme="minorEastAsia" w:hAnsiTheme="minorEastAsia" w:cs="Calibri"/>
                          <w:sz w:val="16"/>
                          <w:szCs w:val="16"/>
                          <w:lang w:eastAsia="zh-CN"/>
                        </w:rPr>
                        <w:t>和指标</w:t>
                      </w:r>
                    </w:p>
                    <w:p w:rsidR="00812763" w:rsidRDefault="00612FA0" w:rsidP="00FA7431">
                      <w:pPr>
                        <w:spacing w:before="60"/>
                        <w:jc w:val="right"/>
                        <w:rPr>
                          <w:rFonts w:asciiTheme="minorEastAsia" w:hAnsiTheme="minorEastAsia" w:cs="Calibri"/>
                          <w:sz w:val="16"/>
                          <w:szCs w:val="16"/>
                          <w:lang w:eastAsia="zh-CN"/>
                        </w:rPr>
                      </w:pPr>
                      <w:r>
                        <w:rPr>
                          <w:rFonts w:asciiTheme="minorEastAsia" w:hAnsiTheme="minorEastAsia" w:cs="Calibri"/>
                          <w:sz w:val="16"/>
                          <w:szCs w:val="16"/>
                          <w:lang w:eastAsia="zh-CN"/>
                        </w:rPr>
                        <w:t>气候变化和电子</w:t>
                      </w:r>
                      <w:r>
                        <w:rPr>
                          <w:rFonts w:asciiTheme="minorEastAsia" w:hAnsiTheme="minorEastAsia" w:cs="Calibri" w:hint="eastAsia"/>
                          <w:sz w:val="16"/>
                          <w:szCs w:val="16"/>
                          <w:lang w:eastAsia="zh-CN"/>
                        </w:rPr>
                        <w:t>废弃</w:t>
                      </w:r>
                      <w:r w:rsidR="00812763" w:rsidRPr="002956D9">
                        <w:rPr>
                          <w:rFonts w:asciiTheme="minorEastAsia" w:hAnsiTheme="minorEastAsia" w:cs="Calibri"/>
                          <w:sz w:val="16"/>
                          <w:szCs w:val="16"/>
                          <w:lang w:eastAsia="zh-CN"/>
                        </w:rPr>
                        <w:t>物</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创新</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数字包容性</w:t>
                      </w:r>
                    </w:p>
                    <w:p w:rsidR="00812763" w:rsidRPr="00A85181" w:rsidRDefault="00812763" w:rsidP="00FA7431">
                      <w:pPr>
                        <w:spacing w:before="60"/>
                        <w:jc w:val="right"/>
                        <w:rPr>
                          <w:sz w:val="16"/>
                          <w:szCs w:val="16"/>
                          <w:lang w:eastAsia="zh-CN"/>
                        </w:rPr>
                      </w:pPr>
                      <w:r w:rsidRPr="00FA7431">
                        <w:rPr>
                          <w:rFonts w:ascii="Calibri" w:hAnsi="Calibri" w:cs="Calibri"/>
                          <w:sz w:val="16"/>
                          <w:szCs w:val="16"/>
                          <w:lang w:eastAsia="zh-CN"/>
                        </w:rPr>
                        <w:t>应急通信</w:t>
                      </w:r>
                    </w:p>
                    <w:p w:rsidR="00812763" w:rsidRDefault="00812763" w:rsidP="00FA7431">
                      <w:pPr>
                        <w:spacing w:before="40"/>
                        <w:jc w:val="right"/>
                        <w:rPr>
                          <w:rFonts w:ascii="Calibri" w:hAnsi="Calibri" w:cs="Calibri"/>
                          <w:sz w:val="16"/>
                          <w:szCs w:val="16"/>
                          <w:lang w:eastAsia="zh-CN"/>
                        </w:rPr>
                      </w:pPr>
                      <w:r w:rsidRPr="00FA7431">
                        <w:rPr>
                          <w:rFonts w:ascii="Calibri" w:hAnsi="Calibri" w:cs="Calibri"/>
                          <w:sz w:val="16"/>
                          <w:szCs w:val="16"/>
                          <w:lang w:eastAsia="zh-CN"/>
                        </w:rPr>
                        <w:t>有利的环境</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网络安全</w:t>
                      </w:r>
                    </w:p>
                    <w:p w:rsidR="00812763" w:rsidRPr="00A85181" w:rsidRDefault="00812763" w:rsidP="00612FA0">
                      <w:pPr>
                        <w:spacing w:before="60"/>
                        <w:jc w:val="right"/>
                        <w:rPr>
                          <w:sz w:val="16"/>
                          <w:szCs w:val="16"/>
                          <w:lang w:eastAsia="zh-CN"/>
                        </w:rPr>
                      </w:pPr>
                      <w:r w:rsidRPr="00FA7431">
                        <w:rPr>
                          <w:rFonts w:ascii="Calibri" w:hAnsi="Calibri" w:cs="Calibri"/>
                          <w:sz w:val="16"/>
                          <w:szCs w:val="16"/>
                          <w:lang w:eastAsia="zh-CN"/>
                        </w:rPr>
                        <w:t>基础</w:t>
                      </w:r>
                      <w:r w:rsidR="00612FA0">
                        <w:rPr>
                          <w:rFonts w:ascii="Calibri" w:hAnsi="Calibri" w:cs="Calibri" w:hint="eastAsia"/>
                          <w:sz w:val="16"/>
                          <w:szCs w:val="16"/>
                          <w:lang w:eastAsia="zh-CN"/>
                        </w:rPr>
                        <w:t>设施</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一般性</w:t>
                      </w:r>
                    </w:p>
                    <w:p w:rsidR="00812763" w:rsidRPr="00A85181" w:rsidRDefault="00812763" w:rsidP="00FA7431">
                      <w:pPr>
                        <w:spacing w:before="40"/>
                        <w:jc w:val="right"/>
                        <w:rPr>
                          <w:sz w:val="16"/>
                          <w:szCs w:val="16"/>
                          <w:lang w:eastAsia="zh-CN"/>
                        </w:rPr>
                      </w:pPr>
                      <w:r w:rsidRPr="00FA7431">
                        <w:rPr>
                          <w:rFonts w:ascii="Calibri" w:hAnsi="Calibri" w:cs="Calibri"/>
                          <w:sz w:val="16"/>
                          <w:szCs w:val="16"/>
                          <w:lang w:eastAsia="zh-CN"/>
                        </w:rPr>
                        <w:t>ICT</w:t>
                      </w:r>
                      <w:r w:rsidRPr="00FA7431">
                        <w:rPr>
                          <w:rFonts w:ascii="Calibri" w:hAnsi="Calibri" w:cs="Calibri"/>
                          <w:sz w:val="16"/>
                          <w:szCs w:val="16"/>
                          <w:lang w:eastAsia="zh-CN"/>
                        </w:rPr>
                        <w:t>应用</w:t>
                      </w:r>
                    </w:p>
                    <w:p w:rsidR="00812763" w:rsidRPr="00471F26" w:rsidRDefault="00812763" w:rsidP="00FA7431">
                      <w:pPr>
                        <w:spacing w:before="40"/>
                        <w:jc w:val="right"/>
                        <w:rPr>
                          <w:lang w:eastAsia="zh-CN"/>
                        </w:rPr>
                      </w:pPr>
                      <w:r w:rsidRPr="00FA7431">
                        <w:rPr>
                          <w:rFonts w:ascii="Calibri" w:hAnsi="Calibri" w:cs="Calibri"/>
                          <w:sz w:val="16"/>
                          <w:szCs w:val="16"/>
                          <w:lang w:eastAsia="zh-CN"/>
                        </w:rPr>
                        <w:t>能力建设</w:t>
                      </w:r>
                    </w:p>
                  </w:txbxContent>
                </v:textbox>
              </v:shape>
            </w:pict>
          </mc:Fallback>
        </mc:AlternateContent>
      </w:r>
      <w:r>
        <w:rPr>
          <w:noProof/>
          <w:lang w:eastAsia="zh-CN"/>
        </w:rPr>
        <w:drawing>
          <wp:inline distT="0" distB="0" distL="0" distR="0" wp14:anchorId="368F4446" wp14:editId="313B0F3E">
            <wp:extent cx="4961614" cy="2536466"/>
            <wp:effectExtent l="0" t="0" r="1079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7431" w:rsidRDefault="00FA7431" w:rsidP="008C03EA">
      <w:pPr>
        <w:ind w:left="851"/>
        <w:rPr>
          <w:rFonts w:ascii="Calibri" w:hAnsi="Calibri" w:cs="Calibri"/>
          <w:szCs w:val="24"/>
          <w:lang w:val="en-US"/>
        </w:rPr>
      </w:pPr>
    </w:p>
    <w:p w:rsidR="008C03EA" w:rsidRPr="008C03EA" w:rsidRDefault="009F30AD" w:rsidP="00EA169A">
      <w:pPr>
        <w:ind w:firstLineChars="200" w:firstLine="480"/>
        <w:rPr>
          <w:lang w:eastAsia="zh-CN"/>
        </w:rPr>
      </w:pPr>
      <w:r>
        <w:rPr>
          <w:rFonts w:hint="eastAsia"/>
          <w:szCs w:val="24"/>
          <w:lang w:eastAsia="zh-CN"/>
        </w:rPr>
        <w:t>自</w:t>
      </w:r>
      <w:r>
        <w:rPr>
          <w:rFonts w:hint="eastAsia"/>
          <w:szCs w:val="24"/>
          <w:lang w:eastAsia="zh-CN"/>
        </w:rPr>
        <w:t>201</w:t>
      </w:r>
      <w:r w:rsidR="00EA169A">
        <w:rPr>
          <w:szCs w:val="24"/>
          <w:lang w:eastAsia="zh-CN"/>
        </w:rPr>
        <w:t>4</w:t>
      </w:r>
      <w:r>
        <w:rPr>
          <w:rFonts w:hint="eastAsia"/>
          <w:szCs w:val="24"/>
          <w:lang w:eastAsia="zh-CN"/>
        </w:rPr>
        <w:t>年</w:t>
      </w:r>
      <w:r>
        <w:rPr>
          <w:szCs w:val="24"/>
          <w:lang w:eastAsia="zh-CN"/>
        </w:rPr>
        <w:t>至</w:t>
      </w:r>
      <w:r>
        <w:rPr>
          <w:rFonts w:hint="eastAsia"/>
          <w:szCs w:val="24"/>
          <w:lang w:eastAsia="zh-CN"/>
        </w:rPr>
        <w:t>201</w:t>
      </w:r>
      <w:r w:rsidR="00EA169A">
        <w:rPr>
          <w:szCs w:val="24"/>
          <w:lang w:eastAsia="zh-CN"/>
        </w:rPr>
        <w:t>7</w:t>
      </w:r>
      <w:r>
        <w:rPr>
          <w:rFonts w:hint="eastAsia"/>
          <w:szCs w:val="24"/>
          <w:lang w:eastAsia="zh-CN"/>
        </w:rPr>
        <w:t>年，</w:t>
      </w:r>
      <w:r>
        <w:rPr>
          <w:szCs w:val="24"/>
          <w:lang w:eastAsia="zh-CN"/>
        </w:rPr>
        <w:t>约</w:t>
      </w:r>
      <w:r w:rsidR="00E31691">
        <w:rPr>
          <w:rFonts w:hint="eastAsia"/>
          <w:szCs w:val="24"/>
          <w:lang w:eastAsia="zh-CN"/>
        </w:rPr>
        <w:t>签署</w:t>
      </w:r>
      <w:r w:rsidRPr="00E31691">
        <w:rPr>
          <w:rFonts w:ascii="Calibri" w:eastAsia="STKaiti" w:hAnsi="Calibri"/>
          <w:b/>
          <w:bCs/>
          <w:szCs w:val="24"/>
          <w:lang w:eastAsia="zh-CN"/>
        </w:rPr>
        <w:t>1</w:t>
      </w:r>
      <w:r w:rsidR="00EA169A" w:rsidRPr="00E31691">
        <w:rPr>
          <w:rFonts w:ascii="Calibri" w:eastAsia="STKaiti" w:hAnsi="Calibri"/>
          <w:b/>
          <w:bCs/>
          <w:szCs w:val="24"/>
          <w:lang w:eastAsia="zh-CN"/>
        </w:rPr>
        <w:t>97</w:t>
      </w:r>
      <w:r w:rsidRPr="00E31691">
        <w:rPr>
          <w:rFonts w:ascii="Calibri" w:eastAsia="STKaiti" w:hAnsi="Calibri"/>
          <w:b/>
          <w:bCs/>
          <w:szCs w:val="24"/>
          <w:lang w:eastAsia="zh-CN"/>
        </w:rPr>
        <w:t>项新协议</w:t>
      </w:r>
      <w:r>
        <w:rPr>
          <w:szCs w:val="24"/>
          <w:lang w:eastAsia="zh-CN"/>
        </w:rPr>
        <w:t>和</w:t>
      </w:r>
      <w:r w:rsidR="00EA169A">
        <w:rPr>
          <w:szCs w:val="24"/>
          <w:lang w:eastAsia="zh-CN"/>
        </w:rPr>
        <w:t>35</w:t>
      </w:r>
      <w:r>
        <w:rPr>
          <w:rFonts w:hint="eastAsia"/>
          <w:szCs w:val="24"/>
          <w:lang w:eastAsia="zh-CN"/>
        </w:rPr>
        <w:t>项</w:t>
      </w:r>
      <w:r>
        <w:rPr>
          <w:szCs w:val="24"/>
          <w:lang w:eastAsia="zh-CN"/>
        </w:rPr>
        <w:t>增补</w:t>
      </w:r>
      <w:r>
        <w:rPr>
          <w:rFonts w:hint="eastAsia"/>
          <w:szCs w:val="24"/>
          <w:lang w:eastAsia="zh-CN"/>
        </w:rPr>
        <w:t>/</w:t>
      </w:r>
      <w:r>
        <w:rPr>
          <w:rFonts w:hint="eastAsia"/>
          <w:szCs w:val="24"/>
          <w:lang w:eastAsia="zh-CN"/>
        </w:rPr>
        <w:t>修订</w:t>
      </w:r>
      <w:r>
        <w:rPr>
          <w:szCs w:val="24"/>
          <w:lang w:eastAsia="zh-CN"/>
        </w:rPr>
        <w:t>，</w:t>
      </w:r>
      <w:r>
        <w:rPr>
          <w:rFonts w:hint="eastAsia"/>
          <w:szCs w:val="24"/>
          <w:lang w:eastAsia="zh-CN"/>
        </w:rPr>
        <w:t>估计价值</w:t>
      </w:r>
      <w:r w:rsidR="00E31691">
        <w:rPr>
          <w:rFonts w:hint="eastAsia"/>
          <w:szCs w:val="24"/>
          <w:lang w:eastAsia="zh-CN"/>
        </w:rPr>
        <w:t>达</w:t>
      </w:r>
      <w:r w:rsidRPr="00E31691">
        <w:rPr>
          <w:rFonts w:ascii="Calibri" w:eastAsia="STKaiti" w:hAnsi="Calibri"/>
          <w:b/>
          <w:bCs/>
          <w:szCs w:val="24"/>
          <w:lang w:eastAsia="zh-CN"/>
        </w:rPr>
        <w:t>3 </w:t>
      </w:r>
      <w:r w:rsidR="00EA169A" w:rsidRPr="00E31691">
        <w:rPr>
          <w:rFonts w:ascii="Calibri" w:eastAsia="STKaiti" w:hAnsi="Calibri"/>
          <w:b/>
          <w:bCs/>
          <w:szCs w:val="24"/>
          <w:lang w:eastAsia="zh-CN"/>
        </w:rPr>
        <w:t>6</w:t>
      </w:r>
      <w:r w:rsidRPr="00E31691">
        <w:rPr>
          <w:rFonts w:ascii="Calibri" w:eastAsia="STKaiti" w:hAnsi="Calibri"/>
          <w:b/>
          <w:bCs/>
          <w:szCs w:val="24"/>
          <w:lang w:eastAsia="zh-CN"/>
        </w:rPr>
        <w:t>60</w:t>
      </w:r>
      <w:r w:rsidRPr="00E31691">
        <w:rPr>
          <w:rFonts w:ascii="Calibri" w:eastAsia="STKaiti" w:hAnsi="Calibri"/>
          <w:b/>
          <w:bCs/>
          <w:szCs w:val="24"/>
          <w:lang w:eastAsia="zh-CN"/>
        </w:rPr>
        <w:t>万美元</w:t>
      </w:r>
      <w:r w:rsidR="00EA169A">
        <w:rPr>
          <w:rFonts w:hint="eastAsia"/>
          <w:szCs w:val="24"/>
          <w:lang w:eastAsia="zh-CN"/>
        </w:rPr>
        <w:t>。</w:t>
      </w:r>
      <w:r w:rsidR="00EA169A" w:rsidRPr="00EA169A">
        <w:rPr>
          <w:rFonts w:asciiTheme="majorEastAsia" w:eastAsiaTheme="majorEastAsia" w:hAnsiTheme="majorEastAsia" w:hint="eastAsia"/>
          <w:bCs/>
          <w:iCs/>
          <w:szCs w:val="24"/>
          <w:lang w:eastAsia="zh-CN"/>
        </w:rPr>
        <w:t>更</w:t>
      </w:r>
      <w:r w:rsidR="00EA169A" w:rsidRPr="00EA169A">
        <w:rPr>
          <w:rFonts w:asciiTheme="majorEastAsia" w:eastAsiaTheme="majorEastAsia" w:hAnsiTheme="majorEastAsia"/>
          <w:bCs/>
          <w:iCs/>
          <w:szCs w:val="24"/>
          <w:lang w:eastAsia="zh-CN"/>
        </w:rPr>
        <w:t>多信息见</w:t>
      </w:r>
      <w:r w:rsidR="00EA169A" w:rsidRPr="00E31691">
        <w:rPr>
          <w:rFonts w:ascii="Calibri" w:eastAsiaTheme="majorEastAsia" w:hAnsi="Calibri"/>
          <w:szCs w:val="24"/>
          <w:lang w:eastAsia="zh-CN"/>
        </w:rPr>
        <w:t>INF/3</w:t>
      </w:r>
      <w:r w:rsidR="00EA169A" w:rsidRPr="00EA169A">
        <w:rPr>
          <w:rFonts w:asciiTheme="majorEastAsia" w:eastAsiaTheme="majorEastAsia" w:hAnsiTheme="majorEastAsia" w:hint="eastAsia"/>
          <w:bCs/>
          <w:iCs/>
          <w:szCs w:val="24"/>
          <w:lang w:eastAsia="zh-CN"/>
        </w:rPr>
        <w:t>号</w:t>
      </w:r>
      <w:r w:rsidR="00EA169A" w:rsidRPr="00EA169A">
        <w:rPr>
          <w:rFonts w:asciiTheme="majorEastAsia" w:eastAsiaTheme="majorEastAsia" w:hAnsiTheme="majorEastAsia"/>
          <w:bCs/>
          <w:iCs/>
          <w:szCs w:val="24"/>
          <w:lang w:eastAsia="zh-CN"/>
        </w:rPr>
        <w:t>情况通报</w:t>
      </w:r>
      <w:r w:rsidR="00EA169A" w:rsidRPr="00EA169A">
        <w:rPr>
          <w:rFonts w:asciiTheme="majorEastAsia" w:eastAsiaTheme="majorEastAsia" w:hAnsiTheme="majorEastAsia" w:hint="eastAsia"/>
          <w:bCs/>
          <w:iCs/>
          <w:szCs w:val="24"/>
          <w:lang w:eastAsia="zh-CN"/>
        </w:rPr>
        <w:t>文件</w:t>
      </w:r>
      <w:r>
        <w:rPr>
          <w:bCs/>
          <w:szCs w:val="24"/>
          <w:lang w:eastAsia="zh-CN"/>
        </w:rPr>
        <w:t>（</w:t>
      </w:r>
      <w:r w:rsidR="00EA169A">
        <w:rPr>
          <w:rFonts w:hint="eastAsia"/>
          <w:bCs/>
          <w:szCs w:val="24"/>
          <w:lang w:eastAsia="zh-CN"/>
        </w:rPr>
        <w:t>签订</w:t>
      </w:r>
      <w:r w:rsidR="00EA169A">
        <w:rPr>
          <w:bCs/>
          <w:szCs w:val="24"/>
          <w:lang w:eastAsia="zh-CN"/>
        </w:rPr>
        <w:t>的伙伴关系协议（</w:t>
      </w:r>
      <w:r w:rsidR="00EA169A">
        <w:rPr>
          <w:rFonts w:hint="eastAsia"/>
          <w:bCs/>
          <w:szCs w:val="24"/>
          <w:lang w:eastAsia="zh-CN"/>
        </w:rPr>
        <w:t>2014</w:t>
      </w:r>
      <w:r w:rsidR="00EA169A">
        <w:rPr>
          <w:bCs/>
          <w:szCs w:val="24"/>
          <w:lang w:eastAsia="zh-CN"/>
        </w:rPr>
        <w:t>-2017</w:t>
      </w:r>
      <w:r w:rsidR="00EA169A">
        <w:rPr>
          <w:rFonts w:hint="eastAsia"/>
          <w:bCs/>
          <w:szCs w:val="24"/>
          <w:lang w:eastAsia="zh-CN"/>
        </w:rPr>
        <w:t>年</w:t>
      </w:r>
      <w:r w:rsidR="00EA169A">
        <w:rPr>
          <w:bCs/>
          <w:szCs w:val="24"/>
          <w:lang w:eastAsia="zh-CN"/>
        </w:rPr>
        <w:t>）</w:t>
      </w:r>
      <w:r>
        <w:rPr>
          <w:bCs/>
          <w:szCs w:val="24"/>
          <w:lang w:eastAsia="zh-CN"/>
        </w:rPr>
        <w:t>）</w:t>
      </w:r>
      <w:r w:rsidR="00EA169A">
        <w:rPr>
          <w:rFonts w:hint="eastAsia"/>
          <w:szCs w:val="24"/>
          <w:lang w:eastAsia="zh-CN"/>
        </w:rPr>
        <w:t>。</w:t>
      </w:r>
    </w:p>
    <w:p w:rsidR="009F30AD" w:rsidRDefault="009F30AD" w:rsidP="00E31691">
      <w:pPr>
        <w:pStyle w:val="Heading1"/>
        <w:rPr>
          <w:color w:val="800000"/>
          <w:sz w:val="22"/>
          <w:lang w:val="en-US" w:eastAsia="zh-CN"/>
        </w:rPr>
      </w:pPr>
      <w:bookmarkStart w:id="16" w:name="lt_pId044"/>
      <w:r>
        <w:rPr>
          <w:lang w:eastAsia="zh-CN"/>
        </w:rPr>
        <w:t>4</w:t>
      </w:r>
      <w:r>
        <w:rPr>
          <w:lang w:eastAsia="zh-CN"/>
        </w:rPr>
        <w:tab/>
      </w:r>
      <w:bookmarkEnd w:id="16"/>
      <w:r w:rsidR="008976DC">
        <w:rPr>
          <w:rFonts w:hint="eastAsia"/>
          <w:lang w:val="en-US" w:eastAsia="zh-CN"/>
        </w:rPr>
        <w:t>主要</w:t>
      </w:r>
      <w:r w:rsidR="00877FC1" w:rsidRPr="00877FC1">
        <w:rPr>
          <w:lang w:val="en-US" w:eastAsia="zh-CN"/>
        </w:rPr>
        <w:t>行动</w:t>
      </w:r>
      <w:r w:rsidR="00C02092">
        <w:rPr>
          <w:rFonts w:hint="eastAsia"/>
          <w:lang w:val="en-US" w:eastAsia="zh-CN"/>
        </w:rPr>
        <w:t>与</w:t>
      </w:r>
      <w:r w:rsidR="00877FC1" w:rsidRPr="00877FC1">
        <w:rPr>
          <w:lang w:val="en-US" w:eastAsia="zh-CN"/>
        </w:rPr>
        <w:t>成果</w:t>
      </w:r>
      <w:r w:rsidRPr="00877FC1">
        <w:rPr>
          <w:color w:val="800000"/>
          <w:sz w:val="22"/>
          <w:lang w:val="en-US" w:eastAsia="zh-CN"/>
        </w:rPr>
        <w:t xml:space="preserve"> </w:t>
      </w:r>
    </w:p>
    <w:p w:rsidR="008976DC" w:rsidRPr="00E31691" w:rsidRDefault="00E31691" w:rsidP="00E31691">
      <w:pPr>
        <w:pStyle w:val="CEOParagraph1"/>
        <w:keepNext w:val="0"/>
        <w:numPr>
          <w:ilvl w:val="0"/>
          <w:numId w:val="0"/>
        </w:numPr>
        <w:overflowPunct w:val="0"/>
        <w:autoSpaceDE w:val="0"/>
        <w:autoSpaceDN w:val="0"/>
        <w:adjustRightInd w:val="0"/>
        <w:spacing w:before="120" w:after="0"/>
        <w:ind w:firstLineChars="200" w:firstLine="480"/>
        <w:textAlignment w:val="baseline"/>
        <w:rPr>
          <w:b w:val="0"/>
          <w:bCs w:val="0"/>
          <w:lang w:eastAsia="zh-CN"/>
        </w:rPr>
      </w:pPr>
      <w:r w:rsidRPr="00E31691">
        <w:rPr>
          <w:rFonts w:asciiTheme="minorHAnsi" w:eastAsiaTheme="minorEastAsia" w:hAnsiTheme="minorHAnsi" w:hint="eastAsia"/>
          <w:b w:val="0"/>
          <w:bCs w:val="0"/>
          <w:sz w:val="24"/>
          <w:szCs w:val="24"/>
          <w:lang w:eastAsia="zh-CN"/>
        </w:rPr>
        <w:t>为</w:t>
      </w:r>
      <w:r w:rsidR="0001105B" w:rsidRPr="00E31691">
        <w:rPr>
          <w:rFonts w:asciiTheme="minorHAnsi" w:eastAsiaTheme="minorEastAsia" w:hAnsiTheme="minorHAnsi" w:hint="eastAsia"/>
          <w:b w:val="0"/>
          <w:bCs w:val="0"/>
          <w:sz w:val="24"/>
          <w:szCs w:val="24"/>
          <w:lang w:eastAsia="zh-CN"/>
        </w:rPr>
        <w:t>继续吸引并保持</w:t>
      </w:r>
      <w:r w:rsidR="008976DC" w:rsidRPr="00E31691">
        <w:rPr>
          <w:rFonts w:asciiTheme="minorHAnsi" w:eastAsiaTheme="minorEastAsia" w:hAnsiTheme="minorHAnsi" w:hint="eastAsia"/>
          <w:b w:val="0"/>
          <w:bCs w:val="0"/>
          <w:sz w:val="24"/>
          <w:szCs w:val="24"/>
          <w:lang w:eastAsia="zh-CN"/>
        </w:rPr>
        <w:t>捐助</w:t>
      </w:r>
      <w:r w:rsidR="0001105B" w:rsidRPr="00E31691">
        <w:rPr>
          <w:rFonts w:asciiTheme="minorHAnsi" w:eastAsiaTheme="minorEastAsia" w:hAnsiTheme="minorHAnsi" w:hint="eastAsia"/>
          <w:b w:val="0"/>
          <w:bCs w:val="0"/>
          <w:sz w:val="24"/>
          <w:szCs w:val="24"/>
          <w:lang w:eastAsia="zh-CN"/>
        </w:rPr>
        <w:t>方</w:t>
      </w:r>
      <w:r w:rsidR="0001105B" w:rsidRPr="00E31691">
        <w:rPr>
          <w:b w:val="0"/>
          <w:bCs w:val="0"/>
          <w:szCs w:val="24"/>
          <w:lang w:eastAsia="zh-CN"/>
        </w:rPr>
        <w:t>/</w:t>
      </w:r>
      <w:r w:rsidR="008976DC" w:rsidRPr="00E31691">
        <w:rPr>
          <w:rFonts w:hint="eastAsia"/>
          <w:b w:val="0"/>
          <w:bCs w:val="0"/>
          <w:szCs w:val="24"/>
          <w:lang w:eastAsia="zh-CN"/>
        </w:rPr>
        <w:t>合作伙伴</w:t>
      </w:r>
      <w:r w:rsidR="0001105B" w:rsidRPr="00E31691">
        <w:rPr>
          <w:rFonts w:hint="eastAsia"/>
          <w:b w:val="0"/>
          <w:bCs w:val="0"/>
          <w:szCs w:val="24"/>
          <w:lang w:eastAsia="zh-CN"/>
        </w:rPr>
        <w:t>，</w:t>
      </w:r>
      <w:r w:rsidR="008976DC" w:rsidRPr="00E31691">
        <w:rPr>
          <w:rFonts w:hint="eastAsia"/>
          <w:b w:val="0"/>
          <w:bCs w:val="0"/>
          <w:szCs w:val="24"/>
          <w:lang w:eastAsia="zh-CN"/>
        </w:rPr>
        <w:t>电信发展局一直在开展一系列战略行动</w:t>
      </w:r>
      <w:r w:rsidR="0001105B" w:rsidRPr="00E31691">
        <w:rPr>
          <w:rFonts w:hint="eastAsia"/>
          <w:b w:val="0"/>
          <w:bCs w:val="0"/>
          <w:szCs w:val="24"/>
          <w:lang w:eastAsia="zh-CN"/>
        </w:rPr>
        <w:t>，</w:t>
      </w:r>
      <w:r w:rsidR="008976DC" w:rsidRPr="00E31691">
        <w:rPr>
          <w:rFonts w:hint="eastAsia"/>
          <w:b w:val="0"/>
          <w:bCs w:val="0"/>
          <w:szCs w:val="24"/>
          <w:lang w:eastAsia="zh-CN"/>
        </w:rPr>
        <w:t>包括</w:t>
      </w:r>
      <w:r w:rsidR="0001105B" w:rsidRPr="00E31691">
        <w:rPr>
          <w:rFonts w:hint="eastAsia"/>
          <w:b w:val="0"/>
          <w:bCs w:val="0"/>
          <w:szCs w:val="24"/>
          <w:lang w:eastAsia="zh-CN"/>
        </w:rPr>
        <w:t>开发</w:t>
      </w:r>
      <w:r w:rsidR="008976DC" w:rsidRPr="00E31691">
        <w:rPr>
          <w:rFonts w:hint="eastAsia"/>
          <w:b w:val="0"/>
          <w:bCs w:val="0"/>
          <w:szCs w:val="24"/>
          <w:lang w:eastAsia="zh-CN"/>
        </w:rPr>
        <w:t>和</w:t>
      </w:r>
      <w:r w:rsidR="0001105B" w:rsidRPr="00E31691">
        <w:rPr>
          <w:rFonts w:hint="eastAsia"/>
          <w:b w:val="0"/>
          <w:bCs w:val="0"/>
          <w:szCs w:val="24"/>
          <w:lang w:eastAsia="zh-CN"/>
        </w:rPr>
        <w:t>改进</w:t>
      </w:r>
      <w:r w:rsidR="008976DC" w:rsidRPr="00E31691">
        <w:rPr>
          <w:rFonts w:hint="eastAsia"/>
          <w:b w:val="0"/>
          <w:bCs w:val="0"/>
          <w:szCs w:val="24"/>
          <w:lang w:eastAsia="zh-CN"/>
        </w:rPr>
        <w:t>其内部产品和外部服务，以加强伙伴关系和资源</w:t>
      </w:r>
      <w:r w:rsidR="0001105B" w:rsidRPr="00E31691">
        <w:rPr>
          <w:rFonts w:hint="eastAsia"/>
          <w:b w:val="0"/>
          <w:bCs w:val="0"/>
          <w:szCs w:val="24"/>
          <w:lang w:eastAsia="zh-CN"/>
        </w:rPr>
        <w:t>筹措。</w:t>
      </w:r>
    </w:p>
    <w:p w:rsidR="009F30AD" w:rsidRDefault="009B60FC" w:rsidP="0039133E">
      <w:pPr>
        <w:pStyle w:val="Heading2"/>
        <w:rPr>
          <w:lang w:eastAsia="zh-CN"/>
        </w:rPr>
      </w:pPr>
      <w:r>
        <w:rPr>
          <w:lang w:eastAsia="zh-CN"/>
        </w:rPr>
        <w:t>4.</w:t>
      </w:r>
      <w:r w:rsidR="009F30AD">
        <w:rPr>
          <w:lang w:eastAsia="zh-CN"/>
        </w:rPr>
        <w:t>1</w:t>
      </w:r>
      <w:r w:rsidR="009F30AD">
        <w:rPr>
          <w:lang w:eastAsia="zh-CN"/>
        </w:rPr>
        <w:tab/>
      </w:r>
      <w:bookmarkStart w:id="17" w:name="lt_pId144"/>
      <w:r w:rsidR="00CB2208">
        <w:rPr>
          <w:rFonts w:hint="eastAsia"/>
          <w:lang w:eastAsia="zh-CN"/>
        </w:rPr>
        <w:t>在融合</w:t>
      </w:r>
      <w:r w:rsidR="00CB2208">
        <w:rPr>
          <w:lang w:eastAsia="zh-CN"/>
        </w:rPr>
        <w:t>生态系统内与</w:t>
      </w:r>
      <w:r w:rsidR="009F30AD">
        <w:rPr>
          <w:lang w:eastAsia="zh-CN"/>
        </w:rPr>
        <w:t>ICT</w:t>
      </w:r>
      <w:r w:rsidR="00CB2208">
        <w:rPr>
          <w:rFonts w:hint="eastAsia"/>
          <w:lang w:eastAsia="zh-CN"/>
        </w:rPr>
        <w:t>行</w:t>
      </w:r>
      <w:r w:rsidR="00CB2208">
        <w:rPr>
          <w:lang w:eastAsia="zh-CN"/>
        </w:rPr>
        <w:t>业以外伙伴的联络</w:t>
      </w:r>
      <w:bookmarkEnd w:id="17"/>
    </w:p>
    <w:p w:rsidR="009F30AD" w:rsidRPr="00D72F83" w:rsidRDefault="00CB2208" w:rsidP="00D72F83">
      <w:pPr>
        <w:pStyle w:val="CEOParagraph1"/>
        <w:keepNext w:val="0"/>
        <w:numPr>
          <w:ilvl w:val="0"/>
          <w:numId w:val="0"/>
        </w:numPr>
        <w:overflowPunct w:val="0"/>
        <w:autoSpaceDE w:val="0"/>
        <w:autoSpaceDN w:val="0"/>
        <w:adjustRightInd w:val="0"/>
        <w:spacing w:before="120" w:after="0"/>
        <w:ind w:firstLineChars="200" w:firstLine="480"/>
        <w:textAlignment w:val="baseline"/>
        <w:rPr>
          <w:rFonts w:eastAsiaTheme="minorEastAsia"/>
          <w:bCs w:val="0"/>
          <w:color w:val="800000"/>
          <w:szCs w:val="24"/>
          <w:lang w:eastAsia="zh-CN"/>
        </w:rPr>
      </w:pPr>
      <w:bookmarkStart w:id="18" w:name="lt_pId145"/>
      <w:r>
        <w:rPr>
          <w:rFonts w:asciiTheme="minorHAnsi" w:eastAsiaTheme="minorEastAsia" w:hAnsiTheme="minorHAnsi" w:hint="eastAsia"/>
          <w:b w:val="0"/>
          <w:bCs w:val="0"/>
          <w:sz w:val="24"/>
          <w:szCs w:val="24"/>
          <w:lang w:eastAsia="zh-CN"/>
        </w:rPr>
        <w:t>成功</w:t>
      </w:r>
      <w:r>
        <w:rPr>
          <w:rFonts w:asciiTheme="minorHAnsi" w:eastAsiaTheme="minorEastAsia" w:hAnsiTheme="minorHAnsi"/>
          <w:b w:val="0"/>
          <w:bCs w:val="0"/>
          <w:sz w:val="24"/>
          <w:szCs w:val="24"/>
          <w:lang w:eastAsia="zh-CN"/>
        </w:rPr>
        <w:t>的伙伴关系资源筹措取决于与各伙伴之间</w:t>
      </w:r>
      <w:r>
        <w:rPr>
          <w:rFonts w:asciiTheme="minorHAnsi" w:eastAsiaTheme="minorEastAsia" w:hAnsiTheme="minorHAnsi" w:hint="eastAsia"/>
          <w:b w:val="0"/>
          <w:bCs w:val="0"/>
          <w:sz w:val="24"/>
          <w:szCs w:val="24"/>
          <w:lang w:eastAsia="zh-CN"/>
        </w:rPr>
        <w:t>结</w:t>
      </w:r>
      <w:r>
        <w:rPr>
          <w:rFonts w:asciiTheme="minorHAnsi" w:eastAsiaTheme="minorEastAsia" w:hAnsiTheme="minorHAnsi"/>
          <w:b w:val="0"/>
          <w:bCs w:val="0"/>
          <w:sz w:val="24"/>
          <w:szCs w:val="24"/>
          <w:lang w:eastAsia="zh-CN"/>
        </w:rPr>
        <w:t>成的关系质量。培养和建立关系对于长期维护和坚持至关重要。伙伴</w:t>
      </w:r>
      <w:r>
        <w:rPr>
          <w:rFonts w:asciiTheme="minorHAnsi" w:eastAsiaTheme="minorEastAsia" w:hAnsiTheme="minorHAnsi" w:hint="eastAsia"/>
          <w:b w:val="0"/>
          <w:bCs w:val="0"/>
          <w:sz w:val="24"/>
          <w:szCs w:val="24"/>
          <w:lang w:eastAsia="zh-CN"/>
        </w:rPr>
        <w:t>关系</w:t>
      </w:r>
      <w:r>
        <w:rPr>
          <w:rFonts w:asciiTheme="minorHAnsi" w:eastAsiaTheme="minorEastAsia" w:hAnsiTheme="minorHAnsi"/>
          <w:b w:val="0"/>
          <w:bCs w:val="0"/>
          <w:sz w:val="24"/>
          <w:szCs w:val="24"/>
          <w:lang w:eastAsia="zh-CN"/>
        </w:rPr>
        <w:t>资源筹措不是得到支持便终结的一次性活动。</w:t>
      </w:r>
      <w:bookmarkEnd w:id="18"/>
      <w:r w:rsidR="00D72F83">
        <w:rPr>
          <w:rFonts w:asciiTheme="minorHAnsi" w:eastAsiaTheme="minorEastAsia" w:hAnsiTheme="minorHAnsi" w:hint="eastAsia"/>
          <w:b w:val="0"/>
          <w:bCs w:val="0"/>
          <w:sz w:val="24"/>
          <w:szCs w:val="24"/>
          <w:lang w:eastAsia="zh-CN"/>
        </w:rPr>
        <w:t>因此</w:t>
      </w:r>
      <w:r w:rsidR="00D72F83">
        <w:rPr>
          <w:rFonts w:asciiTheme="minorHAnsi" w:eastAsiaTheme="minorEastAsia" w:hAnsiTheme="minorHAnsi"/>
          <w:b w:val="0"/>
          <w:bCs w:val="0"/>
          <w:sz w:val="24"/>
          <w:szCs w:val="24"/>
          <w:lang w:eastAsia="zh-CN"/>
        </w:rPr>
        <w:t>，</w:t>
      </w:r>
      <w:r w:rsidR="007A17E5" w:rsidRPr="00CB2208">
        <w:rPr>
          <w:b w:val="0"/>
          <w:bCs w:val="0"/>
          <w:lang w:eastAsia="zh-CN"/>
        </w:rPr>
        <w:t>电信发展局特别注意培</w:t>
      </w:r>
      <w:r w:rsidR="007A17E5" w:rsidRPr="00CB2208">
        <w:rPr>
          <w:rFonts w:hint="eastAsia"/>
          <w:b w:val="0"/>
          <w:bCs w:val="0"/>
          <w:lang w:eastAsia="zh-CN"/>
        </w:rPr>
        <w:t>养</w:t>
      </w:r>
      <w:r w:rsidR="007A17E5" w:rsidRPr="00CB2208">
        <w:rPr>
          <w:b w:val="0"/>
          <w:bCs w:val="0"/>
          <w:lang w:eastAsia="zh-CN"/>
        </w:rPr>
        <w:t>与</w:t>
      </w:r>
      <w:r w:rsidR="00D72F83">
        <w:rPr>
          <w:rFonts w:eastAsiaTheme="minorEastAsia" w:hint="eastAsia"/>
          <w:b w:val="0"/>
          <w:bCs w:val="0"/>
          <w:lang w:eastAsia="zh-CN"/>
        </w:rPr>
        <w:t>其</w:t>
      </w:r>
      <w:r w:rsidR="007A17E5" w:rsidRPr="00CB2208">
        <w:rPr>
          <w:b w:val="0"/>
          <w:bCs w:val="0"/>
          <w:lang w:eastAsia="zh-CN"/>
        </w:rPr>
        <w:t>合作伙伴的关系</w:t>
      </w:r>
      <w:r w:rsidR="00D72F83">
        <w:rPr>
          <w:rFonts w:eastAsiaTheme="minorEastAsia" w:hint="eastAsia"/>
          <w:b w:val="0"/>
          <w:bCs w:val="0"/>
          <w:lang w:eastAsia="zh-CN"/>
        </w:rPr>
        <w:t>，并</w:t>
      </w:r>
      <w:r w:rsidR="00D72F83" w:rsidRPr="00CB2208">
        <w:rPr>
          <w:rFonts w:hint="eastAsia"/>
          <w:b w:val="0"/>
          <w:bCs w:val="0"/>
          <w:lang w:eastAsia="zh-CN"/>
        </w:rPr>
        <w:t>长</w:t>
      </w:r>
      <w:r w:rsidR="00D72F83" w:rsidRPr="00CB2208">
        <w:rPr>
          <w:b w:val="0"/>
          <w:bCs w:val="0"/>
          <w:lang w:eastAsia="zh-CN"/>
        </w:rPr>
        <w:t>久</w:t>
      </w:r>
      <w:r w:rsidR="00D72F83">
        <w:rPr>
          <w:rFonts w:eastAsiaTheme="minorEastAsia" w:hint="eastAsia"/>
          <w:b w:val="0"/>
          <w:bCs w:val="0"/>
          <w:lang w:eastAsia="zh-CN"/>
        </w:rPr>
        <w:t>保持这一</w:t>
      </w:r>
      <w:r w:rsidR="007A17E5" w:rsidRPr="00CB2208">
        <w:rPr>
          <w:b w:val="0"/>
          <w:bCs w:val="0"/>
          <w:lang w:eastAsia="zh-CN"/>
        </w:rPr>
        <w:t>关系</w:t>
      </w:r>
      <w:r w:rsidR="00D72F83">
        <w:rPr>
          <w:rFonts w:eastAsiaTheme="minorEastAsia" w:hint="eastAsia"/>
          <w:b w:val="0"/>
          <w:bCs w:val="0"/>
          <w:lang w:eastAsia="zh-CN"/>
        </w:rPr>
        <w:t>。</w:t>
      </w:r>
      <w:r w:rsidR="00D72F83">
        <w:rPr>
          <w:rFonts w:eastAsiaTheme="minorEastAsia" w:hint="eastAsia"/>
          <w:b w:val="0"/>
          <w:bCs w:val="0"/>
          <w:lang w:eastAsia="zh-CN"/>
        </w:rPr>
        <w:t xml:space="preserve"> </w:t>
      </w:r>
    </w:p>
    <w:p w:rsidR="0001105B" w:rsidRPr="0001105B" w:rsidRDefault="0001105B" w:rsidP="0039133E">
      <w:pPr>
        <w:pStyle w:val="CEOParagraph1"/>
        <w:keepNext w:val="0"/>
        <w:numPr>
          <w:ilvl w:val="0"/>
          <w:numId w:val="0"/>
        </w:numPr>
        <w:overflowPunct w:val="0"/>
        <w:autoSpaceDE w:val="0"/>
        <w:autoSpaceDN w:val="0"/>
        <w:adjustRightInd w:val="0"/>
        <w:spacing w:before="120" w:after="0"/>
        <w:ind w:firstLineChars="200" w:firstLine="480"/>
        <w:textAlignment w:val="baseline"/>
        <w:rPr>
          <w:rFonts w:eastAsia="SimSun"/>
          <w:b w:val="0"/>
          <w:bCs w:val="0"/>
          <w:sz w:val="24"/>
          <w:szCs w:val="24"/>
          <w:lang w:eastAsia="zh-CN"/>
        </w:rPr>
      </w:pPr>
      <w:bookmarkStart w:id="19" w:name="lt_pId149"/>
      <w:r>
        <w:rPr>
          <w:rFonts w:asciiTheme="minorHAnsi" w:eastAsiaTheme="minorEastAsia" w:hAnsiTheme="minorHAnsi"/>
          <w:b w:val="0"/>
          <w:bCs w:val="0"/>
          <w:sz w:val="24"/>
          <w:szCs w:val="24"/>
          <w:lang w:eastAsia="zh-CN"/>
        </w:rPr>
        <w:t>认识到在</w:t>
      </w:r>
      <w:r>
        <w:rPr>
          <w:rFonts w:asciiTheme="minorHAnsi" w:eastAsiaTheme="minorEastAsia" w:hAnsiTheme="minorHAnsi" w:hint="eastAsia"/>
          <w:b w:val="0"/>
          <w:bCs w:val="0"/>
          <w:sz w:val="24"/>
          <w:szCs w:val="24"/>
          <w:lang w:eastAsia="zh-CN"/>
        </w:rPr>
        <w:t>融合</w:t>
      </w:r>
      <w:r>
        <w:rPr>
          <w:rFonts w:asciiTheme="minorHAnsi" w:eastAsiaTheme="minorEastAsia" w:hAnsiTheme="minorHAnsi"/>
          <w:b w:val="0"/>
          <w:bCs w:val="0"/>
          <w:sz w:val="24"/>
          <w:szCs w:val="24"/>
          <w:lang w:eastAsia="zh-CN"/>
        </w:rPr>
        <w:t>的</w:t>
      </w:r>
      <w:r>
        <w:rPr>
          <w:rFonts w:asciiTheme="minorHAnsi" w:eastAsiaTheme="minorEastAsia" w:hAnsiTheme="minorHAnsi"/>
          <w:b w:val="0"/>
          <w:bCs w:val="0"/>
          <w:sz w:val="24"/>
          <w:szCs w:val="24"/>
          <w:lang w:eastAsia="zh-CN"/>
        </w:rPr>
        <w:t>ICT</w:t>
      </w:r>
      <w:r>
        <w:rPr>
          <w:rFonts w:asciiTheme="minorHAnsi" w:eastAsiaTheme="minorEastAsia" w:hAnsiTheme="minorHAnsi" w:hint="eastAsia"/>
          <w:b w:val="0"/>
          <w:bCs w:val="0"/>
          <w:sz w:val="24"/>
          <w:szCs w:val="24"/>
          <w:lang w:eastAsia="zh-CN"/>
        </w:rPr>
        <w:t>生态</w:t>
      </w:r>
      <w:r>
        <w:rPr>
          <w:rFonts w:asciiTheme="minorHAnsi" w:eastAsiaTheme="minorEastAsia" w:hAnsiTheme="minorHAnsi"/>
          <w:b w:val="0"/>
          <w:bCs w:val="0"/>
          <w:sz w:val="24"/>
          <w:szCs w:val="24"/>
          <w:lang w:eastAsia="zh-CN"/>
        </w:rPr>
        <w:t>系统中通过宣传活动扩大和增加伙伴</w:t>
      </w:r>
      <w:r w:rsidR="00E31691">
        <w:rPr>
          <w:rFonts w:asciiTheme="minorHAnsi" w:eastAsiaTheme="minorEastAsia" w:hAnsiTheme="minorHAnsi" w:hint="eastAsia"/>
          <w:b w:val="0"/>
          <w:bCs w:val="0"/>
          <w:sz w:val="24"/>
          <w:szCs w:val="24"/>
          <w:lang w:eastAsia="zh-CN"/>
        </w:rPr>
        <w:t>的</w:t>
      </w:r>
      <w:r>
        <w:rPr>
          <w:rFonts w:asciiTheme="minorHAnsi" w:eastAsiaTheme="minorEastAsia" w:hAnsiTheme="minorHAnsi" w:hint="eastAsia"/>
          <w:b w:val="0"/>
          <w:bCs w:val="0"/>
          <w:sz w:val="24"/>
          <w:szCs w:val="24"/>
          <w:lang w:eastAsia="zh-CN"/>
        </w:rPr>
        <w:t>重要</w:t>
      </w:r>
      <w:r w:rsidR="00E31691">
        <w:rPr>
          <w:rFonts w:asciiTheme="minorHAnsi" w:eastAsiaTheme="minorEastAsia" w:hAnsiTheme="minorHAnsi" w:hint="eastAsia"/>
          <w:b w:val="0"/>
          <w:bCs w:val="0"/>
          <w:sz w:val="24"/>
          <w:szCs w:val="24"/>
          <w:lang w:eastAsia="zh-CN"/>
        </w:rPr>
        <w:t>性</w:t>
      </w:r>
      <w:r>
        <w:rPr>
          <w:rFonts w:asciiTheme="minorHAnsi" w:eastAsiaTheme="minorEastAsia" w:hAnsiTheme="minorHAnsi"/>
          <w:b w:val="0"/>
          <w:bCs w:val="0"/>
          <w:sz w:val="24"/>
          <w:szCs w:val="24"/>
          <w:lang w:eastAsia="zh-CN"/>
        </w:rPr>
        <w:t>，电信发展局与</w:t>
      </w:r>
      <w:r>
        <w:rPr>
          <w:rFonts w:asciiTheme="minorHAnsi" w:eastAsiaTheme="minorEastAsia" w:hAnsiTheme="minorHAnsi"/>
          <w:b w:val="0"/>
          <w:bCs w:val="0"/>
          <w:sz w:val="24"/>
          <w:szCs w:val="24"/>
          <w:lang w:eastAsia="zh-CN"/>
        </w:rPr>
        <w:t>ICT</w:t>
      </w:r>
      <w:r>
        <w:rPr>
          <w:rFonts w:asciiTheme="minorHAnsi" w:eastAsiaTheme="minorEastAsia" w:hAnsiTheme="minorHAnsi"/>
          <w:b w:val="0"/>
          <w:bCs w:val="0"/>
          <w:sz w:val="24"/>
          <w:szCs w:val="24"/>
          <w:lang w:eastAsia="zh-CN"/>
        </w:rPr>
        <w:t>行业以外的伙伴开展接触，如卫生</w:t>
      </w:r>
      <w:r>
        <w:rPr>
          <w:rFonts w:asciiTheme="minorHAnsi" w:eastAsiaTheme="minorEastAsia" w:hAnsiTheme="minorHAnsi" w:hint="eastAsia"/>
          <w:b w:val="0"/>
          <w:bCs w:val="0"/>
          <w:sz w:val="24"/>
          <w:szCs w:val="24"/>
          <w:lang w:eastAsia="zh-CN"/>
        </w:rPr>
        <w:t>/</w:t>
      </w:r>
      <w:r>
        <w:rPr>
          <w:rFonts w:asciiTheme="minorHAnsi" w:eastAsiaTheme="minorEastAsia" w:hAnsiTheme="minorHAnsi" w:hint="eastAsia"/>
          <w:b w:val="0"/>
          <w:bCs w:val="0"/>
          <w:sz w:val="24"/>
          <w:szCs w:val="24"/>
          <w:lang w:eastAsia="zh-CN"/>
        </w:rPr>
        <w:t>医药</w:t>
      </w:r>
      <w:r>
        <w:rPr>
          <w:rFonts w:asciiTheme="minorHAnsi" w:eastAsiaTheme="minorEastAsia" w:hAnsiTheme="minorHAnsi"/>
          <w:b w:val="0"/>
          <w:bCs w:val="0"/>
          <w:sz w:val="24"/>
          <w:szCs w:val="24"/>
          <w:lang w:eastAsia="zh-CN"/>
        </w:rPr>
        <w:t>、金融</w:t>
      </w:r>
      <w:r>
        <w:rPr>
          <w:rFonts w:asciiTheme="minorHAnsi" w:eastAsiaTheme="minorEastAsia" w:hAnsiTheme="minorHAnsi" w:hint="eastAsia"/>
          <w:b w:val="0"/>
          <w:bCs w:val="0"/>
          <w:sz w:val="24"/>
          <w:szCs w:val="24"/>
          <w:lang w:eastAsia="zh-CN"/>
        </w:rPr>
        <w:t>、</w:t>
      </w:r>
      <w:r>
        <w:rPr>
          <w:rFonts w:asciiTheme="minorHAnsi" w:eastAsiaTheme="minorEastAsia" w:hAnsiTheme="minorHAnsi"/>
          <w:b w:val="0"/>
          <w:bCs w:val="0"/>
          <w:sz w:val="24"/>
          <w:szCs w:val="24"/>
          <w:lang w:eastAsia="zh-CN"/>
        </w:rPr>
        <w:t>农业</w:t>
      </w:r>
      <w:r>
        <w:rPr>
          <w:rFonts w:asciiTheme="minorHAnsi" w:eastAsiaTheme="minorEastAsia" w:hAnsiTheme="minorHAnsi" w:hint="eastAsia"/>
          <w:b w:val="0"/>
          <w:bCs w:val="0"/>
          <w:sz w:val="24"/>
          <w:szCs w:val="24"/>
          <w:lang w:eastAsia="zh-CN"/>
        </w:rPr>
        <w:t>和环境</w:t>
      </w:r>
      <w:r>
        <w:rPr>
          <w:rFonts w:asciiTheme="minorHAnsi" w:eastAsiaTheme="minorEastAsia" w:hAnsiTheme="minorHAnsi"/>
          <w:b w:val="0"/>
          <w:bCs w:val="0"/>
          <w:sz w:val="24"/>
          <w:szCs w:val="24"/>
          <w:lang w:eastAsia="zh-CN"/>
        </w:rPr>
        <w:t>行业的伙伴。</w:t>
      </w:r>
      <w:r w:rsidRPr="0001105B">
        <w:rPr>
          <w:rFonts w:eastAsia="SimSun" w:cs="Microsoft YaHei"/>
          <w:b w:val="0"/>
          <w:bCs w:val="0"/>
          <w:sz w:val="24"/>
          <w:szCs w:val="24"/>
          <w:lang w:eastAsia="zh-CN"/>
        </w:rPr>
        <w:t>与</w:t>
      </w:r>
      <w:r>
        <w:rPr>
          <w:rFonts w:eastAsia="SimSun" w:cs="Microsoft YaHei" w:hint="eastAsia"/>
          <w:b w:val="0"/>
          <w:bCs w:val="0"/>
          <w:sz w:val="24"/>
          <w:szCs w:val="24"/>
          <w:lang w:eastAsia="zh-CN"/>
        </w:rPr>
        <w:t>世界卫生组织（</w:t>
      </w:r>
      <w:r w:rsidR="00C56333" w:rsidRPr="007F1A2A">
        <w:rPr>
          <w:rFonts w:asciiTheme="minorHAnsi" w:hAnsiTheme="minorHAnsi"/>
          <w:b w:val="0"/>
          <w:bCs w:val="0"/>
          <w:sz w:val="24"/>
          <w:szCs w:val="24"/>
          <w:lang w:eastAsia="zh-CN"/>
        </w:rPr>
        <w:t>WHO</w:t>
      </w:r>
      <w:r>
        <w:rPr>
          <w:rFonts w:eastAsia="SimSun" w:cs="Microsoft YaHei" w:hint="eastAsia"/>
          <w:b w:val="0"/>
          <w:bCs w:val="0"/>
          <w:sz w:val="24"/>
          <w:szCs w:val="24"/>
          <w:lang w:eastAsia="zh-CN"/>
        </w:rPr>
        <w:t>）</w:t>
      </w:r>
      <w:r w:rsidR="00C56333">
        <w:rPr>
          <w:rFonts w:eastAsia="SimSun" w:cs="Microsoft YaHei" w:hint="eastAsia"/>
          <w:b w:val="0"/>
          <w:bCs w:val="0"/>
          <w:sz w:val="24"/>
          <w:szCs w:val="24"/>
          <w:lang w:eastAsia="zh-CN"/>
        </w:rPr>
        <w:t>、世</w:t>
      </w:r>
      <w:r w:rsidRPr="0001105B">
        <w:rPr>
          <w:rFonts w:eastAsia="SimSun" w:cs="Microsoft YaHei"/>
          <w:b w:val="0"/>
          <w:bCs w:val="0"/>
          <w:sz w:val="24"/>
          <w:szCs w:val="24"/>
          <w:lang w:eastAsia="zh-CN"/>
        </w:rPr>
        <w:t>界糖尿病基金会</w:t>
      </w:r>
      <w:r w:rsidR="00C56333">
        <w:rPr>
          <w:rFonts w:eastAsia="SimSun" w:cs="Microsoft YaHei" w:hint="eastAsia"/>
          <w:b w:val="0"/>
          <w:bCs w:val="0"/>
          <w:sz w:val="24"/>
          <w:szCs w:val="24"/>
          <w:lang w:eastAsia="zh-CN"/>
        </w:rPr>
        <w:t>、</w:t>
      </w:r>
      <w:r w:rsidR="00C56333" w:rsidRPr="00C56333">
        <w:rPr>
          <w:rFonts w:eastAsia="SimSun" w:hint="eastAsia"/>
          <w:b w:val="0"/>
          <w:bCs w:val="0"/>
          <w:sz w:val="24"/>
          <w:szCs w:val="24"/>
          <w:lang w:eastAsia="zh-CN"/>
        </w:rPr>
        <w:t>皮尔法伯基金会</w:t>
      </w:r>
      <w:r w:rsidR="00C56333">
        <w:rPr>
          <w:rFonts w:eastAsia="SimSun" w:hint="eastAsia"/>
          <w:b w:val="0"/>
          <w:bCs w:val="0"/>
          <w:sz w:val="24"/>
          <w:szCs w:val="24"/>
          <w:lang w:eastAsia="zh-CN"/>
        </w:rPr>
        <w:t>、</w:t>
      </w:r>
      <w:r w:rsidRPr="0001105B">
        <w:rPr>
          <w:rFonts w:eastAsia="SimSun" w:cs="Microsoft YaHei"/>
          <w:b w:val="0"/>
          <w:bCs w:val="0"/>
          <w:sz w:val="24"/>
          <w:szCs w:val="24"/>
          <w:lang w:eastAsia="zh-CN"/>
        </w:rPr>
        <w:t>欧盟</w:t>
      </w:r>
      <w:r w:rsidR="00C56333">
        <w:rPr>
          <w:rFonts w:eastAsia="SimSun" w:cs="Microsoft YaHei" w:hint="eastAsia"/>
          <w:b w:val="0"/>
          <w:bCs w:val="0"/>
          <w:sz w:val="24"/>
          <w:szCs w:val="24"/>
          <w:lang w:eastAsia="zh-CN"/>
        </w:rPr>
        <w:t>、</w:t>
      </w:r>
      <w:r w:rsidRPr="0001105B">
        <w:rPr>
          <w:rFonts w:eastAsia="SimSun"/>
          <w:b w:val="0"/>
          <w:bCs w:val="0"/>
          <w:sz w:val="24"/>
          <w:szCs w:val="24"/>
          <w:lang w:eastAsia="zh-CN"/>
        </w:rPr>
        <w:t>ARM</w:t>
      </w:r>
      <w:r w:rsidR="00C56333">
        <w:rPr>
          <w:rFonts w:eastAsia="SimSun" w:hint="eastAsia"/>
          <w:b w:val="0"/>
          <w:bCs w:val="0"/>
          <w:sz w:val="24"/>
          <w:szCs w:val="24"/>
          <w:lang w:eastAsia="zh-CN"/>
        </w:rPr>
        <w:t>、</w:t>
      </w:r>
      <w:r w:rsidRPr="0001105B">
        <w:rPr>
          <w:rFonts w:eastAsia="SimSun"/>
          <w:b w:val="0"/>
          <w:bCs w:val="0"/>
          <w:sz w:val="24"/>
          <w:szCs w:val="24"/>
          <w:lang w:eastAsia="zh-CN"/>
        </w:rPr>
        <w:t>GSMA</w:t>
      </w:r>
      <w:r w:rsidR="00C56333">
        <w:rPr>
          <w:rFonts w:eastAsia="SimSun" w:hint="eastAsia"/>
          <w:b w:val="0"/>
          <w:bCs w:val="0"/>
          <w:sz w:val="24"/>
          <w:szCs w:val="24"/>
          <w:lang w:eastAsia="zh-CN"/>
        </w:rPr>
        <w:t>、</w:t>
      </w:r>
      <w:r w:rsidR="00C56333" w:rsidRPr="00C56333">
        <w:rPr>
          <w:rFonts w:eastAsia="SimSun" w:hint="eastAsia"/>
          <w:b w:val="0"/>
          <w:bCs w:val="0"/>
          <w:sz w:val="24"/>
          <w:szCs w:val="24"/>
          <w:lang w:eastAsia="zh-CN"/>
        </w:rPr>
        <w:t>赛诺菲</w:t>
      </w:r>
      <w:r w:rsidR="00C56333" w:rsidRPr="00C56333">
        <w:rPr>
          <w:rFonts w:eastAsia="SimSun" w:hint="eastAsia"/>
          <w:b w:val="0"/>
          <w:bCs w:val="0"/>
          <w:sz w:val="24"/>
          <w:szCs w:val="24"/>
          <w:lang w:eastAsia="zh-CN"/>
        </w:rPr>
        <w:t>-</w:t>
      </w:r>
      <w:r w:rsidR="00C56333" w:rsidRPr="00C56333">
        <w:rPr>
          <w:rFonts w:eastAsia="SimSun" w:hint="eastAsia"/>
          <w:b w:val="0"/>
          <w:bCs w:val="0"/>
          <w:sz w:val="24"/>
          <w:szCs w:val="24"/>
          <w:lang w:eastAsia="zh-CN"/>
        </w:rPr>
        <w:t>安万特集团</w:t>
      </w:r>
      <w:r w:rsidR="00C56333">
        <w:rPr>
          <w:rFonts w:eastAsia="SimSun" w:hint="eastAsia"/>
          <w:b w:val="0"/>
          <w:bCs w:val="0"/>
          <w:sz w:val="24"/>
          <w:szCs w:val="24"/>
          <w:lang w:eastAsia="zh-CN"/>
        </w:rPr>
        <w:t>、</w:t>
      </w:r>
      <w:r w:rsidR="00C56333" w:rsidRPr="00C56333">
        <w:rPr>
          <w:rFonts w:eastAsia="SimSun" w:hint="eastAsia"/>
          <w:b w:val="0"/>
          <w:bCs w:val="0"/>
          <w:sz w:val="24"/>
          <w:szCs w:val="24"/>
          <w:lang w:eastAsia="zh-CN"/>
        </w:rPr>
        <w:t>诺华制药有限公司</w:t>
      </w:r>
      <w:r w:rsidR="00C56333">
        <w:rPr>
          <w:rFonts w:eastAsia="SimSun" w:hint="eastAsia"/>
          <w:b w:val="0"/>
          <w:bCs w:val="0"/>
          <w:sz w:val="24"/>
          <w:szCs w:val="24"/>
          <w:lang w:eastAsia="zh-CN"/>
        </w:rPr>
        <w:t>、</w:t>
      </w:r>
      <w:r w:rsidR="00C56333" w:rsidRPr="00C56333">
        <w:rPr>
          <w:rFonts w:eastAsia="SimSun" w:cs="Microsoft YaHei" w:hint="eastAsia"/>
          <w:b w:val="0"/>
          <w:bCs w:val="0"/>
          <w:sz w:val="24"/>
          <w:szCs w:val="24"/>
          <w:lang w:eastAsia="zh-CN"/>
        </w:rPr>
        <w:t>世界肺健基金会</w:t>
      </w:r>
      <w:r w:rsidR="00C56333">
        <w:rPr>
          <w:rFonts w:eastAsia="SimSun" w:cs="Microsoft YaHei" w:hint="eastAsia"/>
          <w:b w:val="0"/>
          <w:bCs w:val="0"/>
          <w:sz w:val="24"/>
          <w:szCs w:val="24"/>
          <w:lang w:eastAsia="zh-CN"/>
        </w:rPr>
        <w:t>、</w:t>
      </w:r>
      <w:r w:rsidR="00812763">
        <w:rPr>
          <w:rFonts w:eastAsia="SimSun" w:cs="Microsoft YaHei"/>
          <w:b w:val="0"/>
          <w:bCs w:val="0"/>
          <w:sz w:val="24"/>
          <w:szCs w:val="24"/>
          <w:lang w:eastAsia="zh-CN"/>
        </w:rPr>
        <w:t>葛兰素史克</w:t>
      </w:r>
      <w:r w:rsidRPr="0001105B">
        <w:rPr>
          <w:rFonts w:eastAsia="SimSun" w:cs="Microsoft YaHei"/>
          <w:b w:val="0"/>
          <w:bCs w:val="0"/>
          <w:sz w:val="24"/>
          <w:szCs w:val="24"/>
          <w:lang w:eastAsia="zh-CN"/>
        </w:rPr>
        <w:t>公司，挪威卫生局</w:t>
      </w:r>
      <w:r w:rsidR="00812763">
        <w:rPr>
          <w:rFonts w:eastAsia="SimSun" w:cs="Microsoft YaHei" w:hint="eastAsia"/>
          <w:b w:val="0"/>
          <w:bCs w:val="0"/>
          <w:sz w:val="24"/>
          <w:szCs w:val="24"/>
          <w:lang w:eastAsia="zh-CN"/>
        </w:rPr>
        <w:t>、在移动医疗保健方面与</w:t>
      </w:r>
      <w:r w:rsidRPr="0001105B">
        <w:rPr>
          <w:rFonts w:eastAsia="SimSun" w:cs="Microsoft YaHei"/>
          <w:b w:val="0"/>
          <w:bCs w:val="0"/>
          <w:sz w:val="24"/>
          <w:szCs w:val="24"/>
          <w:lang w:eastAsia="zh-CN"/>
        </w:rPr>
        <w:t>非传染性疾病联盟</w:t>
      </w:r>
      <w:r w:rsidR="00812763">
        <w:rPr>
          <w:rFonts w:eastAsia="SimSun" w:cs="Microsoft YaHei" w:hint="eastAsia"/>
          <w:b w:val="0"/>
          <w:bCs w:val="0"/>
          <w:sz w:val="24"/>
          <w:szCs w:val="24"/>
          <w:lang w:eastAsia="zh-CN"/>
        </w:rPr>
        <w:t>（</w:t>
      </w:r>
      <w:r w:rsidR="00812763">
        <w:rPr>
          <w:rFonts w:asciiTheme="minorHAnsi" w:hAnsiTheme="minorHAnsi"/>
          <w:b w:val="0"/>
          <w:bCs w:val="0"/>
          <w:sz w:val="24"/>
          <w:szCs w:val="24"/>
          <w:lang w:eastAsia="zh-CN"/>
        </w:rPr>
        <w:t xml:space="preserve">NCD </w:t>
      </w:r>
      <w:proofErr w:type="spellStart"/>
      <w:r w:rsidR="00812763">
        <w:rPr>
          <w:rFonts w:asciiTheme="minorHAnsi" w:hAnsiTheme="minorHAnsi"/>
          <w:b w:val="0"/>
          <w:bCs w:val="0"/>
          <w:sz w:val="24"/>
          <w:szCs w:val="24"/>
          <w:lang w:eastAsia="zh-CN"/>
        </w:rPr>
        <w:t>Allianc</w:t>
      </w:r>
      <w:proofErr w:type="spellEnd"/>
      <w:r w:rsidR="00812763">
        <w:rPr>
          <w:rFonts w:eastAsia="SimSun" w:cs="Microsoft YaHei" w:hint="eastAsia"/>
          <w:b w:val="0"/>
          <w:bCs w:val="0"/>
          <w:sz w:val="24"/>
          <w:szCs w:val="24"/>
          <w:lang w:eastAsia="zh-CN"/>
        </w:rPr>
        <w:t>）</w:t>
      </w:r>
      <w:r w:rsidR="00812763">
        <w:rPr>
          <w:rFonts w:eastAsia="SimSun" w:hint="eastAsia"/>
          <w:b w:val="0"/>
          <w:bCs w:val="0"/>
          <w:sz w:val="24"/>
          <w:szCs w:val="24"/>
          <w:lang w:eastAsia="zh-CN"/>
        </w:rPr>
        <w:t>、在</w:t>
      </w:r>
      <w:r w:rsidR="00812763" w:rsidRPr="00812763">
        <w:rPr>
          <w:rFonts w:eastAsia="SimSun" w:hint="eastAsia"/>
          <w:b w:val="0"/>
          <w:bCs w:val="0"/>
          <w:sz w:val="24"/>
          <w:szCs w:val="24"/>
          <w:lang w:eastAsia="zh-CN"/>
        </w:rPr>
        <w:t>金融包容性全球举措</w:t>
      </w:r>
      <w:r w:rsidR="00812763">
        <w:rPr>
          <w:rFonts w:eastAsia="SimSun" w:hint="eastAsia"/>
          <w:b w:val="0"/>
          <w:bCs w:val="0"/>
          <w:sz w:val="24"/>
          <w:szCs w:val="24"/>
          <w:lang w:eastAsia="zh-CN"/>
        </w:rPr>
        <w:t>（</w:t>
      </w:r>
      <w:r w:rsidR="00812763" w:rsidRPr="007F1A2A">
        <w:rPr>
          <w:rFonts w:asciiTheme="minorHAnsi" w:hAnsiTheme="minorHAnsi"/>
          <w:b w:val="0"/>
          <w:bCs w:val="0"/>
          <w:sz w:val="24"/>
          <w:szCs w:val="24"/>
          <w:lang w:eastAsia="zh-CN"/>
        </w:rPr>
        <w:t>FIGI</w:t>
      </w:r>
      <w:r w:rsidR="00812763">
        <w:rPr>
          <w:rFonts w:eastAsia="SimSun" w:hint="eastAsia"/>
          <w:b w:val="0"/>
          <w:bCs w:val="0"/>
          <w:sz w:val="24"/>
          <w:szCs w:val="24"/>
          <w:lang w:eastAsia="zh-CN"/>
        </w:rPr>
        <w:t>）方面与</w:t>
      </w:r>
      <w:r w:rsidR="00812763" w:rsidRPr="00812763">
        <w:rPr>
          <w:rFonts w:eastAsia="SimSun" w:hint="eastAsia"/>
          <w:b w:val="0"/>
          <w:bCs w:val="0"/>
          <w:sz w:val="24"/>
          <w:szCs w:val="24"/>
          <w:lang w:eastAsia="zh-CN"/>
        </w:rPr>
        <w:t>比尔及梅琳达·盖茨基金会</w:t>
      </w:r>
      <w:r w:rsidR="00812763">
        <w:rPr>
          <w:rFonts w:eastAsia="SimSun" w:hint="eastAsia"/>
          <w:b w:val="0"/>
          <w:bCs w:val="0"/>
          <w:sz w:val="24"/>
          <w:szCs w:val="24"/>
          <w:lang w:eastAsia="zh-CN"/>
        </w:rPr>
        <w:t>、在</w:t>
      </w:r>
      <w:r w:rsidR="00812763" w:rsidRPr="0001105B">
        <w:rPr>
          <w:rFonts w:eastAsia="SimSun" w:cs="Microsoft YaHei"/>
          <w:b w:val="0"/>
          <w:bCs w:val="0"/>
          <w:sz w:val="24"/>
          <w:szCs w:val="24"/>
          <w:lang w:eastAsia="zh-CN"/>
        </w:rPr>
        <w:t>电子农业</w:t>
      </w:r>
      <w:r w:rsidR="00812763">
        <w:rPr>
          <w:rFonts w:eastAsia="SimSun" w:cs="Microsoft YaHei" w:hint="eastAsia"/>
          <w:b w:val="0"/>
          <w:bCs w:val="0"/>
          <w:sz w:val="24"/>
          <w:szCs w:val="24"/>
          <w:lang w:eastAsia="zh-CN"/>
        </w:rPr>
        <w:t>方面与</w:t>
      </w:r>
      <w:r w:rsidRPr="0001105B">
        <w:rPr>
          <w:rFonts w:eastAsia="SimSun" w:cs="Microsoft YaHei"/>
          <w:b w:val="0"/>
          <w:bCs w:val="0"/>
          <w:sz w:val="24"/>
          <w:szCs w:val="24"/>
          <w:lang w:eastAsia="zh-CN"/>
        </w:rPr>
        <w:t>粮农组织</w:t>
      </w:r>
      <w:r w:rsidR="00812763">
        <w:rPr>
          <w:rFonts w:eastAsia="SimSun" w:cs="Microsoft YaHei" w:hint="eastAsia"/>
          <w:b w:val="0"/>
          <w:bCs w:val="0"/>
          <w:sz w:val="24"/>
          <w:szCs w:val="24"/>
          <w:lang w:eastAsia="zh-CN"/>
        </w:rPr>
        <w:t>（</w:t>
      </w:r>
      <w:r w:rsidR="00812763" w:rsidRPr="007F1A2A">
        <w:rPr>
          <w:rFonts w:asciiTheme="minorHAnsi" w:hAnsiTheme="minorHAnsi"/>
          <w:b w:val="0"/>
          <w:bCs w:val="0"/>
          <w:sz w:val="24"/>
          <w:szCs w:val="24"/>
          <w:lang w:eastAsia="zh-CN"/>
        </w:rPr>
        <w:t>FAO</w:t>
      </w:r>
      <w:r w:rsidR="00812763">
        <w:rPr>
          <w:rFonts w:eastAsia="SimSun" w:cs="Microsoft YaHei" w:hint="eastAsia"/>
          <w:b w:val="0"/>
          <w:bCs w:val="0"/>
          <w:sz w:val="24"/>
          <w:szCs w:val="24"/>
          <w:lang w:eastAsia="zh-CN"/>
        </w:rPr>
        <w:t>）</w:t>
      </w:r>
      <w:r w:rsidRPr="0001105B">
        <w:rPr>
          <w:rFonts w:eastAsia="SimSun" w:cs="Microsoft YaHei"/>
          <w:b w:val="0"/>
          <w:bCs w:val="0"/>
          <w:sz w:val="24"/>
          <w:szCs w:val="24"/>
          <w:lang w:eastAsia="zh-CN"/>
        </w:rPr>
        <w:t>以及</w:t>
      </w:r>
      <w:r w:rsidR="00812763">
        <w:rPr>
          <w:rFonts w:eastAsia="SimSun" w:cs="Microsoft YaHei" w:hint="eastAsia"/>
          <w:b w:val="0"/>
          <w:bCs w:val="0"/>
          <w:sz w:val="24"/>
          <w:szCs w:val="24"/>
          <w:lang w:eastAsia="zh-CN"/>
        </w:rPr>
        <w:t>与</w:t>
      </w:r>
      <w:r w:rsidRPr="0001105B">
        <w:rPr>
          <w:rFonts w:eastAsia="SimSun" w:cs="Microsoft YaHei"/>
          <w:b w:val="0"/>
          <w:bCs w:val="0"/>
          <w:sz w:val="24"/>
          <w:szCs w:val="24"/>
          <w:lang w:eastAsia="zh-CN"/>
        </w:rPr>
        <w:t>国际固体废物协会</w:t>
      </w:r>
      <w:r w:rsidR="00812763">
        <w:rPr>
          <w:rFonts w:eastAsia="SimSun" w:cs="Microsoft YaHei" w:hint="eastAsia"/>
          <w:b w:val="0"/>
          <w:bCs w:val="0"/>
          <w:sz w:val="24"/>
          <w:szCs w:val="24"/>
          <w:lang w:eastAsia="zh-CN"/>
        </w:rPr>
        <w:t>、</w:t>
      </w:r>
      <w:r w:rsidR="00812763" w:rsidRPr="00812763">
        <w:rPr>
          <w:rFonts w:eastAsia="SimSun" w:cs="Microsoft YaHei" w:hint="eastAsia"/>
          <w:b w:val="0"/>
          <w:bCs w:val="0"/>
          <w:sz w:val="24"/>
          <w:szCs w:val="24"/>
          <w:lang w:eastAsia="zh-CN"/>
        </w:rPr>
        <w:t>联合国大学欧洲校务中心</w:t>
      </w:r>
      <w:r w:rsidRPr="0001105B">
        <w:rPr>
          <w:rFonts w:eastAsia="SimSun" w:cs="Microsoft YaHei"/>
          <w:b w:val="0"/>
          <w:bCs w:val="0"/>
          <w:sz w:val="24"/>
          <w:szCs w:val="24"/>
          <w:lang w:eastAsia="zh-CN"/>
        </w:rPr>
        <w:t>可持续</w:t>
      </w:r>
      <w:r w:rsidR="00B931E6">
        <w:rPr>
          <w:rFonts w:eastAsia="SimSun" w:cs="Microsoft YaHei" w:hint="eastAsia"/>
          <w:b w:val="0"/>
          <w:bCs w:val="0"/>
          <w:sz w:val="24"/>
          <w:szCs w:val="24"/>
          <w:lang w:eastAsia="zh-CN"/>
        </w:rPr>
        <w:t>周期</w:t>
      </w:r>
      <w:r w:rsidRPr="0001105B">
        <w:rPr>
          <w:rFonts w:eastAsia="SimSun" w:cs="Microsoft YaHei"/>
          <w:b w:val="0"/>
          <w:bCs w:val="0"/>
          <w:sz w:val="24"/>
          <w:szCs w:val="24"/>
          <w:lang w:eastAsia="zh-CN"/>
        </w:rPr>
        <w:t>计划</w:t>
      </w:r>
      <w:r w:rsidR="00B931E6">
        <w:rPr>
          <w:rFonts w:eastAsia="SimSun" w:cs="Microsoft YaHei" w:hint="eastAsia"/>
          <w:b w:val="0"/>
          <w:bCs w:val="0"/>
          <w:sz w:val="24"/>
          <w:szCs w:val="24"/>
          <w:lang w:eastAsia="zh-CN"/>
        </w:rPr>
        <w:t>（</w:t>
      </w:r>
      <w:r w:rsidR="00B931E6" w:rsidRPr="007F1A2A">
        <w:rPr>
          <w:rFonts w:asciiTheme="minorHAnsi" w:hAnsiTheme="minorHAnsi"/>
          <w:b w:val="0"/>
          <w:bCs w:val="0"/>
          <w:sz w:val="24"/>
          <w:szCs w:val="24"/>
          <w:lang w:eastAsia="zh-CN"/>
        </w:rPr>
        <w:t>UN-</w:t>
      </w:r>
      <w:proofErr w:type="spellStart"/>
      <w:r w:rsidR="00B931E6" w:rsidRPr="007F1A2A">
        <w:rPr>
          <w:rFonts w:asciiTheme="minorHAnsi" w:hAnsiTheme="minorHAnsi"/>
          <w:b w:val="0"/>
          <w:bCs w:val="0"/>
          <w:sz w:val="24"/>
          <w:szCs w:val="24"/>
          <w:lang w:eastAsia="zh-CN"/>
        </w:rPr>
        <w:t>ViE</w:t>
      </w:r>
      <w:proofErr w:type="spellEnd"/>
      <w:r w:rsidR="00B931E6" w:rsidRPr="007F1A2A">
        <w:rPr>
          <w:rFonts w:asciiTheme="minorHAnsi" w:hAnsiTheme="minorHAnsi"/>
          <w:b w:val="0"/>
          <w:bCs w:val="0"/>
          <w:sz w:val="24"/>
          <w:szCs w:val="24"/>
          <w:lang w:eastAsia="zh-CN"/>
        </w:rPr>
        <w:t xml:space="preserve"> SCYCLE UN</w:t>
      </w:r>
      <w:r w:rsidR="00B931E6">
        <w:rPr>
          <w:rFonts w:eastAsia="SimSun" w:cs="Microsoft YaHei" w:hint="eastAsia"/>
          <w:b w:val="0"/>
          <w:bCs w:val="0"/>
          <w:sz w:val="24"/>
          <w:szCs w:val="24"/>
          <w:lang w:eastAsia="zh-CN"/>
        </w:rPr>
        <w:t>）在电子废弃物方面与</w:t>
      </w:r>
      <w:r w:rsidR="00B931E6" w:rsidRPr="00B931E6">
        <w:rPr>
          <w:rFonts w:eastAsia="SimSun" w:cs="Microsoft YaHei" w:hint="eastAsia"/>
          <w:b w:val="0"/>
          <w:bCs w:val="0"/>
          <w:sz w:val="24"/>
          <w:szCs w:val="24"/>
          <w:lang w:eastAsia="zh-CN"/>
        </w:rPr>
        <w:t>拉普拉塔国立大学</w:t>
      </w:r>
      <w:r w:rsidRPr="0001105B">
        <w:rPr>
          <w:rFonts w:eastAsia="SimSun" w:cs="Microsoft YaHei"/>
          <w:b w:val="0"/>
          <w:bCs w:val="0"/>
          <w:sz w:val="24"/>
          <w:szCs w:val="24"/>
          <w:lang w:eastAsia="zh-CN"/>
        </w:rPr>
        <w:t>等</w:t>
      </w:r>
      <w:r w:rsidR="00B931E6">
        <w:rPr>
          <w:rFonts w:eastAsia="SimSun" w:cs="Microsoft YaHei" w:hint="eastAsia"/>
          <w:b w:val="0"/>
          <w:bCs w:val="0"/>
          <w:sz w:val="24"/>
          <w:szCs w:val="24"/>
          <w:lang w:eastAsia="zh-CN"/>
        </w:rPr>
        <w:t>签署重要伙伴关系协议（</w:t>
      </w:r>
      <w:r w:rsidRPr="0001105B">
        <w:rPr>
          <w:rFonts w:eastAsia="SimSun" w:cs="Microsoft YaHei"/>
          <w:b w:val="0"/>
          <w:bCs w:val="0"/>
          <w:sz w:val="24"/>
          <w:szCs w:val="24"/>
          <w:lang w:eastAsia="zh-CN"/>
        </w:rPr>
        <w:t>参见</w:t>
      </w:r>
      <w:r w:rsidR="00B931E6" w:rsidRPr="00B931E6">
        <w:rPr>
          <w:rFonts w:eastAsia="SimSun" w:cs="Microsoft YaHei"/>
          <w:b w:val="0"/>
          <w:bCs w:val="0"/>
          <w:sz w:val="24"/>
          <w:szCs w:val="24"/>
          <w:lang w:eastAsia="zh-CN"/>
        </w:rPr>
        <w:t>INF/3</w:t>
      </w:r>
      <w:r w:rsidR="00B931E6">
        <w:rPr>
          <w:rFonts w:eastAsia="SimSun" w:cs="Microsoft YaHei" w:hint="eastAsia"/>
          <w:b w:val="0"/>
          <w:bCs w:val="0"/>
          <w:sz w:val="24"/>
          <w:szCs w:val="24"/>
          <w:lang w:eastAsia="zh-CN"/>
        </w:rPr>
        <w:t>号</w:t>
      </w:r>
      <w:r w:rsidRPr="0001105B">
        <w:rPr>
          <w:rFonts w:eastAsia="SimSun" w:cs="Microsoft YaHei"/>
          <w:b w:val="0"/>
          <w:bCs w:val="0"/>
          <w:sz w:val="24"/>
          <w:szCs w:val="24"/>
          <w:lang w:eastAsia="zh-CN"/>
        </w:rPr>
        <w:t>文件</w:t>
      </w:r>
      <w:r w:rsidR="00B931E6">
        <w:rPr>
          <w:rFonts w:eastAsia="SimSun" w:cs="Microsoft YaHei" w:hint="eastAsia"/>
          <w:b w:val="0"/>
          <w:bCs w:val="0"/>
          <w:sz w:val="24"/>
          <w:szCs w:val="24"/>
          <w:lang w:eastAsia="zh-CN"/>
        </w:rPr>
        <w:t>（</w:t>
      </w:r>
      <w:r w:rsidR="00B931E6" w:rsidRPr="00B931E6">
        <w:rPr>
          <w:rFonts w:eastAsia="SimSun" w:cs="Microsoft YaHei"/>
          <w:b w:val="0"/>
          <w:bCs w:val="0"/>
          <w:sz w:val="24"/>
          <w:szCs w:val="24"/>
          <w:lang w:eastAsia="zh-CN"/>
        </w:rPr>
        <w:t>2014-2017</w:t>
      </w:r>
      <w:r w:rsidR="00B931E6">
        <w:rPr>
          <w:rFonts w:eastAsia="SimSun" w:cs="Microsoft YaHei" w:hint="eastAsia"/>
          <w:b w:val="0"/>
          <w:bCs w:val="0"/>
          <w:sz w:val="24"/>
          <w:szCs w:val="24"/>
          <w:lang w:eastAsia="zh-CN"/>
        </w:rPr>
        <w:t>年签署的伙伴关系协议））。</w:t>
      </w:r>
    </w:p>
    <w:p w:rsidR="009F30AD" w:rsidRPr="0039133E" w:rsidRDefault="00DA2659" w:rsidP="0039133E">
      <w:pPr>
        <w:ind w:firstLineChars="200" w:firstLine="480"/>
      </w:pPr>
      <w:bookmarkStart w:id="20" w:name="lt_pId151"/>
      <w:bookmarkEnd w:id="19"/>
      <w:r w:rsidRPr="0039133E">
        <w:rPr>
          <w:rFonts w:hint="eastAsia"/>
        </w:rPr>
        <w:t>为</w:t>
      </w:r>
      <w:r w:rsidRPr="0039133E">
        <w:t>确保现有伙伴的不断参与以及新伙伴在发展活动</w:t>
      </w:r>
      <w:r w:rsidRPr="0039133E">
        <w:rPr>
          <w:rFonts w:hint="eastAsia"/>
        </w:rPr>
        <w:t>、</w:t>
      </w:r>
      <w:r w:rsidRPr="0039133E">
        <w:t>项目和举措中的承诺，电信发展局</w:t>
      </w:r>
      <w:r w:rsidR="00D72F83" w:rsidRPr="0039133E">
        <w:rPr>
          <w:rFonts w:hint="eastAsia"/>
        </w:rPr>
        <w:t>采用</w:t>
      </w:r>
      <w:r w:rsidRPr="0039133E">
        <w:t>会议（双边会议、电信发展局组织的活动、外部活动）、会议</w:t>
      </w:r>
      <w:r w:rsidR="00D72F83" w:rsidRPr="0039133E">
        <w:rPr>
          <w:rFonts w:hint="eastAsia"/>
        </w:rPr>
        <w:t>电话</w:t>
      </w:r>
      <w:r w:rsidRPr="0039133E">
        <w:t>、电子邮件交流、战略性出差和访问等</w:t>
      </w:r>
      <w:r w:rsidRPr="0039133E">
        <w:rPr>
          <w:rFonts w:hint="eastAsia"/>
        </w:rPr>
        <w:t>若干</w:t>
      </w:r>
      <w:r w:rsidRPr="0039133E">
        <w:t>方式。利用</w:t>
      </w:r>
      <w:r w:rsidRPr="0039133E">
        <w:rPr>
          <w:rFonts w:hint="eastAsia"/>
        </w:rPr>
        <w:t>适当</w:t>
      </w:r>
      <w:r w:rsidRPr="0039133E">
        <w:t>的宣传手段传播信息并分享资料亦对加强参与电信发展局的工作并为此做出贡献提高了机遇。</w:t>
      </w:r>
      <w:bookmarkEnd w:id="20"/>
    </w:p>
    <w:p w:rsidR="009F30AD" w:rsidRPr="00354E8D" w:rsidRDefault="00B931E6" w:rsidP="0039133E">
      <w:pPr>
        <w:pStyle w:val="Heading2"/>
        <w:rPr>
          <w:bCs/>
          <w:lang w:eastAsia="zh-CN"/>
        </w:rPr>
      </w:pPr>
      <w:r>
        <w:rPr>
          <w:szCs w:val="24"/>
          <w:lang w:eastAsia="zh-CN"/>
        </w:rPr>
        <w:lastRenderedPageBreak/>
        <w:t>4</w:t>
      </w:r>
      <w:r w:rsidRPr="006C70C5">
        <w:rPr>
          <w:szCs w:val="24"/>
          <w:lang w:eastAsia="zh-CN"/>
        </w:rPr>
        <w:t>.</w:t>
      </w:r>
      <w:r>
        <w:rPr>
          <w:szCs w:val="24"/>
          <w:lang w:eastAsia="zh-CN"/>
        </w:rPr>
        <w:t>2</w:t>
      </w:r>
      <w:r w:rsidR="00C94C59">
        <w:rPr>
          <w:lang w:eastAsia="zh-CN"/>
        </w:rPr>
        <w:tab/>
      </w:r>
      <w:r w:rsidR="00354E8D">
        <w:rPr>
          <w:rFonts w:hint="eastAsia"/>
          <w:lang w:eastAsia="zh-CN"/>
        </w:rPr>
        <w:t>认识</w:t>
      </w:r>
      <w:r w:rsidR="00354E8D">
        <w:rPr>
          <w:lang w:eastAsia="zh-CN"/>
        </w:rPr>
        <w:t>到发展伙伴的重要性</w:t>
      </w:r>
    </w:p>
    <w:p w:rsidR="009F30AD" w:rsidRDefault="00354E8D" w:rsidP="00D72F83">
      <w:pPr>
        <w:pStyle w:val="CEOParagraph1"/>
        <w:numPr>
          <w:ilvl w:val="0"/>
          <w:numId w:val="0"/>
        </w:numPr>
        <w:spacing w:before="120" w:after="0"/>
        <w:ind w:firstLineChars="200" w:firstLine="480"/>
        <w:rPr>
          <w:rFonts w:asciiTheme="minorHAnsi" w:hAnsiTheme="minorHAnsi"/>
          <w:b w:val="0"/>
          <w:bCs w:val="0"/>
          <w:sz w:val="24"/>
          <w:szCs w:val="24"/>
          <w:lang w:eastAsia="zh-CN"/>
        </w:rPr>
      </w:pPr>
      <w:bookmarkStart w:id="21" w:name="lt_pId155"/>
      <w:r w:rsidRPr="00354E8D">
        <w:rPr>
          <w:rFonts w:asciiTheme="minorHAnsi" w:eastAsiaTheme="minorEastAsia" w:hAnsiTheme="minorHAnsi" w:hint="eastAsia"/>
          <w:b w:val="0"/>
          <w:bCs w:val="0"/>
          <w:sz w:val="24"/>
          <w:szCs w:val="24"/>
          <w:lang w:eastAsia="zh-CN"/>
        </w:rPr>
        <w:t>认识</w:t>
      </w:r>
      <w:r w:rsidRPr="00354E8D">
        <w:rPr>
          <w:rFonts w:asciiTheme="minorHAnsi" w:eastAsiaTheme="minorEastAsia" w:hAnsiTheme="minorHAnsi"/>
          <w:b w:val="0"/>
          <w:bCs w:val="0"/>
          <w:sz w:val="24"/>
          <w:szCs w:val="24"/>
          <w:lang w:eastAsia="zh-CN"/>
        </w:rPr>
        <w:t>到发展</w:t>
      </w:r>
      <w:r>
        <w:rPr>
          <w:rFonts w:asciiTheme="minorHAnsi" w:eastAsiaTheme="minorEastAsia" w:hAnsiTheme="minorHAnsi" w:hint="eastAsia"/>
          <w:b w:val="0"/>
          <w:bCs w:val="0"/>
          <w:sz w:val="24"/>
          <w:szCs w:val="24"/>
          <w:lang w:eastAsia="zh-CN"/>
        </w:rPr>
        <w:t>合作</w:t>
      </w:r>
      <w:r w:rsidRPr="00354E8D">
        <w:rPr>
          <w:rFonts w:asciiTheme="minorHAnsi" w:eastAsiaTheme="minorEastAsia" w:hAnsiTheme="minorHAnsi"/>
          <w:b w:val="0"/>
          <w:bCs w:val="0"/>
          <w:sz w:val="24"/>
          <w:szCs w:val="24"/>
          <w:lang w:eastAsia="zh-CN"/>
        </w:rPr>
        <w:t>伙伴的重要性</w:t>
      </w:r>
      <w:r>
        <w:rPr>
          <w:rFonts w:asciiTheme="minorHAnsi" w:eastAsiaTheme="minorEastAsia" w:hAnsiTheme="minorHAnsi" w:hint="eastAsia"/>
          <w:b w:val="0"/>
          <w:bCs w:val="0"/>
          <w:sz w:val="24"/>
          <w:szCs w:val="24"/>
          <w:lang w:eastAsia="zh-CN"/>
        </w:rPr>
        <w:t>，</w:t>
      </w:r>
      <w:r>
        <w:rPr>
          <w:rFonts w:asciiTheme="minorHAnsi" w:eastAsiaTheme="minorEastAsia" w:hAnsiTheme="minorHAnsi"/>
          <w:b w:val="0"/>
          <w:bCs w:val="0"/>
          <w:sz w:val="24"/>
          <w:szCs w:val="24"/>
          <w:lang w:eastAsia="zh-CN"/>
        </w:rPr>
        <w:t>特别是通过区域和全球层面开展的不同举措和项目筹措资金在过去</w:t>
      </w:r>
      <w:r>
        <w:rPr>
          <w:rFonts w:asciiTheme="minorHAnsi" w:eastAsiaTheme="minorEastAsia" w:hAnsiTheme="minorHAnsi" w:hint="eastAsia"/>
          <w:b w:val="0"/>
          <w:bCs w:val="0"/>
          <w:sz w:val="24"/>
          <w:szCs w:val="24"/>
          <w:lang w:eastAsia="zh-CN"/>
        </w:rPr>
        <w:t>25</w:t>
      </w:r>
      <w:r>
        <w:rPr>
          <w:rFonts w:asciiTheme="minorHAnsi" w:eastAsiaTheme="minorEastAsia" w:hAnsiTheme="minorHAnsi" w:hint="eastAsia"/>
          <w:b w:val="0"/>
          <w:bCs w:val="0"/>
          <w:sz w:val="24"/>
          <w:szCs w:val="24"/>
          <w:lang w:eastAsia="zh-CN"/>
        </w:rPr>
        <w:t>年</w:t>
      </w:r>
      <w:r>
        <w:rPr>
          <w:rFonts w:asciiTheme="minorHAnsi" w:eastAsiaTheme="minorEastAsia" w:hAnsiTheme="minorHAnsi"/>
          <w:b w:val="0"/>
          <w:bCs w:val="0"/>
          <w:sz w:val="24"/>
          <w:szCs w:val="24"/>
          <w:lang w:eastAsia="zh-CN"/>
        </w:rPr>
        <w:t>为</w:t>
      </w:r>
      <w:r w:rsidR="009F30AD" w:rsidRPr="00B55BFB">
        <w:rPr>
          <w:rFonts w:asciiTheme="minorHAnsi" w:hAnsiTheme="minorHAnsi"/>
          <w:b w:val="0"/>
          <w:bCs w:val="0"/>
          <w:sz w:val="24"/>
          <w:szCs w:val="24"/>
          <w:lang w:eastAsia="zh-CN"/>
        </w:rPr>
        <w:t>ITU-D</w:t>
      </w:r>
      <w:r>
        <w:rPr>
          <w:rFonts w:asciiTheme="minorHAnsi" w:eastAsiaTheme="minorEastAsia" w:hAnsiTheme="minorHAnsi" w:hint="eastAsia"/>
          <w:b w:val="0"/>
          <w:bCs w:val="0"/>
          <w:sz w:val="24"/>
          <w:szCs w:val="24"/>
          <w:lang w:eastAsia="zh-CN"/>
        </w:rPr>
        <w:t>部门</w:t>
      </w:r>
      <w:r>
        <w:rPr>
          <w:rFonts w:asciiTheme="minorHAnsi" w:eastAsiaTheme="minorEastAsia" w:hAnsiTheme="minorHAnsi"/>
          <w:b w:val="0"/>
          <w:bCs w:val="0"/>
          <w:sz w:val="24"/>
          <w:szCs w:val="24"/>
          <w:lang w:eastAsia="zh-CN"/>
        </w:rPr>
        <w:t>做出的贡献，诸如澳大利亚政</w:t>
      </w:r>
      <w:r>
        <w:rPr>
          <w:rFonts w:asciiTheme="minorHAnsi" w:eastAsiaTheme="minorEastAsia" w:hAnsiTheme="minorHAnsi" w:hint="eastAsia"/>
          <w:b w:val="0"/>
          <w:bCs w:val="0"/>
          <w:sz w:val="24"/>
          <w:szCs w:val="24"/>
          <w:lang w:eastAsia="zh-CN"/>
        </w:rPr>
        <w:t>府</w:t>
      </w:r>
      <w:r>
        <w:rPr>
          <w:rFonts w:asciiTheme="minorHAnsi" w:eastAsiaTheme="minorEastAsia" w:hAnsiTheme="minorHAnsi"/>
          <w:b w:val="0"/>
          <w:bCs w:val="0"/>
          <w:sz w:val="24"/>
          <w:szCs w:val="24"/>
          <w:lang w:eastAsia="zh-CN"/>
        </w:rPr>
        <w:t>、欧洲委员会和</w:t>
      </w:r>
      <w:r>
        <w:rPr>
          <w:rFonts w:asciiTheme="minorHAnsi" w:eastAsiaTheme="minorEastAsia" w:hAnsiTheme="minorHAnsi" w:hint="eastAsia"/>
          <w:b w:val="0"/>
          <w:bCs w:val="0"/>
          <w:sz w:val="24"/>
          <w:szCs w:val="24"/>
          <w:lang w:eastAsia="zh-CN"/>
        </w:rPr>
        <w:t>比</w:t>
      </w:r>
      <w:r>
        <w:rPr>
          <w:rFonts w:asciiTheme="minorHAnsi" w:eastAsiaTheme="minorEastAsia" w:hAnsiTheme="minorHAnsi"/>
          <w:b w:val="0"/>
          <w:bCs w:val="0"/>
          <w:sz w:val="24"/>
          <w:szCs w:val="24"/>
          <w:lang w:eastAsia="zh-CN"/>
        </w:rPr>
        <w:t>尔和美林达</w:t>
      </w:r>
      <w:r>
        <w:rPr>
          <w:rFonts w:asciiTheme="minorHAnsi" w:eastAsiaTheme="minorEastAsia" w:hAnsiTheme="minorHAnsi" w:hint="eastAsia"/>
          <w:b w:val="0"/>
          <w:bCs w:val="0"/>
          <w:sz w:val="24"/>
          <w:szCs w:val="24"/>
          <w:lang w:eastAsia="zh-CN"/>
        </w:rPr>
        <w:t>盖</w:t>
      </w:r>
      <w:r>
        <w:rPr>
          <w:rFonts w:asciiTheme="minorHAnsi" w:eastAsiaTheme="minorEastAsia" w:hAnsiTheme="minorHAnsi"/>
          <w:b w:val="0"/>
          <w:bCs w:val="0"/>
          <w:sz w:val="24"/>
          <w:szCs w:val="24"/>
          <w:lang w:eastAsia="zh-CN"/>
        </w:rPr>
        <w:t>茨基金会等</w:t>
      </w:r>
      <w:r>
        <w:rPr>
          <w:rFonts w:asciiTheme="minorHAnsi" w:eastAsiaTheme="minorEastAsia" w:hAnsiTheme="minorHAnsi" w:hint="eastAsia"/>
          <w:b w:val="0"/>
          <w:bCs w:val="0"/>
          <w:sz w:val="24"/>
          <w:szCs w:val="24"/>
          <w:lang w:eastAsia="zh-CN"/>
        </w:rPr>
        <w:t>重要</w:t>
      </w:r>
      <w:r>
        <w:rPr>
          <w:rFonts w:asciiTheme="minorHAnsi" w:eastAsiaTheme="minorEastAsia" w:hAnsiTheme="minorHAnsi"/>
          <w:b w:val="0"/>
          <w:bCs w:val="0"/>
          <w:sz w:val="24"/>
          <w:szCs w:val="24"/>
          <w:lang w:eastAsia="zh-CN"/>
        </w:rPr>
        <w:t>合</w:t>
      </w:r>
      <w:r>
        <w:rPr>
          <w:rFonts w:asciiTheme="minorHAnsi" w:eastAsiaTheme="minorEastAsia" w:hAnsiTheme="minorHAnsi" w:hint="eastAsia"/>
          <w:b w:val="0"/>
          <w:bCs w:val="0"/>
          <w:sz w:val="24"/>
          <w:szCs w:val="24"/>
          <w:lang w:eastAsia="zh-CN"/>
        </w:rPr>
        <w:t>作</w:t>
      </w:r>
      <w:r>
        <w:rPr>
          <w:rFonts w:asciiTheme="minorHAnsi" w:eastAsiaTheme="minorEastAsia" w:hAnsiTheme="minorHAnsi"/>
          <w:b w:val="0"/>
          <w:bCs w:val="0"/>
          <w:sz w:val="24"/>
          <w:szCs w:val="24"/>
          <w:lang w:eastAsia="zh-CN"/>
        </w:rPr>
        <w:t>伙伴</w:t>
      </w:r>
      <w:r w:rsidR="00D72F83">
        <w:rPr>
          <w:rFonts w:asciiTheme="minorHAnsi" w:eastAsiaTheme="minorEastAsia" w:hAnsiTheme="minorHAnsi" w:hint="eastAsia"/>
          <w:b w:val="0"/>
          <w:bCs w:val="0"/>
          <w:sz w:val="24"/>
          <w:szCs w:val="24"/>
          <w:lang w:eastAsia="zh-CN"/>
        </w:rPr>
        <w:t>在</w:t>
      </w:r>
      <w:r>
        <w:rPr>
          <w:rFonts w:asciiTheme="minorHAnsi" w:hAnsiTheme="minorHAnsi"/>
          <w:b w:val="0"/>
          <w:bCs w:val="0"/>
          <w:sz w:val="24"/>
          <w:szCs w:val="24"/>
          <w:lang w:eastAsia="zh-CN"/>
        </w:rPr>
        <w:t>WTDC-17</w:t>
      </w:r>
      <w:r>
        <w:rPr>
          <w:rFonts w:asciiTheme="minorHAnsi" w:eastAsiaTheme="minorEastAsia" w:hAnsiTheme="minorHAnsi" w:hint="eastAsia"/>
          <w:b w:val="0"/>
          <w:bCs w:val="0"/>
          <w:sz w:val="24"/>
          <w:szCs w:val="24"/>
          <w:lang w:eastAsia="zh-CN"/>
        </w:rPr>
        <w:t>期间</w:t>
      </w:r>
      <w:r w:rsidR="00D72F83">
        <w:rPr>
          <w:rFonts w:asciiTheme="minorHAnsi" w:eastAsiaTheme="minorEastAsia" w:hAnsiTheme="minorHAnsi" w:hint="eastAsia"/>
          <w:b w:val="0"/>
          <w:bCs w:val="0"/>
          <w:sz w:val="24"/>
          <w:szCs w:val="24"/>
          <w:lang w:eastAsia="zh-CN"/>
        </w:rPr>
        <w:t>举办</w:t>
      </w:r>
      <w:r w:rsidR="00D72F83">
        <w:rPr>
          <w:rFonts w:asciiTheme="minorHAnsi" w:eastAsiaTheme="minorEastAsia" w:hAnsiTheme="minorHAnsi"/>
          <w:b w:val="0"/>
          <w:bCs w:val="0"/>
          <w:sz w:val="24"/>
          <w:szCs w:val="24"/>
          <w:lang w:eastAsia="zh-CN"/>
        </w:rPr>
        <w:t>的</w:t>
      </w:r>
      <w:r>
        <w:rPr>
          <w:rFonts w:asciiTheme="minorHAnsi" w:hAnsiTheme="minorHAnsi"/>
          <w:b w:val="0"/>
          <w:bCs w:val="0"/>
          <w:sz w:val="24"/>
          <w:szCs w:val="24"/>
          <w:lang w:eastAsia="zh-CN"/>
        </w:rPr>
        <w:t>25</w:t>
      </w:r>
      <w:r>
        <w:rPr>
          <w:rFonts w:asciiTheme="minorHAnsi" w:eastAsiaTheme="minorEastAsia" w:hAnsiTheme="minorHAnsi" w:hint="eastAsia"/>
          <w:b w:val="0"/>
          <w:bCs w:val="0"/>
          <w:sz w:val="24"/>
          <w:szCs w:val="24"/>
          <w:lang w:eastAsia="zh-CN"/>
        </w:rPr>
        <w:t>周年</w:t>
      </w:r>
      <w:r>
        <w:rPr>
          <w:rFonts w:asciiTheme="minorHAnsi" w:eastAsiaTheme="minorEastAsia" w:hAnsiTheme="minorHAnsi"/>
          <w:b w:val="0"/>
          <w:bCs w:val="0"/>
          <w:sz w:val="24"/>
          <w:szCs w:val="24"/>
          <w:lang w:eastAsia="zh-CN"/>
        </w:rPr>
        <w:t>庆祝活动中荣获奖励。</w:t>
      </w:r>
      <w:bookmarkEnd w:id="21"/>
    </w:p>
    <w:p w:rsidR="009F30AD" w:rsidRDefault="00B931E6" w:rsidP="0039133E">
      <w:pPr>
        <w:pStyle w:val="Heading2"/>
        <w:rPr>
          <w:lang w:val="en-US" w:eastAsia="zh-CN"/>
        </w:rPr>
      </w:pPr>
      <w:r>
        <w:rPr>
          <w:rFonts w:cs="Calibri"/>
          <w:szCs w:val="24"/>
          <w:lang w:val="en-US" w:eastAsia="zh-CN"/>
        </w:rPr>
        <w:t>4.3</w:t>
      </w:r>
      <w:r w:rsidR="00C94C59">
        <w:rPr>
          <w:lang w:val="en-US" w:eastAsia="zh-CN"/>
        </w:rPr>
        <w:tab/>
      </w:r>
      <w:r w:rsidR="00354E8D">
        <w:rPr>
          <w:rFonts w:hint="eastAsia"/>
          <w:lang w:val="en-US" w:eastAsia="zh-CN"/>
        </w:rPr>
        <w:t>改进</w:t>
      </w:r>
      <w:r w:rsidR="00354E8D">
        <w:rPr>
          <w:lang w:val="en-US" w:eastAsia="zh-CN"/>
        </w:rPr>
        <w:t>伙伴关系工具</w:t>
      </w:r>
    </w:p>
    <w:p w:rsidR="009F30AD" w:rsidRDefault="00354E8D" w:rsidP="00354E8D">
      <w:pPr>
        <w:pStyle w:val="CEONormal"/>
        <w:spacing w:after="0"/>
        <w:ind w:firstLineChars="200" w:firstLine="480"/>
        <w:rPr>
          <w:rFonts w:asciiTheme="minorHAnsi" w:hAnsiTheme="minorHAnsi"/>
          <w:sz w:val="24"/>
          <w:szCs w:val="24"/>
          <w:lang w:eastAsia="zh-CN"/>
        </w:rPr>
      </w:pPr>
      <w:bookmarkStart w:id="22" w:name="lt_pId158"/>
      <w:r>
        <w:rPr>
          <w:rFonts w:asciiTheme="minorHAnsi" w:hAnsiTheme="minorHAnsi" w:hint="eastAsia"/>
          <w:sz w:val="24"/>
          <w:szCs w:val="24"/>
          <w:lang w:eastAsia="zh-CN"/>
        </w:rPr>
        <w:t>伙伴</w:t>
      </w:r>
      <w:r>
        <w:rPr>
          <w:rFonts w:asciiTheme="minorHAnsi" w:hAnsiTheme="minorHAnsi"/>
          <w:sz w:val="24"/>
          <w:szCs w:val="24"/>
          <w:lang w:eastAsia="zh-CN"/>
        </w:rPr>
        <w:t>关系和资源筹措是一个不断演进的过程，需要采取积极的方式。因此</w:t>
      </w:r>
      <w:r>
        <w:rPr>
          <w:rFonts w:asciiTheme="minorHAnsi" w:hAnsiTheme="minorHAnsi" w:hint="eastAsia"/>
          <w:sz w:val="24"/>
          <w:szCs w:val="24"/>
          <w:lang w:eastAsia="zh-CN"/>
        </w:rPr>
        <w:t>，</w:t>
      </w:r>
      <w:r>
        <w:rPr>
          <w:rFonts w:asciiTheme="minorHAnsi" w:hAnsiTheme="minorHAnsi"/>
          <w:sz w:val="24"/>
          <w:szCs w:val="24"/>
          <w:lang w:eastAsia="zh-CN"/>
        </w:rPr>
        <w:t>为支持电信发展局付出的努力和资源筹措工作以支持全球、区域和国家活动、项目和举措的落实</w:t>
      </w:r>
      <w:r>
        <w:rPr>
          <w:rFonts w:asciiTheme="minorHAnsi" w:hAnsiTheme="minorHAnsi" w:hint="eastAsia"/>
          <w:sz w:val="24"/>
          <w:szCs w:val="24"/>
          <w:lang w:eastAsia="zh-CN"/>
        </w:rPr>
        <w:t>，</w:t>
      </w:r>
      <w:r>
        <w:rPr>
          <w:rFonts w:asciiTheme="minorHAnsi" w:hAnsiTheme="minorHAnsi"/>
          <w:sz w:val="24"/>
          <w:szCs w:val="24"/>
          <w:lang w:eastAsia="zh-CN"/>
        </w:rPr>
        <w:t>电信发展局开发并增强了各种内外部产品和工具。</w:t>
      </w:r>
      <w:bookmarkEnd w:id="22"/>
    </w:p>
    <w:p w:rsidR="009F30AD" w:rsidRPr="00C94C59" w:rsidRDefault="00C94C59" w:rsidP="00C94C59">
      <w:pPr>
        <w:pStyle w:val="enumlev1"/>
        <w:rPr>
          <w:rFonts w:eastAsia="Times New Roman"/>
          <w:b/>
          <w:bCs/>
          <w:lang w:eastAsia="zh-CN"/>
        </w:rPr>
      </w:pPr>
      <w:r w:rsidRPr="00C94C59">
        <w:rPr>
          <w:b/>
          <w:bCs/>
          <w:lang w:eastAsia="zh-CN"/>
        </w:rPr>
        <w:t>•</w:t>
      </w:r>
      <w:r w:rsidRPr="00C94C59">
        <w:rPr>
          <w:b/>
          <w:bCs/>
          <w:lang w:eastAsia="zh-CN"/>
        </w:rPr>
        <w:tab/>
      </w:r>
      <w:r w:rsidR="00354E8D" w:rsidRPr="00C94C59">
        <w:rPr>
          <w:rFonts w:hint="eastAsia"/>
          <w:b/>
          <w:bCs/>
          <w:lang w:eastAsia="zh-CN"/>
        </w:rPr>
        <w:t>吸引</w:t>
      </w:r>
      <w:r w:rsidR="00354E8D" w:rsidRPr="00C94C59">
        <w:rPr>
          <w:b/>
          <w:bCs/>
          <w:lang w:eastAsia="zh-CN"/>
        </w:rPr>
        <w:t>融资伙伴的工具</w:t>
      </w:r>
    </w:p>
    <w:p w:rsidR="009F30AD" w:rsidRPr="005E29E1" w:rsidRDefault="00354E8D" w:rsidP="00D72F83">
      <w:pPr>
        <w:ind w:firstLineChars="200" w:firstLine="480"/>
        <w:rPr>
          <w:rFonts w:cs="Calibri"/>
          <w:szCs w:val="24"/>
          <w:lang w:eastAsia="zh-CN"/>
        </w:rPr>
      </w:pPr>
      <w:bookmarkStart w:id="23" w:name="lt_pId161"/>
      <w:r>
        <w:rPr>
          <w:rFonts w:hint="eastAsia"/>
          <w:lang w:eastAsia="zh-CN"/>
        </w:rPr>
        <w:t>电</w:t>
      </w:r>
      <w:r>
        <w:rPr>
          <w:lang w:eastAsia="zh-CN"/>
        </w:rPr>
        <w:t>信发展局开发并</w:t>
      </w:r>
      <w:r w:rsidR="00D72F83">
        <w:rPr>
          <w:rFonts w:hint="eastAsia"/>
          <w:lang w:eastAsia="zh-CN"/>
        </w:rPr>
        <w:t>强化</w:t>
      </w:r>
      <w:r>
        <w:rPr>
          <w:lang w:eastAsia="zh-CN"/>
        </w:rPr>
        <w:t>了</w:t>
      </w:r>
      <w:r>
        <w:rPr>
          <w:rFonts w:eastAsia="STKaiti" w:hint="eastAsia"/>
          <w:b/>
          <w:bCs/>
          <w:lang w:eastAsia="zh-CN"/>
        </w:rPr>
        <w:t>融资伙伴数据库。</w:t>
      </w:r>
      <w:r w:rsidRPr="00354E8D">
        <w:rPr>
          <w:rFonts w:asciiTheme="minorEastAsia" w:hAnsiTheme="minorEastAsia"/>
          <w:lang w:eastAsia="zh-CN"/>
        </w:rPr>
        <w:t>该</w:t>
      </w:r>
      <w:r w:rsidRPr="00354E8D">
        <w:rPr>
          <w:rFonts w:asciiTheme="minorEastAsia" w:hAnsiTheme="minorEastAsia" w:hint="eastAsia"/>
          <w:lang w:eastAsia="zh-CN"/>
        </w:rPr>
        <w:t>数据</w:t>
      </w:r>
      <w:r>
        <w:rPr>
          <w:rFonts w:cs="Calibri" w:hint="eastAsia"/>
          <w:szCs w:val="24"/>
          <w:lang w:val="en-US" w:eastAsia="zh-CN"/>
        </w:rPr>
        <w:t>库</w:t>
      </w:r>
      <w:r>
        <w:rPr>
          <w:rFonts w:hint="eastAsia"/>
          <w:lang w:eastAsia="zh-CN"/>
        </w:rPr>
        <w:t>涵盖</w:t>
      </w:r>
      <w:r>
        <w:rPr>
          <w:rFonts w:hint="eastAsia"/>
          <w:lang w:eastAsia="zh-CN"/>
        </w:rPr>
        <w:t>110</w:t>
      </w:r>
      <w:r>
        <w:rPr>
          <w:rFonts w:hint="eastAsia"/>
          <w:lang w:eastAsia="zh-CN"/>
        </w:rPr>
        <w:t>多家来自主管部门、多边</w:t>
      </w:r>
      <w:r>
        <w:rPr>
          <w:rFonts w:hint="eastAsia"/>
          <w:lang w:eastAsia="zh-CN"/>
        </w:rPr>
        <w:t>/</w:t>
      </w:r>
      <w:r>
        <w:rPr>
          <w:rFonts w:hint="eastAsia"/>
          <w:lang w:eastAsia="zh-CN"/>
        </w:rPr>
        <w:t>双边机构、发展银行、基金会和私营部门实</w:t>
      </w:r>
      <w:r>
        <w:rPr>
          <w:lang w:eastAsia="zh-CN"/>
        </w:rPr>
        <w:t>体</w:t>
      </w:r>
      <w:r>
        <w:rPr>
          <w:rFonts w:hint="eastAsia"/>
          <w:lang w:eastAsia="zh-CN"/>
        </w:rPr>
        <w:t>的资料</w:t>
      </w:r>
      <w:bookmarkEnd w:id="23"/>
      <w:r>
        <w:rPr>
          <w:rFonts w:hint="eastAsia"/>
          <w:lang w:eastAsia="zh-CN"/>
        </w:rPr>
        <w:t>（</w:t>
      </w:r>
      <w:r>
        <w:rPr>
          <w:lang w:eastAsia="zh-CN"/>
        </w:rPr>
        <w:t>职责、发展战略、优先行动领域、受益国和区域、融资类型和机制（</w:t>
      </w:r>
      <w:r>
        <w:rPr>
          <w:rFonts w:hint="eastAsia"/>
          <w:lang w:eastAsia="zh-CN"/>
        </w:rPr>
        <w:t>如</w:t>
      </w:r>
      <w:r>
        <w:rPr>
          <w:lang w:eastAsia="zh-CN"/>
        </w:rPr>
        <w:t>有）</w:t>
      </w:r>
      <w:r>
        <w:rPr>
          <w:rFonts w:hint="eastAsia"/>
          <w:lang w:eastAsia="zh-CN"/>
        </w:rPr>
        <w:t>）</w:t>
      </w:r>
      <w:r>
        <w:rPr>
          <w:lang w:eastAsia="zh-CN"/>
        </w:rPr>
        <w:t>。</w:t>
      </w:r>
    </w:p>
    <w:p w:rsidR="009F30AD" w:rsidRPr="00B931E6" w:rsidRDefault="006511D4" w:rsidP="00B931E6">
      <w:pPr>
        <w:spacing w:before="240"/>
        <w:ind w:firstLineChars="200" w:firstLine="480"/>
        <w:rPr>
          <w:rFonts w:cs="Calibri"/>
          <w:szCs w:val="24"/>
          <w:lang w:eastAsia="zh-CN"/>
        </w:rPr>
      </w:pPr>
      <w:bookmarkStart w:id="24" w:name="lt_pId163"/>
      <w:r w:rsidRPr="006511D4">
        <w:rPr>
          <w:rFonts w:eastAsia="STKaiti" w:hint="eastAsia"/>
          <w:b/>
          <w:bCs/>
          <w:lang w:eastAsia="zh-CN"/>
        </w:rPr>
        <w:t>伙伴</w:t>
      </w:r>
      <w:r w:rsidRPr="006511D4">
        <w:rPr>
          <w:rFonts w:eastAsia="STKaiti"/>
          <w:b/>
          <w:bCs/>
          <w:lang w:eastAsia="zh-CN"/>
        </w:rPr>
        <w:t>关系协议数据库</w:t>
      </w:r>
      <w:r w:rsidR="00D72F83">
        <w:rPr>
          <w:rFonts w:cs="Calibri" w:hint="eastAsia"/>
          <w:bCs/>
          <w:szCs w:val="24"/>
          <w:lang w:eastAsia="zh-CN"/>
        </w:rPr>
        <w:t>经过</w:t>
      </w:r>
      <w:r w:rsidR="00D72F83">
        <w:rPr>
          <w:rFonts w:cs="Calibri"/>
          <w:bCs/>
          <w:szCs w:val="24"/>
          <w:lang w:eastAsia="zh-CN"/>
        </w:rPr>
        <w:t>完善</w:t>
      </w:r>
      <w:r w:rsidR="00D72F83">
        <w:rPr>
          <w:rFonts w:cs="Calibri" w:hint="eastAsia"/>
          <w:bCs/>
          <w:szCs w:val="24"/>
          <w:lang w:eastAsia="zh-CN"/>
        </w:rPr>
        <w:t>记录</w:t>
      </w:r>
      <w:r w:rsidR="00D72F83">
        <w:rPr>
          <w:rFonts w:cs="Calibri"/>
          <w:bCs/>
          <w:szCs w:val="24"/>
          <w:lang w:eastAsia="zh-CN"/>
        </w:rPr>
        <w:t>了</w:t>
      </w:r>
      <w:r>
        <w:rPr>
          <w:rFonts w:cs="Calibri"/>
          <w:bCs/>
          <w:szCs w:val="24"/>
          <w:lang w:eastAsia="zh-CN"/>
        </w:rPr>
        <w:t>电信发展局与各利益攸关方签署的所有协议。截止</w:t>
      </w:r>
      <w:r>
        <w:rPr>
          <w:rFonts w:cs="Calibri" w:hint="eastAsia"/>
          <w:bCs/>
          <w:szCs w:val="24"/>
          <w:lang w:eastAsia="zh-CN"/>
        </w:rPr>
        <w:t>2017</w:t>
      </w:r>
      <w:r>
        <w:rPr>
          <w:rFonts w:cs="Calibri" w:hint="eastAsia"/>
          <w:bCs/>
          <w:szCs w:val="24"/>
          <w:lang w:eastAsia="zh-CN"/>
        </w:rPr>
        <w:t>年</w:t>
      </w:r>
      <w:r>
        <w:rPr>
          <w:rFonts w:cs="Calibri"/>
          <w:bCs/>
          <w:szCs w:val="24"/>
          <w:lang w:eastAsia="zh-CN"/>
        </w:rPr>
        <w:t>年</w:t>
      </w:r>
      <w:r>
        <w:rPr>
          <w:rFonts w:cs="Calibri" w:hint="eastAsia"/>
          <w:bCs/>
          <w:szCs w:val="24"/>
          <w:lang w:eastAsia="zh-CN"/>
        </w:rPr>
        <w:t>底</w:t>
      </w:r>
      <w:r>
        <w:rPr>
          <w:rFonts w:cs="Calibri"/>
          <w:bCs/>
          <w:szCs w:val="24"/>
          <w:lang w:eastAsia="zh-CN"/>
        </w:rPr>
        <w:t>，已</w:t>
      </w:r>
      <w:r>
        <w:rPr>
          <w:rFonts w:cs="Calibri" w:hint="eastAsia"/>
          <w:bCs/>
          <w:szCs w:val="24"/>
          <w:lang w:eastAsia="zh-CN"/>
        </w:rPr>
        <w:t>有各类</w:t>
      </w:r>
      <w:r>
        <w:rPr>
          <w:rFonts w:cs="Calibri"/>
          <w:bCs/>
          <w:szCs w:val="24"/>
          <w:lang w:eastAsia="zh-CN"/>
        </w:rPr>
        <w:t>协议</w:t>
      </w:r>
      <w:r>
        <w:rPr>
          <w:rFonts w:cs="Calibri" w:hint="eastAsia"/>
          <w:bCs/>
          <w:szCs w:val="24"/>
          <w:lang w:eastAsia="zh-CN"/>
        </w:rPr>
        <w:t>990</w:t>
      </w:r>
      <w:r>
        <w:rPr>
          <w:rFonts w:cs="Calibri" w:hint="eastAsia"/>
          <w:bCs/>
          <w:szCs w:val="24"/>
          <w:lang w:eastAsia="zh-CN"/>
        </w:rPr>
        <w:t>项</w:t>
      </w:r>
      <w:r>
        <w:rPr>
          <w:rFonts w:cs="Calibri"/>
          <w:bCs/>
          <w:szCs w:val="24"/>
          <w:lang w:eastAsia="zh-CN"/>
        </w:rPr>
        <w:t>（谅解备忘录、合作协议、自愿捐赠协议、</w:t>
      </w:r>
      <w:r>
        <w:rPr>
          <w:rFonts w:cs="Calibri" w:hint="eastAsia"/>
          <w:bCs/>
          <w:szCs w:val="24"/>
          <w:lang w:eastAsia="zh-CN"/>
        </w:rPr>
        <w:t>赞助协议、意向</w:t>
      </w:r>
      <w:r>
        <w:rPr>
          <w:rFonts w:cs="Calibri"/>
          <w:bCs/>
          <w:szCs w:val="24"/>
          <w:lang w:eastAsia="zh-CN"/>
        </w:rPr>
        <w:t>书、项目文件）存入数据库。通过</w:t>
      </w:r>
      <w:r>
        <w:rPr>
          <w:rFonts w:cs="Calibri" w:hint="eastAsia"/>
          <w:bCs/>
          <w:szCs w:val="24"/>
          <w:lang w:eastAsia="zh-CN"/>
        </w:rPr>
        <w:t>搜索</w:t>
      </w:r>
      <w:r>
        <w:rPr>
          <w:rFonts w:cs="Calibri"/>
          <w:bCs/>
          <w:szCs w:val="24"/>
          <w:lang w:eastAsia="zh-CN"/>
        </w:rPr>
        <w:t>工具可以</w:t>
      </w:r>
      <w:r w:rsidR="00D72F83">
        <w:rPr>
          <w:rFonts w:cs="Calibri" w:hint="eastAsia"/>
          <w:bCs/>
          <w:szCs w:val="24"/>
          <w:lang w:eastAsia="zh-CN"/>
        </w:rPr>
        <w:t>为开展</w:t>
      </w:r>
      <w:r>
        <w:rPr>
          <w:rFonts w:cs="Calibri" w:hint="eastAsia"/>
          <w:bCs/>
          <w:szCs w:val="24"/>
          <w:lang w:eastAsia="zh-CN"/>
        </w:rPr>
        <w:t>未来</w:t>
      </w:r>
      <w:r>
        <w:rPr>
          <w:rFonts w:cs="Calibri"/>
          <w:bCs/>
          <w:szCs w:val="24"/>
          <w:lang w:eastAsia="zh-CN"/>
        </w:rPr>
        <w:t>活动、项目和举措</w:t>
      </w:r>
      <w:r w:rsidR="00D72F83">
        <w:rPr>
          <w:rFonts w:cs="Calibri" w:hint="eastAsia"/>
          <w:bCs/>
          <w:szCs w:val="24"/>
          <w:lang w:eastAsia="zh-CN"/>
        </w:rPr>
        <w:t>发现</w:t>
      </w:r>
      <w:r>
        <w:rPr>
          <w:rFonts w:cs="Calibri" w:hint="eastAsia"/>
          <w:bCs/>
          <w:szCs w:val="24"/>
          <w:lang w:eastAsia="zh-CN"/>
        </w:rPr>
        <w:t>潜</w:t>
      </w:r>
      <w:r>
        <w:rPr>
          <w:rFonts w:cs="Calibri"/>
          <w:bCs/>
          <w:szCs w:val="24"/>
          <w:lang w:eastAsia="zh-CN"/>
        </w:rPr>
        <w:t>在合作</w:t>
      </w:r>
      <w:r>
        <w:rPr>
          <w:rFonts w:cs="Calibri" w:hint="eastAsia"/>
          <w:bCs/>
          <w:szCs w:val="24"/>
          <w:lang w:eastAsia="zh-CN"/>
        </w:rPr>
        <w:t>伙伴</w:t>
      </w:r>
      <w:r>
        <w:rPr>
          <w:rFonts w:cs="Calibri"/>
          <w:bCs/>
          <w:szCs w:val="24"/>
          <w:lang w:eastAsia="zh-CN"/>
        </w:rPr>
        <w:t>，</w:t>
      </w:r>
      <w:r>
        <w:rPr>
          <w:rFonts w:cs="Calibri" w:hint="eastAsia"/>
          <w:bCs/>
          <w:szCs w:val="24"/>
          <w:lang w:eastAsia="zh-CN"/>
        </w:rPr>
        <w:t>提供</w:t>
      </w:r>
      <w:r>
        <w:rPr>
          <w:rFonts w:cs="Calibri"/>
          <w:bCs/>
          <w:szCs w:val="24"/>
          <w:lang w:eastAsia="zh-CN"/>
        </w:rPr>
        <w:t>该合作伙伴对电信发展局活动、项目和举措（行动领域、</w:t>
      </w:r>
      <w:r w:rsidR="00D72F83">
        <w:rPr>
          <w:rFonts w:cs="Calibri" w:hint="eastAsia"/>
          <w:bCs/>
          <w:szCs w:val="24"/>
          <w:lang w:eastAsia="zh-CN"/>
        </w:rPr>
        <w:t>受益</w:t>
      </w:r>
      <w:r>
        <w:rPr>
          <w:rFonts w:cs="Calibri"/>
          <w:bCs/>
          <w:szCs w:val="24"/>
          <w:lang w:eastAsia="zh-CN"/>
        </w:rPr>
        <w:t>国等</w:t>
      </w:r>
      <w:r>
        <w:rPr>
          <w:rFonts w:cs="Calibri" w:hint="eastAsia"/>
          <w:bCs/>
          <w:szCs w:val="24"/>
          <w:lang w:eastAsia="zh-CN"/>
        </w:rPr>
        <w:t>）</w:t>
      </w:r>
      <w:r>
        <w:rPr>
          <w:rFonts w:cs="Calibri"/>
          <w:bCs/>
          <w:szCs w:val="24"/>
          <w:lang w:eastAsia="zh-CN"/>
        </w:rPr>
        <w:t>的参与情况。</w:t>
      </w:r>
      <w:bookmarkEnd w:id="24"/>
    </w:p>
    <w:p w:rsidR="009F30AD" w:rsidRPr="00BF71EB" w:rsidRDefault="00C94C59" w:rsidP="00C94C59">
      <w:pPr>
        <w:pStyle w:val="Headingb"/>
        <w:rPr>
          <w:rFonts w:eastAsia="Times New Roman"/>
          <w:bCs/>
          <w:lang w:eastAsia="zh-CN"/>
        </w:rPr>
      </w:pPr>
      <w:r>
        <w:rPr>
          <w:lang w:eastAsia="zh-CN"/>
        </w:rPr>
        <w:t>•</w:t>
      </w:r>
      <w:r w:rsidRPr="00C94C59">
        <w:rPr>
          <w:rStyle w:val="enumlev1Char"/>
          <w:lang w:eastAsia="zh-CN"/>
        </w:rPr>
        <w:tab/>
      </w:r>
      <w:r w:rsidR="00445A33" w:rsidRPr="00C94C59">
        <w:rPr>
          <w:rStyle w:val="enumlev1Char"/>
          <w:rFonts w:hint="eastAsia"/>
          <w:lang w:eastAsia="zh-CN"/>
        </w:rPr>
        <w:t>新</w:t>
      </w:r>
      <w:r w:rsidR="00445A33" w:rsidRPr="00C94C59">
        <w:rPr>
          <w:rStyle w:val="enumlev1Char"/>
          <w:lang w:eastAsia="zh-CN"/>
        </w:rPr>
        <w:t>的伙伴参与平台</w:t>
      </w:r>
    </w:p>
    <w:p w:rsidR="009F30AD" w:rsidRDefault="00022392" w:rsidP="00372521">
      <w:pPr>
        <w:ind w:firstLineChars="200" w:firstLine="480"/>
        <w:rPr>
          <w:rFonts w:cs="Calibri"/>
          <w:iCs/>
          <w:szCs w:val="24"/>
          <w:lang w:val="en-US" w:eastAsia="zh-CN"/>
        </w:rPr>
      </w:pPr>
      <w:bookmarkStart w:id="25" w:name="lt_pId173"/>
      <w:r>
        <w:rPr>
          <w:rFonts w:cs="Calibri" w:hint="eastAsia"/>
          <w:iCs/>
          <w:szCs w:val="24"/>
          <w:lang w:val="en-US" w:eastAsia="zh-CN"/>
        </w:rPr>
        <w:t>新</w:t>
      </w:r>
      <w:r>
        <w:rPr>
          <w:rFonts w:cs="Calibri"/>
          <w:iCs/>
          <w:szCs w:val="24"/>
          <w:lang w:val="en-US" w:eastAsia="zh-CN"/>
        </w:rPr>
        <w:t>的互动式</w:t>
      </w:r>
      <w:r w:rsidRPr="00022392">
        <w:rPr>
          <w:rFonts w:cs="Calibri"/>
          <w:b/>
          <w:bCs/>
          <w:iCs/>
          <w:szCs w:val="24"/>
          <w:lang w:val="en-US" w:eastAsia="zh-CN"/>
        </w:rPr>
        <w:t>伙伴机遇平</w:t>
      </w:r>
      <w:r w:rsidRPr="00022392">
        <w:rPr>
          <w:rFonts w:cs="Calibri" w:hint="eastAsia"/>
          <w:b/>
          <w:bCs/>
          <w:iCs/>
          <w:szCs w:val="24"/>
          <w:lang w:val="en-US" w:eastAsia="zh-CN"/>
        </w:rPr>
        <w:t>台</w:t>
      </w:r>
      <w:r>
        <w:rPr>
          <w:rFonts w:cs="Calibri"/>
          <w:iCs/>
          <w:szCs w:val="24"/>
          <w:lang w:val="en-US" w:eastAsia="zh-CN"/>
        </w:rPr>
        <w:t>将</w:t>
      </w:r>
      <w:r>
        <w:rPr>
          <w:rFonts w:cs="Calibri" w:hint="eastAsia"/>
          <w:iCs/>
          <w:szCs w:val="24"/>
          <w:lang w:val="en-US" w:eastAsia="zh-CN"/>
        </w:rPr>
        <w:t>展示</w:t>
      </w:r>
      <w:r>
        <w:rPr>
          <w:rFonts w:cs="Calibri"/>
          <w:iCs/>
          <w:szCs w:val="24"/>
          <w:lang w:val="en-US" w:eastAsia="zh-CN"/>
        </w:rPr>
        <w:t>电信发展局伙伴的概念项目和举措。该</w:t>
      </w:r>
      <w:r>
        <w:rPr>
          <w:rFonts w:cs="Calibri" w:hint="eastAsia"/>
          <w:iCs/>
          <w:szCs w:val="24"/>
          <w:lang w:val="en-US" w:eastAsia="zh-CN"/>
        </w:rPr>
        <w:t>平台</w:t>
      </w:r>
      <w:r>
        <w:rPr>
          <w:rFonts w:cs="Calibri"/>
          <w:iCs/>
          <w:szCs w:val="24"/>
          <w:lang w:val="en-US" w:eastAsia="zh-CN"/>
        </w:rPr>
        <w:t>正在开发中。平</w:t>
      </w:r>
      <w:r>
        <w:rPr>
          <w:rFonts w:cs="Calibri" w:hint="eastAsia"/>
          <w:iCs/>
          <w:szCs w:val="24"/>
          <w:lang w:val="en-US" w:eastAsia="zh-CN"/>
        </w:rPr>
        <w:t>台</w:t>
      </w:r>
      <w:r>
        <w:rPr>
          <w:rFonts w:cs="Calibri"/>
          <w:iCs/>
          <w:szCs w:val="24"/>
          <w:lang w:val="en-US" w:eastAsia="zh-CN"/>
        </w:rPr>
        <w:t>将</w:t>
      </w:r>
      <w:r>
        <w:rPr>
          <w:rFonts w:cs="Calibri" w:hint="eastAsia"/>
          <w:iCs/>
          <w:szCs w:val="24"/>
          <w:lang w:val="en-US" w:eastAsia="zh-CN"/>
        </w:rPr>
        <w:t>采</w:t>
      </w:r>
      <w:r>
        <w:rPr>
          <w:rFonts w:cs="Calibri"/>
          <w:iCs/>
          <w:szCs w:val="24"/>
          <w:lang w:val="en-US" w:eastAsia="zh-CN"/>
        </w:rPr>
        <w:t>用国际电联</w:t>
      </w:r>
      <w:r w:rsidR="00372521">
        <w:rPr>
          <w:rFonts w:cs="Calibri"/>
          <w:iCs/>
          <w:szCs w:val="24"/>
          <w:lang w:val="en-US" w:eastAsia="zh-CN"/>
        </w:rPr>
        <w:t>六种</w:t>
      </w:r>
      <w:r>
        <w:rPr>
          <w:rFonts w:cs="Calibri"/>
          <w:iCs/>
          <w:szCs w:val="24"/>
          <w:lang w:val="en-US" w:eastAsia="zh-CN"/>
        </w:rPr>
        <w:t>正式语文，作为电信发展局宣传伙伴关系潜在机遇的</w:t>
      </w:r>
      <w:r w:rsidR="00372521">
        <w:rPr>
          <w:rFonts w:cs="Calibri" w:hint="eastAsia"/>
          <w:iCs/>
          <w:szCs w:val="24"/>
          <w:lang w:val="en-US" w:eastAsia="zh-CN"/>
        </w:rPr>
        <w:t>契机</w:t>
      </w:r>
      <w:r>
        <w:rPr>
          <w:rFonts w:cs="Calibri" w:hint="eastAsia"/>
          <w:iCs/>
          <w:szCs w:val="24"/>
          <w:lang w:val="en-US" w:eastAsia="zh-CN"/>
        </w:rPr>
        <w:t>。</w:t>
      </w:r>
      <w:r>
        <w:rPr>
          <w:rFonts w:cs="Calibri"/>
          <w:iCs/>
          <w:szCs w:val="24"/>
          <w:lang w:val="en-US" w:eastAsia="zh-CN"/>
        </w:rPr>
        <w:t>感</w:t>
      </w:r>
      <w:r>
        <w:rPr>
          <w:rFonts w:cs="Calibri" w:hint="eastAsia"/>
          <w:iCs/>
          <w:szCs w:val="24"/>
          <w:lang w:val="en-US" w:eastAsia="zh-CN"/>
        </w:rPr>
        <w:t>兴趣</w:t>
      </w:r>
      <w:r>
        <w:rPr>
          <w:rFonts w:cs="Calibri"/>
          <w:iCs/>
          <w:szCs w:val="24"/>
          <w:lang w:val="en-US" w:eastAsia="zh-CN"/>
        </w:rPr>
        <w:t>的各实体将得到注册建议</w:t>
      </w:r>
      <w:r w:rsidR="00372521">
        <w:rPr>
          <w:rFonts w:cs="Calibri" w:hint="eastAsia"/>
          <w:iCs/>
          <w:szCs w:val="24"/>
          <w:lang w:val="en-US" w:eastAsia="zh-CN"/>
        </w:rPr>
        <w:t>，</w:t>
      </w:r>
      <w:r>
        <w:rPr>
          <w:rFonts w:cs="Calibri"/>
          <w:iCs/>
          <w:szCs w:val="24"/>
          <w:lang w:val="en-US" w:eastAsia="zh-CN"/>
        </w:rPr>
        <w:t>以便了解符合其工作重心的挑选标准（行动领域和区域）。该</w:t>
      </w:r>
      <w:r>
        <w:rPr>
          <w:rFonts w:cs="Calibri" w:hint="eastAsia"/>
          <w:iCs/>
          <w:szCs w:val="24"/>
          <w:lang w:val="en-US" w:eastAsia="zh-CN"/>
        </w:rPr>
        <w:t>平台</w:t>
      </w:r>
      <w:r>
        <w:rPr>
          <w:rFonts w:cs="Calibri"/>
          <w:iCs/>
          <w:szCs w:val="24"/>
          <w:lang w:val="en-US" w:eastAsia="zh-CN"/>
        </w:rPr>
        <w:t>的宗旨是通过各种</w:t>
      </w:r>
      <w:r>
        <w:rPr>
          <w:rFonts w:cs="Calibri" w:hint="eastAsia"/>
          <w:iCs/>
          <w:szCs w:val="24"/>
          <w:lang w:val="en-US" w:eastAsia="zh-CN"/>
        </w:rPr>
        <w:t>宣传</w:t>
      </w:r>
      <w:r>
        <w:rPr>
          <w:rFonts w:cs="Calibri"/>
          <w:iCs/>
          <w:szCs w:val="24"/>
          <w:lang w:val="en-US" w:eastAsia="zh-CN"/>
        </w:rPr>
        <w:t>和市场手段（理念推广、视频、手册、投影片介绍）以统一和透明的方式介绍想法。平台</w:t>
      </w:r>
      <w:r>
        <w:rPr>
          <w:rFonts w:cs="Calibri" w:hint="eastAsia"/>
          <w:iCs/>
          <w:szCs w:val="24"/>
          <w:lang w:val="en-US" w:eastAsia="zh-CN"/>
        </w:rPr>
        <w:t>旨</w:t>
      </w:r>
      <w:r>
        <w:rPr>
          <w:rFonts w:cs="Calibri"/>
          <w:iCs/>
          <w:szCs w:val="24"/>
          <w:lang w:val="en-US" w:eastAsia="zh-CN"/>
        </w:rPr>
        <w:t>在帮助潜在</w:t>
      </w:r>
      <w:r>
        <w:rPr>
          <w:rFonts w:cs="Calibri" w:hint="eastAsia"/>
          <w:iCs/>
          <w:szCs w:val="24"/>
          <w:lang w:val="en-US" w:eastAsia="zh-CN"/>
        </w:rPr>
        <w:t>合作</w:t>
      </w:r>
      <w:r>
        <w:rPr>
          <w:rFonts w:cs="Calibri"/>
          <w:iCs/>
          <w:szCs w:val="24"/>
          <w:lang w:val="en-US" w:eastAsia="zh-CN"/>
        </w:rPr>
        <w:t>伙伴寻找</w:t>
      </w:r>
      <w:r>
        <w:rPr>
          <w:rFonts w:cs="Calibri" w:hint="eastAsia"/>
          <w:iCs/>
          <w:szCs w:val="24"/>
          <w:lang w:val="en-US" w:eastAsia="zh-CN"/>
        </w:rPr>
        <w:t>符合</w:t>
      </w:r>
      <w:r>
        <w:rPr>
          <w:rFonts w:cs="Calibri"/>
          <w:iCs/>
          <w:szCs w:val="24"/>
          <w:lang w:val="en-US" w:eastAsia="zh-CN"/>
        </w:rPr>
        <w:t>其目标和发展战略</w:t>
      </w:r>
      <w:r>
        <w:rPr>
          <w:rFonts w:cs="Calibri" w:hint="eastAsia"/>
          <w:iCs/>
          <w:szCs w:val="24"/>
          <w:lang w:val="en-US" w:eastAsia="zh-CN"/>
        </w:rPr>
        <w:t>并</w:t>
      </w:r>
      <w:r>
        <w:rPr>
          <w:rFonts w:cs="Calibri"/>
          <w:iCs/>
          <w:szCs w:val="24"/>
          <w:lang w:val="en-US" w:eastAsia="zh-CN"/>
        </w:rPr>
        <w:t>值得</w:t>
      </w:r>
      <w:r>
        <w:rPr>
          <w:rFonts w:cs="Calibri" w:hint="eastAsia"/>
          <w:iCs/>
          <w:szCs w:val="24"/>
          <w:lang w:val="en-US" w:eastAsia="zh-CN"/>
        </w:rPr>
        <w:t>深</w:t>
      </w:r>
      <w:r>
        <w:rPr>
          <w:rFonts w:cs="Calibri"/>
          <w:iCs/>
          <w:szCs w:val="24"/>
          <w:lang w:val="en-US" w:eastAsia="zh-CN"/>
        </w:rPr>
        <w:t>思的理念。这</w:t>
      </w:r>
      <w:r>
        <w:rPr>
          <w:rFonts w:cs="Calibri" w:hint="eastAsia"/>
          <w:iCs/>
          <w:szCs w:val="24"/>
          <w:lang w:val="en-US" w:eastAsia="zh-CN"/>
        </w:rPr>
        <w:t>些</w:t>
      </w:r>
      <w:r>
        <w:rPr>
          <w:rFonts w:cs="Calibri"/>
          <w:iCs/>
          <w:szCs w:val="24"/>
          <w:lang w:val="en-US" w:eastAsia="zh-CN"/>
        </w:rPr>
        <w:t>理念将作为潜在合作伙伴考虑的初步思路并为</w:t>
      </w:r>
      <w:r w:rsidR="00372521">
        <w:rPr>
          <w:rFonts w:cs="Calibri" w:hint="eastAsia"/>
          <w:iCs/>
          <w:szCs w:val="24"/>
          <w:lang w:val="en-US" w:eastAsia="zh-CN"/>
        </w:rPr>
        <w:t>其</w:t>
      </w:r>
      <w:r>
        <w:rPr>
          <w:rFonts w:cs="Calibri"/>
          <w:iCs/>
          <w:szCs w:val="24"/>
          <w:lang w:val="en-US" w:eastAsia="zh-CN"/>
        </w:rPr>
        <w:t>提供指导，然后再制定更加复杂的建议。该</w:t>
      </w:r>
      <w:r>
        <w:rPr>
          <w:rFonts w:cs="Calibri" w:hint="eastAsia"/>
          <w:iCs/>
          <w:szCs w:val="24"/>
          <w:lang w:val="en-US" w:eastAsia="zh-CN"/>
        </w:rPr>
        <w:t>平</w:t>
      </w:r>
      <w:r>
        <w:rPr>
          <w:rFonts w:cs="Calibri"/>
          <w:iCs/>
          <w:szCs w:val="24"/>
          <w:lang w:val="en-US" w:eastAsia="zh-CN"/>
        </w:rPr>
        <w:t>台可使感兴趣的各实体</w:t>
      </w:r>
      <w:r>
        <w:rPr>
          <w:rFonts w:cs="Calibri" w:hint="eastAsia"/>
          <w:iCs/>
          <w:szCs w:val="24"/>
          <w:lang w:val="en-US" w:eastAsia="zh-CN"/>
        </w:rPr>
        <w:t>随时</w:t>
      </w:r>
      <w:r>
        <w:rPr>
          <w:rFonts w:cs="Calibri"/>
          <w:iCs/>
          <w:szCs w:val="24"/>
          <w:lang w:val="en-US" w:eastAsia="zh-CN"/>
        </w:rPr>
        <w:t>随地</w:t>
      </w:r>
      <w:r>
        <w:rPr>
          <w:rFonts w:cs="Calibri" w:hint="eastAsia"/>
          <w:iCs/>
          <w:szCs w:val="24"/>
          <w:lang w:val="en-US" w:eastAsia="zh-CN"/>
        </w:rPr>
        <w:t>探讨与</w:t>
      </w:r>
      <w:r>
        <w:rPr>
          <w:rFonts w:cs="Calibri"/>
          <w:iCs/>
          <w:szCs w:val="24"/>
          <w:lang w:val="en-US" w:eastAsia="zh-CN"/>
        </w:rPr>
        <w:t>电信发</w:t>
      </w:r>
      <w:r>
        <w:rPr>
          <w:rFonts w:cs="Calibri" w:hint="eastAsia"/>
          <w:iCs/>
          <w:szCs w:val="24"/>
          <w:lang w:val="en-US" w:eastAsia="zh-CN"/>
        </w:rPr>
        <w:t>展</w:t>
      </w:r>
      <w:r>
        <w:rPr>
          <w:rFonts w:cs="Calibri"/>
          <w:iCs/>
          <w:szCs w:val="24"/>
          <w:lang w:val="en-US" w:eastAsia="zh-CN"/>
        </w:rPr>
        <w:t>局建立伙伴关系的可能性。</w:t>
      </w:r>
      <w:r>
        <w:rPr>
          <w:rFonts w:cs="Calibri" w:hint="eastAsia"/>
          <w:iCs/>
          <w:szCs w:val="24"/>
          <w:lang w:val="en-US" w:eastAsia="zh-CN"/>
        </w:rPr>
        <w:t>同时还将作为开展有效外部宣传和推广的手段</w:t>
      </w:r>
      <w:r w:rsidR="00372521">
        <w:rPr>
          <w:rFonts w:cs="Calibri" w:hint="eastAsia"/>
          <w:iCs/>
          <w:szCs w:val="24"/>
          <w:lang w:val="en-US" w:eastAsia="zh-CN"/>
        </w:rPr>
        <w:t>，</w:t>
      </w:r>
      <w:r>
        <w:rPr>
          <w:rFonts w:cs="Calibri" w:hint="eastAsia"/>
          <w:iCs/>
          <w:szCs w:val="24"/>
          <w:lang w:val="en-US" w:eastAsia="zh-CN"/>
        </w:rPr>
        <w:t>支持电信发展局的外部宣传工作。</w:t>
      </w:r>
      <w:bookmarkEnd w:id="25"/>
    </w:p>
    <w:p w:rsidR="00B931E6" w:rsidRPr="00EA5E97" w:rsidRDefault="00B931E6" w:rsidP="00E31691">
      <w:pPr>
        <w:ind w:firstLineChars="200" w:firstLine="480"/>
        <w:rPr>
          <w:rFonts w:cs="Calibri"/>
          <w:szCs w:val="24"/>
          <w:lang w:eastAsia="zh-CN"/>
        </w:rPr>
      </w:pPr>
      <w:bookmarkStart w:id="26" w:name="lt_pId166"/>
      <w:r>
        <w:rPr>
          <w:rFonts w:cs="Calibri"/>
          <w:iCs/>
          <w:szCs w:val="24"/>
          <w:lang w:eastAsia="zh-CN"/>
        </w:rPr>
        <w:t>2017</w:t>
      </w:r>
      <w:r>
        <w:rPr>
          <w:rFonts w:cs="Calibri" w:hint="eastAsia"/>
          <w:iCs/>
          <w:szCs w:val="24"/>
          <w:lang w:eastAsia="zh-CN"/>
        </w:rPr>
        <w:t>年</w:t>
      </w:r>
      <w:r>
        <w:rPr>
          <w:rFonts w:cs="Calibri"/>
          <w:iCs/>
          <w:szCs w:val="24"/>
          <w:lang w:eastAsia="zh-CN"/>
        </w:rPr>
        <w:t>，全新互动式方便使用的</w:t>
      </w:r>
      <w:hyperlink r:id="rId19" w:history="1">
        <w:r w:rsidRPr="00E84E0B">
          <w:rPr>
            <w:rStyle w:val="Hyperlink"/>
            <w:rFonts w:ascii="STKaiti" w:eastAsia="STKaiti" w:hAnsi="STKaiti" w:cs="Calibri" w:hint="eastAsia"/>
            <w:b/>
            <w:bCs/>
            <w:szCs w:val="24"/>
            <w:lang w:val="en-US" w:eastAsia="zh-CN"/>
          </w:rPr>
          <w:t>赞助</w:t>
        </w:r>
        <w:r w:rsidRPr="00E84E0B">
          <w:rPr>
            <w:rStyle w:val="Hyperlink"/>
            <w:rFonts w:ascii="STKaiti" w:eastAsia="STKaiti" w:hAnsi="STKaiti" w:cs="Calibri"/>
            <w:b/>
            <w:bCs/>
            <w:szCs w:val="24"/>
            <w:lang w:val="en-US" w:eastAsia="zh-CN"/>
          </w:rPr>
          <w:t>机会平台</w:t>
        </w:r>
      </w:hyperlink>
      <w:r>
        <w:rPr>
          <w:rFonts w:hint="eastAsia"/>
          <w:szCs w:val="24"/>
          <w:lang w:eastAsia="zh-CN"/>
        </w:rPr>
        <w:t>用</w:t>
      </w:r>
      <w:r>
        <w:rPr>
          <w:szCs w:val="24"/>
          <w:lang w:eastAsia="zh-CN"/>
        </w:rPr>
        <w:t>国际电联六</w:t>
      </w:r>
      <w:r>
        <w:rPr>
          <w:rFonts w:hint="eastAsia"/>
          <w:szCs w:val="24"/>
          <w:lang w:eastAsia="zh-CN"/>
        </w:rPr>
        <w:t>种</w:t>
      </w:r>
      <w:r>
        <w:rPr>
          <w:szCs w:val="24"/>
          <w:lang w:eastAsia="zh-CN"/>
        </w:rPr>
        <w:t>语文推出。</w:t>
      </w:r>
      <w:r>
        <w:rPr>
          <w:rFonts w:hint="eastAsia"/>
          <w:szCs w:val="24"/>
          <w:lang w:eastAsia="zh-CN"/>
        </w:rPr>
        <w:t>该</w:t>
      </w:r>
      <w:r>
        <w:rPr>
          <w:szCs w:val="24"/>
          <w:lang w:eastAsia="zh-CN"/>
        </w:rPr>
        <w:t>平台建议各实体利用电信发展局举办的各</w:t>
      </w:r>
      <w:r>
        <w:rPr>
          <w:rFonts w:hint="eastAsia"/>
          <w:szCs w:val="24"/>
          <w:lang w:eastAsia="zh-CN"/>
        </w:rPr>
        <w:t>场</w:t>
      </w:r>
      <w:r>
        <w:rPr>
          <w:szCs w:val="24"/>
          <w:lang w:eastAsia="zh-CN"/>
        </w:rPr>
        <w:t>会议和活动提高知名度，增强品牌并展示其产品和解决方案。</w:t>
      </w:r>
      <w:bookmarkStart w:id="27" w:name="lt_pId169"/>
      <w:bookmarkEnd w:id="26"/>
      <w:r w:rsidRPr="007A17E5">
        <w:rPr>
          <w:lang w:eastAsia="zh-CN"/>
        </w:rPr>
        <w:t>ITU-D</w:t>
      </w:r>
      <w:r>
        <w:rPr>
          <w:rFonts w:ascii="Book Antiqua" w:hAnsi="Book Antiqua" w:hint="eastAsia"/>
          <w:lang w:eastAsia="zh-CN"/>
        </w:rPr>
        <w:t>成</w:t>
      </w:r>
      <w:r>
        <w:rPr>
          <w:rFonts w:ascii="Book Antiqua" w:hAnsi="Book Antiqua"/>
          <w:lang w:eastAsia="zh-CN"/>
        </w:rPr>
        <w:t>员</w:t>
      </w:r>
      <w:r>
        <w:rPr>
          <w:rFonts w:ascii="Book Antiqua" w:hAnsi="Book Antiqua" w:hint="eastAsia"/>
          <w:lang w:eastAsia="zh-CN"/>
        </w:rPr>
        <w:t>的</w:t>
      </w:r>
      <w:r>
        <w:rPr>
          <w:rFonts w:ascii="Book Antiqua" w:hAnsi="Book Antiqua"/>
          <w:lang w:eastAsia="zh-CN"/>
        </w:rPr>
        <w:t>公开活动</w:t>
      </w:r>
      <w:r>
        <w:rPr>
          <w:rFonts w:ascii="Book Antiqua" w:hAnsi="Book Antiqua"/>
          <w:lang w:eastAsia="zh-CN"/>
        </w:rPr>
        <w:t>/</w:t>
      </w:r>
      <w:r>
        <w:rPr>
          <w:rFonts w:ascii="Book Antiqua" w:hAnsi="Book Antiqua"/>
          <w:lang w:eastAsia="zh-CN"/>
        </w:rPr>
        <w:t>会议以及多个赞助活动</w:t>
      </w:r>
      <w:r>
        <w:rPr>
          <w:rFonts w:ascii="Book Antiqua" w:hAnsi="Book Antiqua" w:hint="eastAsia"/>
          <w:lang w:eastAsia="zh-CN"/>
        </w:rPr>
        <w:t>可以享受</w:t>
      </w:r>
      <w:r>
        <w:rPr>
          <w:rFonts w:ascii="Book Antiqua" w:hAnsi="Book Antiqua"/>
          <w:lang w:eastAsia="zh-CN"/>
        </w:rPr>
        <w:t>优惠。</w:t>
      </w:r>
      <w:r>
        <w:rPr>
          <w:rFonts w:ascii="Book Antiqua" w:hAnsi="Book Antiqua" w:hint="eastAsia"/>
          <w:lang w:eastAsia="zh-CN"/>
        </w:rPr>
        <w:t>通过</w:t>
      </w:r>
      <w:r>
        <w:rPr>
          <w:rFonts w:ascii="Book Antiqua" w:hAnsi="Book Antiqua"/>
          <w:lang w:eastAsia="zh-CN"/>
        </w:rPr>
        <w:t>赞助方筹措的资源用来组织各项赞助活动并作为落实各项活动、项目和举措的种子基金，包括区域性举措</w:t>
      </w:r>
      <w:r>
        <w:rPr>
          <w:rFonts w:ascii="Book Antiqua" w:hAnsi="Book Antiqua" w:hint="eastAsia"/>
          <w:lang w:eastAsia="zh-CN"/>
        </w:rPr>
        <w:t>。利用</w:t>
      </w:r>
      <w:r>
        <w:rPr>
          <w:rFonts w:ascii="Book Antiqua" w:hAnsi="Book Antiqua"/>
          <w:lang w:eastAsia="zh-CN"/>
        </w:rPr>
        <w:t>电信发展局组织的活动</w:t>
      </w:r>
      <w:r>
        <w:rPr>
          <w:rFonts w:ascii="Book Antiqua" w:hAnsi="Book Antiqua" w:hint="eastAsia"/>
          <w:lang w:eastAsia="zh-CN"/>
        </w:rPr>
        <w:t>，</w:t>
      </w:r>
      <w:r w:rsidR="00E31691">
        <w:rPr>
          <w:rFonts w:ascii="Book Antiqua" w:hAnsi="Book Antiqua"/>
          <w:lang w:eastAsia="zh-CN"/>
        </w:rPr>
        <w:t>如</w:t>
      </w:r>
      <w:r w:rsidR="00E31691" w:rsidRPr="006C70C5">
        <w:rPr>
          <w:szCs w:val="24"/>
          <w:lang w:eastAsia="zh-CN"/>
        </w:rPr>
        <w:t>GSR</w:t>
      </w:r>
      <w:r w:rsidR="00E31691" w:rsidRPr="006C70C5">
        <w:rPr>
          <w:szCs w:val="24"/>
          <w:lang w:eastAsia="zh-CN"/>
        </w:rPr>
        <w:noBreakHyphen/>
        <w:t>17</w:t>
      </w:r>
      <w:r w:rsidR="00E31691">
        <w:rPr>
          <w:rFonts w:hint="eastAsia"/>
          <w:szCs w:val="24"/>
          <w:lang w:eastAsia="zh-CN"/>
        </w:rPr>
        <w:t>、</w:t>
      </w:r>
      <w:r w:rsidR="00E31691" w:rsidRPr="006C70C5">
        <w:rPr>
          <w:szCs w:val="24"/>
          <w:lang w:eastAsia="zh-CN"/>
        </w:rPr>
        <w:t>WTDC-17</w:t>
      </w:r>
      <w:r w:rsidR="00E31691">
        <w:rPr>
          <w:rFonts w:hint="eastAsia"/>
          <w:szCs w:val="24"/>
          <w:lang w:eastAsia="zh-CN"/>
        </w:rPr>
        <w:t>和</w:t>
      </w:r>
      <w:r w:rsidR="00E31691" w:rsidRPr="006C70C5">
        <w:rPr>
          <w:szCs w:val="24"/>
          <w:lang w:eastAsia="zh-CN"/>
        </w:rPr>
        <w:t>ITU-D 25</w:t>
      </w:r>
      <w:r w:rsidR="00E31691">
        <w:rPr>
          <w:rFonts w:hint="eastAsia"/>
          <w:szCs w:val="24"/>
          <w:lang w:eastAsia="zh-CN"/>
        </w:rPr>
        <w:t>周年</w:t>
      </w:r>
      <w:r w:rsidR="00E31691">
        <w:rPr>
          <w:szCs w:val="24"/>
          <w:lang w:eastAsia="zh-CN"/>
        </w:rPr>
        <w:t>纪念活动</w:t>
      </w:r>
      <w:r w:rsidR="00E31691">
        <w:rPr>
          <w:rFonts w:hint="eastAsia"/>
          <w:szCs w:val="24"/>
          <w:lang w:eastAsia="zh-CN"/>
        </w:rPr>
        <w:t>，</w:t>
      </w:r>
      <w:r>
        <w:rPr>
          <w:rFonts w:ascii="Book Antiqua" w:hAnsi="Book Antiqua"/>
          <w:lang w:eastAsia="zh-CN"/>
        </w:rPr>
        <w:t>为</w:t>
      </w:r>
      <w:r>
        <w:rPr>
          <w:rFonts w:ascii="Book Antiqua" w:hAnsi="Book Antiqua" w:hint="eastAsia"/>
          <w:lang w:eastAsia="zh-CN"/>
        </w:rPr>
        <w:t>会外</w:t>
      </w:r>
      <w:r>
        <w:rPr>
          <w:rFonts w:ascii="Book Antiqua" w:hAnsi="Book Antiqua" w:hint="eastAsia"/>
          <w:lang w:eastAsia="zh-CN"/>
        </w:rPr>
        <w:t>/</w:t>
      </w:r>
      <w:r>
        <w:rPr>
          <w:rFonts w:ascii="Book Antiqua" w:hAnsi="Book Antiqua" w:hint="eastAsia"/>
          <w:lang w:eastAsia="zh-CN"/>
        </w:rPr>
        <w:t>或</w:t>
      </w:r>
      <w:r>
        <w:rPr>
          <w:rFonts w:ascii="Book Antiqua" w:hAnsi="Book Antiqua"/>
          <w:lang w:eastAsia="zh-CN"/>
        </w:rPr>
        <w:t>社交活动推出</w:t>
      </w:r>
      <w:r w:rsidR="00E31691">
        <w:rPr>
          <w:rFonts w:ascii="Book Antiqua" w:hAnsi="Book Antiqua" w:hint="eastAsia"/>
          <w:lang w:eastAsia="zh-CN"/>
        </w:rPr>
        <w:t>了各种</w:t>
      </w:r>
      <w:r>
        <w:rPr>
          <w:rFonts w:ascii="Book Antiqua" w:hAnsi="Book Antiqua"/>
          <w:lang w:eastAsia="zh-CN"/>
        </w:rPr>
        <w:t>赞助</w:t>
      </w:r>
      <w:bookmarkStart w:id="28" w:name="lt_pId170"/>
      <w:bookmarkEnd w:id="27"/>
      <w:r w:rsidR="00E31691">
        <w:rPr>
          <w:rFonts w:ascii="Book Antiqua" w:hAnsi="Book Antiqua" w:hint="eastAsia"/>
          <w:lang w:eastAsia="zh-CN"/>
        </w:rPr>
        <w:t>方案</w:t>
      </w:r>
      <w:r w:rsidR="00E31691">
        <w:rPr>
          <w:szCs w:val="24"/>
          <w:lang w:eastAsia="zh-CN"/>
        </w:rPr>
        <w:t>。</w:t>
      </w:r>
      <w:bookmarkStart w:id="29" w:name="lt_pId171"/>
      <w:bookmarkEnd w:id="28"/>
      <w:r w:rsidR="00E31691">
        <w:rPr>
          <w:szCs w:val="24"/>
          <w:lang w:eastAsia="zh-CN"/>
        </w:rPr>
        <w:t>ITU-D</w:t>
      </w:r>
      <w:r w:rsidR="00E31691">
        <w:rPr>
          <w:rFonts w:hint="eastAsia"/>
          <w:szCs w:val="24"/>
          <w:lang w:eastAsia="zh-CN"/>
        </w:rPr>
        <w:t>成员中</w:t>
      </w:r>
      <w:r w:rsidR="00E31691">
        <w:rPr>
          <w:szCs w:val="24"/>
          <w:lang w:eastAsia="zh-CN"/>
        </w:rPr>
        <w:t>的</w:t>
      </w:r>
      <w:r w:rsidR="00E31691">
        <w:rPr>
          <w:rFonts w:hint="eastAsia"/>
          <w:szCs w:val="24"/>
          <w:lang w:eastAsia="zh-CN"/>
        </w:rPr>
        <w:t>14</w:t>
      </w:r>
      <w:r w:rsidR="00E31691">
        <w:rPr>
          <w:rFonts w:hint="eastAsia"/>
          <w:szCs w:val="24"/>
          <w:lang w:eastAsia="zh-CN"/>
        </w:rPr>
        <w:t>家来自公有和私营行业的</w:t>
      </w:r>
      <w:r w:rsidR="00E31691">
        <w:rPr>
          <w:szCs w:val="24"/>
          <w:lang w:eastAsia="zh-CN"/>
        </w:rPr>
        <w:t>实体</w:t>
      </w:r>
      <w:r w:rsidR="00E31691">
        <w:rPr>
          <w:rFonts w:hint="eastAsia"/>
          <w:szCs w:val="24"/>
          <w:lang w:eastAsia="zh-CN"/>
        </w:rPr>
        <w:t>在</w:t>
      </w:r>
      <w:r w:rsidR="00E31691">
        <w:rPr>
          <w:szCs w:val="24"/>
          <w:lang w:eastAsia="zh-CN"/>
        </w:rPr>
        <w:t>上述活动期间</w:t>
      </w:r>
      <w:r w:rsidR="00E31691">
        <w:rPr>
          <w:rFonts w:hint="eastAsia"/>
          <w:szCs w:val="24"/>
          <w:lang w:eastAsia="zh-CN"/>
        </w:rPr>
        <w:t>以</w:t>
      </w:r>
      <w:r w:rsidR="00E31691">
        <w:rPr>
          <w:szCs w:val="24"/>
          <w:lang w:eastAsia="zh-CN"/>
        </w:rPr>
        <w:t>329</w:t>
      </w:r>
      <w:r w:rsidR="00E31691">
        <w:rPr>
          <w:szCs w:val="24"/>
          <w:lang w:val="en-US" w:eastAsia="zh-CN"/>
        </w:rPr>
        <w:t> </w:t>
      </w:r>
      <w:r w:rsidR="00E31691">
        <w:rPr>
          <w:szCs w:val="24"/>
          <w:lang w:eastAsia="zh-CN"/>
        </w:rPr>
        <w:t>590</w:t>
      </w:r>
      <w:r w:rsidR="00E31691">
        <w:rPr>
          <w:rFonts w:hint="eastAsia"/>
          <w:szCs w:val="24"/>
          <w:lang w:eastAsia="zh-CN"/>
        </w:rPr>
        <w:t>美元</w:t>
      </w:r>
      <w:r w:rsidR="00E31691">
        <w:rPr>
          <w:szCs w:val="24"/>
          <w:lang w:eastAsia="zh-CN"/>
        </w:rPr>
        <w:t>赞助了会外</w:t>
      </w:r>
      <w:r w:rsidR="00E31691">
        <w:rPr>
          <w:rFonts w:hint="eastAsia"/>
          <w:szCs w:val="24"/>
          <w:lang w:eastAsia="zh-CN"/>
        </w:rPr>
        <w:t>活动</w:t>
      </w:r>
      <w:r w:rsidR="00E31691">
        <w:rPr>
          <w:szCs w:val="24"/>
          <w:lang w:eastAsia="zh-CN"/>
        </w:rPr>
        <w:t>或</w:t>
      </w:r>
      <w:r w:rsidR="00E31691">
        <w:rPr>
          <w:rFonts w:hint="eastAsia"/>
          <w:szCs w:val="24"/>
          <w:lang w:eastAsia="zh-CN"/>
        </w:rPr>
        <w:t>社交</w:t>
      </w:r>
      <w:r w:rsidR="00E31691">
        <w:rPr>
          <w:szCs w:val="24"/>
          <w:lang w:eastAsia="zh-CN"/>
        </w:rPr>
        <w:t>活动。</w:t>
      </w:r>
      <w:bookmarkEnd w:id="29"/>
    </w:p>
    <w:p w:rsidR="009F30AD" w:rsidRPr="00AF5580" w:rsidRDefault="00C94C59" w:rsidP="00C94C59">
      <w:pPr>
        <w:pStyle w:val="Heading1"/>
        <w:rPr>
          <w:lang w:eastAsia="zh-CN"/>
        </w:rPr>
      </w:pPr>
      <w:r>
        <w:rPr>
          <w:rFonts w:hint="eastAsia"/>
          <w:lang w:eastAsia="zh-CN"/>
        </w:rPr>
        <w:t>5</w:t>
      </w:r>
      <w:r>
        <w:rPr>
          <w:rFonts w:hint="eastAsia"/>
          <w:lang w:eastAsia="zh-CN"/>
        </w:rPr>
        <w:tab/>
      </w:r>
      <w:r w:rsidR="007A17E5">
        <w:rPr>
          <w:rFonts w:hint="eastAsia"/>
          <w:lang w:eastAsia="zh-CN"/>
        </w:rPr>
        <w:t>展望</w:t>
      </w:r>
      <w:bookmarkStart w:id="30" w:name="_GoBack"/>
      <w:bookmarkEnd w:id="30"/>
      <w:r w:rsidR="007A17E5">
        <w:rPr>
          <w:lang w:eastAsia="zh-CN"/>
        </w:rPr>
        <w:t>未来</w:t>
      </w:r>
      <w:r w:rsidR="009F30AD" w:rsidRPr="00C22886">
        <w:rPr>
          <w:color w:val="800000"/>
          <w:sz w:val="22"/>
          <w:lang w:eastAsia="zh-CN"/>
        </w:rPr>
        <w:t xml:space="preserve"> </w:t>
      </w:r>
    </w:p>
    <w:p w:rsidR="007A17E5" w:rsidRPr="007A17E5" w:rsidRDefault="007A17E5" w:rsidP="00372521">
      <w:pPr>
        <w:ind w:firstLineChars="200" w:firstLine="480"/>
        <w:rPr>
          <w:lang w:eastAsia="zh-CN"/>
        </w:rPr>
      </w:pPr>
      <w:r w:rsidRPr="007A17E5">
        <w:rPr>
          <w:rFonts w:hint="eastAsia"/>
          <w:lang w:eastAsia="zh-CN"/>
        </w:rPr>
        <w:t>电信发展局将继续与</w:t>
      </w:r>
      <w:r w:rsidR="00372521">
        <w:rPr>
          <w:rFonts w:hint="eastAsia"/>
          <w:lang w:eastAsia="zh-CN"/>
        </w:rPr>
        <w:t>融合</w:t>
      </w:r>
      <w:r w:rsidR="00372521">
        <w:rPr>
          <w:lang w:eastAsia="zh-CN"/>
        </w:rPr>
        <w:t>生态系统中</w:t>
      </w:r>
      <w:r w:rsidR="00372521">
        <w:rPr>
          <w:rFonts w:hint="eastAsia"/>
          <w:lang w:eastAsia="zh-CN"/>
        </w:rPr>
        <w:t>电信</w:t>
      </w:r>
      <w:r w:rsidR="00372521">
        <w:rPr>
          <w:rFonts w:hint="eastAsia"/>
          <w:lang w:eastAsia="zh-CN"/>
        </w:rPr>
        <w:t>/ICT</w:t>
      </w:r>
      <w:r w:rsidR="00372521">
        <w:rPr>
          <w:rFonts w:hint="eastAsia"/>
          <w:lang w:eastAsia="zh-CN"/>
        </w:rPr>
        <w:t>领域</w:t>
      </w:r>
      <w:r w:rsidR="00372521">
        <w:rPr>
          <w:lang w:eastAsia="zh-CN"/>
        </w:rPr>
        <w:t>内外</w:t>
      </w:r>
      <w:r w:rsidR="00372521">
        <w:rPr>
          <w:rFonts w:hint="eastAsia"/>
          <w:lang w:eastAsia="zh-CN"/>
        </w:rPr>
        <w:t>的</w:t>
      </w:r>
      <w:r w:rsidRPr="007A17E5">
        <w:rPr>
          <w:rFonts w:hint="eastAsia"/>
          <w:lang w:eastAsia="zh-CN"/>
        </w:rPr>
        <w:t>传统和非传统合作伙伴接触，开发并改进其资源筹措产品和工具，落实包括区域性举措在内的全球</w:t>
      </w:r>
      <w:r w:rsidR="00372521">
        <w:rPr>
          <w:rFonts w:hint="eastAsia"/>
          <w:lang w:eastAsia="zh-CN"/>
        </w:rPr>
        <w:t>、</w:t>
      </w:r>
      <w:r w:rsidRPr="007A17E5">
        <w:rPr>
          <w:rFonts w:hint="eastAsia"/>
          <w:lang w:eastAsia="zh-CN"/>
        </w:rPr>
        <w:t>区域性</w:t>
      </w:r>
      <w:r w:rsidR="00372521">
        <w:rPr>
          <w:rFonts w:hint="eastAsia"/>
          <w:lang w:eastAsia="zh-CN"/>
        </w:rPr>
        <w:t>和</w:t>
      </w:r>
      <w:r w:rsidR="00372521">
        <w:rPr>
          <w:lang w:eastAsia="zh-CN"/>
        </w:rPr>
        <w:t>国家</w:t>
      </w:r>
      <w:r w:rsidRPr="007A17E5">
        <w:rPr>
          <w:rFonts w:hint="eastAsia"/>
          <w:lang w:eastAsia="zh-CN"/>
        </w:rPr>
        <w:t>项目与举措。</w:t>
      </w:r>
    </w:p>
    <w:p w:rsidR="009F30AD" w:rsidRPr="00B55BFB" w:rsidRDefault="007A17E5" w:rsidP="00372521">
      <w:pPr>
        <w:ind w:firstLineChars="200" w:firstLine="480"/>
        <w:rPr>
          <w:rFonts w:cs="Calibri"/>
          <w:lang w:eastAsia="zh-CN"/>
        </w:rPr>
      </w:pPr>
      <w:r w:rsidRPr="007A17E5">
        <w:rPr>
          <w:rFonts w:hint="eastAsia"/>
          <w:lang w:eastAsia="zh-CN"/>
        </w:rPr>
        <w:lastRenderedPageBreak/>
        <w:t>请国际电联成员与电信发展局合作，落实</w:t>
      </w:r>
      <w:r w:rsidRPr="007A17E5">
        <w:rPr>
          <w:rFonts w:hint="eastAsia"/>
          <w:lang w:eastAsia="zh-CN"/>
        </w:rPr>
        <w:t>WTDC-1</w:t>
      </w:r>
      <w:r w:rsidR="00372521">
        <w:rPr>
          <w:lang w:eastAsia="zh-CN"/>
        </w:rPr>
        <w:t>7</w:t>
      </w:r>
      <w:r w:rsidRPr="007A17E5">
        <w:rPr>
          <w:rFonts w:hint="eastAsia"/>
          <w:lang w:eastAsia="zh-CN"/>
        </w:rPr>
        <w:t>的成果并实现信息社会世界峰会（</w:t>
      </w:r>
      <w:r w:rsidRPr="007A17E5">
        <w:rPr>
          <w:rFonts w:hint="eastAsia"/>
          <w:lang w:eastAsia="zh-CN"/>
        </w:rPr>
        <w:t>WSIS</w:t>
      </w:r>
      <w:r w:rsidRPr="007A17E5">
        <w:rPr>
          <w:rFonts w:hint="eastAsia"/>
          <w:lang w:eastAsia="zh-CN"/>
        </w:rPr>
        <w:t>）制定的目标，为实现可持续发展目标（</w:t>
      </w:r>
      <w:r w:rsidRPr="007A17E5">
        <w:rPr>
          <w:rFonts w:hint="eastAsia"/>
          <w:lang w:eastAsia="zh-CN"/>
        </w:rPr>
        <w:t>SDG</w:t>
      </w:r>
      <w:r w:rsidRPr="007A17E5">
        <w:rPr>
          <w:rFonts w:hint="eastAsia"/>
          <w:lang w:eastAsia="zh-CN"/>
        </w:rPr>
        <w:t>）做出贡献</w:t>
      </w:r>
      <w:r w:rsidR="00E31691">
        <w:rPr>
          <w:rFonts w:hint="eastAsia"/>
          <w:lang w:eastAsia="zh-CN"/>
        </w:rPr>
        <w:t>，其中特别考虑</w:t>
      </w:r>
      <w:r w:rsidR="00B931E6">
        <w:rPr>
          <w:rFonts w:hint="eastAsia"/>
          <w:lang w:eastAsia="zh-CN"/>
        </w:rPr>
        <w:t>可持续发展目标</w:t>
      </w:r>
      <w:r w:rsidR="00B931E6" w:rsidRPr="007F1A2A">
        <w:rPr>
          <w:rFonts w:cs="Calibri"/>
          <w:szCs w:val="24"/>
          <w:lang w:val="en-US" w:eastAsia="zh-CN"/>
        </w:rPr>
        <w:t>17</w:t>
      </w:r>
      <w:r w:rsidRPr="007A17E5">
        <w:rPr>
          <w:rFonts w:hint="eastAsia"/>
          <w:lang w:eastAsia="zh-CN"/>
        </w:rPr>
        <w:t>。</w:t>
      </w:r>
    </w:p>
    <w:p w:rsidR="009F30AD" w:rsidRDefault="009F30AD" w:rsidP="009F30AD">
      <w:pPr>
        <w:jc w:val="center"/>
        <w:rPr>
          <w:rFonts w:cstheme="minorHAnsi"/>
          <w:szCs w:val="24"/>
          <w:lang w:val="en-US" w:eastAsia="zh-CN"/>
        </w:rPr>
      </w:pPr>
    </w:p>
    <w:p w:rsidR="009F30AD" w:rsidRPr="00B55BFB" w:rsidRDefault="009F30AD" w:rsidP="009F30AD">
      <w:pPr>
        <w:jc w:val="center"/>
        <w:rPr>
          <w:szCs w:val="24"/>
          <w:lang w:val="en-US" w:eastAsia="zh-CN"/>
        </w:rPr>
      </w:pPr>
    </w:p>
    <w:p w:rsidR="00325D93" w:rsidRPr="00022392" w:rsidRDefault="001F2CC2" w:rsidP="00022392">
      <w:pPr>
        <w:jc w:val="center"/>
      </w:pPr>
      <w:r>
        <w:t>______________</w:t>
      </w:r>
    </w:p>
    <w:sectPr w:rsidR="00325D93" w:rsidRPr="00022392" w:rsidSect="0039169B">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63" w:rsidRDefault="00812763">
      <w:r>
        <w:separator/>
      </w:r>
    </w:p>
  </w:endnote>
  <w:endnote w:type="continuationSeparator" w:id="0">
    <w:p w:rsidR="00812763" w:rsidRDefault="0081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63" w:rsidRDefault="00812763">
    <w:pPr>
      <w:framePr w:wrap="around" w:vAnchor="text" w:hAnchor="margin" w:xAlign="right" w:y="1"/>
    </w:pPr>
    <w:r>
      <w:fldChar w:fldCharType="begin"/>
    </w:r>
    <w:r>
      <w:instrText xml:space="preserve">PAGE  </w:instrText>
    </w:r>
    <w:r>
      <w:fldChar w:fldCharType="end"/>
    </w:r>
  </w:p>
  <w:p w:rsidR="00812763" w:rsidRPr="0041348E" w:rsidRDefault="00812763">
    <w:pPr>
      <w:ind w:right="360"/>
      <w:rPr>
        <w:lang w:val="en-US"/>
      </w:rPr>
    </w:pPr>
    <w:r>
      <w:fldChar w:fldCharType="begin"/>
    </w:r>
    <w:r w:rsidRPr="0041348E">
      <w:rPr>
        <w:lang w:val="en-US"/>
      </w:rPr>
      <w:instrText xml:space="preserve"> FILENAME \p  \* MERGEFORMAT </w:instrText>
    </w:r>
    <w:r>
      <w:fldChar w:fldCharType="separate"/>
    </w:r>
    <w:r w:rsidR="00612FA0">
      <w:rPr>
        <w:noProof/>
        <w:lang w:val="en-US"/>
      </w:rPr>
      <w:t>P:\TRAD\C\ITU-D\CONF-D\TDAG18\000\021REV1C.docx</w:t>
    </w:r>
    <w:r>
      <w:fldChar w:fldCharType="end"/>
    </w:r>
    <w:r w:rsidRPr="0041348E">
      <w:rPr>
        <w:lang w:val="en-US"/>
      </w:rPr>
      <w:tab/>
    </w:r>
    <w:r>
      <w:fldChar w:fldCharType="begin"/>
    </w:r>
    <w:r>
      <w:instrText xml:space="preserve"> SAVEDATE \@ DD.MM.YY </w:instrText>
    </w:r>
    <w:r>
      <w:fldChar w:fldCharType="separate"/>
    </w:r>
    <w:r w:rsidR="008A0FD5">
      <w:rPr>
        <w:noProof/>
      </w:rPr>
      <w:t>01.03.18</w:t>
    </w:r>
    <w:r>
      <w:fldChar w:fldCharType="end"/>
    </w:r>
    <w:r w:rsidRPr="0041348E">
      <w:rPr>
        <w:lang w:val="en-US"/>
      </w:rPr>
      <w:tab/>
    </w:r>
    <w:r>
      <w:fldChar w:fldCharType="begin"/>
    </w:r>
    <w:r>
      <w:instrText xml:space="preserve"> PRINTDATE \@ DD.MM.YY </w:instrText>
    </w:r>
    <w:r>
      <w:fldChar w:fldCharType="separate"/>
    </w:r>
    <w:r w:rsidR="00612FA0">
      <w:rPr>
        <w:noProof/>
      </w:rPr>
      <w:t>01.03.18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63" w:rsidRDefault="00E31691" w:rsidP="0039133E">
    <w:pPr>
      <w:pStyle w:val="Footer"/>
    </w:pPr>
    <w:fldSimple w:instr=" FILENAME \p  \* MERGEFORMAT ">
      <w:r w:rsidR="0039133E">
        <w:t>P:\CHI\ITU-D\CONF-D\TDAG18\000\021REV1C.docx</w:t>
      </w:r>
    </w:fldSimple>
    <w:r w:rsidR="00812763">
      <w:t xml:space="preserve"> (4</w:t>
    </w:r>
    <w:r w:rsidR="0039133E">
      <w:t>32851</w:t>
    </w:r>
    <w:r w:rsidR="00812763">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12763" w:rsidRPr="004D495C" w:rsidTr="00FA7431">
      <w:tc>
        <w:tcPr>
          <w:tcW w:w="1526" w:type="dxa"/>
          <w:tcBorders>
            <w:top w:val="single" w:sz="4" w:space="0" w:color="000000"/>
          </w:tcBorders>
          <w:shd w:val="clear" w:color="auto" w:fill="auto"/>
        </w:tcPr>
        <w:p w:rsidR="00812763" w:rsidRPr="004D495C" w:rsidRDefault="00812763" w:rsidP="00FA743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12763" w:rsidRPr="004D495C" w:rsidRDefault="00812763" w:rsidP="00FA743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812763" w:rsidRPr="00E41CCE" w:rsidRDefault="00812763" w:rsidP="00FA7431">
          <w:pPr>
            <w:pStyle w:val="FirstFooter"/>
            <w:tabs>
              <w:tab w:val="left" w:pos="1201"/>
            </w:tabs>
            <w:rPr>
              <w:sz w:val="18"/>
              <w:szCs w:val="18"/>
              <w:lang w:val="en-US" w:eastAsia="zh-CN"/>
            </w:rPr>
          </w:pPr>
          <w:r>
            <w:rPr>
              <w:rFonts w:hint="eastAsia"/>
              <w:sz w:val="18"/>
              <w:szCs w:val="18"/>
              <w:lang w:val="en-US" w:eastAsia="zh-CN"/>
            </w:rPr>
            <w:t>电信发展局创新</w:t>
          </w:r>
          <w:r>
            <w:rPr>
              <w:sz w:val="18"/>
              <w:szCs w:val="18"/>
              <w:lang w:val="en-US" w:eastAsia="zh-CN"/>
            </w:rPr>
            <w:t>和伙伴</w:t>
          </w:r>
          <w:r>
            <w:rPr>
              <w:rFonts w:hint="eastAsia"/>
              <w:sz w:val="18"/>
              <w:szCs w:val="18"/>
              <w:lang w:val="en-US" w:eastAsia="zh-CN"/>
            </w:rPr>
            <w:t>关系</w:t>
          </w:r>
          <w:r>
            <w:rPr>
              <w:sz w:val="18"/>
              <w:szCs w:val="18"/>
              <w:lang w:val="en-US" w:eastAsia="zh-CN"/>
            </w:rPr>
            <w:t>部主任金</w:t>
          </w:r>
          <w:r>
            <w:rPr>
              <w:rFonts w:hint="eastAsia"/>
              <w:sz w:val="18"/>
              <w:szCs w:val="18"/>
              <w:lang w:val="en-US" w:eastAsia="zh-CN"/>
            </w:rPr>
            <w:t>恩珠</w:t>
          </w:r>
          <w:r>
            <w:rPr>
              <w:sz w:val="18"/>
              <w:szCs w:val="18"/>
              <w:lang w:val="en-US" w:eastAsia="zh-CN"/>
            </w:rPr>
            <w:t>女士</w:t>
          </w:r>
        </w:p>
      </w:tc>
      <w:bookmarkStart w:id="32" w:name="OrgName"/>
      <w:bookmarkEnd w:id="32"/>
    </w:tr>
    <w:tr w:rsidR="00812763" w:rsidRPr="004D495C" w:rsidTr="00FA7431">
      <w:tc>
        <w:tcPr>
          <w:tcW w:w="1526" w:type="dxa"/>
          <w:shd w:val="clear" w:color="auto" w:fill="auto"/>
        </w:tcPr>
        <w:p w:rsidR="00812763" w:rsidRPr="004D495C" w:rsidRDefault="00812763" w:rsidP="00FA7431">
          <w:pPr>
            <w:pStyle w:val="FirstFooter"/>
            <w:tabs>
              <w:tab w:val="left" w:pos="1559"/>
              <w:tab w:val="left" w:pos="3828"/>
            </w:tabs>
            <w:rPr>
              <w:sz w:val="20"/>
              <w:lang w:val="en-US" w:eastAsia="zh-CN"/>
            </w:rPr>
          </w:pPr>
        </w:p>
      </w:tc>
      <w:tc>
        <w:tcPr>
          <w:tcW w:w="2410" w:type="dxa"/>
          <w:shd w:val="clear" w:color="auto" w:fill="auto"/>
        </w:tcPr>
        <w:p w:rsidR="00812763" w:rsidRPr="004D495C" w:rsidRDefault="00812763" w:rsidP="00FA743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812763" w:rsidRPr="00E41CCE" w:rsidRDefault="00812763" w:rsidP="00FA7431">
          <w:pPr>
            <w:pStyle w:val="FirstFooter"/>
            <w:tabs>
              <w:tab w:val="left" w:pos="2302"/>
            </w:tabs>
            <w:rPr>
              <w:sz w:val="18"/>
              <w:szCs w:val="18"/>
              <w:lang w:val="en-US"/>
            </w:rPr>
          </w:pPr>
          <w:r w:rsidRPr="00E41CCE">
            <w:rPr>
              <w:sz w:val="18"/>
              <w:szCs w:val="18"/>
              <w:lang w:val="en-US"/>
            </w:rPr>
            <w:t>+41 22 730 5900</w:t>
          </w:r>
        </w:p>
      </w:tc>
      <w:bookmarkStart w:id="33" w:name="PhoneNo"/>
      <w:bookmarkEnd w:id="33"/>
    </w:tr>
    <w:tr w:rsidR="00812763" w:rsidRPr="004D495C" w:rsidTr="00FA7431">
      <w:tc>
        <w:tcPr>
          <w:tcW w:w="1526" w:type="dxa"/>
          <w:shd w:val="clear" w:color="auto" w:fill="auto"/>
        </w:tcPr>
        <w:p w:rsidR="00812763" w:rsidRPr="004D495C" w:rsidRDefault="00812763" w:rsidP="00FA7431">
          <w:pPr>
            <w:pStyle w:val="FirstFooter"/>
            <w:tabs>
              <w:tab w:val="left" w:pos="1559"/>
              <w:tab w:val="left" w:pos="3828"/>
            </w:tabs>
            <w:rPr>
              <w:sz w:val="20"/>
              <w:lang w:val="en-US"/>
            </w:rPr>
          </w:pPr>
        </w:p>
      </w:tc>
      <w:tc>
        <w:tcPr>
          <w:tcW w:w="2410" w:type="dxa"/>
          <w:shd w:val="clear" w:color="auto" w:fill="auto"/>
        </w:tcPr>
        <w:p w:rsidR="00812763" w:rsidRPr="004D495C" w:rsidRDefault="00812763" w:rsidP="00FA743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812763" w:rsidRPr="00E41CCE" w:rsidRDefault="0039133E" w:rsidP="00FA7431">
          <w:pPr>
            <w:pStyle w:val="FirstFooter"/>
            <w:tabs>
              <w:tab w:val="left" w:pos="2302"/>
            </w:tabs>
            <w:rPr>
              <w:sz w:val="18"/>
              <w:szCs w:val="18"/>
              <w:lang w:val="en-US"/>
            </w:rPr>
          </w:pPr>
          <w:hyperlink r:id="rId1" w:history="1">
            <w:r w:rsidR="00812763" w:rsidRPr="00E41CCE">
              <w:rPr>
                <w:rStyle w:val="Hyperlink"/>
                <w:sz w:val="18"/>
                <w:szCs w:val="18"/>
                <w:lang w:val="en-US"/>
              </w:rPr>
              <w:t>eun-ju.kim@itu.int</w:t>
            </w:r>
          </w:hyperlink>
          <w:r w:rsidR="00812763" w:rsidRPr="00E41CCE">
            <w:rPr>
              <w:sz w:val="18"/>
              <w:szCs w:val="18"/>
              <w:lang w:val="en-US"/>
            </w:rPr>
            <w:t xml:space="preserve"> </w:t>
          </w:r>
        </w:p>
      </w:tc>
      <w:bookmarkStart w:id="34" w:name="Email"/>
      <w:bookmarkEnd w:id="34"/>
    </w:tr>
  </w:tbl>
  <w:p w:rsidR="00812763" w:rsidRPr="00D83BF5" w:rsidRDefault="0039133E" w:rsidP="001E252D">
    <w:pPr>
      <w:jc w:val="center"/>
    </w:pPr>
    <w:hyperlink r:id="rId2" w:history="1">
      <w:r w:rsidR="00812763"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63" w:rsidRDefault="00812763">
      <w:r>
        <w:rPr>
          <w:b/>
        </w:rPr>
        <w:t>_______________</w:t>
      </w:r>
    </w:p>
  </w:footnote>
  <w:footnote w:type="continuationSeparator" w:id="0">
    <w:p w:rsidR="00812763" w:rsidRDefault="00812763">
      <w:r>
        <w:continuationSeparator/>
      </w:r>
    </w:p>
  </w:footnote>
  <w:footnote w:id="1">
    <w:p w:rsidR="00812763" w:rsidRPr="008657BB" w:rsidRDefault="00812763" w:rsidP="00E642A5">
      <w:pPr>
        <w:pStyle w:val="FootnoteText"/>
        <w:tabs>
          <w:tab w:val="clear" w:pos="255"/>
        </w:tabs>
        <w:ind w:left="142" w:hanging="142"/>
        <w:rPr>
          <w:rFonts w:ascii="Calibri" w:hAnsi="Calibri"/>
          <w:b/>
          <w:color w:val="800000"/>
          <w:sz w:val="22"/>
          <w:szCs w:val="14"/>
          <w:lang w:val="en-US" w:eastAsia="zh-CN"/>
        </w:rPr>
      </w:pPr>
      <w:r w:rsidRPr="0055277F">
        <w:rPr>
          <w:rStyle w:val="FootnoteReference"/>
          <w:sz w:val="12"/>
          <w:szCs w:val="14"/>
        </w:rPr>
        <w:footnoteRef/>
      </w:r>
      <w:r w:rsidRPr="0055277F">
        <w:rPr>
          <w:rFonts w:cs="Calibri"/>
          <w:sz w:val="16"/>
          <w:szCs w:val="16"/>
          <w:lang w:eastAsia="zh-CN"/>
        </w:rPr>
        <w:t xml:space="preserve"> </w:t>
      </w:r>
      <w:bookmarkStart w:id="15" w:name="lt_pId184"/>
      <w:r w:rsidRPr="0046414E">
        <w:rPr>
          <w:rFonts w:cs="Calibri"/>
          <w:sz w:val="20"/>
          <w:lang w:eastAsia="zh-CN"/>
        </w:rPr>
        <w:t>2015</w:t>
      </w:r>
      <w:r w:rsidRPr="0046414E">
        <w:rPr>
          <w:rFonts w:cs="Calibri" w:hint="eastAsia"/>
          <w:sz w:val="20"/>
          <w:lang w:eastAsia="zh-CN"/>
        </w:rPr>
        <w:t>年</w:t>
      </w:r>
      <w:r w:rsidRPr="0046414E">
        <w:rPr>
          <w:rFonts w:cs="Calibri"/>
          <w:sz w:val="20"/>
          <w:lang w:eastAsia="zh-CN"/>
        </w:rPr>
        <w:t>，为落实</w:t>
      </w:r>
      <w:r w:rsidR="0046414E">
        <w:rPr>
          <w:rFonts w:cs="Calibri" w:hint="eastAsia"/>
          <w:sz w:val="20"/>
          <w:lang w:eastAsia="zh-CN"/>
        </w:rPr>
        <w:t>“</w:t>
      </w:r>
      <w:r w:rsidRPr="0046414E">
        <w:rPr>
          <w:rFonts w:cs="Calibri"/>
          <w:sz w:val="20"/>
          <w:lang w:eastAsia="zh-CN"/>
        </w:rPr>
        <w:t>国际电联学院高级培训中心联合能力建设活动</w:t>
      </w:r>
      <w:r w:rsidR="0046414E">
        <w:rPr>
          <w:rFonts w:cs="Calibri" w:hint="eastAsia"/>
          <w:sz w:val="20"/>
          <w:lang w:eastAsia="zh-CN"/>
        </w:rPr>
        <w:t>”</w:t>
      </w:r>
      <w:r w:rsidRPr="0046414E">
        <w:rPr>
          <w:rFonts w:cs="Calibri"/>
          <w:sz w:val="20"/>
          <w:lang w:eastAsia="zh-CN"/>
        </w:rPr>
        <w:t>签署了</w:t>
      </w:r>
      <w:r w:rsidRPr="0046414E">
        <w:rPr>
          <w:rFonts w:cs="Calibri"/>
          <w:sz w:val="20"/>
          <w:lang w:eastAsia="zh-CN"/>
        </w:rPr>
        <w:t>28</w:t>
      </w:r>
      <w:r w:rsidRPr="0046414E">
        <w:rPr>
          <w:rFonts w:cs="Calibri" w:hint="eastAsia"/>
          <w:sz w:val="20"/>
          <w:lang w:eastAsia="zh-CN"/>
        </w:rPr>
        <w:t>项</w:t>
      </w:r>
      <w:r w:rsidRPr="0046414E">
        <w:rPr>
          <w:rFonts w:cs="Calibri"/>
          <w:sz w:val="20"/>
          <w:lang w:eastAsia="zh-CN"/>
        </w:rPr>
        <w:t>协议</w:t>
      </w:r>
      <w:r w:rsidRPr="00C94C59">
        <w:rPr>
          <w:rFonts w:cs="Calibri" w:hint="eastAsia"/>
          <w:szCs w:val="24"/>
          <w:lang w:eastAsia="zh-CN"/>
        </w:rPr>
        <w:t>。</w:t>
      </w:r>
      <w:bookmarkEnd w:id="1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763" w:rsidRPr="00325D93" w:rsidRDefault="00812763" w:rsidP="00754879">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9133E">
      <w:rPr>
        <w:sz w:val="18"/>
        <w:szCs w:val="18"/>
        <w:lang w:val="es-ES_tradnl"/>
      </w:rPr>
      <w:t>TDAG-18/</w:t>
    </w:r>
    <w:bookmarkStart w:id="31" w:name="DocNo2"/>
    <w:bookmarkEnd w:id="31"/>
    <w:r w:rsidRPr="0039133E">
      <w:rPr>
        <w:sz w:val="18"/>
        <w:szCs w:val="18"/>
        <w:lang w:val="es-ES_tradnl"/>
      </w:rPr>
      <w:t>21</w:t>
    </w:r>
    <w:r w:rsidR="0039133E" w:rsidRPr="0039133E">
      <w:rPr>
        <w:sz w:val="18"/>
        <w:szCs w:val="18"/>
        <w:lang w:val="de-CH"/>
      </w:rPr>
      <w:t>(Rev.1)</w:t>
    </w:r>
    <w:r w:rsidRPr="0039133E">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39133E">
      <w:rPr>
        <w:noProof/>
        <w:sz w:val="18"/>
        <w:szCs w:val="18"/>
        <w:lang w:val="es-ES_tradnl"/>
      </w:rPr>
      <w:t>5</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6"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9"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8820937"/>
    <w:multiLevelType w:val="hybridMultilevel"/>
    <w:tmpl w:val="F8C8A0E2"/>
    <w:lvl w:ilvl="0" w:tplc="B406DF7A">
      <w:numFmt w:val="bullet"/>
      <w:lvlText w:val="-"/>
      <w:lvlJc w:val="left"/>
      <w:pPr>
        <w:ind w:left="720" w:hanging="360"/>
      </w:pPr>
      <w:rPr>
        <w:rFonts w:ascii="Calibri" w:eastAsia="SimSu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2"/>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5"/>
  </w:num>
  <w:num w:numId="11">
    <w:abstractNumId w:val="6"/>
  </w:num>
  <w:num w:numId="12">
    <w:abstractNumId w:val="8"/>
  </w:num>
  <w:num w:numId="13">
    <w:abstractNumId w:val="10"/>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05B"/>
    <w:rsid w:val="00014D03"/>
    <w:rsid w:val="00022392"/>
    <w:rsid w:val="00022A29"/>
    <w:rsid w:val="000355FD"/>
    <w:rsid w:val="00051E39"/>
    <w:rsid w:val="00075C63"/>
    <w:rsid w:val="00077239"/>
    <w:rsid w:val="00080905"/>
    <w:rsid w:val="000822BE"/>
    <w:rsid w:val="00086491"/>
    <w:rsid w:val="00091346"/>
    <w:rsid w:val="000B6270"/>
    <w:rsid w:val="000D4875"/>
    <w:rsid w:val="000F033A"/>
    <w:rsid w:val="000F73FF"/>
    <w:rsid w:val="00114CF7"/>
    <w:rsid w:val="00123B68"/>
    <w:rsid w:val="00126F2E"/>
    <w:rsid w:val="00141D85"/>
    <w:rsid w:val="00146F6F"/>
    <w:rsid w:val="00147DA1"/>
    <w:rsid w:val="00150E91"/>
    <w:rsid w:val="00152957"/>
    <w:rsid w:val="00187BD9"/>
    <w:rsid w:val="00190B55"/>
    <w:rsid w:val="00194CFB"/>
    <w:rsid w:val="001B2ED3"/>
    <w:rsid w:val="001B445D"/>
    <w:rsid w:val="001B7EA3"/>
    <w:rsid w:val="001C3B5F"/>
    <w:rsid w:val="001D058F"/>
    <w:rsid w:val="001E252D"/>
    <w:rsid w:val="001F2CC2"/>
    <w:rsid w:val="001F7E49"/>
    <w:rsid w:val="002009EA"/>
    <w:rsid w:val="00202CA0"/>
    <w:rsid w:val="002043F1"/>
    <w:rsid w:val="002154A6"/>
    <w:rsid w:val="002162CD"/>
    <w:rsid w:val="002255B3"/>
    <w:rsid w:val="00236E8A"/>
    <w:rsid w:val="00271316"/>
    <w:rsid w:val="00296313"/>
    <w:rsid w:val="002B3C84"/>
    <w:rsid w:val="002D58BE"/>
    <w:rsid w:val="003013EE"/>
    <w:rsid w:val="0030171E"/>
    <w:rsid w:val="00325D93"/>
    <w:rsid w:val="00354E8D"/>
    <w:rsid w:val="00372521"/>
    <w:rsid w:val="00377BD3"/>
    <w:rsid w:val="00384088"/>
    <w:rsid w:val="0038489B"/>
    <w:rsid w:val="0039133E"/>
    <w:rsid w:val="0039169B"/>
    <w:rsid w:val="003A7F8C"/>
    <w:rsid w:val="003B532E"/>
    <w:rsid w:val="003B6F14"/>
    <w:rsid w:val="003C7480"/>
    <w:rsid w:val="003D0F8B"/>
    <w:rsid w:val="003E1B6B"/>
    <w:rsid w:val="003F238B"/>
    <w:rsid w:val="004131D4"/>
    <w:rsid w:val="0041348E"/>
    <w:rsid w:val="00445A33"/>
    <w:rsid w:val="00447308"/>
    <w:rsid w:val="0046414E"/>
    <w:rsid w:val="004765FF"/>
    <w:rsid w:val="004766CD"/>
    <w:rsid w:val="00492075"/>
    <w:rsid w:val="00492ACB"/>
    <w:rsid w:val="004969AD"/>
    <w:rsid w:val="004B13CB"/>
    <w:rsid w:val="004B4FDF"/>
    <w:rsid w:val="004D5D5C"/>
    <w:rsid w:val="0050139F"/>
    <w:rsid w:val="00512B89"/>
    <w:rsid w:val="00521223"/>
    <w:rsid w:val="00524DF1"/>
    <w:rsid w:val="005455CE"/>
    <w:rsid w:val="0055140B"/>
    <w:rsid w:val="00554C4F"/>
    <w:rsid w:val="00561D72"/>
    <w:rsid w:val="005964AB"/>
    <w:rsid w:val="005B44F5"/>
    <w:rsid w:val="005C099A"/>
    <w:rsid w:val="005C31A5"/>
    <w:rsid w:val="005C3DD7"/>
    <w:rsid w:val="005E10C9"/>
    <w:rsid w:val="005E61DD"/>
    <w:rsid w:val="005E6321"/>
    <w:rsid w:val="005F5F32"/>
    <w:rsid w:val="006023DF"/>
    <w:rsid w:val="00602C32"/>
    <w:rsid w:val="00612FA0"/>
    <w:rsid w:val="0064322F"/>
    <w:rsid w:val="006511D4"/>
    <w:rsid w:val="00657DE0"/>
    <w:rsid w:val="006629AE"/>
    <w:rsid w:val="0067199F"/>
    <w:rsid w:val="00677048"/>
    <w:rsid w:val="00685313"/>
    <w:rsid w:val="006953D4"/>
    <w:rsid w:val="006A6E9B"/>
    <w:rsid w:val="006B7C2A"/>
    <w:rsid w:val="006C23DA"/>
    <w:rsid w:val="006E3D45"/>
    <w:rsid w:val="006F7FAE"/>
    <w:rsid w:val="00700EA2"/>
    <w:rsid w:val="007149F9"/>
    <w:rsid w:val="0072051C"/>
    <w:rsid w:val="00733A30"/>
    <w:rsid w:val="00745AEE"/>
    <w:rsid w:val="007479EA"/>
    <w:rsid w:val="00750F10"/>
    <w:rsid w:val="00754879"/>
    <w:rsid w:val="007742CA"/>
    <w:rsid w:val="007A072E"/>
    <w:rsid w:val="007A17E5"/>
    <w:rsid w:val="007A5A5E"/>
    <w:rsid w:val="007A7A70"/>
    <w:rsid w:val="007C6749"/>
    <w:rsid w:val="007D06F0"/>
    <w:rsid w:val="007D45E3"/>
    <w:rsid w:val="007D5320"/>
    <w:rsid w:val="007E061C"/>
    <w:rsid w:val="007F47B5"/>
    <w:rsid w:val="007F735C"/>
    <w:rsid w:val="00800972"/>
    <w:rsid w:val="00804475"/>
    <w:rsid w:val="00811633"/>
    <w:rsid w:val="00812763"/>
    <w:rsid w:val="00821CEF"/>
    <w:rsid w:val="00832828"/>
    <w:rsid w:val="0083645A"/>
    <w:rsid w:val="00840B0F"/>
    <w:rsid w:val="0086088A"/>
    <w:rsid w:val="008711AE"/>
    <w:rsid w:val="00872FC8"/>
    <w:rsid w:val="00877FC1"/>
    <w:rsid w:val="008801D3"/>
    <w:rsid w:val="008845D0"/>
    <w:rsid w:val="008976DC"/>
    <w:rsid w:val="008A0FD5"/>
    <w:rsid w:val="008A3933"/>
    <w:rsid w:val="008B43F2"/>
    <w:rsid w:val="008B61EA"/>
    <w:rsid w:val="008B6CFF"/>
    <w:rsid w:val="008B7245"/>
    <w:rsid w:val="008C03EA"/>
    <w:rsid w:val="00910B26"/>
    <w:rsid w:val="00917D6B"/>
    <w:rsid w:val="009274B4"/>
    <w:rsid w:val="00934EA2"/>
    <w:rsid w:val="00944A5C"/>
    <w:rsid w:val="00952A66"/>
    <w:rsid w:val="009A08D2"/>
    <w:rsid w:val="009B60FC"/>
    <w:rsid w:val="009B75FF"/>
    <w:rsid w:val="009C56E5"/>
    <w:rsid w:val="009E5FC8"/>
    <w:rsid w:val="009E687A"/>
    <w:rsid w:val="009F30AD"/>
    <w:rsid w:val="00A03C5C"/>
    <w:rsid w:val="00A066F1"/>
    <w:rsid w:val="00A141AF"/>
    <w:rsid w:val="00A16D29"/>
    <w:rsid w:val="00A20E5E"/>
    <w:rsid w:val="00A25174"/>
    <w:rsid w:val="00A30305"/>
    <w:rsid w:val="00A30D88"/>
    <w:rsid w:val="00A31D2D"/>
    <w:rsid w:val="00A4600A"/>
    <w:rsid w:val="00A538A6"/>
    <w:rsid w:val="00A54C25"/>
    <w:rsid w:val="00A710E7"/>
    <w:rsid w:val="00A7372E"/>
    <w:rsid w:val="00A93B85"/>
    <w:rsid w:val="00A954D4"/>
    <w:rsid w:val="00AA0B18"/>
    <w:rsid w:val="00AA666F"/>
    <w:rsid w:val="00AB4927"/>
    <w:rsid w:val="00AB6F07"/>
    <w:rsid w:val="00AC034F"/>
    <w:rsid w:val="00AD192B"/>
    <w:rsid w:val="00B004E5"/>
    <w:rsid w:val="00B12B78"/>
    <w:rsid w:val="00B15F9D"/>
    <w:rsid w:val="00B223A0"/>
    <w:rsid w:val="00B639E9"/>
    <w:rsid w:val="00B6603F"/>
    <w:rsid w:val="00B817CD"/>
    <w:rsid w:val="00B90710"/>
    <w:rsid w:val="00B911B2"/>
    <w:rsid w:val="00B931E6"/>
    <w:rsid w:val="00B951D0"/>
    <w:rsid w:val="00B95DA2"/>
    <w:rsid w:val="00BA5AAB"/>
    <w:rsid w:val="00BA666D"/>
    <w:rsid w:val="00BB29C8"/>
    <w:rsid w:val="00BB3A95"/>
    <w:rsid w:val="00BC0382"/>
    <w:rsid w:val="00BD0504"/>
    <w:rsid w:val="00BD62C6"/>
    <w:rsid w:val="00BE4CB7"/>
    <w:rsid w:val="00BF66AB"/>
    <w:rsid w:val="00C0018F"/>
    <w:rsid w:val="00C02092"/>
    <w:rsid w:val="00C20466"/>
    <w:rsid w:val="00C214ED"/>
    <w:rsid w:val="00C234E6"/>
    <w:rsid w:val="00C324A8"/>
    <w:rsid w:val="00C467DD"/>
    <w:rsid w:val="00C54517"/>
    <w:rsid w:val="00C56333"/>
    <w:rsid w:val="00C56CC5"/>
    <w:rsid w:val="00C64CD8"/>
    <w:rsid w:val="00C76A6D"/>
    <w:rsid w:val="00C94C59"/>
    <w:rsid w:val="00C97C68"/>
    <w:rsid w:val="00CA1A47"/>
    <w:rsid w:val="00CB2208"/>
    <w:rsid w:val="00CC247A"/>
    <w:rsid w:val="00CE03C2"/>
    <w:rsid w:val="00CE5E47"/>
    <w:rsid w:val="00CE67AD"/>
    <w:rsid w:val="00CF020F"/>
    <w:rsid w:val="00CF2B5B"/>
    <w:rsid w:val="00D01F74"/>
    <w:rsid w:val="00D14CE0"/>
    <w:rsid w:val="00D25C8A"/>
    <w:rsid w:val="00D36333"/>
    <w:rsid w:val="00D5651D"/>
    <w:rsid w:val="00D56564"/>
    <w:rsid w:val="00D72F83"/>
    <w:rsid w:val="00D74898"/>
    <w:rsid w:val="00D760C3"/>
    <w:rsid w:val="00D801ED"/>
    <w:rsid w:val="00D83BF5"/>
    <w:rsid w:val="00D867B3"/>
    <w:rsid w:val="00D91F9F"/>
    <w:rsid w:val="00D925C2"/>
    <w:rsid w:val="00D936BC"/>
    <w:rsid w:val="00D9621A"/>
    <w:rsid w:val="00D96530"/>
    <w:rsid w:val="00D96B4B"/>
    <w:rsid w:val="00DA2345"/>
    <w:rsid w:val="00DA2659"/>
    <w:rsid w:val="00DA453A"/>
    <w:rsid w:val="00DA7078"/>
    <w:rsid w:val="00DC7A97"/>
    <w:rsid w:val="00DD08B4"/>
    <w:rsid w:val="00DD44AF"/>
    <w:rsid w:val="00DE2AC3"/>
    <w:rsid w:val="00DE434C"/>
    <w:rsid w:val="00DE5692"/>
    <w:rsid w:val="00DF51EE"/>
    <w:rsid w:val="00DF6F8E"/>
    <w:rsid w:val="00E03C94"/>
    <w:rsid w:val="00E07105"/>
    <w:rsid w:val="00E24A64"/>
    <w:rsid w:val="00E26226"/>
    <w:rsid w:val="00E31691"/>
    <w:rsid w:val="00E35A44"/>
    <w:rsid w:val="00E37CDD"/>
    <w:rsid w:val="00E4165C"/>
    <w:rsid w:val="00E45D05"/>
    <w:rsid w:val="00E55816"/>
    <w:rsid w:val="00E55AEF"/>
    <w:rsid w:val="00E642A5"/>
    <w:rsid w:val="00E73D76"/>
    <w:rsid w:val="00E84E0B"/>
    <w:rsid w:val="00E976C1"/>
    <w:rsid w:val="00EA12E5"/>
    <w:rsid w:val="00EA169A"/>
    <w:rsid w:val="00F02766"/>
    <w:rsid w:val="00F04067"/>
    <w:rsid w:val="00F05BD4"/>
    <w:rsid w:val="00F11A98"/>
    <w:rsid w:val="00F21A1D"/>
    <w:rsid w:val="00F303E2"/>
    <w:rsid w:val="00F65C19"/>
    <w:rsid w:val="00FA74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99"/>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 w:type="character" w:customStyle="1" w:styleId="Resdef">
    <w:name w:val="Res_def"/>
    <w:basedOn w:val="DefaultParagraphFont"/>
    <w:rsid w:val="008976DC"/>
    <w:rPr>
      <w:rFonts w:asciiTheme="minorHAnsi" w:hAnsiTheme="minorHAnsi"/>
      <w:b/>
    </w:rPr>
  </w:style>
  <w:style w:type="character" w:styleId="Emphasis">
    <w:name w:val="Emphasis"/>
    <w:basedOn w:val="DefaultParagraphFont"/>
    <w:uiPriority w:val="20"/>
    <w:qFormat/>
    <w:rsid w:val="0081276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WTDC17-C-0115/" TargetMode="Externa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D14-WTDC17-C-0115/"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itu.int/go/en/itudsponso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115/"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ndenlaub\AppData\Local\Microsoft\Windows\Temporary%20Internet%20Files\Content.Outlook\9S6BQNF5\Charts%20TDAG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uyots\Desktop\TDAG\2018\Copy%20of%20Charts%20TDAG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guyots\Desktop\TDAG\2018\Copy%20of%20Charts%20TDAG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r>
              <a:rPr lang="zh-CN" altLang="en-US" sz="900" b="1"/>
              <a:t>新签署的协议（</a:t>
            </a:r>
            <a:r>
              <a:rPr lang="en-US" sz="900" b="1"/>
              <a:t>2014-2017</a:t>
            </a:r>
            <a:r>
              <a:rPr lang="zh-CN" altLang="en-US" sz="900" b="1"/>
              <a:t>年）</a:t>
            </a:r>
            <a:endParaRPr lang="en-US" sz="900" b="1"/>
          </a:p>
        </c:rich>
      </c:tx>
      <c:layout>
        <c:manualLayout>
          <c:xMode val="edge"/>
          <c:yMode val="edge"/>
          <c:x val="0.11448124828907746"/>
          <c:y val="4.5513755225041308E-2"/>
        </c:manualLayout>
      </c:layout>
      <c:overlay val="0"/>
      <c:spPr>
        <a:noFill/>
        <a:ln>
          <a:noFill/>
        </a:ln>
        <a:effectLst/>
      </c:spPr>
    </c:title>
    <c:autoTitleDeleted val="0"/>
    <c:plotArea>
      <c:layout>
        <c:manualLayout>
          <c:layoutTarget val="inner"/>
          <c:xMode val="edge"/>
          <c:yMode val="edge"/>
          <c:x val="4.7317285552632898E-2"/>
          <c:y val="0.28726429848509999"/>
          <c:w val="0.92564426556014801"/>
          <c:h val="0.570524132977553"/>
        </c:manualLayout>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3"/>
              <c:layout/>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Sheet1!$C$1:$F$1</c:f>
              <c:numCache>
                <c:formatCode>General</c:formatCode>
                <c:ptCount val="4"/>
                <c:pt idx="0">
                  <c:v>2014</c:v>
                </c:pt>
                <c:pt idx="1">
                  <c:v>2015</c:v>
                </c:pt>
                <c:pt idx="2">
                  <c:v>2016</c:v>
                </c:pt>
                <c:pt idx="3">
                  <c:v>2017</c:v>
                </c:pt>
              </c:numCache>
            </c:numRef>
          </c:cat>
          <c:val>
            <c:numRef>
              <c:f>Sheet1!$C$2:$F$2</c:f>
              <c:numCache>
                <c:formatCode>General</c:formatCode>
                <c:ptCount val="4"/>
                <c:pt idx="0">
                  <c:v>42</c:v>
                </c:pt>
                <c:pt idx="1">
                  <c:v>68</c:v>
                </c:pt>
                <c:pt idx="2">
                  <c:v>29</c:v>
                </c:pt>
                <c:pt idx="3">
                  <c:v>55</c:v>
                </c:pt>
              </c:numCache>
            </c:numRef>
          </c:val>
        </c:ser>
        <c:dLbls>
          <c:dLblPos val="inEnd"/>
          <c:showLegendKey val="0"/>
          <c:showVal val="1"/>
          <c:showCatName val="0"/>
          <c:showSerName val="0"/>
          <c:showPercent val="0"/>
          <c:showBubbleSize val="0"/>
        </c:dLbls>
        <c:gapWidth val="41"/>
        <c:axId val="444398872"/>
        <c:axId val="444399264"/>
      </c:barChart>
      <c:catAx>
        <c:axId val="444398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44399264"/>
        <c:crosses val="autoZero"/>
        <c:auto val="1"/>
        <c:lblAlgn val="ctr"/>
        <c:lblOffset val="100"/>
        <c:noMultiLvlLbl val="0"/>
      </c:catAx>
      <c:valAx>
        <c:axId val="444399264"/>
        <c:scaling>
          <c:orientation val="minMax"/>
        </c:scaling>
        <c:delete val="1"/>
        <c:axPos val="l"/>
        <c:numFmt formatCode="General" sourceLinked="1"/>
        <c:majorTickMark val="none"/>
        <c:minorTickMark val="none"/>
        <c:tickLblPos val="nextTo"/>
        <c:crossAx val="444398872"/>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CN" altLang="en-US" sz="900"/>
              <a:t>新签协议的受益区域</a:t>
            </a:r>
            <a:r>
              <a:rPr lang="en-US" altLang="zh-CN" sz="900"/>
              <a:t/>
            </a:r>
            <a:br>
              <a:rPr lang="en-US" altLang="zh-CN" sz="900"/>
            </a:br>
            <a:r>
              <a:rPr lang="zh-CN" altLang="en-US" sz="900"/>
              <a:t>（</a:t>
            </a:r>
            <a:r>
              <a:rPr lang="en-US" sz="900"/>
              <a:t>2014 - 2017</a:t>
            </a:r>
            <a:r>
              <a:rPr lang="zh-CN" altLang="en-US" sz="900"/>
              <a:t>年）</a:t>
            </a:r>
            <a:endParaRPr lang="en-US" sz="900"/>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Sheet1!$H$7:$H$13</c:f>
              <c:strCache>
                <c:ptCount val="7"/>
                <c:pt idx="0">
                  <c:v>AFR</c:v>
                </c:pt>
                <c:pt idx="1">
                  <c:v>AMS</c:v>
                </c:pt>
                <c:pt idx="2">
                  <c:v>ARB</c:v>
                </c:pt>
                <c:pt idx="3">
                  <c:v>ASP</c:v>
                </c:pt>
                <c:pt idx="4">
                  <c:v>CIS</c:v>
                </c:pt>
                <c:pt idx="5">
                  <c:v>EUR</c:v>
                </c:pt>
                <c:pt idx="6">
                  <c:v>GLO</c:v>
                </c:pt>
              </c:strCache>
            </c:strRef>
          </c:cat>
          <c:val>
            <c:numRef>
              <c:f>Sheet1!$I$7:$I$13</c:f>
              <c:numCache>
                <c:formatCode>General</c:formatCode>
                <c:ptCount val="7"/>
                <c:pt idx="0">
                  <c:v>27.5</c:v>
                </c:pt>
                <c:pt idx="1">
                  <c:v>26</c:v>
                </c:pt>
                <c:pt idx="2">
                  <c:v>17</c:v>
                </c:pt>
                <c:pt idx="3">
                  <c:v>42</c:v>
                </c:pt>
                <c:pt idx="4">
                  <c:v>5</c:v>
                </c:pt>
                <c:pt idx="5">
                  <c:v>10.5</c:v>
                </c:pt>
                <c:pt idx="6">
                  <c:v>69</c:v>
                </c:pt>
              </c:numCache>
            </c:numRef>
          </c:val>
        </c:ser>
        <c:dLbls>
          <c:showLegendKey val="0"/>
          <c:showVal val="0"/>
          <c:showCatName val="0"/>
          <c:showSerName val="0"/>
          <c:showPercent val="0"/>
          <c:showBubbleSize val="0"/>
        </c:dLbls>
        <c:gapWidth val="100"/>
        <c:overlap val="-24"/>
        <c:axId val="444400440"/>
        <c:axId val="444400832"/>
      </c:barChart>
      <c:catAx>
        <c:axId val="444400440"/>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4400832"/>
        <c:crosses val="autoZero"/>
        <c:auto val="1"/>
        <c:lblAlgn val="ctr"/>
        <c:lblOffset val="100"/>
        <c:noMultiLvlLbl val="0"/>
      </c:catAx>
      <c:valAx>
        <c:axId val="444400832"/>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4400440"/>
        <c:crosses val="autoZero"/>
        <c:crossBetween val="between"/>
      </c:valAx>
      <c:spPr>
        <a:noFill/>
        <a:ln>
          <a:noFill/>
        </a:ln>
        <a:effectLst/>
      </c:spPr>
    </c:plotArea>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none" spc="50" baseline="0">
                <a:solidFill>
                  <a:sysClr val="windowText" lastClr="000000">
                    <a:lumMod val="65000"/>
                    <a:lumOff val="35000"/>
                  </a:sysClr>
                </a:solidFill>
                <a:latin typeface="+mn-lt"/>
                <a:ea typeface="+mn-ea"/>
                <a:cs typeface="+mn-cs"/>
              </a:defRPr>
            </a:pPr>
            <a:r>
              <a:rPr lang="zh-CN" sz="800" b="1" i="0" baseline="0">
                <a:effectLst/>
              </a:rPr>
              <a:t>新签协议的行动领域（</a:t>
            </a:r>
            <a:r>
              <a:rPr lang="en-US" sz="800" b="1" i="0" baseline="0">
                <a:effectLst/>
              </a:rPr>
              <a:t>2014-2017</a:t>
            </a:r>
            <a:r>
              <a:rPr lang="zh-CN" sz="800" b="1" i="0" baseline="0">
                <a:effectLst/>
              </a:rPr>
              <a:t>年）</a:t>
            </a:r>
            <a:endParaRPr lang="en-GB" sz="800">
              <a:effectLst/>
            </a:endParaRPr>
          </a:p>
        </c:rich>
      </c:tx>
      <c:layout>
        <c:manualLayout>
          <c:xMode val="edge"/>
          <c:yMode val="edge"/>
          <c:x val="0.14672748358886428"/>
          <c:y val="5.701434897730293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cap="none" spc="5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spPr>
            <a:noFill/>
            <a:ln w="25400">
              <a:solidFill>
                <a:schemeClr val="accent1"/>
              </a:solidFill>
              <a:miter lim="800000"/>
            </a:ln>
            <a:effectLst/>
          </c:spPr>
          <c:invertIfNegative val="0"/>
          <c:cat>
            <c:strRef>
              <c:f>Sheet1!$A$35:$A$45</c:f>
              <c:strCache>
                <c:ptCount val="11"/>
                <c:pt idx="0">
                  <c:v>Capacity Building</c:v>
                </c:pt>
                <c:pt idx="1">
                  <c:v>ICT Applications</c:v>
                </c:pt>
                <c:pt idx="2">
                  <c:v>Generic</c:v>
                </c:pt>
                <c:pt idx="3">
                  <c:v>Infrastructure</c:v>
                </c:pt>
                <c:pt idx="4">
                  <c:v>Cybersecurity</c:v>
                </c:pt>
                <c:pt idx="5">
                  <c:v>Enabling Environment</c:v>
                </c:pt>
                <c:pt idx="6">
                  <c:v>Emergency Telecommunications</c:v>
                </c:pt>
                <c:pt idx="7">
                  <c:v>Digital Inclusion</c:v>
                </c:pt>
                <c:pt idx="8">
                  <c:v>Innovation</c:v>
                </c:pt>
                <c:pt idx="9">
                  <c:v>Climate Change &amp; e-Waste</c:v>
                </c:pt>
                <c:pt idx="10">
                  <c:v>Statistics &amp; Indicators</c:v>
                </c:pt>
              </c:strCache>
            </c:strRef>
          </c:cat>
          <c:val>
            <c:numRef>
              <c:f>Sheet1!$B$35:$B$45</c:f>
              <c:numCache>
                <c:formatCode>General</c:formatCode>
                <c:ptCount val="11"/>
                <c:pt idx="0">
                  <c:v>49</c:v>
                </c:pt>
                <c:pt idx="1">
                  <c:v>32</c:v>
                </c:pt>
                <c:pt idx="2">
                  <c:v>29</c:v>
                </c:pt>
                <c:pt idx="3">
                  <c:v>27</c:v>
                </c:pt>
                <c:pt idx="4">
                  <c:v>20</c:v>
                </c:pt>
                <c:pt idx="5">
                  <c:v>16</c:v>
                </c:pt>
                <c:pt idx="6">
                  <c:v>10</c:v>
                </c:pt>
                <c:pt idx="7">
                  <c:v>7</c:v>
                </c:pt>
                <c:pt idx="8">
                  <c:v>3</c:v>
                </c:pt>
                <c:pt idx="9">
                  <c:v>2</c:v>
                </c:pt>
                <c:pt idx="10">
                  <c:v>2</c:v>
                </c:pt>
              </c:numCache>
            </c:numRef>
          </c:val>
        </c:ser>
        <c:dLbls>
          <c:showLegendKey val="0"/>
          <c:showVal val="0"/>
          <c:showCatName val="0"/>
          <c:showSerName val="0"/>
          <c:showPercent val="0"/>
          <c:showBubbleSize val="0"/>
        </c:dLbls>
        <c:gapWidth val="227"/>
        <c:overlap val="-48"/>
        <c:axId val="444398088"/>
        <c:axId val="444051048"/>
      </c:barChart>
      <c:catAx>
        <c:axId val="44439808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444051048"/>
        <c:crosses val="autoZero"/>
        <c:auto val="1"/>
        <c:lblAlgn val="ctr"/>
        <c:lblOffset val="100"/>
        <c:noMultiLvlLbl val="0"/>
      </c:catAx>
      <c:valAx>
        <c:axId val="4440510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44439808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a:solidFill>
          <a:schemeClr val="phClr"/>
        </a:solidFill>
        <a:miter lim="800000"/>
      </a:ln>
    </cs:spPr>
  </cs:dataPoint>
  <cs:dataPoint3D>
    <cs:lnRef idx="0">
      <cs:styleClr val="auto"/>
    </cs:lnRef>
    <cs:fillRef idx="0">
      <cs:styleClr val="auto"/>
    </cs:fillRef>
    <cs:effectRef idx="0"/>
    <cs:fontRef idx="minor">
      <a:schemeClr val="dk1"/>
    </cs:fontRef>
    <cs:spPr>
      <a:ln w="19050">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purl.org/dc/terms/"/>
    <ds:schemaRef ds:uri="10bb021d-947f-43a0-81ba-2a21b0d60df9"/>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bc0480e9-89b5-4e04-9897-b8ef005e5e5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80A7BADF-D508-4B24-8408-8BA29B26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2962</Words>
  <Characters>703</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Yuan, Tianxiang</cp:lastModifiedBy>
  <cp:revision>3</cp:revision>
  <cp:lastPrinted>2018-03-01T12:55:00Z</cp:lastPrinted>
  <dcterms:created xsi:type="dcterms:W3CDTF">2018-03-01T14:25:00Z</dcterms:created>
  <dcterms:modified xsi:type="dcterms:W3CDTF">2018-03-01T14:30:00Z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