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47A74" w14:paraId="338AD824" w14:textId="77777777" w:rsidTr="00CB2788">
        <w:trPr>
          <w:cantSplit/>
          <w:trHeight w:val="1134"/>
        </w:trPr>
        <w:tc>
          <w:tcPr>
            <w:tcW w:w="6804" w:type="dxa"/>
          </w:tcPr>
          <w:p w14:paraId="338AD821" w14:textId="77777777" w:rsidR="00947A74" w:rsidRPr="001E252D" w:rsidRDefault="00947A74" w:rsidP="00CB2788">
            <w:pPr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1E252D">
              <w:rPr>
                <w:b/>
                <w:bCs/>
                <w:sz w:val="32"/>
                <w:szCs w:val="32"/>
              </w:rPr>
              <w:t>Telecommunication Development Advisory Group (TDAG)</w:t>
            </w:r>
          </w:p>
          <w:p w14:paraId="338AD822" w14:textId="77777777" w:rsidR="00947A74" w:rsidRPr="00421F93" w:rsidRDefault="00947A74" w:rsidP="00CB2788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  <w:r w:rsidRPr="001E252D">
              <w:rPr>
                <w:b/>
                <w:bCs/>
                <w:sz w:val="26"/>
                <w:szCs w:val="26"/>
                <w:vertAlign w:val="superscript"/>
              </w:rPr>
              <w:t>rd</w:t>
            </w:r>
            <w:r>
              <w:rPr>
                <w:b/>
                <w:bCs/>
                <w:sz w:val="26"/>
                <w:szCs w:val="26"/>
              </w:rPr>
              <w:t xml:space="preserve"> Meeting, Geneva, 9-11 April 2018</w:t>
            </w:r>
          </w:p>
        </w:tc>
        <w:tc>
          <w:tcPr>
            <w:tcW w:w="3227" w:type="dxa"/>
          </w:tcPr>
          <w:p w14:paraId="338AD823" w14:textId="77777777" w:rsidR="00947A74" w:rsidRPr="00D96B4B" w:rsidRDefault="00947A74" w:rsidP="00CB2788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338AD887" wp14:editId="338AD888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A74" w:rsidRPr="00C324A8" w14:paraId="338AD827" w14:textId="77777777" w:rsidTr="00CB278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38AD825" w14:textId="77777777" w:rsidR="00947A74" w:rsidRPr="00D96B4B" w:rsidRDefault="00947A74" w:rsidP="00CB2788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38AD826" w14:textId="77777777" w:rsidR="00947A74" w:rsidRPr="00D96B4B" w:rsidRDefault="00947A74" w:rsidP="00CB2788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947A74" w:rsidRPr="0038489B" w14:paraId="338AD82A" w14:textId="77777777" w:rsidTr="00CB278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338AD828" w14:textId="77777777" w:rsidR="00947A74" w:rsidRPr="00D96B4B" w:rsidRDefault="00947A74" w:rsidP="00921D5B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14:paraId="338AD829" w14:textId="77777777" w:rsidR="00947A74" w:rsidRPr="00E07105" w:rsidRDefault="00947A74" w:rsidP="00921D5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>
              <w:rPr>
                <w:b/>
                <w:bCs/>
                <w:szCs w:val="24"/>
                <w:lang w:val="es-ES_tradnl"/>
              </w:rPr>
              <w:t>TDAG-18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2970A3">
              <w:rPr>
                <w:b/>
                <w:bCs/>
                <w:szCs w:val="24"/>
                <w:lang w:val="es-ES_tradnl"/>
              </w:rPr>
              <w:t>2</w:t>
            </w:r>
            <w:r w:rsidR="009E0739">
              <w:rPr>
                <w:b/>
                <w:bCs/>
                <w:szCs w:val="24"/>
                <w:lang w:val="es-ES_tradnl"/>
              </w:rPr>
              <w:t>1</w:t>
            </w:r>
            <w:r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947A74" w:rsidRPr="00C324A8" w14:paraId="338AD82D" w14:textId="77777777" w:rsidTr="00CB278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338AD82B" w14:textId="77777777" w:rsidR="00947A74" w:rsidRPr="00E07105" w:rsidRDefault="00947A74" w:rsidP="00921D5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338AD82C" w14:textId="06A48F97" w:rsidR="00C14AAD" w:rsidRPr="00C14AAD" w:rsidRDefault="00EC75BC" w:rsidP="00EC75BC">
            <w:pPr>
              <w:spacing w:before="0" w:line="240" w:lineRule="atLeas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FR"/>
              </w:rPr>
              <w:t>6</w:t>
            </w:r>
            <w:r w:rsidR="00343049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February</w:t>
            </w:r>
            <w:proofErr w:type="spellEnd"/>
            <w:r w:rsidR="00C14AAD">
              <w:rPr>
                <w:b/>
                <w:bCs/>
                <w:szCs w:val="24"/>
                <w:lang w:val="fr-FR"/>
              </w:rPr>
              <w:t xml:space="preserve"> 2018</w:t>
            </w:r>
          </w:p>
        </w:tc>
      </w:tr>
      <w:tr w:rsidR="00947A74" w:rsidRPr="00C324A8" w14:paraId="338AD830" w14:textId="77777777" w:rsidTr="00CB278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338AD82E" w14:textId="77777777" w:rsidR="00947A74" w:rsidRPr="00D96B4B" w:rsidRDefault="00947A74" w:rsidP="00921D5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338AD82F" w14:textId="77777777" w:rsidR="00947A74" w:rsidRPr="00D96B4B" w:rsidRDefault="00947A74" w:rsidP="00921D5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Englis</w:t>
            </w:r>
            <w:bookmarkStart w:id="9" w:name="_GoBack"/>
            <w:bookmarkEnd w:id="9"/>
            <w:r>
              <w:rPr>
                <w:b/>
                <w:bCs/>
                <w:szCs w:val="24"/>
                <w:lang w:val="fr-FR"/>
              </w:rPr>
              <w:t>h</w:t>
            </w:r>
          </w:p>
        </w:tc>
      </w:tr>
      <w:tr w:rsidR="00947A74" w:rsidRPr="00C324A8" w14:paraId="338AD832" w14:textId="77777777" w:rsidTr="00CB278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38AD831" w14:textId="77777777" w:rsidR="00947A74" w:rsidRPr="00D83BF5" w:rsidRDefault="002970A3" w:rsidP="002970A3">
            <w:pPr>
              <w:pStyle w:val="Source"/>
              <w:spacing w:before="240" w:after="240"/>
              <w:jc w:val="center"/>
            </w:pPr>
            <w:r w:rsidRPr="00230826">
              <w:rPr>
                <w:bCs/>
                <w:sz w:val="28"/>
                <w:szCs w:val="28"/>
                <w:lang w:val="en-US"/>
              </w:rPr>
              <w:t>Director, Telecommunication Development Bureau</w:t>
            </w:r>
          </w:p>
        </w:tc>
      </w:tr>
      <w:tr w:rsidR="00947A74" w:rsidRPr="00C324A8" w14:paraId="338AD834" w14:textId="77777777" w:rsidTr="00CB278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38AD833" w14:textId="77777777" w:rsidR="00947A74" w:rsidRDefault="002970A3" w:rsidP="002970A3">
            <w:pPr>
              <w:pStyle w:val="Title1"/>
              <w:spacing w:before="120" w:after="120"/>
              <w:jc w:val="center"/>
            </w:pPr>
            <w:r>
              <w:rPr>
                <w:b w:val="0"/>
                <w:bCs/>
                <w:sz w:val="28"/>
                <w:szCs w:val="28"/>
              </w:rPr>
              <w:t>ITU-D PARTNERSHIP AND RESOURCE MOBILIZATION</w:t>
            </w:r>
          </w:p>
        </w:tc>
      </w:tr>
      <w:tr w:rsidR="00947A74" w:rsidRPr="00C324A8" w14:paraId="338AD836" w14:textId="77777777" w:rsidTr="00CB2788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AD835" w14:textId="77777777" w:rsidR="00947A74" w:rsidRPr="00B911B2" w:rsidRDefault="00947A74" w:rsidP="00CB2788">
            <w:pPr>
              <w:pStyle w:val="Title1"/>
              <w:spacing w:before="120" w:after="120"/>
              <w:rPr>
                <w:caps/>
                <w:szCs w:val="28"/>
              </w:rPr>
            </w:pPr>
          </w:p>
        </w:tc>
      </w:tr>
      <w:tr w:rsidR="00947A74" w:rsidRPr="00C324A8" w14:paraId="338AD83E" w14:textId="77777777" w:rsidTr="00CB2788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D837" w14:textId="77777777" w:rsidR="00947A74" w:rsidRPr="008A3933" w:rsidRDefault="00947A74" w:rsidP="00B21793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338AD838" w14:textId="5B2EDAB5" w:rsidR="00947A74" w:rsidRPr="00D9621A" w:rsidRDefault="00947A74" w:rsidP="00B21793">
            <w:pPr>
              <w:rPr>
                <w:szCs w:val="24"/>
              </w:rPr>
            </w:pPr>
            <w:r w:rsidRPr="00A565EE">
              <w:rPr>
                <w:szCs w:val="24"/>
              </w:rPr>
              <w:t>The importance of partnership</w:t>
            </w:r>
            <w:r w:rsidR="00E60394">
              <w:rPr>
                <w:szCs w:val="24"/>
              </w:rPr>
              <w:t>s</w:t>
            </w:r>
            <w:r w:rsidRPr="00A565EE">
              <w:rPr>
                <w:szCs w:val="24"/>
              </w:rPr>
              <w:t xml:space="preserve"> and resource mobilization was highlighted by </w:t>
            </w:r>
            <w:r w:rsidR="0079572C">
              <w:rPr>
                <w:szCs w:val="24"/>
              </w:rPr>
              <w:t>WTDC-1</w:t>
            </w:r>
            <w:r>
              <w:rPr>
                <w:szCs w:val="24"/>
              </w:rPr>
              <w:t>7</w:t>
            </w:r>
            <w:r w:rsidRPr="00A565EE">
              <w:rPr>
                <w:szCs w:val="24"/>
              </w:rPr>
              <w:t>. This document presents an overview of the</w:t>
            </w:r>
            <w:r w:rsidR="00C62B71">
              <w:rPr>
                <w:szCs w:val="24"/>
              </w:rPr>
              <w:t xml:space="preserve"> </w:t>
            </w:r>
            <w:r w:rsidR="00464ED0">
              <w:rPr>
                <w:szCs w:val="24"/>
              </w:rPr>
              <w:t xml:space="preserve">objectives, </w:t>
            </w:r>
            <w:r w:rsidR="00C62B71">
              <w:rPr>
                <w:szCs w:val="24"/>
              </w:rPr>
              <w:t>activities, products and strategies carried out to enhance partnership and mobilize resources.</w:t>
            </w:r>
          </w:p>
          <w:p w14:paraId="338AD839" w14:textId="77777777" w:rsidR="00947A74" w:rsidRPr="00D9621A" w:rsidRDefault="00947A74" w:rsidP="00B21793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</w:t>
            </w:r>
            <w:r>
              <w:rPr>
                <w:b/>
                <w:bCs/>
              </w:rPr>
              <w:t>:</w:t>
            </w:r>
          </w:p>
          <w:p w14:paraId="338AD83A" w14:textId="77777777" w:rsidR="00947A74" w:rsidRPr="00D9621A" w:rsidRDefault="00947A74" w:rsidP="00B21793">
            <w:pPr>
              <w:rPr>
                <w:szCs w:val="24"/>
              </w:rPr>
            </w:pPr>
            <w:r w:rsidRPr="00A565EE">
              <w:rPr>
                <w:szCs w:val="24"/>
                <w:lang w:eastAsia="pl-PL"/>
              </w:rPr>
              <w:t xml:space="preserve">TDAG is invited to note this </w:t>
            </w:r>
            <w:r>
              <w:rPr>
                <w:szCs w:val="24"/>
                <w:lang w:eastAsia="pl-PL"/>
              </w:rPr>
              <w:t>document</w:t>
            </w:r>
            <w:r w:rsidRPr="00A565EE">
              <w:rPr>
                <w:szCs w:val="24"/>
                <w:lang w:eastAsia="pl-PL"/>
              </w:rPr>
              <w:t xml:space="preserve"> and to provide guidance as deemed appropriate.</w:t>
            </w:r>
          </w:p>
          <w:p w14:paraId="338AD83B" w14:textId="77777777" w:rsidR="00947A74" w:rsidRPr="00D9621A" w:rsidRDefault="00947A74" w:rsidP="00B21793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</w:t>
            </w:r>
            <w:r>
              <w:rPr>
                <w:b/>
                <w:bCs/>
                <w:szCs w:val="24"/>
              </w:rPr>
              <w:t>:</w:t>
            </w:r>
          </w:p>
          <w:p w14:paraId="338AD83C" w14:textId="77777777" w:rsidR="00947A74" w:rsidRDefault="0079572C" w:rsidP="00B2179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WTDC-17 </w:t>
            </w:r>
            <w:r w:rsidR="00947A74" w:rsidRPr="00A565EE">
              <w:rPr>
                <w:szCs w:val="24"/>
                <w:lang w:val="en-US"/>
              </w:rPr>
              <w:t xml:space="preserve">Goal 4; </w:t>
            </w:r>
            <w:r>
              <w:rPr>
                <w:szCs w:val="24"/>
                <w:lang w:val="en-US"/>
              </w:rPr>
              <w:t>WTDC-17 Outcome D.1.5</w:t>
            </w:r>
          </w:p>
          <w:p w14:paraId="338AD83D" w14:textId="77777777" w:rsidR="000D2CA5" w:rsidRPr="00B21793" w:rsidRDefault="00947A74" w:rsidP="00B21793">
            <w:pPr>
              <w:spacing w:after="120"/>
              <w:rPr>
                <w:szCs w:val="24"/>
                <w:lang w:val="en-US"/>
              </w:rPr>
            </w:pPr>
            <w:r w:rsidRPr="00A565EE">
              <w:rPr>
                <w:rFonts w:ascii="Calibri" w:hAnsi="Calibri"/>
                <w:szCs w:val="24"/>
              </w:rPr>
              <w:t xml:space="preserve">WTDC Resolution 17 (Rev. </w:t>
            </w:r>
            <w:r w:rsidR="002320D1">
              <w:rPr>
                <w:rFonts w:ascii="Calibri" w:hAnsi="Calibri"/>
                <w:szCs w:val="24"/>
              </w:rPr>
              <w:t>Buenos Aires, 2017</w:t>
            </w:r>
            <w:r w:rsidRPr="00A565EE">
              <w:rPr>
                <w:rFonts w:ascii="Calibri" w:hAnsi="Calibri"/>
                <w:szCs w:val="24"/>
              </w:rPr>
              <w:t xml:space="preserve">); and </w:t>
            </w:r>
            <w:r w:rsidRPr="00A565EE">
              <w:rPr>
                <w:szCs w:val="24"/>
                <w:lang w:val="en-US"/>
              </w:rPr>
              <w:t xml:space="preserve">WTDC Resolution 71 (Rev. </w:t>
            </w:r>
            <w:r w:rsidR="002320D1">
              <w:rPr>
                <w:szCs w:val="24"/>
                <w:lang w:val="en-US"/>
              </w:rPr>
              <w:t>Buenos Aires, 2017</w:t>
            </w:r>
            <w:r w:rsidRPr="00A565EE">
              <w:rPr>
                <w:szCs w:val="24"/>
                <w:lang w:val="en-US"/>
              </w:rPr>
              <w:t>)</w:t>
            </w:r>
          </w:p>
        </w:tc>
      </w:tr>
    </w:tbl>
    <w:p w14:paraId="338AD83F" w14:textId="77777777" w:rsidR="008B5772" w:rsidRPr="00AF5580" w:rsidRDefault="00762F99" w:rsidP="00EC75BC">
      <w:pPr>
        <w:pStyle w:val="BDTcontributionH1"/>
        <w:keepLines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200" w:after="0"/>
        <w:ind w:left="567" w:hanging="567"/>
        <w:textAlignment w:val="baseline"/>
        <w:rPr>
          <w:rFonts w:asciiTheme="minorHAnsi" w:hAnsiTheme="minorHAnsi" w:cs="Calibri"/>
          <w:sz w:val="28"/>
          <w:szCs w:val="28"/>
          <w:lang w:val="en-US"/>
        </w:rPr>
      </w:pPr>
      <w:bookmarkStart w:id="10" w:name="Proposal"/>
      <w:bookmarkEnd w:id="7"/>
      <w:bookmarkEnd w:id="8"/>
      <w:bookmarkEnd w:id="10"/>
      <w:r w:rsidRPr="00AF5580">
        <w:rPr>
          <w:rFonts w:asciiTheme="minorHAnsi" w:hAnsiTheme="minorHAnsi" w:cs="Calibri"/>
          <w:sz w:val="28"/>
          <w:szCs w:val="28"/>
          <w:lang w:val="en-US"/>
        </w:rPr>
        <w:t>Background</w:t>
      </w:r>
    </w:p>
    <w:p w14:paraId="338AD840" w14:textId="0700023F" w:rsidR="002909B3" w:rsidRDefault="00C62B71" w:rsidP="00D861F8">
      <w:pPr>
        <w:rPr>
          <w:lang w:val="en-US"/>
        </w:rPr>
      </w:pPr>
      <w:r>
        <w:rPr>
          <w:lang w:val="en-US"/>
        </w:rPr>
        <w:t>The World Telecommunication Development Conference 2017 (</w:t>
      </w:r>
      <w:r w:rsidR="00824C81" w:rsidRPr="00B55BFB">
        <w:rPr>
          <w:lang w:val="en-US"/>
        </w:rPr>
        <w:t>WTDC-17</w:t>
      </w:r>
      <w:r>
        <w:rPr>
          <w:lang w:val="en-US"/>
        </w:rPr>
        <w:t>)</w:t>
      </w:r>
      <w:r w:rsidR="00BA77EE">
        <w:rPr>
          <w:lang w:val="en-US"/>
        </w:rPr>
        <w:t xml:space="preserve"> highlighted </w:t>
      </w:r>
      <w:r w:rsidR="000A239A">
        <w:rPr>
          <w:lang w:val="en-US"/>
        </w:rPr>
        <w:t xml:space="preserve">the </w:t>
      </w:r>
      <w:r w:rsidR="000A239A" w:rsidRPr="00B55BFB">
        <w:rPr>
          <w:lang w:val="en-US"/>
        </w:rPr>
        <w:t xml:space="preserve">critical role of </w:t>
      </w:r>
      <w:r w:rsidR="000A239A">
        <w:rPr>
          <w:lang w:val="en-US"/>
        </w:rPr>
        <w:t>partnership</w:t>
      </w:r>
      <w:r w:rsidR="00E60394">
        <w:rPr>
          <w:lang w:val="en-US"/>
        </w:rPr>
        <w:t>s</w:t>
      </w:r>
      <w:proofErr w:type="gramStart"/>
      <w:r w:rsidR="00E60394">
        <w:rPr>
          <w:lang w:val="en-US"/>
        </w:rPr>
        <w:t>,</w:t>
      </w:r>
      <w:r w:rsidR="000A239A">
        <w:rPr>
          <w:lang w:val="en-US"/>
        </w:rPr>
        <w:t xml:space="preserve">  collaboration</w:t>
      </w:r>
      <w:proofErr w:type="gramEnd"/>
      <w:r w:rsidR="000A239A">
        <w:rPr>
          <w:lang w:val="en-US"/>
        </w:rPr>
        <w:t xml:space="preserve"> </w:t>
      </w:r>
      <w:r w:rsidR="00E60394">
        <w:rPr>
          <w:lang w:val="en-US"/>
        </w:rPr>
        <w:t xml:space="preserve">and </w:t>
      </w:r>
      <w:r w:rsidR="000A239A">
        <w:rPr>
          <w:lang w:val="en-US"/>
        </w:rPr>
        <w:t xml:space="preserve"> </w:t>
      </w:r>
      <w:r w:rsidR="000A239A" w:rsidRPr="00B55BFB">
        <w:rPr>
          <w:lang w:val="en-US"/>
        </w:rPr>
        <w:t xml:space="preserve">resource mobilization </w:t>
      </w:r>
      <w:r w:rsidR="00E60394">
        <w:rPr>
          <w:lang w:val="en-US"/>
        </w:rPr>
        <w:t xml:space="preserve">in supporting the </w:t>
      </w:r>
      <w:r w:rsidR="000A239A" w:rsidRPr="00B55BFB">
        <w:rPr>
          <w:lang w:val="en-US"/>
        </w:rPr>
        <w:t xml:space="preserve"> implement</w:t>
      </w:r>
      <w:r w:rsidR="00E60394">
        <w:rPr>
          <w:lang w:val="en-US"/>
        </w:rPr>
        <w:t>ation of</w:t>
      </w:r>
      <w:r w:rsidR="000A239A" w:rsidRPr="00B55BFB">
        <w:rPr>
          <w:lang w:val="en-US"/>
        </w:rPr>
        <w:t xml:space="preserve"> </w:t>
      </w:r>
      <w:r w:rsidR="000A239A">
        <w:rPr>
          <w:lang w:val="en-US"/>
        </w:rPr>
        <w:t xml:space="preserve">the </w:t>
      </w:r>
      <w:r w:rsidR="000A239A" w:rsidRPr="00B55BFB">
        <w:rPr>
          <w:lang w:val="en-US"/>
        </w:rPr>
        <w:t>Buenos Aires</w:t>
      </w:r>
      <w:r w:rsidR="00BB5DA2">
        <w:rPr>
          <w:lang w:val="en-US"/>
        </w:rPr>
        <w:t xml:space="preserve"> Action Plan</w:t>
      </w:r>
      <w:r w:rsidR="00E60394">
        <w:rPr>
          <w:lang w:val="en-US"/>
        </w:rPr>
        <w:t>,</w:t>
      </w:r>
      <w:r w:rsidR="00BB5DA2">
        <w:rPr>
          <w:lang w:val="en-US"/>
        </w:rPr>
        <w:t xml:space="preserve">  WSIS </w:t>
      </w:r>
      <w:r w:rsidR="00E60394">
        <w:rPr>
          <w:lang w:val="en-US"/>
        </w:rPr>
        <w:t>Action Lines</w:t>
      </w:r>
      <w:r w:rsidR="00BA77EE">
        <w:rPr>
          <w:lang w:val="en-US"/>
        </w:rPr>
        <w:t xml:space="preserve"> </w:t>
      </w:r>
      <w:r w:rsidR="00E60394">
        <w:rPr>
          <w:lang w:val="en-US"/>
        </w:rPr>
        <w:t xml:space="preserve">BDT </w:t>
      </w:r>
      <w:r w:rsidR="00D861F8">
        <w:rPr>
          <w:lang w:val="en-US"/>
        </w:rPr>
        <w:t xml:space="preserve"> operational </w:t>
      </w:r>
      <w:r w:rsidR="00E60394">
        <w:rPr>
          <w:lang w:val="en-US"/>
        </w:rPr>
        <w:t>activities,</w:t>
      </w:r>
      <w:r w:rsidR="00BA77EE">
        <w:rPr>
          <w:lang w:val="en-US"/>
        </w:rPr>
        <w:t xml:space="preserve"> </w:t>
      </w:r>
      <w:r w:rsidR="00D861F8">
        <w:rPr>
          <w:lang w:val="en-US"/>
        </w:rPr>
        <w:t xml:space="preserve">projects, </w:t>
      </w:r>
      <w:r w:rsidR="00BA77EE">
        <w:rPr>
          <w:lang w:val="en-US"/>
        </w:rPr>
        <w:t xml:space="preserve">and </w:t>
      </w:r>
      <w:r w:rsidR="0007786F">
        <w:rPr>
          <w:lang w:val="en-US"/>
        </w:rPr>
        <w:t xml:space="preserve"> </w:t>
      </w:r>
      <w:r w:rsidR="00BA77EE">
        <w:rPr>
          <w:lang w:val="en-US"/>
        </w:rPr>
        <w:t>Regional Initiatives</w:t>
      </w:r>
      <w:r w:rsidR="00E62A8A">
        <w:rPr>
          <w:lang w:val="en-US"/>
        </w:rPr>
        <w:t xml:space="preserve">. WTDC-17 Action </w:t>
      </w:r>
      <w:r w:rsidR="003A30E5">
        <w:rPr>
          <w:lang w:val="en-US"/>
        </w:rPr>
        <w:t>P</w:t>
      </w:r>
      <w:r w:rsidR="00E62A8A">
        <w:rPr>
          <w:lang w:val="en-US"/>
        </w:rPr>
        <w:t xml:space="preserve">lan indicates that </w:t>
      </w:r>
      <w:proofErr w:type="spellStart"/>
      <w:r w:rsidR="00E62A8A">
        <w:rPr>
          <w:lang w:val="en-US"/>
        </w:rPr>
        <w:t>programmes</w:t>
      </w:r>
      <w:proofErr w:type="spellEnd"/>
      <w:r w:rsidR="00E62A8A">
        <w:rPr>
          <w:lang w:val="en-US"/>
        </w:rPr>
        <w:t xml:space="preserve"> should be, where possible, implemented in partnership with other organizations and stakeholders, including Sector Members, Academia, non-governmental organizations, other United Nations agencies and networks</w:t>
      </w:r>
      <w:r w:rsidR="004B2531">
        <w:rPr>
          <w:lang w:val="en-US"/>
        </w:rPr>
        <w:t>, in order</w:t>
      </w:r>
      <w:r w:rsidR="00E62A8A">
        <w:rPr>
          <w:lang w:val="en-US"/>
        </w:rPr>
        <w:t xml:space="preserve"> to leverage the impact of the products and services developed under the </w:t>
      </w:r>
      <w:proofErr w:type="spellStart"/>
      <w:r w:rsidR="00E62A8A">
        <w:rPr>
          <w:lang w:val="en-US"/>
        </w:rPr>
        <w:t>programmes</w:t>
      </w:r>
      <w:proofErr w:type="spellEnd"/>
      <w:r w:rsidR="00D861F8">
        <w:rPr>
          <w:lang w:val="en-US"/>
        </w:rPr>
        <w:t>.</w:t>
      </w:r>
      <w:r w:rsidR="0007786F">
        <w:rPr>
          <w:lang w:val="en-US"/>
        </w:rPr>
        <w:t xml:space="preserve"> </w:t>
      </w:r>
      <w:r w:rsidR="00D861F8">
        <w:rPr>
          <w:lang w:val="en-US"/>
        </w:rPr>
        <w:t>”</w:t>
      </w:r>
      <w:r w:rsidR="0007786F">
        <w:rPr>
          <w:lang w:val="en-US"/>
        </w:rPr>
        <w:t xml:space="preserve"> </w:t>
      </w:r>
      <w:r w:rsidR="00D861F8">
        <w:rPr>
          <w:lang w:val="en-US"/>
        </w:rPr>
        <w:t>…</w:t>
      </w:r>
      <w:r w:rsidR="00E62A8A">
        <w:rPr>
          <w:lang w:val="en-US"/>
        </w:rPr>
        <w:t xml:space="preserve">Regional </w:t>
      </w:r>
      <w:r w:rsidR="00871604">
        <w:rPr>
          <w:lang w:val="en-US"/>
        </w:rPr>
        <w:t>Initiatives</w:t>
      </w:r>
      <w:r w:rsidR="00E62A8A">
        <w:rPr>
          <w:lang w:val="en-US"/>
        </w:rPr>
        <w:t xml:space="preserve"> are intended to address specific telecommunication/ICT priority areas, through partnership and resource mobilization to implement projects.</w:t>
      </w:r>
      <w:r w:rsidR="00D861F8">
        <w:rPr>
          <w:lang w:val="en-US"/>
        </w:rPr>
        <w:t>”</w:t>
      </w:r>
    </w:p>
    <w:p w14:paraId="338AD841" w14:textId="3A300500" w:rsidR="00EC75D6" w:rsidRDefault="00EC75D6" w:rsidP="00751AA4">
      <w:pPr>
        <w:rPr>
          <w:lang w:val="en-US"/>
        </w:rPr>
      </w:pPr>
      <w:r>
        <w:rPr>
          <w:lang w:val="en-US"/>
        </w:rPr>
        <w:t>Outcome D.1.5 outline</w:t>
      </w:r>
      <w:r w:rsidR="00464ED0">
        <w:rPr>
          <w:lang w:val="en-US"/>
        </w:rPr>
        <w:t>s</w:t>
      </w:r>
      <w:r>
        <w:rPr>
          <w:lang w:val="en-US"/>
        </w:rPr>
        <w:t xml:space="preserve"> the importance of</w:t>
      </w:r>
      <w:r w:rsidR="00D861F8">
        <w:rPr>
          <w:lang w:val="en-US"/>
        </w:rPr>
        <w:t>, “…</w:t>
      </w:r>
      <w:r>
        <w:rPr>
          <w:lang w:val="en-US"/>
        </w:rPr>
        <w:t xml:space="preserve"> facilitat</w:t>
      </w:r>
      <w:r w:rsidR="00D861F8">
        <w:rPr>
          <w:lang w:val="en-US"/>
        </w:rPr>
        <w:t>ion of</w:t>
      </w:r>
      <w:r>
        <w:rPr>
          <w:lang w:val="en-US"/>
        </w:rPr>
        <w:t xml:space="preserve"> </w:t>
      </w:r>
      <w:r>
        <w:t>agreement to cooperate on telecommunication/ICT development programmes between Member States, and between Member States and other stakeholders in the ICT ecosystem, based on requests from ITU Member States involved.</w:t>
      </w:r>
      <w:r w:rsidR="00D861F8">
        <w:t>”</w:t>
      </w:r>
    </w:p>
    <w:p w14:paraId="338AD842" w14:textId="77777777" w:rsidR="000A239A" w:rsidRDefault="000A239A" w:rsidP="00751AA4">
      <w:pPr>
        <w:rPr>
          <w:lang w:val="en-US"/>
        </w:rPr>
      </w:pPr>
      <w:r>
        <w:rPr>
          <w:lang w:val="en-US"/>
        </w:rPr>
        <w:t>Resolution 17 resolves, among others, “that BDT continue to actively conclude partnerships with Member States, ITU-D Sector Members, financial insti</w:t>
      </w:r>
      <w:r w:rsidR="00871604">
        <w:rPr>
          <w:lang w:val="en-US"/>
        </w:rPr>
        <w:t>tu</w:t>
      </w:r>
      <w:r>
        <w:rPr>
          <w:lang w:val="en-US"/>
        </w:rPr>
        <w:t xml:space="preserve">tions and international organizations in order to sponsor implementation activities for these initiatives” and appeals “to international </w:t>
      </w:r>
      <w:r>
        <w:rPr>
          <w:lang w:val="en-US"/>
        </w:rPr>
        <w:lastRenderedPageBreak/>
        <w:t xml:space="preserve">financial </w:t>
      </w:r>
      <w:r w:rsidR="00871604">
        <w:rPr>
          <w:lang w:val="en-US"/>
        </w:rPr>
        <w:t>organizations</w:t>
      </w:r>
      <w:r>
        <w:rPr>
          <w:lang w:val="en-US"/>
        </w:rPr>
        <w:t>/agencies, equipment suppliers and operators/service providers to contribute, fully or partially, to financing these regionally approved initiatives”.</w:t>
      </w:r>
    </w:p>
    <w:p w14:paraId="338AD843" w14:textId="77777777" w:rsidR="00E62A8A" w:rsidRDefault="000A239A" w:rsidP="00751AA4">
      <w:pPr>
        <w:rPr>
          <w:lang w:val="en-US"/>
        </w:rPr>
      </w:pPr>
      <w:r>
        <w:rPr>
          <w:lang w:val="en-US"/>
        </w:rPr>
        <w:t>Resolution 71 considers that “partnership between and among the public and private sectors, including ITU and other entities such as national, regional, international and intergovernmental organizations, as appro</w:t>
      </w:r>
      <w:r w:rsidR="003D36D6">
        <w:rPr>
          <w:lang w:val="en-US"/>
        </w:rPr>
        <w:t>priate, continue to be key to promoting sustainable telecommunication/information and communication technology (ICT) development”</w:t>
      </w:r>
      <w:r w:rsidR="00EC75D6">
        <w:rPr>
          <w:lang w:val="en-US"/>
        </w:rPr>
        <w:t>.</w:t>
      </w:r>
      <w:r w:rsidR="003D36D6">
        <w:rPr>
          <w:lang w:val="en-US"/>
        </w:rPr>
        <w:t xml:space="preserve"> </w:t>
      </w:r>
    </w:p>
    <w:p w14:paraId="338AD844" w14:textId="77777777" w:rsidR="00762F99" w:rsidRPr="00AF5580" w:rsidRDefault="00762F99" w:rsidP="00EC75BC">
      <w:pPr>
        <w:pStyle w:val="ListParagraph"/>
        <w:keepNext/>
        <w:numPr>
          <w:ilvl w:val="0"/>
          <w:numId w:val="10"/>
        </w:numPr>
        <w:overflowPunct w:val="0"/>
        <w:autoSpaceDE w:val="0"/>
        <w:autoSpaceDN w:val="0"/>
        <w:adjustRightInd w:val="0"/>
        <w:spacing w:before="200" w:after="0"/>
        <w:ind w:left="567" w:hanging="567"/>
        <w:contextualSpacing w:val="0"/>
        <w:textAlignment w:val="baseline"/>
        <w:rPr>
          <w:rFonts w:asciiTheme="minorHAnsi" w:hAnsiTheme="minorHAnsi" w:cs="Calibri"/>
          <w:b/>
          <w:bCs w:val="0"/>
          <w:sz w:val="28"/>
          <w:lang w:eastAsia="en-US"/>
        </w:rPr>
      </w:pPr>
      <w:r w:rsidRPr="00AF5580">
        <w:rPr>
          <w:rFonts w:asciiTheme="minorHAnsi" w:hAnsiTheme="minorHAnsi" w:cs="Calibri"/>
          <w:b/>
          <w:bCs w:val="0"/>
          <w:sz w:val="28"/>
          <w:lang w:eastAsia="en-US"/>
        </w:rPr>
        <w:t>Strategic Objective</w:t>
      </w:r>
    </w:p>
    <w:p w14:paraId="338AD845" w14:textId="5F3CA8D0" w:rsidR="00D171E8" w:rsidRPr="00214DA8" w:rsidRDefault="00762F99" w:rsidP="002259DC">
      <w:pPr>
        <w:pStyle w:val="CEONormal"/>
        <w:spacing w:after="0"/>
        <w:rPr>
          <w:rFonts w:asciiTheme="minorHAnsi" w:eastAsia="Times New Roman" w:hAnsiTheme="minorHAnsi" w:cs="Times New Roman"/>
          <w:sz w:val="24"/>
          <w:szCs w:val="20"/>
          <w:lang w:val="en-US"/>
        </w:rPr>
      </w:pPr>
      <w:r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In accordance </w:t>
      </w:r>
      <w:r w:rsidR="009421D9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>with the outcome</w:t>
      </w:r>
      <w:r w:rsidR="00D171E8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>s</w:t>
      </w:r>
      <w:r w:rsidR="009421D9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of WTDC-17, the objective is to facilitate, develop and strengthen </w:t>
      </w:r>
      <w:r w:rsidR="00D171E8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>partnership</w:t>
      </w:r>
      <w:r w:rsidR="00D861F8">
        <w:rPr>
          <w:rFonts w:asciiTheme="minorHAnsi" w:eastAsia="Times New Roman" w:hAnsiTheme="minorHAnsi" w:cs="Times New Roman"/>
          <w:sz w:val="24"/>
          <w:szCs w:val="20"/>
          <w:lang w:val="en-US"/>
        </w:rPr>
        <w:t>s</w:t>
      </w:r>
      <w:r w:rsidR="00D171E8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  <w:r w:rsidR="00214DA8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and cooperation with diverse stakeholders including other United Nations agencies, international and regional organizations, ITU Member States, ITU-D Sector Members, Associates, Academia and other relevant partners from developed and developing </w:t>
      </w:r>
      <w:r w:rsidR="00214DA8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countries, </w:t>
      </w:r>
      <w:r w:rsidR="00214DA8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to enhance </w:t>
      </w:r>
      <w:r w:rsidR="00EC75D6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resource mobilization, </w:t>
      </w:r>
      <w:r w:rsidR="00214DA8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to avoid duplication of efforts and support ITU-D in the implementation of the </w:t>
      </w:r>
      <w:proofErr w:type="spellStart"/>
      <w:r w:rsidR="00214DA8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>Programmes</w:t>
      </w:r>
      <w:proofErr w:type="spellEnd"/>
      <w:r w:rsidR="00214DA8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and Regional Initiatives</w:t>
      </w:r>
      <w:r w:rsidR="000D2CA5" w:rsidRPr="00214DA8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. </w:t>
      </w:r>
    </w:p>
    <w:p w14:paraId="338AD846" w14:textId="77777777" w:rsidR="002961D5" w:rsidRPr="00AF5580" w:rsidRDefault="002961D5" w:rsidP="00EC75BC">
      <w:pPr>
        <w:pStyle w:val="CEOParagraph1"/>
        <w:numPr>
          <w:ilvl w:val="0"/>
          <w:numId w:val="10"/>
        </w:numPr>
        <w:overflowPunct w:val="0"/>
        <w:autoSpaceDE w:val="0"/>
        <w:autoSpaceDN w:val="0"/>
        <w:adjustRightInd w:val="0"/>
        <w:spacing w:before="200" w:after="0"/>
        <w:ind w:left="567" w:hanging="567"/>
        <w:textAlignment w:val="baseline"/>
        <w:rPr>
          <w:rFonts w:asciiTheme="minorHAnsi" w:hAnsiTheme="minorHAnsi"/>
          <w:sz w:val="28"/>
          <w:szCs w:val="28"/>
        </w:rPr>
      </w:pPr>
      <w:r w:rsidRPr="00AF5580">
        <w:rPr>
          <w:rFonts w:asciiTheme="minorHAnsi" w:hAnsiTheme="minorHAnsi"/>
          <w:sz w:val="28"/>
          <w:szCs w:val="28"/>
        </w:rPr>
        <w:t>Status Analysis</w:t>
      </w:r>
    </w:p>
    <w:p w14:paraId="338AD847" w14:textId="35252F45" w:rsidR="002961D5" w:rsidRDefault="002961D5" w:rsidP="00D861F8">
      <w:pPr>
        <w:rPr>
          <w:rFonts w:cs="Calibri"/>
          <w:szCs w:val="24"/>
          <w:lang w:val="en-US"/>
        </w:rPr>
      </w:pPr>
      <w:r>
        <w:rPr>
          <w:rFonts w:cs="Calibri"/>
          <w:szCs w:val="24"/>
          <w:lang w:val="en-US"/>
        </w:rPr>
        <w:t xml:space="preserve">The charts below provide an overview of the number of partnership agreements signed </w:t>
      </w:r>
      <w:r w:rsidR="00BB5DA2">
        <w:rPr>
          <w:rFonts w:cs="Calibri"/>
          <w:szCs w:val="24"/>
          <w:lang w:val="en-US"/>
        </w:rPr>
        <w:t xml:space="preserve">during the development cycle from </w:t>
      </w:r>
      <w:r w:rsidR="009641D4">
        <w:rPr>
          <w:rFonts w:cs="Calibri"/>
          <w:szCs w:val="24"/>
          <w:lang w:val="en-US"/>
        </w:rPr>
        <w:t>2014</w:t>
      </w:r>
      <w:r w:rsidR="00BB5DA2">
        <w:rPr>
          <w:rFonts w:cs="Calibri"/>
          <w:szCs w:val="24"/>
          <w:lang w:val="en-US"/>
        </w:rPr>
        <w:t xml:space="preserve"> to</w:t>
      </w:r>
      <w:r w:rsidR="009641D4">
        <w:rPr>
          <w:rFonts w:cs="Calibri"/>
          <w:szCs w:val="24"/>
          <w:lang w:val="en-US"/>
        </w:rPr>
        <w:t xml:space="preserve"> 2017 between </w:t>
      </w:r>
      <w:r w:rsidR="007C6F70">
        <w:rPr>
          <w:rFonts w:cs="Calibri"/>
          <w:szCs w:val="24"/>
          <w:lang w:val="en-US"/>
        </w:rPr>
        <w:t>B</w:t>
      </w:r>
      <w:r w:rsidR="00775392">
        <w:rPr>
          <w:rFonts w:cs="Calibri"/>
          <w:szCs w:val="24"/>
          <w:lang w:val="en-US"/>
        </w:rPr>
        <w:t xml:space="preserve">DT </w:t>
      </w:r>
      <w:r w:rsidR="009641D4">
        <w:rPr>
          <w:rFonts w:cs="Calibri"/>
          <w:szCs w:val="24"/>
          <w:lang w:val="en-US"/>
        </w:rPr>
        <w:t xml:space="preserve">and </w:t>
      </w:r>
      <w:r w:rsidR="00775392">
        <w:rPr>
          <w:rFonts w:cs="Calibri"/>
          <w:szCs w:val="24"/>
          <w:lang w:val="en-US"/>
        </w:rPr>
        <w:t>various stakeholders from the public and private sector</w:t>
      </w:r>
      <w:r w:rsidR="00375D75">
        <w:rPr>
          <w:rFonts w:cs="Calibri"/>
          <w:szCs w:val="24"/>
          <w:lang w:val="en-US"/>
        </w:rPr>
        <w:t>s</w:t>
      </w:r>
      <w:r w:rsidR="00775392">
        <w:rPr>
          <w:rFonts w:cs="Calibri"/>
          <w:szCs w:val="24"/>
          <w:lang w:val="en-US"/>
        </w:rPr>
        <w:t xml:space="preserve">, foundations, UN agencies, financial institutions, etc. per </w:t>
      </w:r>
      <w:r>
        <w:rPr>
          <w:rFonts w:cs="Calibri"/>
          <w:szCs w:val="24"/>
          <w:lang w:val="en-US"/>
        </w:rPr>
        <w:t>year</w:t>
      </w:r>
      <w:r w:rsidR="00BB5DA2">
        <w:rPr>
          <w:rFonts w:cs="Calibri"/>
          <w:szCs w:val="24"/>
          <w:lang w:val="en-US"/>
        </w:rPr>
        <w:t>,</w:t>
      </w:r>
      <w:r w:rsidR="00B67AEC">
        <w:rPr>
          <w:rFonts w:cs="Calibri"/>
          <w:szCs w:val="24"/>
          <w:lang w:val="en-US"/>
        </w:rPr>
        <w:t xml:space="preserve"> </w:t>
      </w:r>
      <w:r>
        <w:rPr>
          <w:rFonts w:cs="Calibri"/>
          <w:szCs w:val="24"/>
          <w:lang w:val="en-US"/>
        </w:rPr>
        <w:t xml:space="preserve">their distribution </w:t>
      </w:r>
      <w:r w:rsidR="00BB5DA2">
        <w:rPr>
          <w:rFonts w:cs="Calibri"/>
          <w:szCs w:val="24"/>
          <w:lang w:val="en-US"/>
        </w:rPr>
        <w:t>by</w:t>
      </w:r>
      <w:r w:rsidR="00B67AEC">
        <w:rPr>
          <w:rFonts w:cs="Calibri"/>
          <w:szCs w:val="24"/>
          <w:lang w:val="en-US"/>
        </w:rPr>
        <w:t xml:space="preserve"> </w:t>
      </w:r>
      <w:r>
        <w:rPr>
          <w:rFonts w:cs="Calibri"/>
          <w:szCs w:val="24"/>
          <w:lang w:val="en-US"/>
        </w:rPr>
        <w:t>beneficiary regions</w:t>
      </w:r>
      <w:r w:rsidR="00BB5DA2">
        <w:rPr>
          <w:rFonts w:cs="Calibri"/>
          <w:szCs w:val="24"/>
          <w:lang w:val="en-US"/>
        </w:rPr>
        <w:t>,</w:t>
      </w:r>
      <w:r>
        <w:rPr>
          <w:rFonts w:cs="Calibri"/>
          <w:szCs w:val="24"/>
          <w:lang w:val="en-US"/>
        </w:rPr>
        <w:t xml:space="preserve"> </w:t>
      </w:r>
      <w:r w:rsidR="00B67AEC">
        <w:rPr>
          <w:rFonts w:cs="Calibri"/>
          <w:szCs w:val="24"/>
          <w:lang w:val="en-US"/>
        </w:rPr>
        <w:t xml:space="preserve">and </w:t>
      </w:r>
      <w:r>
        <w:rPr>
          <w:rFonts w:cs="Calibri"/>
          <w:szCs w:val="24"/>
          <w:lang w:val="en-US"/>
        </w:rPr>
        <w:t>areas of action</w:t>
      </w:r>
      <w:r w:rsidR="00D861F8">
        <w:rPr>
          <w:rFonts w:cs="Calibri"/>
          <w:szCs w:val="24"/>
          <w:lang w:val="en-US"/>
        </w:rPr>
        <w:t xml:space="preserve">. This </w:t>
      </w:r>
      <w:r w:rsidR="00DB7054">
        <w:rPr>
          <w:rFonts w:cs="Calibri"/>
          <w:szCs w:val="24"/>
          <w:lang w:val="en-US"/>
        </w:rPr>
        <w:t>is thanks to combined efforts of</w:t>
      </w:r>
      <w:r w:rsidR="00D861F8">
        <w:rPr>
          <w:rFonts w:cs="Calibri"/>
          <w:szCs w:val="24"/>
          <w:lang w:val="en-US"/>
        </w:rPr>
        <w:t xml:space="preserve"> the </w:t>
      </w:r>
      <w:r w:rsidR="00DB7054">
        <w:rPr>
          <w:rFonts w:cs="Calibri"/>
          <w:szCs w:val="24"/>
          <w:lang w:val="en-US"/>
        </w:rPr>
        <w:t xml:space="preserve">BDT </w:t>
      </w:r>
      <w:r w:rsidR="00D861F8">
        <w:rPr>
          <w:rFonts w:cs="Calibri"/>
          <w:szCs w:val="24"/>
          <w:lang w:val="en-US"/>
        </w:rPr>
        <w:t>f</w:t>
      </w:r>
      <w:r w:rsidR="00DB7054">
        <w:rPr>
          <w:rFonts w:cs="Calibri"/>
          <w:szCs w:val="24"/>
          <w:lang w:val="en-US"/>
        </w:rPr>
        <w:t>ield staff and staff</w:t>
      </w:r>
      <w:r w:rsidR="00D861F8">
        <w:rPr>
          <w:rFonts w:cs="Calibri"/>
          <w:szCs w:val="24"/>
          <w:lang w:val="en-US"/>
        </w:rPr>
        <w:t xml:space="preserve"> at ITU headquarters</w:t>
      </w:r>
      <w:r w:rsidR="00DB7054">
        <w:rPr>
          <w:rFonts w:cs="Calibri"/>
          <w:szCs w:val="24"/>
          <w:lang w:val="en-US"/>
        </w:rPr>
        <w:t xml:space="preserve"> under the leadership of the Director, BDT</w:t>
      </w:r>
      <w:r w:rsidR="00D861F8">
        <w:rPr>
          <w:rFonts w:cs="Calibri"/>
          <w:szCs w:val="24"/>
          <w:lang w:val="en-US"/>
        </w:rPr>
        <w:t>.</w:t>
      </w:r>
      <w:r>
        <w:rPr>
          <w:rFonts w:cs="Calibri"/>
          <w:szCs w:val="24"/>
          <w:lang w:val="en-US"/>
        </w:rPr>
        <w:t xml:space="preserve"> </w:t>
      </w:r>
    </w:p>
    <w:p w14:paraId="338AD848" w14:textId="77777777" w:rsidR="009A6F66" w:rsidRPr="00F0087F" w:rsidRDefault="009A6F66" w:rsidP="00BF71EB">
      <w:pPr>
        <w:pStyle w:val="ListParagraph"/>
        <w:keepNext/>
        <w:ind w:left="0"/>
        <w:contextualSpacing w:val="0"/>
        <w:jc w:val="center"/>
        <w:rPr>
          <w:rFonts w:ascii="Calibri" w:hAnsi="Calibri" w:cs="Calibri"/>
          <w:b/>
          <w:bCs w:val="0"/>
          <w:i/>
          <w:iCs/>
          <w:sz w:val="22"/>
          <w:szCs w:val="22"/>
        </w:rPr>
      </w:pPr>
      <w:r w:rsidRPr="00F0087F">
        <w:rPr>
          <w:rFonts w:ascii="Calibri" w:hAnsi="Calibri" w:cs="Calibri"/>
          <w:b/>
          <w:bCs w:val="0"/>
          <w:i/>
          <w:iCs/>
          <w:sz w:val="22"/>
          <w:szCs w:val="22"/>
        </w:rPr>
        <w:t xml:space="preserve">Charts: </w:t>
      </w:r>
      <w:r>
        <w:rPr>
          <w:rFonts w:ascii="Calibri" w:hAnsi="Calibri" w:cs="Calibri"/>
          <w:b/>
          <w:bCs w:val="0"/>
          <w:i/>
          <w:iCs/>
          <w:sz w:val="22"/>
          <w:szCs w:val="22"/>
        </w:rPr>
        <w:t>N</w:t>
      </w:r>
      <w:r w:rsidRPr="00F0087F">
        <w:rPr>
          <w:rFonts w:ascii="Calibri" w:hAnsi="Calibri" w:cs="Calibri"/>
          <w:b/>
          <w:bCs w:val="0"/>
          <w:i/>
          <w:iCs/>
          <w:sz w:val="22"/>
          <w:szCs w:val="22"/>
        </w:rPr>
        <w:t>ew agreements signed between 2014 and 2017</w:t>
      </w:r>
      <w:r w:rsidRPr="00F0087F">
        <w:rPr>
          <w:rStyle w:val="FootnoteReference"/>
          <w:noProof/>
          <w:sz w:val="22"/>
          <w:szCs w:val="22"/>
          <w:vertAlign w:val="superscript"/>
        </w:rPr>
        <w:footnoteReference w:id="1"/>
      </w:r>
    </w:p>
    <w:p w14:paraId="338AD849" w14:textId="0001E5C1" w:rsidR="009A6F66" w:rsidRPr="00B55BFB" w:rsidRDefault="009A6F66" w:rsidP="00E40075">
      <w:pPr>
        <w:tabs>
          <w:tab w:val="clear" w:pos="794"/>
          <w:tab w:val="left" w:pos="1134"/>
        </w:tabs>
        <w:ind w:left="851"/>
        <w:rPr>
          <w:rFonts w:ascii="Calibri" w:hAnsi="Calibri" w:cs="Calibri"/>
          <w:szCs w:val="24"/>
          <w:lang w:val="en-US"/>
        </w:rPr>
      </w:pPr>
      <w:r w:rsidRPr="00B55BFB">
        <w:rPr>
          <w:noProof/>
          <w:lang w:eastAsia="zh-CN"/>
        </w:rPr>
        <w:drawing>
          <wp:inline distT="0" distB="0" distL="0" distR="0" wp14:anchorId="338AD889" wp14:editId="338AD88A">
            <wp:extent cx="2552700" cy="1691640"/>
            <wp:effectExtent l="0" t="0" r="0" b="381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 wp14:anchorId="338AD88B" wp14:editId="338AD88C">
            <wp:extent cx="2447925" cy="16859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38AD84A" w14:textId="43F6FB2A" w:rsidR="009A6F66" w:rsidRPr="00B55BFB" w:rsidRDefault="009A6F66" w:rsidP="009A6F66">
      <w:pPr>
        <w:pStyle w:val="ListParagraph"/>
        <w:spacing w:before="0"/>
        <w:ind w:left="0"/>
        <w:contextualSpacing w:val="0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val="en-GB"/>
        </w:rPr>
        <w:drawing>
          <wp:inline distT="0" distB="0" distL="0" distR="0" wp14:anchorId="338AD88D" wp14:editId="338AD88E">
            <wp:extent cx="4505325" cy="216217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38AD872" w14:textId="4C057320" w:rsidR="00BB5DA2" w:rsidRPr="00493DC2" w:rsidRDefault="009A6F66" w:rsidP="00EC75BC">
      <w:pPr>
        <w:rPr>
          <w:rFonts w:cs="Segoe UI"/>
          <w:szCs w:val="24"/>
        </w:rPr>
      </w:pPr>
      <w:r>
        <w:rPr>
          <w:rFonts w:cs="Calibri"/>
          <w:szCs w:val="24"/>
          <w:lang w:val="en-US"/>
        </w:rPr>
        <w:lastRenderedPageBreak/>
        <w:t>Between 2014 and 2017,</w:t>
      </w:r>
      <w:r w:rsidRPr="00B55BFB">
        <w:rPr>
          <w:rFonts w:cs="Calibri"/>
          <w:szCs w:val="24"/>
          <w:lang w:val="en-US"/>
        </w:rPr>
        <w:t xml:space="preserve"> </w:t>
      </w:r>
      <w:r w:rsidRPr="00AE3836">
        <w:rPr>
          <w:rFonts w:cs="Calibri"/>
          <w:b/>
          <w:bCs/>
          <w:i/>
          <w:iCs/>
          <w:szCs w:val="24"/>
          <w:lang w:val="en-US"/>
        </w:rPr>
        <w:t>197 new agreements</w:t>
      </w:r>
      <w:r w:rsidRPr="00B55BFB">
        <w:rPr>
          <w:rFonts w:cs="Calibri"/>
          <w:szCs w:val="24"/>
          <w:lang w:val="en-US"/>
        </w:rPr>
        <w:t xml:space="preserve"> and 35 addenda/amendments wit</w:t>
      </w:r>
      <w:r>
        <w:rPr>
          <w:rFonts w:cs="Calibri"/>
          <w:szCs w:val="24"/>
          <w:lang w:val="en-US"/>
        </w:rPr>
        <w:t xml:space="preserve">h an estimated value of </w:t>
      </w:r>
      <w:r w:rsidRPr="00AE3836">
        <w:rPr>
          <w:rFonts w:cs="Calibri"/>
          <w:b/>
          <w:bCs/>
          <w:i/>
          <w:iCs/>
          <w:szCs w:val="24"/>
          <w:lang w:val="en-US"/>
        </w:rPr>
        <w:t>USD 36.6 million</w:t>
      </w:r>
      <w:r w:rsidRPr="00B55BFB">
        <w:rPr>
          <w:rFonts w:cs="Calibri"/>
          <w:szCs w:val="24"/>
          <w:lang w:val="en-US"/>
        </w:rPr>
        <w:t xml:space="preserve"> have been signed</w:t>
      </w:r>
      <w:r>
        <w:rPr>
          <w:rFonts w:cs="Calibri"/>
          <w:szCs w:val="24"/>
          <w:lang w:val="en-US"/>
        </w:rPr>
        <w:t xml:space="preserve">. </w:t>
      </w:r>
      <w:r w:rsidRPr="009A6F66">
        <w:rPr>
          <w:rFonts w:cs="Calibri"/>
          <w:szCs w:val="24"/>
          <w:lang w:val="en-US"/>
        </w:rPr>
        <w:t xml:space="preserve">More information is available in Document </w:t>
      </w:r>
      <w:hyperlink r:id="rId17" w:history="1">
        <w:r w:rsidRPr="009A6F66">
          <w:rPr>
            <w:szCs w:val="24"/>
            <w:lang w:val="en-US"/>
          </w:rPr>
          <w:t>INF/3 (Partnership Agreement</w:t>
        </w:r>
        <w:r w:rsidR="004B2531">
          <w:rPr>
            <w:szCs w:val="24"/>
            <w:lang w:val="en-US"/>
          </w:rPr>
          <w:t>s</w:t>
        </w:r>
        <w:r w:rsidRPr="009A6F66">
          <w:rPr>
            <w:szCs w:val="24"/>
            <w:lang w:val="en-US"/>
          </w:rPr>
          <w:t xml:space="preserve"> signed (2014-2017)).</w:t>
        </w:r>
      </w:hyperlink>
    </w:p>
    <w:p w14:paraId="338AD873" w14:textId="025CE049" w:rsidR="00BB5DA2" w:rsidRPr="00A77C2B" w:rsidRDefault="00BB5DA2" w:rsidP="00EC75BC">
      <w:pPr>
        <w:pStyle w:val="CEOParagraph1"/>
        <w:numPr>
          <w:ilvl w:val="0"/>
          <w:numId w:val="0"/>
        </w:numPr>
        <w:overflowPunct w:val="0"/>
        <w:autoSpaceDE w:val="0"/>
        <w:autoSpaceDN w:val="0"/>
        <w:adjustRightInd w:val="0"/>
        <w:spacing w:before="200" w:after="0"/>
        <w:ind w:left="567" w:hanging="567"/>
        <w:textAlignment w:val="baseline"/>
        <w:rPr>
          <w:rFonts w:asciiTheme="minorHAnsi" w:hAnsiTheme="minorHAnsi"/>
          <w:sz w:val="28"/>
          <w:szCs w:val="28"/>
        </w:rPr>
      </w:pPr>
      <w:r w:rsidRPr="00A77C2B">
        <w:rPr>
          <w:rFonts w:asciiTheme="minorHAnsi" w:hAnsiTheme="minorHAnsi"/>
          <w:sz w:val="28"/>
          <w:szCs w:val="28"/>
        </w:rPr>
        <w:t xml:space="preserve">4. </w:t>
      </w:r>
      <w:r w:rsidR="00C12E45" w:rsidRPr="00A77C2B">
        <w:rPr>
          <w:rFonts w:asciiTheme="minorHAnsi" w:hAnsiTheme="minorHAnsi"/>
          <w:sz w:val="28"/>
          <w:szCs w:val="28"/>
        </w:rPr>
        <w:tab/>
      </w:r>
      <w:r w:rsidRPr="00A77C2B">
        <w:rPr>
          <w:rFonts w:asciiTheme="minorHAnsi" w:hAnsiTheme="minorHAnsi"/>
          <w:sz w:val="28"/>
          <w:szCs w:val="28"/>
        </w:rPr>
        <w:t>Global actions and outcomes</w:t>
      </w:r>
    </w:p>
    <w:p w14:paraId="338AD874" w14:textId="65CE7B29" w:rsidR="00762F99" w:rsidRDefault="006C70C5" w:rsidP="00D861F8">
      <w:pPr>
        <w:pStyle w:val="CEOParagraph1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762F99">
        <w:rPr>
          <w:rFonts w:asciiTheme="minorHAnsi" w:hAnsiTheme="minorHAnsi"/>
          <w:sz w:val="24"/>
          <w:szCs w:val="24"/>
        </w:rPr>
        <w:t xml:space="preserve">.1 </w:t>
      </w:r>
      <w:r w:rsidR="00C12E45">
        <w:rPr>
          <w:rFonts w:asciiTheme="minorHAnsi" w:hAnsiTheme="minorHAnsi"/>
          <w:sz w:val="24"/>
          <w:szCs w:val="24"/>
        </w:rPr>
        <w:tab/>
      </w:r>
      <w:r w:rsidR="00762F99">
        <w:rPr>
          <w:rFonts w:asciiTheme="minorHAnsi" w:hAnsiTheme="minorHAnsi"/>
          <w:sz w:val="24"/>
          <w:szCs w:val="24"/>
        </w:rPr>
        <w:t>Outreach to partners</w:t>
      </w:r>
      <w:r w:rsidR="009B0F49">
        <w:rPr>
          <w:rFonts w:asciiTheme="minorHAnsi" w:hAnsiTheme="minorHAnsi"/>
          <w:sz w:val="24"/>
          <w:szCs w:val="24"/>
        </w:rPr>
        <w:t xml:space="preserve"> beyond ICT sector in converged ecosystem</w:t>
      </w:r>
    </w:p>
    <w:p w14:paraId="338AD875" w14:textId="77777777" w:rsidR="006C70C5" w:rsidRDefault="00762F99" w:rsidP="002259DC">
      <w:pPr>
        <w:pStyle w:val="CEOParagraph1"/>
        <w:keepNext w:val="0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hAnsiTheme="minorHAnsi"/>
          <w:b w:val="0"/>
          <w:bCs w:val="0"/>
          <w:sz w:val="24"/>
          <w:szCs w:val="24"/>
        </w:rPr>
      </w:pPr>
      <w:r w:rsidRPr="00B55BFB">
        <w:rPr>
          <w:rFonts w:asciiTheme="minorHAnsi" w:hAnsiTheme="minorHAnsi"/>
          <w:b w:val="0"/>
          <w:bCs w:val="0"/>
          <w:sz w:val="24"/>
          <w:szCs w:val="24"/>
        </w:rPr>
        <w:t>Successful partnership and resource mobilization rel</w:t>
      </w:r>
      <w:r>
        <w:rPr>
          <w:rFonts w:asciiTheme="minorHAnsi" w:hAnsiTheme="minorHAnsi"/>
          <w:b w:val="0"/>
          <w:bCs w:val="0"/>
          <w:sz w:val="24"/>
          <w:szCs w:val="24"/>
        </w:rPr>
        <w:t>y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on the quality of the relationship with the partner</w:t>
      </w:r>
      <w:r>
        <w:rPr>
          <w:rFonts w:asciiTheme="minorHAnsi" w:hAnsiTheme="minorHAnsi"/>
          <w:b w:val="0"/>
          <w:bCs w:val="0"/>
          <w:sz w:val="24"/>
          <w:szCs w:val="24"/>
        </w:rPr>
        <w:t>s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. </w:t>
      </w:r>
      <w:r w:rsidR="00EC75D6">
        <w:rPr>
          <w:rFonts w:asciiTheme="minorHAnsi" w:hAnsiTheme="minorHAnsi"/>
          <w:b w:val="0"/>
          <w:bCs w:val="0"/>
          <w:sz w:val="24"/>
          <w:szCs w:val="24"/>
        </w:rPr>
        <w:t>N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urturing 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and developing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the 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relationship is fundamental </w:t>
      </w:r>
      <w:r w:rsidR="00DB3F8C">
        <w:rPr>
          <w:rFonts w:asciiTheme="minorHAnsi" w:hAnsiTheme="minorHAnsi"/>
          <w:b w:val="0"/>
          <w:bCs w:val="0"/>
          <w:sz w:val="24"/>
          <w:szCs w:val="24"/>
        </w:rPr>
        <w:t>in order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to maintain </w:t>
      </w:r>
      <w:r w:rsidR="00666BCB">
        <w:rPr>
          <w:rFonts w:asciiTheme="minorHAnsi" w:hAnsiTheme="minorHAnsi"/>
          <w:b w:val="0"/>
          <w:bCs w:val="0"/>
          <w:sz w:val="24"/>
          <w:szCs w:val="24"/>
        </w:rPr>
        <w:t xml:space="preserve">and sustain </w:t>
      </w:r>
      <w:r w:rsidR="00DB3F8C">
        <w:rPr>
          <w:rFonts w:asciiTheme="minorHAnsi" w:hAnsiTheme="minorHAnsi"/>
          <w:b w:val="0"/>
          <w:bCs w:val="0"/>
          <w:sz w:val="24"/>
          <w:szCs w:val="24"/>
        </w:rPr>
        <w:t>on a long</w:t>
      </w:r>
      <w:r w:rsidR="00666BCB">
        <w:rPr>
          <w:rFonts w:asciiTheme="minorHAnsi" w:hAnsiTheme="minorHAnsi"/>
          <w:b w:val="0"/>
          <w:bCs w:val="0"/>
          <w:sz w:val="24"/>
          <w:szCs w:val="24"/>
        </w:rPr>
        <w:t>-term</w:t>
      </w:r>
      <w:r w:rsidR="00DB3F8C">
        <w:rPr>
          <w:rFonts w:asciiTheme="minorHAnsi" w:hAnsiTheme="minorHAnsi"/>
          <w:b w:val="0"/>
          <w:bCs w:val="0"/>
          <w:sz w:val="24"/>
          <w:szCs w:val="24"/>
        </w:rPr>
        <w:t xml:space="preserve"> basis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Partnership and resource mobilization are not 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>a one-time activity that ends once the support is received.</w:t>
      </w:r>
      <w:r w:rsidR="006C70C5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EC75D6">
        <w:rPr>
          <w:rFonts w:asciiTheme="minorHAnsi" w:hAnsiTheme="minorHAnsi"/>
          <w:b w:val="0"/>
          <w:bCs w:val="0"/>
          <w:sz w:val="24"/>
          <w:szCs w:val="24"/>
        </w:rPr>
        <w:t xml:space="preserve">Therefore, 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BDT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pays 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particular attention at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cultivating </w:t>
      </w:r>
      <w:r w:rsidR="002E701F">
        <w:rPr>
          <w:rFonts w:asciiTheme="minorHAnsi" w:hAnsiTheme="minorHAnsi"/>
          <w:b w:val="0"/>
          <w:bCs w:val="0"/>
          <w:sz w:val="24"/>
          <w:szCs w:val="24"/>
        </w:rPr>
        <w:t>the trust of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EC75D6">
        <w:rPr>
          <w:rFonts w:asciiTheme="minorHAnsi" w:hAnsiTheme="minorHAnsi"/>
          <w:b w:val="0"/>
          <w:bCs w:val="0"/>
          <w:sz w:val="24"/>
          <w:szCs w:val="24"/>
        </w:rPr>
        <w:t xml:space="preserve">its 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>partner</w:t>
      </w:r>
      <w:r w:rsidR="00666BCB">
        <w:rPr>
          <w:rFonts w:asciiTheme="minorHAnsi" w:hAnsiTheme="minorHAnsi"/>
          <w:b w:val="0"/>
          <w:bCs w:val="0"/>
          <w:sz w:val="24"/>
          <w:szCs w:val="24"/>
        </w:rPr>
        <w:t>s and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engaging them in a lasting relationship. </w:t>
      </w:r>
    </w:p>
    <w:p w14:paraId="338AD876" w14:textId="77777777" w:rsidR="00762F99" w:rsidRPr="00B55BFB" w:rsidRDefault="00666BCB" w:rsidP="002259DC">
      <w:pPr>
        <w:pStyle w:val="CEOParagraph1"/>
        <w:numPr>
          <w:ilvl w:val="0"/>
          <w:numId w:val="0"/>
        </w:numPr>
        <w:spacing w:before="120" w:after="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 xml:space="preserve">Having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recognize</w:t>
      </w:r>
      <w:r>
        <w:rPr>
          <w:rFonts w:asciiTheme="minorHAnsi" w:hAnsiTheme="minorHAnsi"/>
          <w:b w:val="0"/>
          <w:bCs w:val="0"/>
          <w:sz w:val="24"/>
          <w:szCs w:val="24"/>
        </w:rPr>
        <w:t>d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the importance of widening and diversifying its partner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>s’</w:t>
      </w:r>
      <w:r w:rsidR="0009557E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base</w:t>
      </w:r>
      <w:r w:rsidR="00EC75D6">
        <w:rPr>
          <w:rFonts w:asciiTheme="minorHAnsi" w:hAnsiTheme="minorHAnsi"/>
          <w:b w:val="0"/>
          <w:bCs w:val="0"/>
          <w:sz w:val="24"/>
          <w:szCs w:val="24"/>
        </w:rPr>
        <w:t xml:space="preserve"> through outreaching activities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i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n a convergent ICT ecosystem, BDT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has been </w:t>
      </w:r>
      <w:r w:rsidR="002E701F">
        <w:rPr>
          <w:rFonts w:asciiTheme="minorHAnsi" w:hAnsiTheme="minorHAnsi"/>
          <w:b w:val="0"/>
          <w:bCs w:val="0"/>
          <w:sz w:val="24"/>
          <w:szCs w:val="24"/>
        </w:rPr>
        <w:t xml:space="preserve">reaching out to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partners beyond </w:t>
      </w:r>
      <w:r w:rsidR="002E701F">
        <w:rPr>
          <w:rFonts w:asciiTheme="minorHAnsi" w:hAnsiTheme="minorHAnsi"/>
          <w:b w:val="0"/>
          <w:bCs w:val="0"/>
          <w:sz w:val="24"/>
          <w:szCs w:val="24"/>
        </w:rPr>
        <w:t xml:space="preserve">the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ICT sector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such as the health/pharmaceutical, finance or agriculture sectors</w:t>
      </w:r>
      <w:r w:rsidR="00EC75D6">
        <w:rPr>
          <w:rFonts w:asciiTheme="minorHAnsi" w:hAnsiTheme="minorHAnsi"/>
          <w:b w:val="0"/>
          <w:bCs w:val="0"/>
          <w:sz w:val="24"/>
          <w:szCs w:val="24"/>
        </w:rPr>
        <w:t>. I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n 2017, partnerships were signed 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 xml:space="preserve">with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Pierre Favre Foundation for 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>a</w:t>
      </w:r>
      <w:r w:rsidR="002E701F">
        <w:rPr>
          <w:rFonts w:asciiTheme="minorHAnsi" w:hAnsiTheme="minorHAnsi"/>
          <w:b w:val="0"/>
          <w:bCs w:val="0"/>
          <w:sz w:val="24"/>
          <w:szCs w:val="24"/>
        </w:rPr>
        <w:t>n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m-health </w:t>
      </w:r>
      <w:r w:rsidR="002E701F">
        <w:rPr>
          <w:rFonts w:asciiTheme="minorHAnsi" w:hAnsiTheme="minorHAnsi"/>
          <w:b w:val="0"/>
          <w:bCs w:val="0"/>
          <w:sz w:val="24"/>
          <w:szCs w:val="24"/>
        </w:rPr>
        <w:t>initiative,</w:t>
      </w:r>
      <w:r w:rsidR="002E701F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 xml:space="preserve">and </w:t>
      </w:r>
      <w:r w:rsidR="0009557E">
        <w:rPr>
          <w:rFonts w:asciiTheme="minorHAnsi" w:hAnsiTheme="minorHAnsi"/>
          <w:b w:val="0"/>
          <w:bCs w:val="0"/>
          <w:sz w:val="24"/>
          <w:szCs w:val="24"/>
        </w:rPr>
        <w:t xml:space="preserve">with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International Solid Waste Association and United Nations University </w:t>
      </w:r>
      <w:proofErr w:type="gramStart"/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Vice</w:t>
      </w:r>
      <w:proofErr w:type="gramEnd"/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Rectorate in Europe, Sustainable Cycles </w:t>
      </w:r>
      <w:proofErr w:type="spellStart"/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Programme</w:t>
      </w:r>
      <w:proofErr w:type="spellEnd"/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(UN-</w:t>
      </w:r>
      <w:proofErr w:type="spellStart"/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ViE</w:t>
      </w:r>
      <w:proofErr w:type="spellEnd"/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SCYCLE UN) to support implementation of an e-waste project.</w:t>
      </w:r>
    </w:p>
    <w:p w14:paraId="338AD877" w14:textId="77777777" w:rsidR="00762F99" w:rsidRDefault="003B6779" w:rsidP="002259DC">
      <w:pPr>
        <w:pStyle w:val="CEOParagraph1"/>
        <w:numPr>
          <w:ilvl w:val="0"/>
          <w:numId w:val="0"/>
        </w:numPr>
        <w:spacing w:before="120" w:after="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 xml:space="preserve">In order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to ensure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the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continued engagement of existing partners 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 xml:space="preserve">as well as commitments from new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partners in 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 xml:space="preserve">development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activities, projects and 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>initiatives</w:t>
      </w:r>
      <w:r>
        <w:rPr>
          <w:rFonts w:asciiTheme="minorHAnsi" w:hAnsiTheme="minorHAnsi"/>
          <w:b w:val="0"/>
          <w:bCs w:val="0"/>
          <w:sz w:val="24"/>
          <w:szCs w:val="24"/>
        </w:rPr>
        <w:t>, BDT has used s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>everal means</w:t>
      </w:r>
      <w:r w:rsidR="00EC75D6">
        <w:rPr>
          <w:rFonts w:asciiTheme="minorHAnsi" w:hAnsiTheme="minorHAnsi"/>
          <w:b w:val="0"/>
          <w:bCs w:val="0"/>
          <w:sz w:val="24"/>
          <w:szCs w:val="24"/>
        </w:rPr>
        <w:t xml:space="preserve"> such as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meetings (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 xml:space="preserve">i.e.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bi</w:t>
      </w:r>
      <w:r w:rsidR="00064903">
        <w:rPr>
          <w:rFonts w:asciiTheme="minorHAnsi" w:hAnsiTheme="minorHAnsi"/>
          <w:b w:val="0"/>
          <w:bCs w:val="0"/>
          <w:sz w:val="24"/>
          <w:szCs w:val="24"/>
        </w:rPr>
        <w:t>-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lateral</w:t>
      </w:r>
      <w:r w:rsidR="00064903">
        <w:rPr>
          <w:rFonts w:asciiTheme="minorHAnsi" w:hAnsiTheme="minorHAnsi"/>
          <w:b w:val="0"/>
          <w:bCs w:val="0"/>
          <w:sz w:val="24"/>
          <w:szCs w:val="24"/>
        </w:rPr>
        <w:t xml:space="preserve"> meeting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s, BDT organized events, external events, etc.), conference calls, exchange of emails, strategic missions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 xml:space="preserve"> and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visits</w:t>
      </w:r>
      <w:r w:rsidR="00EC75D6">
        <w:rPr>
          <w:rFonts w:asciiTheme="minorHAnsi" w:hAnsiTheme="minorHAnsi"/>
          <w:b w:val="0"/>
          <w:bCs w:val="0"/>
          <w:sz w:val="24"/>
          <w:szCs w:val="24"/>
        </w:rPr>
        <w:t>, among others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. Information </w:t>
      </w:r>
      <w:r w:rsidR="00EC75D6">
        <w:rPr>
          <w:rFonts w:asciiTheme="minorHAnsi" w:hAnsiTheme="minorHAnsi"/>
          <w:b w:val="0"/>
          <w:bCs w:val="0"/>
          <w:sz w:val="24"/>
          <w:szCs w:val="24"/>
        </w:rPr>
        <w:t xml:space="preserve">dissemination and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sharing</w:t>
      </w:r>
      <w:r w:rsidR="009B0F49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through </w:t>
      </w:r>
      <w:r w:rsidR="009B0F49">
        <w:rPr>
          <w:rFonts w:asciiTheme="minorHAnsi" w:hAnsiTheme="minorHAnsi"/>
          <w:b w:val="0"/>
          <w:bCs w:val="0"/>
          <w:sz w:val="24"/>
          <w:szCs w:val="24"/>
        </w:rPr>
        <w:t xml:space="preserve">appropriate communication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channels </w:t>
      </w:r>
      <w:r w:rsidR="009B0F49">
        <w:rPr>
          <w:rFonts w:asciiTheme="minorHAnsi" w:hAnsiTheme="minorHAnsi"/>
          <w:b w:val="0"/>
          <w:bCs w:val="0"/>
          <w:sz w:val="24"/>
          <w:szCs w:val="24"/>
        </w:rPr>
        <w:t xml:space="preserve">are 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 xml:space="preserve">key to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increase the chance </w:t>
      </w:r>
      <w:r>
        <w:rPr>
          <w:rFonts w:asciiTheme="minorHAnsi" w:hAnsiTheme="minorHAnsi"/>
          <w:b w:val="0"/>
          <w:bCs w:val="0"/>
          <w:sz w:val="24"/>
          <w:szCs w:val="24"/>
        </w:rPr>
        <w:t>of attracting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potential partners to join and contribute to BDT’s work.</w:t>
      </w:r>
    </w:p>
    <w:p w14:paraId="338AD878" w14:textId="3AA5D52C" w:rsidR="006C70C5" w:rsidRPr="006C70C5" w:rsidRDefault="006C70C5" w:rsidP="00A77C2B">
      <w:pPr>
        <w:pStyle w:val="CEOParagraph1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0"/>
        <w:ind w:left="567" w:hanging="567"/>
        <w:textAlignment w:val="baseline"/>
        <w:rPr>
          <w:rFonts w:asciiTheme="minorHAnsi" w:hAnsiTheme="minorHAnsi"/>
          <w:bCs w:val="0"/>
          <w:sz w:val="24"/>
          <w:szCs w:val="24"/>
        </w:rPr>
      </w:pPr>
      <w:r>
        <w:rPr>
          <w:rFonts w:asciiTheme="minorHAnsi" w:hAnsiTheme="minorHAnsi"/>
          <w:bCs w:val="0"/>
          <w:sz w:val="24"/>
          <w:szCs w:val="24"/>
        </w:rPr>
        <w:t>4</w:t>
      </w:r>
      <w:r w:rsidRPr="006C70C5">
        <w:rPr>
          <w:rFonts w:asciiTheme="minorHAnsi" w:hAnsiTheme="minorHAnsi"/>
          <w:bCs w:val="0"/>
          <w:sz w:val="24"/>
          <w:szCs w:val="24"/>
        </w:rPr>
        <w:t>.</w:t>
      </w:r>
      <w:r w:rsidR="00D861F8">
        <w:rPr>
          <w:rFonts w:asciiTheme="minorHAnsi" w:hAnsiTheme="minorHAnsi"/>
          <w:bCs w:val="0"/>
          <w:sz w:val="24"/>
          <w:szCs w:val="24"/>
        </w:rPr>
        <w:t>1</w:t>
      </w:r>
      <w:r w:rsidR="00BB5DA2">
        <w:rPr>
          <w:rFonts w:asciiTheme="minorHAnsi" w:hAnsiTheme="minorHAnsi"/>
          <w:bCs w:val="0"/>
          <w:sz w:val="24"/>
          <w:szCs w:val="24"/>
        </w:rPr>
        <w:t>.</w:t>
      </w:r>
      <w:r w:rsidR="00EC75BC">
        <w:rPr>
          <w:rFonts w:asciiTheme="minorHAnsi" w:hAnsiTheme="minorHAnsi"/>
          <w:bCs w:val="0"/>
          <w:sz w:val="24"/>
          <w:szCs w:val="24"/>
        </w:rPr>
        <w:t>1</w:t>
      </w:r>
      <w:r w:rsidR="00EC75BC">
        <w:rPr>
          <w:rFonts w:asciiTheme="minorHAnsi" w:hAnsiTheme="minorHAnsi"/>
          <w:bCs w:val="0"/>
          <w:sz w:val="24"/>
          <w:szCs w:val="24"/>
        </w:rPr>
        <w:tab/>
      </w:r>
      <w:r w:rsidR="009B0F49">
        <w:rPr>
          <w:rFonts w:asciiTheme="minorHAnsi" w:hAnsiTheme="minorHAnsi"/>
          <w:bCs w:val="0"/>
          <w:sz w:val="24"/>
          <w:szCs w:val="24"/>
        </w:rPr>
        <w:t>Recognize the importance of</w:t>
      </w:r>
      <w:r w:rsidRPr="006C70C5">
        <w:rPr>
          <w:rFonts w:asciiTheme="minorHAnsi" w:hAnsiTheme="minorHAnsi"/>
          <w:bCs w:val="0"/>
          <w:sz w:val="24"/>
          <w:szCs w:val="24"/>
        </w:rPr>
        <w:t xml:space="preserve"> development partners</w:t>
      </w:r>
    </w:p>
    <w:p w14:paraId="338AD879" w14:textId="77777777" w:rsidR="00762F99" w:rsidRDefault="009B0F49" w:rsidP="002259DC">
      <w:pPr>
        <w:pStyle w:val="CEOParagraph1"/>
        <w:numPr>
          <w:ilvl w:val="0"/>
          <w:numId w:val="0"/>
        </w:numPr>
        <w:spacing w:before="120" w:after="0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 xml:space="preserve">Having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recogn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ized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the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importance of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partner</w:t>
      </w:r>
      <w:r w:rsidR="00762F99">
        <w:rPr>
          <w:rFonts w:asciiTheme="minorHAnsi" w:hAnsiTheme="minorHAnsi"/>
          <w:b w:val="0"/>
          <w:bCs w:val="0"/>
          <w:sz w:val="24"/>
          <w:szCs w:val="24"/>
        </w:rPr>
        <w:t>s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hip with development partners, which have been contributing to the ITU-D Sector over </w:t>
      </w:r>
      <w:r w:rsidR="003B6779">
        <w:rPr>
          <w:rFonts w:asciiTheme="minorHAnsi" w:hAnsiTheme="minorHAnsi"/>
          <w:b w:val="0"/>
          <w:bCs w:val="0"/>
          <w:sz w:val="24"/>
          <w:szCs w:val="24"/>
        </w:rPr>
        <w:t xml:space="preserve">its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25 years </w:t>
      </w:r>
      <w:r w:rsidR="003B6779">
        <w:rPr>
          <w:rFonts w:asciiTheme="minorHAnsi" w:hAnsiTheme="minorHAnsi"/>
          <w:b w:val="0"/>
          <w:bCs w:val="0"/>
          <w:sz w:val="24"/>
          <w:szCs w:val="24"/>
        </w:rPr>
        <w:t xml:space="preserve">of existence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through funding various initiatives and projects at regional and global levels, 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>the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leading partners such as the</w:t>
      </w:r>
      <w:r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Australian Government, the European Commission and the Bill and Melinda Gates Foundation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3B6779">
        <w:rPr>
          <w:rFonts w:asciiTheme="minorHAnsi" w:hAnsiTheme="minorHAnsi"/>
          <w:b w:val="0"/>
          <w:bCs w:val="0"/>
          <w:sz w:val="24"/>
          <w:szCs w:val="24"/>
        </w:rPr>
        <w:t>were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3B6779">
        <w:rPr>
          <w:rFonts w:asciiTheme="minorHAnsi" w:hAnsiTheme="minorHAnsi"/>
          <w:b w:val="0"/>
          <w:bCs w:val="0"/>
          <w:sz w:val="24"/>
          <w:szCs w:val="24"/>
        </w:rPr>
        <w:t xml:space="preserve">handed awards 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>at the occasion of the ITU-D 25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762F99" w:rsidRPr="00B55BFB">
        <w:rPr>
          <w:rFonts w:asciiTheme="minorHAnsi" w:hAnsiTheme="minorHAnsi"/>
          <w:b w:val="0"/>
          <w:bCs w:val="0"/>
          <w:sz w:val="24"/>
          <w:szCs w:val="24"/>
        </w:rPr>
        <w:t xml:space="preserve"> Anniversary </w:t>
      </w:r>
      <w:r>
        <w:rPr>
          <w:rFonts w:asciiTheme="minorHAnsi" w:hAnsiTheme="minorHAnsi"/>
          <w:b w:val="0"/>
          <w:bCs w:val="0"/>
          <w:sz w:val="24"/>
          <w:szCs w:val="24"/>
        </w:rPr>
        <w:t>during the WTDC-17.</w:t>
      </w:r>
    </w:p>
    <w:p w14:paraId="338AD87A" w14:textId="4F7D00D8" w:rsidR="00CF59B3" w:rsidRDefault="00762F99" w:rsidP="00A77C2B">
      <w:pPr>
        <w:keepNext/>
        <w:ind w:left="567" w:hanging="567"/>
        <w:rPr>
          <w:rFonts w:cs="Calibri"/>
          <w:b/>
          <w:szCs w:val="24"/>
          <w:lang w:val="en-US"/>
        </w:rPr>
      </w:pPr>
      <w:r>
        <w:rPr>
          <w:rFonts w:cs="Calibri"/>
          <w:b/>
          <w:szCs w:val="24"/>
          <w:lang w:val="en-US"/>
        </w:rPr>
        <w:t>4.</w:t>
      </w:r>
      <w:r w:rsidR="00D861F8">
        <w:rPr>
          <w:rFonts w:cs="Calibri"/>
          <w:b/>
          <w:szCs w:val="24"/>
          <w:lang w:val="en-US"/>
        </w:rPr>
        <w:t>1</w:t>
      </w:r>
      <w:r w:rsidR="00BB5DA2">
        <w:rPr>
          <w:rFonts w:cs="Calibri"/>
          <w:b/>
          <w:szCs w:val="24"/>
          <w:lang w:val="en-US"/>
        </w:rPr>
        <w:t>.</w:t>
      </w:r>
      <w:r w:rsidR="00EC75BC">
        <w:rPr>
          <w:rFonts w:cs="Calibri"/>
          <w:b/>
          <w:szCs w:val="24"/>
          <w:lang w:val="en-US"/>
        </w:rPr>
        <w:t>2</w:t>
      </w:r>
      <w:r w:rsidR="00EC75BC">
        <w:rPr>
          <w:rFonts w:cs="Calibri"/>
          <w:b/>
          <w:szCs w:val="24"/>
          <w:lang w:val="en-US"/>
        </w:rPr>
        <w:tab/>
      </w:r>
      <w:r w:rsidR="00EC75BC">
        <w:rPr>
          <w:rFonts w:cs="Calibri"/>
          <w:b/>
          <w:szCs w:val="24"/>
          <w:lang w:val="en-US"/>
        </w:rPr>
        <w:tab/>
      </w:r>
      <w:r w:rsidR="00BB5DA2">
        <w:rPr>
          <w:rFonts w:cs="Calibri"/>
          <w:b/>
          <w:szCs w:val="24"/>
          <w:lang w:val="en-US"/>
        </w:rPr>
        <w:t>Enhanc</w:t>
      </w:r>
      <w:r w:rsidR="009B0F49">
        <w:rPr>
          <w:rFonts w:cs="Calibri"/>
          <w:b/>
          <w:szCs w:val="24"/>
          <w:lang w:val="en-US"/>
        </w:rPr>
        <w:t>e</w:t>
      </w:r>
      <w:r w:rsidR="00BB5DA2">
        <w:rPr>
          <w:rFonts w:cs="Calibri"/>
          <w:b/>
          <w:szCs w:val="24"/>
          <w:lang w:val="en-US"/>
        </w:rPr>
        <w:t xml:space="preserve"> </w:t>
      </w:r>
      <w:r w:rsidR="006C70C5">
        <w:rPr>
          <w:rFonts w:cs="Calibri"/>
          <w:b/>
          <w:szCs w:val="24"/>
          <w:lang w:val="en-US"/>
        </w:rPr>
        <w:t>tools for partnership</w:t>
      </w:r>
    </w:p>
    <w:p w14:paraId="338AD87B" w14:textId="77777777" w:rsidR="00762F99" w:rsidRDefault="00762F99" w:rsidP="002259DC">
      <w:pPr>
        <w:pStyle w:val="CEONormal"/>
        <w:spacing w:after="0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P</w:t>
      </w:r>
      <w:r w:rsidRPr="00B55BFB">
        <w:rPr>
          <w:rFonts w:asciiTheme="minorHAnsi" w:hAnsiTheme="minorHAnsi"/>
          <w:sz w:val="24"/>
          <w:szCs w:val="24"/>
          <w:lang w:val="en-US"/>
        </w:rPr>
        <w:t>artnership and resource mobilization are a dynamic process that require</w:t>
      </w:r>
      <w:r>
        <w:rPr>
          <w:rFonts w:asciiTheme="minorHAnsi" w:hAnsiTheme="minorHAnsi"/>
          <w:sz w:val="24"/>
          <w:szCs w:val="24"/>
          <w:lang w:val="en-US"/>
        </w:rPr>
        <w:t>s</w:t>
      </w:r>
      <w:r w:rsidRPr="00B55BFB">
        <w:rPr>
          <w:rFonts w:asciiTheme="minorHAnsi" w:hAnsiTheme="minorHAnsi"/>
          <w:sz w:val="24"/>
          <w:szCs w:val="24"/>
          <w:lang w:val="en-US"/>
        </w:rPr>
        <w:t xml:space="preserve"> a pro-active approach. </w:t>
      </w:r>
      <w:r>
        <w:rPr>
          <w:rFonts w:asciiTheme="minorHAnsi" w:hAnsiTheme="minorHAnsi"/>
          <w:sz w:val="24"/>
          <w:szCs w:val="24"/>
          <w:lang w:val="en-US"/>
        </w:rPr>
        <w:t>Thus</w:t>
      </w:r>
      <w:r w:rsidRPr="00B55BFB">
        <w:rPr>
          <w:rFonts w:asciiTheme="minorHAnsi" w:hAnsiTheme="minorHAnsi"/>
          <w:sz w:val="24"/>
          <w:szCs w:val="24"/>
          <w:lang w:val="en-US"/>
        </w:rPr>
        <w:t>, to support BDT</w:t>
      </w:r>
      <w:r w:rsidR="00C66630">
        <w:rPr>
          <w:rFonts w:asciiTheme="minorHAnsi" w:hAnsiTheme="minorHAnsi"/>
          <w:sz w:val="24"/>
          <w:szCs w:val="24"/>
          <w:lang w:val="en-US"/>
        </w:rPr>
        <w:t>’s</w:t>
      </w:r>
      <w:r w:rsidRPr="00B55BFB">
        <w:rPr>
          <w:rFonts w:asciiTheme="minorHAnsi" w:hAnsiTheme="minorHAnsi"/>
          <w:sz w:val="24"/>
          <w:szCs w:val="24"/>
          <w:lang w:val="en-US"/>
        </w:rPr>
        <w:t xml:space="preserve"> efforts </w:t>
      </w:r>
      <w:r>
        <w:rPr>
          <w:rFonts w:asciiTheme="minorHAnsi" w:hAnsiTheme="minorHAnsi"/>
          <w:sz w:val="24"/>
          <w:szCs w:val="24"/>
          <w:lang w:val="en-US"/>
        </w:rPr>
        <w:t xml:space="preserve">in outreach for </w:t>
      </w:r>
      <w:r w:rsidRPr="00B55BFB">
        <w:rPr>
          <w:rFonts w:asciiTheme="minorHAnsi" w:hAnsiTheme="minorHAnsi"/>
          <w:sz w:val="24"/>
          <w:szCs w:val="24"/>
          <w:lang w:val="en-US"/>
        </w:rPr>
        <w:t xml:space="preserve">partnership and resource mobilization </w:t>
      </w:r>
      <w:r>
        <w:rPr>
          <w:rFonts w:asciiTheme="minorHAnsi" w:hAnsiTheme="minorHAnsi"/>
          <w:sz w:val="24"/>
          <w:szCs w:val="24"/>
          <w:lang w:val="en-US"/>
        </w:rPr>
        <w:t xml:space="preserve">to support the </w:t>
      </w:r>
      <w:r w:rsidRPr="00B55BFB">
        <w:rPr>
          <w:rFonts w:asciiTheme="minorHAnsi" w:hAnsiTheme="minorHAnsi"/>
          <w:sz w:val="24"/>
          <w:szCs w:val="24"/>
          <w:lang w:val="en-US"/>
        </w:rPr>
        <w:t xml:space="preserve">implementation of global, regional and national activities, projects and initiatives, BDT </w:t>
      </w:r>
      <w:r>
        <w:rPr>
          <w:rFonts w:asciiTheme="minorHAnsi" w:hAnsiTheme="minorHAnsi"/>
          <w:sz w:val="24"/>
          <w:szCs w:val="24"/>
          <w:lang w:val="en-US"/>
        </w:rPr>
        <w:t xml:space="preserve">has been developing and enhancing </w:t>
      </w:r>
      <w:r w:rsidR="002E5BA6">
        <w:rPr>
          <w:rFonts w:asciiTheme="minorHAnsi" w:hAnsiTheme="minorHAnsi"/>
          <w:sz w:val="24"/>
          <w:szCs w:val="24"/>
          <w:lang w:val="en-US"/>
        </w:rPr>
        <w:t xml:space="preserve">various </w:t>
      </w:r>
      <w:r w:rsidR="006C70C5">
        <w:rPr>
          <w:rFonts w:asciiTheme="minorHAnsi" w:hAnsiTheme="minorHAnsi"/>
          <w:sz w:val="24"/>
          <w:szCs w:val="24"/>
          <w:lang w:val="en-US"/>
        </w:rPr>
        <w:t xml:space="preserve">internal and external </w:t>
      </w:r>
      <w:r>
        <w:rPr>
          <w:rFonts w:asciiTheme="minorHAnsi" w:hAnsiTheme="minorHAnsi"/>
          <w:sz w:val="24"/>
          <w:szCs w:val="24"/>
          <w:lang w:val="en-US"/>
        </w:rPr>
        <w:t xml:space="preserve">products and </w:t>
      </w:r>
      <w:r w:rsidRPr="00B55BFB">
        <w:rPr>
          <w:rFonts w:asciiTheme="minorHAnsi" w:hAnsiTheme="minorHAnsi"/>
          <w:sz w:val="24"/>
          <w:szCs w:val="24"/>
          <w:lang w:val="en-US"/>
        </w:rPr>
        <w:t>tools</w:t>
      </w:r>
      <w:r w:rsidR="006C70C5">
        <w:rPr>
          <w:rFonts w:asciiTheme="minorHAnsi" w:hAnsiTheme="minorHAnsi"/>
          <w:sz w:val="24"/>
          <w:szCs w:val="24"/>
          <w:lang w:val="en-US"/>
        </w:rPr>
        <w:t>.</w:t>
      </w:r>
    </w:p>
    <w:p w14:paraId="338AD87C" w14:textId="77777777" w:rsidR="00762F99" w:rsidRPr="00BF71EB" w:rsidRDefault="005E29E1" w:rsidP="00EC75BC">
      <w:pPr>
        <w:pStyle w:val="ListParagraph"/>
        <w:keepNext/>
        <w:numPr>
          <w:ilvl w:val="0"/>
          <w:numId w:val="48"/>
        </w:numPr>
        <w:overflowPunct w:val="0"/>
        <w:autoSpaceDE w:val="0"/>
        <w:autoSpaceDN w:val="0"/>
        <w:adjustRightInd w:val="0"/>
        <w:spacing w:after="0"/>
        <w:ind w:left="567" w:hanging="567"/>
        <w:contextualSpacing w:val="0"/>
        <w:textAlignment w:val="baseline"/>
        <w:rPr>
          <w:rFonts w:asciiTheme="minorHAnsi" w:eastAsia="Times New Roman" w:hAnsiTheme="minorHAnsi" w:cs="Calibri"/>
          <w:b/>
          <w:bCs w:val="0"/>
          <w:sz w:val="24"/>
          <w:szCs w:val="24"/>
          <w:lang w:eastAsia="en-US"/>
        </w:rPr>
      </w:pPr>
      <w:r w:rsidRPr="00BF71EB">
        <w:rPr>
          <w:rFonts w:asciiTheme="minorHAnsi" w:eastAsia="Times New Roman" w:hAnsiTheme="minorHAnsi" w:cs="Calibri"/>
          <w:b/>
          <w:bCs w:val="0"/>
          <w:sz w:val="24"/>
          <w:szCs w:val="24"/>
          <w:lang w:eastAsia="en-US"/>
        </w:rPr>
        <w:t xml:space="preserve">Tools for </w:t>
      </w:r>
      <w:r w:rsidR="00EA5E97" w:rsidRPr="00BF71EB">
        <w:rPr>
          <w:rFonts w:asciiTheme="minorHAnsi" w:eastAsia="Times New Roman" w:hAnsiTheme="minorHAnsi" w:cs="Calibri"/>
          <w:b/>
          <w:bCs w:val="0"/>
          <w:sz w:val="24"/>
          <w:szCs w:val="24"/>
          <w:lang w:eastAsia="en-US"/>
        </w:rPr>
        <w:t xml:space="preserve">attracting funding </w:t>
      </w:r>
      <w:r w:rsidRPr="00BF71EB">
        <w:rPr>
          <w:rFonts w:asciiTheme="minorHAnsi" w:eastAsia="Times New Roman" w:hAnsiTheme="minorHAnsi" w:cs="Calibri"/>
          <w:b/>
          <w:bCs w:val="0"/>
          <w:sz w:val="24"/>
          <w:szCs w:val="24"/>
          <w:lang w:eastAsia="en-US"/>
        </w:rPr>
        <w:t>partners</w:t>
      </w:r>
    </w:p>
    <w:p w14:paraId="338AD87D" w14:textId="77777777" w:rsidR="0068213F" w:rsidRPr="005E29E1" w:rsidRDefault="002E5BA6" w:rsidP="00751AA4">
      <w:pPr>
        <w:rPr>
          <w:rFonts w:cs="Calibri"/>
          <w:szCs w:val="24"/>
        </w:rPr>
      </w:pPr>
      <w:r>
        <w:rPr>
          <w:rFonts w:cs="Calibri"/>
          <w:szCs w:val="24"/>
          <w:lang w:val="en-US"/>
        </w:rPr>
        <w:t>BDT developed</w:t>
      </w:r>
      <w:r w:rsidR="009B0F49">
        <w:rPr>
          <w:rFonts w:cs="Calibri"/>
          <w:szCs w:val="24"/>
          <w:lang w:val="en-US"/>
        </w:rPr>
        <w:t xml:space="preserve"> and enhanced </w:t>
      </w:r>
      <w:r w:rsidR="0009557E">
        <w:rPr>
          <w:rFonts w:cs="Calibri"/>
          <w:szCs w:val="24"/>
          <w:lang w:val="en-US"/>
        </w:rPr>
        <w:t xml:space="preserve">a </w:t>
      </w:r>
      <w:r w:rsidR="00AE3836" w:rsidRPr="00666BCB">
        <w:rPr>
          <w:rFonts w:cs="Calibri"/>
          <w:b/>
          <w:i/>
          <w:iCs/>
          <w:szCs w:val="24"/>
        </w:rPr>
        <w:t xml:space="preserve">funding </w:t>
      </w:r>
      <w:proofErr w:type="gramStart"/>
      <w:r w:rsidR="00AE3836" w:rsidRPr="00666BCB">
        <w:rPr>
          <w:rFonts w:cs="Calibri"/>
          <w:b/>
          <w:i/>
          <w:iCs/>
          <w:szCs w:val="24"/>
        </w:rPr>
        <w:t>partners</w:t>
      </w:r>
      <w:proofErr w:type="gramEnd"/>
      <w:r w:rsidR="00AE3836" w:rsidRPr="00666BCB">
        <w:rPr>
          <w:rFonts w:cs="Calibri"/>
          <w:b/>
          <w:i/>
          <w:iCs/>
          <w:szCs w:val="24"/>
        </w:rPr>
        <w:t xml:space="preserve"> database</w:t>
      </w:r>
      <w:r w:rsidR="00AE3836">
        <w:rPr>
          <w:rFonts w:cs="Calibri"/>
          <w:szCs w:val="24"/>
          <w:lang w:val="en-US"/>
        </w:rPr>
        <w:t xml:space="preserve"> </w:t>
      </w:r>
      <w:r w:rsidR="0009557E">
        <w:rPr>
          <w:rFonts w:cs="Calibri"/>
          <w:szCs w:val="24"/>
          <w:lang w:val="en-US"/>
        </w:rPr>
        <w:t xml:space="preserve">that includes </w:t>
      </w:r>
      <w:r w:rsidR="009B0F49">
        <w:rPr>
          <w:rFonts w:cs="Calibri"/>
          <w:szCs w:val="24"/>
          <w:lang w:val="en-US"/>
        </w:rPr>
        <w:t>a</w:t>
      </w:r>
      <w:proofErr w:type="spellStart"/>
      <w:r w:rsidR="001E16A4" w:rsidRPr="005E29E1">
        <w:rPr>
          <w:rFonts w:cs="Calibri"/>
          <w:szCs w:val="24"/>
        </w:rPr>
        <w:t>bout</w:t>
      </w:r>
      <w:proofErr w:type="spellEnd"/>
      <w:r w:rsidR="001E16A4" w:rsidRPr="005E29E1">
        <w:rPr>
          <w:rFonts w:cs="Calibri"/>
          <w:szCs w:val="24"/>
        </w:rPr>
        <w:t xml:space="preserve"> </w:t>
      </w:r>
      <w:r w:rsidR="001C291A" w:rsidRPr="005E29E1">
        <w:rPr>
          <w:rFonts w:cs="Calibri"/>
          <w:szCs w:val="24"/>
        </w:rPr>
        <w:t>110 p</w:t>
      </w:r>
      <w:r w:rsidR="008B5772" w:rsidRPr="005E29E1">
        <w:rPr>
          <w:rFonts w:cs="Calibri"/>
          <w:szCs w:val="24"/>
        </w:rPr>
        <w:t>rofil</w:t>
      </w:r>
      <w:r w:rsidR="000222F9" w:rsidRPr="005E29E1">
        <w:rPr>
          <w:rFonts w:cs="Calibri"/>
          <w:szCs w:val="24"/>
        </w:rPr>
        <w:t>e</w:t>
      </w:r>
      <w:r w:rsidR="00541309" w:rsidRPr="005E29E1">
        <w:rPr>
          <w:rFonts w:cs="Calibri"/>
          <w:szCs w:val="24"/>
        </w:rPr>
        <w:t>s</w:t>
      </w:r>
      <w:r w:rsidR="008B5772" w:rsidRPr="005E29E1">
        <w:rPr>
          <w:rFonts w:cs="Calibri"/>
          <w:szCs w:val="24"/>
        </w:rPr>
        <w:t xml:space="preserve"> </w:t>
      </w:r>
      <w:r w:rsidR="001E16A4" w:rsidRPr="005E29E1">
        <w:rPr>
          <w:rFonts w:cs="Calibri"/>
          <w:szCs w:val="24"/>
        </w:rPr>
        <w:t xml:space="preserve">of </w:t>
      </w:r>
      <w:r w:rsidR="00D86915" w:rsidRPr="005E29E1">
        <w:rPr>
          <w:rFonts w:cs="Calibri"/>
          <w:szCs w:val="24"/>
        </w:rPr>
        <w:t>administrations, multi</w:t>
      </w:r>
      <w:r w:rsidR="00C66630">
        <w:rPr>
          <w:rFonts w:cs="Calibri"/>
          <w:szCs w:val="24"/>
        </w:rPr>
        <w:t>-</w:t>
      </w:r>
      <w:r w:rsidR="00D86915" w:rsidRPr="005E29E1">
        <w:rPr>
          <w:rFonts w:cs="Calibri"/>
          <w:szCs w:val="24"/>
        </w:rPr>
        <w:t xml:space="preserve"> and </w:t>
      </w:r>
      <w:r w:rsidR="008B5772" w:rsidRPr="005E29E1">
        <w:rPr>
          <w:rFonts w:cs="Calibri"/>
          <w:szCs w:val="24"/>
        </w:rPr>
        <w:t xml:space="preserve">bilateral agencies, development banks, foundations, </w:t>
      </w:r>
      <w:r w:rsidR="00F3050E" w:rsidRPr="005E29E1">
        <w:rPr>
          <w:rFonts w:cs="Calibri"/>
          <w:szCs w:val="24"/>
        </w:rPr>
        <w:t>private</w:t>
      </w:r>
      <w:r w:rsidR="009D1418" w:rsidRPr="005E29E1">
        <w:rPr>
          <w:rFonts w:cs="Calibri"/>
          <w:szCs w:val="24"/>
        </w:rPr>
        <w:t xml:space="preserve"> </w:t>
      </w:r>
      <w:r w:rsidR="008B5772" w:rsidRPr="005E29E1">
        <w:rPr>
          <w:rFonts w:cs="Calibri"/>
          <w:szCs w:val="24"/>
        </w:rPr>
        <w:t xml:space="preserve">sector </w:t>
      </w:r>
      <w:r w:rsidR="00D86915" w:rsidRPr="005E29E1">
        <w:rPr>
          <w:rFonts w:cs="Calibri"/>
          <w:szCs w:val="24"/>
        </w:rPr>
        <w:t>e</w:t>
      </w:r>
      <w:r w:rsidR="009D1418" w:rsidRPr="005E29E1">
        <w:rPr>
          <w:rFonts w:cs="Calibri"/>
          <w:szCs w:val="24"/>
        </w:rPr>
        <w:t>ntities</w:t>
      </w:r>
      <w:r w:rsidR="00AE3836">
        <w:rPr>
          <w:rFonts w:cs="Calibri"/>
          <w:szCs w:val="24"/>
        </w:rPr>
        <w:t xml:space="preserve"> etc. </w:t>
      </w:r>
      <w:r w:rsidR="0009557E">
        <w:rPr>
          <w:rFonts w:cs="Calibri"/>
          <w:szCs w:val="24"/>
        </w:rPr>
        <w:t>(</w:t>
      </w:r>
      <w:r w:rsidR="0068213F" w:rsidRPr="005E29E1">
        <w:rPr>
          <w:rFonts w:cs="Calibri"/>
          <w:szCs w:val="24"/>
        </w:rPr>
        <w:t>mandate</w:t>
      </w:r>
      <w:r w:rsidR="0009557E">
        <w:rPr>
          <w:rFonts w:cs="Calibri"/>
          <w:szCs w:val="24"/>
        </w:rPr>
        <w:t xml:space="preserve">, </w:t>
      </w:r>
      <w:r w:rsidR="000F17F3" w:rsidRPr="005E29E1">
        <w:rPr>
          <w:rFonts w:cs="Calibri"/>
          <w:szCs w:val="24"/>
        </w:rPr>
        <w:t>development strateg</w:t>
      </w:r>
      <w:r w:rsidR="0068213F" w:rsidRPr="005E29E1">
        <w:rPr>
          <w:rFonts w:cs="Calibri"/>
          <w:szCs w:val="24"/>
        </w:rPr>
        <w:t>y</w:t>
      </w:r>
      <w:r w:rsidR="00E54E15" w:rsidRPr="005E29E1">
        <w:rPr>
          <w:rFonts w:cs="Calibri"/>
          <w:szCs w:val="24"/>
        </w:rPr>
        <w:t>, priority areas</w:t>
      </w:r>
      <w:r w:rsidR="005B7FD8" w:rsidRPr="005E29E1">
        <w:rPr>
          <w:rFonts w:cs="Calibri"/>
          <w:szCs w:val="24"/>
        </w:rPr>
        <w:t xml:space="preserve"> of action</w:t>
      </w:r>
      <w:r w:rsidR="00E54E15" w:rsidRPr="005E29E1">
        <w:rPr>
          <w:rFonts w:cs="Calibri"/>
          <w:szCs w:val="24"/>
        </w:rPr>
        <w:t xml:space="preserve">, beneficiary countries and </w:t>
      </w:r>
      <w:r w:rsidR="000F17F3" w:rsidRPr="005E29E1">
        <w:rPr>
          <w:rFonts w:cs="Calibri"/>
          <w:szCs w:val="24"/>
        </w:rPr>
        <w:t xml:space="preserve">regions, </w:t>
      </w:r>
      <w:r w:rsidR="00E54E15" w:rsidRPr="005E29E1">
        <w:rPr>
          <w:rFonts w:cs="Calibri"/>
          <w:szCs w:val="24"/>
        </w:rPr>
        <w:t xml:space="preserve">type </w:t>
      </w:r>
      <w:r w:rsidR="00D86915" w:rsidRPr="005E29E1">
        <w:rPr>
          <w:rFonts w:cs="Calibri"/>
          <w:szCs w:val="24"/>
        </w:rPr>
        <w:t xml:space="preserve">of funding and </w:t>
      </w:r>
      <w:r w:rsidR="00E54E15" w:rsidRPr="005E29E1">
        <w:rPr>
          <w:rFonts w:cs="Calibri"/>
          <w:szCs w:val="24"/>
        </w:rPr>
        <w:t>mechanism</w:t>
      </w:r>
      <w:r w:rsidR="009D1418" w:rsidRPr="005E29E1">
        <w:rPr>
          <w:rFonts w:cs="Calibri"/>
          <w:szCs w:val="24"/>
        </w:rPr>
        <w:t>,</w:t>
      </w:r>
      <w:r w:rsidR="00E54E15" w:rsidRPr="005E29E1">
        <w:rPr>
          <w:rFonts w:cs="Calibri"/>
          <w:szCs w:val="24"/>
        </w:rPr>
        <w:t xml:space="preserve"> if any</w:t>
      </w:r>
      <w:r w:rsidR="0009557E">
        <w:rPr>
          <w:rFonts w:cs="Calibri"/>
          <w:szCs w:val="24"/>
        </w:rPr>
        <w:t>)</w:t>
      </w:r>
      <w:r w:rsidR="000F17F3" w:rsidRPr="005E29E1">
        <w:rPr>
          <w:rFonts w:cs="Calibri"/>
          <w:szCs w:val="24"/>
        </w:rPr>
        <w:t>.</w:t>
      </w:r>
      <w:r w:rsidR="00E54E15" w:rsidRPr="005E29E1">
        <w:rPr>
          <w:rFonts w:cs="Calibri"/>
          <w:szCs w:val="24"/>
        </w:rPr>
        <w:t xml:space="preserve"> </w:t>
      </w:r>
    </w:p>
    <w:p w14:paraId="338AD87E" w14:textId="77777777" w:rsidR="0068213F" w:rsidRPr="00B55BFB" w:rsidRDefault="00C66630" w:rsidP="002259DC">
      <w:pPr>
        <w:spacing w:before="240"/>
        <w:rPr>
          <w:rFonts w:cs="Calibri"/>
          <w:szCs w:val="24"/>
        </w:rPr>
      </w:pPr>
      <w:r w:rsidRPr="002259DC">
        <w:rPr>
          <w:rFonts w:cs="Calibri"/>
          <w:bCs/>
          <w:szCs w:val="24"/>
        </w:rPr>
        <w:t xml:space="preserve">The </w:t>
      </w:r>
      <w:r w:rsidR="00BB5DA2" w:rsidRPr="00666BCB">
        <w:rPr>
          <w:rFonts w:cs="Calibri"/>
          <w:b/>
          <w:i/>
          <w:iCs/>
          <w:szCs w:val="24"/>
        </w:rPr>
        <w:t>P</w:t>
      </w:r>
      <w:r w:rsidR="005E29E1" w:rsidRPr="00666BCB">
        <w:rPr>
          <w:rFonts w:cs="Calibri"/>
          <w:b/>
          <w:i/>
          <w:iCs/>
          <w:szCs w:val="24"/>
        </w:rPr>
        <w:t xml:space="preserve">artnership agreement </w:t>
      </w:r>
      <w:proofErr w:type="gramStart"/>
      <w:r w:rsidR="005E29E1" w:rsidRPr="00666BCB">
        <w:rPr>
          <w:rFonts w:cs="Calibri"/>
          <w:b/>
          <w:i/>
          <w:iCs/>
          <w:szCs w:val="24"/>
        </w:rPr>
        <w:t>database</w:t>
      </w:r>
      <w:r w:rsidR="002E5BA6">
        <w:rPr>
          <w:rFonts w:cs="Calibri"/>
          <w:b/>
          <w:szCs w:val="24"/>
        </w:rPr>
        <w:t xml:space="preserve"> </w:t>
      </w:r>
      <w:r w:rsidR="005E29E1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was</w:t>
      </w:r>
      <w:proofErr w:type="gramEnd"/>
      <w:r w:rsidR="00AE3836">
        <w:rPr>
          <w:rFonts w:cs="Calibri"/>
          <w:szCs w:val="24"/>
        </w:rPr>
        <w:t xml:space="preserve"> also strengthened </w:t>
      </w:r>
      <w:r w:rsidR="00BB5DA2">
        <w:rPr>
          <w:rFonts w:cs="Calibri"/>
          <w:szCs w:val="24"/>
        </w:rPr>
        <w:t xml:space="preserve">to </w:t>
      </w:r>
      <w:r w:rsidR="005E29E1">
        <w:rPr>
          <w:rFonts w:cs="Calibri"/>
          <w:szCs w:val="24"/>
        </w:rPr>
        <w:t xml:space="preserve">serve as </w:t>
      </w:r>
      <w:r>
        <w:rPr>
          <w:rFonts w:cs="Calibri"/>
          <w:szCs w:val="24"/>
        </w:rPr>
        <w:t xml:space="preserve">a </w:t>
      </w:r>
      <w:r w:rsidR="0068213F" w:rsidRPr="005E29E1">
        <w:rPr>
          <w:rFonts w:cs="Calibri"/>
          <w:szCs w:val="24"/>
        </w:rPr>
        <w:t>record</w:t>
      </w:r>
      <w:r>
        <w:rPr>
          <w:rFonts w:cs="Calibri"/>
          <w:szCs w:val="24"/>
        </w:rPr>
        <w:t>-</w:t>
      </w:r>
      <w:r w:rsidR="0068213F" w:rsidRPr="005E29E1">
        <w:rPr>
          <w:rFonts w:cs="Calibri"/>
          <w:szCs w:val="24"/>
        </w:rPr>
        <w:t xml:space="preserve">keeping system </w:t>
      </w:r>
      <w:r>
        <w:rPr>
          <w:rFonts w:cs="Calibri"/>
          <w:szCs w:val="24"/>
        </w:rPr>
        <w:t>for all</w:t>
      </w:r>
      <w:r w:rsidR="008D151B" w:rsidRPr="005E29E1">
        <w:rPr>
          <w:rFonts w:cs="Calibri"/>
          <w:szCs w:val="24"/>
        </w:rPr>
        <w:t xml:space="preserve"> </w:t>
      </w:r>
      <w:r w:rsidR="0068213F" w:rsidRPr="005E29E1">
        <w:rPr>
          <w:rFonts w:cs="Calibri"/>
          <w:szCs w:val="24"/>
        </w:rPr>
        <w:t xml:space="preserve">agreements signed by </w:t>
      </w:r>
      <w:r w:rsidR="00AE3836">
        <w:rPr>
          <w:rFonts w:cs="Calibri"/>
          <w:szCs w:val="24"/>
        </w:rPr>
        <w:t xml:space="preserve">BDT </w:t>
      </w:r>
      <w:r w:rsidR="0068213F" w:rsidRPr="005E29E1">
        <w:rPr>
          <w:rFonts w:cs="Calibri"/>
          <w:szCs w:val="24"/>
        </w:rPr>
        <w:t>with various stakeholders</w:t>
      </w:r>
      <w:r w:rsidR="002E5BA6">
        <w:rPr>
          <w:rFonts w:cs="Calibri"/>
          <w:szCs w:val="24"/>
        </w:rPr>
        <w:t xml:space="preserve">. </w:t>
      </w:r>
      <w:r>
        <w:rPr>
          <w:rFonts w:cs="Calibri"/>
          <w:szCs w:val="24"/>
        </w:rPr>
        <w:t xml:space="preserve">At </w:t>
      </w:r>
      <w:r w:rsidR="00AE3836">
        <w:rPr>
          <w:rFonts w:cs="Calibri"/>
          <w:szCs w:val="24"/>
        </w:rPr>
        <w:t xml:space="preserve">the </w:t>
      </w:r>
      <w:r w:rsidR="002E5BA6">
        <w:rPr>
          <w:rFonts w:cs="Calibri"/>
          <w:szCs w:val="24"/>
        </w:rPr>
        <w:t>end of 2017</w:t>
      </w:r>
      <w:r w:rsidR="00AE3836">
        <w:rPr>
          <w:rFonts w:cs="Calibri"/>
          <w:szCs w:val="24"/>
        </w:rPr>
        <w:t>,</w:t>
      </w:r>
      <w:r w:rsidR="002E5BA6">
        <w:rPr>
          <w:rFonts w:cs="Calibri"/>
          <w:szCs w:val="24"/>
        </w:rPr>
        <w:t xml:space="preserve"> </w:t>
      </w:r>
      <w:r w:rsidR="0068213F" w:rsidRPr="005E29E1">
        <w:rPr>
          <w:rFonts w:cs="Calibri"/>
          <w:szCs w:val="24"/>
        </w:rPr>
        <w:t>a</w:t>
      </w:r>
      <w:r w:rsidR="001E16A4" w:rsidRPr="005E29E1">
        <w:rPr>
          <w:rFonts w:cs="Calibri"/>
          <w:szCs w:val="24"/>
        </w:rPr>
        <w:t xml:space="preserve">round </w:t>
      </w:r>
      <w:r w:rsidR="00FC213D" w:rsidRPr="005E29E1">
        <w:rPr>
          <w:rFonts w:cs="Calibri"/>
          <w:szCs w:val="24"/>
        </w:rPr>
        <w:t xml:space="preserve">990 </w:t>
      </w:r>
      <w:r w:rsidR="0068213F" w:rsidRPr="005E29E1">
        <w:rPr>
          <w:rFonts w:cs="Calibri"/>
          <w:szCs w:val="24"/>
        </w:rPr>
        <w:t>a</w:t>
      </w:r>
      <w:r w:rsidR="004E1A1B" w:rsidRPr="005E29E1">
        <w:rPr>
          <w:rFonts w:cs="Calibri"/>
          <w:szCs w:val="24"/>
        </w:rPr>
        <w:t xml:space="preserve">greements </w:t>
      </w:r>
      <w:r w:rsidR="0068213F" w:rsidRPr="005E29E1">
        <w:rPr>
          <w:rFonts w:cs="Calibri"/>
          <w:szCs w:val="24"/>
        </w:rPr>
        <w:t xml:space="preserve">of </w:t>
      </w:r>
      <w:r w:rsidR="00867B76" w:rsidRPr="005E29E1">
        <w:rPr>
          <w:rFonts w:cs="Calibri"/>
          <w:szCs w:val="24"/>
        </w:rPr>
        <w:t>various types</w:t>
      </w:r>
      <w:r w:rsidR="002E5BA6">
        <w:rPr>
          <w:rFonts w:cs="Calibri"/>
          <w:szCs w:val="24"/>
        </w:rPr>
        <w:t xml:space="preserve"> (</w:t>
      </w:r>
      <w:r w:rsidR="00867B76" w:rsidRPr="005E29E1">
        <w:rPr>
          <w:rFonts w:cs="Calibri"/>
          <w:szCs w:val="24"/>
        </w:rPr>
        <w:t xml:space="preserve">Memorandum of Understanding, Cooperation Agreement, Voluntary Contribution Agreement, </w:t>
      </w:r>
      <w:r w:rsidR="009D1418" w:rsidRPr="005E29E1">
        <w:rPr>
          <w:rFonts w:cs="Calibri"/>
          <w:szCs w:val="24"/>
        </w:rPr>
        <w:t xml:space="preserve">Sponsorship Agreement, </w:t>
      </w:r>
      <w:r w:rsidR="00867B76" w:rsidRPr="005E29E1">
        <w:rPr>
          <w:rFonts w:cs="Calibri"/>
          <w:szCs w:val="24"/>
        </w:rPr>
        <w:t xml:space="preserve">Letter of Intent, Project document, </w:t>
      </w:r>
      <w:r w:rsidR="00867B76" w:rsidRPr="005E29E1">
        <w:rPr>
          <w:rFonts w:cs="Calibri"/>
          <w:szCs w:val="24"/>
        </w:rPr>
        <w:lastRenderedPageBreak/>
        <w:t>etc.</w:t>
      </w:r>
      <w:r w:rsidR="002E5BA6">
        <w:rPr>
          <w:rFonts w:cs="Calibri"/>
          <w:szCs w:val="24"/>
        </w:rPr>
        <w:t xml:space="preserve">) </w:t>
      </w:r>
      <w:r>
        <w:rPr>
          <w:rFonts w:cs="Calibri"/>
          <w:szCs w:val="24"/>
        </w:rPr>
        <w:t xml:space="preserve">were </w:t>
      </w:r>
      <w:r w:rsidR="002E5BA6">
        <w:rPr>
          <w:rFonts w:cs="Calibri"/>
          <w:szCs w:val="24"/>
        </w:rPr>
        <w:t xml:space="preserve">posted in the database.  A search tool </w:t>
      </w:r>
      <w:r>
        <w:rPr>
          <w:rFonts w:cs="Calibri"/>
          <w:szCs w:val="24"/>
        </w:rPr>
        <w:t xml:space="preserve">allows </w:t>
      </w:r>
      <w:r w:rsidR="002E5BA6">
        <w:rPr>
          <w:rFonts w:cs="Calibri"/>
          <w:szCs w:val="24"/>
        </w:rPr>
        <w:t xml:space="preserve">to identify </w:t>
      </w:r>
      <w:r w:rsidR="005F3E01" w:rsidRPr="005E29E1">
        <w:rPr>
          <w:rFonts w:cs="Calibri"/>
          <w:szCs w:val="24"/>
        </w:rPr>
        <w:t xml:space="preserve">potential partners </w:t>
      </w:r>
      <w:r w:rsidR="00824C81" w:rsidRPr="005E29E1">
        <w:rPr>
          <w:rFonts w:cs="Calibri"/>
          <w:szCs w:val="24"/>
        </w:rPr>
        <w:t xml:space="preserve">for </w:t>
      </w:r>
      <w:r w:rsidR="005F3E01" w:rsidRPr="005E29E1">
        <w:rPr>
          <w:rFonts w:cs="Calibri"/>
          <w:szCs w:val="24"/>
        </w:rPr>
        <w:t xml:space="preserve">upcoming </w:t>
      </w:r>
      <w:r w:rsidR="0068213F" w:rsidRPr="005E29E1">
        <w:rPr>
          <w:rFonts w:cs="Calibri"/>
          <w:szCs w:val="24"/>
        </w:rPr>
        <w:t>activit</w:t>
      </w:r>
      <w:r w:rsidR="00824C81" w:rsidRPr="005E29E1">
        <w:rPr>
          <w:rFonts w:cs="Calibri"/>
          <w:szCs w:val="24"/>
        </w:rPr>
        <w:t>ies</w:t>
      </w:r>
      <w:r w:rsidR="0068213F" w:rsidRPr="005E29E1">
        <w:rPr>
          <w:rFonts w:cs="Calibri"/>
          <w:szCs w:val="24"/>
        </w:rPr>
        <w:t>, projects and initiatives</w:t>
      </w:r>
      <w:r w:rsidR="009D1418" w:rsidRPr="005E29E1">
        <w:rPr>
          <w:rFonts w:cs="Calibri"/>
          <w:szCs w:val="24"/>
        </w:rPr>
        <w:t xml:space="preserve"> </w:t>
      </w:r>
      <w:r w:rsidR="002E5BA6">
        <w:rPr>
          <w:rFonts w:cs="Calibri"/>
          <w:szCs w:val="24"/>
        </w:rPr>
        <w:t xml:space="preserve">by providing </w:t>
      </w:r>
      <w:r w:rsidR="00824C81" w:rsidRPr="00B55BFB">
        <w:rPr>
          <w:rFonts w:cs="Calibri"/>
          <w:szCs w:val="24"/>
        </w:rPr>
        <w:t xml:space="preserve">information on partners’ </w:t>
      </w:r>
      <w:r w:rsidR="0068213F" w:rsidRPr="00B55BFB">
        <w:rPr>
          <w:rFonts w:cs="Calibri"/>
          <w:szCs w:val="24"/>
        </w:rPr>
        <w:t>involvement in BDT activities, projects and initiatives (</w:t>
      </w:r>
      <w:r w:rsidR="000F17F3" w:rsidRPr="00B55BFB">
        <w:rPr>
          <w:rFonts w:cs="Calibri"/>
          <w:szCs w:val="24"/>
        </w:rPr>
        <w:t>areas of actions</w:t>
      </w:r>
      <w:r w:rsidR="0068213F" w:rsidRPr="00B55BFB">
        <w:rPr>
          <w:rFonts w:cs="Calibri"/>
          <w:szCs w:val="24"/>
        </w:rPr>
        <w:t>, beneficiary countries, etc.).</w:t>
      </w:r>
    </w:p>
    <w:p w14:paraId="338AD87F" w14:textId="77777777" w:rsidR="00D86915" w:rsidRDefault="005E29E1" w:rsidP="002259DC">
      <w:pPr>
        <w:rPr>
          <w:szCs w:val="24"/>
        </w:rPr>
      </w:pPr>
      <w:r w:rsidRPr="005E29E1">
        <w:rPr>
          <w:rFonts w:cs="Calibri"/>
          <w:iCs/>
          <w:szCs w:val="24"/>
        </w:rPr>
        <w:t>In 2017</w:t>
      </w:r>
      <w:r w:rsidR="00EA5E97">
        <w:rPr>
          <w:rFonts w:cs="Calibri"/>
          <w:iCs/>
          <w:szCs w:val="24"/>
        </w:rPr>
        <w:t>,</w:t>
      </w:r>
      <w:r w:rsidRPr="005E29E1">
        <w:rPr>
          <w:rFonts w:cs="Calibri"/>
          <w:iCs/>
          <w:szCs w:val="24"/>
        </w:rPr>
        <w:t xml:space="preserve"> a ne</w:t>
      </w:r>
      <w:r w:rsidR="000D2CA5">
        <w:rPr>
          <w:rFonts w:cs="Calibri"/>
          <w:iCs/>
          <w:szCs w:val="24"/>
        </w:rPr>
        <w:t>w inter</w:t>
      </w:r>
      <w:r w:rsidR="000D2CA5" w:rsidRPr="000D2CA5">
        <w:rPr>
          <w:rFonts w:cs="Calibri"/>
          <w:iCs/>
          <w:szCs w:val="24"/>
          <w:lang w:val="en-US"/>
        </w:rPr>
        <w:t>active an</w:t>
      </w:r>
      <w:r w:rsidR="000D2CA5">
        <w:rPr>
          <w:rFonts w:cs="Calibri"/>
          <w:iCs/>
          <w:szCs w:val="24"/>
          <w:lang w:val="en-US"/>
        </w:rPr>
        <w:t>d</w:t>
      </w:r>
      <w:r w:rsidR="000D2CA5" w:rsidRPr="000D2CA5">
        <w:rPr>
          <w:rFonts w:cs="Calibri"/>
          <w:iCs/>
          <w:szCs w:val="24"/>
          <w:lang w:val="en-US"/>
        </w:rPr>
        <w:t xml:space="preserve"> </w:t>
      </w:r>
      <w:r w:rsidR="00C66630" w:rsidRPr="000D2CA5">
        <w:rPr>
          <w:rFonts w:cs="Calibri"/>
          <w:iCs/>
          <w:szCs w:val="24"/>
          <w:lang w:val="en-US"/>
        </w:rPr>
        <w:t>easy</w:t>
      </w:r>
      <w:r w:rsidR="00C66630">
        <w:rPr>
          <w:rFonts w:cs="Calibri"/>
          <w:iCs/>
          <w:szCs w:val="24"/>
          <w:lang w:val="en-US"/>
        </w:rPr>
        <w:t>-</w:t>
      </w:r>
      <w:r w:rsidR="00C66630" w:rsidRPr="000D2CA5">
        <w:rPr>
          <w:rFonts w:cs="Calibri"/>
          <w:iCs/>
          <w:szCs w:val="24"/>
          <w:lang w:val="en-US"/>
        </w:rPr>
        <w:t>to</w:t>
      </w:r>
      <w:r w:rsidR="00C66630">
        <w:rPr>
          <w:rFonts w:cs="Calibri"/>
          <w:iCs/>
          <w:szCs w:val="24"/>
          <w:lang w:val="en-US"/>
        </w:rPr>
        <w:t>-</w:t>
      </w:r>
      <w:r w:rsidR="000D2CA5" w:rsidRPr="000D2CA5">
        <w:rPr>
          <w:rFonts w:cs="Calibri"/>
          <w:iCs/>
          <w:szCs w:val="24"/>
          <w:lang w:val="en-US"/>
        </w:rPr>
        <w:t>use</w:t>
      </w:r>
      <w:r w:rsidR="000D2CA5">
        <w:rPr>
          <w:rStyle w:val="FootnoteReference"/>
          <w:rFonts w:cs="Calibri"/>
          <w:iCs/>
          <w:szCs w:val="24"/>
          <w:lang w:val="en-US"/>
        </w:rPr>
        <w:footnoteReference w:id="2"/>
      </w:r>
      <w:r w:rsidRPr="005E29E1">
        <w:rPr>
          <w:rFonts w:cs="Calibri"/>
          <w:iCs/>
          <w:szCs w:val="24"/>
        </w:rPr>
        <w:t xml:space="preserve"> </w:t>
      </w:r>
      <w:hyperlink r:id="rId18" w:history="1">
        <w:r w:rsidRPr="00EA5E97">
          <w:rPr>
            <w:rStyle w:val="Hyperlink"/>
            <w:rFonts w:cs="Calibri"/>
            <w:b/>
            <w:bCs/>
            <w:i/>
            <w:iCs/>
            <w:szCs w:val="24"/>
            <w:lang w:val="en-US"/>
          </w:rPr>
          <w:t xml:space="preserve">sponsorship </w:t>
        </w:r>
        <w:r w:rsidR="00F063AD" w:rsidRPr="00EA5E97">
          <w:rPr>
            <w:rStyle w:val="Hyperlink"/>
            <w:rFonts w:cs="Calibri"/>
            <w:b/>
            <w:bCs/>
            <w:i/>
            <w:iCs/>
            <w:szCs w:val="24"/>
          </w:rPr>
          <w:t>opportunitie</w:t>
        </w:r>
        <w:r w:rsidR="00B415C2" w:rsidRPr="00EA5E97">
          <w:rPr>
            <w:rStyle w:val="Hyperlink"/>
            <w:rFonts w:cs="Calibri"/>
            <w:b/>
            <w:bCs/>
            <w:i/>
            <w:iCs/>
            <w:szCs w:val="24"/>
          </w:rPr>
          <w:t>s</w:t>
        </w:r>
        <w:r w:rsidR="000D2CA5" w:rsidRPr="00EA5E97">
          <w:rPr>
            <w:rStyle w:val="Hyperlink"/>
            <w:rFonts w:cs="Calibri"/>
            <w:b/>
            <w:bCs/>
            <w:i/>
            <w:iCs/>
            <w:szCs w:val="24"/>
          </w:rPr>
          <w:t xml:space="preserve"> </w:t>
        </w:r>
        <w:r w:rsidRPr="00EA5E97">
          <w:rPr>
            <w:rStyle w:val="Hyperlink"/>
            <w:rFonts w:cs="Calibri"/>
            <w:b/>
            <w:bCs/>
            <w:i/>
            <w:iCs/>
            <w:szCs w:val="24"/>
          </w:rPr>
          <w:t>platform</w:t>
        </w:r>
      </w:hyperlink>
      <w:r w:rsidR="00867B76" w:rsidRPr="00B55BFB">
        <w:rPr>
          <w:rFonts w:cs="Calibri"/>
          <w:szCs w:val="24"/>
        </w:rPr>
        <w:t xml:space="preserve"> </w:t>
      </w:r>
      <w:r w:rsidR="00C66630">
        <w:rPr>
          <w:rFonts w:cs="Calibri"/>
          <w:szCs w:val="24"/>
        </w:rPr>
        <w:t xml:space="preserve">was </w:t>
      </w:r>
      <w:r w:rsidR="00FC213D" w:rsidRPr="00B55BFB">
        <w:rPr>
          <w:rFonts w:cs="Calibri"/>
          <w:szCs w:val="24"/>
        </w:rPr>
        <w:t xml:space="preserve">launched </w:t>
      </w:r>
      <w:r w:rsidR="00EA5E97">
        <w:rPr>
          <w:rFonts w:cs="Calibri"/>
          <w:szCs w:val="24"/>
        </w:rPr>
        <w:t xml:space="preserve">and </w:t>
      </w:r>
      <w:r w:rsidR="00C66630">
        <w:rPr>
          <w:rFonts w:cs="Calibri"/>
          <w:szCs w:val="24"/>
        </w:rPr>
        <w:t xml:space="preserve">made </w:t>
      </w:r>
      <w:r w:rsidR="00867B76" w:rsidRPr="00B55BFB">
        <w:rPr>
          <w:rFonts w:cs="Calibri"/>
          <w:szCs w:val="24"/>
        </w:rPr>
        <w:t>a</w:t>
      </w:r>
      <w:r w:rsidR="00EA5E97">
        <w:rPr>
          <w:rFonts w:cs="Calibri"/>
          <w:szCs w:val="24"/>
        </w:rPr>
        <w:t>vailable in the 6 ITU languages. This platform</w:t>
      </w:r>
      <w:r w:rsidR="00FC213D" w:rsidRPr="00B55BFB">
        <w:rPr>
          <w:rFonts w:cs="Calibri"/>
          <w:szCs w:val="24"/>
        </w:rPr>
        <w:t xml:space="preserve"> </w:t>
      </w:r>
      <w:r w:rsidR="0073713B" w:rsidRPr="00B55BFB">
        <w:rPr>
          <w:rFonts w:cs="Calibri"/>
          <w:szCs w:val="24"/>
        </w:rPr>
        <w:t xml:space="preserve">proposes </w:t>
      </w:r>
      <w:r w:rsidR="000D60C5">
        <w:rPr>
          <w:rFonts w:cs="Calibri"/>
          <w:szCs w:val="24"/>
        </w:rPr>
        <w:t xml:space="preserve">that </w:t>
      </w:r>
      <w:r w:rsidR="002455E0" w:rsidRPr="00B55BFB">
        <w:rPr>
          <w:rFonts w:cs="Calibri"/>
          <w:szCs w:val="24"/>
        </w:rPr>
        <w:t xml:space="preserve">entities </w:t>
      </w:r>
      <w:r w:rsidR="001E16A4" w:rsidRPr="00B55BFB">
        <w:rPr>
          <w:rFonts w:cs="Calibri"/>
          <w:szCs w:val="24"/>
        </w:rPr>
        <w:t xml:space="preserve">enhance </w:t>
      </w:r>
      <w:r w:rsidR="000D2CA5">
        <w:rPr>
          <w:rFonts w:cs="Calibri"/>
          <w:szCs w:val="24"/>
        </w:rPr>
        <w:t xml:space="preserve">their </w:t>
      </w:r>
      <w:r w:rsidR="001E16A4" w:rsidRPr="00B55BFB">
        <w:rPr>
          <w:rFonts w:cs="Calibri"/>
          <w:szCs w:val="24"/>
        </w:rPr>
        <w:t xml:space="preserve">visibility, </w:t>
      </w:r>
      <w:r w:rsidR="002455E0" w:rsidRPr="00B55BFB">
        <w:rPr>
          <w:rFonts w:cs="Calibri"/>
          <w:szCs w:val="24"/>
        </w:rPr>
        <w:t>promot</w:t>
      </w:r>
      <w:r w:rsidR="001E16A4" w:rsidRPr="00B55BFB">
        <w:rPr>
          <w:rFonts w:cs="Calibri"/>
          <w:szCs w:val="24"/>
        </w:rPr>
        <w:t>e</w:t>
      </w:r>
      <w:r w:rsidR="002455E0" w:rsidRPr="00B55BFB">
        <w:rPr>
          <w:rFonts w:cs="Calibri"/>
          <w:szCs w:val="24"/>
        </w:rPr>
        <w:t xml:space="preserve"> </w:t>
      </w:r>
      <w:r w:rsidR="000D2CA5">
        <w:rPr>
          <w:rFonts w:cs="Calibri"/>
          <w:szCs w:val="24"/>
        </w:rPr>
        <w:t xml:space="preserve">their </w:t>
      </w:r>
      <w:r w:rsidR="002455E0" w:rsidRPr="00B55BFB">
        <w:rPr>
          <w:rFonts w:cs="Calibri"/>
          <w:szCs w:val="24"/>
        </w:rPr>
        <w:t>brand</w:t>
      </w:r>
      <w:r w:rsidR="00415E93" w:rsidRPr="00B55BFB">
        <w:rPr>
          <w:rFonts w:cs="Calibri"/>
          <w:szCs w:val="24"/>
        </w:rPr>
        <w:t>s,</w:t>
      </w:r>
      <w:r w:rsidR="002455E0" w:rsidRPr="00B55BFB">
        <w:rPr>
          <w:rFonts w:cs="Calibri"/>
          <w:szCs w:val="24"/>
        </w:rPr>
        <w:t xml:space="preserve"> and </w:t>
      </w:r>
      <w:r w:rsidR="00D0620C" w:rsidRPr="00B55BFB">
        <w:rPr>
          <w:rFonts w:cs="Calibri"/>
          <w:szCs w:val="24"/>
        </w:rPr>
        <w:t xml:space="preserve">showcase </w:t>
      </w:r>
      <w:r w:rsidR="000D2CA5">
        <w:rPr>
          <w:rFonts w:cs="Calibri"/>
          <w:szCs w:val="24"/>
        </w:rPr>
        <w:t xml:space="preserve">their </w:t>
      </w:r>
      <w:r w:rsidR="00EA5E97">
        <w:rPr>
          <w:rFonts w:cs="Calibri"/>
          <w:szCs w:val="24"/>
        </w:rPr>
        <w:t>p</w:t>
      </w:r>
      <w:r w:rsidR="002455E0" w:rsidRPr="00B55BFB">
        <w:rPr>
          <w:rFonts w:cs="Calibri"/>
          <w:szCs w:val="24"/>
        </w:rPr>
        <w:t xml:space="preserve">roducts </w:t>
      </w:r>
      <w:r w:rsidR="005A4204" w:rsidRPr="00B55BFB">
        <w:rPr>
          <w:rFonts w:cs="Calibri"/>
          <w:szCs w:val="24"/>
        </w:rPr>
        <w:t xml:space="preserve">and solutions </w:t>
      </w:r>
      <w:r w:rsidR="00867B76" w:rsidRPr="00B55BFB">
        <w:rPr>
          <w:rFonts w:cs="Calibri"/>
          <w:szCs w:val="24"/>
        </w:rPr>
        <w:t xml:space="preserve">at the occasion of </w:t>
      </w:r>
      <w:r w:rsidR="002455E0" w:rsidRPr="00B55BFB">
        <w:rPr>
          <w:rFonts w:cs="Calibri"/>
          <w:szCs w:val="24"/>
        </w:rPr>
        <w:t>events organized by BDT.</w:t>
      </w:r>
      <w:r w:rsidR="004E1A1B" w:rsidRPr="00B55BFB">
        <w:rPr>
          <w:rFonts w:cs="Calibri"/>
          <w:szCs w:val="24"/>
        </w:rPr>
        <w:t xml:space="preserve"> </w:t>
      </w:r>
      <w:r w:rsidR="00867B76" w:rsidRPr="00B55BFB">
        <w:rPr>
          <w:rFonts w:cs="Calibri"/>
          <w:szCs w:val="24"/>
        </w:rPr>
        <w:t>Discounts are offered to ITU-D membership for open events/meetings as well as for multiple sponsored activities.</w:t>
      </w:r>
      <w:r>
        <w:rPr>
          <w:rFonts w:cs="Calibri"/>
          <w:szCs w:val="24"/>
        </w:rPr>
        <w:t xml:space="preserve"> </w:t>
      </w:r>
      <w:r w:rsidR="000D2CA5" w:rsidRPr="00B55BFB">
        <w:rPr>
          <w:szCs w:val="24"/>
        </w:rPr>
        <w:t>Resources mobilized through sponsorship packages are used to organize sponsored activities as well as to serve as seed</w:t>
      </w:r>
      <w:r w:rsidR="000D60C5">
        <w:rPr>
          <w:szCs w:val="24"/>
        </w:rPr>
        <w:t>-</w:t>
      </w:r>
      <w:r w:rsidR="000D2CA5" w:rsidRPr="00B55BFB">
        <w:rPr>
          <w:szCs w:val="24"/>
        </w:rPr>
        <w:t xml:space="preserve">fund for the implementation of activities, projects, and initiatives, including the Regional Initiatives, in the framework of </w:t>
      </w:r>
      <w:r w:rsidR="000D2CA5">
        <w:rPr>
          <w:szCs w:val="24"/>
        </w:rPr>
        <w:t xml:space="preserve">Buenos Aires </w:t>
      </w:r>
      <w:r w:rsidR="000D2CA5" w:rsidRPr="00B55BFB">
        <w:rPr>
          <w:szCs w:val="24"/>
        </w:rPr>
        <w:t xml:space="preserve">Action Plan. </w:t>
      </w:r>
      <w:r w:rsidR="00D86915" w:rsidRPr="006C70C5">
        <w:rPr>
          <w:rFonts w:cs="Calibri"/>
          <w:szCs w:val="24"/>
        </w:rPr>
        <w:t xml:space="preserve">In </w:t>
      </w:r>
      <w:r w:rsidR="00151734" w:rsidRPr="006C70C5">
        <w:rPr>
          <w:rFonts w:cs="Calibri"/>
          <w:szCs w:val="24"/>
        </w:rPr>
        <w:t xml:space="preserve">2017, </w:t>
      </w:r>
      <w:r w:rsidR="00867B76" w:rsidRPr="006C70C5">
        <w:rPr>
          <w:rFonts w:cs="Calibri"/>
          <w:szCs w:val="24"/>
        </w:rPr>
        <w:t xml:space="preserve">various </w:t>
      </w:r>
      <w:r w:rsidR="00151734" w:rsidRPr="006C70C5">
        <w:rPr>
          <w:rFonts w:cs="Calibri"/>
          <w:szCs w:val="24"/>
        </w:rPr>
        <w:t>s</w:t>
      </w:r>
      <w:r w:rsidR="00D0620C" w:rsidRPr="006C70C5">
        <w:rPr>
          <w:szCs w:val="24"/>
        </w:rPr>
        <w:t xml:space="preserve">ponsorship </w:t>
      </w:r>
      <w:r w:rsidR="0073713B" w:rsidRPr="006C70C5">
        <w:rPr>
          <w:szCs w:val="24"/>
        </w:rPr>
        <w:t xml:space="preserve">packages </w:t>
      </w:r>
      <w:r w:rsidR="00151734" w:rsidRPr="006C70C5">
        <w:rPr>
          <w:szCs w:val="24"/>
        </w:rPr>
        <w:t xml:space="preserve">were </w:t>
      </w:r>
      <w:r w:rsidR="00D0620C" w:rsidRPr="006C70C5">
        <w:rPr>
          <w:szCs w:val="24"/>
        </w:rPr>
        <w:t>proposed</w:t>
      </w:r>
      <w:r w:rsidR="00151734" w:rsidRPr="006C70C5">
        <w:rPr>
          <w:szCs w:val="24"/>
        </w:rPr>
        <w:t xml:space="preserve"> </w:t>
      </w:r>
      <w:r w:rsidR="00D0620C" w:rsidRPr="006C70C5">
        <w:rPr>
          <w:szCs w:val="24"/>
        </w:rPr>
        <w:t>for side</w:t>
      </w:r>
      <w:r w:rsidR="000D60C5">
        <w:rPr>
          <w:szCs w:val="24"/>
        </w:rPr>
        <w:t>-</w:t>
      </w:r>
      <w:r w:rsidR="00D0620C" w:rsidRPr="006C70C5">
        <w:rPr>
          <w:szCs w:val="24"/>
        </w:rPr>
        <w:t xml:space="preserve"> and/or so</w:t>
      </w:r>
      <w:r w:rsidR="00867B76" w:rsidRPr="006C70C5">
        <w:rPr>
          <w:szCs w:val="24"/>
        </w:rPr>
        <w:t xml:space="preserve">cial </w:t>
      </w:r>
      <w:r w:rsidR="008D151B" w:rsidRPr="006C70C5">
        <w:rPr>
          <w:szCs w:val="24"/>
        </w:rPr>
        <w:t>event</w:t>
      </w:r>
      <w:r w:rsidR="000D60C5">
        <w:rPr>
          <w:szCs w:val="24"/>
        </w:rPr>
        <w:t>s</w:t>
      </w:r>
      <w:r w:rsidR="008D151B" w:rsidRPr="006C70C5">
        <w:rPr>
          <w:szCs w:val="24"/>
        </w:rPr>
        <w:t xml:space="preserve"> </w:t>
      </w:r>
      <w:r w:rsidR="00867B76" w:rsidRPr="006C70C5">
        <w:rPr>
          <w:szCs w:val="24"/>
        </w:rPr>
        <w:t xml:space="preserve">at the occasion </w:t>
      </w:r>
      <w:r w:rsidR="00D0620C" w:rsidRPr="006C70C5">
        <w:rPr>
          <w:szCs w:val="24"/>
        </w:rPr>
        <w:t xml:space="preserve">of </w:t>
      </w:r>
      <w:r w:rsidR="000D60C5" w:rsidRPr="006C70C5">
        <w:rPr>
          <w:szCs w:val="24"/>
        </w:rPr>
        <w:t>BDT</w:t>
      </w:r>
      <w:r w:rsidR="000D60C5">
        <w:rPr>
          <w:szCs w:val="24"/>
        </w:rPr>
        <w:t>-</w:t>
      </w:r>
      <w:r w:rsidR="000F17F3" w:rsidRPr="006C70C5">
        <w:rPr>
          <w:szCs w:val="24"/>
        </w:rPr>
        <w:t xml:space="preserve">organized events, such as </w:t>
      </w:r>
      <w:r w:rsidR="00D0620C" w:rsidRPr="006C70C5">
        <w:rPr>
          <w:szCs w:val="24"/>
        </w:rPr>
        <w:t>GSR</w:t>
      </w:r>
      <w:r w:rsidR="00151734" w:rsidRPr="006C70C5">
        <w:rPr>
          <w:szCs w:val="24"/>
        </w:rPr>
        <w:noBreakHyphen/>
      </w:r>
      <w:r w:rsidR="00D0620C" w:rsidRPr="006C70C5">
        <w:rPr>
          <w:szCs w:val="24"/>
        </w:rPr>
        <w:t xml:space="preserve">17, WTDC-17 and </w:t>
      </w:r>
      <w:r w:rsidR="00415E93" w:rsidRPr="006C70C5">
        <w:rPr>
          <w:szCs w:val="24"/>
        </w:rPr>
        <w:t xml:space="preserve">the </w:t>
      </w:r>
      <w:r w:rsidR="00D0620C" w:rsidRPr="006C70C5">
        <w:rPr>
          <w:szCs w:val="24"/>
        </w:rPr>
        <w:t>ITU-D 25</w:t>
      </w:r>
      <w:r w:rsidR="00D0620C" w:rsidRPr="006C70C5">
        <w:rPr>
          <w:szCs w:val="24"/>
          <w:vertAlign w:val="superscript"/>
        </w:rPr>
        <w:t>th</w:t>
      </w:r>
      <w:r w:rsidR="00D0620C" w:rsidRPr="006C70C5">
        <w:rPr>
          <w:szCs w:val="24"/>
        </w:rPr>
        <w:t xml:space="preserve"> Anniversary.</w:t>
      </w:r>
      <w:r w:rsidR="00D86915" w:rsidRPr="006C70C5">
        <w:rPr>
          <w:szCs w:val="24"/>
        </w:rPr>
        <w:t xml:space="preserve"> </w:t>
      </w:r>
      <w:r w:rsidR="00BB4ED7" w:rsidRPr="00034D75">
        <w:rPr>
          <w:szCs w:val="24"/>
        </w:rPr>
        <w:t>As a result</w:t>
      </w:r>
      <w:r w:rsidR="00762F99" w:rsidRPr="00034D75">
        <w:rPr>
          <w:szCs w:val="24"/>
        </w:rPr>
        <w:t xml:space="preserve">, </w:t>
      </w:r>
      <w:r w:rsidR="00D86915" w:rsidRPr="00034D75">
        <w:rPr>
          <w:szCs w:val="24"/>
        </w:rPr>
        <w:t>1</w:t>
      </w:r>
      <w:r w:rsidR="00796DAF">
        <w:rPr>
          <w:szCs w:val="24"/>
        </w:rPr>
        <w:t>4</w:t>
      </w:r>
      <w:r w:rsidR="000D60C5">
        <w:rPr>
          <w:szCs w:val="24"/>
        </w:rPr>
        <w:t> </w:t>
      </w:r>
      <w:r w:rsidR="00D86915" w:rsidRPr="00034D75">
        <w:rPr>
          <w:szCs w:val="24"/>
        </w:rPr>
        <w:t xml:space="preserve">entities from </w:t>
      </w:r>
      <w:r w:rsidR="001F5C81" w:rsidRPr="00034D75">
        <w:rPr>
          <w:szCs w:val="24"/>
        </w:rPr>
        <w:t xml:space="preserve">the </w:t>
      </w:r>
      <w:r w:rsidR="009D1418" w:rsidRPr="00034D75">
        <w:rPr>
          <w:szCs w:val="24"/>
        </w:rPr>
        <w:t xml:space="preserve">ITU-D membership, both </w:t>
      </w:r>
      <w:r w:rsidR="001F5C81" w:rsidRPr="00034D75">
        <w:rPr>
          <w:szCs w:val="24"/>
        </w:rPr>
        <w:t xml:space="preserve">from </w:t>
      </w:r>
      <w:r w:rsidR="00D86915" w:rsidRPr="00034D75">
        <w:rPr>
          <w:szCs w:val="24"/>
        </w:rPr>
        <w:t xml:space="preserve">the public and </w:t>
      </w:r>
      <w:r w:rsidR="001F5C81" w:rsidRPr="00034D75">
        <w:rPr>
          <w:szCs w:val="24"/>
        </w:rPr>
        <w:t xml:space="preserve">the </w:t>
      </w:r>
      <w:r w:rsidR="00D86915" w:rsidRPr="00034D75">
        <w:rPr>
          <w:szCs w:val="24"/>
        </w:rPr>
        <w:t>private sector</w:t>
      </w:r>
      <w:r w:rsidR="009D1418" w:rsidRPr="00034D75">
        <w:rPr>
          <w:szCs w:val="24"/>
        </w:rPr>
        <w:t>, sponsored s</w:t>
      </w:r>
      <w:r w:rsidR="00D86915" w:rsidRPr="00034D75">
        <w:rPr>
          <w:szCs w:val="24"/>
        </w:rPr>
        <w:t>ide</w:t>
      </w:r>
      <w:r w:rsidR="000D60C5">
        <w:rPr>
          <w:szCs w:val="24"/>
        </w:rPr>
        <w:t>-</w:t>
      </w:r>
      <w:r w:rsidR="00D86915" w:rsidRPr="00034D75">
        <w:rPr>
          <w:szCs w:val="24"/>
        </w:rPr>
        <w:t xml:space="preserve"> or </w:t>
      </w:r>
      <w:r w:rsidR="009D1418" w:rsidRPr="00034D75">
        <w:rPr>
          <w:szCs w:val="24"/>
        </w:rPr>
        <w:t>s</w:t>
      </w:r>
      <w:r w:rsidR="00D86915" w:rsidRPr="00034D75">
        <w:rPr>
          <w:szCs w:val="24"/>
        </w:rPr>
        <w:t xml:space="preserve">ocial </w:t>
      </w:r>
      <w:r w:rsidR="009D1418" w:rsidRPr="00034D75">
        <w:rPr>
          <w:szCs w:val="24"/>
        </w:rPr>
        <w:t xml:space="preserve">activities during these </w:t>
      </w:r>
      <w:r w:rsidR="00034D75" w:rsidRPr="00034D75">
        <w:rPr>
          <w:szCs w:val="24"/>
        </w:rPr>
        <w:t>events</w:t>
      </w:r>
      <w:r w:rsidR="00034D75">
        <w:rPr>
          <w:szCs w:val="24"/>
        </w:rPr>
        <w:t xml:space="preserve"> </w:t>
      </w:r>
      <w:r w:rsidR="00796DAF">
        <w:rPr>
          <w:szCs w:val="24"/>
        </w:rPr>
        <w:t>for a total amount of USD 329’590.</w:t>
      </w:r>
    </w:p>
    <w:p w14:paraId="338AD880" w14:textId="77777777" w:rsidR="00EA5E97" w:rsidRPr="00BF71EB" w:rsidRDefault="00EA5E97" w:rsidP="00EC75BC">
      <w:pPr>
        <w:pStyle w:val="ListParagraph"/>
        <w:keepNext/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ind w:left="567" w:hanging="567"/>
        <w:contextualSpacing w:val="0"/>
        <w:textAlignment w:val="baseline"/>
        <w:rPr>
          <w:rFonts w:asciiTheme="minorHAnsi" w:eastAsia="Times New Roman" w:hAnsiTheme="minorHAnsi" w:cs="Calibri"/>
          <w:b/>
          <w:bCs w:val="0"/>
          <w:sz w:val="24"/>
          <w:szCs w:val="24"/>
          <w:lang w:eastAsia="en-US"/>
        </w:rPr>
      </w:pPr>
      <w:r w:rsidRPr="00BF71EB">
        <w:rPr>
          <w:rFonts w:asciiTheme="minorHAnsi" w:eastAsia="Times New Roman" w:hAnsiTheme="minorHAnsi" w:cs="Calibri"/>
          <w:b/>
          <w:bCs w:val="0"/>
          <w:sz w:val="24"/>
          <w:szCs w:val="24"/>
          <w:lang w:eastAsia="en-US"/>
        </w:rPr>
        <w:t xml:space="preserve">New platforms for partners’ engagement </w:t>
      </w:r>
    </w:p>
    <w:p w14:paraId="338AD881" w14:textId="77777777" w:rsidR="00EA5E97" w:rsidRPr="00EA5E97" w:rsidRDefault="00EA5E97" w:rsidP="002259DC">
      <w:pPr>
        <w:rPr>
          <w:rFonts w:cs="Calibri"/>
          <w:szCs w:val="24"/>
        </w:rPr>
      </w:pPr>
      <w:r w:rsidRPr="005E29E1">
        <w:rPr>
          <w:rFonts w:cs="Calibri"/>
          <w:iCs/>
          <w:szCs w:val="24"/>
          <w:lang w:val="en-US"/>
        </w:rPr>
        <w:t>A</w:t>
      </w:r>
      <w:r>
        <w:rPr>
          <w:rFonts w:cs="Calibri"/>
          <w:iCs/>
          <w:szCs w:val="24"/>
          <w:lang w:val="en-US"/>
        </w:rPr>
        <w:t xml:space="preserve"> new</w:t>
      </w:r>
      <w:r w:rsidRPr="005E29E1">
        <w:rPr>
          <w:rFonts w:cs="Calibri"/>
          <w:iCs/>
          <w:szCs w:val="24"/>
        </w:rPr>
        <w:t xml:space="preserve"> </w:t>
      </w:r>
      <w:r>
        <w:rPr>
          <w:rFonts w:cs="Calibri"/>
          <w:iCs/>
          <w:szCs w:val="24"/>
        </w:rPr>
        <w:t xml:space="preserve">interactive </w:t>
      </w:r>
      <w:r w:rsidRPr="000D2CA5">
        <w:rPr>
          <w:rFonts w:cs="Calibri"/>
          <w:b/>
          <w:iCs/>
          <w:szCs w:val="24"/>
        </w:rPr>
        <w:t>partnership opportunities platform</w:t>
      </w:r>
      <w:r>
        <w:rPr>
          <w:rFonts w:cs="Calibri"/>
          <w:iCs/>
          <w:szCs w:val="24"/>
        </w:rPr>
        <w:t xml:space="preserve"> </w:t>
      </w:r>
      <w:r w:rsidR="000D60C5">
        <w:rPr>
          <w:rFonts w:cs="Calibri"/>
          <w:szCs w:val="24"/>
        </w:rPr>
        <w:t xml:space="preserve">that will present </w:t>
      </w:r>
      <w:r w:rsidR="000D60C5" w:rsidRPr="00B55BFB">
        <w:rPr>
          <w:rFonts w:cs="Calibri"/>
          <w:szCs w:val="24"/>
        </w:rPr>
        <w:t>BDT concept projects or initiatives looking for partners</w:t>
      </w:r>
      <w:r w:rsidR="000D60C5">
        <w:rPr>
          <w:rFonts w:cs="Calibri"/>
          <w:szCs w:val="24"/>
        </w:rPr>
        <w:t>,</w:t>
      </w:r>
      <w:r w:rsidR="000D60C5" w:rsidRPr="005E29E1">
        <w:rPr>
          <w:rFonts w:cs="Calibri"/>
          <w:szCs w:val="24"/>
        </w:rPr>
        <w:t xml:space="preserve"> </w:t>
      </w:r>
      <w:r w:rsidRPr="005E29E1">
        <w:rPr>
          <w:rFonts w:cs="Calibri"/>
          <w:szCs w:val="24"/>
        </w:rPr>
        <w:t xml:space="preserve">is currently under </w:t>
      </w:r>
      <w:r>
        <w:rPr>
          <w:rFonts w:cs="Calibri"/>
          <w:szCs w:val="24"/>
        </w:rPr>
        <w:t>development</w:t>
      </w:r>
      <w:r w:rsidRPr="00B55BFB">
        <w:rPr>
          <w:rFonts w:cs="Calibri"/>
          <w:szCs w:val="24"/>
        </w:rPr>
        <w:t xml:space="preserve">. This platform, which will be available in the six ITU official languages, will be used as </w:t>
      </w:r>
      <w:r w:rsidR="000D60C5">
        <w:rPr>
          <w:rFonts w:cs="Calibri"/>
          <w:szCs w:val="24"/>
        </w:rPr>
        <w:t>the</w:t>
      </w:r>
      <w:r w:rsidR="000D60C5" w:rsidRPr="00B55BFB">
        <w:rPr>
          <w:rFonts w:cs="Calibri"/>
          <w:szCs w:val="24"/>
        </w:rPr>
        <w:t xml:space="preserve"> </w:t>
      </w:r>
      <w:r w:rsidRPr="00B55BFB">
        <w:rPr>
          <w:rFonts w:cs="Calibri"/>
          <w:szCs w:val="24"/>
        </w:rPr>
        <w:t xml:space="preserve">BDT entry point to enhance visibility of potential opportunities for partnership with </w:t>
      </w:r>
      <w:r>
        <w:rPr>
          <w:rFonts w:cs="Calibri"/>
          <w:szCs w:val="24"/>
        </w:rPr>
        <w:t>BDT</w:t>
      </w:r>
      <w:r w:rsidRPr="00B55BFB">
        <w:rPr>
          <w:rFonts w:cs="Calibri"/>
          <w:szCs w:val="24"/>
        </w:rPr>
        <w:t xml:space="preserve">. A possibility </w:t>
      </w:r>
      <w:r w:rsidR="000D60C5">
        <w:rPr>
          <w:rFonts w:cs="Calibri"/>
          <w:szCs w:val="24"/>
        </w:rPr>
        <w:t xml:space="preserve">to </w:t>
      </w:r>
      <w:r w:rsidR="000D60C5" w:rsidRPr="00B55BFB">
        <w:rPr>
          <w:rFonts w:cs="Calibri"/>
          <w:szCs w:val="24"/>
        </w:rPr>
        <w:t>subscri</w:t>
      </w:r>
      <w:r w:rsidR="000D60C5">
        <w:rPr>
          <w:rFonts w:cs="Calibri"/>
          <w:szCs w:val="24"/>
        </w:rPr>
        <w:t>be</w:t>
      </w:r>
      <w:r w:rsidR="000D60C5" w:rsidRPr="00B55BFB">
        <w:rPr>
          <w:rFonts w:cs="Calibri"/>
          <w:szCs w:val="24"/>
        </w:rPr>
        <w:t xml:space="preserve"> </w:t>
      </w:r>
      <w:r w:rsidRPr="00B55BFB">
        <w:rPr>
          <w:rFonts w:cs="Calibri"/>
          <w:szCs w:val="24"/>
        </w:rPr>
        <w:t xml:space="preserve">will be </w:t>
      </w:r>
      <w:r>
        <w:rPr>
          <w:rFonts w:cs="Calibri"/>
          <w:szCs w:val="24"/>
        </w:rPr>
        <w:t xml:space="preserve">proposed </w:t>
      </w:r>
      <w:r w:rsidRPr="00B55BFB">
        <w:rPr>
          <w:rFonts w:cs="Calibri"/>
          <w:szCs w:val="24"/>
        </w:rPr>
        <w:t xml:space="preserve">to </w:t>
      </w:r>
      <w:r>
        <w:rPr>
          <w:rFonts w:cs="Calibri"/>
          <w:szCs w:val="24"/>
        </w:rPr>
        <w:t xml:space="preserve">interested entities with the possibility </w:t>
      </w:r>
      <w:r w:rsidR="000D60C5">
        <w:rPr>
          <w:rFonts w:cs="Calibri"/>
          <w:szCs w:val="24"/>
        </w:rPr>
        <w:t xml:space="preserve">of </w:t>
      </w:r>
      <w:r w:rsidRPr="00B55BFB">
        <w:rPr>
          <w:rFonts w:cs="Calibri"/>
          <w:szCs w:val="24"/>
        </w:rPr>
        <w:t>select</w:t>
      </w:r>
      <w:r w:rsidR="000D60C5">
        <w:rPr>
          <w:rFonts w:cs="Calibri"/>
          <w:szCs w:val="24"/>
        </w:rPr>
        <w:t>ing</w:t>
      </w:r>
      <w:r w:rsidRPr="00B55BFB">
        <w:rPr>
          <w:rFonts w:cs="Calibri"/>
          <w:szCs w:val="24"/>
        </w:rPr>
        <w:t xml:space="preserve"> criteri</w:t>
      </w:r>
      <w:r>
        <w:rPr>
          <w:rFonts w:cs="Calibri"/>
          <w:szCs w:val="24"/>
        </w:rPr>
        <w:t>a</w:t>
      </w:r>
      <w:r w:rsidRPr="00B55BFB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that are </w:t>
      </w:r>
      <w:r w:rsidRPr="00B55BFB">
        <w:rPr>
          <w:rFonts w:cs="Calibri"/>
          <w:szCs w:val="24"/>
        </w:rPr>
        <w:t xml:space="preserve">in line with </w:t>
      </w:r>
      <w:r>
        <w:rPr>
          <w:rFonts w:cs="Calibri"/>
          <w:szCs w:val="24"/>
        </w:rPr>
        <w:t xml:space="preserve">their </w:t>
      </w:r>
      <w:r w:rsidRPr="00B55BFB">
        <w:rPr>
          <w:rFonts w:cs="Calibri"/>
          <w:szCs w:val="24"/>
        </w:rPr>
        <w:t>priorities (areas of action and regions).</w:t>
      </w:r>
      <w:r>
        <w:rPr>
          <w:rFonts w:cs="Calibri"/>
          <w:szCs w:val="24"/>
        </w:rPr>
        <w:t xml:space="preserve"> The </w:t>
      </w:r>
      <w:r w:rsidRPr="006C70C5">
        <w:rPr>
          <w:rFonts w:cs="Calibri"/>
          <w:szCs w:val="24"/>
        </w:rPr>
        <w:t xml:space="preserve">purpose </w:t>
      </w:r>
      <w:r>
        <w:rPr>
          <w:rFonts w:cs="Calibri"/>
          <w:szCs w:val="24"/>
        </w:rPr>
        <w:t xml:space="preserve">of this platform </w:t>
      </w:r>
      <w:r w:rsidRPr="006C70C5">
        <w:rPr>
          <w:rFonts w:cs="Calibri"/>
          <w:szCs w:val="24"/>
        </w:rPr>
        <w:t xml:space="preserve">is to present concepts through various communication and marketing means (concept notes, videos, flyers, PowerPoint presentations, etc.) in a harmonized and transparent manner. It aims to help potential partners to find out concepts that fit their goals and development </w:t>
      </w:r>
      <w:r w:rsidR="000D60C5" w:rsidRPr="006C70C5">
        <w:rPr>
          <w:rFonts w:cs="Calibri"/>
          <w:szCs w:val="24"/>
        </w:rPr>
        <w:t>strateg</w:t>
      </w:r>
      <w:r w:rsidR="000D60C5">
        <w:rPr>
          <w:rFonts w:cs="Calibri"/>
          <w:szCs w:val="24"/>
        </w:rPr>
        <w:t>ies</w:t>
      </w:r>
      <w:r w:rsidR="000D60C5" w:rsidRPr="006C70C5">
        <w:rPr>
          <w:rFonts w:cs="Calibri"/>
          <w:szCs w:val="24"/>
        </w:rPr>
        <w:t xml:space="preserve"> </w:t>
      </w:r>
      <w:r w:rsidRPr="006C70C5">
        <w:rPr>
          <w:rFonts w:cs="Calibri"/>
          <w:szCs w:val="24"/>
        </w:rPr>
        <w:t xml:space="preserve">and are worth further consideration. The concepts would serve as initial outlines for potential partners’ consideration and as a guide for initial discussion, prior to the development of a more complete proposal. </w:t>
      </w:r>
      <w:r>
        <w:rPr>
          <w:rFonts w:cs="Calibri"/>
          <w:szCs w:val="24"/>
        </w:rPr>
        <w:t xml:space="preserve">While the </w:t>
      </w:r>
      <w:r w:rsidRPr="006C70C5">
        <w:rPr>
          <w:rFonts w:cs="Calibri"/>
          <w:szCs w:val="24"/>
        </w:rPr>
        <w:t>platform will allow interested entities to explore possibilities of partnering with BDT at anytime and anywhere</w:t>
      </w:r>
      <w:r>
        <w:rPr>
          <w:rFonts w:cs="Calibri"/>
          <w:szCs w:val="24"/>
        </w:rPr>
        <w:t xml:space="preserve">, it will also </w:t>
      </w:r>
      <w:r w:rsidRPr="006C70C5">
        <w:rPr>
          <w:rFonts w:cs="Calibri"/>
          <w:szCs w:val="24"/>
        </w:rPr>
        <w:t>serve as a tool for effective external communication and promotion to support BDT outreach efforts.</w:t>
      </w:r>
    </w:p>
    <w:p w14:paraId="338AD882" w14:textId="6370DB11" w:rsidR="008B5772" w:rsidRPr="00A77C2B" w:rsidRDefault="00EC75BC" w:rsidP="00A77C2B">
      <w:pPr>
        <w:keepNext/>
        <w:spacing w:before="200"/>
        <w:ind w:left="567" w:hanging="567"/>
        <w:rPr>
          <w:rFonts w:ascii="Calibri" w:hAnsi="Calibri"/>
          <w:b/>
          <w:sz w:val="28"/>
        </w:rPr>
      </w:pPr>
      <w:r w:rsidRPr="00A77C2B">
        <w:rPr>
          <w:rFonts w:ascii="Calibri" w:hAnsi="Calibri"/>
          <w:b/>
          <w:sz w:val="28"/>
        </w:rPr>
        <w:t>5.</w:t>
      </w:r>
      <w:r w:rsidRPr="00A77C2B">
        <w:rPr>
          <w:rFonts w:ascii="Calibri" w:hAnsi="Calibri"/>
          <w:b/>
          <w:sz w:val="28"/>
        </w:rPr>
        <w:tab/>
      </w:r>
      <w:r w:rsidR="00C70B37" w:rsidRPr="00A77C2B">
        <w:rPr>
          <w:rFonts w:ascii="Calibri" w:hAnsi="Calibri"/>
          <w:b/>
          <w:sz w:val="28"/>
        </w:rPr>
        <w:t xml:space="preserve">Way </w:t>
      </w:r>
      <w:r w:rsidR="0023382C" w:rsidRPr="00A77C2B">
        <w:rPr>
          <w:rFonts w:ascii="Calibri" w:hAnsi="Calibri"/>
          <w:b/>
          <w:sz w:val="28"/>
        </w:rPr>
        <w:t>forward</w:t>
      </w:r>
    </w:p>
    <w:p w14:paraId="338AD883" w14:textId="77777777" w:rsidR="008B5772" w:rsidRPr="00B55BFB" w:rsidRDefault="008B5772" w:rsidP="00751AA4">
      <w:pPr>
        <w:pStyle w:val="CEONormal"/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4"/>
          <w:szCs w:val="24"/>
          <w:lang w:val="en-US"/>
        </w:rPr>
      </w:pPr>
      <w:r w:rsidRPr="00B55BFB">
        <w:rPr>
          <w:rFonts w:cs="Calibri"/>
          <w:sz w:val="24"/>
          <w:szCs w:val="24"/>
          <w:lang w:val="en-US"/>
        </w:rPr>
        <w:t xml:space="preserve">BDT will </w:t>
      </w:r>
      <w:r w:rsidR="00D63271" w:rsidRPr="00B55BFB">
        <w:rPr>
          <w:rFonts w:cs="Calibri"/>
          <w:sz w:val="24"/>
          <w:szCs w:val="24"/>
          <w:lang w:val="en-US"/>
        </w:rPr>
        <w:t xml:space="preserve">enhance its resource mobilization </w:t>
      </w:r>
      <w:r w:rsidR="007562CB" w:rsidRPr="00B55BFB">
        <w:rPr>
          <w:rFonts w:cs="Calibri"/>
          <w:sz w:val="24"/>
          <w:szCs w:val="24"/>
          <w:lang w:val="en-US"/>
        </w:rPr>
        <w:t xml:space="preserve">products and </w:t>
      </w:r>
      <w:r w:rsidR="00D63271" w:rsidRPr="00B55BFB">
        <w:rPr>
          <w:rFonts w:cs="Calibri"/>
          <w:sz w:val="24"/>
          <w:szCs w:val="24"/>
          <w:lang w:val="en-US"/>
        </w:rPr>
        <w:t xml:space="preserve">tools </w:t>
      </w:r>
      <w:r w:rsidR="0079032C" w:rsidRPr="00B55BFB">
        <w:rPr>
          <w:rFonts w:cs="Calibri"/>
          <w:sz w:val="24"/>
          <w:szCs w:val="24"/>
          <w:lang w:val="en-US"/>
        </w:rPr>
        <w:t xml:space="preserve">as well as </w:t>
      </w:r>
      <w:r w:rsidR="00064903">
        <w:rPr>
          <w:rFonts w:cs="Calibri"/>
          <w:sz w:val="24"/>
          <w:szCs w:val="24"/>
          <w:lang w:val="en-US"/>
        </w:rPr>
        <w:t xml:space="preserve">strengthen the cooperative relationship </w:t>
      </w:r>
      <w:r w:rsidR="00D63271" w:rsidRPr="00B55BFB">
        <w:rPr>
          <w:rFonts w:cs="Calibri"/>
          <w:sz w:val="24"/>
          <w:szCs w:val="24"/>
          <w:lang w:val="en-US"/>
        </w:rPr>
        <w:t>with traditional and non</w:t>
      </w:r>
      <w:r w:rsidR="00C97B05" w:rsidRPr="00B55BFB">
        <w:rPr>
          <w:rFonts w:cs="Calibri"/>
          <w:sz w:val="24"/>
          <w:szCs w:val="24"/>
          <w:lang w:val="en-US"/>
        </w:rPr>
        <w:t>-</w:t>
      </w:r>
      <w:r w:rsidR="00D63271" w:rsidRPr="00B55BFB">
        <w:rPr>
          <w:rFonts w:cs="Calibri"/>
          <w:sz w:val="24"/>
          <w:szCs w:val="24"/>
          <w:lang w:val="en-US"/>
        </w:rPr>
        <w:t>traditional</w:t>
      </w:r>
      <w:r w:rsidRPr="00B55BFB">
        <w:rPr>
          <w:rFonts w:cs="Calibri"/>
          <w:sz w:val="24"/>
          <w:szCs w:val="24"/>
          <w:lang w:val="en-US"/>
        </w:rPr>
        <w:t xml:space="preserve"> partners </w:t>
      </w:r>
      <w:r w:rsidR="00034D75">
        <w:rPr>
          <w:rFonts w:cs="Calibri"/>
          <w:sz w:val="24"/>
          <w:szCs w:val="24"/>
          <w:lang w:val="en-US"/>
        </w:rPr>
        <w:t>from</w:t>
      </w:r>
      <w:r w:rsidR="009E69A9" w:rsidRPr="00B55BFB">
        <w:rPr>
          <w:rFonts w:cs="Calibri"/>
          <w:sz w:val="24"/>
          <w:szCs w:val="24"/>
          <w:lang w:val="en-US"/>
        </w:rPr>
        <w:t xml:space="preserve"> </w:t>
      </w:r>
      <w:r w:rsidR="00064903">
        <w:rPr>
          <w:rFonts w:cs="Calibri"/>
          <w:sz w:val="24"/>
          <w:szCs w:val="24"/>
          <w:lang w:val="en-US"/>
        </w:rPr>
        <w:t>telecommunication/</w:t>
      </w:r>
      <w:r w:rsidR="009E69A9" w:rsidRPr="00B55BFB">
        <w:rPr>
          <w:rFonts w:cs="Calibri"/>
          <w:sz w:val="24"/>
          <w:szCs w:val="24"/>
          <w:lang w:val="en-US"/>
        </w:rPr>
        <w:t>ICT</w:t>
      </w:r>
      <w:r w:rsidR="00064903">
        <w:rPr>
          <w:rFonts w:cs="Calibri"/>
          <w:sz w:val="24"/>
          <w:szCs w:val="24"/>
          <w:lang w:val="en-US"/>
        </w:rPr>
        <w:t xml:space="preserve"> sector</w:t>
      </w:r>
      <w:r w:rsidR="00034D75">
        <w:rPr>
          <w:rFonts w:cs="Calibri"/>
          <w:sz w:val="24"/>
          <w:szCs w:val="24"/>
          <w:lang w:val="en-US"/>
        </w:rPr>
        <w:t xml:space="preserve"> and beyond in the converged</w:t>
      </w:r>
      <w:r w:rsidR="009E69A9" w:rsidRPr="00B55BFB">
        <w:rPr>
          <w:rFonts w:cs="Calibri"/>
          <w:sz w:val="24"/>
          <w:szCs w:val="24"/>
          <w:lang w:val="en-US"/>
        </w:rPr>
        <w:t xml:space="preserve"> ecosystem </w:t>
      </w:r>
      <w:r w:rsidR="00D63271" w:rsidRPr="00B55BFB">
        <w:rPr>
          <w:rFonts w:cs="Calibri"/>
          <w:sz w:val="24"/>
          <w:szCs w:val="24"/>
          <w:lang w:val="en-US"/>
        </w:rPr>
        <w:t xml:space="preserve">for the </w:t>
      </w:r>
      <w:r w:rsidRPr="00B55BFB">
        <w:rPr>
          <w:rFonts w:cs="Calibri"/>
          <w:sz w:val="24"/>
          <w:szCs w:val="24"/>
          <w:lang w:val="en-US"/>
        </w:rPr>
        <w:t>implement</w:t>
      </w:r>
      <w:r w:rsidR="00D63271" w:rsidRPr="00B55BFB">
        <w:rPr>
          <w:rFonts w:cs="Calibri"/>
          <w:sz w:val="24"/>
          <w:szCs w:val="24"/>
          <w:lang w:val="en-US"/>
        </w:rPr>
        <w:t>ation of global</w:t>
      </w:r>
      <w:r w:rsidR="0079032C" w:rsidRPr="00B55BFB">
        <w:rPr>
          <w:rFonts w:cs="Calibri"/>
          <w:sz w:val="24"/>
          <w:szCs w:val="24"/>
          <w:lang w:val="en-US"/>
        </w:rPr>
        <w:t xml:space="preserve">, </w:t>
      </w:r>
      <w:r w:rsidR="00D63271" w:rsidRPr="00B55BFB">
        <w:rPr>
          <w:rFonts w:cs="Calibri"/>
          <w:sz w:val="24"/>
          <w:szCs w:val="24"/>
          <w:lang w:val="en-US"/>
        </w:rPr>
        <w:t xml:space="preserve">regional </w:t>
      </w:r>
      <w:r w:rsidR="0079032C" w:rsidRPr="00B55BFB">
        <w:rPr>
          <w:rFonts w:cs="Calibri"/>
          <w:sz w:val="24"/>
          <w:szCs w:val="24"/>
          <w:lang w:val="en-US"/>
        </w:rPr>
        <w:t xml:space="preserve">and national </w:t>
      </w:r>
      <w:r w:rsidRPr="00B55BFB">
        <w:rPr>
          <w:rFonts w:cs="Calibri"/>
          <w:sz w:val="24"/>
          <w:szCs w:val="24"/>
          <w:lang w:val="en-US"/>
        </w:rPr>
        <w:t>projects and initiatives</w:t>
      </w:r>
      <w:r w:rsidR="0079032C" w:rsidRPr="00B55BFB">
        <w:rPr>
          <w:rFonts w:cs="Calibri"/>
          <w:sz w:val="24"/>
          <w:szCs w:val="24"/>
          <w:lang w:val="en-US"/>
        </w:rPr>
        <w:t>,</w:t>
      </w:r>
      <w:r w:rsidRPr="00B55BFB">
        <w:rPr>
          <w:rFonts w:cs="Calibri"/>
          <w:sz w:val="24"/>
          <w:szCs w:val="24"/>
          <w:lang w:val="en-US"/>
        </w:rPr>
        <w:t xml:space="preserve"> including </w:t>
      </w:r>
      <w:r w:rsidR="008F22D6" w:rsidRPr="00B55BFB">
        <w:rPr>
          <w:rFonts w:cs="Calibri"/>
          <w:sz w:val="24"/>
          <w:szCs w:val="24"/>
          <w:lang w:val="en-US"/>
        </w:rPr>
        <w:t xml:space="preserve">the </w:t>
      </w:r>
      <w:r w:rsidR="00DB5C1A" w:rsidRPr="00B55BFB">
        <w:rPr>
          <w:rFonts w:cs="Calibri"/>
          <w:sz w:val="24"/>
          <w:szCs w:val="24"/>
          <w:lang w:val="en-US"/>
        </w:rPr>
        <w:t>Regional Initiatives</w:t>
      </w:r>
      <w:r w:rsidRPr="00B55BFB">
        <w:rPr>
          <w:rFonts w:cs="Calibri"/>
          <w:sz w:val="24"/>
          <w:szCs w:val="24"/>
          <w:lang w:val="en-US"/>
        </w:rPr>
        <w:t xml:space="preserve">. </w:t>
      </w:r>
    </w:p>
    <w:p w14:paraId="338AD884" w14:textId="7BDDB12C" w:rsidR="008B5772" w:rsidRPr="00B55BFB" w:rsidRDefault="008B5772" w:rsidP="00E817AF">
      <w:pPr>
        <w:pStyle w:val="CEONormal"/>
        <w:spacing w:after="0"/>
        <w:rPr>
          <w:rFonts w:cs="Calibri"/>
          <w:sz w:val="24"/>
          <w:szCs w:val="24"/>
          <w:lang w:val="en-US"/>
        </w:rPr>
      </w:pPr>
      <w:r w:rsidRPr="00B55BFB">
        <w:rPr>
          <w:rFonts w:cs="Calibri"/>
          <w:sz w:val="24"/>
          <w:szCs w:val="24"/>
          <w:lang w:val="en-US"/>
        </w:rPr>
        <w:t xml:space="preserve">ITU </w:t>
      </w:r>
      <w:r w:rsidR="000D60C5">
        <w:rPr>
          <w:rFonts w:cs="Calibri"/>
          <w:sz w:val="24"/>
          <w:szCs w:val="24"/>
          <w:lang w:val="en-US"/>
        </w:rPr>
        <w:t>M</w:t>
      </w:r>
      <w:r w:rsidR="000D60C5" w:rsidRPr="00B55BFB">
        <w:rPr>
          <w:rFonts w:cs="Calibri"/>
          <w:sz w:val="24"/>
          <w:szCs w:val="24"/>
          <w:lang w:val="en-US"/>
        </w:rPr>
        <w:t xml:space="preserve">embership </w:t>
      </w:r>
      <w:r w:rsidR="0023382C" w:rsidRPr="00B55BFB">
        <w:rPr>
          <w:rFonts w:cs="Calibri"/>
          <w:sz w:val="24"/>
          <w:szCs w:val="24"/>
          <w:lang w:val="en-US"/>
        </w:rPr>
        <w:t xml:space="preserve">is </w:t>
      </w:r>
      <w:r w:rsidRPr="00B55BFB">
        <w:rPr>
          <w:rFonts w:cs="Calibri"/>
          <w:sz w:val="24"/>
          <w:szCs w:val="24"/>
          <w:lang w:val="en-US"/>
        </w:rPr>
        <w:t xml:space="preserve">invited to </w:t>
      </w:r>
      <w:r w:rsidR="00D63271" w:rsidRPr="00B55BFB">
        <w:rPr>
          <w:rFonts w:cs="Calibri"/>
          <w:sz w:val="24"/>
          <w:szCs w:val="24"/>
          <w:lang w:val="en-US"/>
        </w:rPr>
        <w:t xml:space="preserve">partner with BDT </w:t>
      </w:r>
      <w:r w:rsidR="0079032C" w:rsidRPr="00B55BFB">
        <w:rPr>
          <w:rFonts w:cs="Calibri"/>
          <w:sz w:val="24"/>
          <w:szCs w:val="24"/>
          <w:lang w:val="en-US"/>
        </w:rPr>
        <w:t xml:space="preserve">for </w:t>
      </w:r>
      <w:r w:rsidR="00DB5C1A" w:rsidRPr="00B55BFB">
        <w:rPr>
          <w:rFonts w:cs="Calibri"/>
          <w:sz w:val="24"/>
          <w:szCs w:val="24"/>
          <w:lang w:val="en-US"/>
        </w:rPr>
        <w:t xml:space="preserve">the </w:t>
      </w:r>
      <w:r w:rsidR="0079032C" w:rsidRPr="00B55BFB">
        <w:rPr>
          <w:rFonts w:cs="Calibri"/>
          <w:sz w:val="24"/>
          <w:szCs w:val="24"/>
          <w:lang w:val="en-US"/>
        </w:rPr>
        <w:t xml:space="preserve">implementation of </w:t>
      </w:r>
      <w:r w:rsidRPr="00B55BFB">
        <w:rPr>
          <w:rFonts w:cs="Calibri"/>
          <w:sz w:val="24"/>
          <w:szCs w:val="24"/>
          <w:lang w:val="en-US"/>
        </w:rPr>
        <w:t>WTDC</w:t>
      </w:r>
      <w:r w:rsidR="0079032C" w:rsidRPr="00B55BFB">
        <w:rPr>
          <w:rFonts w:cs="Calibri"/>
          <w:sz w:val="24"/>
          <w:szCs w:val="24"/>
          <w:lang w:val="en-US"/>
        </w:rPr>
        <w:t>-1</w:t>
      </w:r>
      <w:r w:rsidR="009E69A9" w:rsidRPr="00B55BFB">
        <w:rPr>
          <w:rFonts w:cs="Calibri"/>
          <w:sz w:val="24"/>
          <w:szCs w:val="24"/>
          <w:lang w:val="en-US"/>
        </w:rPr>
        <w:t>7</w:t>
      </w:r>
      <w:r w:rsidR="0079032C" w:rsidRPr="00B55BFB">
        <w:rPr>
          <w:rFonts w:cs="Calibri"/>
          <w:sz w:val="24"/>
          <w:szCs w:val="24"/>
          <w:lang w:val="en-US"/>
        </w:rPr>
        <w:t xml:space="preserve"> </w:t>
      </w:r>
      <w:r w:rsidR="00D63271" w:rsidRPr="00B55BFB">
        <w:rPr>
          <w:rFonts w:cs="Calibri"/>
          <w:sz w:val="24"/>
          <w:szCs w:val="24"/>
          <w:lang w:val="en-US"/>
        </w:rPr>
        <w:t>outcomes</w:t>
      </w:r>
      <w:r w:rsidR="0023382C" w:rsidRPr="00B55BFB">
        <w:rPr>
          <w:rFonts w:cs="Calibri"/>
          <w:sz w:val="24"/>
          <w:szCs w:val="24"/>
          <w:lang w:val="en-US"/>
        </w:rPr>
        <w:t>,</w:t>
      </w:r>
      <w:r w:rsidRPr="00B55BFB">
        <w:rPr>
          <w:rFonts w:cs="Calibri"/>
          <w:sz w:val="24"/>
          <w:szCs w:val="24"/>
          <w:lang w:val="en-US"/>
        </w:rPr>
        <w:t xml:space="preserve"> </w:t>
      </w:r>
      <w:r w:rsidR="0020513A" w:rsidRPr="00B55BFB">
        <w:rPr>
          <w:rFonts w:cs="Calibri"/>
          <w:sz w:val="24"/>
          <w:szCs w:val="24"/>
          <w:lang w:val="en-US"/>
        </w:rPr>
        <w:t>WSIS</w:t>
      </w:r>
      <w:r w:rsidR="00D63271" w:rsidRPr="00B55BFB">
        <w:rPr>
          <w:rFonts w:cs="Calibri"/>
          <w:sz w:val="24"/>
          <w:szCs w:val="24"/>
          <w:lang w:val="en-US"/>
        </w:rPr>
        <w:t xml:space="preserve"> goals as well as to contribute to the </w:t>
      </w:r>
      <w:r w:rsidR="00C97B05" w:rsidRPr="00B55BFB">
        <w:rPr>
          <w:rFonts w:cs="Calibri"/>
          <w:sz w:val="24"/>
          <w:szCs w:val="24"/>
          <w:lang w:val="en-US"/>
        </w:rPr>
        <w:t>Sustainable</w:t>
      </w:r>
      <w:r w:rsidR="00D63271" w:rsidRPr="00B55BFB">
        <w:rPr>
          <w:rFonts w:cs="Calibri"/>
          <w:sz w:val="24"/>
          <w:szCs w:val="24"/>
          <w:lang w:val="en-US"/>
        </w:rPr>
        <w:t xml:space="preserve"> Development Goals (SDGs)</w:t>
      </w:r>
      <w:r w:rsidR="0020513A" w:rsidRPr="00B55BFB">
        <w:rPr>
          <w:rFonts w:cs="Calibri"/>
          <w:sz w:val="24"/>
          <w:szCs w:val="24"/>
          <w:lang w:val="en-US"/>
        </w:rPr>
        <w:t>.</w:t>
      </w:r>
    </w:p>
    <w:p w14:paraId="338AD885" w14:textId="77777777" w:rsidR="000D60C5" w:rsidRDefault="000D60C5" w:rsidP="00657707">
      <w:pPr>
        <w:jc w:val="center"/>
        <w:rPr>
          <w:rFonts w:cstheme="minorHAnsi"/>
          <w:szCs w:val="24"/>
          <w:lang w:val="en-US"/>
        </w:rPr>
      </w:pPr>
    </w:p>
    <w:p w14:paraId="338AD886" w14:textId="77777777" w:rsidR="003C58BF" w:rsidRPr="00B55BFB" w:rsidRDefault="008B5772" w:rsidP="00657707">
      <w:pPr>
        <w:jc w:val="center"/>
        <w:rPr>
          <w:szCs w:val="24"/>
          <w:lang w:val="en-US"/>
        </w:rPr>
      </w:pPr>
      <w:r w:rsidRPr="00B55BFB">
        <w:rPr>
          <w:rFonts w:cstheme="minorHAnsi"/>
          <w:szCs w:val="24"/>
          <w:lang w:val="en-US"/>
        </w:rPr>
        <w:t>________________</w:t>
      </w:r>
    </w:p>
    <w:sectPr w:rsidR="003C58BF" w:rsidRPr="00B55BFB" w:rsidSect="005B1696">
      <w:headerReference w:type="default" r:id="rId19"/>
      <w:footerReference w:type="default" r:id="rId20"/>
      <w:footerReference w:type="first" r:id="rId21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CF395" w14:textId="77777777" w:rsidR="00D32248" w:rsidRDefault="00D32248">
      <w:r>
        <w:separator/>
      </w:r>
    </w:p>
    <w:p w14:paraId="46C95D24" w14:textId="77777777" w:rsidR="00D32248" w:rsidRDefault="00D32248"/>
  </w:endnote>
  <w:endnote w:type="continuationSeparator" w:id="0">
    <w:p w14:paraId="46ECF25D" w14:textId="77777777" w:rsidR="00D32248" w:rsidRDefault="00D32248">
      <w:r>
        <w:continuationSeparator/>
      </w:r>
    </w:p>
    <w:p w14:paraId="0B1AA3F8" w14:textId="77777777" w:rsidR="00D32248" w:rsidRDefault="00D32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AD897" w14:textId="77777777" w:rsidR="00C41B23" w:rsidRPr="00F64DB7" w:rsidRDefault="00C41B23" w:rsidP="00C41B23">
    <w:pPr>
      <w:pStyle w:val="Footer"/>
      <w:rPr>
        <w:caps w:val="0"/>
        <w:color w:val="FFFFFF" w:themeColor="background1"/>
        <w:sz w:val="18"/>
        <w:szCs w:val="18"/>
        <w:lang w:val="en-US"/>
      </w:rPr>
    </w:pPr>
    <w:r w:rsidRPr="00F64DB7">
      <w:rPr>
        <w:caps w:val="0"/>
        <w:color w:val="FFFFFF" w:themeColor="background1"/>
        <w:sz w:val="18"/>
        <w:szCs w:val="18"/>
      </w:rPr>
      <w:fldChar w:fldCharType="begin"/>
    </w:r>
    <w:r w:rsidRPr="00F64DB7">
      <w:rPr>
        <w:caps w:val="0"/>
        <w:color w:val="FFFFFF" w:themeColor="background1"/>
        <w:sz w:val="18"/>
        <w:szCs w:val="18"/>
        <w:lang w:val="en-US"/>
      </w:rPr>
      <w:instrText xml:space="preserve"> FILENAME \p \* MERGEFORMAT </w:instrText>
    </w:r>
    <w:r w:rsidRPr="00F64DB7">
      <w:rPr>
        <w:caps w:val="0"/>
        <w:color w:val="FFFFFF" w:themeColor="background1"/>
        <w:sz w:val="18"/>
        <w:szCs w:val="18"/>
      </w:rPr>
      <w:fldChar w:fldCharType="separate"/>
    </w:r>
    <w:r w:rsidR="001C1680">
      <w:rPr>
        <w:caps w:val="0"/>
        <w:color w:val="FFFFFF" w:themeColor="background1"/>
        <w:sz w:val="18"/>
        <w:szCs w:val="18"/>
        <w:lang w:val="en-US"/>
      </w:rPr>
      <w:t>P:\SUP\Meetings\TDAG\2018-23rd\Documents\C\021E_v2_Region&amp;Global.docx</w:t>
    </w:r>
    <w:r w:rsidRPr="00F64DB7">
      <w:rPr>
        <w:caps w:val="0"/>
        <w:color w:val="FFFFFF" w:themeColor="background1"/>
        <w:sz w:val="18"/>
        <w:szCs w:val="18"/>
        <w:lang w:val="en-US"/>
      </w:rPr>
      <w:fldChar w:fldCharType="end"/>
    </w:r>
    <w:r w:rsidRPr="00F64DB7">
      <w:rPr>
        <w:caps w:val="0"/>
        <w:color w:val="FFFFFF" w:themeColor="background1"/>
        <w:sz w:val="18"/>
        <w:szCs w:val="18"/>
        <w:lang w:val="en-US"/>
      </w:rPr>
      <w:tab/>
      <w:t>07.01.2015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47039" w:rsidRPr="009359B8" w14:paraId="338AD89B" w14:textId="77777777" w:rsidTr="0054703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38AD898" w14:textId="77777777" w:rsidR="00547039" w:rsidRPr="004D495C" w:rsidRDefault="00547039" w:rsidP="0054703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38AD899" w14:textId="77777777" w:rsidR="00547039" w:rsidRPr="004D495C" w:rsidRDefault="00547039" w:rsidP="0054703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38AD89A" w14:textId="77777777" w:rsidR="00547039" w:rsidRPr="00103886" w:rsidRDefault="00547039" w:rsidP="00547039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Eun</w:t>
          </w:r>
          <w:proofErr w:type="spellEnd"/>
          <w:r>
            <w:rPr>
              <w:sz w:val="18"/>
              <w:szCs w:val="18"/>
              <w:lang w:val="en-US"/>
            </w:rPr>
            <w:t xml:space="preserve">-Jun Kim, Chief, Innovation and Partnership Department </w:t>
          </w:r>
          <w:r w:rsidRPr="00547039">
            <w:rPr>
              <w:sz w:val="18"/>
              <w:szCs w:val="18"/>
              <w:lang w:val="en-GB"/>
            </w:rPr>
            <w:t>Telecommunication Development Bureau</w:t>
          </w:r>
        </w:p>
      </w:tc>
    </w:tr>
    <w:tr w:rsidR="00547039" w:rsidRPr="009359B8" w14:paraId="338AD89F" w14:textId="77777777" w:rsidTr="00547039">
      <w:tc>
        <w:tcPr>
          <w:tcW w:w="1526" w:type="dxa"/>
          <w:shd w:val="clear" w:color="auto" w:fill="auto"/>
        </w:tcPr>
        <w:p w14:paraId="338AD89C" w14:textId="77777777" w:rsidR="00547039" w:rsidRPr="004D495C" w:rsidRDefault="00547039" w:rsidP="005470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38AD89D" w14:textId="77777777" w:rsidR="00547039" w:rsidRPr="004D495C" w:rsidRDefault="00547039" w:rsidP="005470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38AD89E" w14:textId="77777777" w:rsidR="00547039" w:rsidRPr="00103886" w:rsidRDefault="00547039" w:rsidP="005470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+41 22 730 5900</w:t>
          </w:r>
        </w:p>
      </w:tc>
    </w:tr>
    <w:tr w:rsidR="00547039" w:rsidRPr="009359B8" w14:paraId="338AD8A3" w14:textId="77777777" w:rsidTr="00547039">
      <w:tc>
        <w:tcPr>
          <w:tcW w:w="1526" w:type="dxa"/>
          <w:shd w:val="clear" w:color="auto" w:fill="auto"/>
        </w:tcPr>
        <w:p w14:paraId="338AD8A0" w14:textId="77777777" w:rsidR="00547039" w:rsidRPr="004D495C" w:rsidRDefault="00547039" w:rsidP="005470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38AD8A1" w14:textId="77777777" w:rsidR="00547039" w:rsidRPr="004D495C" w:rsidRDefault="00547039" w:rsidP="005470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38AD8A2" w14:textId="77777777" w:rsidR="00547039" w:rsidRPr="00103886" w:rsidRDefault="00C15E35" w:rsidP="005470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47039" w:rsidRPr="00996114">
              <w:rPr>
                <w:rStyle w:val="Hyperlink"/>
                <w:sz w:val="18"/>
                <w:szCs w:val="18"/>
                <w:lang w:val="en-US"/>
              </w:rPr>
              <w:t>eun-ju.kim@itu.int</w:t>
            </w:r>
          </w:hyperlink>
          <w:r w:rsidR="00547039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338AD8A4" w14:textId="77777777" w:rsidR="007156A3" w:rsidRPr="00547039" w:rsidRDefault="00A77C2B" w:rsidP="00547039">
    <w:pPr>
      <w:jc w:val="center"/>
      <w:rPr>
        <w:lang w:val="en-US"/>
      </w:rPr>
    </w:pPr>
    <w:hyperlink r:id="rId2" w:history="1">
      <w:r w:rsidR="00547039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162BC" w14:textId="77777777" w:rsidR="00D32248" w:rsidRDefault="00D32248" w:rsidP="00AD5B8E">
      <w:r>
        <w:separator/>
      </w:r>
    </w:p>
  </w:footnote>
  <w:footnote w:type="continuationSeparator" w:id="0">
    <w:p w14:paraId="6DB0CD06" w14:textId="77777777" w:rsidR="00D32248" w:rsidRDefault="00D32248">
      <w:r>
        <w:continuationSeparator/>
      </w:r>
    </w:p>
    <w:p w14:paraId="32B65545" w14:textId="77777777" w:rsidR="00D32248" w:rsidRDefault="00D32248"/>
  </w:footnote>
  <w:footnote w:id="1">
    <w:p w14:paraId="338AD8A5" w14:textId="77777777" w:rsidR="009A6F66" w:rsidRPr="0055277F" w:rsidRDefault="009A6F66" w:rsidP="009A6F66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</w:tabs>
        <w:ind w:left="142" w:hanging="142"/>
        <w:rPr>
          <w:sz w:val="18"/>
          <w:szCs w:val="14"/>
          <w:lang w:val="en-US"/>
        </w:rPr>
      </w:pPr>
      <w:r w:rsidRPr="0055277F">
        <w:rPr>
          <w:rStyle w:val="FootnoteReference"/>
          <w:sz w:val="12"/>
          <w:szCs w:val="14"/>
        </w:rPr>
        <w:footnoteRef/>
      </w:r>
      <w:r w:rsidRPr="0055277F">
        <w:rPr>
          <w:rFonts w:cs="Calibri"/>
          <w:sz w:val="16"/>
          <w:szCs w:val="16"/>
        </w:rPr>
        <w:t xml:space="preserve"> In 2015, 28 agreements were signed for implementation of the “Joint Capacity-Building Activities under the ITU Academy Centres of Excellence”</w:t>
      </w:r>
    </w:p>
  </w:footnote>
  <w:footnote w:id="2">
    <w:p w14:paraId="338AD8A7" w14:textId="77777777" w:rsidR="000D2CA5" w:rsidRPr="00BF71EB" w:rsidRDefault="000D2CA5" w:rsidP="000D2CA5">
      <w:pPr>
        <w:pStyle w:val="FootnoteText"/>
        <w:tabs>
          <w:tab w:val="clear" w:pos="255"/>
        </w:tabs>
        <w:ind w:left="284" w:hanging="284"/>
        <w:rPr>
          <w:sz w:val="20"/>
          <w:szCs w:val="18"/>
          <w:lang w:val="en-US"/>
        </w:rPr>
      </w:pPr>
      <w:r w:rsidRPr="00BF71EB">
        <w:rPr>
          <w:rStyle w:val="FootnoteReference"/>
          <w:sz w:val="14"/>
          <w:szCs w:val="18"/>
        </w:rPr>
        <w:footnoteRef/>
      </w:r>
      <w:r w:rsidRPr="00BF71EB">
        <w:rPr>
          <w:sz w:val="20"/>
          <w:szCs w:val="18"/>
        </w:rPr>
        <w:t xml:space="preserve">   </w:t>
      </w:r>
      <w:r w:rsidR="00BF71EB">
        <w:rPr>
          <w:sz w:val="20"/>
          <w:szCs w:val="18"/>
        </w:rPr>
        <w:t xml:space="preserve"> </w:t>
      </w:r>
      <w:r w:rsidRPr="00BF71EB">
        <w:rPr>
          <w:sz w:val="20"/>
          <w:szCs w:val="18"/>
          <w:lang w:val="en-US"/>
        </w:rPr>
        <w:t xml:space="preserve">In only 3 clicks, entities have the opportunity to become a sponsor: “1. Select an event, 2. Select an activity and 3. </w:t>
      </w:r>
      <w:r w:rsidR="007C6F70" w:rsidRPr="00BF71EB">
        <w:rPr>
          <w:sz w:val="20"/>
          <w:szCs w:val="18"/>
          <w:lang w:val="en-US"/>
        </w:rPr>
        <w:t>Get</w:t>
      </w:r>
      <w:r w:rsidRPr="00BF71EB">
        <w:rPr>
          <w:sz w:val="20"/>
          <w:szCs w:val="18"/>
          <w:lang w:val="en-US"/>
        </w:rPr>
        <w:t xml:space="preserve"> a</w:t>
      </w:r>
      <w:r w:rsidR="00BF71EB">
        <w:rPr>
          <w:sz w:val="20"/>
          <w:szCs w:val="18"/>
          <w:lang w:val="en-US"/>
        </w:rPr>
        <w:t>n initial</w:t>
      </w:r>
      <w:r w:rsidRPr="00BF71EB">
        <w:rPr>
          <w:sz w:val="20"/>
          <w:szCs w:val="18"/>
          <w:lang w:val="en-US"/>
        </w:rPr>
        <w:t xml:space="preserve"> quote.”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AD896" w14:textId="77777777" w:rsidR="000B6330" w:rsidRPr="00172694" w:rsidRDefault="00A525CC" w:rsidP="00751AA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lang w:val="de-DE"/>
      </w:rPr>
    </w:pPr>
    <w:r w:rsidRPr="00972BCD">
      <w:rPr>
        <w:sz w:val="22"/>
        <w:szCs w:val="22"/>
      </w:rPr>
      <w:tab/>
    </w:r>
    <w:bookmarkStart w:id="11" w:name="DocRef2"/>
    <w:bookmarkEnd w:id="11"/>
    <w:r w:rsidRPr="00A54E72">
      <w:rPr>
        <w:sz w:val="22"/>
        <w:szCs w:val="22"/>
        <w:lang w:val="de-CH"/>
      </w:rPr>
      <w:t>TDAG1</w:t>
    </w:r>
    <w:r w:rsidR="001F6F86">
      <w:rPr>
        <w:sz w:val="22"/>
        <w:szCs w:val="22"/>
        <w:lang w:val="de-CH"/>
      </w:rPr>
      <w:t>8</w:t>
    </w:r>
    <w:r w:rsidRPr="00A54E72">
      <w:rPr>
        <w:sz w:val="22"/>
        <w:szCs w:val="22"/>
        <w:lang w:val="de-CH"/>
      </w:rPr>
      <w:t>/</w:t>
    </w:r>
    <w:bookmarkStart w:id="12" w:name="DocNo2"/>
    <w:bookmarkEnd w:id="12"/>
    <w:r w:rsidR="008132AC">
      <w:rPr>
        <w:sz w:val="22"/>
        <w:szCs w:val="22"/>
        <w:lang w:val="de-CH"/>
      </w:rPr>
      <w:t>2</w:t>
    </w:r>
    <w:r w:rsidR="009E0739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A77C2B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8D6"/>
    <w:multiLevelType w:val="multilevel"/>
    <w:tmpl w:val="02689036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SimHe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97B14"/>
    <w:multiLevelType w:val="hybridMultilevel"/>
    <w:tmpl w:val="0EE24F76"/>
    <w:lvl w:ilvl="0" w:tplc="5046247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7632"/>
    <w:multiLevelType w:val="multilevel"/>
    <w:tmpl w:val="52A6274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7F501B3"/>
    <w:multiLevelType w:val="hybridMultilevel"/>
    <w:tmpl w:val="DFFA3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1AD5"/>
    <w:multiLevelType w:val="hybridMultilevel"/>
    <w:tmpl w:val="C728BC86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2504663"/>
    <w:multiLevelType w:val="hybridMultilevel"/>
    <w:tmpl w:val="DF80E1BE"/>
    <w:lvl w:ilvl="0" w:tplc="AA701C3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781F"/>
    <w:multiLevelType w:val="hybridMultilevel"/>
    <w:tmpl w:val="C526B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A3F37"/>
    <w:multiLevelType w:val="multilevel"/>
    <w:tmpl w:val="E9109D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2B3887"/>
    <w:multiLevelType w:val="hybridMultilevel"/>
    <w:tmpl w:val="89E82D28"/>
    <w:lvl w:ilvl="0" w:tplc="C6B00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02CA8">
      <w:start w:val="24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4D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84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AA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6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0C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E4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A641F7"/>
    <w:multiLevelType w:val="hybridMultilevel"/>
    <w:tmpl w:val="CFB27DFC"/>
    <w:lvl w:ilvl="0" w:tplc="5046247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C26"/>
    <w:multiLevelType w:val="multilevel"/>
    <w:tmpl w:val="DB4E0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9247AB6"/>
    <w:multiLevelType w:val="hybridMultilevel"/>
    <w:tmpl w:val="EB442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1213DF"/>
    <w:multiLevelType w:val="multilevel"/>
    <w:tmpl w:val="29286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213F16"/>
    <w:multiLevelType w:val="hybridMultilevel"/>
    <w:tmpl w:val="16C615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C1E94"/>
    <w:multiLevelType w:val="hybridMultilevel"/>
    <w:tmpl w:val="D2CC74B0"/>
    <w:lvl w:ilvl="0" w:tplc="C0F27C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297C"/>
    <w:multiLevelType w:val="hybridMultilevel"/>
    <w:tmpl w:val="72DCF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26D78"/>
    <w:multiLevelType w:val="hybridMultilevel"/>
    <w:tmpl w:val="6C465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41334"/>
    <w:multiLevelType w:val="hybridMultilevel"/>
    <w:tmpl w:val="DB1C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02A6C"/>
    <w:multiLevelType w:val="hybridMultilevel"/>
    <w:tmpl w:val="538E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34746"/>
    <w:multiLevelType w:val="hybridMultilevel"/>
    <w:tmpl w:val="4154BDAC"/>
    <w:lvl w:ilvl="0" w:tplc="EFE8233A">
      <w:start w:val="2"/>
      <w:numFmt w:val="bullet"/>
      <w:lvlText w:val="-"/>
      <w:lvlJc w:val="left"/>
      <w:pPr>
        <w:ind w:left="360" w:hanging="360"/>
      </w:pPr>
      <w:rPr>
        <w:rFonts w:ascii="Calibri" w:eastAsia="SimHe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AC2E87"/>
    <w:multiLevelType w:val="hybridMultilevel"/>
    <w:tmpl w:val="791E0166"/>
    <w:lvl w:ilvl="0" w:tplc="EFE8233A">
      <w:start w:val="2"/>
      <w:numFmt w:val="bullet"/>
      <w:lvlText w:val="-"/>
      <w:lvlJc w:val="left"/>
      <w:pPr>
        <w:ind w:left="360" w:hanging="360"/>
      </w:pPr>
      <w:rPr>
        <w:rFonts w:ascii="Calibri" w:eastAsia="SimHe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A97673"/>
    <w:multiLevelType w:val="hybridMultilevel"/>
    <w:tmpl w:val="EB665022"/>
    <w:lvl w:ilvl="0" w:tplc="5046247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F36D2"/>
    <w:multiLevelType w:val="hybridMultilevel"/>
    <w:tmpl w:val="AD7E70C6"/>
    <w:lvl w:ilvl="0" w:tplc="EFE8233A">
      <w:start w:val="2"/>
      <w:numFmt w:val="bullet"/>
      <w:lvlText w:val="-"/>
      <w:lvlJc w:val="left"/>
      <w:pPr>
        <w:ind w:left="720" w:hanging="360"/>
      </w:pPr>
      <w:rPr>
        <w:rFonts w:ascii="Calibri" w:eastAsia="SimHe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16817"/>
    <w:multiLevelType w:val="hybridMultilevel"/>
    <w:tmpl w:val="0ADE21A0"/>
    <w:lvl w:ilvl="0" w:tplc="718EE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6ABAE">
      <w:start w:val="6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6B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8C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06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0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A8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AD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CC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9A36B3"/>
    <w:multiLevelType w:val="hybridMultilevel"/>
    <w:tmpl w:val="3EFCA1CC"/>
    <w:lvl w:ilvl="0" w:tplc="EFE8233A">
      <w:start w:val="2"/>
      <w:numFmt w:val="bullet"/>
      <w:lvlText w:val="-"/>
      <w:lvlJc w:val="left"/>
      <w:pPr>
        <w:ind w:left="1515" w:hanging="360"/>
      </w:pPr>
      <w:rPr>
        <w:rFonts w:ascii="Calibri" w:eastAsia="SimHe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 w15:restartNumberingAfterBreak="0">
    <w:nsid w:val="5FCF53A8"/>
    <w:multiLevelType w:val="hybridMultilevel"/>
    <w:tmpl w:val="35684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EB7D82"/>
    <w:multiLevelType w:val="hybridMultilevel"/>
    <w:tmpl w:val="03BA3E2A"/>
    <w:lvl w:ilvl="0" w:tplc="EFE8233A">
      <w:start w:val="2"/>
      <w:numFmt w:val="bullet"/>
      <w:lvlText w:val="-"/>
      <w:lvlJc w:val="left"/>
      <w:pPr>
        <w:ind w:left="360" w:hanging="360"/>
      </w:pPr>
      <w:rPr>
        <w:rFonts w:ascii="Calibri" w:eastAsia="SimHe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672AF5"/>
    <w:multiLevelType w:val="multilevel"/>
    <w:tmpl w:val="1C14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3957F8"/>
    <w:multiLevelType w:val="multilevel"/>
    <w:tmpl w:val="36EAFF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820937"/>
    <w:multiLevelType w:val="hybridMultilevel"/>
    <w:tmpl w:val="F8C8A0E2"/>
    <w:lvl w:ilvl="0" w:tplc="B406DF7A">
      <w:numFmt w:val="bullet"/>
      <w:lvlText w:val="-"/>
      <w:lvlJc w:val="left"/>
      <w:pPr>
        <w:ind w:left="720" w:hanging="360"/>
      </w:pPr>
      <w:rPr>
        <w:rFonts w:ascii="Calibri" w:eastAsia="SimSun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E3E66"/>
    <w:multiLevelType w:val="hybridMultilevel"/>
    <w:tmpl w:val="33E06FA6"/>
    <w:lvl w:ilvl="0" w:tplc="E4AE8978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23187"/>
    <w:multiLevelType w:val="hybridMultilevel"/>
    <w:tmpl w:val="9A8671D0"/>
    <w:lvl w:ilvl="0" w:tplc="EFE8233A">
      <w:start w:val="2"/>
      <w:numFmt w:val="bullet"/>
      <w:lvlText w:val="-"/>
      <w:lvlJc w:val="left"/>
      <w:pPr>
        <w:ind w:left="720" w:hanging="360"/>
      </w:pPr>
      <w:rPr>
        <w:rFonts w:ascii="Calibri" w:eastAsia="SimHe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3450E"/>
    <w:multiLevelType w:val="hybridMultilevel"/>
    <w:tmpl w:val="B8BEE5E0"/>
    <w:lvl w:ilvl="0" w:tplc="5046247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165B6F"/>
    <w:multiLevelType w:val="multilevel"/>
    <w:tmpl w:val="F476FA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4D60DA"/>
    <w:multiLevelType w:val="hybridMultilevel"/>
    <w:tmpl w:val="B824D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40506B"/>
    <w:multiLevelType w:val="multilevel"/>
    <w:tmpl w:val="02689036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SimHe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3"/>
    </w:lvlOverride>
  </w:num>
  <w:num w:numId="5">
    <w:abstractNumId w:val="20"/>
  </w:num>
  <w:num w:numId="6">
    <w:abstractNumId w:val="5"/>
  </w:num>
  <w:num w:numId="7">
    <w:abstractNumId w:val="30"/>
  </w:num>
  <w:num w:numId="8">
    <w:abstractNumId w:val="27"/>
  </w:num>
  <w:num w:numId="9">
    <w:abstractNumId w:val="5"/>
    <w:lvlOverride w:ilvl="0">
      <w:startOverride w:val="2"/>
    </w:lvlOverride>
    <w:lvlOverride w:ilvl="1">
      <w:startOverride w:val="2"/>
    </w:lvlOverride>
  </w:num>
  <w:num w:numId="10">
    <w:abstractNumId w:val="28"/>
  </w:num>
  <w:num w:numId="11">
    <w:abstractNumId w:val="17"/>
  </w:num>
  <w:num w:numId="12">
    <w:abstractNumId w:val="18"/>
  </w:num>
  <w:num w:numId="13">
    <w:abstractNumId w:val="32"/>
  </w:num>
  <w:num w:numId="14">
    <w:abstractNumId w:val="0"/>
  </w:num>
  <w:num w:numId="15">
    <w:abstractNumId w:val="36"/>
  </w:num>
  <w:num w:numId="16">
    <w:abstractNumId w:val="19"/>
  </w:num>
  <w:num w:numId="17">
    <w:abstractNumId w:val="8"/>
  </w:num>
  <w:num w:numId="18">
    <w:abstractNumId w:val="5"/>
  </w:num>
  <w:num w:numId="19">
    <w:abstractNumId w:val="25"/>
  </w:num>
  <w:num w:numId="20">
    <w:abstractNumId w:val="13"/>
  </w:num>
  <w:num w:numId="21">
    <w:abstractNumId w:val="23"/>
  </w:num>
  <w:num w:numId="22">
    <w:abstractNumId w:val="4"/>
  </w:num>
  <w:num w:numId="23">
    <w:abstractNumId w:val="3"/>
  </w:num>
  <w:num w:numId="24">
    <w:abstractNumId w:val="7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0"/>
  </w:num>
  <w:num w:numId="33">
    <w:abstractNumId w:val="6"/>
  </w:num>
  <w:num w:numId="34">
    <w:abstractNumId w:val="22"/>
  </w:num>
  <w:num w:numId="35">
    <w:abstractNumId w:val="33"/>
  </w:num>
  <w:num w:numId="36">
    <w:abstractNumId w:val="1"/>
  </w:num>
  <w:num w:numId="37">
    <w:abstractNumId w:val="27"/>
  </w:num>
  <w:num w:numId="38">
    <w:abstractNumId w:val="26"/>
  </w:num>
  <w:num w:numId="39">
    <w:abstractNumId w:val="35"/>
  </w:num>
  <w:num w:numId="40">
    <w:abstractNumId w:val="15"/>
  </w:num>
  <w:num w:numId="41">
    <w:abstractNumId w:val="2"/>
  </w:num>
  <w:num w:numId="42">
    <w:abstractNumId w:val="14"/>
  </w:num>
  <w:num w:numId="43">
    <w:abstractNumId w:val="24"/>
  </w:num>
  <w:num w:numId="44">
    <w:abstractNumId w:val="29"/>
  </w:num>
  <w:num w:numId="45">
    <w:abstractNumId w:val="9"/>
  </w:num>
  <w:num w:numId="46">
    <w:abstractNumId w:val="34"/>
  </w:num>
  <w:num w:numId="47">
    <w:abstractNumId w:val="12"/>
  </w:num>
  <w:num w:numId="48">
    <w:abstractNumId w:val="16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3"/>
    <w:rsid w:val="00000673"/>
    <w:rsid w:val="00000FF1"/>
    <w:rsid w:val="00001467"/>
    <w:rsid w:val="00002716"/>
    <w:rsid w:val="00005791"/>
    <w:rsid w:val="00013A55"/>
    <w:rsid w:val="000140F6"/>
    <w:rsid w:val="00016A33"/>
    <w:rsid w:val="0001746F"/>
    <w:rsid w:val="000212AA"/>
    <w:rsid w:val="00021E50"/>
    <w:rsid w:val="000222F9"/>
    <w:rsid w:val="000234B4"/>
    <w:rsid w:val="0002520B"/>
    <w:rsid w:val="00027E4F"/>
    <w:rsid w:val="00030DD0"/>
    <w:rsid w:val="00031F00"/>
    <w:rsid w:val="00034D75"/>
    <w:rsid w:val="00035BA5"/>
    <w:rsid w:val="00035FA7"/>
    <w:rsid w:val="00037A9E"/>
    <w:rsid w:val="00037F91"/>
    <w:rsid w:val="00046E97"/>
    <w:rsid w:val="00047B46"/>
    <w:rsid w:val="0005150C"/>
    <w:rsid w:val="000539F1"/>
    <w:rsid w:val="00055A2A"/>
    <w:rsid w:val="00055DE9"/>
    <w:rsid w:val="00056BED"/>
    <w:rsid w:val="00056E48"/>
    <w:rsid w:val="000615C1"/>
    <w:rsid w:val="00063432"/>
    <w:rsid w:val="00064903"/>
    <w:rsid w:val="000700D0"/>
    <w:rsid w:val="000733D7"/>
    <w:rsid w:val="00073974"/>
    <w:rsid w:val="0007692F"/>
    <w:rsid w:val="000769F8"/>
    <w:rsid w:val="00076D3D"/>
    <w:rsid w:val="00077155"/>
    <w:rsid w:val="0007786F"/>
    <w:rsid w:val="000806BC"/>
    <w:rsid w:val="00082CF2"/>
    <w:rsid w:val="00084CA2"/>
    <w:rsid w:val="00087675"/>
    <w:rsid w:val="00090DAB"/>
    <w:rsid w:val="0009225C"/>
    <w:rsid w:val="000940BC"/>
    <w:rsid w:val="0009557E"/>
    <w:rsid w:val="0009797A"/>
    <w:rsid w:val="000A17C4"/>
    <w:rsid w:val="000A239A"/>
    <w:rsid w:val="000A395E"/>
    <w:rsid w:val="000A4BB3"/>
    <w:rsid w:val="000A6BF3"/>
    <w:rsid w:val="000B20E5"/>
    <w:rsid w:val="000B2352"/>
    <w:rsid w:val="000B5260"/>
    <w:rsid w:val="000B6330"/>
    <w:rsid w:val="000C4987"/>
    <w:rsid w:val="000C4D19"/>
    <w:rsid w:val="000C5AF7"/>
    <w:rsid w:val="000C7B84"/>
    <w:rsid w:val="000D261B"/>
    <w:rsid w:val="000D2CA5"/>
    <w:rsid w:val="000D3EF0"/>
    <w:rsid w:val="000D5479"/>
    <w:rsid w:val="000D58A3"/>
    <w:rsid w:val="000D60C5"/>
    <w:rsid w:val="000E1E12"/>
    <w:rsid w:val="000E37E6"/>
    <w:rsid w:val="000E3ED4"/>
    <w:rsid w:val="000E3F9C"/>
    <w:rsid w:val="000F1550"/>
    <w:rsid w:val="000F17F3"/>
    <w:rsid w:val="000F2BCA"/>
    <w:rsid w:val="000F6644"/>
    <w:rsid w:val="00100335"/>
    <w:rsid w:val="00100833"/>
    <w:rsid w:val="00102F72"/>
    <w:rsid w:val="00103464"/>
    <w:rsid w:val="001061C7"/>
    <w:rsid w:val="00113C2C"/>
    <w:rsid w:val="00113EE8"/>
    <w:rsid w:val="0011455A"/>
    <w:rsid w:val="00114A65"/>
    <w:rsid w:val="00116C5F"/>
    <w:rsid w:val="00127C68"/>
    <w:rsid w:val="00132D41"/>
    <w:rsid w:val="00132FD8"/>
    <w:rsid w:val="00133061"/>
    <w:rsid w:val="00134AB7"/>
    <w:rsid w:val="00141489"/>
    <w:rsid w:val="00141699"/>
    <w:rsid w:val="00141D0A"/>
    <w:rsid w:val="00141FAC"/>
    <w:rsid w:val="00146F49"/>
    <w:rsid w:val="00147000"/>
    <w:rsid w:val="00151734"/>
    <w:rsid w:val="0015260A"/>
    <w:rsid w:val="00153B9E"/>
    <w:rsid w:val="00163091"/>
    <w:rsid w:val="001644C4"/>
    <w:rsid w:val="001645CB"/>
    <w:rsid w:val="00165B1D"/>
    <w:rsid w:val="00166305"/>
    <w:rsid w:val="00166467"/>
    <w:rsid w:val="001703C6"/>
    <w:rsid w:val="00172694"/>
    <w:rsid w:val="00173781"/>
    <w:rsid w:val="00175CAE"/>
    <w:rsid w:val="00177B08"/>
    <w:rsid w:val="001828DB"/>
    <w:rsid w:val="001850FE"/>
    <w:rsid w:val="00185135"/>
    <w:rsid w:val="0018567C"/>
    <w:rsid w:val="0019037C"/>
    <w:rsid w:val="001905A9"/>
    <w:rsid w:val="00190D0D"/>
    <w:rsid w:val="00191273"/>
    <w:rsid w:val="001942A7"/>
    <w:rsid w:val="0019587B"/>
    <w:rsid w:val="001A163D"/>
    <w:rsid w:val="001A2ED1"/>
    <w:rsid w:val="001A39A3"/>
    <w:rsid w:val="001A441E"/>
    <w:rsid w:val="001A6733"/>
    <w:rsid w:val="001A6DC9"/>
    <w:rsid w:val="001B2FEC"/>
    <w:rsid w:val="001B357F"/>
    <w:rsid w:val="001B66A4"/>
    <w:rsid w:val="001C1680"/>
    <w:rsid w:val="001C291A"/>
    <w:rsid w:val="001C3702"/>
    <w:rsid w:val="001C4656"/>
    <w:rsid w:val="001C6703"/>
    <w:rsid w:val="001C6AEB"/>
    <w:rsid w:val="001D2CB2"/>
    <w:rsid w:val="001D371D"/>
    <w:rsid w:val="001D76C6"/>
    <w:rsid w:val="001E16A4"/>
    <w:rsid w:val="001E5172"/>
    <w:rsid w:val="001E5A87"/>
    <w:rsid w:val="001F237C"/>
    <w:rsid w:val="001F23E6"/>
    <w:rsid w:val="001F28E6"/>
    <w:rsid w:val="001F4238"/>
    <w:rsid w:val="001F5663"/>
    <w:rsid w:val="001F5729"/>
    <w:rsid w:val="001F5C81"/>
    <w:rsid w:val="001F6F86"/>
    <w:rsid w:val="00200A38"/>
    <w:rsid w:val="00200A46"/>
    <w:rsid w:val="0020182F"/>
    <w:rsid w:val="00203B72"/>
    <w:rsid w:val="0020513A"/>
    <w:rsid w:val="00206EB5"/>
    <w:rsid w:val="00211B6F"/>
    <w:rsid w:val="00211E87"/>
    <w:rsid w:val="00213048"/>
    <w:rsid w:val="00214DA8"/>
    <w:rsid w:val="00217CC3"/>
    <w:rsid w:val="002201E6"/>
    <w:rsid w:val="00220AB6"/>
    <w:rsid w:val="0022120F"/>
    <w:rsid w:val="00222820"/>
    <w:rsid w:val="002259DC"/>
    <w:rsid w:val="002266DB"/>
    <w:rsid w:val="0022754A"/>
    <w:rsid w:val="00230826"/>
    <w:rsid w:val="002320D1"/>
    <w:rsid w:val="0023382C"/>
    <w:rsid w:val="00236560"/>
    <w:rsid w:val="0023662E"/>
    <w:rsid w:val="00237ECB"/>
    <w:rsid w:val="002405DF"/>
    <w:rsid w:val="00241828"/>
    <w:rsid w:val="002455E0"/>
    <w:rsid w:val="00245D0F"/>
    <w:rsid w:val="002463BF"/>
    <w:rsid w:val="00252CCB"/>
    <w:rsid w:val="002548C3"/>
    <w:rsid w:val="00254C8C"/>
    <w:rsid w:val="00257ACD"/>
    <w:rsid w:val="00260D80"/>
    <w:rsid w:val="00262908"/>
    <w:rsid w:val="00265091"/>
    <w:rsid w:val="002650F4"/>
    <w:rsid w:val="0026600A"/>
    <w:rsid w:val="002662A5"/>
    <w:rsid w:val="002663BA"/>
    <w:rsid w:val="002703CC"/>
    <w:rsid w:val="002715FD"/>
    <w:rsid w:val="002756CD"/>
    <w:rsid w:val="002761E2"/>
    <w:rsid w:val="00277B46"/>
    <w:rsid w:val="0028335E"/>
    <w:rsid w:val="002849BD"/>
    <w:rsid w:val="002854BF"/>
    <w:rsid w:val="00285B33"/>
    <w:rsid w:val="00287D3F"/>
    <w:rsid w:val="002909B3"/>
    <w:rsid w:val="00294A96"/>
    <w:rsid w:val="002961D5"/>
    <w:rsid w:val="002967B0"/>
    <w:rsid w:val="00296BAB"/>
    <w:rsid w:val="002970A3"/>
    <w:rsid w:val="0029748A"/>
    <w:rsid w:val="002B049F"/>
    <w:rsid w:val="002B3E20"/>
    <w:rsid w:val="002B4AE9"/>
    <w:rsid w:val="002C1EC7"/>
    <w:rsid w:val="002C3A92"/>
    <w:rsid w:val="002C7D9F"/>
    <w:rsid w:val="002C7EA3"/>
    <w:rsid w:val="002D1F75"/>
    <w:rsid w:val="002D20AE"/>
    <w:rsid w:val="002D4896"/>
    <w:rsid w:val="002D6C61"/>
    <w:rsid w:val="002D6D39"/>
    <w:rsid w:val="002D7225"/>
    <w:rsid w:val="002E2104"/>
    <w:rsid w:val="002E29BE"/>
    <w:rsid w:val="002E302D"/>
    <w:rsid w:val="002E3204"/>
    <w:rsid w:val="002E42F6"/>
    <w:rsid w:val="002E5800"/>
    <w:rsid w:val="002E5BA6"/>
    <w:rsid w:val="002E6963"/>
    <w:rsid w:val="002E701F"/>
    <w:rsid w:val="002F05D8"/>
    <w:rsid w:val="002F2AE5"/>
    <w:rsid w:val="002F2DE0"/>
    <w:rsid w:val="002F4EB4"/>
    <w:rsid w:val="002F5E25"/>
    <w:rsid w:val="002F7E7A"/>
    <w:rsid w:val="0030036B"/>
    <w:rsid w:val="0031209F"/>
    <w:rsid w:val="003125C3"/>
    <w:rsid w:val="003127AA"/>
    <w:rsid w:val="00312AE6"/>
    <w:rsid w:val="003170F9"/>
    <w:rsid w:val="0031783D"/>
    <w:rsid w:val="00317D1A"/>
    <w:rsid w:val="003205CE"/>
    <w:rsid w:val="003211FF"/>
    <w:rsid w:val="00321F94"/>
    <w:rsid w:val="003227BD"/>
    <w:rsid w:val="00322E6F"/>
    <w:rsid w:val="00324877"/>
    <w:rsid w:val="003255ED"/>
    <w:rsid w:val="00327247"/>
    <w:rsid w:val="00327A9D"/>
    <w:rsid w:val="0033130E"/>
    <w:rsid w:val="003314BF"/>
    <w:rsid w:val="00333B1E"/>
    <w:rsid w:val="00335AFE"/>
    <w:rsid w:val="00337869"/>
    <w:rsid w:val="00342EBC"/>
    <w:rsid w:val="00343049"/>
    <w:rsid w:val="00343828"/>
    <w:rsid w:val="0034689A"/>
    <w:rsid w:val="00352AFB"/>
    <w:rsid w:val="00355A4C"/>
    <w:rsid w:val="00356321"/>
    <w:rsid w:val="00360B73"/>
    <w:rsid w:val="00367481"/>
    <w:rsid w:val="00367536"/>
    <w:rsid w:val="0037445E"/>
    <w:rsid w:val="00375D75"/>
    <w:rsid w:val="0037616F"/>
    <w:rsid w:val="0038365A"/>
    <w:rsid w:val="00385758"/>
    <w:rsid w:val="00386A89"/>
    <w:rsid w:val="00391FF3"/>
    <w:rsid w:val="003921B3"/>
    <w:rsid w:val="0039494E"/>
    <w:rsid w:val="0039648E"/>
    <w:rsid w:val="003A30E5"/>
    <w:rsid w:val="003A43E8"/>
    <w:rsid w:val="003A5310"/>
    <w:rsid w:val="003A5AFE"/>
    <w:rsid w:val="003A5D5F"/>
    <w:rsid w:val="003A7FFE"/>
    <w:rsid w:val="003B0A63"/>
    <w:rsid w:val="003B22A3"/>
    <w:rsid w:val="003B3ADB"/>
    <w:rsid w:val="003B4AAF"/>
    <w:rsid w:val="003B50E1"/>
    <w:rsid w:val="003B6779"/>
    <w:rsid w:val="003B6FA4"/>
    <w:rsid w:val="003C1746"/>
    <w:rsid w:val="003C58BF"/>
    <w:rsid w:val="003D023C"/>
    <w:rsid w:val="003D088A"/>
    <w:rsid w:val="003D36D6"/>
    <w:rsid w:val="003D36E8"/>
    <w:rsid w:val="003D3812"/>
    <w:rsid w:val="003D451D"/>
    <w:rsid w:val="003D57E7"/>
    <w:rsid w:val="003D70A1"/>
    <w:rsid w:val="003D73CF"/>
    <w:rsid w:val="003E2C03"/>
    <w:rsid w:val="003E4AB0"/>
    <w:rsid w:val="003E66DE"/>
    <w:rsid w:val="003F043A"/>
    <w:rsid w:val="003F2DD8"/>
    <w:rsid w:val="003F50B2"/>
    <w:rsid w:val="003F6147"/>
    <w:rsid w:val="00401BFF"/>
    <w:rsid w:val="00404424"/>
    <w:rsid w:val="00404793"/>
    <w:rsid w:val="0040575F"/>
    <w:rsid w:val="00406D11"/>
    <w:rsid w:val="00407AEC"/>
    <w:rsid w:val="004122C5"/>
    <w:rsid w:val="00413B6E"/>
    <w:rsid w:val="00413B78"/>
    <w:rsid w:val="00415E93"/>
    <w:rsid w:val="00416DDE"/>
    <w:rsid w:val="00416F89"/>
    <w:rsid w:val="00422899"/>
    <w:rsid w:val="0042426F"/>
    <w:rsid w:val="00435FED"/>
    <w:rsid w:val="00436B08"/>
    <w:rsid w:val="004375BF"/>
    <w:rsid w:val="00440BC2"/>
    <w:rsid w:val="00441250"/>
    <w:rsid w:val="00442412"/>
    <w:rsid w:val="0044411E"/>
    <w:rsid w:val="00450952"/>
    <w:rsid w:val="0045096D"/>
    <w:rsid w:val="00453435"/>
    <w:rsid w:val="00461F71"/>
    <w:rsid w:val="00464ED0"/>
    <w:rsid w:val="00465A95"/>
    <w:rsid w:val="00466398"/>
    <w:rsid w:val="00467BD2"/>
    <w:rsid w:val="00470C13"/>
    <w:rsid w:val="00470E19"/>
    <w:rsid w:val="00471D35"/>
    <w:rsid w:val="00480364"/>
    <w:rsid w:val="0048295E"/>
    <w:rsid w:val="00483954"/>
    <w:rsid w:val="0049128B"/>
    <w:rsid w:val="00493B49"/>
    <w:rsid w:val="00493DC2"/>
    <w:rsid w:val="00495501"/>
    <w:rsid w:val="004A070A"/>
    <w:rsid w:val="004A22D1"/>
    <w:rsid w:val="004A320E"/>
    <w:rsid w:val="004A47DE"/>
    <w:rsid w:val="004A4E9C"/>
    <w:rsid w:val="004A67A3"/>
    <w:rsid w:val="004B09A8"/>
    <w:rsid w:val="004B1A3C"/>
    <w:rsid w:val="004B1E59"/>
    <w:rsid w:val="004B2531"/>
    <w:rsid w:val="004B325D"/>
    <w:rsid w:val="004B5EFF"/>
    <w:rsid w:val="004C3093"/>
    <w:rsid w:val="004C3EF5"/>
    <w:rsid w:val="004C6351"/>
    <w:rsid w:val="004D2CC3"/>
    <w:rsid w:val="004D33C9"/>
    <w:rsid w:val="004D35CB"/>
    <w:rsid w:val="004D3816"/>
    <w:rsid w:val="004D3F0A"/>
    <w:rsid w:val="004D496D"/>
    <w:rsid w:val="004D5ED2"/>
    <w:rsid w:val="004E02B8"/>
    <w:rsid w:val="004E057D"/>
    <w:rsid w:val="004E1A1B"/>
    <w:rsid w:val="004E20E5"/>
    <w:rsid w:val="004E5B04"/>
    <w:rsid w:val="004E64EA"/>
    <w:rsid w:val="004E6F66"/>
    <w:rsid w:val="004E7342"/>
    <w:rsid w:val="004E7828"/>
    <w:rsid w:val="004F3883"/>
    <w:rsid w:val="004F46AA"/>
    <w:rsid w:val="004F5E54"/>
    <w:rsid w:val="004F6A70"/>
    <w:rsid w:val="00501D31"/>
    <w:rsid w:val="0050239A"/>
    <w:rsid w:val="00502ABF"/>
    <w:rsid w:val="00503720"/>
    <w:rsid w:val="00504DB0"/>
    <w:rsid w:val="00507C35"/>
    <w:rsid w:val="00514D2F"/>
    <w:rsid w:val="00521C73"/>
    <w:rsid w:val="00523E53"/>
    <w:rsid w:val="005271E1"/>
    <w:rsid w:val="00530BA0"/>
    <w:rsid w:val="00536C63"/>
    <w:rsid w:val="005378F0"/>
    <w:rsid w:val="00541309"/>
    <w:rsid w:val="0054175C"/>
    <w:rsid w:val="0054246D"/>
    <w:rsid w:val="0054420E"/>
    <w:rsid w:val="00544D1B"/>
    <w:rsid w:val="00545DC0"/>
    <w:rsid w:val="00545F6C"/>
    <w:rsid w:val="00547039"/>
    <w:rsid w:val="00547255"/>
    <w:rsid w:val="00552536"/>
    <w:rsid w:val="0055277F"/>
    <w:rsid w:val="00555A7A"/>
    <w:rsid w:val="0055720C"/>
    <w:rsid w:val="00561ED4"/>
    <w:rsid w:val="005621E5"/>
    <w:rsid w:val="0056423B"/>
    <w:rsid w:val="00567B43"/>
    <w:rsid w:val="00573424"/>
    <w:rsid w:val="0057402F"/>
    <w:rsid w:val="00574ECB"/>
    <w:rsid w:val="005756B1"/>
    <w:rsid w:val="00576D6B"/>
    <w:rsid w:val="00577576"/>
    <w:rsid w:val="005849D6"/>
    <w:rsid w:val="00585367"/>
    <w:rsid w:val="005857F4"/>
    <w:rsid w:val="00586034"/>
    <w:rsid w:val="0058737E"/>
    <w:rsid w:val="00592518"/>
    <w:rsid w:val="00592B84"/>
    <w:rsid w:val="00592E87"/>
    <w:rsid w:val="00594C4D"/>
    <w:rsid w:val="005967FA"/>
    <w:rsid w:val="00596EE9"/>
    <w:rsid w:val="00597DEB"/>
    <w:rsid w:val="005A33B0"/>
    <w:rsid w:val="005A4204"/>
    <w:rsid w:val="005A59F5"/>
    <w:rsid w:val="005A73DE"/>
    <w:rsid w:val="005B1696"/>
    <w:rsid w:val="005B21F5"/>
    <w:rsid w:val="005B2826"/>
    <w:rsid w:val="005B5372"/>
    <w:rsid w:val="005B7FD8"/>
    <w:rsid w:val="005C0AD5"/>
    <w:rsid w:val="005C2DC2"/>
    <w:rsid w:val="005C304A"/>
    <w:rsid w:val="005C34F6"/>
    <w:rsid w:val="005C3502"/>
    <w:rsid w:val="005C6AC0"/>
    <w:rsid w:val="005C7A7D"/>
    <w:rsid w:val="005C7C98"/>
    <w:rsid w:val="005D2D59"/>
    <w:rsid w:val="005D3761"/>
    <w:rsid w:val="005D40BF"/>
    <w:rsid w:val="005D5289"/>
    <w:rsid w:val="005D57C8"/>
    <w:rsid w:val="005D605E"/>
    <w:rsid w:val="005D7761"/>
    <w:rsid w:val="005E0278"/>
    <w:rsid w:val="005E090D"/>
    <w:rsid w:val="005E27AD"/>
    <w:rsid w:val="005E29E1"/>
    <w:rsid w:val="005E3CA0"/>
    <w:rsid w:val="005E44B1"/>
    <w:rsid w:val="005E44CA"/>
    <w:rsid w:val="005E5307"/>
    <w:rsid w:val="005E60B3"/>
    <w:rsid w:val="005E67B0"/>
    <w:rsid w:val="005E7047"/>
    <w:rsid w:val="005E777F"/>
    <w:rsid w:val="005F1CA7"/>
    <w:rsid w:val="005F3E01"/>
    <w:rsid w:val="005F43DD"/>
    <w:rsid w:val="005F51A9"/>
    <w:rsid w:val="005F658D"/>
    <w:rsid w:val="005F7416"/>
    <w:rsid w:val="006005C9"/>
    <w:rsid w:val="00600C11"/>
    <w:rsid w:val="00600FFB"/>
    <w:rsid w:val="00601A35"/>
    <w:rsid w:val="0060615B"/>
    <w:rsid w:val="00606B89"/>
    <w:rsid w:val="0061066F"/>
    <w:rsid w:val="00612BBB"/>
    <w:rsid w:val="00614AAE"/>
    <w:rsid w:val="006153BB"/>
    <w:rsid w:val="0062133C"/>
    <w:rsid w:val="0062344B"/>
    <w:rsid w:val="00623F30"/>
    <w:rsid w:val="00624490"/>
    <w:rsid w:val="00624FCB"/>
    <w:rsid w:val="006252DA"/>
    <w:rsid w:val="00625FB8"/>
    <w:rsid w:val="006261BD"/>
    <w:rsid w:val="00626841"/>
    <w:rsid w:val="00627146"/>
    <w:rsid w:val="00627C2A"/>
    <w:rsid w:val="00631B8E"/>
    <w:rsid w:val="00631DCE"/>
    <w:rsid w:val="00631FFD"/>
    <w:rsid w:val="0063411B"/>
    <w:rsid w:val="00640134"/>
    <w:rsid w:val="00640718"/>
    <w:rsid w:val="00644BB3"/>
    <w:rsid w:val="00645D78"/>
    <w:rsid w:val="0064734E"/>
    <w:rsid w:val="00650137"/>
    <w:rsid w:val="006509D7"/>
    <w:rsid w:val="0065195E"/>
    <w:rsid w:val="00651CE8"/>
    <w:rsid w:val="00653AD6"/>
    <w:rsid w:val="00654B5A"/>
    <w:rsid w:val="006550B1"/>
    <w:rsid w:val="0065521B"/>
    <w:rsid w:val="00656EFA"/>
    <w:rsid w:val="00657707"/>
    <w:rsid w:val="0066335F"/>
    <w:rsid w:val="00663BEB"/>
    <w:rsid w:val="006642AF"/>
    <w:rsid w:val="00664E01"/>
    <w:rsid w:val="00666BCB"/>
    <w:rsid w:val="00671EF6"/>
    <w:rsid w:val="0067205B"/>
    <w:rsid w:val="00672F93"/>
    <w:rsid w:val="006748F8"/>
    <w:rsid w:val="00680489"/>
    <w:rsid w:val="00681608"/>
    <w:rsid w:val="006818F8"/>
    <w:rsid w:val="0068213F"/>
    <w:rsid w:val="00683C32"/>
    <w:rsid w:val="006858B4"/>
    <w:rsid w:val="0069009D"/>
    <w:rsid w:val="00690BB2"/>
    <w:rsid w:val="00692B64"/>
    <w:rsid w:val="006A572A"/>
    <w:rsid w:val="006A7710"/>
    <w:rsid w:val="006A7A61"/>
    <w:rsid w:val="006B1E59"/>
    <w:rsid w:val="006B2FFB"/>
    <w:rsid w:val="006B362B"/>
    <w:rsid w:val="006C10A2"/>
    <w:rsid w:val="006C1F18"/>
    <w:rsid w:val="006C5727"/>
    <w:rsid w:val="006C61C9"/>
    <w:rsid w:val="006C70C5"/>
    <w:rsid w:val="006C7DAE"/>
    <w:rsid w:val="006D11E0"/>
    <w:rsid w:val="006D1BE4"/>
    <w:rsid w:val="006D40D5"/>
    <w:rsid w:val="006D615B"/>
    <w:rsid w:val="006D7847"/>
    <w:rsid w:val="006E1567"/>
    <w:rsid w:val="006E1808"/>
    <w:rsid w:val="006E663B"/>
    <w:rsid w:val="006F009A"/>
    <w:rsid w:val="006F0FAB"/>
    <w:rsid w:val="006F3D93"/>
    <w:rsid w:val="006F42B6"/>
    <w:rsid w:val="006F60F8"/>
    <w:rsid w:val="007019B1"/>
    <w:rsid w:val="0070259A"/>
    <w:rsid w:val="007055EC"/>
    <w:rsid w:val="007073FA"/>
    <w:rsid w:val="007073FB"/>
    <w:rsid w:val="007077BF"/>
    <w:rsid w:val="00710593"/>
    <w:rsid w:val="0071082E"/>
    <w:rsid w:val="00712F8C"/>
    <w:rsid w:val="007156A3"/>
    <w:rsid w:val="007165B6"/>
    <w:rsid w:val="00721524"/>
    <w:rsid w:val="00721657"/>
    <w:rsid w:val="00723824"/>
    <w:rsid w:val="00727B1A"/>
    <w:rsid w:val="0073110E"/>
    <w:rsid w:val="007339A8"/>
    <w:rsid w:val="00733BF8"/>
    <w:rsid w:val="007348F6"/>
    <w:rsid w:val="00734A4F"/>
    <w:rsid w:val="007370F2"/>
    <w:rsid w:val="0073713B"/>
    <w:rsid w:val="0074139C"/>
    <w:rsid w:val="007437FD"/>
    <w:rsid w:val="00745E63"/>
    <w:rsid w:val="00746BAF"/>
    <w:rsid w:val="00751AA4"/>
    <w:rsid w:val="00752258"/>
    <w:rsid w:val="00753EDA"/>
    <w:rsid w:val="00755384"/>
    <w:rsid w:val="007562CB"/>
    <w:rsid w:val="00756808"/>
    <w:rsid w:val="00762880"/>
    <w:rsid w:val="00762AD6"/>
    <w:rsid w:val="00762F99"/>
    <w:rsid w:val="00763258"/>
    <w:rsid w:val="00766B88"/>
    <w:rsid w:val="00767D1E"/>
    <w:rsid w:val="007714F0"/>
    <w:rsid w:val="00772290"/>
    <w:rsid w:val="00773170"/>
    <w:rsid w:val="0077525C"/>
    <w:rsid w:val="00775392"/>
    <w:rsid w:val="00777265"/>
    <w:rsid w:val="007805E7"/>
    <w:rsid w:val="0078222A"/>
    <w:rsid w:val="00785B16"/>
    <w:rsid w:val="00787D48"/>
    <w:rsid w:val="0079032C"/>
    <w:rsid w:val="00794CB5"/>
    <w:rsid w:val="0079572C"/>
    <w:rsid w:val="00796DAF"/>
    <w:rsid w:val="00797614"/>
    <w:rsid w:val="007A0EAC"/>
    <w:rsid w:val="007A1154"/>
    <w:rsid w:val="007A4E50"/>
    <w:rsid w:val="007A59A9"/>
    <w:rsid w:val="007B18A7"/>
    <w:rsid w:val="007B250E"/>
    <w:rsid w:val="007B5DD0"/>
    <w:rsid w:val="007C2467"/>
    <w:rsid w:val="007C27FC"/>
    <w:rsid w:val="007C51FF"/>
    <w:rsid w:val="007C5C00"/>
    <w:rsid w:val="007C6F70"/>
    <w:rsid w:val="007D50E4"/>
    <w:rsid w:val="007D54B9"/>
    <w:rsid w:val="007D5867"/>
    <w:rsid w:val="007D75DF"/>
    <w:rsid w:val="007D765B"/>
    <w:rsid w:val="007E0CBC"/>
    <w:rsid w:val="007E1626"/>
    <w:rsid w:val="007E22C3"/>
    <w:rsid w:val="007E249F"/>
    <w:rsid w:val="007E47A3"/>
    <w:rsid w:val="007E5CD4"/>
    <w:rsid w:val="007E6B95"/>
    <w:rsid w:val="007F25EA"/>
    <w:rsid w:val="007F2B4E"/>
    <w:rsid w:val="007F435B"/>
    <w:rsid w:val="007F594E"/>
    <w:rsid w:val="00800B73"/>
    <w:rsid w:val="008027AC"/>
    <w:rsid w:val="008028CE"/>
    <w:rsid w:val="0080332E"/>
    <w:rsid w:val="00811FC8"/>
    <w:rsid w:val="008126AE"/>
    <w:rsid w:val="0081285B"/>
    <w:rsid w:val="008132AC"/>
    <w:rsid w:val="008141E0"/>
    <w:rsid w:val="00816EE1"/>
    <w:rsid w:val="00816F88"/>
    <w:rsid w:val="00817D3E"/>
    <w:rsid w:val="008212BA"/>
    <w:rsid w:val="00822323"/>
    <w:rsid w:val="00824C81"/>
    <w:rsid w:val="00826A61"/>
    <w:rsid w:val="00833024"/>
    <w:rsid w:val="00834D1B"/>
    <w:rsid w:val="00840CD5"/>
    <w:rsid w:val="008419B1"/>
    <w:rsid w:val="00843152"/>
    <w:rsid w:val="008439F5"/>
    <w:rsid w:val="00844A56"/>
    <w:rsid w:val="0084589A"/>
    <w:rsid w:val="00852081"/>
    <w:rsid w:val="00852B98"/>
    <w:rsid w:val="00857AD7"/>
    <w:rsid w:val="0086299A"/>
    <w:rsid w:val="00867A5C"/>
    <w:rsid w:val="00867B76"/>
    <w:rsid w:val="00871604"/>
    <w:rsid w:val="00873DA8"/>
    <w:rsid w:val="00874DFD"/>
    <w:rsid w:val="00877A02"/>
    <w:rsid w:val="008802F9"/>
    <w:rsid w:val="008816A7"/>
    <w:rsid w:val="00881BF7"/>
    <w:rsid w:val="00882777"/>
    <w:rsid w:val="00882E82"/>
    <w:rsid w:val="00883086"/>
    <w:rsid w:val="00884E68"/>
    <w:rsid w:val="00886184"/>
    <w:rsid w:val="008879FD"/>
    <w:rsid w:val="008933F8"/>
    <w:rsid w:val="00894C37"/>
    <w:rsid w:val="008A00EA"/>
    <w:rsid w:val="008A154F"/>
    <w:rsid w:val="008A3F93"/>
    <w:rsid w:val="008A5C0E"/>
    <w:rsid w:val="008A5E5F"/>
    <w:rsid w:val="008A6236"/>
    <w:rsid w:val="008A6E1C"/>
    <w:rsid w:val="008A72FD"/>
    <w:rsid w:val="008B2EDF"/>
    <w:rsid w:val="008B386B"/>
    <w:rsid w:val="008B4CE9"/>
    <w:rsid w:val="008B54CB"/>
    <w:rsid w:val="008B5772"/>
    <w:rsid w:val="008B5A3D"/>
    <w:rsid w:val="008B6C4A"/>
    <w:rsid w:val="008B7A57"/>
    <w:rsid w:val="008C2889"/>
    <w:rsid w:val="008C4010"/>
    <w:rsid w:val="008C4FDF"/>
    <w:rsid w:val="008C6B1F"/>
    <w:rsid w:val="008C7F88"/>
    <w:rsid w:val="008D151B"/>
    <w:rsid w:val="008D5E4F"/>
    <w:rsid w:val="008D6127"/>
    <w:rsid w:val="008D72DD"/>
    <w:rsid w:val="008E2FD3"/>
    <w:rsid w:val="008E3068"/>
    <w:rsid w:val="008E330E"/>
    <w:rsid w:val="008E3D3A"/>
    <w:rsid w:val="008E468F"/>
    <w:rsid w:val="008F14F5"/>
    <w:rsid w:val="008F22D6"/>
    <w:rsid w:val="008F6DD5"/>
    <w:rsid w:val="008F71C1"/>
    <w:rsid w:val="00902777"/>
    <w:rsid w:val="00902D41"/>
    <w:rsid w:val="00902F49"/>
    <w:rsid w:val="00904486"/>
    <w:rsid w:val="00914004"/>
    <w:rsid w:val="009157BC"/>
    <w:rsid w:val="0092197F"/>
    <w:rsid w:val="00921D5B"/>
    <w:rsid w:val="00922EC1"/>
    <w:rsid w:val="009301F1"/>
    <w:rsid w:val="009305B6"/>
    <w:rsid w:val="00930EF3"/>
    <w:rsid w:val="00934AAE"/>
    <w:rsid w:val="009359B8"/>
    <w:rsid w:val="00937843"/>
    <w:rsid w:val="009405B2"/>
    <w:rsid w:val="009421D9"/>
    <w:rsid w:val="009431F8"/>
    <w:rsid w:val="00943BD5"/>
    <w:rsid w:val="00947A35"/>
    <w:rsid w:val="00947A74"/>
    <w:rsid w:val="009507F6"/>
    <w:rsid w:val="0095107D"/>
    <w:rsid w:val="00951C2A"/>
    <w:rsid w:val="00960B85"/>
    <w:rsid w:val="00960DF0"/>
    <w:rsid w:val="009625CF"/>
    <w:rsid w:val="009641D4"/>
    <w:rsid w:val="00964E57"/>
    <w:rsid w:val="00965E4B"/>
    <w:rsid w:val="00966CB5"/>
    <w:rsid w:val="00973004"/>
    <w:rsid w:val="009733DE"/>
    <w:rsid w:val="00975786"/>
    <w:rsid w:val="00976CA0"/>
    <w:rsid w:val="009772E1"/>
    <w:rsid w:val="0098070F"/>
    <w:rsid w:val="00981CB7"/>
    <w:rsid w:val="0098270A"/>
    <w:rsid w:val="00983E1F"/>
    <w:rsid w:val="009848B2"/>
    <w:rsid w:val="00985BE1"/>
    <w:rsid w:val="00986235"/>
    <w:rsid w:val="00991752"/>
    <w:rsid w:val="00991C71"/>
    <w:rsid w:val="009922E2"/>
    <w:rsid w:val="00993F46"/>
    <w:rsid w:val="0099432B"/>
    <w:rsid w:val="0099651E"/>
    <w:rsid w:val="00996579"/>
    <w:rsid w:val="00997358"/>
    <w:rsid w:val="009A452B"/>
    <w:rsid w:val="009A47FC"/>
    <w:rsid w:val="009A6F66"/>
    <w:rsid w:val="009A7F08"/>
    <w:rsid w:val="009B050C"/>
    <w:rsid w:val="009B087F"/>
    <w:rsid w:val="009B0F49"/>
    <w:rsid w:val="009B3792"/>
    <w:rsid w:val="009B74C3"/>
    <w:rsid w:val="009C05C7"/>
    <w:rsid w:val="009C080E"/>
    <w:rsid w:val="009C110B"/>
    <w:rsid w:val="009C5441"/>
    <w:rsid w:val="009C5C60"/>
    <w:rsid w:val="009D119F"/>
    <w:rsid w:val="009D1418"/>
    <w:rsid w:val="009D2055"/>
    <w:rsid w:val="009D277D"/>
    <w:rsid w:val="009D35C3"/>
    <w:rsid w:val="009D3CD9"/>
    <w:rsid w:val="009D49A2"/>
    <w:rsid w:val="009D6EDF"/>
    <w:rsid w:val="009E0739"/>
    <w:rsid w:val="009E08DA"/>
    <w:rsid w:val="009E1AEE"/>
    <w:rsid w:val="009E258F"/>
    <w:rsid w:val="009E69A9"/>
    <w:rsid w:val="009E7934"/>
    <w:rsid w:val="009F3940"/>
    <w:rsid w:val="009F3EB2"/>
    <w:rsid w:val="009F6682"/>
    <w:rsid w:val="009F6EB1"/>
    <w:rsid w:val="009F71CC"/>
    <w:rsid w:val="00A06CF5"/>
    <w:rsid w:val="00A07114"/>
    <w:rsid w:val="00A072A5"/>
    <w:rsid w:val="00A116B8"/>
    <w:rsid w:val="00A11D05"/>
    <w:rsid w:val="00A12C88"/>
    <w:rsid w:val="00A130A2"/>
    <w:rsid w:val="00A13162"/>
    <w:rsid w:val="00A1699D"/>
    <w:rsid w:val="00A20267"/>
    <w:rsid w:val="00A25157"/>
    <w:rsid w:val="00A25498"/>
    <w:rsid w:val="00A257BD"/>
    <w:rsid w:val="00A26890"/>
    <w:rsid w:val="00A30F89"/>
    <w:rsid w:val="00A3158C"/>
    <w:rsid w:val="00A317BD"/>
    <w:rsid w:val="00A32DF3"/>
    <w:rsid w:val="00A33750"/>
    <w:rsid w:val="00A33E32"/>
    <w:rsid w:val="00A34306"/>
    <w:rsid w:val="00A35E20"/>
    <w:rsid w:val="00A3722F"/>
    <w:rsid w:val="00A3765C"/>
    <w:rsid w:val="00A40D40"/>
    <w:rsid w:val="00A42046"/>
    <w:rsid w:val="00A43972"/>
    <w:rsid w:val="00A5093B"/>
    <w:rsid w:val="00A5188D"/>
    <w:rsid w:val="00A525CC"/>
    <w:rsid w:val="00A52A03"/>
    <w:rsid w:val="00A53E7C"/>
    <w:rsid w:val="00A546E8"/>
    <w:rsid w:val="00A55E5E"/>
    <w:rsid w:val="00A565EE"/>
    <w:rsid w:val="00A569F6"/>
    <w:rsid w:val="00A60087"/>
    <w:rsid w:val="00A632E3"/>
    <w:rsid w:val="00A65C4B"/>
    <w:rsid w:val="00A66A8F"/>
    <w:rsid w:val="00A702EF"/>
    <w:rsid w:val="00A705E8"/>
    <w:rsid w:val="00A72C20"/>
    <w:rsid w:val="00A735DA"/>
    <w:rsid w:val="00A73AF2"/>
    <w:rsid w:val="00A7722F"/>
    <w:rsid w:val="00A77C2B"/>
    <w:rsid w:val="00A9129A"/>
    <w:rsid w:val="00A92BF3"/>
    <w:rsid w:val="00A9392C"/>
    <w:rsid w:val="00A9462B"/>
    <w:rsid w:val="00A97D59"/>
    <w:rsid w:val="00AA2CDE"/>
    <w:rsid w:val="00AA3E09"/>
    <w:rsid w:val="00AA4BEF"/>
    <w:rsid w:val="00AA5C81"/>
    <w:rsid w:val="00AA6368"/>
    <w:rsid w:val="00AB052D"/>
    <w:rsid w:val="00AB1714"/>
    <w:rsid w:val="00AB4962"/>
    <w:rsid w:val="00AB734E"/>
    <w:rsid w:val="00AB740F"/>
    <w:rsid w:val="00AC717C"/>
    <w:rsid w:val="00AC7221"/>
    <w:rsid w:val="00AD1D5E"/>
    <w:rsid w:val="00AD2E82"/>
    <w:rsid w:val="00AD5B8E"/>
    <w:rsid w:val="00AD5F0B"/>
    <w:rsid w:val="00AD7121"/>
    <w:rsid w:val="00AE3836"/>
    <w:rsid w:val="00AE5961"/>
    <w:rsid w:val="00AF43FA"/>
    <w:rsid w:val="00AF4971"/>
    <w:rsid w:val="00AF4A94"/>
    <w:rsid w:val="00AF5580"/>
    <w:rsid w:val="00B01046"/>
    <w:rsid w:val="00B022A1"/>
    <w:rsid w:val="00B025C1"/>
    <w:rsid w:val="00B0652C"/>
    <w:rsid w:val="00B06A28"/>
    <w:rsid w:val="00B073B5"/>
    <w:rsid w:val="00B11176"/>
    <w:rsid w:val="00B12F57"/>
    <w:rsid w:val="00B21793"/>
    <w:rsid w:val="00B219E7"/>
    <w:rsid w:val="00B26734"/>
    <w:rsid w:val="00B26C9E"/>
    <w:rsid w:val="00B30707"/>
    <w:rsid w:val="00B310F9"/>
    <w:rsid w:val="00B339D3"/>
    <w:rsid w:val="00B36275"/>
    <w:rsid w:val="00B37414"/>
    <w:rsid w:val="00B37866"/>
    <w:rsid w:val="00B412FB"/>
    <w:rsid w:val="00B415C2"/>
    <w:rsid w:val="00B44D27"/>
    <w:rsid w:val="00B4576B"/>
    <w:rsid w:val="00B46350"/>
    <w:rsid w:val="00B51B8D"/>
    <w:rsid w:val="00B5528A"/>
    <w:rsid w:val="00B55BFB"/>
    <w:rsid w:val="00B600D3"/>
    <w:rsid w:val="00B642E0"/>
    <w:rsid w:val="00B66E8F"/>
    <w:rsid w:val="00B67170"/>
    <w:rsid w:val="00B674AE"/>
    <w:rsid w:val="00B67AEC"/>
    <w:rsid w:val="00B73285"/>
    <w:rsid w:val="00B75640"/>
    <w:rsid w:val="00B7628C"/>
    <w:rsid w:val="00B83D5E"/>
    <w:rsid w:val="00B8460A"/>
    <w:rsid w:val="00B85A70"/>
    <w:rsid w:val="00B8650D"/>
    <w:rsid w:val="00B877CA"/>
    <w:rsid w:val="00B879B4"/>
    <w:rsid w:val="00B90F07"/>
    <w:rsid w:val="00B91E09"/>
    <w:rsid w:val="00B92ABF"/>
    <w:rsid w:val="00B97BB9"/>
    <w:rsid w:val="00BA0009"/>
    <w:rsid w:val="00BA49D2"/>
    <w:rsid w:val="00BA4CFC"/>
    <w:rsid w:val="00BA4D45"/>
    <w:rsid w:val="00BA5903"/>
    <w:rsid w:val="00BA77EE"/>
    <w:rsid w:val="00BB1863"/>
    <w:rsid w:val="00BB1EEF"/>
    <w:rsid w:val="00BB20EE"/>
    <w:rsid w:val="00BB25EE"/>
    <w:rsid w:val="00BB288D"/>
    <w:rsid w:val="00BB363A"/>
    <w:rsid w:val="00BB4ED7"/>
    <w:rsid w:val="00BB5DA2"/>
    <w:rsid w:val="00BB7655"/>
    <w:rsid w:val="00BC10A0"/>
    <w:rsid w:val="00BC1C54"/>
    <w:rsid w:val="00BC3666"/>
    <w:rsid w:val="00BC3689"/>
    <w:rsid w:val="00BC54F6"/>
    <w:rsid w:val="00BC79E3"/>
    <w:rsid w:val="00BC7BA2"/>
    <w:rsid w:val="00BC7CDE"/>
    <w:rsid w:val="00BD426B"/>
    <w:rsid w:val="00BD56EB"/>
    <w:rsid w:val="00BD7829"/>
    <w:rsid w:val="00BD79F0"/>
    <w:rsid w:val="00BD7C18"/>
    <w:rsid w:val="00BE2B4D"/>
    <w:rsid w:val="00BE402E"/>
    <w:rsid w:val="00BE7B85"/>
    <w:rsid w:val="00BF02A8"/>
    <w:rsid w:val="00BF0363"/>
    <w:rsid w:val="00BF1109"/>
    <w:rsid w:val="00BF3699"/>
    <w:rsid w:val="00BF67CA"/>
    <w:rsid w:val="00BF71EB"/>
    <w:rsid w:val="00BF72B0"/>
    <w:rsid w:val="00C015F8"/>
    <w:rsid w:val="00C01D12"/>
    <w:rsid w:val="00C02B4C"/>
    <w:rsid w:val="00C03132"/>
    <w:rsid w:val="00C032A0"/>
    <w:rsid w:val="00C04CC0"/>
    <w:rsid w:val="00C07B06"/>
    <w:rsid w:val="00C07E26"/>
    <w:rsid w:val="00C1011C"/>
    <w:rsid w:val="00C11E27"/>
    <w:rsid w:val="00C1260C"/>
    <w:rsid w:val="00C12E45"/>
    <w:rsid w:val="00C12F94"/>
    <w:rsid w:val="00C14AAD"/>
    <w:rsid w:val="00C15E35"/>
    <w:rsid w:val="00C177C5"/>
    <w:rsid w:val="00C21DCA"/>
    <w:rsid w:val="00C21E0E"/>
    <w:rsid w:val="00C24EDB"/>
    <w:rsid w:val="00C27127"/>
    <w:rsid w:val="00C34EC3"/>
    <w:rsid w:val="00C366E5"/>
    <w:rsid w:val="00C37D73"/>
    <w:rsid w:val="00C37F4A"/>
    <w:rsid w:val="00C4038C"/>
    <w:rsid w:val="00C4056B"/>
    <w:rsid w:val="00C41B23"/>
    <w:rsid w:val="00C42BA2"/>
    <w:rsid w:val="00C43812"/>
    <w:rsid w:val="00C44066"/>
    <w:rsid w:val="00C44E13"/>
    <w:rsid w:val="00C60430"/>
    <w:rsid w:val="00C60A41"/>
    <w:rsid w:val="00C62B71"/>
    <w:rsid w:val="00C62DE8"/>
    <w:rsid w:val="00C62DFB"/>
    <w:rsid w:val="00C65093"/>
    <w:rsid w:val="00C66630"/>
    <w:rsid w:val="00C66F4D"/>
    <w:rsid w:val="00C67992"/>
    <w:rsid w:val="00C70B37"/>
    <w:rsid w:val="00C724A2"/>
    <w:rsid w:val="00C74DDB"/>
    <w:rsid w:val="00C75827"/>
    <w:rsid w:val="00C7757D"/>
    <w:rsid w:val="00C820CE"/>
    <w:rsid w:val="00C83BAC"/>
    <w:rsid w:val="00C861D8"/>
    <w:rsid w:val="00C86600"/>
    <w:rsid w:val="00C87246"/>
    <w:rsid w:val="00C8757E"/>
    <w:rsid w:val="00C87BCA"/>
    <w:rsid w:val="00C902C4"/>
    <w:rsid w:val="00C91B31"/>
    <w:rsid w:val="00C922E8"/>
    <w:rsid w:val="00C930FC"/>
    <w:rsid w:val="00C93292"/>
    <w:rsid w:val="00C9381B"/>
    <w:rsid w:val="00C944FE"/>
    <w:rsid w:val="00C94506"/>
    <w:rsid w:val="00C949D4"/>
    <w:rsid w:val="00C954BC"/>
    <w:rsid w:val="00C97B05"/>
    <w:rsid w:val="00C97BA6"/>
    <w:rsid w:val="00CA1F0B"/>
    <w:rsid w:val="00CB110F"/>
    <w:rsid w:val="00CB2A2E"/>
    <w:rsid w:val="00CB338A"/>
    <w:rsid w:val="00CB486D"/>
    <w:rsid w:val="00CB79C5"/>
    <w:rsid w:val="00CC3C87"/>
    <w:rsid w:val="00CC411F"/>
    <w:rsid w:val="00CC4B75"/>
    <w:rsid w:val="00CC6B31"/>
    <w:rsid w:val="00CC732E"/>
    <w:rsid w:val="00CC7B8F"/>
    <w:rsid w:val="00CD16A6"/>
    <w:rsid w:val="00CD7207"/>
    <w:rsid w:val="00CD7548"/>
    <w:rsid w:val="00CE0767"/>
    <w:rsid w:val="00CE07CE"/>
    <w:rsid w:val="00CE0DBE"/>
    <w:rsid w:val="00CE0F79"/>
    <w:rsid w:val="00CE4734"/>
    <w:rsid w:val="00CE5E4D"/>
    <w:rsid w:val="00CF02C4"/>
    <w:rsid w:val="00CF15CA"/>
    <w:rsid w:val="00CF167F"/>
    <w:rsid w:val="00CF3A3C"/>
    <w:rsid w:val="00CF59B3"/>
    <w:rsid w:val="00CF72E5"/>
    <w:rsid w:val="00D01B0C"/>
    <w:rsid w:val="00D01F54"/>
    <w:rsid w:val="00D03D7A"/>
    <w:rsid w:val="00D04B5B"/>
    <w:rsid w:val="00D05D08"/>
    <w:rsid w:val="00D06198"/>
    <w:rsid w:val="00D0620C"/>
    <w:rsid w:val="00D10FC7"/>
    <w:rsid w:val="00D1680B"/>
    <w:rsid w:val="00D171E8"/>
    <w:rsid w:val="00D209FE"/>
    <w:rsid w:val="00D20E99"/>
    <w:rsid w:val="00D21C83"/>
    <w:rsid w:val="00D23D68"/>
    <w:rsid w:val="00D23EF0"/>
    <w:rsid w:val="00D2546D"/>
    <w:rsid w:val="00D301A7"/>
    <w:rsid w:val="00D32248"/>
    <w:rsid w:val="00D35BDD"/>
    <w:rsid w:val="00D35C44"/>
    <w:rsid w:val="00D4770B"/>
    <w:rsid w:val="00D53917"/>
    <w:rsid w:val="00D61024"/>
    <w:rsid w:val="00D63006"/>
    <w:rsid w:val="00D63271"/>
    <w:rsid w:val="00D664BF"/>
    <w:rsid w:val="00D67B98"/>
    <w:rsid w:val="00D72301"/>
    <w:rsid w:val="00D81B3E"/>
    <w:rsid w:val="00D82402"/>
    <w:rsid w:val="00D82848"/>
    <w:rsid w:val="00D861F8"/>
    <w:rsid w:val="00D86915"/>
    <w:rsid w:val="00D911DE"/>
    <w:rsid w:val="00D91B97"/>
    <w:rsid w:val="00D93ACC"/>
    <w:rsid w:val="00D93C08"/>
    <w:rsid w:val="00D94671"/>
    <w:rsid w:val="00D94848"/>
    <w:rsid w:val="00D9534D"/>
    <w:rsid w:val="00D95853"/>
    <w:rsid w:val="00D95DAC"/>
    <w:rsid w:val="00D96BA5"/>
    <w:rsid w:val="00DA0829"/>
    <w:rsid w:val="00DA0B53"/>
    <w:rsid w:val="00DA1A7B"/>
    <w:rsid w:val="00DA31E6"/>
    <w:rsid w:val="00DA328C"/>
    <w:rsid w:val="00DA4D98"/>
    <w:rsid w:val="00DA5D91"/>
    <w:rsid w:val="00DB1171"/>
    <w:rsid w:val="00DB1519"/>
    <w:rsid w:val="00DB2840"/>
    <w:rsid w:val="00DB3F8C"/>
    <w:rsid w:val="00DB5C1A"/>
    <w:rsid w:val="00DB7054"/>
    <w:rsid w:val="00DC0287"/>
    <w:rsid w:val="00DC1824"/>
    <w:rsid w:val="00DC1BD3"/>
    <w:rsid w:val="00DC7777"/>
    <w:rsid w:val="00DD444A"/>
    <w:rsid w:val="00DD461E"/>
    <w:rsid w:val="00DD66B4"/>
    <w:rsid w:val="00DE1972"/>
    <w:rsid w:val="00DE27AB"/>
    <w:rsid w:val="00DE791C"/>
    <w:rsid w:val="00DF2AB3"/>
    <w:rsid w:val="00DF5323"/>
    <w:rsid w:val="00DF7250"/>
    <w:rsid w:val="00DF7FB1"/>
    <w:rsid w:val="00E00CAA"/>
    <w:rsid w:val="00E03EBF"/>
    <w:rsid w:val="00E05209"/>
    <w:rsid w:val="00E1036D"/>
    <w:rsid w:val="00E13AFC"/>
    <w:rsid w:val="00E17FB2"/>
    <w:rsid w:val="00E21B56"/>
    <w:rsid w:val="00E2258E"/>
    <w:rsid w:val="00E2547B"/>
    <w:rsid w:val="00E260C2"/>
    <w:rsid w:val="00E3000B"/>
    <w:rsid w:val="00E300F8"/>
    <w:rsid w:val="00E32596"/>
    <w:rsid w:val="00E326CD"/>
    <w:rsid w:val="00E32AD8"/>
    <w:rsid w:val="00E368F7"/>
    <w:rsid w:val="00E36EB8"/>
    <w:rsid w:val="00E37FB8"/>
    <w:rsid w:val="00E40075"/>
    <w:rsid w:val="00E40B07"/>
    <w:rsid w:val="00E4180C"/>
    <w:rsid w:val="00E42326"/>
    <w:rsid w:val="00E43164"/>
    <w:rsid w:val="00E43271"/>
    <w:rsid w:val="00E43544"/>
    <w:rsid w:val="00E43E47"/>
    <w:rsid w:val="00E44D89"/>
    <w:rsid w:val="00E465C4"/>
    <w:rsid w:val="00E477EA"/>
    <w:rsid w:val="00E52DB2"/>
    <w:rsid w:val="00E531B9"/>
    <w:rsid w:val="00E53BB1"/>
    <w:rsid w:val="00E5446B"/>
    <w:rsid w:val="00E54E15"/>
    <w:rsid w:val="00E5601A"/>
    <w:rsid w:val="00E56359"/>
    <w:rsid w:val="00E60394"/>
    <w:rsid w:val="00E61308"/>
    <w:rsid w:val="00E6134F"/>
    <w:rsid w:val="00E62A8A"/>
    <w:rsid w:val="00E63B14"/>
    <w:rsid w:val="00E65CA0"/>
    <w:rsid w:val="00E741BC"/>
    <w:rsid w:val="00E817AF"/>
    <w:rsid w:val="00E83810"/>
    <w:rsid w:val="00E86933"/>
    <w:rsid w:val="00E86CF1"/>
    <w:rsid w:val="00E97298"/>
    <w:rsid w:val="00E97753"/>
    <w:rsid w:val="00EA5E97"/>
    <w:rsid w:val="00EA7DE7"/>
    <w:rsid w:val="00EB1FE7"/>
    <w:rsid w:val="00EB7A8A"/>
    <w:rsid w:val="00EC4C08"/>
    <w:rsid w:val="00EC58A0"/>
    <w:rsid w:val="00EC5F29"/>
    <w:rsid w:val="00EC6135"/>
    <w:rsid w:val="00EC6909"/>
    <w:rsid w:val="00EC75BC"/>
    <w:rsid w:val="00EC75D6"/>
    <w:rsid w:val="00EC7705"/>
    <w:rsid w:val="00ED161D"/>
    <w:rsid w:val="00ED2081"/>
    <w:rsid w:val="00ED340F"/>
    <w:rsid w:val="00ED5B31"/>
    <w:rsid w:val="00ED75D2"/>
    <w:rsid w:val="00EE3A64"/>
    <w:rsid w:val="00EE3CB2"/>
    <w:rsid w:val="00EE4A40"/>
    <w:rsid w:val="00EE50E5"/>
    <w:rsid w:val="00EF01CF"/>
    <w:rsid w:val="00EF1132"/>
    <w:rsid w:val="00EF4C17"/>
    <w:rsid w:val="00EF5806"/>
    <w:rsid w:val="00EF69D8"/>
    <w:rsid w:val="00EF6F25"/>
    <w:rsid w:val="00F0087F"/>
    <w:rsid w:val="00F03590"/>
    <w:rsid w:val="00F03622"/>
    <w:rsid w:val="00F041CD"/>
    <w:rsid w:val="00F063AD"/>
    <w:rsid w:val="00F071FA"/>
    <w:rsid w:val="00F07482"/>
    <w:rsid w:val="00F077FD"/>
    <w:rsid w:val="00F112BB"/>
    <w:rsid w:val="00F12CE3"/>
    <w:rsid w:val="00F1732E"/>
    <w:rsid w:val="00F177DA"/>
    <w:rsid w:val="00F204F3"/>
    <w:rsid w:val="00F218AB"/>
    <w:rsid w:val="00F223DB"/>
    <w:rsid w:val="00F238B3"/>
    <w:rsid w:val="00F25586"/>
    <w:rsid w:val="00F260AE"/>
    <w:rsid w:val="00F2651D"/>
    <w:rsid w:val="00F27362"/>
    <w:rsid w:val="00F3050E"/>
    <w:rsid w:val="00F31498"/>
    <w:rsid w:val="00F3297C"/>
    <w:rsid w:val="00F32FEF"/>
    <w:rsid w:val="00F33B37"/>
    <w:rsid w:val="00F3433C"/>
    <w:rsid w:val="00F401EB"/>
    <w:rsid w:val="00F417BE"/>
    <w:rsid w:val="00F428B9"/>
    <w:rsid w:val="00F42E13"/>
    <w:rsid w:val="00F42F1C"/>
    <w:rsid w:val="00F43B44"/>
    <w:rsid w:val="00F440E5"/>
    <w:rsid w:val="00F4478A"/>
    <w:rsid w:val="00F448F6"/>
    <w:rsid w:val="00F46F76"/>
    <w:rsid w:val="00F52741"/>
    <w:rsid w:val="00F52DB0"/>
    <w:rsid w:val="00F53D8A"/>
    <w:rsid w:val="00F559DA"/>
    <w:rsid w:val="00F5624A"/>
    <w:rsid w:val="00F571CA"/>
    <w:rsid w:val="00F57C83"/>
    <w:rsid w:val="00F626F7"/>
    <w:rsid w:val="00F6325D"/>
    <w:rsid w:val="00F65BAC"/>
    <w:rsid w:val="00F732A7"/>
    <w:rsid w:val="00F736A5"/>
    <w:rsid w:val="00F74A95"/>
    <w:rsid w:val="00F80754"/>
    <w:rsid w:val="00F85ECB"/>
    <w:rsid w:val="00F90577"/>
    <w:rsid w:val="00F9211C"/>
    <w:rsid w:val="00F92208"/>
    <w:rsid w:val="00F93C89"/>
    <w:rsid w:val="00FA095D"/>
    <w:rsid w:val="00FA0F10"/>
    <w:rsid w:val="00FA6C8B"/>
    <w:rsid w:val="00FB2911"/>
    <w:rsid w:val="00FB3CB4"/>
    <w:rsid w:val="00FB4139"/>
    <w:rsid w:val="00FB476E"/>
    <w:rsid w:val="00FC0D90"/>
    <w:rsid w:val="00FC16B5"/>
    <w:rsid w:val="00FC213D"/>
    <w:rsid w:val="00FC356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6562"/>
    <w:rsid w:val="00FE7929"/>
    <w:rsid w:val="00FF287F"/>
    <w:rsid w:val="00FF3CB3"/>
    <w:rsid w:val="00FF7150"/>
    <w:rsid w:val="00FF74A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38AD821"/>
  <w15:docId w15:val="{E18B0F82-ACC8-4285-A933-4A6D8790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contributionH1">
    <w:name w:val="BDT_contributionH1"/>
    <w:basedOn w:val="Normal"/>
    <w:next w:val="Normal"/>
    <w:rsid w:val="008B577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8B5772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8B5772"/>
    <w:rPr>
      <w:rFonts w:ascii="Calibri" w:eastAsia="SimSun" w:hAnsi="Calibri" w:cs="Simplified Arabic"/>
      <w:sz w:val="22"/>
      <w:szCs w:val="19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8B57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8B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72"/>
    <w:rPr>
      <w:rFonts w:asciiTheme="minorHAnsi" w:eastAsiaTheme="minorEastAsia" w:hAnsiTheme="minorHAnsi" w:cstheme="minorBidi"/>
    </w:rPr>
  </w:style>
  <w:style w:type="paragraph" w:customStyle="1" w:styleId="CEOParagraph1">
    <w:name w:val="CEO_Paragraph1."/>
    <w:basedOn w:val="Normal"/>
    <w:rsid w:val="008B5772"/>
    <w:pPr>
      <w:keepNext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customStyle="1" w:styleId="CEOParagraphabc">
    <w:name w:val="CEO_Paragraph abc)"/>
    <w:basedOn w:val="Normal"/>
    <w:rsid w:val="008B5772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B57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5772"/>
    <w:rPr>
      <w:rFonts w:ascii="Segoe UI" w:hAnsi="Segoe UI" w:cs="Segoe UI"/>
      <w:sz w:val="18"/>
      <w:szCs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D03D7A"/>
    <w:rPr>
      <w:i/>
      <w:iCs/>
    </w:rPr>
  </w:style>
  <w:style w:type="character" w:customStyle="1" w:styleId="ms-rtethemeforecolor-2-0">
    <w:name w:val="ms-rtethemeforecolor-2-0"/>
    <w:basedOn w:val="DefaultParagraphFont"/>
    <w:rsid w:val="00D03D7A"/>
  </w:style>
  <w:style w:type="paragraph" w:styleId="Revision">
    <w:name w:val="Revision"/>
    <w:hidden/>
    <w:uiPriority w:val="99"/>
    <w:semiHidden/>
    <w:rsid w:val="006B362B"/>
    <w:rPr>
      <w:rFonts w:asciiTheme="minorHAnsi" w:hAnsiTheme="minorHAnsi"/>
      <w:sz w:val="24"/>
      <w:lang w:val="en-GB" w:eastAsia="en-US"/>
    </w:rPr>
  </w:style>
  <w:style w:type="character" w:customStyle="1" w:styleId="ms-rtefontface-5">
    <w:name w:val="ms-rtefontface-5"/>
    <w:basedOn w:val="DefaultParagraphFont"/>
    <w:rsid w:val="00FB29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0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6509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C7777"/>
    <w:rPr>
      <w:rFonts w:ascii="Verdana" w:eastAsia="SimHei" w:hAnsi="Verdana" w:cs="Simplified Arabic"/>
      <w:bCs/>
      <w:sz w:val="19"/>
      <w:szCs w:val="28"/>
    </w:rPr>
  </w:style>
  <w:style w:type="character" w:styleId="FollowedHyperlink">
    <w:name w:val="FollowedHyperlink"/>
    <w:basedOn w:val="DefaultParagraphFont"/>
    <w:semiHidden/>
    <w:unhideWhenUsed/>
    <w:rsid w:val="000C4D19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D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itu.int/go/en/itudsponsorship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tu.int/md/D18-TDAG23-INF-0003/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eun-ju.kim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indenlaub\AppData\Local\Microsoft\Windows\Temporary%20Internet%20Files\Content.Outlook\9S6BQNF5\Charts%20TDAG2017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uyots\Desktop\TDAG\2018\Copy%20of%20Charts%20TDAG2018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guyots\Desktop\TDAG\2018\Copy%20of%20Charts%20TDAG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sz="900" b="1"/>
              <a:t>New signed Agreements (2014-2017)</a:t>
            </a:r>
          </a:p>
        </c:rich>
      </c:tx>
      <c:layout>
        <c:manualLayout>
          <c:xMode val="edge"/>
          <c:yMode val="edge"/>
          <c:x val="0.11448124828907746"/>
          <c:y val="4.55137552250413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317285552632898E-2"/>
          <c:y val="0.28726429848509999"/>
          <c:w val="0.92564426556014801"/>
          <c:h val="0.57052413297755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Sheet1!$C$1:$F$1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Sheet1!$C$2:$F$2</c:f>
              <c:numCache>
                <c:formatCode>General</c:formatCode>
                <c:ptCount val="4"/>
                <c:pt idx="0">
                  <c:v>42</c:v>
                </c:pt>
                <c:pt idx="1">
                  <c:v>68</c:v>
                </c:pt>
                <c:pt idx="2">
                  <c:v>29</c:v>
                </c:pt>
                <c:pt idx="3">
                  <c:v>55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34321232"/>
        <c:axId val="558830680"/>
      </c:barChart>
      <c:catAx>
        <c:axId val="23432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30680"/>
        <c:crosses val="autoZero"/>
        <c:auto val="1"/>
        <c:lblAlgn val="ctr"/>
        <c:lblOffset val="100"/>
        <c:noMultiLvlLbl val="0"/>
      </c:catAx>
      <c:valAx>
        <c:axId val="558830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432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Beneficiary Regions of new signed Agreements  (2014 - 2017)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Sheet1!$H$7:$H$13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Sheet1!$I$7:$I$13</c:f>
              <c:numCache>
                <c:formatCode>General</c:formatCode>
                <c:ptCount val="7"/>
                <c:pt idx="0">
                  <c:v>27.5</c:v>
                </c:pt>
                <c:pt idx="1">
                  <c:v>26</c:v>
                </c:pt>
                <c:pt idx="2">
                  <c:v>17</c:v>
                </c:pt>
                <c:pt idx="3">
                  <c:v>42</c:v>
                </c:pt>
                <c:pt idx="4">
                  <c:v>5</c:v>
                </c:pt>
                <c:pt idx="5">
                  <c:v>10.5</c:v>
                </c:pt>
                <c:pt idx="6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58831464"/>
        <c:axId val="558832640"/>
      </c:barChart>
      <c:catAx>
        <c:axId val="558831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32640"/>
        <c:crosses val="autoZero"/>
        <c:auto val="1"/>
        <c:lblAlgn val="ctr"/>
        <c:lblOffset val="100"/>
        <c:noMultiLvlLbl val="0"/>
      </c:catAx>
      <c:valAx>
        <c:axId val="55883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31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="1"/>
              <a:t>Areas of Action of new</a:t>
            </a:r>
            <a:r>
              <a:rPr lang="en-US" sz="900" b="1" baseline="0"/>
              <a:t> signed Agreements (2014-2017</a:t>
            </a:r>
            <a:r>
              <a:rPr lang="en-US" sz="1000" b="1" baseline="0"/>
              <a:t>)</a:t>
            </a:r>
          </a:p>
        </c:rich>
      </c:tx>
      <c:layout>
        <c:manualLayout>
          <c:xMode val="edge"/>
          <c:yMode val="edge"/>
          <c:x val="0.13827077865266843"/>
          <c:y val="3.9393342525113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cat>
            <c:strRef>
              <c:f>Sheet1!$A$35:$A$45</c:f>
              <c:strCache>
                <c:ptCount val="11"/>
                <c:pt idx="0">
                  <c:v>Capacity Building</c:v>
                </c:pt>
                <c:pt idx="1">
                  <c:v>ICT Applications</c:v>
                </c:pt>
                <c:pt idx="2">
                  <c:v>Generic</c:v>
                </c:pt>
                <c:pt idx="3">
                  <c:v>Infrastructure</c:v>
                </c:pt>
                <c:pt idx="4">
                  <c:v>Cybersecurity</c:v>
                </c:pt>
                <c:pt idx="5">
                  <c:v>Enabling Environment</c:v>
                </c:pt>
                <c:pt idx="6">
                  <c:v>Emergency Telecommunications</c:v>
                </c:pt>
                <c:pt idx="7">
                  <c:v>Digital Inclusion</c:v>
                </c:pt>
                <c:pt idx="8">
                  <c:v>Innovation</c:v>
                </c:pt>
                <c:pt idx="9">
                  <c:v>Climate Change &amp; e-Waste</c:v>
                </c:pt>
                <c:pt idx="10">
                  <c:v>Statistics &amp; Indicators</c:v>
                </c:pt>
              </c:strCache>
            </c:strRef>
          </c:cat>
          <c:val>
            <c:numRef>
              <c:f>Sheet1!$B$35:$B$45</c:f>
              <c:numCache>
                <c:formatCode>General</c:formatCode>
                <c:ptCount val="11"/>
                <c:pt idx="0">
                  <c:v>49</c:v>
                </c:pt>
                <c:pt idx="1">
                  <c:v>32</c:v>
                </c:pt>
                <c:pt idx="2">
                  <c:v>29</c:v>
                </c:pt>
                <c:pt idx="3">
                  <c:v>27</c:v>
                </c:pt>
                <c:pt idx="4">
                  <c:v>20</c:v>
                </c:pt>
                <c:pt idx="5">
                  <c:v>16</c:v>
                </c:pt>
                <c:pt idx="6">
                  <c:v>10</c:v>
                </c:pt>
                <c:pt idx="7">
                  <c:v>7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558831072"/>
        <c:axId val="558830288"/>
      </c:barChart>
      <c:catAx>
        <c:axId val="558831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30288"/>
        <c:crosses val="autoZero"/>
        <c:auto val="1"/>
        <c:lblAlgn val="ctr"/>
        <c:lblOffset val="100"/>
        <c:noMultiLvlLbl val="0"/>
      </c:catAx>
      <c:valAx>
        <c:axId val="55883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3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5e64a1d579fdee9abdbf12d32a65059a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d38661aed2f8f4fe0c9a90883688a0ee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khirtladze R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XMDQHHHA4CRK-2051021946-15</_dlc_DocId>
    <_dlc_DocIdUrl xmlns="10bb021d-947f-43a0-81ba-2a21b0d60df9">
      <Url>https://intranet.itu.int/sites/ITU-D/tdag/_layouts/15/DocIdRedir.aspx?ID=XMDQHHHA4CRK-2051021946-15</Url>
      <Description>XMDQHHHA4CRK-2051021946-15</Description>
    </_dlc_DocIdUrl>
    <Comments xmlns="bc0480e9-89b5-4e04-9897-b8ef005e5e50" xsi:nil="true"/>
    <Doc_x0020_No xmlns="bc0480e9-89b5-4e04-9897-b8ef005e5e50">43</Doc_x0020_No>
    <Focal_x0020_Points xmlns="bc0480e9-89b5-4e04-9897-b8ef005e5e50">
      <Value>Guyot S.</Value>
    </Focal_x0020_Points>
    <Doc_x0020_posted xmlns="bc0480e9-89b5-4e04-9897-b8ef005e5e50">not posted</Doc_x0020_posted>
    <Responsible xmlns="bc0480e9-89b5-4e04-9897-b8ef005e5e50">Kim E.J.</Responsible>
    <base xmlns="bc0480e9-89b5-4e04-9897-b8ef005e5e50">TDAG23</bas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B85016F254F43A9690BBE1A021289" ma:contentTypeVersion="9" ma:contentTypeDescription="Create a new document." ma:contentTypeScope="" ma:versionID="253abe8f2541885daa1d651e72451980">
  <xsd:schema xmlns:xsd="http://www.w3.org/2001/XMLSchema" xmlns:xs="http://www.w3.org/2001/XMLSchema" xmlns:p="http://schemas.microsoft.com/office/2006/metadata/properties" xmlns:ns1="53c86956-54ef-434e-95d4-e7889d19b441" xmlns:ns3="10bb021d-947f-43a0-81ba-2a21b0d60df9" targetNamespace="http://schemas.microsoft.com/office/2006/metadata/properties" ma:root="true" ma:fieldsID="15bb7716777880c92695e5a937fc1044" ns1:_="" ns3:_="">
    <xsd:import namespace="53c86956-54ef-434e-95d4-e7889d19b441"/>
    <xsd:import namespace="10bb021d-947f-43a0-81ba-2a21b0d60df9"/>
    <xsd:element name="properties">
      <xsd:complexType>
        <xsd:sequence>
          <xsd:element name="documentManagement">
            <xsd:complexType>
              <xsd:all>
                <xsd:element ref="ns1:Doc_x0020_number"/>
                <xsd:element ref="ns3:_dlc_DocId" minOccurs="0"/>
                <xsd:element ref="ns3:_dlc_DocIdUrl" minOccurs="0"/>
                <xsd:element ref="ns3:_dlc_DocIdPersistId" minOccurs="0"/>
                <xsd:element ref="ns1:Focal_x0020_Point"/>
                <xsd:element ref="ns1:Agenda_x0020_ite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86956-54ef-434e-95d4-e7889d19b441" elementFormDefault="qualified">
    <xsd:import namespace="http://schemas.microsoft.com/office/2006/documentManagement/types"/>
    <xsd:import namespace="http://schemas.microsoft.com/office/infopath/2007/PartnerControls"/>
    <xsd:element name="Doc_x0020_number" ma:index="0" ma:displayName="Doc number" ma:indexed="true" ma:list="{86889774-e44d-4eb5-a300-de2fa4e5d578}" ma:internalName="Doc_x0020_number" ma:readOnly="false" ma:showField="Title">
      <xsd:simpleType>
        <xsd:restriction base="dms:Lookup"/>
      </xsd:simpleType>
    </xsd:element>
    <xsd:element name="Focal_x0020_Point" ma:index="12" ma:displayName="Focal Point" ma:indexed="true" ma:list="{799c5aa8-3c4f-44e9-9e32-6979baf01702}" ma:internalName="Focal_x0020_Point" ma:showField="Title">
      <xsd:simpleType>
        <xsd:restriction base="dms:Lookup"/>
      </xsd:simpleType>
    </xsd:element>
    <xsd:element name="Agenda_x0020_item" ma:index="13" ma:displayName="Agenda item" ma:list="{5a342916-7e2e-48a8-a3dc-dcdf71d31509}" ma:internalName="Agenda_x0020_item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6A11-D75F-4191-84C1-F6270BF7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C9683-D21B-4E7B-B8E4-57334961F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834CB-FCD7-45BD-8A9D-C67003996F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C4CFAF-FA7B-4752-966D-2C70E3CA06D5}">
  <ds:schemaRefs>
    <ds:schemaRef ds:uri="http://purl.org/dc/terms/"/>
    <ds:schemaRef ds:uri="bc0480e9-89b5-4e04-9897-b8ef005e5e50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0bb021d-947f-43a0-81ba-2a21b0d60df9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BCCC28A-12BD-4294-8419-EB484105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86956-54ef-434e-95d4-e7889d19b441"/>
    <ds:schemaRef ds:uri="10bb021d-947f-43a0-81ba-2a21b0d60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42B02AB-FCE7-4417-98BE-1F70576D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0</TotalTime>
  <Pages>4</Pages>
  <Words>1450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ITU-D PARTNERSHIP AND RESOURCE MOBILIZATION</vt:lpstr>
    </vt:vector>
  </TitlesOfParts>
  <Manager>General Secretariat - Pool</Manager>
  <Company>International Telecommunication Union (ITU)</Company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PARTNERSHIP AND RESOURCE MOBILIZATION</dc:title>
  <dc:creator>BDT</dc:creator>
  <cp:lastModifiedBy>BDT - nd</cp:lastModifiedBy>
  <cp:revision>3</cp:revision>
  <cp:lastPrinted>2018-01-12T09:55:00Z</cp:lastPrinted>
  <dcterms:created xsi:type="dcterms:W3CDTF">2018-02-06T14:24:00Z</dcterms:created>
  <dcterms:modified xsi:type="dcterms:W3CDTF">2018-02-06T14:27:00Z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0x0101001526AE1A9AE5B140B8F0EC84C61387A2</vt:lpwstr>
  </property>
  <property fmtid="{D5CDD505-2E9C-101B-9397-08002B2CF9AE}" pid="9" name="_dlc_DocIdItemGuid">
    <vt:lpwstr>36760fcd-ab37-4d63-99b1-fe60a94c9bbf</vt:lpwstr>
  </property>
</Properties>
</file>