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CB30F8" w:rsidRPr="00CB30F8" w:rsidTr="00A72045">
        <w:trPr>
          <w:cantSplit/>
          <w:trHeight w:val="1310"/>
        </w:trPr>
        <w:tc>
          <w:tcPr>
            <w:tcW w:w="6531" w:type="dxa"/>
          </w:tcPr>
          <w:p w:rsidR="00CB30F8" w:rsidRPr="00CB30F8" w:rsidRDefault="00CB30F8"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CB30F8" w:rsidRPr="00CB30F8" w:rsidRDefault="00CB30F8" w:rsidP="006F177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120" w:line="340" w:lineRule="exact"/>
              <w:rPr>
                <w:rFonts w:eastAsiaTheme="minorEastAsia"/>
                <w:b/>
                <w:bCs/>
                <w:sz w:val="32"/>
                <w:szCs w:val="40"/>
                <w:rtl/>
                <w:lang w:eastAsia="zh-CN" w:bidi="ar-SY"/>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sidR="00A72045">
              <w:rPr>
                <w:rFonts w:eastAsiaTheme="minorEastAsia" w:hint="cs"/>
                <w:b/>
                <w:bCs/>
                <w:w w:val="110"/>
                <w:sz w:val="24"/>
                <w:szCs w:val="32"/>
                <w:rtl/>
                <w:lang w:eastAsia="zh-CN" w:bidi="ar-EG"/>
              </w:rPr>
              <w:t>الثالث</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sidR="00A72045">
              <w:rPr>
                <w:rFonts w:eastAsiaTheme="minorEastAsia"/>
                <w:b/>
                <w:bCs/>
                <w:w w:val="110"/>
                <w:sz w:val="24"/>
                <w:szCs w:val="32"/>
                <w:lang w:eastAsia="zh-CN" w:bidi="ar-EG"/>
              </w:rPr>
              <w:t>11</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sidR="00A72045">
              <w:rPr>
                <w:rFonts w:eastAsiaTheme="minorEastAsia" w:hint="cs"/>
                <w:b/>
                <w:bCs/>
                <w:w w:val="110"/>
                <w:sz w:val="24"/>
                <w:szCs w:val="32"/>
                <w:rtl/>
                <w:lang w:eastAsia="zh-CN" w:bidi="ar-SY"/>
              </w:rPr>
              <w:t>أبريل</w:t>
            </w:r>
            <w:r w:rsidRPr="00CB30F8">
              <w:rPr>
                <w:rFonts w:eastAsiaTheme="minorEastAsia" w:hint="cs"/>
                <w:b/>
                <w:bCs/>
                <w:w w:val="110"/>
                <w:sz w:val="24"/>
                <w:szCs w:val="32"/>
                <w:rtl/>
                <w:lang w:eastAsia="zh-CN" w:bidi="ar-SY"/>
              </w:rPr>
              <w:t xml:space="preserve"> </w:t>
            </w:r>
            <w:r w:rsidR="00A72045">
              <w:rPr>
                <w:rFonts w:eastAsiaTheme="minorEastAsia"/>
                <w:b/>
                <w:bCs/>
                <w:w w:val="110"/>
                <w:sz w:val="24"/>
                <w:szCs w:val="32"/>
                <w:lang w:eastAsia="zh-CN" w:bidi="ar-EG"/>
              </w:rPr>
              <w:t>2018</w:t>
            </w:r>
          </w:p>
        </w:tc>
        <w:tc>
          <w:tcPr>
            <w:tcW w:w="3108" w:type="dxa"/>
          </w:tcPr>
          <w:p w:rsidR="00CB30F8" w:rsidRPr="00CB30F8" w:rsidRDefault="00A72045" w:rsidP="00F92C6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240" w:lineRule="auto"/>
              <w:jc w:val="right"/>
              <w:rPr>
                <w:rFonts w:eastAsiaTheme="minorEastAsia"/>
                <w:lang w:val="en-GB" w:eastAsia="zh-CN" w:bidi="ar-SY"/>
              </w:rPr>
            </w:pPr>
            <w:bookmarkStart w:id="0" w:name="ditulogo"/>
            <w:bookmarkEnd w:id="0"/>
            <w:r w:rsidRPr="005D532E">
              <w:rPr>
                <w:noProof/>
                <w:lang w:val="en-GB" w:eastAsia="zh-CN"/>
              </w:rPr>
              <w:drawing>
                <wp:inline distT="0" distB="0" distL="0" distR="0" wp14:anchorId="5C172337" wp14:editId="7EAEEC3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CB30F8" w:rsidRPr="00CB30F8" w:rsidTr="00A72045">
        <w:trPr>
          <w:cantSplit/>
        </w:trPr>
        <w:tc>
          <w:tcPr>
            <w:tcW w:w="6531"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c>
          <w:tcPr>
            <w:tcW w:w="3108" w:type="dxa"/>
            <w:tcBorders>
              <w:top w:val="single" w:sz="12" w:space="0" w:color="auto"/>
            </w:tcBorders>
          </w:tcPr>
          <w:p w:rsidR="00CB30F8" w:rsidRPr="00CB30F8" w:rsidRDefault="00CB30F8" w:rsidP="00CB30F8">
            <w:pPr>
              <w:tabs>
                <w:tab w:val="clear" w:pos="1134"/>
              </w:tabs>
              <w:spacing w:before="0"/>
              <w:rPr>
                <w:rFonts w:eastAsiaTheme="minorEastAsia"/>
                <w:b/>
                <w:bCs/>
                <w:lang w:eastAsia="zh-CN" w:bidi="ar-SY"/>
              </w:rPr>
            </w:pPr>
          </w:p>
        </w:tc>
      </w:tr>
      <w:tr w:rsidR="00CB30F8" w:rsidRPr="00CB30F8" w:rsidTr="00A72045">
        <w:trPr>
          <w:cantSplit/>
        </w:trPr>
        <w:tc>
          <w:tcPr>
            <w:tcW w:w="6531" w:type="dxa"/>
          </w:tcPr>
          <w:p w:rsidR="00CB30F8" w:rsidRPr="00CB30F8" w:rsidRDefault="00CB30F8" w:rsidP="00EB2F50">
            <w:pPr>
              <w:tabs>
                <w:tab w:val="clear" w:pos="1134"/>
              </w:tabs>
              <w:spacing w:before="20" w:after="20" w:line="300" w:lineRule="exact"/>
              <w:rPr>
                <w:rFonts w:eastAsiaTheme="minorEastAsia"/>
                <w:b/>
                <w:bCs/>
                <w:rtl/>
                <w:lang w:eastAsia="zh-CN" w:bidi="ar-EG"/>
              </w:rPr>
            </w:pPr>
          </w:p>
        </w:tc>
        <w:tc>
          <w:tcPr>
            <w:tcW w:w="3108" w:type="dxa"/>
          </w:tcPr>
          <w:p w:rsidR="00CB30F8" w:rsidRPr="00CB30F8" w:rsidRDefault="00CB30F8" w:rsidP="00997AC0">
            <w:pPr>
              <w:tabs>
                <w:tab w:val="clear" w:pos="1134"/>
              </w:tabs>
              <w:spacing w:before="20" w:after="20" w:line="300" w:lineRule="exact"/>
              <w:jc w:val="left"/>
              <w:rPr>
                <w:rFonts w:eastAsiaTheme="minorEastAsia"/>
                <w:b/>
                <w:bCs/>
                <w:rtl/>
                <w:lang w:eastAsia="zh-CN" w:bidi="ar-SY"/>
              </w:rPr>
            </w:pPr>
            <w:r w:rsidRPr="00CB30F8">
              <w:rPr>
                <w:rFonts w:eastAsiaTheme="minorEastAsia" w:hint="cs"/>
                <w:b/>
                <w:bCs/>
                <w:rtl/>
                <w:lang w:eastAsia="zh-CN" w:bidi="ar-EG"/>
              </w:rPr>
              <w:t xml:space="preserve">الوثيقة </w:t>
            </w:r>
            <w:r w:rsidRPr="00CB30F8">
              <w:rPr>
                <w:rFonts w:eastAsiaTheme="minorEastAsia"/>
                <w:b/>
                <w:bCs/>
                <w:lang w:eastAsia="zh-CN" w:bidi="ar-SY"/>
              </w:rPr>
              <w:t>TDAG</w:t>
            </w:r>
            <w:r w:rsidR="00A72045">
              <w:rPr>
                <w:rFonts w:eastAsiaTheme="minorEastAsia"/>
                <w:b/>
                <w:bCs/>
                <w:lang w:eastAsia="zh-CN" w:bidi="ar-EG"/>
              </w:rPr>
              <w:t>-</w:t>
            </w:r>
            <w:r w:rsidRPr="00CB30F8">
              <w:rPr>
                <w:rFonts w:eastAsiaTheme="minorEastAsia"/>
                <w:b/>
                <w:bCs/>
                <w:lang w:eastAsia="zh-CN" w:bidi="ar-SY"/>
              </w:rPr>
              <w:t>1</w:t>
            </w:r>
            <w:r w:rsidR="00A72045">
              <w:rPr>
                <w:rFonts w:eastAsiaTheme="minorEastAsia"/>
                <w:b/>
                <w:bCs/>
                <w:lang w:eastAsia="zh-CN" w:bidi="ar-SY"/>
              </w:rPr>
              <w:t>8</w:t>
            </w:r>
            <w:r w:rsidRPr="00CB30F8">
              <w:rPr>
                <w:rFonts w:eastAsiaTheme="minorEastAsia"/>
                <w:b/>
                <w:bCs/>
                <w:lang w:eastAsia="zh-CN" w:bidi="ar-SY"/>
              </w:rPr>
              <w:t>/</w:t>
            </w:r>
            <w:r w:rsidR="00997AC0">
              <w:rPr>
                <w:rFonts w:eastAsiaTheme="minorEastAsia"/>
                <w:b/>
                <w:bCs/>
                <w:lang w:eastAsia="zh-CN" w:bidi="ar-SY"/>
              </w:rPr>
              <w:t>20</w:t>
            </w:r>
            <w:r w:rsidRPr="00CB30F8">
              <w:rPr>
                <w:rFonts w:eastAsiaTheme="minorEastAsia"/>
                <w:b/>
                <w:bCs/>
                <w:lang w:eastAsia="zh-CN" w:bidi="ar-SY"/>
              </w:rPr>
              <w:t>-A</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1B2012" w:rsidP="00997AC0">
            <w:pPr>
              <w:tabs>
                <w:tab w:val="clear" w:pos="1134"/>
              </w:tabs>
              <w:spacing w:before="20" w:after="20" w:line="300" w:lineRule="exact"/>
              <w:rPr>
                <w:rFonts w:eastAsiaTheme="minorEastAsia"/>
                <w:b/>
                <w:bCs/>
                <w:rtl/>
                <w:lang w:eastAsia="zh-CN" w:bidi="ar-SY"/>
              </w:rPr>
            </w:pPr>
            <w:r>
              <w:rPr>
                <w:rFonts w:eastAsiaTheme="minorEastAsia"/>
                <w:b/>
                <w:bCs/>
                <w:lang w:eastAsia="zh-CN" w:bidi="ar-EG"/>
              </w:rPr>
              <w:t>31</w:t>
            </w:r>
            <w:r w:rsidR="00A72045" w:rsidRPr="00CB30F8">
              <w:rPr>
                <w:rFonts w:eastAsiaTheme="minorEastAsia" w:hint="cs"/>
                <w:b/>
                <w:bCs/>
                <w:rtl/>
                <w:lang w:eastAsia="zh-CN" w:bidi="ar-EG"/>
              </w:rPr>
              <w:t xml:space="preserve"> </w:t>
            </w:r>
            <w:r w:rsidR="00997AC0">
              <w:rPr>
                <w:rFonts w:eastAsiaTheme="minorEastAsia" w:hint="cs"/>
                <w:b/>
                <w:bCs/>
                <w:rtl/>
                <w:lang w:eastAsia="zh-CN" w:bidi="ar-EG"/>
              </w:rPr>
              <w:t>يناير</w:t>
            </w:r>
            <w:r w:rsidR="00A72045" w:rsidRPr="00CB30F8">
              <w:rPr>
                <w:rFonts w:eastAsiaTheme="minorEastAsia" w:hint="cs"/>
                <w:b/>
                <w:bCs/>
                <w:rtl/>
                <w:lang w:eastAsia="zh-CN" w:bidi="ar-EG"/>
              </w:rPr>
              <w:t xml:space="preserve"> </w:t>
            </w:r>
            <w:r w:rsidR="00A72045" w:rsidRPr="00CB30F8">
              <w:rPr>
                <w:rFonts w:eastAsiaTheme="minorEastAsia"/>
                <w:b/>
                <w:bCs/>
                <w:lang w:eastAsia="zh-CN" w:bidi="ar-EG"/>
              </w:rPr>
              <w:t>201</w:t>
            </w:r>
            <w:r w:rsidR="00A72045">
              <w:rPr>
                <w:rFonts w:eastAsiaTheme="minorEastAsia"/>
                <w:b/>
                <w:bCs/>
                <w:lang w:eastAsia="zh-CN" w:bidi="ar-EG"/>
              </w:rPr>
              <w:t>8</w:t>
            </w:r>
          </w:p>
        </w:tc>
      </w:tr>
      <w:tr w:rsidR="00A72045" w:rsidRPr="00CB30F8" w:rsidTr="00A72045">
        <w:trPr>
          <w:cantSplit/>
        </w:trPr>
        <w:tc>
          <w:tcPr>
            <w:tcW w:w="6531" w:type="dxa"/>
          </w:tcPr>
          <w:p w:rsidR="00A72045" w:rsidRPr="00CB30F8" w:rsidRDefault="00A72045" w:rsidP="00EB2F50">
            <w:pPr>
              <w:tabs>
                <w:tab w:val="clear" w:pos="1134"/>
              </w:tabs>
              <w:spacing w:before="20" w:after="20" w:line="300" w:lineRule="exact"/>
              <w:rPr>
                <w:rFonts w:eastAsiaTheme="minorEastAsia"/>
                <w:b/>
                <w:bCs/>
                <w:lang w:eastAsia="zh-CN" w:bidi="ar-SY"/>
              </w:rPr>
            </w:pPr>
          </w:p>
        </w:tc>
        <w:tc>
          <w:tcPr>
            <w:tcW w:w="3108" w:type="dxa"/>
          </w:tcPr>
          <w:p w:rsidR="00A72045" w:rsidRPr="00CB30F8" w:rsidRDefault="00A72045" w:rsidP="00EB2F50">
            <w:pPr>
              <w:tabs>
                <w:tab w:val="clear" w:pos="1134"/>
              </w:tabs>
              <w:spacing w:before="20" w:after="20" w:line="300" w:lineRule="exact"/>
              <w:rPr>
                <w:rFonts w:eastAsiaTheme="minorEastAsia"/>
                <w:b/>
                <w:bCs/>
                <w:rtl/>
                <w:lang w:eastAsia="zh-CN" w:bidi="ar-EG"/>
              </w:rPr>
            </w:pPr>
            <w:r w:rsidRPr="00CB30F8">
              <w:rPr>
                <w:rFonts w:eastAsiaTheme="minorEastAsia" w:hint="cs"/>
                <w:b/>
                <w:bCs/>
                <w:rtl/>
                <w:lang w:eastAsia="zh-CN" w:bidi="ar-EG"/>
              </w:rPr>
              <w:t xml:space="preserve">الأصل: </w:t>
            </w:r>
            <w:r>
              <w:rPr>
                <w:rFonts w:eastAsiaTheme="minorEastAsia" w:hint="cs"/>
                <w:b/>
                <w:bCs/>
                <w:rtl/>
                <w:lang w:eastAsia="zh-CN" w:bidi="ar-EG"/>
              </w:rPr>
              <w:t>بالإنكليزية</w:t>
            </w:r>
          </w:p>
        </w:tc>
      </w:tr>
      <w:tr w:rsidR="00CB30F8" w:rsidRPr="00CB30F8" w:rsidTr="00A72045">
        <w:trPr>
          <w:cantSplit/>
        </w:trPr>
        <w:tc>
          <w:tcPr>
            <w:tcW w:w="9639" w:type="dxa"/>
            <w:gridSpan w:val="2"/>
          </w:tcPr>
          <w:p w:rsidR="00CB30F8" w:rsidRPr="00CB30F8" w:rsidRDefault="00997AC0" w:rsidP="00997AC0">
            <w:pPr>
              <w:pStyle w:val="Source"/>
              <w:rPr>
                <w:rFonts w:eastAsiaTheme="minorEastAsia"/>
                <w:rtl/>
                <w:lang w:eastAsia="zh-CN"/>
              </w:rPr>
            </w:pPr>
            <w:r w:rsidRPr="00997AC0">
              <w:rPr>
                <w:rFonts w:eastAsiaTheme="minorEastAsia"/>
                <w:rtl/>
                <w:lang w:eastAsia="zh-CN" w:bidi="ar-SA"/>
              </w:rPr>
              <w:t>مدير مكتب تنمية الاتصالات</w:t>
            </w:r>
          </w:p>
        </w:tc>
      </w:tr>
      <w:tr w:rsidR="00CB30F8" w:rsidRPr="00CB30F8" w:rsidTr="00A72045">
        <w:trPr>
          <w:cantSplit/>
        </w:trPr>
        <w:tc>
          <w:tcPr>
            <w:tcW w:w="9639" w:type="dxa"/>
            <w:gridSpan w:val="2"/>
          </w:tcPr>
          <w:p w:rsidR="00CB30F8" w:rsidRPr="00CB30F8" w:rsidRDefault="00997AC0" w:rsidP="00997AC0">
            <w:pPr>
              <w:pStyle w:val="Title1"/>
              <w:rPr>
                <w:rFonts w:eastAsiaTheme="minorEastAsia"/>
                <w:w w:val="110"/>
                <w:rtl/>
                <w:lang w:eastAsia="zh-CN"/>
              </w:rPr>
            </w:pPr>
            <w:r w:rsidRPr="00997AC0">
              <w:rPr>
                <w:rFonts w:eastAsiaTheme="minorEastAsia"/>
                <w:w w:val="110"/>
                <w:rtl/>
                <w:lang w:eastAsia="zh-CN" w:bidi="ar-SA"/>
              </w:rPr>
              <w:t xml:space="preserve">عضوية قطاع تنمية الاتصالات في الاتحاد </w:t>
            </w:r>
            <w:r w:rsidRPr="00997AC0">
              <w:rPr>
                <w:rFonts w:eastAsiaTheme="minorEastAsia"/>
                <w:w w:val="110"/>
                <w:lang w:eastAsia="zh-CN"/>
              </w:rPr>
              <w:t>(ITU-D)</w:t>
            </w:r>
          </w:p>
        </w:tc>
      </w:tr>
      <w:tr w:rsidR="003A1741" w:rsidRPr="00CB30F8" w:rsidTr="003A1741">
        <w:trPr>
          <w:cantSplit/>
        </w:trPr>
        <w:tc>
          <w:tcPr>
            <w:tcW w:w="9639" w:type="dxa"/>
            <w:gridSpan w:val="2"/>
            <w:tcBorders>
              <w:bottom w:val="single" w:sz="4" w:space="0" w:color="auto"/>
            </w:tcBorders>
          </w:tcPr>
          <w:p w:rsidR="003A1741" w:rsidRDefault="003A1741" w:rsidP="003A1741">
            <w:pPr>
              <w:rPr>
                <w:rFonts w:eastAsiaTheme="minorEastAsia"/>
                <w:w w:val="110"/>
                <w:rtl/>
                <w:lang w:eastAsia="zh-CN"/>
              </w:rPr>
            </w:pPr>
          </w:p>
        </w:tc>
      </w:tr>
      <w:tr w:rsidR="003A1741" w:rsidRPr="00CB30F8" w:rsidTr="003A1741">
        <w:trPr>
          <w:cantSplit/>
        </w:trPr>
        <w:tc>
          <w:tcPr>
            <w:tcW w:w="9639" w:type="dxa"/>
            <w:gridSpan w:val="2"/>
            <w:tcBorders>
              <w:top w:val="single" w:sz="4" w:space="0" w:color="auto"/>
              <w:left w:val="single" w:sz="4" w:space="0" w:color="auto"/>
              <w:bottom w:val="single" w:sz="4" w:space="0" w:color="auto"/>
              <w:right w:val="single" w:sz="4" w:space="0" w:color="auto"/>
            </w:tcBorders>
          </w:tcPr>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3A1741" w:rsidRPr="00997AC0" w:rsidRDefault="00997AC0" w:rsidP="00606B0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97AC0">
              <w:rPr>
                <w:rFonts w:eastAsiaTheme="minorEastAsia"/>
                <w:rtl/>
                <w:lang w:eastAsia="zh-CN" w:bidi="ar-JO"/>
              </w:rPr>
              <w:t>تشمل عضوية قطاع تنمية الاتصالات في الاتحاد الدولي للاتصالات أعضاء القطاع والمنتسبين إليه والهيئات الأكاديمية المنضمة</w:t>
            </w:r>
            <w:r w:rsidR="00606B04">
              <w:rPr>
                <w:rFonts w:eastAsiaTheme="minorEastAsia" w:hint="cs"/>
                <w:rtl/>
                <w:lang w:eastAsia="zh-CN" w:bidi="ar-JO"/>
              </w:rPr>
              <w:t> </w:t>
            </w:r>
            <w:r w:rsidRPr="00997AC0">
              <w:rPr>
                <w:rFonts w:eastAsiaTheme="minorEastAsia"/>
                <w:rtl/>
                <w:lang w:eastAsia="zh-CN" w:bidi="ar-JO"/>
              </w:rPr>
              <w:t xml:space="preserve">إليه. وتقدم هذه الوثيقة لمحة عامة عن تطور عضوية القطاع والاستراتيجيات والتدابير </w:t>
            </w:r>
            <w:r>
              <w:rPr>
                <w:rFonts w:eastAsiaTheme="minorEastAsia" w:hint="cs"/>
                <w:rtl/>
                <w:lang w:eastAsia="zh-CN" w:bidi="ar-JO"/>
              </w:rPr>
              <w:t xml:space="preserve">الرامية إلى </w:t>
            </w:r>
            <w:r w:rsidRPr="00997AC0">
              <w:rPr>
                <w:rFonts w:eastAsiaTheme="minorEastAsia"/>
                <w:rtl/>
                <w:lang w:eastAsia="zh-CN" w:bidi="ar-JO"/>
              </w:rPr>
              <w:t xml:space="preserve">تعزيز عضويته وفقاً لنتائج المؤتمر العالمي لتنمية الاتصالات لعام </w:t>
            </w:r>
            <w:r w:rsidRPr="00997AC0">
              <w:rPr>
                <w:rFonts w:eastAsiaTheme="minorEastAsia"/>
                <w:lang w:eastAsia="zh-CN" w:bidi="ar-SY"/>
              </w:rPr>
              <w:t>2017</w:t>
            </w:r>
            <w:r w:rsidRPr="00997AC0">
              <w:rPr>
                <w:rFonts w:eastAsiaTheme="minorEastAsia"/>
                <w:rtl/>
                <w:lang w:eastAsia="zh-CN" w:bidi="ar-JO"/>
              </w:rPr>
              <w:t xml:space="preserve"> </w:t>
            </w:r>
            <w:r w:rsidRPr="00997AC0">
              <w:rPr>
                <w:rFonts w:eastAsiaTheme="minorEastAsia"/>
                <w:lang w:eastAsia="zh-CN" w:bidi="ar-SY"/>
              </w:rPr>
              <w:t>(WTDC-17)</w:t>
            </w:r>
            <w:r w:rsidRPr="00997AC0">
              <w:rPr>
                <w:rFonts w:eastAsiaTheme="minorEastAsia"/>
                <w:rtl/>
                <w:lang w:eastAsia="zh-CN" w:bidi="ar-JO"/>
              </w:rPr>
              <w:t xml:space="preserve"> ومؤتمر المندوبين المفوضين لعام </w:t>
            </w:r>
            <w:r w:rsidRPr="00997AC0">
              <w:rPr>
                <w:rFonts w:eastAsiaTheme="minorEastAsia"/>
                <w:lang w:eastAsia="zh-CN" w:bidi="ar-SY"/>
              </w:rPr>
              <w:t>2014</w:t>
            </w:r>
            <w:r w:rsidRPr="00997AC0">
              <w:rPr>
                <w:rFonts w:eastAsiaTheme="minorEastAsia"/>
                <w:rtl/>
                <w:lang w:eastAsia="zh-CN" w:bidi="ar-JO"/>
              </w:rPr>
              <w:t> </w:t>
            </w:r>
            <w:r w:rsidRPr="00997AC0">
              <w:rPr>
                <w:rFonts w:eastAsiaTheme="minorEastAsia"/>
                <w:lang w:eastAsia="zh-CN" w:bidi="ar-SY"/>
              </w:rPr>
              <w:t>(PP-14)</w:t>
            </w:r>
            <w:r w:rsidRPr="00997AC0">
              <w:rPr>
                <w:rFonts w:eastAsiaTheme="minorEastAsia"/>
                <w:rtl/>
                <w:lang w:eastAsia="zh-CN" w:bidi="ar-JO"/>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bookmarkStart w:id="1" w:name="_GoBack"/>
            <w:bookmarkEnd w:id="1"/>
          </w:p>
          <w:p w:rsidR="003A1741" w:rsidRPr="00CB30F8" w:rsidRDefault="00997AC0" w:rsidP="00997AC0">
            <w:pPr>
              <w:tabs>
                <w:tab w:val="clear" w:pos="1134"/>
                <w:tab w:val="left" w:pos="418"/>
              </w:tabs>
              <w:rPr>
                <w:rFonts w:eastAsiaTheme="minorEastAsia"/>
                <w:rtl/>
                <w:lang w:eastAsia="zh-CN" w:bidi="ar-EG"/>
              </w:rPr>
            </w:pPr>
            <w:r w:rsidRPr="00997AC0">
              <w:rPr>
                <w:rFonts w:eastAsiaTheme="minorEastAsia"/>
                <w:rtl/>
                <w:lang w:eastAsia="zh-CN"/>
              </w:rPr>
              <w:t>يُرجى من الفريق الاستشاري لتنمية الاتصالات الإحاطة علماً بهذا التقرير وتقديم أي توجيهات يراها مناسبة</w:t>
            </w:r>
            <w:r w:rsidRPr="00997AC0">
              <w:rPr>
                <w:rFonts w:eastAsiaTheme="minorEastAsia"/>
                <w:rtl/>
                <w:lang w:eastAsia="zh-CN" w:bidi="ar-EG"/>
              </w:rPr>
              <w:t>.</w:t>
            </w:r>
          </w:p>
          <w:p w:rsidR="003A1741" w:rsidRPr="00CB30F8" w:rsidRDefault="003A1741" w:rsidP="003A1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3A1741" w:rsidRDefault="00997AC0" w:rsidP="00780D37">
            <w:pPr>
              <w:spacing w:after="120"/>
              <w:rPr>
                <w:rFonts w:eastAsiaTheme="minorEastAsia"/>
                <w:w w:val="110"/>
                <w:rtl/>
                <w:lang w:eastAsia="zh-CN"/>
              </w:rPr>
            </w:pPr>
            <w:r w:rsidRPr="00997AC0">
              <w:rPr>
                <w:rFonts w:eastAsiaTheme="minorEastAsia"/>
                <w:w w:val="110"/>
                <w:rtl/>
                <w:lang w:eastAsia="zh-CN" w:bidi="ar-JO"/>
              </w:rPr>
              <w:t xml:space="preserve">القرار </w:t>
            </w:r>
            <w:r w:rsidRPr="00997AC0">
              <w:rPr>
                <w:rFonts w:eastAsiaTheme="minorEastAsia"/>
                <w:w w:val="110"/>
                <w:lang w:eastAsia="zh-CN"/>
              </w:rPr>
              <w:t>71</w:t>
            </w:r>
            <w:r w:rsidRPr="00997AC0">
              <w:rPr>
                <w:rFonts w:eastAsiaTheme="minorEastAsia"/>
                <w:w w:val="110"/>
                <w:rtl/>
                <w:lang w:eastAsia="zh-CN" w:bidi="ar-JO"/>
              </w:rPr>
              <w:t xml:space="preserve"> (المراجَع في بوينس آيرس، </w:t>
            </w:r>
            <w:r w:rsidRPr="00997AC0">
              <w:rPr>
                <w:rFonts w:eastAsiaTheme="minorEastAsia"/>
                <w:w w:val="110"/>
                <w:lang w:eastAsia="zh-CN"/>
              </w:rPr>
              <w:t>2017</w:t>
            </w:r>
            <w:r w:rsidRPr="00997AC0">
              <w:rPr>
                <w:rFonts w:eastAsiaTheme="minorEastAsia"/>
                <w:w w:val="110"/>
                <w:rtl/>
                <w:lang w:eastAsia="zh-CN" w:bidi="ar-JO"/>
              </w:rPr>
              <w:t>) للمؤتمر العالمي لتنمية الاتصالات؛ القراران </w:t>
            </w:r>
            <w:r w:rsidRPr="00997AC0">
              <w:rPr>
                <w:rFonts w:eastAsiaTheme="minorEastAsia"/>
                <w:w w:val="110"/>
                <w:lang w:eastAsia="zh-CN"/>
              </w:rPr>
              <w:t>187</w:t>
            </w:r>
            <w:r>
              <w:rPr>
                <w:rFonts w:eastAsiaTheme="minorEastAsia" w:hint="cs"/>
                <w:w w:val="110"/>
                <w:rtl/>
                <w:lang w:eastAsia="zh-CN" w:bidi="ar-JO"/>
              </w:rPr>
              <w:t xml:space="preserve"> (بوسان، </w:t>
            </w:r>
            <w:r>
              <w:rPr>
                <w:rFonts w:eastAsiaTheme="minorEastAsia"/>
                <w:w w:val="110"/>
                <w:lang w:eastAsia="zh-CN" w:bidi="ar-JO"/>
              </w:rPr>
              <w:t>2014</w:t>
            </w:r>
            <w:r>
              <w:rPr>
                <w:rFonts w:eastAsiaTheme="minorEastAsia" w:hint="cs"/>
                <w:w w:val="110"/>
                <w:rtl/>
                <w:lang w:eastAsia="zh-CN" w:bidi="ar-EG"/>
              </w:rPr>
              <w:t xml:space="preserve">) </w:t>
            </w:r>
            <w:r w:rsidRPr="00997AC0">
              <w:rPr>
                <w:rFonts w:eastAsiaTheme="minorEastAsia"/>
                <w:w w:val="110"/>
                <w:rtl/>
                <w:lang w:eastAsia="zh-CN" w:bidi="ar-JO"/>
              </w:rPr>
              <w:t>و</w:t>
            </w:r>
            <w:r w:rsidRPr="00997AC0">
              <w:rPr>
                <w:rFonts w:eastAsiaTheme="minorEastAsia"/>
                <w:w w:val="110"/>
                <w:lang w:eastAsia="zh-CN"/>
              </w:rPr>
              <w:t>169</w:t>
            </w:r>
            <w:r>
              <w:rPr>
                <w:rFonts w:eastAsiaTheme="minorEastAsia" w:hint="cs"/>
                <w:w w:val="110"/>
                <w:rtl/>
                <w:lang w:eastAsia="zh-CN" w:bidi="ar-JO"/>
              </w:rPr>
              <w:t> </w:t>
            </w:r>
            <w:r w:rsidRPr="00997AC0">
              <w:rPr>
                <w:rFonts w:eastAsiaTheme="minorEastAsia"/>
                <w:w w:val="110"/>
                <w:rtl/>
                <w:lang w:eastAsia="zh-CN" w:bidi="ar-JO"/>
              </w:rPr>
              <w:t>(المراجَع في</w:t>
            </w:r>
            <w:r>
              <w:rPr>
                <w:rFonts w:eastAsiaTheme="minorEastAsia" w:hint="cs"/>
                <w:w w:val="110"/>
                <w:rtl/>
                <w:lang w:eastAsia="zh-CN" w:bidi="ar-JO"/>
              </w:rPr>
              <w:t> </w:t>
            </w:r>
            <w:r w:rsidRPr="00997AC0">
              <w:rPr>
                <w:rFonts w:eastAsiaTheme="minorEastAsia"/>
                <w:w w:val="110"/>
                <w:rtl/>
                <w:lang w:eastAsia="zh-CN" w:bidi="ar-JO"/>
              </w:rPr>
              <w:t xml:space="preserve">بوسان، </w:t>
            </w:r>
            <w:r w:rsidRPr="00997AC0">
              <w:rPr>
                <w:rFonts w:eastAsiaTheme="minorEastAsia"/>
                <w:w w:val="110"/>
                <w:lang w:eastAsia="zh-CN"/>
              </w:rPr>
              <w:t>2014</w:t>
            </w:r>
            <w:r w:rsidRPr="00997AC0">
              <w:rPr>
                <w:rFonts w:eastAsiaTheme="minorEastAsia"/>
                <w:w w:val="110"/>
                <w:rtl/>
                <w:lang w:eastAsia="zh-CN" w:bidi="ar-JO"/>
              </w:rPr>
              <w:t>) لمؤتمر المندوبين المفوضين.</w:t>
            </w:r>
          </w:p>
        </w:tc>
      </w:tr>
    </w:tbl>
    <w:p w:rsidR="006157A3" w:rsidRDefault="006157A3" w:rsidP="008B5B5D">
      <w:pPr>
        <w:rPr>
          <w:rtl/>
          <w:lang w:bidi="ar-EG"/>
        </w:rPr>
      </w:pPr>
    </w:p>
    <w:p w:rsidR="00CB30F8" w:rsidRDefault="00CB30F8" w:rsidP="00CB30F8">
      <w:pPr>
        <w:rPr>
          <w:rtl/>
          <w:lang w:bidi="ar-EG"/>
        </w:rPr>
      </w:pPr>
      <w:r>
        <w:rPr>
          <w:rtl/>
          <w:lang w:bidi="ar-EG"/>
        </w:rPr>
        <w:br w:type="page"/>
      </w:r>
    </w:p>
    <w:p w:rsidR="00997AC0" w:rsidRPr="00997AC0" w:rsidRDefault="00997AC0" w:rsidP="00997AC0">
      <w:pPr>
        <w:pStyle w:val="Heading1"/>
        <w:rPr>
          <w:rtl/>
        </w:rPr>
      </w:pPr>
      <w:r w:rsidRPr="00997AC0">
        <w:lastRenderedPageBreak/>
        <w:t>1</w:t>
      </w:r>
      <w:r w:rsidRPr="00997AC0">
        <w:tab/>
      </w:r>
      <w:r>
        <w:rPr>
          <w:rFonts w:hint="cs"/>
          <w:rtl/>
        </w:rPr>
        <w:t>خلفية</w:t>
      </w:r>
    </w:p>
    <w:p w:rsidR="00997AC0" w:rsidRPr="00997AC0" w:rsidRDefault="00997AC0" w:rsidP="00997AC0">
      <w:pPr>
        <w:rPr>
          <w:rtl/>
        </w:rPr>
      </w:pPr>
      <w:r w:rsidRPr="00997AC0">
        <w:rPr>
          <w:rtl/>
        </w:rPr>
        <w:t xml:space="preserve">راجع المؤتمر العالمي لتنمية الاتصالات لعام </w:t>
      </w:r>
      <w:r w:rsidRPr="00997AC0">
        <w:rPr>
          <w:lang w:bidi="ar-EG"/>
        </w:rPr>
        <w:t>2017</w:t>
      </w:r>
      <w:r w:rsidRPr="00997AC0">
        <w:rPr>
          <w:rtl/>
        </w:rPr>
        <w:t xml:space="preserve"> </w:t>
      </w:r>
      <w:r w:rsidRPr="00997AC0">
        <w:rPr>
          <w:lang w:bidi="ar-EG"/>
        </w:rPr>
        <w:t>(WTDC-17)</w:t>
      </w:r>
      <w:r w:rsidRPr="00997AC0">
        <w:rPr>
          <w:rtl/>
        </w:rPr>
        <w:t xml:space="preserve"> القرار </w:t>
      </w:r>
      <w:r w:rsidRPr="00997AC0">
        <w:rPr>
          <w:lang w:bidi="ar-EG"/>
        </w:rPr>
        <w:t>71</w:t>
      </w:r>
      <w:r w:rsidRPr="00997AC0">
        <w:rPr>
          <w:rtl/>
        </w:rPr>
        <w:t xml:space="preserve"> </w:t>
      </w:r>
      <w:r w:rsidRPr="00997AC0">
        <w:rPr>
          <w:rFonts w:hint="cs"/>
          <w:rtl/>
        </w:rPr>
        <w:t>(المراج</w:t>
      </w:r>
      <w:r>
        <w:rPr>
          <w:rFonts w:hint="cs"/>
          <w:rtl/>
        </w:rPr>
        <w:t>َ</w:t>
      </w:r>
      <w:r w:rsidRPr="00997AC0">
        <w:rPr>
          <w:rFonts w:hint="cs"/>
          <w:rtl/>
        </w:rPr>
        <w:t xml:space="preserve">ع في بوينس آيرس، </w:t>
      </w:r>
      <w:r w:rsidRPr="00997AC0">
        <w:rPr>
          <w:lang w:bidi="ar-EG"/>
        </w:rPr>
        <w:t>2017</w:t>
      </w:r>
      <w:r w:rsidRPr="00997AC0">
        <w:rPr>
          <w:rtl/>
        </w:rPr>
        <w:t>) واعتمده بغية تعزيز المشاركة الفع</w:t>
      </w:r>
      <w:r w:rsidR="00F84AF5">
        <w:rPr>
          <w:rFonts w:hint="cs"/>
          <w:rtl/>
        </w:rPr>
        <w:t>ّ</w:t>
      </w:r>
      <w:r w:rsidRPr="00997AC0">
        <w:rPr>
          <w:rtl/>
        </w:rPr>
        <w:t xml:space="preserve">الة لأعضاء القطاع </w:t>
      </w:r>
      <w:r>
        <w:rPr>
          <w:rFonts w:hint="cs"/>
          <w:rtl/>
        </w:rPr>
        <w:t xml:space="preserve">الحاليين </w:t>
      </w:r>
      <w:r w:rsidRPr="00997AC0">
        <w:rPr>
          <w:rtl/>
        </w:rPr>
        <w:t>والمنتسبين إليه والهيئات الأكاديمية المنضمة إليه في أنشطة القطاع، بما</w:t>
      </w:r>
      <w:r>
        <w:rPr>
          <w:rFonts w:hint="cs"/>
          <w:rtl/>
        </w:rPr>
        <w:t> </w:t>
      </w:r>
      <w:r w:rsidRPr="00997AC0">
        <w:rPr>
          <w:rtl/>
        </w:rPr>
        <w:t>في</w:t>
      </w:r>
      <w:r>
        <w:rPr>
          <w:rFonts w:hint="cs"/>
          <w:rtl/>
        </w:rPr>
        <w:t> </w:t>
      </w:r>
      <w:r w:rsidRPr="00997AC0">
        <w:rPr>
          <w:rtl/>
        </w:rPr>
        <w:t>ذلك المشاركة في</w:t>
      </w:r>
      <w:r>
        <w:rPr>
          <w:rFonts w:hint="cs"/>
          <w:rtl/>
        </w:rPr>
        <w:t> </w:t>
      </w:r>
      <w:r w:rsidRPr="00997AC0">
        <w:rPr>
          <w:rtl/>
        </w:rPr>
        <w:t xml:space="preserve">أعمال لجان دراسات قطاع تنمية الاتصالات وتحفيز القطاعين العام والخاص والهيئات الأكاديمية على الانضمام إلى عضوية القطاع. وبوجه خاص، يكلف القرار مدير مكتب </w:t>
      </w:r>
      <w:r>
        <w:rPr>
          <w:rFonts w:hint="cs"/>
          <w:rtl/>
        </w:rPr>
        <w:t>تنمية الاتصالات </w:t>
      </w:r>
      <w:r>
        <w:t>(BDT)</w:t>
      </w:r>
      <w:r>
        <w:rPr>
          <w:rFonts w:hint="cs"/>
          <w:rtl/>
          <w:lang w:bidi="ar-EG"/>
        </w:rPr>
        <w:t xml:space="preserve"> </w:t>
      </w:r>
      <w:r w:rsidRPr="00997AC0">
        <w:rPr>
          <w:rtl/>
        </w:rPr>
        <w:t>بتعزيز البوابة الخاصة بأعضاء قطاع تنمية الاتصالات والمنتسبين إليه والهيئات الأكاديمية المنضمة إليه للمساعدة في تبادل المعلومات و</w:t>
      </w:r>
      <w:r>
        <w:rPr>
          <w:rtl/>
        </w:rPr>
        <w:t>نشرها من أجل جميع أعضاء الاتحاد</w:t>
      </w:r>
      <w:r>
        <w:rPr>
          <w:rFonts w:hint="cs"/>
          <w:rtl/>
        </w:rPr>
        <w:t>.</w:t>
      </w:r>
    </w:p>
    <w:p w:rsidR="00997AC0" w:rsidRPr="00997AC0" w:rsidRDefault="00997AC0" w:rsidP="002C1C8B">
      <w:pPr>
        <w:rPr>
          <w:rtl/>
          <w:lang w:bidi="ar-EG"/>
        </w:rPr>
      </w:pPr>
      <w:r w:rsidRPr="00997AC0">
        <w:rPr>
          <w:rtl/>
        </w:rPr>
        <w:t xml:space="preserve">ويعزز القرار </w:t>
      </w:r>
      <w:r w:rsidRPr="00997AC0">
        <w:rPr>
          <w:lang w:bidi="ar-EG"/>
        </w:rPr>
        <w:t>71</w:t>
      </w:r>
      <w:r w:rsidRPr="00997AC0">
        <w:rPr>
          <w:rtl/>
          <w:lang w:bidi="ar-EG"/>
        </w:rPr>
        <w:t xml:space="preserve"> (المراج</w:t>
      </w:r>
      <w:r>
        <w:rPr>
          <w:rFonts w:hint="cs"/>
          <w:rtl/>
          <w:lang w:bidi="ar-EG"/>
        </w:rPr>
        <w:t>َ</w:t>
      </w:r>
      <w:r w:rsidRPr="00997AC0">
        <w:rPr>
          <w:rtl/>
          <w:lang w:bidi="ar-EG"/>
        </w:rPr>
        <w:t xml:space="preserve">ع في بوينس آيرس، </w:t>
      </w:r>
      <w:r w:rsidRPr="00997AC0">
        <w:rPr>
          <w:lang w:bidi="ar-EG"/>
        </w:rPr>
        <w:t>2017</w:t>
      </w:r>
      <w:r w:rsidRPr="00997AC0">
        <w:rPr>
          <w:rtl/>
          <w:lang w:bidi="ar-EG"/>
        </w:rPr>
        <w:t xml:space="preserve">) أيضاً التركيز على الدور المتطور الذي يؤديه القطاع الخاص في قطاع تنمية الاتصالات من خلال توجيه تعليمات للقيام بعدة أمور منها إنشاء </w:t>
      </w:r>
      <w:r w:rsidRPr="00997AC0">
        <w:rPr>
          <w:rtl/>
        </w:rPr>
        <w:t>الفريق الاستشاري للصناعة المعني بقضايا التنمية</w:t>
      </w:r>
      <w:r w:rsidR="002C1C8B">
        <w:rPr>
          <w:rFonts w:hint="cs"/>
          <w:rtl/>
        </w:rPr>
        <w:t> </w:t>
      </w:r>
      <w:r w:rsidRPr="00997AC0">
        <w:rPr>
          <w:lang w:bidi="ar-EG"/>
        </w:rPr>
        <w:t>(IAGD)</w:t>
      </w:r>
      <w:r w:rsidRPr="00997AC0">
        <w:rPr>
          <w:rtl/>
        </w:rPr>
        <w:t xml:space="preserve"> </w:t>
      </w:r>
      <w:r w:rsidRPr="00997AC0">
        <w:rPr>
          <w:rFonts w:hint="cs"/>
          <w:rtl/>
        </w:rPr>
        <w:t xml:space="preserve">لتعزيز تمثيل واسع لدوائر الصناعة من </w:t>
      </w:r>
      <w:r>
        <w:rPr>
          <w:rFonts w:hint="cs"/>
          <w:rtl/>
        </w:rPr>
        <w:t xml:space="preserve">جانب </w:t>
      </w:r>
      <w:r w:rsidRPr="00997AC0">
        <w:rPr>
          <w:rFonts w:hint="cs"/>
          <w:rtl/>
        </w:rPr>
        <w:t>أعضاء قطاع تنمية الاتصالات من جميع المناطق</w:t>
      </w:r>
      <w:r>
        <w:rPr>
          <w:rFonts w:hint="cs"/>
          <w:rtl/>
        </w:rPr>
        <w:t>.</w:t>
      </w:r>
    </w:p>
    <w:p w:rsidR="00997AC0" w:rsidRPr="00997AC0" w:rsidRDefault="00997AC0" w:rsidP="00997AC0">
      <w:pPr>
        <w:rPr>
          <w:rtl/>
        </w:rPr>
      </w:pPr>
      <w:r>
        <w:rPr>
          <w:rFonts w:hint="cs"/>
          <w:rtl/>
          <w:lang w:bidi="ar-EG"/>
        </w:rPr>
        <w:t>وإضافةً</w:t>
      </w:r>
      <w:r w:rsidRPr="00997AC0">
        <w:rPr>
          <w:rtl/>
          <w:lang w:bidi="ar-EG"/>
        </w:rPr>
        <w:t xml:space="preserve"> إلى ذلك، </w:t>
      </w:r>
      <w:r w:rsidRPr="00997AC0">
        <w:rPr>
          <w:rtl/>
          <w:lang w:bidi="ar-JO"/>
        </w:rPr>
        <w:t>اعتمد مؤتمر المندوبين المفوضين لعام </w:t>
      </w:r>
      <w:r w:rsidRPr="00997AC0">
        <w:rPr>
          <w:lang w:bidi="ar-EG"/>
        </w:rPr>
        <w:t>2014</w:t>
      </w:r>
      <w:r w:rsidRPr="00997AC0">
        <w:rPr>
          <w:rtl/>
          <w:lang w:bidi="ar-JO"/>
        </w:rPr>
        <w:t> </w:t>
      </w:r>
      <w:r w:rsidRPr="00997AC0">
        <w:rPr>
          <w:lang w:bidi="ar-EG"/>
        </w:rPr>
        <w:t>(PP-14)</w:t>
      </w:r>
      <w:r w:rsidRPr="00997AC0">
        <w:rPr>
          <w:rtl/>
          <w:lang w:bidi="ar-SY"/>
        </w:rPr>
        <w:t xml:space="preserve"> العديد من القرارات المتعلقة بالعضوية، مثل القرار </w:t>
      </w:r>
      <w:r w:rsidRPr="00997AC0">
        <w:rPr>
          <w:lang w:val="en-CA" w:bidi="ar-EG"/>
        </w:rPr>
        <w:t>187</w:t>
      </w:r>
      <w:r>
        <w:rPr>
          <w:rFonts w:hint="cs"/>
          <w:rtl/>
          <w:lang w:bidi="ar-EG"/>
        </w:rPr>
        <w:t> </w:t>
      </w:r>
      <w:r w:rsidRPr="00997AC0">
        <w:rPr>
          <w:rtl/>
          <w:lang w:bidi="ar-EG"/>
        </w:rPr>
        <w:t xml:space="preserve">(بوسان، </w:t>
      </w:r>
      <w:r w:rsidRPr="00997AC0">
        <w:rPr>
          <w:lang w:bidi="ar-EG"/>
        </w:rPr>
        <w:t>2014</w:t>
      </w:r>
      <w:r w:rsidRPr="00997AC0">
        <w:rPr>
          <w:rtl/>
          <w:lang w:bidi="ar-EG"/>
        </w:rPr>
        <w:t>) الذي يكلف المجلس باستعراض عضوية القطاع من خلال فريق العمل التابع للمجلس والمعني بالموارد المالية والبشرية </w:t>
      </w:r>
      <w:r w:rsidRPr="00997AC0">
        <w:rPr>
          <w:lang w:val="en-CA" w:bidi="ar-EG"/>
        </w:rPr>
        <w:t>(CWG</w:t>
      </w:r>
      <w:r w:rsidRPr="00997AC0">
        <w:rPr>
          <w:lang w:val="en-CA" w:bidi="ar-EG"/>
        </w:rPr>
        <w:noBreakHyphen/>
        <w:t>FHR)</w:t>
      </w:r>
      <w:r w:rsidRPr="00997AC0">
        <w:rPr>
          <w:rtl/>
          <w:lang w:bidi="ar-EG"/>
        </w:rPr>
        <w:t>. وبشكل أكثر تحديداً، يكلف القرار</w:t>
      </w:r>
      <w:r>
        <w:rPr>
          <w:rFonts w:hint="cs"/>
          <w:rtl/>
          <w:lang w:bidi="ar-EG"/>
        </w:rPr>
        <w:t> </w:t>
      </w:r>
      <w:r w:rsidRPr="00997AC0">
        <w:rPr>
          <w:lang w:bidi="ar-EG"/>
        </w:rPr>
        <w:t>187</w:t>
      </w:r>
      <w:r>
        <w:rPr>
          <w:rFonts w:hint="cs"/>
          <w:rtl/>
          <w:lang w:bidi="ar-EG"/>
        </w:rPr>
        <w:t> </w:t>
      </w:r>
      <w:r w:rsidRPr="00997AC0">
        <w:rPr>
          <w:rtl/>
          <w:lang w:bidi="ar-JO"/>
        </w:rPr>
        <w:t xml:space="preserve">(بوسان، </w:t>
      </w:r>
      <w:r w:rsidRPr="00997AC0">
        <w:rPr>
          <w:lang w:bidi="ar-EG"/>
        </w:rPr>
        <w:t>2014</w:t>
      </w:r>
      <w:r w:rsidRPr="00997AC0">
        <w:rPr>
          <w:rtl/>
          <w:lang w:bidi="ar-JO"/>
        </w:rPr>
        <w:t xml:space="preserve">) </w:t>
      </w:r>
      <w:r w:rsidRPr="00997AC0">
        <w:rPr>
          <w:rtl/>
          <w:lang w:bidi="ar-EG"/>
        </w:rPr>
        <w:t xml:space="preserve">المجلس: </w:t>
      </w:r>
      <w:r w:rsidRPr="00997AC0">
        <w:rPr>
          <w:i/>
          <w:iCs/>
          <w:rtl/>
          <w:lang w:bidi="ar-EG"/>
        </w:rPr>
        <w:t xml:space="preserve">باستعراض </w:t>
      </w:r>
      <w:r w:rsidRPr="00997AC0">
        <w:rPr>
          <w:i/>
          <w:iCs/>
          <w:rtl/>
        </w:rPr>
        <w:t xml:space="preserve">الهيكل الحالي للعضوية، والمنافع، ومنهجيات التسعير، والتطبيق العملي للحقوق والواجبات والمعايير المعمول بها حالياً فيما يخص الإعفاء من رسوم العضوية؛ ووضع مبادئ توجيهية وتوفير تدريب لرؤساء لجان الدراسات ونواب رؤسائها ومستشاريها؛ ودراسة إمكانية استحداث فئة جديدة لمشاركة الكيانات غير الهادفة للربح. </w:t>
      </w:r>
      <w:r w:rsidRPr="00D26CC4">
        <w:rPr>
          <w:rtl/>
        </w:rPr>
        <w:t xml:space="preserve">كما </w:t>
      </w:r>
      <w:r w:rsidRPr="00D26CC4">
        <w:rPr>
          <w:rFonts w:hint="cs"/>
          <w:rtl/>
        </w:rPr>
        <w:t>يكلف</w:t>
      </w:r>
      <w:r w:rsidRPr="00D26CC4">
        <w:rPr>
          <w:rtl/>
        </w:rPr>
        <w:t xml:space="preserve"> القرار </w:t>
      </w:r>
      <w:r w:rsidRPr="00D26CC4">
        <w:rPr>
          <w:lang w:bidi="ar-EG"/>
        </w:rPr>
        <w:t>187</w:t>
      </w:r>
      <w:r w:rsidRPr="00D26CC4">
        <w:rPr>
          <w:rtl/>
        </w:rPr>
        <w:t xml:space="preserve"> المجلس</w:t>
      </w:r>
      <w:r w:rsidRPr="00997AC0">
        <w:rPr>
          <w:i/>
          <w:iCs/>
          <w:rtl/>
        </w:rPr>
        <w:t xml:space="preserve"> </w:t>
      </w:r>
      <w:r w:rsidRPr="00D26CC4">
        <w:rPr>
          <w:i/>
          <w:iCs/>
          <w:rtl/>
        </w:rPr>
        <w:t>بأن</w:t>
      </w:r>
      <w:r w:rsidRPr="00997AC0">
        <w:rPr>
          <w:i/>
          <w:iCs/>
          <w:rtl/>
        </w:rPr>
        <w:t xml:space="preserve"> يضع استراتيجية شاملة للتشاور مع جميع الأعضاء بغية ضمان النظر الوافي في جميع الآراء</w:t>
      </w:r>
      <w:r w:rsidRPr="00997AC0">
        <w:rPr>
          <w:rtl/>
        </w:rPr>
        <w:t>.</w:t>
      </w:r>
    </w:p>
    <w:p w:rsidR="00997AC0" w:rsidRPr="00997AC0" w:rsidRDefault="00997AC0" w:rsidP="00997AC0">
      <w:pPr>
        <w:rPr>
          <w:rtl/>
          <w:lang w:bidi="ar-EG"/>
        </w:rPr>
      </w:pPr>
      <w:r w:rsidRPr="00997AC0">
        <w:rPr>
          <w:rtl/>
          <w:lang w:bidi="ar-EG"/>
        </w:rPr>
        <w:t xml:space="preserve">وواصل الفريق </w:t>
      </w:r>
      <w:r w:rsidRPr="00997AC0">
        <w:rPr>
          <w:lang w:val="en-CA" w:bidi="ar-EG"/>
        </w:rPr>
        <w:t>CWG</w:t>
      </w:r>
      <w:r w:rsidRPr="00997AC0">
        <w:rPr>
          <w:lang w:val="en-CA" w:bidi="ar-EG"/>
        </w:rPr>
        <w:noBreakHyphen/>
        <w:t>FHR</w:t>
      </w:r>
      <w:r w:rsidRPr="00997AC0">
        <w:rPr>
          <w:rtl/>
          <w:lang w:bidi="ar-EG"/>
        </w:rPr>
        <w:t xml:space="preserve"> استعراض مشاركة أعضاء القطاع والمنتسبين إليه والهيئات </w:t>
      </w:r>
      <w:r w:rsidRPr="00997AC0">
        <w:rPr>
          <w:rtl/>
          <w:lang w:bidi="ar-JO"/>
        </w:rPr>
        <w:t xml:space="preserve">الأكاديمية المنضمة إليه وسيقدم تقريراً إلى </w:t>
      </w:r>
      <w:r w:rsidRPr="00997AC0">
        <w:rPr>
          <w:rtl/>
        </w:rPr>
        <w:t xml:space="preserve">المجلس في دورته لعام </w:t>
      </w:r>
      <w:r w:rsidRPr="00997AC0">
        <w:rPr>
          <w:lang w:val="en-CA" w:bidi="ar-EG"/>
        </w:rPr>
        <w:t>2018</w:t>
      </w:r>
      <w:r w:rsidRPr="00997AC0">
        <w:rPr>
          <w:rtl/>
          <w:lang w:bidi="ar-EG"/>
        </w:rPr>
        <w:t xml:space="preserve"> عن عدة أمور منها تطبيق المعايير المتعلقة بإعفاء الأعضاء من الرسوم التي تمت الموافقة عليها في</w:t>
      </w:r>
      <w:r>
        <w:rPr>
          <w:rFonts w:hint="cs"/>
          <w:rtl/>
          <w:lang w:bidi="ar-EG"/>
        </w:rPr>
        <w:t> </w:t>
      </w:r>
      <w:r w:rsidRPr="00997AC0">
        <w:rPr>
          <w:rtl/>
          <w:lang w:bidi="ar-EG"/>
        </w:rPr>
        <w:t xml:space="preserve">دورة المجلس لعام </w:t>
      </w:r>
      <w:r w:rsidRPr="00997AC0">
        <w:rPr>
          <w:lang w:bidi="ar-EG"/>
        </w:rPr>
        <w:t>2017</w:t>
      </w:r>
      <w:r w:rsidRPr="00997AC0">
        <w:rPr>
          <w:rtl/>
          <w:lang w:bidi="ar-EG"/>
        </w:rPr>
        <w:t>.</w:t>
      </w:r>
    </w:p>
    <w:p w:rsidR="00997AC0" w:rsidRPr="00997AC0" w:rsidRDefault="00997AC0" w:rsidP="00997AC0">
      <w:pPr>
        <w:rPr>
          <w:rtl/>
          <w:lang w:bidi="ar-EG"/>
        </w:rPr>
      </w:pPr>
      <w:r w:rsidRPr="00997AC0">
        <w:rPr>
          <w:rtl/>
          <w:lang w:bidi="ar-EG"/>
        </w:rPr>
        <w:t xml:space="preserve">كما </w:t>
      </w:r>
      <w:r>
        <w:rPr>
          <w:rFonts w:hint="cs"/>
          <w:rtl/>
          <w:lang w:bidi="ar-EG"/>
        </w:rPr>
        <w:t>أدخل</w:t>
      </w:r>
      <w:r w:rsidRPr="00997AC0">
        <w:rPr>
          <w:rtl/>
          <w:lang w:bidi="ar-EG"/>
        </w:rPr>
        <w:t xml:space="preserve"> مؤتمر المندوبين المفوضين لعام </w:t>
      </w:r>
      <w:r w:rsidRPr="00997AC0">
        <w:rPr>
          <w:lang w:bidi="ar-EG"/>
        </w:rPr>
        <w:t>2014</w:t>
      </w:r>
      <w:r w:rsidRPr="00997AC0">
        <w:rPr>
          <w:rtl/>
          <w:lang w:bidi="ar-EG"/>
        </w:rPr>
        <w:t xml:space="preserve"> تعديلات هامة على القرار </w:t>
      </w:r>
      <w:r w:rsidRPr="00997AC0">
        <w:rPr>
          <w:lang w:bidi="ar-EG"/>
        </w:rPr>
        <w:t>169</w:t>
      </w:r>
      <w:r w:rsidRPr="00997AC0">
        <w:rPr>
          <w:rtl/>
          <w:lang w:bidi="ar-EG"/>
        </w:rPr>
        <w:t xml:space="preserve"> بشأن الهيئات الأكاديمية، حيث بموجبها يتيح رسم وحيد للعضوية في فئة الهيئات الأكاديمية لهذه الهيئات المشاركة في أعمال جميع القطاعات وكذلك في المؤتمرات العالمية والإقليمية وورش العمل والأنشطة الخاصة بالاتحاد باستثناء مؤتمرات وضع المعاهدات والمجلس.</w:t>
      </w:r>
    </w:p>
    <w:p w:rsidR="00997AC0" w:rsidRPr="00997AC0" w:rsidRDefault="00997AC0" w:rsidP="00997AC0">
      <w:pPr>
        <w:rPr>
          <w:rtl/>
        </w:rPr>
      </w:pPr>
      <w:r w:rsidRPr="00997AC0">
        <w:rPr>
          <w:rtl/>
        </w:rPr>
        <w:t xml:space="preserve">وسيواصل مكتب تنمية الاتصالات اتخاذ التدابير اللازمة لتنفيذ نتائج مؤتمر المندوبين المفوضين لعام </w:t>
      </w:r>
      <w:r w:rsidRPr="00997AC0">
        <w:rPr>
          <w:lang w:bidi="ar-EG"/>
        </w:rPr>
        <w:t>2014</w:t>
      </w:r>
      <w:r w:rsidRPr="00997AC0">
        <w:rPr>
          <w:rtl/>
          <w:lang w:bidi="ar-EG"/>
        </w:rPr>
        <w:t xml:space="preserve"> والمؤتمر العالمي لتنمية الاتصالات لعام </w:t>
      </w:r>
      <w:r w:rsidRPr="00997AC0">
        <w:rPr>
          <w:lang w:bidi="ar-EG"/>
        </w:rPr>
        <w:t>2017</w:t>
      </w:r>
      <w:r w:rsidRPr="00997AC0">
        <w:rPr>
          <w:rtl/>
        </w:rPr>
        <w:t xml:space="preserve"> </w:t>
      </w:r>
      <w:r w:rsidRPr="00997AC0">
        <w:rPr>
          <w:rFonts w:hint="cs"/>
          <w:rtl/>
        </w:rPr>
        <w:t>وفريق العمل التابع للمجلس والمعني بالموارد المالية والبشرية والمجلس وذلك بالتشاور مع جميع اجتماعات قطاع تنمية الاتصالات ذات الصلة، بما في ذلك اجتماعات الفريق الاستشاري لتنمية الاتصالات </w:t>
      </w:r>
      <w:r w:rsidRPr="00997AC0">
        <w:rPr>
          <w:lang w:bidi="ar-EG"/>
        </w:rPr>
        <w:t>(TDAG)</w:t>
      </w:r>
      <w:r w:rsidRPr="00997AC0">
        <w:rPr>
          <w:rtl/>
          <w:lang w:bidi="ar-EG"/>
        </w:rPr>
        <w:t xml:space="preserve"> </w:t>
      </w:r>
      <w:r w:rsidRPr="00997AC0">
        <w:rPr>
          <w:rtl/>
        </w:rPr>
        <w:t>ولجان دراسات قطاع تنمية الاتصالات.</w:t>
      </w:r>
    </w:p>
    <w:p w:rsidR="00997AC0" w:rsidRPr="00997AC0" w:rsidRDefault="00997AC0" w:rsidP="00997AC0">
      <w:pPr>
        <w:pStyle w:val="Heading1"/>
        <w:rPr>
          <w:rtl/>
        </w:rPr>
      </w:pPr>
      <w:r w:rsidRPr="00997AC0">
        <w:t>2</w:t>
      </w:r>
      <w:r w:rsidRPr="00997AC0">
        <w:tab/>
      </w:r>
      <w:r w:rsidRPr="00997AC0">
        <w:rPr>
          <w:rtl/>
        </w:rPr>
        <w:t>الأهداف الاستراتيجية</w:t>
      </w:r>
    </w:p>
    <w:p w:rsidR="00997AC0" w:rsidRPr="00997AC0" w:rsidRDefault="00997AC0" w:rsidP="00997AC0">
      <w:pPr>
        <w:rPr>
          <w:b/>
          <w:bCs/>
          <w:rtl/>
          <w:lang w:bidi="ar-EG"/>
        </w:rPr>
      </w:pPr>
      <w:r w:rsidRPr="00997AC0">
        <w:rPr>
          <w:rtl/>
        </w:rPr>
        <w:t xml:space="preserve">وفقاً لنتائج المؤتمر العالمي لتنمية الاتصالات لعام </w:t>
      </w:r>
      <w:r w:rsidRPr="00997AC0">
        <w:rPr>
          <w:lang w:bidi="ar-EG"/>
        </w:rPr>
        <w:t>2017</w:t>
      </w:r>
      <w:r w:rsidRPr="00997AC0">
        <w:rPr>
          <w:rtl/>
        </w:rPr>
        <w:t xml:space="preserve"> </w:t>
      </w:r>
      <w:r w:rsidRPr="00997AC0">
        <w:rPr>
          <w:lang w:bidi="ar-EG"/>
        </w:rPr>
        <w:t>(WTDC-17)</w:t>
      </w:r>
      <w:r w:rsidRPr="00997AC0">
        <w:rPr>
          <w:rtl/>
        </w:rPr>
        <w:t xml:space="preserve"> ومؤتمر المندوبين </w:t>
      </w:r>
      <w:r w:rsidRPr="00997AC0">
        <w:rPr>
          <w:rtl/>
          <w:lang w:bidi="ar-JO"/>
        </w:rPr>
        <w:t xml:space="preserve">المفوضين لعام </w:t>
      </w:r>
      <w:r w:rsidRPr="00997AC0">
        <w:rPr>
          <w:lang w:bidi="ar-EG"/>
        </w:rPr>
        <w:t>2014</w:t>
      </w:r>
      <w:r w:rsidRPr="00997AC0">
        <w:rPr>
          <w:rtl/>
          <w:lang w:bidi="ar-JO"/>
        </w:rPr>
        <w:t xml:space="preserve"> </w:t>
      </w:r>
      <w:r w:rsidRPr="00997AC0">
        <w:rPr>
          <w:lang w:bidi="ar-EG"/>
        </w:rPr>
        <w:t>(PP-14)</w:t>
      </w:r>
      <w:r w:rsidRPr="00997AC0">
        <w:rPr>
          <w:rtl/>
        </w:rPr>
        <w:t xml:space="preserve"> </w:t>
      </w:r>
      <w:r>
        <w:rPr>
          <w:rFonts w:hint="cs"/>
          <w:rtl/>
        </w:rPr>
        <w:t>ركز</w:t>
      </w:r>
      <w:r w:rsidRPr="00997AC0">
        <w:rPr>
          <w:rtl/>
        </w:rPr>
        <w:t xml:space="preserve"> مكتب تنمية الاتصالات</w:t>
      </w:r>
      <w:r>
        <w:rPr>
          <w:rFonts w:hint="cs"/>
          <w:rtl/>
        </w:rPr>
        <w:t xml:space="preserve"> في عمله</w:t>
      </w:r>
      <w:r w:rsidRPr="00997AC0">
        <w:rPr>
          <w:rtl/>
        </w:rPr>
        <w:t xml:space="preserve">، بالتنسيق والتعاون الوثيقين مع الأمانة العامة والمكتبين الآخرين والمكاتب الإقليمية/مكاتب المناطق، </w:t>
      </w:r>
      <w:r>
        <w:rPr>
          <w:rFonts w:hint="cs"/>
          <w:rtl/>
        </w:rPr>
        <w:t xml:space="preserve">على </w:t>
      </w:r>
      <w:r w:rsidRPr="00997AC0">
        <w:rPr>
          <w:rtl/>
        </w:rPr>
        <w:t>تحقيق هدفين رئيسيين:</w:t>
      </w:r>
    </w:p>
    <w:p w:rsidR="00997AC0" w:rsidRPr="00997AC0" w:rsidRDefault="00997AC0" w:rsidP="00997AC0">
      <w:pPr>
        <w:pStyle w:val="enumlev1"/>
        <w:rPr>
          <w:rtl/>
          <w:lang w:bidi="ar-SY"/>
        </w:rPr>
      </w:pPr>
      <w:r w:rsidRPr="00997AC0">
        <w:rPr>
          <w:lang w:bidi="ar-EG"/>
        </w:rPr>
        <w:t>•</w:t>
      </w:r>
      <w:r w:rsidRPr="00997AC0">
        <w:rPr>
          <w:lang w:bidi="ar-EG"/>
        </w:rPr>
        <w:tab/>
      </w:r>
      <w:r w:rsidRPr="00997AC0">
        <w:rPr>
          <w:rtl/>
          <w:lang w:bidi="ar-EG"/>
        </w:rPr>
        <w:t xml:space="preserve">التواصل </w:t>
      </w:r>
      <w:r>
        <w:rPr>
          <w:rFonts w:hint="cs"/>
          <w:rtl/>
          <w:lang w:bidi="ar-EG"/>
        </w:rPr>
        <w:t xml:space="preserve">مع </w:t>
      </w:r>
      <w:r w:rsidRPr="00997AC0">
        <w:rPr>
          <w:rtl/>
          <w:lang w:bidi="ar-SY"/>
        </w:rPr>
        <w:t xml:space="preserve">كيانات </w:t>
      </w:r>
      <w:r>
        <w:rPr>
          <w:rFonts w:hint="cs"/>
          <w:rtl/>
          <w:lang w:bidi="ar-SY"/>
        </w:rPr>
        <w:t xml:space="preserve">جديدة </w:t>
      </w:r>
      <w:r w:rsidRPr="00997AC0">
        <w:rPr>
          <w:rtl/>
          <w:lang w:bidi="ar-SY"/>
        </w:rPr>
        <w:t>لكي تنضم إلى القطاع بصفة عضو</w:t>
      </w:r>
      <w:r w:rsidRPr="00997AC0">
        <w:rPr>
          <w:rtl/>
          <w:lang w:bidi="ar-EG"/>
        </w:rPr>
        <w:t xml:space="preserve"> قطاع</w:t>
      </w:r>
      <w:r w:rsidRPr="00997AC0">
        <w:rPr>
          <w:rtl/>
          <w:lang w:bidi="ar-SY"/>
        </w:rPr>
        <w:t xml:space="preserve"> أو منتسب إليه أو هيئة أكاديمية؛</w:t>
      </w:r>
    </w:p>
    <w:p w:rsidR="00997AC0" w:rsidRPr="00997AC0" w:rsidRDefault="00997AC0" w:rsidP="00997AC0">
      <w:pPr>
        <w:pStyle w:val="enumlev1"/>
        <w:rPr>
          <w:rtl/>
          <w:lang w:bidi="ar-SY"/>
        </w:rPr>
      </w:pPr>
      <w:r w:rsidRPr="00997AC0">
        <w:rPr>
          <w:lang w:bidi="ar-EG"/>
        </w:rPr>
        <w:t>•</w:t>
      </w:r>
      <w:r w:rsidRPr="00997AC0">
        <w:rPr>
          <w:rtl/>
          <w:lang w:bidi="ar-SY"/>
        </w:rPr>
        <w:tab/>
      </w:r>
      <w:r w:rsidRPr="00997AC0">
        <w:rPr>
          <w:spacing w:val="-4"/>
          <w:rtl/>
          <w:lang w:bidi="ar-SY"/>
        </w:rPr>
        <w:t xml:space="preserve">تعزيز المنصات المكرسة لمشاركة </w:t>
      </w:r>
      <w:r w:rsidRPr="00997AC0">
        <w:rPr>
          <w:spacing w:val="-4"/>
          <w:rtl/>
          <w:lang w:bidi="ar-JO"/>
        </w:rPr>
        <w:t>أعضاء قطاع تنمية الاتصالات والمنتسبين إليه والهيئات الأكاديمية المنضمة إليه</w:t>
      </w:r>
      <w:r w:rsidRPr="00997AC0">
        <w:rPr>
          <w:spacing w:val="-4"/>
          <w:rtl/>
          <w:lang w:bidi="ar-SY"/>
        </w:rPr>
        <w:t xml:space="preserve"> واستبقائهم.</w:t>
      </w:r>
    </w:p>
    <w:p w:rsidR="00997AC0" w:rsidRPr="00997AC0" w:rsidRDefault="00997AC0" w:rsidP="00997AC0">
      <w:pPr>
        <w:pStyle w:val="Heading1"/>
        <w:rPr>
          <w:rtl/>
        </w:rPr>
      </w:pPr>
      <w:r w:rsidRPr="00997AC0">
        <w:lastRenderedPageBreak/>
        <w:t>3</w:t>
      </w:r>
      <w:r w:rsidRPr="00997AC0">
        <w:tab/>
      </w:r>
      <w:r w:rsidRPr="00997AC0">
        <w:rPr>
          <w:rtl/>
        </w:rPr>
        <w:t>تحليل الوضع</w:t>
      </w:r>
    </w:p>
    <w:p w:rsidR="00997AC0" w:rsidRPr="00997AC0" w:rsidRDefault="00997AC0" w:rsidP="00997AC0">
      <w:pPr>
        <w:rPr>
          <w:rtl/>
          <w:lang w:bidi="ar-EG"/>
        </w:rPr>
      </w:pPr>
      <w:r w:rsidRPr="00997AC0">
        <w:rPr>
          <w:b/>
          <w:bCs/>
          <w:lang w:bidi="ar-EG"/>
        </w:rPr>
        <w:t>1.3</w:t>
      </w:r>
      <w:r w:rsidRPr="00997AC0">
        <w:rPr>
          <w:lang w:bidi="ar-EG"/>
        </w:rPr>
        <w:tab/>
      </w:r>
      <w:r w:rsidRPr="00997AC0">
        <w:rPr>
          <w:rtl/>
          <w:lang w:bidi="ar-EG"/>
        </w:rPr>
        <w:t xml:space="preserve">يوضح </w:t>
      </w:r>
      <w:r w:rsidRPr="00997AC0">
        <w:rPr>
          <w:b/>
          <w:bCs/>
          <w:rtl/>
          <w:lang w:bidi="ar-EG"/>
        </w:rPr>
        <w:t xml:space="preserve">المخطط </w:t>
      </w:r>
      <w:r w:rsidRPr="00997AC0">
        <w:rPr>
          <w:b/>
          <w:bCs/>
          <w:lang w:val="en-CA" w:bidi="ar-EG"/>
        </w:rPr>
        <w:t>1</w:t>
      </w:r>
      <w:r w:rsidRPr="00997AC0">
        <w:rPr>
          <w:rtl/>
          <w:lang w:bidi="ar-EG"/>
        </w:rPr>
        <w:t xml:space="preserve"> أدناه الزيادة في عضوية قطاع تنمية الاتصالات (أعضاء قطاع تنمية الاتصالات والمنتسبين إليه والهيئات الأكاديمية المنضمة إليه</w:t>
      </w:r>
      <w:r w:rsidRPr="00997AC0">
        <w:rPr>
          <w:rStyle w:val="FootnoteReference"/>
          <w:rtl/>
          <w:lang w:bidi="ar-EG"/>
        </w:rPr>
        <w:footnoteReference w:id="1"/>
      </w:r>
      <w:r w:rsidRPr="00997AC0">
        <w:rPr>
          <w:rtl/>
          <w:lang w:bidi="ar-EG"/>
        </w:rPr>
        <w:t xml:space="preserve">) من </w:t>
      </w:r>
      <w:r w:rsidRPr="00997AC0">
        <w:rPr>
          <w:lang w:bidi="ar-EG"/>
        </w:rPr>
        <w:t>1994</w:t>
      </w:r>
      <w:r w:rsidRPr="00997AC0">
        <w:rPr>
          <w:rtl/>
          <w:lang w:bidi="ar-EG"/>
        </w:rPr>
        <w:t xml:space="preserve"> حتى ديسمبر </w:t>
      </w:r>
      <w:r w:rsidRPr="00997AC0">
        <w:rPr>
          <w:lang w:bidi="ar-EG"/>
        </w:rPr>
        <w:t>2017</w:t>
      </w:r>
      <w:r w:rsidRPr="00997AC0">
        <w:rPr>
          <w:rtl/>
          <w:lang w:bidi="ar-EG"/>
        </w:rPr>
        <w:t>.</w:t>
      </w:r>
    </w:p>
    <w:p w:rsidR="00997AC0" w:rsidRPr="00997AC0" w:rsidRDefault="00997AC0" w:rsidP="00997AC0">
      <w:pPr>
        <w:rPr>
          <w:rtl/>
        </w:rPr>
      </w:pPr>
      <w:r w:rsidRPr="00997AC0">
        <w:rPr>
          <w:noProof/>
          <w:lang w:val="en-GB" w:eastAsia="zh-CN"/>
        </w:rPr>
        <w:drawing>
          <wp:inline distT="0" distB="0" distL="0" distR="0">
            <wp:extent cx="6038850" cy="3059430"/>
            <wp:effectExtent l="0" t="0" r="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7AC0" w:rsidRPr="00997AC0" w:rsidRDefault="00997AC0" w:rsidP="00997AC0">
      <w:pPr>
        <w:rPr>
          <w:rtl/>
          <w:lang w:bidi="ar-EG"/>
        </w:rPr>
      </w:pPr>
      <w:r w:rsidRPr="00997AC0">
        <w:rPr>
          <w:rtl/>
        </w:rPr>
        <w:t xml:space="preserve">يعزى الانخفاض في أرقام العضوية الإجمالية في </w:t>
      </w:r>
      <w:r w:rsidRPr="00997AC0">
        <w:rPr>
          <w:lang w:bidi="ar-EG"/>
        </w:rPr>
        <w:t>2017</w:t>
      </w:r>
      <w:r w:rsidRPr="00997AC0">
        <w:rPr>
          <w:rtl/>
        </w:rPr>
        <w:t xml:space="preserve"> أساساً إلى </w:t>
      </w:r>
      <w:r w:rsidRPr="00997AC0">
        <w:rPr>
          <w:rtl/>
          <w:lang w:bidi="ar"/>
        </w:rPr>
        <w:t>إنهاء مشروع تجريبي</w:t>
      </w:r>
      <w:r w:rsidRPr="00997AC0">
        <w:rPr>
          <w:rtl/>
          <w:lang w:bidi="ar-EG"/>
        </w:rPr>
        <w:t xml:space="preserve"> لأعضاء الهيئات الأكاديمية، وهو </w:t>
      </w:r>
      <w:r>
        <w:rPr>
          <w:rFonts w:hint="cs"/>
          <w:rtl/>
          <w:lang w:bidi="ar-EG"/>
        </w:rPr>
        <w:t xml:space="preserve">قيد التجديد وإعادة التفعيل </w:t>
      </w:r>
      <w:r w:rsidRPr="00997AC0">
        <w:rPr>
          <w:rtl/>
          <w:lang w:bidi="ar-EG"/>
        </w:rPr>
        <w:t xml:space="preserve">في </w:t>
      </w:r>
      <w:r w:rsidRPr="00997AC0">
        <w:rPr>
          <w:lang w:bidi="ar-EG"/>
        </w:rPr>
        <w:t>2018</w:t>
      </w:r>
      <w:r w:rsidRPr="00997AC0">
        <w:rPr>
          <w:rtl/>
          <w:lang w:bidi="ar-EG"/>
        </w:rPr>
        <w:t>.</w:t>
      </w:r>
    </w:p>
    <w:p w:rsidR="00997AC0" w:rsidRPr="00997AC0" w:rsidRDefault="00997AC0" w:rsidP="00567C6C">
      <w:pPr>
        <w:spacing w:after="240"/>
        <w:rPr>
          <w:rtl/>
          <w:lang w:bidi="ar-EG"/>
        </w:rPr>
      </w:pPr>
      <w:r w:rsidRPr="00997AC0">
        <w:rPr>
          <w:b/>
          <w:bCs/>
          <w:lang w:bidi="ar-EG"/>
        </w:rPr>
        <w:t>2.3</w:t>
      </w:r>
      <w:r w:rsidRPr="00997AC0">
        <w:rPr>
          <w:lang w:bidi="ar-EG"/>
        </w:rPr>
        <w:tab/>
      </w:r>
      <w:r w:rsidRPr="00997AC0">
        <w:rPr>
          <w:rtl/>
        </w:rPr>
        <w:t xml:space="preserve">يوضح </w:t>
      </w:r>
      <w:r w:rsidRPr="00997AC0">
        <w:rPr>
          <w:b/>
          <w:bCs/>
          <w:rtl/>
        </w:rPr>
        <w:t>المخططان</w:t>
      </w:r>
      <w:r w:rsidRPr="00997AC0">
        <w:rPr>
          <w:b/>
          <w:bCs/>
          <w:rtl/>
          <w:lang w:bidi="ar-EG"/>
        </w:rPr>
        <w:t xml:space="preserve"> </w:t>
      </w:r>
      <w:r w:rsidRPr="00997AC0">
        <w:rPr>
          <w:b/>
          <w:bCs/>
          <w:lang w:val="en-CA" w:bidi="ar-EG"/>
        </w:rPr>
        <w:t>2</w:t>
      </w:r>
      <w:r w:rsidRPr="00997AC0">
        <w:rPr>
          <w:b/>
          <w:bCs/>
          <w:rtl/>
          <w:lang w:bidi="ar-EG"/>
        </w:rPr>
        <w:t xml:space="preserve"> و</w:t>
      </w:r>
      <w:r w:rsidRPr="00997AC0">
        <w:rPr>
          <w:b/>
          <w:bCs/>
          <w:lang w:val="en-CA" w:bidi="ar-EG"/>
        </w:rPr>
        <w:t>3</w:t>
      </w:r>
      <w:r w:rsidRPr="00997AC0">
        <w:rPr>
          <w:rtl/>
          <w:lang w:bidi="ar-EG"/>
        </w:rPr>
        <w:t xml:space="preserve"> </w:t>
      </w:r>
      <w:r w:rsidR="00B87723">
        <w:rPr>
          <w:rFonts w:hint="cs"/>
          <w:rtl/>
          <w:lang w:bidi="ar-EG"/>
        </w:rPr>
        <w:t xml:space="preserve">أدناه </w:t>
      </w:r>
      <w:r w:rsidRPr="00997AC0">
        <w:rPr>
          <w:rtl/>
          <w:lang w:bidi="ar-EG"/>
        </w:rPr>
        <w:t>عضوية قطاع تنمية الاتصالات، بحسب الفئة والمنطقة.</w:t>
      </w:r>
    </w:p>
    <w:p w:rsidR="00997AC0" w:rsidRPr="005A15B5" w:rsidRDefault="00651540" w:rsidP="005A15B5">
      <w:pPr>
        <w:tabs>
          <w:tab w:val="clear" w:pos="1134"/>
          <w:tab w:val="right" w:pos="4819"/>
        </w:tabs>
        <w:spacing w:before="100" w:beforeAutospacing="1" w:after="100" w:afterAutospacing="1" w:line="240" w:lineRule="auto"/>
        <w:rPr>
          <w:b/>
          <w:bCs/>
          <w:rtl/>
        </w:rPr>
      </w:pPr>
      <w:r>
        <w:rPr>
          <w:noProof/>
          <w:rtl/>
          <w:lang w:val="en-GB" w:eastAsia="zh-CN"/>
        </w:rPr>
        <mc:AlternateContent>
          <mc:Choice Requires="wpg">
            <w:drawing>
              <wp:anchor distT="0" distB="0" distL="114300" distR="114300" simplePos="0" relativeHeight="251678720" behindDoc="0" locked="0" layoutInCell="1" allowOverlap="1">
                <wp:simplePos x="0" y="0"/>
                <wp:positionH relativeFrom="column">
                  <wp:posOffset>3128010</wp:posOffset>
                </wp:positionH>
                <wp:positionV relativeFrom="paragraph">
                  <wp:posOffset>26670</wp:posOffset>
                </wp:positionV>
                <wp:extent cx="2867660" cy="1787525"/>
                <wp:effectExtent l="0" t="0" r="8890" b="3175"/>
                <wp:wrapNone/>
                <wp:docPr id="20" name="Group 20"/>
                <wp:cNvGraphicFramePr/>
                <a:graphic xmlns:a="http://schemas.openxmlformats.org/drawingml/2006/main">
                  <a:graphicData uri="http://schemas.microsoft.com/office/word/2010/wordprocessingGroup">
                    <wpg:wgp>
                      <wpg:cNvGrpSpPr/>
                      <wpg:grpSpPr>
                        <a:xfrm>
                          <a:off x="0" y="0"/>
                          <a:ext cx="2867660" cy="1787525"/>
                          <a:chOff x="-185912" y="20098"/>
                          <a:chExt cx="2869057" cy="1788037"/>
                        </a:xfrm>
                      </wpg:grpSpPr>
                      <wps:wsp>
                        <wps:cNvPr id="2" name="Text Box 2"/>
                        <wps:cNvSpPr txBox="1"/>
                        <wps:spPr>
                          <a:xfrm>
                            <a:off x="-185912" y="20098"/>
                            <a:ext cx="280797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C6C" w:rsidRPr="00567C6C" w:rsidRDefault="00567C6C" w:rsidP="00567C6C">
                              <w:pPr>
                                <w:spacing w:before="40" w:after="40" w:line="220" w:lineRule="exact"/>
                                <w:jc w:val="center"/>
                                <w:rPr>
                                  <w:sz w:val="18"/>
                                  <w:szCs w:val="24"/>
                                </w:rPr>
                              </w:pPr>
                              <w:r w:rsidRPr="00567C6C">
                                <w:rPr>
                                  <w:b/>
                                  <w:bCs/>
                                  <w:sz w:val="18"/>
                                  <w:szCs w:val="24"/>
                                  <w:rtl/>
                                  <w:lang w:bidi="ar-EG"/>
                                </w:rPr>
                                <w:t xml:space="preserve">المخطط </w:t>
                              </w:r>
                              <w:r w:rsidRPr="00567C6C">
                                <w:rPr>
                                  <w:b/>
                                  <w:bCs/>
                                  <w:sz w:val="18"/>
                                  <w:szCs w:val="24"/>
                                </w:rPr>
                                <w:t>2</w:t>
                              </w:r>
                            </w:p>
                            <w:p w:rsidR="00567C6C" w:rsidRPr="00567C6C" w:rsidRDefault="00567C6C" w:rsidP="00567C6C">
                              <w:pPr>
                                <w:spacing w:before="40" w:after="40" w:line="220" w:lineRule="exact"/>
                                <w:jc w:val="center"/>
                                <w:rPr>
                                  <w:sz w:val="18"/>
                                  <w:szCs w:val="24"/>
                                </w:rPr>
                              </w:pPr>
                              <w:r w:rsidRPr="00567C6C">
                                <w:rPr>
                                  <w:b/>
                                  <w:bCs/>
                                  <w:spacing w:val="-6"/>
                                  <w:sz w:val="18"/>
                                  <w:szCs w:val="24"/>
                                  <w:rtl/>
                                  <w:lang w:bidi="ar-EG"/>
                                </w:rPr>
                                <w:t xml:space="preserve">عضوية قطاع تنمية الاتصالات في الاتحاد بحسب الفئة في عام </w:t>
                              </w:r>
                              <w:r w:rsidRPr="00567C6C">
                                <w:rPr>
                                  <w:b/>
                                  <w:bCs/>
                                  <w:spacing w:val="-6"/>
                                  <w:sz w:val="18"/>
                                  <w:szCs w:val="24"/>
                                </w:rPr>
                                <w:t>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2079675" y="1024950"/>
                            <a:ext cx="603470" cy="2662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B5" w:rsidRPr="005A15B5" w:rsidRDefault="005A15B5" w:rsidP="005A15B5">
                              <w:pPr>
                                <w:spacing w:before="0" w:line="200" w:lineRule="exact"/>
                                <w:jc w:val="right"/>
                                <w:rPr>
                                  <w:spacing w:val="-6"/>
                                  <w:sz w:val="16"/>
                                  <w:szCs w:val="22"/>
                                  <w:lang w:bidi="ar-EG"/>
                                </w:rPr>
                              </w:pPr>
                              <w:r w:rsidRPr="005A15B5">
                                <w:rPr>
                                  <w:rFonts w:hint="cs"/>
                                  <w:spacing w:val="-6"/>
                                  <w:sz w:val="16"/>
                                  <w:szCs w:val="22"/>
                                  <w:rtl/>
                                  <w:lang w:bidi="ar-EG"/>
                                </w:rPr>
                                <w:t>الهيئات الأكاديمية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2079679" y="1336456"/>
                            <a:ext cx="547370"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B5" w:rsidRPr="00567C6C" w:rsidRDefault="005A15B5" w:rsidP="005A15B5">
                              <w:pPr>
                                <w:spacing w:before="0" w:line="200" w:lineRule="exact"/>
                                <w:jc w:val="right"/>
                                <w:rPr>
                                  <w:sz w:val="16"/>
                                  <w:szCs w:val="22"/>
                                  <w:lang w:bidi="ar-EG"/>
                                </w:rPr>
                              </w:pPr>
                              <w:r>
                                <w:rPr>
                                  <w:rFonts w:hint="cs"/>
                                  <w:sz w:val="16"/>
                                  <w:szCs w:val="22"/>
                                  <w:rtl/>
                                  <w:lang w:bidi="ar-EG"/>
                                </w:rPr>
                                <w:t>المنتسبون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2079683" y="1632875"/>
                            <a:ext cx="547370"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B5" w:rsidRPr="00567C6C" w:rsidRDefault="005A15B5" w:rsidP="005A15B5">
                              <w:pPr>
                                <w:spacing w:before="0" w:line="200" w:lineRule="exact"/>
                                <w:jc w:val="right"/>
                                <w:rPr>
                                  <w:sz w:val="16"/>
                                  <w:szCs w:val="22"/>
                                  <w:lang w:bidi="ar-EG"/>
                                </w:rPr>
                              </w:pPr>
                              <w:r>
                                <w:rPr>
                                  <w:rFonts w:hint="cs"/>
                                  <w:sz w:val="16"/>
                                  <w:szCs w:val="22"/>
                                  <w:rtl/>
                                  <w:lang w:bidi="ar-EG"/>
                                </w:rPr>
                                <w:t>أعضاء القطاع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left:0;text-align:left;margin-left:246.3pt;margin-top:2.1pt;width:225.8pt;height:140.75pt;z-index:251678720;mso-width-relative:margin;mso-height-relative:margin" coordorigin="-1859,200" coordsize="28690,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">
                <v:shapetype id="_x0000_t202" coordsize="21600,21600" o:spt="202" path="m,l,21600r21600,l21600,xe">
                  <v:stroke joinstyle="miter"/>
                  <v:path gradientshapeok="t" o:connecttype="rect"/>
                </v:shapetype>
                <v:shape id="Text Box 2" o:spid="_x0000_s1027" type="#_x0000_t202" style="position:absolute;left:-1859;top:200;width:28079;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567C6C" w:rsidRPr="00567C6C" w:rsidRDefault="00567C6C" w:rsidP="00567C6C">
                        <w:pPr>
                          <w:spacing w:before="40" w:after="40" w:line="220" w:lineRule="exact"/>
                          <w:jc w:val="center"/>
                          <w:rPr>
                            <w:sz w:val="18"/>
                            <w:szCs w:val="24"/>
                          </w:rPr>
                        </w:pPr>
                        <w:r w:rsidRPr="00567C6C">
                          <w:rPr>
                            <w:b/>
                            <w:bCs/>
                            <w:sz w:val="18"/>
                            <w:szCs w:val="24"/>
                            <w:rtl/>
                            <w:lang w:bidi="ar-EG"/>
                          </w:rPr>
                          <w:t xml:space="preserve">المخطط </w:t>
                        </w:r>
                        <w:r w:rsidRPr="00567C6C">
                          <w:rPr>
                            <w:b/>
                            <w:bCs/>
                            <w:sz w:val="18"/>
                            <w:szCs w:val="24"/>
                          </w:rPr>
                          <w:t>2</w:t>
                        </w:r>
                      </w:p>
                      <w:p w:rsidR="00567C6C" w:rsidRPr="00567C6C" w:rsidRDefault="00567C6C" w:rsidP="00567C6C">
                        <w:pPr>
                          <w:spacing w:before="40" w:after="40" w:line="220" w:lineRule="exact"/>
                          <w:jc w:val="center"/>
                          <w:rPr>
                            <w:sz w:val="18"/>
                            <w:szCs w:val="24"/>
                          </w:rPr>
                        </w:pPr>
                        <w:r w:rsidRPr="00567C6C">
                          <w:rPr>
                            <w:b/>
                            <w:bCs/>
                            <w:spacing w:val="-6"/>
                            <w:sz w:val="18"/>
                            <w:szCs w:val="24"/>
                            <w:rtl/>
                            <w:lang w:bidi="ar-EG"/>
                          </w:rPr>
                          <w:t xml:space="preserve">عضوية قطاع تنمية الاتصالات في الاتحاد بحسب الفئة في عام </w:t>
                        </w:r>
                        <w:r w:rsidRPr="00567C6C">
                          <w:rPr>
                            <w:b/>
                            <w:bCs/>
                            <w:spacing w:val="-6"/>
                            <w:sz w:val="18"/>
                            <w:szCs w:val="24"/>
                          </w:rPr>
                          <w:t>2017</w:t>
                        </w:r>
                      </w:p>
                    </w:txbxContent>
                  </v:textbox>
                </v:shape>
                <v:shape id="Text Box 14" o:spid="_x0000_s1028" type="#_x0000_t202" style="position:absolute;left:20796;top:10249;width:6035;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5A15B5" w:rsidRPr="005A15B5" w:rsidRDefault="005A15B5" w:rsidP="005A15B5">
                        <w:pPr>
                          <w:spacing w:before="0" w:line="200" w:lineRule="exact"/>
                          <w:jc w:val="right"/>
                          <w:rPr>
                            <w:spacing w:val="-6"/>
                            <w:sz w:val="16"/>
                            <w:szCs w:val="22"/>
                            <w:lang w:bidi="ar-EG"/>
                          </w:rPr>
                        </w:pPr>
                        <w:r w:rsidRPr="005A15B5">
                          <w:rPr>
                            <w:rFonts w:hint="cs"/>
                            <w:spacing w:val="-6"/>
                            <w:sz w:val="16"/>
                            <w:szCs w:val="22"/>
                            <w:rtl/>
                            <w:lang w:bidi="ar-EG"/>
                          </w:rPr>
                          <w:t>الهيئات الأكاديمية</w:t>
                        </w:r>
                      </w:p>
                    </w:txbxContent>
                  </v:textbox>
                </v:shape>
                <v:shape id="Text Box 15" o:spid="_x0000_s1029" type="#_x0000_t202" style="position:absolute;left:20796;top:13364;width:547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5A15B5" w:rsidRPr="00567C6C" w:rsidRDefault="005A15B5" w:rsidP="005A15B5">
                        <w:pPr>
                          <w:spacing w:before="0" w:line="200" w:lineRule="exact"/>
                          <w:jc w:val="right"/>
                          <w:rPr>
                            <w:sz w:val="16"/>
                            <w:szCs w:val="22"/>
                            <w:lang w:bidi="ar-EG"/>
                          </w:rPr>
                        </w:pPr>
                        <w:r>
                          <w:rPr>
                            <w:rFonts w:hint="cs"/>
                            <w:sz w:val="16"/>
                            <w:szCs w:val="22"/>
                            <w:rtl/>
                            <w:lang w:bidi="ar-EG"/>
                          </w:rPr>
                          <w:t>المنتسبون</w:t>
                        </w:r>
                      </w:p>
                    </w:txbxContent>
                  </v:textbox>
                </v:shape>
                <v:shape id="Text Box 18" o:spid="_x0000_s1030" type="#_x0000_t202" style="position:absolute;left:20796;top:16328;width:547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5A15B5" w:rsidRPr="00567C6C" w:rsidRDefault="005A15B5" w:rsidP="005A15B5">
                        <w:pPr>
                          <w:spacing w:before="0" w:line="200" w:lineRule="exact"/>
                          <w:jc w:val="right"/>
                          <w:rPr>
                            <w:sz w:val="16"/>
                            <w:szCs w:val="22"/>
                            <w:lang w:bidi="ar-EG"/>
                          </w:rPr>
                        </w:pPr>
                        <w:r>
                          <w:rPr>
                            <w:rFonts w:hint="cs"/>
                            <w:sz w:val="16"/>
                            <w:szCs w:val="22"/>
                            <w:rtl/>
                            <w:lang w:bidi="ar-EG"/>
                          </w:rPr>
                          <w:t>أعضاء القطاع</w:t>
                        </w:r>
                      </w:p>
                    </w:txbxContent>
                  </v:textbox>
                </v:shape>
              </v:group>
            </w:pict>
          </mc:Fallback>
        </mc:AlternateContent>
      </w:r>
      <w:r>
        <w:rPr>
          <w:noProof/>
          <w:rtl/>
          <w:lang w:val="en-GB" w:eastAsia="zh-CN"/>
        </w:rPr>
        <mc:AlternateContent>
          <mc:Choice Requires="wpg">
            <w:drawing>
              <wp:anchor distT="0" distB="0" distL="114300" distR="114300" simplePos="0" relativeHeight="251673600" behindDoc="0" locked="0" layoutInCell="1" allowOverlap="1">
                <wp:simplePos x="0" y="0"/>
                <wp:positionH relativeFrom="column">
                  <wp:posOffset>143510</wp:posOffset>
                </wp:positionH>
                <wp:positionV relativeFrom="paragraph">
                  <wp:posOffset>31750</wp:posOffset>
                </wp:positionV>
                <wp:extent cx="2983865" cy="1928495"/>
                <wp:effectExtent l="0" t="0" r="6985" b="14605"/>
                <wp:wrapNone/>
                <wp:docPr id="19" name="Group 19"/>
                <wp:cNvGraphicFramePr/>
                <a:graphic xmlns:a="http://schemas.openxmlformats.org/drawingml/2006/main">
                  <a:graphicData uri="http://schemas.microsoft.com/office/word/2010/wordprocessingGroup">
                    <wpg:wgp>
                      <wpg:cNvGrpSpPr/>
                      <wpg:grpSpPr>
                        <a:xfrm>
                          <a:off x="0" y="0"/>
                          <a:ext cx="2983865" cy="1928495"/>
                          <a:chOff x="-120625" y="15073"/>
                          <a:chExt cx="2984918" cy="1928743"/>
                        </a:xfrm>
                      </wpg:grpSpPr>
                      <wps:wsp>
                        <wps:cNvPr id="3" name="Text Box 3"/>
                        <wps:cNvSpPr txBox="1"/>
                        <wps:spPr>
                          <a:xfrm>
                            <a:off x="-120625" y="15073"/>
                            <a:ext cx="280797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C6C" w:rsidRPr="00567C6C" w:rsidRDefault="00567C6C" w:rsidP="00567C6C">
                              <w:pPr>
                                <w:spacing w:before="40" w:after="40" w:line="200" w:lineRule="exact"/>
                                <w:jc w:val="center"/>
                                <w:rPr>
                                  <w:sz w:val="18"/>
                                  <w:szCs w:val="24"/>
                                  <w:rtl/>
                                  <w:lang w:bidi="ar-EG"/>
                                </w:rPr>
                              </w:pPr>
                              <w:r w:rsidRPr="00567C6C">
                                <w:rPr>
                                  <w:b/>
                                  <w:bCs/>
                                  <w:sz w:val="18"/>
                                  <w:szCs w:val="24"/>
                                  <w:rtl/>
                                  <w:lang w:bidi="ar-EG"/>
                                </w:rPr>
                                <w:t xml:space="preserve">المخطط </w:t>
                              </w:r>
                              <w:r>
                                <w:rPr>
                                  <w:b/>
                                  <w:bCs/>
                                  <w:sz w:val="18"/>
                                  <w:szCs w:val="24"/>
                                </w:rPr>
                                <w:t>3</w:t>
                              </w:r>
                            </w:p>
                            <w:p w:rsidR="00567C6C" w:rsidRPr="00567C6C" w:rsidRDefault="00567C6C" w:rsidP="00567C6C">
                              <w:pPr>
                                <w:spacing w:before="40" w:after="40" w:line="200" w:lineRule="exact"/>
                                <w:jc w:val="center"/>
                                <w:rPr>
                                  <w:sz w:val="18"/>
                                  <w:szCs w:val="24"/>
                                </w:rPr>
                              </w:pPr>
                              <w:r w:rsidRPr="00567C6C">
                                <w:rPr>
                                  <w:b/>
                                  <w:bCs/>
                                  <w:spacing w:val="-6"/>
                                  <w:sz w:val="18"/>
                                  <w:szCs w:val="24"/>
                                  <w:rtl/>
                                  <w:lang w:bidi="ar-EG"/>
                                </w:rPr>
                                <w:t xml:space="preserve">عضوية قطاع تنمية الاتصالات في الاتحاد بحسب </w:t>
                              </w:r>
                              <w:r>
                                <w:rPr>
                                  <w:rFonts w:hint="cs"/>
                                  <w:b/>
                                  <w:bCs/>
                                  <w:spacing w:val="-6"/>
                                  <w:sz w:val="18"/>
                                  <w:szCs w:val="24"/>
                                  <w:rtl/>
                                  <w:lang w:bidi="ar-EG"/>
                                </w:rPr>
                                <w:t xml:space="preserve">المنطقة </w:t>
                              </w:r>
                              <w:r w:rsidRPr="00567C6C">
                                <w:rPr>
                                  <w:b/>
                                  <w:bCs/>
                                  <w:spacing w:val="-6"/>
                                  <w:sz w:val="18"/>
                                  <w:szCs w:val="24"/>
                                  <w:rtl/>
                                  <w:lang w:bidi="ar-EG"/>
                                </w:rPr>
                                <w:t xml:space="preserve">في عام </w:t>
                              </w:r>
                              <w:r w:rsidRPr="00567C6C">
                                <w:rPr>
                                  <w:b/>
                                  <w:bCs/>
                                  <w:spacing w:val="-6"/>
                                  <w:sz w:val="18"/>
                                  <w:szCs w:val="24"/>
                                </w:rPr>
                                <w:t>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2316923" y="351691"/>
                            <a:ext cx="547370" cy="266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C6C" w:rsidRPr="00567C6C" w:rsidRDefault="00651540" w:rsidP="00651540">
                              <w:pPr>
                                <w:spacing w:before="0" w:line="160" w:lineRule="exact"/>
                                <w:jc w:val="right"/>
                                <w:rPr>
                                  <w:sz w:val="16"/>
                                  <w:szCs w:val="22"/>
                                  <w:lang w:bidi="ar-EG"/>
                                </w:rPr>
                              </w:pPr>
                              <w:r>
                                <w:rPr>
                                  <w:rFonts w:hint="cs"/>
                                  <w:sz w:val="16"/>
                                  <w:szCs w:val="22"/>
                                  <w:rtl/>
                                  <w:lang w:bidi="ar-EG"/>
                                </w:rPr>
                                <w:t>كيانات</w:t>
                              </w:r>
                              <w:r>
                                <w:rPr>
                                  <w:sz w:val="16"/>
                                  <w:szCs w:val="22"/>
                                  <w:rtl/>
                                  <w:lang w:bidi="ar-EG"/>
                                </w:rPr>
                                <w:br/>
                              </w:r>
                              <w:r w:rsidR="00567C6C">
                                <w:rPr>
                                  <w:rFonts w:hint="cs"/>
                                  <w:sz w:val="16"/>
                                  <w:szCs w:val="22"/>
                                  <w:rtl/>
                                  <w:lang w:bidi="ar-EG"/>
                                </w:rPr>
                                <w:t>إقليمية ودولية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2316923" y="562709"/>
                            <a:ext cx="54737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C6C" w:rsidRPr="005822ED" w:rsidRDefault="00567C6C" w:rsidP="00651540">
                              <w:pPr>
                                <w:spacing w:before="40" w:line="160" w:lineRule="exact"/>
                                <w:jc w:val="right"/>
                                <w:rPr>
                                  <w:sz w:val="16"/>
                                  <w:szCs w:val="22"/>
                                  <w:lang w:bidi="ar-EG"/>
                                </w:rPr>
                              </w:pPr>
                              <w:r w:rsidRPr="005822ED">
                                <w:rPr>
                                  <w:rFonts w:hint="cs"/>
                                  <w:sz w:val="16"/>
                                  <w:szCs w:val="22"/>
                                  <w:rtl/>
                                  <w:lang w:bidi="ar-EG"/>
                                </w:rPr>
                                <w:t>آ</w:t>
                              </w:r>
                              <w:r w:rsidR="005A15B5" w:rsidRPr="005822ED">
                                <w:rPr>
                                  <w:rFonts w:hint="cs"/>
                                  <w:sz w:val="16"/>
                                  <w:szCs w:val="22"/>
                                  <w:rtl/>
                                  <w:lang w:bidi="ar-EG"/>
                                </w:rPr>
                                <w:t>سيا</w:t>
                              </w:r>
                              <w:r w:rsidR="005A15B5" w:rsidRPr="005822ED">
                                <w:rPr>
                                  <w:sz w:val="16"/>
                                  <w:szCs w:val="22"/>
                                  <w:rtl/>
                                  <w:lang w:bidi="ar-EG"/>
                                </w:rPr>
                                <w:br/>
                              </w:r>
                              <w:r w:rsidR="005A15B5" w:rsidRPr="005822ED">
                                <w:rPr>
                                  <w:rFonts w:hint="cs"/>
                                  <w:sz w:val="16"/>
                                  <w:szCs w:val="22"/>
                                  <w:rtl/>
                                  <w:lang w:bidi="ar-EG"/>
                                </w:rPr>
                                <w:t>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316923" y="793810"/>
                            <a:ext cx="547370"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B5" w:rsidRPr="00567C6C" w:rsidRDefault="005A15B5" w:rsidP="005A15B5">
                              <w:pPr>
                                <w:spacing w:before="0" w:line="200" w:lineRule="exact"/>
                                <w:jc w:val="right"/>
                                <w:rPr>
                                  <w:sz w:val="16"/>
                                  <w:szCs w:val="22"/>
                                  <w:lang w:bidi="ar-EG"/>
                                </w:rPr>
                              </w:pPr>
                              <w:r w:rsidRPr="00884D55">
                                <w:rPr>
                                  <w:rFonts w:hint="cs"/>
                                  <w:sz w:val="16"/>
                                  <w:szCs w:val="22"/>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2316923" y="999811"/>
                            <a:ext cx="547370"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B5" w:rsidRPr="00567C6C" w:rsidRDefault="005A15B5" w:rsidP="005A15B5">
                              <w:pPr>
                                <w:spacing w:before="0" w:line="200" w:lineRule="exact"/>
                                <w:jc w:val="right"/>
                                <w:rPr>
                                  <w:sz w:val="16"/>
                                  <w:szCs w:val="22"/>
                                  <w:lang w:bidi="ar-EG"/>
                                </w:rPr>
                              </w:pPr>
                              <w:r w:rsidRPr="00884D55">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2311604" y="1225739"/>
                            <a:ext cx="547370"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B5" w:rsidRPr="00567C6C" w:rsidRDefault="005A15B5" w:rsidP="005A15B5">
                              <w:pPr>
                                <w:spacing w:before="0" w:line="200" w:lineRule="exact"/>
                                <w:jc w:val="right"/>
                                <w:rPr>
                                  <w:sz w:val="16"/>
                                  <w:szCs w:val="22"/>
                                  <w:lang w:bidi="ar-EG"/>
                                </w:rPr>
                              </w:pPr>
                              <w:r>
                                <w:rPr>
                                  <w:rFonts w:hint="cs"/>
                                  <w:sz w:val="16"/>
                                  <w:szCs w:val="22"/>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2311604" y="1457597"/>
                            <a:ext cx="547370"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B5" w:rsidRPr="00567C6C" w:rsidRDefault="005A15B5" w:rsidP="005A15B5">
                              <w:pPr>
                                <w:spacing w:before="0" w:line="200" w:lineRule="exact"/>
                                <w:jc w:val="right"/>
                                <w:rPr>
                                  <w:sz w:val="16"/>
                                  <w:szCs w:val="22"/>
                                  <w:lang w:bidi="ar-EG"/>
                                </w:rPr>
                              </w:pPr>
                              <w:r w:rsidRPr="00884D55">
                                <w:rPr>
                                  <w:rFonts w:hint="cs"/>
                                  <w:sz w:val="16"/>
                                  <w:szCs w:val="22"/>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2311604" y="1647906"/>
                            <a:ext cx="54737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5B5" w:rsidRPr="00567C6C" w:rsidRDefault="005A15B5" w:rsidP="005A15B5">
                              <w:pPr>
                                <w:spacing w:before="0" w:line="200" w:lineRule="exact"/>
                                <w:jc w:val="right"/>
                                <w:rPr>
                                  <w:sz w:val="16"/>
                                  <w:szCs w:val="22"/>
                                  <w:lang w:bidi="ar-EG"/>
                                </w:rPr>
                              </w:pPr>
                              <w:r>
                                <w:rPr>
                                  <w:rFonts w:hint="cs"/>
                                  <w:sz w:val="16"/>
                                  <w:szCs w:val="22"/>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 o:spid="_x0000_s1031" style="position:absolute;left:0;text-align:left;margin-left:11.3pt;margin-top:2.5pt;width:234.95pt;height:151.85pt;z-index:251673600;mso-width-relative:margin;mso-height-relative:margin" coordorigin="-1206,150" coordsize="29849,1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">
                <v:shape id="Text Box 3" o:spid="_x0000_s1032" type="#_x0000_t202" style="position:absolute;left:-1206;top:150;width:28079;height:4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567C6C" w:rsidRPr="00567C6C" w:rsidRDefault="00567C6C" w:rsidP="00567C6C">
                        <w:pPr>
                          <w:spacing w:before="40" w:after="40" w:line="200" w:lineRule="exact"/>
                          <w:jc w:val="center"/>
                          <w:rPr>
                            <w:sz w:val="18"/>
                            <w:szCs w:val="24"/>
                            <w:rtl/>
                            <w:lang w:bidi="ar-EG"/>
                          </w:rPr>
                        </w:pPr>
                        <w:r w:rsidRPr="00567C6C">
                          <w:rPr>
                            <w:b/>
                            <w:bCs/>
                            <w:sz w:val="18"/>
                            <w:szCs w:val="24"/>
                            <w:rtl/>
                            <w:lang w:bidi="ar-EG"/>
                          </w:rPr>
                          <w:t xml:space="preserve">المخطط </w:t>
                        </w:r>
                        <w:r>
                          <w:rPr>
                            <w:b/>
                            <w:bCs/>
                            <w:sz w:val="18"/>
                            <w:szCs w:val="24"/>
                          </w:rPr>
                          <w:t>3</w:t>
                        </w:r>
                      </w:p>
                      <w:p w:rsidR="00567C6C" w:rsidRPr="00567C6C" w:rsidRDefault="00567C6C" w:rsidP="00567C6C">
                        <w:pPr>
                          <w:spacing w:before="40" w:after="40" w:line="200" w:lineRule="exact"/>
                          <w:jc w:val="center"/>
                          <w:rPr>
                            <w:sz w:val="18"/>
                            <w:szCs w:val="24"/>
                          </w:rPr>
                        </w:pPr>
                        <w:r w:rsidRPr="00567C6C">
                          <w:rPr>
                            <w:b/>
                            <w:bCs/>
                            <w:spacing w:val="-6"/>
                            <w:sz w:val="18"/>
                            <w:szCs w:val="24"/>
                            <w:rtl/>
                            <w:lang w:bidi="ar-EG"/>
                          </w:rPr>
                          <w:t xml:space="preserve">عضوية قطاع تنمية الاتصالات في الاتحاد بحسب </w:t>
                        </w:r>
                        <w:r>
                          <w:rPr>
                            <w:rFonts w:hint="cs"/>
                            <w:b/>
                            <w:bCs/>
                            <w:spacing w:val="-6"/>
                            <w:sz w:val="18"/>
                            <w:szCs w:val="24"/>
                            <w:rtl/>
                            <w:lang w:bidi="ar-EG"/>
                          </w:rPr>
                          <w:t xml:space="preserve">المنطقة </w:t>
                        </w:r>
                        <w:r w:rsidRPr="00567C6C">
                          <w:rPr>
                            <w:b/>
                            <w:bCs/>
                            <w:spacing w:val="-6"/>
                            <w:sz w:val="18"/>
                            <w:szCs w:val="24"/>
                            <w:rtl/>
                            <w:lang w:bidi="ar-EG"/>
                          </w:rPr>
                          <w:t xml:space="preserve">في عام </w:t>
                        </w:r>
                        <w:r w:rsidRPr="00567C6C">
                          <w:rPr>
                            <w:b/>
                            <w:bCs/>
                            <w:spacing w:val="-6"/>
                            <w:sz w:val="18"/>
                            <w:szCs w:val="24"/>
                          </w:rPr>
                          <w:t>2017</w:t>
                        </w:r>
                      </w:p>
                    </w:txbxContent>
                  </v:textbox>
                </v:shape>
                <v:shape id="Text Box 4" o:spid="_x0000_s1033" type="#_x0000_t202" style="position:absolute;left:23169;top:3516;width:5473;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567C6C" w:rsidRPr="00567C6C" w:rsidRDefault="00651540" w:rsidP="00651540">
                        <w:pPr>
                          <w:spacing w:before="0" w:line="160" w:lineRule="exact"/>
                          <w:jc w:val="right"/>
                          <w:rPr>
                            <w:sz w:val="16"/>
                            <w:szCs w:val="22"/>
                            <w:lang w:bidi="ar-EG"/>
                          </w:rPr>
                        </w:pPr>
                        <w:r>
                          <w:rPr>
                            <w:rFonts w:hint="cs"/>
                            <w:sz w:val="16"/>
                            <w:szCs w:val="22"/>
                            <w:rtl/>
                            <w:lang w:bidi="ar-EG"/>
                          </w:rPr>
                          <w:t>كيانات</w:t>
                        </w:r>
                        <w:r>
                          <w:rPr>
                            <w:sz w:val="16"/>
                            <w:szCs w:val="22"/>
                            <w:rtl/>
                            <w:lang w:bidi="ar-EG"/>
                          </w:rPr>
                          <w:br/>
                        </w:r>
                        <w:r w:rsidR="00567C6C">
                          <w:rPr>
                            <w:rFonts w:hint="cs"/>
                            <w:sz w:val="16"/>
                            <w:szCs w:val="22"/>
                            <w:rtl/>
                            <w:lang w:bidi="ar-EG"/>
                          </w:rPr>
                          <w:t>إقليمية ودولية</w:t>
                        </w:r>
                      </w:p>
                    </w:txbxContent>
                  </v:textbox>
                </v:shape>
                <v:shape id="Text Box 5" o:spid="_x0000_s1034" type="#_x0000_t202" style="position:absolute;left:23169;top:5627;width:547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567C6C" w:rsidRPr="005822ED" w:rsidRDefault="00567C6C" w:rsidP="00651540">
                        <w:pPr>
                          <w:spacing w:before="40" w:line="160" w:lineRule="exact"/>
                          <w:jc w:val="right"/>
                          <w:rPr>
                            <w:sz w:val="16"/>
                            <w:szCs w:val="22"/>
                            <w:lang w:bidi="ar-EG"/>
                          </w:rPr>
                        </w:pPr>
                        <w:r w:rsidRPr="005822ED">
                          <w:rPr>
                            <w:rFonts w:hint="cs"/>
                            <w:sz w:val="16"/>
                            <w:szCs w:val="22"/>
                            <w:rtl/>
                            <w:lang w:bidi="ar-EG"/>
                          </w:rPr>
                          <w:t>آ</w:t>
                        </w:r>
                        <w:r w:rsidR="005A15B5" w:rsidRPr="005822ED">
                          <w:rPr>
                            <w:rFonts w:hint="cs"/>
                            <w:sz w:val="16"/>
                            <w:szCs w:val="22"/>
                            <w:rtl/>
                            <w:lang w:bidi="ar-EG"/>
                          </w:rPr>
                          <w:t>سيا</w:t>
                        </w:r>
                        <w:r w:rsidR="005A15B5" w:rsidRPr="005822ED">
                          <w:rPr>
                            <w:sz w:val="16"/>
                            <w:szCs w:val="22"/>
                            <w:rtl/>
                            <w:lang w:bidi="ar-EG"/>
                          </w:rPr>
                          <w:br/>
                        </w:r>
                        <w:r w:rsidR="005A15B5" w:rsidRPr="005822ED">
                          <w:rPr>
                            <w:rFonts w:hint="cs"/>
                            <w:sz w:val="16"/>
                            <w:szCs w:val="22"/>
                            <w:rtl/>
                            <w:lang w:bidi="ar-EG"/>
                          </w:rPr>
                          <w:t>والمحيط الهادئ</w:t>
                        </w:r>
                      </w:p>
                    </w:txbxContent>
                  </v:textbox>
                </v:shape>
                <v:shape id="Text Box 8" o:spid="_x0000_s1035" type="#_x0000_t202" style="position:absolute;left:23169;top:7938;width:547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5A15B5" w:rsidRPr="00567C6C" w:rsidRDefault="005A15B5" w:rsidP="005A15B5">
                        <w:pPr>
                          <w:spacing w:before="0" w:line="200" w:lineRule="exact"/>
                          <w:jc w:val="right"/>
                          <w:rPr>
                            <w:sz w:val="16"/>
                            <w:szCs w:val="22"/>
                            <w:lang w:bidi="ar-EG"/>
                          </w:rPr>
                        </w:pPr>
                        <w:r w:rsidRPr="00884D55">
                          <w:rPr>
                            <w:rFonts w:hint="cs"/>
                            <w:sz w:val="16"/>
                            <w:szCs w:val="22"/>
                            <w:rtl/>
                            <w:lang w:bidi="ar-EG"/>
                          </w:rPr>
                          <w:t>الأمريكتان</w:t>
                        </w:r>
                      </w:p>
                    </w:txbxContent>
                  </v:textbox>
                </v:shape>
                <v:shape id="Text Box 9" o:spid="_x0000_s1036" type="#_x0000_t202" style="position:absolute;left:23169;top:9998;width:547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5A15B5" w:rsidRPr="00567C6C" w:rsidRDefault="005A15B5" w:rsidP="005A15B5">
                        <w:pPr>
                          <w:spacing w:before="0" w:line="200" w:lineRule="exact"/>
                          <w:jc w:val="right"/>
                          <w:rPr>
                            <w:sz w:val="16"/>
                            <w:szCs w:val="22"/>
                            <w:lang w:bidi="ar-EG"/>
                          </w:rPr>
                        </w:pPr>
                        <w:r w:rsidRPr="00884D55">
                          <w:rPr>
                            <w:rFonts w:hint="cs"/>
                            <w:sz w:val="16"/>
                            <w:szCs w:val="22"/>
                            <w:rtl/>
                            <w:lang w:bidi="ar-EG"/>
                          </w:rPr>
                          <w:t>أوروبا</w:t>
                        </w:r>
                      </w:p>
                    </w:txbxContent>
                  </v:textbox>
                </v:shape>
                <v:shape id="Text Box 10" o:spid="_x0000_s1037" type="#_x0000_t202" style="position:absolute;left:23116;top:12257;width:5473;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5A15B5" w:rsidRPr="00567C6C" w:rsidRDefault="005A15B5" w:rsidP="005A15B5">
                        <w:pPr>
                          <w:spacing w:before="0" w:line="200" w:lineRule="exact"/>
                          <w:jc w:val="right"/>
                          <w:rPr>
                            <w:sz w:val="16"/>
                            <w:szCs w:val="22"/>
                            <w:lang w:bidi="ar-EG"/>
                          </w:rPr>
                        </w:pPr>
                        <w:r>
                          <w:rPr>
                            <w:rFonts w:hint="cs"/>
                            <w:sz w:val="16"/>
                            <w:szCs w:val="22"/>
                            <w:rtl/>
                            <w:lang w:bidi="ar-EG"/>
                          </w:rPr>
                          <w:t>الدول العربية</w:t>
                        </w:r>
                      </w:p>
                    </w:txbxContent>
                  </v:textbox>
                </v:shape>
                <v:shape id="Text Box 11" o:spid="_x0000_s1038" type="#_x0000_t202" style="position:absolute;left:23116;top:14575;width:5473;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5A15B5" w:rsidRPr="00567C6C" w:rsidRDefault="005A15B5" w:rsidP="005A15B5">
                        <w:pPr>
                          <w:spacing w:before="0" w:line="200" w:lineRule="exact"/>
                          <w:jc w:val="right"/>
                          <w:rPr>
                            <w:sz w:val="16"/>
                            <w:szCs w:val="22"/>
                            <w:lang w:bidi="ar-EG"/>
                          </w:rPr>
                        </w:pPr>
                        <w:r w:rsidRPr="00884D55">
                          <w:rPr>
                            <w:rFonts w:hint="cs"/>
                            <w:sz w:val="16"/>
                            <w:szCs w:val="22"/>
                            <w:rtl/>
                            <w:lang w:bidi="ar-EG"/>
                          </w:rPr>
                          <w:t>إفريقيا</w:t>
                        </w:r>
                      </w:p>
                    </w:txbxContent>
                  </v:textbox>
                </v:shape>
                <v:shape id="Text Box 13" o:spid="_x0000_s1039" type="#_x0000_t202" style="position:absolute;left:23116;top:16479;width:547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5A15B5" w:rsidRPr="00567C6C" w:rsidRDefault="005A15B5" w:rsidP="005A15B5">
                        <w:pPr>
                          <w:spacing w:before="0" w:line="200" w:lineRule="exact"/>
                          <w:jc w:val="right"/>
                          <w:rPr>
                            <w:sz w:val="16"/>
                            <w:szCs w:val="22"/>
                            <w:lang w:bidi="ar-EG"/>
                          </w:rPr>
                        </w:pPr>
                        <w:r>
                          <w:rPr>
                            <w:rFonts w:hint="cs"/>
                            <w:sz w:val="16"/>
                            <w:szCs w:val="22"/>
                            <w:rtl/>
                            <w:lang w:bidi="ar-EG"/>
                          </w:rPr>
                          <w:t>كومنولث الدول المستقلة</w:t>
                        </w:r>
                      </w:p>
                    </w:txbxContent>
                  </v:textbox>
                </v:shape>
              </v:group>
            </w:pict>
          </mc:Fallback>
        </mc:AlternateContent>
      </w:r>
      <w:r w:rsidR="00997AC0" w:rsidRPr="00997AC0">
        <w:rPr>
          <w:noProof/>
          <w:lang w:val="en-GB" w:eastAsia="zh-CN"/>
        </w:rPr>
        <w:drawing>
          <wp:inline distT="0" distB="0" distL="0" distR="0">
            <wp:extent cx="2974103" cy="1868561"/>
            <wp:effectExtent l="0" t="0" r="17145"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A15B5">
        <w:rPr>
          <w:b/>
          <w:bCs/>
          <w:rtl/>
        </w:rPr>
        <w:tab/>
      </w:r>
      <w:r w:rsidR="00997AC0" w:rsidRPr="00997AC0">
        <w:rPr>
          <w:noProof/>
          <w:lang w:val="en-GB" w:eastAsia="zh-CN"/>
        </w:rPr>
        <w:drawing>
          <wp:inline distT="0" distB="0" distL="0" distR="0">
            <wp:extent cx="3059528" cy="1904163"/>
            <wp:effectExtent l="0" t="0" r="7620"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5A20" w:rsidRPr="00997AC0" w:rsidRDefault="00997AC0" w:rsidP="00015A20">
      <w:pPr>
        <w:keepNext/>
        <w:keepLines/>
        <w:rPr>
          <w:rtl/>
          <w:lang w:bidi="ar-EG"/>
        </w:rPr>
      </w:pPr>
      <w:r w:rsidRPr="005A15B5">
        <w:rPr>
          <w:b/>
          <w:bCs/>
          <w:lang w:bidi="ar-EG"/>
        </w:rPr>
        <w:lastRenderedPageBreak/>
        <w:t>3.3</w:t>
      </w:r>
      <w:r w:rsidRPr="00997AC0">
        <w:rPr>
          <w:lang w:bidi="ar-EG"/>
        </w:rPr>
        <w:tab/>
      </w:r>
      <w:r w:rsidRPr="00997AC0">
        <w:rPr>
          <w:rtl/>
        </w:rPr>
        <w:t xml:space="preserve">يوضح </w:t>
      </w:r>
      <w:r w:rsidRPr="005A15B5">
        <w:rPr>
          <w:b/>
          <w:bCs/>
          <w:rtl/>
        </w:rPr>
        <w:t>المخططان</w:t>
      </w:r>
      <w:r w:rsidRPr="005A15B5">
        <w:rPr>
          <w:b/>
          <w:bCs/>
          <w:rtl/>
          <w:lang w:bidi="ar-EG"/>
        </w:rPr>
        <w:t xml:space="preserve"> </w:t>
      </w:r>
      <w:r w:rsidRPr="005A15B5">
        <w:rPr>
          <w:b/>
          <w:bCs/>
          <w:lang w:val="en-CA" w:bidi="ar-EG"/>
        </w:rPr>
        <w:t>4</w:t>
      </w:r>
      <w:r w:rsidRPr="005A15B5">
        <w:rPr>
          <w:b/>
          <w:bCs/>
          <w:rtl/>
          <w:lang w:bidi="ar-EG"/>
        </w:rPr>
        <w:t xml:space="preserve"> و</w:t>
      </w:r>
      <w:r w:rsidRPr="005A15B5">
        <w:rPr>
          <w:b/>
          <w:bCs/>
          <w:lang w:val="en-CA" w:bidi="ar-EG"/>
        </w:rPr>
        <w:t>5</w:t>
      </w:r>
      <w:r w:rsidRPr="00997AC0">
        <w:rPr>
          <w:rtl/>
          <w:lang w:bidi="ar-EG"/>
        </w:rPr>
        <w:t xml:space="preserve"> </w:t>
      </w:r>
      <w:r w:rsidR="007A0CBE">
        <w:rPr>
          <w:rFonts w:hint="cs"/>
          <w:rtl/>
          <w:lang w:bidi="ar-EG"/>
        </w:rPr>
        <w:t xml:space="preserve">أدناه </w:t>
      </w:r>
      <w:r w:rsidR="00651540">
        <w:rPr>
          <w:rFonts w:hint="cs"/>
          <w:rtl/>
          <w:lang w:bidi="ar-EG"/>
        </w:rPr>
        <w:t>أعضاء</w:t>
      </w:r>
      <w:r w:rsidRPr="00997AC0">
        <w:rPr>
          <w:rtl/>
          <w:lang w:bidi="ar-EG"/>
        </w:rPr>
        <w:t xml:space="preserve"> قطاع تنمية الاتصالات</w:t>
      </w:r>
      <w:r w:rsidR="00651540">
        <w:rPr>
          <w:rFonts w:hint="cs"/>
          <w:rtl/>
          <w:lang w:bidi="ar-EG"/>
        </w:rPr>
        <w:t xml:space="preserve"> والمنتسبين إليه والهيئات الأكاديمية المنضمة إلى الاتحاد</w:t>
      </w:r>
      <w:r w:rsidRPr="00997AC0">
        <w:rPr>
          <w:rtl/>
          <w:lang w:bidi="ar-EG"/>
        </w:rPr>
        <w:t>، بحسب</w:t>
      </w:r>
      <w:r w:rsidR="00F2116D">
        <w:rPr>
          <w:rFonts w:hint="cs"/>
          <w:rtl/>
          <w:lang w:bidi="ar-EG"/>
        </w:rPr>
        <w:t> </w:t>
      </w:r>
      <w:r w:rsidRPr="00997AC0">
        <w:rPr>
          <w:rtl/>
          <w:lang w:bidi="ar-EG"/>
        </w:rPr>
        <w:t>المنطقة.</w:t>
      </w:r>
    </w:p>
    <w:p w:rsidR="00997AC0" w:rsidRPr="00997AC0" w:rsidRDefault="0082126B" w:rsidP="00651540">
      <w:pPr>
        <w:spacing w:before="100" w:beforeAutospacing="1" w:after="100" w:afterAutospacing="1" w:line="240" w:lineRule="auto"/>
        <w:jc w:val="center"/>
        <w:rPr>
          <w:rtl/>
        </w:rPr>
      </w:pPr>
      <w:r>
        <w:rPr>
          <w:noProof/>
          <w:lang w:val="en-GB" w:eastAsia="zh-CN"/>
        </w:rPr>
        <mc:AlternateContent>
          <mc:Choice Requires="wps">
            <w:drawing>
              <wp:anchor distT="0" distB="0" distL="114300" distR="114300" simplePos="0" relativeHeight="251682816" behindDoc="0" locked="0" layoutInCell="1" allowOverlap="1" wp14:anchorId="203F018D" wp14:editId="2C2B3526">
                <wp:simplePos x="0" y="0"/>
                <wp:positionH relativeFrom="column">
                  <wp:posOffset>1673225</wp:posOffset>
                </wp:positionH>
                <wp:positionV relativeFrom="paragraph">
                  <wp:posOffset>2347925</wp:posOffset>
                </wp:positionV>
                <wp:extent cx="2806700" cy="421005"/>
                <wp:effectExtent l="0" t="0" r="12700" b="0"/>
                <wp:wrapNone/>
                <wp:docPr id="22" name="Text Box 22"/>
                <wp:cNvGraphicFramePr/>
                <a:graphic xmlns:a="http://schemas.openxmlformats.org/drawingml/2006/main">
                  <a:graphicData uri="http://schemas.microsoft.com/office/word/2010/wordprocessingShape">
                    <wps:wsp>
                      <wps:cNvSpPr txBox="1"/>
                      <wps:spPr>
                        <a:xfrm>
                          <a:off x="0" y="0"/>
                          <a:ext cx="2806700"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D26CC4" w:rsidRDefault="00651540" w:rsidP="00651540">
                            <w:pPr>
                              <w:spacing w:before="40" w:after="40" w:line="220" w:lineRule="exact"/>
                              <w:jc w:val="center"/>
                              <w:rPr>
                                <w:sz w:val="18"/>
                                <w:szCs w:val="24"/>
                                <w:rtl/>
                                <w:lang w:bidi="ar-EG"/>
                              </w:rPr>
                            </w:pPr>
                            <w:r w:rsidRPr="00D26CC4">
                              <w:rPr>
                                <w:b/>
                                <w:bCs/>
                                <w:sz w:val="18"/>
                                <w:szCs w:val="24"/>
                                <w:rtl/>
                                <w:lang w:bidi="ar-EG"/>
                              </w:rPr>
                              <w:t xml:space="preserve">المخطط </w:t>
                            </w:r>
                            <w:r w:rsidRPr="00D26CC4">
                              <w:rPr>
                                <w:b/>
                                <w:bCs/>
                                <w:sz w:val="18"/>
                                <w:szCs w:val="24"/>
                              </w:rPr>
                              <w:t>5</w:t>
                            </w:r>
                          </w:p>
                          <w:p w:rsidR="00651540" w:rsidRPr="00CA550C" w:rsidRDefault="00651540" w:rsidP="00651540">
                            <w:pPr>
                              <w:spacing w:before="40" w:after="40" w:line="220" w:lineRule="exact"/>
                              <w:jc w:val="center"/>
                              <w:rPr>
                                <w:spacing w:val="-8"/>
                                <w:sz w:val="18"/>
                                <w:szCs w:val="24"/>
                              </w:rPr>
                            </w:pPr>
                            <w:r w:rsidRPr="00CA550C">
                              <w:rPr>
                                <w:rFonts w:hint="cs"/>
                                <w:b/>
                                <w:bCs/>
                                <w:spacing w:val="-8"/>
                                <w:sz w:val="18"/>
                                <w:szCs w:val="24"/>
                                <w:rtl/>
                                <w:lang w:bidi="ar-EG"/>
                              </w:rPr>
                              <w:t xml:space="preserve">الهيئات الأكاديمية المنضمة إلى الاتحاد بحسب المنطقة - </w:t>
                            </w:r>
                            <w:r w:rsidRPr="00CA550C">
                              <w:rPr>
                                <w:b/>
                                <w:bCs/>
                                <w:spacing w:val="-8"/>
                                <w:sz w:val="18"/>
                                <w:szCs w:val="24"/>
                              </w:rPr>
                              <w:t>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3F018D" id="Text Box 22" o:spid="_x0000_s1040" type="#_x0000_t202" style="position:absolute;left:0;text-align:left;margin-left:131.75pt;margin-top:184.9pt;width:221pt;height:33.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" filled="f" stroked="f" strokeweight=".5pt">
                <v:textbox inset="0,0,0,0">
                  <w:txbxContent>
                    <w:p w:rsidR="00651540" w:rsidRPr="00D26CC4" w:rsidRDefault="00651540" w:rsidP="00651540">
                      <w:pPr>
                        <w:spacing w:before="40" w:after="40" w:line="220" w:lineRule="exact"/>
                        <w:jc w:val="center"/>
                        <w:rPr>
                          <w:sz w:val="18"/>
                          <w:szCs w:val="24"/>
                          <w:rtl/>
                          <w:lang w:bidi="ar-EG"/>
                        </w:rPr>
                      </w:pPr>
                      <w:r w:rsidRPr="00D26CC4">
                        <w:rPr>
                          <w:b/>
                          <w:bCs/>
                          <w:sz w:val="18"/>
                          <w:szCs w:val="24"/>
                          <w:rtl/>
                          <w:lang w:bidi="ar-EG"/>
                        </w:rPr>
                        <w:t xml:space="preserve">المخطط </w:t>
                      </w:r>
                      <w:r w:rsidRPr="00D26CC4">
                        <w:rPr>
                          <w:b/>
                          <w:bCs/>
                          <w:sz w:val="18"/>
                          <w:szCs w:val="24"/>
                        </w:rPr>
                        <w:t>5</w:t>
                      </w:r>
                    </w:p>
                    <w:p w:rsidR="00651540" w:rsidRPr="00CA550C" w:rsidRDefault="00651540" w:rsidP="00651540">
                      <w:pPr>
                        <w:spacing w:before="40" w:after="40" w:line="220" w:lineRule="exact"/>
                        <w:jc w:val="center"/>
                        <w:rPr>
                          <w:spacing w:val="-8"/>
                          <w:sz w:val="18"/>
                          <w:szCs w:val="24"/>
                        </w:rPr>
                      </w:pPr>
                      <w:r w:rsidRPr="00CA550C">
                        <w:rPr>
                          <w:rFonts w:hint="cs"/>
                          <w:b/>
                          <w:bCs/>
                          <w:spacing w:val="-8"/>
                          <w:sz w:val="18"/>
                          <w:szCs w:val="24"/>
                          <w:rtl/>
                          <w:lang w:bidi="ar-EG"/>
                        </w:rPr>
                        <w:t xml:space="preserve">الهيئات الأكاديمية المنضمة إلى الاتحاد بحسب المنطقة </w:t>
                      </w:r>
                      <w:proofErr w:type="gramStart"/>
                      <w:r w:rsidRPr="00CA550C">
                        <w:rPr>
                          <w:rFonts w:hint="cs"/>
                          <w:b/>
                          <w:bCs/>
                          <w:spacing w:val="-8"/>
                          <w:sz w:val="18"/>
                          <w:szCs w:val="24"/>
                          <w:rtl/>
                          <w:lang w:bidi="ar-EG"/>
                        </w:rPr>
                        <w:t xml:space="preserve">- </w:t>
                      </w:r>
                      <w:r w:rsidRPr="00CA550C">
                        <w:rPr>
                          <w:b/>
                          <w:bCs/>
                          <w:spacing w:val="-8"/>
                          <w:sz w:val="18"/>
                          <w:szCs w:val="24"/>
                        </w:rPr>
                        <w:t>2017</w:t>
                      </w:r>
                      <w:proofErr w:type="gramEnd"/>
                    </w:p>
                  </w:txbxContent>
                </v:textbox>
              </v:shape>
            </w:pict>
          </mc:Fallback>
        </mc:AlternateContent>
      </w:r>
      <w:r w:rsidR="00015A20">
        <w:rPr>
          <w:noProof/>
          <w:lang w:val="en-GB" w:eastAsia="zh-CN"/>
        </w:rPr>
        <mc:AlternateContent>
          <mc:Choice Requires="wps">
            <w:drawing>
              <wp:anchor distT="0" distB="0" distL="114300" distR="114300" simplePos="0" relativeHeight="251680768" behindDoc="0" locked="0" layoutInCell="1" allowOverlap="1" wp14:anchorId="300E7ECF" wp14:editId="3723989A">
                <wp:simplePos x="0" y="0"/>
                <wp:positionH relativeFrom="column">
                  <wp:posOffset>1424940</wp:posOffset>
                </wp:positionH>
                <wp:positionV relativeFrom="paragraph">
                  <wp:posOffset>173685</wp:posOffset>
                </wp:positionV>
                <wp:extent cx="3162935" cy="42100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162935"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D26CC4" w:rsidRDefault="00651540" w:rsidP="00651540">
                            <w:pPr>
                              <w:spacing w:before="40" w:after="40" w:line="220" w:lineRule="exact"/>
                              <w:jc w:val="center"/>
                              <w:rPr>
                                <w:sz w:val="18"/>
                                <w:szCs w:val="24"/>
                              </w:rPr>
                            </w:pPr>
                            <w:r w:rsidRPr="00D26CC4">
                              <w:rPr>
                                <w:b/>
                                <w:bCs/>
                                <w:sz w:val="18"/>
                                <w:szCs w:val="24"/>
                                <w:rtl/>
                                <w:lang w:bidi="ar-EG"/>
                              </w:rPr>
                              <w:t xml:space="preserve">المخطط </w:t>
                            </w:r>
                            <w:r w:rsidRPr="00D26CC4">
                              <w:rPr>
                                <w:b/>
                                <w:bCs/>
                                <w:sz w:val="18"/>
                                <w:szCs w:val="24"/>
                              </w:rPr>
                              <w:t>4</w:t>
                            </w:r>
                          </w:p>
                          <w:p w:rsidR="00651540" w:rsidRPr="00D26CC4" w:rsidRDefault="00651540" w:rsidP="00651540">
                            <w:pPr>
                              <w:spacing w:before="40" w:after="40" w:line="220" w:lineRule="exact"/>
                              <w:jc w:val="center"/>
                              <w:rPr>
                                <w:sz w:val="18"/>
                                <w:szCs w:val="24"/>
                              </w:rPr>
                            </w:pPr>
                            <w:r w:rsidRPr="00D26CC4">
                              <w:rPr>
                                <w:rFonts w:hint="cs"/>
                                <w:b/>
                                <w:bCs/>
                                <w:sz w:val="18"/>
                                <w:szCs w:val="24"/>
                                <w:rtl/>
                                <w:lang w:bidi="ar-EG"/>
                              </w:rPr>
                              <w:t xml:space="preserve">أعضاء قطاع تنمية الاتصالات والمنتسبون إليه بحسب المنطقة - </w:t>
                            </w:r>
                            <w:r w:rsidRPr="00D26CC4">
                              <w:rPr>
                                <w:b/>
                                <w:bCs/>
                                <w:sz w:val="18"/>
                                <w:szCs w:val="24"/>
                              </w:rPr>
                              <w:t>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0E7ECF" id="Text Box 21" o:spid="_x0000_s1041" type="#_x0000_t202" style="position:absolute;left:0;text-align:left;margin-left:112.2pt;margin-top:13.7pt;width:249.05pt;height:33.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" filled="f" stroked="f" strokeweight=".5pt">
                <v:textbox inset="0,0,0,0">
                  <w:txbxContent>
                    <w:p w:rsidR="00651540" w:rsidRPr="00D26CC4" w:rsidRDefault="00651540" w:rsidP="00651540">
                      <w:pPr>
                        <w:spacing w:before="40" w:after="40" w:line="220" w:lineRule="exact"/>
                        <w:jc w:val="center"/>
                        <w:rPr>
                          <w:sz w:val="18"/>
                          <w:szCs w:val="24"/>
                        </w:rPr>
                      </w:pPr>
                      <w:r w:rsidRPr="00D26CC4">
                        <w:rPr>
                          <w:b/>
                          <w:bCs/>
                          <w:sz w:val="18"/>
                          <w:szCs w:val="24"/>
                          <w:rtl/>
                          <w:lang w:bidi="ar-EG"/>
                        </w:rPr>
                        <w:t xml:space="preserve">المخطط </w:t>
                      </w:r>
                      <w:r w:rsidRPr="00D26CC4">
                        <w:rPr>
                          <w:b/>
                          <w:bCs/>
                          <w:sz w:val="18"/>
                          <w:szCs w:val="24"/>
                        </w:rPr>
                        <w:t>4</w:t>
                      </w:r>
                    </w:p>
                    <w:p w:rsidR="00651540" w:rsidRPr="00D26CC4" w:rsidRDefault="00651540" w:rsidP="00651540">
                      <w:pPr>
                        <w:spacing w:before="40" w:after="40" w:line="220" w:lineRule="exact"/>
                        <w:jc w:val="center"/>
                        <w:rPr>
                          <w:sz w:val="18"/>
                          <w:szCs w:val="24"/>
                        </w:rPr>
                      </w:pPr>
                      <w:r w:rsidRPr="00D26CC4">
                        <w:rPr>
                          <w:rFonts w:hint="cs"/>
                          <w:b/>
                          <w:bCs/>
                          <w:sz w:val="18"/>
                          <w:szCs w:val="24"/>
                          <w:rtl/>
                          <w:lang w:bidi="ar-EG"/>
                        </w:rPr>
                        <w:t xml:space="preserve">أعضاء قطاع تنمية الاتصالات والمنتسبون إليه بحسب المنطقة </w:t>
                      </w:r>
                      <w:proofErr w:type="gramStart"/>
                      <w:r w:rsidRPr="00D26CC4">
                        <w:rPr>
                          <w:rFonts w:hint="cs"/>
                          <w:b/>
                          <w:bCs/>
                          <w:sz w:val="18"/>
                          <w:szCs w:val="24"/>
                          <w:rtl/>
                          <w:lang w:bidi="ar-EG"/>
                        </w:rPr>
                        <w:t xml:space="preserve">- </w:t>
                      </w:r>
                      <w:r w:rsidRPr="00D26CC4">
                        <w:rPr>
                          <w:b/>
                          <w:bCs/>
                          <w:sz w:val="18"/>
                          <w:szCs w:val="24"/>
                        </w:rPr>
                        <w:t>2017</w:t>
                      </w:r>
                      <w:proofErr w:type="gramEnd"/>
                    </w:p>
                  </w:txbxContent>
                </v:textbox>
              </v:shape>
            </w:pict>
          </mc:Fallback>
        </mc:AlternateContent>
      </w:r>
      <w:r w:rsidR="0011027E">
        <w:rPr>
          <w:noProof/>
          <w:lang w:val="en-GB" w:eastAsia="zh-CN"/>
        </w:rPr>
        <mc:AlternateContent>
          <mc:Choice Requires="wpg">
            <w:drawing>
              <wp:anchor distT="0" distB="0" distL="114300" distR="114300" simplePos="0" relativeHeight="251692032" behindDoc="0" locked="0" layoutInCell="1" allowOverlap="1">
                <wp:simplePos x="0" y="0"/>
                <wp:positionH relativeFrom="column">
                  <wp:posOffset>4363974</wp:posOffset>
                </wp:positionH>
                <wp:positionV relativeFrom="paragraph">
                  <wp:posOffset>2812085</wp:posOffset>
                </wp:positionV>
                <wp:extent cx="551815" cy="1576680"/>
                <wp:effectExtent l="0" t="0" r="635" b="5080"/>
                <wp:wrapNone/>
                <wp:docPr id="30" name="Group 30"/>
                <wp:cNvGraphicFramePr/>
                <a:graphic xmlns:a="http://schemas.openxmlformats.org/drawingml/2006/main">
                  <a:graphicData uri="http://schemas.microsoft.com/office/word/2010/wordprocessingGroup">
                    <wpg:wgp>
                      <wpg:cNvGrpSpPr/>
                      <wpg:grpSpPr>
                        <a:xfrm>
                          <a:off x="0" y="0"/>
                          <a:ext cx="551815" cy="1576680"/>
                          <a:chOff x="0" y="0"/>
                          <a:chExt cx="552201" cy="1576881"/>
                        </a:xfrm>
                      </wpg:grpSpPr>
                      <wps:wsp>
                        <wps:cNvPr id="23" name="Text Box 23"/>
                        <wps:cNvSpPr txBox="1"/>
                        <wps:spPr>
                          <a:xfrm>
                            <a:off x="5024" y="0"/>
                            <a:ext cx="547177" cy="266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160" w:lineRule="exact"/>
                                <w:jc w:val="right"/>
                                <w:rPr>
                                  <w:sz w:val="16"/>
                                  <w:szCs w:val="22"/>
                                  <w:lang w:bidi="ar-EG"/>
                                </w:rPr>
                              </w:pPr>
                              <w:r>
                                <w:rPr>
                                  <w:rFonts w:hint="cs"/>
                                  <w:sz w:val="16"/>
                                  <w:szCs w:val="22"/>
                                  <w:rtl/>
                                  <w:lang w:bidi="ar-EG"/>
                                </w:rPr>
                                <w:t>كيانات</w:t>
                              </w:r>
                              <w:r>
                                <w:rPr>
                                  <w:sz w:val="16"/>
                                  <w:szCs w:val="22"/>
                                  <w:rtl/>
                                  <w:lang w:bidi="ar-EG"/>
                                </w:rPr>
                                <w:br/>
                              </w:r>
                              <w:r>
                                <w:rPr>
                                  <w:rFonts w:hint="cs"/>
                                  <w:sz w:val="16"/>
                                  <w:szCs w:val="22"/>
                                  <w:rtl/>
                                  <w:lang w:bidi="ar-EG"/>
                                </w:rPr>
                                <w:t>إقليمية ودولية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5024" y="211016"/>
                            <a:ext cx="54673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40" w:line="160" w:lineRule="exact"/>
                                <w:jc w:val="right"/>
                                <w:rPr>
                                  <w:sz w:val="16"/>
                                  <w:szCs w:val="22"/>
                                  <w:lang w:bidi="ar-EG"/>
                                </w:rPr>
                              </w:pPr>
                              <w:r>
                                <w:rPr>
                                  <w:rFonts w:hint="cs"/>
                                  <w:sz w:val="16"/>
                                  <w:szCs w:val="22"/>
                                  <w:rtl/>
                                  <w:lang w:bidi="ar-EG"/>
                                </w:rPr>
                                <w:t>آسيا</w:t>
                              </w:r>
                              <w:r>
                                <w:rPr>
                                  <w:sz w:val="16"/>
                                  <w:szCs w:val="22"/>
                                  <w:rtl/>
                                  <w:lang w:bidi="ar-EG"/>
                                </w:rPr>
                                <w:br/>
                              </w:r>
                              <w:r>
                                <w:rPr>
                                  <w:rFonts w:hint="cs"/>
                                  <w:sz w:val="16"/>
                                  <w:szCs w:val="22"/>
                                  <w:rtl/>
                                  <w:lang w:bidi="ar-EG"/>
                                </w:rPr>
                                <w:t>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5024" y="442128"/>
                            <a:ext cx="54673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5024" y="648119"/>
                            <a:ext cx="54673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0" y="828991"/>
                            <a:ext cx="54673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Pr>
                                  <w:rFonts w:hint="cs"/>
                                  <w:sz w:val="16"/>
                                  <w:szCs w:val="22"/>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0" y="1065126"/>
                            <a:ext cx="54673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0" y="1281606"/>
                            <a:ext cx="54673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Pr>
                                  <w:rFonts w:hint="cs"/>
                                  <w:sz w:val="16"/>
                                  <w:szCs w:val="22"/>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0" o:spid="_x0000_s1042" style="position:absolute;left:0;text-align:left;margin-left:343.6pt;margin-top:221.4pt;width:43.45pt;height:124.15pt;z-index:251692032;mso-height-relative:margin" coordsize="5522,15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">
                <v:shape id="Text Box 23" o:spid="_x0000_s1043" type="#_x0000_t202" style="position:absolute;left:50;width:5472;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651540" w:rsidRPr="00567C6C" w:rsidRDefault="00651540" w:rsidP="00651540">
                        <w:pPr>
                          <w:spacing w:before="0" w:line="160" w:lineRule="exact"/>
                          <w:jc w:val="right"/>
                          <w:rPr>
                            <w:sz w:val="16"/>
                            <w:szCs w:val="22"/>
                            <w:lang w:bidi="ar-EG"/>
                          </w:rPr>
                        </w:pPr>
                        <w:r>
                          <w:rPr>
                            <w:rFonts w:hint="cs"/>
                            <w:sz w:val="16"/>
                            <w:szCs w:val="22"/>
                            <w:rtl/>
                            <w:lang w:bidi="ar-EG"/>
                          </w:rPr>
                          <w:t>كيانات</w:t>
                        </w:r>
                        <w:r>
                          <w:rPr>
                            <w:sz w:val="16"/>
                            <w:szCs w:val="22"/>
                            <w:rtl/>
                            <w:lang w:bidi="ar-EG"/>
                          </w:rPr>
                          <w:br/>
                        </w:r>
                        <w:r>
                          <w:rPr>
                            <w:rFonts w:hint="cs"/>
                            <w:sz w:val="16"/>
                            <w:szCs w:val="22"/>
                            <w:rtl/>
                            <w:lang w:bidi="ar-EG"/>
                          </w:rPr>
                          <w:t>إقليمية ودولية</w:t>
                        </w:r>
                      </w:p>
                    </w:txbxContent>
                  </v:textbox>
                </v:shape>
                <v:shape id="Text Box 24" o:spid="_x0000_s1044" type="#_x0000_t202" style="position:absolute;left:50;top:2110;width:5467;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651540" w:rsidRPr="00567C6C" w:rsidRDefault="00651540" w:rsidP="00651540">
                        <w:pPr>
                          <w:spacing w:before="40" w:line="160" w:lineRule="exact"/>
                          <w:jc w:val="right"/>
                          <w:rPr>
                            <w:sz w:val="16"/>
                            <w:szCs w:val="22"/>
                            <w:lang w:bidi="ar-EG"/>
                          </w:rPr>
                        </w:pPr>
                        <w:r>
                          <w:rPr>
                            <w:rFonts w:hint="cs"/>
                            <w:sz w:val="16"/>
                            <w:szCs w:val="22"/>
                            <w:rtl/>
                            <w:lang w:bidi="ar-EG"/>
                          </w:rPr>
                          <w:t>آسيا</w:t>
                        </w:r>
                        <w:r>
                          <w:rPr>
                            <w:sz w:val="16"/>
                            <w:szCs w:val="22"/>
                            <w:rtl/>
                            <w:lang w:bidi="ar-EG"/>
                          </w:rPr>
                          <w:br/>
                        </w:r>
                        <w:r>
                          <w:rPr>
                            <w:rFonts w:hint="cs"/>
                            <w:sz w:val="16"/>
                            <w:szCs w:val="22"/>
                            <w:rtl/>
                            <w:lang w:bidi="ar-EG"/>
                          </w:rPr>
                          <w:t>والمحيط الهادئ</w:t>
                        </w:r>
                      </w:p>
                    </w:txbxContent>
                  </v:textbox>
                </v:shape>
                <v:shape id="Text Box 25" o:spid="_x0000_s1045" type="#_x0000_t202" style="position:absolute;left:50;top:4421;width:546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الأمريكتان</w:t>
                        </w:r>
                      </w:p>
                    </w:txbxContent>
                  </v:textbox>
                </v:shape>
                <v:shape id="Text Box 26" o:spid="_x0000_s1046" type="#_x0000_t202" style="position:absolute;left:50;top:6481;width:546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أوروبا</w:t>
                        </w:r>
                      </w:p>
                    </w:txbxContent>
                  </v:textbox>
                </v:shape>
                <v:shape id="Text Box 27" o:spid="_x0000_s1047" type="#_x0000_t202" style="position:absolute;top:8289;width:546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651540" w:rsidRPr="00567C6C" w:rsidRDefault="00651540" w:rsidP="00651540">
                        <w:pPr>
                          <w:spacing w:before="0" w:line="200" w:lineRule="exact"/>
                          <w:jc w:val="right"/>
                          <w:rPr>
                            <w:sz w:val="16"/>
                            <w:szCs w:val="22"/>
                            <w:lang w:bidi="ar-EG"/>
                          </w:rPr>
                        </w:pPr>
                        <w:r>
                          <w:rPr>
                            <w:rFonts w:hint="cs"/>
                            <w:sz w:val="16"/>
                            <w:szCs w:val="22"/>
                            <w:rtl/>
                            <w:lang w:bidi="ar-EG"/>
                          </w:rPr>
                          <w:t>الدول العربية</w:t>
                        </w:r>
                      </w:p>
                    </w:txbxContent>
                  </v:textbox>
                </v:shape>
                <v:shape id="Text Box 28" o:spid="_x0000_s1048" type="#_x0000_t202" style="position:absolute;top:10651;width:546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إفريقيا</w:t>
                        </w:r>
                      </w:p>
                    </w:txbxContent>
                  </v:textbox>
                </v:shape>
                <v:shape id="Text Box 29" o:spid="_x0000_s1049" type="#_x0000_t202" style="position:absolute;top:12816;width:546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651540" w:rsidRPr="00567C6C" w:rsidRDefault="00651540" w:rsidP="00651540">
                        <w:pPr>
                          <w:spacing w:before="0" w:line="200" w:lineRule="exact"/>
                          <w:jc w:val="right"/>
                          <w:rPr>
                            <w:sz w:val="16"/>
                            <w:szCs w:val="22"/>
                            <w:lang w:bidi="ar-EG"/>
                          </w:rPr>
                        </w:pPr>
                        <w:r>
                          <w:rPr>
                            <w:rFonts w:hint="cs"/>
                            <w:sz w:val="16"/>
                            <w:szCs w:val="22"/>
                            <w:rtl/>
                            <w:lang w:bidi="ar-EG"/>
                          </w:rPr>
                          <w:t>كومنولث الدول المستقلة</w:t>
                        </w:r>
                      </w:p>
                    </w:txbxContent>
                  </v:textbox>
                </v:shape>
              </v:group>
            </w:pict>
          </mc:Fallback>
        </mc:AlternateContent>
      </w:r>
      <w:r w:rsidR="0011027E">
        <w:rPr>
          <w:noProof/>
          <w:lang w:val="en-GB" w:eastAsia="zh-CN"/>
        </w:rPr>
        <mc:AlternateContent>
          <mc:Choice Requires="wpg">
            <w:drawing>
              <wp:anchor distT="0" distB="0" distL="114300" distR="114300" simplePos="0" relativeHeight="251694080" behindDoc="0" locked="0" layoutInCell="1" allowOverlap="1" wp14:anchorId="23D9E5D9" wp14:editId="79537E5C">
                <wp:simplePos x="0" y="0"/>
                <wp:positionH relativeFrom="column">
                  <wp:posOffset>4354195</wp:posOffset>
                </wp:positionH>
                <wp:positionV relativeFrom="paragraph">
                  <wp:posOffset>657555</wp:posOffset>
                </wp:positionV>
                <wp:extent cx="551815" cy="1565910"/>
                <wp:effectExtent l="0" t="0" r="635" b="15240"/>
                <wp:wrapNone/>
                <wp:docPr id="31" name="Group 31"/>
                <wp:cNvGraphicFramePr/>
                <a:graphic xmlns:a="http://schemas.openxmlformats.org/drawingml/2006/main">
                  <a:graphicData uri="http://schemas.microsoft.com/office/word/2010/wordprocessingGroup">
                    <wpg:wgp>
                      <wpg:cNvGrpSpPr/>
                      <wpg:grpSpPr>
                        <a:xfrm>
                          <a:off x="0" y="0"/>
                          <a:ext cx="551815" cy="1565910"/>
                          <a:chOff x="0" y="0"/>
                          <a:chExt cx="552201" cy="1566393"/>
                        </a:xfrm>
                      </wpg:grpSpPr>
                      <wps:wsp>
                        <wps:cNvPr id="32" name="Text Box 32"/>
                        <wps:cNvSpPr txBox="1"/>
                        <wps:spPr>
                          <a:xfrm>
                            <a:off x="5024" y="0"/>
                            <a:ext cx="547177" cy="266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160" w:lineRule="exact"/>
                                <w:jc w:val="right"/>
                                <w:rPr>
                                  <w:sz w:val="16"/>
                                  <w:szCs w:val="22"/>
                                  <w:lang w:bidi="ar-EG"/>
                                </w:rPr>
                              </w:pPr>
                              <w:r>
                                <w:rPr>
                                  <w:rFonts w:hint="cs"/>
                                  <w:sz w:val="16"/>
                                  <w:szCs w:val="22"/>
                                  <w:rtl/>
                                  <w:lang w:bidi="ar-EG"/>
                                </w:rPr>
                                <w:t>كيانات</w:t>
                              </w:r>
                              <w:r>
                                <w:rPr>
                                  <w:sz w:val="16"/>
                                  <w:szCs w:val="22"/>
                                  <w:rtl/>
                                  <w:lang w:bidi="ar-EG"/>
                                </w:rPr>
                                <w:br/>
                              </w:r>
                              <w:r>
                                <w:rPr>
                                  <w:rFonts w:hint="cs"/>
                                  <w:sz w:val="16"/>
                                  <w:szCs w:val="22"/>
                                  <w:rtl/>
                                  <w:lang w:bidi="ar-EG"/>
                                </w:rPr>
                                <w:t>إقليمية ودولية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5024" y="211016"/>
                            <a:ext cx="54673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40" w:line="160" w:lineRule="exact"/>
                                <w:jc w:val="right"/>
                                <w:rPr>
                                  <w:sz w:val="16"/>
                                  <w:szCs w:val="22"/>
                                  <w:lang w:bidi="ar-EG"/>
                                </w:rPr>
                              </w:pPr>
                              <w:r>
                                <w:rPr>
                                  <w:rFonts w:hint="cs"/>
                                  <w:sz w:val="16"/>
                                  <w:szCs w:val="22"/>
                                  <w:rtl/>
                                  <w:lang w:bidi="ar-EG"/>
                                </w:rPr>
                                <w:t>آسيا</w:t>
                              </w:r>
                              <w:r>
                                <w:rPr>
                                  <w:sz w:val="16"/>
                                  <w:szCs w:val="22"/>
                                  <w:rtl/>
                                  <w:lang w:bidi="ar-EG"/>
                                </w:rPr>
                                <w:br/>
                              </w:r>
                              <w:r>
                                <w:rPr>
                                  <w:rFonts w:hint="cs"/>
                                  <w:sz w:val="16"/>
                                  <w:szCs w:val="22"/>
                                  <w:rtl/>
                                  <w:lang w:bidi="ar-EG"/>
                                </w:rPr>
                                <w:t>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5024" y="442128"/>
                            <a:ext cx="54673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الأمريكتان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5024" y="648119"/>
                            <a:ext cx="54673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أوروبا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Text Box 36"/>
                        <wps:cNvSpPr txBox="1"/>
                        <wps:spPr>
                          <a:xfrm>
                            <a:off x="0" y="864159"/>
                            <a:ext cx="54673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Pr>
                                  <w:rFonts w:hint="cs"/>
                                  <w:sz w:val="16"/>
                                  <w:szCs w:val="22"/>
                                  <w:rtl/>
                                  <w:lang w:bidi="ar-EG"/>
                                </w:rPr>
                                <w:t>الدول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7" name="Text Box 37"/>
                        <wps:cNvSpPr txBox="1"/>
                        <wps:spPr>
                          <a:xfrm>
                            <a:off x="0" y="1075175"/>
                            <a:ext cx="54673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0" y="1271118"/>
                            <a:ext cx="54673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540" w:rsidRPr="00567C6C" w:rsidRDefault="00651540" w:rsidP="00651540">
                              <w:pPr>
                                <w:spacing w:before="0" w:line="200" w:lineRule="exact"/>
                                <w:jc w:val="right"/>
                                <w:rPr>
                                  <w:sz w:val="16"/>
                                  <w:szCs w:val="22"/>
                                  <w:lang w:bidi="ar-EG"/>
                                </w:rPr>
                              </w:pPr>
                              <w:r>
                                <w:rPr>
                                  <w:rFonts w:hint="cs"/>
                                  <w:sz w:val="16"/>
                                  <w:szCs w:val="22"/>
                                  <w:rtl/>
                                  <w:lang w:bidi="ar-EG"/>
                                </w:rPr>
                                <w:t>كومنولث الدول المستقلة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3D9E5D9" id="Group 31" o:spid="_x0000_s1050" style="position:absolute;left:0;text-align:left;margin-left:342.85pt;margin-top:51.8pt;width:43.45pt;height:123.3pt;z-index:251694080" coordsize="5522,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">
                <v:shape id="Text Box 32" o:spid="_x0000_s1051" type="#_x0000_t202" style="position:absolute;left:50;width:5472;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wxsUA&#10;AADbAAAADwAAAGRycy9kb3ducmV2LnhtbESPX2vCQBDE3wt+h2MF3+pFhVJSTxHbQh/6T22hvq25&#10;NQnm9sLdGtNv3ysU+jjMzG+Y+bJ3jeooxNqzgck4A0VceFtzaeBj93h9CyoKssXGMxn4pgjLxeBq&#10;jrn1F95Qt5VSJQjHHA1UIm2udSwqchjHviVO3tEHh5JkKLUNeElw1+hplt1ohzWnhQpbWldUnLZn&#10;Z6D5iuH5kMm+uy9f5P1Nnz8fJq/GjIb96g6UUC//4b/2kzUwm8L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zDGxQAAANsAAAAPAAAAAAAAAAAAAAAAAJgCAABkcnMv&#10;ZG93bnJldi54bWxQSwUGAAAAAAQABAD1AAAAigMAAAAA&#10;" filled="f" stroked="f" strokeweight=".5pt">
                  <v:textbox inset="0,0,0,0">
                    <w:txbxContent>
                      <w:p w:rsidR="00651540" w:rsidRPr="00567C6C" w:rsidRDefault="00651540" w:rsidP="00651540">
                        <w:pPr>
                          <w:spacing w:before="0" w:line="160" w:lineRule="exact"/>
                          <w:jc w:val="right"/>
                          <w:rPr>
                            <w:sz w:val="16"/>
                            <w:szCs w:val="22"/>
                            <w:lang w:bidi="ar-EG"/>
                          </w:rPr>
                        </w:pPr>
                        <w:r>
                          <w:rPr>
                            <w:rFonts w:hint="cs"/>
                            <w:sz w:val="16"/>
                            <w:szCs w:val="22"/>
                            <w:rtl/>
                            <w:lang w:bidi="ar-EG"/>
                          </w:rPr>
                          <w:t>كيانات</w:t>
                        </w:r>
                        <w:r>
                          <w:rPr>
                            <w:sz w:val="16"/>
                            <w:szCs w:val="22"/>
                            <w:rtl/>
                            <w:lang w:bidi="ar-EG"/>
                          </w:rPr>
                          <w:br/>
                        </w:r>
                        <w:r>
                          <w:rPr>
                            <w:rFonts w:hint="cs"/>
                            <w:sz w:val="16"/>
                            <w:szCs w:val="22"/>
                            <w:rtl/>
                            <w:lang w:bidi="ar-EG"/>
                          </w:rPr>
                          <w:t>إقليمية ودولية</w:t>
                        </w:r>
                      </w:p>
                    </w:txbxContent>
                  </v:textbox>
                </v:shape>
                <v:shape id="Text Box 33" o:spid="_x0000_s1052" type="#_x0000_t202" style="position:absolute;left:50;top:2110;width:5467;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XcUA&#10;AADbAAAADwAAAGRycy9kb3ducmV2LnhtbESPX2vCQBDE3wt+h2MF3+rFC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5VdxQAAANsAAAAPAAAAAAAAAAAAAAAAAJgCAABkcnMv&#10;ZG93bnJldi54bWxQSwUGAAAAAAQABAD1AAAAigMAAAAA&#10;" filled="f" stroked="f" strokeweight=".5pt">
                  <v:textbox inset="0,0,0,0">
                    <w:txbxContent>
                      <w:p w:rsidR="00651540" w:rsidRPr="00567C6C" w:rsidRDefault="00651540" w:rsidP="00651540">
                        <w:pPr>
                          <w:spacing w:before="40" w:line="160" w:lineRule="exact"/>
                          <w:jc w:val="right"/>
                          <w:rPr>
                            <w:sz w:val="16"/>
                            <w:szCs w:val="22"/>
                            <w:lang w:bidi="ar-EG"/>
                          </w:rPr>
                        </w:pPr>
                        <w:r>
                          <w:rPr>
                            <w:rFonts w:hint="cs"/>
                            <w:sz w:val="16"/>
                            <w:szCs w:val="22"/>
                            <w:rtl/>
                            <w:lang w:bidi="ar-EG"/>
                          </w:rPr>
                          <w:t>آسيا</w:t>
                        </w:r>
                        <w:r>
                          <w:rPr>
                            <w:sz w:val="16"/>
                            <w:szCs w:val="22"/>
                            <w:rtl/>
                            <w:lang w:bidi="ar-EG"/>
                          </w:rPr>
                          <w:br/>
                        </w:r>
                        <w:r>
                          <w:rPr>
                            <w:rFonts w:hint="cs"/>
                            <w:sz w:val="16"/>
                            <w:szCs w:val="22"/>
                            <w:rtl/>
                            <w:lang w:bidi="ar-EG"/>
                          </w:rPr>
                          <w:t>والمحيط الهادئ</w:t>
                        </w:r>
                      </w:p>
                    </w:txbxContent>
                  </v:textbox>
                </v:shape>
                <v:shape id="Text Box 34" o:spid="_x0000_s1053" type="#_x0000_t202" style="position:absolute;left:50;top:4421;width:546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الأمريكتان</w:t>
                        </w:r>
                      </w:p>
                    </w:txbxContent>
                  </v:textbox>
                </v:shape>
                <v:shape id="Text Box 35" o:spid="_x0000_s1054" type="#_x0000_t202" style="position:absolute;left:50;top:6481;width:546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oss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KossYAAADbAAAADwAAAAAAAAAAAAAAAACYAgAAZHJz&#10;L2Rvd25yZXYueG1sUEsFBgAAAAAEAAQA9QAAAIsDAAAAAA==&#10;" filled="f" stroked="f" strokeweight=".5pt">
                  <v:textbox inset="0,0,0,0">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أوروبا</w:t>
                        </w:r>
                      </w:p>
                    </w:txbxContent>
                  </v:textbox>
                </v:shape>
                <v:shape id="Text Box 36" o:spid="_x0000_s1055" type="#_x0000_t202" style="position:absolute;top:8641;width:546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A2xcUA&#10;AADbAAAADwAAAGRycy9kb3ducmV2LnhtbESPX2vCQBDE3wv9DscKfasXK0h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DbFxQAAANsAAAAPAAAAAAAAAAAAAAAAAJgCAABkcnMv&#10;ZG93bnJldi54bWxQSwUGAAAAAAQABAD1AAAAigMAAAAA&#10;" filled="f" stroked="f" strokeweight=".5pt">
                  <v:textbox inset="0,0,0,0">
                    <w:txbxContent>
                      <w:p w:rsidR="00651540" w:rsidRPr="00567C6C" w:rsidRDefault="00651540" w:rsidP="00651540">
                        <w:pPr>
                          <w:spacing w:before="0" w:line="200" w:lineRule="exact"/>
                          <w:jc w:val="right"/>
                          <w:rPr>
                            <w:sz w:val="16"/>
                            <w:szCs w:val="22"/>
                            <w:lang w:bidi="ar-EG"/>
                          </w:rPr>
                        </w:pPr>
                        <w:r>
                          <w:rPr>
                            <w:rFonts w:hint="cs"/>
                            <w:sz w:val="16"/>
                            <w:szCs w:val="22"/>
                            <w:rtl/>
                            <w:lang w:bidi="ar-EG"/>
                          </w:rPr>
                          <w:t>الدول العربية</w:t>
                        </w:r>
                      </w:p>
                    </w:txbxContent>
                  </v:textbox>
                </v:shape>
                <v:shape id="Text Box 37" o:spid="_x0000_s1056" type="#_x0000_t202" style="position:absolute;top:10751;width:546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TXsYA&#10;AADbAAAADwAAAGRycy9kb3ducmV2LnhtbESPX0vDQBDE3wv9DscWfGsvVbA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TXsYAAADbAAAADwAAAAAAAAAAAAAAAACYAgAAZHJz&#10;L2Rvd25yZXYueG1sUEsFBgAAAAAEAAQA9QAAAIsDAAAAAA==&#10;" filled="f" stroked="f" strokeweight=".5pt">
                  <v:textbox inset="0,0,0,0">
                    <w:txbxContent>
                      <w:p w:rsidR="00651540" w:rsidRPr="00567C6C" w:rsidRDefault="00651540" w:rsidP="00651540">
                        <w:pPr>
                          <w:spacing w:before="0" w:line="200" w:lineRule="exact"/>
                          <w:jc w:val="right"/>
                          <w:rPr>
                            <w:sz w:val="16"/>
                            <w:szCs w:val="22"/>
                            <w:lang w:bidi="ar-EG"/>
                          </w:rPr>
                        </w:pPr>
                        <w:r w:rsidRPr="00884D55">
                          <w:rPr>
                            <w:rFonts w:hint="cs"/>
                            <w:sz w:val="16"/>
                            <w:szCs w:val="22"/>
                            <w:rtl/>
                            <w:lang w:bidi="ar-EG"/>
                          </w:rPr>
                          <w:t>إفريقيا</w:t>
                        </w:r>
                      </w:p>
                    </w:txbxContent>
                  </v:textbox>
                </v:shape>
                <v:shape id="Text Box 38" o:spid="_x0000_s1057" type="#_x0000_t202" style="position:absolute;top:12711;width:5467;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HLMMA&#10;AADbAAAADwAAAGRycy9kb3ducmV2LnhtbERPTU/CQBC9m/gfNmPiTbZA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HLMMAAADbAAAADwAAAAAAAAAAAAAAAACYAgAAZHJzL2Rv&#10;d25yZXYueG1sUEsFBgAAAAAEAAQA9QAAAIgDAAAAAA==&#10;" filled="f" stroked="f" strokeweight=".5pt">
                  <v:textbox inset="0,0,0,0">
                    <w:txbxContent>
                      <w:p w:rsidR="00651540" w:rsidRPr="00567C6C" w:rsidRDefault="00651540" w:rsidP="00651540">
                        <w:pPr>
                          <w:spacing w:before="0" w:line="200" w:lineRule="exact"/>
                          <w:jc w:val="right"/>
                          <w:rPr>
                            <w:sz w:val="16"/>
                            <w:szCs w:val="22"/>
                            <w:lang w:bidi="ar-EG"/>
                          </w:rPr>
                        </w:pPr>
                        <w:r>
                          <w:rPr>
                            <w:rFonts w:hint="cs"/>
                            <w:sz w:val="16"/>
                            <w:szCs w:val="22"/>
                            <w:rtl/>
                            <w:lang w:bidi="ar-EG"/>
                          </w:rPr>
                          <w:t>كومنولث الدول المستقلة</w:t>
                        </w:r>
                      </w:p>
                    </w:txbxContent>
                  </v:textbox>
                </v:shape>
              </v:group>
            </w:pict>
          </mc:Fallback>
        </mc:AlternateContent>
      </w:r>
      <w:r w:rsidR="00997AC0" w:rsidRPr="00997AC0">
        <w:rPr>
          <w:noProof/>
          <w:lang w:val="en-GB" w:eastAsia="zh-CN"/>
        </w:rPr>
        <w:drawing>
          <wp:inline distT="0" distB="0" distL="0" distR="0">
            <wp:extent cx="4094480" cy="2160270"/>
            <wp:effectExtent l="0" t="0" r="1270" b="114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97AC0" w:rsidRPr="00997AC0">
        <w:rPr>
          <w:noProof/>
          <w:lang w:val="en-GB" w:eastAsia="zh-CN"/>
        </w:rPr>
        <w:drawing>
          <wp:inline distT="0" distB="0" distL="0" distR="0">
            <wp:extent cx="4094480" cy="2135505"/>
            <wp:effectExtent l="0" t="0" r="1270" b="1714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7AC0" w:rsidRPr="00997AC0" w:rsidRDefault="00997AC0" w:rsidP="00FF032E">
      <w:pPr>
        <w:pStyle w:val="Heading1"/>
        <w:rPr>
          <w:rtl/>
        </w:rPr>
      </w:pPr>
      <w:r w:rsidRPr="00997AC0">
        <w:t>4</w:t>
      </w:r>
      <w:r w:rsidRPr="00997AC0">
        <w:tab/>
      </w:r>
      <w:r w:rsidR="00FF032E">
        <w:rPr>
          <w:rFonts w:hint="cs"/>
          <w:rtl/>
        </w:rPr>
        <w:t>التدابير الرئيسية والنتائج</w:t>
      </w:r>
    </w:p>
    <w:p w:rsidR="00997AC0" w:rsidRPr="00997AC0" w:rsidRDefault="00997AC0" w:rsidP="00FF032E">
      <w:pPr>
        <w:rPr>
          <w:rtl/>
        </w:rPr>
      </w:pPr>
      <w:r w:rsidRPr="00997AC0">
        <w:rPr>
          <w:rtl/>
        </w:rPr>
        <w:t xml:space="preserve">اضطلع مكتب تنمية الاتصالات بمجموعة من التدابير الاستراتيجية وسيعزز الجهود الرامية إلى تحسين منتجاته وخدماته وفرص المشاركة لأعضاء قطاع تنمية الاتصالات والمنتسبين إليه والهيئات الأكاديمية </w:t>
      </w:r>
      <w:r w:rsidR="00FF032E">
        <w:rPr>
          <w:rFonts w:hint="cs"/>
          <w:rtl/>
        </w:rPr>
        <w:t>المشاركة في أعماله</w:t>
      </w:r>
      <w:r w:rsidRPr="00997AC0">
        <w:rPr>
          <w:rtl/>
        </w:rPr>
        <w:t>.</w:t>
      </w:r>
    </w:p>
    <w:p w:rsidR="00997AC0" w:rsidRPr="00997AC0" w:rsidRDefault="00997AC0" w:rsidP="00FF032E">
      <w:pPr>
        <w:pStyle w:val="Heading2"/>
        <w:rPr>
          <w:rtl/>
        </w:rPr>
      </w:pPr>
      <w:r w:rsidRPr="00997AC0">
        <w:t>1.4</w:t>
      </w:r>
      <w:r w:rsidRPr="00997AC0">
        <w:tab/>
      </w:r>
      <w:r w:rsidRPr="00997AC0">
        <w:rPr>
          <w:rtl/>
        </w:rPr>
        <w:t>تعزيز الأدوات والخدمات المت</w:t>
      </w:r>
      <w:r w:rsidR="00013AED">
        <w:rPr>
          <w:rtl/>
        </w:rPr>
        <w:t>احة لأعضاء قطاع تنمية الاتصالات</w:t>
      </w:r>
    </w:p>
    <w:p w:rsidR="00997AC0" w:rsidRPr="001E5985" w:rsidRDefault="00997AC0" w:rsidP="00FF032E">
      <w:pPr>
        <w:rPr>
          <w:spacing w:val="2"/>
          <w:rtl/>
          <w:lang w:bidi="ar-EG"/>
        </w:rPr>
      </w:pPr>
      <w:r w:rsidRPr="001E5985">
        <w:rPr>
          <w:spacing w:val="2"/>
          <w:rtl/>
        </w:rPr>
        <w:t>تم تعزيز منصات نشر المعلومات من قبيل البوابة الإلكترونية الخاصة بأعضاء قطاع تنمية الاتصالات في</w:t>
      </w:r>
      <w:r w:rsidR="00FF032E" w:rsidRPr="001E5985">
        <w:rPr>
          <w:rFonts w:hint="cs"/>
          <w:spacing w:val="2"/>
          <w:rtl/>
        </w:rPr>
        <w:t> </w:t>
      </w:r>
      <w:r w:rsidRPr="001E5985">
        <w:rPr>
          <w:spacing w:val="2"/>
          <w:rtl/>
        </w:rPr>
        <w:t xml:space="preserve">الاتحاد </w:t>
      </w:r>
      <w:r w:rsidRPr="001E5985">
        <w:rPr>
          <w:spacing w:val="2"/>
          <w:lang w:val="en-GB" w:bidi="ar-EG"/>
        </w:rPr>
        <w:t>(</w:t>
      </w:r>
      <w:hyperlink r:id="rId16" w:history="1">
        <w:r w:rsidRPr="001E5985">
          <w:rPr>
            <w:rStyle w:val="Hyperlink"/>
            <w:spacing w:val="2"/>
            <w:lang w:val="en-GB" w:bidi="ar-EG"/>
          </w:rPr>
          <w:t>http://www.itu.int/en/ITU-D/Membership/Pages/default.aspx</w:t>
        </w:r>
      </w:hyperlink>
      <w:r w:rsidRPr="001E5985">
        <w:rPr>
          <w:spacing w:val="2"/>
          <w:lang w:val="en-GB" w:bidi="ar-EG"/>
        </w:rPr>
        <w:t>)</w:t>
      </w:r>
      <w:r w:rsidRPr="001E5985">
        <w:rPr>
          <w:spacing w:val="2"/>
          <w:rtl/>
        </w:rPr>
        <w:t xml:space="preserve"> والصفحة الإلكترونية ذات الصلة لتعزيز مزايا ورؤى الأعضاء في مجالات عمل الاتحاد وفرص المشاركة في المشاريع و</w:t>
      </w:r>
      <w:r w:rsidR="00FF032E" w:rsidRPr="001E5985">
        <w:rPr>
          <w:rFonts w:hint="cs"/>
          <w:spacing w:val="2"/>
          <w:rtl/>
        </w:rPr>
        <w:t xml:space="preserve">فرص </w:t>
      </w:r>
      <w:r w:rsidRPr="001E5985">
        <w:rPr>
          <w:spacing w:val="2"/>
          <w:rtl/>
        </w:rPr>
        <w:t xml:space="preserve">الشراكة ولتسليط الضوء على قصص النجاح المتعلقة بالأعضاء. </w:t>
      </w:r>
      <w:r w:rsidRPr="001E5985">
        <w:rPr>
          <w:spacing w:val="2"/>
          <w:rtl/>
          <w:lang w:bidi="ar"/>
        </w:rPr>
        <w:t xml:space="preserve">وجرى أيضاً </w:t>
      </w:r>
      <w:r w:rsidR="00FF032E" w:rsidRPr="001E5985">
        <w:rPr>
          <w:rFonts w:hint="cs"/>
          <w:spacing w:val="2"/>
          <w:rtl/>
          <w:lang w:bidi="ar"/>
        </w:rPr>
        <w:t xml:space="preserve">إعداد وتوفير </w:t>
      </w:r>
      <w:r w:rsidRPr="001E5985">
        <w:rPr>
          <w:spacing w:val="2"/>
          <w:rtl/>
          <w:lang w:bidi="ar"/>
        </w:rPr>
        <w:t xml:space="preserve">معلومات موحدة عن برامج الاتحاد ومنتجاته وخدماته من أجل التواصل مع الأعضاء الجدد المحتملين والأعضاء الحاليين </w:t>
      </w:r>
      <w:r w:rsidR="00FF032E" w:rsidRPr="001E5985">
        <w:rPr>
          <w:rFonts w:hint="cs"/>
          <w:spacing w:val="2"/>
          <w:rtl/>
          <w:lang w:bidi="ar"/>
        </w:rPr>
        <w:t xml:space="preserve">بغية </w:t>
      </w:r>
      <w:r w:rsidRPr="001E5985">
        <w:rPr>
          <w:spacing w:val="2"/>
          <w:rtl/>
          <w:lang w:bidi="ar"/>
        </w:rPr>
        <w:t>تحسين المشاركة</w:t>
      </w:r>
      <w:r w:rsidRPr="001E5985">
        <w:rPr>
          <w:spacing w:val="2"/>
          <w:rtl/>
          <w:lang w:bidi="ar-EG"/>
        </w:rPr>
        <w:t xml:space="preserve">. ويواصل مكتب تنمية الاتصالات </w:t>
      </w:r>
      <w:r w:rsidRPr="001E5985">
        <w:rPr>
          <w:spacing w:val="2"/>
          <w:rtl/>
        </w:rPr>
        <w:t xml:space="preserve">تحديث مواد الترويج والتواصل وأدوات التوعية لديه وذلك </w:t>
      </w:r>
      <w:r w:rsidR="00FF032E" w:rsidRPr="001E5985">
        <w:rPr>
          <w:rFonts w:hint="cs"/>
          <w:spacing w:val="2"/>
          <w:rtl/>
        </w:rPr>
        <w:t xml:space="preserve">بالتعاون الوثيق مع المعنيين في إطار </w:t>
      </w:r>
      <w:r w:rsidRPr="001E5985">
        <w:rPr>
          <w:spacing w:val="2"/>
          <w:rtl/>
        </w:rPr>
        <w:t xml:space="preserve">الجهود المبذولة على نطاق الاتحاد </w:t>
      </w:r>
      <w:r w:rsidR="00FF032E" w:rsidRPr="001E5985">
        <w:rPr>
          <w:rFonts w:hint="cs"/>
          <w:spacing w:val="2"/>
          <w:rtl/>
        </w:rPr>
        <w:t xml:space="preserve">مثل المنصة الإلكترونية المكرسة لأعضاء </w:t>
      </w:r>
      <w:r w:rsidRPr="001E5985">
        <w:rPr>
          <w:spacing w:val="2"/>
          <w:rtl/>
        </w:rPr>
        <w:t>الاتحاد</w:t>
      </w:r>
      <w:r w:rsidR="00FF032E" w:rsidRPr="001E5985">
        <w:rPr>
          <w:rFonts w:hint="cs"/>
          <w:spacing w:val="2"/>
          <w:rtl/>
        </w:rPr>
        <w:t> </w:t>
      </w:r>
      <w:r w:rsidRPr="001E5985">
        <w:rPr>
          <w:spacing w:val="2"/>
          <w:rtl/>
        </w:rPr>
        <w:t>-</w:t>
      </w:r>
      <w:r w:rsidR="00FF032E" w:rsidRPr="001E5985">
        <w:rPr>
          <w:rFonts w:hint="cs"/>
          <w:spacing w:val="2"/>
          <w:rtl/>
        </w:rPr>
        <w:t> مشروع </w:t>
      </w:r>
      <w:r w:rsidRPr="001E5985">
        <w:rPr>
          <w:spacing w:val="2"/>
          <w:lang w:bidi="ar-EG"/>
        </w:rPr>
        <w:t>MyITU</w:t>
      </w:r>
      <w:r w:rsidR="00FF032E" w:rsidRPr="001E5985">
        <w:rPr>
          <w:rFonts w:hint="cs"/>
          <w:spacing w:val="2"/>
          <w:rtl/>
          <w:lang w:bidi="ar-EG"/>
        </w:rPr>
        <w:t xml:space="preserve">، </w:t>
      </w:r>
      <w:r w:rsidRPr="001E5985">
        <w:rPr>
          <w:spacing w:val="2"/>
          <w:rtl/>
        </w:rPr>
        <w:t>التي ستتيح تقديم محتوى مخصص وتعزيز التواصل والتعاون بين الأعضاء.</w:t>
      </w:r>
    </w:p>
    <w:p w:rsidR="00997AC0" w:rsidRPr="00997AC0" w:rsidRDefault="00997AC0" w:rsidP="00013AED">
      <w:pPr>
        <w:pStyle w:val="Heading2"/>
        <w:rPr>
          <w:rtl/>
        </w:rPr>
      </w:pPr>
      <w:r w:rsidRPr="00997AC0">
        <w:lastRenderedPageBreak/>
        <w:t>2.4</w:t>
      </w:r>
      <w:r w:rsidRPr="00997AC0">
        <w:tab/>
      </w:r>
      <w:r w:rsidRPr="00997AC0">
        <w:rPr>
          <w:rtl/>
        </w:rPr>
        <w:t>الاعتراف بالدعم طويل الأمد المقدم إلى قطاع تنمية الاتصالات</w:t>
      </w:r>
    </w:p>
    <w:p w:rsidR="00997AC0" w:rsidRPr="00997AC0" w:rsidRDefault="00997AC0" w:rsidP="00013AED">
      <w:pPr>
        <w:keepNext/>
        <w:keepLines/>
        <w:rPr>
          <w:rtl/>
          <w:lang w:bidi="ar-EG"/>
        </w:rPr>
      </w:pPr>
      <w:r w:rsidRPr="00997AC0">
        <w:rPr>
          <w:rtl/>
          <w:lang w:bidi="ar-EG"/>
        </w:rPr>
        <w:t>بمناسبة الاحتفالات بالذكرى الخامسة والعشرين ل</w:t>
      </w:r>
      <w:r w:rsidR="00FF032E">
        <w:rPr>
          <w:rFonts w:hint="cs"/>
          <w:rtl/>
          <w:lang w:bidi="ar-EG"/>
        </w:rPr>
        <w:t xml:space="preserve">تأسيس </w:t>
      </w:r>
      <w:r w:rsidRPr="00997AC0">
        <w:rPr>
          <w:rtl/>
          <w:lang w:bidi="ar-EG"/>
        </w:rPr>
        <w:t>قطاع تنمية الاتصالات التي أقيمت خلال المؤتمر العالمي لتنمية الاتصالات لعام</w:t>
      </w:r>
      <w:r w:rsidR="00FF032E">
        <w:rPr>
          <w:rFonts w:hint="cs"/>
          <w:rtl/>
          <w:lang w:bidi="ar-EG"/>
        </w:rPr>
        <w:t> </w:t>
      </w:r>
      <w:r w:rsidRPr="00997AC0">
        <w:rPr>
          <w:lang w:bidi="ar-EG"/>
        </w:rPr>
        <w:t>2017</w:t>
      </w:r>
      <w:r w:rsidRPr="00997AC0">
        <w:rPr>
          <w:rtl/>
          <w:lang w:bidi="ar-EG"/>
        </w:rPr>
        <w:t xml:space="preserve"> في بوينس آيرس، الأرجنتين يوم </w:t>
      </w:r>
      <w:r w:rsidRPr="00997AC0">
        <w:rPr>
          <w:lang w:bidi="ar-EG"/>
        </w:rPr>
        <w:t>11</w:t>
      </w:r>
      <w:r w:rsidRPr="00997AC0">
        <w:rPr>
          <w:rtl/>
          <w:lang w:bidi="ar-EG"/>
        </w:rPr>
        <w:t xml:space="preserve"> أكتوبر </w:t>
      </w:r>
      <w:r w:rsidRPr="00997AC0">
        <w:rPr>
          <w:lang w:bidi="ar-EG"/>
        </w:rPr>
        <w:t>2017</w:t>
      </w:r>
      <w:r w:rsidRPr="00997AC0">
        <w:rPr>
          <w:rtl/>
          <w:lang w:bidi="ar-EG"/>
        </w:rPr>
        <w:t xml:space="preserve">، تم تكريم </w:t>
      </w:r>
      <w:r w:rsidRPr="00997AC0">
        <w:rPr>
          <w:rtl/>
        </w:rPr>
        <w:t xml:space="preserve">أعضاء قطاع تنمية الاتصالات </w:t>
      </w:r>
      <w:r w:rsidR="00FF032E">
        <w:rPr>
          <w:rFonts w:hint="cs"/>
          <w:rtl/>
        </w:rPr>
        <w:t xml:space="preserve">المشاركين فيه </w:t>
      </w:r>
      <w:r w:rsidRPr="00997AC0">
        <w:rPr>
          <w:rtl/>
        </w:rPr>
        <w:t xml:space="preserve">منذ فترة طويلة بمنحهم جوائز خاصة </w:t>
      </w:r>
      <w:r w:rsidRPr="00997AC0">
        <w:rPr>
          <w:rtl/>
          <w:lang w:bidi="ar-EG"/>
        </w:rPr>
        <w:t xml:space="preserve">من أجل كل منطقة، ويشمل هؤلاء الأعضاء شركات </w:t>
      </w:r>
      <w:r w:rsidRPr="00997AC0">
        <w:rPr>
          <w:lang w:bidi="ar-EG"/>
        </w:rPr>
        <w:t>ArmenTel CJSC Armenia Telephone Company</w:t>
      </w:r>
      <w:r w:rsidRPr="00997AC0">
        <w:rPr>
          <w:rtl/>
          <w:lang w:bidi="ar-EG"/>
        </w:rPr>
        <w:t xml:space="preserve"> و</w:t>
      </w:r>
      <w:r w:rsidRPr="00997AC0">
        <w:rPr>
          <w:lang w:bidi="ar-EG"/>
        </w:rPr>
        <w:t>Orange</w:t>
      </w:r>
      <w:r w:rsidR="00FF032E">
        <w:rPr>
          <w:rFonts w:hint="cs"/>
          <w:rtl/>
          <w:lang w:bidi="ar-EG"/>
        </w:rPr>
        <w:t xml:space="preserve"> </w:t>
      </w:r>
      <w:r w:rsidRPr="00997AC0">
        <w:rPr>
          <w:rtl/>
          <w:lang w:bidi="ar-EG"/>
        </w:rPr>
        <w:t>و</w:t>
      </w:r>
      <w:r w:rsidRPr="00997AC0">
        <w:rPr>
          <w:lang w:bidi="ar-EG"/>
        </w:rPr>
        <w:t>PT. Telekomunikasi Indonesia Tbk</w:t>
      </w:r>
      <w:r w:rsidRPr="00997AC0">
        <w:rPr>
          <w:rtl/>
          <w:lang w:bidi="ar-EG"/>
        </w:rPr>
        <w:t xml:space="preserve"> و</w:t>
      </w:r>
      <w:r w:rsidRPr="00997AC0">
        <w:rPr>
          <w:lang w:bidi="ar-EG"/>
        </w:rPr>
        <w:t>Sudatel Telecom Group</w:t>
      </w:r>
      <w:r w:rsidR="00FF032E">
        <w:rPr>
          <w:rFonts w:hint="cs"/>
          <w:rtl/>
          <w:lang w:bidi="ar-EG"/>
        </w:rPr>
        <w:t xml:space="preserve"> </w:t>
      </w:r>
      <w:r w:rsidRPr="00997AC0">
        <w:rPr>
          <w:rtl/>
          <w:lang w:bidi="ar-EG"/>
        </w:rPr>
        <w:t>و</w:t>
      </w:r>
      <w:r w:rsidRPr="00997AC0">
        <w:rPr>
          <w:lang w:bidi="ar-EG"/>
        </w:rPr>
        <w:t>Telecomunicaciones de México</w:t>
      </w:r>
      <w:r w:rsidR="00FF032E">
        <w:rPr>
          <w:rFonts w:hint="cs"/>
          <w:rtl/>
          <w:lang w:bidi="ar-EG"/>
        </w:rPr>
        <w:t xml:space="preserve"> </w:t>
      </w:r>
      <w:r w:rsidRPr="00997AC0">
        <w:rPr>
          <w:rtl/>
          <w:lang w:bidi="ar-EG"/>
        </w:rPr>
        <w:t>و</w:t>
      </w:r>
      <w:r w:rsidRPr="00997AC0">
        <w:rPr>
          <w:lang w:bidi="ar-EG"/>
        </w:rPr>
        <w:t>Telkom SA SOC Ltd</w:t>
      </w:r>
      <w:r w:rsidRPr="00997AC0">
        <w:rPr>
          <w:rtl/>
          <w:lang w:bidi="ar-EG"/>
        </w:rPr>
        <w:t xml:space="preserve"> </w:t>
      </w:r>
      <w:bookmarkStart w:id="2" w:name="lt_pId056"/>
      <w:r w:rsidRPr="00997AC0">
        <w:rPr>
          <w:lang w:bidi="ar-EG"/>
        </w:rPr>
        <w:t>(</w:t>
      </w:r>
      <w:hyperlink r:id="rId17" w:history="1">
        <w:r w:rsidRPr="00997AC0">
          <w:rPr>
            <w:rStyle w:val="Hyperlink"/>
            <w:lang w:bidi="ar-EG"/>
          </w:rPr>
          <w:t>https://www.itu.int/en/ITU-D/Pages/ITU-D-Anniversary-Awards.aspx</w:t>
        </w:r>
      </w:hyperlink>
      <w:r w:rsidRPr="00997AC0">
        <w:rPr>
          <w:lang w:bidi="ar-EG"/>
        </w:rPr>
        <w:t>)</w:t>
      </w:r>
      <w:bookmarkEnd w:id="2"/>
      <w:r w:rsidRPr="00997AC0">
        <w:rPr>
          <w:rtl/>
          <w:lang w:bidi="ar-EG"/>
        </w:rPr>
        <w:t>.</w:t>
      </w:r>
    </w:p>
    <w:p w:rsidR="00997AC0" w:rsidRPr="00F32744" w:rsidRDefault="00997AC0" w:rsidP="00F32744">
      <w:pPr>
        <w:rPr>
          <w:spacing w:val="4"/>
          <w:rtl/>
          <w:lang w:bidi="ar"/>
        </w:rPr>
      </w:pPr>
      <w:r w:rsidRPr="00F32744">
        <w:rPr>
          <w:spacing w:val="4"/>
          <w:rtl/>
          <w:lang w:bidi="ar"/>
        </w:rPr>
        <w:t xml:space="preserve">وقُدمت أيضاً جوائز إلى بعض الأعضاء </w:t>
      </w:r>
      <w:r w:rsidR="00FF032E" w:rsidRPr="00F32744">
        <w:rPr>
          <w:rFonts w:hint="cs"/>
          <w:spacing w:val="4"/>
          <w:rtl/>
          <w:lang w:bidi="ar"/>
        </w:rPr>
        <w:t xml:space="preserve">تقديراً لمساهماتهم </w:t>
      </w:r>
      <w:r w:rsidRPr="00F32744">
        <w:rPr>
          <w:spacing w:val="4"/>
          <w:rtl/>
          <w:lang w:bidi="ar"/>
        </w:rPr>
        <w:t>في مشاريع قطاع تنمية الاتصالات من فئات مختلفة (إدارة ومنظمة</w:t>
      </w:r>
      <w:r w:rsidR="00F32744">
        <w:rPr>
          <w:rFonts w:hint="cs"/>
          <w:spacing w:val="4"/>
          <w:rtl/>
          <w:lang w:bidi="ar"/>
        </w:rPr>
        <w:t> </w:t>
      </w:r>
      <w:r w:rsidRPr="00F32744">
        <w:rPr>
          <w:spacing w:val="4"/>
          <w:rtl/>
          <w:lang w:bidi="ar"/>
        </w:rPr>
        <w:t xml:space="preserve">دولية/إقليمية ومؤسسة) مثل </w:t>
      </w:r>
      <w:r w:rsidR="00FF032E" w:rsidRPr="00F32744">
        <w:rPr>
          <w:rFonts w:hint="cs"/>
          <w:spacing w:val="4"/>
          <w:rtl/>
          <w:lang w:bidi="ar"/>
        </w:rPr>
        <w:t xml:space="preserve">دائرة </w:t>
      </w:r>
      <w:r w:rsidRPr="00F32744">
        <w:rPr>
          <w:spacing w:val="4"/>
          <w:rtl/>
          <w:lang w:bidi="ar"/>
        </w:rPr>
        <w:t xml:space="preserve">الاتصالات والفنون، </w:t>
      </w:r>
      <w:r w:rsidR="00FF032E" w:rsidRPr="00F32744">
        <w:rPr>
          <w:rFonts w:hint="cs"/>
          <w:spacing w:val="4"/>
          <w:rtl/>
          <w:lang w:bidi="ar"/>
        </w:rPr>
        <w:t>التابعة لل</w:t>
      </w:r>
      <w:r w:rsidRPr="00F32744">
        <w:rPr>
          <w:spacing w:val="4"/>
          <w:rtl/>
          <w:lang w:bidi="ar"/>
        </w:rPr>
        <w:t>حكومة الأسترالية، والمفوضية الأوروبية</w:t>
      </w:r>
      <w:r w:rsidR="00FF032E" w:rsidRPr="00F32744">
        <w:rPr>
          <w:rFonts w:hint="cs"/>
          <w:spacing w:val="4"/>
          <w:rtl/>
          <w:lang w:bidi="ar"/>
        </w:rPr>
        <w:t>،</w:t>
      </w:r>
      <w:r w:rsidRPr="00F32744">
        <w:rPr>
          <w:spacing w:val="4"/>
          <w:rtl/>
          <w:lang w:bidi="ar"/>
        </w:rPr>
        <w:t xml:space="preserve"> ومؤسسة بيل</w:t>
      </w:r>
      <w:r w:rsidR="00F32744">
        <w:rPr>
          <w:rFonts w:hint="cs"/>
          <w:spacing w:val="4"/>
          <w:rtl/>
          <w:lang w:bidi="ar"/>
        </w:rPr>
        <w:t> </w:t>
      </w:r>
      <w:r w:rsidRPr="00F32744">
        <w:rPr>
          <w:spacing w:val="4"/>
          <w:rtl/>
          <w:lang w:bidi="ar"/>
        </w:rPr>
        <w:t>وميليندا</w:t>
      </w:r>
      <w:r w:rsidR="00F32744">
        <w:rPr>
          <w:rFonts w:hint="cs"/>
          <w:spacing w:val="4"/>
          <w:rtl/>
          <w:lang w:bidi="ar"/>
        </w:rPr>
        <w:t> </w:t>
      </w:r>
      <w:r w:rsidRPr="00F32744">
        <w:rPr>
          <w:spacing w:val="4"/>
          <w:rtl/>
          <w:lang w:bidi="ar"/>
        </w:rPr>
        <w:t>غيتس.</w:t>
      </w:r>
    </w:p>
    <w:p w:rsidR="00997AC0" w:rsidRPr="00997AC0" w:rsidRDefault="00997AC0" w:rsidP="00FF032E">
      <w:pPr>
        <w:pStyle w:val="Heading2"/>
        <w:rPr>
          <w:rtl/>
        </w:rPr>
      </w:pPr>
      <w:r w:rsidRPr="00997AC0">
        <w:t>3.4</w:t>
      </w:r>
      <w:r w:rsidRPr="00997AC0">
        <w:tab/>
      </w:r>
      <w:r w:rsidRPr="00997AC0">
        <w:rPr>
          <w:rtl/>
        </w:rPr>
        <w:t>منصات جديدة للمشاركة من أجل الهيئات الأكاديمية</w:t>
      </w:r>
    </w:p>
    <w:p w:rsidR="00997AC0" w:rsidRPr="00997AC0" w:rsidRDefault="00997AC0" w:rsidP="00997AC0">
      <w:pPr>
        <w:rPr>
          <w:rtl/>
          <w:lang w:bidi="ar"/>
        </w:rPr>
      </w:pPr>
      <w:r w:rsidRPr="00997AC0">
        <w:rPr>
          <w:rtl/>
          <w:lang w:bidi="ar"/>
        </w:rPr>
        <w:t>تشجع الهيئات الأكاديمية الحلول المبتكرة والمستدامة من خلال إتاحة حيز يجمع بين الموهبة والبحث والتكنولوجيا لحل أكثر المشاكل إلحاحاً في العالم. ومع تزايد عدد أعضاء الهيئات الأكاديمية، قام مكتب تنمية الاتصالات بتعزيز مختلف أنواع منصات التعاون بالإضافة إلى تلك الموجودة - كأكاديمية الاتحاد ومجلة الاتحاد وغيرها.</w:t>
      </w:r>
    </w:p>
    <w:p w:rsidR="00997AC0" w:rsidRPr="00013AED" w:rsidRDefault="00997AC0" w:rsidP="00F2254E">
      <w:pPr>
        <w:rPr>
          <w:spacing w:val="4"/>
          <w:rtl/>
        </w:rPr>
      </w:pPr>
      <w:r w:rsidRPr="00013AED">
        <w:rPr>
          <w:spacing w:val="4"/>
          <w:rtl/>
        </w:rPr>
        <w:t>عُقد</w:t>
      </w:r>
      <w:r w:rsidRPr="00013AED">
        <w:rPr>
          <w:b/>
          <w:bCs/>
          <w:i/>
          <w:iCs/>
          <w:spacing w:val="4"/>
          <w:rtl/>
        </w:rPr>
        <w:t xml:space="preserve"> اجتماع الشراكة بين الاتحاد والهيئات الأكاديمية</w:t>
      </w:r>
      <w:r w:rsidRPr="00F2254E">
        <w:rPr>
          <w:spacing w:val="4"/>
          <w:rtl/>
        </w:rPr>
        <w:t xml:space="preserve"> بشأن </w:t>
      </w:r>
      <w:r w:rsidR="00F2254E">
        <w:rPr>
          <w:rFonts w:hint="cs"/>
          <w:i/>
          <w:iCs/>
          <w:spacing w:val="4"/>
          <w:rtl/>
        </w:rPr>
        <w:t>تنمية</w:t>
      </w:r>
      <w:r w:rsidRPr="00013AED">
        <w:rPr>
          <w:i/>
          <w:iCs/>
          <w:spacing w:val="4"/>
          <w:rtl/>
        </w:rPr>
        <w:t xml:space="preserve"> المهارات من أجل العصر الرقمي</w:t>
      </w:r>
      <w:r w:rsidRPr="00013AED">
        <w:rPr>
          <w:spacing w:val="4"/>
          <w:rtl/>
        </w:rPr>
        <w:t>، في بودابست، هنغاريا</w:t>
      </w:r>
      <w:r w:rsidR="00DA6C5C">
        <w:rPr>
          <w:rFonts w:hint="cs"/>
          <w:spacing w:val="4"/>
          <w:rtl/>
        </w:rPr>
        <w:t>،</w:t>
      </w:r>
      <w:r w:rsidRPr="00013AED">
        <w:rPr>
          <w:spacing w:val="4"/>
          <w:rtl/>
        </w:rPr>
        <w:t xml:space="preserve"> في</w:t>
      </w:r>
      <w:r w:rsidR="00FF032E" w:rsidRPr="00013AED">
        <w:rPr>
          <w:rFonts w:hint="cs"/>
          <w:spacing w:val="4"/>
          <w:rtl/>
        </w:rPr>
        <w:t> </w:t>
      </w:r>
      <w:r w:rsidRPr="00013AED">
        <w:rPr>
          <w:spacing w:val="4"/>
          <w:lang w:bidi="ar-EG"/>
        </w:rPr>
        <w:t>21-19</w:t>
      </w:r>
      <w:r w:rsidRPr="00013AED">
        <w:rPr>
          <w:spacing w:val="4"/>
          <w:rtl/>
          <w:lang w:bidi="ar-EG"/>
        </w:rPr>
        <w:t xml:space="preserve"> سبتمبر </w:t>
      </w:r>
      <w:r w:rsidRPr="00013AED">
        <w:rPr>
          <w:spacing w:val="4"/>
          <w:lang w:bidi="ar-EG"/>
        </w:rPr>
        <w:t>2017</w:t>
      </w:r>
      <w:r w:rsidRPr="00013AED">
        <w:rPr>
          <w:spacing w:val="4"/>
          <w:rtl/>
          <w:lang w:bidi="ar-EG"/>
        </w:rPr>
        <w:t xml:space="preserve"> </w:t>
      </w:r>
      <w:r w:rsidRPr="00013AED">
        <w:rPr>
          <w:spacing w:val="4"/>
          <w:rtl/>
        </w:rPr>
        <w:t>وساهم الاجتماع في تعزيز التعاون بين الاتحاد والمؤسسات الأكاديمية، وبين هذه المؤسسات ومراكز</w:t>
      </w:r>
      <w:r w:rsidR="00013AED">
        <w:rPr>
          <w:rFonts w:hint="cs"/>
          <w:spacing w:val="4"/>
          <w:rtl/>
        </w:rPr>
        <w:t> </w:t>
      </w:r>
      <w:r w:rsidRPr="00013AED">
        <w:rPr>
          <w:spacing w:val="4"/>
          <w:rtl/>
        </w:rPr>
        <w:t>التميز.</w:t>
      </w:r>
    </w:p>
    <w:p w:rsidR="00997AC0" w:rsidRPr="00013AED" w:rsidRDefault="00FF032E" w:rsidP="00FE056F">
      <w:pPr>
        <w:rPr>
          <w:spacing w:val="-2"/>
          <w:rtl/>
          <w:lang w:bidi="ar-EG"/>
        </w:rPr>
      </w:pPr>
      <w:r w:rsidRPr="00013AED">
        <w:rPr>
          <w:rFonts w:hint="cs"/>
          <w:spacing w:val="-2"/>
          <w:rtl/>
          <w:lang w:bidi="ar-EG"/>
        </w:rPr>
        <w:t>و</w:t>
      </w:r>
      <w:r w:rsidR="00997AC0" w:rsidRPr="00013AED">
        <w:rPr>
          <w:spacing w:val="-2"/>
          <w:rtl/>
          <w:lang w:bidi="ar-EG"/>
        </w:rPr>
        <w:t xml:space="preserve">في </w:t>
      </w:r>
      <w:r w:rsidR="00997AC0" w:rsidRPr="00013AED">
        <w:rPr>
          <w:spacing w:val="-2"/>
          <w:lang w:bidi="ar-EG"/>
        </w:rPr>
        <w:t>2017</w:t>
      </w:r>
      <w:r w:rsidR="00997AC0" w:rsidRPr="00013AED">
        <w:rPr>
          <w:spacing w:val="-2"/>
          <w:rtl/>
          <w:lang w:bidi="ar-EG"/>
        </w:rPr>
        <w:t xml:space="preserve">، تبعاً للمشاورات مع </w:t>
      </w:r>
      <w:r w:rsidR="00997AC0" w:rsidRPr="00013AED">
        <w:rPr>
          <w:spacing w:val="-2"/>
          <w:rtl/>
        </w:rPr>
        <w:t>الأعضاء من الهيئات الأكاديمية والأعضاء المحتملين</w:t>
      </w:r>
      <w:r w:rsidR="00997AC0" w:rsidRPr="00013AED">
        <w:rPr>
          <w:spacing w:val="-2"/>
          <w:rtl/>
          <w:lang w:bidi="ar-EG"/>
        </w:rPr>
        <w:t xml:space="preserve">، استكمل مكتب تنمية الاتصالات </w:t>
      </w:r>
      <w:r w:rsidR="00997AC0" w:rsidRPr="00013AED">
        <w:rPr>
          <w:b/>
          <w:bCs/>
          <w:spacing w:val="-2"/>
          <w:rtl/>
          <w:lang w:bidi="ar-EG"/>
        </w:rPr>
        <w:t>دراسة</w:t>
      </w:r>
      <w:r w:rsidR="006C56C7">
        <w:rPr>
          <w:rFonts w:hint="cs"/>
          <w:b/>
          <w:bCs/>
          <w:spacing w:val="-2"/>
          <w:rtl/>
          <w:lang w:bidi="ar-EG"/>
        </w:rPr>
        <w:t> </w:t>
      </w:r>
      <w:r w:rsidRPr="00013AED">
        <w:rPr>
          <w:rFonts w:hint="cs"/>
          <w:b/>
          <w:bCs/>
          <w:spacing w:val="-2"/>
          <w:rtl/>
          <w:lang w:bidi="ar-EG"/>
        </w:rPr>
        <w:t>بحثية</w:t>
      </w:r>
      <w:r w:rsidR="006C56C7">
        <w:rPr>
          <w:rFonts w:hint="eastAsia"/>
          <w:b/>
          <w:bCs/>
          <w:spacing w:val="-2"/>
          <w:rtl/>
          <w:lang w:bidi="ar-EG"/>
        </w:rPr>
        <w:t> </w:t>
      </w:r>
      <w:r w:rsidR="00997AC0" w:rsidRPr="00013AED">
        <w:rPr>
          <w:b/>
          <w:bCs/>
          <w:spacing w:val="-2"/>
          <w:rtl/>
          <w:lang w:bidi="ar-EG"/>
        </w:rPr>
        <w:t>تعاونية</w:t>
      </w:r>
      <w:r w:rsidR="00997AC0" w:rsidRPr="00013AED">
        <w:rPr>
          <w:spacing w:val="-2"/>
          <w:rtl/>
          <w:lang w:bidi="ar-EG"/>
        </w:rPr>
        <w:t xml:space="preserve"> مع خبراء </w:t>
      </w:r>
      <w:r w:rsidRPr="00013AED">
        <w:rPr>
          <w:rFonts w:hint="cs"/>
          <w:spacing w:val="-2"/>
          <w:rtl/>
          <w:lang w:bidi="ar"/>
        </w:rPr>
        <w:t>مرموقين</w:t>
      </w:r>
      <w:r w:rsidR="00997AC0" w:rsidRPr="00013AED">
        <w:rPr>
          <w:spacing w:val="-2"/>
          <w:rtl/>
          <w:lang w:bidi="ar"/>
        </w:rPr>
        <w:t xml:space="preserve"> من الأوساط العلمية من جميع أنحاء العالم ترمي إلى بحث كيفية معالجة </w:t>
      </w:r>
      <w:r w:rsidRPr="00013AED">
        <w:rPr>
          <w:rFonts w:hint="cs"/>
          <w:spacing w:val="-2"/>
          <w:rtl/>
          <w:lang w:bidi="ar"/>
        </w:rPr>
        <w:t>التحديات</w:t>
      </w:r>
      <w:r w:rsidR="00997AC0" w:rsidRPr="00013AED">
        <w:rPr>
          <w:spacing w:val="-2"/>
          <w:rtl/>
          <w:lang w:bidi="ar"/>
        </w:rPr>
        <w:t xml:space="preserve"> التي تطرحها تكنولوجيا المعلومات والاتصالات والفرص التي تتيحها في مجالات الابتكار والإدارة والتعليم وإيجاد فرص العمل والنمو الاقتصادي</w:t>
      </w:r>
      <w:r w:rsidR="00997AC0" w:rsidRPr="00013AED">
        <w:rPr>
          <w:spacing w:val="-2"/>
          <w:rtl/>
          <w:lang w:bidi="ar-EG"/>
        </w:rPr>
        <w:t>، وذلك في</w:t>
      </w:r>
      <w:r w:rsidRPr="00013AED">
        <w:rPr>
          <w:rFonts w:hint="cs"/>
          <w:spacing w:val="-2"/>
          <w:rtl/>
          <w:lang w:bidi="ar-EG"/>
        </w:rPr>
        <w:t> </w:t>
      </w:r>
      <w:r w:rsidR="00997AC0" w:rsidRPr="00013AED">
        <w:rPr>
          <w:spacing w:val="-2"/>
          <w:rtl/>
          <w:lang w:bidi="ar-EG"/>
        </w:rPr>
        <w:t xml:space="preserve">سياق </w:t>
      </w:r>
      <w:r w:rsidR="00997AC0" w:rsidRPr="00013AED">
        <w:rPr>
          <w:spacing w:val="-2"/>
          <w:rtl/>
          <w:lang w:bidi="ar"/>
        </w:rPr>
        <w:t>تكنولوجيا المعلومات والاتصالات</w:t>
      </w:r>
      <w:r w:rsidR="00997AC0" w:rsidRPr="00013AED">
        <w:rPr>
          <w:spacing w:val="-2"/>
          <w:rtl/>
          <w:lang w:bidi="ar-EG"/>
        </w:rPr>
        <w:t xml:space="preserve"> لأغراض </w:t>
      </w:r>
      <w:r w:rsidR="00997AC0" w:rsidRPr="00013AED">
        <w:rPr>
          <w:spacing w:val="-2"/>
          <w:rtl/>
          <w:lang w:bidi="ar"/>
        </w:rPr>
        <w:t>التنمية المستدامة.</w:t>
      </w:r>
      <w:r w:rsidR="00997AC0" w:rsidRPr="00013AED">
        <w:rPr>
          <w:spacing w:val="-2"/>
          <w:rtl/>
          <w:lang w:bidi="ar-EG"/>
        </w:rPr>
        <w:t xml:space="preserve"> ونُفذت هذه الدراسة الأكاديمية من خلال </w:t>
      </w:r>
      <w:r w:rsidR="00997AC0" w:rsidRPr="00013AED">
        <w:rPr>
          <w:spacing w:val="-2"/>
          <w:rtl/>
        </w:rPr>
        <w:t xml:space="preserve">أعمال وبحوث بدون مقابل، اضطلع بها مؤلفون بارزون. وأُعلن عن إصدار كتاب </w:t>
      </w:r>
      <w:r w:rsidRPr="00013AED">
        <w:rPr>
          <w:rFonts w:hint="cs"/>
          <w:spacing w:val="-2"/>
          <w:rtl/>
        </w:rPr>
        <w:t xml:space="preserve">بعنوان </w:t>
      </w:r>
      <w:r w:rsidRPr="00013AED">
        <w:rPr>
          <w:rFonts w:hint="cs"/>
          <w:b/>
          <w:bCs/>
          <w:i/>
          <w:iCs/>
          <w:spacing w:val="-2"/>
          <w:rtl/>
        </w:rPr>
        <w:t>"</w:t>
      </w:r>
      <w:r w:rsidR="00997AC0" w:rsidRPr="00013AED">
        <w:rPr>
          <w:b/>
          <w:bCs/>
          <w:i/>
          <w:iCs/>
          <w:spacing w:val="-2"/>
          <w:rtl/>
        </w:rPr>
        <w:t>النمو الاقتصادي والابتكار وإتاحة فرص العمل استناداً إلى تكنولوجيا المعلومات والاتصالات</w:t>
      </w:r>
      <w:r w:rsidRPr="00013AED">
        <w:rPr>
          <w:rFonts w:hint="cs"/>
          <w:b/>
          <w:bCs/>
          <w:i/>
          <w:iCs/>
          <w:spacing w:val="-2"/>
          <w:rtl/>
        </w:rPr>
        <w:t>"</w:t>
      </w:r>
      <w:r w:rsidR="00997AC0" w:rsidRPr="00013AED">
        <w:rPr>
          <w:spacing w:val="-2"/>
          <w:rtl/>
        </w:rPr>
        <w:t xml:space="preserve"> </w:t>
      </w:r>
      <w:r w:rsidR="00997AC0" w:rsidRPr="00013AED">
        <w:rPr>
          <w:b/>
          <w:bCs/>
          <w:spacing w:val="-2"/>
          <w:lang w:bidi="ar-EG"/>
        </w:rPr>
        <w:t>[https://www.itu.int/en/ITU-D/Pages/IMPACT-STUDY.aspx]</w:t>
      </w:r>
      <w:r w:rsidR="00997AC0" w:rsidRPr="00013AED">
        <w:rPr>
          <w:spacing w:val="-2"/>
          <w:rtl/>
        </w:rPr>
        <w:t xml:space="preserve"> </w:t>
      </w:r>
      <w:r w:rsidR="00997AC0" w:rsidRPr="00013AED">
        <w:rPr>
          <w:rFonts w:hint="cs"/>
          <w:spacing w:val="-2"/>
          <w:rtl/>
        </w:rPr>
        <w:t xml:space="preserve">خلال </w:t>
      </w:r>
      <w:r w:rsidR="00997AC0" w:rsidRPr="00013AED">
        <w:rPr>
          <w:rFonts w:hint="cs"/>
          <w:i/>
          <w:iCs/>
          <w:spacing w:val="-2"/>
          <w:rtl/>
        </w:rPr>
        <w:t>المائدة المستديرة</w:t>
      </w:r>
      <w:r w:rsidR="00FE056F">
        <w:rPr>
          <w:rFonts w:hint="cs"/>
          <w:i/>
          <w:iCs/>
          <w:spacing w:val="-2"/>
          <w:rtl/>
        </w:rPr>
        <w:t xml:space="preserve"> الوزارية</w:t>
      </w:r>
      <w:r w:rsidR="00997AC0" w:rsidRPr="00013AED">
        <w:rPr>
          <w:i/>
          <w:iCs/>
          <w:spacing w:val="-2"/>
          <w:rtl/>
        </w:rPr>
        <w:t xml:space="preserve"> بشأن تسخير تكنولوجيا المعلومات والاتصالات لتحقيق أهداف التنمية المستدامة</w:t>
      </w:r>
      <w:r w:rsidR="00997AC0" w:rsidRPr="00013AED">
        <w:rPr>
          <w:spacing w:val="-2"/>
          <w:rtl/>
        </w:rPr>
        <w:t xml:space="preserve"> التي نُظمت للاحتفال بالذكرى الخامسة والعشرين </w:t>
      </w:r>
      <w:r w:rsidRPr="00013AED">
        <w:rPr>
          <w:rFonts w:hint="cs"/>
          <w:spacing w:val="-2"/>
          <w:rtl/>
        </w:rPr>
        <w:t>لتأسيس قطاع</w:t>
      </w:r>
      <w:r w:rsidR="00997AC0" w:rsidRPr="00013AED">
        <w:rPr>
          <w:spacing w:val="-2"/>
          <w:rtl/>
        </w:rPr>
        <w:t xml:space="preserve"> تنمية الاتصالات للاتحاد </w:t>
      </w:r>
      <w:r w:rsidR="00997AC0" w:rsidRPr="00013AED">
        <w:rPr>
          <w:spacing w:val="-2"/>
          <w:lang w:bidi="ar-EG"/>
        </w:rPr>
        <w:t>(ITU-D)</w:t>
      </w:r>
      <w:r w:rsidR="00997AC0" w:rsidRPr="00013AED">
        <w:rPr>
          <w:spacing w:val="-2"/>
          <w:rtl/>
          <w:lang w:bidi="ar-EG"/>
        </w:rPr>
        <w:t xml:space="preserve"> خلال المؤتمر العالمي لتنمية الاتصالات لعام</w:t>
      </w:r>
      <w:r w:rsidRPr="00013AED">
        <w:rPr>
          <w:rFonts w:hint="cs"/>
          <w:spacing w:val="-2"/>
          <w:rtl/>
          <w:lang w:bidi="ar-EG"/>
        </w:rPr>
        <w:t> </w:t>
      </w:r>
      <w:r w:rsidR="00997AC0" w:rsidRPr="00013AED">
        <w:rPr>
          <w:spacing w:val="-2"/>
          <w:lang w:bidi="ar-EG"/>
        </w:rPr>
        <w:t>2017</w:t>
      </w:r>
      <w:r w:rsidR="00997AC0" w:rsidRPr="00013AED">
        <w:rPr>
          <w:spacing w:val="-2"/>
          <w:rtl/>
          <w:lang w:bidi="ar-EG"/>
        </w:rPr>
        <w:t xml:space="preserve"> يوم</w:t>
      </w:r>
      <w:r w:rsidRPr="00013AED">
        <w:rPr>
          <w:rFonts w:hint="cs"/>
          <w:spacing w:val="-2"/>
          <w:rtl/>
          <w:lang w:bidi="ar-EG"/>
        </w:rPr>
        <w:t> </w:t>
      </w:r>
      <w:r w:rsidR="00997AC0" w:rsidRPr="00013AED">
        <w:rPr>
          <w:spacing w:val="-2"/>
          <w:lang w:bidi="ar-EG"/>
        </w:rPr>
        <w:t>11</w:t>
      </w:r>
      <w:r w:rsidRPr="00013AED">
        <w:rPr>
          <w:rFonts w:hint="cs"/>
          <w:spacing w:val="-2"/>
          <w:rtl/>
          <w:lang w:bidi="ar-EG"/>
        </w:rPr>
        <w:t> </w:t>
      </w:r>
      <w:r w:rsidR="00997AC0" w:rsidRPr="00013AED">
        <w:rPr>
          <w:spacing w:val="-2"/>
          <w:rtl/>
          <w:lang w:bidi="ar-EG"/>
        </w:rPr>
        <w:t>أكتوبر</w:t>
      </w:r>
      <w:r w:rsidRPr="00013AED">
        <w:rPr>
          <w:rFonts w:hint="cs"/>
          <w:spacing w:val="-2"/>
          <w:rtl/>
          <w:lang w:bidi="ar-EG"/>
        </w:rPr>
        <w:t> </w:t>
      </w:r>
      <w:r w:rsidR="00997AC0" w:rsidRPr="00013AED">
        <w:rPr>
          <w:spacing w:val="-2"/>
          <w:lang w:bidi="ar-EG"/>
        </w:rPr>
        <w:t>2017</w:t>
      </w:r>
      <w:r w:rsidR="00997AC0" w:rsidRPr="00013AED">
        <w:rPr>
          <w:spacing w:val="-2"/>
          <w:rtl/>
          <w:lang w:bidi="ar-EG"/>
        </w:rPr>
        <w:t>.</w:t>
      </w:r>
    </w:p>
    <w:p w:rsidR="00997AC0" w:rsidRPr="00997AC0" w:rsidRDefault="00997AC0" w:rsidP="001A0660">
      <w:pPr>
        <w:rPr>
          <w:rtl/>
          <w:lang w:bidi="ar-EG"/>
        </w:rPr>
      </w:pPr>
      <w:r w:rsidRPr="00997AC0">
        <w:rPr>
          <w:rtl/>
          <w:lang w:bidi="ar-EG"/>
        </w:rPr>
        <w:t xml:space="preserve">ونظّم مكتب تنمية الاتصالات بالشراكة مع الأرجنتين الحدث المشترك بعنوان </w:t>
      </w:r>
      <w:r w:rsidRPr="00FF032E">
        <w:rPr>
          <w:i/>
          <w:iCs/>
          <w:rtl/>
          <w:lang w:bidi="ar-EG"/>
        </w:rPr>
        <w:t>"</w:t>
      </w:r>
      <w:r w:rsidRPr="00FF032E">
        <w:rPr>
          <w:b/>
          <w:bCs/>
          <w:i/>
          <w:iCs/>
          <w:rtl/>
          <w:lang w:bidi="ar-EG"/>
        </w:rPr>
        <w:t>الهيئات الأكاديمية في خدمة أهداف التنمية المستدامة</w:t>
      </w:r>
      <w:r w:rsidRPr="00FF032E">
        <w:rPr>
          <w:i/>
          <w:iCs/>
          <w:rtl/>
          <w:lang w:bidi="ar-EG"/>
        </w:rPr>
        <w:t xml:space="preserve">: </w:t>
      </w:r>
      <w:r w:rsidRPr="00FF032E">
        <w:rPr>
          <w:b/>
          <w:bCs/>
          <w:i/>
          <w:iCs/>
          <w:rtl/>
          <w:lang w:bidi="ar-EG"/>
        </w:rPr>
        <w:t xml:space="preserve">من البحث إلى الحلول المبتكرة </w:t>
      </w:r>
      <w:r w:rsidR="00FF032E" w:rsidRPr="00FF032E">
        <w:rPr>
          <w:rFonts w:hint="cs"/>
          <w:b/>
          <w:bCs/>
          <w:i/>
          <w:iCs/>
          <w:rtl/>
          <w:lang w:bidi="ar-EG"/>
        </w:rPr>
        <w:t xml:space="preserve">للتعجيل بتحقيق </w:t>
      </w:r>
      <w:r w:rsidRPr="00FF032E">
        <w:rPr>
          <w:b/>
          <w:bCs/>
          <w:i/>
          <w:iCs/>
          <w:rtl/>
          <w:lang w:bidi="ar-EG"/>
        </w:rPr>
        <w:t>التنمية المستدامة</w:t>
      </w:r>
      <w:r w:rsidRPr="00FF032E">
        <w:rPr>
          <w:i/>
          <w:iCs/>
          <w:rtl/>
          <w:lang w:bidi="ar-EG"/>
        </w:rPr>
        <w:t>"</w:t>
      </w:r>
      <w:r w:rsidRPr="00997AC0">
        <w:rPr>
          <w:rtl/>
          <w:lang w:bidi="ar-EG"/>
        </w:rPr>
        <w:t xml:space="preserve"> خلال المؤتمر العالمي لتنمية الاتصالات لعام</w:t>
      </w:r>
      <w:r w:rsidR="00145320">
        <w:rPr>
          <w:rFonts w:hint="cs"/>
          <w:rtl/>
          <w:lang w:bidi="ar-EG"/>
        </w:rPr>
        <w:t> </w:t>
      </w:r>
      <w:r w:rsidRPr="00997AC0">
        <w:rPr>
          <w:lang w:bidi="ar-EG"/>
        </w:rPr>
        <w:t>2017</w:t>
      </w:r>
      <w:r w:rsidRPr="00997AC0">
        <w:rPr>
          <w:rtl/>
          <w:lang w:bidi="ar-EG"/>
        </w:rPr>
        <w:t xml:space="preserve">. واجتذب هذا الحدث أكثر من </w:t>
      </w:r>
      <w:r w:rsidRPr="00997AC0">
        <w:rPr>
          <w:lang w:bidi="ar-EG"/>
        </w:rPr>
        <w:t>100</w:t>
      </w:r>
      <w:r w:rsidRPr="00997AC0">
        <w:rPr>
          <w:rtl/>
          <w:lang w:bidi="ar-EG"/>
        </w:rPr>
        <w:t xml:space="preserve"> مشارك. وعرض المتحاورون المنصات القائمة والجديدة للقطاع المكرسة لمشاركة الهيئات الأكاديمية وسلطوا الضوء على المشاريع والمبادرات التي تقودها الهيئات الأكاديمية في سياق </w:t>
      </w:r>
      <w:r w:rsidRPr="00997AC0">
        <w:rPr>
          <w:rtl/>
          <w:lang w:bidi="ar"/>
        </w:rPr>
        <w:t>تكنولوجيا المعلومات والاتصالات</w:t>
      </w:r>
      <w:r w:rsidRPr="00997AC0">
        <w:rPr>
          <w:rtl/>
          <w:lang w:bidi="ar-EG"/>
        </w:rPr>
        <w:t xml:space="preserve"> لأغراض </w:t>
      </w:r>
      <w:r w:rsidRPr="00997AC0">
        <w:rPr>
          <w:rtl/>
          <w:lang w:bidi="ar"/>
        </w:rPr>
        <w:t>التنمية المستدامة</w:t>
      </w:r>
      <w:r w:rsidR="000A4F5C">
        <w:rPr>
          <w:rFonts w:hint="cs"/>
          <w:rtl/>
          <w:lang w:bidi="ar"/>
        </w:rPr>
        <w:t>.</w:t>
      </w:r>
      <w:r w:rsidRPr="00997AC0">
        <w:rPr>
          <w:rtl/>
          <w:lang w:bidi="ar-EG"/>
        </w:rPr>
        <w:t xml:space="preserve"> </w:t>
      </w:r>
      <w:hyperlink r:id="rId18" w:history="1">
        <w:bookmarkStart w:id="3" w:name="lt_pId068"/>
        <w:r w:rsidRPr="00997AC0">
          <w:rPr>
            <w:rStyle w:val="Hyperlink"/>
            <w:lang w:val="en-GB" w:bidi="ar-EG"/>
          </w:rPr>
          <w:t>https://www.itu.int/en/ITU-D/Membership/Pages/WTDC17_Academia4SDGs.aspx</w:t>
        </w:r>
        <w:bookmarkEnd w:id="3"/>
      </w:hyperlink>
      <w:r w:rsidR="00D41FC2" w:rsidRPr="00D41FC2">
        <w:rPr>
          <w:rStyle w:val="Hyperlink"/>
          <w:rFonts w:hint="cs"/>
          <w:color w:val="auto"/>
          <w:u w:val="none"/>
          <w:rtl/>
          <w:lang w:val="en-GB" w:bidi="ar-EG"/>
        </w:rPr>
        <w:t>.</w:t>
      </w:r>
    </w:p>
    <w:p w:rsidR="00997AC0" w:rsidRPr="00F32744" w:rsidRDefault="00997AC0" w:rsidP="00FF032E">
      <w:pPr>
        <w:rPr>
          <w:spacing w:val="4"/>
          <w:rtl/>
          <w:lang w:bidi="ar-EG"/>
        </w:rPr>
      </w:pPr>
      <w:r w:rsidRPr="00F32744">
        <w:rPr>
          <w:spacing w:val="4"/>
          <w:rtl/>
          <w:lang w:bidi="ar"/>
        </w:rPr>
        <w:t xml:space="preserve">واضطلع مكتب تنمية الاتصالات أيضاً بأنشطة </w:t>
      </w:r>
      <w:r w:rsidR="00FF032E" w:rsidRPr="00F32744">
        <w:rPr>
          <w:rFonts w:hint="cs"/>
          <w:spacing w:val="4"/>
          <w:rtl/>
          <w:lang w:bidi="ar"/>
        </w:rPr>
        <w:t xml:space="preserve">مكرسة للتواصل مع الأعضاء من </w:t>
      </w:r>
      <w:r w:rsidRPr="00F32744">
        <w:rPr>
          <w:spacing w:val="4"/>
          <w:rtl/>
          <w:lang w:bidi="ar"/>
        </w:rPr>
        <w:t xml:space="preserve">الهيئات الأكاديمية كتنظيم ورش عمل لإذكاء الوعي </w:t>
      </w:r>
      <w:r w:rsidRPr="00F32744">
        <w:rPr>
          <w:spacing w:val="4"/>
          <w:rtl/>
          <w:lang w:bidi="ar-EG"/>
        </w:rPr>
        <w:t>بشأن مجالات المشاركة الأكاديمية وتحديد المجالات المحتملة للتعاون المشترك مع شبكات وبرامج جامعة العلوم التطبيقية والفنون</w:t>
      </w:r>
      <w:r w:rsidR="00FF032E" w:rsidRPr="00F32744">
        <w:rPr>
          <w:rFonts w:hint="cs"/>
          <w:spacing w:val="4"/>
          <w:rtl/>
          <w:lang w:bidi="ar-EG"/>
        </w:rPr>
        <w:t> - </w:t>
      </w:r>
      <w:r w:rsidRPr="00F32744">
        <w:rPr>
          <w:spacing w:val="4"/>
          <w:rtl/>
          <w:lang w:bidi="ar-EG"/>
        </w:rPr>
        <w:t xml:space="preserve">سويسرا الغربية </w:t>
      </w:r>
      <w:r w:rsidRPr="00F32744">
        <w:rPr>
          <w:spacing w:val="4"/>
          <w:lang w:bidi="ar-EG"/>
        </w:rPr>
        <w:t>(HES-SO)</w:t>
      </w:r>
      <w:r w:rsidRPr="00F32744">
        <w:rPr>
          <w:spacing w:val="4"/>
          <w:rtl/>
          <w:lang w:bidi="ar-EG"/>
        </w:rPr>
        <w:t>، و</w:t>
      </w:r>
      <w:r w:rsidR="00FF032E" w:rsidRPr="00F32744">
        <w:rPr>
          <w:rFonts w:hint="cs"/>
          <w:spacing w:val="4"/>
          <w:rtl/>
          <w:lang w:bidi="ar-EG"/>
        </w:rPr>
        <w:t>ال</w:t>
      </w:r>
      <w:r w:rsidRPr="00F32744">
        <w:rPr>
          <w:spacing w:val="4"/>
          <w:rtl/>
        </w:rPr>
        <w:t xml:space="preserve">أعضاء </w:t>
      </w:r>
      <w:r w:rsidR="00FF032E" w:rsidRPr="00F32744">
        <w:rPr>
          <w:rFonts w:hint="cs"/>
          <w:spacing w:val="4"/>
          <w:rtl/>
        </w:rPr>
        <w:t xml:space="preserve">من </w:t>
      </w:r>
      <w:r w:rsidRPr="00F32744">
        <w:rPr>
          <w:spacing w:val="4"/>
          <w:rtl/>
        </w:rPr>
        <w:t>الهيئات الأكاديمية المنضمة إلى الاتحاد</w:t>
      </w:r>
      <w:r w:rsidRPr="00F32744">
        <w:rPr>
          <w:spacing w:val="4"/>
          <w:rtl/>
          <w:lang w:bidi="ar-EG"/>
        </w:rPr>
        <w:t xml:space="preserve"> ومعاهد البحوث الأخرى.</w:t>
      </w:r>
    </w:p>
    <w:p w:rsidR="00997AC0" w:rsidRPr="00997AC0" w:rsidRDefault="00997AC0" w:rsidP="00013AED">
      <w:pPr>
        <w:pStyle w:val="Heading2"/>
        <w:rPr>
          <w:rtl/>
        </w:rPr>
      </w:pPr>
      <w:r w:rsidRPr="00997AC0">
        <w:lastRenderedPageBreak/>
        <w:t>4.4</w:t>
      </w:r>
      <w:r w:rsidRPr="00997AC0">
        <w:rPr>
          <w:rtl/>
        </w:rPr>
        <w:tab/>
        <w:t>تعزيز مشاركة القطاع الخا</w:t>
      </w:r>
      <w:r w:rsidR="00171221">
        <w:rPr>
          <w:rtl/>
        </w:rPr>
        <w:t>ص في أعمال قطاع تنمية الاتصالات</w:t>
      </w:r>
    </w:p>
    <w:p w:rsidR="00997AC0" w:rsidRPr="00997AC0" w:rsidRDefault="00997AC0" w:rsidP="00013AED">
      <w:pPr>
        <w:keepNext/>
        <w:keepLines/>
        <w:rPr>
          <w:rtl/>
          <w:lang w:bidi="ar-EG"/>
        </w:rPr>
      </w:pPr>
      <w:r w:rsidRPr="00997AC0">
        <w:rPr>
          <w:rtl/>
        </w:rPr>
        <w:t>عزز مكتب تنمية الاتصالات التعاون والتآزر مع أعضائه من القطاع الخاص في النظام الإيكولوجي لتكنولوجيا</w:t>
      </w:r>
      <w:r w:rsidR="009133F0">
        <w:rPr>
          <w:rFonts w:hint="cs"/>
          <w:rtl/>
          <w:lang w:bidi="ar-EG"/>
        </w:rPr>
        <w:t>ت</w:t>
      </w:r>
      <w:r w:rsidRPr="00997AC0">
        <w:rPr>
          <w:rtl/>
        </w:rPr>
        <w:t xml:space="preserve"> المعلومات والاتصالات </w:t>
      </w:r>
      <w:r w:rsidR="009133F0">
        <w:rPr>
          <w:rFonts w:hint="cs"/>
          <w:rtl/>
        </w:rPr>
        <w:t xml:space="preserve">المتقاربة </w:t>
      </w:r>
      <w:r w:rsidRPr="00997AC0">
        <w:rPr>
          <w:rtl/>
        </w:rPr>
        <w:t>من خلال إقامة شراكات مع جمعيات الصناعة والمنظمات الإقليمية والدولية وشبكاتها القائمة وأعضائها المنتسبين إليها.</w:t>
      </w:r>
      <w:r w:rsidR="00D26CC4">
        <w:rPr>
          <w:rFonts w:hint="cs"/>
          <w:rtl/>
        </w:rPr>
        <w:t xml:space="preserve"> </w:t>
      </w:r>
      <w:r w:rsidRPr="00997AC0">
        <w:rPr>
          <w:rtl/>
          <w:lang w:bidi="ar-EG"/>
        </w:rPr>
        <w:t xml:space="preserve">وإلى جانب الأعمال التي يضطلع بها الأعضاء في إطار برامج قطاع تنمية الاتصالات ومشاريعه ومبادراته وأعماله، </w:t>
      </w:r>
      <w:r w:rsidR="009133F0">
        <w:rPr>
          <w:rFonts w:hint="cs"/>
          <w:rtl/>
          <w:lang w:bidi="ar-EG"/>
        </w:rPr>
        <w:t>أتيحت</w:t>
      </w:r>
      <w:r w:rsidRPr="00997AC0">
        <w:rPr>
          <w:rtl/>
          <w:lang w:bidi="ar-EG"/>
        </w:rPr>
        <w:t xml:space="preserve"> منصة </w:t>
      </w:r>
      <w:r w:rsidRPr="00997AC0">
        <w:rPr>
          <w:rtl/>
        </w:rPr>
        <w:t>لكبار المسؤولين التنظيميين</w:t>
      </w:r>
      <w:r w:rsidR="00145320">
        <w:rPr>
          <w:rFonts w:hint="cs"/>
          <w:rtl/>
          <w:lang w:bidi="ar-EG"/>
        </w:rPr>
        <w:t> </w:t>
      </w:r>
      <w:r w:rsidRPr="00997AC0">
        <w:rPr>
          <w:lang w:bidi="ar-EG"/>
        </w:rPr>
        <w:t>(CRO)</w:t>
      </w:r>
      <w:r w:rsidR="00145320">
        <w:rPr>
          <w:rFonts w:hint="cs"/>
          <w:rtl/>
          <w:lang w:bidi="ar-EG"/>
        </w:rPr>
        <w:t xml:space="preserve"> </w:t>
      </w:r>
      <w:r w:rsidRPr="00997AC0">
        <w:rPr>
          <w:rtl/>
        </w:rPr>
        <w:t xml:space="preserve">في القطاع الخاص، يشارك من خلالها </w:t>
      </w:r>
      <w:r w:rsidRPr="00997AC0">
        <w:rPr>
          <w:rtl/>
          <w:lang w:bidi="ar"/>
        </w:rPr>
        <w:t xml:space="preserve">القطاع الخاص بتقديم مقترحات ومبادرات مع الهيئات التنظيمية للمساهمة في تحقيق أهداف التنمية المستدامة </w:t>
      </w:r>
      <w:r w:rsidRPr="00997AC0">
        <w:rPr>
          <w:lang w:bidi="ar-EG"/>
        </w:rPr>
        <w:t>(SDG)</w:t>
      </w:r>
      <w:r w:rsidRPr="00997AC0">
        <w:rPr>
          <w:rtl/>
          <w:lang w:bidi="ar-EG"/>
        </w:rPr>
        <w:t xml:space="preserve"> ولا سيما الهدف </w:t>
      </w:r>
      <w:r w:rsidRPr="00997AC0">
        <w:rPr>
          <w:lang w:bidi="ar-EG"/>
        </w:rPr>
        <w:t>17</w:t>
      </w:r>
      <w:r w:rsidRPr="00997AC0">
        <w:rPr>
          <w:rtl/>
          <w:lang w:bidi="ar-EG"/>
        </w:rPr>
        <w:t>.</w:t>
      </w:r>
    </w:p>
    <w:p w:rsidR="00997AC0" w:rsidRPr="009133F0" w:rsidRDefault="009133F0" w:rsidP="002B0F0D">
      <w:pPr>
        <w:rPr>
          <w:spacing w:val="-5"/>
          <w:rtl/>
          <w:lang w:bidi="ar-EG"/>
        </w:rPr>
      </w:pPr>
      <w:r w:rsidRPr="009133F0">
        <w:rPr>
          <w:rFonts w:hint="cs"/>
          <w:spacing w:val="-5"/>
          <w:rtl/>
        </w:rPr>
        <w:t>و</w:t>
      </w:r>
      <w:r w:rsidR="00997AC0" w:rsidRPr="009133F0">
        <w:rPr>
          <w:spacing w:val="-5"/>
          <w:rtl/>
        </w:rPr>
        <w:t xml:space="preserve">عُقد الاجتماع الثامن </w:t>
      </w:r>
      <w:r w:rsidR="00997AC0" w:rsidRPr="009133F0">
        <w:rPr>
          <w:b/>
          <w:bCs/>
          <w:i/>
          <w:iCs/>
          <w:spacing w:val="-5"/>
          <w:rtl/>
        </w:rPr>
        <w:t>لكبار المسؤولين التنظيميين</w:t>
      </w:r>
      <w:r w:rsidR="00145320" w:rsidRPr="009133F0">
        <w:rPr>
          <w:rFonts w:hint="cs"/>
          <w:b/>
          <w:bCs/>
          <w:i/>
          <w:iCs/>
          <w:spacing w:val="-5"/>
          <w:rtl/>
          <w:lang w:bidi="ar-EG"/>
        </w:rPr>
        <w:t> </w:t>
      </w:r>
      <w:r w:rsidR="00997AC0" w:rsidRPr="009133F0">
        <w:rPr>
          <w:b/>
          <w:bCs/>
          <w:i/>
          <w:iCs/>
          <w:spacing w:val="-5"/>
          <w:lang w:bidi="ar-EG"/>
        </w:rPr>
        <w:t>(CRO)</w:t>
      </w:r>
      <w:r w:rsidR="00145320" w:rsidRPr="009133F0">
        <w:rPr>
          <w:rFonts w:hint="cs"/>
          <w:b/>
          <w:bCs/>
          <w:i/>
          <w:iCs/>
          <w:spacing w:val="-5"/>
          <w:rtl/>
          <w:lang w:bidi="ar-EG"/>
        </w:rPr>
        <w:t xml:space="preserve"> </w:t>
      </w:r>
      <w:r w:rsidR="00997AC0" w:rsidRPr="009133F0">
        <w:rPr>
          <w:b/>
          <w:bCs/>
          <w:i/>
          <w:iCs/>
          <w:spacing w:val="-5"/>
          <w:rtl/>
        </w:rPr>
        <w:t>في القطاع الخاص</w:t>
      </w:r>
      <w:r w:rsidR="00997AC0" w:rsidRPr="009133F0">
        <w:rPr>
          <w:spacing w:val="-5"/>
          <w:rtl/>
        </w:rPr>
        <w:t xml:space="preserve"> وفريق عمله المعني بالشمول المالي الرقمي</w:t>
      </w:r>
      <w:r w:rsidR="00145320" w:rsidRPr="009133F0">
        <w:rPr>
          <w:rFonts w:hint="cs"/>
          <w:spacing w:val="-5"/>
          <w:rtl/>
        </w:rPr>
        <w:t> </w:t>
      </w:r>
      <w:r w:rsidR="00997AC0" w:rsidRPr="009133F0">
        <w:rPr>
          <w:spacing w:val="-5"/>
          <w:lang w:bidi="ar-EG"/>
        </w:rPr>
        <w:t>(DFI)</w:t>
      </w:r>
      <w:r w:rsidR="00997AC0" w:rsidRPr="009133F0">
        <w:rPr>
          <w:spacing w:val="-5"/>
          <w:rtl/>
        </w:rPr>
        <w:t xml:space="preserve"> في</w:t>
      </w:r>
      <w:r w:rsidR="00145320" w:rsidRPr="009133F0">
        <w:rPr>
          <w:rFonts w:hint="cs"/>
          <w:spacing w:val="-5"/>
          <w:rtl/>
        </w:rPr>
        <w:t> </w:t>
      </w:r>
      <w:r w:rsidR="00997AC0" w:rsidRPr="009133F0">
        <w:rPr>
          <w:spacing w:val="-5"/>
          <w:lang w:bidi="ar-EG"/>
        </w:rPr>
        <w:t>2017</w:t>
      </w:r>
      <w:r w:rsidR="00997AC0" w:rsidRPr="009133F0">
        <w:rPr>
          <w:spacing w:val="-5"/>
          <w:rtl/>
          <w:lang w:bidi="ar-EG"/>
        </w:rPr>
        <w:t xml:space="preserve"> خلال الندوة العالمية لمنظمي الاتصالات </w:t>
      </w:r>
      <w:r w:rsidR="00997AC0" w:rsidRPr="009133F0">
        <w:rPr>
          <w:spacing w:val="-5"/>
          <w:lang w:bidi="ar-EG"/>
        </w:rPr>
        <w:t>(GSR-17)</w:t>
      </w:r>
      <w:r w:rsidR="00997AC0" w:rsidRPr="009133F0">
        <w:rPr>
          <w:spacing w:val="-5"/>
          <w:rtl/>
          <w:lang w:bidi="ar-EG"/>
        </w:rPr>
        <w:t xml:space="preserve">. </w:t>
      </w:r>
      <w:r w:rsidR="00997AC0" w:rsidRPr="009133F0">
        <w:rPr>
          <w:spacing w:val="-5"/>
          <w:rtl/>
        </w:rPr>
        <w:t xml:space="preserve">وجمع بين كبار المسؤولين التنفيذيين في دوائر الصناعة لتبادل التجارب والأفكار عن </w:t>
      </w:r>
      <w:r w:rsidR="00997AC0" w:rsidRPr="009133F0">
        <w:rPr>
          <w:rtl/>
        </w:rPr>
        <w:t xml:space="preserve">سبل تعزيز مشاركة القطاع الخاص في المبادرات العالمية والإقليمية والوطنية، وتحديد آليات </w:t>
      </w:r>
      <w:r w:rsidRPr="009133F0">
        <w:rPr>
          <w:rFonts w:hint="cs"/>
          <w:rtl/>
        </w:rPr>
        <w:t>تسمح بشكل أفضل بتعزيز</w:t>
      </w:r>
      <w:r w:rsidR="00997AC0" w:rsidRPr="009133F0">
        <w:rPr>
          <w:rtl/>
        </w:rPr>
        <w:t xml:space="preserve"> بيئة تنظيمية وتعاونية ملائمة لتنمية القطاع في المستقبل</w:t>
      </w:r>
      <w:r w:rsidR="000A4F5C">
        <w:rPr>
          <w:rFonts w:hint="cs"/>
          <w:rtl/>
        </w:rPr>
        <w:t>.</w:t>
      </w:r>
      <w:r w:rsidR="00997AC0" w:rsidRPr="009133F0">
        <w:rPr>
          <w:spacing w:val="-5"/>
          <w:rtl/>
          <w:lang w:bidi="ar-EG"/>
        </w:rPr>
        <w:t xml:space="preserve"> </w:t>
      </w:r>
      <w:hyperlink r:id="rId19" w:history="1">
        <w:r w:rsidR="00997AC0" w:rsidRPr="009133F0">
          <w:rPr>
            <w:rStyle w:val="Hyperlink"/>
            <w:spacing w:val="-5"/>
            <w:lang w:bidi="ar-EG"/>
          </w:rPr>
          <w:t>https://www.itu.int/en/ITU</w:t>
        </w:r>
        <w:r w:rsidR="00997AC0" w:rsidRPr="009133F0">
          <w:rPr>
            <w:rStyle w:val="Hyperlink"/>
            <w:spacing w:val="-5"/>
            <w:lang w:bidi="ar-EG"/>
          </w:rPr>
          <w:noBreakHyphen/>
          <w:t>D/Conferences/CRO/Pages/CRO8.default.aspx</w:t>
        </w:r>
      </w:hyperlink>
      <w:r w:rsidR="00997AC0" w:rsidRPr="009133F0">
        <w:rPr>
          <w:spacing w:val="-5"/>
          <w:rtl/>
          <w:lang w:bidi="ar-EG"/>
        </w:rPr>
        <w:t>.</w:t>
      </w:r>
    </w:p>
    <w:p w:rsidR="00997AC0" w:rsidRPr="00F779D7" w:rsidRDefault="00997AC0" w:rsidP="00C11403">
      <w:pPr>
        <w:rPr>
          <w:spacing w:val="2"/>
          <w:rtl/>
          <w:lang w:bidi="ar-EG"/>
        </w:rPr>
      </w:pPr>
      <w:r w:rsidRPr="00F779D7">
        <w:rPr>
          <w:spacing w:val="2"/>
          <w:rtl/>
          <w:lang w:bidi="ar-EG"/>
        </w:rPr>
        <w:t xml:space="preserve">وخلال الندوة العالمية لمنظمي الاتصالات لعام </w:t>
      </w:r>
      <w:r w:rsidRPr="00F779D7">
        <w:rPr>
          <w:spacing w:val="2"/>
          <w:lang w:bidi="ar-EG"/>
        </w:rPr>
        <w:t>2017</w:t>
      </w:r>
      <w:r w:rsidR="00581259" w:rsidRPr="00F779D7">
        <w:rPr>
          <w:rFonts w:hint="cs"/>
          <w:spacing w:val="2"/>
          <w:rtl/>
          <w:lang w:bidi="ar-EG"/>
        </w:rPr>
        <w:t xml:space="preserve"> كذلك</w:t>
      </w:r>
      <w:r w:rsidRPr="00F779D7">
        <w:rPr>
          <w:spacing w:val="2"/>
          <w:rtl/>
          <w:lang w:bidi="ar-EG"/>
        </w:rPr>
        <w:t>، ركز</w:t>
      </w:r>
      <w:r w:rsidR="009133F0" w:rsidRPr="00F779D7">
        <w:rPr>
          <w:rFonts w:hint="cs"/>
          <w:spacing w:val="2"/>
          <w:rtl/>
          <w:lang w:bidi="ar-EG"/>
        </w:rPr>
        <w:t xml:space="preserve"> </w:t>
      </w:r>
      <w:r w:rsidR="009133F0" w:rsidRPr="00F779D7">
        <w:rPr>
          <w:rFonts w:hint="cs"/>
          <w:b/>
          <w:bCs/>
          <w:i/>
          <w:iCs/>
          <w:spacing w:val="2"/>
          <w:rtl/>
          <w:lang w:bidi="ar-EG"/>
        </w:rPr>
        <w:t xml:space="preserve">حوار </w:t>
      </w:r>
      <w:r w:rsidRPr="00F779D7">
        <w:rPr>
          <w:b/>
          <w:bCs/>
          <w:i/>
          <w:iCs/>
          <w:spacing w:val="2"/>
          <w:rtl/>
          <w:lang w:bidi="ar-EG"/>
        </w:rPr>
        <w:t>قادة الصناعة</w:t>
      </w:r>
      <w:r w:rsidRPr="00F779D7">
        <w:rPr>
          <w:spacing w:val="2"/>
          <w:rtl/>
          <w:lang w:bidi="ar-EG"/>
        </w:rPr>
        <w:t xml:space="preserve"> على "</w:t>
      </w:r>
      <w:r w:rsidRPr="00F779D7">
        <w:rPr>
          <w:spacing w:val="2"/>
          <w:rtl/>
          <w:lang w:bidi="ar"/>
        </w:rPr>
        <w:t xml:space="preserve"> التكنولوجيات الناشئة بوصفها </w:t>
      </w:r>
      <w:r w:rsidR="009133F0" w:rsidRPr="00F779D7">
        <w:rPr>
          <w:rFonts w:hint="cs"/>
          <w:spacing w:val="2"/>
          <w:rtl/>
          <w:lang w:bidi="ar"/>
        </w:rPr>
        <w:t xml:space="preserve">عوامل </w:t>
      </w:r>
      <w:r w:rsidRPr="00F779D7">
        <w:rPr>
          <w:spacing w:val="2"/>
          <w:rtl/>
          <w:lang w:bidi="ar"/>
        </w:rPr>
        <w:t xml:space="preserve">تمكينية للتنمية الاجتماعية والاقتصادية" و "النهج التعاونية بين القطاعين العام والخاص ودور الشراكات الاستراتيجية" حيث </w:t>
      </w:r>
      <w:r w:rsidRPr="00F779D7">
        <w:rPr>
          <w:spacing w:val="2"/>
          <w:rtl/>
          <w:lang w:bidi="ar-EG"/>
        </w:rPr>
        <w:t>تقاسم ممثلو دوائر الصناعة معلومات بشأن تأثير هذه التكنولوجيات والحلول التي تقدمها الصناعة عبر القطاعات على التحول الرقمي في</w:t>
      </w:r>
      <w:r w:rsidR="009133F0" w:rsidRPr="00F779D7">
        <w:rPr>
          <w:rFonts w:hint="cs"/>
          <w:spacing w:val="2"/>
          <w:rtl/>
          <w:lang w:bidi="ar-EG"/>
        </w:rPr>
        <w:t> </w:t>
      </w:r>
      <w:r w:rsidRPr="00F779D7">
        <w:rPr>
          <w:spacing w:val="2"/>
          <w:rtl/>
          <w:lang w:bidi="ar-EG"/>
        </w:rPr>
        <w:t xml:space="preserve">المجتمع، واستكشفوا </w:t>
      </w:r>
      <w:r w:rsidRPr="00F779D7">
        <w:rPr>
          <w:spacing w:val="2"/>
          <w:rtl/>
          <w:lang w:bidi="ar"/>
        </w:rPr>
        <w:t>الفرص المحتملة للشراكات بين القطاع الخاص والحكومة والجهات الفاعلة الأخرى لاستفادة المجتمع من فوائد التحول</w:t>
      </w:r>
      <w:r w:rsidR="00C11403" w:rsidRPr="00F779D7">
        <w:rPr>
          <w:rFonts w:hint="cs"/>
          <w:spacing w:val="2"/>
          <w:rtl/>
          <w:lang w:bidi="ar"/>
        </w:rPr>
        <w:t> </w:t>
      </w:r>
      <w:r w:rsidRPr="00F779D7">
        <w:rPr>
          <w:spacing w:val="2"/>
          <w:rtl/>
          <w:lang w:bidi="ar"/>
        </w:rPr>
        <w:t>الرقمي.</w:t>
      </w:r>
    </w:p>
    <w:p w:rsidR="00997AC0" w:rsidRPr="00997AC0" w:rsidRDefault="009133F0" w:rsidP="005A2EDB">
      <w:pPr>
        <w:rPr>
          <w:u w:val="single"/>
          <w:rtl/>
        </w:rPr>
      </w:pPr>
      <w:r w:rsidRPr="009133F0">
        <w:rPr>
          <w:rFonts w:hint="cs"/>
          <w:spacing w:val="-6"/>
          <w:rtl/>
          <w:lang w:bidi="ar-EG"/>
        </w:rPr>
        <w:t>و</w:t>
      </w:r>
      <w:r w:rsidR="00997AC0" w:rsidRPr="009133F0">
        <w:rPr>
          <w:spacing w:val="-6"/>
          <w:rtl/>
        </w:rPr>
        <w:t xml:space="preserve">عُقدت </w:t>
      </w:r>
      <w:r w:rsidR="00997AC0" w:rsidRPr="009133F0">
        <w:rPr>
          <w:b/>
          <w:bCs/>
          <w:i/>
          <w:iCs/>
          <w:spacing w:val="-6"/>
          <w:rtl/>
        </w:rPr>
        <w:t>المائدة المستديرة للقطاعين العام والخاص بشأن "إقامة شراكات لأغراض أهداف التنمية المستدامة"</w:t>
      </w:r>
      <w:r w:rsidR="00997AC0" w:rsidRPr="009133F0">
        <w:rPr>
          <w:spacing w:val="-6"/>
          <w:rtl/>
        </w:rPr>
        <w:t xml:space="preserve"> في</w:t>
      </w:r>
      <w:r w:rsidRPr="009133F0">
        <w:rPr>
          <w:rFonts w:hint="cs"/>
          <w:spacing w:val="-6"/>
          <w:rtl/>
        </w:rPr>
        <w:t> </w:t>
      </w:r>
      <w:r w:rsidR="00997AC0" w:rsidRPr="009133F0">
        <w:rPr>
          <w:spacing w:val="-6"/>
          <w:lang w:bidi="ar-EG"/>
        </w:rPr>
        <w:t>8</w:t>
      </w:r>
      <w:r w:rsidRPr="009133F0">
        <w:rPr>
          <w:rFonts w:hint="cs"/>
          <w:spacing w:val="-6"/>
          <w:rtl/>
          <w:lang w:bidi="ar-EG"/>
        </w:rPr>
        <w:t> </w:t>
      </w:r>
      <w:r w:rsidR="00997AC0" w:rsidRPr="009133F0">
        <w:rPr>
          <w:spacing w:val="-6"/>
          <w:rtl/>
          <w:lang w:bidi="ar-EG"/>
        </w:rPr>
        <w:t>أكتوبر</w:t>
      </w:r>
      <w:r w:rsidRPr="009133F0">
        <w:rPr>
          <w:rFonts w:hint="cs"/>
          <w:spacing w:val="-6"/>
          <w:rtl/>
          <w:lang w:bidi="ar-EG"/>
        </w:rPr>
        <w:t> </w:t>
      </w:r>
      <w:r w:rsidR="00997AC0" w:rsidRPr="009133F0">
        <w:rPr>
          <w:spacing w:val="-6"/>
          <w:lang w:bidi="ar-EG"/>
        </w:rPr>
        <w:t>2017</w:t>
      </w:r>
      <w:r w:rsidR="00997AC0" w:rsidRPr="009133F0">
        <w:rPr>
          <w:spacing w:val="-6"/>
          <w:rtl/>
          <w:lang w:bidi="ar-EG"/>
        </w:rPr>
        <w:t xml:space="preserve"> </w:t>
      </w:r>
      <w:r w:rsidRPr="009133F0">
        <w:rPr>
          <w:rFonts w:hint="cs"/>
          <w:rtl/>
          <w:lang w:bidi="ar-EG"/>
        </w:rPr>
        <w:t>في</w:t>
      </w:r>
      <w:r w:rsidR="00581259">
        <w:rPr>
          <w:rFonts w:hint="eastAsia"/>
          <w:rtl/>
          <w:lang w:bidi="ar-EG"/>
        </w:rPr>
        <w:t> </w:t>
      </w:r>
      <w:r w:rsidRPr="009133F0">
        <w:rPr>
          <w:rFonts w:hint="cs"/>
          <w:rtl/>
          <w:lang w:bidi="ar-EG"/>
        </w:rPr>
        <w:t xml:space="preserve">إطار الفعاليات السابقة </w:t>
      </w:r>
      <w:r w:rsidR="00997AC0" w:rsidRPr="009133F0">
        <w:rPr>
          <w:rtl/>
          <w:lang w:bidi="ar-EG"/>
        </w:rPr>
        <w:t xml:space="preserve">للمؤتمر العالمي لتنمية الاتصالات لعام </w:t>
      </w:r>
      <w:r w:rsidR="00997AC0" w:rsidRPr="009133F0">
        <w:rPr>
          <w:lang w:bidi="ar-EG"/>
        </w:rPr>
        <w:t>2017</w:t>
      </w:r>
      <w:r w:rsidR="00997AC0" w:rsidRPr="009133F0">
        <w:rPr>
          <w:rtl/>
          <w:lang w:bidi="ar-EG"/>
        </w:rPr>
        <w:t xml:space="preserve">، </w:t>
      </w:r>
      <w:r w:rsidR="00997AC0" w:rsidRPr="00997AC0">
        <w:rPr>
          <w:rtl/>
          <w:lang w:bidi="ar-EG"/>
        </w:rPr>
        <w:t xml:space="preserve">وشارك فيها أكثر من </w:t>
      </w:r>
      <w:r w:rsidR="00997AC0" w:rsidRPr="00997AC0">
        <w:rPr>
          <w:lang w:bidi="ar-EG"/>
        </w:rPr>
        <w:t>100</w:t>
      </w:r>
      <w:r w:rsidR="00997AC0" w:rsidRPr="00997AC0">
        <w:rPr>
          <w:rtl/>
          <w:lang w:bidi="ar-EG"/>
        </w:rPr>
        <w:t xml:space="preserve"> مشارك.</w:t>
      </w:r>
      <w:r w:rsidR="00997AC0" w:rsidRPr="00997AC0">
        <w:rPr>
          <w:rtl/>
          <w:lang w:bidi="ar"/>
        </w:rPr>
        <w:t xml:space="preserve"> ويضطلع القطاع الخاص بدور أساسي في النهوض بخطة التنمية المستدامة المعتمدة حديثاً</w:t>
      </w:r>
      <w:r w:rsidR="00997AC0" w:rsidRPr="00997AC0">
        <w:rPr>
          <w:rtl/>
          <w:lang w:bidi="ar-EG"/>
        </w:rPr>
        <w:t xml:space="preserve">. </w:t>
      </w:r>
      <w:r>
        <w:rPr>
          <w:rFonts w:hint="cs"/>
          <w:rtl/>
          <w:lang w:bidi="ar-EG"/>
        </w:rPr>
        <w:t>ف</w:t>
      </w:r>
      <w:r>
        <w:rPr>
          <w:rtl/>
          <w:lang w:bidi="ar-EG"/>
        </w:rPr>
        <w:t>القطاع الخاص محر</w:t>
      </w:r>
      <w:r>
        <w:rPr>
          <w:rFonts w:hint="cs"/>
          <w:rtl/>
          <w:lang w:bidi="ar-EG"/>
        </w:rPr>
        <w:t>ك</w:t>
      </w:r>
      <w:r w:rsidR="00997AC0" w:rsidRPr="00997AC0">
        <w:rPr>
          <w:rtl/>
          <w:lang w:bidi="ar-EG"/>
        </w:rPr>
        <w:t xml:space="preserve"> للابتكار والإنتاجية والكفاءة التكنولوجية وسيظل طرفاً فاعلاً </w:t>
      </w:r>
      <w:r>
        <w:rPr>
          <w:rFonts w:hint="cs"/>
          <w:rtl/>
          <w:lang w:bidi="ar-EG"/>
        </w:rPr>
        <w:t xml:space="preserve">مهماً </w:t>
      </w:r>
      <w:r w:rsidR="00997AC0" w:rsidRPr="00997AC0">
        <w:rPr>
          <w:rtl/>
          <w:lang w:bidi="ar-EG"/>
        </w:rPr>
        <w:t xml:space="preserve">بالنسبة للاستثمارات من أجل النمو الاقتصادي المستدام وتوفير الوظائف والتحول نحو مجتمع شامل للجميع واقتصاد رقمي. وسلط المشاركون في المائدة المستديرة الضوء على </w:t>
      </w:r>
      <w:r w:rsidR="00997AC0" w:rsidRPr="00997AC0">
        <w:rPr>
          <w:rtl/>
        </w:rPr>
        <w:t xml:space="preserve">التقدم </w:t>
      </w:r>
      <w:r>
        <w:rPr>
          <w:rFonts w:hint="cs"/>
          <w:rtl/>
        </w:rPr>
        <w:t xml:space="preserve">الذي أحرزه </w:t>
      </w:r>
      <w:r w:rsidR="00997AC0" w:rsidRPr="00997AC0">
        <w:rPr>
          <w:rtl/>
        </w:rPr>
        <w:t>كبار المسؤولين التنظيميين</w:t>
      </w:r>
      <w:r>
        <w:rPr>
          <w:rFonts w:hint="cs"/>
          <w:rtl/>
        </w:rPr>
        <w:t xml:space="preserve"> والنتائج التي توصلوا إليها</w:t>
      </w:r>
      <w:r w:rsidR="00997AC0" w:rsidRPr="00997AC0">
        <w:rPr>
          <w:rtl/>
        </w:rPr>
        <w:t>،</w:t>
      </w:r>
      <w:r w:rsidR="00997AC0" w:rsidRPr="00997AC0">
        <w:rPr>
          <w:rtl/>
          <w:lang w:bidi="ar-EG"/>
        </w:rPr>
        <w:t xml:space="preserve"> وجمعوا </w:t>
      </w:r>
      <w:r w:rsidR="00997AC0" w:rsidRPr="00997AC0">
        <w:rPr>
          <w:rtl/>
          <w:lang w:bidi="ar"/>
        </w:rPr>
        <w:t xml:space="preserve">مدخلات وتوصيات </w:t>
      </w:r>
      <w:r>
        <w:rPr>
          <w:rFonts w:hint="cs"/>
          <w:rtl/>
          <w:lang w:bidi="ar"/>
        </w:rPr>
        <w:t>ل</w:t>
      </w:r>
      <w:r w:rsidR="00997AC0" w:rsidRPr="00997AC0">
        <w:rPr>
          <w:rtl/>
          <w:lang w:bidi="ar"/>
        </w:rPr>
        <w:t>تعزيز التعاون بين</w:t>
      </w:r>
      <w:r w:rsidR="00997AC0" w:rsidRPr="00997AC0">
        <w:rPr>
          <w:rtl/>
          <w:lang w:bidi="ar-EG"/>
        </w:rPr>
        <w:t xml:space="preserve"> الدول الأعضاء وأعضاء القطاع والمنتسبين والهيئات الأكاديمية</w:t>
      </w:r>
      <w:r w:rsidR="000A4F5C">
        <w:rPr>
          <w:rFonts w:hint="cs"/>
          <w:rtl/>
          <w:lang w:bidi="ar-EG"/>
        </w:rPr>
        <w:t>.</w:t>
      </w:r>
      <w:r w:rsidR="00997AC0" w:rsidRPr="00997AC0">
        <w:rPr>
          <w:rtl/>
          <w:lang w:bidi="ar-EG"/>
        </w:rPr>
        <w:t xml:space="preserve"> </w:t>
      </w:r>
      <w:hyperlink r:id="rId20" w:history="1">
        <w:bookmarkStart w:id="4" w:name="lt_pId082"/>
        <w:r w:rsidR="00997AC0" w:rsidRPr="00997AC0">
          <w:rPr>
            <w:rStyle w:val="Hyperlink"/>
            <w:lang w:bidi="ar-EG"/>
          </w:rPr>
          <w:t>https://www.itu.int/en/ITU-D/Conferences/CRO/Pages/CRO8.default.aspx</w:t>
        </w:r>
        <w:bookmarkEnd w:id="4"/>
      </w:hyperlink>
      <w:r w:rsidR="00997AC0" w:rsidRPr="00DB15E4">
        <w:rPr>
          <w:rFonts w:hint="cs"/>
          <w:rtl/>
        </w:rPr>
        <w:t>.</w:t>
      </w:r>
    </w:p>
    <w:p w:rsidR="00997AC0" w:rsidRPr="00997AC0" w:rsidRDefault="00997AC0" w:rsidP="009133F0">
      <w:pPr>
        <w:pStyle w:val="Heading1"/>
        <w:rPr>
          <w:rtl/>
        </w:rPr>
      </w:pPr>
      <w:r w:rsidRPr="00997AC0">
        <w:t>5</w:t>
      </w:r>
      <w:r w:rsidRPr="00997AC0">
        <w:tab/>
      </w:r>
      <w:r w:rsidR="009133F0">
        <w:rPr>
          <w:rtl/>
        </w:rPr>
        <w:t>آفاق المستقبل</w:t>
      </w:r>
    </w:p>
    <w:p w:rsidR="00997AC0" w:rsidRPr="00D26CC4" w:rsidRDefault="009133F0" w:rsidP="00D26CC4">
      <w:pPr>
        <w:rPr>
          <w:spacing w:val="-2"/>
          <w:rtl/>
          <w:lang w:bidi="ar"/>
        </w:rPr>
      </w:pPr>
      <w:r w:rsidRPr="00D26CC4">
        <w:rPr>
          <w:rFonts w:hint="cs"/>
          <w:spacing w:val="-2"/>
          <w:rtl/>
        </w:rPr>
        <w:t xml:space="preserve">توفر </w:t>
      </w:r>
      <w:r w:rsidR="00997AC0" w:rsidRPr="00D26CC4">
        <w:rPr>
          <w:spacing w:val="-2"/>
          <w:rtl/>
        </w:rPr>
        <w:t xml:space="preserve">برامج </w:t>
      </w:r>
      <w:r w:rsidRPr="00D26CC4">
        <w:rPr>
          <w:rFonts w:hint="cs"/>
          <w:spacing w:val="-2"/>
          <w:rtl/>
        </w:rPr>
        <w:t xml:space="preserve">قطاع </w:t>
      </w:r>
      <w:r w:rsidR="00997AC0" w:rsidRPr="00D26CC4">
        <w:rPr>
          <w:spacing w:val="-2"/>
          <w:rtl/>
        </w:rPr>
        <w:t xml:space="preserve">تنمية الاتصالات ومشاريعه ومبادراته وأنشطته في إطار مجالات عمله المنتجات والخدمات لأعضاء الاتحاد، </w:t>
      </w:r>
      <w:r w:rsidRPr="00D26CC4">
        <w:rPr>
          <w:rFonts w:hint="cs"/>
          <w:spacing w:val="-2"/>
          <w:rtl/>
        </w:rPr>
        <w:t>وفي</w:t>
      </w:r>
      <w:r w:rsidR="00D26CC4" w:rsidRPr="00D26CC4">
        <w:rPr>
          <w:rFonts w:hint="eastAsia"/>
          <w:spacing w:val="-2"/>
          <w:rtl/>
        </w:rPr>
        <w:t> </w:t>
      </w:r>
      <w:r w:rsidRPr="00D26CC4">
        <w:rPr>
          <w:rFonts w:hint="cs"/>
          <w:spacing w:val="-2"/>
          <w:rtl/>
        </w:rPr>
        <w:t xml:space="preserve">الوقت نفسه </w:t>
      </w:r>
      <w:r w:rsidR="00997AC0" w:rsidRPr="00D26CC4">
        <w:rPr>
          <w:spacing w:val="-2"/>
          <w:rtl/>
        </w:rPr>
        <w:t xml:space="preserve">سيعزز المكتب الخدمات والمنتجات وأدوات التواصل التي يتيحها </w:t>
      </w:r>
      <w:r w:rsidRPr="00D26CC4">
        <w:rPr>
          <w:rFonts w:hint="cs"/>
          <w:spacing w:val="-2"/>
          <w:rtl/>
        </w:rPr>
        <w:t>ل</w:t>
      </w:r>
      <w:r w:rsidRPr="00D26CC4">
        <w:rPr>
          <w:spacing w:val="-2"/>
          <w:rtl/>
        </w:rPr>
        <w:t>لأعضا</w:t>
      </w:r>
      <w:r w:rsidRPr="00D26CC4">
        <w:rPr>
          <w:rFonts w:hint="cs"/>
          <w:spacing w:val="-2"/>
          <w:rtl/>
        </w:rPr>
        <w:t>ء</w:t>
      </w:r>
      <w:r w:rsidR="00997AC0" w:rsidRPr="00D26CC4">
        <w:rPr>
          <w:spacing w:val="-2"/>
          <w:rtl/>
        </w:rPr>
        <w:t xml:space="preserve"> لزيادة الانخراط في العمل مع الأعضاء الحاليين والجدد والمحتملين بما في ذلك الهيئات الأكاديمية وذلك من خلال </w:t>
      </w:r>
      <w:r w:rsidR="00997AC0" w:rsidRPr="00D26CC4">
        <w:rPr>
          <w:spacing w:val="-2"/>
          <w:rtl/>
          <w:lang w:bidi="ar"/>
        </w:rPr>
        <w:t>منصات الشراكة متعددة الأطراف التي تتسم بالابتكار والشمول.</w:t>
      </w:r>
    </w:p>
    <w:p w:rsidR="00997AC0" w:rsidRPr="00997AC0" w:rsidRDefault="00997AC0" w:rsidP="00D26CC4">
      <w:pPr>
        <w:rPr>
          <w:rtl/>
          <w:lang w:bidi="ar"/>
        </w:rPr>
      </w:pPr>
      <w:r w:rsidRPr="00997AC0">
        <w:rPr>
          <w:rtl/>
        </w:rPr>
        <w:t xml:space="preserve">وتبعاً لقرار المجلس </w:t>
      </w:r>
      <w:r w:rsidR="009133F0">
        <w:rPr>
          <w:rFonts w:hint="cs"/>
          <w:rtl/>
        </w:rPr>
        <w:t xml:space="preserve">في دورته </w:t>
      </w:r>
      <w:r w:rsidRPr="00997AC0">
        <w:rPr>
          <w:rtl/>
        </w:rPr>
        <w:t xml:space="preserve">لعام </w:t>
      </w:r>
      <w:r w:rsidRPr="00997AC0">
        <w:rPr>
          <w:lang w:bidi="ar-EG"/>
        </w:rPr>
        <w:t>2017</w:t>
      </w:r>
      <w:r w:rsidRPr="00997AC0">
        <w:rPr>
          <w:rtl/>
        </w:rPr>
        <w:t xml:space="preserve"> بشأن المشاركة التجريبية للشركات الصغيرة والمتوسطة</w:t>
      </w:r>
      <w:r w:rsidR="00D26CC4">
        <w:rPr>
          <w:rFonts w:hint="cs"/>
          <w:rtl/>
          <w:lang w:bidi="ar-EG"/>
        </w:rPr>
        <w:t> </w:t>
      </w:r>
      <w:r w:rsidRPr="00997AC0">
        <w:rPr>
          <w:lang w:bidi="ar-EG"/>
        </w:rPr>
        <w:t>(SME)</w:t>
      </w:r>
      <w:r w:rsidR="00D26CC4">
        <w:rPr>
          <w:rFonts w:hint="cs"/>
          <w:rtl/>
          <w:lang w:bidi="ar-EG"/>
        </w:rPr>
        <w:t xml:space="preserve"> </w:t>
      </w:r>
      <w:r w:rsidRPr="00997AC0">
        <w:rPr>
          <w:rtl/>
        </w:rPr>
        <w:t>في أعمال لجان دراسات قطاعي تقييس الاتصالات وتنمية الاتصالات</w:t>
      </w:r>
      <w:r w:rsidRPr="00997AC0">
        <w:rPr>
          <w:rtl/>
          <w:lang w:bidi="ar-EG"/>
        </w:rPr>
        <w:t xml:space="preserve">، </w:t>
      </w:r>
      <w:r w:rsidRPr="00997AC0">
        <w:rPr>
          <w:rtl/>
          <w:lang w:bidi="ar"/>
        </w:rPr>
        <w:t xml:space="preserve">سيبدأ مكتب تنمية الاتصالات تنفيذ المشروع التجريبي المتعلق بمشاركة الشركات الصغيرة والمتوسطة في </w:t>
      </w:r>
      <w:r w:rsidRPr="00997AC0">
        <w:rPr>
          <w:rtl/>
          <w:lang w:bidi="ar-EG"/>
        </w:rPr>
        <w:t xml:space="preserve">أعمال لجان دراسات </w:t>
      </w:r>
      <w:r w:rsidR="009133F0">
        <w:rPr>
          <w:rFonts w:hint="cs"/>
          <w:rtl/>
          <w:lang w:bidi="ar-EG"/>
        </w:rPr>
        <w:t xml:space="preserve">قطاع </w:t>
      </w:r>
      <w:r w:rsidRPr="00997AC0">
        <w:rPr>
          <w:rtl/>
          <w:lang w:bidi="ar-EG"/>
        </w:rPr>
        <w:t xml:space="preserve">تنمية الاتصالات في فترة الدراسة الجديدة اعتباراً من </w:t>
      </w:r>
      <w:r w:rsidRPr="00997AC0">
        <w:rPr>
          <w:lang w:bidi="ar-EG"/>
        </w:rPr>
        <w:t>2018</w:t>
      </w:r>
      <w:r w:rsidRPr="00997AC0">
        <w:rPr>
          <w:rtl/>
          <w:lang w:bidi="ar-EG"/>
        </w:rPr>
        <w:t xml:space="preserve">. وسيُقدم تقرير عن التقدم المحرز بهذا الشأن إلى المجلس في دورته لعام </w:t>
      </w:r>
      <w:r w:rsidRPr="00997AC0">
        <w:rPr>
          <w:lang w:bidi="ar-EG"/>
        </w:rPr>
        <w:t>2018</w:t>
      </w:r>
      <w:r w:rsidR="009133F0">
        <w:rPr>
          <w:rFonts w:hint="cs"/>
          <w:rtl/>
          <w:lang w:bidi="ar-EG"/>
        </w:rPr>
        <w:t xml:space="preserve"> وإلى مؤتمر المندوبين المفوضين لعام </w:t>
      </w:r>
      <w:r w:rsidR="009133F0">
        <w:rPr>
          <w:lang w:bidi="ar-EG"/>
        </w:rPr>
        <w:t>2018</w:t>
      </w:r>
      <w:r w:rsidRPr="00997AC0">
        <w:rPr>
          <w:rtl/>
          <w:lang w:bidi="ar-EG"/>
        </w:rPr>
        <w:t xml:space="preserve">. وسيعزز المكتب </w:t>
      </w:r>
      <w:r w:rsidR="009133F0">
        <w:rPr>
          <w:rFonts w:hint="cs"/>
          <w:rtl/>
          <w:lang w:bidi="ar-EG"/>
        </w:rPr>
        <w:t xml:space="preserve">أيضاً </w:t>
      </w:r>
      <w:r w:rsidRPr="00997AC0">
        <w:rPr>
          <w:rtl/>
          <w:lang w:bidi="ar"/>
        </w:rPr>
        <w:t xml:space="preserve">مشاركة الهيئات الأكاديمية </w:t>
      </w:r>
      <w:r w:rsidR="009133F0">
        <w:rPr>
          <w:rFonts w:hint="cs"/>
          <w:rtl/>
          <w:lang w:bidi="ar"/>
        </w:rPr>
        <w:t xml:space="preserve">المنضمة إلى الاتحاد </w:t>
      </w:r>
      <w:r w:rsidRPr="00997AC0">
        <w:rPr>
          <w:rtl/>
          <w:lang w:bidi="ar"/>
        </w:rPr>
        <w:t>في أعمال لجان دراسات قطاع تنمية الاتصالات</w:t>
      </w:r>
      <w:r w:rsidR="009133F0">
        <w:rPr>
          <w:rFonts w:hint="cs"/>
          <w:rtl/>
          <w:lang w:bidi="ar"/>
        </w:rPr>
        <w:t xml:space="preserve"> وفي </w:t>
      </w:r>
      <w:r w:rsidR="009133F0" w:rsidRPr="00997AC0">
        <w:rPr>
          <w:rtl/>
          <w:lang w:bidi="ar"/>
        </w:rPr>
        <w:t>أكاديمية الاتحاد على وجه الخصوص</w:t>
      </w:r>
      <w:r w:rsidRPr="00997AC0">
        <w:rPr>
          <w:rtl/>
          <w:lang w:bidi="ar"/>
        </w:rPr>
        <w:t>.</w:t>
      </w:r>
    </w:p>
    <w:p w:rsidR="00997AC0" w:rsidRPr="00F779D7" w:rsidRDefault="009133F0" w:rsidP="003F2CA4">
      <w:pPr>
        <w:rPr>
          <w:spacing w:val="-4"/>
          <w:rtl/>
          <w:lang w:bidi="ar-EG"/>
        </w:rPr>
      </w:pPr>
      <w:r w:rsidRPr="00F779D7">
        <w:rPr>
          <w:rFonts w:hint="cs"/>
          <w:spacing w:val="-4"/>
          <w:rtl/>
          <w:lang w:bidi="ar"/>
        </w:rPr>
        <w:t>و</w:t>
      </w:r>
      <w:r w:rsidR="00997AC0" w:rsidRPr="00F779D7">
        <w:rPr>
          <w:spacing w:val="-4"/>
          <w:rtl/>
          <w:lang w:bidi="ar-EG"/>
        </w:rPr>
        <w:t xml:space="preserve">سيبدأ تنفيذ القرار </w:t>
      </w:r>
      <w:r w:rsidR="00997AC0" w:rsidRPr="00F779D7">
        <w:rPr>
          <w:spacing w:val="-4"/>
          <w:lang w:bidi="ar-EG"/>
        </w:rPr>
        <w:t>71</w:t>
      </w:r>
      <w:r w:rsidR="00997AC0" w:rsidRPr="00F779D7">
        <w:rPr>
          <w:spacing w:val="-4"/>
          <w:rtl/>
          <w:lang w:bidi="ar-EG"/>
        </w:rPr>
        <w:t xml:space="preserve"> (المراج</w:t>
      </w:r>
      <w:r w:rsidRPr="00F779D7">
        <w:rPr>
          <w:rFonts w:hint="cs"/>
          <w:spacing w:val="-4"/>
          <w:rtl/>
          <w:lang w:bidi="ar-EG"/>
        </w:rPr>
        <w:t>َ</w:t>
      </w:r>
      <w:r w:rsidR="00997AC0" w:rsidRPr="00F779D7">
        <w:rPr>
          <w:spacing w:val="-4"/>
          <w:rtl/>
          <w:lang w:bidi="ar-EG"/>
        </w:rPr>
        <w:t xml:space="preserve">ع في بوينس آيرس، </w:t>
      </w:r>
      <w:r w:rsidR="00997AC0" w:rsidRPr="00F779D7">
        <w:rPr>
          <w:spacing w:val="-4"/>
          <w:lang w:bidi="ar-EG"/>
        </w:rPr>
        <w:t>2017</w:t>
      </w:r>
      <w:r w:rsidR="00997AC0" w:rsidRPr="00F779D7">
        <w:rPr>
          <w:spacing w:val="-4"/>
          <w:rtl/>
          <w:lang w:bidi="ar-EG"/>
        </w:rPr>
        <w:t>) المراج</w:t>
      </w:r>
      <w:r w:rsidRPr="00F779D7">
        <w:rPr>
          <w:rFonts w:hint="cs"/>
          <w:spacing w:val="-4"/>
          <w:rtl/>
          <w:lang w:bidi="ar-EG"/>
        </w:rPr>
        <w:t>َ</w:t>
      </w:r>
      <w:r w:rsidR="00997AC0" w:rsidRPr="00F779D7">
        <w:rPr>
          <w:spacing w:val="-4"/>
          <w:rtl/>
          <w:lang w:bidi="ar-EG"/>
        </w:rPr>
        <w:t xml:space="preserve">ع والمعتمد </w:t>
      </w:r>
      <w:r w:rsidRPr="00F779D7">
        <w:rPr>
          <w:rFonts w:hint="cs"/>
          <w:spacing w:val="-4"/>
          <w:rtl/>
          <w:lang w:bidi="ar-EG"/>
        </w:rPr>
        <w:t xml:space="preserve">مؤخراً </w:t>
      </w:r>
      <w:r w:rsidR="00997AC0" w:rsidRPr="00F779D7">
        <w:rPr>
          <w:spacing w:val="-4"/>
          <w:rtl/>
          <w:lang w:bidi="ar-EG"/>
        </w:rPr>
        <w:t xml:space="preserve">في المؤتمر العالمي لتنمية الاتصالات ولا سيما إنشاء </w:t>
      </w:r>
      <w:r w:rsidR="00997AC0" w:rsidRPr="00F779D7">
        <w:rPr>
          <w:spacing w:val="-4"/>
          <w:rtl/>
        </w:rPr>
        <w:t xml:space="preserve">الفريق الاستشاري للصناعة المعني بالتنمية </w:t>
      </w:r>
      <w:r w:rsidR="00997AC0" w:rsidRPr="00F779D7">
        <w:rPr>
          <w:spacing w:val="-4"/>
          <w:lang w:bidi="ar-EG"/>
        </w:rPr>
        <w:t>(IAGD)</w:t>
      </w:r>
      <w:r w:rsidR="00997AC0" w:rsidRPr="00F779D7">
        <w:rPr>
          <w:spacing w:val="-4"/>
          <w:rtl/>
        </w:rPr>
        <w:t xml:space="preserve"> </w:t>
      </w:r>
      <w:r w:rsidR="00997AC0" w:rsidRPr="00F779D7">
        <w:rPr>
          <w:spacing w:val="-4"/>
          <w:rtl/>
          <w:lang w:bidi="ar-EG"/>
        </w:rPr>
        <w:t xml:space="preserve">في </w:t>
      </w:r>
      <w:r w:rsidR="00997AC0" w:rsidRPr="00F779D7">
        <w:rPr>
          <w:spacing w:val="-4"/>
          <w:lang w:bidi="ar-EG"/>
        </w:rPr>
        <w:t>2018</w:t>
      </w:r>
      <w:r w:rsidR="00997AC0" w:rsidRPr="00F779D7">
        <w:rPr>
          <w:spacing w:val="-4"/>
          <w:rtl/>
          <w:lang w:bidi="ar-EG"/>
        </w:rPr>
        <w:t>. وسيُعقد الاجتماع الأول لهذا الفريق خلال الندوة العالمية لمنظمي الاتصالات لعام</w:t>
      </w:r>
      <w:r w:rsidR="003F2CA4">
        <w:rPr>
          <w:rFonts w:hint="cs"/>
          <w:spacing w:val="-4"/>
          <w:rtl/>
          <w:lang w:bidi="ar-EG"/>
        </w:rPr>
        <w:t> </w:t>
      </w:r>
      <w:r w:rsidR="00997AC0" w:rsidRPr="00F779D7">
        <w:rPr>
          <w:spacing w:val="-4"/>
          <w:lang w:bidi="ar-EG"/>
        </w:rPr>
        <w:t>2018</w:t>
      </w:r>
      <w:r w:rsidR="00997AC0" w:rsidRPr="00F779D7">
        <w:rPr>
          <w:spacing w:val="-4"/>
          <w:rtl/>
          <w:lang w:bidi="ar-EG"/>
        </w:rPr>
        <w:t xml:space="preserve"> في جنيف </w:t>
      </w:r>
      <w:r w:rsidRPr="00F779D7">
        <w:rPr>
          <w:rFonts w:hint="cs"/>
          <w:spacing w:val="-4"/>
          <w:rtl/>
          <w:lang w:bidi="ar-EG"/>
        </w:rPr>
        <w:t xml:space="preserve">في يوليو </w:t>
      </w:r>
      <w:r w:rsidRPr="00F779D7">
        <w:rPr>
          <w:spacing w:val="-4"/>
          <w:lang w:bidi="ar-EG"/>
        </w:rPr>
        <w:t>2018</w:t>
      </w:r>
      <w:r w:rsidRPr="00F779D7">
        <w:rPr>
          <w:rFonts w:hint="cs"/>
          <w:spacing w:val="-4"/>
          <w:rtl/>
          <w:lang w:bidi="ar-EG"/>
        </w:rPr>
        <w:t xml:space="preserve"> </w:t>
      </w:r>
      <w:r w:rsidR="00997AC0" w:rsidRPr="00F779D7">
        <w:rPr>
          <w:spacing w:val="-4"/>
          <w:rtl/>
          <w:lang w:bidi="ar-EG"/>
        </w:rPr>
        <w:t>بالاقتران مع اجتماع كبار المسؤولين التنظيمين</w:t>
      </w:r>
      <w:r w:rsidRPr="00F779D7">
        <w:rPr>
          <w:rFonts w:hint="cs"/>
          <w:spacing w:val="-4"/>
          <w:rtl/>
          <w:lang w:bidi="ar-EG"/>
        </w:rPr>
        <w:t> </w:t>
      </w:r>
      <w:r w:rsidRPr="00F779D7">
        <w:rPr>
          <w:spacing w:val="-4"/>
          <w:lang w:bidi="ar-EG"/>
        </w:rPr>
        <w:t>(CRO)</w:t>
      </w:r>
      <w:r w:rsidR="00997AC0" w:rsidRPr="00F779D7">
        <w:rPr>
          <w:spacing w:val="-4"/>
          <w:rtl/>
          <w:lang w:bidi="ar-EG"/>
        </w:rPr>
        <w:t xml:space="preserve">. </w:t>
      </w:r>
      <w:r w:rsidR="00997AC0" w:rsidRPr="00F779D7">
        <w:rPr>
          <w:spacing w:val="-4"/>
          <w:rtl/>
        </w:rPr>
        <w:t>ويُدعى القطاع الخاص إلى المشاركة بفعالية في</w:t>
      </w:r>
      <w:r w:rsidRPr="00F779D7">
        <w:rPr>
          <w:rFonts w:hint="cs"/>
          <w:spacing w:val="-4"/>
          <w:rtl/>
        </w:rPr>
        <w:t> </w:t>
      </w:r>
      <w:r w:rsidR="00997AC0" w:rsidRPr="00F779D7">
        <w:rPr>
          <w:spacing w:val="-4"/>
          <w:rtl/>
        </w:rPr>
        <w:t>أعمال الفريق الاستشاري للصناعة المعني بالتنمية والمساهمة في عمل قطاع تنمية الاتصالات لتحقيق أهداف التنمية المستدامة</w:t>
      </w:r>
      <w:r w:rsidRPr="00F779D7">
        <w:rPr>
          <w:rFonts w:hint="cs"/>
          <w:spacing w:val="-4"/>
          <w:rtl/>
          <w:lang w:bidi="ar-EG"/>
        </w:rPr>
        <w:t> </w:t>
      </w:r>
      <w:r w:rsidR="00997AC0" w:rsidRPr="00F779D7">
        <w:rPr>
          <w:spacing w:val="-4"/>
          <w:lang w:bidi="ar-EG"/>
        </w:rPr>
        <w:t>(SDG)</w:t>
      </w:r>
      <w:r w:rsidR="00997AC0" w:rsidRPr="00F779D7">
        <w:rPr>
          <w:spacing w:val="-4"/>
          <w:rtl/>
          <w:lang w:bidi="ar-EG"/>
        </w:rPr>
        <w:t>.</w:t>
      </w:r>
    </w:p>
    <w:p w:rsidR="00997AC0" w:rsidRPr="00997AC0" w:rsidRDefault="009133F0" w:rsidP="00013AED">
      <w:pPr>
        <w:keepNext/>
        <w:keepLines/>
        <w:rPr>
          <w:rtl/>
        </w:rPr>
      </w:pPr>
      <w:r>
        <w:rPr>
          <w:rFonts w:hint="cs"/>
          <w:rtl/>
          <w:lang w:bidi="ar-EG"/>
        </w:rPr>
        <w:lastRenderedPageBreak/>
        <w:t xml:space="preserve">وما زال </w:t>
      </w:r>
      <w:r w:rsidR="00997AC0" w:rsidRPr="00997AC0">
        <w:rPr>
          <w:rtl/>
          <w:lang w:bidi="ar-EG"/>
        </w:rPr>
        <w:t xml:space="preserve">الطابع المتنوع لأعضاء القطاع والمنتسبين إليه والعدد المتزايد للهيئات الأكاديمية </w:t>
      </w:r>
      <w:r w:rsidR="00997AC0" w:rsidRPr="00997AC0">
        <w:rPr>
          <w:rtl/>
          <w:lang w:bidi="ar"/>
        </w:rPr>
        <w:t xml:space="preserve">يعزز </w:t>
      </w:r>
      <w:r>
        <w:rPr>
          <w:rFonts w:hint="cs"/>
          <w:rtl/>
          <w:lang w:bidi="ar"/>
        </w:rPr>
        <w:t>التربة ال</w:t>
      </w:r>
      <w:r w:rsidR="00997AC0" w:rsidRPr="00997AC0">
        <w:rPr>
          <w:rtl/>
          <w:lang w:bidi="ar"/>
        </w:rPr>
        <w:t>خصبة للتعاون والتبادل في</w:t>
      </w:r>
      <w:r>
        <w:rPr>
          <w:rFonts w:hint="cs"/>
          <w:rtl/>
          <w:lang w:bidi="ar"/>
        </w:rPr>
        <w:t> </w:t>
      </w:r>
      <w:r w:rsidR="00997AC0" w:rsidRPr="00997AC0">
        <w:rPr>
          <w:rtl/>
          <w:lang w:bidi="ar"/>
        </w:rPr>
        <w:t>إطار نظام إيكولوجي لتكنولوجيا</w:t>
      </w:r>
      <w:r>
        <w:rPr>
          <w:rFonts w:hint="cs"/>
          <w:rtl/>
          <w:lang w:bidi="ar"/>
        </w:rPr>
        <w:t>ت</w:t>
      </w:r>
      <w:r w:rsidR="00997AC0" w:rsidRPr="00997AC0">
        <w:rPr>
          <w:rtl/>
          <w:lang w:bidi="ar"/>
        </w:rPr>
        <w:t xml:space="preserve"> المعلومات والاتصالات</w:t>
      </w:r>
      <w:r>
        <w:rPr>
          <w:rFonts w:hint="cs"/>
          <w:rtl/>
          <w:lang w:bidi="ar"/>
        </w:rPr>
        <w:t xml:space="preserve"> ال</w:t>
      </w:r>
      <w:r w:rsidRPr="00997AC0">
        <w:rPr>
          <w:rtl/>
          <w:lang w:bidi="ar"/>
        </w:rPr>
        <w:t>متقارب</w:t>
      </w:r>
      <w:r>
        <w:rPr>
          <w:rFonts w:hint="cs"/>
          <w:rtl/>
          <w:lang w:bidi="ar"/>
        </w:rPr>
        <w:t>ة</w:t>
      </w:r>
      <w:r w:rsidR="00997AC0" w:rsidRPr="00997AC0">
        <w:rPr>
          <w:rtl/>
          <w:lang w:bidi="ar-EG"/>
        </w:rPr>
        <w:t xml:space="preserve">. وسيواصل مكتب تنمية الاتصالات التركيز على نهج متعددة أصحاب المصلحة لتعزيز </w:t>
      </w:r>
      <w:r>
        <w:rPr>
          <w:rFonts w:hint="cs"/>
          <w:rtl/>
          <w:lang w:bidi="ar-EG"/>
        </w:rPr>
        <w:t xml:space="preserve">التواصل </w:t>
      </w:r>
      <w:r w:rsidR="00997AC0" w:rsidRPr="00997AC0">
        <w:rPr>
          <w:rtl/>
          <w:lang w:bidi="ar-EG"/>
        </w:rPr>
        <w:t>والشراكة مع الأعضاء وشبكاتهم وجمعياتهم الصناعية وأعضائها المنتسبين إليها، وكذلك من خلال الفعاليات الحالية والجديدة لمكتب تنمية الاتصالات على الصعيدين العالمي والإقليمي.</w:t>
      </w:r>
    </w:p>
    <w:p w:rsidR="00CB30F8" w:rsidRDefault="00752F2D" w:rsidP="00013AED">
      <w:pPr>
        <w:spacing w:before="600"/>
        <w:jc w:val="center"/>
        <w:rPr>
          <w:rtl/>
          <w:lang w:bidi="ar-EG"/>
        </w:rPr>
      </w:pPr>
      <w:r>
        <w:rPr>
          <w:rFonts w:hint="cs"/>
          <w:rtl/>
          <w:lang w:bidi="ar-EG"/>
        </w:rPr>
        <w:t>___________</w:t>
      </w:r>
    </w:p>
    <w:sectPr w:rsidR="00CB30F8" w:rsidSect="008B5B5D">
      <w:headerReference w:type="default" r:id="rId21"/>
      <w:footerReference w:type="defaul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AC0" w:rsidRDefault="00997AC0" w:rsidP="00E07379">
      <w:pPr>
        <w:spacing w:before="0" w:line="240" w:lineRule="auto"/>
      </w:pPr>
      <w:r>
        <w:separator/>
      </w:r>
    </w:p>
  </w:endnote>
  <w:endnote w:type="continuationSeparator" w:id="0">
    <w:p w:rsidR="00997AC0" w:rsidRDefault="00997AC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9133F0" w:rsidRDefault="00581259" w:rsidP="009133F0">
    <w:pPr>
      <w:pStyle w:val="Footer"/>
      <w:tabs>
        <w:tab w:val="clear" w:pos="5812"/>
        <w:tab w:val="center" w:pos="5103"/>
      </w:tabs>
      <w:rPr>
        <w:lang w:val="es-ES"/>
      </w:rPr>
    </w:pPr>
    <w:r>
      <w:fldChar w:fldCharType="begin"/>
    </w:r>
    <w:r w:rsidRPr="009133F0">
      <w:rPr>
        <w:lang w:val="es-ES"/>
      </w:rPr>
      <w:instrText xml:space="preserve"> FILENAME \p \* MERGEFORMAT </w:instrText>
    </w:r>
    <w:r>
      <w:fldChar w:fldCharType="separate"/>
    </w:r>
    <w:r w:rsidR="000A4F5C">
      <w:rPr>
        <w:noProof/>
        <w:lang w:val="es-ES"/>
      </w:rPr>
      <w:t>P:\ARA\ITU-D\CONF-D\TDAG18\000\020A.docx</w:t>
    </w:r>
    <w:r>
      <w:rPr>
        <w:noProof/>
      </w:rPr>
      <w:fldChar w:fldCharType="end"/>
    </w:r>
    <w:r w:rsidR="00BD0C50" w:rsidRPr="009133F0">
      <w:rPr>
        <w:lang w:val="es-ES"/>
      </w:rPr>
      <w:t xml:space="preserve">   (</w:t>
    </w:r>
    <w:r w:rsidR="009133F0" w:rsidRPr="009133F0">
      <w:rPr>
        <w:lang w:val="es-ES"/>
      </w:rPr>
      <w:t>428713</w:t>
    </w:r>
    <w:r w:rsidR="00BD0C50" w:rsidRPr="009133F0">
      <w:rPr>
        <w:lang w:val="es-ES"/>
      </w:rPr>
      <w:t>)</w:t>
    </w:r>
    <w:r w:rsidR="00BD0C50" w:rsidRPr="009133F0">
      <w:rPr>
        <w:lang w:val="es-ES"/>
      </w:rPr>
      <w:tab/>
    </w:r>
    <w:r w:rsidR="00BD0C50" w:rsidRPr="00665956">
      <w:fldChar w:fldCharType="begin"/>
    </w:r>
    <w:r w:rsidR="00BD0C50" w:rsidRPr="00665956">
      <w:instrText xml:space="preserve"> savedate \@ dd.MM.yy </w:instrText>
    </w:r>
    <w:r w:rsidR="00BD0C50" w:rsidRPr="00665956">
      <w:fldChar w:fldCharType="separate"/>
    </w:r>
    <w:r w:rsidR="001B2012">
      <w:rPr>
        <w:noProof/>
      </w:rPr>
      <w:t>23.02.18</w:t>
    </w:r>
    <w:r w:rsidR="00BD0C50" w:rsidRPr="00665956">
      <w:fldChar w:fldCharType="end"/>
    </w:r>
    <w:r w:rsidR="00BD0C50" w:rsidRPr="009133F0">
      <w:rPr>
        <w:lang w:val="es-ES"/>
      </w:rPr>
      <w:tab/>
    </w:r>
    <w:r w:rsidR="00BD0C50" w:rsidRPr="00665956">
      <w:fldChar w:fldCharType="begin"/>
    </w:r>
    <w:r w:rsidR="00BD0C50" w:rsidRPr="00665956">
      <w:instrText xml:space="preserve"> printdate \@ dd.MM.yy </w:instrText>
    </w:r>
    <w:r w:rsidR="00BD0C50" w:rsidRPr="00665956">
      <w:fldChar w:fldCharType="separate"/>
    </w:r>
    <w:r w:rsidR="000A4F5C">
      <w:rPr>
        <w:noProof/>
      </w:rPr>
      <w:t>23.02.18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A72045" w:rsidRPr="00CB3DFA" w:rsidTr="00765718">
      <w:tc>
        <w:tcPr>
          <w:tcW w:w="1298" w:type="dxa"/>
          <w:tcBorders>
            <w:top w:val="single" w:sz="4" w:space="0" w:color="auto"/>
            <w:left w:val="nil"/>
            <w:bottom w:val="nil"/>
            <w:right w:val="nil"/>
          </w:tcBorders>
          <w:shd w:val="clear" w:color="auto" w:fill="FFFFFF" w:themeFill="background1"/>
          <w:hideMark/>
        </w:tcPr>
        <w:p w:rsidR="00A72045" w:rsidRPr="00CB3DFA" w:rsidRDefault="00A72045" w:rsidP="00A72045">
          <w:pPr>
            <w:spacing w:after="60" w:line="260" w:lineRule="exact"/>
            <w:rPr>
              <w:sz w:val="20"/>
              <w:szCs w:val="26"/>
              <w:lang w:val="en-GB"/>
            </w:rPr>
          </w:pPr>
          <w:r w:rsidRPr="00CB3DFA">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A72045" w:rsidRPr="00CB3DFA" w:rsidRDefault="00A72045" w:rsidP="00A72045">
          <w:pPr>
            <w:spacing w:after="60" w:line="260" w:lineRule="exact"/>
            <w:rPr>
              <w:sz w:val="20"/>
              <w:szCs w:val="26"/>
              <w:lang w:val="en-GB"/>
            </w:rPr>
          </w:pPr>
          <w:r w:rsidRPr="00CB3DFA">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A72045" w:rsidRPr="00CB3DFA" w:rsidRDefault="00997AC0" w:rsidP="00997AC0">
          <w:pPr>
            <w:spacing w:after="60" w:line="260" w:lineRule="exact"/>
            <w:rPr>
              <w:sz w:val="20"/>
              <w:szCs w:val="26"/>
              <w:lang w:val="en-GB"/>
            </w:rPr>
          </w:pPr>
          <w:r w:rsidRPr="00CB3DFA">
            <w:rPr>
              <w:sz w:val="20"/>
              <w:szCs w:val="26"/>
              <w:rtl/>
              <w:lang w:bidi="ar-EG"/>
            </w:rPr>
            <w:t xml:space="preserve">السيدة أون-جان كيم، </w:t>
          </w:r>
          <w:r w:rsidRPr="00CB3DFA">
            <w:rPr>
              <w:sz w:val="20"/>
              <w:szCs w:val="26"/>
              <w:rtl/>
            </w:rPr>
            <w:t>رئيسة دائرة الابتكارات والشراكات، مكتب تنمية الاتصالات</w:t>
          </w:r>
        </w:p>
      </w:tc>
    </w:tr>
    <w:tr w:rsidR="00A72045" w:rsidRPr="00CB3DFA" w:rsidTr="00765718">
      <w:tc>
        <w:tcPr>
          <w:tcW w:w="1298" w:type="dxa"/>
        </w:tcPr>
        <w:p w:rsidR="00A72045" w:rsidRPr="00CB3DFA" w:rsidRDefault="00A72045" w:rsidP="00A72045">
          <w:pPr>
            <w:spacing w:before="40" w:after="60" w:line="260" w:lineRule="exact"/>
            <w:rPr>
              <w:sz w:val="20"/>
              <w:szCs w:val="26"/>
              <w:lang w:val="en-GB"/>
            </w:rPr>
          </w:pPr>
        </w:p>
      </w:tc>
      <w:tc>
        <w:tcPr>
          <w:tcW w:w="2104" w:type="dxa"/>
          <w:hideMark/>
        </w:tcPr>
        <w:p w:rsidR="00A72045" w:rsidRPr="00CB3DFA" w:rsidRDefault="00A72045" w:rsidP="00A72045">
          <w:pPr>
            <w:spacing w:before="40" w:after="60" w:line="260" w:lineRule="exact"/>
            <w:rPr>
              <w:sz w:val="20"/>
              <w:szCs w:val="26"/>
              <w:lang w:val="en-GB"/>
            </w:rPr>
          </w:pPr>
          <w:r w:rsidRPr="00CB3DFA">
            <w:rPr>
              <w:sz w:val="20"/>
              <w:szCs w:val="26"/>
              <w:rtl/>
              <w:lang w:bidi="ar-EG"/>
            </w:rPr>
            <w:t>رقم الهاتف:</w:t>
          </w:r>
        </w:p>
      </w:tc>
      <w:tc>
        <w:tcPr>
          <w:tcW w:w="6237" w:type="dxa"/>
        </w:tcPr>
        <w:p w:rsidR="00A72045" w:rsidRPr="00CB3DFA" w:rsidRDefault="00997AC0" w:rsidP="00AB1C5D">
          <w:pPr>
            <w:spacing w:before="40" w:after="60" w:line="260" w:lineRule="exact"/>
            <w:rPr>
              <w:sz w:val="20"/>
              <w:szCs w:val="26"/>
              <w:lang w:val="en-GB"/>
            </w:rPr>
          </w:pPr>
          <w:r w:rsidRPr="00CB3DFA">
            <w:rPr>
              <w:sz w:val="20"/>
              <w:szCs w:val="26"/>
              <w:lang w:bidi="ar-EG"/>
            </w:rPr>
            <w:t>+41</w:t>
          </w:r>
          <w:r w:rsidR="00AB1C5D">
            <w:rPr>
              <w:sz w:val="20"/>
              <w:szCs w:val="26"/>
              <w:lang w:bidi="ar-EG"/>
            </w:rPr>
            <w:t> </w:t>
          </w:r>
          <w:r w:rsidRPr="00CB3DFA">
            <w:rPr>
              <w:sz w:val="20"/>
              <w:szCs w:val="26"/>
              <w:lang w:bidi="ar-EG"/>
            </w:rPr>
            <w:t>22</w:t>
          </w:r>
          <w:r w:rsidR="00AB1C5D">
            <w:rPr>
              <w:sz w:val="20"/>
              <w:szCs w:val="26"/>
              <w:lang w:bidi="ar-EG"/>
            </w:rPr>
            <w:t> </w:t>
          </w:r>
          <w:r w:rsidRPr="00CB3DFA">
            <w:rPr>
              <w:sz w:val="20"/>
              <w:szCs w:val="26"/>
              <w:lang w:bidi="ar-EG"/>
            </w:rPr>
            <w:t>730</w:t>
          </w:r>
          <w:r w:rsidR="00AB1C5D">
            <w:rPr>
              <w:sz w:val="20"/>
              <w:szCs w:val="26"/>
              <w:lang w:bidi="ar-EG"/>
            </w:rPr>
            <w:t> </w:t>
          </w:r>
          <w:r w:rsidRPr="00CB3DFA">
            <w:rPr>
              <w:sz w:val="20"/>
              <w:szCs w:val="26"/>
              <w:lang w:bidi="ar-EG"/>
            </w:rPr>
            <w:t>5900</w:t>
          </w:r>
        </w:p>
      </w:tc>
    </w:tr>
    <w:tr w:rsidR="00A72045" w:rsidRPr="00CB3DFA" w:rsidTr="00765718">
      <w:tc>
        <w:tcPr>
          <w:tcW w:w="1298" w:type="dxa"/>
        </w:tcPr>
        <w:p w:rsidR="00A72045" w:rsidRPr="00CB3DFA" w:rsidRDefault="00A72045" w:rsidP="00A72045">
          <w:pPr>
            <w:spacing w:before="40" w:after="60" w:line="260" w:lineRule="exact"/>
            <w:rPr>
              <w:sz w:val="20"/>
              <w:szCs w:val="26"/>
              <w:lang w:val="en-GB"/>
            </w:rPr>
          </w:pPr>
        </w:p>
      </w:tc>
      <w:tc>
        <w:tcPr>
          <w:tcW w:w="2104" w:type="dxa"/>
          <w:hideMark/>
        </w:tcPr>
        <w:p w:rsidR="00A72045" w:rsidRPr="00CB3DFA" w:rsidRDefault="00A72045" w:rsidP="00A72045">
          <w:pPr>
            <w:spacing w:before="40" w:after="60" w:line="260" w:lineRule="exact"/>
            <w:rPr>
              <w:sz w:val="20"/>
              <w:szCs w:val="26"/>
              <w:lang w:val="en-GB"/>
            </w:rPr>
          </w:pPr>
          <w:r w:rsidRPr="00CB3DFA">
            <w:rPr>
              <w:sz w:val="20"/>
              <w:szCs w:val="26"/>
              <w:rtl/>
              <w:lang w:bidi="ar-EG"/>
            </w:rPr>
            <w:t>البريد الإلكتروني:</w:t>
          </w:r>
        </w:p>
      </w:tc>
      <w:tc>
        <w:tcPr>
          <w:tcW w:w="6237" w:type="dxa"/>
        </w:tcPr>
        <w:p w:rsidR="00A72045" w:rsidRPr="00CB3DFA" w:rsidRDefault="001B2012" w:rsidP="00997AC0">
          <w:pPr>
            <w:spacing w:before="40" w:after="60" w:line="260" w:lineRule="exact"/>
            <w:rPr>
              <w:sz w:val="20"/>
              <w:szCs w:val="26"/>
              <w:rtl/>
              <w:lang w:bidi="ar-EG"/>
            </w:rPr>
          </w:pPr>
          <w:hyperlink r:id="rId1" w:history="1">
            <w:r w:rsidR="00997AC0" w:rsidRPr="00CB3DFA">
              <w:rPr>
                <w:rStyle w:val="Hyperlink"/>
                <w:sz w:val="20"/>
                <w:szCs w:val="26"/>
                <w:lang w:bidi="ar-EG"/>
              </w:rPr>
              <w:t>eun-ju.kim@itu.int</w:t>
            </w:r>
          </w:hyperlink>
        </w:p>
      </w:tc>
    </w:tr>
  </w:tbl>
  <w:p w:rsidR="00A72045" w:rsidRPr="00CB3DFA" w:rsidRDefault="001B2012" w:rsidP="00CB3DFA">
    <w:pPr>
      <w:bidi w:val="0"/>
      <w:spacing w:line="240" w:lineRule="auto"/>
      <w:jc w:val="center"/>
      <w:rPr>
        <w:rFonts w:eastAsiaTheme="minorEastAsia"/>
        <w:rtl/>
        <w:lang w:eastAsia="zh-CN"/>
      </w:rPr>
    </w:pPr>
    <w:hyperlink r:id="rId2" w:history="1">
      <w:r w:rsidR="00CB3DFA" w:rsidRPr="00CB3DFA">
        <w:rPr>
          <w:rStyle w:val="Hyperlink"/>
        </w:rPr>
        <w:t>http://www.itu.int/ITU-D/TDAG/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AC0" w:rsidRDefault="00997AC0" w:rsidP="00E07379">
      <w:pPr>
        <w:spacing w:before="0" w:line="240" w:lineRule="auto"/>
      </w:pPr>
      <w:r>
        <w:separator/>
      </w:r>
    </w:p>
  </w:footnote>
  <w:footnote w:type="continuationSeparator" w:id="0">
    <w:p w:rsidR="00997AC0" w:rsidRDefault="00997AC0" w:rsidP="00E07379">
      <w:pPr>
        <w:spacing w:before="0" w:line="240" w:lineRule="auto"/>
      </w:pPr>
      <w:r>
        <w:continuationSeparator/>
      </w:r>
    </w:p>
  </w:footnote>
  <w:footnote w:id="1">
    <w:p w:rsidR="00997AC0" w:rsidRDefault="00997AC0" w:rsidP="00997AC0">
      <w:pPr>
        <w:pStyle w:val="FootnoteText"/>
      </w:pPr>
      <w:r>
        <w:rPr>
          <w:rStyle w:val="FootnoteReference"/>
        </w:rPr>
        <w:footnoteRef/>
      </w:r>
      <w:r>
        <w:rPr>
          <w:rtl/>
        </w:rPr>
        <w:t xml:space="preserve"> </w:t>
      </w:r>
      <w:r>
        <w:rPr>
          <w:rtl/>
        </w:rPr>
        <w:tab/>
        <w:t xml:space="preserve">راجع </w:t>
      </w:r>
      <w:r>
        <w:rPr>
          <w:rtl/>
          <w:lang w:bidi="ar-SA"/>
        </w:rPr>
        <w:t xml:space="preserve">القرار </w:t>
      </w:r>
      <w:r>
        <w:rPr>
          <w:lang w:bidi="ar-SA"/>
        </w:rPr>
        <w:t>169</w:t>
      </w:r>
      <w:r>
        <w:rPr>
          <w:rtl/>
          <w:lang w:bidi="ar-SA"/>
        </w:rPr>
        <w:t xml:space="preserve"> (غوادالاخارا، </w:t>
      </w:r>
      <w:r>
        <w:rPr>
          <w:lang w:bidi="ar-SA"/>
        </w:rPr>
        <w:t>2010</w:t>
      </w:r>
      <w:r>
        <w:rPr>
          <w:rtl/>
          <w:lang w:bidi="ar-SA"/>
        </w:rPr>
        <w:t>) لمؤتمر المندوبين المفوضين الذي أُنشئت بموجبه فئة جديدة للهيئات الأكاديمية للمشاركة في أعمال الاتحاد</w:t>
      </w:r>
      <w:r w:rsidR="007A0A89">
        <w:rPr>
          <w:rFonts w:hint="cs"/>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F8" w:rsidRPr="00CB30F8" w:rsidRDefault="00CB30F8" w:rsidP="00997AC0">
    <w:pPr>
      <w:tabs>
        <w:tab w:val="clear" w:pos="1134"/>
        <w:tab w:val="center" w:pos="4819"/>
        <w:tab w:val="right" w:pos="9639"/>
      </w:tabs>
      <w:spacing w:after="240" w:line="240" w:lineRule="auto"/>
      <w:rPr>
        <w:rFonts w:eastAsiaTheme="minorEastAsia" w:cs="Calibri"/>
        <w:sz w:val="20"/>
        <w:szCs w:val="20"/>
        <w:rtl/>
        <w:lang w:eastAsia="zh-CN" w:bidi="ar-EG"/>
      </w:rPr>
    </w:pPr>
    <w:r w:rsidRPr="00CB30F8">
      <w:rPr>
        <w:rFonts w:eastAsiaTheme="minorEastAsia" w:cs="Calibri"/>
        <w:sz w:val="20"/>
        <w:szCs w:val="20"/>
        <w:lang w:eastAsia="zh-CN"/>
      </w:rPr>
      <w:tab/>
    </w:r>
    <w:r w:rsidRPr="00CB30F8">
      <w:rPr>
        <w:rFonts w:eastAsiaTheme="minorEastAsia" w:cs="Calibri"/>
        <w:sz w:val="20"/>
        <w:szCs w:val="20"/>
        <w:lang w:val="en-GB" w:eastAsia="zh-CN"/>
      </w:rPr>
      <w:t>TDAG</w:t>
    </w:r>
    <w:r w:rsidR="00A72045">
      <w:rPr>
        <w:rFonts w:eastAsiaTheme="minorEastAsia" w:cs="Calibri"/>
        <w:sz w:val="20"/>
        <w:szCs w:val="20"/>
        <w:lang w:eastAsia="zh-CN"/>
      </w:rPr>
      <w:t>-</w:t>
    </w:r>
    <w:r w:rsidRPr="00CB30F8">
      <w:rPr>
        <w:rFonts w:eastAsiaTheme="minorEastAsia" w:cs="Calibri"/>
        <w:sz w:val="20"/>
        <w:szCs w:val="20"/>
        <w:lang w:val="en-GB" w:eastAsia="zh-CN"/>
      </w:rPr>
      <w:t>1</w:t>
    </w:r>
    <w:r w:rsidR="00A72045">
      <w:rPr>
        <w:rFonts w:eastAsiaTheme="minorEastAsia" w:cs="Calibri"/>
        <w:sz w:val="20"/>
        <w:szCs w:val="20"/>
        <w:lang w:val="en-GB" w:eastAsia="zh-CN"/>
      </w:rPr>
      <w:t>8</w:t>
    </w:r>
    <w:r w:rsidRPr="00CB30F8">
      <w:rPr>
        <w:rFonts w:eastAsiaTheme="minorEastAsia" w:cs="Calibri"/>
        <w:sz w:val="20"/>
        <w:szCs w:val="20"/>
        <w:lang w:val="en-GB" w:eastAsia="zh-CN"/>
      </w:rPr>
      <w:t>/</w:t>
    </w:r>
    <w:r w:rsidR="00997AC0">
      <w:rPr>
        <w:rFonts w:eastAsiaTheme="minorEastAsia" w:cs="Calibri"/>
        <w:sz w:val="20"/>
        <w:szCs w:val="20"/>
        <w:lang w:eastAsia="zh-CN"/>
      </w:rPr>
      <w:t>20</w:t>
    </w:r>
    <w:r w:rsidRPr="00CB30F8">
      <w:rPr>
        <w:rFonts w:eastAsiaTheme="minorEastAsia" w:cs="Calibri"/>
        <w:sz w:val="20"/>
        <w:szCs w:val="20"/>
        <w:lang w:val="en-GB" w:eastAsia="zh-CN"/>
      </w:rPr>
      <w:t>-A</w:t>
    </w:r>
    <w:r w:rsidRPr="00CB30F8">
      <w:rPr>
        <w:rFonts w:eastAsiaTheme="minorEastAsia" w:cs="Calibri"/>
        <w:sz w:val="20"/>
        <w:szCs w:val="20"/>
        <w:rtl/>
        <w:lang w:eastAsia="zh-CN" w:bidi="ar-EG"/>
      </w:rPr>
      <w:tab/>
    </w:r>
    <w:r w:rsidRPr="00CB30F8">
      <w:rPr>
        <w:rFonts w:ascii="Traditional Arabic" w:eastAsiaTheme="minorEastAsia" w:hAnsi="Traditional Arabic" w:hint="cs"/>
        <w:sz w:val="26"/>
        <w:szCs w:val="26"/>
        <w:rtl/>
        <w:lang w:eastAsia="zh-CN"/>
      </w:rPr>
      <w:t>الصفحة</w:t>
    </w:r>
    <w:r w:rsidR="00752F2D">
      <w:rPr>
        <w:rFonts w:ascii="Traditional Arabic" w:eastAsiaTheme="minorEastAsia" w:hAnsi="Traditional Arabic" w:hint="cs"/>
        <w:sz w:val="26"/>
        <w:szCs w:val="26"/>
        <w:rtl/>
        <w:lang w:eastAsia="zh-CN" w:bidi="ar-EG"/>
      </w:rPr>
      <w:t xml:space="preserve"> </w:t>
    </w:r>
    <w:r w:rsidRPr="00CB30F8">
      <w:rPr>
        <w:rFonts w:eastAsiaTheme="minorEastAsia" w:cs="Calibri"/>
        <w:sz w:val="20"/>
        <w:szCs w:val="20"/>
        <w:lang w:val="en-GB" w:eastAsia="zh-CN"/>
      </w:rPr>
      <w:fldChar w:fldCharType="begin"/>
    </w:r>
    <w:r w:rsidRPr="00CB30F8">
      <w:rPr>
        <w:rFonts w:eastAsiaTheme="minorEastAsia" w:cs="Calibri"/>
        <w:sz w:val="20"/>
        <w:szCs w:val="20"/>
        <w:lang w:val="en-GB" w:eastAsia="zh-CN"/>
      </w:rPr>
      <w:instrText xml:space="preserve"> PAGE </w:instrText>
    </w:r>
    <w:r w:rsidRPr="00CB30F8">
      <w:rPr>
        <w:rFonts w:eastAsiaTheme="minorEastAsia" w:cs="Calibri"/>
        <w:sz w:val="20"/>
        <w:szCs w:val="20"/>
        <w:lang w:val="en-GB" w:eastAsia="zh-CN"/>
      </w:rPr>
      <w:fldChar w:fldCharType="separate"/>
    </w:r>
    <w:r w:rsidR="001B2012">
      <w:rPr>
        <w:rFonts w:eastAsiaTheme="minorEastAsia" w:cs="Times New Roman"/>
        <w:noProof/>
        <w:sz w:val="20"/>
        <w:szCs w:val="20"/>
        <w:rtl/>
        <w:lang w:val="en-GB" w:eastAsia="zh-CN"/>
      </w:rPr>
      <w:t>7</w:t>
    </w:r>
    <w:r w:rsidRPr="00CB30F8">
      <w:rPr>
        <w:rFonts w:eastAsiaTheme="minorEastAsia" w:cs="Calibri"/>
        <w:sz w:val="20"/>
        <w:szCs w:val="20"/>
        <w:lang w:eastAsia="zh-C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JO"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es-E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C0"/>
    <w:rsid w:val="000124CC"/>
    <w:rsid w:val="00013AED"/>
    <w:rsid w:val="00015A20"/>
    <w:rsid w:val="00041F8B"/>
    <w:rsid w:val="00046444"/>
    <w:rsid w:val="0006023B"/>
    <w:rsid w:val="00084BAC"/>
    <w:rsid w:val="0008638B"/>
    <w:rsid w:val="00090574"/>
    <w:rsid w:val="00092FC2"/>
    <w:rsid w:val="000A1677"/>
    <w:rsid w:val="000A4F5C"/>
    <w:rsid w:val="000B407F"/>
    <w:rsid w:val="000C13C2"/>
    <w:rsid w:val="000D4C64"/>
    <w:rsid w:val="000F0B1C"/>
    <w:rsid w:val="000F1D42"/>
    <w:rsid w:val="000F4D07"/>
    <w:rsid w:val="00102A03"/>
    <w:rsid w:val="001040A3"/>
    <w:rsid w:val="0011027E"/>
    <w:rsid w:val="00112FC3"/>
    <w:rsid w:val="00145320"/>
    <w:rsid w:val="00171221"/>
    <w:rsid w:val="00173915"/>
    <w:rsid w:val="001A0660"/>
    <w:rsid w:val="001B2012"/>
    <w:rsid w:val="001E5985"/>
    <w:rsid w:val="0022345D"/>
    <w:rsid w:val="00225854"/>
    <w:rsid w:val="0023283D"/>
    <w:rsid w:val="002334F5"/>
    <w:rsid w:val="00252E0C"/>
    <w:rsid w:val="00276881"/>
    <w:rsid w:val="002916BE"/>
    <w:rsid w:val="002978F4"/>
    <w:rsid w:val="002B028D"/>
    <w:rsid w:val="002B0F0D"/>
    <w:rsid w:val="002B435E"/>
    <w:rsid w:val="002C1C8B"/>
    <w:rsid w:val="002C4DAE"/>
    <w:rsid w:val="002D6669"/>
    <w:rsid w:val="002E6541"/>
    <w:rsid w:val="002F5560"/>
    <w:rsid w:val="0030486B"/>
    <w:rsid w:val="003231B9"/>
    <w:rsid w:val="003275AC"/>
    <w:rsid w:val="00333D29"/>
    <w:rsid w:val="003409F4"/>
    <w:rsid w:val="00357185"/>
    <w:rsid w:val="00360609"/>
    <w:rsid w:val="003A1741"/>
    <w:rsid w:val="003C106D"/>
    <w:rsid w:val="003C475F"/>
    <w:rsid w:val="003C66FF"/>
    <w:rsid w:val="003E4132"/>
    <w:rsid w:val="003F2CA4"/>
    <w:rsid w:val="003F678F"/>
    <w:rsid w:val="003F7FC6"/>
    <w:rsid w:val="0042686F"/>
    <w:rsid w:val="004367CE"/>
    <w:rsid w:val="00443869"/>
    <w:rsid w:val="004712C6"/>
    <w:rsid w:val="00497703"/>
    <w:rsid w:val="004B2603"/>
    <w:rsid w:val="004F0F06"/>
    <w:rsid w:val="00501E0E"/>
    <w:rsid w:val="005204D7"/>
    <w:rsid w:val="00530420"/>
    <w:rsid w:val="00545544"/>
    <w:rsid w:val="00552BC5"/>
    <w:rsid w:val="0055516A"/>
    <w:rsid w:val="0056374C"/>
    <w:rsid w:val="0056614F"/>
    <w:rsid w:val="00567C6C"/>
    <w:rsid w:val="0057656F"/>
    <w:rsid w:val="00576731"/>
    <w:rsid w:val="00581259"/>
    <w:rsid w:val="005822ED"/>
    <w:rsid w:val="0059285F"/>
    <w:rsid w:val="005A15B5"/>
    <w:rsid w:val="005A24B1"/>
    <w:rsid w:val="005A2EDB"/>
    <w:rsid w:val="005B7B8A"/>
    <w:rsid w:val="005D6476"/>
    <w:rsid w:val="005D6C0D"/>
    <w:rsid w:val="005E5283"/>
    <w:rsid w:val="005E58F5"/>
    <w:rsid w:val="005F692D"/>
    <w:rsid w:val="00606660"/>
    <w:rsid w:val="00606B04"/>
    <w:rsid w:val="006157A3"/>
    <w:rsid w:val="00620E60"/>
    <w:rsid w:val="0063315A"/>
    <w:rsid w:val="00651540"/>
    <w:rsid w:val="0065591D"/>
    <w:rsid w:val="00662C5A"/>
    <w:rsid w:val="00670AF5"/>
    <w:rsid w:val="006C1556"/>
    <w:rsid w:val="006C56C7"/>
    <w:rsid w:val="006F177A"/>
    <w:rsid w:val="006F267F"/>
    <w:rsid w:val="006F63F7"/>
    <w:rsid w:val="006F6F03"/>
    <w:rsid w:val="00706D7A"/>
    <w:rsid w:val="00726AEC"/>
    <w:rsid w:val="00747DF8"/>
    <w:rsid w:val="00752F2D"/>
    <w:rsid w:val="007530CA"/>
    <w:rsid w:val="00780D37"/>
    <w:rsid w:val="007910E5"/>
    <w:rsid w:val="0079553D"/>
    <w:rsid w:val="007A0A89"/>
    <w:rsid w:val="007A0CBE"/>
    <w:rsid w:val="007B01CC"/>
    <w:rsid w:val="007D4F32"/>
    <w:rsid w:val="007E7C6C"/>
    <w:rsid w:val="007F6238"/>
    <w:rsid w:val="007F646C"/>
    <w:rsid w:val="00801FCD"/>
    <w:rsid w:val="00803D7E"/>
    <w:rsid w:val="00803F08"/>
    <w:rsid w:val="0082126B"/>
    <w:rsid w:val="008235CD"/>
    <w:rsid w:val="00823A07"/>
    <w:rsid w:val="00835FEC"/>
    <w:rsid w:val="008513CB"/>
    <w:rsid w:val="00874D9C"/>
    <w:rsid w:val="00884D55"/>
    <w:rsid w:val="00895A80"/>
    <w:rsid w:val="008A1810"/>
    <w:rsid w:val="008B5B5D"/>
    <w:rsid w:val="009133F0"/>
    <w:rsid w:val="00917694"/>
    <w:rsid w:val="009263CD"/>
    <w:rsid w:val="00930E6D"/>
    <w:rsid w:val="00972CA2"/>
    <w:rsid w:val="00976DF1"/>
    <w:rsid w:val="00981E16"/>
    <w:rsid w:val="00982B28"/>
    <w:rsid w:val="00984EA5"/>
    <w:rsid w:val="00992593"/>
    <w:rsid w:val="00997AC0"/>
    <w:rsid w:val="009A56CB"/>
    <w:rsid w:val="009C17E1"/>
    <w:rsid w:val="009C35ED"/>
    <w:rsid w:val="009F1C12"/>
    <w:rsid w:val="00A124CB"/>
    <w:rsid w:val="00A2167A"/>
    <w:rsid w:val="00A25A43"/>
    <w:rsid w:val="00A3295B"/>
    <w:rsid w:val="00A42AE5"/>
    <w:rsid w:val="00A52B61"/>
    <w:rsid w:val="00A64820"/>
    <w:rsid w:val="00A71DD6"/>
    <w:rsid w:val="00A72045"/>
    <w:rsid w:val="00A723C7"/>
    <w:rsid w:val="00A80E11"/>
    <w:rsid w:val="00A97F94"/>
    <w:rsid w:val="00AB1309"/>
    <w:rsid w:val="00AB1C5D"/>
    <w:rsid w:val="00AC2C52"/>
    <w:rsid w:val="00AD1503"/>
    <w:rsid w:val="00AE7244"/>
    <w:rsid w:val="00AF3FEE"/>
    <w:rsid w:val="00B02F46"/>
    <w:rsid w:val="00B2000C"/>
    <w:rsid w:val="00B20ADE"/>
    <w:rsid w:val="00B23C4B"/>
    <w:rsid w:val="00B66B9A"/>
    <w:rsid w:val="00B709A6"/>
    <w:rsid w:val="00B82089"/>
    <w:rsid w:val="00B87723"/>
    <w:rsid w:val="00B970AE"/>
    <w:rsid w:val="00BA1427"/>
    <w:rsid w:val="00BD0C50"/>
    <w:rsid w:val="00BE49D0"/>
    <w:rsid w:val="00BF2C38"/>
    <w:rsid w:val="00C11403"/>
    <w:rsid w:val="00C23331"/>
    <w:rsid w:val="00C265DA"/>
    <w:rsid w:val="00C442F2"/>
    <w:rsid w:val="00C674FE"/>
    <w:rsid w:val="00C7297D"/>
    <w:rsid w:val="00C75633"/>
    <w:rsid w:val="00C8242E"/>
    <w:rsid w:val="00C82615"/>
    <w:rsid w:val="00C867DB"/>
    <w:rsid w:val="00C90ADD"/>
    <w:rsid w:val="00CA2A38"/>
    <w:rsid w:val="00CA50FF"/>
    <w:rsid w:val="00CA550C"/>
    <w:rsid w:val="00CB30F8"/>
    <w:rsid w:val="00CB3DFA"/>
    <w:rsid w:val="00CC3CD2"/>
    <w:rsid w:val="00CC43BE"/>
    <w:rsid w:val="00CD123C"/>
    <w:rsid w:val="00CD2085"/>
    <w:rsid w:val="00CE2EE1"/>
    <w:rsid w:val="00CF3FFD"/>
    <w:rsid w:val="00CF5ED3"/>
    <w:rsid w:val="00D0494C"/>
    <w:rsid w:val="00D14BEB"/>
    <w:rsid w:val="00D21C89"/>
    <w:rsid w:val="00D26CC4"/>
    <w:rsid w:val="00D41FC2"/>
    <w:rsid w:val="00D45542"/>
    <w:rsid w:val="00D77D0F"/>
    <w:rsid w:val="00DA1CF0"/>
    <w:rsid w:val="00DA6C5C"/>
    <w:rsid w:val="00DB13E2"/>
    <w:rsid w:val="00DB15E4"/>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B2F50"/>
    <w:rsid w:val="00F126F1"/>
    <w:rsid w:val="00F2106A"/>
    <w:rsid w:val="00F2116D"/>
    <w:rsid w:val="00F2254E"/>
    <w:rsid w:val="00F32744"/>
    <w:rsid w:val="00F36D8B"/>
    <w:rsid w:val="00F401D0"/>
    <w:rsid w:val="00F45F2B"/>
    <w:rsid w:val="00F57AE4"/>
    <w:rsid w:val="00F67150"/>
    <w:rsid w:val="00F779D7"/>
    <w:rsid w:val="00F84366"/>
    <w:rsid w:val="00F84AF5"/>
    <w:rsid w:val="00F85089"/>
    <w:rsid w:val="00F85564"/>
    <w:rsid w:val="00F86CFA"/>
    <w:rsid w:val="00F92C66"/>
    <w:rsid w:val="00FD2867"/>
    <w:rsid w:val="00FD58BD"/>
    <w:rsid w:val="00FE056F"/>
    <w:rsid w:val="00FF03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BB8C5A9-0E22-41C8-B9E6-58F1FEB9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EB2F50"/>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EB2F50"/>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B2F50"/>
    <w:rPr>
      <w:w w:val="110"/>
    </w:rPr>
  </w:style>
  <w:style w:type="paragraph" w:customStyle="1" w:styleId="Title3">
    <w:name w:val="Title 3"/>
    <w:basedOn w:val="Title2"/>
    <w:next w:val="Normal"/>
    <w:rsid w:val="00EB2F50"/>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B2F50"/>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C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1540"/>
    <w:pPr>
      <w:tabs>
        <w:tab w:val="clear" w:pos="1134"/>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80522">
      <w:bodyDiv w:val="1"/>
      <w:marLeft w:val="0"/>
      <w:marRight w:val="0"/>
      <w:marTop w:val="0"/>
      <w:marBottom w:val="0"/>
      <w:divBdr>
        <w:top w:val="none" w:sz="0" w:space="0" w:color="auto"/>
        <w:left w:val="none" w:sz="0" w:space="0" w:color="auto"/>
        <w:bottom w:val="none" w:sz="0" w:space="0" w:color="auto"/>
        <w:right w:val="none" w:sz="0" w:space="0" w:color="auto"/>
      </w:divBdr>
    </w:div>
    <w:div w:id="1223784540">
      <w:bodyDiv w:val="1"/>
      <w:marLeft w:val="0"/>
      <w:marRight w:val="0"/>
      <w:marTop w:val="0"/>
      <w:marBottom w:val="0"/>
      <w:divBdr>
        <w:top w:val="none" w:sz="0" w:space="0" w:color="auto"/>
        <w:left w:val="none" w:sz="0" w:space="0" w:color="auto"/>
        <w:bottom w:val="none" w:sz="0" w:space="0" w:color="auto"/>
        <w:right w:val="none" w:sz="0" w:space="0" w:color="auto"/>
      </w:divBdr>
    </w:div>
    <w:div w:id="14363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yperlink" Target="https://www.itu.int/en/ITU-D/Membership/Pages/WTDC17_Academia4SDGs.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s://www.itu.int/en/ITU-D/Pages/ITU-D-Anniversary-Award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ITU-D/Membership/Pages/default.aspx" TargetMode="External"/><Relationship Id="rId20" Type="http://schemas.openxmlformats.org/officeDocument/2006/relationships/hyperlink" Target="https://www.itu.int/en/ITU-D/Conferences/CRO/Pages/CRO8.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en/ITUD/Conferences/CRO/Pages/CRO8.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eun-ju.kim@itu.i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lue\dfs\bdt\PSB\Membership\TDAG\TDAG%202018\GRAPH%20MEMBERS%20SINCE%20199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blue\dfs\bdt\PSB\Membership\TDAG\TDAG%202018\GRAPH%20MEMBERS%20SINCE%20199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lue\dfs\bdt\PSB\Membership\TDAG\TDAG%202018\DOCUMENTS\FINAL%20DOCUMENT%20MAITE\GRAPH%20MEMBERS%20SINCE%2019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rtl="1">
              <a:defRPr sz="1000" b="1" i="0" u="none" strike="noStrike" baseline="0">
                <a:solidFill>
                  <a:srgbClr val="000000"/>
                </a:solidFill>
                <a:latin typeface="Arial"/>
                <a:ea typeface="Arial"/>
                <a:cs typeface="Arial"/>
              </a:defRPr>
            </a:pPr>
            <a:r>
              <a:rPr lang="ar-EG" sz="1300" b="1" i="0" u="none" strike="noStrike" baseline="0">
                <a:effectLst/>
                <a:cs typeface="Traditional Arabic" panose="02020603050405020304" pitchFamily="18" charset="-78"/>
              </a:rPr>
              <a:t>المخطط </a:t>
            </a:r>
            <a:r>
              <a:rPr lang="en-CA" sz="1000" b="1" i="0" u="none" strike="noStrike" baseline="0">
                <a:effectLst/>
                <a:latin typeface="+mn-lt"/>
                <a:cs typeface="Traditional Arabic" panose="02020603050405020304" pitchFamily="18" charset="-78"/>
              </a:rPr>
              <a:t>1</a:t>
            </a:r>
            <a:r>
              <a:rPr lang="ar-SA" sz="1300" b="1" i="0" u="none" strike="noStrike" baseline="0">
                <a:effectLst/>
                <a:cs typeface="Traditional Arabic" panose="02020603050405020304" pitchFamily="18" charset="-78"/>
              </a:rPr>
              <a:t> </a:t>
            </a:r>
            <a:r>
              <a:rPr lang="ar-EG" sz="1300" b="1" i="0" u="none" strike="noStrike" baseline="0">
                <a:effectLst/>
                <a:cs typeface="Traditional Arabic" panose="02020603050405020304" pitchFamily="18" charset="-78"/>
              </a:rPr>
              <a:t>-</a:t>
            </a:r>
            <a:r>
              <a:rPr lang="ar-SA" sz="1300" b="1" i="0" u="none" strike="noStrike" baseline="0">
                <a:effectLst/>
                <a:cs typeface="Traditional Arabic" panose="02020603050405020304" pitchFamily="18" charset="-78"/>
              </a:rPr>
              <a:t> </a:t>
            </a:r>
            <a:r>
              <a:rPr lang="ar-EG" sz="1300" b="1" i="0" u="none" strike="noStrike" baseline="0">
                <a:effectLst/>
                <a:cs typeface="Traditional Arabic" panose="02020603050405020304" pitchFamily="18" charset="-78"/>
              </a:rPr>
              <a:t>تطور </a:t>
            </a:r>
            <a:r>
              <a:rPr lang="ar-SA" sz="1300" b="1" i="0" u="none" strike="noStrike" baseline="0">
                <a:effectLst/>
                <a:cs typeface="Traditional Arabic" panose="02020603050405020304" pitchFamily="18" charset="-78"/>
              </a:rPr>
              <a:t>عضوية قطاع تنمية الاتصالات في الاتحاد</a:t>
            </a:r>
            <a:endParaRPr lang="en-GB" sz="1300" baseline="0">
              <a:cs typeface="Traditional Arabic" panose="02020603050405020304" pitchFamily="18" charset="-78"/>
            </a:endParaRPr>
          </a:p>
        </c:rich>
      </c:tx>
      <c:layout>
        <c:manualLayout>
          <c:xMode val="edge"/>
          <c:yMode val="edge"/>
          <c:x val="0.26311781216622365"/>
          <c:y val="4.593502711289358E-2"/>
        </c:manualLayout>
      </c:layout>
      <c:overlay val="0"/>
      <c:spPr>
        <a:noFill/>
        <a:ln w="25400">
          <a:noFill/>
        </a:ln>
      </c:spPr>
    </c:title>
    <c:autoTitleDeleted val="0"/>
    <c:plotArea>
      <c:layout>
        <c:manualLayout>
          <c:layoutTarget val="inner"/>
          <c:xMode val="edge"/>
          <c:yMode val="edge"/>
          <c:x val="5.9722303225780198E-2"/>
          <c:y val="0.19279131528677257"/>
          <c:w val="0.92045064726190662"/>
          <c:h val="0.66775567255276524"/>
        </c:manualLayout>
      </c:layout>
      <c:lineChart>
        <c:grouping val="standard"/>
        <c:varyColors val="0"/>
        <c:ser>
          <c:idx val="0"/>
          <c:order val="0"/>
          <c:spPr>
            <a:ln w="12700">
              <a:solidFill>
                <a:srgbClr val="000080"/>
              </a:solidFill>
            </a:ln>
          </c:spPr>
          <c:marker>
            <c:symbol val="diamond"/>
            <c:size val="5"/>
            <c:spPr>
              <a:solidFill>
                <a:srgbClr val="000080"/>
              </a:solidFill>
              <a:ln>
                <a:solidFill>
                  <a:srgbClr val="000080"/>
                </a:solidFill>
              </a:ln>
            </c:spPr>
          </c:marker>
          <c:dLbls>
            <c:dLbl>
              <c:idx val="0"/>
              <c:layout>
                <c:manualLayout>
                  <c:x val="-1.2641382574338717E-3"/>
                  <c:y val="-1.0583586102473797E-3"/>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dLbl>
              <c:idx val="22"/>
              <c:layout>
                <c:manualLayout>
                  <c:x val="-2.8177028810931738E-2"/>
                  <c:y val="-2.2097144523206467E-2"/>
                </c:manualLayout>
              </c:layout>
              <c:spPr>
                <a:noFill/>
                <a:ln w="25400">
                  <a:noFill/>
                </a:ln>
              </c:spPr>
              <c:txPr>
                <a:bodyPr wrap="square" lIns="38100" tIns="19050" rIns="38100" bIns="19050" anchor="ctr">
                  <a:spAutoFit/>
                </a:bodyPr>
                <a:lstStyle/>
                <a:p>
                  <a:pPr>
                    <a:defRPr/>
                  </a:pPr>
                  <a:endParaRPr lang="en-US"/>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Sheet2!$B$121:$X$121</c:f>
              <c:numCache>
                <c:formatCode>General</c:formatCode>
                <c:ptCount val="23"/>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val>
          <c:smooth val="0"/>
        </c:ser>
        <c:ser>
          <c:idx val="1"/>
          <c:order val="1"/>
          <c:dLbls>
            <c:dLbl>
              <c:idx val="0"/>
              <c:layout>
                <c:manualLayout>
                  <c:x val="1.3972055888223553E-3"/>
                  <c:y val="8.9481122551986758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2"/>
              <c:layout>
                <c:manualLayout>
                  <c:x val="-2.3352036085309696E-2"/>
                  <c:y val="2.472720495736849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3"/>
              <c:layout>
                <c:manualLayout>
                  <c:x val="-2.0259533426585149E-2"/>
                  <c:y val="-3.57593170676150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Sheet2!$B$121:$Y$121</c:f>
              <c:numCache>
                <c:formatCode>General</c:formatCode>
                <c:ptCount val="24"/>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numCache>
            </c:numRef>
          </c:cat>
          <c:val>
            <c:numRef>
              <c:f>Sheet2!$B$122:$Y$122</c:f>
              <c:numCache>
                <c:formatCode>General</c:formatCode>
                <c:ptCount val="24"/>
                <c:pt idx="0">
                  <c:v>27</c:v>
                </c:pt>
                <c:pt idx="1">
                  <c:v>81</c:v>
                </c:pt>
                <c:pt idx="2">
                  <c:v>107</c:v>
                </c:pt>
                <c:pt idx="3">
                  <c:v>130</c:v>
                </c:pt>
                <c:pt idx="4">
                  <c:v>143</c:v>
                </c:pt>
                <c:pt idx="5">
                  <c:v>185</c:v>
                </c:pt>
                <c:pt idx="6">
                  <c:v>204</c:v>
                </c:pt>
                <c:pt idx="7">
                  <c:v>243</c:v>
                </c:pt>
                <c:pt idx="8">
                  <c:v>247</c:v>
                </c:pt>
                <c:pt idx="9">
                  <c:v>260</c:v>
                </c:pt>
                <c:pt idx="10">
                  <c:v>282</c:v>
                </c:pt>
                <c:pt idx="11">
                  <c:v>307</c:v>
                </c:pt>
                <c:pt idx="12">
                  <c:v>326</c:v>
                </c:pt>
                <c:pt idx="13">
                  <c:v>320</c:v>
                </c:pt>
                <c:pt idx="14">
                  <c:v>311</c:v>
                </c:pt>
                <c:pt idx="15">
                  <c:v>319</c:v>
                </c:pt>
                <c:pt idx="16">
                  <c:v>316</c:v>
                </c:pt>
                <c:pt idx="17">
                  <c:v>352</c:v>
                </c:pt>
                <c:pt idx="18">
                  <c:v>377</c:v>
                </c:pt>
                <c:pt idx="19">
                  <c:v>412</c:v>
                </c:pt>
                <c:pt idx="20">
                  <c:v>433</c:v>
                </c:pt>
                <c:pt idx="21">
                  <c:v>459</c:v>
                </c:pt>
                <c:pt idx="22">
                  <c:v>475</c:v>
                </c:pt>
                <c:pt idx="23">
                  <c:v>453</c:v>
                </c:pt>
              </c:numCache>
            </c:numRef>
          </c:val>
          <c:smooth val="0"/>
        </c:ser>
        <c:dLbls>
          <c:showLegendKey val="0"/>
          <c:showVal val="0"/>
          <c:showCatName val="0"/>
          <c:showSerName val="0"/>
          <c:showPercent val="0"/>
          <c:showBubbleSize val="0"/>
        </c:dLbls>
        <c:marker val="1"/>
        <c:smooth val="0"/>
        <c:axId val="208864728"/>
        <c:axId val="208865120"/>
      </c:lineChart>
      <c:catAx>
        <c:axId val="208864728"/>
        <c:scaling>
          <c:orientation val="minMax"/>
        </c:scaling>
        <c:delete val="0"/>
        <c:axPos val="b"/>
        <c:numFmt formatCode="General" sourceLinked="1"/>
        <c:majorTickMark val="cross"/>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208865120"/>
        <c:crosses val="autoZero"/>
        <c:auto val="0"/>
        <c:lblAlgn val="ctr"/>
        <c:lblOffset val="100"/>
        <c:tickLblSkip val="1"/>
        <c:tickMarkSkip val="1"/>
        <c:noMultiLvlLbl val="0"/>
      </c:catAx>
      <c:valAx>
        <c:axId val="208865120"/>
        <c:scaling>
          <c:orientation val="minMax"/>
          <c:max val="500"/>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ln>
        </c:spPr>
        <c:txPr>
          <a:bodyPr rot="0" vert="horz"/>
          <a:lstStyle/>
          <a:p>
            <a:pPr>
              <a:defRPr sz="800" b="0" i="0" u="none" strike="noStrike" baseline="0">
                <a:solidFill>
                  <a:srgbClr val="000000"/>
                </a:solidFill>
                <a:latin typeface="Arial"/>
                <a:ea typeface="Arial"/>
                <a:cs typeface="Arial"/>
              </a:defRPr>
            </a:pPr>
            <a:endParaRPr lang="en-US"/>
          </a:p>
        </c:txPr>
        <c:crossAx val="208864728"/>
        <c:crosses val="autoZero"/>
        <c:crossBetween val="midCat"/>
      </c:valAx>
      <c:spPr>
        <a:gradFill rotWithShape="0">
          <a:gsLst>
            <a:gs pos="0">
              <a:srgbClr val="CCFFCC"/>
            </a:gs>
            <a:gs pos="100000">
              <a:srgbClr val="FFFFFF"/>
            </a:gs>
          </a:gsLst>
          <a:lin ang="5400000" scaled="1"/>
        </a:gradFill>
        <a:ln w="12700">
          <a:solidFill>
            <a:srgbClr val="808080"/>
          </a:solidFill>
        </a:ln>
      </c:spPr>
    </c:plotArea>
    <c:plotVisOnly val="1"/>
    <c:dispBlanksAs val="gap"/>
    <c:showDLblsOverMax val="0"/>
  </c:chart>
  <c:spPr>
    <a:solidFill>
      <a:srgbClr val="FFFFFF"/>
    </a:solidFill>
    <a:ln w="3175">
      <a:solidFill>
        <a:srgbClr val="000000"/>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22303225780198E-2"/>
          <c:y val="0.20068093869890885"/>
          <c:w val="0.91336613771238229"/>
          <c:h val="0.65986613741675104"/>
        </c:manualLayout>
      </c:layout>
      <c:pieChart>
        <c:varyColors val="1"/>
        <c:ser>
          <c:idx val="1"/>
          <c:order val="0"/>
          <c:dPt>
            <c:idx val="0"/>
            <c:bubble3D val="0"/>
            <c:spPr>
              <a:solidFill>
                <a:schemeClr val="accent1">
                  <a:alpha val="70000"/>
                </a:schemeClr>
              </a:solidFill>
              <a:ln>
                <a:noFill/>
              </a:ln>
              <a:effectLst/>
            </c:spPr>
          </c:dPt>
          <c:dPt>
            <c:idx val="1"/>
            <c:bubble3D val="0"/>
            <c:spPr>
              <a:solidFill>
                <a:schemeClr val="accent2">
                  <a:alpha val="70000"/>
                </a:schemeClr>
              </a:solidFill>
              <a:ln>
                <a:noFill/>
              </a:ln>
              <a:effectLst/>
            </c:spPr>
          </c:dPt>
          <c:dPt>
            <c:idx val="2"/>
            <c:bubble3D val="0"/>
            <c:spPr>
              <a:solidFill>
                <a:schemeClr val="accent3">
                  <a:alpha val="70000"/>
                </a:schemeClr>
              </a:solidFill>
              <a:ln>
                <a:noFill/>
              </a:ln>
              <a:effectLst/>
            </c:spPr>
          </c:dPt>
          <c:dPt>
            <c:idx val="3"/>
            <c:bubble3D val="0"/>
            <c:spPr>
              <a:solidFill>
                <a:schemeClr val="accent4">
                  <a:alpha val="70000"/>
                </a:schemeClr>
              </a:solidFill>
              <a:ln>
                <a:noFill/>
              </a:ln>
              <a:effectLst/>
            </c:spPr>
          </c:dPt>
          <c:dPt>
            <c:idx val="4"/>
            <c:bubble3D val="0"/>
            <c:spPr>
              <a:solidFill>
                <a:schemeClr val="accent5">
                  <a:alpha val="70000"/>
                </a:schemeClr>
              </a:solidFill>
              <a:ln>
                <a:noFill/>
              </a:ln>
              <a:effectLst/>
            </c:spPr>
          </c:dPt>
          <c:dPt>
            <c:idx val="5"/>
            <c:bubble3D val="0"/>
            <c:spPr>
              <a:solidFill>
                <a:schemeClr val="accent6">
                  <a:alpha val="70000"/>
                </a:schemeClr>
              </a:solidFill>
              <a:ln>
                <a:noFill/>
              </a:ln>
              <a:effectLst/>
            </c:spPr>
          </c:dPt>
          <c:dPt>
            <c:idx val="6"/>
            <c:bubble3D val="0"/>
            <c:spPr>
              <a:solidFill>
                <a:schemeClr val="accent1">
                  <a:lumMod val="60000"/>
                  <a:alpha val="70000"/>
                </a:schemeClr>
              </a:solidFill>
              <a:ln>
                <a:noFill/>
              </a:ln>
              <a:effectLst/>
            </c:spPr>
          </c:dPt>
          <c:dLbls>
            <c:dLbl>
              <c:idx val="0"/>
              <c:spPr>
                <a:solidFill>
                  <a:schemeClr val="lt1">
                    <a:alpha val="90000"/>
                  </a:schemeClr>
                </a:solidFill>
                <a:ln w="12700">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1"/>
                      </a:solidFill>
                      <a:effectLst/>
                      <a:latin typeface="+mn-lt"/>
                      <a:ea typeface="+mn-ea"/>
                      <a:cs typeface="+mn-cs"/>
                    </a:defRPr>
                  </a:pPr>
                  <a:endParaRPr lang="en-US"/>
                </a:p>
              </c:txPr>
              <c:dLblPos val="inEnd"/>
              <c:showLegendKey val="0"/>
              <c:showVal val="0"/>
              <c:showCatName val="0"/>
              <c:showSerName val="0"/>
              <c:showPercent val="1"/>
              <c:showBubbleSize val="0"/>
            </c:dLbl>
            <c:dLbl>
              <c:idx val="1"/>
              <c:spPr>
                <a:solidFill>
                  <a:schemeClr val="lt1">
                    <a:alpha val="90000"/>
                  </a:schemeClr>
                </a:solidFill>
                <a:ln w="12700">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dLbl>
            <c:dLbl>
              <c:idx val="2"/>
              <c:spPr>
                <a:solidFill>
                  <a:schemeClr val="lt1">
                    <a:alpha val="90000"/>
                  </a:schemeClr>
                </a:solidFill>
                <a:ln w="12700">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3"/>
                      </a:solidFill>
                      <a:effectLst/>
                      <a:latin typeface="+mn-lt"/>
                      <a:ea typeface="+mn-ea"/>
                      <a:cs typeface="+mn-cs"/>
                    </a:defRPr>
                  </a:pPr>
                  <a:endParaRPr lang="en-US"/>
                </a:p>
              </c:txPr>
              <c:dLblPos val="inEnd"/>
              <c:showLegendKey val="0"/>
              <c:showVal val="0"/>
              <c:showCatName val="0"/>
              <c:showSerName val="0"/>
              <c:showPercent val="1"/>
              <c:showBubbleSize val="0"/>
            </c:dLbl>
            <c:dLbl>
              <c:idx val="5"/>
              <c:spPr>
                <a:solidFill>
                  <a:schemeClr val="lt1">
                    <a:alpha val="90000"/>
                  </a:schemeClr>
                </a:solidFill>
                <a:ln w="12700">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6"/>
                      </a:solidFill>
                      <a:effectLst/>
                      <a:latin typeface="+mn-lt"/>
                      <a:ea typeface="+mn-ea"/>
                      <a:cs typeface="+mn-cs"/>
                    </a:defRPr>
                  </a:pPr>
                  <a:endParaRPr lang="en-US"/>
                </a:p>
              </c:txPr>
              <c:dLblPos val="inEnd"/>
              <c:showLegendKey val="0"/>
              <c:showVal val="0"/>
              <c:showCatName val="0"/>
              <c:showSerName val="0"/>
              <c:showPercent val="1"/>
              <c:showBubbleSize val="0"/>
            </c:dLbl>
            <c:spPr>
              <a:solidFill>
                <a:sysClr val="window" lastClr="FFFFFF">
                  <a:alpha val="90000"/>
                </a:sysClr>
              </a:solidFill>
              <a:ln w="12700">
                <a:solidFill>
                  <a:srgbClr val="C0504D"/>
                </a:solidFill>
                <a:round/>
              </a:ln>
              <a:effectLst>
                <a:outerShdw blurRad="50800" dist="38100" dir="2700000" algn="tl" rotWithShape="0">
                  <a:srgbClr val="C0504D">
                    <a:lumMod val="75000"/>
                    <a:alpha val="40000"/>
                  </a:srgbClr>
                </a:outerShdw>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accent2"/>
                    </a:solidFill>
                    <a:effectLst/>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Sheet2!$P$9:$R$9</c:f>
              <c:strCache>
                <c:ptCount val="3"/>
                <c:pt idx="0">
                  <c:v>Academia</c:v>
                </c:pt>
                <c:pt idx="1">
                  <c:v>Associates</c:v>
                </c:pt>
                <c:pt idx="2">
                  <c:v>Sector Members</c:v>
                </c:pt>
              </c:strCache>
            </c:strRef>
          </c:cat>
          <c:val>
            <c:numRef>
              <c:f>Sheet2!$P$10:$R$10</c:f>
              <c:numCache>
                <c:formatCode>General</c:formatCode>
                <c:ptCount val="3"/>
                <c:pt idx="0">
                  <c:v>126</c:v>
                </c:pt>
                <c:pt idx="1">
                  <c:v>12</c:v>
                </c:pt>
                <c:pt idx="2">
                  <c:v>318</c:v>
                </c:pt>
              </c:numCache>
            </c:numRef>
          </c:val>
        </c:ser>
        <c:dLbls>
          <c:dLblPos val="inEnd"/>
          <c:showLegendKey val="0"/>
          <c:showVal val="0"/>
          <c:showCatName val="1"/>
          <c:showSerName val="0"/>
          <c:showPercent val="0"/>
          <c:showBubbleSize val="0"/>
          <c:showLeaderLines val="0"/>
        </c:dLbls>
        <c:firstSliceAng val="0"/>
      </c:pieChart>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legendEntry>
      <c:layout>
        <c:manualLayout>
          <c:xMode val="edge"/>
          <c:yMode val="edge"/>
          <c:x val="0.71816188813877535"/>
          <c:y val="0.48690599158976094"/>
          <c:w val="0.28183813649433637"/>
          <c:h val="0.4841221460220698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a:solidFill>
        <a:schemeClr val="bg1">
          <a:lumMod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manualLayout>
                  <c:x val="2.1883261571155568E-2"/>
                  <c:y val="0.106163340809010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dLblPos val="bestFit"/>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Sheet2!$C$160:$I$160</c:f>
              <c:strCache>
                <c:ptCount val="7"/>
                <c:pt idx="0">
                  <c:v>Regional &amp; International</c:v>
                </c:pt>
                <c:pt idx="1">
                  <c:v>Àsia &amp; the Pacific</c:v>
                </c:pt>
                <c:pt idx="2">
                  <c:v>Americas</c:v>
                </c:pt>
                <c:pt idx="3">
                  <c:v>Europe</c:v>
                </c:pt>
                <c:pt idx="4">
                  <c:v>Arab States</c:v>
                </c:pt>
                <c:pt idx="5">
                  <c:v>Africa</c:v>
                </c:pt>
                <c:pt idx="6">
                  <c:v>CIS</c:v>
                </c:pt>
              </c:strCache>
            </c:strRef>
          </c:cat>
          <c:val>
            <c:numRef>
              <c:f>Sheet2!$C$161:$I$161</c:f>
              <c:numCache>
                <c:formatCode>0</c:formatCode>
                <c:ptCount val="7"/>
                <c:pt idx="0">
                  <c:v>22.417582417582416</c:v>
                </c:pt>
                <c:pt idx="1">
                  <c:v>21.978021978021978</c:v>
                </c:pt>
                <c:pt idx="2">
                  <c:v>15.164835164835164</c:v>
                </c:pt>
                <c:pt idx="3">
                  <c:v>14.945054945054945</c:v>
                </c:pt>
                <c:pt idx="4">
                  <c:v>13.626373626373626</c:v>
                </c:pt>
                <c:pt idx="5">
                  <c:v>7.4725274725274726</c:v>
                </c:pt>
                <c:pt idx="6">
                  <c:v>4.395604395604396</c:v>
                </c:pt>
              </c:numCache>
            </c:numRef>
          </c:val>
        </c:ser>
        <c:dLbls>
          <c:showLegendKey val="0"/>
          <c:showVal val="0"/>
          <c:showCatName val="0"/>
          <c:showSerName val="0"/>
          <c:showPercent val="0"/>
          <c:showBubbleSize val="0"/>
          <c:showLeaderLines val="0"/>
        </c:dLbls>
        <c:firstSliceAng val="0"/>
      </c:pieChart>
    </c:plotArea>
    <c:legend>
      <c:legendPos val="r"/>
      <c:legendEntry>
        <c:idx val="0"/>
        <c:txPr>
          <a:bodyPr/>
          <a:lstStyle/>
          <a:p>
            <a:pPr>
              <a:defRPr sz="700" baseline="0">
                <a:solidFill>
                  <a:schemeClr val="bg1"/>
                </a:solidFill>
                <a:latin typeface="+mn-lt"/>
              </a:defRPr>
            </a:pPr>
            <a:endParaRPr lang="en-US"/>
          </a:p>
        </c:txPr>
      </c:legendEntry>
      <c:legendEntry>
        <c:idx val="1"/>
        <c:txPr>
          <a:bodyPr/>
          <a:lstStyle/>
          <a:p>
            <a:pPr>
              <a:defRPr sz="700" baseline="0">
                <a:solidFill>
                  <a:schemeClr val="bg1"/>
                </a:solidFill>
                <a:latin typeface="+mn-lt"/>
              </a:defRPr>
            </a:pPr>
            <a:endParaRPr lang="en-US"/>
          </a:p>
        </c:txPr>
      </c:legendEntry>
      <c:legendEntry>
        <c:idx val="2"/>
        <c:txPr>
          <a:bodyPr/>
          <a:lstStyle/>
          <a:p>
            <a:pPr>
              <a:defRPr sz="700" baseline="0">
                <a:solidFill>
                  <a:schemeClr val="bg1"/>
                </a:solidFill>
                <a:latin typeface="+mn-lt"/>
              </a:defRPr>
            </a:pPr>
            <a:endParaRPr lang="en-US"/>
          </a:p>
        </c:txPr>
      </c:legendEntry>
      <c:legendEntry>
        <c:idx val="3"/>
        <c:txPr>
          <a:bodyPr/>
          <a:lstStyle/>
          <a:p>
            <a:pPr>
              <a:defRPr sz="700" baseline="0">
                <a:solidFill>
                  <a:schemeClr val="bg1"/>
                </a:solidFill>
                <a:latin typeface="+mn-lt"/>
              </a:defRPr>
            </a:pPr>
            <a:endParaRPr lang="en-US"/>
          </a:p>
        </c:txPr>
      </c:legendEntry>
      <c:legendEntry>
        <c:idx val="4"/>
        <c:txPr>
          <a:bodyPr/>
          <a:lstStyle/>
          <a:p>
            <a:pPr>
              <a:defRPr sz="700" baseline="0">
                <a:solidFill>
                  <a:schemeClr val="bg1"/>
                </a:solidFill>
                <a:latin typeface="+mn-lt"/>
              </a:defRPr>
            </a:pPr>
            <a:endParaRPr lang="en-US"/>
          </a:p>
        </c:txPr>
      </c:legendEntry>
      <c:legendEntry>
        <c:idx val="5"/>
        <c:txPr>
          <a:bodyPr/>
          <a:lstStyle/>
          <a:p>
            <a:pPr>
              <a:defRPr sz="700" baseline="0">
                <a:solidFill>
                  <a:schemeClr val="bg1"/>
                </a:solidFill>
                <a:latin typeface="+mn-lt"/>
              </a:defRPr>
            </a:pPr>
            <a:endParaRPr lang="en-US"/>
          </a:p>
        </c:txPr>
      </c:legendEntry>
      <c:legendEntry>
        <c:idx val="6"/>
        <c:txPr>
          <a:bodyPr/>
          <a:lstStyle/>
          <a:p>
            <a:pPr>
              <a:defRPr sz="700" baseline="0">
                <a:solidFill>
                  <a:schemeClr val="bg1"/>
                </a:solidFill>
                <a:latin typeface="+mn-lt"/>
              </a:defRPr>
            </a:pPr>
            <a:endParaRPr lang="en-US"/>
          </a:p>
        </c:txPr>
      </c:legendEntry>
      <c:layout>
        <c:manualLayout>
          <c:xMode val="edge"/>
          <c:yMode val="edge"/>
          <c:x val="0.77005673624416893"/>
          <c:y val="0.18664625657980594"/>
          <c:w val="0.22384464864357168"/>
          <c:h val="0.81335374342019406"/>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5"/>
              <c:spPr>
                <a:noFill/>
                <a:ln w="25400">
                  <a:noFill/>
                </a:ln>
              </c:spPr>
              <c:txPr>
                <a:bodyPr wrap="square" lIns="38100" tIns="19050" rIns="38100" bIns="19050" anchor="ctr">
                  <a:spAutoFit/>
                </a:bodyPr>
                <a:lstStyle/>
                <a:p>
                  <a:pPr>
                    <a:defRPr/>
                  </a:pPr>
                  <a:endParaRPr lang="en-US"/>
                </a:p>
              </c:txPr>
              <c:dLblPos val="bestFit"/>
              <c:showLegendKey val="0"/>
              <c:showVal val="0"/>
              <c:showCatName val="0"/>
              <c:showSerName val="0"/>
              <c:showPercent val="1"/>
              <c:showBubbleSize val="0"/>
            </c:dLbl>
            <c:dLbl>
              <c:idx val="6"/>
              <c:layout/>
              <c:tx>
                <c:rich>
                  <a:bodyPr/>
                  <a:lstStyle/>
                  <a:p>
                    <a:fld id="{B389CCF0-D9F1-45FB-BF99-23EEC6E3F67D}" type="VALUE">
                      <a:rPr lang="en-US" sz="600"/>
                      <a:pPr/>
                      <a:t>[VALUE]</a:t>
                    </a:fld>
                    <a:r>
                      <a:rPr lang="en-US" sz="600"/>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Sheet2!$E$184:$K$184</c:f>
              <c:strCache>
                <c:ptCount val="7"/>
                <c:pt idx="0">
                  <c:v>Regional &amp; International</c:v>
                </c:pt>
                <c:pt idx="1">
                  <c:v>Àsia &amp; the Pacific</c:v>
                </c:pt>
                <c:pt idx="2">
                  <c:v>Americas</c:v>
                </c:pt>
                <c:pt idx="3">
                  <c:v>Europe</c:v>
                </c:pt>
                <c:pt idx="4">
                  <c:v>Arab States</c:v>
                </c:pt>
                <c:pt idx="5">
                  <c:v>Africa</c:v>
                </c:pt>
                <c:pt idx="6">
                  <c:v>CIS</c:v>
                </c:pt>
              </c:strCache>
            </c:strRef>
          </c:cat>
          <c:val>
            <c:numRef>
              <c:f>Sheet2!$E$185:$K$185</c:f>
              <c:numCache>
                <c:formatCode>0</c:formatCode>
                <c:ptCount val="7"/>
                <c:pt idx="0">
                  <c:v>30.303030303030305</c:v>
                </c:pt>
                <c:pt idx="1">
                  <c:v>19.09090909090909</c:v>
                </c:pt>
                <c:pt idx="2">
                  <c:v>13.030303030303031</c:v>
                </c:pt>
                <c:pt idx="3">
                  <c:v>11.515151515151516</c:v>
                </c:pt>
                <c:pt idx="4">
                  <c:v>13.636363636363637</c:v>
                </c:pt>
                <c:pt idx="5">
                  <c:v>8.4848484848484844</c:v>
                </c:pt>
                <c:pt idx="6">
                  <c:v>3.9393939393939394</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700" baseline="0">
                <a:solidFill>
                  <a:schemeClr val="bg1"/>
                </a:solidFill>
                <a:latin typeface="+mn-lt"/>
              </a:defRPr>
            </a:pPr>
            <a:endParaRPr lang="en-US"/>
          </a:p>
        </c:txPr>
      </c:legendEntry>
      <c:legendEntry>
        <c:idx val="1"/>
        <c:txPr>
          <a:bodyPr/>
          <a:lstStyle/>
          <a:p>
            <a:pPr>
              <a:defRPr sz="700" baseline="0">
                <a:solidFill>
                  <a:schemeClr val="bg1"/>
                </a:solidFill>
                <a:latin typeface="+mn-lt"/>
              </a:defRPr>
            </a:pPr>
            <a:endParaRPr lang="en-US"/>
          </a:p>
        </c:txPr>
      </c:legendEntry>
      <c:legendEntry>
        <c:idx val="2"/>
        <c:txPr>
          <a:bodyPr/>
          <a:lstStyle/>
          <a:p>
            <a:pPr>
              <a:defRPr sz="700" baseline="0">
                <a:solidFill>
                  <a:schemeClr val="bg1"/>
                </a:solidFill>
                <a:latin typeface="+mn-lt"/>
              </a:defRPr>
            </a:pPr>
            <a:endParaRPr lang="en-US"/>
          </a:p>
        </c:txPr>
      </c:legendEntry>
      <c:legendEntry>
        <c:idx val="3"/>
        <c:txPr>
          <a:bodyPr/>
          <a:lstStyle/>
          <a:p>
            <a:pPr>
              <a:defRPr sz="700" baseline="0">
                <a:solidFill>
                  <a:schemeClr val="bg1"/>
                </a:solidFill>
                <a:latin typeface="+mn-lt"/>
              </a:defRPr>
            </a:pPr>
            <a:endParaRPr lang="en-US"/>
          </a:p>
        </c:txPr>
      </c:legendEntry>
      <c:legendEntry>
        <c:idx val="4"/>
        <c:txPr>
          <a:bodyPr/>
          <a:lstStyle/>
          <a:p>
            <a:pPr>
              <a:defRPr sz="700" baseline="0">
                <a:solidFill>
                  <a:schemeClr val="bg1"/>
                </a:solidFill>
                <a:latin typeface="+mn-lt"/>
              </a:defRPr>
            </a:pPr>
            <a:endParaRPr lang="en-US"/>
          </a:p>
        </c:txPr>
      </c:legendEntry>
      <c:legendEntry>
        <c:idx val="5"/>
        <c:txPr>
          <a:bodyPr/>
          <a:lstStyle/>
          <a:p>
            <a:pPr>
              <a:defRPr sz="700" baseline="0">
                <a:solidFill>
                  <a:schemeClr val="bg1"/>
                </a:solidFill>
                <a:latin typeface="+mn-lt"/>
              </a:defRPr>
            </a:pPr>
            <a:endParaRPr lang="en-US"/>
          </a:p>
        </c:txPr>
      </c:legendEntry>
      <c:legendEntry>
        <c:idx val="6"/>
        <c:txPr>
          <a:bodyPr/>
          <a:lstStyle/>
          <a:p>
            <a:pPr>
              <a:defRPr sz="700" baseline="0">
                <a:solidFill>
                  <a:schemeClr val="bg1"/>
                </a:solidFill>
                <a:latin typeface="+mn-lt"/>
              </a:defRPr>
            </a:pPr>
            <a:endParaRPr lang="en-US"/>
          </a:p>
        </c:txPr>
      </c:legendEntry>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22312032537313E-2"/>
          <c:y val="0.20484237223156093"/>
          <c:w val="0.91336613771238229"/>
          <c:h val="0.65986613741675104"/>
        </c:manualLayout>
      </c:layout>
      <c:pieChart>
        <c:varyColors val="1"/>
        <c:ser>
          <c:idx val="1"/>
          <c:order val="0"/>
          <c:spPr>
            <a:ln>
              <a:noFill/>
            </a:ln>
          </c:spPr>
          <c:dPt>
            <c:idx val="0"/>
            <c:bubble3D val="0"/>
          </c:dPt>
          <c:dPt>
            <c:idx val="2"/>
            <c:bubble3D val="0"/>
          </c:dPt>
          <c:dPt>
            <c:idx val="3"/>
            <c:bubble3D val="0"/>
          </c:dPt>
          <c:dPt>
            <c:idx val="4"/>
            <c:bubble3D val="0"/>
          </c:dPt>
          <c:dPt>
            <c:idx val="5"/>
            <c:bubble3D val="0"/>
          </c:dPt>
          <c:dPt>
            <c:idx val="6"/>
            <c:bubble3D val="0"/>
          </c:dPt>
          <c:dLbls>
            <c:dLbl>
              <c:idx val="0"/>
              <c:layout>
                <c:manualLayout>
                  <c:x val="0.18120553327060532"/>
                  <c:y val="2.7839332583427072E-2"/>
                </c:manualLayout>
              </c:layout>
              <c:tx>
                <c:rich>
                  <a:bodyPr/>
                  <a:lstStyle/>
                  <a:p>
                    <a:fld id="{13F723B1-9C27-4D85-A662-5C98695DF75B}"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5"/>
              <c:layout/>
              <c:tx>
                <c:rich>
                  <a:bodyPr wrap="square" lIns="38100" tIns="19050" rIns="38100" bIns="19050" anchor="ctr">
                    <a:spAutoFit/>
                  </a:bodyPr>
                  <a:lstStyle/>
                  <a:p>
                    <a:pPr>
                      <a:defRPr/>
                    </a:pPr>
                    <a:r>
                      <a:rPr lang="en-US"/>
                      <a:t>6%</a:t>
                    </a:r>
                  </a:p>
                </c:rich>
              </c:tx>
              <c:spPr>
                <a:noFill/>
                <a:ln w="25400">
                  <a:noFill/>
                </a:ln>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tx>
                <c:rich>
                  <a:bodyPr/>
                  <a:lstStyle/>
                  <a:p>
                    <a:fld id="{AF0C7640-1607-4920-ADB6-6B7E89CFE76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w="25400">
                <a:noFill/>
              </a:ln>
            </c:spPr>
            <c:dLblPos val="bestFit"/>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Sheet2!$E$202:$K$202</c:f>
              <c:strCache>
                <c:ptCount val="7"/>
                <c:pt idx="0">
                  <c:v>Regional &amp; International</c:v>
                </c:pt>
                <c:pt idx="1">
                  <c:v>Àsia &amp; the Pacific</c:v>
                </c:pt>
                <c:pt idx="2">
                  <c:v>Americas</c:v>
                </c:pt>
                <c:pt idx="3">
                  <c:v>Europe</c:v>
                </c:pt>
                <c:pt idx="4">
                  <c:v>Arab States</c:v>
                </c:pt>
                <c:pt idx="5">
                  <c:v>Africa</c:v>
                </c:pt>
                <c:pt idx="6">
                  <c:v>CIS</c:v>
                </c:pt>
              </c:strCache>
            </c:strRef>
          </c:cat>
          <c:val>
            <c:numRef>
              <c:f>Sheet2!$E$203:$K$203</c:f>
              <c:numCache>
                <c:formatCode>0</c:formatCode>
                <c:ptCount val="7"/>
                <c:pt idx="0">
                  <c:v>1.5873015873015872</c:v>
                </c:pt>
                <c:pt idx="1">
                  <c:v>29.365079365079364</c:v>
                </c:pt>
                <c:pt idx="2">
                  <c:v>20.634920634920636</c:v>
                </c:pt>
                <c:pt idx="3">
                  <c:v>23.80952380952381</c:v>
                </c:pt>
                <c:pt idx="4">
                  <c:v>13.492063492063492</c:v>
                </c:pt>
                <c:pt idx="5">
                  <c:v>5.5555555555555554</c:v>
                </c:pt>
                <c:pt idx="6">
                  <c:v>5.5555555555555554</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700" baseline="0">
                <a:solidFill>
                  <a:schemeClr val="bg1"/>
                </a:solidFill>
                <a:latin typeface="+mn-lt"/>
              </a:defRPr>
            </a:pPr>
            <a:endParaRPr lang="en-US"/>
          </a:p>
        </c:txPr>
      </c:legendEntry>
      <c:legendEntry>
        <c:idx val="1"/>
        <c:txPr>
          <a:bodyPr/>
          <a:lstStyle/>
          <a:p>
            <a:pPr>
              <a:defRPr sz="700" baseline="0">
                <a:solidFill>
                  <a:schemeClr val="bg1"/>
                </a:solidFill>
                <a:latin typeface="+mn-lt"/>
              </a:defRPr>
            </a:pPr>
            <a:endParaRPr lang="en-US"/>
          </a:p>
        </c:txPr>
      </c:legendEntry>
      <c:legendEntry>
        <c:idx val="2"/>
        <c:txPr>
          <a:bodyPr/>
          <a:lstStyle/>
          <a:p>
            <a:pPr>
              <a:defRPr sz="700" baseline="0">
                <a:solidFill>
                  <a:schemeClr val="bg1"/>
                </a:solidFill>
                <a:latin typeface="+mn-lt"/>
              </a:defRPr>
            </a:pPr>
            <a:endParaRPr lang="en-US"/>
          </a:p>
        </c:txPr>
      </c:legendEntry>
      <c:legendEntry>
        <c:idx val="3"/>
        <c:txPr>
          <a:bodyPr/>
          <a:lstStyle/>
          <a:p>
            <a:pPr>
              <a:defRPr sz="700" baseline="0">
                <a:solidFill>
                  <a:schemeClr val="bg1"/>
                </a:solidFill>
                <a:latin typeface="+mn-lt"/>
              </a:defRPr>
            </a:pPr>
            <a:endParaRPr lang="en-US"/>
          </a:p>
        </c:txPr>
      </c:legendEntry>
      <c:legendEntry>
        <c:idx val="4"/>
        <c:txPr>
          <a:bodyPr/>
          <a:lstStyle/>
          <a:p>
            <a:pPr>
              <a:defRPr sz="700" baseline="0">
                <a:solidFill>
                  <a:schemeClr val="bg1"/>
                </a:solidFill>
                <a:latin typeface="+mn-lt"/>
              </a:defRPr>
            </a:pPr>
            <a:endParaRPr lang="en-US"/>
          </a:p>
        </c:txPr>
      </c:legendEntry>
      <c:legendEntry>
        <c:idx val="5"/>
        <c:txPr>
          <a:bodyPr/>
          <a:lstStyle/>
          <a:p>
            <a:pPr>
              <a:defRPr sz="700" baseline="0">
                <a:solidFill>
                  <a:schemeClr val="bg1"/>
                </a:solidFill>
                <a:latin typeface="+mn-lt"/>
              </a:defRPr>
            </a:pPr>
            <a:endParaRPr lang="en-US"/>
          </a:p>
        </c:txPr>
      </c:legendEntry>
      <c:legendEntry>
        <c:idx val="6"/>
        <c:txPr>
          <a:bodyPr/>
          <a:lstStyle/>
          <a:p>
            <a:pPr>
              <a:defRPr sz="700" baseline="0">
                <a:solidFill>
                  <a:schemeClr val="bg1"/>
                </a:solidFill>
                <a:latin typeface="+mn-lt"/>
              </a:defRPr>
            </a:pPr>
            <a:endParaRPr lang="en-US"/>
          </a:p>
        </c:txPr>
      </c:legendEntry>
      <c:layout>
        <c:manualLayout>
          <c:xMode val="edge"/>
          <c:yMode val="edge"/>
          <c:x val="0.76575739270814569"/>
          <c:y val="0.22822663471413898"/>
          <c:w val="0.22384464864357168"/>
          <c:h val="0.6952591373839464"/>
        </c:manualLayout>
      </c:layout>
      <c:overlay val="0"/>
      <c:txPr>
        <a:bodyPr/>
        <a:lstStyle/>
        <a:p>
          <a:pPr>
            <a:defRPr sz="700">
              <a:latin typeface="+mn-lt"/>
            </a:defRPr>
          </a:pPr>
          <a:endParaRPr lang="en-US"/>
        </a:p>
      </c:txPr>
    </c:legend>
    <c:plotVisOnly val="1"/>
    <c:dispBlanksAs val="gap"/>
    <c:showDLblsOverMax val="0"/>
  </c:chart>
  <c:spPr>
    <a:noFill/>
    <a:ln>
      <a:solidFill>
        <a:schemeClr val="bg1">
          <a:lumMod val="50000"/>
        </a:schemeClr>
      </a:solid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6BCD0177-4240-441E-A464-E316160E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BDT - nd</cp:lastModifiedBy>
  <cp:revision>47</cp:revision>
  <cp:lastPrinted>2018-02-23T08:57:00Z</cp:lastPrinted>
  <dcterms:created xsi:type="dcterms:W3CDTF">2018-02-23T08:23:00Z</dcterms:created>
  <dcterms:modified xsi:type="dcterms:W3CDTF">2018-02-26T14:18:00Z</dcterms:modified>
  <cp:category>Conference document</cp:category>
</cp:coreProperties>
</file>