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E252D" w:rsidTr="00197169">
        <w:trPr>
          <w:cantSplit/>
          <w:trHeight w:val="1134"/>
        </w:trPr>
        <w:tc>
          <w:tcPr>
            <w:tcW w:w="6804" w:type="dxa"/>
          </w:tcPr>
          <w:p w:rsidR="001E252D" w:rsidRPr="001E252D" w:rsidRDefault="001E252D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1E252D">
              <w:rPr>
                <w:b/>
                <w:bCs/>
                <w:sz w:val="32"/>
                <w:szCs w:val="32"/>
              </w:rPr>
              <w:t>Telecommunication Development Advisory Group (TDAG)</w:t>
            </w:r>
          </w:p>
          <w:p w:rsidR="001E252D" w:rsidRPr="00421F93" w:rsidRDefault="001E252D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  <w:r w:rsidRPr="001E252D">
              <w:rPr>
                <w:b/>
                <w:bCs/>
                <w:sz w:val="26"/>
                <w:szCs w:val="26"/>
                <w:vertAlign w:val="superscript"/>
              </w:rPr>
              <w:t>rd</w:t>
            </w:r>
            <w:r>
              <w:rPr>
                <w:b/>
                <w:bCs/>
                <w:sz w:val="26"/>
                <w:szCs w:val="26"/>
              </w:rPr>
              <w:t xml:space="preserve"> Meeting, Geneva, 9-11 April 2018</w:t>
            </w:r>
          </w:p>
        </w:tc>
        <w:tc>
          <w:tcPr>
            <w:tcW w:w="3227" w:type="dxa"/>
          </w:tcPr>
          <w:p w:rsidR="001E252D" w:rsidRPr="00D96B4B" w:rsidRDefault="002B3C84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36E9B3AB" wp14:editId="36E9B3AC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7C103C" w:rsidRDefault="007C103C" w:rsidP="00F03BD3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 w:rsidRPr="007C103C"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F03BD3">
              <w:rPr>
                <w:rFonts w:cstheme="minorHAnsi"/>
                <w:b/>
                <w:bCs/>
                <w:szCs w:val="24"/>
              </w:rPr>
              <w:t>2</w:t>
            </w:r>
            <w:r w:rsidRPr="007C103C"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E436BC">
            <w:pPr>
              <w:pStyle w:val="Committee"/>
              <w:framePr w:hSpace="0" w:wrap="auto" w:hAnchor="text" w:yAlign="inline"/>
              <w:jc w:val="right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E07105" w:rsidRDefault="00D83BF5" w:rsidP="00A8533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proofErr w:type="spellEnd"/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1E252D">
              <w:rPr>
                <w:b/>
                <w:bCs/>
                <w:szCs w:val="24"/>
                <w:lang w:val="es-ES_tradnl"/>
              </w:rPr>
              <w:t>TDAG-18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A85333">
              <w:rPr>
                <w:b/>
                <w:bCs/>
                <w:szCs w:val="24"/>
                <w:lang w:val="es-ES_tradnl"/>
              </w:rPr>
              <w:t>14</w:t>
            </w:r>
            <w:r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F60010" w:rsidP="00F6001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9</w:t>
            </w:r>
            <w:r w:rsidR="007C103C">
              <w:rPr>
                <w:b/>
                <w:bCs/>
                <w:szCs w:val="24"/>
                <w:lang w:val="fr-FR"/>
              </w:rPr>
              <w:t xml:space="preserve"> </w:t>
            </w:r>
            <w:r>
              <w:rPr>
                <w:b/>
                <w:bCs/>
                <w:szCs w:val="24"/>
                <w:lang w:val="fr-FR"/>
              </w:rPr>
              <w:t>April</w:t>
            </w:r>
            <w:r w:rsidR="00A85333">
              <w:rPr>
                <w:b/>
                <w:bCs/>
                <w:szCs w:val="24"/>
                <w:lang w:val="fr-FR"/>
              </w:rPr>
              <w:t xml:space="preserve"> 2018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D83BF5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>
              <w:rPr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D83BF5" w:rsidRDefault="00F070B9" w:rsidP="00760A6F">
            <w:pPr>
              <w:pStyle w:val="Source"/>
              <w:spacing w:before="240" w:after="240"/>
            </w:pPr>
            <w:r w:rsidRPr="00F070B9">
              <w:t>Director, Telecommunication Development Bureau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83BF5" w:rsidRDefault="00760A6F" w:rsidP="00F150D2">
            <w:pPr>
              <w:pStyle w:val="Title1"/>
              <w:spacing w:before="120" w:after="120"/>
            </w:pPr>
            <w:r>
              <w:t>Regional Development Forums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tr w:rsidR="001E252D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41" w:rsidRDefault="001E252D" w:rsidP="00A85333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  <w:r w:rsidR="00760A6F">
              <w:rPr>
                <w:b/>
                <w:bCs/>
                <w:szCs w:val="24"/>
              </w:rPr>
              <w:t xml:space="preserve"> </w:t>
            </w:r>
          </w:p>
          <w:p w:rsidR="001E252D" w:rsidRPr="00743BC4" w:rsidRDefault="00760A6F" w:rsidP="00A85333">
            <w:pPr>
              <w:rPr>
                <w:b/>
                <w:bCs/>
                <w:szCs w:val="24"/>
              </w:rPr>
            </w:pPr>
            <w:r w:rsidRPr="00760A6F">
              <w:rPr>
                <w:szCs w:val="24"/>
              </w:rPr>
              <w:t xml:space="preserve">This document provides background information on the </w:t>
            </w:r>
            <w:r w:rsidR="00743BC4">
              <w:rPr>
                <w:szCs w:val="24"/>
              </w:rPr>
              <w:t xml:space="preserve">status of the preparations for the </w:t>
            </w:r>
            <w:r w:rsidRPr="00760A6F">
              <w:rPr>
                <w:szCs w:val="24"/>
              </w:rPr>
              <w:t xml:space="preserve">Regional Development Forums </w:t>
            </w:r>
            <w:r w:rsidR="00743BC4">
              <w:rPr>
                <w:szCs w:val="24"/>
              </w:rPr>
              <w:t>to be held in 2018</w:t>
            </w:r>
            <w:r w:rsidR="00375BD3">
              <w:rPr>
                <w:szCs w:val="24"/>
              </w:rPr>
              <w:t>, taking into account the outcomes of WTDC-17</w:t>
            </w:r>
            <w:r w:rsidRPr="00760A6F">
              <w:rPr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</w:p>
          <w:p w:rsidR="00A34B41" w:rsidRDefault="001E252D" w:rsidP="00A85333">
            <w:pPr>
              <w:rPr>
                <w:b/>
                <w:bCs/>
              </w:rPr>
            </w:pPr>
            <w:r w:rsidRPr="005E090D">
              <w:rPr>
                <w:b/>
                <w:bCs/>
              </w:rPr>
              <w:t>Action required</w:t>
            </w:r>
            <w:r w:rsidR="008A3933">
              <w:rPr>
                <w:b/>
                <w:bCs/>
              </w:rPr>
              <w:t>:</w:t>
            </w:r>
            <w:r w:rsidR="00760A6F">
              <w:rPr>
                <w:b/>
                <w:bCs/>
              </w:rPr>
              <w:t xml:space="preserve"> </w:t>
            </w:r>
          </w:p>
          <w:p w:rsidR="001E252D" w:rsidRPr="00D9621A" w:rsidRDefault="00760A6F" w:rsidP="00022509">
            <w:pPr>
              <w:rPr>
                <w:szCs w:val="24"/>
              </w:rPr>
            </w:pPr>
            <w:r w:rsidRPr="00760A6F">
              <w:t xml:space="preserve">TDAG is invited to </w:t>
            </w:r>
            <w:r w:rsidR="00966B8B">
              <w:t xml:space="preserve">consider this </w:t>
            </w:r>
            <w:r w:rsidR="00022509">
              <w:t xml:space="preserve">document </w:t>
            </w:r>
            <w:r w:rsidR="00966B8B">
              <w:t xml:space="preserve">and to provide guidance as deemed appropriate. </w:t>
            </w:r>
          </w:p>
          <w:p w:rsidR="00A34B41" w:rsidRDefault="001E252D" w:rsidP="00A85333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</w:t>
            </w:r>
            <w:r w:rsidR="008A3933">
              <w:rPr>
                <w:b/>
                <w:bCs/>
                <w:szCs w:val="24"/>
              </w:rPr>
              <w:t>:</w:t>
            </w:r>
            <w:r w:rsidR="00966B8B">
              <w:rPr>
                <w:b/>
                <w:bCs/>
                <w:szCs w:val="24"/>
              </w:rPr>
              <w:t xml:space="preserve"> </w:t>
            </w:r>
          </w:p>
          <w:p w:rsidR="00DF3F46" w:rsidRPr="00DF3F46" w:rsidRDefault="009671BA" w:rsidP="007C103C">
            <w:pPr>
              <w:spacing w:after="120"/>
              <w:rPr>
                <w:rFonts w:cstheme="minorHAnsi"/>
                <w:szCs w:val="24"/>
                <w:lang w:eastAsia="zh-CN" w:bidi="ar-EG"/>
              </w:rPr>
            </w:pPr>
            <w:r w:rsidRPr="009671BA">
              <w:rPr>
                <w:szCs w:val="24"/>
              </w:rPr>
              <w:t>WTDC Buenos Aires Action Plan</w:t>
            </w:r>
            <w:r w:rsidR="00DF3F46">
              <w:rPr>
                <w:szCs w:val="24"/>
              </w:rPr>
              <w:t>;</w:t>
            </w:r>
            <w:r w:rsidRPr="00692733">
              <w:rPr>
                <w:szCs w:val="24"/>
              </w:rPr>
              <w:t xml:space="preserve"> </w:t>
            </w:r>
            <w:r w:rsidR="00A34B41">
              <w:rPr>
                <w:szCs w:val="24"/>
              </w:rPr>
              <w:t>WTDC Resolution </w:t>
            </w:r>
            <w:r w:rsidR="00692733" w:rsidRPr="00692733">
              <w:rPr>
                <w:szCs w:val="24"/>
              </w:rPr>
              <w:t>1 (Rev. Buenos Aires, 2017)</w:t>
            </w:r>
            <w:r w:rsidR="00DF3F46">
              <w:rPr>
                <w:szCs w:val="24"/>
              </w:rPr>
              <w:t>;</w:t>
            </w:r>
            <w:r w:rsidR="00692733">
              <w:rPr>
                <w:b/>
                <w:bCs/>
                <w:szCs w:val="24"/>
              </w:rPr>
              <w:t xml:space="preserve"> </w:t>
            </w:r>
            <w:r w:rsidR="00A34B41">
              <w:rPr>
                <w:szCs w:val="24"/>
              </w:rPr>
              <w:t>Resolution </w:t>
            </w:r>
            <w:r w:rsidR="00966B8B" w:rsidRPr="00966B8B">
              <w:rPr>
                <w:szCs w:val="24"/>
              </w:rPr>
              <w:t>17 (Rev. Buenos Aires, 2017)</w:t>
            </w:r>
            <w:r w:rsidR="00DF3F46">
              <w:rPr>
                <w:szCs w:val="24"/>
              </w:rPr>
              <w:t>;</w:t>
            </w:r>
            <w:r w:rsidR="00A34B41">
              <w:rPr>
                <w:szCs w:val="24"/>
              </w:rPr>
              <w:t xml:space="preserve"> Resolution </w:t>
            </w:r>
            <w:r w:rsidR="00460A2C">
              <w:rPr>
                <w:szCs w:val="24"/>
              </w:rPr>
              <w:t>21 (Rev. Buenos Aires, 2017)</w:t>
            </w:r>
            <w:r w:rsidR="00DF3F46">
              <w:rPr>
                <w:szCs w:val="24"/>
              </w:rPr>
              <w:t>;</w:t>
            </w:r>
            <w:r w:rsidR="00460A2C">
              <w:rPr>
                <w:szCs w:val="24"/>
              </w:rPr>
              <w:t xml:space="preserve"> Resolut</w:t>
            </w:r>
            <w:r w:rsidR="00A34B41">
              <w:rPr>
                <w:szCs w:val="24"/>
              </w:rPr>
              <w:t>ion </w:t>
            </w:r>
            <w:r w:rsidR="00460A2C">
              <w:rPr>
                <w:szCs w:val="24"/>
              </w:rPr>
              <w:t>30 (Rev. Buenos Aires, 2017)</w:t>
            </w:r>
            <w:r w:rsidR="00DF3F46">
              <w:rPr>
                <w:szCs w:val="24"/>
              </w:rPr>
              <w:t xml:space="preserve">; </w:t>
            </w:r>
            <w:r w:rsidR="00A34B41">
              <w:rPr>
                <w:rFonts w:cstheme="minorHAnsi"/>
                <w:szCs w:val="24"/>
                <w:lang w:eastAsia="zh-CN" w:bidi="ar-EG"/>
              </w:rPr>
              <w:t>Resolution </w:t>
            </w:r>
            <w:r w:rsidR="00DF3F46" w:rsidRPr="00947C0F">
              <w:rPr>
                <w:rFonts w:cstheme="minorHAnsi"/>
                <w:szCs w:val="24"/>
                <w:lang w:eastAsia="zh-CN" w:bidi="ar-EG"/>
              </w:rPr>
              <w:t>71 (</w:t>
            </w:r>
            <w:r w:rsidR="007C103C">
              <w:rPr>
                <w:rFonts w:cstheme="minorHAnsi"/>
                <w:szCs w:val="24"/>
                <w:lang w:eastAsia="zh-CN" w:bidi="ar-EG"/>
              </w:rPr>
              <w:t>Buenos Aires, 2017</w:t>
            </w:r>
            <w:r w:rsidR="00DF3F46" w:rsidRPr="00947C0F">
              <w:rPr>
                <w:rFonts w:cstheme="minorHAnsi"/>
                <w:szCs w:val="24"/>
                <w:lang w:eastAsia="zh-CN" w:bidi="ar-EG"/>
              </w:rPr>
              <w:t>)</w:t>
            </w:r>
            <w:r w:rsidR="00DF3F46">
              <w:rPr>
                <w:rFonts w:cstheme="minorHAnsi"/>
                <w:szCs w:val="24"/>
                <w:lang w:eastAsia="zh-CN" w:bidi="ar-EG"/>
              </w:rPr>
              <w:t>;</w:t>
            </w:r>
            <w:r w:rsidR="00DF3F46" w:rsidRPr="00947C0F">
              <w:rPr>
                <w:rFonts w:cstheme="minorHAnsi"/>
                <w:szCs w:val="24"/>
                <w:lang w:eastAsia="zh-CN" w:bidi="ar-EG"/>
              </w:rPr>
              <w:t xml:space="preserve"> </w:t>
            </w:r>
            <w:r w:rsidR="009E50BF">
              <w:rPr>
                <w:rFonts w:cstheme="minorHAnsi"/>
                <w:szCs w:val="24"/>
                <w:lang w:eastAsia="zh-CN" w:bidi="ar-EG"/>
              </w:rPr>
              <w:t xml:space="preserve">Plenipotentiary </w:t>
            </w:r>
            <w:r w:rsidR="00A34B41">
              <w:rPr>
                <w:rFonts w:cstheme="minorHAnsi"/>
                <w:szCs w:val="24"/>
                <w:lang w:eastAsia="zh-CN" w:bidi="ar-EG"/>
              </w:rPr>
              <w:t>Resolution </w:t>
            </w:r>
            <w:r w:rsidR="00DF3F46" w:rsidRPr="00DF3F46">
              <w:rPr>
                <w:rFonts w:cstheme="minorHAnsi"/>
                <w:szCs w:val="24"/>
                <w:lang w:eastAsia="zh-CN" w:bidi="ar-EG"/>
              </w:rPr>
              <w:t>25 (Rev. Guadalajara 2010)</w:t>
            </w:r>
          </w:p>
        </w:tc>
      </w:tr>
    </w:tbl>
    <w:bookmarkEnd w:id="7"/>
    <w:bookmarkEnd w:id="8"/>
    <w:p w:rsidR="00743BC4" w:rsidRPr="00D91952" w:rsidRDefault="00743BC4" w:rsidP="00A34B41">
      <w:pPr>
        <w:pStyle w:val="ListParagraph"/>
        <w:keepNext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/>
        <w:ind w:left="567" w:hanging="567"/>
        <w:textAlignment w:val="auto"/>
        <w:rPr>
          <w:b/>
          <w:bCs/>
          <w:szCs w:val="24"/>
        </w:rPr>
      </w:pPr>
      <w:r w:rsidRPr="00D91952">
        <w:rPr>
          <w:b/>
          <w:bCs/>
          <w:szCs w:val="24"/>
        </w:rPr>
        <w:t xml:space="preserve">Background </w:t>
      </w:r>
    </w:p>
    <w:p w:rsidR="00F150D2" w:rsidRDefault="00D919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WTDC-17 resolved to strengthen the platforms for regional coordination, including the Regional Development Forums</w:t>
      </w:r>
      <w:r w:rsidR="00692733">
        <w:rPr>
          <w:szCs w:val="24"/>
        </w:rPr>
        <w:t xml:space="preserve"> (RDFs)</w:t>
      </w:r>
      <w:r w:rsidR="00906C8C">
        <w:rPr>
          <w:szCs w:val="24"/>
        </w:rPr>
        <w:t>, clearly defining their role</w:t>
      </w:r>
      <w:r w:rsidR="00022509">
        <w:rPr>
          <w:szCs w:val="24"/>
        </w:rPr>
        <w:t xml:space="preserve"> as an </w:t>
      </w:r>
      <w:r w:rsidR="00F150D2">
        <w:rPr>
          <w:szCs w:val="24"/>
        </w:rPr>
        <w:t xml:space="preserve">implementation framework as well as </w:t>
      </w:r>
      <w:r w:rsidR="00022509">
        <w:rPr>
          <w:szCs w:val="24"/>
        </w:rPr>
        <w:t xml:space="preserve">a </w:t>
      </w:r>
      <w:r w:rsidR="00F150D2">
        <w:rPr>
          <w:szCs w:val="24"/>
        </w:rPr>
        <w:t xml:space="preserve">contribution to the implementation of the WSIS </w:t>
      </w:r>
      <w:r w:rsidR="00906C8C">
        <w:rPr>
          <w:szCs w:val="24"/>
        </w:rPr>
        <w:t xml:space="preserve">Action Lines and SDGs. </w:t>
      </w:r>
      <w:r w:rsidR="00F150D2">
        <w:t xml:space="preserve">WTDC-17 also </w:t>
      </w:r>
      <w:r w:rsidR="00F150D2">
        <w:rPr>
          <w:szCs w:val="24"/>
        </w:rPr>
        <w:t>agreed on several provisions on how RDFs might facilitate</w:t>
      </w:r>
      <w:r w:rsidR="00022509">
        <w:rPr>
          <w:szCs w:val="24"/>
        </w:rPr>
        <w:t xml:space="preserve"> the</w:t>
      </w:r>
      <w:r w:rsidR="00F150D2">
        <w:rPr>
          <w:szCs w:val="24"/>
        </w:rPr>
        <w:t xml:space="preserve"> implementation of the Regional Initiatives.</w:t>
      </w:r>
      <w:r w:rsidR="00906C8C">
        <w:rPr>
          <w:szCs w:val="24"/>
        </w:rPr>
        <w:t xml:space="preserve"> This</w:t>
      </w:r>
      <w:r w:rsidR="000069A4">
        <w:rPr>
          <w:szCs w:val="24"/>
        </w:rPr>
        <w:t> </w:t>
      </w:r>
      <w:r w:rsidR="00906C8C">
        <w:rPr>
          <w:szCs w:val="24"/>
        </w:rPr>
        <w:t xml:space="preserve">document provides an update on the </w:t>
      </w:r>
      <w:r w:rsidR="00375BD3">
        <w:rPr>
          <w:szCs w:val="24"/>
        </w:rPr>
        <w:t xml:space="preserve">six </w:t>
      </w:r>
      <w:r w:rsidR="00906C8C">
        <w:rPr>
          <w:szCs w:val="24"/>
        </w:rPr>
        <w:t xml:space="preserve">RDFs </w:t>
      </w:r>
      <w:r w:rsidR="00460A2C">
        <w:rPr>
          <w:szCs w:val="24"/>
        </w:rPr>
        <w:t xml:space="preserve">scheduled to be held in 2018. </w:t>
      </w:r>
    </w:p>
    <w:p w:rsidR="00460A2C" w:rsidRPr="00460A2C" w:rsidRDefault="00460A2C" w:rsidP="00A34B41">
      <w:pPr>
        <w:pStyle w:val="ListParagraph"/>
        <w:keepNext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/>
        <w:ind w:left="567" w:hanging="567"/>
        <w:textAlignment w:val="auto"/>
        <w:rPr>
          <w:b/>
          <w:bCs/>
          <w:szCs w:val="24"/>
        </w:rPr>
      </w:pPr>
      <w:r w:rsidRPr="00460A2C">
        <w:rPr>
          <w:b/>
          <w:bCs/>
          <w:szCs w:val="24"/>
        </w:rPr>
        <w:t xml:space="preserve">RDFs beyond WTDC-17 </w:t>
      </w:r>
    </w:p>
    <w:p w:rsidR="00724F9C" w:rsidRDefault="00460A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>Following the WTDC-17 outcomes</w:t>
      </w:r>
      <w:r w:rsidR="00022509">
        <w:t>,</w:t>
      </w:r>
      <w:r>
        <w:t xml:space="preserve"> </w:t>
      </w:r>
      <w:r w:rsidR="00692733">
        <w:t xml:space="preserve">RDFs </w:t>
      </w:r>
      <w:r w:rsidR="00D91952">
        <w:t xml:space="preserve">provide </w:t>
      </w:r>
      <w:r w:rsidR="00022509">
        <w:t xml:space="preserve">the opportunity for </w:t>
      </w:r>
      <w:r w:rsidR="00D91952">
        <w:t xml:space="preserve">high-level dialogue between BDT and decision-makers of ITU Member States and Sector Members. They serve as a platform for assessing strategic orientations that may have an impact on BDT’s regional work plan in between World Telecommunication Development Conferences (WTDCs). </w:t>
      </w:r>
    </w:p>
    <w:p w:rsidR="00724F9C" w:rsidRDefault="00D91952" w:rsidP="00A34B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 xml:space="preserve">In this context, these </w:t>
      </w:r>
      <w:r w:rsidR="00CB1EC2">
        <w:t>F</w:t>
      </w:r>
      <w:r>
        <w:t xml:space="preserve">orums will report on the </w:t>
      </w:r>
      <w:r w:rsidR="00456FAE">
        <w:t xml:space="preserve">implementation of the </w:t>
      </w:r>
      <w:r>
        <w:t>activities of the Buenos Aires Action Plan</w:t>
      </w:r>
      <w:r w:rsidR="00722B4D">
        <w:t xml:space="preserve">. Particular emphasis </w:t>
      </w:r>
      <w:r w:rsidR="00722B4D" w:rsidRPr="000F3F28">
        <w:t xml:space="preserve">will </w:t>
      </w:r>
      <w:r w:rsidR="00722B4D">
        <w:t xml:space="preserve">be given the </w:t>
      </w:r>
      <w:r w:rsidR="0031607E">
        <w:t>R</w:t>
      </w:r>
      <w:r w:rsidR="00722B4D" w:rsidRPr="000F3F28">
        <w:t xml:space="preserve">egional </w:t>
      </w:r>
      <w:r w:rsidR="0031607E">
        <w:t>I</w:t>
      </w:r>
      <w:r w:rsidR="00722B4D" w:rsidRPr="000F3F28">
        <w:t xml:space="preserve">nitiatives approved by WTDC-17, providing </w:t>
      </w:r>
      <w:r w:rsidR="00722B4D">
        <w:t xml:space="preserve">all stakeholders </w:t>
      </w:r>
      <w:r w:rsidR="00722B4D" w:rsidRPr="000F3F28">
        <w:t xml:space="preserve">with an opportunity to </w:t>
      </w:r>
      <w:r w:rsidR="00722B4D">
        <w:t xml:space="preserve">discuss implementation plans, </w:t>
      </w:r>
      <w:r w:rsidR="00724F9C">
        <w:t xml:space="preserve">to </w:t>
      </w:r>
      <w:r w:rsidR="00722B4D">
        <w:t>a</w:t>
      </w:r>
      <w:r w:rsidR="00375BD3">
        <w:t>n</w:t>
      </w:r>
      <w:r w:rsidR="00722B4D">
        <w:t>nounce commitments</w:t>
      </w:r>
      <w:r w:rsidR="0031607E">
        <w:t xml:space="preserve"> and </w:t>
      </w:r>
      <w:r w:rsidR="00724F9C">
        <w:t xml:space="preserve">to </w:t>
      </w:r>
      <w:r w:rsidR="00722B4D" w:rsidRPr="000F3F28">
        <w:t>exchange experiences and best practice</w:t>
      </w:r>
      <w:r w:rsidR="00375BD3">
        <w:t>s</w:t>
      </w:r>
      <w:r w:rsidR="00722B4D" w:rsidRPr="000F3F28">
        <w:t xml:space="preserve">. </w:t>
      </w:r>
    </w:p>
    <w:p w:rsidR="00724F9C" w:rsidRPr="00722B4D" w:rsidRDefault="0031607E" w:rsidP="004541D1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lastRenderedPageBreak/>
        <w:t xml:space="preserve">RDFs </w:t>
      </w:r>
      <w:r w:rsidRPr="000F3F28">
        <w:t xml:space="preserve">will </w:t>
      </w:r>
      <w:r w:rsidR="00375BD3">
        <w:t xml:space="preserve">address from a regional perspective </w:t>
      </w:r>
      <w:r w:rsidRPr="000F3F28">
        <w:t xml:space="preserve">the activities </w:t>
      </w:r>
      <w:r w:rsidR="00375BD3">
        <w:t>related to</w:t>
      </w:r>
      <w:r w:rsidR="00DA08FD">
        <w:t xml:space="preserve"> </w:t>
      </w:r>
      <w:r w:rsidR="002D0CD0">
        <w:t xml:space="preserve">TDAG, </w:t>
      </w:r>
      <w:r w:rsidRPr="000F3F28">
        <w:t xml:space="preserve">ITU-D Study Groups, </w:t>
      </w:r>
      <w:r>
        <w:t>Membership</w:t>
      </w:r>
      <w:r w:rsidR="00414B59">
        <w:t>,</w:t>
      </w:r>
      <w:r>
        <w:t xml:space="preserve"> </w:t>
      </w:r>
      <w:r w:rsidR="00414B59">
        <w:t>Partnerships</w:t>
      </w:r>
      <w:r w:rsidR="0096130A">
        <w:t>,</w:t>
      </w:r>
      <w:r w:rsidR="00414B59">
        <w:t xml:space="preserve"> </w:t>
      </w:r>
      <w:r w:rsidRPr="000F3F28">
        <w:t>ITU Centres of Excellence</w:t>
      </w:r>
      <w:r w:rsidR="0096130A">
        <w:t xml:space="preserve">, </w:t>
      </w:r>
      <w:r w:rsidR="00CB1EC2">
        <w:t xml:space="preserve">as well as regional </w:t>
      </w:r>
      <w:r w:rsidR="0096130A">
        <w:t>contribution</w:t>
      </w:r>
      <w:r w:rsidR="00375BD3">
        <w:t>s</w:t>
      </w:r>
      <w:r w:rsidR="0096130A">
        <w:t xml:space="preserve"> to the implementation of WSIS Action Lines and SDGs</w:t>
      </w:r>
      <w:r w:rsidR="00724F9C">
        <w:t xml:space="preserve">. </w:t>
      </w:r>
      <w:r w:rsidR="00CB1EC2">
        <w:t>In this context</w:t>
      </w:r>
      <w:r w:rsidR="00724F9C">
        <w:t xml:space="preserve"> RDFs </w:t>
      </w:r>
      <w:r w:rsidR="0096130A">
        <w:t xml:space="preserve">will </w:t>
      </w:r>
      <w:r w:rsidR="00724F9C">
        <w:t>provide an excellent opportunity for the regional representatives to TDAG (</w:t>
      </w:r>
      <w:r w:rsidR="00456FAE">
        <w:t>Vice-Chairmen</w:t>
      </w:r>
      <w:r w:rsidR="00724F9C">
        <w:t xml:space="preserve">) </w:t>
      </w:r>
      <w:r w:rsidR="002D0CD0">
        <w:t xml:space="preserve">and Study Groups (Vice-Chairmen) </w:t>
      </w:r>
      <w:r w:rsidR="00724F9C">
        <w:t xml:space="preserve">to engage with </w:t>
      </w:r>
      <w:r w:rsidR="00375BD3">
        <w:t xml:space="preserve">ITU </w:t>
      </w:r>
      <w:r w:rsidR="0096130A">
        <w:t>membersh</w:t>
      </w:r>
      <w:r w:rsidR="00724F9C">
        <w:t xml:space="preserve">ip </w:t>
      </w:r>
      <w:r w:rsidR="0096130A">
        <w:t xml:space="preserve">and other stakeholders </w:t>
      </w:r>
      <w:r w:rsidR="00724F9C">
        <w:t xml:space="preserve">at the regional level, in order to continue </w:t>
      </w:r>
      <w:r w:rsidR="00375BD3">
        <w:t xml:space="preserve">building </w:t>
      </w:r>
      <w:r w:rsidR="00724F9C">
        <w:t xml:space="preserve">synergies between actions undertaken at the regional and global level. </w:t>
      </w:r>
    </w:p>
    <w:p w:rsidR="00724F9C" w:rsidRDefault="00724F9C" w:rsidP="00A34B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r>
        <w:t xml:space="preserve">RDFs </w:t>
      </w:r>
      <w:r w:rsidR="00CB1EC2">
        <w:t xml:space="preserve">are </w:t>
      </w:r>
      <w:r>
        <w:t>open to all stakehol</w:t>
      </w:r>
      <w:r w:rsidR="00375BD3">
        <w:t>d</w:t>
      </w:r>
      <w:r>
        <w:t xml:space="preserve">ers willing to strengthen </w:t>
      </w:r>
      <w:r w:rsidRPr="00847A6B">
        <w:rPr>
          <w:szCs w:val="24"/>
        </w:rPr>
        <w:t xml:space="preserve">cooperation and partnerships among telecommunication/ICT policy-makers, regulators, industry, academia, regional and international development agencies and organizations on specific regional telecommunication and ICT matters. </w:t>
      </w:r>
    </w:p>
    <w:p w:rsidR="0031607E" w:rsidRDefault="00724F9C" w:rsidP="00A34B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 xml:space="preserve">RDFs will also aim at engaging </w:t>
      </w:r>
      <w:r w:rsidR="0096130A">
        <w:t xml:space="preserve">respective </w:t>
      </w:r>
      <w:r>
        <w:t>UN Regional Economic Commissions and UN Regional Development Group</w:t>
      </w:r>
      <w:r w:rsidR="00375BD3">
        <w:t>s</w:t>
      </w:r>
      <w:r>
        <w:t>, as well as UN agencies, other relevant regional organizations, especially in the field of telecommunication</w:t>
      </w:r>
      <w:r w:rsidR="00456FAE">
        <w:t>s</w:t>
      </w:r>
      <w:r>
        <w:t>/ICT</w:t>
      </w:r>
      <w:r w:rsidR="00456FAE">
        <w:t>s</w:t>
      </w:r>
      <w:r>
        <w:t>.</w:t>
      </w:r>
      <w:r w:rsidR="00DA08FD">
        <w:t xml:space="preserve"> </w:t>
      </w:r>
    </w:p>
    <w:p w:rsidR="00CB1EC2" w:rsidRDefault="007C103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>The</w:t>
      </w:r>
      <w:r w:rsidR="00456FAE">
        <w:t xml:space="preserve"> </w:t>
      </w:r>
      <w:r w:rsidR="00CB1EC2">
        <w:t>agendas and duration of RDFs may vary from region to region</w:t>
      </w:r>
      <w:r>
        <w:t xml:space="preserve">, </w:t>
      </w:r>
      <w:r w:rsidR="006809AC">
        <w:t>depending on the regional particularities</w:t>
      </w:r>
      <w:r w:rsidR="00CB1EC2">
        <w:t xml:space="preserve">. </w:t>
      </w:r>
    </w:p>
    <w:p w:rsidR="00460A2C" w:rsidRDefault="00460A2C" w:rsidP="00A34B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  <w:lang w:val="en-US"/>
        </w:rPr>
      </w:pPr>
      <w:r w:rsidRPr="00847A6B">
        <w:rPr>
          <w:szCs w:val="24"/>
        </w:rPr>
        <w:t xml:space="preserve">The draft </w:t>
      </w:r>
      <w:r w:rsidR="002E08A0">
        <w:rPr>
          <w:szCs w:val="24"/>
        </w:rPr>
        <w:t xml:space="preserve">2018 </w:t>
      </w:r>
      <w:r w:rsidRPr="00847A6B">
        <w:rPr>
          <w:szCs w:val="24"/>
        </w:rPr>
        <w:t xml:space="preserve">schedule of RDFs is </w:t>
      </w:r>
      <w:r>
        <w:rPr>
          <w:szCs w:val="24"/>
        </w:rPr>
        <w:t xml:space="preserve">provided below: </w:t>
      </w:r>
    </w:p>
    <w:p w:rsidR="00460A2C" w:rsidRPr="009671BA" w:rsidRDefault="00460A2C" w:rsidP="00651D57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Africa</w:t>
      </w:r>
      <w:r w:rsidR="00BD428E">
        <w:rPr>
          <w:szCs w:val="24"/>
          <w:lang w:val="en-US"/>
        </w:rPr>
        <w:t>:</w:t>
      </w:r>
      <w:r w:rsidRPr="009671BA">
        <w:rPr>
          <w:szCs w:val="24"/>
          <w:lang w:val="en-US"/>
        </w:rPr>
        <w:t xml:space="preserve"> </w:t>
      </w:r>
      <w:r w:rsidR="00651D57">
        <w:rPr>
          <w:szCs w:val="24"/>
          <w:lang w:val="en-US"/>
        </w:rPr>
        <w:t>To be determined</w:t>
      </w:r>
    </w:p>
    <w:p w:rsidR="00460A2C" w:rsidRPr="009671BA" w:rsidRDefault="00460A2C" w:rsidP="00D406AB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Americas</w:t>
      </w:r>
      <w:r w:rsidR="00BD428E">
        <w:rPr>
          <w:szCs w:val="24"/>
          <w:lang w:val="en-US"/>
        </w:rPr>
        <w:t xml:space="preserve">: </w:t>
      </w:r>
      <w:r w:rsidR="0024653B">
        <w:rPr>
          <w:szCs w:val="24"/>
          <w:lang w:val="en-US"/>
        </w:rPr>
        <w:t>2</w:t>
      </w:r>
      <w:r w:rsidR="00D406AB">
        <w:rPr>
          <w:szCs w:val="24"/>
          <w:lang w:val="en-US"/>
        </w:rPr>
        <w:t>5</w:t>
      </w:r>
      <w:r w:rsidR="00651D57">
        <w:rPr>
          <w:szCs w:val="24"/>
          <w:lang w:val="en-US"/>
        </w:rPr>
        <w:t xml:space="preserve"> </w:t>
      </w:r>
      <w:r w:rsidR="0024653B">
        <w:rPr>
          <w:szCs w:val="24"/>
          <w:lang w:val="en-US"/>
        </w:rPr>
        <w:t>May 2018, Peru</w:t>
      </w:r>
      <w:r>
        <w:rPr>
          <w:szCs w:val="24"/>
          <w:lang w:val="en-US"/>
        </w:rPr>
        <w:t xml:space="preserve"> </w:t>
      </w:r>
    </w:p>
    <w:p w:rsidR="00460A2C" w:rsidRPr="009671BA" w:rsidRDefault="00460A2C" w:rsidP="00A34B41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Arab States</w:t>
      </w:r>
      <w:r w:rsidR="00BD428E">
        <w:rPr>
          <w:szCs w:val="24"/>
          <w:lang w:val="en-US"/>
        </w:rPr>
        <w:t xml:space="preserve">: </w:t>
      </w:r>
      <w:r w:rsidRPr="009671BA">
        <w:rPr>
          <w:szCs w:val="24"/>
          <w:lang w:val="en-US"/>
        </w:rPr>
        <w:t>12-13 February 2018</w:t>
      </w:r>
      <w:r>
        <w:rPr>
          <w:szCs w:val="24"/>
          <w:lang w:val="en-US"/>
        </w:rPr>
        <w:t>,</w:t>
      </w:r>
      <w:r w:rsidRPr="00692733">
        <w:rPr>
          <w:szCs w:val="24"/>
          <w:lang w:val="en-US"/>
        </w:rPr>
        <w:t xml:space="preserve"> </w:t>
      </w:r>
      <w:r w:rsidRPr="009671BA">
        <w:rPr>
          <w:szCs w:val="24"/>
          <w:lang w:val="en-US"/>
        </w:rPr>
        <w:t>Algeria</w:t>
      </w:r>
    </w:p>
    <w:p w:rsidR="00460A2C" w:rsidRPr="009671BA" w:rsidRDefault="00460A2C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Asia</w:t>
      </w:r>
      <w:r w:rsidR="00BD428E">
        <w:rPr>
          <w:szCs w:val="24"/>
          <w:lang w:val="en-US"/>
        </w:rPr>
        <w:t>-</w:t>
      </w:r>
      <w:r w:rsidRPr="009671BA">
        <w:rPr>
          <w:szCs w:val="24"/>
          <w:lang w:val="en-US"/>
        </w:rPr>
        <w:t>Pacific</w:t>
      </w:r>
      <w:r w:rsidR="00BD428E">
        <w:rPr>
          <w:szCs w:val="24"/>
          <w:lang w:val="en-US"/>
        </w:rPr>
        <w:t xml:space="preserve">: </w:t>
      </w:r>
      <w:r w:rsidR="00D406AB">
        <w:rPr>
          <w:szCs w:val="24"/>
          <w:lang w:val="en-US"/>
        </w:rPr>
        <w:t>21-22 May 2018, Thailand</w:t>
      </w:r>
      <w:r w:rsidR="00DA08FD">
        <w:rPr>
          <w:szCs w:val="24"/>
          <w:lang w:val="en-US"/>
        </w:rPr>
        <w:t xml:space="preserve"> </w:t>
      </w:r>
    </w:p>
    <w:p w:rsidR="00460A2C" w:rsidRPr="009671BA" w:rsidRDefault="00460A2C" w:rsidP="00651D57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CIS</w:t>
      </w:r>
      <w:r w:rsidR="00BD428E">
        <w:rPr>
          <w:szCs w:val="24"/>
          <w:lang w:val="en-US"/>
        </w:rPr>
        <w:t xml:space="preserve">: </w:t>
      </w:r>
      <w:r w:rsidR="00651D57">
        <w:rPr>
          <w:szCs w:val="24"/>
          <w:lang w:val="en-US"/>
        </w:rPr>
        <w:t>T</w:t>
      </w:r>
      <w:r w:rsidR="00651D57" w:rsidRPr="009671BA">
        <w:rPr>
          <w:szCs w:val="24"/>
          <w:lang w:val="en-US"/>
        </w:rPr>
        <w:t>o be determined</w:t>
      </w:r>
    </w:p>
    <w:p w:rsidR="00460A2C" w:rsidRPr="009671BA" w:rsidRDefault="00460A2C" w:rsidP="00A34B41">
      <w:pPr>
        <w:pStyle w:val="ListParagraph"/>
        <w:numPr>
          <w:ilvl w:val="0"/>
          <w:numId w:val="8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  <w:lang w:val="en-US"/>
        </w:rPr>
      </w:pPr>
      <w:r w:rsidRPr="009671BA">
        <w:rPr>
          <w:szCs w:val="24"/>
          <w:lang w:val="en-US"/>
        </w:rPr>
        <w:t>RDF Europe</w:t>
      </w:r>
      <w:r w:rsidR="00BD428E">
        <w:rPr>
          <w:szCs w:val="24"/>
          <w:lang w:val="en-US"/>
        </w:rPr>
        <w:t xml:space="preserve">: </w:t>
      </w:r>
      <w:r w:rsidRPr="009671BA">
        <w:rPr>
          <w:szCs w:val="24"/>
          <w:lang w:val="en-US"/>
        </w:rPr>
        <w:t>11</w:t>
      </w:r>
      <w:r w:rsidR="00BD428E">
        <w:rPr>
          <w:szCs w:val="24"/>
          <w:lang w:val="en-US"/>
        </w:rPr>
        <w:t>-12</w:t>
      </w:r>
      <w:r w:rsidRPr="009671BA">
        <w:rPr>
          <w:szCs w:val="24"/>
          <w:lang w:val="en-US"/>
        </w:rPr>
        <w:t xml:space="preserve"> June 2018, Czech Republic </w:t>
      </w:r>
    </w:p>
    <w:p w:rsidR="00F150D2" w:rsidRPr="00F150D2" w:rsidRDefault="0096130A" w:rsidP="00A34B41">
      <w:pPr>
        <w:pStyle w:val="ListParagraph"/>
        <w:keepNext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/>
        <w:ind w:left="567" w:hanging="567"/>
        <w:contextualSpacing w:val="0"/>
        <w:textAlignment w:val="auto"/>
        <w:rPr>
          <w:b/>
          <w:bCs/>
        </w:rPr>
      </w:pPr>
      <w:r>
        <w:rPr>
          <w:b/>
          <w:bCs/>
        </w:rPr>
        <w:t>Conclusions</w:t>
      </w:r>
      <w:r w:rsidR="00460A2C">
        <w:rPr>
          <w:b/>
          <w:bCs/>
        </w:rPr>
        <w:t xml:space="preserve"> </w:t>
      </w:r>
    </w:p>
    <w:p w:rsidR="00CB1EC2" w:rsidRDefault="0096130A" w:rsidP="00A34B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t xml:space="preserve">RDFs play an important role </w:t>
      </w:r>
      <w:r w:rsidR="00CB1EC2">
        <w:t xml:space="preserve">in </w:t>
      </w:r>
      <w:r>
        <w:t xml:space="preserve">strengthening coordination and implementation of </w:t>
      </w:r>
      <w:r w:rsidR="00BD428E">
        <w:t>WTDC-17 outcomes</w:t>
      </w:r>
      <w:r>
        <w:t xml:space="preserve"> at the regional level</w:t>
      </w:r>
      <w:r w:rsidR="00CB1EC2">
        <w:t xml:space="preserve">, therefore: </w:t>
      </w:r>
    </w:p>
    <w:p w:rsidR="00CB1EC2" w:rsidRDefault="00CB1EC2">
      <w:pPr>
        <w:pStyle w:val="ListParagraph"/>
        <w:numPr>
          <w:ilvl w:val="0"/>
          <w:numId w:val="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</w:pPr>
      <w:r>
        <w:t>A</w:t>
      </w:r>
      <w:r w:rsidR="0096130A">
        <w:t xml:space="preserve">ll </w:t>
      </w:r>
      <w:r w:rsidR="00460A2C">
        <w:t xml:space="preserve">Administrations, ITU-D membership, Academia and other stakeholders are encouraged to </w:t>
      </w:r>
      <w:r>
        <w:t>participate</w:t>
      </w:r>
      <w:r w:rsidR="00456FAE">
        <w:t>;</w:t>
      </w:r>
      <w:r>
        <w:t xml:space="preserve"> </w:t>
      </w:r>
    </w:p>
    <w:p w:rsidR="00CB1EC2" w:rsidRDefault="00CB1EC2">
      <w:pPr>
        <w:pStyle w:val="ListParagraph"/>
        <w:numPr>
          <w:ilvl w:val="0"/>
          <w:numId w:val="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</w:pPr>
      <w:r>
        <w:t xml:space="preserve">All stakeholders are encouraged to engage with </w:t>
      </w:r>
      <w:r w:rsidR="00BD428E">
        <w:t xml:space="preserve">respective </w:t>
      </w:r>
      <w:r>
        <w:t>ITU Regional/Area Office</w:t>
      </w:r>
      <w:r w:rsidR="00BD428E">
        <w:t>s</w:t>
      </w:r>
      <w:r>
        <w:t xml:space="preserve"> </w:t>
      </w:r>
      <w:r w:rsidR="0096130A">
        <w:t>in the preparations</w:t>
      </w:r>
      <w:r>
        <w:t xml:space="preserve"> of RDFs</w:t>
      </w:r>
      <w:r w:rsidR="00456FAE">
        <w:t xml:space="preserve">; </w:t>
      </w:r>
    </w:p>
    <w:p w:rsidR="00075C63" w:rsidRPr="00FD15E0" w:rsidRDefault="00456FAE" w:rsidP="00A72B14">
      <w:pPr>
        <w:pStyle w:val="ListParagraph"/>
        <w:numPr>
          <w:ilvl w:val="0"/>
          <w:numId w:val="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567" w:hanging="567"/>
        <w:contextualSpacing w:val="0"/>
        <w:textAlignment w:val="auto"/>
        <w:rPr>
          <w:szCs w:val="24"/>
        </w:rPr>
      </w:pPr>
      <w:r>
        <w:t xml:space="preserve">Vice-Chairmen </w:t>
      </w:r>
      <w:r w:rsidR="002E08A0">
        <w:t xml:space="preserve">of </w:t>
      </w:r>
      <w:r w:rsidR="00651D57">
        <w:t xml:space="preserve">TDAG and </w:t>
      </w:r>
      <w:r w:rsidR="00CB1EC2">
        <w:t xml:space="preserve">ITU-D </w:t>
      </w:r>
      <w:r w:rsidR="002E08A0">
        <w:t xml:space="preserve">Study Groups are encouraged to </w:t>
      </w:r>
      <w:r w:rsidR="0096130A">
        <w:t xml:space="preserve">join </w:t>
      </w:r>
      <w:r w:rsidR="00CB1EC2">
        <w:t>RDFs</w:t>
      </w:r>
      <w:r w:rsidR="00FD15E0">
        <w:t>.</w:t>
      </w:r>
    </w:p>
    <w:p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DA" w:rsidRDefault="00751DDA">
      <w:r>
        <w:separator/>
      </w:r>
    </w:p>
  </w:endnote>
  <w:endnote w:type="continuationSeparator" w:id="0">
    <w:p w:rsidR="00751DDA" w:rsidRDefault="0075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3BD3">
      <w:rPr>
        <w:noProof/>
        <w:lang w:val="en-US"/>
      </w:rPr>
      <w:t>P:\SUP\Meetings\TDAG\2018-23rd\Documents\C\014Rev2_E_v1_Clean-RDFs.docx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3BD3">
      <w:rPr>
        <w:noProof/>
      </w:rPr>
      <w:t>09.04.18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3BD3">
      <w:rPr>
        <w:noProof/>
      </w:rPr>
      <w:t>09.04.18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D3" w:rsidRDefault="00F03B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D83BF5" w:rsidRPr="00706D71" w:rsidRDefault="00C100D2" w:rsidP="00706D7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11" w:name="OrgName"/>
          <w:bookmarkEnd w:id="11"/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r w:rsidR="00706D71" w:rsidRPr="00706D71">
            <w:rPr>
              <w:sz w:val="18"/>
              <w:szCs w:val="18"/>
              <w:lang w:val="en-US"/>
            </w:rPr>
            <w:t xml:space="preserve">Jaroslaw Ponder, Head of ITU Office for Europe 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:rsidR="00D83BF5" w:rsidRPr="00706D71" w:rsidRDefault="00706D71" w:rsidP="00706D7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2" w:name="PhoneNo"/>
          <w:bookmarkEnd w:id="12"/>
          <w:r w:rsidRPr="00706D71">
            <w:rPr>
              <w:sz w:val="18"/>
              <w:szCs w:val="18"/>
              <w:lang w:val="en-US"/>
            </w:rPr>
            <w:t xml:space="preserve">+41 22 730 6065 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3" w:name="Email"/>
      <w:bookmarkEnd w:id="13"/>
      <w:tc>
        <w:tcPr>
          <w:tcW w:w="5987" w:type="dxa"/>
          <w:shd w:val="clear" w:color="auto" w:fill="auto"/>
        </w:tcPr>
        <w:p w:rsidR="00D83BF5" w:rsidRPr="00706D71" w:rsidRDefault="00706D71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706D71">
            <w:rPr>
              <w:sz w:val="18"/>
              <w:szCs w:val="18"/>
              <w:lang w:val="en-US"/>
            </w:rPr>
            <w:instrText>jaroslaw.ponder@itu.int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E10320">
            <w:rPr>
              <w:rStyle w:val="Hyperlink"/>
              <w:sz w:val="18"/>
              <w:szCs w:val="18"/>
              <w:lang w:val="en-US"/>
            </w:rPr>
            <w:t>jaroslaw.ponder@itu.int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E45D05" w:rsidRPr="00D83BF5" w:rsidRDefault="00F03BD3" w:rsidP="001E252D">
    <w:pPr>
      <w:jc w:val="center"/>
    </w:pPr>
    <w:hyperlink r:id="rId1" w:history="1">
      <w:r w:rsidR="001E252D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DA" w:rsidRDefault="00751DDA">
      <w:r>
        <w:rPr>
          <w:b/>
        </w:rPr>
        <w:t>_______________</w:t>
      </w:r>
    </w:p>
  </w:footnote>
  <w:footnote w:type="continuationSeparator" w:id="0">
    <w:p w:rsidR="00751DDA" w:rsidRDefault="0075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D3" w:rsidRDefault="00F03B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F03BD3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1E252D">
      <w:rPr>
        <w:sz w:val="22"/>
        <w:szCs w:val="22"/>
        <w:lang w:val="es-ES_tradnl"/>
      </w:rPr>
      <w:t>TDAG</w:t>
    </w:r>
    <w:r w:rsidR="008B61EA">
      <w:rPr>
        <w:sz w:val="22"/>
        <w:szCs w:val="22"/>
        <w:lang w:val="es-ES_tradnl"/>
      </w:rPr>
      <w:t>-1</w:t>
    </w:r>
    <w:r w:rsidR="001E252D">
      <w:rPr>
        <w:sz w:val="22"/>
        <w:szCs w:val="22"/>
        <w:lang w:val="es-ES_tradnl"/>
      </w:rPr>
      <w:t>8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A85333">
      <w:rPr>
        <w:sz w:val="22"/>
        <w:szCs w:val="22"/>
        <w:lang w:val="es-ES_tradnl"/>
      </w:rPr>
      <w:t>14</w:t>
    </w:r>
    <w:r w:rsidR="007C103C">
      <w:rPr>
        <w:sz w:val="22"/>
        <w:szCs w:val="22"/>
        <w:lang w:val="es-ES_tradnl"/>
      </w:rPr>
      <w:t>(Rev.</w:t>
    </w:r>
    <w:r w:rsidR="00F03BD3">
      <w:rPr>
        <w:sz w:val="22"/>
        <w:szCs w:val="22"/>
        <w:lang w:val="es-ES_tradnl"/>
      </w:rPr>
      <w:t>2</w:t>
    </w:r>
    <w:bookmarkStart w:id="10" w:name="_GoBack"/>
    <w:bookmarkEnd w:id="10"/>
    <w:r w:rsidR="007C103C">
      <w:rPr>
        <w:sz w:val="22"/>
        <w:szCs w:val="22"/>
        <w:lang w:val="es-ES_tradnl"/>
      </w:rPr>
      <w:t>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F03BD3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D3" w:rsidRDefault="00F03B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D6D0B"/>
    <w:multiLevelType w:val="hybridMultilevel"/>
    <w:tmpl w:val="F59ACC8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820C2B"/>
    <w:multiLevelType w:val="hybridMultilevel"/>
    <w:tmpl w:val="E3249F96"/>
    <w:lvl w:ilvl="0" w:tplc="0409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8466F4C"/>
    <w:multiLevelType w:val="hybridMultilevel"/>
    <w:tmpl w:val="E55A6F18"/>
    <w:lvl w:ilvl="0" w:tplc="8A22DB7E">
      <w:start w:val="1"/>
      <w:numFmt w:val="decimal"/>
      <w:pStyle w:val="CEOAnnexHeading2"/>
      <w:lvlText w:val="%1."/>
      <w:lvlJc w:val="left"/>
      <w:pPr>
        <w:ind w:left="1353" w:hanging="360"/>
      </w:pPr>
      <w:rPr>
        <w:rFonts w:ascii="Verdana" w:eastAsia="Adobe Fangsong Std R" w:hAnsi="Verdana" w:hint="default"/>
        <w:b/>
        <w:bCs/>
        <w:i w:val="0"/>
        <w:iCs w:val="0"/>
        <w:sz w:val="19"/>
        <w:szCs w:val="19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D221D"/>
    <w:multiLevelType w:val="hybridMultilevel"/>
    <w:tmpl w:val="B72A5922"/>
    <w:lvl w:ilvl="0" w:tplc="099E388E">
      <w:start w:val="1"/>
      <w:numFmt w:val="decimal"/>
      <w:pStyle w:val="CEOAnnexMain123"/>
      <w:lvlText w:val="%1."/>
      <w:lvlJc w:val="left"/>
      <w:pPr>
        <w:ind w:left="2062" w:hanging="360"/>
      </w:pPr>
      <w:rPr>
        <w:rFonts w:hint="default"/>
      </w:rPr>
    </w:lvl>
    <w:lvl w:ilvl="1" w:tplc="E034B1AE">
      <w:start w:val="1"/>
      <w:numFmt w:val="lowerLetter"/>
      <w:pStyle w:val="CEOAnnex-abc"/>
      <w:lvlText w:val="%2."/>
      <w:lvlJc w:val="left"/>
      <w:pPr>
        <w:ind w:left="2007" w:hanging="360"/>
      </w:pPr>
    </w:lvl>
    <w:lvl w:ilvl="2" w:tplc="100C001B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414FCE"/>
    <w:multiLevelType w:val="hybridMultilevel"/>
    <w:tmpl w:val="8E5E39E2"/>
    <w:lvl w:ilvl="0" w:tplc="00421AD6">
      <w:start w:val="1"/>
      <w:numFmt w:val="lowerLetter"/>
      <w:pStyle w:val="CEONormalabc"/>
      <w:lvlText w:val="%1."/>
      <w:lvlJc w:val="left"/>
      <w:pPr>
        <w:ind w:left="717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74576"/>
    <w:multiLevelType w:val="hybridMultilevel"/>
    <w:tmpl w:val="0C4E90B6"/>
    <w:lvl w:ilvl="0" w:tplc="9B50B224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B0A33"/>
    <w:multiLevelType w:val="hybridMultilevel"/>
    <w:tmpl w:val="13AC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91EF5"/>
    <w:multiLevelType w:val="hybridMultilevel"/>
    <w:tmpl w:val="C60C2E50"/>
    <w:lvl w:ilvl="0" w:tplc="B26C740C">
      <w:start w:val="1"/>
      <w:numFmt w:val="upperRoman"/>
      <w:pStyle w:val="CEOAnnexHeading1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E5433"/>
    <w:multiLevelType w:val="hybridMultilevel"/>
    <w:tmpl w:val="5D367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31133"/>
    <w:multiLevelType w:val="hybridMultilevel"/>
    <w:tmpl w:val="48344510"/>
    <w:lvl w:ilvl="0" w:tplc="43E4E3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37582"/>
    <w:multiLevelType w:val="hybridMultilevel"/>
    <w:tmpl w:val="9C609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4636522"/>
    <w:multiLevelType w:val="hybridMultilevel"/>
    <w:tmpl w:val="4A7AB1E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69D4499B"/>
    <w:multiLevelType w:val="hybridMultilevel"/>
    <w:tmpl w:val="EDD0020A"/>
    <w:lvl w:ilvl="0" w:tplc="0409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B6753"/>
    <w:multiLevelType w:val="hybridMultilevel"/>
    <w:tmpl w:val="43D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F2FBC"/>
    <w:multiLevelType w:val="hybridMultilevel"/>
    <w:tmpl w:val="EC18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3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6"/>
  </w:num>
  <w:num w:numId="14">
    <w:abstractNumId w:val="11"/>
  </w:num>
  <w:num w:numId="15">
    <w:abstractNumId w:val="4"/>
  </w:num>
  <w:num w:numId="16">
    <w:abstractNumId w:val="16"/>
  </w:num>
  <w:num w:numId="17">
    <w:abstractNumId w:val="2"/>
  </w:num>
  <w:num w:numId="18">
    <w:abstractNumId w:val="19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69A4"/>
    <w:rsid w:val="00020B7A"/>
    <w:rsid w:val="00022509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4875"/>
    <w:rsid w:val="000F3F28"/>
    <w:rsid w:val="000F73FF"/>
    <w:rsid w:val="00114CF7"/>
    <w:rsid w:val="00123758"/>
    <w:rsid w:val="00123B68"/>
    <w:rsid w:val="00126F2E"/>
    <w:rsid w:val="00146F6F"/>
    <w:rsid w:val="00147DA1"/>
    <w:rsid w:val="00152957"/>
    <w:rsid w:val="00187BD9"/>
    <w:rsid w:val="00190B55"/>
    <w:rsid w:val="00194CFB"/>
    <w:rsid w:val="001B2ED3"/>
    <w:rsid w:val="001B7EA3"/>
    <w:rsid w:val="001C3B5F"/>
    <w:rsid w:val="001D058F"/>
    <w:rsid w:val="001E252D"/>
    <w:rsid w:val="002009EA"/>
    <w:rsid w:val="00202CA0"/>
    <w:rsid w:val="002154A6"/>
    <w:rsid w:val="002162CD"/>
    <w:rsid w:val="002255B3"/>
    <w:rsid w:val="00236E8A"/>
    <w:rsid w:val="0024653B"/>
    <w:rsid w:val="00271316"/>
    <w:rsid w:val="00296313"/>
    <w:rsid w:val="002966D7"/>
    <w:rsid w:val="002B3C84"/>
    <w:rsid w:val="002D0CD0"/>
    <w:rsid w:val="002D58BE"/>
    <w:rsid w:val="002E08A0"/>
    <w:rsid w:val="003013EE"/>
    <w:rsid w:val="0031607E"/>
    <w:rsid w:val="00321CA8"/>
    <w:rsid w:val="00327A51"/>
    <w:rsid w:val="0035340F"/>
    <w:rsid w:val="00375BD3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14B59"/>
    <w:rsid w:val="00431600"/>
    <w:rsid w:val="00447308"/>
    <w:rsid w:val="004541D1"/>
    <w:rsid w:val="00456FAE"/>
    <w:rsid w:val="004609A6"/>
    <w:rsid w:val="00460A2C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27E8A"/>
    <w:rsid w:val="0055140B"/>
    <w:rsid w:val="00554C4F"/>
    <w:rsid w:val="00561D72"/>
    <w:rsid w:val="005654C9"/>
    <w:rsid w:val="00580D6A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51D57"/>
    <w:rsid w:val="00657DE0"/>
    <w:rsid w:val="006626ED"/>
    <w:rsid w:val="0067199F"/>
    <w:rsid w:val="00676990"/>
    <w:rsid w:val="00677048"/>
    <w:rsid w:val="006809AC"/>
    <w:rsid w:val="00685313"/>
    <w:rsid w:val="006878AE"/>
    <w:rsid w:val="00692733"/>
    <w:rsid w:val="00693F9C"/>
    <w:rsid w:val="006A6E9B"/>
    <w:rsid w:val="006B7C2A"/>
    <w:rsid w:val="006C23DA"/>
    <w:rsid w:val="006E3D45"/>
    <w:rsid w:val="00706D71"/>
    <w:rsid w:val="007149F9"/>
    <w:rsid w:val="00722B4D"/>
    <w:rsid w:val="00724F9C"/>
    <w:rsid w:val="00727996"/>
    <w:rsid w:val="00733A30"/>
    <w:rsid w:val="00743BC4"/>
    <w:rsid w:val="00745AEE"/>
    <w:rsid w:val="007479EA"/>
    <w:rsid w:val="00750F10"/>
    <w:rsid w:val="00751DDA"/>
    <w:rsid w:val="00760A6F"/>
    <w:rsid w:val="007742CA"/>
    <w:rsid w:val="007C103C"/>
    <w:rsid w:val="007D06F0"/>
    <w:rsid w:val="007D45E3"/>
    <w:rsid w:val="007D5320"/>
    <w:rsid w:val="007D5CEE"/>
    <w:rsid w:val="007F735C"/>
    <w:rsid w:val="00800972"/>
    <w:rsid w:val="00804475"/>
    <w:rsid w:val="00811633"/>
    <w:rsid w:val="00821CEF"/>
    <w:rsid w:val="0082753C"/>
    <w:rsid w:val="00832828"/>
    <w:rsid w:val="0083645A"/>
    <w:rsid w:val="00840B0F"/>
    <w:rsid w:val="008711AE"/>
    <w:rsid w:val="00872FC8"/>
    <w:rsid w:val="008801D3"/>
    <w:rsid w:val="008845D0"/>
    <w:rsid w:val="00893E46"/>
    <w:rsid w:val="008A3933"/>
    <w:rsid w:val="008B43F2"/>
    <w:rsid w:val="008B61EA"/>
    <w:rsid w:val="008B6CFF"/>
    <w:rsid w:val="009028D3"/>
    <w:rsid w:val="00906C8C"/>
    <w:rsid w:val="00907B7A"/>
    <w:rsid w:val="00910B26"/>
    <w:rsid w:val="009274B4"/>
    <w:rsid w:val="00934EA2"/>
    <w:rsid w:val="00944A5C"/>
    <w:rsid w:val="00952A66"/>
    <w:rsid w:val="0096130A"/>
    <w:rsid w:val="00966B8B"/>
    <w:rsid w:val="009671BA"/>
    <w:rsid w:val="009B75FF"/>
    <w:rsid w:val="009C56E5"/>
    <w:rsid w:val="009D68FF"/>
    <w:rsid w:val="009E50BF"/>
    <w:rsid w:val="009E5FC8"/>
    <w:rsid w:val="009E636F"/>
    <w:rsid w:val="009E687A"/>
    <w:rsid w:val="00A03C5C"/>
    <w:rsid w:val="00A066F1"/>
    <w:rsid w:val="00A141AF"/>
    <w:rsid w:val="00A16D29"/>
    <w:rsid w:val="00A20E5E"/>
    <w:rsid w:val="00A30305"/>
    <w:rsid w:val="00A31D2D"/>
    <w:rsid w:val="00A34B41"/>
    <w:rsid w:val="00A4600A"/>
    <w:rsid w:val="00A538A6"/>
    <w:rsid w:val="00A54C25"/>
    <w:rsid w:val="00A710E7"/>
    <w:rsid w:val="00A7372E"/>
    <w:rsid w:val="00A85333"/>
    <w:rsid w:val="00A93B85"/>
    <w:rsid w:val="00AA0B18"/>
    <w:rsid w:val="00AA666F"/>
    <w:rsid w:val="00AB4927"/>
    <w:rsid w:val="00AC034F"/>
    <w:rsid w:val="00B004E5"/>
    <w:rsid w:val="00B15F9D"/>
    <w:rsid w:val="00B639E9"/>
    <w:rsid w:val="00B817CD"/>
    <w:rsid w:val="00B911B2"/>
    <w:rsid w:val="00B951D0"/>
    <w:rsid w:val="00B95DA2"/>
    <w:rsid w:val="00BB29C8"/>
    <w:rsid w:val="00BB3A95"/>
    <w:rsid w:val="00BC0382"/>
    <w:rsid w:val="00BD428E"/>
    <w:rsid w:val="00BD62C6"/>
    <w:rsid w:val="00C0018F"/>
    <w:rsid w:val="00C100D2"/>
    <w:rsid w:val="00C20466"/>
    <w:rsid w:val="00C214ED"/>
    <w:rsid w:val="00C234E6"/>
    <w:rsid w:val="00C324A8"/>
    <w:rsid w:val="00C54517"/>
    <w:rsid w:val="00C64CD8"/>
    <w:rsid w:val="00C97C68"/>
    <w:rsid w:val="00CA1A47"/>
    <w:rsid w:val="00CB1EC2"/>
    <w:rsid w:val="00CC247A"/>
    <w:rsid w:val="00CE5E47"/>
    <w:rsid w:val="00CF020F"/>
    <w:rsid w:val="00CF2B5B"/>
    <w:rsid w:val="00CF461F"/>
    <w:rsid w:val="00D07285"/>
    <w:rsid w:val="00D13D54"/>
    <w:rsid w:val="00D14CE0"/>
    <w:rsid w:val="00D36333"/>
    <w:rsid w:val="00D406AB"/>
    <w:rsid w:val="00D5651D"/>
    <w:rsid w:val="00D74898"/>
    <w:rsid w:val="00D801ED"/>
    <w:rsid w:val="00D83BF5"/>
    <w:rsid w:val="00D91952"/>
    <w:rsid w:val="00D925C2"/>
    <w:rsid w:val="00D936BC"/>
    <w:rsid w:val="00D9621A"/>
    <w:rsid w:val="00D96530"/>
    <w:rsid w:val="00D96B4B"/>
    <w:rsid w:val="00DA08FD"/>
    <w:rsid w:val="00DA2345"/>
    <w:rsid w:val="00DA453A"/>
    <w:rsid w:val="00DA7078"/>
    <w:rsid w:val="00DB0FE3"/>
    <w:rsid w:val="00DC6939"/>
    <w:rsid w:val="00DD08B4"/>
    <w:rsid w:val="00DD44AF"/>
    <w:rsid w:val="00DE2AC3"/>
    <w:rsid w:val="00DE434C"/>
    <w:rsid w:val="00DE5692"/>
    <w:rsid w:val="00DF2251"/>
    <w:rsid w:val="00DF3F46"/>
    <w:rsid w:val="00DF6F8E"/>
    <w:rsid w:val="00E03C94"/>
    <w:rsid w:val="00E07105"/>
    <w:rsid w:val="00E26226"/>
    <w:rsid w:val="00E4165C"/>
    <w:rsid w:val="00E436BC"/>
    <w:rsid w:val="00E45D05"/>
    <w:rsid w:val="00E55816"/>
    <w:rsid w:val="00E55AEF"/>
    <w:rsid w:val="00E976C1"/>
    <w:rsid w:val="00EA12E5"/>
    <w:rsid w:val="00F02766"/>
    <w:rsid w:val="00F03BD3"/>
    <w:rsid w:val="00F04067"/>
    <w:rsid w:val="00F05BD4"/>
    <w:rsid w:val="00F070B9"/>
    <w:rsid w:val="00F11A98"/>
    <w:rsid w:val="00F150D2"/>
    <w:rsid w:val="00F21A1D"/>
    <w:rsid w:val="00F60010"/>
    <w:rsid w:val="00F65B2C"/>
    <w:rsid w:val="00F65C19"/>
    <w:rsid w:val="00FD15E0"/>
    <w:rsid w:val="00FD2546"/>
    <w:rsid w:val="00FD772E"/>
    <w:rsid w:val="00FE3926"/>
    <w:rsid w:val="00FE78C7"/>
    <w:rsid w:val="00FF43AC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20B7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CEODocTitle-1line">
    <w:name w:val="CEO_DocTitle-1line"/>
    <w:next w:val="Normal"/>
    <w:link w:val="CEODocTitle-1lineChar"/>
    <w:rsid w:val="00DF3F46"/>
    <w:pPr>
      <w:spacing w:before="240" w:after="240"/>
      <w:jc w:val="center"/>
    </w:pPr>
    <w:rPr>
      <w:rFonts w:ascii="Calibri" w:eastAsia="SimHei" w:hAnsi="Calibri" w:cs="Simplified Arabic"/>
      <w:b/>
      <w:bCs/>
      <w:sz w:val="36"/>
      <w:szCs w:val="28"/>
      <w:lang w:eastAsia="en-US"/>
    </w:rPr>
  </w:style>
  <w:style w:type="character" w:customStyle="1" w:styleId="CEOAnnexHeading1Char">
    <w:name w:val="CEO_AnnexHeading1 Char"/>
    <w:basedOn w:val="DefaultParagraphFont"/>
    <w:link w:val="CEOAnnexHeading1"/>
    <w:uiPriority w:val="99"/>
    <w:locked/>
    <w:rsid w:val="00DF3F46"/>
    <w:rPr>
      <w:rFonts w:asciiTheme="minorHAnsi" w:hAnsiTheme="minorHAnsi"/>
      <w:b/>
      <w:bCs/>
      <w:lang w:eastAsia="en-US"/>
    </w:rPr>
  </w:style>
  <w:style w:type="paragraph" w:customStyle="1" w:styleId="CEOAnnexHeading1">
    <w:name w:val="CEO_AnnexHeading1"/>
    <w:basedOn w:val="Normal"/>
    <w:link w:val="CEOAnnexHeading1Char"/>
    <w:uiPriority w:val="99"/>
    <w:rsid w:val="00DF3F46"/>
    <w:pPr>
      <w:keepNext/>
      <w:keepLines/>
      <w:numPr>
        <w:numId w:val="11"/>
      </w:numPr>
      <w:pBdr>
        <w:bottom w:val="single" w:sz="12" w:space="1" w:color="808080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0" w:after="120"/>
      <w:ind w:left="1077"/>
      <w:textAlignment w:val="auto"/>
    </w:pPr>
    <w:rPr>
      <w:b/>
      <w:bCs/>
      <w:sz w:val="20"/>
      <w:lang w:val="en-US"/>
    </w:rPr>
  </w:style>
  <w:style w:type="paragraph" w:customStyle="1" w:styleId="CEOAnnexMain123">
    <w:name w:val="CEO_AnnexMain123"/>
    <w:basedOn w:val="Normal"/>
    <w:next w:val="CEONormalabc"/>
    <w:uiPriority w:val="99"/>
    <w:rsid w:val="00DF3F46"/>
    <w:pPr>
      <w:numPr>
        <w:numId w:val="13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701" w:hanging="425"/>
      <w:textAlignment w:val="auto"/>
    </w:pPr>
    <w:rPr>
      <w:rFonts w:eastAsia="SimSun" w:cs="Simplified Arabic"/>
      <w:bCs/>
      <w:sz w:val="22"/>
      <w:szCs w:val="19"/>
      <w:lang w:val="en-US"/>
    </w:rPr>
  </w:style>
  <w:style w:type="paragraph" w:customStyle="1" w:styleId="CEOMainDocParagraph">
    <w:name w:val="CEO_MainDoc_Paragraph"/>
    <w:basedOn w:val="CEONormalabc"/>
    <w:qFormat/>
    <w:rsid w:val="00DF3F46"/>
    <w:pPr>
      <w:numPr>
        <w:numId w:val="0"/>
      </w:numPr>
      <w:spacing w:before="120" w:after="120"/>
    </w:pPr>
    <w:rPr>
      <w:rFonts w:asciiTheme="minorHAnsi" w:hAnsiTheme="minorHAnsi"/>
      <w:sz w:val="22"/>
    </w:rPr>
  </w:style>
  <w:style w:type="paragraph" w:customStyle="1" w:styleId="CEONormalabc">
    <w:name w:val="CEO_Normal_abc"/>
    <w:basedOn w:val="Normal"/>
    <w:link w:val="CEONormalabcChar"/>
    <w:uiPriority w:val="99"/>
    <w:rsid w:val="00DF3F46"/>
    <w:pPr>
      <w:numPr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9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DF3F46"/>
    <w:rPr>
      <w:rFonts w:ascii="Verdana" w:eastAsia="SimSun" w:hAnsi="Verdana"/>
      <w:sz w:val="19"/>
      <w:szCs w:val="19"/>
      <w:lang w:val="en-GB" w:eastAsia="en-US"/>
    </w:rPr>
  </w:style>
  <w:style w:type="paragraph" w:customStyle="1" w:styleId="CEOAnnexHeading2">
    <w:name w:val="CEO_Annex_Heading2"/>
    <w:qFormat/>
    <w:rsid w:val="00DF3F46"/>
    <w:pPr>
      <w:numPr>
        <w:numId w:val="12"/>
      </w:numPr>
      <w:spacing w:after="200" w:line="276" w:lineRule="auto"/>
      <w:ind w:left="1560" w:hanging="426"/>
    </w:pPr>
    <w:rPr>
      <w:rFonts w:asciiTheme="minorHAnsi" w:eastAsia="SimSun" w:hAnsiTheme="minorHAnsi"/>
      <w:b/>
      <w:sz w:val="22"/>
      <w:szCs w:val="19"/>
      <w:lang w:eastAsia="en-US"/>
    </w:rPr>
  </w:style>
  <w:style w:type="paragraph" w:customStyle="1" w:styleId="CEOAnnex-abc">
    <w:name w:val="CEO_Annex-abc"/>
    <w:basedOn w:val="CEOAnnexMain123"/>
    <w:qFormat/>
    <w:rsid w:val="00DF3F46"/>
    <w:pPr>
      <w:numPr>
        <w:ilvl w:val="1"/>
      </w:numPr>
      <w:ind w:left="1985"/>
    </w:pPr>
  </w:style>
  <w:style w:type="character" w:customStyle="1" w:styleId="CEODocTitle-1lineChar">
    <w:name w:val="CEO_DocTitle-1line Char"/>
    <w:basedOn w:val="DefaultParagraphFont"/>
    <w:link w:val="CEODocTitle-1line"/>
    <w:locked/>
    <w:rsid w:val="00DF3F46"/>
    <w:rPr>
      <w:rFonts w:ascii="Calibri" w:eastAsia="SimHei" w:hAnsi="Calibri" w:cs="Simplified Arabic"/>
      <w:b/>
      <w:bCs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75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5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5BD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5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BD3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966D7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TDAG19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XMDQHHHA4CRK-2051021946-6</_dlc_DocId>
    <_dlc_DocIdUrl xmlns="10bb021d-947f-43a0-81ba-2a21b0d60df9">
      <Url>https://intranet.itu.int/sites/ITU-D/tdag/_layouts/15/DocIdRedir.aspx?ID=XMDQHHHA4CRK-2051021946-6</Url>
      <Description>XMDQHHHA4CRK-2051021946-6</Description>
    </_dlc_DocIdUrl>
    <Comments xmlns="bc0480e9-89b5-4e04-9897-b8ef005e5e50" xsi:nil="true"/>
    <Doc_x0020_No xmlns="bc0480e9-89b5-4e04-9897-b8ef005e5e50">30</Doc_x0020_No>
    <Focal_x0020_Points xmlns="bc0480e9-89b5-4e04-9897-b8ef005e5e50"/>
    <Doc_x0020_posted xmlns="bc0480e9-89b5-4e04-9897-b8ef005e5e50">not posted</Doc_x0020_posted>
    <Responsible xmlns="bc0480e9-89b5-4e04-9897-b8ef005e5e50">Torigoe Y.</Responsible>
    <base xmlns="bc0480e9-89b5-4e04-9897-b8ef005e5e50">TDAG23</ba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ae4a6c7b5dd921b51777d8158cc29931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c85f1248e1fe2ebbbb4db20c34342e7d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10bb021d-947f-43a0-81ba-2a21b0d60df9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bc0480e9-89b5-4e04-9897-b8ef005e5e50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D3C64-9F39-46AA-AD97-D8F8EAF6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2D5344-2746-4A6B-8AE2-6E1EE415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3939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 - nd</cp:lastModifiedBy>
  <cp:revision>7</cp:revision>
  <cp:lastPrinted>2018-04-09T07:42:00Z</cp:lastPrinted>
  <dcterms:created xsi:type="dcterms:W3CDTF">2018-04-09T07:35:00Z</dcterms:created>
  <dcterms:modified xsi:type="dcterms:W3CDTF">2018-04-09T07:42:00Z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0x0101001526AE1A9AE5B140B8F0EC84C61387A2</vt:lpwstr>
  </property>
  <property fmtid="{D5CDD505-2E9C-101B-9397-08002B2CF9AE}" pid="10" name="_dlc_DocIdItemGuid">
    <vt:lpwstr>138af963-bd29-47c6-9d58-53f7342f1747</vt:lpwstr>
  </property>
</Properties>
</file>