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A1495" w:rsidTr="00E62572">
        <w:trPr>
          <w:trHeight w:val="1134"/>
        </w:trPr>
        <w:tc>
          <w:tcPr>
            <w:tcW w:w="6662" w:type="dxa"/>
          </w:tcPr>
          <w:p w:rsidR="004713B8" w:rsidRPr="009A1495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A149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A1495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A149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9A1495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9A1495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9A149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A1495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A149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A149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A1495" w:rsidTr="00CD34AE">
        <w:trPr>
          <w:trHeight w:val="300"/>
        </w:trPr>
        <w:tc>
          <w:tcPr>
            <w:tcW w:w="6662" w:type="dxa"/>
          </w:tcPr>
          <w:p w:rsidR="00CD34AE" w:rsidRPr="009A149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A1495" w:rsidRDefault="003E6E87" w:rsidP="0092021F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A149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A1495">
              <w:rPr>
                <w:rFonts w:cstheme="minorHAnsi"/>
                <w:b/>
                <w:bCs/>
                <w:szCs w:val="22"/>
              </w:rPr>
              <w:t>TDAG</w:t>
            </w:r>
            <w:r w:rsidR="0092021F">
              <w:rPr>
                <w:rFonts w:cstheme="minorHAnsi"/>
                <w:b/>
                <w:bCs/>
                <w:szCs w:val="22"/>
                <w:lang w:val="en-US"/>
              </w:rPr>
              <w:t>-</w:t>
            </w:r>
            <w:r w:rsidRPr="009A1495">
              <w:rPr>
                <w:rFonts w:cstheme="minorHAnsi"/>
                <w:b/>
                <w:bCs/>
                <w:szCs w:val="22"/>
              </w:rPr>
              <w:t>1</w:t>
            </w:r>
            <w:r w:rsidR="004713B8" w:rsidRPr="009A1495">
              <w:rPr>
                <w:rFonts w:cstheme="minorHAnsi"/>
                <w:b/>
                <w:bCs/>
                <w:szCs w:val="22"/>
              </w:rPr>
              <w:t>8</w:t>
            </w:r>
            <w:bookmarkStart w:id="1" w:name="_GoBack"/>
            <w:bookmarkEnd w:id="1"/>
            <w:r w:rsidRPr="009A1495">
              <w:rPr>
                <w:rFonts w:cstheme="minorHAnsi"/>
                <w:b/>
                <w:bCs/>
                <w:szCs w:val="22"/>
              </w:rPr>
              <w:t>/</w:t>
            </w:r>
            <w:bookmarkStart w:id="2" w:name="DocNo1"/>
            <w:bookmarkEnd w:id="2"/>
            <w:r w:rsidR="006D030E" w:rsidRPr="009A1495">
              <w:rPr>
                <w:rFonts w:cstheme="minorHAnsi"/>
                <w:b/>
                <w:bCs/>
                <w:szCs w:val="22"/>
              </w:rPr>
              <w:t>10</w:t>
            </w:r>
            <w:r w:rsidRPr="009A149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A1495" w:rsidTr="00CD34AE">
        <w:trPr>
          <w:trHeight w:val="300"/>
        </w:trPr>
        <w:tc>
          <w:tcPr>
            <w:tcW w:w="6662" w:type="dxa"/>
          </w:tcPr>
          <w:p w:rsidR="00CD34AE" w:rsidRPr="009A1495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A1495" w:rsidRDefault="006D030E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3" w:name="CreationDate"/>
            <w:bookmarkEnd w:id="3"/>
            <w:r w:rsidRPr="009A1495">
              <w:rPr>
                <w:b/>
                <w:bCs/>
                <w:szCs w:val="22"/>
              </w:rPr>
              <w:t>31 января</w:t>
            </w:r>
            <w:r w:rsidR="00A73D91" w:rsidRPr="009A1495">
              <w:rPr>
                <w:b/>
                <w:bCs/>
                <w:szCs w:val="22"/>
              </w:rPr>
              <w:t xml:space="preserve"> 201</w:t>
            </w:r>
            <w:r w:rsidR="004713B8" w:rsidRPr="009A1495">
              <w:rPr>
                <w:b/>
                <w:bCs/>
                <w:szCs w:val="22"/>
              </w:rPr>
              <w:t>8</w:t>
            </w:r>
            <w:r w:rsidR="00A73D91" w:rsidRPr="009A1495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9A1495" w:rsidTr="00CD34AE">
        <w:trPr>
          <w:trHeight w:val="300"/>
        </w:trPr>
        <w:tc>
          <w:tcPr>
            <w:tcW w:w="6662" w:type="dxa"/>
          </w:tcPr>
          <w:p w:rsidR="00CD34AE" w:rsidRPr="009A149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A149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A149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4" w:name="Original"/>
            <w:bookmarkEnd w:id="4"/>
            <w:r w:rsidR="00A73D91" w:rsidRPr="009A149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6D030E" w:rsidRPr="009A149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A1495" w:rsidTr="00CD34AE">
        <w:trPr>
          <w:trHeight w:val="850"/>
        </w:trPr>
        <w:tc>
          <w:tcPr>
            <w:tcW w:w="9923" w:type="dxa"/>
            <w:gridSpan w:val="2"/>
          </w:tcPr>
          <w:p w:rsidR="00CD34AE" w:rsidRPr="009A1495" w:rsidRDefault="006D030E" w:rsidP="00CD34AE">
            <w:pPr>
              <w:pStyle w:val="Source"/>
              <w:framePr w:hSpace="0" w:wrap="auto" w:vAnchor="margin" w:hAnchor="text" w:xAlign="left" w:yAlign="inline"/>
            </w:pPr>
            <w:bookmarkStart w:id="5" w:name="Source"/>
            <w:bookmarkEnd w:id="5"/>
            <w:r w:rsidRPr="009A1495">
              <w:t>Директор Бюро развития электросвязи</w:t>
            </w:r>
          </w:p>
        </w:tc>
      </w:tr>
      <w:tr w:rsidR="00CD34AE" w:rsidRPr="009A1495" w:rsidTr="00270876">
        <w:tc>
          <w:tcPr>
            <w:tcW w:w="9923" w:type="dxa"/>
            <w:gridSpan w:val="2"/>
          </w:tcPr>
          <w:p w:rsidR="00CD34AE" w:rsidRPr="009A1495" w:rsidRDefault="006D030E" w:rsidP="00CD34AE">
            <w:pPr>
              <w:pStyle w:val="Title1"/>
              <w:framePr w:wrap="auto" w:xAlign="left"/>
            </w:pPr>
            <w:bookmarkStart w:id="6" w:name="Title"/>
            <w:bookmarkEnd w:id="6"/>
            <w:r w:rsidRPr="009A1495">
              <w:t>электронные методы работы для мероприятий мсэ-d</w:t>
            </w:r>
          </w:p>
        </w:tc>
      </w:tr>
      <w:tr w:rsidR="00CD34AE" w:rsidRPr="009A1495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A1495" w:rsidRDefault="00CD34AE" w:rsidP="00CD34AE"/>
        </w:tc>
      </w:tr>
      <w:tr w:rsidR="00CD34AE" w:rsidRPr="009A1495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A1495" w:rsidRDefault="00CD34AE" w:rsidP="00BD68E4">
            <w:pPr>
              <w:rPr>
                <w:b/>
                <w:bCs/>
              </w:rPr>
            </w:pPr>
            <w:r w:rsidRPr="009A1495">
              <w:rPr>
                <w:b/>
                <w:bCs/>
              </w:rPr>
              <w:t>Резюме</w:t>
            </w:r>
          </w:p>
          <w:p w:rsidR="00CD34AE" w:rsidRPr="009A1495" w:rsidRDefault="006D030E" w:rsidP="00BD68E4">
            <w:r w:rsidRPr="009A1495">
              <w:t>В настоящем документе приводится обзор электронных методов работы (ЭМР) мероприятий МСЭ-D, включая приложения для ПК/Mac и мобильных устройств, документы собраний, публикации МСЭ-D, инструменты электронной переписки и инструменты, применяемые непосредственно во время собраний.</w:t>
            </w:r>
          </w:p>
          <w:p w:rsidR="00CD34AE" w:rsidRPr="009A1495" w:rsidRDefault="00CD34AE" w:rsidP="00CD34AE">
            <w:pPr>
              <w:rPr>
                <w:b/>
                <w:bCs/>
              </w:rPr>
            </w:pPr>
            <w:r w:rsidRPr="009A1495">
              <w:rPr>
                <w:b/>
                <w:bCs/>
              </w:rPr>
              <w:t>Необходимые действия</w:t>
            </w:r>
          </w:p>
          <w:p w:rsidR="00CD34AE" w:rsidRPr="009A1495" w:rsidRDefault="006D030E" w:rsidP="00BD68E4">
            <w:r w:rsidRPr="009A1495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9A1495" w:rsidRDefault="00CD34AE" w:rsidP="00CD34AE">
            <w:pPr>
              <w:rPr>
                <w:b/>
                <w:bCs/>
              </w:rPr>
            </w:pPr>
            <w:r w:rsidRPr="009A1495">
              <w:rPr>
                <w:b/>
                <w:bCs/>
              </w:rPr>
              <w:t>Справочные материалы</w:t>
            </w:r>
          </w:p>
          <w:p w:rsidR="00CD34AE" w:rsidRPr="009A1495" w:rsidRDefault="006D030E" w:rsidP="00BD68E4">
            <w:pPr>
              <w:spacing w:after="120"/>
            </w:pPr>
            <w:r w:rsidRPr="009A1495">
              <w:t>Резолюция 167 (Пересм. Пусан, 2014 г.)</w:t>
            </w:r>
          </w:p>
        </w:tc>
      </w:tr>
    </w:tbl>
    <w:p w:rsidR="00257C2C" w:rsidRPr="009A1495" w:rsidRDefault="00257C2C" w:rsidP="00F961B7"/>
    <w:p w:rsidR="00BD68E4" w:rsidRPr="009A1495" w:rsidRDefault="00BD68E4" w:rsidP="00BD68E4">
      <w:r w:rsidRPr="009A1495">
        <w:br w:type="page"/>
      </w:r>
    </w:p>
    <w:p w:rsidR="006D030E" w:rsidRPr="009A1495" w:rsidRDefault="006D030E" w:rsidP="009A1495">
      <w:r w:rsidRPr="009A1495">
        <w:lastRenderedPageBreak/>
        <w:t>В настоящем документе приводится обзор электронных методов работы (ЭМР) мероприятий МСЭ-D, включая приложения для ПК/Mac и мобильных устройств, документы собраний, публикации МСЭ-D, инструменты электронной переписки и инструменты, применяемые непосредственно во время собраний.</w:t>
      </w:r>
    </w:p>
    <w:p w:rsidR="006D030E" w:rsidRPr="009A1495" w:rsidRDefault="009A1495" w:rsidP="009A1495">
      <w:pPr>
        <w:pStyle w:val="Heading1"/>
      </w:pPr>
      <w:r>
        <w:t>1</w:t>
      </w:r>
      <w:r>
        <w:tab/>
      </w:r>
      <w:r w:rsidR="006D030E" w:rsidRPr="009A1495">
        <w:t>Учетная запись МСЭ</w:t>
      </w:r>
    </w:p>
    <w:p w:rsidR="006D030E" w:rsidRPr="009A1495" w:rsidRDefault="006D030E" w:rsidP="009A1495">
      <w:r w:rsidRPr="009A1495">
        <w:t>Учетную запись МСЭ может создать любой. После создания учетной записи можно запросить аутентификацию TIES (Службы обмена информацией при помощи электросвязи), которая обеспечивает доступ к контенту Членов, в который могут вход</w:t>
      </w:r>
      <w:r w:rsidR="004610A3">
        <w:t>ить определенные документы, веб</w:t>
      </w:r>
      <w:r w:rsidR="004610A3">
        <w:noBreakHyphen/>
      </w:r>
      <w:r w:rsidRPr="009A1495">
        <w:t>трансляция, инструменты и т. п. Аутентификация TIES утверждается для Членов МСЭ (</w:t>
      </w:r>
      <w:r w:rsidR="004610A3">
        <w:t>Государств</w:t>
      </w:r>
      <w:r w:rsidR="004610A3">
        <w:noBreakHyphen/>
      </w:r>
      <w:r w:rsidRPr="009A1495">
        <w:t>Членов, Членов Секторов, Ассоциированных чле</w:t>
      </w:r>
      <w:r w:rsidR="004610A3">
        <w:t>нов и Академических организаций </w:t>
      </w:r>
      <w:r w:rsidRPr="009A1495">
        <w:t xml:space="preserve">– </w:t>
      </w:r>
      <w:r w:rsidR="004610A3" w:rsidRPr="009A1495">
        <w:t xml:space="preserve">Членов </w:t>
      </w:r>
      <w:r w:rsidRPr="009A1495">
        <w:t>МСЭ).</w:t>
      </w:r>
    </w:p>
    <w:p w:rsidR="006D030E" w:rsidRPr="009A1495" w:rsidRDefault="009A1495" w:rsidP="009A1495">
      <w:pPr>
        <w:pStyle w:val="Heading1"/>
      </w:pPr>
      <w:r>
        <w:t>2</w:t>
      </w:r>
      <w:r>
        <w:tab/>
      </w:r>
      <w:r w:rsidR="006D030E" w:rsidRPr="009A1495">
        <w:t>Приложения для ПК/Mac и мобильных устройств</w:t>
      </w:r>
    </w:p>
    <w:p w:rsidR="006D030E" w:rsidRPr="009A1495" w:rsidRDefault="006D030E" w:rsidP="009A1495">
      <w:r w:rsidRPr="009A1495">
        <w:t>Существуют два инсталлируемых приложения для содействия электронным методам работы (ЭМР) мероприятия МСЭ-D.</w:t>
      </w:r>
    </w:p>
    <w:p w:rsidR="006D030E" w:rsidRPr="009A1495" w:rsidRDefault="006D030E" w:rsidP="009A1495">
      <w:pPr>
        <w:pStyle w:val="Heading2"/>
      </w:pPr>
      <w:r w:rsidRPr="009A1495">
        <w:t>2.1</w:t>
      </w:r>
      <w:r w:rsidRPr="009A1495">
        <w:tab/>
        <w:t>Приложение для синхронизации документов МСЭ (ITU Sync Application)</w:t>
      </w:r>
    </w:p>
    <w:p w:rsidR="006D030E" w:rsidRPr="009A1495" w:rsidRDefault="006D030E" w:rsidP="009A1495">
      <w:r w:rsidRPr="009A1495">
        <w:t>Приложение для синхронизации документов МСЭ применяется для мероприятий с большим количеством документов. Это приложение, имеющееся для ПК и компьютеров Macintosh, позволяет оптом загружать и синхронизировать все документы мероприятия на компьютере. Использование этого приложения дает экономию времени при получении доступа к документам и возможность работать в офлайновом режиме.</w:t>
      </w:r>
    </w:p>
    <w:p w:rsidR="006D030E" w:rsidRPr="009A1495" w:rsidRDefault="006D030E" w:rsidP="009A1495">
      <w:pPr>
        <w:pStyle w:val="Heading2"/>
      </w:pPr>
      <w:r w:rsidRPr="009A1495">
        <w:t>2.2</w:t>
      </w:r>
      <w:r w:rsidRPr="009A1495">
        <w:tab/>
        <w:t>Мобильное приложение "Мероприятия МСЭ-D"</w:t>
      </w:r>
    </w:p>
    <w:p w:rsidR="006D030E" w:rsidRPr="009A1495" w:rsidRDefault="006D030E" w:rsidP="009A1495">
      <w:r w:rsidRPr="009A1495">
        <w:t>В соответствии с Резолюцией 167 (Пересм. Пусан, 2014 г.), в которой содержится решение, согласно которому "МСЭ следует и далее развивать свои ЭМР, касающиеся составления, распространения и утверждения документов, а также содействовать проведению безбумажных собраний", и для пользы участников крупных мероприятий МСЭ-D БРЭ разработал и продолжает совершенствовать мобильное приложение "Мероприятия МСЭ-D" для мобильных устройств с операционными системами Android и iOS (iPhone и iPad), применение которого началось в 2014 году. Это мобильное приложение доступно бесплатно в службах загрузки приложений Android и Apple. Мобильное приложение обеспечивает всю информацию, относящуюся к мероприятиям, такую как документы, списки участников, фотографии, видеоматериалы, схему места проведения мероприятия, в формате, удобном для мобильных устройств, а также обеспечивает пользователям мобильных устройств множество полезных функций.</w:t>
      </w:r>
    </w:p>
    <w:p w:rsidR="006D030E" w:rsidRPr="009A1495" w:rsidRDefault="006D030E" w:rsidP="009A1495">
      <w:r w:rsidRPr="009A1495">
        <w:t xml:space="preserve">Мобильное приложение дает возможность навигации и поиска в списке участников, а также установления контактов с участниками без обмена адресами электронной почты и другой непосредственной контактной информацией. Кроме того, в мобильном приложении содержатся все публикации МСЭ-D, и большинство из них можно загрузить напрямую и бесплатно. Мобильное приложение обеспечивает доступ к официальным учетным записям МСЭ в социальных сетях, включая фотографии и видеоматериалы. </w:t>
      </w:r>
    </w:p>
    <w:p w:rsidR="006D030E" w:rsidRPr="009A1495" w:rsidRDefault="006D030E" w:rsidP="006D030E">
      <w:pPr>
        <w:pStyle w:val="Level1"/>
        <w:numPr>
          <w:ilvl w:val="0"/>
          <w:numId w:val="0"/>
        </w:numPr>
        <w:spacing w:before="120" w:after="0" w:line="240" w:lineRule="auto"/>
        <w:contextualSpacing w:val="0"/>
        <w:jc w:val="center"/>
        <w:rPr>
          <w:b w:val="0"/>
          <w:bCs/>
          <w:sz w:val="22"/>
          <w:szCs w:val="22"/>
          <w:lang w:val="ru-RU"/>
        </w:rPr>
      </w:pPr>
      <w:r w:rsidRPr="009A1495">
        <w:rPr>
          <w:noProof/>
          <w:sz w:val="22"/>
          <w:szCs w:val="22"/>
          <w:lang w:eastAsia="zh-CN"/>
        </w:rPr>
        <w:lastRenderedPageBreak/>
        <w:drawing>
          <wp:inline distT="0" distB="0" distL="0" distR="0" wp14:anchorId="1A5BD1E0" wp14:editId="4F8F3BBE">
            <wp:extent cx="6120765" cy="2737485"/>
            <wp:effectExtent l="0" t="0" r="13335" b="5715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3A2AE37-C898-4848-A66A-0EA0C0195A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030E" w:rsidRPr="009A1495" w:rsidRDefault="009A1495" w:rsidP="009A1495">
      <w:pPr>
        <w:pStyle w:val="Heading1"/>
      </w:pPr>
      <w:r>
        <w:t>3</w:t>
      </w:r>
      <w:r>
        <w:tab/>
      </w:r>
      <w:r w:rsidR="006D030E" w:rsidRPr="009A1495">
        <w:t>Документы собраний</w:t>
      </w:r>
    </w:p>
    <w:p w:rsidR="006D030E" w:rsidRPr="009A1495" w:rsidRDefault="006D030E" w:rsidP="009A1495">
      <w:r w:rsidRPr="009A1495">
        <w:t>Для КГРЭ и исследовательских комиссий следует использовать электронную систему представления вкладов МСЭ-D, имеющуюся на веб-сайте соответствующего мероприятия</w:t>
      </w:r>
      <w:r w:rsidR="004610A3">
        <w:t xml:space="preserve">. </w:t>
      </w:r>
      <w:r w:rsidRPr="009A1495">
        <w:t xml:space="preserve">На Всемирной конференции по развитию электросвязи для представления предложений используется интерфейс подготовки предложений для конференций (CPI): </w:t>
      </w:r>
      <w:hyperlink r:id="rId10" w:history="1">
        <w:r w:rsidRPr="009A1495">
          <w:rPr>
            <w:rStyle w:val="Hyperlink"/>
          </w:rPr>
          <w:t>www.itu.int/go/wtdc17proposals</w:t>
        </w:r>
      </w:hyperlink>
      <w:r w:rsidRPr="009A1495">
        <w:t>.</w:t>
      </w:r>
    </w:p>
    <w:p w:rsidR="006D030E" w:rsidRPr="009A1495" w:rsidRDefault="006D030E" w:rsidP="009A1495">
      <w:r w:rsidRPr="009A1495">
        <w:t xml:space="preserve">Для получения доступа к документам мероприятия можно использовать любой из следующих трех инструментов: 1) веб-сайт мероприятия; 2) приложение для синхронизации документов МСЭ; или 3) мобильное приложение "Мероприятия МСЭ-D". После входа в учетную запись МСЭ можно активировать службу уведомления TIES для различных серий документов, в том числе ВКРЭ, РПС, КГРЭ, исследовательских комиссий МСЭ-D, циркуляров и публикаций МСЭ-D, и получать уведомления по электронной почте о размещении новых документов выбранной серии: </w:t>
      </w:r>
      <w:hyperlink r:id="rId11" w:history="1">
        <w:r w:rsidRPr="009A1495">
          <w:rPr>
            <w:rStyle w:val="Hyperlink"/>
          </w:rPr>
          <w:t>www.itu.int/en/ties-services</w:t>
        </w:r>
      </w:hyperlink>
      <w:r w:rsidRPr="009A1495">
        <w:t>.</w:t>
      </w:r>
    </w:p>
    <w:p w:rsidR="006D030E" w:rsidRPr="009A1495" w:rsidRDefault="009A1495" w:rsidP="009A1495">
      <w:pPr>
        <w:pStyle w:val="Heading1"/>
      </w:pPr>
      <w:r>
        <w:t>4</w:t>
      </w:r>
      <w:r>
        <w:tab/>
      </w:r>
      <w:r w:rsidR="006D030E" w:rsidRPr="009A1495">
        <w:t>Публикации МСЭ</w:t>
      </w:r>
      <w:r w:rsidR="004610A3">
        <w:t>-D</w:t>
      </w:r>
    </w:p>
    <w:p w:rsidR="006D030E" w:rsidRPr="009A1495" w:rsidRDefault="006D030E" w:rsidP="009A1495">
      <w:r w:rsidRPr="009A1495">
        <w:t>Доступ к публикациям МСЭ-D можно получить: 1) на веб-сайте публикаций МСЭ-D; и 2) через мобильное приложение "Мероприятия МСЭ-D". В число публикаций МСЭ-D входят заключительные отчеты всемирных конференций по развитию электросвязи, а также такие флагманские публикации МСЭ</w:t>
      </w:r>
      <w:r w:rsidRPr="009A1495">
        <w:noBreakHyphen/>
        <w:t>D, как отчет "Измерение информационного общества", Статистический ежегодник, "Тенденции в реформировании электросвязи" и заключительные отчеты по Вопросам исследовательских комиссий.</w:t>
      </w:r>
    </w:p>
    <w:p w:rsidR="006D030E" w:rsidRPr="009A1495" w:rsidRDefault="009A1495" w:rsidP="009A1495">
      <w:pPr>
        <w:pStyle w:val="Heading1"/>
      </w:pPr>
      <w:r>
        <w:t>5</w:t>
      </w:r>
      <w:r>
        <w:tab/>
      </w:r>
      <w:r w:rsidR="006D030E" w:rsidRPr="009A1495">
        <w:t>Инструменты электронной переписки</w:t>
      </w:r>
    </w:p>
    <w:p w:rsidR="006D030E" w:rsidRPr="009A1495" w:rsidRDefault="006D030E" w:rsidP="004610A3">
      <w:r w:rsidRPr="009A1495">
        <w:t xml:space="preserve">Существуют различные инструменты сотрудничества, содействующие участию </w:t>
      </w:r>
      <w:r w:rsidR="004610A3">
        <w:t>сотрудничающих сторон</w:t>
      </w:r>
      <w:r w:rsidRPr="009A1495">
        <w:t xml:space="preserve"> в работе МСЭ-D в электронной форме в ходе мероприятий или между мероприятиями. </w:t>
      </w:r>
    </w:p>
    <w:p w:rsidR="006D030E" w:rsidRPr="009A1495" w:rsidRDefault="006D030E" w:rsidP="009A1495">
      <w:pPr>
        <w:pStyle w:val="Heading2"/>
      </w:pPr>
      <w:r w:rsidRPr="009A1495">
        <w:t>5.1</w:t>
      </w:r>
      <w:r w:rsidRPr="009A1495">
        <w:tab/>
        <w:t>Списки почтовой рассылки и работающие по переписке группы</w:t>
      </w:r>
    </w:p>
    <w:p w:rsidR="006D030E" w:rsidRPr="009A1495" w:rsidRDefault="006D030E" w:rsidP="009A1495">
      <w:r w:rsidRPr="009A1495">
        <w:t>На веб-сайте МСЭ-D размещены циркулярные письма и письма, направляемые по нескольким адресам. На веб-сайте мероприятия имеются письма с приглашениями на мероприятия. Подписаться на списки почтовой рассылки работающих по переписке групп КГРЭ, различных Вопросов исследовательских комиссий и других групп можно на веб-сайте электронной подписки МСЭ-D:</w:t>
      </w:r>
      <w:r w:rsidRPr="009A1495" w:rsidDel="00400EF4">
        <w:t xml:space="preserve"> </w:t>
      </w:r>
      <w:hyperlink r:id="rId12" w:history="1">
        <w:r w:rsidRPr="009A1495">
          <w:rPr>
            <w:rStyle w:val="Hyperlink"/>
          </w:rPr>
          <w:t>www.itu.int/go/itudmailsub</w:t>
        </w:r>
      </w:hyperlink>
      <w:r w:rsidRPr="009A1495">
        <w:t>. Они дают возможность обмениваться сообщениями электронной почты тем, кто заинтересован в темах подписки.</w:t>
      </w:r>
    </w:p>
    <w:p w:rsidR="006D030E" w:rsidRPr="009A1495" w:rsidRDefault="006D030E" w:rsidP="009A1495">
      <w:pPr>
        <w:pStyle w:val="Heading2"/>
      </w:pPr>
      <w:r w:rsidRPr="009A1495">
        <w:t>5.2</w:t>
      </w:r>
      <w:r w:rsidRPr="009A1495">
        <w:tab/>
        <w:t>Рабочие пространства сотрудничества</w:t>
      </w:r>
    </w:p>
    <w:p w:rsidR="006D030E" w:rsidRPr="009A1495" w:rsidRDefault="006D030E" w:rsidP="009A1495">
      <w:r w:rsidRPr="009A1495">
        <w:t>На основании спроса для работы по переписке по тем или иным документам в ходе мероприятий или между ними создаются рабочие пространства сотрудничества. По сути своей эти рабочие пространства сотрудничества обеспечивают хранилище для документов, упрощая поиск созданных ранее документов и сведение воедино версий документов, а также мгновенное уведомление по электронной почте об изменениях в документах. На ВКРЭ</w:t>
      </w:r>
      <w:r w:rsidRPr="009A1495">
        <w:noBreakHyphen/>
        <w:t>17 такие рабочие пространства сотрудничества были созданы для консолидации текстов Редакционной группы Комитета 3.</w:t>
      </w:r>
    </w:p>
    <w:p w:rsidR="006D030E" w:rsidRPr="009A1495" w:rsidRDefault="006D030E" w:rsidP="009A1495">
      <w:r w:rsidRPr="009A1495">
        <w:t>Применительно к исследовательским комиссиям МСЭ</w:t>
      </w:r>
      <w:r w:rsidRPr="009A1495">
        <w:noBreakHyphen/>
        <w:t>D рабочие пространства сотрудничества обеспечивают виртуальное место встречи для участников. Они включают календарь мероприятий, последние объявления и хранилища документов для упрощения работы между собраниями. Существуют отдельные рабочие пространства сотрудничества для групп руководства исследовательских комиссий МСЭ</w:t>
      </w:r>
      <w:r w:rsidRPr="009A1495">
        <w:noBreakHyphen/>
        <w:t>D. Эти рабочие пространства существуют на протяжении исследовательского периода исследовательских комиссий МСЭ-D и адаптируются по мере хода работы исследовательских комиссий МСЭ</w:t>
      </w:r>
      <w:r w:rsidRPr="009A1495">
        <w:noBreakHyphen/>
        <w:t>D.</w:t>
      </w:r>
    </w:p>
    <w:p w:rsidR="006D030E" w:rsidRPr="009A1495" w:rsidRDefault="009A1495" w:rsidP="009A1495">
      <w:pPr>
        <w:pStyle w:val="Heading1"/>
      </w:pPr>
      <w:r>
        <w:t>6</w:t>
      </w:r>
      <w:r>
        <w:tab/>
      </w:r>
      <w:r w:rsidR="006D030E" w:rsidRPr="009A1495">
        <w:t>Инструменты, применяемые непосредственно во время мероприятий</w:t>
      </w:r>
    </w:p>
    <w:p w:rsidR="006D030E" w:rsidRPr="009A1495" w:rsidRDefault="006D030E" w:rsidP="00440101">
      <w:r w:rsidRPr="009A1495">
        <w:t>В ходе основных мероприятий МСЭ</w:t>
      </w:r>
      <w:r w:rsidRPr="009A1495">
        <w:noBreakHyphen/>
        <w:t xml:space="preserve">D </w:t>
      </w:r>
      <w:r w:rsidR="00440101">
        <w:t>используются</w:t>
      </w:r>
      <w:r w:rsidRPr="009A1495">
        <w:t xml:space="preserve"> следующие электронны</w:t>
      </w:r>
      <w:r w:rsidR="00440101">
        <w:t>е</w:t>
      </w:r>
      <w:r w:rsidRPr="009A1495">
        <w:t xml:space="preserve"> инструмент</w:t>
      </w:r>
      <w:r w:rsidR="00440101">
        <w:t>ы, применяемые непосредственно во время мероприятий</w:t>
      </w:r>
      <w:r w:rsidRPr="009A1495">
        <w:t>. Ссылки на эти инструменты размещаются на веб-сайте соответствующего мероприятия.</w:t>
      </w:r>
    </w:p>
    <w:p w:rsidR="006D030E" w:rsidRPr="009A1495" w:rsidRDefault="006D030E" w:rsidP="009A1495">
      <w:pPr>
        <w:pStyle w:val="Heading2"/>
      </w:pPr>
      <w:r w:rsidRPr="009A1495">
        <w:t>6.1</w:t>
      </w:r>
      <w:r w:rsidRPr="009A1495">
        <w:tab/>
        <w:t>Веб-трансляция</w:t>
      </w:r>
    </w:p>
    <w:p w:rsidR="006D030E" w:rsidRPr="009A1495" w:rsidRDefault="006D030E" w:rsidP="009A1495">
      <w:r w:rsidRPr="009A1495">
        <w:t>Веб-трансляция является прямой радиовещательной трансляцией проходящего мероприятия по сессиям. Прямая веб-трансляция мероприятия ведется на всех языках мероприятия, а также существует канал оратора (без перевода). Сессии веб-трансляций записываются на всех языках мероприятия и хранятся в архиве веб-трансляций.</w:t>
      </w:r>
    </w:p>
    <w:p w:rsidR="006D030E" w:rsidRPr="009A1495" w:rsidRDefault="006D030E" w:rsidP="009A1495">
      <w:pPr>
        <w:pStyle w:val="Heading2"/>
      </w:pPr>
      <w:r w:rsidRPr="009A1495">
        <w:t>6.2</w:t>
      </w:r>
      <w:r w:rsidRPr="009A1495">
        <w:tab/>
        <w:t>Субтитры</w:t>
      </w:r>
    </w:p>
    <w:p w:rsidR="006D030E" w:rsidRPr="009A1495" w:rsidRDefault="006D030E" w:rsidP="009A1495">
      <w:r w:rsidRPr="009A1495">
        <w:t>Под субтитрами имеется в виду ввод субтитров на канале английского перевода в режиме реального времени. Эта услуга оказывается в целях обеспечения доступности. Субтитры доступны в режиме реального времени участникам в зале заседаний и дистанционным участникам. Субтитры прошедших сессий размещаются в архиве субтитров на веб-сайте мероприятия.</w:t>
      </w:r>
    </w:p>
    <w:p w:rsidR="006D030E" w:rsidRPr="009A1495" w:rsidRDefault="006D030E" w:rsidP="009A1495">
      <w:pPr>
        <w:pStyle w:val="Heading2"/>
      </w:pPr>
      <w:r w:rsidRPr="009A1495">
        <w:t>6.3</w:t>
      </w:r>
      <w:r w:rsidRPr="009A1495">
        <w:tab/>
        <w:t>Дистанционное участие</w:t>
      </w:r>
    </w:p>
    <w:p w:rsidR="006D030E" w:rsidRPr="009A1495" w:rsidRDefault="006D030E" w:rsidP="009A1495">
      <w:r w:rsidRPr="009A1495">
        <w:t>Дистанционным является участие, с возможностью выступления, зарегистрированного участника из отдаленного местоположения. Дистанционные участники должны проходить тот же процесс регистрации, что и участвующие очно, с указанием на дистанционное участие, и им предоставляется доступ к виртуальному месту встречи. В виртуальном месте встречи участники обеспечиваются видеотрансляцией в режиме реального времени места оратора и основного проекционного экрана, доступом к аудиоканалам с устным переводом мероприятия и возможностью в электронной форме просить предоставления слова.</w:t>
      </w:r>
    </w:p>
    <w:p w:rsidR="006D030E" w:rsidRPr="009A1495" w:rsidRDefault="006D030E" w:rsidP="006D030E">
      <w:pPr>
        <w:spacing w:before="720"/>
        <w:jc w:val="center"/>
      </w:pPr>
      <w:r w:rsidRPr="009A1495">
        <w:t>______________</w:t>
      </w:r>
    </w:p>
    <w:sectPr w:rsidR="006D030E" w:rsidRPr="009A1495" w:rsidSect="00111662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E4" w:rsidRDefault="00BD68E4" w:rsidP="00E54FD2">
      <w:pPr>
        <w:spacing w:before="0"/>
      </w:pPr>
      <w:r>
        <w:separator/>
      </w:r>
    </w:p>
  </w:endnote>
  <w:endnote w:type="continuationSeparator" w:id="0">
    <w:p w:rsidR="00BD68E4" w:rsidRDefault="00BD68E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440101" w:rsidP="00BD68E4">
    <w:pPr>
      <w:pStyle w:val="Footer"/>
      <w:tabs>
        <w:tab w:val="clear" w:pos="794"/>
        <w:tab w:val="clear" w:pos="1191"/>
        <w:tab w:val="clear" w:pos="1588"/>
        <w:tab w:val="clear" w:pos="1985"/>
      </w:tabs>
    </w:pPr>
    <w:fldSimple w:instr=" FILENAME \p  \* MERGEFORMAT ">
      <w:r w:rsidR="00CD34AE">
        <w:t>Document51</w:t>
      </w:r>
    </w:fldSimple>
    <w:r w:rsidR="00AA42F8">
      <w:t xml:space="preserve"> (</w:t>
    </w:r>
    <w:r w:rsidR="006D030E">
      <w:t>428700</w:t>
    </w:r>
    <w:r w:rsidR="00AA42F8">
      <w:t>)</w:t>
    </w:r>
    <w:r w:rsidR="00AA42F8"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92021F">
      <w:t>09.02.18</w:t>
    </w:r>
    <w:r w:rsidR="00AA42F8">
      <w:fldChar w:fldCharType="end"/>
    </w:r>
    <w:r w:rsidR="00AA42F8"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CD34AE"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BD68E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6D030E" w:rsidRDefault="006D030E" w:rsidP="009A14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92021F">
            <w:rPr>
              <w:sz w:val="18"/>
              <w:szCs w:val="18"/>
            </w:rPr>
            <w:t>-н Юси Торигое (</w:t>
          </w:r>
          <w:r w:rsidRPr="006D030E">
            <w:rPr>
              <w:sz w:val="18"/>
              <w:szCs w:val="18"/>
              <w:lang w:val="en-US"/>
            </w:rPr>
            <w:t>Mr</w:t>
          </w:r>
          <w:r w:rsidRPr="0092021F">
            <w:rPr>
              <w:sz w:val="18"/>
              <w:szCs w:val="18"/>
            </w:rPr>
            <w:t xml:space="preserve"> </w:t>
          </w:r>
          <w:r w:rsidRPr="006D030E">
            <w:rPr>
              <w:sz w:val="18"/>
              <w:szCs w:val="18"/>
              <w:lang w:val="en-US"/>
            </w:rPr>
            <w:t>Yushi</w:t>
          </w:r>
          <w:r w:rsidRPr="0092021F">
            <w:rPr>
              <w:sz w:val="18"/>
              <w:szCs w:val="18"/>
            </w:rPr>
            <w:t xml:space="preserve"> </w:t>
          </w:r>
          <w:r w:rsidRPr="006D030E">
            <w:rPr>
              <w:sz w:val="18"/>
              <w:szCs w:val="18"/>
              <w:lang w:val="en-US"/>
            </w:rPr>
            <w:t>Torigoe</w:t>
          </w:r>
          <w:r w:rsidRPr="0092021F">
            <w:rPr>
              <w:sz w:val="18"/>
              <w:szCs w:val="18"/>
            </w:rPr>
            <w:t xml:space="preserve">), </w:t>
          </w:r>
          <w:r w:rsidR="009A1495" w:rsidRPr="0092021F">
            <w:rPr>
              <w:sz w:val="18"/>
              <w:szCs w:val="18"/>
            </w:rPr>
            <w:br/>
          </w:r>
          <w:r w:rsidRPr="0092021F">
            <w:rPr>
              <w:sz w:val="18"/>
              <w:szCs w:val="18"/>
            </w:rPr>
            <w:t xml:space="preserve">заместитель Директора </w:t>
          </w:r>
          <w:r>
            <w:rPr>
              <w:sz w:val="18"/>
              <w:szCs w:val="18"/>
            </w:rPr>
            <w:t>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92021F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BD68E4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B41105" w:rsidRDefault="006D030E" w:rsidP="009A14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D030E">
            <w:rPr>
              <w:sz w:val="18"/>
              <w:szCs w:val="18"/>
              <w:lang w:val="en-US"/>
            </w:rPr>
            <w:t>+41 22 730 5784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4D495C" w:rsidRDefault="00BD2C91" w:rsidP="00BD68E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BD68E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6D030E" w:rsidRDefault="0092021F" w:rsidP="009A14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6D030E" w:rsidRPr="0058107A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6D030E">
            <w:rPr>
              <w:sz w:val="18"/>
              <w:szCs w:val="18"/>
            </w:rPr>
            <w:t xml:space="preserve"> </w:t>
          </w:r>
        </w:p>
      </w:tc>
    </w:tr>
  </w:tbl>
  <w:p w:rsidR="00B52E6E" w:rsidRPr="006E4AB3" w:rsidRDefault="0092021F" w:rsidP="00BD68E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B52E6E" w:rsidRPr="006E4AB3">
        <w:rPr>
          <w:color w:val="0000FF"/>
          <w:sz w:val="18"/>
          <w:szCs w:val="18"/>
          <w:u w:val="single"/>
          <w:lang w:val="en-US"/>
        </w:rPr>
        <w:t>http</w:t>
      </w:r>
      <w:r w:rsidR="00B52E6E" w:rsidRPr="00BD2C91">
        <w:rPr>
          <w:color w:val="0000FF"/>
          <w:sz w:val="18"/>
          <w:szCs w:val="18"/>
          <w:u w:val="single"/>
        </w:rPr>
        <w:t>://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www</w:t>
      </w:r>
      <w:r w:rsidR="00B52E6E" w:rsidRPr="00BD2C91">
        <w:rPr>
          <w:color w:val="0000FF"/>
          <w:sz w:val="18"/>
          <w:szCs w:val="18"/>
          <w:u w:val="single"/>
        </w:rPr>
        <w:t>.</w:t>
      </w:r>
      <w:proofErr w:type="spellStart"/>
      <w:r w:rsidR="00B52E6E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B52E6E" w:rsidRPr="00BD2C91">
        <w:rPr>
          <w:color w:val="0000FF"/>
          <w:sz w:val="18"/>
          <w:szCs w:val="18"/>
          <w:u w:val="single"/>
        </w:rPr>
        <w:t>.</w:t>
      </w:r>
      <w:proofErr w:type="spellStart"/>
      <w:r w:rsidR="00B52E6E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B52E6E" w:rsidRPr="00BD2C91">
        <w:rPr>
          <w:color w:val="0000FF"/>
          <w:sz w:val="18"/>
          <w:szCs w:val="18"/>
          <w:u w:val="single"/>
        </w:rPr>
        <w:t>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ITU</w:t>
      </w:r>
      <w:r w:rsidR="00B52E6E" w:rsidRPr="00BD2C91">
        <w:rPr>
          <w:color w:val="0000FF"/>
          <w:sz w:val="18"/>
          <w:szCs w:val="18"/>
          <w:u w:val="single"/>
        </w:rPr>
        <w:t>-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D</w:t>
      </w:r>
      <w:r w:rsidR="00B52E6E" w:rsidRPr="00BD2C91">
        <w:rPr>
          <w:color w:val="0000FF"/>
          <w:sz w:val="18"/>
          <w:szCs w:val="18"/>
          <w:u w:val="single"/>
        </w:rPr>
        <w:t>/</w:t>
      </w:r>
      <w:r w:rsidR="00B52E6E" w:rsidRPr="006E4AB3">
        <w:rPr>
          <w:color w:val="0000FF"/>
          <w:sz w:val="18"/>
          <w:szCs w:val="18"/>
          <w:u w:val="single"/>
          <w:lang w:val="en-US"/>
        </w:rPr>
        <w:t>TDAG</w:t>
      </w:r>
      <w:r w:rsidR="00B52E6E" w:rsidRPr="00BD2C91">
        <w:rPr>
          <w:color w:val="0000FF"/>
          <w:sz w:val="18"/>
          <w:szCs w:val="18"/>
          <w:u w:val="single"/>
        </w:rPr>
        <w:t>/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E4" w:rsidRDefault="00BD68E4" w:rsidP="00E54FD2">
      <w:pPr>
        <w:spacing w:before="0"/>
      </w:pPr>
      <w:r>
        <w:separator/>
      </w:r>
    </w:p>
  </w:footnote>
  <w:footnote w:type="continuationSeparator" w:id="0">
    <w:p w:rsidR="00BD68E4" w:rsidRDefault="00BD68E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92021F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92021F">
      <w:rPr>
        <w:szCs w:val="22"/>
        <w:lang w:val="en-US"/>
      </w:rPr>
      <w:t>-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r w:rsidRPr="00701E31">
      <w:rPr>
        <w:szCs w:val="22"/>
      </w:rPr>
      <w:t>/</w:t>
    </w:r>
    <w:r w:rsidR="006D030E">
      <w:rPr>
        <w:szCs w:val="22"/>
      </w:rPr>
      <w:t>10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92021F">
      <w:rPr>
        <w:rStyle w:val="PageNumber"/>
        <w:noProof/>
        <w:szCs w:val="22"/>
      </w:rPr>
      <w:t>4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2D1"/>
    <w:multiLevelType w:val="hybridMultilevel"/>
    <w:tmpl w:val="0C2EB520"/>
    <w:lvl w:ilvl="0" w:tplc="0D1C2CDA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107E03"/>
    <w:rsid w:val="00111662"/>
    <w:rsid w:val="00134D3C"/>
    <w:rsid w:val="00191479"/>
    <w:rsid w:val="001E3E78"/>
    <w:rsid w:val="00202D0A"/>
    <w:rsid w:val="002236F8"/>
    <w:rsid w:val="00257C2C"/>
    <w:rsid w:val="00270876"/>
    <w:rsid w:val="002717CC"/>
    <w:rsid w:val="00316454"/>
    <w:rsid w:val="00366978"/>
    <w:rsid w:val="003A294B"/>
    <w:rsid w:val="003C6E83"/>
    <w:rsid w:val="003E6E87"/>
    <w:rsid w:val="00422053"/>
    <w:rsid w:val="00440101"/>
    <w:rsid w:val="004610A3"/>
    <w:rsid w:val="004713B8"/>
    <w:rsid w:val="00492670"/>
    <w:rsid w:val="004E4490"/>
    <w:rsid w:val="00655923"/>
    <w:rsid w:val="006D030E"/>
    <w:rsid w:val="00701E31"/>
    <w:rsid w:val="008112E9"/>
    <w:rsid w:val="00875722"/>
    <w:rsid w:val="008C576E"/>
    <w:rsid w:val="00916B10"/>
    <w:rsid w:val="0092021F"/>
    <w:rsid w:val="009A1495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2C91"/>
    <w:rsid w:val="00BD68E4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BD68E4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68E4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6D030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D030E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Level1">
    <w:name w:val="Level 1"/>
    <w:basedOn w:val="ListParagraph"/>
    <w:qFormat/>
    <w:rsid w:val="006D030E"/>
    <w:pPr>
      <w:numPr>
        <w:numId w:val="1"/>
      </w:num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200" w:line="276" w:lineRule="auto"/>
      <w:ind w:left="720" w:firstLine="0"/>
      <w:textAlignment w:val="auto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030E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dmailsu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ties-serv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wtdc17proposal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bra\Dropbox\_work\itu\meetings\3%20statutory%20meetings\tdag\2018\doc\c%2010\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/>
              <a:t>Совокупное число инсталляций мобильного приложения "Мероприятия МСЭ-</a:t>
            </a:r>
            <a:r>
              <a:rPr lang="en-US" sz="1300"/>
              <a:t>D</a:t>
            </a:r>
            <a:r>
              <a:rPr lang="ru-RU" sz="1300"/>
              <a:t>" по годам</a:t>
            </a:r>
            <a:endParaRPr lang="en-GB" sz="13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Sheet1!$G$11</c:f>
              <c:strCache>
                <c:ptCount val="1"/>
                <c:pt idx="0">
                  <c:v>Android</c:v>
                </c:pt>
              </c:strCache>
            </c:strRef>
          </c:tx>
          <c:spPr>
            <a:solidFill>
              <a:srgbClr val="639EB9"/>
            </a:solidFill>
            <a:ln w="9525">
              <a:solidFill>
                <a:schemeClr val="tx1"/>
              </a:solidFill>
            </a:ln>
            <a:effectLst/>
          </c:spPr>
          <c:cat>
            <c:numRef>
              <c:f>Sheet1!$H$10:$L$10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Sheet1!$H$11:$L$11</c:f>
              <c:numCache>
                <c:formatCode>General</c:formatCode>
                <c:ptCount val="5"/>
                <c:pt idx="0">
                  <c:v>0</c:v>
                </c:pt>
                <c:pt idx="1">
                  <c:v>604</c:v>
                </c:pt>
                <c:pt idx="2">
                  <c:v>1138</c:v>
                </c:pt>
                <c:pt idx="3">
                  <c:v>1512</c:v>
                </c:pt>
                <c:pt idx="4">
                  <c:v>2485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91-477B-9F8E-170E2AD916AE}"/>
            </c:ext>
          </c:extLst>
        </c:ser>
        <c:ser>
          <c:idx val="1"/>
          <c:order val="1"/>
          <c:tx>
            <c:strRef>
              <c:f>Sheet1!$G$12</c:f>
              <c:strCache>
                <c:ptCount val="1"/>
                <c:pt idx="0">
                  <c:v>IOS</c:v>
                </c:pt>
              </c:strCache>
            </c:strRef>
          </c:tx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  <a:effectLst/>
          </c:spPr>
          <c:cat>
            <c:numRef>
              <c:f>Sheet1!$H$10:$L$10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Sheet1!$H$12:$L$12</c:f>
              <c:numCache>
                <c:formatCode>General</c:formatCode>
                <c:ptCount val="5"/>
                <c:pt idx="0">
                  <c:v>0</c:v>
                </c:pt>
                <c:pt idx="1">
                  <c:v>451</c:v>
                </c:pt>
                <c:pt idx="2">
                  <c:v>863</c:v>
                </c:pt>
                <c:pt idx="3">
                  <c:v>2354</c:v>
                </c:pt>
                <c:pt idx="4">
                  <c:v>3996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91-477B-9F8E-170E2AD91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9805936"/>
        <c:axId val="529804368"/>
      </c:areaChart>
      <c:catAx>
        <c:axId val="52980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804368"/>
        <c:crosses val="autoZero"/>
        <c:auto val="1"/>
        <c:lblAlgn val="ctr"/>
        <c:lblOffset val="100"/>
        <c:noMultiLvlLbl val="0"/>
      </c:catAx>
      <c:valAx>
        <c:axId val="52980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805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1319-36DE-4E32-965A-BEB8D3B4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6</cp:revision>
  <cp:lastPrinted>2015-03-02T13:42:00Z</cp:lastPrinted>
  <dcterms:created xsi:type="dcterms:W3CDTF">2018-02-09T11:31:00Z</dcterms:created>
  <dcterms:modified xsi:type="dcterms:W3CDTF">2018-02-14T10:26:00Z</dcterms:modified>
</cp:coreProperties>
</file>