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14:paraId="0F058712" w14:textId="77777777" w:rsidTr="00672CC9">
        <w:trPr>
          <w:cantSplit/>
          <w:trHeight w:val="1134"/>
        </w:trPr>
        <w:tc>
          <w:tcPr>
            <w:tcW w:w="6804" w:type="dxa"/>
          </w:tcPr>
          <w:p w14:paraId="0F05870F" w14:textId="77777777"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14:paraId="0F058710" w14:textId="77777777"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14:paraId="0F058711" w14:textId="77777777"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0F058731" wp14:editId="0F05873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14:paraId="0F058715" w14:textId="77777777" w:rsidTr="00B951D0">
        <w:trPr>
          <w:cantSplit/>
        </w:trPr>
        <w:tc>
          <w:tcPr>
            <w:tcW w:w="6804" w:type="dxa"/>
            <w:tcBorders>
              <w:top w:val="single" w:sz="12" w:space="0" w:color="auto"/>
            </w:tcBorders>
          </w:tcPr>
          <w:p w14:paraId="0F058713" w14:textId="77777777"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14:paraId="0F058714" w14:textId="77777777" w:rsidR="00D83BF5" w:rsidRPr="00D96B4B" w:rsidRDefault="00D83BF5" w:rsidP="00B951D0">
            <w:pPr>
              <w:spacing w:before="0" w:line="240" w:lineRule="atLeast"/>
              <w:rPr>
                <w:rFonts w:cstheme="minorHAnsi"/>
                <w:sz w:val="20"/>
              </w:rPr>
            </w:pPr>
          </w:p>
        </w:tc>
      </w:tr>
      <w:tr w:rsidR="00D83BF5" w:rsidRPr="0038489B" w14:paraId="0F058718" w14:textId="77777777" w:rsidTr="00B951D0">
        <w:trPr>
          <w:cantSplit/>
          <w:trHeight w:val="23"/>
        </w:trPr>
        <w:tc>
          <w:tcPr>
            <w:tcW w:w="6804" w:type="dxa"/>
            <w:shd w:val="clear" w:color="auto" w:fill="auto"/>
          </w:tcPr>
          <w:p w14:paraId="0F058716" w14:textId="77777777"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14:paraId="0F058717" w14:textId="2147999E" w:rsidR="00D83BF5" w:rsidRPr="00E07105" w:rsidRDefault="00D83BF5" w:rsidP="007C49C4">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7C49C4">
              <w:rPr>
                <w:b/>
                <w:bCs/>
                <w:szCs w:val="24"/>
                <w:lang w:val="es-ES_tradnl"/>
              </w:rPr>
              <w:t>10</w:t>
            </w:r>
            <w:r w:rsidRPr="00147DA1">
              <w:rPr>
                <w:b/>
                <w:bCs/>
                <w:szCs w:val="24"/>
                <w:lang w:val="es-ES_tradnl"/>
              </w:rPr>
              <w:t>-E</w:t>
            </w:r>
          </w:p>
        </w:tc>
      </w:tr>
      <w:tr w:rsidR="00D83BF5" w:rsidRPr="00C324A8" w14:paraId="0F05871B" w14:textId="77777777" w:rsidTr="00B951D0">
        <w:trPr>
          <w:cantSplit/>
          <w:trHeight w:val="23"/>
        </w:trPr>
        <w:tc>
          <w:tcPr>
            <w:tcW w:w="6804" w:type="dxa"/>
            <w:shd w:val="clear" w:color="auto" w:fill="auto"/>
          </w:tcPr>
          <w:p w14:paraId="0F058719" w14:textId="77777777"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0F05871A" w14:textId="19D4AF00" w:rsidR="00D83BF5" w:rsidRPr="00D96B4B" w:rsidRDefault="00127C91" w:rsidP="00127C91">
            <w:pPr>
              <w:spacing w:before="0" w:line="240" w:lineRule="atLeast"/>
              <w:rPr>
                <w:rFonts w:cstheme="minorHAnsi"/>
                <w:szCs w:val="24"/>
              </w:rPr>
            </w:pPr>
            <w:r>
              <w:rPr>
                <w:b/>
                <w:bCs/>
                <w:szCs w:val="24"/>
                <w:lang w:val="fr-FR"/>
              </w:rPr>
              <w:t>31</w:t>
            </w:r>
            <w:r w:rsidR="00F02528">
              <w:rPr>
                <w:b/>
                <w:bCs/>
                <w:szCs w:val="24"/>
                <w:lang w:val="fr-FR"/>
              </w:rPr>
              <w:t xml:space="preserve"> </w:t>
            </w:r>
            <w:r>
              <w:rPr>
                <w:b/>
                <w:bCs/>
                <w:szCs w:val="24"/>
                <w:lang w:val="fr-FR"/>
              </w:rPr>
              <w:t>January</w:t>
            </w:r>
            <w:bookmarkStart w:id="7" w:name="_GoBack"/>
            <w:bookmarkEnd w:id="7"/>
            <w:r w:rsidR="00F02528">
              <w:rPr>
                <w:b/>
                <w:bCs/>
                <w:szCs w:val="24"/>
                <w:lang w:val="fr-FR"/>
              </w:rPr>
              <w:t xml:space="preserve"> 2018</w:t>
            </w:r>
          </w:p>
        </w:tc>
      </w:tr>
      <w:tr w:rsidR="00D83BF5" w:rsidRPr="00C324A8" w14:paraId="0F05871E" w14:textId="77777777" w:rsidTr="00B951D0">
        <w:trPr>
          <w:cantSplit/>
          <w:trHeight w:val="23"/>
        </w:trPr>
        <w:tc>
          <w:tcPr>
            <w:tcW w:w="6804" w:type="dxa"/>
            <w:shd w:val="clear" w:color="auto" w:fill="auto"/>
          </w:tcPr>
          <w:p w14:paraId="0F05871C" w14:textId="77777777"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14:paraId="0F05871D" w14:textId="16A3E9A5"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14:paraId="0F058720" w14:textId="77777777" w:rsidTr="007F735C">
        <w:trPr>
          <w:cantSplit/>
          <w:trHeight w:val="23"/>
        </w:trPr>
        <w:tc>
          <w:tcPr>
            <w:tcW w:w="10031" w:type="dxa"/>
            <w:gridSpan w:val="2"/>
            <w:shd w:val="clear" w:color="auto" w:fill="auto"/>
          </w:tcPr>
          <w:p w14:paraId="0F05871F" w14:textId="5F417E50" w:rsidR="00D83BF5" w:rsidRPr="00D83BF5" w:rsidRDefault="007C49C4" w:rsidP="00B911B2">
            <w:pPr>
              <w:pStyle w:val="Source"/>
              <w:spacing w:before="240" w:after="240"/>
            </w:pPr>
            <w:r w:rsidRPr="00364A6B">
              <w:rPr>
                <w:rFonts w:cstheme="minorHAnsi"/>
                <w:szCs w:val="24"/>
              </w:rPr>
              <w:t>Director, Telecommunication Development Bureau</w:t>
            </w:r>
          </w:p>
        </w:tc>
      </w:tr>
      <w:tr w:rsidR="00D83BF5" w:rsidRPr="00C324A8" w14:paraId="0F058722" w14:textId="77777777" w:rsidTr="007F735C">
        <w:trPr>
          <w:cantSplit/>
          <w:trHeight w:val="23"/>
        </w:trPr>
        <w:tc>
          <w:tcPr>
            <w:tcW w:w="10031" w:type="dxa"/>
            <w:gridSpan w:val="2"/>
            <w:shd w:val="clear" w:color="auto" w:fill="auto"/>
            <w:vAlign w:val="center"/>
          </w:tcPr>
          <w:p w14:paraId="0F058721" w14:textId="12CB3F96" w:rsidR="00D83BF5" w:rsidRPr="007A5C35" w:rsidRDefault="00F229FE" w:rsidP="007F735C">
            <w:pPr>
              <w:pStyle w:val="Title1"/>
              <w:spacing w:before="120" w:after="120"/>
              <w:rPr>
                <w:szCs w:val="28"/>
              </w:rPr>
            </w:pPr>
            <w:r w:rsidRPr="007A5C35">
              <w:rPr>
                <w:rFonts w:ascii="Calibri" w:hAnsi="Calibri"/>
                <w:szCs w:val="28"/>
              </w:rPr>
              <w:t>Electronic working methods for ITU-D events</w:t>
            </w:r>
          </w:p>
        </w:tc>
      </w:tr>
      <w:tr w:rsidR="00D83BF5" w:rsidRPr="00C324A8" w14:paraId="0F058724" w14:textId="77777777" w:rsidTr="00B951D0">
        <w:trPr>
          <w:cantSplit/>
          <w:trHeight w:val="23"/>
        </w:trPr>
        <w:tc>
          <w:tcPr>
            <w:tcW w:w="10031" w:type="dxa"/>
            <w:gridSpan w:val="2"/>
            <w:tcBorders>
              <w:bottom w:val="single" w:sz="4" w:space="0" w:color="auto"/>
            </w:tcBorders>
            <w:shd w:val="clear" w:color="auto" w:fill="auto"/>
          </w:tcPr>
          <w:p w14:paraId="0F058723" w14:textId="77777777" w:rsidR="00D83BF5" w:rsidRPr="00B911B2" w:rsidRDefault="00D83BF5" w:rsidP="00B911B2">
            <w:pPr>
              <w:pStyle w:val="Title1"/>
              <w:spacing w:before="120" w:after="120"/>
              <w:jc w:val="left"/>
              <w:rPr>
                <w:rFonts w:cs="Times New Roman Bold"/>
                <w:caps w:val="0"/>
                <w:szCs w:val="28"/>
              </w:rPr>
            </w:pPr>
          </w:p>
        </w:tc>
      </w:tr>
      <w:tr w:rsidR="001E252D" w:rsidRPr="00C324A8" w14:paraId="0F05872B" w14:textId="77777777"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67DFEBB" w14:textId="77777777" w:rsidR="00400EF4" w:rsidRDefault="001E252D" w:rsidP="00400EF4">
            <w:pPr>
              <w:rPr>
                <w:b/>
                <w:bCs/>
                <w:szCs w:val="24"/>
              </w:rPr>
            </w:pPr>
            <w:r w:rsidRPr="00D9621A">
              <w:rPr>
                <w:b/>
                <w:bCs/>
                <w:szCs w:val="24"/>
              </w:rPr>
              <w:t>Summary:</w:t>
            </w:r>
          </w:p>
          <w:p w14:paraId="0F058725" w14:textId="1AA225DA" w:rsidR="001E252D" w:rsidRPr="006643E5" w:rsidRDefault="00AC7E4D" w:rsidP="00400EF4">
            <w:pPr>
              <w:rPr>
                <w:szCs w:val="24"/>
              </w:rPr>
            </w:pPr>
            <w:r>
              <w:rPr>
                <w:szCs w:val="24"/>
              </w:rPr>
              <w:t>This document provides a</w:t>
            </w:r>
            <w:r w:rsidR="009804F2">
              <w:rPr>
                <w:szCs w:val="24"/>
              </w:rPr>
              <w:t>n overview of the ITU-D Events</w:t>
            </w:r>
            <w:r w:rsidR="009002AA">
              <w:rPr>
                <w:szCs w:val="24"/>
              </w:rPr>
              <w:t xml:space="preserve"> Electronic Working Methods</w:t>
            </w:r>
            <w:r w:rsidR="002C2137">
              <w:rPr>
                <w:szCs w:val="24"/>
              </w:rPr>
              <w:t xml:space="preserve"> (EWM)</w:t>
            </w:r>
            <w:r w:rsidR="00824E03">
              <w:rPr>
                <w:szCs w:val="24"/>
              </w:rPr>
              <w:t xml:space="preserve">, including </w:t>
            </w:r>
            <w:r w:rsidR="008F4C01">
              <w:rPr>
                <w:szCs w:val="24"/>
              </w:rPr>
              <w:t>PC/Mac</w:t>
            </w:r>
            <w:r w:rsidR="008709D5">
              <w:rPr>
                <w:szCs w:val="24"/>
              </w:rPr>
              <w:t xml:space="preserve"> and mobile </w:t>
            </w:r>
            <w:r w:rsidR="00824E03">
              <w:rPr>
                <w:szCs w:val="24"/>
              </w:rPr>
              <w:t xml:space="preserve">applications, </w:t>
            </w:r>
            <w:r w:rsidR="00376A8A">
              <w:rPr>
                <w:szCs w:val="24"/>
              </w:rPr>
              <w:t xml:space="preserve"> meeting documents, ITU-D publications, electronic correspondence tools and live tools during events.</w:t>
            </w:r>
          </w:p>
          <w:p w14:paraId="7007CD39" w14:textId="77777777" w:rsidR="00400EF4" w:rsidRDefault="001E252D" w:rsidP="00400EF4">
            <w:pPr>
              <w:rPr>
                <w:szCs w:val="24"/>
                <w:lang w:eastAsia="pl-PL"/>
              </w:rPr>
            </w:pPr>
            <w:r w:rsidRPr="005E090D">
              <w:rPr>
                <w:b/>
                <w:bCs/>
              </w:rPr>
              <w:t>Action required</w:t>
            </w:r>
            <w:r w:rsidR="008A3933">
              <w:rPr>
                <w:b/>
                <w:bCs/>
              </w:rPr>
              <w:t>:</w:t>
            </w:r>
            <w:r w:rsidR="00D116EC">
              <w:rPr>
                <w:b/>
                <w:bCs/>
              </w:rPr>
              <w:t xml:space="preserve"> </w:t>
            </w:r>
            <w:r w:rsidR="00D116EC">
              <w:rPr>
                <w:szCs w:val="24"/>
                <w:lang w:eastAsia="pl-PL"/>
              </w:rPr>
              <w:t xml:space="preserve"> </w:t>
            </w:r>
          </w:p>
          <w:p w14:paraId="70C8A30F" w14:textId="7658F8AB" w:rsidR="00B3588D" w:rsidRPr="00D9621A" w:rsidRDefault="00B3588D" w:rsidP="00400EF4">
            <w:pPr>
              <w:rPr>
                <w:szCs w:val="24"/>
              </w:rPr>
            </w:pPr>
            <w:r>
              <w:t>TDAG is invited to note this document and provide guidance as deemed appropriate.</w:t>
            </w:r>
          </w:p>
          <w:p w14:paraId="0F058729" w14:textId="7F50C446" w:rsidR="001E252D" w:rsidRDefault="001E252D" w:rsidP="00400EF4">
            <w:pPr>
              <w:rPr>
                <w:b/>
                <w:bCs/>
                <w:szCs w:val="24"/>
              </w:rPr>
            </w:pPr>
            <w:r w:rsidRPr="00D9621A">
              <w:rPr>
                <w:b/>
                <w:bCs/>
                <w:szCs w:val="24"/>
              </w:rPr>
              <w:t>References</w:t>
            </w:r>
            <w:r w:rsidR="008A3933">
              <w:rPr>
                <w:b/>
                <w:bCs/>
                <w:szCs w:val="24"/>
              </w:rPr>
              <w:t>:</w:t>
            </w:r>
          </w:p>
          <w:p w14:paraId="0F05872A" w14:textId="16A37A6D" w:rsidR="001E252D" w:rsidRPr="00D9621A" w:rsidRDefault="00E52BB6" w:rsidP="00400EF4">
            <w:pPr>
              <w:spacing w:after="120"/>
            </w:pPr>
            <w:r>
              <w:rPr>
                <w:bCs/>
                <w:szCs w:val="24"/>
              </w:rPr>
              <w:t xml:space="preserve">Resolution 167 (Rev. </w:t>
            </w:r>
            <w:r w:rsidR="009F2471">
              <w:rPr>
                <w:bCs/>
                <w:szCs w:val="24"/>
              </w:rPr>
              <w:t>Busan, 2014)</w:t>
            </w:r>
          </w:p>
        </w:tc>
      </w:tr>
      <w:bookmarkEnd w:id="8"/>
      <w:bookmarkEnd w:id="9"/>
    </w:tbl>
    <w:p w14:paraId="0F05872C"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0F05872D"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15585B41" w14:textId="4E48A6CA" w:rsidR="008F4C01" w:rsidRDefault="008F4C01" w:rsidP="00400EF4">
      <w:pPr>
        <w:rPr>
          <w:szCs w:val="24"/>
        </w:rPr>
      </w:pPr>
      <w:r>
        <w:rPr>
          <w:szCs w:val="24"/>
        </w:rPr>
        <w:lastRenderedPageBreak/>
        <w:t xml:space="preserve">This document provides an overview of the ITU-D Events Electronic Working Methods (EWM), including PC/Mac and mobile applications, meeting documents, </w:t>
      </w:r>
      <w:r w:rsidR="00E448D9">
        <w:rPr>
          <w:szCs w:val="24"/>
        </w:rPr>
        <w:t>ITU</w:t>
      </w:r>
      <w:r w:rsidR="00376A8A">
        <w:rPr>
          <w:szCs w:val="24"/>
        </w:rPr>
        <w:t>-D</w:t>
      </w:r>
      <w:r w:rsidR="00E448D9">
        <w:rPr>
          <w:szCs w:val="24"/>
        </w:rPr>
        <w:t xml:space="preserve"> </w:t>
      </w:r>
      <w:r w:rsidR="00376A8A">
        <w:rPr>
          <w:szCs w:val="24"/>
        </w:rPr>
        <w:t xml:space="preserve">publications, electronic </w:t>
      </w:r>
      <w:r>
        <w:rPr>
          <w:szCs w:val="24"/>
        </w:rPr>
        <w:t>correspond</w:t>
      </w:r>
      <w:r w:rsidR="00376A8A">
        <w:rPr>
          <w:szCs w:val="24"/>
        </w:rPr>
        <w:t>e</w:t>
      </w:r>
      <w:r>
        <w:rPr>
          <w:szCs w:val="24"/>
        </w:rPr>
        <w:t>nce tools and live tools during events.</w:t>
      </w:r>
    </w:p>
    <w:p w14:paraId="367D91A2" w14:textId="29F74B4C" w:rsidR="00D116EC" w:rsidRDefault="00D116EC" w:rsidP="00400EF4">
      <w:pPr>
        <w:pStyle w:val="Level1"/>
        <w:keepNext/>
        <w:spacing w:before="240" w:after="0" w:line="240" w:lineRule="auto"/>
        <w:ind w:left="567" w:hanging="567"/>
        <w:contextualSpacing w:val="0"/>
      </w:pPr>
      <w:r>
        <w:t>ITU Account</w:t>
      </w:r>
    </w:p>
    <w:p w14:paraId="692DAD0D" w14:textId="54337829" w:rsidR="008F4C01" w:rsidRDefault="009728CE" w:rsidP="00400EF4">
      <w:pPr>
        <w:pStyle w:val="Level1"/>
        <w:numPr>
          <w:ilvl w:val="0"/>
          <w:numId w:val="0"/>
        </w:numPr>
        <w:spacing w:before="120" w:after="0" w:line="240" w:lineRule="auto"/>
        <w:contextualSpacing w:val="0"/>
        <w:rPr>
          <w:szCs w:val="24"/>
        </w:rPr>
      </w:pPr>
      <w:r>
        <w:rPr>
          <w:b w:val="0"/>
          <w:bCs/>
        </w:rPr>
        <w:t xml:space="preserve">Anyone can create an </w:t>
      </w:r>
      <w:r w:rsidR="00773FC2">
        <w:rPr>
          <w:b w:val="0"/>
          <w:bCs/>
        </w:rPr>
        <w:t>ITU account. Once an account has been created, a TIES (Telecommunication Information Exchange Service) authentication can be requested which will grant access to Membership content, which can include certain documents, webcasts, tools, etc. TIES authentication is approved for ITU Members (Member States, Sector Members, Associates and Academia).</w:t>
      </w:r>
    </w:p>
    <w:p w14:paraId="64FDDB7D" w14:textId="2A20C70A" w:rsidR="00D116EC" w:rsidRDefault="00600C25" w:rsidP="00400EF4">
      <w:pPr>
        <w:pStyle w:val="Level1"/>
        <w:keepNext/>
        <w:spacing w:before="240" w:after="0" w:line="240" w:lineRule="auto"/>
        <w:ind w:left="567" w:hanging="567"/>
        <w:contextualSpacing w:val="0"/>
      </w:pPr>
      <w:r>
        <w:t xml:space="preserve">PC/Mac/Mobile </w:t>
      </w:r>
      <w:r w:rsidR="00D116EC">
        <w:t>Applications</w:t>
      </w:r>
    </w:p>
    <w:p w14:paraId="4061D793" w14:textId="30055041" w:rsidR="00773FC2" w:rsidRDefault="007D2AC6" w:rsidP="00400EF4">
      <w:pPr>
        <w:pStyle w:val="Level1"/>
        <w:numPr>
          <w:ilvl w:val="0"/>
          <w:numId w:val="0"/>
        </w:numPr>
        <w:spacing w:before="120" w:after="0" w:line="240" w:lineRule="auto"/>
        <w:contextualSpacing w:val="0"/>
        <w:rPr>
          <w:b w:val="0"/>
          <w:bCs/>
        </w:rPr>
      </w:pPr>
      <w:r>
        <w:rPr>
          <w:b w:val="0"/>
          <w:bCs/>
        </w:rPr>
        <w:t>T</w:t>
      </w:r>
      <w:r w:rsidR="006E66EF">
        <w:rPr>
          <w:b w:val="0"/>
          <w:bCs/>
        </w:rPr>
        <w:t xml:space="preserve">wo main </w:t>
      </w:r>
      <w:r w:rsidR="0059489C">
        <w:rPr>
          <w:b w:val="0"/>
          <w:bCs/>
        </w:rPr>
        <w:t xml:space="preserve">installable </w:t>
      </w:r>
      <w:r w:rsidR="006E66EF">
        <w:rPr>
          <w:b w:val="0"/>
          <w:bCs/>
        </w:rPr>
        <w:t xml:space="preserve">applications exist for facilitating Electronic Working Methods </w:t>
      </w:r>
      <w:r w:rsidR="00A90475">
        <w:rPr>
          <w:b w:val="0"/>
          <w:bCs/>
        </w:rPr>
        <w:t xml:space="preserve">(EWM) </w:t>
      </w:r>
      <w:r w:rsidR="006E66EF">
        <w:rPr>
          <w:b w:val="0"/>
          <w:bCs/>
        </w:rPr>
        <w:t>of an ITU-D Event.</w:t>
      </w:r>
    </w:p>
    <w:p w14:paraId="0B02EDB5" w14:textId="194C4494" w:rsidR="006E66EF" w:rsidRPr="00761B95" w:rsidRDefault="00027D18" w:rsidP="00400EF4">
      <w:pPr>
        <w:pStyle w:val="Level2plus"/>
        <w:keepNext/>
        <w:ind w:left="567" w:hanging="567"/>
        <w:rPr>
          <w:lang w:val="en-US"/>
        </w:rPr>
      </w:pPr>
      <w:r>
        <w:rPr>
          <w:lang w:val="en-US"/>
        </w:rPr>
        <w:t>2.1</w:t>
      </w:r>
      <w:r>
        <w:rPr>
          <w:lang w:val="en-US"/>
        </w:rPr>
        <w:tab/>
      </w:r>
      <w:r w:rsidR="006E66EF" w:rsidRPr="00761B95">
        <w:rPr>
          <w:lang w:val="en-US"/>
        </w:rPr>
        <w:t>ITU Sync Application</w:t>
      </w:r>
    </w:p>
    <w:p w14:paraId="26D1799F" w14:textId="59694251" w:rsidR="006E66EF" w:rsidRDefault="00D809F8" w:rsidP="00400EF4">
      <w:pPr>
        <w:pStyle w:val="Level1"/>
        <w:numPr>
          <w:ilvl w:val="0"/>
          <w:numId w:val="0"/>
        </w:numPr>
        <w:spacing w:before="120" w:after="0" w:line="240" w:lineRule="auto"/>
        <w:contextualSpacing w:val="0"/>
        <w:rPr>
          <w:b w:val="0"/>
          <w:bCs/>
        </w:rPr>
      </w:pPr>
      <w:r>
        <w:rPr>
          <w:b w:val="0"/>
          <w:bCs/>
        </w:rPr>
        <w:t xml:space="preserve">The ITU Sync Application is available for events featuring a large number of documents. The application, available for PC and Macintosh </w:t>
      </w:r>
      <w:r w:rsidR="0059489C">
        <w:rPr>
          <w:b w:val="0"/>
          <w:bCs/>
        </w:rPr>
        <w:t>computers</w:t>
      </w:r>
      <w:r>
        <w:rPr>
          <w:b w:val="0"/>
          <w:bCs/>
        </w:rPr>
        <w:t xml:space="preserve">, allows the bulk download and synchronization of all the event’s documents to the </w:t>
      </w:r>
      <w:r w:rsidR="00CF5317">
        <w:rPr>
          <w:b w:val="0"/>
          <w:bCs/>
        </w:rPr>
        <w:t>computer</w:t>
      </w:r>
      <w:r>
        <w:rPr>
          <w:b w:val="0"/>
          <w:bCs/>
        </w:rPr>
        <w:t xml:space="preserve">. </w:t>
      </w:r>
      <w:r w:rsidR="00B43EC9">
        <w:rPr>
          <w:b w:val="0"/>
          <w:bCs/>
        </w:rPr>
        <w:t>Using t</w:t>
      </w:r>
      <w:r>
        <w:rPr>
          <w:b w:val="0"/>
          <w:bCs/>
        </w:rPr>
        <w:t xml:space="preserve">his application </w:t>
      </w:r>
      <w:r w:rsidR="00B43EC9">
        <w:rPr>
          <w:b w:val="0"/>
          <w:bCs/>
        </w:rPr>
        <w:t>results in time saved whilst accessing documents and the possibility of working offline.</w:t>
      </w:r>
    </w:p>
    <w:p w14:paraId="4EEDAFD4" w14:textId="272CC9F8" w:rsidR="006E66EF" w:rsidRDefault="00027D18" w:rsidP="00400EF4">
      <w:pPr>
        <w:pStyle w:val="Level2plus"/>
        <w:keepNext/>
        <w:ind w:left="567" w:hanging="567"/>
        <w:rPr>
          <w:lang w:val="en-US"/>
        </w:rPr>
      </w:pPr>
      <w:r>
        <w:rPr>
          <w:lang w:val="en-US"/>
        </w:rPr>
        <w:t>2.2</w:t>
      </w:r>
      <w:r>
        <w:rPr>
          <w:lang w:val="en-US"/>
        </w:rPr>
        <w:tab/>
      </w:r>
      <w:r w:rsidR="006E66EF" w:rsidRPr="00027D18">
        <w:rPr>
          <w:lang w:val="en-US"/>
        </w:rPr>
        <w:t>ITU-D Events Mobile Application</w:t>
      </w:r>
    </w:p>
    <w:p w14:paraId="383A2F7D" w14:textId="395FDA9E" w:rsidR="00F0131C" w:rsidRPr="00F310B5" w:rsidRDefault="00F0131C" w:rsidP="00400EF4">
      <w:pPr>
        <w:pStyle w:val="Level1"/>
        <w:numPr>
          <w:ilvl w:val="0"/>
          <w:numId w:val="0"/>
        </w:numPr>
        <w:spacing w:before="120" w:after="0" w:line="240" w:lineRule="auto"/>
        <w:contextualSpacing w:val="0"/>
        <w:rPr>
          <w:b w:val="0"/>
          <w:bCs/>
        </w:rPr>
      </w:pPr>
      <w:r w:rsidRPr="00F310B5">
        <w:rPr>
          <w:b w:val="0"/>
          <w:bCs/>
        </w:rPr>
        <w:t>ln response to Resolution 167</w:t>
      </w:r>
      <w:r w:rsidR="002972E6" w:rsidRPr="00F310B5">
        <w:rPr>
          <w:b w:val="0"/>
          <w:bCs/>
        </w:rPr>
        <w:t xml:space="preserve"> (Rev. Busan, 2014)</w:t>
      </w:r>
      <w:r w:rsidRPr="00F310B5">
        <w:rPr>
          <w:b w:val="0"/>
          <w:bCs/>
        </w:rPr>
        <w:t xml:space="preserve"> which resolves “that ITU should continue to</w:t>
      </w:r>
      <w:r w:rsidR="00F310B5" w:rsidRPr="00F310B5">
        <w:rPr>
          <w:b w:val="0"/>
          <w:bCs/>
        </w:rPr>
        <w:t xml:space="preserve"> develop its EWM in relation to the elaboration, distribution and approval of documents and the promotion of paperless meetings</w:t>
      </w:r>
      <w:r w:rsidRPr="00F310B5">
        <w:rPr>
          <w:b w:val="0"/>
          <w:bCs/>
        </w:rPr>
        <w:t>”, and for the benefit of the major ITU</w:t>
      </w:r>
      <w:r w:rsidRPr="00F310B5">
        <w:rPr>
          <w:b w:val="0"/>
          <w:bCs/>
        </w:rPr>
        <w:noBreakHyphen/>
        <w:t xml:space="preserve">D event participants, BDT has developed </w:t>
      </w:r>
      <w:r w:rsidR="00596D0F">
        <w:rPr>
          <w:b w:val="0"/>
          <w:bCs/>
        </w:rPr>
        <w:t xml:space="preserve">and continues to </w:t>
      </w:r>
      <w:r w:rsidR="008D0BEE">
        <w:rPr>
          <w:b w:val="0"/>
          <w:bCs/>
        </w:rPr>
        <w:t>improve</w:t>
      </w:r>
      <w:r w:rsidR="00596D0F">
        <w:rPr>
          <w:b w:val="0"/>
          <w:bCs/>
        </w:rPr>
        <w:t xml:space="preserve"> </w:t>
      </w:r>
      <w:r w:rsidRPr="00F310B5">
        <w:rPr>
          <w:b w:val="0"/>
          <w:bCs/>
        </w:rPr>
        <w:t>the ITU-D Events mobile app for Android and iOS (iPhone and iPad) mobile devices</w:t>
      </w:r>
      <w:r w:rsidR="00596D0F">
        <w:rPr>
          <w:b w:val="0"/>
          <w:bCs/>
        </w:rPr>
        <w:t xml:space="preserve"> which was launched in 2014</w:t>
      </w:r>
      <w:r w:rsidRPr="00F310B5">
        <w:rPr>
          <w:b w:val="0"/>
          <w:bCs/>
        </w:rPr>
        <w:t xml:space="preserve">. This mobile app is available on the Android and Apple app download services for free. The mobile app provides all information </w:t>
      </w:r>
      <w:r w:rsidR="008E005E">
        <w:rPr>
          <w:b w:val="0"/>
          <w:bCs/>
        </w:rPr>
        <w:t>related</w:t>
      </w:r>
      <w:r w:rsidRPr="00F310B5">
        <w:rPr>
          <w:b w:val="0"/>
          <w:bCs/>
        </w:rPr>
        <w:t xml:space="preserve"> to</w:t>
      </w:r>
      <w:r w:rsidR="00E80E6D">
        <w:rPr>
          <w:b w:val="0"/>
          <w:bCs/>
        </w:rPr>
        <w:br/>
      </w:r>
      <w:r w:rsidR="00EA568D">
        <w:rPr>
          <w:b w:val="0"/>
          <w:bCs/>
        </w:rPr>
        <w:t xml:space="preserve">all </w:t>
      </w:r>
      <w:r w:rsidR="00F310B5">
        <w:rPr>
          <w:b w:val="0"/>
          <w:bCs/>
        </w:rPr>
        <w:t xml:space="preserve">major ITU-D </w:t>
      </w:r>
      <w:r w:rsidRPr="00F310B5">
        <w:rPr>
          <w:b w:val="0"/>
          <w:bCs/>
        </w:rPr>
        <w:t>events in mobile-friendly format</w:t>
      </w:r>
      <w:r w:rsidR="00F310B5">
        <w:rPr>
          <w:b w:val="0"/>
          <w:bCs/>
        </w:rPr>
        <w:t xml:space="preserve"> such as documents, list of participants, photos, videos, venue plan</w:t>
      </w:r>
      <w:r w:rsidR="004C6C37">
        <w:rPr>
          <w:b w:val="0"/>
          <w:bCs/>
        </w:rPr>
        <w:t xml:space="preserve">, as well as many </w:t>
      </w:r>
      <w:r w:rsidRPr="00F310B5">
        <w:rPr>
          <w:b w:val="0"/>
          <w:bCs/>
        </w:rPr>
        <w:t>useful functions for those using mobile devices.</w:t>
      </w:r>
    </w:p>
    <w:p w14:paraId="0AEABE1B" w14:textId="4AB0D538" w:rsidR="00D116EC" w:rsidRDefault="00CE4890" w:rsidP="00400EF4">
      <w:pPr>
        <w:pStyle w:val="Level1"/>
        <w:numPr>
          <w:ilvl w:val="0"/>
          <w:numId w:val="0"/>
        </w:numPr>
        <w:spacing w:before="120" w:after="0" w:line="240" w:lineRule="auto"/>
        <w:contextualSpacing w:val="0"/>
        <w:rPr>
          <w:b w:val="0"/>
          <w:bCs/>
        </w:rPr>
      </w:pPr>
      <w:r>
        <w:rPr>
          <w:b w:val="0"/>
          <w:bCs/>
        </w:rPr>
        <w:t xml:space="preserve">The </w:t>
      </w:r>
      <w:r w:rsidR="00E04D30">
        <w:rPr>
          <w:b w:val="0"/>
          <w:bCs/>
        </w:rPr>
        <w:t xml:space="preserve">mobile </w:t>
      </w:r>
      <w:r>
        <w:rPr>
          <w:b w:val="0"/>
          <w:bCs/>
        </w:rPr>
        <w:t xml:space="preserve">app allows for browsing and searching through the list of participants, as well as contacting participants without </w:t>
      </w:r>
      <w:r w:rsidR="0046234C">
        <w:rPr>
          <w:b w:val="0"/>
          <w:bCs/>
        </w:rPr>
        <w:t>sharing</w:t>
      </w:r>
      <w:r>
        <w:rPr>
          <w:b w:val="0"/>
          <w:bCs/>
        </w:rPr>
        <w:t xml:space="preserve"> email addresses or other direct contact information.</w:t>
      </w:r>
      <w:r w:rsidR="00C51E36">
        <w:rPr>
          <w:b w:val="0"/>
          <w:bCs/>
        </w:rPr>
        <w:t xml:space="preserve"> </w:t>
      </w:r>
      <w:r>
        <w:rPr>
          <w:b w:val="0"/>
          <w:bCs/>
        </w:rPr>
        <w:t>Additionally</w:t>
      </w:r>
      <w:r w:rsidR="00DF208D">
        <w:rPr>
          <w:b w:val="0"/>
          <w:bCs/>
        </w:rPr>
        <w:t xml:space="preserve">, </w:t>
      </w:r>
      <w:r w:rsidR="003F2BC2">
        <w:rPr>
          <w:b w:val="0"/>
          <w:bCs/>
        </w:rPr>
        <w:t>the mobile app contains all the ITU-D publications</w:t>
      </w:r>
      <w:r w:rsidR="00F310B5">
        <w:rPr>
          <w:b w:val="0"/>
          <w:bCs/>
        </w:rPr>
        <w:t xml:space="preserve">, </w:t>
      </w:r>
      <w:r w:rsidR="003F2BC2">
        <w:rPr>
          <w:b w:val="0"/>
          <w:bCs/>
        </w:rPr>
        <w:t>of which most are available for direct free download</w:t>
      </w:r>
      <w:r w:rsidR="00F310B5">
        <w:rPr>
          <w:b w:val="0"/>
          <w:bCs/>
        </w:rPr>
        <w:t>. A</w:t>
      </w:r>
      <w:r w:rsidR="003F2BC2">
        <w:rPr>
          <w:b w:val="0"/>
          <w:bCs/>
        </w:rPr>
        <w:t>ccess to ITU</w:t>
      </w:r>
      <w:r w:rsidR="008E005E">
        <w:rPr>
          <w:b w:val="0"/>
          <w:bCs/>
        </w:rPr>
        <w:t>’s</w:t>
      </w:r>
      <w:r w:rsidR="003F2BC2">
        <w:rPr>
          <w:b w:val="0"/>
          <w:bCs/>
        </w:rPr>
        <w:t xml:space="preserve"> official social media accounts</w:t>
      </w:r>
      <w:r w:rsidR="00F310B5">
        <w:rPr>
          <w:b w:val="0"/>
          <w:bCs/>
        </w:rPr>
        <w:t xml:space="preserve"> is integrated in the mobile app, including </w:t>
      </w:r>
      <w:r w:rsidR="003F2BC2">
        <w:rPr>
          <w:b w:val="0"/>
          <w:bCs/>
        </w:rPr>
        <w:t>photos and videos</w:t>
      </w:r>
      <w:r w:rsidR="00C05E81">
        <w:rPr>
          <w:b w:val="0"/>
          <w:bCs/>
        </w:rPr>
        <w:t>.</w:t>
      </w:r>
      <w:r w:rsidR="00F310B5">
        <w:rPr>
          <w:b w:val="0"/>
          <w:bCs/>
        </w:rPr>
        <w:t xml:space="preserve"> </w:t>
      </w:r>
    </w:p>
    <w:p w14:paraId="0DB27B40" w14:textId="34EA21B8" w:rsidR="00444C48" w:rsidRDefault="007B3AEE" w:rsidP="00444C48">
      <w:pPr>
        <w:pStyle w:val="Level1"/>
        <w:numPr>
          <w:ilvl w:val="0"/>
          <w:numId w:val="0"/>
        </w:numPr>
        <w:spacing w:before="120" w:after="0" w:line="240" w:lineRule="auto"/>
        <w:contextualSpacing w:val="0"/>
        <w:jc w:val="center"/>
        <w:rPr>
          <w:b w:val="0"/>
          <w:bCs/>
        </w:rPr>
      </w:pPr>
      <w:r>
        <w:rPr>
          <w:noProof/>
          <w:lang w:eastAsia="zh-CN"/>
        </w:rPr>
        <w:lastRenderedPageBreak/>
        <w:drawing>
          <wp:inline distT="0" distB="0" distL="0" distR="0" wp14:anchorId="151C60C5" wp14:editId="2BADA267">
            <wp:extent cx="6120765" cy="2737485"/>
            <wp:effectExtent l="0" t="0" r="13335" b="5715"/>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A2AE37-C898-4848-A66A-0EA0C0195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27B3FB" w14:textId="77777777" w:rsidR="00F565E6" w:rsidRPr="00F565E6" w:rsidRDefault="00F565E6" w:rsidP="008F4C01">
      <w:pPr>
        <w:pStyle w:val="Level1"/>
        <w:numPr>
          <w:ilvl w:val="0"/>
          <w:numId w:val="0"/>
        </w:numPr>
        <w:spacing w:after="0" w:line="240" w:lineRule="auto"/>
        <w:ind w:left="357" w:hanging="357"/>
        <w:contextualSpacing w:val="0"/>
        <w:rPr>
          <w:b w:val="0"/>
          <w:bCs/>
        </w:rPr>
      </w:pPr>
    </w:p>
    <w:p w14:paraId="4DFB6ABE" w14:textId="1AB5D2EC" w:rsidR="00D116EC" w:rsidRDefault="007A68CE" w:rsidP="00400EF4">
      <w:pPr>
        <w:pStyle w:val="Level1"/>
        <w:keepNext/>
        <w:spacing w:before="240" w:after="0" w:line="240" w:lineRule="auto"/>
        <w:ind w:left="567" w:hanging="567"/>
        <w:contextualSpacing w:val="0"/>
      </w:pPr>
      <w:r>
        <w:t xml:space="preserve">Meeting </w:t>
      </w:r>
      <w:r w:rsidR="00D116EC">
        <w:t>Documents</w:t>
      </w:r>
    </w:p>
    <w:p w14:paraId="725AA156" w14:textId="0F7365E4" w:rsidR="00400EF4" w:rsidRDefault="00E634CC" w:rsidP="00400EF4">
      <w:pPr>
        <w:pStyle w:val="Level1"/>
        <w:numPr>
          <w:ilvl w:val="0"/>
          <w:numId w:val="0"/>
        </w:numPr>
        <w:spacing w:before="120" w:after="0" w:line="240" w:lineRule="auto"/>
        <w:contextualSpacing w:val="0"/>
        <w:rPr>
          <w:b w:val="0"/>
          <w:bCs/>
        </w:rPr>
      </w:pPr>
      <w:r>
        <w:rPr>
          <w:b w:val="0"/>
          <w:bCs/>
        </w:rPr>
        <w:t>For TDAG and Study Groups, the ITU-D electronic contribution submission system</w:t>
      </w:r>
      <w:r w:rsidR="00662021">
        <w:rPr>
          <w:b w:val="0"/>
          <w:bCs/>
        </w:rPr>
        <w:t xml:space="preserve">, </w:t>
      </w:r>
      <w:r w:rsidR="00AB1AA8">
        <w:rPr>
          <w:b w:val="0"/>
          <w:bCs/>
        </w:rPr>
        <w:t>available on the corresponding event</w:t>
      </w:r>
      <w:r w:rsidR="005C6EEF">
        <w:rPr>
          <w:b w:val="0"/>
          <w:bCs/>
        </w:rPr>
        <w:t>’s</w:t>
      </w:r>
      <w:r w:rsidR="00AB1AA8">
        <w:rPr>
          <w:b w:val="0"/>
          <w:bCs/>
        </w:rPr>
        <w:t xml:space="preserve"> website</w:t>
      </w:r>
      <w:r w:rsidR="00662021">
        <w:rPr>
          <w:b w:val="0"/>
          <w:bCs/>
        </w:rPr>
        <w:t>, should be used</w:t>
      </w:r>
      <w:r>
        <w:rPr>
          <w:b w:val="0"/>
          <w:bCs/>
        </w:rPr>
        <w:t>.  The World Telecommunication Development Conference</w:t>
      </w:r>
      <w:r w:rsidR="00C05E81">
        <w:rPr>
          <w:b w:val="0"/>
          <w:bCs/>
        </w:rPr>
        <w:t xml:space="preserve"> </w:t>
      </w:r>
      <w:r w:rsidR="00CE4C82">
        <w:rPr>
          <w:b w:val="0"/>
          <w:bCs/>
        </w:rPr>
        <w:t>uses</w:t>
      </w:r>
      <w:r>
        <w:rPr>
          <w:b w:val="0"/>
          <w:bCs/>
        </w:rPr>
        <w:t xml:space="preserve"> the Conference Proposal Interface (CPI) for submission of propsals</w:t>
      </w:r>
      <w:r w:rsidR="008F4C01">
        <w:rPr>
          <w:b w:val="0"/>
          <w:bCs/>
        </w:rPr>
        <w:t>.</w:t>
      </w:r>
      <w:r w:rsidR="008F4C01">
        <w:rPr>
          <w:b w:val="0"/>
          <w:bCs/>
        </w:rPr>
        <w:br/>
      </w:r>
      <w:hyperlink r:id="rId14" w:history="1">
        <w:r w:rsidR="000E1354" w:rsidRPr="00815300">
          <w:rPr>
            <w:rStyle w:val="Hyperlink"/>
            <w:b w:val="0"/>
            <w:bCs/>
          </w:rPr>
          <w:t>www.itu.int/go/wtdc17proposals</w:t>
        </w:r>
      </w:hyperlink>
      <w:r w:rsidR="00C35449">
        <w:rPr>
          <w:b w:val="0"/>
          <w:bCs/>
        </w:rPr>
        <w:t>.</w:t>
      </w:r>
    </w:p>
    <w:p w14:paraId="28351B79" w14:textId="591890A7" w:rsidR="00FA014D" w:rsidRDefault="009B0FDC" w:rsidP="00400EF4">
      <w:pPr>
        <w:pStyle w:val="Level1"/>
        <w:numPr>
          <w:ilvl w:val="0"/>
          <w:numId w:val="0"/>
        </w:numPr>
        <w:spacing w:before="120" w:after="0" w:line="240" w:lineRule="auto"/>
        <w:contextualSpacing w:val="0"/>
        <w:rPr>
          <w:b w:val="0"/>
          <w:bCs/>
        </w:rPr>
      </w:pPr>
      <w:r>
        <w:rPr>
          <w:b w:val="0"/>
          <w:bCs/>
        </w:rPr>
        <w:t>For ac</w:t>
      </w:r>
      <w:r w:rsidR="008F4C01">
        <w:rPr>
          <w:b w:val="0"/>
          <w:bCs/>
        </w:rPr>
        <w:t xml:space="preserve">cessing the event’s documents, </w:t>
      </w:r>
      <w:r>
        <w:rPr>
          <w:b w:val="0"/>
          <w:bCs/>
        </w:rPr>
        <w:t xml:space="preserve">any of the following three tools can be used: 1) the </w:t>
      </w:r>
      <w:r w:rsidR="006D1CCA">
        <w:rPr>
          <w:b w:val="0"/>
          <w:bCs/>
        </w:rPr>
        <w:t xml:space="preserve">event’s website, </w:t>
      </w:r>
      <w:r>
        <w:rPr>
          <w:b w:val="0"/>
          <w:bCs/>
        </w:rPr>
        <w:t xml:space="preserve">2) the </w:t>
      </w:r>
      <w:r w:rsidR="006D1CCA">
        <w:rPr>
          <w:b w:val="0"/>
          <w:bCs/>
        </w:rPr>
        <w:t xml:space="preserve">ITU Sync Application or </w:t>
      </w:r>
      <w:r>
        <w:rPr>
          <w:b w:val="0"/>
          <w:bCs/>
        </w:rPr>
        <w:t xml:space="preserve">3) the </w:t>
      </w:r>
      <w:r w:rsidR="006D1CCA">
        <w:rPr>
          <w:b w:val="0"/>
          <w:bCs/>
        </w:rPr>
        <w:t xml:space="preserve">ITU-D Events mobile app. Once logged </w:t>
      </w:r>
      <w:r w:rsidR="00680FB9">
        <w:rPr>
          <w:b w:val="0"/>
          <w:bCs/>
        </w:rPr>
        <w:t>into an ITU account, TIES N</w:t>
      </w:r>
      <w:r w:rsidR="006D1CCA">
        <w:rPr>
          <w:b w:val="0"/>
          <w:bCs/>
        </w:rPr>
        <w:t xml:space="preserve">otification </w:t>
      </w:r>
      <w:r w:rsidR="00680FB9">
        <w:rPr>
          <w:b w:val="0"/>
          <w:bCs/>
        </w:rPr>
        <w:t>S</w:t>
      </w:r>
      <w:r w:rsidR="006D1CCA">
        <w:rPr>
          <w:b w:val="0"/>
          <w:bCs/>
        </w:rPr>
        <w:t>ervice can be activated for various document series,</w:t>
      </w:r>
      <w:r w:rsidR="00ED6BF5">
        <w:rPr>
          <w:b w:val="0"/>
          <w:bCs/>
        </w:rPr>
        <w:t xml:space="preserve"> including WTDC, RPMs, TDAG, </w:t>
      </w:r>
      <w:r w:rsidR="003C205A">
        <w:rPr>
          <w:b w:val="0"/>
          <w:bCs/>
        </w:rPr>
        <w:t xml:space="preserve">ITU-D </w:t>
      </w:r>
      <w:r w:rsidR="00ED6BF5">
        <w:rPr>
          <w:b w:val="0"/>
          <w:bCs/>
        </w:rPr>
        <w:t xml:space="preserve">Study Groups, Circulars and </w:t>
      </w:r>
      <w:r w:rsidR="003C205A">
        <w:rPr>
          <w:b w:val="0"/>
          <w:bCs/>
        </w:rPr>
        <w:t xml:space="preserve">ITU-D </w:t>
      </w:r>
      <w:r w:rsidR="00ED6BF5">
        <w:rPr>
          <w:b w:val="0"/>
          <w:bCs/>
        </w:rPr>
        <w:t>Publications,</w:t>
      </w:r>
      <w:r w:rsidR="006D1CCA">
        <w:rPr>
          <w:b w:val="0"/>
          <w:bCs/>
        </w:rPr>
        <w:t xml:space="preserve"> sending email notifications on new postings of document</w:t>
      </w:r>
      <w:r w:rsidR="00680FB9">
        <w:rPr>
          <w:b w:val="0"/>
          <w:bCs/>
        </w:rPr>
        <w:t>s in the</w:t>
      </w:r>
      <w:r w:rsidR="005D555D">
        <w:rPr>
          <w:b w:val="0"/>
          <w:bCs/>
        </w:rPr>
        <w:t xml:space="preserve"> chosen</w:t>
      </w:r>
      <w:r w:rsidR="00680FB9">
        <w:rPr>
          <w:b w:val="0"/>
          <w:bCs/>
        </w:rPr>
        <w:t xml:space="preserve"> series</w:t>
      </w:r>
      <w:r w:rsidR="006D1CCA">
        <w:rPr>
          <w:b w:val="0"/>
          <w:bCs/>
        </w:rPr>
        <w:t>.</w:t>
      </w:r>
      <w:r w:rsidR="008F4C01">
        <w:rPr>
          <w:b w:val="0"/>
          <w:bCs/>
        </w:rPr>
        <w:br/>
      </w:r>
      <w:hyperlink r:id="rId15" w:history="1">
        <w:r w:rsidR="000968B9" w:rsidRPr="00815300">
          <w:rPr>
            <w:rStyle w:val="Hyperlink"/>
            <w:b w:val="0"/>
            <w:bCs/>
          </w:rPr>
          <w:t>www.itu.int/en/ties-services</w:t>
        </w:r>
      </w:hyperlink>
      <w:r w:rsidR="00C35449">
        <w:rPr>
          <w:b w:val="0"/>
          <w:bCs/>
        </w:rPr>
        <w:t>.</w:t>
      </w:r>
    </w:p>
    <w:p w14:paraId="4D0F62A9" w14:textId="78304E1D" w:rsidR="007A68CE" w:rsidRDefault="007A68CE" w:rsidP="00400EF4">
      <w:pPr>
        <w:pStyle w:val="Level1"/>
        <w:keepNext/>
        <w:spacing w:before="240" w:after="0" w:line="240" w:lineRule="auto"/>
        <w:ind w:left="567" w:hanging="567"/>
        <w:contextualSpacing w:val="0"/>
      </w:pPr>
      <w:r>
        <w:t>ITU-D Publications</w:t>
      </w:r>
    </w:p>
    <w:p w14:paraId="141290F9" w14:textId="49A15C80" w:rsidR="00E56BA5" w:rsidRDefault="00565512" w:rsidP="00400EF4">
      <w:pPr>
        <w:pStyle w:val="Level1"/>
        <w:numPr>
          <w:ilvl w:val="0"/>
          <w:numId w:val="0"/>
        </w:numPr>
        <w:spacing w:before="120" w:after="0" w:line="240" w:lineRule="auto"/>
        <w:contextualSpacing w:val="0"/>
        <w:rPr>
          <w:b w:val="0"/>
          <w:bCs/>
        </w:rPr>
      </w:pPr>
      <w:r>
        <w:rPr>
          <w:b w:val="0"/>
          <w:bCs/>
        </w:rPr>
        <w:t xml:space="preserve">The ITU-D publications can be accessed from </w:t>
      </w:r>
      <w:r w:rsidR="00A55A4F">
        <w:rPr>
          <w:b w:val="0"/>
          <w:bCs/>
        </w:rPr>
        <w:t xml:space="preserve">1) the </w:t>
      </w:r>
      <w:r w:rsidR="00FA014D">
        <w:rPr>
          <w:b w:val="0"/>
          <w:bCs/>
        </w:rPr>
        <w:t xml:space="preserve">ITU-D Publications website and </w:t>
      </w:r>
      <w:r w:rsidR="00A55A4F">
        <w:rPr>
          <w:b w:val="0"/>
          <w:bCs/>
        </w:rPr>
        <w:t xml:space="preserve">2) </w:t>
      </w:r>
      <w:r w:rsidR="00FA014D">
        <w:rPr>
          <w:b w:val="0"/>
          <w:bCs/>
        </w:rPr>
        <w:t>the ITU-D Events mobile app</w:t>
      </w:r>
      <w:r w:rsidR="00E56BA5">
        <w:rPr>
          <w:b w:val="0"/>
          <w:bCs/>
        </w:rPr>
        <w:t>.</w:t>
      </w:r>
      <w:r w:rsidR="00DC7EE9">
        <w:rPr>
          <w:b w:val="0"/>
          <w:bCs/>
        </w:rPr>
        <w:t xml:space="preserve"> ITU-D publications include the Final Reports of </w:t>
      </w:r>
      <w:r w:rsidR="00FA014D">
        <w:rPr>
          <w:b w:val="0"/>
          <w:bCs/>
        </w:rPr>
        <w:t>the World Telecommunication Development Conferences</w:t>
      </w:r>
      <w:r w:rsidR="00F9487B">
        <w:rPr>
          <w:b w:val="0"/>
          <w:bCs/>
        </w:rPr>
        <w:t xml:space="preserve">, as well as </w:t>
      </w:r>
      <w:r w:rsidR="00FD1576">
        <w:rPr>
          <w:b w:val="0"/>
          <w:bCs/>
        </w:rPr>
        <w:t>ITU-D</w:t>
      </w:r>
      <w:r w:rsidR="00FA014D">
        <w:rPr>
          <w:b w:val="0"/>
          <w:bCs/>
        </w:rPr>
        <w:t xml:space="preserve"> </w:t>
      </w:r>
      <w:r w:rsidR="00DC7EE9">
        <w:rPr>
          <w:b w:val="0"/>
          <w:bCs/>
        </w:rPr>
        <w:t xml:space="preserve">flagship </w:t>
      </w:r>
      <w:r w:rsidR="00D35613">
        <w:rPr>
          <w:b w:val="0"/>
          <w:bCs/>
        </w:rPr>
        <w:t>publication</w:t>
      </w:r>
      <w:r w:rsidR="00DC7EE9">
        <w:rPr>
          <w:b w:val="0"/>
          <w:bCs/>
        </w:rPr>
        <w:t xml:space="preserve">s such as Measuring the Informaiton Society, </w:t>
      </w:r>
      <w:r w:rsidR="00F9487B">
        <w:rPr>
          <w:b w:val="0"/>
          <w:bCs/>
        </w:rPr>
        <w:t xml:space="preserve">Yearbook of Statistics, </w:t>
      </w:r>
      <w:r w:rsidR="00DC7EE9">
        <w:rPr>
          <w:b w:val="0"/>
          <w:bCs/>
        </w:rPr>
        <w:t>Trends in Telecommunication Reform</w:t>
      </w:r>
      <w:r w:rsidR="00D35613">
        <w:rPr>
          <w:b w:val="0"/>
          <w:bCs/>
        </w:rPr>
        <w:t xml:space="preserve"> and the Final Reports of the Study Groups </w:t>
      </w:r>
      <w:r w:rsidR="00400EF4">
        <w:rPr>
          <w:b w:val="0"/>
          <w:bCs/>
        </w:rPr>
        <w:t>Questions</w:t>
      </w:r>
      <w:r w:rsidR="008F4C01">
        <w:rPr>
          <w:b w:val="0"/>
          <w:bCs/>
        </w:rPr>
        <w:t>.</w:t>
      </w:r>
    </w:p>
    <w:p w14:paraId="6A8BBEEA" w14:textId="51DC146E" w:rsidR="00D116EC" w:rsidRDefault="00376A8A" w:rsidP="00400EF4">
      <w:pPr>
        <w:pStyle w:val="Level1"/>
        <w:keepNext/>
        <w:spacing w:before="240" w:after="0" w:line="240" w:lineRule="auto"/>
        <w:ind w:left="567" w:hanging="567"/>
        <w:contextualSpacing w:val="0"/>
      </w:pPr>
      <w:r>
        <w:t xml:space="preserve">Electronic </w:t>
      </w:r>
      <w:r w:rsidR="00D116EC">
        <w:t>Correspond</w:t>
      </w:r>
      <w:r>
        <w:t>e</w:t>
      </w:r>
      <w:r w:rsidR="00D116EC">
        <w:t>nce</w:t>
      </w:r>
      <w:r w:rsidR="00B32494">
        <w:t xml:space="preserve"> </w:t>
      </w:r>
      <w:r w:rsidR="007B7FED">
        <w:t>T</w:t>
      </w:r>
      <w:r w:rsidR="00B32494">
        <w:t>ools</w:t>
      </w:r>
    </w:p>
    <w:p w14:paraId="7C36CA04" w14:textId="29359217" w:rsidR="00142955" w:rsidRPr="00142955" w:rsidRDefault="00142955" w:rsidP="00142955">
      <w:pPr>
        <w:pStyle w:val="Level1"/>
        <w:numPr>
          <w:ilvl w:val="0"/>
          <w:numId w:val="0"/>
        </w:numPr>
        <w:spacing w:before="120" w:after="0" w:line="240" w:lineRule="auto"/>
        <w:contextualSpacing w:val="0"/>
        <w:rPr>
          <w:b w:val="0"/>
          <w:bCs/>
        </w:rPr>
      </w:pPr>
      <w:r w:rsidRPr="00142955">
        <w:rPr>
          <w:b w:val="0"/>
          <w:bCs/>
        </w:rPr>
        <w:t xml:space="preserve">Various </w:t>
      </w:r>
      <w:r>
        <w:rPr>
          <w:b w:val="0"/>
          <w:bCs/>
        </w:rPr>
        <w:t xml:space="preserve">collaborative tools exist for facilitating collaborators’ electronic participation to the work of ITU-D </w:t>
      </w:r>
      <w:r w:rsidRPr="0054215E">
        <w:rPr>
          <w:b w:val="0"/>
          <w:bCs/>
        </w:rPr>
        <w:t>either during or in-between events</w:t>
      </w:r>
      <w:r>
        <w:rPr>
          <w:b w:val="0"/>
          <w:bCs/>
        </w:rPr>
        <w:t xml:space="preserve">. </w:t>
      </w:r>
    </w:p>
    <w:p w14:paraId="27B51322" w14:textId="107705A8" w:rsidR="00142955" w:rsidRDefault="00142955" w:rsidP="00142955">
      <w:pPr>
        <w:pStyle w:val="Level2plus"/>
        <w:keepNext/>
        <w:ind w:left="567" w:hanging="567"/>
      </w:pPr>
      <w:r>
        <w:t>5.1</w:t>
      </w:r>
      <w:r>
        <w:tab/>
        <w:t>Mailing lists and Correspondence Groups</w:t>
      </w:r>
    </w:p>
    <w:p w14:paraId="55418D2A" w14:textId="5B7841D6" w:rsidR="001F1433" w:rsidRDefault="00F6627E">
      <w:pPr>
        <w:pStyle w:val="Level1"/>
        <w:numPr>
          <w:ilvl w:val="0"/>
          <w:numId w:val="0"/>
        </w:numPr>
        <w:spacing w:before="120" w:after="0" w:line="240" w:lineRule="auto"/>
        <w:contextualSpacing w:val="0"/>
        <w:rPr>
          <w:b w:val="0"/>
          <w:bCs/>
        </w:rPr>
      </w:pPr>
      <w:r>
        <w:rPr>
          <w:b w:val="0"/>
          <w:bCs/>
        </w:rPr>
        <w:t>Circulars and multiple destination letters are available on the ITU-D website. Invitation letters to events are made available on the event’s website.</w:t>
      </w:r>
      <w:r w:rsidR="00635535">
        <w:rPr>
          <w:b w:val="0"/>
          <w:bCs/>
        </w:rPr>
        <w:t xml:space="preserve"> </w:t>
      </w:r>
      <w:r w:rsidR="00C66714">
        <w:rPr>
          <w:b w:val="0"/>
          <w:bCs/>
        </w:rPr>
        <w:t xml:space="preserve">Mailing lists for </w:t>
      </w:r>
      <w:r w:rsidR="00D14F79">
        <w:rPr>
          <w:b w:val="0"/>
          <w:bCs/>
        </w:rPr>
        <w:t xml:space="preserve">TDAG Correspondance Groups, </w:t>
      </w:r>
      <w:r w:rsidR="00C66714">
        <w:rPr>
          <w:b w:val="0"/>
          <w:bCs/>
        </w:rPr>
        <w:t xml:space="preserve">various Study Group </w:t>
      </w:r>
      <w:r w:rsidR="00400EF4">
        <w:rPr>
          <w:b w:val="0"/>
          <w:bCs/>
        </w:rPr>
        <w:t>Questions</w:t>
      </w:r>
      <w:r w:rsidR="00D14F79">
        <w:rPr>
          <w:b w:val="0"/>
          <w:bCs/>
        </w:rPr>
        <w:t xml:space="preserve"> </w:t>
      </w:r>
      <w:r w:rsidR="00321840">
        <w:rPr>
          <w:b w:val="0"/>
          <w:bCs/>
        </w:rPr>
        <w:t xml:space="preserve">and other groups </w:t>
      </w:r>
      <w:r w:rsidR="00C66714">
        <w:rPr>
          <w:b w:val="0"/>
          <w:bCs/>
        </w:rPr>
        <w:t>can be subscribed to via the ITU-D Electronic Subscription website</w:t>
      </w:r>
      <w:r w:rsidR="00400EF4">
        <w:rPr>
          <w:b w:val="0"/>
          <w:bCs/>
        </w:rPr>
        <w:t>:</w:t>
      </w:r>
      <w:r w:rsidR="00400EF4" w:rsidDel="00400EF4">
        <w:rPr>
          <w:b w:val="0"/>
          <w:bCs/>
        </w:rPr>
        <w:t xml:space="preserve"> </w:t>
      </w:r>
      <w:hyperlink r:id="rId16" w:history="1">
        <w:r w:rsidR="001F1433" w:rsidRPr="00815300">
          <w:rPr>
            <w:rStyle w:val="Hyperlink"/>
            <w:b w:val="0"/>
            <w:bCs/>
          </w:rPr>
          <w:t>www.itu.int/go/itudmailsub</w:t>
        </w:r>
      </w:hyperlink>
      <w:r w:rsidR="00400EF4">
        <w:rPr>
          <w:b w:val="0"/>
          <w:bCs/>
        </w:rPr>
        <w:t>.</w:t>
      </w:r>
      <w:r w:rsidR="00B47FF1">
        <w:rPr>
          <w:b w:val="0"/>
          <w:bCs/>
        </w:rPr>
        <w:t xml:space="preserve"> These allow for an exchange of e-mails amongst those interested in the subscribed topics.</w:t>
      </w:r>
    </w:p>
    <w:p w14:paraId="0E27FD3F" w14:textId="492A58B3" w:rsidR="00142955" w:rsidRDefault="00142955" w:rsidP="00142955">
      <w:pPr>
        <w:pStyle w:val="Level2plus"/>
        <w:keepNext/>
        <w:ind w:left="567" w:hanging="567"/>
      </w:pPr>
      <w:r>
        <w:lastRenderedPageBreak/>
        <w:t>5.2</w:t>
      </w:r>
      <w:r>
        <w:tab/>
        <w:t xml:space="preserve">Collaborative </w:t>
      </w:r>
      <w:r w:rsidR="00607A9D">
        <w:t>Workspaces</w:t>
      </w:r>
    </w:p>
    <w:p w14:paraId="7A67C305" w14:textId="46284ACC" w:rsidR="0054215E" w:rsidRDefault="0054215E" w:rsidP="0054215E">
      <w:pPr>
        <w:pStyle w:val="Level1"/>
        <w:numPr>
          <w:ilvl w:val="0"/>
          <w:numId w:val="0"/>
        </w:numPr>
        <w:spacing w:before="120" w:after="0" w:line="240" w:lineRule="auto"/>
        <w:contextualSpacing w:val="0"/>
        <w:rPr>
          <w:b w:val="0"/>
          <w:bCs/>
        </w:rPr>
      </w:pPr>
      <w:r w:rsidRPr="0054215E">
        <w:rPr>
          <w:b w:val="0"/>
          <w:bCs/>
        </w:rPr>
        <w:t>Based on demand, collaborative workspaces are created for correspondence work on certain documents</w:t>
      </w:r>
      <w:r w:rsidR="00607A9D">
        <w:rPr>
          <w:b w:val="0"/>
          <w:bCs/>
        </w:rPr>
        <w:t xml:space="preserve"> either during on in-between events</w:t>
      </w:r>
      <w:r w:rsidRPr="0054215E">
        <w:rPr>
          <w:b w:val="0"/>
          <w:bCs/>
        </w:rPr>
        <w:t>.</w:t>
      </w:r>
      <w:r w:rsidR="00024476">
        <w:rPr>
          <w:b w:val="0"/>
          <w:bCs/>
        </w:rPr>
        <w:t xml:space="preserve"> At their core, these collaborative workspaces provide a document repository for facilitating historical tracking and consolidation of versions of documents along with instanteous email notifications of changes to documents.</w:t>
      </w:r>
      <w:r w:rsidR="00607A9D">
        <w:rPr>
          <w:b w:val="0"/>
          <w:bCs/>
        </w:rPr>
        <w:t xml:space="preserve"> During WTDC-17, such collaborative workspaces were created for consolidating texts of the </w:t>
      </w:r>
      <w:r w:rsidR="00024476">
        <w:rPr>
          <w:b w:val="0"/>
          <w:bCs/>
        </w:rPr>
        <w:t xml:space="preserve">Committee 3 </w:t>
      </w:r>
      <w:r w:rsidR="00607A9D">
        <w:rPr>
          <w:b w:val="0"/>
          <w:bCs/>
        </w:rPr>
        <w:t>Drafting Group.</w:t>
      </w:r>
    </w:p>
    <w:p w14:paraId="7EB1CDDB" w14:textId="5AB8920C" w:rsidR="00607A9D" w:rsidRPr="0054215E" w:rsidRDefault="00024476" w:rsidP="0054215E">
      <w:pPr>
        <w:pStyle w:val="Level1"/>
        <w:numPr>
          <w:ilvl w:val="0"/>
          <w:numId w:val="0"/>
        </w:numPr>
        <w:spacing w:before="120" w:after="0" w:line="240" w:lineRule="auto"/>
        <w:contextualSpacing w:val="0"/>
        <w:rPr>
          <w:b w:val="0"/>
          <w:bCs/>
        </w:rPr>
      </w:pPr>
      <w:r>
        <w:rPr>
          <w:b w:val="0"/>
          <w:bCs/>
        </w:rPr>
        <w:t xml:space="preserve">In the case of the ITU-D Study Groups, </w:t>
      </w:r>
      <w:r w:rsidR="00B62497">
        <w:rPr>
          <w:b w:val="0"/>
          <w:bCs/>
        </w:rPr>
        <w:t>the collaborative workspaces provide a virtual meeting place for participants. These include calendar of activities, latest announcements and document repositories for facilitating the work in between meetings. Separate collaborative workspaces exist for the management teams of the ITU-D Study Groups.</w:t>
      </w:r>
      <w:r w:rsidR="009F63A3">
        <w:rPr>
          <w:b w:val="0"/>
          <w:bCs/>
        </w:rPr>
        <w:t xml:space="preserve"> These workspaces exist during the Study Period of the ITU-D Study Groups and are adapted as the work of the ITU-D Study Groups advances.</w:t>
      </w:r>
    </w:p>
    <w:p w14:paraId="0BDD7CCB" w14:textId="56B38D48" w:rsidR="00D116EC" w:rsidRDefault="008940BD" w:rsidP="00400EF4">
      <w:pPr>
        <w:pStyle w:val="Level1"/>
        <w:keepNext/>
        <w:spacing w:before="240" w:after="0" w:line="240" w:lineRule="auto"/>
        <w:ind w:left="567" w:hanging="567"/>
        <w:contextualSpacing w:val="0"/>
      </w:pPr>
      <w:r>
        <w:t xml:space="preserve">Live Tools </w:t>
      </w:r>
      <w:r w:rsidR="00D116EC">
        <w:t xml:space="preserve">During </w:t>
      </w:r>
      <w:r w:rsidR="00F017AF">
        <w:t>E</w:t>
      </w:r>
      <w:r w:rsidR="00D116EC">
        <w:t>vent</w:t>
      </w:r>
      <w:r>
        <w:t>s</w:t>
      </w:r>
    </w:p>
    <w:p w14:paraId="7C2B3FAD" w14:textId="0A6A4507" w:rsidR="00AD5B7C" w:rsidRDefault="00845B0E" w:rsidP="00400EF4">
      <w:pPr>
        <w:pStyle w:val="Normalaftertitle"/>
        <w:spacing w:before="120"/>
      </w:pPr>
      <w:r>
        <w:t>For major ITU-D events, the</w:t>
      </w:r>
      <w:r w:rsidR="00AD5B7C">
        <w:t xml:space="preserve"> following </w:t>
      </w:r>
      <w:r w:rsidR="00F6653D">
        <w:t xml:space="preserve">live </w:t>
      </w:r>
      <w:r w:rsidR="00241C46">
        <w:t xml:space="preserve">electronic </w:t>
      </w:r>
      <w:r w:rsidR="00AD5B7C">
        <w:t xml:space="preserve">tools </w:t>
      </w:r>
      <w:r w:rsidR="00241C46">
        <w:t xml:space="preserve">are made </w:t>
      </w:r>
      <w:r w:rsidR="00AD5B7C">
        <w:t>av</w:t>
      </w:r>
      <w:r w:rsidR="00225ABA">
        <w:t>ailable</w:t>
      </w:r>
      <w:r>
        <w:t xml:space="preserve"> during </w:t>
      </w:r>
      <w:r w:rsidR="007A325C">
        <w:t xml:space="preserve">these </w:t>
      </w:r>
      <w:r>
        <w:t>event</w:t>
      </w:r>
      <w:r w:rsidR="007A325C">
        <w:t>s</w:t>
      </w:r>
      <w:r w:rsidR="00225ABA">
        <w:t>. Links to these tools will be available from the event’s website.</w:t>
      </w:r>
    </w:p>
    <w:p w14:paraId="3E784319" w14:textId="2478B99F" w:rsidR="00AD5B7C" w:rsidRDefault="00142955" w:rsidP="00400EF4">
      <w:pPr>
        <w:pStyle w:val="Level2plus"/>
        <w:keepNext/>
        <w:ind w:left="567" w:hanging="567"/>
      </w:pPr>
      <w:r>
        <w:t>6</w:t>
      </w:r>
      <w:r w:rsidR="00027D18">
        <w:t>.1</w:t>
      </w:r>
      <w:r w:rsidR="00027D18">
        <w:tab/>
      </w:r>
      <w:r w:rsidR="00AD5B7C" w:rsidRPr="00AD5B7C">
        <w:t>Webcast</w:t>
      </w:r>
    </w:p>
    <w:p w14:paraId="1F2C8AC5" w14:textId="777D68E6" w:rsidR="00AD5B7C" w:rsidRPr="00AD5B7C" w:rsidRDefault="00AD5B7C" w:rsidP="00400EF4">
      <w:pPr>
        <w:tabs>
          <w:tab w:val="clear" w:pos="1134"/>
        </w:tabs>
      </w:pPr>
      <w:r>
        <w:t xml:space="preserve">Webcast refers to the live broadcast of the on-going event, session by session. The live webcast of the event is provided in all languages of the event as well as the floor (un-interpreted) channel. Webcast sessions are recorded </w:t>
      </w:r>
      <w:r w:rsidR="00225ABA">
        <w:t xml:space="preserve">in all languages of the event </w:t>
      </w:r>
      <w:r>
        <w:t xml:space="preserve">and </w:t>
      </w:r>
      <w:r w:rsidR="007C3B03">
        <w:t xml:space="preserve">these are made available </w:t>
      </w:r>
      <w:r w:rsidR="00505074">
        <w:t>on the webcast archive</w:t>
      </w:r>
      <w:r w:rsidR="00B81125">
        <w:t xml:space="preserve"> area</w:t>
      </w:r>
      <w:r w:rsidR="007C3B03">
        <w:t>.</w:t>
      </w:r>
    </w:p>
    <w:p w14:paraId="568514C4" w14:textId="7CD3A771" w:rsidR="00AD5B7C" w:rsidRPr="007C3B03" w:rsidRDefault="00142955" w:rsidP="00400EF4">
      <w:pPr>
        <w:pStyle w:val="Level2plus"/>
        <w:keepNext/>
        <w:ind w:left="567" w:hanging="567"/>
      </w:pPr>
      <w:r>
        <w:t>6</w:t>
      </w:r>
      <w:r w:rsidR="00027D18">
        <w:t>.2</w:t>
      </w:r>
      <w:r w:rsidR="00027D18">
        <w:tab/>
      </w:r>
      <w:r w:rsidR="00AD5B7C" w:rsidRPr="007C3B03">
        <w:t>Capti</w:t>
      </w:r>
      <w:r w:rsidR="007C3B03" w:rsidRPr="007C3B03">
        <w:t>oning</w:t>
      </w:r>
    </w:p>
    <w:p w14:paraId="42DE41D7" w14:textId="2A9C069F" w:rsidR="007C3B03" w:rsidRDefault="007C3B03" w:rsidP="00400EF4">
      <w:pPr>
        <w:pStyle w:val="ListParagraph"/>
        <w:tabs>
          <w:tab w:val="clear" w:pos="1134"/>
          <w:tab w:val="left" w:pos="0"/>
        </w:tabs>
        <w:ind w:left="0"/>
        <w:contextualSpacing w:val="0"/>
      </w:pPr>
      <w:r w:rsidRPr="00B55EAF">
        <w:t xml:space="preserve">Captioning refers to the </w:t>
      </w:r>
      <w:r w:rsidR="00225ABA" w:rsidRPr="00B55EAF">
        <w:t>live transcription of the English interpreted channel</w:t>
      </w:r>
      <w:r w:rsidR="00B55EAF">
        <w:t xml:space="preserve">. This service is </w:t>
      </w:r>
      <w:r w:rsidR="003870B3" w:rsidRPr="00B55EAF">
        <w:t>provided for accessibility reasons.</w:t>
      </w:r>
      <w:r w:rsidR="003870B3">
        <w:t xml:space="preserve"> </w:t>
      </w:r>
      <w:r w:rsidR="00225ABA">
        <w:t>The transcript</w:t>
      </w:r>
      <w:r w:rsidR="002A53C5">
        <w:t>ion</w:t>
      </w:r>
      <w:r w:rsidR="00225ABA">
        <w:t xml:space="preserve"> is made available live to participants in the meeting room and to remote participants. </w:t>
      </w:r>
      <w:r w:rsidR="00803EF9">
        <w:t xml:space="preserve">Captioned texts of previous sessions are made available </w:t>
      </w:r>
      <w:r w:rsidR="00A67D3B">
        <w:t xml:space="preserve">in the captioning archive area of the </w:t>
      </w:r>
      <w:r w:rsidR="00803EF9">
        <w:t>event’s website</w:t>
      </w:r>
      <w:r w:rsidR="00941C43">
        <w:t>.</w:t>
      </w:r>
    </w:p>
    <w:p w14:paraId="5A2CC8DF" w14:textId="038418BC" w:rsidR="00AD5B7C" w:rsidRPr="00803EF9" w:rsidRDefault="00142955" w:rsidP="00400EF4">
      <w:pPr>
        <w:pStyle w:val="Level2plus"/>
        <w:keepNext/>
        <w:ind w:left="567" w:hanging="567"/>
      </w:pPr>
      <w:r>
        <w:t>6</w:t>
      </w:r>
      <w:r w:rsidR="00027D18">
        <w:t>.3</w:t>
      </w:r>
      <w:r w:rsidR="00027D18">
        <w:tab/>
      </w:r>
      <w:r w:rsidR="00803EF9" w:rsidRPr="00803EF9">
        <w:t>Remote Participation</w:t>
      </w:r>
    </w:p>
    <w:p w14:paraId="756E1127" w14:textId="7D07D0AE" w:rsidR="006E1838" w:rsidRDefault="00AE2AE7" w:rsidP="00400EF4">
      <w:pPr>
        <w:pStyle w:val="ListParagraph"/>
        <w:ind w:left="0"/>
        <w:contextualSpacing w:val="0"/>
      </w:pPr>
      <w:r>
        <w:t xml:space="preserve">Remote participation refers to </w:t>
      </w:r>
      <w:r w:rsidR="006B7796">
        <w:t>the participation</w:t>
      </w:r>
      <w:r w:rsidR="00BE38C5">
        <w:t xml:space="preserve">, with possibility of intervention, </w:t>
      </w:r>
      <w:r w:rsidR="006B7796">
        <w:t>of a registered participant from a remote location. Remote participants must follow the same registration process as physical participant</w:t>
      </w:r>
      <w:r w:rsidR="00672CC9">
        <w:t>s, with an indication of remote participation,</w:t>
      </w:r>
      <w:r w:rsidR="006B7796">
        <w:t xml:space="preserve"> and will be granted an access to the virtual meeting room. In the virtual meeting room, remote participants have a live video feed of</w:t>
      </w:r>
      <w:r w:rsidR="00FD5542">
        <w:t xml:space="preserve"> the speaker and </w:t>
      </w:r>
      <w:r w:rsidR="006B7796">
        <w:t>the main projected screen, access to the interpreted audio channels of the event, and the ability to electronically request the floor.</w:t>
      </w:r>
    </w:p>
    <w:p w14:paraId="2FDDA344" w14:textId="636E67D7" w:rsidR="009B0817" w:rsidRDefault="009B0817" w:rsidP="00400EF4">
      <w:pPr>
        <w:pStyle w:val="ListParagraph"/>
        <w:ind w:left="0"/>
        <w:contextualSpacing w:val="0"/>
      </w:pPr>
    </w:p>
    <w:p w14:paraId="0F058730" w14:textId="1A950659" w:rsidR="00D83BF5" w:rsidRPr="0084734D" w:rsidRDefault="00D83BF5" w:rsidP="00400EF4">
      <w:pPr>
        <w:pStyle w:val="ListParagraph"/>
        <w:ind w:left="0"/>
        <w:contextualSpacing w:val="0"/>
        <w:jc w:val="center"/>
        <w:rPr>
          <w:szCs w:val="24"/>
        </w:rPr>
      </w:pPr>
      <w:r>
        <w:rPr>
          <w:szCs w:val="24"/>
        </w:rPr>
        <w:t>_______________</w:t>
      </w:r>
    </w:p>
    <w:sectPr w:rsidR="00D83BF5" w:rsidRPr="0084734D" w:rsidSect="0039169B">
      <w:headerReference w:type="default" r:id="rId17"/>
      <w:footerReference w:type="even"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57F92" w14:textId="77777777" w:rsidR="002F4C57" w:rsidRDefault="002F4C57">
      <w:r>
        <w:separator/>
      </w:r>
    </w:p>
  </w:endnote>
  <w:endnote w:type="continuationSeparator" w:id="0">
    <w:p w14:paraId="583A7E61" w14:textId="77777777" w:rsidR="002F4C57" w:rsidRDefault="002F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58738" w14:textId="77777777" w:rsidR="00672CC9" w:rsidRDefault="00672CC9">
    <w:pPr>
      <w:framePr w:wrap="around" w:vAnchor="text" w:hAnchor="margin" w:xAlign="right" w:y="1"/>
    </w:pPr>
    <w:r>
      <w:fldChar w:fldCharType="begin"/>
    </w:r>
    <w:r>
      <w:instrText xml:space="preserve">PAGE  </w:instrText>
    </w:r>
    <w:r>
      <w:fldChar w:fldCharType="end"/>
    </w:r>
  </w:p>
  <w:p w14:paraId="0F058739" w14:textId="6ACAC95A" w:rsidR="00672CC9" w:rsidRPr="0041348E" w:rsidRDefault="00672CC9">
    <w:pPr>
      <w:ind w:right="360"/>
      <w:rPr>
        <w:lang w:val="en-US"/>
      </w:rPr>
    </w:pPr>
    <w:r>
      <w:fldChar w:fldCharType="begin"/>
    </w:r>
    <w:r w:rsidRPr="0041348E">
      <w:rPr>
        <w:lang w:val="en-US"/>
      </w:rPr>
      <w:instrText xml:space="preserve"> FILENAME \p  \* MERGEFORMAT </w:instrText>
    </w:r>
    <w:r>
      <w:fldChar w:fldCharType="separate"/>
    </w:r>
    <w:r w:rsidR="00F02528">
      <w:rPr>
        <w:noProof/>
        <w:lang w:val="en-US"/>
      </w:rPr>
      <w:t>P:\SUP\Meetings\TDAG\2018-23rd\Documents\C\010E_v9_Electronic working methods.docx</w:t>
    </w:r>
    <w:r>
      <w:fldChar w:fldCharType="end"/>
    </w:r>
    <w:r w:rsidRPr="0041348E">
      <w:rPr>
        <w:lang w:val="en-US"/>
      </w:rPr>
      <w:tab/>
    </w:r>
    <w:r>
      <w:fldChar w:fldCharType="begin"/>
    </w:r>
    <w:r>
      <w:instrText xml:space="preserve"> SAVEDATE \@ DD.MM.YY </w:instrText>
    </w:r>
    <w:r>
      <w:fldChar w:fldCharType="separate"/>
    </w:r>
    <w:r w:rsidR="00127C91">
      <w:rPr>
        <w:noProof/>
      </w:rPr>
      <w:t>01.02.18</w:t>
    </w:r>
    <w:r>
      <w:fldChar w:fldCharType="end"/>
    </w:r>
    <w:r w:rsidRPr="0041348E">
      <w:rPr>
        <w:lang w:val="en-US"/>
      </w:rPr>
      <w:tab/>
    </w:r>
    <w:r>
      <w:fldChar w:fldCharType="begin"/>
    </w:r>
    <w:r>
      <w:instrText xml:space="preserve"> PRINTDATE \@ DD.MM.YY </w:instrText>
    </w:r>
    <w:r>
      <w:fldChar w:fldCharType="separate"/>
    </w:r>
    <w:r w:rsidR="00F02528">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00EF4" w:rsidRPr="004D495C" w14:paraId="58DF50B0" w14:textId="77777777" w:rsidTr="003709A4">
      <w:tc>
        <w:tcPr>
          <w:tcW w:w="1526" w:type="dxa"/>
          <w:tcBorders>
            <w:top w:val="single" w:sz="4" w:space="0" w:color="000000"/>
          </w:tcBorders>
          <w:shd w:val="clear" w:color="auto" w:fill="auto"/>
        </w:tcPr>
        <w:p w14:paraId="77FAFDBC" w14:textId="77777777" w:rsidR="00400EF4" w:rsidRPr="004D495C" w:rsidRDefault="00400EF4" w:rsidP="00400EF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2E508E9" w14:textId="77777777" w:rsidR="00400EF4" w:rsidRPr="004D495C" w:rsidRDefault="00400EF4" w:rsidP="00400EF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93B6F9" w14:textId="77777777" w:rsidR="00400EF4" w:rsidRPr="00AF7A97" w:rsidRDefault="00400EF4" w:rsidP="00400EF4">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tr>
    <w:tr w:rsidR="00400EF4" w:rsidRPr="004D495C" w14:paraId="3A932213" w14:textId="77777777" w:rsidTr="003709A4">
      <w:tc>
        <w:tcPr>
          <w:tcW w:w="1526" w:type="dxa"/>
          <w:shd w:val="clear" w:color="auto" w:fill="auto"/>
        </w:tcPr>
        <w:p w14:paraId="0A274ECD" w14:textId="77777777" w:rsidR="00400EF4" w:rsidRPr="004D495C" w:rsidRDefault="00400EF4" w:rsidP="00400EF4">
          <w:pPr>
            <w:pStyle w:val="FirstFooter"/>
            <w:tabs>
              <w:tab w:val="left" w:pos="1559"/>
              <w:tab w:val="left" w:pos="3828"/>
            </w:tabs>
            <w:rPr>
              <w:sz w:val="20"/>
              <w:lang w:val="en-US"/>
            </w:rPr>
          </w:pPr>
        </w:p>
      </w:tc>
      <w:tc>
        <w:tcPr>
          <w:tcW w:w="2410" w:type="dxa"/>
          <w:shd w:val="clear" w:color="auto" w:fill="auto"/>
        </w:tcPr>
        <w:p w14:paraId="2106C04D" w14:textId="77777777" w:rsidR="00400EF4" w:rsidRPr="004D495C" w:rsidRDefault="00400EF4" w:rsidP="00400EF4">
          <w:pPr>
            <w:pStyle w:val="FirstFooter"/>
            <w:tabs>
              <w:tab w:val="left" w:pos="2302"/>
            </w:tabs>
            <w:rPr>
              <w:sz w:val="18"/>
              <w:szCs w:val="18"/>
              <w:lang w:val="en-US"/>
            </w:rPr>
          </w:pPr>
          <w:r w:rsidRPr="004D495C">
            <w:rPr>
              <w:sz w:val="18"/>
              <w:szCs w:val="18"/>
              <w:lang w:val="en-US"/>
            </w:rPr>
            <w:t>Phone number:</w:t>
          </w:r>
        </w:p>
      </w:tc>
      <w:tc>
        <w:tcPr>
          <w:tcW w:w="5987" w:type="dxa"/>
        </w:tcPr>
        <w:p w14:paraId="1B0C1BCC" w14:textId="77777777" w:rsidR="00400EF4" w:rsidRPr="00AF7A97" w:rsidRDefault="00400EF4" w:rsidP="00400EF4">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400EF4" w:rsidRPr="004D495C" w14:paraId="3687E594" w14:textId="77777777" w:rsidTr="003709A4">
      <w:tc>
        <w:tcPr>
          <w:tcW w:w="1526" w:type="dxa"/>
          <w:shd w:val="clear" w:color="auto" w:fill="auto"/>
        </w:tcPr>
        <w:p w14:paraId="398EF8E3" w14:textId="77777777" w:rsidR="00400EF4" w:rsidRPr="004D495C" w:rsidRDefault="00400EF4" w:rsidP="00400EF4">
          <w:pPr>
            <w:pStyle w:val="FirstFooter"/>
            <w:tabs>
              <w:tab w:val="left" w:pos="1559"/>
              <w:tab w:val="left" w:pos="3828"/>
            </w:tabs>
            <w:rPr>
              <w:sz w:val="20"/>
              <w:lang w:val="en-US"/>
            </w:rPr>
          </w:pPr>
        </w:p>
      </w:tc>
      <w:tc>
        <w:tcPr>
          <w:tcW w:w="2410" w:type="dxa"/>
          <w:shd w:val="clear" w:color="auto" w:fill="auto"/>
        </w:tcPr>
        <w:p w14:paraId="3CEEE8F8" w14:textId="77777777" w:rsidR="00400EF4" w:rsidRPr="004D495C" w:rsidRDefault="00400EF4" w:rsidP="00400EF4">
          <w:pPr>
            <w:pStyle w:val="FirstFooter"/>
            <w:tabs>
              <w:tab w:val="left" w:pos="2302"/>
            </w:tabs>
            <w:rPr>
              <w:sz w:val="18"/>
              <w:szCs w:val="18"/>
              <w:lang w:val="en-US"/>
            </w:rPr>
          </w:pPr>
          <w:r w:rsidRPr="004D495C">
            <w:rPr>
              <w:sz w:val="18"/>
              <w:szCs w:val="18"/>
              <w:lang w:val="en-US"/>
            </w:rPr>
            <w:t>E-mail:</w:t>
          </w:r>
        </w:p>
      </w:tc>
      <w:tc>
        <w:tcPr>
          <w:tcW w:w="5987" w:type="dxa"/>
        </w:tcPr>
        <w:p w14:paraId="346C3707" w14:textId="77777777" w:rsidR="00400EF4" w:rsidRPr="00AF7A97" w:rsidRDefault="00127C91" w:rsidP="00400EF4">
          <w:pPr>
            <w:pStyle w:val="FirstFooter"/>
            <w:tabs>
              <w:tab w:val="left" w:pos="2302"/>
            </w:tabs>
            <w:rPr>
              <w:sz w:val="18"/>
              <w:szCs w:val="18"/>
              <w:lang w:val="en-US"/>
            </w:rPr>
          </w:pPr>
          <w:hyperlink r:id="rId1" w:history="1">
            <w:r w:rsidR="00400EF4" w:rsidRPr="007A235C">
              <w:rPr>
                <w:rStyle w:val="Hyperlink"/>
                <w:sz w:val="18"/>
                <w:szCs w:val="18"/>
                <w:lang w:val="en-US"/>
              </w:rPr>
              <w:t>yushi.torigoe@itu.int</w:t>
            </w:r>
          </w:hyperlink>
          <w:r w:rsidR="00400EF4">
            <w:rPr>
              <w:sz w:val="18"/>
              <w:szCs w:val="18"/>
              <w:lang w:val="en-US"/>
            </w:rPr>
            <w:t xml:space="preserve"> </w:t>
          </w:r>
        </w:p>
      </w:tc>
    </w:tr>
  </w:tbl>
  <w:p w14:paraId="0F058746" w14:textId="296F06B3" w:rsidR="00672CC9" w:rsidRPr="00400EF4" w:rsidRDefault="00127C91" w:rsidP="00400EF4">
    <w:pPr>
      <w:jc w:val="center"/>
    </w:pPr>
    <w:hyperlink r:id="rId2" w:history="1">
      <w:r w:rsidR="00400EF4"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EE6F1" w14:textId="77777777" w:rsidR="002F4C57" w:rsidRDefault="002F4C57">
      <w:r>
        <w:rPr>
          <w:b/>
        </w:rPr>
        <w:t>_______________</w:t>
      </w:r>
    </w:p>
  </w:footnote>
  <w:footnote w:type="continuationSeparator" w:id="0">
    <w:p w14:paraId="212E063A" w14:textId="77777777" w:rsidR="002F4C57" w:rsidRDefault="002F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58737" w14:textId="0C48EEA2" w:rsidR="00672CC9" w:rsidRPr="00D83BF5" w:rsidRDefault="00672CC9" w:rsidP="00400EF4">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TDAG-18</w:t>
    </w:r>
    <w:r w:rsidRPr="00FF089C">
      <w:rPr>
        <w:sz w:val="22"/>
        <w:szCs w:val="22"/>
        <w:lang w:val="es-ES_tradnl"/>
      </w:rPr>
      <w:t>/</w:t>
    </w:r>
    <w:bookmarkStart w:id="10" w:name="DocNo2"/>
    <w:bookmarkEnd w:id="10"/>
    <w:r w:rsidR="00400EF4">
      <w:rPr>
        <w:sz w:val="22"/>
        <w:szCs w:val="22"/>
        <w:lang w:val="es-ES_tradnl"/>
      </w:rPr>
      <w:t>10</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27C91">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E4102D1"/>
    <w:multiLevelType w:val="hybridMultilevel"/>
    <w:tmpl w:val="0C2EB520"/>
    <w:lvl w:ilvl="0" w:tplc="0D1C2CDA">
      <w:start w:val="1"/>
      <w:numFmt w:val="decimal"/>
      <w:pStyle w:val="Level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056857"/>
    <w:multiLevelType w:val="hybridMultilevel"/>
    <w:tmpl w:val="4560C8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D1797"/>
    <w:multiLevelType w:val="hybridMultilevel"/>
    <w:tmpl w:val="57724B3C"/>
    <w:lvl w:ilvl="0" w:tplc="87C05886">
      <w:start w:val="1"/>
      <w:numFmt w:val="decimal"/>
      <w:pStyle w:val="Level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6"/>
  </w:num>
  <w:num w:numId="6">
    <w:abstractNumId w:val="3"/>
  </w:num>
  <w:num w:numId="7">
    <w:abstractNumId w:val="4"/>
  </w:num>
  <w:num w:numId="8">
    <w:abstractNumId w:val="5"/>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1326"/>
    <w:rsid w:val="00022A29"/>
    <w:rsid w:val="00024476"/>
    <w:rsid w:val="00027D18"/>
    <w:rsid w:val="000355FD"/>
    <w:rsid w:val="00051E39"/>
    <w:rsid w:val="00067707"/>
    <w:rsid w:val="00075C63"/>
    <w:rsid w:val="00077239"/>
    <w:rsid w:val="00080905"/>
    <w:rsid w:val="000822BE"/>
    <w:rsid w:val="00086491"/>
    <w:rsid w:val="00091346"/>
    <w:rsid w:val="000968B9"/>
    <w:rsid w:val="000A3CDA"/>
    <w:rsid w:val="000D4875"/>
    <w:rsid w:val="000E1354"/>
    <w:rsid w:val="000F73FF"/>
    <w:rsid w:val="0010738C"/>
    <w:rsid w:val="00114CF7"/>
    <w:rsid w:val="00123B68"/>
    <w:rsid w:val="00126F2E"/>
    <w:rsid w:val="00127C91"/>
    <w:rsid w:val="00142955"/>
    <w:rsid w:val="00146F6F"/>
    <w:rsid w:val="00147DA1"/>
    <w:rsid w:val="00152957"/>
    <w:rsid w:val="00165FCB"/>
    <w:rsid w:val="001723D8"/>
    <w:rsid w:val="00173593"/>
    <w:rsid w:val="00187BD9"/>
    <w:rsid w:val="00190B55"/>
    <w:rsid w:val="00194CFB"/>
    <w:rsid w:val="001B0EFE"/>
    <w:rsid w:val="001B2ED3"/>
    <w:rsid w:val="001B7EA3"/>
    <w:rsid w:val="001C3B5F"/>
    <w:rsid w:val="001D058F"/>
    <w:rsid w:val="001E252D"/>
    <w:rsid w:val="001E7074"/>
    <w:rsid w:val="001F1433"/>
    <w:rsid w:val="002009EA"/>
    <w:rsid w:val="00202CA0"/>
    <w:rsid w:val="0020570C"/>
    <w:rsid w:val="002154A6"/>
    <w:rsid w:val="002162CD"/>
    <w:rsid w:val="002255B3"/>
    <w:rsid w:val="00225ABA"/>
    <w:rsid w:val="00227985"/>
    <w:rsid w:val="0023293D"/>
    <w:rsid w:val="00236E8A"/>
    <w:rsid w:val="00241C46"/>
    <w:rsid w:val="00247C8B"/>
    <w:rsid w:val="00271316"/>
    <w:rsid w:val="00285F5B"/>
    <w:rsid w:val="00296313"/>
    <w:rsid w:val="002972E6"/>
    <w:rsid w:val="002A53C5"/>
    <w:rsid w:val="002B3BD4"/>
    <w:rsid w:val="002B3C84"/>
    <w:rsid w:val="002C2137"/>
    <w:rsid w:val="002D58BE"/>
    <w:rsid w:val="002F4C57"/>
    <w:rsid w:val="003013EE"/>
    <w:rsid w:val="00317B64"/>
    <w:rsid w:val="00321840"/>
    <w:rsid w:val="00360487"/>
    <w:rsid w:val="00376A8A"/>
    <w:rsid w:val="00377BD3"/>
    <w:rsid w:val="00384088"/>
    <w:rsid w:val="0038489B"/>
    <w:rsid w:val="00384940"/>
    <w:rsid w:val="003870B3"/>
    <w:rsid w:val="0039123B"/>
    <w:rsid w:val="0039169B"/>
    <w:rsid w:val="003A7054"/>
    <w:rsid w:val="003A7F8C"/>
    <w:rsid w:val="003B532E"/>
    <w:rsid w:val="003B6F14"/>
    <w:rsid w:val="003C205A"/>
    <w:rsid w:val="003D0F8B"/>
    <w:rsid w:val="003F2BC2"/>
    <w:rsid w:val="00400EF4"/>
    <w:rsid w:val="00403B9E"/>
    <w:rsid w:val="0040720E"/>
    <w:rsid w:val="004131D4"/>
    <w:rsid w:val="0041348E"/>
    <w:rsid w:val="004327E0"/>
    <w:rsid w:val="00441718"/>
    <w:rsid w:val="00444C48"/>
    <w:rsid w:val="00447308"/>
    <w:rsid w:val="0046234C"/>
    <w:rsid w:val="004765FF"/>
    <w:rsid w:val="00484DE6"/>
    <w:rsid w:val="00492075"/>
    <w:rsid w:val="00494038"/>
    <w:rsid w:val="004969AD"/>
    <w:rsid w:val="004B13CB"/>
    <w:rsid w:val="004B4FDF"/>
    <w:rsid w:val="004C6C37"/>
    <w:rsid w:val="004D5D5C"/>
    <w:rsid w:val="004F5C38"/>
    <w:rsid w:val="0050139F"/>
    <w:rsid w:val="0050340D"/>
    <w:rsid w:val="00505074"/>
    <w:rsid w:val="00511286"/>
    <w:rsid w:val="00521223"/>
    <w:rsid w:val="00524DF1"/>
    <w:rsid w:val="0054215E"/>
    <w:rsid w:val="0055140B"/>
    <w:rsid w:val="005516C1"/>
    <w:rsid w:val="00554C4F"/>
    <w:rsid w:val="00561D72"/>
    <w:rsid w:val="00565512"/>
    <w:rsid w:val="00575BF7"/>
    <w:rsid w:val="0059489C"/>
    <w:rsid w:val="005964AB"/>
    <w:rsid w:val="00596D0F"/>
    <w:rsid w:val="005B44F5"/>
    <w:rsid w:val="005C099A"/>
    <w:rsid w:val="005C31A5"/>
    <w:rsid w:val="005C6EEF"/>
    <w:rsid w:val="005D555D"/>
    <w:rsid w:val="005E10C9"/>
    <w:rsid w:val="005E61DD"/>
    <w:rsid w:val="005E6321"/>
    <w:rsid w:val="005F0ECE"/>
    <w:rsid w:val="00600C25"/>
    <w:rsid w:val="006023DF"/>
    <w:rsid w:val="00607A9D"/>
    <w:rsid w:val="006161FE"/>
    <w:rsid w:val="006244E5"/>
    <w:rsid w:val="00635535"/>
    <w:rsid w:val="00640729"/>
    <w:rsid w:val="0064322F"/>
    <w:rsid w:val="00657DE0"/>
    <w:rsid w:val="00662021"/>
    <w:rsid w:val="006643E5"/>
    <w:rsid w:val="0067199F"/>
    <w:rsid w:val="00672CC9"/>
    <w:rsid w:val="00677048"/>
    <w:rsid w:val="00680FB9"/>
    <w:rsid w:val="00685313"/>
    <w:rsid w:val="006A19A2"/>
    <w:rsid w:val="006A6E9B"/>
    <w:rsid w:val="006B7796"/>
    <w:rsid w:val="006B7C2A"/>
    <w:rsid w:val="006C23DA"/>
    <w:rsid w:val="006D1CCA"/>
    <w:rsid w:val="006E1838"/>
    <w:rsid w:val="006E3D45"/>
    <w:rsid w:val="006E66EF"/>
    <w:rsid w:val="006F2D5A"/>
    <w:rsid w:val="007147CD"/>
    <w:rsid w:val="007149F9"/>
    <w:rsid w:val="00724D28"/>
    <w:rsid w:val="00733A30"/>
    <w:rsid w:val="00745AEE"/>
    <w:rsid w:val="007479EA"/>
    <w:rsid w:val="00750F10"/>
    <w:rsid w:val="007526C4"/>
    <w:rsid w:val="00761B95"/>
    <w:rsid w:val="007624A1"/>
    <w:rsid w:val="00773FC2"/>
    <w:rsid w:val="007742CA"/>
    <w:rsid w:val="007A325C"/>
    <w:rsid w:val="007A5C35"/>
    <w:rsid w:val="007A68CE"/>
    <w:rsid w:val="007B3AEE"/>
    <w:rsid w:val="007B6A8F"/>
    <w:rsid w:val="007B7FED"/>
    <w:rsid w:val="007C3B03"/>
    <w:rsid w:val="007C49C4"/>
    <w:rsid w:val="007D06F0"/>
    <w:rsid w:val="007D2AC6"/>
    <w:rsid w:val="007D45E3"/>
    <w:rsid w:val="007D5320"/>
    <w:rsid w:val="007E359D"/>
    <w:rsid w:val="007E7D39"/>
    <w:rsid w:val="007F735C"/>
    <w:rsid w:val="00800972"/>
    <w:rsid w:val="00803EF9"/>
    <w:rsid w:val="00804475"/>
    <w:rsid w:val="00807292"/>
    <w:rsid w:val="00811633"/>
    <w:rsid w:val="00811C1F"/>
    <w:rsid w:val="00821CEF"/>
    <w:rsid w:val="00824E03"/>
    <w:rsid w:val="008313F8"/>
    <w:rsid w:val="00832828"/>
    <w:rsid w:val="0083331D"/>
    <w:rsid w:val="0083645A"/>
    <w:rsid w:val="00840B0F"/>
    <w:rsid w:val="00844485"/>
    <w:rsid w:val="00845B0E"/>
    <w:rsid w:val="00855DF9"/>
    <w:rsid w:val="008709D5"/>
    <w:rsid w:val="008711AE"/>
    <w:rsid w:val="00872FC8"/>
    <w:rsid w:val="00874039"/>
    <w:rsid w:val="008801D3"/>
    <w:rsid w:val="008811B2"/>
    <w:rsid w:val="008845D0"/>
    <w:rsid w:val="008907D7"/>
    <w:rsid w:val="008940BD"/>
    <w:rsid w:val="008A3933"/>
    <w:rsid w:val="008B43F2"/>
    <w:rsid w:val="008B61EA"/>
    <w:rsid w:val="008B6CFF"/>
    <w:rsid w:val="008C42DB"/>
    <w:rsid w:val="008D0BEE"/>
    <w:rsid w:val="008E005E"/>
    <w:rsid w:val="008F4C01"/>
    <w:rsid w:val="009002AA"/>
    <w:rsid w:val="00910B26"/>
    <w:rsid w:val="009274B4"/>
    <w:rsid w:val="00934EA2"/>
    <w:rsid w:val="00941C43"/>
    <w:rsid w:val="00944A5C"/>
    <w:rsid w:val="00952A66"/>
    <w:rsid w:val="009557DD"/>
    <w:rsid w:val="00955AF6"/>
    <w:rsid w:val="009728CE"/>
    <w:rsid w:val="009804F2"/>
    <w:rsid w:val="00993632"/>
    <w:rsid w:val="00997901"/>
    <w:rsid w:val="009B0817"/>
    <w:rsid w:val="009B0D95"/>
    <w:rsid w:val="009B0FDC"/>
    <w:rsid w:val="009B16D2"/>
    <w:rsid w:val="009B75FF"/>
    <w:rsid w:val="009B776D"/>
    <w:rsid w:val="009C56E5"/>
    <w:rsid w:val="009D2812"/>
    <w:rsid w:val="009D73DA"/>
    <w:rsid w:val="009E5FC8"/>
    <w:rsid w:val="009E687A"/>
    <w:rsid w:val="009F2471"/>
    <w:rsid w:val="009F63A3"/>
    <w:rsid w:val="00A03C5C"/>
    <w:rsid w:val="00A066F1"/>
    <w:rsid w:val="00A141AF"/>
    <w:rsid w:val="00A16D29"/>
    <w:rsid w:val="00A20E5E"/>
    <w:rsid w:val="00A30305"/>
    <w:rsid w:val="00A31D2D"/>
    <w:rsid w:val="00A4600A"/>
    <w:rsid w:val="00A538A6"/>
    <w:rsid w:val="00A54C25"/>
    <w:rsid w:val="00A55A4F"/>
    <w:rsid w:val="00A67D3B"/>
    <w:rsid w:val="00A70D90"/>
    <w:rsid w:val="00A710E7"/>
    <w:rsid w:val="00A7372E"/>
    <w:rsid w:val="00A87235"/>
    <w:rsid w:val="00A90475"/>
    <w:rsid w:val="00A93B85"/>
    <w:rsid w:val="00AA0B18"/>
    <w:rsid w:val="00AA666F"/>
    <w:rsid w:val="00AB1AA8"/>
    <w:rsid w:val="00AB4927"/>
    <w:rsid w:val="00AC034F"/>
    <w:rsid w:val="00AC7E4D"/>
    <w:rsid w:val="00AD5B7C"/>
    <w:rsid w:val="00AE2AE7"/>
    <w:rsid w:val="00AF5299"/>
    <w:rsid w:val="00B004E5"/>
    <w:rsid w:val="00B15F9D"/>
    <w:rsid w:val="00B32494"/>
    <w:rsid w:val="00B3588D"/>
    <w:rsid w:val="00B43EC9"/>
    <w:rsid w:val="00B47FF1"/>
    <w:rsid w:val="00B520DD"/>
    <w:rsid w:val="00B55EAF"/>
    <w:rsid w:val="00B62497"/>
    <w:rsid w:val="00B639E9"/>
    <w:rsid w:val="00B81125"/>
    <w:rsid w:val="00B817CD"/>
    <w:rsid w:val="00B911B2"/>
    <w:rsid w:val="00B951D0"/>
    <w:rsid w:val="00B95DA2"/>
    <w:rsid w:val="00BB29C8"/>
    <w:rsid w:val="00BB3A95"/>
    <w:rsid w:val="00BC0382"/>
    <w:rsid w:val="00BD62C6"/>
    <w:rsid w:val="00BE38C5"/>
    <w:rsid w:val="00C0018F"/>
    <w:rsid w:val="00C05E81"/>
    <w:rsid w:val="00C109AF"/>
    <w:rsid w:val="00C20466"/>
    <w:rsid w:val="00C214ED"/>
    <w:rsid w:val="00C234E6"/>
    <w:rsid w:val="00C324A8"/>
    <w:rsid w:val="00C35449"/>
    <w:rsid w:val="00C51E36"/>
    <w:rsid w:val="00C543D6"/>
    <w:rsid w:val="00C54517"/>
    <w:rsid w:val="00C64CD8"/>
    <w:rsid w:val="00C66714"/>
    <w:rsid w:val="00C67628"/>
    <w:rsid w:val="00C81D8C"/>
    <w:rsid w:val="00C97C68"/>
    <w:rsid w:val="00CA1A47"/>
    <w:rsid w:val="00CB73CE"/>
    <w:rsid w:val="00CC247A"/>
    <w:rsid w:val="00CE0B69"/>
    <w:rsid w:val="00CE4890"/>
    <w:rsid w:val="00CE4C82"/>
    <w:rsid w:val="00CE5E47"/>
    <w:rsid w:val="00CF020F"/>
    <w:rsid w:val="00CF2B5B"/>
    <w:rsid w:val="00CF5317"/>
    <w:rsid w:val="00D116EC"/>
    <w:rsid w:val="00D14CE0"/>
    <w:rsid w:val="00D14F79"/>
    <w:rsid w:val="00D35613"/>
    <w:rsid w:val="00D36333"/>
    <w:rsid w:val="00D5651D"/>
    <w:rsid w:val="00D6333A"/>
    <w:rsid w:val="00D74898"/>
    <w:rsid w:val="00D7769E"/>
    <w:rsid w:val="00D801ED"/>
    <w:rsid w:val="00D809F8"/>
    <w:rsid w:val="00D83BF5"/>
    <w:rsid w:val="00D925C2"/>
    <w:rsid w:val="00D936BC"/>
    <w:rsid w:val="00D9621A"/>
    <w:rsid w:val="00D96530"/>
    <w:rsid w:val="00D96B4B"/>
    <w:rsid w:val="00DA2345"/>
    <w:rsid w:val="00DA453A"/>
    <w:rsid w:val="00DA7078"/>
    <w:rsid w:val="00DB0752"/>
    <w:rsid w:val="00DC7EE9"/>
    <w:rsid w:val="00DD08B4"/>
    <w:rsid w:val="00DD25E2"/>
    <w:rsid w:val="00DD44AF"/>
    <w:rsid w:val="00DE2AC3"/>
    <w:rsid w:val="00DE434C"/>
    <w:rsid w:val="00DE5692"/>
    <w:rsid w:val="00DF208D"/>
    <w:rsid w:val="00DF3D12"/>
    <w:rsid w:val="00DF6F8E"/>
    <w:rsid w:val="00E03C94"/>
    <w:rsid w:val="00E04D30"/>
    <w:rsid w:val="00E07105"/>
    <w:rsid w:val="00E26226"/>
    <w:rsid w:val="00E4165C"/>
    <w:rsid w:val="00E448D9"/>
    <w:rsid w:val="00E44BD9"/>
    <w:rsid w:val="00E45D05"/>
    <w:rsid w:val="00E52BB6"/>
    <w:rsid w:val="00E55816"/>
    <w:rsid w:val="00E55AEF"/>
    <w:rsid w:val="00E56BA5"/>
    <w:rsid w:val="00E634CC"/>
    <w:rsid w:val="00E80E6D"/>
    <w:rsid w:val="00E976C1"/>
    <w:rsid w:val="00EA12E5"/>
    <w:rsid w:val="00EA568D"/>
    <w:rsid w:val="00EB6473"/>
    <w:rsid w:val="00ED3735"/>
    <w:rsid w:val="00ED6BF5"/>
    <w:rsid w:val="00EF1981"/>
    <w:rsid w:val="00F0131C"/>
    <w:rsid w:val="00F01613"/>
    <w:rsid w:val="00F017AF"/>
    <w:rsid w:val="00F02528"/>
    <w:rsid w:val="00F02766"/>
    <w:rsid w:val="00F04067"/>
    <w:rsid w:val="00F05BD4"/>
    <w:rsid w:val="00F11A98"/>
    <w:rsid w:val="00F21A1D"/>
    <w:rsid w:val="00F229FE"/>
    <w:rsid w:val="00F310B5"/>
    <w:rsid w:val="00F565E6"/>
    <w:rsid w:val="00F65C19"/>
    <w:rsid w:val="00F6627E"/>
    <w:rsid w:val="00F6653D"/>
    <w:rsid w:val="00F9487B"/>
    <w:rsid w:val="00F95415"/>
    <w:rsid w:val="00FA014D"/>
    <w:rsid w:val="00FA106F"/>
    <w:rsid w:val="00FD1576"/>
    <w:rsid w:val="00FD2546"/>
    <w:rsid w:val="00FD3999"/>
    <w:rsid w:val="00FD5542"/>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5870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ListParagraph"/>
    <w:qFormat/>
    <w:rsid w:val="00D116EC"/>
    <w:pPr>
      <w:numPr>
        <w:numId w:val="6"/>
      </w:numPr>
      <w:tabs>
        <w:tab w:val="clear" w:pos="1134"/>
        <w:tab w:val="clear" w:pos="1871"/>
        <w:tab w:val="clear" w:pos="2268"/>
      </w:tabs>
      <w:overflowPunct/>
      <w:autoSpaceDE/>
      <w:autoSpaceDN/>
      <w:adjustRightInd/>
      <w:spacing w:before="0" w:after="200" w:line="276" w:lineRule="auto"/>
      <w:textAlignment w:val="auto"/>
    </w:pPr>
    <w:rPr>
      <w:b/>
    </w:rPr>
  </w:style>
  <w:style w:type="character" w:customStyle="1" w:styleId="ListParagraphChar">
    <w:name w:val="List Paragraph Char"/>
    <w:basedOn w:val="DefaultParagraphFont"/>
    <w:link w:val="ListParagraph"/>
    <w:uiPriority w:val="34"/>
    <w:rsid w:val="00D116EC"/>
    <w:rPr>
      <w:rFonts w:asciiTheme="minorHAnsi" w:hAnsiTheme="minorHAnsi"/>
      <w:sz w:val="24"/>
      <w:lang w:val="en-GB" w:eastAsia="en-US"/>
    </w:rPr>
  </w:style>
  <w:style w:type="paragraph" w:customStyle="1" w:styleId="Level2">
    <w:name w:val="Level 2"/>
    <w:basedOn w:val="Level1"/>
    <w:rsid w:val="00027D18"/>
    <w:pPr>
      <w:numPr>
        <w:numId w:val="8"/>
      </w:numPr>
    </w:pPr>
    <w:rPr>
      <w:b w:val="0"/>
      <w:bCs/>
    </w:rPr>
  </w:style>
  <w:style w:type="paragraph" w:customStyle="1" w:styleId="Level2plus">
    <w:name w:val="Level 2 plus"/>
    <w:basedOn w:val="Normal"/>
    <w:rsid w:val="00027D18"/>
    <w:pPr>
      <w:ind w:left="709" w:hanging="709"/>
    </w:pPr>
    <w:rPr>
      <w:b/>
      <w:bCs/>
    </w:rPr>
  </w:style>
  <w:style w:type="character" w:customStyle="1" w:styleId="UnresolvedMention1">
    <w:name w:val="Unresolved Mention1"/>
    <w:basedOn w:val="DefaultParagraphFont"/>
    <w:uiPriority w:val="99"/>
    <w:semiHidden/>
    <w:unhideWhenUsed/>
    <w:rsid w:val="00A872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go/itudmailsu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en/ties-servic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go/wtdc17proposal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bra\Dropbox\_work\itu\meetings\3%20statutory%20meetings\tdag\2018\doc\c%2010\sta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Cummumlative annual installs of</a:t>
            </a:r>
            <a:r>
              <a:rPr lang="en-GB" baseline="0"/>
              <a:t> the ITU-D Events mobile app</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Sheet1!$G$11</c:f>
              <c:strCache>
                <c:ptCount val="1"/>
                <c:pt idx="0">
                  <c:v>Android</c:v>
                </c:pt>
              </c:strCache>
            </c:strRef>
          </c:tx>
          <c:spPr>
            <a:solidFill>
              <a:srgbClr val="639EB9"/>
            </a:solidFill>
            <a:ln w="9525">
              <a:solidFill>
                <a:schemeClr val="tx1"/>
              </a:solidFill>
            </a:ln>
            <a:effectLst/>
          </c:spPr>
          <c:cat>
            <c:numRef>
              <c:f>Sheet1!$H$10:$L$10</c:f>
              <c:numCache>
                <c:formatCode>General</c:formatCode>
                <c:ptCount val="5"/>
                <c:pt idx="0">
                  <c:v>2014</c:v>
                </c:pt>
                <c:pt idx="1">
                  <c:v>2015</c:v>
                </c:pt>
                <c:pt idx="2">
                  <c:v>2016</c:v>
                </c:pt>
                <c:pt idx="3">
                  <c:v>2017</c:v>
                </c:pt>
                <c:pt idx="4">
                  <c:v>2018</c:v>
                </c:pt>
              </c:numCache>
            </c:numRef>
          </c:cat>
          <c:val>
            <c:numRef>
              <c:f>Sheet1!$H$11:$L$11</c:f>
              <c:numCache>
                <c:formatCode>General</c:formatCode>
                <c:ptCount val="5"/>
                <c:pt idx="0">
                  <c:v>0</c:v>
                </c:pt>
                <c:pt idx="1">
                  <c:v>604</c:v>
                </c:pt>
                <c:pt idx="2">
                  <c:v>1138</c:v>
                </c:pt>
                <c:pt idx="3">
                  <c:v>1512</c:v>
                </c:pt>
                <c:pt idx="4">
                  <c:v>2485</c:v>
                </c:pt>
              </c:numCache>
            </c:numRef>
          </c:val>
          <c:extLst xmlns:c16r2="http://schemas.microsoft.com/office/drawing/2015/06/chart">
            <c:ext xmlns:c16="http://schemas.microsoft.com/office/drawing/2014/chart" uri="{C3380CC4-5D6E-409C-BE32-E72D297353CC}">
              <c16:uniqueId val="{00000000-4991-477B-9F8E-170E2AD916AE}"/>
            </c:ext>
          </c:extLst>
        </c:ser>
        <c:ser>
          <c:idx val="1"/>
          <c:order val="1"/>
          <c:tx>
            <c:strRef>
              <c:f>Sheet1!$G$12</c:f>
              <c:strCache>
                <c:ptCount val="1"/>
                <c:pt idx="0">
                  <c:v>IOS</c:v>
                </c:pt>
              </c:strCache>
            </c:strRef>
          </c:tx>
          <c:spPr>
            <a:solidFill>
              <a:schemeClr val="bg1"/>
            </a:solidFill>
            <a:ln>
              <a:solidFill>
                <a:sysClr val="windowText" lastClr="000000"/>
              </a:solidFill>
            </a:ln>
            <a:effectLst/>
          </c:spPr>
          <c:cat>
            <c:numRef>
              <c:f>Sheet1!$H$10:$L$10</c:f>
              <c:numCache>
                <c:formatCode>General</c:formatCode>
                <c:ptCount val="5"/>
                <c:pt idx="0">
                  <c:v>2014</c:v>
                </c:pt>
                <c:pt idx="1">
                  <c:v>2015</c:v>
                </c:pt>
                <c:pt idx="2">
                  <c:v>2016</c:v>
                </c:pt>
                <c:pt idx="3">
                  <c:v>2017</c:v>
                </c:pt>
                <c:pt idx="4">
                  <c:v>2018</c:v>
                </c:pt>
              </c:numCache>
            </c:numRef>
          </c:cat>
          <c:val>
            <c:numRef>
              <c:f>Sheet1!$H$12:$L$12</c:f>
              <c:numCache>
                <c:formatCode>General</c:formatCode>
                <c:ptCount val="5"/>
                <c:pt idx="0">
                  <c:v>0</c:v>
                </c:pt>
                <c:pt idx="1">
                  <c:v>451</c:v>
                </c:pt>
                <c:pt idx="2">
                  <c:v>863</c:v>
                </c:pt>
                <c:pt idx="3">
                  <c:v>2354</c:v>
                </c:pt>
                <c:pt idx="4">
                  <c:v>3996</c:v>
                </c:pt>
              </c:numCache>
            </c:numRef>
          </c:val>
          <c:extLst xmlns:c16r2="http://schemas.microsoft.com/office/drawing/2015/06/chart">
            <c:ext xmlns:c16="http://schemas.microsoft.com/office/drawing/2014/chart" uri="{C3380CC4-5D6E-409C-BE32-E72D297353CC}">
              <c16:uniqueId val="{00000001-4991-477B-9F8E-170E2AD916AE}"/>
            </c:ext>
          </c:extLst>
        </c:ser>
        <c:dLbls>
          <c:showLegendKey val="0"/>
          <c:showVal val="0"/>
          <c:showCatName val="0"/>
          <c:showSerName val="0"/>
          <c:showPercent val="0"/>
          <c:showBubbleSize val="0"/>
        </c:dLbls>
        <c:axId val="151700760"/>
        <c:axId val="152622200"/>
      </c:areaChart>
      <c:catAx>
        <c:axId val="151700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22200"/>
        <c:crosses val="autoZero"/>
        <c:auto val="1"/>
        <c:lblAlgn val="ctr"/>
        <c:lblOffset val="100"/>
        <c:noMultiLvlLbl val="0"/>
      </c:catAx>
      <c:valAx>
        <c:axId val="152622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00760"/>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bc0480e9-89b5-4e04-9897-b8ef005e5e50"/>
    <ds:schemaRef ds:uri="http://schemas.microsoft.com/office/infopath/2007/PartnerControls"/>
    <ds:schemaRef ds:uri="10bb021d-947f-43a0-81ba-2a21b0d60df9"/>
    <ds:schemaRef ds:uri="http://schemas.microsoft.com/office/2006/metadata/propertie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F630F5E2-5DB5-499A-9459-07555DD6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7450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5</cp:revision>
  <cp:lastPrinted>2011-08-24T07:41:00Z</cp:lastPrinted>
  <dcterms:created xsi:type="dcterms:W3CDTF">2018-01-31T12:45:00Z</dcterms:created>
  <dcterms:modified xsi:type="dcterms:W3CDTF">2018-02-01T12:06:00Z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