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695874">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val="en-US"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DF4EE2">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DF4EE2">
              <w:rPr>
                <w:b/>
                <w:bCs/>
                <w:szCs w:val="24"/>
                <w:lang w:val="es-ES_tradnl"/>
              </w:rPr>
              <w:t>10</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DF4EE2">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DF4EE2">
              <w:rPr>
                <w:b/>
                <w:bCs/>
                <w:szCs w:val="24"/>
                <w:lang w:val="fr-FR" w:eastAsia="zh-CN"/>
              </w:rPr>
              <w:t>1</w:t>
            </w:r>
            <w:r w:rsidR="00BA5AAB">
              <w:rPr>
                <w:b/>
                <w:bCs/>
                <w:szCs w:val="24"/>
                <w:lang w:val="fr-FR" w:eastAsia="zh-CN"/>
              </w:rPr>
              <w:t>月</w:t>
            </w:r>
            <w:r w:rsidR="00DF4EE2">
              <w:rPr>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r w:rsidRPr="00926865">
              <w:rPr>
                <w:rFonts w:hint="eastAsia"/>
              </w:rPr>
              <w:t>电</w:t>
            </w:r>
            <w:r w:rsidRPr="00926865">
              <w:t>信发展局主任</w:t>
            </w:r>
          </w:p>
        </w:tc>
      </w:tr>
      <w:tr w:rsidR="00D83BF5" w:rsidRPr="00C324A8" w:rsidTr="007F735C">
        <w:trPr>
          <w:cantSplit/>
          <w:trHeight w:val="23"/>
        </w:trPr>
        <w:tc>
          <w:tcPr>
            <w:tcW w:w="10031" w:type="dxa"/>
            <w:gridSpan w:val="2"/>
            <w:shd w:val="clear" w:color="auto" w:fill="auto"/>
            <w:vAlign w:val="center"/>
          </w:tcPr>
          <w:p w:rsidR="00D83BF5" w:rsidRDefault="00DF4EE2" w:rsidP="001C193C">
            <w:pPr>
              <w:pStyle w:val="Title1"/>
              <w:spacing w:before="120" w:after="120"/>
              <w:rPr>
                <w:lang w:eastAsia="zh-CN"/>
              </w:rPr>
            </w:pPr>
            <w:bookmarkStart w:id="9" w:name="lt_pId017"/>
            <w:r>
              <w:rPr>
                <w:rFonts w:ascii="Calibri" w:hAnsi="Calibri"/>
                <w:szCs w:val="28"/>
                <w:lang w:eastAsia="zh-CN"/>
              </w:rPr>
              <w:t>ITU-D</w:t>
            </w:r>
            <w:r w:rsidR="001C193C">
              <w:rPr>
                <w:rFonts w:ascii="Calibri" w:hAnsi="Calibri" w:hint="eastAsia"/>
                <w:szCs w:val="28"/>
                <w:lang w:eastAsia="zh-CN"/>
              </w:rPr>
              <w:t>活动</w:t>
            </w:r>
            <w:r w:rsidR="001C193C">
              <w:rPr>
                <w:rFonts w:ascii="Calibri" w:hAnsi="Calibri"/>
                <w:szCs w:val="28"/>
                <w:lang w:eastAsia="zh-CN"/>
              </w:rPr>
              <w:t>的电</w:t>
            </w:r>
            <w:r w:rsidR="001C193C">
              <w:rPr>
                <w:rFonts w:ascii="Calibri" w:hAnsi="Calibri" w:hint="eastAsia"/>
                <w:szCs w:val="28"/>
                <w:lang w:eastAsia="zh-CN"/>
              </w:rPr>
              <w:t>子</w:t>
            </w:r>
            <w:r w:rsidR="001C193C">
              <w:rPr>
                <w:rFonts w:ascii="Calibri" w:hAnsi="Calibri"/>
                <w:szCs w:val="28"/>
                <w:lang w:eastAsia="zh-CN"/>
              </w:rPr>
              <w:t>工作方</w:t>
            </w:r>
            <w:r w:rsidR="001C193C">
              <w:rPr>
                <w:rFonts w:ascii="Calibri" w:hAnsi="Calibri" w:hint="eastAsia"/>
                <w:szCs w:val="28"/>
                <w:lang w:eastAsia="zh-CN"/>
              </w:rPr>
              <w:t>法</w:t>
            </w:r>
            <w:bookmarkEnd w:id="9"/>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1C193C" w:rsidP="001C193C">
            <w:pPr>
              <w:ind w:firstLineChars="200" w:firstLine="480"/>
              <w:rPr>
                <w:b/>
                <w:bCs/>
                <w:lang w:eastAsia="zh-CN"/>
              </w:rPr>
            </w:pPr>
            <w:bookmarkStart w:id="10" w:name="lt_pId019"/>
            <w:r>
              <w:rPr>
                <w:rFonts w:hint="eastAsia"/>
                <w:szCs w:val="24"/>
                <w:lang w:eastAsia="zh-CN"/>
              </w:rPr>
              <w:t>本</w:t>
            </w:r>
            <w:r>
              <w:rPr>
                <w:szCs w:val="24"/>
                <w:lang w:eastAsia="zh-CN"/>
              </w:rPr>
              <w:t>文件概要介绍</w:t>
            </w:r>
            <w:r w:rsidR="00DF4EE2">
              <w:rPr>
                <w:szCs w:val="24"/>
                <w:lang w:eastAsia="zh-CN"/>
              </w:rPr>
              <w:t>ITU-D</w:t>
            </w:r>
            <w:r>
              <w:rPr>
                <w:rFonts w:hint="eastAsia"/>
                <w:szCs w:val="24"/>
                <w:lang w:eastAsia="zh-CN"/>
              </w:rPr>
              <w:t>活动</w:t>
            </w:r>
            <w:r>
              <w:rPr>
                <w:szCs w:val="24"/>
                <w:lang w:eastAsia="zh-CN"/>
              </w:rPr>
              <w:t>的电子工作方法（</w:t>
            </w:r>
            <w:r w:rsidR="00DF4EE2">
              <w:rPr>
                <w:szCs w:val="24"/>
                <w:lang w:eastAsia="zh-CN"/>
              </w:rPr>
              <w:t>EWM</w:t>
            </w:r>
            <w:r>
              <w:rPr>
                <w:rFonts w:hint="eastAsia"/>
                <w:szCs w:val="24"/>
                <w:lang w:eastAsia="zh-CN"/>
              </w:rPr>
              <w:t>）</w:t>
            </w:r>
            <w:r>
              <w:rPr>
                <w:szCs w:val="24"/>
                <w:lang w:eastAsia="zh-CN"/>
              </w:rPr>
              <w:t>，包括</w:t>
            </w:r>
            <w:r w:rsidR="00DF4EE2">
              <w:rPr>
                <w:szCs w:val="24"/>
                <w:lang w:eastAsia="zh-CN"/>
              </w:rPr>
              <w:t>PC/Mac</w:t>
            </w:r>
            <w:r>
              <w:rPr>
                <w:rFonts w:hint="eastAsia"/>
                <w:szCs w:val="24"/>
                <w:lang w:eastAsia="zh-CN"/>
              </w:rPr>
              <w:t>和</w:t>
            </w:r>
            <w:r>
              <w:rPr>
                <w:szCs w:val="24"/>
                <w:lang w:eastAsia="zh-CN"/>
              </w:rPr>
              <w:t>移动应用、会议文件、</w:t>
            </w:r>
            <w:r w:rsidR="00DF4EE2">
              <w:rPr>
                <w:szCs w:val="24"/>
                <w:lang w:eastAsia="zh-CN"/>
              </w:rPr>
              <w:t>ITU-D</w:t>
            </w:r>
            <w:r>
              <w:rPr>
                <w:rFonts w:hint="eastAsia"/>
                <w:szCs w:val="24"/>
                <w:lang w:eastAsia="zh-CN"/>
              </w:rPr>
              <w:t>出版物</w:t>
            </w:r>
            <w:r>
              <w:rPr>
                <w:szCs w:val="24"/>
                <w:lang w:eastAsia="zh-CN"/>
              </w:rPr>
              <w:t>、电子信函通信工具和活动期间的现场工具。</w:t>
            </w:r>
            <w:bookmarkEnd w:id="10"/>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DF4EE2" w:rsidP="00DF4EE2">
            <w:pPr>
              <w:ind w:firstLineChars="200" w:firstLine="480"/>
              <w:rPr>
                <w:b/>
                <w:bCs/>
                <w:lang w:eastAsia="zh-CN"/>
              </w:rPr>
            </w:pPr>
            <w:r>
              <w:rPr>
                <w:rFonts w:hint="eastAsia"/>
                <w:szCs w:val="24"/>
                <w:lang w:val="en-US" w:eastAsia="zh-CN"/>
              </w:rPr>
              <w:t>请</w:t>
            </w:r>
            <w:r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DF4EE2" w:rsidRPr="00D9621A" w:rsidRDefault="00DF4EE2" w:rsidP="00DF4EE2">
            <w:pPr>
              <w:spacing w:after="120"/>
              <w:rPr>
                <w:lang w:eastAsia="zh-CN"/>
              </w:rPr>
            </w:pPr>
            <w:r>
              <w:rPr>
                <w:lang w:eastAsia="zh-CN"/>
              </w:rPr>
              <w:t>第</w:t>
            </w:r>
            <w:r>
              <w:rPr>
                <w:lang w:eastAsia="zh-CN"/>
              </w:rPr>
              <w:t>167</w:t>
            </w:r>
            <w:r>
              <w:rPr>
                <w:rFonts w:hint="eastAsia"/>
                <w:lang w:eastAsia="zh-CN"/>
              </w:rPr>
              <w:t>号</w:t>
            </w:r>
            <w:r>
              <w:rPr>
                <w:lang w:eastAsia="zh-CN"/>
              </w:rPr>
              <w:t>决议</w:t>
            </w:r>
            <w:r>
              <w:rPr>
                <w:rFonts w:hint="eastAsia"/>
                <w:lang w:eastAsia="zh-CN"/>
              </w:rPr>
              <w:t>（</w:t>
            </w:r>
            <w:r>
              <w:rPr>
                <w:lang w:eastAsia="zh-CN"/>
              </w:rPr>
              <w:t>2014</w:t>
            </w:r>
            <w:r>
              <w:rPr>
                <w:lang w:eastAsia="zh-CN"/>
              </w:rPr>
              <w:t>年，</w:t>
            </w:r>
            <w:r>
              <w:rPr>
                <w:rFonts w:hint="eastAsia"/>
                <w:lang w:eastAsia="zh-CN"/>
              </w:rPr>
              <w:t>釜山，修订</w:t>
            </w:r>
            <w:r>
              <w:rPr>
                <w:lang w:eastAsia="zh-CN"/>
              </w:rPr>
              <w:t>版）</w:t>
            </w: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DF4EE2" w:rsidRDefault="001C193C" w:rsidP="001C193C">
      <w:pPr>
        <w:ind w:firstLineChars="200" w:firstLine="480"/>
        <w:rPr>
          <w:szCs w:val="24"/>
          <w:lang w:eastAsia="zh-CN"/>
        </w:rPr>
      </w:pPr>
      <w:r>
        <w:rPr>
          <w:rFonts w:hint="eastAsia"/>
          <w:szCs w:val="24"/>
          <w:lang w:eastAsia="zh-CN"/>
        </w:rPr>
        <w:lastRenderedPageBreak/>
        <w:t>本</w:t>
      </w:r>
      <w:r>
        <w:rPr>
          <w:szCs w:val="24"/>
          <w:lang w:eastAsia="zh-CN"/>
        </w:rPr>
        <w:t>文件概要介绍</w:t>
      </w:r>
      <w:r>
        <w:rPr>
          <w:szCs w:val="24"/>
          <w:lang w:eastAsia="zh-CN"/>
        </w:rPr>
        <w:t>ITU-D</w:t>
      </w:r>
      <w:r>
        <w:rPr>
          <w:rFonts w:hint="eastAsia"/>
          <w:szCs w:val="24"/>
          <w:lang w:eastAsia="zh-CN"/>
        </w:rPr>
        <w:t>活动</w:t>
      </w:r>
      <w:r>
        <w:rPr>
          <w:szCs w:val="24"/>
          <w:lang w:eastAsia="zh-CN"/>
        </w:rPr>
        <w:t>的电子工作方法（</w:t>
      </w:r>
      <w:r>
        <w:rPr>
          <w:szCs w:val="24"/>
          <w:lang w:eastAsia="zh-CN"/>
        </w:rPr>
        <w:t>EWM</w:t>
      </w:r>
      <w:r>
        <w:rPr>
          <w:rFonts w:hint="eastAsia"/>
          <w:szCs w:val="24"/>
          <w:lang w:eastAsia="zh-CN"/>
        </w:rPr>
        <w:t>）</w:t>
      </w:r>
      <w:r>
        <w:rPr>
          <w:szCs w:val="24"/>
          <w:lang w:eastAsia="zh-CN"/>
        </w:rPr>
        <w:t>，包括</w:t>
      </w:r>
      <w:r>
        <w:rPr>
          <w:szCs w:val="24"/>
          <w:lang w:eastAsia="zh-CN"/>
        </w:rPr>
        <w:t>PC/Mac</w:t>
      </w:r>
      <w:r>
        <w:rPr>
          <w:rFonts w:hint="eastAsia"/>
          <w:szCs w:val="24"/>
          <w:lang w:eastAsia="zh-CN"/>
        </w:rPr>
        <w:t>和</w:t>
      </w:r>
      <w:r>
        <w:rPr>
          <w:szCs w:val="24"/>
          <w:lang w:eastAsia="zh-CN"/>
        </w:rPr>
        <w:t>移动应用、会议文件、</w:t>
      </w:r>
      <w:r>
        <w:rPr>
          <w:szCs w:val="24"/>
          <w:lang w:eastAsia="zh-CN"/>
        </w:rPr>
        <w:t>ITU-D</w:t>
      </w:r>
      <w:r>
        <w:rPr>
          <w:rFonts w:hint="eastAsia"/>
          <w:szCs w:val="24"/>
          <w:lang w:eastAsia="zh-CN"/>
        </w:rPr>
        <w:t>出版物</w:t>
      </w:r>
      <w:r>
        <w:rPr>
          <w:szCs w:val="24"/>
          <w:lang w:eastAsia="zh-CN"/>
        </w:rPr>
        <w:t>、电子信函通信工具和活动期间的现场工具。</w:t>
      </w:r>
    </w:p>
    <w:p w:rsidR="00DF4EE2" w:rsidRDefault="00DF4EE2" w:rsidP="001C193C">
      <w:pPr>
        <w:pStyle w:val="Heading1"/>
        <w:rPr>
          <w:lang w:eastAsia="zh-CN"/>
        </w:rPr>
      </w:pPr>
      <w:bookmarkStart w:id="11" w:name="lt_pId025"/>
      <w:r>
        <w:rPr>
          <w:lang w:eastAsia="zh-CN"/>
        </w:rPr>
        <w:t>1</w:t>
      </w:r>
      <w:r>
        <w:rPr>
          <w:lang w:eastAsia="zh-CN"/>
        </w:rPr>
        <w:tab/>
      </w:r>
      <w:r w:rsidR="001C193C">
        <w:rPr>
          <w:rFonts w:hint="eastAsia"/>
          <w:lang w:eastAsia="zh-CN"/>
        </w:rPr>
        <w:t>国</w:t>
      </w:r>
      <w:r w:rsidR="001C193C">
        <w:rPr>
          <w:lang w:eastAsia="zh-CN"/>
        </w:rPr>
        <w:t>际电联账户</w:t>
      </w:r>
      <w:bookmarkEnd w:id="11"/>
    </w:p>
    <w:p w:rsidR="00DF4EE2" w:rsidRDefault="001C193C" w:rsidP="005F2D2A">
      <w:pPr>
        <w:pStyle w:val="Level1"/>
        <w:numPr>
          <w:ilvl w:val="0"/>
          <w:numId w:val="0"/>
        </w:numPr>
        <w:tabs>
          <w:tab w:val="left" w:pos="720"/>
        </w:tabs>
        <w:spacing w:before="120" w:after="0" w:line="240" w:lineRule="auto"/>
        <w:ind w:firstLineChars="200" w:firstLine="480"/>
        <w:rPr>
          <w:szCs w:val="24"/>
          <w:lang w:eastAsia="zh-CN"/>
        </w:rPr>
      </w:pPr>
      <w:bookmarkStart w:id="12" w:name="lt_pId026"/>
      <w:r>
        <w:rPr>
          <w:rFonts w:hint="eastAsia"/>
          <w:b w:val="0"/>
          <w:bCs/>
          <w:lang w:eastAsia="zh-CN"/>
        </w:rPr>
        <w:t>任何</w:t>
      </w:r>
      <w:r>
        <w:rPr>
          <w:b w:val="0"/>
          <w:bCs/>
          <w:lang w:eastAsia="zh-CN"/>
        </w:rPr>
        <w:t>人</w:t>
      </w:r>
      <w:r>
        <w:rPr>
          <w:rFonts w:hint="eastAsia"/>
          <w:b w:val="0"/>
          <w:bCs/>
          <w:lang w:eastAsia="zh-CN"/>
        </w:rPr>
        <w:t>都</w:t>
      </w:r>
      <w:r>
        <w:rPr>
          <w:b w:val="0"/>
          <w:bCs/>
          <w:lang w:eastAsia="zh-CN"/>
        </w:rPr>
        <w:t>可以创建国际电联账户。一</w:t>
      </w:r>
      <w:r>
        <w:rPr>
          <w:rFonts w:hint="eastAsia"/>
          <w:b w:val="0"/>
          <w:bCs/>
          <w:lang w:eastAsia="zh-CN"/>
        </w:rPr>
        <w:t>旦</w:t>
      </w:r>
      <w:r>
        <w:rPr>
          <w:b w:val="0"/>
          <w:bCs/>
          <w:lang w:eastAsia="zh-CN"/>
        </w:rPr>
        <w:t>账户创建，则可申请</w:t>
      </w:r>
      <w:bookmarkStart w:id="13" w:name="lt_pId027"/>
      <w:bookmarkEnd w:id="12"/>
      <w:r w:rsidR="00DF4EE2">
        <w:rPr>
          <w:b w:val="0"/>
          <w:bCs/>
          <w:lang w:eastAsia="zh-CN"/>
        </w:rPr>
        <w:t>TIES</w:t>
      </w:r>
      <w:r>
        <w:rPr>
          <w:rFonts w:hint="eastAsia"/>
          <w:b w:val="0"/>
          <w:bCs/>
          <w:lang w:eastAsia="zh-CN"/>
        </w:rPr>
        <w:t>（</w:t>
      </w:r>
      <w:r>
        <w:rPr>
          <w:b w:val="0"/>
          <w:bCs/>
          <w:lang w:eastAsia="zh-CN"/>
        </w:rPr>
        <w:t>通信信息交换</w:t>
      </w:r>
      <w:r>
        <w:rPr>
          <w:rFonts w:hint="eastAsia"/>
          <w:b w:val="0"/>
          <w:bCs/>
          <w:lang w:eastAsia="zh-CN"/>
        </w:rPr>
        <w:t>服务）认</w:t>
      </w:r>
      <w:r>
        <w:rPr>
          <w:b w:val="0"/>
          <w:bCs/>
          <w:lang w:eastAsia="zh-CN"/>
        </w:rPr>
        <w:t>证，以便得到获取成员应获取内容的权利，其中可能包括文件、网播、工具等。</w:t>
      </w:r>
      <w:r>
        <w:rPr>
          <w:rFonts w:hint="eastAsia"/>
          <w:b w:val="0"/>
          <w:bCs/>
          <w:lang w:eastAsia="zh-CN"/>
        </w:rPr>
        <w:t>可</w:t>
      </w:r>
      <w:r>
        <w:rPr>
          <w:b w:val="0"/>
          <w:bCs/>
          <w:lang w:eastAsia="zh-CN"/>
        </w:rPr>
        <w:t>批准国际电联成员（成员国、部门成员、部门准成员和学术成员）的</w:t>
      </w:r>
      <w:bookmarkStart w:id="14" w:name="lt_pId028"/>
      <w:bookmarkEnd w:id="13"/>
      <w:r w:rsidR="00DF4EE2">
        <w:rPr>
          <w:b w:val="0"/>
          <w:bCs/>
          <w:lang w:eastAsia="zh-CN"/>
        </w:rPr>
        <w:t>TIES</w:t>
      </w:r>
      <w:r>
        <w:rPr>
          <w:rFonts w:hint="eastAsia"/>
          <w:b w:val="0"/>
          <w:bCs/>
          <w:lang w:eastAsia="zh-CN"/>
        </w:rPr>
        <w:t>认</w:t>
      </w:r>
      <w:r>
        <w:rPr>
          <w:b w:val="0"/>
          <w:bCs/>
          <w:lang w:eastAsia="zh-CN"/>
        </w:rPr>
        <w:t>证申请。</w:t>
      </w:r>
      <w:bookmarkEnd w:id="14"/>
    </w:p>
    <w:p w:rsidR="00DF4EE2" w:rsidRDefault="00DF4EE2" w:rsidP="001C193C">
      <w:pPr>
        <w:pStyle w:val="Heading1"/>
        <w:rPr>
          <w:lang w:eastAsia="zh-CN"/>
        </w:rPr>
      </w:pPr>
      <w:bookmarkStart w:id="15" w:name="lt_pId029"/>
      <w:r>
        <w:rPr>
          <w:lang w:eastAsia="zh-CN"/>
        </w:rPr>
        <w:t>2</w:t>
      </w:r>
      <w:r>
        <w:rPr>
          <w:lang w:eastAsia="zh-CN"/>
        </w:rPr>
        <w:tab/>
        <w:t>PC/Mac/</w:t>
      </w:r>
      <w:r w:rsidR="001C193C">
        <w:rPr>
          <w:rFonts w:hint="eastAsia"/>
          <w:lang w:eastAsia="zh-CN"/>
        </w:rPr>
        <w:t>移动</w:t>
      </w:r>
      <w:r w:rsidR="001C193C">
        <w:rPr>
          <w:lang w:eastAsia="zh-CN"/>
        </w:rPr>
        <w:t>应用</w:t>
      </w:r>
      <w:bookmarkEnd w:id="15"/>
    </w:p>
    <w:p w:rsidR="00DF4EE2" w:rsidRDefault="001C193C" w:rsidP="005F2D2A">
      <w:pPr>
        <w:pStyle w:val="Level1"/>
        <w:numPr>
          <w:ilvl w:val="0"/>
          <w:numId w:val="0"/>
        </w:numPr>
        <w:tabs>
          <w:tab w:val="left" w:pos="720"/>
        </w:tabs>
        <w:spacing w:before="120" w:after="0" w:line="240" w:lineRule="auto"/>
        <w:ind w:firstLineChars="200" w:firstLine="480"/>
        <w:rPr>
          <w:b w:val="0"/>
          <w:bCs/>
          <w:lang w:eastAsia="zh-CN"/>
        </w:rPr>
      </w:pPr>
      <w:bookmarkStart w:id="16" w:name="lt_pId030"/>
      <w:r>
        <w:rPr>
          <w:rFonts w:hint="eastAsia"/>
          <w:b w:val="0"/>
          <w:bCs/>
          <w:lang w:eastAsia="zh-CN"/>
        </w:rPr>
        <w:t>为</w:t>
      </w:r>
      <w:r>
        <w:rPr>
          <w:b w:val="0"/>
          <w:bCs/>
          <w:lang w:eastAsia="zh-CN"/>
        </w:rPr>
        <w:t>了便于以电子工作方法（</w:t>
      </w:r>
      <w:r w:rsidR="00DF4EE2">
        <w:rPr>
          <w:b w:val="0"/>
          <w:bCs/>
          <w:lang w:eastAsia="zh-CN"/>
        </w:rPr>
        <w:t>EWM</w:t>
      </w:r>
      <w:r>
        <w:rPr>
          <w:rFonts w:hint="eastAsia"/>
          <w:b w:val="0"/>
          <w:bCs/>
          <w:lang w:eastAsia="zh-CN"/>
        </w:rPr>
        <w:t>）</w:t>
      </w:r>
      <w:r>
        <w:rPr>
          <w:b w:val="0"/>
          <w:bCs/>
          <w:lang w:eastAsia="zh-CN"/>
        </w:rPr>
        <w:t>开展</w:t>
      </w:r>
      <w:r w:rsidR="00DF4EE2">
        <w:rPr>
          <w:b w:val="0"/>
          <w:bCs/>
          <w:lang w:eastAsia="zh-CN"/>
        </w:rPr>
        <w:t>ITU-D</w:t>
      </w:r>
      <w:r>
        <w:rPr>
          <w:rFonts w:hint="eastAsia"/>
          <w:b w:val="0"/>
          <w:bCs/>
          <w:lang w:eastAsia="zh-CN"/>
        </w:rPr>
        <w:t>活动</w:t>
      </w:r>
      <w:r>
        <w:rPr>
          <w:b w:val="0"/>
          <w:bCs/>
          <w:lang w:eastAsia="zh-CN"/>
        </w:rPr>
        <w:t>，可使用两种主要的</w:t>
      </w:r>
      <w:r>
        <w:rPr>
          <w:rFonts w:hint="eastAsia"/>
          <w:b w:val="0"/>
          <w:bCs/>
          <w:lang w:eastAsia="zh-CN"/>
        </w:rPr>
        <w:t>可</w:t>
      </w:r>
      <w:r>
        <w:rPr>
          <w:b w:val="0"/>
          <w:bCs/>
          <w:lang w:eastAsia="zh-CN"/>
        </w:rPr>
        <w:t>安装应用</w:t>
      </w:r>
      <w:r>
        <w:rPr>
          <w:rFonts w:hint="eastAsia"/>
          <w:b w:val="0"/>
          <w:bCs/>
          <w:lang w:eastAsia="zh-CN"/>
        </w:rPr>
        <w:t>。</w:t>
      </w:r>
      <w:bookmarkEnd w:id="16"/>
    </w:p>
    <w:p w:rsidR="00DF4EE2" w:rsidRDefault="00DF4EE2" w:rsidP="001C193C">
      <w:pPr>
        <w:pStyle w:val="Heading2"/>
        <w:rPr>
          <w:bCs/>
          <w:lang w:val="en-US" w:eastAsia="zh-CN"/>
        </w:rPr>
      </w:pPr>
      <w:r>
        <w:rPr>
          <w:lang w:val="en-US" w:eastAsia="zh-CN"/>
        </w:rPr>
        <w:t>2.1</w:t>
      </w:r>
      <w:r>
        <w:rPr>
          <w:lang w:val="en-US" w:eastAsia="zh-CN"/>
        </w:rPr>
        <w:tab/>
      </w:r>
      <w:bookmarkStart w:id="17" w:name="lt_pId032"/>
      <w:r w:rsidR="001C193C">
        <w:rPr>
          <w:rFonts w:hint="eastAsia"/>
          <w:lang w:val="en-US" w:eastAsia="zh-CN"/>
        </w:rPr>
        <w:t>国</w:t>
      </w:r>
      <w:r w:rsidR="001C193C">
        <w:rPr>
          <w:lang w:val="en-US" w:eastAsia="zh-CN"/>
        </w:rPr>
        <w:t>际电联文件同步</w:t>
      </w:r>
      <w:bookmarkEnd w:id="17"/>
      <w:r w:rsidR="001C193C">
        <w:rPr>
          <w:rFonts w:hint="eastAsia"/>
          <w:lang w:val="en-US" w:eastAsia="zh-CN"/>
        </w:rPr>
        <w:t>（</w:t>
      </w:r>
      <w:r w:rsidR="001C193C">
        <w:rPr>
          <w:rFonts w:hint="eastAsia"/>
          <w:lang w:val="en-US" w:eastAsia="zh-CN"/>
        </w:rPr>
        <w:t>S</w:t>
      </w:r>
      <w:r w:rsidR="001C193C">
        <w:rPr>
          <w:lang w:val="en-US" w:eastAsia="zh-CN"/>
        </w:rPr>
        <w:t>ync</w:t>
      </w:r>
      <w:r w:rsidR="001C193C">
        <w:rPr>
          <w:rFonts w:hint="eastAsia"/>
          <w:lang w:val="en-US" w:eastAsia="zh-CN"/>
        </w:rPr>
        <w:t>）</w:t>
      </w:r>
      <w:r w:rsidR="001C193C">
        <w:rPr>
          <w:lang w:val="en-US" w:eastAsia="zh-CN"/>
        </w:rPr>
        <w:t>应用</w:t>
      </w:r>
    </w:p>
    <w:p w:rsidR="00DF4EE2" w:rsidRDefault="001C193C" w:rsidP="005F2D2A">
      <w:pPr>
        <w:pStyle w:val="Level1"/>
        <w:numPr>
          <w:ilvl w:val="0"/>
          <w:numId w:val="0"/>
        </w:numPr>
        <w:tabs>
          <w:tab w:val="left" w:pos="720"/>
        </w:tabs>
        <w:spacing w:before="120" w:after="0" w:line="240" w:lineRule="auto"/>
        <w:ind w:firstLineChars="200" w:firstLine="480"/>
        <w:rPr>
          <w:b w:val="0"/>
          <w:bCs/>
          <w:lang w:eastAsia="zh-CN"/>
        </w:rPr>
      </w:pPr>
      <w:bookmarkStart w:id="18" w:name="lt_pId033"/>
      <w:r>
        <w:rPr>
          <w:rFonts w:hint="eastAsia"/>
          <w:b w:val="0"/>
          <w:bCs/>
          <w:lang w:eastAsia="zh-CN"/>
        </w:rPr>
        <w:t>可</w:t>
      </w:r>
      <w:r>
        <w:rPr>
          <w:b w:val="0"/>
          <w:bCs/>
          <w:lang w:eastAsia="zh-CN"/>
        </w:rPr>
        <w:t>用于活动的国际电联</w:t>
      </w:r>
      <w:r w:rsidR="00DF4EE2">
        <w:rPr>
          <w:b w:val="0"/>
          <w:bCs/>
          <w:lang w:eastAsia="zh-CN"/>
        </w:rPr>
        <w:t>Sync</w:t>
      </w:r>
      <w:r>
        <w:rPr>
          <w:rFonts w:hint="eastAsia"/>
          <w:b w:val="0"/>
          <w:bCs/>
          <w:lang w:eastAsia="zh-CN"/>
        </w:rPr>
        <w:t>应</w:t>
      </w:r>
      <w:r>
        <w:rPr>
          <w:b w:val="0"/>
          <w:bCs/>
          <w:lang w:eastAsia="zh-CN"/>
        </w:rPr>
        <w:t>用含有大量文件。</w:t>
      </w:r>
      <w:r>
        <w:rPr>
          <w:rFonts w:hint="eastAsia"/>
          <w:b w:val="0"/>
          <w:bCs/>
          <w:lang w:eastAsia="zh-CN"/>
        </w:rPr>
        <w:t>为</w:t>
      </w:r>
      <w:bookmarkStart w:id="19" w:name="lt_pId034"/>
      <w:bookmarkEnd w:id="18"/>
      <w:r w:rsidR="00DF4EE2">
        <w:rPr>
          <w:b w:val="0"/>
          <w:bCs/>
          <w:lang w:eastAsia="zh-CN"/>
        </w:rPr>
        <w:t>PC</w:t>
      </w:r>
      <w:r>
        <w:rPr>
          <w:rFonts w:hint="eastAsia"/>
          <w:b w:val="0"/>
          <w:bCs/>
          <w:lang w:eastAsia="zh-CN"/>
        </w:rPr>
        <w:t>和</w:t>
      </w:r>
      <w:r w:rsidR="00DF4EE2">
        <w:rPr>
          <w:b w:val="0"/>
          <w:bCs/>
          <w:lang w:eastAsia="zh-CN"/>
        </w:rPr>
        <w:t>Macintosh</w:t>
      </w:r>
      <w:r>
        <w:rPr>
          <w:rFonts w:hint="eastAsia"/>
          <w:b w:val="0"/>
          <w:bCs/>
          <w:lang w:eastAsia="zh-CN"/>
        </w:rPr>
        <w:t>计算机</w:t>
      </w:r>
      <w:r>
        <w:rPr>
          <w:b w:val="0"/>
          <w:bCs/>
          <w:lang w:eastAsia="zh-CN"/>
        </w:rPr>
        <w:t>提供的该应用方便用户在计算机上下载各项活动的大量文件并对文件进行同步。</w:t>
      </w:r>
      <w:r>
        <w:rPr>
          <w:rFonts w:hint="eastAsia"/>
          <w:b w:val="0"/>
          <w:bCs/>
          <w:lang w:eastAsia="zh-CN"/>
        </w:rPr>
        <w:t>使用</w:t>
      </w:r>
      <w:r>
        <w:rPr>
          <w:b w:val="0"/>
          <w:bCs/>
          <w:lang w:eastAsia="zh-CN"/>
        </w:rPr>
        <w:t>该应用可节省时间，同时也可线下获取文件和进行相关工作。</w:t>
      </w:r>
      <w:bookmarkEnd w:id="19"/>
    </w:p>
    <w:p w:rsidR="00DF4EE2" w:rsidRPr="00DF4EE2" w:rsidRDefault="00DF4EE2" w:rsidP="00DF4EE2">
      <w:pPr>
        <w:pStyle w:val="Heading2"/>
        <w:rPr>
          <w:lang w:eastAsia="zh-CN"/>
        </w:rPr>
      </w:pPr>
      <w:r w:rsidRPr="00DF4EE2">
        <w:rPr>
          <w:lang w:eastAsia="zh-CN"/>
        </w:rPr>
        <w:t>2.2</w:t>
      </w:r>
      <w:r w:rsidRPr="00DF4EE2">
        <w:rPr>
          <w:lang w:eastAsia="zh-CN"/>
        </w:rPr>
        <w:tab/>
        <w:t>ITU-D</w:t>
      </w:r>
      <w:r w:rsidRPr="00DF4EE2">
        <w:rPr>
          <w:lang w:eastAsia="zh-CN"/>
        </w:rPr>
        <w:t>活动的</w:t>
      </w:r>
      <w:r w:rsidRPr="00DF4EE2">
        <w:rPr>
          <w:rFonts w:hint="eastAsia"/>
          <w:lang w:eastAsia="zh-CN"/>
        </w:rPr>
        <w:t>移动应用</w:t>
      </w:r>
    </w:p>
    <w:p w:rsidR="00DF4EE2" w:rsidRDefault="00DF4EE2" w:rsidP="005F2D2A">
      <w:pPr>
        <w:ind w:firstLineChars="200" w:firstLine="480"/>
        <w:rPr>
          <w:rFonts w:ascii="Calibri" w:hAnsi="Calibri"/>
          <w:bCs/>
          <w:color w:val="010000"/>
          <w:sz w:val="22"/>
          <w:szCs w:val="32"/>
          <w:lang w:eastAsia="zh-CN"/>
        </w:rPr>
      </w:pPr>
      <w:bookmarkStart w:id="20" w:name="lt_pId038"/>
      <w:r w:rsidRPr="00DF4EE2">
        <w:rPr>
          <w:rFonts w:hint="eastAsia"/>
          <w:lang w:eastAsia="zh-CN"/>
        </w:rPr>
        <w:t>第</w:t>
      </w:r>
      <w:r w:rsidRPr="00DF4EE2">
        <w:rPr>
          <w:rFonts w:hint="eastAsia"/>
          <w:lang w:eastAsia="zh-CN"/>
        </w:rPr>
        <w:t>167</w:t>
      </w:r>
      <w:r w:rsidRPr="00DF4EE2">
        <w:rPr>
          <w:rFonts w:hint="eastAsia"/>
          <w:lang w:eastAsia="zh-CN"/>
        </w:rPr>
        <w:t>号决议</w:t>
      </w:r>
      <w:r w:rsidR="001C193C">
        <w:rPr>
          <w:rFonts w:hint="eastAsia"/>
          <w:lang w:eastAsia="zh-CN"/>
        </w:rPr>
        <w:t>（</w:t>
      </w:r>
      <w:r w:rsidR="001C193C">
        <w:rPr>
          <w:lang w:eastAsia="zh-CN"/>
        </w:rPr>
        <w:t>2014</w:t>
      </w:r>
      <w:r w:rsidR="001C193C">
        <w:rPr>
          <w:lang w:eastAsia="zh-CN"/>
        </w:rPr>
        <w:t>年，</w:t>
      </w:r>
      <w:r w:rsidR="001C193C">
        <w:rPr>
          <w:rFonts w:hint="eastAsia"/>
          <w:lang w:eastAsia="zh-CN"/>
        </w:rPr>
        <w:t>釜山，修订</w:t>
      </w:r>
      <w:r w:rsidR="001C193C">
        <w:rPr>
          <w:lang w:eastAsia="zh-CN"/>
        </w:rPr>
        <w:t>版）</w:t>
      </w:r>
      <w:r w:rsidRPr="00DF4EE2">
        <w:rPr>
          <w:rFonts w:hint="eastAsia"/>
          <w:lang w:eastAsia="zh-CN"/>
        </w:rPr>
        <w:t>做出决议：“</w:t>
      </w:r>
      <w:r w:rsidRPr="00DF4EE2">
        <w:rPr>
          <w:lang w:eastAsia="zh-CN"/>
        </w:rPr>
        <w:t>国际电联</w:t>
      </w:r>
      <w:r w:rsidRPr="00DF4EE2">
        <w:rPr>
          <w:rFonts w:hint="eastAsia"/>
          <w:lang w:eastAsia="zh-CN"/>
        </w:rPr>
        <w:t>在</w:t>
      </w:r>
      <w:r w:rsidRPr="00DF4EE2">
        <w:rPr>
          <w:lang w:eastAsia="zh-CN"/>
        </w:rPr>
        <w:t>文件</w:t>
      </w:r>
      <w:r w:rsidRPr="00DF4EE2">
        <w:rPr>
          <w:rFonts w:hint="eastAsia"/>
          <w:lang w:eastAsia="zh-CN"/>
        </w:rPr>
        <w:t>制定、</w:t>
      </w:r>
      <w:r w:rsidRPr="00DF4EE2">
        <w:rPr>
          <w:lang w:eastAsia="zh-CN"/>
        </w:rPr>
        <w:t>分发和批</w:t>
      </w:r>
      <w:r w:rsidRPr="00DF4EE2">
        <w:rPr>
          <w:rFonts w:hint="eastAsia"/>
          <w:lang w:eastAsia="zh-CN"/>
        </w:rPr>
        <w:t>准方面</w:t>
      </w:r>
      <w:r w:rsidR="001C193C" w:rsidRPr="00DF4EE2">
        <w:rPr>
          <w:lang w:eastAsia="zh-CN"/>
        </w:rPr>
        <w:t>应继续</w:t>
      </w:r>
      <w:r w:rsidR="001C193C">
        <w:rPr>
          <w:rFonts w:hint="eastAsia"/>
          <w:lang w:eastAsia="zh-CN"/>
        </w:rPr>
        <w:t>开发</w:t>
      </w:r>
      <w:r w:rsidR="001C193C">
        <w:rPr>
          <w:lang w:eastAsia="zh-CN"/>
        </w:rPr>
        <w:t>和使用</w:t>
      </w:r>
      <w:r w:rsidR="001C193C">
        <w:rPr>
          <w:rFonts w:hint="eastAsia"/>
          <w:lang w:eastAsia="zh-CN"/>
        </w:rPr>
        <w:t>其</w:t>
      </w:r>
      <w:r w:rsidRPr="00DF4EE2">
        <w:rPr>
          <w:lang w:eastAsia="zh-CN"/>
        </w:rPr>
        <w:t>电子工作方法</w:t>
      </w:r>
      <w:r w:rsidR="001C193C">
        <w:rPr>
          <w:rFonts w:hint="eastAsia"/>
          <w:lang w:eastAsia="zh-CN"/>
        </w:rPr>
        <w:t>，</w:t>
      </w:r>
      <w:r w:rsidRPr="00DF4EE2">
        <w:rPr>
          <w:rFonts w:hint="eastAsia"/>
          <w:lang w:eastAsia="zh-CN"/>
        </w:rPr>
        <w:t>并</w:t>
      </w:r>
      <w:r w:rsidR="001C193C">
        <w:rPr>
          <w:rFonts w:hint="eastAsia"/>
          <w:lang w:eastAsia="zh-CN"/>
        </w:rPr>
        <w:t>促进</w:t>
      </w:r>
      <w:r w:rsidR="001C193C">
        <w:rPr>
          <w:lang w:eastAsia="zh-CN"/>
        </w:rPr>
        <w:t>进行</w:t>
      </w:r>
      <w:r w:rsidRPr="00DF4EE2">
        <w:rPr>
          <w:rFonts w:hint="eastAsia"/>
          <w:lang w:eastAsia="zh-CN"/>
        </w:rPr>
        <w:t>无纸会议”</w:t>
      </w:r>
      <w:r w:rsidR="001C193C">
        <w:rPr>
          <w:rFonts w:hint="eastAsia"/>
          <w:lang w:eastAsia="zh-CN"/>
        </w:rPr>
        <w:t>，按照</w:t>
      </w:r>
      <w:r w:rsidR="001C193C">
        <w:rPr>
          <w:lang w:eastAsia="zh-CN"/>
        </w:rPr>
        <w:t>这一要求，并</w:t>
      </w:r>
      <w:r w:rsidRPr="00DF4EE2">
        <w:rPr>
          <w:rFonts w:hint="eastAsia"/>
          <w:lang w:eastAsia="zh-CN"/>
        </w:rPr>
        <w:t>为</w:t>
      </w:r>
      <w:r w:rsidR="001C193C">
        <w:rPr>
          <w:rFonts w:hint="eastAsia"/>
          <w:lang w:eastAsia="zh-CN"/>
        </w:rPr>
        <w:t>了</w:t>
      </w:r>
      <w:r w:rsidR="001C193C">
        <w:rPr>
          <w:lang w:eastAsia="zh-CN"/>
        </w:rPr>
        <w:t>惠及</w:t>
      </w:r>
      <w:r w:rsidRPr="00DF4EE2">
        <w:rPr>
          <w:lang w:eastAsia="zh-CN"/>
        </w:rPr>
        <w:t>ITU</w:t>
      </w:r>
      <w:r w:rsidRPr="00DF4EE2">
        <w:rPr>
          <w:lang w:eastAsia="zh-CN"/>
        </w:rPr>
        <w:noBreakHyphen/>
        <w:t>D</w:t>
      </w:r>
      <w:r w:rsidRPr="00DF4EE2">
        <w:rPr>
          <w:lang w:eastAsia="zh-CN"/>
        </w:rPr>
        <w:t>活动</w:t>
      </w:r>
      <w:r w:rsidRPr="00DF4EE2">
        <w:rPr>
          <w:rFonts w:hint="eastAsia"/>
          <w:lang w:eastAsia="zh-CN"/>
        </w:rPr>
        <w:t>的</w:t>
      </w:r>
      <w:r w:rsidR="001C193C">
        <w:rPr>
          <w:rFonts w:hint="eastAsia"/>
          <w:lang w:eastAsia="zh-CN"/>
        </w:rPr>
        <w:t>多</w:t>
      </w:r>
      <w:r w:rsidR="001C193C">
        <w:rPr>
          <w:lang w:eastAsia="zh-CN"/>
        </w:rPr>
        <w:t>数</w:t>
      </w:r>
      <w:r w:rsidRPr="00DF4EE2">
        <w:rPr>
          <w:lang w:eastAsia="zh-CN"/>
        </w:rPr>
        <w:t>与会者，电信发展局</w:t>
      </w:r>
      <w:r w:rsidRPr="00DF4EE2">
        <w:rPr>
          <w:rFonts w:hint="eastAsia"/>
          <w:lang w:eastAsia="zh-CN"/>
        </w:rPr>
        <w:t>已</w:t>
      </w:r>
      <w:r w:rsidR="001C193C">
        <w:rPr>
          <w:rFonts w:hint="eastAsia"/>
          <w:lang w:eastAsia="zh-CN"/>
        </w:rPr>
        <w:t>开发</w:t>
      </w:r>
      <w:r w:rsidR="001C193C">
        <w:rPr>
          <w:lang w:eastAsia="zh-CN"/>
        </w:rPr>
        <w:t>并在</w:t>
      </w:r>
      <w:r w:rsidR="001C193C">
        <w:rPr>
          <w:rFonts w:hint="eastAsia"/>
          <w:lang w:eastAsia="zh-CN"/>
        </w:rPr>
        <w:t>持续</w:t>
      </w:r>
      <w:r w:rsidR="001C193C">
        <w:rPr>
          <w:lang w:eastAsia="zh-CN"/>
        </w:rPr>
        <w:t>改善可在</w:t>
      </w:r>
      <w:r w:rsidRPr="00DF4EE2">
        <w:rPr>
          <w:rFonts w:hint="eastAsia"/>
          <w:lang w:eastAsia="zh-CN"/>
        </w:rPr>
        <w:t>安卓</w:t>
      </w:r>
      <w:r w:rsidRPr="00DF4EE2">
        <w:rPr>
          <w:lang w:eastAsia="zh-CN"/>
        </w:rPr>
        <w:t>和</w:t>
      </w:r>
      <w:r w:rsidRPr="00DF4EE2">
        <w:rPr>
          <w:lang w:eastAsia="zh-CN"/>
        </w:rPr>
        <w:t>iOS</w:t>
      </w:r>
      <w:r w:rsidRPr="00DF4EE2">
        <w:rPr>
          <w:rFonts w:hint="eastAsia"/>
          <w:lang w:eastAsia="zh-CN"/>
        </w:rPr>
        <w:t>系统</w:t>
      </w:r>
      <w:r w:rsidRPr="00DF4EE2">
        <w:rPr>
          <w:lang w:eastAsia="zh-CN"/>
        </w:rPr>
        <w:t>（</w:t>
      </w:r>
      <w:r w:rsidRPr="00DF4EE2">
        <w:rPr>
          <w:lang w:eastAsia="zh-CN"/>
        </w:rPr>
        <w:t>iPhone</w:t>
      </w:r>
      <w:r w:rsidRPr="00DF4EE2">
        <w:rPr>
          <w:lang w:eastAsia="zh-CN"/>
        </w:rPr>
        <w:t>和</w:t>
      </w:r>
      <w:r w:rsidRPr="00DF4EE2">
        <w:rPr>
          <w:lang w:eastAsia="zh-CN"/>
        </w:rPr>
        <w:t>iPad</w:t>
      </w:r>
      <w:r w:rsidRPr="00DF4EE2">
        <w:rPr>
          <w:lang w:eastAsia="zh-CN"/>
        </w:rPr>
        <w:t>）</w:t>
      </w:r>
      <w:r w:rsidR="005D6528">
        <w:rPr>
          <w:rFonts w:hint="eastAsia"/>
          <w:lang w:eastAsia="zh-CN"/>
        </w:rPr>
        <w:t>上</w:t>
      </w:r>
      <w:r w:rsidR="005D6528">
        <w:rPr>
          <w:lang w:eastAsia="zh-CN"/>
        </w:rPr>
        <w:t>安装的、用于</w:t>
      </w:r>
      <w:r w:rsidRPr="00DF4EE2">
        <w:rPr>
          <w:lang w:eastAsia="zh-CN"/>
        </w:rPr>
        <w:t>ITU-D</w:t>
      </w:r>
      <w:r w:rsidRPr="00DF4EE2">
        <w:rPr>
          <w:lang w:eastAsia="zh-CN"/>
        </w:rPr>
        <w:t>活动的移动应用</w:t>
      </w:r>
      <w:r w:rsidR="005D6528">
        <w:rPr>
          <w:rFonts w:hint="eastAsia"/>
          <w:lang w:eastAsia="zh-CN"/>
        </w:rPr>
        <w:t>（</w:t>
      </w:r>
      <w:r w:rsidR="005D6528">
        <w:rPr>
          <w:lang w:eastAsia="zh-CN"/>
        </w:rPr>
        <w:t>该应用最初于</w:t>
      </w:r>
      <w:r w:rsidR="005D6528">
        <w:rPr>
          <w:lang w:eastAsia="zh-CN"/>
        </w:rPr>
        <w:t>2014</w:t>
      </w:r>
      <w:r w:rsidR="005D6528">
        <w:rPr>
          <w:lang w:eastAsia="zh-CN"/>
        </w:rPr>
        <w:t>年面</w:t>
      </w:r>
      <w:r w:rsidR="005D6528">
        <w:rPr>
          <w:rFonts w:hint="eastAsia"/>
          <w:lang w:eastAsia="zh-CN"/>
        </w:rPr>
        <w:t>世</w:t>
      </w:r>
      <w:r w:rsidR="005D6528">
        <w:rPr>
          <w:lang w:eastAsia="zh-CN"/>
        </w:rPr>
        <w:t>）</w:t>
      </w:r>
      <w:r w:rsidRPr="00DF4EE2">
        <w:rPr>
          <w:lang w:eastAsia="zh-CN"/>
        </w:rPr>
        <w:t>。</w:t>
      </w:r>
      <w:r w:rsidR="005D6528">
        <w:rPr>
          <w:rFonts w:hint="eastAsia"/>
          <w:lang w:eastAsia="zh-CN"/>
        </w:rPr>
        <w:t>该</w:t>
      </w:r>
      <w:r w:rsidRPr="00DF4EE2">
        <w:rPr>
          <w:lang w:eastAsia="zh-CN"/>
        </w:rPr>
        <w:t>移动应用可在</w:t>
      </w:r>
      <w:r w:rsidRPr="00DF4EE2">
        <w:rPr>
          <w:rFonts w:hint="eastAsia"/>
          <w:lang w:eastAsia="zh-CN"/>
        </w:rPr>
        <w:t>安卓</w:t>
      </w:r>
      <w:r w:rsidRPr="00DF4EE2">
        <w:rPr>
          <w:lang w:eastAsia="zh-CN"/>
        </w:rPr>
        <w:t>和苹果应用</w:t>
      </w:r>
      <w:r w:rsidR="005D6528">
        <w:rPr>
          <w:rFonts w:hint="eastAsia"/>
          <w:lang w:eastAsia="zh-CN"/>
        </w:rPr>
        <w:t>下</w:t>
      </w:r>
      <w:r w:rsidR="005D6528">
        <w:rPr>
          <w:lang w:eastAsia="zh-CN"/>
        </w:rPr>
        <w:t>载服务处</w:t>
      </w:r>
      <w:r w:rsidRPr="00DF4EE2">
        <w:rPr>
          <w:lang w:eastAsia="zh-CN"/>
        </w:rPr>
        <w:t>免费下载。</w:t>
      </w:r>
      <w:r w:rsidR="005D6528">
        <w:rPr>
          <w:rFonts w:hint="eastAsia"/>
          <w:lang w:eastAsia="zh-CN"/>
        </w:rPr>
        <w:t>该</w:t>
      </w:r>
      <w:r w:rsidRPr="00DF4EE2">
        <w:rPr>
          <w:lang w:eastAsia="zh-CN"/>
        </w:rPr>
        <w:t>移动应用</w:t>
      </w:r>
      <w:r w:rsidR="005D6528">
        <w:rPr>
          <w:rFonts w:hint="eastAsia"/>
          <w:lang w:eastAsia="zh-CN"/>
        </w:rPr>
        <w:t>以</w:t>
      </w:r>
      <w:r w:rsidR="005D6528">
        <w:rPr>
          <w:lang w:eastAsia="zh-CN"/>
        </w:rPr>
        <w:t>移动友好形式（如文件、与会代表名单、图片、视频、</w:t>
      </w:r>
      <w:r w:rsidR="006C1FA1">
        <w:rPr>
          <w:rFonts w:hint="eastAsia"/>
          <w:lang w:eastAsia="zh-CN"/>
        </w:rPr>
        <w:t>会址</w:t>
      </w:r>
      <w:r w:rsidR="005D6528">
        <w:rPr>
          <w:lang w:eastAsia="zh-CN"/>
        </w:rPr>
        <w:t>平面图）</w:t>
      </w:r>
      <w:r w:rsidRPr="00DF4EE2">
        <w:rPr>
          <w:lang w:eastAsia="zh-CN"/>
        </w:rPr>
        <w:t>提供</w:t>
      </w:r>
      <w:r w:rsidR="005D6528">
        <w:rPr>
          <w:rFonts w:hint="eastAsia"/>
          <w:lang w:eastAsia="zh-CN"/>
        </w:rPr>
        <w:t>与</w:t>
      </w:r>
      <w:r w:rsidR="005D6528">
        <w:rPr>
          <w:rFonts w:hint="eastAsia"/>
          <w:lang w:val="en-US" w:eastAsia="zh-CN"/>
        </w:rPr>
        <w:t>ITU-D</w:t>
      </w:r>
      <w:r w:rsidR="005D6528">
        <w:rPr>
          <w:rFonts w:hint="eastAsia"/>
          <w:lang w:val="en-US" w:eastAsia="zh-CN"/>
        </w:rPr>
        <w:t>所</w:t>
      </w:r>
      <w:r w:rsidR="005D6528">
        <w:rPr>
          <w:lang w:val="en-US" w:eastAsia="zh-CN"/>
        </w:rPr>
        <w:t>有重大活动有关的信息，</w:t>
      </w:r>
      <w:r w:rsidRPr="00DF4EE2">
        <w:rPr>
          <w:rFonts w:hint="eastAsia"/>
          <w:lang w:eastAsia="zh-CN"/>
        </w:rPr>
        <w:t>并为</w:t>
      </w:r>
      <w:r w:rsidR="005D6528">
        <w:rPr>
          <w:rFonts w:hint="eastAsia"/>
          <w:lang w:eastAsia="zh-CN"/>
        </w:rPr>
        <w:t>使用</w:t>
      </w:r>
      <w:r w:rsidRPr="00DF4EE2">
        <w:rPr>
          <w:lang w:eastAsia="zh-CN"/>
        </w:rPr>
        <w:t>移动</w:t>
      </w:r>
      <w:r w:rsidR="005D6528">
        <w:rPr>
          <w:rFonts w:hint="eastAsia"/>
          <w:lang w:eastAsia="zh-CN"/>
        </w:rPr>
        <w:t>装置的</w:t>
      </w:r>
      <w:r w:rsidRPr="00DF4EE2">
        <w:rPr>
          <w:rFonts w:hint="eastAsia"/>
          <w:lang w:eastAsia="zh-CN"/>
        </w:rPr>
        <w:t>用户</w:t>
      </w:r>
      <w:r w:rsidRPr="00DF4EE2">
        <w:rPr>
          <w:lang w:eastAsia="zh-CN"/>
        </w:rPr>
        <w:t>提供</w:t>
      </w:r>
      <w:r w:rsidR="005D6528">
        <w:rPr>
          <w:rFonts w:hint="eastAsia"/>
          <w:lang w:eastAsia="zh-CN"/>
        </w:rPr>
        <w:t>诸多有</w:t>
      </w:r>
      <w:r w:rsidRPr="00DF4EE2">
        <w:rPr>
          <w:lang w:eastAsia="zh-CN"/>
        </w:rPr>
        <w:t>用功能。</w:t>
      </w:r>
      <w:bookmarkEnd w:id="20"/>
    </w:p>
    <w:p w:rsidR="00FD48C1" w:rsidRDefault="005D6528" w:rsidP="00FD48C1">
      <w:pPr>
        <w:pStyle w:val="Level1"/>
        <w:numPr>
          <w:ilvl w:val="0"/>
          <w:numId w:val="0"/>
        </w:numPr>
        <w:tabs>
          <w:tab w:val="left" w:pos="720"/>
        </w:tabs>
        <w:spacing w:before="120" w:after="0" w:line="240" w:lineRule="auto"/>
        <w:ind w:firstLineChars="200" w:firstLine="480"/>
        <w:rPr>
          <w:b w:val="0"/>
          <w:bCs/>
          <w:lang w:eastAsia="zh-CN"/>
        </w:rPr>
      </w:pPr>
      <w:bookmarkStart w:id="21" w:name="lt_pId042"/>
      <w:r>
        <w:rPr>
          <w:rFonts w:hint="eastAsia"/>
          <w:b w:val="0"/>
          <w:bCs/>
          <w:lang w:eastAsia="zh-CN"/>
        </w:rPr>
        <w:t>该</w:t>
      </w:r>
      <w:r>
        <w:rPr>
          <w:b w:val="0"/>
          <w:bCs/>
          <w:lang w:eastAsia="zh-CN"/>
        </w:rPr>
        <w:t>移动应用方便用户浏览和搜索与会者名单并与与会者取得联系，不需要互换</w:t>
      </w:r>
      <w:r w:rsidR="006C1FA1">
        <w:rPr>
          <w:rFonts w:hint="eastAsia"/>
          <w:b w:val="0"/>
          <w:bCs/>
          <w:lang w:eastAsia="zh-CN"/>
        </w:rPr>
        <w:t>电子</w:t>
      </w:r>
      <w:r>
        <w:rPr>
          <w:b w:val="0"/>
          <w:bCs/>
          <w:lang w:eastAsia="zh-CN"/>
        </w:rPr>
        <w:t>邮件地址或其它直接联系方式。此</w:t>
      </w:r>
      <w:r>
        <w:rPr>
          <w:rFonts w:hint="eastAsia"/>
          <w:b w:val="0"/>
          <w:bCs/>
          <w:lang w:eastAsia="zh-CN"/>
        </w:rPr>
        <w:t>外</w:t>
      </w:r>
      <w:r>
        <w:rPr>
          <w:b w:val="0"/>
          <w:bCs/>
          <w:lang w:eastAsia="zh-CN"/>
        </w:rPr>
        <w:t>，该移动应用包含</w:t>
      </w:r>
      <w:bookmarkStart w:id="22" w:name="lt_pId043"/>
      <w:bookmarkEnd w:id="21"/>
      <w:r w:rsidR="00DF4EE2">
        <w:rPr>
          <w:b w:val="0"/>
          <w:bCs/>
          <w:lang w:eastAsia="zh-CN"/>
        </w:rPr>
        <w:t>ITU-D</w:t>
      </w:r>
      <w:r>
        <w:rPr>
          <w:rFonts w:hint="eastAsia"/>
          <w:b w:val="0"/>
          <w:bCs/>
          <w:lang w:eastAsia="zh-CN"/>
        </w:rPr>
        <w:t>所</w:t>
      </w:r>
      <w:r>
        <w:rPr>
          <w:b w:val="0"/>
          <w:bCs/>
          <w:lang w:eastAsia="zh-CN"/>
        </w:rPr>
        <w:t>有出版物，其中多数可免费直接下载。</w:t>
      </w:r>
      <w:r>
        <w:rPr>
          <w:rFonts w:hint="eastAsia"/>
          <w:b w:val="0"/>
          <w:bCs/>
          <w:lang w:eastAsia="zh-CN"/>
        </w:rPr>
        <w:t>该</w:t>
      </w:r>
      <w:r>
        <w:rPr>
          <w:b w:val="0"/>
          <w:bCs/>
          <w:lang w:eastAsia="zh-CN"/>
        </w:rPr>
        <w:t>移动应用还</w:t>
      </w:r>
      <w:r w:rsidR="006C1FA1">
        <w:rPr>
          <w:rFonts w:hint="eastAsia"/>
          <w:b w:val="0"/>
          <w:bCs/>
          <w:lang w:eastAsia="zh-CN"/>
        </w:rPr>
        <w:t>综合</w:t>
      </w:r>
      <w:r w:rsidR="006C1FA1">
        <w:rPr>
          <w:b w:val="0"/>
          <w:bCs/>
          <w:lang w:eastAsia="zh-CN"/>
        </w:rPr>
        <w:t>了</w:t>
      </w:r>
      <w:r w:rsidR="006C1FA1">
        <w:rPr>
          <w:rFonts w:hint="eastAsia"/>
          <w:b w:val="0"/>
          <w:bCs/>
          <w:lang w:eastAsia="zh-CN"/>
        </w:rPr>
        <w:t>对</w:t>
      </w:r>
      <w:r>
        <w:rPr>
          <w:b w:val="0"/>
          <w:bCs/>
          <w:lang w:eastAsia="zh-CN"/>
        </w:rPr>
        <w:t>国际电联官方</w:t>
      </w:r>
      <w:r>
        <w:rPr>
          <w:rFonts w:hint="eastAsia"/>
          <w:b w:val="0"/>
          <w:bCs/>
          <w:lang w:eastAsia="zh-CN"/>
        </w:rPr>
        <w:t>社交</w:t>
      </w:r>
      <w:r>
        <w:rPr>
          <w:b w:val="0"/>
          <w:bCs/>
          <w:lang w:eastAsia="zh-CN"/>
        </w:rPr>
        <w:t>媒体账户的直接接入，包括图片和视频。</w:t>
      </w:r>
      <w:bookmarkEnd w:id="22"/>
    </w:p>
    <w:p w:rsidR="00FD48C1" w:rsidRDefault="00FD48C1" w:rsidP="00FD48C1">
      <w:pPr>
        <w:pStyle w:val="Level1"/>
        <w:numPr>
          <w:ilvl w:val="0"/>
          <w:numId w:val="0"/>
        </w:numPr>
        <w:tabs>
          <w:tab w:val="left" w:pos="720"/>
        </w:tabs>
        <w:spacing w:before="120" w:after="0" w:line="240" w:lineRule="auto"/>
        <w:ind w:firstLineChars="200" w:firstLine="480"/>
        <w:rPr>
          <w:rFonts w:hint="eastAsia"/>
          <w:b w:val="0"/>
          <w:bCs/>
          <w:lang w:eastAsia="zh-CN"/>
        </w:rPr>
      </w:pPr>
    </w:p>
    <w:p w:rsidR="00DF4EE2" w:rsidRDefault="00DF4EE2" w:rsidP="00FD48C1">
      <w:pPr>
        <w:pStyle w:val="Level1"/>
        <w:numPr>
          <w:ilvl w:val="0"/>
          <w:numId w:val="0"/>
        </w:numPr>
        <w:tabs>
          <w:tab w:val="left" w:pos="720"/>
        </w:tabs>
        <w:spacing w:before="120" w:after="0" w:line="240" w:lineRule="auto"/>
        <w:ind w:firstLineChars="200" w:firstLine="482"/>
        <w:rPr>
          <w:b w:val="0"/>
          <w:bCs/>
        </w:rPr>
      </w:pPr>
      <w:r>
        <w:rPr>
          <w:noProof/>
          <w:lang w:val="en-US" w:eastAsia="zh-CN"/>
        </w:rPr>
        <w:drawing>
          <wp:inline distT="0" distB="0" distL="0" distR="0">
            <wp:extent cx="6133465" cy="2752090"/>
            <wp:effectExtent l="0" t="0" r="635" b="10160"/>
            <wp:docPr id="3" name="Chart 3">
              <a:extLst xmlns:a="http://schemas.openxmlformats.org/drawingml/2006/main">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xmlns:lc="http://schemas.openxmlformats.org/drawingml/2006/lockedCanvas" id="{83A2AE37-C898-4848-A66A-0EA0C0195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EE2" w:rsidRDefault="00DF4EE2" w:rsidP="00DF4EE2">
      <w:pPr>
        <w:pStyle w:val="Level1"/>
        <w:numPr>
          <w:ilvl w:val="0"/>
          <w:numId w:val="0"/>
        </w:numPr>
        <w:tabs>
          <w:tab w:val="left" w:pos="720"/>
        </w:tabs>
        <w:spacing w:after="0" w:line="240" w:lineRule="auto"/>
        <w:ind w:left="357" w:hanging="357"/>
        <w:rPr>
          <w:b w:val="0"/>
          <w:bCs/>
        </w:rPr>
      </w:pPr>
    </w:p>
    <w:p w:rsidR="00DF4EE2" w:rsidRDefault="00DF4EE2" w:rsidP="005D6528">
      <w:pPr>
        <w:pStyle w:val="Heading1"/>
      </w:pPr>
      <w:bookmarkStart w:id="23" w:name="lt_pId045"/>
      <w:r>
        <w:lastRenderedPageBreak/>
        <w:t>3</w:t>
      </w:r>
      <w:r>
        <w:tab/>
      </w:r>
      <w:r w:rsidR="005D6528">
        <w:rPr>
          <w:rFonts w:hint="eastAsia"/>
          <w:lang w:eastAsia="zh-CN"/>
        </w:rPr>
        <w:t>会议</w:t>
      </w:r>
      <w:r w:rsidR="005D6528">
        <w:rPr>
          <w:lang w:eastAsia="zh-CN"/>
        </w:rPr>
        <w:t>文件</w:t>
      </w:r>
      <w:bookmarkEnd w:id="23"/>
    </w:p>
    <w:p w:rsidR="00DF4EE2" w:rsidRDefault="005D6528" w:rsidP="005F2D2A">
      <w:pPr>
        <w:pStyle w:val="Level1"/>
        <w:numPr>
          <w:ilvl w:val="0"/>
          <w:numId w:val="0"/>
        </w:numPr>
        <w:tabs>
          <w:tab w:val="left" w:pos="720"/>
        </w:tabs>
        <w:spacing w:before="120" w:after="0" w:line="240" w:lineRule="auto"/>
        <w:ind w:firstLineChars="200" w:firstLine="480"/>
        <w:rPr>
          <w:b w:val="0"/>
          <w:bCs/>
          <w:lang w:eastAsia="zh-CN"/>
        </w:rPr>
      </w:pPr>
      <w:bookmarkStart w:id="24" w:name="lt_pId046"/>
      <w:r>
        <w:rPr>
          <w:rFonts w:hint="eastAsia"/>
          <w:b w:val="0"/>
          <w:bCs/>
          <w:lang w:eastAsia="zh-CN"/>
        </w:rPr>
        <w:t>在</w:t>
      </w:r>
      <w:r w:rsidR="00DF4EE2">
        <w:rPr>
          <w:b w:val="0"/>
          <w:bCs/>
          <w:lang w:eastAsia="zh-CN"/>
        </w:rPr>
        <w:t>TDAG</w:t>
      </w:r>
      <w:r>
        <w:rPr>
          <w:rFonts w:hint="eastAsia"/>
          <w:b w:val="0"/>
          <w:bCs/>
          <w:lang w:eastAsia="zh-CN"/>
        </w:rPr>
        <w:t>和</w:t>
      </w:r>
      <w:r>
        <w:rPr>
          <w:b w:val="0"/>
          <w:bCs/>
          <w:lang w:eastAsia="zh-CN"/>
        </w:rPr>
        <w:t>研究组</w:t>
      </w:r>
      <w:r w:rsidR="00EA1E78">
        <w:rPr>
          <w:rFonts w:hint="eastAsia"/>
          <w:b w:val="0"/>
          <w:bCs/>
          <w:lang w:eastAsia="zh-CN"/>
        </w:rPr>
        <w:t>方面</w:t>
      </w:r>
      <w:r>
        <w:rPr>
          <w:b w:val="0"/>
          <w:bCs/>
          <w:lang w:eastAsia="zh-CN"/>
        </w:rPr>
        <w:t>，应</w:t>
      </w:r>
      <w:r>
        <w:rPr>
          <w:rFonts w:hint="eastAsia"/>
          <w:b w:val="0"/>
          <w:bCs/>
          <w:lang w:eastAsia="zh-CN"/>
        </w:rPr>
        <w:t>使用</w:t>
      </w:r>
      <w:r>
        <w:rPr>
          <w:b w:val="0"/>
          <w:bCs/>
          <w:lang w:eastAsia="zh-CN"/>
        </w:rPr>
        <w:t>在相应活动网站上</w:t>
      </w:r>
      <w:r>
        <w:rPr>
          <w:rFonts w:hint="eastAsia"/>
          <w:b w:val="0"/>
          <w:bCs/>
          <w:lang w:eastAsia="zh-CN"/>
        </w:rPr>
        <w:t>提供</w:t>
      </w:r>
      <w:r>
        <w:rPr>
          <w:b w:val="0"/>
          <w:bCs/>
          <w:lang w:eastAsia="zh-CN"/>
        </w:rPr>
        <w:t>的</w:t>
      </w:r>
      <w:r w:rsidR="00DF4EE2">
        <w:rPr>
          <w:b w:val="0"/>
          <w:bCs/>
          <w:lang w:eastAsia="zh-CN"/>
        </w:rPr>
        <w:t>ITU-D</w:t>
      </w:r>
      <w:r>
        <w:rPr>
          <w:rFonts w:hint="eastAsia"/>
          <w:b w:val="0"/>
          <w:bCs/>
          <w:lang w:eastAsia="zh-CN"/>
        </w:rPr>
        <w:t>电</w:t>
      </w:r>
      <w:r>
        <w:rPr>
          <w:b w:val="0"/>
          <w:bCs/>
          <w:lang w:eastAsia="zh-CN"/>
        </w:rPr>
        <w:t>子文稿提交系统。</w:t>
      </w:r>
      <w:r>
        <w:rPr>
          <w:rFonts w:hint="eastAsia"/>
          <w:b w:val="0"/>
          <w:bCs/>
          <w:lang w:eastAsia="zh-CN"/>
        </w:rPr>
        <w:t>世界</w:t>
      </w:r>
      <w:r>
        <w:rPr>
          <w:b w:val="0"/>
          <w:bCs/>
          <w:lang w:eastAsia="zh-CN"/>
        </w:rPr>
        <w:t>电信发展大会</w:t>
      </w:r>
      <w:r w:rsidR="00B26BBA">
        <w:rPr>
          <w:rFonts w:hint="eastAsia"/>
          <w:b w:val="0"/>
          <w:bCs/>
          <w:lang w:eastAsia="zh-CN"/>
        </w:rPr>
        <w:t>则采</w:t>
      </w:r>
      <w:r w:rsidR="00B26BBA">
        <w:rPr>
          <w:b w:val="0"/>
          <w:bCs/>
          <w:lang w:eastAsia="zh-CN"/>
        </w:rPr>
        <w:t>用大会提案界面（</w:t>
      </w:r>
      <w:bookmarkStart w:id="25" w:name="lt_pId047"/>
      <w:bookmarkEnd w:id="24"/>
      <w:r w:rsidR="00DF4EE2">
        <w:rPr>
          <w:b w:val="0"/>
          <w:bCs/>
          <w:lang w:eastAsia="zh-CN"/>
        </w:rPr>
        <w:t>CPI</w:t>
      </w:r>
      <w:r w:rsidR="00B26BBA">
        <w:rPr>
          <w:rFonts w:hint="eastAsia"/>
          <w:b w:val="0"/>
          <w:bCs/>
          <w:lang w:eastAsia="zh-CN"/>
        </w:rPr>
        <w:t>）</w:t>
      </w:r>
      <w:r w:rsidR="00B26BBA">
        <w:rPr>
          <w:b w:val="0"/>
          <w:bCs/>
          <w:lang w:eastAsia="zh-CN"/>
        </w:rPr>
        <w:t>提交提案。</w:t>
      </w:r>
      <w:bookmarkEnd w:id="25"/>
      <w:r w:rsidR="00DF4EE2">
        <w:rPr>
          <w:b w:val="0"/>
          <w:bCs/>
          <w:lang w:eastAsia="zh-CN"/>
        </w:rPr>
        <w:br/>
      </w:r>
      <w:bookmarkStart w:id="26" w:name="lt_pId048"/>
      <w:r w:rsidR="00DF4EE2">
        <w:fldChar w:fldCharType="begin"/>
      </w:r>
      <w:r w:rsidR="00DF4EE2">
        <w:rPr>
          <w:lang w:eastAsia="zh-CN"/>
        </w:rPr>
        <w:instrText xml:space="preserve"> HYPERLINK "http://www.itu.int/go/wtdc17proposals" </w:instrText>
      </w:r>
      <w:r w:rsidR="00DF4EE2">
        <w:fldChar w:fldCharType="separate"/>
      </w:r>
      <w:r w:rsidR="00DF4EE2">
        <w:rPr>
          <w:rStyle w:val="Hyperlink"/>
          <w:b w:val="0"/>
          <w:bCs/>
          <w:lang w:eastAsia="zh-CN"/>
        </w:rPr>
        <w:t>www.itu.int/go/wtdc17proposals</w:t>
      </w:r>
      <w:r w:rsidR="00DF4EE2">
        <w:fldChar w:fldCharType="end"/>
      </w:r>
      <w:r w:rsidR="00DF4EE2">
        <w:rPr>
          <w:b w:val="0"/>
          <w:bCs/>
          <w:lang w:eastAsia="zh-CN"/>
        </w:rPr>
        <w:t>.</w:t>
      </w:r>
      <w:bookmarkEnd w:id="26"/>
    </w:p>
    <w:p w:rsidR="00DF4EE2" w:rsidRDefault="00B26BBA" w:rsidP="005F2D2A">
      <w:pPr>
        <w:ind w:firstLineChars="200" w:firstLine="480"/>
      </w:pPr>
      <w:bookmarkStart w:id="27" w:name="lt_pId049"/>
      <w:r>
        <w:rPr>
          <w:rFonts w:hint="eastAsia"/>
          <w:lang w:eastAsia="zh-CN"/>
        </w:rPr>
        <w:t>可</w:t>
      </w:r>
      <w:r>
        <w:rPr>
          <w:lang w:eastAsia="zh-CN"/>
        </w:rPr>
        <w:t>利用以下</w:t>
      </w:r>
      <w:r>
        <w:rPr>
          <w:rFonts w:hint="eastAsia"/>
          <w:lang w:eastAsia="zh-CN"/>
        </w:rPr>
        <w:t>三</w:t>
      </w:r>
      <w:r>
        <w:rPr>
          <w:lang w:eastAsia="zh-CN"/>
        </w:rPr>
        <w:t>种工具中的任何一种获取活动文件：</w:t>
      </w:r>
      <w:r w:rsidR="00DF4EE2">
        <w:rPr>
          <w:lang w:eastAsia="zh-CN"/>
        </w:rPr>
        <w:t xml:space="preserve">1) </w:t>
      </w:r>
      <w:r>
        <w:rPr>
          <w:rFonts w:hint="eastAsia"/>
          <w:lang w:eastAsia="zh-CN"/>
        </w:rPr>
        <w:t>活动</w:t>
      </w:r>
      <w:r>
        <w:rPr>
          <w:lang w:eastAsia="zh-CN"/>
        </w:rPr>
        <w:t>网站；</w:t>
      </w:r>
      <w:r w:rsidR="00DF4EE2">
        <w:rPr>
          <w:lang w:eastAsia="zh-CN"/>
        </w:rPr>
        <w:t xml:space="preserve">2) </w:t>
      </w:r>
      <w:r>
        <w:rPr>
          <w:rFonts w:hint="eastAsia"/>
          <w:lang w:eastAsia="zh-CN"/>
        </w:rPr>
        <w:t>国</w:t>
      </w:r>
      <w:r>
        <w:rPr>
          <w:lang w:eastAsia="zh-CN"/>
        </w:rPr>
        <w:t>际电联</w:t>
      </w:r>
      <w:r w:rsidR="00DF4EE2">
        <w:rPr>
          <w:lang w:eastAsia="zh-CN"/>
        </w:rPr>
        <w:t>Sync</w:t>
      </w:r>
      <w:r>
        <w:rPr>
          <w:rFonts w:hint="eastAsia"/>
          <w:lang w:eastAsia="zh-CN"/>
        </w:rPr>
        <w:t>应</w:t>
      </w:r>
      <w:r>
        <w:rPr>
          <w:lang w:eastAsia="zh-CN"/>
        </w:rPr>
        <w:t>用</w:t>
      </w:r>
      <w:r>
        <w:rPr>
          <w:rFonts w:hint="eastAsia"/>
          <w:lang w:eastAsia="zh-CN"/>
        </w:rPr>
        <w:t>；</w:t>
      </w:r>
      <w:r w:rsidR="00DF4EE2">
        <w:rPr>
          <w:lang w:eastAsia="zh-CN"/>
        </w:rPr>
        <w:t>3)</w:t>
      </w:r>
      <w:r>
        <w:rPr>
          <w:lang w:eastAsia="zh-CN"/>
        </w:rPr>
        <w:t> </w:t>
      </w:r>
      <w:r w:rsidR="00DF4EE2">
        <w:rPr>
          <w:lang w:eastAsia="zh-CN"/>
        </w:rPr>
        <w:t>ITU-D</w:t>
      </w:r>
      <w:r>
        <w:rPr>
          <w:rFonts w:hint="eastAsia"/>
          <w:lang w:eastAsia="zh-CN"/>
        </w:rPr>
        <w:t>活动移动</w:t>
      </w:r>
      <w:r>
        <w:rPr>
          <w:lang w:eastAsia="zh-CN"/>
        </w:rPr>
        <w:t>应用。</w:t>
      </w:r>
      <w:r>
        <w:rPr>
          <w:rFonts w:hint="eastAsia"/>
          <w:lang w:eastAsia="zh-CN"/>
        </w:rPr>
        <w:t>一</w:t>
      </w:r>
      <w:r>
        <w:rPr>
          <w:lang w:eastAsia="zh-CN"/>
        </w:rPr>
        <w:t>旦登</w:t>
      </w:r>
      <w:r>
        <w:rPr>
          <w:rFonts w:hint="eastAsia"/>
          <w:lang w:eastAsia="zh-CN"/>
        </w:rPr>
        <w:t>陆</w:t>
      </w:r>
      <w:r>
        <w:rPr>
          <w:lang w:eastAsia="zh-CN"/>
        </w:rPr>
        <w:t>国际电联账户，则可</w:t>
      </w:r>
      <w:r>
        <w:rPr>
          <w:rFonts w:hint="eastAsia"/>
          <w:lang w:eastAsia="zh-CN"/>
        </w:rPr>
        <w:t>激活用于</w:t>
      </w:r>
      <w:r>
        <w:rPr>
          <w:lang w:eastAsia="zh-CN"/>
        </w:rPr>
        <w:t>获取不同系列文件的</w:t>
      </w:r>
      <w:bookmarkStart w:id="28" w:name="lt_pId050"/>
      <w:bookmarkEnd w:id="27"/>
      <w:r w:rsidR="00DF4EE2">
        <w:rPr>
          <w:lang w:eastAsia="zh-CN"/>
        </w:rPr>
        <w:t>TIES</w:t>
      </w:r>
      <w:r>
        <w:rPr>
          <w:rFonts w:hint="eastAsia"/>
          <w:lang w:eastAsia="zh-CN"/>
        </w:rPr>
        <w:t>通知</w:t>
      </w:r>
      <w:r>
        <w:rPr>
          <w:lang w:eastAsia="zh-CN"/>
        </w:rPr>
        <w:t>服务，包括世界电信发展大会（</w:t>
      </w:r>
      <w:r w:rsidR="00DF4EE2">
        <w:rPr>
          <w:lang w:eastAsia="zh-CN"/>
        </w:rPr>
        <w:t>WTDC</w:t>
      </w:r>
      <w:r>
        <w:rPr>
          <w:rFonts w:hint="eastAsia"/>
          <w:lang w:eastAsia="zh-CN"/>
        </w:rPr>
        <w:t>）</w:t>
      </w:r>
      <w:r>
        <w:rPr>
          <w:lang w:eastAsia="zh-CN"/>
        </w:rPr>
        <w:t>、区域筹备会议（</w:t>
      </w:r>
      <w:r w:rsidR="00DF4EE2">
        <w:rPr>
          <w:lang w:eastAsia="zh-CN"/>
        </w:rPr>
        <w:t>RPM</w:t>
      </w:r>
      <w:r>
        <w:rPr>
          <w:rFonts w:hint="eastAsia"/>
          <w:lang w:eastAsia="zh-CN"/>
        </w:rPr>
        <w:t>）</w:t>
      </w:r>
      <w:r>
        <w:rPr>
          <w:lang w:eastAsia="zh-CN"/>
        </w:rPr>
        <w:t>、</w:t>
      </w:r>
      <w:r w:rsidR="00DF4EE2">
        <w:rPr>
          <w:lang w:eastAsia="zh-CN"/>
        </w:rPr>
        <w:t>TDAG</w:t>
      </w:r>
      <w:r>
        <w:rPr>
          <w:rFonts w:hint="eastAsia"/>
          <w:lang w:eastAsia="zh-CN"/>
        </w:rPr>
        <w:t>、</w:t>
      </w:r>
      <w:r w:rsidR="00DF4EE2">
        <w:rPr>
          <w:lang w:eastAsia="zh-CN"/>
        </w:rPr>
        <w:t>ITU-D</w:t>
      </w:r>
      <w:r>
        <w:rPr>
          <w:rFonts w:hint="eastAsia"/>
          <w:lang w:eastAsia="zh-CN"/>
        </w:rPr>
        <w:t>研究</w:t>
      </w:r>
      <w:r>
        <w:rPr>
          <w:lang w:eastAsia="zh-CN"/>
        </w:rPr>
        <w:t>组、通函和</w:t>
      </w:r>
      <w:r w:rsidR="00DF4EE2">
        <w:rPr>
          <w:lang w:eastAsia="zh-CN"/>
        </w:rPr>
        <w:t>ITU-D</w:t>
      </w:r>
      <w:r>
        <w:rPr>
          <w:rFonts w:hint="eastAsia"/>
          <w:lang w:eastAsia="zh-CN"/>
        </w:rPr>
        <w:t>出版</w:t>
      </w:r>
      <w:r>
        <w:rPr>
          <w:lang w:eastAsia="zh-CN"/>
        </w:rPr>
        <w:t>物，同时还包括发送有关所选系列中最新发布文件的电子邮件通知。</w:t>
      </w:r>
      <w:bookmarkEnd w:id="28"/>
      <w:r w:rsidR="00DF4EE2">
        <w:rPr>
          <w:lang w:eastAsia="zh-CN"/>
        </w:rPr>
        <w:br/>
      </w:r>
      <w:bookmarkStart w:id="29" w:name="lt_pId051"/>
      <w:r w:rsidR="00DF4EE2">
        <w:fldChar w:fldCharType="begin"/>
      </w:r>
      <w:r w:rsidR="00DF4EE2">
        <w:rPr>
          <w:lang w:eastAsia="zh-CN"/>
        </w:rPr>
        <w:instrText xml:space="preserve"> HYPERLINK "http://www.itu.int/en/ties-services" </w:instrText>
      </w:r>
      <w:r w:rsidR="00DF4EE2">
        <w:fldChar w:fldCharType="separate"/>
      </w:r>
      <w:r w:rsidR="00DF4EE2">
        <w:rPr>
          <w:rStyle w:val="Hyperlink"/>
          <w:b/>
          <w:bCs/>
        </w:rPr>
        <w:t>www.itu.int/en/ties-services</w:t>
      </w:r>
      <w:r w:rsidR="00DF4EE2">
        <w:fldChar w:fldCharType="end"/>
      </w:r>
      <w:r w:rsidR="00DF4EE2">
        <w:t>.</w:t>
      </w:r>
      <w:bookmarkEnd w:id="29"/>
    </w:p>
    <w:p w:rsidR="00DF4EE2" w:rsidRDefault="00DF4EE2" w:rsidP="00B26BBA">
      <w:pPr>
        <w:pStyle w:val="Heading1"/>
      </w:pPr>
      <w:bookmarkStart w:id="30" w:name="lt_pId052"/>
      <w:r>
        <w:t>4</w:t>
      </w:r>
      <w:r>
        <w:rPr>
          <w:lang w:val="en-US"/>
        </w:rPr>
        <w:tab/>
      </w:r>
      <w:r>
        <w:t>ITU-D</w:t>
      </w:r>
      <w:r w:rsidR="00B26BBA">
        <w:rPr>
          <w:rFonts w:hint="eastAsia"/>
          <w:lang w:eastAsia="zh-CN"/>
        </w:rPr>
        <w:t>出版</w:t>
      </w:r>
      <w:r w:rsidR="00B26BBA">
        <w:rPr>
          <w:lang w:eastAsia="zh-CN"/>
        </w:rPr>
        <w:t>物</w:t>
      </w:r>
      <w:bookmarkEnd w:id="30"/>
    </w:p>
    <w:p w:rsidR="00DF4EE2" w:rsidRDefault="00B26BBA" w:rsidP="005F2D2A">
      <w:pPr>
        <w:pStyle w:val="Level1"/>
        <w:numPr>
          <w:ilvl w:val="0"/>
          <w:numId w:val="0"/>
        </w:numPr>
        <w:tabs>
          <w:tab w:val="left" w:pos="720"/>
        </w:tabs>
        <w:spacing w:before="120" w:after="0" w:line="240" w:lineRule="auto"/>
        <w:ind w:firstLineChars="200" w:firstLine="480"/>
        <w:rPr>
          <w:b w:val="0"/>
          <w:bCs/>
          <w:lang w:eastAsia="zh-CN"/>
        </w:rPr>
      </w:pPr>
      <w:bookmarkStart w:id="31" w:name="lt_pId053"/>
      <w:r>
        <w:rPr>
          <w:rFonts w:hint="eastAsia"/>
          <w:b w:val="0"/>
          <w:bCs/>
          <w:lang w:eastAsia="zh-CN"/>
        </w:rPr>
        <w:t>可</w:t>
      </w:r>
      <w:r>
        <w:rPr>
          <w:b w:val="0"/>
          <w:bCs/>
          <w:lang w:eastAsia="zh-CN"/>
        </w:rPr>
        <w:t>通过以下两种方法获取</w:t>
      </w:r>
      <w:r w:rsidR="00DF4EE2">
        <w:rPr>
          <w:b w:val="0"/>
          <w:bCs/>
          <w:lang w:eastAsia="zh-CN"/>
        </w:rPr>
        <w:t>ITU-D</w:t>
      </w:r>
      <w:r>
        <w:rPr>
          <w:rFonts w:hint="eastAsia"/>
          <w:b w:val="0"/>
          <w:bCs/>
          <w:lang w:eastAsia="zh-CN"/>
        </w:rPr>
        <w:t>出版</w:t>
      </w:r>
      <w:r>
        <w:rPr>
          <w:b w:val="0"/>
          <w:bCs/>
          <w:lang w:eastAsia="zh-CN"/>
        </w:rPr>
        <w:t>物：</w:t>
      </w:r>
      <w:r w:rsidR="00DF4EE2">
        <w:rPr>
          <w:b w:val="0"/>
          <w:bCs/>
          <w:lang w:eastAsia="zh-CN"/>
        </w:rPr>
        <w:t>1) ITU-D</w:t>
      </w:r>
      <w:r>
        <w:rPr>
          <w:rFonts w:hint="eastAsia"/>
          <w:b w:val="0"/>
          <w:bCs/>
          <w:lang w:eastAsia="zh-CN"/>
        </w:rPr>
        <w:t>出版</w:t>
      </w:r>
      <w:r>
        <w:rPr>
          <w:b w:val="0"/>
          <w:bCs/>
          <w:lang w:eastAsia="zh-CN"/>
        </w:rPr>
        <w:t>物网站</w:t>
      </w:r>
      <w:r>
        <w:rPr>
          <w:rFonts w:hint="eastAsia"/>
          <w:b w:val="0"/>
          <w:bCs/>
          <w:lang w:eastAsia="zh-CN"/>
        </w:rPr>
        <w:t>；</w:t>
      </w:r>
      <w:r w:rsidR="00DF4EE2">
        <w:rPr>
          <w:b w:val="0"/>
          <w:bCs/>
          <w:lang w:eastAsia="zh-CN"/>
        </w:rPr>
        <w:t>2) ITU-D</w:t>
      </w:r>
      <w:r>
        <w:rPr>
          <w:rFonts w:hint="eastAsia"/>
          <w:b w:val="0"/>
          <w:bCs/>
          <w:lang w:eastAsia="zh-CN"/>
        </w:rPr>
        <w:t>活动</w:t>
      </w:r>
      <w:r>
        <w:rPr>
          <w:b w:val="0"/>
          <w:bCs/>
          <w:lang w:eastAsia="zh-CN"/>
        </w:rPr>
        <w:t>移动应用。</w:t>
      </w:r>
      <w:bookmarkStart w:id="32" w:name="lt_pId054"/>
      <w:bookmarkEnd w:id="31"/>
      <w:r w:rsidR="00DF4EE2">
        <w:rPr>
          <w:b w:val="0"/>
          <w:bCs/>
          <w:lang w:eastAsia="zh-CN"/>
        </w:rPr>
        <w:t>ITU-D</w:t>
      </w:r>
      <w:r>
        <w:rPr>
          <w:rFonts w:hint="eastAsia"/>
          <w:b w:val="0"/>
          <w:bCs/>
          <w:lang w:eastAsia="zh-CN"/>
        </w:rPr>
        <w:t>出版</w:t>
      </w:r>
      <w:r>
        <w:rPr>
          <w:b w:val="0"/>
          <w:bCs/>
          <w:lang w:eastAsia="zh-CN"/>
        </w:rPr>
        <w:t>物包括世界电信发展大会最后报告以及</w:t>
      </w:r>
      <w:r w:rsidR="00DF4EE2">
        <w:rPr>
          <w:b w:val="0"/>
          <w:bCs/>
          <w:lang w:eastAsia="zh-CN"/>
        </w:rPr>
        <w:t>ITU-D</w:t>
      </w:r>
      <w:r>
        <w:rPr>
          <w:rFonts w:hint="eastAsia"/>
          <w:b w:val="0"/>
          <w:bCs/>
          <w:lang w:eastAsia="zh-CN"/>
        </w:rPr>
        <w:t>旗舰出版物</w:t>
      </w:r>
      <w:r>
        <w:rPr>
          <w:b w:val="0"/>
          <w:bCs/>
          <w:lang w:eastAsia="zh-CN"/>
        </w:rPr>
        <w:t>，如，</w:t>
      </w:r>
      <w:r>
        <w:rPr>
          <w:rFonts w:hint="eastAsia"/>
          <w:b w:val="0"/>
          <w:bCs/>
          <w:lang w:eastAsia="zh-CN"/>
        </w:rPr>
        <w:t>衡量</w:t>
      </w:r>
      <w:r>
        <w:rPr>
          <w:b w:val="0"/>
          <w:bCs/>
          <w:lang w:eastAsia="zh-CN"/>
        </w:rPr>
        <w:t>信息社会、统计数据年鉴、电信改革趋势和研究组课题最后报告。</w:t>
      </w:r>
      <w:bookmarkEnd w:id="32"/>
    </w:p>
    <w:p w:rsidR="00DF4EE2" w:rsidRDefault="00DF4EE2" w:rsidP="00B26BBA">
      <w:pPr>
        <w:pStyle w:val="Heading1"/>
        <w:rPr>
          <w:lang w:eastAsia="zh-CN"/>
        </w:rPr>
      </w:pPr>
      <w:bookmarkStart w:id="33" w:name="lt_pId055"/>
      <w:r>
        <w:rPr>
          <w:lang w:eastAsia="zh-CN"/>
        </w:rPr>
        <w:t>5</w:t>
      </w:r>
      <w:r>
        <w:rPr>
          <w:lang w:eastAsia="zh-CN"/>
        </w:rPr>
        <w:tab/>
      </w:r>
      <w:r w:rsidR="00B26BBA">
        <w:rPr>
          <w:rFonts w:hint="eastAsia"/>
          <w:lang w:eastAsia="zh-CN"/>
        </w:rPr>
        <w:t>电</w:t>
      </w:r>
      <w:r w:rsidR="00B26BBA">
        <w:rPr>
          <w:lang w:eastAsia="zh-CN"/>
        </w:rPr>
        <w:t>子信函通</w:t>
      </w:r>
      <w:r w:rsidR="00B26BBA">
        <w:rPr>
          <w:rFonts w:hint="eastAsia"/>
          <w:lang w:eastAsia="zh-CN"/>
        </w:rPr>
        <w:t>信</w:t>
      </w:r>
      <w:r w:rsidR="00B26BBA">
        <w:rPr>
          <w:lang w:eastAsia="zh-CN"/>
        </w:rPr>
        <w:t>工具</w:t>
      </w:r>
      <w:bookmarkEnd w:id="33"/>
    </w:p>
    <w:p w:rsidR="00DF4EE2" w:rsidRDefault="00695874" w:rsidP="00FD48C1">
      <w:pPr>
        <w:pStyle w:val="Level1"/>
        <w:numPr>
          <w:ilvl w:val="0"/>
          <w:numId w:val="0"/>
        </w:numPr>
        <w:tabs>
          <w:tab w:val="left" w:pos="720"/>
        </w:tabs>
        <w:spacing w:before="120" w:after="0" w:line="240" w:lineRule="auto"/>
        <w:ind w:firstLineChars="200" w:firstLine="480"/>
        <w:rPr>
          <w:b w:val="0"/>
          <w:bCs/>
          <w:lang w:eastAsia="zh-CN"/>
        </w:rPr>
      </w:pPr>
      <w:bookmarkStart w:id="34" w:name="lt_pId056"/>
      <w:r>
        <w:rPr>
          <w:rFonts w:hint="eastAsia"/>
          <w:b w:val="0"/>
          <w:bCs/>
          <w:lang w:eastAsia="zh-CN"/>
        </w:rPr>
        <w:t>目前</w:t>
      </w:r>
      <w:r>
        <w:rPr>
          <w:b w:val="0"/>
          <w:bCs/>
          <w:lang w:eastAsia="zh-CN"/>
        </w:rPr>
        <w:t>有多种不同工具方便协作方在</w:t>
      </w:r>
      <w:r w:rsidR="00DF4EE2">
        <w:rPr>
          <w:b w:val="0"/>
          <w:bCs/>
          <w:lang w:eastAsia="zh-CN"/>
        </w:rPr>
        <w:t>ITU-D</w:t>
      </w:r>
      <w:r>
        <w:rPr>
          <w:rFonts w:hint="eastAsia"/>
          <w:b w:val="0"/>
          <w:bCs/>
          <w:lang w:eastAsia="zh-CN"/>
        </w:rPr>
        <w:t>活动</w:t>
      </w:r>
      <w:r>
        <w:rPr>
          <w:b w:val="0"/>
          <w:bCs/>
          <w:lang w:eastAsia="zh-CN"/>
        </w:rPr>
        <w:t>期间或活动之间以电子方式参与相关工作。</w:t>
      </w:r>
      <w:bookmarkEnd w:id="34"/>
    </w:p>
    <w:p w:rsidR="00DF4EE2" w:rsidRDefault="00DF4EE2" w:rsidP="00695874">
      <w:pPr>
        <w:pStyle w:val="Heading2"/>
        <w:rPr>
          <w:bCs/>
          <w:lang w:eastAsia="zh-CN"/>
        </w:rPr>
      </w:pPr>
      <w:r>
        <w:rPr>
          <w:lang w:eastAsia="zh-CN"/>
        </w:rPr>
        <w:t>5.1</w:t>
      </w:r>
      <w:r>
        <w:rPr>
          <w:lang w:eastAsia="zh-CN"/>
        </w:rPr>
        <w:tab/>
      </w:r>
      <w:bookmarkStart w:id="35" w:name="lt_pId058"/>
      <w:r w:rsidR="00695874">
        <w:rPr>
          <w:rFonts w:hint="eastAsia"/>
          <w:lang w:eastAsia="zh-CN"/>
        </w:rPr>
        <w:t>电</w:t>
      </w:r>
      <w:r w:rsidR="00695874">
        <w:rPr>
          <w:lang w:eastAsia="zh-CN"/>
        </w:rPr>
        <w:t>子邮件</w:t>
      </w:r>
      <w:r w:rsidR="00695874">
        <w:rPr>
          <w:rFonts w:hint="eastAsia"/>
          <w:lang w:eastAsia="zh-CN"/>
        </w:rPr>
        <w:t>通讯</w:t>
      </w:r>
      <w:r w:rsidR="00695874">
        <w:rPr>
          <w:lang w:eastAsia="zh-CN"/>
        </w:rPr>
        <w:t>录和信函通信组</w:t>
      </w:r>
      <w:bookmarkEnd w:id="35"/>
    </w:p>
    <w:p w:rsidR="00DF4EE2" w:rsidRDefault="00DF4EE2" w:rsidP="005F2D2A">
      <w:pPr>
        <w:pStyle w:val="Level1"/>
        <w:numPr>
          <w:ilvl w:val="0"/>
          <w:numId w:val="0"/>
        </w:numPr>
        <w:tabs>
          <w:tab w:val="left" w:pos="720"/>
        </w:tabs>
        <w:spacing w:before="120" w:after="0" w:line="240" w:lineRule="auto"/>
        <w:ind w:firstLineChars="200" w:firstLine="480"/>
        <w:rPr>
          <w:b w:val="0"/>
          <w:bCs/>
          <w:lang w:eastAsia="zh-CN"/>
        </w:rPr>
      </w:pPr>
      <w:bookmarkStart w:id="36" w:name="lt_pId059"/>
      <w:r>
        <w:rPr>
          <w:b w:val="0"/>
          <w:bCs/>
          <w:lang w:eastAsia="zh-CN"/>
        </w:rPr>
        <w:t>ITU-D</w:t>
      </w:r>
      <w:r w:rsidR="00695874">
        <w:rPr>
          <w:rFonts w:hint="eastAsia"/>
          <w:b w:val="0"/>
          <w:bCs/>
          <w:lang w:eastAsia="zh-CN"/>
        </w:rPr>
        <w:t>网</w:t>
      </w:r>
      <w:r w:rsidR="00695874">
        <w:rPr>
          <w:b w:val="0"/>
          <w:bCs/>
          <w:lang w:eastAsia="zh-CN"/>
        </w:rPr>
        <w:t>站上提供通函和针对多种目标的信函。</w:t>
      </w:r>
      <w:r w:rsidR="00695874">
        <w:rPr>
          <w:rFonts w:hint="eastAsia"/>
          <w:b w:val="0"/>
          <w:bCs/>
          <w:lang w:eastAsia="zh-CN"/>
        </w:rPr>
        <w:t>活动</w:t>
      </w:r>
      <w:r w:rsidR="00695874">
        <w:rPr>
          <w:b w:val="0"/>
          <w:bCs/>
          <w:lang w:eastAsia="zh-CN"/>
        </w:rPr>
        <w:t>网站上提供活动邀请函。</w:t>
      </w:r>
      <w:r w:rsidR="00695874">
        <w:rPr>
          <w:rFonts w:hint="eastAsia"/>
          <w:b w:val="0"/>
          <w:bCs/>
          <w:lang w:eastAsia="zh-CN"/>
        </w:rPr>
        <w:t>可</w:t>
      </w:r>
      <w:r w:rsidR="00695874">
        <w:rPr>
          <w:b w:val="0"/>
          <w:bCs/>
          <w:lang w:eastAsia="zh-CN"/>
        </w:rPr>
        <w:t>通过</w:t>
      </w:r>
      <w:bookmarkStart w:id="37" w:name="lt_pId061"/>
      <w:bookmarkEnd w:id="36"/>
      <w:r>
        <w:rPr>
          <w:b w:val="0"/>
          <w:bCs/>
          <w:lang w:eastAsia="zh-CN"/>
        </w:rPr>
        <w:t>ITU-D</w:t>
      </w:r>
      <w:r w:rsidR="00695874">
        <w:rPr>
          <w:rFonts w:hint="eastAsia"/>
          <w:b w:val="0"/>
          <w:bCs/>
          <w:lang w:eastAsia="zh-CN"/>
        </w:rPr>
        <w:t>电</w:t>
      </w:r>
      <w:r w:rsidR="00695874">
        <w:rPr>
          <w:b w:val="0"/>
          <w:bCs/>
          <w:lang w:eastAsia="zh-CN"/>
        </w:rPr>
        <w:t>子签约使用网站</w:t>
      </w:r>
      <w:r w:rsidR="0047538A">
        <w:rPr>
          <w:rFonts w:hint="eastAsia"/>
          <w:b w:val="0"/>
          <w:bCs/>
          <w:lang w:eastAsia="zh-CN"/>
        </w:rPr>
        <w:t>--</w:t>
      </w:r>
      <w:hyperlink r:id="rId14" w:history="1">
        <w:r>
          <w:rPr>
            <w:rStyle w:val="Hyperlink"/>
            <w:b w:val="0"/>
            <w:bCs/>
            <w:lang w:eastAsia="zh-CN"/>
          </w:rPr>
          <w:t>www.itu.int/go/itudmailsub</w:t>
        </w:r>
      </w:hyperlink>
      <w:bookmarkStart w:id="38" w:name="lt_pId062"/>
      <w:bookmarkEnd w:id="37"/>
      <w:r w:rsidR="0047538A">
        <w:rPr>
          <w:rFonts w:hint="eastAsia"/>
          <w:b w:val="0"/>
          <w:bCs/>
          <w:lang w:eastAsia="zh-CN"/>
        </w:rPr>
        <w:t>--</w:t>
      </w:r>
      <w:r w:rsidR="0047538A">
        <w:rPr>
          <w:rFonts w:hint="eastAsia"/>
          <w:b w:val="0"/>
          <w:bCs/>
          <w:lang w:eastAsia="zh-CN"/>
        </w:rPr>
        <w:t>签约</w:t>
      </w:r>
      <w:r w:rsidR="0047538A">
        <w:rPr>
          <w:b w:val="0"/>
          <w:bCs/>
          <w:lang w:eastAsia="zh-CN"/>
        </w:rPr>
        <w:t>使用</w:t>
      </w:r>
      <w:r w:rsidR="0047538A">
        <w:rPr>
          <w:rFonts w:hint="eastAsia"/>
          <w:b w:val="0"/>
          <w:bCs/>
          <w:lang w:val="en-US" w:eastAsia="zh-CN"/>
        </w:rPr>
        <w:t>TDAG</w:t>
      </w:r>
      <w:r w:rsidR="0047538A">
        <w:rPr>
          <w:rFonts w:hint="eastAsia"/>
          <w:b w:val="0"/>
          <w:bCs/>
          <w:lang w:val="en-US" w:eastAsia="zh-CN"/>
        </w:rPr>
        <w:t>信</w:t>
      </w:r>
      <w:r w:rsidR="0047538A">
        <w:rPr>
          <w:b w:val="0"/>
          <w:bCs/>
          <w:lang w:val="en-US" w:eastAsia="zh-CN"/>
        </w:rPr>
        <w:t>函通信组</w:t>
      </w:r>
      <w:r w:rsidR="0047538A">
        <w:rPr>
          <w:rFonts w:hint="eastAsia"/>
          <w:b w:val="0"/>
          <w:bCs/>
          <w:lang w:val="en-US" w:eastAsia="zh-CN"/>
        </w:rPr>
        <w:t>、</w:t>
      </w:r>
      <w:r w:rsidR="0047538A">
        <w:rPr>
          <w:b w:val="0"/>
          <w:bCs/>
          <w:lang w:val="en-US" w:eastAsia="zh-CN"/>
        </w:rPr>
        <w:t>多种不同研究组</w:t>
      </w:r>
      <w:r w:rsidR="0047538A">
        <w:rPr>
          <w:rFonts w:hint="eastAsia"/>
          <w:b w:val="0"/>
          <w:bCs/>
          <w:lang w:val="en-US" w:eastAsia="zh-CN"/>
        </w:rPr>
        <w:t>课题</w:t>
      </w:r>
      <w:r w:rsidR="0047538A">
        <w:rPr>
          <w:b w:val="0"/>
          <w:bCs/>
          <w:lang w:val="en-US" w:eastAsia="zh-CN"/>
        </w:rPr>
        <w:t>组和</w:t>
      </w:r>
      <w:r w:rsidR="0047538A">
        <w:rPr>
          <w:rFonts w:hint="eastAsia"/>
          <w:b w:val="0"/>
          <w:bCs/>
          <w:lang w:val="en-US" w:eastAsia="zh-CN"/>
        </w:rPr>
        <w:t>其它</w:t>
      </w:r>
      <w:r w:rsidR="0047538A">
        <w:rPr>
          <w:b w:val="0"/>
          <w:bCs/>
          <w:lang w:val="en-US" w:eastAsia="zh-CN"/>
        </w:rPr>
        <w:t>组的电子邮件</w:t>
      </w:r>
      <w:r w:rsidR="0047538A">
        <w:rPr>
          <w:rFonts w:hint="eastAsia"/>
          <w:b w:val="0"/>
          <w:bCs/>
          <w:lang w:val="en-US" w:eastAsia="zh-CN"/>
        </w:rPr>
        <w:t>通讯</w:t>
      </w:r>
      <w:r w:rsidR="0047538A">
        <w:rPr>
          <w:b w:val="0"/>
          <w:bCs/>
          <w:lang w:val="en-US" w:eastAsia="zh-CN"/>
        </w:rPr>
        <w:t>录，这</w:t>
      </w:r>
      <w:r w:rsidR="0047538A">
        <w:rPr>
          <w:rFonts w:hint="eastAsia"/>
          <w:b w:val="0"/>
          <w:bCs/>
          <w:lang w:val="en-US" w:eastAsia="zh-CN"/>
        </w:rPr>
        <w:t>有</w:t>
      </w:r>
      <w:r w:rsidR="0047538A">
        <w:rPr>
          <w:b w:val="0"/>
          <w:bCs/>
          <w:lang w:val="en-US" w:eastAsia="zh-CN"/>
        </w:rPr>
        <w:t>助于在相关主题方面签约的参与</w:t>
      </w:r>
      <w:r w:rsidR="0047538A">
        <w:rPr>
          <w:rFonts w:hint="eastAsia"/>
          <w:b w:val="0"/>
          <w:bCs/>
          <w:lang w:val="en-US" w:eastAsia="zh-CN"/>
        </w:rPr>
        <w:t>方</w:t>
      </w:r>
      <w:r w:rsidR="0047538A">
        <w:rPr>
          <w:b w:val="0"/>
          <w:bCs/>
          <w:lang w:val="en-US" w:eastAsia="zh-CN"/>
        </w:rPr>
        <w:t>相互进行电子邮件交流。</w:t>
      </w:r>
      <w:bookmarkEnd w:id="38"/>
    </w:p>
    <w:p w:rsidR="00DF4EE2" w:rsidRDefault="00DF4EE2" w:rsidP="00695874">
      <w:pPr>
        <w:pStyle w:val="Heading2"/>
        <w:rPr>
          <w:bCs/>
          <w:lang w:eastAsia="zh-CN"/>
        </w:rPr>
      </w:pPr>
      <w:r>
        <w:rPr>
          <w:lang w:eastAsia="zh-CN"/>
        </w:rPr>
        <w:t>5.2</w:t>
      </w:r>
      <w:r>
        <w:rPr>
          <w:lang w:eastAsia="zh-CN"/>
        </w:rPr>
        <w:tab/>
      </w:r>
      <w:r w:rsidR="00695874">
        <w:rPr>
          <w:rFonts w:hint="eastAsia"/>
          <w:lang w:eastAsia="zh-CN"/>
        </w:rPr>
        <w:t>协作工作空间</w:t>
      </w:r>
    </w:p>
    <w:p w:rsidR="00DF4EE2" w:rsidRDefault="00695874" w:rsidP="005F2D2A">
      <w:pPr>
        <w:pStyle w:val="Level1"/>
        <w:numPr>
          <w:ilvl w:val="0"/>
          <w:numId w:val="0"/>
        </w:numPr>
        <w:tabs>
          <w:tab w:val="left" w:pos="720"/>
        </w:tabs>
        <w:spacing w:before="120" w:after="0" w:line="240" w:lineRule="auto"/>
        <w:ind w:firstLineChars="200" w:firstLine="480"/>
        <w:rPr>
          <w:b w:val="0"/>
          <w:bCs/>
          <w:lang w:eastAsia="zh-CN"/>
        </w:rPr>
      </w:pPr>
      <w:bookmarkStart w:id="39" w:name="lt_pId065"/>
      <w:r>
        <w:rPr>
          <w:rFonts w:hint="eastAsia"/>
          <w:b w:val="0"/>
          <w:bCs/>
          <w:lang w:eastAsia="zh-CN"/>
        </w:rPr>
        <w:t>在</w:t>
      </w:r>
      <w:r>
        <w:rPr>
          <w:b w:val="0"/>
          <w:bCs/>
          <w:lang w:eastAsia="zh-CN"/>
        </w:rPr>
        <w:t>活动过程中或两</w:t>
      </w:r>
      <w:r>
        <w:rPr>
          <w:rFonts w:hint="eastAsia"/>
          <w:b w:val="0"/>
          <w:bCs/>
          <w:lang w:eastAsia="zh-CN"/>
        </w:rPr>
        <w:t>届</w:t>
      </w:r>
      <w:r>
        <w:rPr>
          <w:b w:val="0"/>
          <w:bCs/>
          <w:lang w:eastAsia="zh-CN"/>
        </w:rPr>
        <w:t>活动之间，可应要求创建协作工作空间，就特定文件以信函方式开展工作。这</w:t>
      </w:r>
      <w:r>
        <w:rPr>
          <w:rFonts w:hint="eastAsia"/>
          <w:b w:val="0"/>
          <w:bCs/>
          <w:lang w:eastAsia="zh-CN"/>
        </w:rPr>
        <w:t>种</w:t>
      </w:r>
      <w:r>
        <w:rPr>
          <w:b w:val="0"/>
          <w:bCs/>
          <w:lang w:eastAsia="zh-CN"/>
        </w:rPr>
        <w:t>协作</w:t>
      </w:r>
      <w:r>
        <w:rPr>
          <w:rFonts w:hint="eastAsia"/>
          <w:b w:val="0"/>
          <w:bCs/>
          <w:lang w:eastAsia="zh-CN"/>
        </w:rPr>
        <w:t>工作</w:t>
      </w:r>
      <w:r>
        <w:rPr>
          <w:b w:val="0"/>
          <w:bCs/>
          <w:lang w:eastAsia="zh-CN"/>
        </w:rPr>
        <w:t>空间的核心区提供文件存储库，方便了解相关文件的历史发展</w:t>
      </w:r>
      <w:r>
        <w:rPr>
          <w:rFonts w:hint="eastAsia"/>
          <w:b w:val="0"/>
          <w:bCs/>
          <w:lang w:eastAsia="zh-CN"/>
        </w:rPr>
        <w:t>演变</w:t>
      </w:r>
      <w:r>
        <w:rPr>
          <w:b w:val="0"/>
          <w:bCs/>
          <w:lang w:eastAsia="zh-CN"/>
        </w:rPr>
        <w:t>情况、各版本的整合情况，并即时以电子邮件方式通知文件变更情况。</w:t>
      </w:r>
      <w:bookmarkStart w:id="40" w:name="lt_pId067"/>
      <w:bookmarkEnd w:id="39"/>
      <w:r w:rsidR="00DF4EE2">
        <w:rPr>
          <w:b w:val="0"/>
          <w:bCs/>
          <w:lang w:eastAsia="zh-CN"/>
        </w:rPr>
        <w:t>WTDC-17</w:t>
      </w:r>
      <w:r>
        <w:rPr>
          <w:rFonts w:hint="eastAsia"/>
          <w:b w:val="0"/>
          <w:bCs/>
          <w:lang w:eastAsia="zh-CN"/>
        </w:rPr>
        <w:t>期间</w:t>
      </w:r>
      <w:r>
        <w:rPr>
          <w:b w:val="0"/>
          <w:bCs/>
          <w:lang w:eastAsia="zh-CN"/>
        </w:rPr>
        <w:t>，为整合第</w:t>
      </w:r>
      <w:r>
        <w:rPr>
          <w:b w:val="0"/>
          <w:bCs/>
          <w:lang w:eastAsia="zh-CN"/>
        </w:rPr>
        <w:t>3</w:t>
      </w:r>
      <w:r>
        <w:rPr>
          <w:b w:val="0"/>
          <w:bCs/>
          <w:lang w:eastAsia="zh-CN"/>
        </w:rPr>
        <w:t>委员会起草组起草的案文创建了这种协作工作空间。</w:t>
      </w:r>
      <w:bookmarkEnd w:id="40"/>
    </w:p>
    <w:p w:rsidR="00DF4EE2" w:rsidRDefault="00695874" w:rsidP="005F2D2A">
      <w:pPr>
        <w:ind w:firstLineChars="200" w:firstLine="480"/>
        <w:rPr>
          <w:lang w:eastAsia="zh-CN"/>
        </w:rPr>
      </w:pPr>
      <w:bookmarkStart w:id="41" w:name="lt_pId068"/>
      <w:r>
        <w:rPr>
          <w:rFonts w:hint="eastAsia"/>
          <w:lang w:eastAsia="zh-CN"/>
        </w:rPr>
        <w:t>在</w:t>
      </w:r>
      <w:r w:rsidR="00DF4EE2">
        <w:rPr>
          <w:lang w:eastAsia="zh-CN"/>
        </w:rPr>
        <w:t>ITU-D</w:t>
      </w:r>
      <w:r>
        <w:rPr>
          <w:rFonts w:hint="eastAsia"/>
          <w:lang w:eastAsia="zh-CN"/>
        </w:rPr>
        <w:t>研究</w:t>
      </w:r>
      <w:r>
        <w:rPr>
          <w:lang w:eastAsia="zh-CN"/>
        </w:rPr>
        <w:t>组方面，协作工作空间为与会者提供一个虚拟会议场所，其中包括活动日历、最</w:t>
      </w:r>
      <w:r>
        <w:rPr>
          <w:rFonts w:hint="eastAsia"/>
          <w:lang w:eastAsia="zh-CN"/>
        </w:rPr>
        <w:t>新</w:t>
      </w:r>
      <w:r>
        <w:rPr>
          <w:lang w:eastAsia="zh-CN"/>
        </w:rPr>
        <w:t>通知和文件存储库，以便于在会议之间开展工作。</w:t>
      </w:r>
      <w:bookmarkStart w:id="42" w:name="lt_pId070"/>
      <w:bookmarkEnd w:id="41"/>
      <w:r w:rsidR="00DF4EE2">
        <w:rPr>
          <w:lang w:eastAsia="zh-CN"/>
        </w:rPr>
        <w:t>ITU-D</w:t>
      </w:r>
      <w:r>
        <w:rPr>
          <w:rFonts w:hint="eastAsia"/>
          <w:lang w:eastAsia="zh-CN"/>
        </w:rPr>
        <w:t>研究</w:t>
      </w:r>
      <w:r>
        <w:rPr>
          <w:lang w:eastAsia="zh-CN"/>
        </w:rPr>
        <w:t>组管理班子有其单独的协作</w:t>
      </w:r>
      <w:r>
        <w:rPr>
          <w:rFonts w:hint="eastAsia"/>
          <w:lang w:eastAsia="zh-CN"/>
        </w:rPr>
        <w:t>工作</w:t>
      </w:r>
      <w:r>
        <w:rPr>
          <w:lang w:eastAsia="zh-CN"/>
        </w:rPr>
        <w:t>空间。</w:t>
      </w:r>
      <w:r>
        <w:rPr>
          <w:rFonts w:hint="eastAsia"/>
          <w:lang w:eastAsia="zh-CN"/>
        </w:rPr>
        <w:t>这</w:t>
      </w:r>
      <w:r>
        <w:rPr>
          <w:lang w:eastAsia="zh-CN"/>
        </w:rPr>
        <w:t>种协作工作空间存在于</w:t>
      </w:r>
      <w:bookmarkStart w:id="43" w:name="lt_pId071"/>
      <w:bookmarkEnd w:id="42"/>
      <w:r w:rsidR="00DF4EE2">
        <w:rPr>
          <w:lang w:eastAsia="zh-CN"/>
        </w:rPr>
        <w:t>ITU-D</w:t>
      </w:r>
      <w:r>
        <w:rPr>
          <w:rFonts w:hint="eastAsia"/>
          <w:lang w:eastAsia="zh-CN"/>
        </w:rPr>
        <w:t>研究</w:t>
      </w:r>
      <w:r>
        <w:rPr>
          <w:lang w:eastAsia="zh-CN"/>
        </w:rPr>
        <w:t>组</w:t>
      </w:r>
      <w:r>
        <w:rPr>
          <w:rFonts w:hint="eastAsia"/>
          <w:lang w:eastAsia="zh-CN"/>
        </w:rPr>
        <w:t>的</w:t>
      </w:r>
      <w:r>
        <w:rPr>
          <w:lang w:eastAsia="zh-CN"/>
        </w:rPr>
        <w:t>研究期内，并且会根据</w:t>
      </w:r>
      <w:r w:rsidR="00DF4EE2">
        <w:rPr>
          <w:lang w:eastAsia="zh-CN"/>
        </w:rPr>
        <w:t>ITU-D</w:t>
      </w:r>
      <w:r>
        <w:rPr>
          <w:rFonts w:hint="eastAsia"/>
          <w:lang w:eastAsia="zh-CN"/>
        </w:rPr>
        <w:t>研究</w:t>
      </w:r>
      <w:r>
        <w:rPr>
          <w:lang w:eastAsia="zh-CN"/>
        </w:rPr>
        <w:t>组</w:t>
      </w:r>
      <w:r>
        <w:rPr>
          <w:rFonts w:hint="eastAsia"/>
          <w:lang w:eastAsia="zh-CN"/>
        </w:rPr>
        <w:t>工作</w:t>
      </w:r>
      <w:r>
        <w:rPr>
          <w:lang w:eastAsia="zh-CN"/>
        </w:rPr>
        <w:t>的推进情况得到调整。</w:t>
      </w:r>
      <w:bookmarkEnd w:id="43"/>
    </w:p>
    <w:p w:rsidR="00DF4EE2" w:rsidRDefault="00DF4EE2" w:rsidP="00695874">
      <w:pPr>
        <w:pStyle w:val="Heading1"/>
        <w:rPr>
          <w:lang w:eastAsia="zh-CN"/>
        </w:rPr>
      </w:pPr>
      <w:bookmarkStart w:id="44" w:name="lt_pId072"/>
      <w:r>
        <w:rPr>
          <w:lang w:eastAsia="zh-CN"/>
        </w:rPr>
        <w:t>6</w:t>
      </w:r>
      <w:r>
        <w:rPr>
          <w:lang w:eastAsia="zh-CN"/>
        </w:rPr>
        <w:tab/>
      </w:r>
      <w:r w:rsidR="00695874">
        <w:rPr>
          <w:rFonts w:hint="eastAsia"/>
          <w:lang w:eastAsia="zh-CN"/>
        </w:rPr>
        <w:t>活动</w:t>
      </w:r>
      <w:r w:rsidR="00695874">
        <w:rPr>
          <w:lang w:eastAsia="zh-CN"/>
        </w:rPr>
        <w:t>期间的现</w:t>
      </w:r>
      <w:r w:rsidR="00695874">
        <w:rPr>
          <w:rFonts w:hint="eastAsia"/>
          <w:lang w:eastAsia="zh-CN"/>
        </w:rPr>
        <w:t>场</w:t>
      </w:r>
      <w:r w:rsidR="00695874">
        <w:rPr>
          <w:lang w:eastAsia="zh-CN"/>
        </w:rPr>
        <w:t>工具</w:t>
      </w:r>
      <w:bookmarkEnd w:id="44"/>
    </w:p>
    <w:p w:rsidR="00DF4EE2" w:rsidRDefault="00695874" w:rsidP="005F2D2A">
      <w:pPr>
        <w:pStyle w:val="Normalaftertitle"/>
        <w:spacing w:before="120"/>
        <w:ind w:firstLineChars="200" w:firstLine="480"/>
        <w:rPr>
          <w:lang w:eastAsia="zh-CN"/>
        </w:rPr>
      </w:pPr>
      <w:bookmarkStart w:id="45" w:name="lt_pId073"/>
      <w:r>
        <w:rPr>
          <w:rFonts w:hint="eastAsia"/>
          <w:lang w:eastAsia="zh-CN"/>
        </w:rPr>
        <w:t>在</w:t>
      </w:r>
      <w:r w:rsidR="00DF4EE2">
        <w:rPr>
          <w:lang w:eastAsia="zh-CN"/>
        </w:rPr>
        <w:t>ITU-D</w:t>
      </w:r>
      <w:r>
        <w:rPr>
          <w:rFonts w:hint="eastAsia"/>
          <w:lang w:eastAsia="zh-CN"/>
        </w:rPr>
        <w:t>重大</w:t>
      </w:r>
      <w:r>
        <w:rPr>
          <w:lang w:eastAsia="zh-CN"/>
        </w:rPr>
        <w:t>活动</w:t>
      </w:r>
      <w:r>
        <w:rPr>
          <w:rFonts w:hint="eastAsia"/>
          <w:lang w:eastAsia="zh-CN"/>
        </w:rPr>
        <w:t>期间</w:t>
      </w:r>
      <w:r>
        <w:rPr>
          <w:lang w:eastAsia="zh-CN"/>
        </w:rPr>
        <w:t>，会提供下列现场电子工具。</w:t>
      </w:r>
      <w:r>
        <w:rPr>
          <w:rFonts w:hint="eastAsia"/>
          <w:lang w:eastAsia="zh-CN"/>
        </w:rPr>
        <w:t>这</w:t>
      </w:r>
      <w:r>
        <w:rPr>
          <w:lang w:eastAsia="zh-CN"/>
        </w:rPr>
        <w:t>些活动的网站提供指向这些工具的</w:t>
      </w:r>
      <w:r>
        <w:rPr>
          <w:rFonts w:hint="eastAsia"/>
          <w:lang w:eastAsia="zh-CN"/>
        </w:rPr>
        <w:t>链</w:t>
      </w:r>
      <w:r>
        <w:rPr>
          <w:lang w:eastAsia="zh-CN"/>
        </w:rPr>
        <w:t>接。</w:t>
      </w:r>
      <w:bookmarkEnd w:id="45"/>
    </w:p>
    <w:p w:rsidR="00DF4EE2" w:rsidRDefault="00DF4EE2" w:rsidP="00695874">
      <w:pPr>
        <w:pStyle w:val="Heading2"/>
        <w:rPr>
          <w:lang w:eastAsia="zh-CN"/>
        </w:rPr>
      </w:pPr>
      <w:r>
        <w:rPr>
          <w:lang w:eastAsia="zh-CN"/>
        </w:rPr>
        <w:t>6.1</w:t>
      </w:r>
      <w:r>
        <w:rPr>
          <w:lang w:eastAsia="zh-CN"/>
        </w:rPr>
        <w:tab/>
      </w:r>
      <w:r w:rsidR="00695874">
        <w:rPr>
          <w:rFonts w:hint="eastAsia"/>
          <w:lang w:eastAsia="zh-CN"/>
        </w:rPr>
        <w:t>网播</w:t>
      </w:r>
    </w:p>
    <w:p w:rsidR="00DF4EE2" w:rsidRDefault="00695874" w:rsidP="005F2D2A">
      <w:pPr>
        <w:tabs>
          <w:tab w:val="clear" w:pos="1134"/>
        </w:tabs>
        <w:ind w:firstLineChars="200" w:firstLine="480"/>
        <w:rPr>
          <w:lang w:eastAsia="zh-CN"/>
        </w:rPr>
      </w:pPr>
      <w:bookmarkStart w:id="46" w:name="lt_pId077"/>
      <w:r>
        <w:rPr>
          <w:rFonts w:hint="eastAsia"/>
          <w:lang w:eastAsia="zh-CN"/>
        </w:rPr>
        <w:t>网</w:t>
      </w:r>
      <w:r>
        <w:rPr>
          <w:lang w:eastAsia="zh-CN"/>
        </w:rPr>
        <w:t>播系指</w:t>
      </w:r>
      <w:r>
        <w:rPr>
          <w:rFonts w:hint="eastAsia"/>
          <w:lang w:eastAsia="zh-CN"/>
        </w:rPr>
        <w:t>逐</w:t>
      </w:r>
      <w:r>
        <w:rPr>
          <w:lang w:eastAsia="zh-CN"/>
        </w:rPr>
        <w:t>节会议地持续现场对活动进行广播</w:t>
      </w:r>
      <w:r>
        <w:rPr>
          <w:rFonts w:hint="eastAsia"/>
          <w:lang w:eastAsia="zh-CN"/>
        </w:rPr>
        <w:t>。</w:t>
      </w:r>
      <w:r w:rsidR="005F2D2A">
        <w:rPr>
          <w:rFonts w:hint="eastAsia"/>
          <w:lang w:eastAsia="zh-CN"/>
        </w:rPr>
        <w:t>活动</w:t>
      </w:r>
      <w:r w:rsidR="005F2D2A">
        <w:rPr>
          <w:lang w:eastAsia="zh-CN"/>
        </w:rPr>
        <w:t>的</w:t>
      </w:r>
      <w:r w:rsidR="005F2D2A">
        <w:rPr>
          <w:rFonts w:hint="eastAsia"/>
          <w:lang w:eastAsia="zh-CN"/>
        </w:rPr>
        <w:t>现场</w:t>
      </w:r>
      <w:r w:rsidR="005F2D2A">
        <w:rPr>
          <w:lang w:eastAsia="zh-CN"/>
        </w:rPr>
        <w:t>广播以所有语文和原声（未翻译）频道提供。网</w:t>
      </w:r>
      <w:r w:rsidR="005F2D2A">
        <w:rPr>
          <w:rFonts w:hint="eastAsia"/>
          <w:lang w:eastAsia="zh-CN"/>
        </w:rPr>
        <w:t>播</w:t>
      </w:r>
      <w:r w:rsidR="005F2D2A">
        <w:rPr>
          <w:lang w:eastAsia="zh-CN"/>
        </w:rPr>
        <w:t>会议以活动</w:t>
      </w:r>
      <w:r w:rsidR="00317218">
        <w:rPr>
          <w:rFonts w:hint="eastAsia"/>
          <w:lang w:eastAsia="zh-CN"/>
        </w:rPr>
        <w:t>使用</w:t>
      </w:r>
      <w:r w:rsidR="005F2D2A">
        <w:rPr>
          <w:lang w:eastAsia="zh-CN"/>
        </w:rPr>
        <w:t>的所有语言记录，</w:t>
      </w:r>
      <w:r w:rsidR="005F2D2A">
        <w:rPr>
          <w:rFonts w:hint="eastAsia"/>
          <w:lang w:eastAsia="zh-CN"/>
        </w:rPr>
        <w:t>并在</w:t>
      </w:r>
      <w:r w:rsidR="005F2D2A">
        <w:rPr>
          <w:lang w:eastAsia="zh-CN"/>
        </w:rPr>
        <w:t>网播存档区域提供。</w:t>
      </w:r>
      <w:bookmarkEnd w:id="46"/>
    </w:p>
    <w:p w:rsidR="00DF4EE2" w:rsidRDefault="00DF4EE2" w:rsidP="005F2D2A">
      <w:pPr>
        <w:pStyle w:val="Heading2"/>
        <w:rPr>
          <w:lang w:eastAsia="zh-CN"/>
        </w:rPr>
      </w:pPr>
      <w:r>
        <w:rPr>
          <w:lang w:eastAsia="zh-CN"/>
        </w:rPr>
        <w:lastRenderedPageBreak/>
        <w:t>6.2</w:t>
      </w:r>
      <w:r>
        <w:rPr>
          <w:lang w:eastAsia="zh-CN"/>
        </w:rPr>
        <w:tab/>
      </w:r>
      <w:bookmarkStart w:id="47" w:name="lt_pId081"/>
      <w:r w:rsidR="005F2D2A">
        <w:rPr>
          <w:rFonts w:hint="eastAsia"/>
          <w:lang w:eastAsia="zh-CN"/>
        </w:rPr>
        <w:t>字</w:t>
      </w:r>
      <w:r w:rsidR="005F2D2A">
        <w:rPr>
          <w:lang w:eastAsia="zh-CN"/>
        </w:rPr>
        <w:t>幕</w:t>
      </w:r>
      <w:bookmarkEnd w:id="47"/>
    </w:p>
    <w:p w:rsidR="00DF4EE2" w:rsidRDefault="005F2D2A" w:rsidP="005F2D2A">
      <w:pPr>
        <w:pStyle w:val="ListParagraph"/>
        <w:tabs>
          <w:tab w:val="clear" w:pos="1134"/>
          <w:tab w:val="left" w:pos="0"/>
        </w:tabs>
        <w:ind w:left="0" w:firstLineChars="200" w:firstLine="480"/>
        <w:rPr>
          <w:lang w:eastAsia="zh-CN"/>
        </w:rPr>
      </w:pPr>
      <w:bookmarkStart w:id="48" w:name="lt_pId082"/>
      <w:r>
        <w:rPr>
          <w:rFonts w:hint="eastAsia"/>
          <w:lang w:eastAsia="zh-CN"/>
        </w:rPr>
        <w:t>字幕</w:t>
      </w:r>
      <w:r>
        <w:rPr>
          <w:lang w:eastAsia="zh-CN"/>
        </w:rPr>
        <w:t>系指现场将英语翻译信道内容转换为文字。提供</w:t>
      </w:r>
      <w:r>
        <w:rPr>
          <w:rFonts w:hint="eastAsia"/>
          <w:lang w:eastAsia="zh-CN"/>
        </w:rPr>
        <w:t>这</w:t>
      </w:r>
      <w:r>
        <w:rPr>
          <w:lang w:eastAsia="zh-CN"/>
        </w:rPr>
        <w:t>一服务是为了方便残疾人。字幕</w:t>
      </w:r>
      <w:r>
        <w:rPr>
          <w:rFonts w:hint="eastAsia"/>
          <w:lang w:eastAsia="zh-CN"/>
        </w:rPr>
        <w:t>不</w:t>
      </w:r>
      <w:r>
        <w:rPr>
          <w:lang w:eastAsia="zh-CN"/>
        </w:rPr>
        <w:t>仅为会议现场参与人员提供</w:t>
      </w:r>
      <w:r>
        <w:rPr>
          <w:rFonts w:hint="eastAsia"/>
          <w:lang w:eastAsia="zh-CN"/>
        </w:rPr>
        <w:t>，</w:t>
      </w:r>
      <w:r>
        <w:rPr>
          <w:lang w:eastAsia="zh-CN"/>
        </w:rPr>
        <w:t>而且为</w:t>
      </w:r>
      <w:r>
        <w:rPr>
          <w:rFonts w:hint="eastAsia"/>
          <w:lang w:eastAsia="zh-CN"/>
        </w:rPr>
        <w:t>远程</w:t>
      </w:r>
      <w:r>
        <w:rPr>
          <w:lang w:eastAsia="zh-CN"/>
        </w:rPr>
        <w:t>参与人员提供。在</w:t>
      </w:r>
      <w:r>
        <w:rPr>
          <w:rFonts w:hint="eastAsia"/>
          <w:lang w:eastAsia="zh-CN"/>
        </w:rPr>
        <w:t>活动</w:t>
      </w:r>
      <w:r>
        <w:rPr>
          <w:lang w:eastAsia="zh-CN"/>
        </w:rPr>
        <w:t>网站的字幕存档区域提供此前会议的字幕文本。</w:t>
      </w:r>
      <w:bookmarkEnd w:id="48"/>
    </w:p>
    <w:p w:rsidR="00DF4EE2" w:rsidRDefault="00DF4EE2" w:rsidP="005F2D2A">
      <w:pPr>
        <w:pStyle w:val="Heading2"/>
        <w:rPr>
          <w:lang w:eastAsia="zh-CN"/>
        </w:rPr>
      </w:pPr>
      <w:r>
        <w:rPr>
          <w:lang w:eastAsia="zh-CN"/>
        </w:rPr>
        <w:t>6.3</w:t>
      </w:r>
      <w:r>
        <w:rPr>
          <w:lang w:eastAsia="zh-CN"/>
        </w:rPr>
        <w:tab/>
      </w:r>
      <w:bookmarkStart w:id="49" w:name="lt_pId087"/>
      <w:r w:rsidR="005F2D2A">
        <w:rPr>
          <w:rFonts w:hint="eastAsia"/>
          <w:lang w:eastAsia="zh-CN"/>
        </w:rPr>
        <w:t>远</w:t>
      </w:r>
      <w:r w:rsidR="005F2D2A">
        <w:rPr>
          <w:lang w:eastAsia="zh-CN"/>
        </w:rPr>
        <w:t>程与会</w:t>
      </w:r>
      <w:bookmarkEnd w:id="49"/>
    </w:p>
    <w:p w:rsidR="00DF4EE2" w:rsidRDefault="005F2D2A" w:rsidP="005F2D2A">
      <w:pPr>
        <w:pStyle w:val="ListParagraph"/>
        <w:ind w:left="0" w:firstLineChars="200" w:firstLine="480"/>
        <w:rPr>
          <w:lang w:eastAsia="zh-CN"/>
        </w:rPr>
      </w:pPr>
      <w:bookmarkStart w:id="50" w:name="lt_pId088"/>
      <w:r>
        <w:rPr>
          <w:rFonts w:hint="eastAsia"/>
          <w:lang w:eastAsia="zh-CN"/>
        </w:rPr>
        <w:t>远</w:t>
      </w:r>
      <w:r>
        <w:rPr>
          <w:lang w:eastAsia="zh-CN"/>
        </w:rPr>
        <w:t>程与会</w:t>
      </w:r>
      <w:r>
        <w:rPr>
          <w:rFonts w:hint="eastAsia"/>
          <w:lang w:eastAsia="zh-CN"/>
        </w:rPr>
        <w:t>系</w:t>
      </w:r>
      <w:r>
        <w:rPr>
          <w:lang w:eastAsia="zh-CN"/>
        </w:rPr>
        <w:t>指注册与会者在会场以外的远程地点参与会议，并可能带有口译。远</w:t>
      </w:r>
      <w:r>
        <w:rPr>
          <w:rFonts w:hint="eastAsia"/>
          <w:lang w:eastAsia="zh-CN"/>
        </w:rPr>
        <w:t>程</w:t>
      </w:r>
      <w:r>
        <w:rPr>
          <w:lang w:eastAsia="zh-CN"/>
        </w:rPr>
        <w:t>与会者必须遵守面对面会议与会者所需遵守的相同注册程序</w:t>
      </w:r>
      <w:r>
        <w:rPr>
          <w:rFonts w:hint="eastAsia"/>
          <w:lang w:eastAsia="zh-CN"/>
        </w:rPr>
        <w:t>，</w:t>
      </w:r>
      <w:r>
        <w:rPr>
          <w:lang w:eastAsia="zh-CN"/>
        </w:rPr>
        <w:t>但表明</w:t>
      </w:r>
      <w:r w:rsidR="00317218">
        <w:rPr>
          <w:rFonts w:hint="eastAsia"/>
          <w:lang w:eastAsia="zh-CN"/>
        </w:rPr>
        <w:t>是</w:t>
      </w:r>
      <w:r>
        <w:rPr>
          <w:lang w:eastAsia="zh-CN"/>
        </w:rPr>
        <w:t>远程与会，这样</w:t>
      </w:r>
      <w:r w:rsidR="00317218">
        <w:rPr>
          <w:rFonts w:hint="eastAsia"/>
          <w:lang w:eastAsia="zh-CN"/>
        </w:rPr>
        <w:t>他</w:t>
      </w:r>
      <w:r>
        <w:rPr>
          <w:lang w:eastAsia="zh-CN"/>
        </w:rPr>
        <w:t>将被授权</w:t>
      </w:r>
      <w:r>
        <w:rPr>
          <w:rFonts w:hint="eastAsia"/>
          <w:lang w:eastAsia="zh-CN"/>
        </w:rPr>
        <w:t>进入</w:t>
      </w:r>
      <w:r>
        <w:rPr>
          <w:lang w:eastAsia="zh-CN"/>
        </w:rPr>
        <w:t>虚拟会议室。在</w:t>
      </w:r>
      <w:r>
        <w:rPr>
          <w:rFonts w:hint="eastAsia"/>
          <w:lang w:eastAsia="zh-CN"/>
        </w:rPr>
        <w:t>虚拟</w:t>
      </w:r>
      <w:r>
        <w:rPr>
          <w:lang w:eastAsia="zh-CN"/>
        </w:rPr>
        <w:t>会议室，远程与会者可看到发言人的现场视频以及主要投</w:t>
      </w:r>
      <w:r>
        <w:rPr>
          <w:rFonts w:hint="eastAsia"/>
          <w:lang w:eastAsia="zh-CN"/>
        </w:rPr>
        <w:t>射</w:t>
      </w:r>
      <w:r>
        <w:rPr>
          <w:lang w:eastAsia="zh-CN"/>
        </w:rPr>
        <w:t>屏幕、可听到活动</w:t>
      </w:r>
      <w:r>
        <w:rPr>
          <w:rFonts w:hint="eastAsia"/>
          <w:lang w:eastAsia="zh-CN"/>
        </w:rPr>
        <w:t>音频</w:t>
      </w:r>
      <w:r>
        <w:rPr>
          <w:lang w:eastAsia="zh-CN"/>
        </w:rPr>
        <w:t>信道</w:t>
      </w:r>
      <w:r w:rsidR="00317218">
        <w:rPr>
          <w:rFonts w:hint="eastAsia"/>
          <w:lang w:eastAsia="zh-CN"/>
        </w:rPr>
        <w:t>的</w:t>
      </w:r>
      <w:r>
        <w:rPr>
          <w:lang w:eastAsia="zh-CN"/>
        </w:rPr>
        <w:t>口译并能够以电子方式</w:t>
      </w:r>
      <w:r>
        <w:rPr>
          <w:rFonts w:hint="eastAsia"/>
          <w:lang w:eastAsia="zh-CN"/>
        </w:rPr>
        <w:t>要求</w:t>
      </w:r>
      <w:r>
        <w:rPr>
          <w:lang w:eastAsia="zh-CN"/>
        </w:rPr>
        <w:t>发言</w:t>
      </w:r>
      <w:r>
        <w:rPr>
          <w:rFonts w:hint="eastAsia"/>
          <w:lang w:eastAsia="zh-CN"/>
        </w:rPr>
        <w:t>。</w:t>
      </w:r>
      <w:bookmarkEnd w:id="50"/>
    </w:p>
    <w:p w:rsidR="00325D93" w:rsidRPr="00DF4EE2" w:rsidRDefault="00325D93" w:rsidP="00DF4EE2">
      <w:pPr>
        <w:rPr>
          <w:lang w:eastAsia="zh-CN"/>
        </w:rPr>
      </w:pPr>
    </w:p>
    <w:p w:rsidR="00325D93" w:rsidRDefault="00325D93">
      <w:pPr>
        <w:jc w:val="center"/>
      </w:pPr>
      <w:r>
        <w:t>______________</w:t>
      </w:r>
    </w:p>
    <w:p w:rsidR="00325D93" w:rsidRPr="001A00EB" w:rsidRDefault="00325D93" w:rsidP="001A00EB">
      <w:bookmarkStart w:id="51" w:name="_GoBack"/>
      <w:bookmarkEnd w:id="51"/>
    </w:p>
    <w:sectPr w:rsidR="00325D93" w:rsidRPr="001A00EB"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74" w:rsidRDefault="00695874">
      <w:r>
        <w:separator/>
      </w:r>
    </w:p>
  </w:endnote>
  <w:endnote w:type="continuationSeparator" w:id="0">
    <w:p w:rsidR="00695874" w:rsidRDefault="0069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74" w:rsidRDefault="00695874">
    <w:pPr>
      <w:framePr w:wrap="around" w:vAnchor="text" w:hAnchor="margin" w:xAlign="right" w:y="1"/>
    </w:pPr>
    <w:r>
      <w:fldChar w:fldCharType="begin"/>
    </w:r>
    <w:r>
      <w:instrText xml:space="preserve">PAGE  </w:instrText>
    </w:r>
    <w:r>
      <w:fldChar w:fldCharType="end"/>
    </w:r>
  </w:p>
  <w:p w:rsidR="00695874" w:rsidRPr="0041348E" w:rsidRDefault="00695874">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FD48C1">
      <w:rPr>
        <w:noProof/>
      </w:rPr>
      <w:t>05.02.18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2A" w:rsidRDefault="005F2D2A" w:rsidP="005F2D2A">
    <w:pPr>
      <w:pStyle w:val="Footer"/>
    </w:pPr>
    <w:r w:rsidRPr="00161CC0">
      <w:rPr>
        <w:noProof w:val="0"/>
        <w:szCs w:val="16"/>
      </w:rPr>
      <w:fldChar w:fldCharType="begin"/>
    </w:r>
    <w:r w:rsidRPr="00161CC0">
      <w:rPr>
        <w:szCs w:val="16"/>
        <w:lang w:val="fr-CH"/>
      </w:rPr>
      <w:instrText xml:space="preserve"> FILENAME \p  \* MERGEFORMAT </w:instrText>
    </w:r>
    <w:r w:rsidRPr="00161CC0">
      <w:rPr>
        <w:noProof w:val="0"/>
        <w:szCs w:val="16"/>
      </w:rPr>
      <w:fldChar w:fldCharType="separate"/>
    </w:r>
    <w:r w:rsidR="001A00EB">
      <w:rPr>
        <w:szCs w:val="16"/>
        <w:lang w:val="fr-CH"/>
      </w:rPr>
      <w:t>P:\CHI\ITU-D\CONF-D\TDAG18\000\010C.docx</w:t>
    </w:r>
    <w:r w:rsidRPr="00161CC0">
      <w:rPr>
        <w:szCs w:val="16"/>
      </w:rPr>
      <w:fldChar w:fldCharType="end"/>
    </w:r>
    <w:r w:rsidRPr="00161CC0">
      <w:rPr>
        <w:szCs w:val="16"/>
        <w:lang w:val="fr-CH"/>
      </w:rPr>
      <w:t xml:space="preserve"> (</w:t>
    </w:r>
    <w:r>
      <w:rPr>
        <w:szCs w:val="16"/>
        <w:lang w:val="fr-CH"/>
      </w:rPr>
      <w:t>428700</w:t>
    </w:r>
    <w:r w:rsidRPr="00161CC0">
      <w:rPr>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95874" w:rsidRPr="004D495C" w:rsidTr="008B61EA">
      <w:tc>
        <w:tcPr>
          <w:tcW w:w="1526" w:type="dxa"/>
          <w:tcBorders>
            <w:top w:val="single" w:sz="4" w:space="0" w:color="000000"/>
          </w:tcBorders>
          <w:shd w:val="clear" w:color="auto" w:fill="auto"/>
        </w:tcPr>
        <w:p w:rsidR="00695874" w:rsidRPr="004D495C" w:rsidRDefault="00695874" w:rsidP="00DF4EE2">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695874" w:rsidRPr="004D495C" w:rsidRDefault="00695874" w:rsidP="00DF4EE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695874" w:rsidRDefault="00695874" w:rsidP="001C193C">
          <w:pPr>
            <w:pStyle w:val="FirstFooter"/>
            <w:tabs>
              <w:tab w:val="left" w:pos="2302"/>
            </w:tabs>
            <w:rPr>
              <w:sz w:val="18"/>
              <w:szCs w:val="18"/>
              <w:lang w:val="en-US"/>
            </w:rPr>
          </w:pPr>
          <w:bookmarkStart w:id="53" w:name="OrgName"/>
          <w:bookmarkEnd w:id="53"/>
          <w:r w:rsidRPr="00926865">
            <w:rPr>
              <w:rFonts w:hint="eastAsia"/>
            </w:rPr>
            <w:t>电</w:t>
          </w:r>
          <w:r w:rsidRPr="00926865">
            <w:t>信发展局</w:t>
          </w:r>
          <w:r>
            <w:rPr>
              <w:rFonts w:hint="eastAsia"/>
              <w:lang w:eastAsia="zh-CN"/>
            </w:rPr>
            <w:t>副</w:t>
          </w:r>
          <w:r w:rsidRPr="00926865">
            <w:t>主任</w:t>
          </w:r>
          <w:r>
            <w:rPr>
              <w:sz w:val="18"/>
              <w:szCs w:val="18"/>
              <w:lang w:val="en-US"/>
            </w:rPr>
            <w:t>Yushi Torigoe</w:t>
          </w:r>
          <w:r>
            <w:rPr>
              <w:rFonts w:hint="eastAsia"/>
              <w:sz w:val="18"/>
              <w:szCs w:val="18"/>
              <w:lang w:val="en-US" w:eastAsia="zh-CN"/>
            </w:rPr>
            <w:t>先生</w:t>
          </w:r>
        </w:p>
      </w:tc>
    </w:tr>
    <w:tr w:rsidR="00695874" w:rsidRPr="004D495C" w:rsidTr="008B61EA">
      <w:tc>
        <w:tcPr>
          <w:tcW w:w="1526" w:type="dxa"/>
          <w:shd w:val="clear" w:color="auto" w:fill="auto"/>
        </w:tcPr>
        <w:p w:rsidR="00695874" w:rsidRPr="004D495C" w:rsidRDefault="00695874" w:rsidP="00DF4EE2">
          <w:pPr>
            <w:pStyle w:val="FirstFooter"/>
            <w:tabs>
              <w:tab w:val="left" w:pos="1559"/>
              <w:tab w:val="left" w:pos="3828"/>
            </w:tabs>
            <w:rPr>
              <w:sz w:val="20"/>
              <w:lang w:val="en-US"/>
            </w:rPr>
          </w:pPr>
        </w:p>
      </w:tc>
      <w:tc>
        <w:tcPr>
          <w:tcW w:w="2410" w:type="dxa"/>
          <w:shd w:val="clear" w:color="auto" w:fill="auto"/>
        </w:tcPr>
        <w:p w:rsidR="00695874" w:rsidRPr="004D495C" w:rsidRDefault="00695874" w:rsidP="00DF4EE2">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695874" w:rsidRDefault="00695874" w:rsidP="00DF4EE2">
          <w:pPr>
            <w:pStyle w:val="FirstFooter"/>
            <w:tabs>
              <w:tab w:val="left" w:pos="2302"/>
            </w:tabs>
            <w:rPr>
              <w:sz w:val="18"/>
              <w:szCs w:val="18"/>
              <w:lang w:val="en-US"/>
            </w:rPr>
          </w:pPr>
          <w:bookmarkStart w:id="54" w:name="PhoneNo"/>
          <w:bookmarkEnd w:id="54"/>
          <w:r>
            <w:rPr>
              <w:sz w:val="18"/>
              <w:szCs w:val="18"/>
              <w:lang w:val="en-US"/>
            </w:rPr>
            <w:t>+ 41 22 730 5784</w:t>
          </w:r>
        </w:p>
      </w:tc>
    </w:tr>
    <w:tr w:rsidR="00695874" w:rsidRPr="004D495C" w:rsidTr="008B61EA">
      <w:tc>
        <w:tcPr>
          <w:tcW w:w="1526" w:type="dxa"/>
          <w:shd w:val="clear" w:color="auto" w:fill="auto"/>
        </w:tcPr>
        <w:p w:rsidR="00695874" w:rsidRPr="004D495C" w:rsidRDefault="00695874" w:rsidP="00DF4EE2">
          <w:pPr>
            <w:pStyle w:val="FirstFooter"/>
            <w:tabs>
              <w:tab w:val="left" w:pos="1559"/>
              <w:tab w:val="left" w:pos="3828"/>
            </w:tabs>
            <w:rPr>
              <w:sz w:val="20"/>
              <w:lang w:val="en-US"/>
            </w:rPr>
          </w:pPr>
        </w:p>
      </w:tc>
      <w:tc>
        <w:tcPr>
          <w:tcW w:w="2410" w:type="dxa"/>
          <w:shd w:val="clear" w:color="auto" w:fill="auto"/>
        </w:tcPr>
        <w:p w:rsidR="00695874" w:rsidRPr="004D495C" w:rsidRDefault="00695874" w:rsidP="00DF4EE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55" w:name="Email"/>
      <w:bookmarkEnd w:id="55"/>
      <w:tc>
        <w:tcPr>
          <w:tcW w:w="5987" w:type="dxa"/>
          <w:shd w:val="clear" w:color="auto" w:fill="auto"/>
        </w:tcPr>
        <w:p w:rsidR="00695874" w:rsidRDefault="00695874" w:rsidP="00DF4EE2">
          <w:pPr>
            <w:pStyle w:val="FirstFooter"/>
            <w:tabs>
              <w:tab w:val="left" w:pos="2302"/>
            </w:tabs>
            <w:rPr>
              <w:sz w:val="18"/>
              <w:szCs w:val="18"/>
              <w:lang w:val="en-US"/>
            </w:rPr>
          </w:pPr>
          <w:r>
            <w:fldChar w:fldCharType="begin"/>
          </w:r>
          <w:r>
            <w:instrText xml:space="preserve"> HYPERLINK "mailto:yushi.torigoe@itu.int" </w:instrText>
          </w:r>
          <w:r>
            <w:fldChar w:fldCharType="separate"/>
          </w:r>
          <w:r>
            <w:rPr>
              <w:rStyle w:val="Hyperlink"/>
              <w:sz w:val="18"/>
              <w:szCs w:val="18"/>
              <w:lang w:val="en-US"/>
            </w:rPr>
            <w:t>yushi.torigoe@itu.int</w:t>
          </w:r>
          <w:r>
            <w:fldChar w:fldCharType="end"/>
          </w:r>
          <w:r>
            <w:rPr>
              <w:sz w:val="18"/>
              <w:szCs w:val="18"/>
              <w:lang w:val="en-US"/>
            </w:rPr>
            <w:t xml:space="preserve"> </w:t>
          </w:r>
        </w:p>
      </w:tc>
    </w:tr>
  </w:tbl>
  <w:p w:rsidR="00695874" w:rsidRPr="00D83BF5" w:rsidRDefault="001A00EB" w:rsidP="001E252D">
    <w:pPr>
      <w:jc w:val="center"/>
    </w:pPr>
    <w:hyperlink r:id="rId1" w:history="1">
      <w:r w:rsidR="0069587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74" w:rsidRDefault="00695874">
      <w:r>
        <w:rPr>
          <w:b/>
        </w:rPr>
        <w:t>_______________</w:t>
      </w:r>
    </w:p>
  </w:footnote>
  <w:footnote w:type="continuationSeparator" w:id="0">
    <w:p w:rsidR="00695874" w:rsidRDefault="0069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74" w:rsidRPr="00325D93" w:rsidRDefault="00695874" w:rsidP="00DF4EE2">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52" w:name="DocNo2"/>
    <w:bookmarkEnd w:id="52"/>
    <w:r>
      <w:rPr>
        <w:sz w:val="18"/>
        <w:szCs w:val="18"/>
        <w:lang w:val="es-ES_tradnl"/>
      </w:rPr>
      <w:t>10</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1A00EB">
      <w:rPr>
        <w:noProof/>
        <w:sz w:val="18"/>
        <w:szCs w:val="18"/>
        <w:lang w:val="es-ES_tradnl"/>
      </w:rPr>
      <w:t>3</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7BD9"/>
    <w:rsid w:val="00190B55"/>
    <w:rsid w:val="00194CFB"/>
    <w:rsid w:val="001A00EB"/>
    <w:rsid w:val="001B2ED3"/>
    <w:rsid w:val="001B7EA3"/>
    <w:rsid w:val="001C193C"/>
    <w:rsid w:val="001C3B5F"/>
    <w:rsid w:val="001C48F2"/>
    <w:rsid w:val="001D058F"/>
    <w:rsid w:val="001E252D"/>
    <w:rsid w:val="002009EA"/>
    <w:rsid w:val="00202CA0"/>
    <w:rsid w:val="002154A6"/>
    <w:rsid w:val="002162CD"/>
    <w:rsid w:val="002255B3"/>
    <w:rsid w:val="00236E8A"/>
    <w:rsid w:val="00271316"/>
    <w:rsid w:val="00296313"/>
    <w:rsid w:val="002B3C84"/>
    <w:rsid w:val="002D58BE"/>
    <w:rsid w:val="003013EE"/>
    <w:rsid w:val="00317218"/>
    <w:rsid w:val="00325D93"/>
    <w:rsid w:val="00377BD3"/>
    <w:rsid w:val="00384088"/>
    <w:rsid w:val="0038489B"/>
    <w:rsid w:val="0039169B"/>
    <w:rsid w:val="003A7F8C"/>
    <w:rsid w:val="003B532E"/>
    <w:rsid w:val="003B6F14"/>
    <w:rsid w:val="003D0F8B"/>
    <w:rsid w:val="004131D4"/>
    <w:rsid w:val="0041348E"/>
    <w:rsid w:val="00447308"/>
    <w:rsid w:val="0047538A"/>
    <w:rsid w:val="004765FF"/>
    <w:rsid w:val="00492075"/>
    <w:rsid w:val="004969AD"/>
    <w:rsid w:val="004B13CB"/>
    <w:rsid w:val="004B4FDF"/>
    <w:rsid w:val="004D5D5C"/>
    <w:rsid w:val="0050139F"/>
    <w:rsid w:val="00521223"/>
    <w:rsid w:val="00524DF1"/>
    <w:rsid w:val="005455CE"/>
    <w:rsid w:val="0055140B"/>
    <w:rsid w:val="00554C4F"/>
    <w:rsid w:val="00561D72"/>
    <w:rsid w:val="005964AB"/>
    <w:rsid w:val="005B44F5"/>
    <w:rsid w:val="005C099A"/>
    <w:rsid w:val="005C31A5"/>
    <w:rsid w:val="005D6528"/>
    <w:rsid w:val="005E10C9"/>
    <w:rsid w:val="005E61DD"/>
    <w:rsid w:val="005E6321"/>
    <w:rsid w:val="005F2D2A"/>
    <w:rsid w:val="005F5F32"/>
    <w:rsid w:val="006023DF"/>
    <w:rsid w:val="00602C32"/>
    <w:rsid w:val="0064322F"/>
    <w:rsid w:val="00657DE0"/>
    <w:rsid w:val="0067199F"/>
    <w:rsid w:val="00677048"/>
    <w:rsid w:val="00685313"/>
    <w:rsid w:val="00695874"/>
    <w:rsid w:val="006A6E9B"/>
    <w:rsid w:val="006B7C2A"/>
    <w:rsid w:val="006C1FA1"/>
    <w:rsid w:val="006C23DA"/>
    <w:rsid w:val="006E3D45"/>
    <w:rsid w:val="00700EA2"/>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A3933"/>
    <w:rsid w:val="008B43F2"/>
    <w:rsid w:val="008B61EA"/>
    <w:rsid w:val="008B6CFF"/>
    <w:rsid w:val="008B7245"/>
    <w:rsid w:val="00910B26"/>
    <w:rsid w:val="009274B4"/>
    <w:rsid w:val="00934EA2"/>
    <w:rsid w:val="00944A5C"/>
    <w:rsid w:val="00952A66"/>
    <w:rsid w:val="009A08D2"/>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26BBA"/>
    <w:rsid w:val="00B639E9"/>
    <w:rsid w:val="00B817CD"/>
    <w:rsid w:val="00B911B2"/>
    <w:rsid w:val="00B951D0"/>
    <w:rsid w:val="00B95DA2"/>
    <w:rsid w:val="00BA5AAB"/>
    <w:rsid w:val="00BB29C8"/>
    <w:rsid w:val="00BB3A95"/>
    <w:rsid w:val="00BC0382"/>
    <w:rsid w:val="00BD0504"/>
    <w:rsid w:val="00BD62C6"/>
    <w:rsid w:val="00BE4CB7"/>
    <w:rsid w:val="00C0018F"/>
    <w:rsid w:val="00C20466"/>
    <w:rsid w:val="00C214ED"/>
    <w:rsid w:val="00C234E6"/>
    <w:rsid w:val="00C324A8"/>
    <w:rsid w:val="00C54517"/>
    <w:rsid w:val="00C56CC5"/>
    <w:rsid w:val="00C64CD8"/>
    <w:rsid w:val="00C97C68"/>
    <w:rsid w:val="00CA1A47"/>
    <w:rsid w:val="00CC247A"/>
    <w:rsid w:val="00CE5E47"/>
    <w:rsid w:val="00CF020F"/>
    <w:rsid w:val="00CF2B5B"/>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4EE2"/>
    <w:rsid w:val="00DF51EE"/>
    <w:rsid w:val="00DF6F8E"/>
    <w:rsid w:val="00E03C94"/>
    <w:rsid w:val="00E07105"/>
    <w:rsid w:val="00E26226"/>
    <w:rsid w:val="00E4165C"/>
    <w:rsid w:val="00E45D05"/>
    <w:rsid w:val="00E55816"/>
    <w:rsid w:val="00E55AEF"/>
    <w:rsid w:val="00E976C1"/>
    <w:rsid w:val="00EA12E5"/>
    <w:rsid w:val="00EA1E78"/>
    <w:rsid w:val="00F02766"/>
    <w:rsid w:val="00F04067"/>
    <w:rsid w:val="00F05BD4"/>
    <w:rsid w:val="00F11A98"/>
    <w:rsid w:val="00F21A1D"/>
    <w:rsid w:val="00F65C19"/>
    <w:rsid w:val="00FD2546"/>
    <w:rsid w:val="00FD48C1"/>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go/itudmailsub"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Dropbox\_work\itu\meetings\3%20statutory%20meetings\tdag\2018\doc\c%2010\sta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ITU-D</a:t>
            </a:r>
            <a:r>
              <a:rPr lang="zh-CN" altLang="en-US" baseline="0"/>
              <a:t>活动移动应用年度累积安装数</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Sheet1!$G$11</c:f>
              <c:strCache>
                <c:ptCount val="1"/>
                <c:pt idx="0">
                  <c:v>Android</c:v>
                </c:pt>
              </c:strCache>
            </c:strRef>
          </c:tx>
          <c:spPr>
            <a:solidFill>
              <a:srgbClr val="639EB9"/>
            </a:solidFill>
            <a:ln w="9525">
              <a:solidFill>
                <a:schemeClr val="tx1"/>
              </a:solidFill>
            </a:ln>
            <a:effectLst/>
          </c:spPr>
          <c:cat>
            <c:numRef>
              <c:f>Sheet1!$H$10:$L$10</c:f>
              <c:numCache>
                <c:formatCode>General</c:formatCode>
                <c:ptCount val="5"/>
                <c:pt idx="0">
                  <c:v>2014</c:v>
                </c:pt>
                <c:pt idx="1">
                  <c:v>2015</c:v>
                </c:pt>
                <c:pt idx="2">
                  <c:v>2016</c:v>
                </c:pt>
                <c:pt idx="3">
                  <c:v>2017</c:v>
                </c:pt>
                <c:pt idx="4">
                  <c:v>2018</c:v>
                </c:pt>
              </c:numCache>
            </c:numRef>
          </c:cat>
          <c:val>
            <c:numRef>
              <c:f>Sheet1!$H$11:$L$11</c:f>
              <c:numCache>
                <c:formatCode>General</c:formatCode>
                <c:ptCount val="5"/>
                <c:pt idx="0">
                  <c:v>0</c:v>
                </c:pt>
                <c:pt idx="1">
                  <c:v>604</c:v>
                </c:pt>
                <c:pt idx="2">
                  <c:v>1138</c:v>
                </c:pt>
                <c:pt idx="3">
                  <c:v>1512</c:v>
                </c:pt>
                <c:pt idx="4">
                  <c:v>2485</c:v>
                </c:pt>
              </c:numCache>
            </c:numRef>
          </c:val>
          <c:extLst>
            <c:ext xmlns:c16="http://schemas.microsoft.com/office/drawing/2014/chart" uri="{C3380CC4-5D6E-409C-BE32-E72D297353CC}">
              <c16:uniqueId val="{00000000-4991-477B-9F8E-170E2AD916AE}"/>
            </c:ext>
          </c:extLst>
        </c:ser>
        <c:ser>
          <c:idx val="1"/>
          <c:order val="1"/>
          <c:tx>
            <c:strRef>
              <c:f>Sheet1!$G$12</c:f>
              <c:strCache>
                <c:ptCount val="1"/>
                <c:pt idx="0">
                  <c:v>IOS</c:v>
                </c:pt>
              </c:strCache>
            </c:strRef>
          </c:tx>
          <c:spPr>
            <a:solidFill>
              <a:schemeClr val="bg1"/>
            </a:solidFill>
            <a:ln>
              <a:solidFill>
                <a:sysClr val="windowText" lastClr="000000"/>
              </a:solidFill>
            </a:ln>
            <a:effectLst/>
          </c:spPr>
          <c:cat>
            <c:numRef>
              <c:f>Sheet1!$H$10:$L$10</c:f>
              <c:numCache>
                <c:formatCode>General</c:formatCode>
                <c:ptCount val="5"/>
                <c:pt idx="0">
                  <c:v>2014</c:v>
                </c:pt>
                <c:pt idx="1">
                  <c:v>2015</c:v>
                </c:pt>
                <c:pt idx="2">
                  <c:v>2016</c:v>
                </c:pt>
                <c:pt idx="3">
                  <c:v>2017</c:v>
                </c:pt>
                <c:pt idx="4">
                  <c:v>2018</c:v>
                </c:pt>
              </c:numCache>
            </c:numRef>
          </c:cat>
          <c:val>
            <c:numRef>
              <c:f>Sheet1!$H$12:$L$12</c:f>
              <c:numCache>
                <c:formatCode>General</c:formatCode>
                <c:ptCount val="5"/>
                <c:pt idx="0">
                  <c:v>0</c:v>
                </c:pt>
                <c:pt idx="1">
                  <c:v>451</c:v>
                </c:pt>
                <c:pt idx="2">
                  <c:v>863</c:v>
                </c:pt>
                <c:pt idx="3">
                  <c:v>2354</c:v>
                </c:pt>
                <c:pt idx="4">
                  <c:v>3996</c:v>
                </c:pt>
              </c:numCache>
            </c:numRef>
          </c:val>
          <c:extLst>
            <c:ext xmlns:c16="http://schemas.microsoft.com/office/drawing/2014/chart" uri="{C3380CC4-5D6E-409C-BE32-E72D297353CC}">
              <c16:uniqueId val="{00000001-4991-477B-9F8E-170E2AD916AE}"/>
            </c:ext>
          </c:extLst>
        </c:ser>
        <c:dLbls>
          <c:showLegendKey val="0"/>
          <c:showVal val="0"/>
          <c:showCatName val="0"/>
          <c:showSerName val="0"/>
          <c:showPercent val="0"/>
          <c:showBubbleSize val="0"/>
        </c:dLbls>
        <c:axId val="512251136"/>
        <c:axId val="512251528"/>
      </c:areaChart>
      <c:catAx>
        <c:axId val="51225113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251528"/>
        <c:crosses val="autoZero"/>
        <c:auto val="1"/>
        <c:lblAlgn val="ctr"/>
        <c:lblOffset val="100"/>
        <c:noMultiLvlLbl val="0"/>
      </c:catAx>
      <c:valAx>
        <c:axId val="5122515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25113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ln w="9525">
        <a:solidFill>
          <a:schemeClr val="tx1">
            <a:lumMod val="15000"/>
            <a:lumOff val="85000"/>
          </a:schemeClr>
        </a:solidFill>
        <a:round/>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10bb021d-947f-43a0-81ba-2a21b0d60df9"/>
    <ds:schemaRef ds:uri="http://schemas.microsoft.com/office/2006/documentManagement/types"/>
    <ds:schemaRef ds:uri="http://www.w3.org/XML/1998/namespace"/>
    <ds:schemaRef ds:uri="http://purl.org/dc/dcmitype/"/>
    <ds:schemaRef ds:uri="http://purl.org/dc/elements/1.1/"/>
    <ds:schemaRef ds:uri="bc0480e9-89b5-4e04-9897-b8ef005e5e50"/>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5AF6326-5892-48BA-B97A-584A97D6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1961</Words>
  <Characters>603</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Zheng, Bingyue</cp:lastModifiedBy>
  <cp:revision>3</cp:revision>
  <cp:lastPrinted>2011-08-24T07:41:00Z</cp:lastPrinted>
  <dcterms:created xsi:type="dcterms:W3CDTF">2018-02-06T09:17:00Z</dcterms:created>
  <dcterms:modified xsi:type="dcterms:W3CDTF">2018-02-06T09:17:00Z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