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C2339D" w:rsidTr="00EB0346">
        <w:trPr>
          <w:trHeight w:val="1134"/>
        </w:trPr>
        <w:tc>
          <w:tcPr>
            <w:tcW w:w="6662" w:type="dxa"/>
          </w:tcPr>
          <w:p w:rsidR="004713B8" w:rsidRPr="00C2339D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2339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C2339D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2339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C2339D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C2339D" w:rsidRDefault="004713B8" w:rsidP="00CD34AE">
            <w:pPr>
              <w:widowControl w:val="0"/>
              <w:spacing w:before="40"/>
              <w:rPr>
                <w:szCs w:val="22"/>
              </w:rPr>
            </w:pPr>
            <w:r w:rsidRPr="00C2339D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C2339D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C2339D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C2339D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C2339D" w:rsidTr="00CD34AE">
        <w:trPr>
          <w:trHeight w:val="300"/>
        </w:trPr>
        <w:tc>
          <w:tcPr>
            <w:tcW w:w="6662" w:type="dxa"/>
          </w:tcPr>
          <w:p w:rsidR="00CD34AE" w:rsidRPr="00C2339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2339D" w:rsidRDefault="003E6E87" w:rsidP="002B698C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C2339D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C2339D">
              <w:rPr>
                <w:rFonts w:cstheme="minorHAnsi"/>
                <w:b/>
                <w:bCs/>
                <w:szCs w:val="22"/>
              </w:rPr>
              <w:t>TDAG</w:t>
            </w:r>
            <w:proofErr w:type="spellEnd"/>
            <w:r w:rsidR="002B698C">
              <w:rPr>
                <w:rFonts w:cstheme="minorHAnsi"/>
                <w:b/>
                <w:bCs/>
                <w:szCs w:val="22"/>
              </w:rPr>
              <w:t>-</w:t>
            </w:r>
            <w:r w:rsidRPr="00C2339D">
              <w:rPr>
                <w:rFonts w:cstheme="minorHAnsi"/>
                <w:b/>
                <w:bCs/>
                <w:szCs w:val="22"/>
              </w:rPr>
              <w:t>1</w:t>
            </w:r>
            <w:r w:rsidR="004713B8" w:rsidRPr="00C2339D">
              <w:rPr>
                <w:rFonts w:cstheme="minorHAnsi"/>
                <w:b/>
                <w:bCs/>
                <w:szCs w:val="22"/>
              </w:rPr>
              <w:t>8</w:t>
            </w:r>
            <w:r w:rsidRPr="00C2339D">
              <w:rPr>
                <w:rFonts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 w:rsidR="00013D06" w:rsidRPr="00C2339D">
              <w:rPr>
                <w:rFonts w:cstheme="minorHAnsi"/>
                <w:b/>
                <w:bCs/>
                <w:szCs w:val="22"/>
              </w:rPr>
              <w:t>4</w:t>
            </w:r>
            <w:r w:rsidRPr="00C2339D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C2339D" w:rsidTr="00CD34AE">
        <w:trPr>
          <w:trHeight w:val="300"/>
        </w:trPr>
        <w:tc>
          <w:tcPr>
            <w:tcW w:w="6662" w:type="dxa"/>
          </w:tcPr>
          <w:p w:rsidR="00CD34AE" w:rsidRPr="00C2339D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C2339D" w:rsidRDefault="002B698C" w:rsidP="002B698C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>
              <w:rPr>
                <w:b/>
                <w:bCs/>
                <w:szCs w:val="22"/>
              </w:rPr>
              <w:t>31</w:t>
            </w:r>
            <w:r w:rsidR="00000EC4" w:rsidRPr="00C2339D">
              <w:rPr>
                <w:b/>
                <w:bCs/>
                <w:szCs w:val="22"/>
              </w:rPr>
              <w:t xml:space="preserve"> января</w:t>
            </w:r>
            <w:r w:rsidR="00A73D91" w:rsidRPr="00C2339D">
              <w:rPr>
                <w:b/>
                <w:bCs/>
                <w:szCs w:val="22"/>
              </w:rPr>
              <w:t xml:space="preserve"> 201</w:t>
            </w:r>
            <w:r w:rsidR="004713B8" w:rsidRPr="00C2339D">
              <w:rPr>
                <w:b/>
                <w:bCs/>
                <w:szCs w:val="22"/>
              </w:rPr>
              <w:t>8</w:t>
            </w:r>
            <w:r w:rsidR="00A73D91" w:rsidRPr="00C2339D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C2339D" w:rsidTr="00CD34AE">
        <w:trPr>
          <w:trHeight w:val="300"/>
        </w:trPr>
        <w:tc>
          <w:tcPr>
            <w:tcW w:w="6662" w:type="dxa"/>
          </w:tcPr>
          <w:p w:rsidR="00CD34AE" w:rsidRPr="00C2339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2339D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C2339D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C2339D">
              <w:rPr>
                <w:rFonts w:cstheme="minorHAnsi"/>
                <w:b/>
                <w:bCs/>
                <w:szCs w:val="22"/>
              </w:rPr>
              <w:t xml:space="preserve"> </w:t>
            </w:r>
            <w:r w:rsidR="00000EC4" w:rsidRPr="00C2339D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C2339D" w:rsidTr="00CD34AE">
        <w:trPr>
          <w:trHeight w:val="850"/>
        </w:trPr>
        <w:tc>
          <w:tcPr>
            <w:tcW w:w="9923" w:type="dxa"/>
            <w:gridSpan w:val="2"/>
          </w:tcPr>
          <w:p w:rsidR="00CD34AE" w:rsidRPr="00C2339D" w:rsidRDefault="00013D06" w:rsidP="00CD34AE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C2339D">
              <w:t>Директор Бюро развития электросвязи</w:t>
            </w:r>
          </w:p>
        </w:tc>
      </w:tr>
      <w:tr w:rsidR="00CD34AE" w:rsidRPr="00C2339D" w:rsidTr="00270876">
        <w:tc>
          <w:tcPr>
            <w:tcW w:w="9923" w:type="dxa"/>
            <w:gridSpan w:val="2"/>
          </w:tcPr>
          <w:p w:rsidR="00CD34AE" w:rsidRPr="00C2339D" w:rsidRDefault="00013D06" w:rsidP="00CD34AE">
            <w:pPr>
              <w:pStyle w:val="Title1"/>
              <w:framePr w:wrap="auto" w:xAlign="left"/>
            </w:pPr>
            <w:bookmarkStart w:id="5" w:name="Title"/>
            <w:bookmarkEnd w:id="5"/>
            <w:r w:rsidRPr="00C2339D">
              <w:t>отчет о всемирной конференции по развитию электросвязи (вкрэ-17)</w:t>
            </w:r>
          </w:p>
        </w:tc>
      </w:tr>
      <w:tr w:rsidR="00CD34AE" w:rsidRPr="00C2339D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C2339D" w:rsidRDefault="00CD34AE" w:rsidP="00CD34AE"/>
        </w:tc>
      </w:tr>
      <w:tr w:rsidR="00CD34AE" w:rsidRPr="00C2339D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C2339D" w:rsidRDefault="00CD34AE" w:rsidP="00CD34AE">
            <w:pPr>
              <w:spacing w:before="240"/>
              <w:rPr>
                <w:b/>
                <w:bCs/>
              </w:rPr>
            </w:pPr>
            <w:r w:rsidRPr="00C2339D">
              <w:rPr>
                <w:b/>
                <w:bCs/>
              </w:rPr>
              <w:t>Резюме</w:t>
            </w:r>
          </w:p>
          <w:p w:rsidR="00013D06" w:rsidRPr="00C2339D" w:rsidRDefault="00013D06" w:rsidP="002D0E04">
            <w:pPr>
              <w:rPr>
                <w:szCs w:val="22"/>
              </w:rPr>
            </w:pPr>
            <w:bookmarkStart w:id="6" w:name="lt_pId025"/>
            <w:r w:rsidRPr="00C2339D">
              <w:rPr>
                <w:szCs w:val="22"/>
              </w:rPr>
              <w:t xml:space="preserve">Седьмая Всемирная конференция по развитию электросвязи (ВКРЭ) состоялась в Буэнос-Айресе, Аргентина, 9−20 октября 2017 года. Цель настоящего документа – представить </w:t>
            </w:r>
            <w:r w:rsidR="002D0E04" w:rsidRPr="00C2339D">
              <w:rPr>
                <w:szCs w:val="22"/>
              </w:rPr>
              <w:t>КГРЭ</w:t>
            </w:r>
            <w:r w:rsidRPr="00C2339D">
              <w:rPr>
                <w:szCs w:val="22"/>
              </w:rPr>
              <w:t xml:space="preserve"> краткий отчет о ее результатах.</w:t>
            </w:r>
          </w:p>
          <w:bookmarkEnd w:id="6"/>
          <w:p w:rsidR="00CD34AE" w:rsidRPr="00C2339D" w:rsidRDefault="00CD34AE" w:rsidP="00CD34AE">
            <w:pPr>
              <w:rPr>
                <w:b/>
                <w:bCs/>
              </w:rPr>
            </w:pPr>
            <w:r w:rsidRPr="00C2339D">
              <w:rPr>
                <w:b/>
                <w:bCs/>
              </w:rPr>
              <w:t>Необходимые действия</w:t>
            </w:r>
          </w:p>
          <w:p w:rsidR="00013D06" w:rsidRPr="00C2339D" w:rsidRDefault="002D0E04" w:rsidP="005C703D">
            <w:pPr>
              <w:rPr>
                <w:szCs w:val="22"/>
              </w:rPr>
            </w:pPr>
            <w:r w:rsidRPr="00C2339D">
              <w:rPr>
                <w:szCs w:val="22"/>
              </w:rPr>
              <w:t xml:space="preserve">КГРЭ предлагается </w:t>
            </w:r>
            <w:r w:rsidRPr="00C2339D">
              <w:rPr>
                <w:b/>
                <w:bCs/>
                <w:szCs w:val="22"/>
              </w:rPr>
              <w:t>принять к сведению</w:t>
            </w:r>
            <w:r w:rsidRPr="00C2339D">
              <w:rPr>
                <w:szCs w:val="22"/>
              </w:rPr>
              <w:t xml:space="preserve"> настоящий краткий отчет о ВКРЭ-17 и</w:t>
            </w:r>
            <w:r w:rsidR="005C703D" w:rsidRPr="00C2339D">
              <w:rPr>
                <w:szCs w:val="22"/>
              </w:rPr>
              <w:t xml:space="preserve"> представить руководящие указания, которые она сочтет необходимыми</w:t>
            </w:r>
            <w:r w:rsidRPr="00C2339D">
              <w:rPr>
                <w:szCs w:val="22"/>
              </w:rPr>
              <w:t>.</w:t>
            </w:r>
          </w:p>
          <w:p w:rsidR="00CD34AE" w:rsidRPr="00C2339D" w:rsidRDefault="00013D06" w:rsidP="00013D06">
            <w:r w:rsidRPr="00C2339D">
              <w:rPr>
                <w:szCs w:val="22"/>
              </w:rPr>
              <w:t xml:space="preserve">Все документы Конференции доступны на веб-сайте МСЭ, посвященном </w:t>
            </w:r>
            <w:hyperlink r:id="rId8" w:history="1">
              <w:r w:rsidRPr="00C2339D">
                <w:rPr>
                  <w:rStyle w:val="Hyperlink"/>
                  <w:szCs w:val="22"/>
                </w:rPr>
                <w:t>ВКРЭ-17</w:t>
              </w:r>
            </w:hyperlink>
            <w:r w:rsidRPr="00C2339D">
              <w:rPr>
                <w:szCs w:val="22"/>
              </w:rPr>
              <w:t>.</w:t>
            </w:r>
          </w:p>
          <w:p w:rsidR="00CD34AE" w:rsidRPr="00C2339D" w:rsidRDefault="00CD34AE" w:rsidP="00CD34AE">
            <w:pPr>
              <w:rPr>
                <w:b/>
                <w:bCs/>
              </w:rPr>
            </w:pPr>
            <w:r w:rsidRPr="00C2339D">
              <w:rPr>
                <w:b/>
                <w:bCs/>
              </w:rPr>
              <w:t>Справочные материалы</w:t>
            </w:r>
          </w:p>
          <w:p w:rsidR="00CD34AE" w:rsidRPr="00C2339D" w:rsidRDefault="00F60586" w:rsidP="00F60873">
            <w:pPr>
              <w:spacing w:after="120"/>
            </w:pPr>
            <w:hyperlink r:id="rId9" w:history="1">
              <w:bookmarkStart w:id="7" w:name="lt_pId023"/>
              <w:r w:rsidR="00013D06" w:rsidRPr="00C2339D">
                <w:rPr>
                  <w:rStyle w:val="Hyperlink"/>
                  <w:i/>
                  <w:iCs/>
                  <w:szCs w:val="22"/>
                </w:rPr>
                <w:t>Заключительный отчет ВКРЭ-17</w:t>
              </w:r>
              <w:bookmarkEnd w:id="7"/>
            </w:hyperlink>
          </w:p>
        </w:tc>
      </w:tr>
    </w:tbl>
    <w:p w:rsidR="00E35908" w:rsidRPr="00C2339D" w:rsidRDefault="00E35908" w:rsidP="00E35908"/>
    <w:p w:rsidR="00E35908" w:rsidRPr="00C2339D" w:rsidRDefault="00E35908" w:rsidP="00E35908">
      <w:r w:rsidRPr="00C2339D">
        <w:br w:type="page"/>
      </w:r>
    </w:p>
    <w:p w:rsidR="00013D06" w:rsidRPr="00C2339D" w:rsidRDefault="00013D06" w:rsidP="00013D06">
      <w:pPr>
        <w:pStyle w:val="Headingb"/>
      </w:pPr>
      <w:r w:rsidRPr="00C2339D">
        <w:lastRenderedPageBreak/>
        <w:t>Введение</w:t>
      </w:r>
    </w:p>
    <w:p w:rsidR="00013D06" w:rsidRPr="00C2339D" w:rsidRDefault="00013D06" w:rsidP="00013D06">
      <w:r w:rsidRPr="00C2339D">
        <w:t>1</w:t>
      </w:r>
      <w:r w:rsidRPr="00C2339D">
        <w:tab/>
        <w:t>Седьмая Всемирная конференция по развитию электросвязи (ВКРЭ-17) Международного союза электросвязи (МСЭ) состоялась в Буэнос-Айресе, Аргентина, с 9 по 20 октября 2017 года и была посвящена теме "</w:t>
      </w:r>
      <w:r w:rsidRPr="00C2339D">
        <w:rPr>
          <w:color w:val="000000"/>
        </w:rPr>
        <w:t>Использование ИКТ в интересах достижения Целей в области устойчивого развития"</w:t>
      </w:r>
      <w:r w:rsidRPr="00C2339D">
        <w:t xml:space="preserve"> (ICT</w:t>
      </w:r>
      <w:r w:rsidRPr="00C2339D">
        <w:rPr>
          <w:rFonts w:cs="Cambria Math"/>
        </w:rPr>
        <w:t>④</w:t>
      </w:r>
      <w:r w:rsidRPr="00C2339D">
        <w:t>SDGs). На ней присутствовали 1368 делегатов из 134 Государств-Членов, 62 Члена Сектора МСЭ-D, 10 Академических организаций, наблюдатели и представители Организации Объединенных Наций и ее специализированных учреждений. Председателем Конференции был г</w:t>
      </w:r>
      <w:r w:rsidRPr="00C2339D">
        <w:noBreakHyphen/>
        <w:t xml:space="preserve">н Оскар Мартин Гонсалес (Аргентина). Со </w:t>
      </w:r>
      <w:proofErr w:type="gramStart"/>
      <w:r w:rsidRPr="00C2339D">
        <w:t xml:space="preserve">списком </w:t>
      </w:r>
      <w:hyperlink r:id="rId10" w:history="1">
        <w:hyperlink r:id="rId11" w:history="1">
          <w:r w:rsidRPr="00C2339D">
            <w:rPr>
              <w:rStyle w:val="Hyperlink"/>
            </w:rPr>
            <w:t>председательствующих лиц Конференции</w:t>
          </w:r>
        </w:hyperlink>
      </w:hyperlink>
      <w:r w:rsidRPr="00C2339D">
        <w:t>,</w:t>
      </w:r>
      <w:proofErr w:type="gramEnd"/>
      <w:r w:rsidRPr="00C2339D">
        <w:t xml:space="preserve"> а также </w:t>
      </w:r>
      <w:hyperlink r:id="rId12" w:history="1">
        <w:r w:rsidRPr="00C2339D">
          <w:rPr>
            <w:rStyle w:val="Hyperlink"/>
          </w:rPr>
          <w:t>членов секретариата Конференции</w:t>
        </w:r>
      </w:hyperlink>
      <w:r w:rsidRPr="00C2339D">
        <w:t xml:space="preserve"> можно ознакомиться, обратившись к соответствующим ссылкам.</w:t>
      </w:r>
    </w:p>
    <w:p w:rsidR="00013D06" w:rsidRPr="00C2339D" w:rsidRDefault="00013D06" w:rsidP="00013D06">
      <w:r w:rsidRPr="00C2339D">
        <w:t>2</w:t>
      </w:r>
      <w:r w:rsidRPr="00C2339D">
        <w:tab/>
        <w:t>Конференция открылась демонстрацией приветственного видеообращения г-на Антониу Гутерриша, Генерального секретаря Организации Объединенных Наций. В первые три дня ВКРЭ</w:t>
      </w:r>
      <w:r w:rsidRPr="00C2339D">
        <w:noBreakHyphen/>
        <w:t>17 в Буэнос</w:t>
      </w:r>
      <w:r w:rsidRPr="00C2339D">
        <w:noBreakHyphen/>
        <w:t>Айресе четыре пленарных заседания были посвящены сегменту высокого уровня – специальной платформе, на которой высокопоставленные должностные лица Членов МСЭ высказывали свои мнения по возникающим тенденциям и вопросам, имеющим стратегическое значение для развития сектора электросвязи и информационно-коммуникационных технологий во всем мире. Всего на Конференции выступили 53 оратора, в том числе один заместитель премьер-министра, министры, заместители министров и вице-министры</w:t>
      </w:r>
      <w:r w:rsidRPr="00C2339D">
        <w:rPr>
          <w:color w:val="000000" w:themeColor="text1"/>
        </w:rPr>
        <w:t>, послы и другие</w:t>
      </w:r>
      <w:r w:rsidRPr="00C2339D">
        <w:t>. Обращение д</w:t>
      </w:r>
      <w:r w:rsidRPr="00C2339D">
        <w:noBreakHyphen/>
        <w:t>ра </w:t>
      </w:r>
      <w:proofErr w:type="spellStart"/>
      <w:r w:rsidRPr="00C2339D">
        <w:t>Тедроса</w:t>
      </w:r>
      <w:proofErr w:type="spellEnd"/>
      <w:r w:rsidRPr="00C2339D">
        <w:t>, Генерального директора ВОЗ, было зачитано на пленарном заседании представителем ВОЗ в Буэнос-Айресе.</w:t>
      </w:r>
    </w:p>
    <w:p w:rsidR="00013D06" w:rsidRPr="00C2339D" w:rsidRDefault="00013D06" w:rsidP="008475A3">
      <w:r w:rsidRPr="00C2339D">
        <w:t>3</w:t>
      </w:r>
      <w:r w:rsidRPr="00C2339D">
        <w:tab/>
        <w:t>На ВКРЭ</w:t>
      </w:r>
      <w:r w:rsidRPr="00C2339D">
        <w:noBreakHyphen/>
        <w:t xml:space="preserve">17 прошли сопутствующие мероприятия и экспресс-сессии по 13 темам, связанным с ICT④SDGs. </w:t>
      </w:r>
      <w:r w:rsidR="008475A3">
        <w:t xml:space="preserve">Кроме того, в </w:t>
      </w:r>
      <w:r w:rsidR="008475A3" w:rsidRPr="00C2339D">
        <w:t>честь 25-й годовщины МСЭ-D были проведены два круглых стола на уровне министров и торжественное мероприятие. На праздновании присутствовали все бывшие Директора Бюро развития электросвязи (</w:t>
      </w:r>
      <w:proofErr w:type="spellStart"/>
      <w:r w:rsidR="008475A3" w:rsidRPr="00C2339D">
        <w:t>БРЭ</w:t>
      </w:r>
      <w:proofErr w:type="spellEnd"/>
      <w:r w:rsidR="008475A3" w:rsidRPr="00C2339D">
        <w:t>)</w:t>
      </w:r>
      <w:r w:rsidR="008475A3">
        <w:t>.</w:t>
      </w:r>
    </w:p>
    <w:p w:rsidR="00013D06" w:rsidRPr="00C2339D" w:rsidRDefault="00013D06" w:rsidP="00013D06">
      <w:pPr>
        <w:pStyle w:val="Headingb"/>
      </w:pPr>
      <w:r w:rsidRPr="00C2339D">
        <w:t>Декларация Буэнос-Айреса</w:t>
      </w:r>
    </w:p>
    <w:p w:rsidR="00013D06" w:rsidRPr="00C2339D" w:rsidRDefault="00013D06" w:rsidP="00013D06">
      <w:r w:rsidRPr="00C2339D">
        <w:t>4</w:t>
      </w:r>
      <w:r w:rsidRPr="00C2339D">
        <w:tab/>
        <w:t xml:space="preserve">Принимая Декларацию Буэнос-Айреса, </w:t>
      </w:r>
      <w:r w:rsidRPr="00C2339D">
        <w:rPr>
          <w:bCs/>
        </w:rPr>
        <w:t xml:space="preserve">делегаты ВКРЭ-17 </w:t>
      </w:r>
      <w:r w:rsidRPr="00C2339D">
        <w:t>заявили о своей приверженности ускорению распространения и использования инфраструктуры, приложений и услуг электросвязи/ИКТ для построения и дальнейшего развития информационного общества, преодоления цифрового разрыва, своевременного выполнения Направлений деятельности ВВУИО, достижения Целей и решения задач в области устойчивого развития. Конференция призвала Членов МСЭ и других заинтересованных сторон внести вклад в успешную реализацию Плана действий Буэнос-Айреса.</w:t>
      </w:r>
    </w:p>
    <w:p w:rsidR="00013D06" w:rsidRPr="00C2339D" w:rsidRDefault="00013D06" w:rsidP="00013D06">
      <w:pPr>
        <w:pStyle w:val="Headingb"/>
      </w:pPr>
      <w:r w:rsidRPr="00C2339D">
        <w:t>Вклад МСЭ-D в Стратегический план МСЭ</w:t>
      </w:r>
    </w:p>
    <w:p w:rsidR="00013D06" w:rsidRPr="00C2339D" w:rsidRDefault="00013D06" w:rsidP="00013D06">
      <w:r w:rsidRPr="00C2339D">
        <w:t>5</w:t>
      </w:r>
      <w:r w:rsidRPr="00C2339D">
        <w:tab/>
        <w:t>ВКРЭ-17 приняла вклад МСЭ-D в Стратегический план МСЭ на 2020–2023 годы, содержащий четыре задачи, 16 связанных с ними конечных результатов и 17 намеченных результатов деятельности.</w:t>
      </w:r>
    </w:p>
    <w:p w:rsidR="00013D06" w:rsidRPr="00C2339D" w:rsidRDefault="00013D06" w:rsidP="00013D06">
      <w:pPr>
        <w:pStyle w:val="enumlev1"/>
      </w:pPr>
      <w:r w:rsidRPr="00C2339D">
        <w:t>•</w:t>
      </w:r>
      <w:r w:rsidRPr="00C2339D">
        <w:tab/>
        <w:t>Задача 1: Координация: Содействовать международному сотрудничеству и согласию по вопросам развития электросвязи/ИКТ</w:t>
      </w:r>
    </w:p>
    <w:p w:rsidR="00013D06" w:rsidRPr="00C2339D" w:rsidRDefault="00013D06" w:rsidP="00013D06">
      <w:pPr>
        <w:pStyle w:val="enumlev1"/>
      </w:pPr>
      <w:r w:rsidRPr="00C2339D">
        <w:t>•</w:t>
      </w:r>
      <w:r w:rsidRPr="00C2339D">
        <w:tab/>
        <w:t>Задача 2: Современная и защищенная инфраструктура электросвязи/ИКТ: Содействовать развитию инфраструктуры и услуг, в том числе укреплению доверия и безопасности при использовании электросвязи/ИКТ</w:t>
      </w:r>
    </w:p>
    <w:p w:rsidR="00013D06" w:rsidRPr="00C2339D" w:rsidRDefault="00013D06" w:rsidP="00013D06">
      <w:pPr>
        <w:pStyle w:val="enumlev1"/>
      </w:pPr>
      <w:r w:rsidRPr="00C2339D">
        <w:t>•</w:t>
      </w:r>
      <w:r w:rsidRPr="00C2339D">
        <w:tab/>
        <w:t>Задача 3: Благоприятная среда: Содействовать благоприятной политике и условиям регулирования, способствующим устойчивому развитию электросвязи/ИКТ</w:t>
      </w:r>
    </w:p>
    <w:p w:rsidR="00013D06" w:rsidRPr="00C2339D" w:rsidRDefault="00013D06" w:rsidP="00013D06">
      <w:pPr>
        <w:pStyle w:val="enumlev1"/>
      </w:pPr>
      <w:r w:rsidRPr="00C2339D">
        <w:t>•</w:t>
      </w:r>
      <w:r w:rsidRPr="00C2339D">
        <w:tab/>
        <w:t>Задача 4: Открытое для всех цифровое общество: Содействовать развитию и использованию электросвязи/ИКТ и приложений с целью расширения возможностей людей и обществ для устойчивого развития</w:t>
      </w:r>
    </w:p>
    <w:p w:rsidR="00013D06" w:rsidRPr="00C2339D" w:rsidRDefault="00013D06" w:rsidP="00013D06">
      <w:pPr>
        <w:pStyle w:val="Headingb"/>
      </w:pPr>
      <w:r w:rsidRPr="00C2339D">
        <w:lastRenderedPageBreak/>
        <w:t>План действий Буэнос-Айреса (ПДБА)</w:t>
      </w:r>
    </w:p>
    <w:p w:rsidR="00013D06" w:rsidRPr="00C2339D" w:rsidRDefault="00013D06" w:rsidP="001C6D94">
      <w:r w:rsidRPr="00C2339D">
        <w:t>6</w:t>
      </w:r>
      <w:r w:rsidRPr="00C2339D">
        <w:tab/>
        <w:t xml:space="preserve">Цель Плана действий Буэнос-Айреса заключается в </w:t>
      </w:r>
      <w:r w:rsidR="001C6D94" w:rsidRPr="00C2339D">
        <w:t xml:space="preserve">том, чтобы предоставить </w:t>
      </w:r>
      <w:r w:rsidRPr="00C2339D">
        <w:t>просто</w:t>
      </w:r>
      <w:r w:rsidR="001C6D94" w:rsidRPr="00C2339D">
        <w:t>й</w:t>
      </w:r>
      <w:r w:rsidRPr="00C2339D">
        <w:t>, комплексн</w:t>
      </w:r>
      <w:r w:rsidR="001C6D94" w:rsidRPr="00C2339D">
        <w:t>ый</w:t>
      </w:r>
      <w:r w:rsidRPr="00C2339D">
        <w:t>, но функциональн</w:t>
      </w:r>
      <w:r w:rsidR="001C6D94" w:rsidRPr="00C2339D">
        <w:t>ый</w:t>
      </w:r>
      <w:r w:rsidRPr="00C2339D">
        <w:t xml:space="preserve"> инструмент для выполнения стратегических задач МСЭ</w:t>
      </w:r>
      <w:r w:rsidRPr="00C2339D">
        <w:noBreakHyphen/>
        <w:t>D, в основе которых лежат согласованные конечные результаты, путем достижения намеченных результатов деятельности.</w:t>
      </w:r>
    </w:p>
    <w:p w:rsidR="00013D06" w:rsidRPr="00C2339D" w:rsidRDefault="00013D06" w:rsidP="00013D06">
      <w:r w:rsidRPr="00C2339D">
        <w:t>7</w:t>
      </w:r>
      <w:r w:rsidRPr="00C2339D">
        <w:tab/>
        <w:t>План действий Буэнос-Айреса имеет ориентированную на результаты структуру, в которой по каждой задаче определены конечные результаты. Конечные результаты показывают, решена ли данная задача. Намеченные результаты деятельности – это продукты и услуги, которые МСЭ-D разработает и предоставит членам, используя рамки реализации, согласованные в этом Плане действий Буэнос</w:t>
      </w:r>
      <w:r w:rsidRPr="00C2339D">
        <w:noBreakHyphen/>
        <w:t>Айреса, для выполнения соответствующих стратегических задач МСЭ-D, и они будут ежегодно указываться в скользящем Оперативном плане МСЭ-D</w:t>
      </w:r>
      <w:r w:rsidRPr="00C2339D" w:rsidDel="00C1150D">
        <w:t>.</w:t>
      </w:r>
      <w:r w:rsidRPr="00C2339D">
        <w:t xml:space="preserve"> Структура Плана действий Буэнос-Айреса соответствует структуре Стратегического плана, с тем чтобы обеспечить согласованную иерархию планирования и увязку различных средств и инструментов планирования в МСЭ (стратегическое, финансовое и оперативное планирование).</w:t>
      </w:r>
    </w:p>
    <w:p w:rsidR="00013D06" w:rsidRPr="00C2339D" w:rsidRDefault="00013D06" w:rsidP="00013D06">
      <w:r w:rsidRPr="00C2339D">
        <w:t>8</w:t>
      </w:r>
      <w:r w:rsidRPr="00C2339D">
        <w:tab/>
        <w:t>План действий Буэнос-Айреса основан на задачах, изложенных во вкладе МСЭ-D в Стратегический план МСЭ. По каждой задаче представлена следующая информация:</w:t>
      </w:r>
    </w:p>
    <w:p w:rsidR="00013D06" w:rsidRPr="00C2339D" w:rsidRDefault="00013D06" w:rsidP="00013D06">
      <w:pPr>
        <w:pStyle w:val="enumlev1"/>
      </w:pPr>
      <w:r w:rsidRPr="00C2339D">
        <w:t>•</w:t>
      </w:r>
      <w:r w:rsidRPr="00C2339D">
        <w:tab/>
        <w:t>задача;</w:t>
      </w:r>
    </w:p>
    <w:p w:rsidR="00013D06" w:rsidRPr="00C2339D" w:rsidRDefault="00013D06" w:rsidP="00013D06">
      <w:pPr>
        <w:pStyle w:val="enumlev1"/>
      </w:pPr>
      <w:r w:rsidRPr="00C2339D">
        <w:t>•</w:t>
      </w:r>
      <w:r w:rsidRPr="00C2339D">
        <w:tab/>
        <w:t>конечные результаты и соответствующие показатели деятельности;</w:t>
      </w:r>
    </w:p>
    <w:p w:rsidR="00013D06" w:rsidRPr="00C2339D" w:rsidRDefault="00013D06" w:rsidP="00013D06">
      <w:pPr>
        <w:pStyle w:val="enumlev1"/>
      </w:pPr>
      <w:r w:rsidRPr="00C2339D">
        <w:t>•</w:t>
      </w:r>
      <w:r w:rsidRPr="00C2339D">
        <w:tab/>
        <w:t>намеченные результаты деятельности и связанные с ними рамки реализации, включающие, соответственно:</w:t>
      </w:r>
    </w:p>
    <w:p w:rsidR="00013D06" w:rsidRPr="00C2339D" w:rsidRDefault="00013D06" w:rsidP="00013D06">
      <w:pPr>
        <w:pStyle w:val="enumlev2"/>
      </w:pPr>
      <w:r w:rsidRPr="00C2339D">
        <w:rPr>
          <w:szCs w:val="22"/>
        </w:rPr>
        <w:t>−</w:t>
      </w:r>
      <w:r w:rsidRPr="00C2339D">
        <w:tab/>
        <w:t>программы;</w:t>
      </w:r>
    </w:p>
    <w:p w:rsidR="00013D06" w:rsidRPr="00C2339D" w:rsidRDefault="00013D06" w:rsidP="00013D06">
      <w:pPr>
        <w:pStyle w:val="enumlev2"/>
      </w:pPr>
      <w:r w:rsidRPr="00C2339D">
        <w:rPr>
          <w:szCs w:val="22"/>
        </w:rPr>
        <w:t>−</w:t>
      </w:r>
      <w:r w:rsidRPr="00C2339D">
        <w:rPr>
          <w:szCs w:val="22"/>
        </w:rPr>
        <w:tab/>
      </w:r>
      <w:r w:rsidRPr="00C2339D">
        <w:t>региональные инициативы;</w:t>
      </w:r>
    </w:p>
    <w:p w:rsidR="00013D06" w:rsidRPr="00C2339D" w:rsidRDefault="00013D06" w:rsidP="00013D06">
      <w:pPr>
        <w:pStyle w:val="enumlev2"/>
      </w:pPr>
      <w:r w:rsidRPr="00C2339D">
        <w:rPr>
          <w:szCs w:val="22"/>
        </w:rPr>
        <w:t>−</w:t>
      </w:r>
      <w:r w:rsidRPr="00C2339D">
        <w:rPr>
          <w:szCs w:val="22"/>
        </w:rPr>
        <w:tab/>
      </w:r>
      <w:r w:rsidRPr="00C2339D">
        <w:t>Вопросы исследовательских комиссий;</w:t>
      </w:r>
    </w:p>
    <w:p w:rsidR="00013D06" w:rsidRPr="00C2339D" w:rsidRDefault="00013D06" w:rsidP="00013D06">
      <w:pPr>
        <w:pStyle w:val="enumlev1"/>
      </w:pPr>
      <w:r w:rsidRPr="00C2339D">
        <w:t>•</w:t>
      </w:r>
      <w:r w:rsidRPr="00C2339D">
        <w:tab/>
        <w:t>ссылки на соответствующие:</w:t>
      </w:r>
    </w:p>
    <w:p w:rsidR="00013D06" w:rsidRPr="00C2339D" w:rsidRDefault="00013D06" w:rsidP="00013D06">
      <w:pPr>
        <w:pStyle w:val="enumlev2"/>
      </w:pPr>
      <w:r w:rsidRPr="00C2339D">
        <w:rPr>
          <w:szCs w:val="22"/>
        </w:rPr>
        <w:t>−</w:t>
      </w:r>
      <w:r w:rsidRPr="00C2339D">
        <w:rPr>
          <w:szCs w:val="22"/>
        </w:rPr>
        <w:tab/>
      </w:r>
      <w:r w:rsidRPr="00C2339D">
        <w:t>Резолюции ПК;</w:t>
      </w:r>
    </w:p>
    <w:p w:rsidR="00013D06" w:rsidRPr="00C2339D" w:rsidRDefault="00013D06" w:rsidP="00013D06">
      <w:pPr>
        <w:pStyle w:val="enumlev2"/>
      </w:pPr>
      <w:r w:rsidRPr="00C2339D">
        <w:rPr>
          <w:szCs w:val="22"/>
        </w:rPr>
        <w:t>−</w:t>
      </w:r>
      <w:r w:rsidRPr="00C2339D">
        <w:rPr>
          <w:szCs w:val="22"/>
        </w:rPr>
        <w:tab/>
      </w:r>
      <w:r w:rsidRPr="00C2339D">
        <w:t>Резолюции и Рекомендации ВКРЭ;</w:t>
      </w:r>
    </w:p>
    <w:p w:rsidR="00013D06" w:rsidRPr="00C2339D" w:rsidRDefault="00013D06" w:rsidP="00013D06">
      <w:pPr>
        <w:pStyle w:val="enumlev2"/>
      </w:pPr>
      <w:r w:rsidRPr="00C2339D">
        <w:rPr>
          <w:szCs w:val="22"/>
        </w:rPr>
        <w:t>−</w:t>
      </w:r>
      <w:r w:rsidRPr="00C2339D">
        <w:rPr>
          <w:szCs w:val="22"/>
        </w:rPr>
        <w:tab/>
      </w:r>
      <w:r w:rsidRPr="00C2339D">
        <w:t>направления деятельности ВВУИО;</w:t>
      </w:r>
    </w:p>
    <w:p w:rsidR="00013D06" w:rsidRPr="00C2339D" w:rsidRDefault="00013D06" w:rsidP="00013D06">
      <w:pPr>
        <w:pStyle w:val="enumlev2"/>
      </w:pPr>
      <w:r w:rsidRPr="00C2339D">
        <w:t>–</w:t>
      </w:r>
      <w:r w:rsidRPr="00C2339D">
        <w:tab/>
        <w:t xml:space="preserve">Цели в области устойчивого развития и связанные с ними задачи. </w:t>
      </w:r>
    </w:p>
    <w:p w:rsidR="00013D06" w:rsidRPr="00C2339D" w:rsidRDefault="00013D06" w:rsidP="00013D06">
      <w:r w:rsidRPr="00C2339D">
        <w:t>9</w:t>
      </w:r>
      <w:r w:rsidRPr="00C2339D">
        <w:tab/>
        <w:t>МСЭ-D будет осуществлять намеченные результаты деятельности (разрабатывать продукты и услуги) в рамках программ, региональных инициатив и Вопросов исследовательских комиссий. Эти намеченные результаты деятельности будут также способствовать осуществлению соответствующих Направлений деятельности ВВУИО, Резолюций и Рекомендаций ВКРЭ, как и достижению Целей в области устойчивого развития и решению связанных с ними задач.</w:t>
      </w:r>
    </w:p>
    <w:p w:rsidR="00013D06" w:rsidRPr="00C2339D" w:rsidRDefault="00013D06" w:rsidP="00013D06">
      <w:pPr>
        <w:pStyle w:val="Headingb"/>
      </w:pPr>
      <w:r w:rsidRPr="00C2339D">
        <w:t>Программы</w:t>
      </w:r>
    </w:p>
    <w:p w:rsidR="00013D06" w:rsidRPr="00C2339D" w:rsidRDefault="00013D06" w:rsidP="00013D06">
      <w:r w:rsidRPr="00C2339D">
        <w:t>10</w:t>
      </w:r>
      <w:r w:rsidRPr="00C2339D">
        <w:tab/>
        <w:t>Программы</w:t>
      </w:r>
      <w:r w:rsidRPr="00C2339D">
        <w:rPr>
          <w:b/>
          <w:bCs/>
        </w:rPr>
        <w:t xml:space="preserve"> </w:t>
      </w:r>
      <w:r w:rsidRPr="00C2339D">
        <w:t>обеспечивают механизм координации всех элементов рамок реализации и отвечают за оказание членам МСЭ помощи в разработке продуктов, таких как типовые принципы политики, нормативные акты, стратегии, планы, рамки, процедуры, руководящие указания, пособия, комплекты материалов и системы управления обучением; экономические и финансовые механизмы; средства планирования сетей и частот, а также средства управления использованием спектра; руководство по оценке соответствия и проверке на функциональную совместимость; исследование и анализ соответствующих тенденций, в том числе с помощью отчетов, исследований конкретных ситуаций, контрольных показателей и веб-сайтов; сбор примеров передового опыта и технических стандартов и совместное их использование; сбор и распространение данных и ресурсов; разработка баз данных и других онлайновых ресурсов, например платформ и порталов обучения; и материалы по созданию потенциала, а также за предоставление этих продуктов для использования членами.</w:t>
      </w:r>
    </w:p>
    <w:p w:rsidR="00013D06" w:rsidRPr="00C2339D" w:rsidRDefault="00013D06" w:rsidP="00013D06">
      <w:r w:rsidRPr="00C2339D">
        <w:lastRenderedPageBreak/>
        <w:t>11</w:t>
      </w:r>
      <w:r w:rsidRPr="00C2339D">
        <w:tab/>
        <w:t>Кроме того, в рамках программ членам предоставляются услуги, такие как создание потенциала, правовые, политические, регуляторные и технические рекомендации, платформы для содействия сотрудничеству и обмену опытом между членами и партнерами по актуальным вопросам, а также повышение информированности членов в ключевых вопросах и тенденциях. Продукты и услуги, разрабатываемые в рамках программ, могут предназначаться для использования членами на национальной, субрегиональной, региональной или глобальной основе.</w:t>
      </w:r>
    </w:p>
    <w:p w:rsidR="00013D06" w:rsidRPr="00C2339D" w:rsidRDefault="00013D06" w:rsidP="00013D06">
      <w:r w:rsidRPr="00C2339D">
        <w:t>12</w:t>
      </w:r>
      <w:r w:rsidRPr="00C2339D">
        <w:tab/>
        <w:t>Программы должны осуществляться, по мере возможности, в партнерстве с другими организациями и заинтересованными сторонами, включая Членов Сектора, Ассоциированных членов, Академические организации, неправительственные организации и другие учреждения Организации Объединенных Наций, с тем чтобы максимально использовать воздействие продуктов и услуг, разработанных в рамках этих программ.</w:t>
      </w:r>
    </w:p>
    <w:p w:rsidR="00013D06" w:rsidRPr="00C2339D" w:rsidRDefault="00013D06" w:rsidP="00013D06">
      <w:pPr>
        <w:pStyle w:val="Headingb"/>
      </w:pPr>
      <w:r w:rsidRPr="00C2339D">
        <w:t>Региональные инициативы и другие проекты</w:t>
      </w:r>
    </w:p>
    <w:p w:rsidR="00013D06" w:rsidRPr="00C2339D" w:rsidRDefault="00013D06" w:rsidP="00013D06">
      <w:pPr>
        <w:rPr>
          <w:rFonts w:asciiTheme="minorHAnsi" w:hAnsiTheme="minorHAnsi"/>
          <w:sz w:val="24"/>
          <w:szCs w:val="24"/>
        </w:rPr>
      </w:pPr>
      <w:r w:rsidRPr="00C2339D">
        <w:t>13</w:t>
      </w:r>
      <w:r w:rsidRPr="00C2339D">
        <w:tab/>
      </w:r>
      <w:r w:rsidRPr="00C2339D">
        <w:rPr>
          <w:szCs w:val="22"/>
        </w:rPr>
        <w:t xml:space="preserve">ВКРЭ-17 приняла </w:t>
      </w:r>
      <w:r w:rsidRPr="00C2339D">
        <w:rPr>
          <w:rFonts w:cs="Segoe UI"/>
          <w:color w:val="000000"/>
          <w:szCs w:val="22"/>
        </w:rPr>
        <w:t>пять региональных инициатив по каждому региону развития</w:t>
      </w:r>
      <w:r w:rsidRPr="00C2339D">
        <w:rPr>
          <w:szCs w:val="22"/>
        </w:rPr>
        <w:t xml:space="preserve">. Реализация этих региональных инициатив будет осуществляться в рамках соответствующей задачи </w:t>
      </w:r>
      <w:r w:rsidRPr="00C2339D">
        <w:rPr>
          <w:rFonts w:cs="Segoe UI"/>
          <w:color w:val="000000"/>
          <w:szCs w:val="22"/>
        </w:rPr>
        <w:t>Плана действий Буэнос-Айреса</w:t>
      </w:r>
      <w:r w:rsidRPr="00C2339D">
        <w:rPr>
          <w:rFonts w:asciiTheme="minorHAnsi" w:hAnsiTheme="minorHAnsi"/>
          <w:sz w:val="24"/>
          <w:szCs w:val="24"/>
        </w:rPr>
        <w:t xml:space="preserve">. </w:t>
      </w:r>
      <w:r w:rsidRPr="00C2339D">
        <w:t>Региональные инициативы рассчитаны на работу в конкретных приоритетных областях электросвязи/ИКТ с помощью партнерских отношений и мобилизации ресурсов для выполнения проектов. В рамках каждой региональной инициативы будут разрабатываться и осуществляться проекты в целях удовлетворения потребностей данного региона. Продукты и услуги, подлежащие разработке в рамках региональных инициатив в целях выполнения соответствующих задач и достижения конечных результатов, приведенных во вкладе МСЭ-D в Стратегический план МСЭ, будут определены в соответствующих документах по проектам</w:t>
      </w:r>
      <w:r w:rsidRPr="00C2339D">
        <w:rPr>
          <w:szCs w:val="24"/>
        </w:rPr>
        <w:t>.</w:t>
      </w:r>
    </w:p>
    <w:p w:rsidR="00013D06" w:rsidRPr="00C2339D" w:rsidRDefault="00013D06" w:rsidP="00013D06">
      <w:r w:rsidRPr="00C2339D">
        <w:t>14</w:t>
      </w:r>
      <w:r w:rsidRPr="00C2339D">
        <w:tab/>
        <w:t>При исполнении двойственной обязанности Союза как специализированного учреждения Организации Объединенных Наций и как исполнительного учреждения по реализации проектов в рамках системы развития Организации Объединенных Наций или других соглашений по финансированию с целью содействия развитию электросвязи/ИКТ и его ускорения, МСЭ-D предлагает, организует и координирует деятельность по оказанию помощи в виде технического сотрудничества через региональные инициативы и проекты.</w:t>
      </w:r>
    </w:p>
    <w:p w:rsidR="00013D06" w:rsidRPr="00C2339D" w:rsidRDefault="00013D06" w:rsidP="00013D06">
      <w:pPr>
        <w:pStyle w:val="Headingb"/>
      </w:pPr>
      <w:r w:rsidRPr="00C2339D">
        <w:t>Председатели и заместители председателей КГРЭ и исследовательских комиссий МСЭ-D</w:t>
      </w:r>
    </w:p>
    <w:p w:rsidR="00013D06" w:rsidRPr="00C2339D" w:rsidRDefault="00013D06" w:rsidP="00013D06">
      <w:r w:rsidRPr="00C2339D">
        <w:t>15</w:t>
      </w:r>
      <w:r w:rsidRPr="00C2339D">
        <w:tab/>
        <w:t xml:space="preserve">Во исполнение Резолюции 61 (Пересм. Буэнос-Айрес, 2017 г.) Конференция утвердила состав Бюро КГРЭ и назначила Председателя и заместителей Председателя КГРЭ, перечисленных в </w:t>
      </w:r>
      <w:r w:rsidRPr="00C2339D">
        <w:rPr>
          <w:b/>
          <w:bCs/>
        </w:rPr>
        <w:t>Приложении 1</w:t>
      </w:r>
      <w:r w:rsidRPr="00C2339D">
        <w:t xml:space="preserve">. Конференция также назначила председателей и заместителей председателей исследовательских комиссий МСЭ-D, перечисленных в </w:t>
      </w:r>
      <w:r w:rsidRPr="00C2339D">
        <w:rPr>
          <w:b/>
          <w:bCs/>
        </w:rPr>
        <w:t>Приложении 2</w:t>
      </w:r>
      <w:r w:rsidRPr="00C2339D">
        <w:t>.</w:t>
      </w:r>
    </w:p>
    <w:p w:rsidR="00013D06" w:rsidRPr="00C2339D" w:rsidRDefault="00013D06" w:rsidP="00013D06">
      <w:pPr>
        <w:pStyle w:val="Headingb"/>
      </w:pPr>
      <w:r w:rsidRPr="00C2339D">
        <w:t>Резолюции и Рекомендации</w:t>
      </w:r>
    </w:p>
    <w:p w:rsidR="00013D06" w:rsidRPr="00C2339D" w:rsidRDefault="00013D06" w:rsidP="00457EFE">
      <w:r w:rsidRPr="00C2339D">
        <w:t>16</w:t>
      </w:r>
      <w:r w:rsidRPr="00C2339D">
        <w:tab/>
        <w:t xml:space="preserve">Конференция утвердила </w:t>
      </w:r>
      <w:r w:rsidR="002D0E04" w:rsidRPr="00C2339D">
        <w:t>42</w:t>
      </w:r>
      <w:r w:rsidRPr="00C2339D">
        <w:t xml:space="preserve"> пересмотренных и </w:t>
      </w:r>
      <w:r w:rsidR="002D0E04" w:rsidRPr="00C2339D">
        <w:t xml:space="preserve">четыре </w:t>
      </w:r>
      <w:r w:rsidRPr="00C2339D">
        <w:t>новых Резолюци</w:t>
      </w:r>
      <w:r w:rsidR="00457EFE" w:rsidRPr="00C2339D">
        <w:t>и</w:t>
      </w:r>
      <w:r w:rsidR="002D0E04" w:rsidRPr="00C2339D">
        <w:t>, аннулировала шесть Резолюций</w:t>
      </w:r>
      <w:r w:rsidR="00457EFE" w:rsidRPr="00C2339D">
        <w:t>, п</w:t>
      </w:r>
      <w:r w:rsidR="00534D5D" w:rsidRPr="00C2339D">
        <w:t>ять из которых были объединены с</w:t>
      </w:r>
      <w:r w:rsidR="00457EFE" w:rsidRPr="00C2339D">
        <w:t xml:space="preserve"> </w:t>
      </w:r>
      <w:r w:rsidR="002D0E04" w:rsidRPr="00C2339D">
        <w:t>другими существующими</w:t>
      </w:r>
      <w:r w:rsidR="00534D5D" w:rsidRPr="00C2339D">
        <w:t xml:space="preserve"> Резолюциями</w:t>
      </w:r>
      <w:r w:rsidRPr="00C2339D">
        <w:t>. В </w:t>
      </w:r>
      <w:r w:rsidRPr="00C2339D">
        <w:rPr>
          <w:b/>
          <w:bCs/>
        </w:rPr>
        <w:t>Приложении 3</w:t>
      </w:r>
      <w:r w:rsidRPr="00C2339D">
        <w:t xml:space="preserve"> приведен список пересмотренных Резолюций, утвержденных ВКРЭ-17. В </w:t>
      </w:r>
      <w:r w:rsidRPr="00C2339D">
        <w:rPr>
          <w:b/>
          <w:bCs/>
        </w:rPr>
        <w:t>Приложении 4</w:t>
      </w:r>
      <w:r w:rsidRPr="00C2339D">
        <w:t xml:space="preserve"> содержится список новых Резолюций, утвержденных ВКРЭ-17. В </w:t>
      </w:r>
      <w:r w:rsidRPr="00C2339D">
        <w:rPr>
          <w:b/>
          <w:bCs/>
        </w:rPr>
        <w:t>Приложении 5</w:t>
      </w:r>
      <w:r w:rsidRPr="00C2339D">
        <w:t xml:space="preserve"> перечислены Резолюции, которые были аннулированы ВКРЭ-17.</w:t>
      </w:r>
    </w:p>
    <w:p w:rsidR="00013D06" w:rsidRPr="00C2339D" w:rsidRDefault="00013D06" w:rsidP="00013D06">
      <w:pPr>
        <w:pStyle w:val="Headingb"/>
      </w:pPr>
      <w:r w:rsidRPr="00C2339D">
        <w:t>Вопросы исследовательских комиссий</w:t>
      </w:r>
    </w:p>
    <w:p w:rsidR="00013D06" w:rsidRPr="00C2339D" w:rsidRDefault="00013D06" w:rsidP="00051247">
      <w:r w:rsidRPr="00C2339D">
        <w:t>17</w:t>
      </w:r>
      <w:r w:rsidRPr="00C2339D">
        <w:tab/>
        <w:t xml:space="preserve">ВКРЭ-17 приняла по семь Вопросов для 1-й и 2-й Исследовательских комиссий. Исследовательские комиссии МСЭ-D отвечают за разработку отчетов, руководящих указаний и рекомендаций на основе вкладов, представленных членами на рассмотрение их участников. Сбор информации осуществляется путем обследований, вкладов и исследований конкретных ситуаций, и </w:t>
      </w:r>
      <w:r w:rsidR="00534D5D" w:rsidRPr="00C2339D">
        <w:t xml:space="preserve">распространяется среди членов с помощью </w:t>
      </w:r>
      <w:r w:rsidRPr="00C2339D">
        <w:t>средств управления контентом и веб-публикаци</w:t>
      </w:r>
      <w:r w:rsidR="00534D5D" w:rsidRPr="00C2339D">
        <w:t>й</w:t>
      </w:r>
      <w:r w:rsidRPr="00C2339D">
        <w:t xml:space="preserve">. Исследовательские комиссии рассматривают Вопросы, ориентированные на конкретные задачи </w:t>
      </w:r>
      <w:r w:rsidRPr="00C2339D">
        <w:lastRenderedPageBreak/>
        <w:t xml:space="preserve">электросвязи/ИКТ, которые имеют первоочередное значение для Членов МСЭ-D, </w:t>
      </w:r>
      <w:r w:rsidR="00051247" w:rsidRPr="00C2339D">
        <w:t xml:space="preserve">для оказания </w:t>
      </w:r>
      <w:r w:rsidRPr="00C2339D">
        <w:t>содействия достижению их целей в области развития.</w:t>
      </w:r>
    </w:p>
    <w:p w:rsidR="00013D06" w:rsidRPr="00C2339D" w:rsidRDefault="00013D06" w:rsidP="00013D06">
      <w:r w:rsidRPr="00C2339D">
        <w:t>18</w:t>
      </w:r>
      <w:r w:rsidRPr="00C2339D">
        <w:tab/>
        <w:t>Намеченные результаты деятельности, согласованные в исследовательских комиссиях МСЭ</w:t>
      </w:r>
      <w:r w:rsidRPr="00C2339D">
        <w:noBreakHyphen/>
        <w:t>D, и соответствующие справочные материалы используются в качестве исходных ресурсов при реализации политики, стратегий, проектов и специальных инициатив в Государствах-Членах. Эти виды деятельности служат также для укрепления базы совместно используемых знаний членов МСЭ. Совместное использование тематики, представляющей общий интерес, осуществляется путем участия в очных собраниях и онлайновых электронных форумах, а также путем дистанционного участия</w:t>
      </w:r>
      <w:r w:rsidR="00051247" w:rsidRPr="00C2339D">
        <w:t>,</w:t>
      </w:r>
      <w:r w:rsidRPr="00C2339D">
        <w:t xml:space="preserve"> в атмосфере, благоприятной для открытого обсуждения и обмена информацией, а также </w:t>
      </w:r>
      <w:r w:rsidR="00051247" w:rsidRPr="00C2339D">
        <w:t xml:space="preserve">путем </w:t>
      </w:r>
      <w:r w:rsidRPr="00C2339D">
        <w:t>получения вкладов от экспертов по исследуемой тематике. Продукты, подлежащие разработке в рамках Вопросов исследовательских комиссий, будут определены в плане работы по каждому Вопросу исследовательской комиссии.</w:t>
      </w:r>
    </w:p>
    <w:p w:rsidR="00013D06" w:rsidRPr="00C2339D" w:rsidRDefault="00013D06" w:rsidP="00013D06">
      <w:pPr>
        <w:pStyle w:val="Headingb"/>
      </w:pPr>
      <w:r w:rsidRPr="00C2339D">
        <w:t>Финансовые последствия решений, принятых на ВКРЭ</w:t>
      </w:r>
      <w:r w:rsidRPr="00C2339D">
        <w:noBreakHyphen/>
        <w:t>17</w:t>
      </w:r>
    </w:p>
    <w:p w:rsidR="00013D06" w:rsidRPr="00C2339D" w:rsidRDefault="00013D06" w:rsidP="00013D06">
      <w:r w:rsidRPr="00C2339D">
        <w:t>19</w:t>
      </w:r>
      <w:r w:rsidRPr="00C2339D">
        <w:tab/>
        <w:t>Конференция приняла к сведению отчет Комитета 2 (Бюджетный контроль) (Документ </w:t>
      </w:r>
      <w:hyperlink r:id="rId13" w:history="1">
        <w:r w:rsidRPr="00C2339D">
          <w:rPr>
            <w:rStyle w:val="Hyperlink"/>
          </w:rPr>
          <w:t>WTDC-17/85</w:t>
        </w:r>
      </w:hyperlink>
      <w:r w:rsidRPr="00C2339D">
        <w:t>), где перечислены финансовые последствия выполнения региональных инициатив в период 2018</w:t>
      </w:r>
      <w:r w:rsidRPr="00C2339D">
        <w:rPr>
          <w:szCs w:val="22"/>
        </w:rPr>
        <w:t>−</w:t>
      </w:r>
      <w:r w:rsidRPr="00C2339D">
        <w:t>2021 годов.</w:t>
      </w:r>
    </w:p>
    <w:p w:rsidR="00A91C82" w:rsidRPr="00C2339D" w:rsidRDefault="00A91C82" w:rsidP="00A91C82">
      <w:pPr>
        <w:pStyle w:val="Headingb"/>
      </w:pPr>
      <w:r w:rsidRPr="00C2339D">
        <w:t>Празднование 25-й годовщины МСЭ-D</w:t>
      </w:r>
    </w:p>
    <w:p w:rsidR="00A91C82" w:rsidRPr="00C2339D" w:rsidRDefault="00A91C82" w:rsidP="008475A3">
      <w:r w:rsidRPr="00C2339D">
        <w:t xml:space="preserve">МСЭ-D был основан в 1992 году Дополнительной полномочной конференцией, которая состоялась в Женеве. В честь 25-й годовщины МСЭ-D были проведены два круглых стола на уровне министров и торжественное мероприятие. </w:t>
      </w:r>
      <w:r w:rsidR="00051247" w:rsidRPr="00C2339D">
        <w:t xml:space="preserve">В ходе этих мероприятий был высоко оценен вклад </w:t>
      </w:r>
      <w:r w:rsidR="008475A3" w:rsidRPr="00C2339D">
        <w:t xml:space="preserve">членов </w:t>
      </w:r>
      <w:r w:rsidR="00051247" w:rsidRPr="00C2339D">
        <w:t xml:space="preserve">и партнеров МСЭ. </w:t>
      </w:r>
      <w:r w:rsidR="008475A3">
        <w:t>В</w:t>
      </w:r>
      <w:r w:rsidRPr="00C2339D">
        <w:t xml:space="preserve"> праздновании </w:t>
      </w:r>
      <w:r w:rsidR="008475A3">
        <w:t xml:space="preserve">приняли участие </w:t>
      </w:r>
      <w:r w:rsidRPr="00C2339D">
        <w:t xml:space="preserve">все бывшие Директора </w:t>
      </w:r>
      <w:proofErr w:type="spellStart"/>
      <w:r w:rsidRPr="00C2339D">
        <w:t>БРЭ</w:t>
      </w:r>
      <w:proofErr w:type="spellEnd"/>
      <w:r w:rsidR="00EB0346">
        <w:t xml:space="preserve">, которые получили специальные </w:t>
      </w:r>
      <w:r w:rsidR="00EB0346" w:rsidRPr="00EB0346">
        <w:t>награды в знак признания их вклада в</w:t>
      </w:r>
      <w:r w:rsidR="00EB0346">
        <w:t xml:space="preserve"> глобальное социально-экономическое развитие</w:t>
      </w:r>
      <w:r w:rsidR="00A444B4">
        <w:t xml:space="preserve"> и их роли руководителей </w:t>
      </w:r>
      <w:proofErr w:type="spellStart"/>
      <w:r w:rsidR="00A444B4">
        <w:t>БРЭ</w:t>
      </w:r>
      <w:proofErr w:type="spellEnd"/>
      <w:r w:rsidRPr="00C2339D">
        <w:t>.</w:t>
      </w:r>
    </w:p>
    <w:p w:rsidR="00013D06" w:rsidRPr="00C2339D" w:rsidRDefault="00013D06" w:rsidP="00013D06">
      <w:r w:rsidRPr="00C2339D">
        <w:br w:type="page"/>
      </w:r>
    </w:p>
    <w:p w:rsidR="00013D06" w:rsidRPr="00C2339D" w:rsidRDefault="00013D06" w:rsidP="00013D06">
      <w:pPr>
        <w:pStyle w:val="AnnexNo"/>
      </w:pPr>
      <w:r w:rsidRPr="00C2339D">
        <w:lastRenderedPageBreak/>
        <w:t>ПРИЛОЖЕНИЕ 1</w:t>
      </w:r>
      <w:bookmarkStart w:id="8" w:name="_GoBack"/>
      <w:bookmarkEnd w:id="8"/>
    </w:p>
    <w:p w:rsidR="00013D06" w:rsidRPr="00C2339D" w:rsidRDefault="00013D06" w:rsidP="00013D06">
      <w:pPr>
        <w:pStyle w:val="Annextitle"/>
      </w:pPr>
      <w:r w:rsidRPr="00C2339D">
        <w:t>Состав Бюро КГРЭ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513"/>
      </w:tblGrid>
      <w:tr w:rsidR="00013D06" w:rsidRPr="00C2339D" w:rsidTr="00EB0346">
        <w:tc>
          <w:tcPr>
            <w:tcW w:w="2115" w:type="dxa"/>
            <w:shd w:val="clear" w:color="auto" w:fill="8DB3E2" w:themeFill="text2" w:themeFillTint="66"/>
          </w:tcPr>
          <w:p w:rsidR="00013D06" w:rsidRPr="00C2339D" w:rsidRDefault="00013D06" w:rsidP="00EB0346">
            <w:pPr>
              <w:pStyle w:val="Tablehead"/>
            </w:pPr>
          </w:p>
        </w:tc>
        <w:tc>
          <w:tcPr>
            <w:tcW w:w="7514" w:type="dxa"/>
            <w:shd w:val="clear" w:color="auto" w:fill="8DB3E2" w:themeFill="text2" w:themeFillTint="66"/>
          </w:tcPr>
          <w:p w:rsidR="00013D06" w:rsidRPr="00C2339D" w:rsidRDefault="00013D06" w:rsidP="00EB0346">
            <w:pPr>
              <w:pStyle w:val="Tablehead"/>
            </w:pPr>
            <w:r w:rsidRPr="00C2339D">
              <w:t>Бюро КГРЭ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keepNext/>
              <w:keepLines/>
            </w:pPr>
            <w:r w:rsidRPr="00C2339D">
              <w:t>Председатель:</w:t>
            </w: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keepNext/>
              <w:keepLines/>
            </w:pPr>
            <w:r w:rsidRPr="00C2339D">
              <w:t>г-жа Роксана Макэлвейн Веббер (Соединенные Штаты Америки)</w:t>
            </w:r>
          </w:p>
        </w:tc>
      </w:tr>
      <w:tr w:rsidR="00013D06" w:rsidRPr="00C2339D" w:rsidTr="00EB0346">
        <w:tc>
          <w:tcPr>
            <w:tcW w:w="2115" w:type="dxa"/>
            <w:vMerge w:val="restart"/>
          </w:tcPr>
          <w:p w:rsidR="00013D06" w:rsidRPr="00C2339D" w:rsidRDefault="00013D06" w:rsidP="00EB0346">
            <w:pPr>
              <w:pStyle w:val="Tabletext"/>
              <w:keepNext/>
              <w:keepLines/>
            </w:pPr>
            <w:r w:rsidRPr="00C2339D">
              <w:t>Заместители Председателя:</w:t>
            </w: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keepNext/>
              <w:keepLines/>
              <w:rPr>
                <w:szCs w:val="24"/>
              </w:rPr>
            </w:pPr>
            <w:r w:rsidRPr="00C2339D">
              <w:rPr>
                <w:szCs w:val="24"/>
              </w:rPr>
              <w:t>г-жа Регина-Флёр Ассуму-Бессу (Председатель 1-й Исследовательской комиссии)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  <w:keepNext/>
              <w:keepLines/>
            </w:pP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keepNext/>
              <w:keepLines/>
              <w:rPr>
                <w:szCs w:val="24"/>
              </w:rPr>
            </w:pPr>
            <w:r w:rsidRPr="00C2339D">
              <w:rPr>
                <w:szCs w:val="24"/>
              </w:rPr>
              <w:t>г-н Ахмад Реза Шарафат (Председатель 2-й Исследовательской комиссии)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  <w:keepNext/>
              <w:keepLines/>
            </w:pP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keepNext/>
              <w:keepLines/>
            </w:pPr>
            <w:r w:rsidRPr="00C2339D">
              <w:rPr>
                <w:szCs w:val="24"/>
              </w:rPr>
              <w:t>г-н Кристофер Кипкоч Кемей (Кения)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  <w:keepNext/>
              <w:keepLines/>
            </w:pP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keepNext/>
              <w:keepLines/>
            </w:pPr>
            <w:r w:rsidRPr="00C2339D">
              <w:t>г-н Абдулкарим Айопо Олойеде (Нигерия)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</w:pPr>
            <w:r w:rsidRPr="00C2339D">
              <w:t>г-н Уго Дарио Мигель (Аргентина)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RDefault="00013D06" w:rsidP="00013D06">
            <w:pPr>
              <w:pStyle w:val="Tabletext"/>
              <w:rPr>
                <w:color w:val="000000"/>
              </w:rPr>
            </w:pPr>
            <w:r w:rsidRPr="00C2339D">
              <w:t xml:space="preserve">г-жа </w:t>
            </w:r>
            <w:r w:rsidR="002B698C" w:rsidRPr="002B698C">
              <w:t xml:space="preserve">Эвелин Катрина </w:t>
            </w:r>
            <w:proofErr w:type="spellStart"/>
            <w:r w:rsidR="002B698C" w:rsidRPr="002B698C">
              <w:t>Наут</w:t>
            </w:r>
            <w:proofErr w:type="spellEnd"/>
            <w:r w:rsidR="002B698C" w:rsidRPr="002B698C">
              <w:t xml:space="preserve"> </w:t>
            </w:r>
            <w:proofErr w:type="spellStart"/>
            <w:r w:rsidR="002B698C" w:rsidRPr="002B698C">
              <w:t>Сенсьон</w:t>
            </w:r>
            <w:proofErr w:type="spellEnd"/>
            <w:r w:rsidRPr="00C2339D">
              <w:t xml:space="preserve"> (Доминиканская Республика)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</w:pPr>
            <w:r w:rsidRPr="00C2339D">
              <w:rPr>
                <w:color w:val="000000"/>
              </w:rPr>
              <w:t>г-н Аль-Ансари Альмашкбех</w:t>
            </w:r>
            <w:r w:rsidRPr="00C2339D">
              <w:t xml:space="preserve"> (Иордания)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</w:pPr>
            <w:r w:rsidRPr="00C2339D">
              <w:rPr>
                <w:color w:val="000000"/>
              </w:rPr>
              <w:t>г-н Тарик Аль-Амри (Саудовская Аравия)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</w:pPr>
            <w:r w:rsidRPr="00C2339D">
              <w:t xml:space="preserve">г-н </w:t>
            </w:r>
            <w:proofErr w:type="spellStart"/>
            <w:r w:rsidRPr="00C2339D">
              <w:t>Кишор</w:t>
            </w:r>
            <w:proofErr w:type="spellEnd"/>
            <w:r w:rsidRPr="00C2339D">
              <w:t xml:space="preserve"> Бабу Джи-Эс-Си </w:t>
            </w:r>
            <w:proofErr w:type="spellStart"/>
            <w:r w:rsidRPr="00C2339D">
              <w:t>Йер</w:t>
            </w:r>
            <w:r w:rsidR="002B698C">
              <w:t>р</w:t>
            </w:r>
            <w:r w:rsidRPr="00C2339D">
              <w:t>абалла</w:t>
            </w:r>
            <w:proofErr w:type="spellEnd"/>
            <w:r w:rsidRPr="00C2339D">
              <w:t xml:space="preserve"> (Индия) 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</w:pPr>
            <w:r w:rsidRPr="00C2339D">
              <w:rPr>
                <w:color w:val="000000"/>
              </w:rPr>
              <w:t>г-н Нгуен Куй Куен (Вьетнам)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</w:pPr>
            <w:r w:rsidRPr="00C2339D">
              <w:rPr>
                <w:color w:val="000000"/>
              </w:rPr>
              <w:t>г-жа Нурзат Болжобекова (Кыргызстан)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</w:pPr>
            <w:r w:rsidRPr="00C2339D">
              <w:t>г-н Арсений Плосский (Российская Федерация)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</w:pPr>
            <w:r w:rsidRPr="00C2339D">
              <w:t>г-н Вим Рюлленс (Нидерланды)</w:t>
            </w:r>
          </w:p>
        </w:tc>
      </w:tr>
      <w:tr w:rsidR="00013D06" w:rsidRPr="00C2339D" w:rsidTr="00EB0346">
        <w:trPr>
          <w:trHeight w:val="241"/>
        </w:trPr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</w:pPr>
            <w:r w:rsidRPr="00C2339D">
              <w:rPr>
                <w:color w:val="000000"/>
              </w:rPr>
              <w:t>г-жа Бланка Гонсалес (Испания)</w:t>
            </w:r>
          </w:p>
        </w:tc>
      </w:tr>
    </w:tbl>
    <w:p w:rsidR="00013D06" w:rsidRPr="00C2339D" w:rsidRDefault="00013D06" w:rsidP="00013D06"/>
    <w:p w:rsidR="00013D06" w:rsidRPr="00C2339D" w:rsidRDefault="00013D06" w:rsidP="00013D06">
      <w:r w:rsidRPr="00C2339D">
        <w:br w:type="page"/>
      </w:r>
    </w:p>
    <w:p w:rsidR="00013D06" w:rsidRPr="00C2339D" w:rsidRDefault="00013D06" w:rsidP="00013D06">
      <w:pPr>
        <w:pStyle w:val="AnnexNo"/>
      </w:pPr>
      <w:r w:rsidRPr="00C2339D">
        <w:lastRenderedPageBreak/>
        <w:t>ПРИЛОЖЕНИЕ 2</w:t>
      </w:r>
    </w:p>
    <w:p w:rsidR="00013D06" w:rsidRPr="00C2339D" w:rsidRDefault="00013D06" w:rsidP="00013D06">
      <w:pPr>
        <w:pStyle w:val="Annextitle"/>
      </w:pPr>
      <w:r w:rsidRPr="00C2339D">
        <w:t>Список председателей и заместителей председателей исследовательских комиссий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513"/>
      </w:tblGrid>
      <w:tr w:rsidR="00013D06" w:rsidRPr="00C2339D" w:rsidTr="00EB0346">
        <w:tc>
          <w:tcPr>
            <w:tcW w:w="2115" w:type="dxa"/>
            <w:shd w:val="clear" w:color="auto" w:fill="8DB3E2" w:themeFill="text2" w:themeFillTint="66"/>
          </w:tcPr>
          <w:p w:rsidR="00013D06" w:rsidRPr="00C2339D" w:rsidRDefault="00013D06" w:rsidP="00EB0346">
            <w:pPr>
              <w:pStyle w:val="Tablehead"/>
            </w:pPr>
          </w:p>
        </w:tc>
        <w:tc>
          <w:tcPr>
            <w:tcW w:w="7514" w:type="dxa"/>
            <w:shd w:val="clear" w:color="auto" w:fill="8DB3E2" w:themeFill="text2" w:themeFillTint="66"/>
          </w:tcPr>
          <w:p w:rsidR="00013D06" w:rsidRPr="00C2339D" w:rsidRDefault="00013D06" w:rsidP="00EB0346">
            <w:pPr>
              <w:pStyle w:val="Tablehead"/>
            </w:pPr>
            <w:r w:rsidRPr="00C2339D">
              <w:t>1-я Исследовательская комиссия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keepNext/>
              <w:keepLines/>
            </w:pPr>
            <w:r w:rsidRPr="00C2339D">
              <w:t>Председатель:</w:t>
            </w: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keepNext/>
              <w:keepLines/>
            </w:pPr>
            <w:r w:rsidRPr="00C2339D">
              <w:t>г-жа Регина-Флёр Ассуму-Бессу (Кот-д'Ивуар)</w:t>
            </w:r>
          </w:p>
        </w:tc>
      </w:tr>
      <w:tr w:rsidR="00013D06" w:rsidRPr="00C2339D" w:rsidTr="00EB0346">
        <w:tc>
          <w:tcPr>
            <w:tcW w:w="2115" w:type="dxa"/>
            <w:vMerge w:val="restart"/>
          </w:tcPr>
          <w:p w:rsidR="00013D06" w:rsidRPr="00C2339D" w:rsidRDefault="00013D06" w:rsidP="00EB0346">
            <w:pPr>
              <w:pStyle w:val="Tabletext"/>
              <w:keepNext/>
              <w:keepLines/>
            </w:pPr>
            <w:r w:rsidRPr="00C2339D">
              <w:t>Заместители Председателя:</w:t>
            </w: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 Питер Нгван Мбенги (Камерун)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  <w:keepNext/>
              <w:keepLines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 Ама Виньо Капо (Того)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  <w:keepNext/>
              <w:keepLines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 Роберто Мицуаке Хираяма (Бразилия)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  <w:keepNext/>
              <w:keepLines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 Виктор Антонио Мартинес Санчес (Парагвай)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 Ахмед Абдель Азиз Гад (Египет)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г-жа Самира Белал Момен Мохаммад (Кувейт)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 Ясухико Кавасуми (Япония)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 Санвон Ко (Республика Корея)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 Алмаз Тиленбаев (Кыргызстан)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 Вадим Каптур (Украина)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г-жа Амела Одобашич (Босния и Герцеговина)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 Кристиан Штефанич (Венгрия)</w:t>
            </w:r>
          </w:p>
        </w:tc>
      </w:tr>
    </w:tbl>
    <w:p w:rsidR="00013D06" w:rsidRPr="00C2339D" w:rsidRDefault="00013D06" w:rsidP="00013D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513"/>
      </w:tblGrid>
      <w:tr w:rsidR="00013D06" w:rsidRPr="00C2339D" w:rsidTr="00EB0346">
        <w:tc>
          <w:tcPr>
            <w:tcW w:w="2115" w:type="dxa"/>
            <w:shd w:val="clear" w:color="auto" w:fill="8DB3E2" w:themeFill="text2" w:themeFillTint="66"/>
          </w:tcPr>
          <w:p w:rsidR="00013D06" w:rsidRPr="00C2339D" w:rsidRDefault="00013D06" w:rsidP="00EB0346">
            <w:pPr>
              <w:pStyle w:val="Tablehead"/>
            </w:pPr>
          </w:p>
        </w:tc>
        <w:tc>
          <w:tcPr>
            <w:tcW w:w="7514" w:type="dxa"/>
            <w:shd w:val="clear" w:color="auto" w:fill="8DB3E2" w:themeFill="text2" w:themeFillTint="66"/>
          </w:tcPr>
          <w:p w:rsidR="00013D06" w:rsidRPr="00C2339D" w:rsidRDefault="00013D06" w:rsidP="00EB0346">
            <w:pPr>
              <w:pStyle w:val="Tablehead"/>
            </w:pPr>
            <w:r w:rsidRPr="00C2339D">
              <w:t>2-я Исследовательская комиссия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keepNext/>
              <w:keepLines/>
            </w:pPr>
            <w:r w:rsidRPr="00C2339D">
              <w:t>Председатель:</w:t>
            </w: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keepNext/>
              <w:keepLines/>
            </w:pPr>
            <w:r w:rsidRPr="00C2339D">
              <w:t>г-н Ахмад Реза Шарафат (Исламская Республика Иран)</w:t>
            </w:r>
          </w:p>
        </w:tc>
      </w:tr>
      <w:tr w:rsidR="00013D06" w:rsidRPr="00C2339D" w:rsidTr="00EB0346">
        <w:tc>
          <w:tcPr>
            <w:tcW w:w="2115" w:type="dxa"/>
            <w:vMerge w:val="restart"/>
          </w:tcPr>
          <w:p w:rsidR="00013D06" w:rsidRPr="00C2339D" w:rsidRDefault="00013D06" w:rsidP="00EB0346">
            <w:pPr>
              <w:pStyle w:val="Tabletext"/>
              <w:keepNext/>
              <w:keepLines/>
            </w:pPr>
            <w:r w:rsidRPr="00C2339D">
              <w:t>Заместители Председателя:</w:t>
            </w: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 Роланд Йоу Кудозиа (Гана)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  <w:keepNext/>
              <w:keepLines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 Генри Чуквудумеме Нкемаду (Нигерия)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  <w:keepNext/>
              <w:keepLines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г-жа Селина Дельгадо Кастельон (Никарагуа)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  <w:keepNext/>
              <w:keepLines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г-жа Нора Абдалла Хассан Башер (Судан)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 Нассер Аль-Марзуки (Объединенные Арабские Эмираты)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г-жа Кэ Ван (Китайская Народная Республика)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 Ананда Радж Ханал (Республика Непал)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 Яков Гасс (Российская Федерация)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 Толибжон Олтинович Мирзакулов (Узбекистан)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 Филипе Мигел Антунеш Батишта (Португалия)</w:t>
            </w:r>
          </w:p>
        </w:tc>
      </w:tr>
      <w:tr w:rsidR="00013D06" w:rsidRPr="00C2339D" w:rsidTr="00EB0346">
        <w:tc>
          <w:tcPr>
            <w:tcW w:w="2115" w:type="dxa"/>
            <w:vMerge/>
          </w:tcPr>
          <w:p w:rsidR="00013D06" w:rsidRPr="00C2339D" w:rsidRDefault="00013D06" w:rsidP="00EB0346">
            <w:pPr>
              <w:pStyle w:val="Tabletext"/>
            </w:pPr>
          </w:p>
        </w:tc>
        <w:tc>
          <w:tcPr>
            <w:tcW w:w="7514" w:type="dxa"/>
          </w:tcPr>
          <w:p w:rsidR="00013D06" w:rsidRPr="00C2339D" w:rsidDel="0091213B" w:rsidRDefault="00013D06" w:rsidP="00EB0346">
            <w:pPr>
              <w:pStyle w:val="Tabletext"/>
            </w:pPr>
            <w:r w:rsidRPr="00C2339D">
              <w:t>г-н Доминик Вюрж (Франция)</w:t>
            </w:r>
          </w:p>
        </w:tc>
      </w:tr>
    </w:tbl>
    <w:p w:rsidR="00013D06" w:rsidRPr="00C2339D" w:rsidRDefault="00013D06" w:rsidP="00013D06">
      <w:r w:rsidRPr="00C2339D">
        <w:br w:type="page"/>
      </w:r>
    </w:p>
    <w:p w:rsidR="00013D06" w:rsidRPr="00C2339D" w:rsidRDefault="00013D06" w:rsidP="00013D06">
      <w:pPr>
        <w:pStyle w:val="AnnexNo"/>
      </w:pPr>
      <w:r w:rsidRPr="00C2339D">
        <w:lastRenderedPageBreak/>
        <w:t>ПРИЛОЖЕНИЕ 3</w:t>
      </w:r>
    </w:p>
    <w:p w:rsidR="00013D06" w:rsidRPr="00C2339D" w:rsidRDefault="00013D06" w:rsidP="00013D06">
      <w:pPr>
        <w:pStyle w:val="Annextitle"/>
      </w:pPr>
      <w:r w:rsidRPr="00C2339D">
        <w:t>Список пересмотренных Резолюций, утвержденных ВКРЭ-17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513"/>
      </w:tblGrid>
      <w:tr w:rsidR="00013D06" w:rsidRPr="00C2339D" w:rsidTr="00EB0346">
        <w:trPr>
          <w:tblHeader/>
        </w:trPr>
        <w:tc>
          <w:tcPr>
            <w:tcW w:w="2115" w:type="dxa"/>
            <w:shd w:val="clear" w:color="auto" w:fill="8DB3E2" w:themeFill="text2" w:themeFillTint="66"/>
            <w:vAlign w:val="center"/>
          </w:tcPr>
          <w:p w:rsidR="00013D06" w:rsidRPr="00C2339D" w:rsidRDefault="00013D06" w:rsidP="00EB0346">
            <w:pPr>
              <w:pStyle w:val="Tablehead"/>
            </w:pPr>
            <w:r w:rsidRPr="00C2339D">
              <w:t>Пересмотренная Резолюция</w:t>
            </w:r>
          </w:p>
        </w:tc>
        <w:tc>
          <w:tcPr>
            <w:tcW w:w="7514" w:type="dxa"/>
            <w:shd w:val="clear" w:color="auto" w:fill="8DB3E2" w:themeFill="text2" w:themeFillTint="66"/>
            <w:vAlign w:val="center"/>
          </w:tcPr>
          <w:p w:rsidR="00013D06" w:rsidRPr="00C2339D" w:rsidRDefault="00013D06" w:rsidP="00EB0346">
            <w:pPr>
              <w:pStyle w:val="Tablehead"/>
            </w:pPr>
            <w:r w:rsidRPr="00C2339D">
              <w:t>Название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9" w:name="lt_pId161"/>
            <w:r w:rsidRPr="00C2339D">
              <w:rPr>
                <w:lang w:eastAsia="zh-CN"/>
              </w:rPr>
              <w:t>РЕЗОЛЮЦИЯ 1</w:t>
            </w:r>
            <w:bookmarkEnd w:id="9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0" w:name="_Toc393975620"/>
            <w:bookmarkStart w:id="11" w:name="_Toc393976833"/>
            <w:bookmarkStart w:id="12" w:name="_Toc402169341"/>
            <w:r w:rsidRPr="00C2339D">
              <w:rPr>
                <w:rFonts w:eastAsia="SimSun" w:cs="Arial"/>
                <w:lang w:eastAsia="zh-CN"/>
              </w:rPr>
              <w:t>Правила процедуры Сектора развития электросвязи МСЭ</w:t>
            </w:r>
            <w:bookmarkEnd w:id="10"/>
            <w:bookmarkEnd w:id="11"/>
            <w:bookmarkEnd w:id="12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3" w:name="lt_pId163"/>
            <w:r w:rsidRPr="00C2339D">
              <w:rPr>
                <w:lang w:eastAsia="zh-CN"/>
              </w:rPr>
              <w:t>РЕЗОЛЮЦИЯ 2</w:t>
            </w:r>
            <w:bookmarkEnd w:id="13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4" w:name="_Toc393975664"/>
            <w:bookmarkStart w:id="15" w:name="_Toc393976845"/>
            <w:bookmarkStart w:id="16" w:name="_Toc402169353"/>
            <w:r w:rsidRPr="00C2339D">
              <w:rPr>
                <w:rFonts w:eastAsia="SimSun" w:cs="Arial"/>
                <w:lang w:eastAsia="zh-CN"/>
              </w:rPr>
              <w:t>Создание исследовательских комиссий</w:t>
            </w:r>
            <w:bookmarkEnd w:id="14"/>
            <w:bookmarkEnd w:id="15"/>
            <w:bookmarkEnd w:id="16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7" w:name="lt_pId165"/>
            <w:r w:rsidRPr="00C2339D">
              <w:rPr>
                <w:lang w:eastAsia="zh-CN"/>
              </w:rPr>
              <w:t>РЕЗОЛЮЦИЯ 5</w:t>
            </w:r>
            <w:bookmarkEnd w:id="17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8" w:name="_Toc393975666"/>
            <w:bookmarkStart w:id="19" w:name="_Toc393976847"/>
            <w:bookmarkStart w:id="20" w:name="_Toc402169355"/>
            <w:r w:rsidRPr="00C2339D">
              <w:rPr>
                <w:rFonts w:eastAsia="SimSun" w:cs="Arial"/>
                <w:lang w:eastAsia="zh-CN"/>
              </w:rPr>
              <w:t>Расширенное участие развивающихся стран</w:t>
            </w:r>
            <w:r w:rsidRPr="00C2339D">
              <w:rPr>
                <w:rFonts w:eastAsia="SimSun" w:cs="Arial"/>
                <w:b/>
                <w:lang w:eastAsia="zh-CN"/>
              </w:rPr>
              <w:t xml:space="preserve"> </w:t>
            </w:r>
            <w:r w:rsidRPr="00C2339D">
              <w:rPr>
                <w:rFonts w:eastAsia="SimSun" w:cs="Arial"/>
                <w:lang w:eastAsia="zh-CN"/>
              </w:rPr>
              <w:t>в деятельности Союза</w:t>
            </w:r>
            <w:bookmarkEnd w:id="18"/>
            <w:bookmarkEnd w:id="19"/>
            <w:bookmarkEnd w:id="20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21" w:name="lt_pId167"/>
            <w:r w:rsidRPr="00C2339D">
              <w:rPr>
                <w:lang w:eastAsia="zh-CN"/>
              </w:rPr>
              <w:t>РЕЗОЛЮЦИЯ 8</w:t>
            </w:r>
            <w:bookmarkEnd w:id="21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22" w:name="_Toc393976849"/>
            <w:r w:rsidRPr="00C2339D">
              <w:rPr>
                <w:rFonts w:eastAsia="SimSun" w:cs="Arial"/>
                <w:lang w:eastAsia="zh-CN"/>
              </w:rPr>
              <w:t>Сбор и распространение информации и статистических данных</w:t>
            </w:r>
            <w:bookmarkEnd w:id="22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23" w:name="lt_pId169"/>
            <w:r w:rsidRPr="00C2339D">
              <w:rPr>
                <w:lang w:eastAsia="zh-CN"/>
              </w:rPr>
              <w:t>РЕЗОЛЮЦИЯ 9</w:t>
            </w:r>
            <w:bookmarkEnd w:id="23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24" w:name="_Toc393975670"/>
            <w:bookmarkStart w:id="25" w:name="_Toc393976851"/>
            <w:bookmarkStart w:id="26" w:name="_Toc402169359"/>
            <w:r w:rsidRPr="00C2339D">
              <w:rPr>
                <w:rFonts w:eastAsia="SimSun" w:cs="Arial"/>
                <w:lang w:eastAsia="zh-CN"/>
              </w:rPr>
              <w:t>Участие стран, в особенности развивающихся стран, в управлении использованием спектра</w:t>
            </w:r>
            <w:bookmarkEnd w:id="24"/>
            <w:bookmarkEnd w:id="25"/>
            <w:bookmarkEnd w:id="26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27" w:name="lt_pId171"/>
            <w:r w:rsidRPr="00C2339D">
              <w:rPr>
                <w:lang w:eastAsia="zh-CN"/>
              </w:rPr>
              <w:t>РЕЗОЛЮЦИЯ 11</w:t>
            </w:r>
            <w:bookmarkEnd w:id="27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r w:rsidRPr="00C2339D">
              <w:rPr>
                <w:rFonts w:eastAsia="SimSun" w:cs="Arial"/>
                <w:lang w:eastAsia="zh-CN"/>
              </w:rPr>
              <w:t>Услуги электросвязи/информационно-коммуникационных технологий в сельских, изолированных и недостаточно обслуживаемых районах, а также в сообществах коренных народов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28" w:name="lt_pId173"/>
            <w:r w:rsidRPr="00C2339D">
              <w:rPr>
                <w:lang w:eastAsia="zh-CN"/>
              </w:rPr>
              <w:t>РЕЗОЛЮЦИЯ 15</w:t>
            </w:r>
            <w:bookmarkEnd w:id="28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29" w:name="_Toc393975689"/>
            <w:bookmarkStart w:id="30" w:name="_Toc393976859"/>
            <w:bookmarkStart w:id="31" w:name="_Toc402169367"/>
            <w:r w:rsidRPr="00C2339D">
              <w:rPr>
                <w:lang w:eastAsia="zh-CN"/>
              </w:rPr>
              <w:t>Прикладные исследования и передача технологий</w:t>
            </w:r>
            <w:bookmarkEnd w:id="29"/>
            <w:bookmarkEnd w:id="30"/>
            <w:bookmarkEnd w:id="31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32" w:name="lt_pId175"/>
            <w:r w:rsidRPr="00C2339D">
              <w:rPr>
                <w:lang w:eastAsia="zh-CN"/>
              </w:rPr>
              <w:t>РЕЗОЛЮЦИЯ 16</w:t>
            </w:r>
            <w:bookmarkEnd w:id="32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r w:rsidRPr="00C2339D">
              <w:rPr>
                <w:lang w:eastAsia="zh-CN"/>
              </w:rPr>
              <w:t>Специальные действия и меры для наименее развитых стран, малых островных развивающихся государств, развивающихся стран, не имеющих выхода к морю, и стран с переходной экономикой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33" w:name="lt_pId177"/>
            <w:r w:rsidRPr="00C2339D">
              <w:rPr>
                <w:lang w:eastAsia="zh-CN"/>
              </w:rPr>
              <w:t>РЕЗОЛЮЦИЯ 17</w:t>
            </w:r>
            <w:bookmarkEnd w:id="33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34" w:name="_Toc393975693"/>
            <w:r w:rsidRPr="00C2339D">
              <w:rPr>
                <w:lang w:eastAsia="zh-CN"/>
              </w:rPr>
              <w:t>Осуществление на национальном, региональном, межрегиональном и глобальном уровнях региональных инициатив, одобренных регионами</w:t>
            </w:r>
            <w:bookmarkEnd w:id="34"/>
            <w:r w:rsidRPr="00C2339D">
              <w:rPr>
                <w:lang w:eastAsia="zh-CN"/>
              </w:rPr>
              <w:t>, и сотрудничество по ним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35" w:name="lt_pId179"/>
            <w:r w:rsidRPr="00C2339D">
              <w:rPr>
                <w:lang w:eastAsia="zh-CN"/>
              </w:rPr>
              <w:t>РЕЗОЛЮЦИЯ 18</w:t>
            </w:r>
            <w:bookmarkEnd w:id="35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36" w:name="_Toc393976865"/>
            <w:bookmarkStart w:id="37" w:name="_Toc402169373"/>
            <w:r w:rsidRPr="00C2339D">
              <w:rPr>
                <w:lang w:eastAsia="zh-CN"/>
              </w:rPr>
              <w:t>Специальная техническая помощь Палестине</w:t>
            </w:r>
            <w:bookmarkEnd w:id="36"/>
            <w:bookmarkEnd w:id="37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38" w:name="lt_pId181"/>
            <w:r w:rsidRPr="00C2339D">
              <w:rPr>
                <w:lang w:eastAsia="zh-CN"/>
              </w:rPr>
              <w:t>РЕЗОЛЮЦИЯ 20</w:t>
            </w:r>
            <w:bookmarkEnd w:id="38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39" w:name="_Toc393976867"/>
            <w:bookmarkStart w:id="40" w:name="_Toc402169375"/>
            <w:r w:rsidRPr="00C2339D">
              <w:rPr>
                <w:lang w:eastAsia="zh-CN"/>
              </w:rPr>
              <w:t>Недискриминационный доступ к современным средствам, услугам и соответствующим приложениям электросвязи/информационно-коммуникационных технологий</w:t>
            </w:r>
            <w:bookmarkEnd w:id="39"/>
            <w:bookmarkEnd w:id="40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41" w:name="lt_pId183"/>
            <w:r w:rsidRPr="00C2339D">
              <w:rPr>
                <w:lang w:eastAsia="zh-CN"/>
              </w:rPr>
              <w:t>РЕЗОЛЮЦИЯ 21</w:t>
            </w:r>
            <w:bookmarkEnd w:id="41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42" w:name="_Toc393976869"/>
            <w:bookmarkStart w:id="43" w:name="_Toc402169377"/>
            <w:r w:rsidRPr="00C2339D">
              <w:rPr>
                <w:lang w:eastAsia="zh-CN"/>
              </w:rPr>
              <w:t>Координация и сотрудничество с региональными и субрегиональными организациями</w:t>
            </w:r>
            <w:bookmarkEnd w:id="42"/>
            <w:bookmarkEnd w:id="43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44" w:name="lt_pId185"/>
            <w:r w:rsidRPr="00C2339D">
              <w:rPr>
                <w:lang w:eastAsia="zh-CN"/>
              </w:rPr>
              <w:t>РЕЗОЛЮЦИЯ 22</w:t>
            </w:r>
            <w:bookmarkEnd w:id="44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45" w:name="_Toc393975701"/>
            <w:bookmarkStart w:id="46" w:name="_Toc393976871"/>
            <w:bookmarkStart w:id="47" w:name="_Toc402169379"/>
            <w:r w:rsidRPr="00C2339D">
              <w:rPr>
                <w:lang w:eastAsia="zh-CN"/>
              </w:rPr>
              <w:t>Альтернативные процедуры вызова в сетях международной электросвязи и определение его происхождения при предоставлении услуг международной электросвязи</w:t>
            </w:r>
            <w:bookmarkEnd w:id="45"/>
            <w:bookmarkEnd w:id="46"/>
            <w:bookmarkEnd w:id="47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48" w:name="lt_pId187"/>
            <w:r w:rsidRPr="00C2339D">
              <w:rPr>
                <w:lang w:eastAsia="zh-CN"/>
              </w:rPr>
              <w:t>РЕЗОЛЮЦИЯ 23</w:t>
            </w:r>
            <w:bookmarkEnd w:id="48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49" w:name="_Toc393975703"/>
            <w:bookmarkStart w:id="50" w:name="_Toc393976873"/>
            <w:bookmarkStart w:id="51" w:name="_Toc402169381"/>
            <w:r w:rsidRPr="00C2339D">
              <w:rPr>
                <w:lang w:eastAsia="zh-CN"/>
              </w:rPr>
              <w:t>Доступ к интернету и его доступность для развивающихся стран, а также принципы начисления платы за международные интернет-соединения</w:t>
            </w:r>
            <w:bookmarkEnd w:id="49"/>
            <w:bookmarkEnd w:id="50"/>
            <w:bookmarkEnd w:id="51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52" w:name="lt_pId189"/>
            <w:r w:rsidRPr="00C2339D">
              <w:rPr>
                <w:lang w:eastAsia="zh-CN"/>
              </w:rPr>
              <w:t>РЕЗОЛЮЦИЯ 25</w:t>
            </w:r>
            <w:bookmarkEnd w:id="52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53" w:name="_Toc393975707"/>
            <w:bookmarkStart w:id="54" w:name="_Toc393976877"/>
            <w:bookmarkStart w:id="55" w:name="_Toc402169385"/>
            <w:r w:rsidRPr="00C2339D">
              <w:rPr>
                <w:lang w:eastAsia="zh-CN"/>
              </w:rPr>
              <w:t>Оказание помощи странам, находящимся в особо трудном положении: Афганистану, Бурунди, Центральноафриканской Республике, Эритрее, Эфиопии, Гвинее, Гвинее-Бисау, Гаити, Либерии, Демократической Республике Конго, Руанде, Сьерра-Леоне, Сомали и Тимору</w:t>
            </w:r>
            <w:r w:rsidRPr="00C2339D">
              <w:rPr>
                <w:lang w:eastAsia="zh-CN"/>
              </w:rPr>
              <w:noBreakHyphen/>
              <w:t>Лешти</w:t>
            </w:r>
            <w:bookmarkEnd w:id="53"/>
            <w:bookmarkEnd w:id="54"/>
            <w:bookmarkEnd w:id="55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56" w:name="lt_pId191"/>
            <w:r w:rsidRPr="00C2339D">
              <w:rPr>
                <w:lang w:eastAsia="zh-CN"/>
              </w:rPr>
              <w:t>РЕЗОЛЮЦИЯ 30</w:t>
            </w:r>
            <w:bookmarkEnd w:id="56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57" w:name="_Toc393975713"/>
            <w:bookmarkStart w:id="58" w:name="_Toc393976883"/>
            <w:bookmarkStart w:id="59" w:name="_Toc402169391"/>
            <w:r w:rsidRPr="00C2339D">
              <w:rPr>
                <w:lang w:eastAsia="zh-CN"/>
              </w:rPr>
              <w:t>Роль Сектора развития электросвязи МСЭ в выполнении решений Всемирной встречи на высшем уровне по вопросам информационного общества</w:t>
            </w:r>
            <w:bookmarkEnd w:id="57"/>
            <w:bookmarkEnd w:id="58"/>
            <w:bookmarkEnd w:id="59"/>
            <w:r w:rsidRPr="00C2339D">
              <w:rPr>
                <w:lang w:eastAsia="zh-CN"/>
              </w:rPr>
              <w:t>, с учетом Повестки дня в области устойчивого развития на период до 2030 года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60" w:name="lt_pId193"/>
            <w:r w:rsidRPr="00C2339D">
              <w:rPr>
                <w:lang w:eastAsia="zh-CN"/>
              </w:rPr>
              <w:t>РЕЗОЛЮЦИЯ 31</w:t>
            </w:r>
            <w:bookmarkEnd w:id="60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61" w:name="_Toc393975715"/>
            <w:bookmarkStart w:id="62" w:name="_Toc393976885"/>
            <w:bookmarkStart w:id="63" w:name="_Toc402169393"/>
            <w:r w:rsidRPr="00C2339D">
              <w:rPr>
                <w:lang w:eastAsia="zh-CN"/>
              </w:rPr>
              <w:t>Региональные подготовительные мероприятия к всемирным конференциям по развитию электросвязи</w:t>
            </w:r>
            <w:bookmarkEnd w:id="61"/>
            <w:bookmarkEnd w:id="62"/>
            <w:bookmarkEnd w:id="63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64" w:name="lt_pId195"/>
            <w:r w:rsidRPr="00C2339D">
              <w:rPr>
                <w:lang w:eastAsia="zh-CN"/>
              </w:rPr>
              <w:t>РЕЗОЛЮЦИЯ 34</w:t>
            </w:r>
            <w:bookmarkEnd w:id="64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65" w:name="_Toc393975721"/>
            <w:bookmarkStart w:id="66" w:name="_Toc393976891"/>
            <w:bookmarkStart w:id="67" w:name="_Toc402169399"/>
            <w:r w:rsidRPr="00C2339D">
              <w:rPr>
                <w:lang w:eastAsia="zh-CN"/>
              </w:rPr>
              <w:t>Роль электросвязи/информационно-коммуникационных технологий в обеспечении готовности к бедствиям, раннем предупреждении, спасании, смягчении последствий бедствий, оказании помощи при бедствиях и мерах реагирования</w:t>
            </w:r>
            <w:bookmarkEnd w:id="65"/>
            <w:bookmarkEnd w:id="66"/>
            <w:bookmarkEnd w:id="67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68" w:name="lt_pId197"/>
            <w:r w:rsidRPr="00C2339D">
              <w:rPr>
                <w:lang w:eastAsia="zh-CN"/>
              </w:rPr>
              <w:t>РЕЗОЛЮЦИЯ 37</w:t>
            </w:r>
            <w:bookmarkEnd w:id="68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69" w:name="_Toc393975730"/>
            <w:bookmarkStart w:id="70" w:name="_Toc393976897"/>
            <w:bookmarkStart w:id="71" w:name="_Toc402169405"/>
            <w:r w:rsidRPr="00C2339D">
              <w:rPr>
                <w:lang w:eastAsia="zh-CN"/>
              </w:rPr>
              <w:t>Преодоление цифрового разрыва</w:t>
            </w:r>
            <w:bookmarkEnd w:id="69"/>
            <w:bookmarkEnd w:id="70"/>
            <w:bookmarkEnd w:id="71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72" w:name="lt_pId199"/>
            <w:r w:rsidRPr="00C2339D">
              <w:rPr>
                <w:lang w:eastAsia="zh-CN"/>
              </w:rPr>
              <w:t>РЕЗОЛЮЦИЯ 40</w:t>
            </w:r>
            <w:bookmarkEnd w:id="72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73" w:name="_Toc393975736"/>
            <w:bookmarkStart w:id="74" w:name="_Toc393976903"/>
            <w:bookmarkStart w:id="75" w:name="_Toc402169411"/>
            <w:r w:rsidRPr="00C2339D">
              <w:rPr>
                <w:lang w:eastAsia="zh-CN"/>
              </w:rPr>
              <w:t>Группа по инициативам в области создания потенциала</w:t>
            </w:r>
            <w:bookmarkEnd w:id="73"/>
            <w:bookmarkEnd w:id="74"/>
            <w:bookmarkEnd w:id="75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76" w:name="lt_pId201"/>
            <w:r w:rsidRPr="00C2339D">
              <w:rPr>
                <w:lang w:eastAsia="zh-CN"/>
              </w:rPr>
              <w:t>РЕЗОЛЮЦИЯ 43</w:t>
            </w:r>
            <w:bookmarkEnd w:id="76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77" w:name="_Toc402169413"/>
            <w:r w:rsidRPr="00C2339D">
              <w:rPr>
                <w:lang w:eastAsia="zh-CN"/>
              </w:rPr>
              <w:t>Помощь во внедрении Международной подвижной электросвязи</w:t>
            </w:r>
            <w:bookmarkEnd w:id="77"/>
            <w:r w:rsidRPr="00C2339D">
              <w:rPr>
                <w:lang w:eastAsia="zh-CN"/>
              </w:rPr>
              <w:t xml:space="preserve"> и будущих сетей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78" w:name="lt_pId203"/>
            <w:r w:rsidRPr="00C2339D">
              <w:rPr>
                <w:lang w:eastAsia="zh-CN"/>
              </w:rPr>
              <w:t>РЕЗОЛЮЦИЯ 46</w:t>
            </w:r>
            <w:bookmarkEnd w:id="78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79" w:name="_Toc393975742"/>
            <w:bookmarkStart w:id="80" w:name="_Toc393976909"/>
            <w:bookmarkStart w:id="81" w:name="_Toc402169417"/>
            <w:r w:rsidRPr="00C2339D">
              <w:rPr>
                <w:lang w:eastAsia="zh-CN"/>
              </w:rPr>
              <w:t>Оказание помощи коренным народам и их сообществам с помощью информационно-коммуникационных технологий</w:t>
            </w:r>
            <w:bookmarkEnd w:id="79"/>
            <w:bookmarkEnd w:id="80"/>
            <w:bookmarkEnd w:id="81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82" w:name="lt_pId205"/>
            <w:r w:rsidRPr="00C2339D">
              <w:rPr>
                <w:lang w:eastAsia="zh-CN"/>
              </w:rPr>
              <w:lastRenderedPageBreak/>
              <w:t>РЕЗОЛЮЦИЯ 47</w:t>
            </w:r>
            <w:bookmarkEnd w:id="82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83" w:name="_Toc393975744"/>
            <w:bookmarkStart w:id="84" w:name="_Toc393976911"/>
            <w:bookmarkStart w:id="85" w:name="_Toc402169419"/>
            <w:r w:rsidRPr="00C2339D">
              <w:rPr>
                <w:lang w:eastAsia="zh-CN"/>
              </w:rPr>
              <w:t>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</w:t>
            </w:r>
            <w:bookmarkEnd w:id="83"/>
            <w:bookmarkEnd w:id="84"/>
            <w:bookmarkEnd w:id="85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86" w:name="lt_pId207"/>
            <w:r w:rsidRPr="00C2339D">
              <w:rPr>
                <w:lang w:eastAsia="zh-CN"/>
              </w:rPr>
              <w:t>РЕЗОЛЮЦИЯ 48</w:t>
            </w:r>
            <w:bookmarkEnd w:id="86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87" w:name="_Toc393975746"/>
            <w:bookmarkStart w:id="88" w:name="_Toc393976913"/>
            <w:bookmarkStart w:id="89" w:name="_Toc402169421"/>
            <w:r w:rsidRPr="00C2339D">
              <w:rPr>
                <w:lang w:eastAsia="zh-CN"/>
              </w:rPr>
              <w:t>Укрепление сотрудничества регуляторных органов в области электросвязи</w:t>
            </w:r>
            <w:bookmarkEnd w:id="87"/>
            <w:bookmarkEnd w:id="88"/>
            <w:bookmarkEnd w:id="89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90" w:name="lt_pId209"/>
            <w:r w:rsidRPr="00C2339D">
              <w:rPr>
                <w:lang w:eastAsia="zh-CN"/>
              </w:rPr>
              <w:t>РЕЗОЛЮЦИЯ 55</w:t>
            </w:r>
            <w:bookmarkEnd w:id="90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91" w:name="_Toc393975758"/>
            <w:bookmarkStart w:id="92" w:name="_Toc393976925"/>
            <w:bookmarkStart w:id="93" w:name="_Toc402169433"/>
            <w:r w:rsidRPr="00C2339D">
              <w:rPr>
                <w:lang w:eastAsia="zh-CN"/>
              </w:rPr>
              <w:t>Учет гендерных аспектов в отношении открытого для всех и эгалитарного информационного общества</w:t>
            </w:r>
            <w:bookmarkEnd w:id="91"/>
            <w:bookmarkEnd w:id="92"/>
            <w:bookmarkEnd w:id="93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94" w:name="lt_pId211"/>
            <w:r w:rsidRPr="00C2339D">
              <w:rPr>
                <w:lang w:eastAsia="zh-CN"/>
              </w:rPr>
              <w:t>РЕЗОЛЮЦИЯ 58</w:t>
            </w:r>
            <w:bookmarkEnd w:id="94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95" w:name="_Toc393975762"/>
            <w:bookmarkStart w:id="96" w:name="_Toc393976929"/>
            <w:bookmarkStart w:id="97" w:name="_Toc402169437"/>
            <w:r w:rsidRPr="00C2339D">
              <w:rPr>
                <w:lang w:eastAsia="zh-CN"/>
              </w:rPr>
              <w:t>Доступность средств электросвязи/информационно-коммуникационных технологий для лиц с ограниченными возможностями</w:t>
            </w:r>
            <w:bookmarkEnd w:id="95"/>
            <w:bookmarkEnd w:id="96"/>
            <w:bookmarkEnd w:id="97"/>
            <w:r w:rsidRPr="00C2339D">
              <w:rPr>
                <w:lang w:eastAsia="zh-CN"/>
              </w:rPr>
              <w:t xml:space="preserve"> и лиц с особыми потребностями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98" w:name="lt_pId213"/>
            <w:r w:rsidRPr="00C2339D">
              <w:rPr>
                <w:lang w:eastAsia="zh-CN"/>
              </w:rPr>
              <w:t>РЕЗОЛЮЦИЯ 59</w:t>
            </w:r>
            <w:bookmarkEnd w:id="98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99" w:name="_Toc393975764"/>
            <w:bookmarkStart w:id="100" w:name="_Toc393976931"/>
            <w:bookmarkStart w:id="101" w:name="_Toc402169439"/>
            <w:r w:rsidRPr="00C2339D">
              <w:rPr>
                <w:lang w:eastAsia="zh-CN"/>
              </w:rPr>
              <w:t>Усиление координации и сотрудничества между тремя Секторами МСЭ по вопросам, представляющим взаимный интерес</w:t>
            </w:r>
            <w:bookmarkEnd w:id="99"/>
            <w:bookmarkEnd w:id="100"/>
            <w:bookmarkEnd w:id="101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02" w:name="lt_pId215"/>
            <w:r w:rsidRPr="00C2339D">
              <w:rPr>
                <w:lang w:eastAsia="zh-CN"/>
              </w:rPr>
              <w:t>РЕЗОЛЮЦИЯ 62</w:t>
            </w:r>
            <w:bookmarkEnd w:id="102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03" w:name="_Toc393975770"/>
            <w:bookmarkStart w:id="104" w:name="_Toc393976937"/>
            <w:bookmarkStart w:id="105" w:name="_Toc402169445"/>
            <w:r w:rsidRPr="00C2339D">
              <w:rPr>
                <w:lang w:eastAsia="zh-CN"/>
              </w:rPr>
              <w:t>Оценка и измерение воздействия электромагнитных полей на человека</w:t>
            </w:r>
            <w:bookmarkEnd w:id="103"/>
            <w:bookmarkEnd w:id="104"/>
            <w:bookmarkEnd w:id="105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06" w:name="lt_pId217"/>
            <w:r w:rsidRPr="00C2339D">
              <w:rPr>
                <w:lang w:eastAsia="zh-CN"/>
              </w:rPr>
              <w:t>РЕЗОЛЮЦИЯ 63</w:t>
            </w:r>
            <w:bookmarkEnd w:id="106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r w:rsidRPr="00C2339D">
              <w:rPr>
                <w:lang w:eastAsia="zh-CN"/>
              </w:rPr>
              <w:t>Распределение адресов IP и оказание помощи в переходе к внедрению IPv6 в развивающихся странах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07" w:name="lt_pId219"/>
            <w:r w:rsidRPr="00C2339D">
              <w:rPr>
                <w:lang w:eastAsia="zh-CN"/>
              </w:rPr>
              <w:t>РЕЗОЛЮЦИЯ 64</w:t>
            </w:r>
            <w:bookmarkEnd w:id="107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08" w:name="_Toc393975774"/>
            <w:bookmarkStart w:id="109" w:name="_Toc393976941"/>
            <w:bookmarkStart w:id="110" w:name="_Toc402169449"/>
            <w:r w:rsidRPr="00C2339D">
              <w:rPr>
                <w:lang w:eastAsia="zh-CN"/>
              </w:rPr>
              <w:t>Защита и поддержка пользователей/потребителей услуг электросвязи/информационно-коммуникационных технологий</w:t>
            </w:r>
            <w:bookmarkEnd w:id="108"/>
            <w:bookmarkEnd w:id="109"/>
            <w:bookmarkEnd w:id="110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11" w:name="lt_pId221"/>
            <w:r w:rsidRPr="00C2339D">
              <w:rPr>
                <w:lang w:eastAsia="zh-CN"/>
              </w:rPr>
              <w:t>РЕЗОЛЮЦИЯ 66</w:t>
            </w:r>
            <w:bookmarkEnd w:id="111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12" w:name="_Toc393975778"/>
            <w:bookmarkStart w:id="113" w:name="_Toc393976945"/>
            <w:bookmarkStart w:id="114" w:name="_Toc402169453"/>
            <w:r w:rsidRPr="00C2339D">
              <w:rPr>
                <w:lang w:eastAsia="zh-CN"/>
              </w:rPr>
              <w:t>Информационно-коммуникационные технологии и изменение климата</w:t>
            </w:r>
            <w:bookmarkEnd w:id="112"/>
            <w:bookmarkEnd w:id="113"/>
            <w:bookmarkEnd w:id="114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15" w:name="lt_pId223"/>
            <w:r w:rsidRPr="00C2339D">
              <w:rPr>
                <w:lang w:eastAsia="zh-CN"/>
              </w:rPr>
              <w:t>РЕЗОЛЮЦИЯ 67</w:t>
            </w:r>
            <w:bookmarkEnd w:id="115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16" w:name="_Toc393975780"/>
            <w:bookmarkStart w:id="117" w:name="_Toc393976947"/>
            <w:bookmarkStart w:id="118" w:name="_Toc402169455"/>
            <w:r w:rsidRPr="00C2339D">
              <w:rPr>
                <w:lang w:eastAsia="zh-CN"/>
              </w:rPr>
              <w:t>Роль Сектора развития электросвязи МСЭ в защите ребенка в онлайновой среде</w:t>
            </w:r>
            <w:bookmarkEnd w:id="116"/>
            <w:bookmarkEnd w:id="117"/>
            <w:bookmarkEnd w:id="118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19" w:name="lt_pId225"/>
            <w:r w:rsidRPr="00C2339D">
              <w:rPr>
                <w:lang w:eastAsia="zh-CN"/>
              </w:rPr>
              <w:t>РЕЗОЛЮЦИЯ 69</w:t>
            </w:r>
            <w:bookmarkEnd w:id="119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20" w:name="_Toc393975784"/>
            <w:bookmarkStart w:id="121" w:name="_Toc393976951"/>
            <w:bookmarkStart w:id="122" w:name="_Toc402169459"/>
            <w:r w:rsidRPr="00C2339D">
              <w:rPr>
                <w:lang w:eastAsia="zh-CN"/>
              </w:rPr>
              <w:t>Содействие созданию национальных групп реагирования на компьютерные инциденты, в частности в развивающихся странах, и сотрудничеству между ними</w:t>
            </w:r>
            <w:bookmarkEnd w:id="120"/>
            <w:bookmarkEnd w:id="121"/>
            <w:bookmarkEnd w:id="122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23" w:name="lt_pId228"/>
            <w:r w:rsidRPr="00C2339D">
              <w:rPr>
                <w:lang w:eastAsia="zh-CN"/>
              </w:rPr>
              <w:t>РЕЗОЛЮЦИЯ 71</w:t>
            </w:r>
            <w:bookmarkEnd w:id="123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24" w:name="_Toc393975788"/>
            <w:bookmarkStart w:id="125" w:name="_Toc393976955"/>
            <w:bookmarkStart w:id="126" w:name="_Toc402169463"/>
            <w:r w:rsidRPr="00C2339D">
              <w:rPr>
                <w:lang w:eastAsia="zh-CN"/>
              </w:rPr>
              <w:t>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 и изменяющаяся роль частного сектор</w:t>
            </w:r>
            <w:bookmarkEnd w:id="124"/>
            <w:bookmarkEnd w:id="125"/>
            <w:bookmarkEnd w:id="126"/>
            <w:r w:rsidRPr="00C2339D">
              <w:rPr>
                <w:lang w:eastAsia="zh-CN"/>
              </w:rPr>
              <w:t>а в деятельности Сектора развития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27" w:name="lt_pId230"/>
            <w:r w:rsidRPr="00C2339D">
              <w:rPr>
                <w:lang w:eastAsia="zh-CN"/>
              </w:rPr>
              <w:t>РЕЗОЛЮЦИЯ 73</w:t>
            </w:r>
            <w:bookmarkEnd w:id="127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28" w:name="_Toc393975792"/>
            <w:bookmarkStart w:id="129" w:name="_Toc393976959"/>
            <w:bookmarkStart w:id="130" w:name="_Toc402169467"/>
            <w:r w:rsidRPr="00C2339D">
              <w:rPr>
                <w:lang w:eastAsia="zh-CN"/>
              </w:rPr>
              <w:t>Центры профессионального мастерства МСЭ</w:t>
            </w:r>
            <w:bookmarkEnd w:id="128"/>
            <w:bookmarkEnd w:id="129"/>
            <w:bookmarkEnd w:id="130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31" w:name="lt_pId232"/>
            <w:r w:rsidRPr="00C2339D">
              <w:rPr>
                <w:lang w:eastAsia="zh-CN"/>
              </w:rPr>
              <w:t>РЕЗОЛЮЦИЯ 75</w:t>
            </w:r>
            <w:bookmarkEnd w:id="131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32" w:name="_Toc393975796"/>
            <w:r w:rsidRPr="00C2339D">
              <w:rPr>
                <w:lang w:eastAsia="zh-CN"/>
              </w:rPr>
              <w:t>Выполнение манифеста "Умная Африка"</w:t>
            </w:r>
            <w:bookmarkEnd w:id="132"/>
            <w:r w:rsidRPr="00C2339D">
              <w:rPr>
                <w:lang w:eastAsia="zh-CN"/>
              </w:rPr>
              <w:t xml:space="preserve"> и содействие развитию африканского сектора информационно-коммуникационных технологий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33" w:name="lt_pId234"/>
            <w:r w:rsidRPr="00C2339D">
              <w:rPr>
                <w:lang w:eastAsia="zh-CN"/>
              </w:rPr>
              <w:t>РЕЗОЛЮЦИЯ 76</w:t>
            </w:r>
            <w:bookmarkEnd w:id="133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r w:rsidRPr="00C2339D">
              <w:rPr>
                <w:lang w:eastAsia="zh-CN"/>
              </w:rPr>
              <w:t>Пропаганда информационно-коммуникационных технологий среди молодых женщин и мужчин для расширения их социально-экономических прав и возможностей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34" w:name="lt_pId236"/>
            <w:r w:rsidRPr="00C2339D">
              <w:rPr>
                <w:lang w:eastAsia="zh-CN"/>
              </w:rPr>
              <w:t>РЕЗОЛЮЦИЯ 77</w:t>
            </w:r>
            <w:bookmarkEnd w:id="134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35" w:name="_Toc393975800"/>
            <w:bookmarkStart w:id="136" w:name="_Toc393976967"/>
            <w:bookmarkStart w:id="137" w:name="_Toc402169475"/>
            <w:r w:rsidRPr="00C2339D">
              <w:rPr>
                <w:lang w:eastAsia="zh-CN"/>
              </w:rPr>
              <w:t>Технология и приложения широкополосной связи для более активного роста и развития услуг электросвязи/информационно-коммуникационных технологий и широкополосных соединений</w:t>
            </w:r>
            <w:bookmarkEnd w:id="135"/>
            <w:bookmarkEnd w:id="136"/>
            <w:bookmarkEnd w:id="137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38" w:name="lt_pId238"/>
            <w:r w:rsidRPr="00C2339D">
              <w:rPr>
                <w:rFonts w:eastAsia="SimSun" w:cs="Arial"/>
                <w:lang w:eastAsia="zh-CN"/>
              </w:rPr>
              <w:t>РЕЗОЛЮЦИЯ 78</w:t>
            </w:r>
            <w:bookmarkEnd w:id="138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lang w:eastAsia="zh-CN"/>
              </w:rPr>
            </w:pPr>
            <w:bookmarkStart w:id="139" w:name="_Toc393975802"/>
            <w:bookmarkStart w:id="140" w:name="_Toc393976969"/>
            <w:bookmarkStart w:id="141" w:name="_Toc402169477"/>
            <w:r w:rsidRPr="00C2339D">
              <w:rPr>
                <w:rFonts w:eastAsia="SimSun" w:cs="Arial"/>
                <w:lang w:eastAsia="zh-CN"/>
              </w:rPr>
              <w:t>Создание потенциала для противодействия неправомерному присвоению и использованию ресурсов нумерации Сектора стандартизации электросвязи МСЭ и борьбы с неправомерным использованием и присвоением</w:t>
            </w:r>
            <w:bookmarkEnd w:id="139"/>
            <w:bookmarkEnd w:id="140"/>
            <w:bookmarkEnd w:id="141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rFonts w:eastAsia="SimSun" w:cs="Arial"/>
                <w:lang w:eastAsia="zh-CN"/>
              </w:rPr>
            </w:pPr>
            <w:bookmarkStart w:id="142" w:name="lt_pId240"/>
            <w:r w:rsidRPr="00C2339D">
              <w:rPr>
                <w:rFonts w:eastAsia="SimSun" w:cs="Arial"/>
                <w:lang w:eastAsia="zh-CN"/>
              </w:rPr>
              <w:t>РЕЗОЛЮЦИЯ 79</w:t>
            </w:r>
            <w:bookmarkEnd w:id="142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rFonts w:eastAsia="SimSun" w:cs="Arial"/>
                <w:lang w:eastAsia="zh-CN"/>
              </w:rPr>
            </w:pPr>
            <w:bookmarkStart w:id="143" w:name="_Toc393975804"/>
            <w:bookmarkStart w:id="144" w:name="_Toc393976971"/>
            <w:bookmarkStart w:id="145" w:name="_Toc402169479"/>
            <w:r w:rsidRPr="00C2339D">
              <w:rPr>
                <w:rFonts w:eastAsia="SimSun" w:cs="Arial"/>
                <w:lang w:eastAsia="zh-CN"/>
              </w:rPr>
              <w:t>Роль электросвязи/информационно-коммуникационных технологий в борьбе с контрафактными устройствами электросвязи/информационно-коммуникационных технологий и в решении этой проблемы</w:t>
            </w:r>
            <w:bookmarkEnd w:id="143"/>
            <w:bookmarkEnd w:id="144"/>
            <w:bookmarkEnd w:id="145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rFonts w:eastAsia="SimSun" w:cs="Arial"/>
                <w:lang w:eastAsia="zh-CN"/>
              </w:rPr>
            </w:pPr>
            <w:bookmarkStart w:id="146" w:name="lt_pId242"/>
            <w:r w:rsidRPr="00C2339D">
              <w:rPr>
                <w:rFonts w:eastAsia="SimSun" w:cs="Arial"/>
                <w:lang w:eastAsia="zh-CN"/>
              </w:rPr>
              <w:t>РЕЗОЛЮЦИЯ 80</w:t>
            </w:r>
            <w:bookmarkEnd w:id="146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rFonts w:eastAsia="SimSun" w:cs="Arial"/>
                <w:lang w:eastAsia="zh-CN"/>
              </w:rPr>
            </w:pPr>
            <w:bookmarkStart w:id="147" w:name="_Toc393975806"/>
            <w:bookmarkStart w:id="148" w:name="_Toc393976973"/>
            <w:bookmarkStart w:id="149" w:name="_Toc402169481"/>
            <w:r w:rsidRPr="00C2339D">
              <w:rPr>
                <w:rFonts w:eastAsia="SimSun" w:cs="Arial"/>
                <w:lang w:eastAsia="zh-CN"/>
              </w:rPr>
              <w:t>Создание и продвижение пользующихся доверием информационных структур в развивающихся странах для содействия и поощрения обмена экономической информацией в электронной форме между экономическими партнерами</w:t>
            </w:r>
            <w:bookmarkEnd w:id="147"/>
            <w:bookmarkEnd w:id="148"/>
            <w:bookmarkEnd w:id="149"/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rFonts w:eastAsia="SimSun" w:cs="Arial"/>
                <w:lang w:eastAsia="zh-CN"/>
              </w:rPr>
            </w:pPr>
            <w:bookmarkStart w:id="150" w:name="lt_pId244"/>
            <w:r w:rsidRPr="00C2339D">
              <w:rPr>
                <w:rFonts w:eastAsia="SimSun" w:cs="Arial"/>
                <w:lang w:eastAsia="zh-CN"/>
              </w:rPr>
              <w:t>РЕЗОЛЮЦИЯ 81</w:t>
            </w:r>
            <w:bookmarkEnd w:id="150"/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spacing w:before="20" w:after="20"/>
              <w:rPr>
                <w:rFonts w:eastAsia="SimSun" w:cs="Arial"/>
                <w:lang w:eastAsia="zh-CN"/>
              </w:rPr>
            </w:pPr>
            <w:bookmarkStart w:id="151" w:name="_Toc393975808"/>
            <w:bookmarkStart w:id="152" w:name="_Toc393976975"/>
            <w:bookmarkStart w:id="153" w:name="_Toc402169483"/>
            <w:r w:rsidRPr="00C2339D">
              <w:rPr>
                <w:rFonts w:eastAsia="SimSun" w:cs="Arial"/>
                <w:lang w:eastAsia="zh-CN"/>
              </w:rPr>
              <w:t>Дальнейшее развитие электронных методов работы в деятельности Сектора развития электросвязи МСЭ</w:t>
            </w:r>
            <w:bookmarkEnd w:id="151"/>
            <w:bookmarkEnd w:id="152"/>
            <w:bookmarkEnd w:id="153"/>
          </w:p>
        </w:tc>
      </w:tr>
    </w:tbl>
    <w:p w:rsidR="00013D06" w:rsidRPr="00C2339D" w:rsidRDefault="00013D06" w:rsidP="00013D06">
      <w:r w:rsidRPr="00C2339D">
        <w:br w:type="page"/>
      </w:r>
    </w:p>
    <w:p w:rsidR="00013D06" w:rsidRPr="00C2339D" w:rsidRDefault="00013D06" w:rsidP="00013D06">
      <w:pPr>
        <w:pStyle w:val="AnnexNo"/>
      </w:pPr>
      <w:r w:rsidRPr="00C2339D">
        <w:lastRenderedPageBreak/>
        <w:t>ПРИЛОЖЕНИЕ 4</w:t>
      </w:r>
    </w:p>
    <w:p w:rsidR="00013D06" w:rsidRPr="00C2339D" w:rsidRDefault="00013D06" w:rsidP="00013D06">
      <w:pPr>
        <w:pStyle w:val="Annextitle"/>
      </w:pPr>
      <w:r w:rsidRPr="00C2339D">
        <w:t>Список новых Резолюций, утвержденных ВКРЭ-17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013D06" w:rsidRPr="00C2339D" w:rsidTr="00EB0346">
        <w:tc>
          <w:tcPr>
            <w:tcW w:w="3681" w:type="dxa"/>
            <w:shd w:val="clear" w:color="auto" w:fill="8DB3E2" w:themeFill="text2" w:themeFillTint="66"/>
          </w:tcPr>
          <w:p w:rsidR="00013D06" w:rsidRPr="00C2339D" w:rsidRDefault="00013D06" w:rsidP="00EB0346">
            <w:pPr>
              <w:pStyle w:val="Tablehead"/>
            </w:pPr>
            <w:r w:rsidRPr="00C2339D">
              <w:t>Новая Резолюция</w:t>
            </w:r>
          </w:p>
        </w:tc>
        <w:tc>
          <w:tcPr>
            <w:tcW w:w="5948" w:type="dxa"/>
            <w:shd w:val="clear" w:color="auto" w:fill="8DB3E2" w:themeFill="text2" w:themeFillTint="66"/>
          </w:tcPr>
          <w:p w:rsidR="00013D06" w:rsidRPr="00C2339D" w:rsidRDefault="00013D06" w:rsidP="00EB0346">
            <w:pPr>
              <w:pStyle w:val="Tablehead"/>
            </w:pPr>
            <w:r w:rsidRPr="00C2339D">
              <w:t>Название</w:t>
            </w:r>
          </w:p>
        </w:tc>
      </w:tr>
      <w:tr w:rsidR="00013D06" w:rsidRPr="00C2339D" w:rsidTr="00EB0346">
        <w:tc>
          <w:tcPr>
            <w:tcW w:w="3681" w:type="dxa"/>
          </w:tcPr>
          <w:p w:rsidR="00013D06" w:rsidRPr="00C2339D" w:rsidRDefault="002B698C" w:rsidP="00013D06">
            <w:pPr>
              <w:pStyle w:val="Tabletext"/>
            </w:pPr>
            <w:r w:rsidRPr="002B698C">
              <w:t>ПРОЕКТ НОВОЙ РЕЗОЛЮЦИИ [</w:t>
            </w:r>
            <w:proofErr w:type="spellStart"/>
            <w:r w:rsidRPr="002B698C">
              <w:t>PLEN</w:t>
            </w:r>
            <w:proofErr w:type="spellEnd"/>
            <w:r w:rsidRPr="002B698C">
              <w:t>-1]</w:t>
            </w:r>
          </w:p>
        </w:tc>
        <w:tc>
          <w:tcPr>
            <w:tcW w:w="5948" w:type="dxa"/>
          </w:tcPr>
          <w:p w:rsidR="00013D06" w:rsidRPr="00C2339D" w:rsidRDefault="00013D06" w:rsidP="00EB0346">
            <w:pPr>
              <w:pStyle w:val="Tabletext"/>
              <w:keepNext/>
              <w:keepLines/>
            </w:pPr>
            <w:r w:rsidRPr="00C2339D">
              <w:t>Специальная помощь и поддержка правительству Ливии для восстановления ее сетей электросвязи</w:t>
            </w:r>
          </w:p>
        </w:tc>
      </w:tr>
      <w:tr w:rsidR="00013D06" w:rsidRPr="00C2339D" w:rsidTr="00EB0346">
        <w:tc>
          <w:tcPr>
            <w:tcW w:w="3681" w:type="dxa"/>
          </w:tcPr>
          <w:p w:rsidR="00013D06" w:rsidRPr="00C2339D" w:rsidRDefault="002B698C" w:rsidP="00013D06">
            <w:pPr>
              <w:pStyle w:val="Tabletext"/>
            </w:pPr>
            <w:r w:rsidRPr="002B698C">
              <w:t>ПРОЕКТ НОВОЙ РЕЗОЛЮЦИИ [</w:t>
            </w:r>
            <w:proofErr w:type="spellStart"/>
            <w:r w:rsidRPr="002B698C">
              <w:t>COM3</w:t>
            </w:r>
            <w:proofErr w:type="spellEnd"/>
            <w:r w:rsidRPr="002B698C">
              <w:t>-1]</w:t>
            </w:r>
          </w:p>
        </w:tc>
        <w:tc>
          <w:tcPr>
            <w:tcW w:w="5948" w:type="dxa"/>
          </w:tcPr>
          <w:p w:rsidR="00013D06" w:rsidRPr="00C2339D" w:rsidRDefault="00013D06" w:rsidP="00C2339D">
            <w:pPr>
              <w:pStyle w:val="Tabletext"/>
              <w:keepNext/>
              <w:keepLines/>
            </w:pPr>
            <w:bookmarkStart w:id="154" w:name="_Toc476828305"/>
            <w:bookmarkStart w:id="155" w:name="_Toc478376847"/>
            <w:r w:rsidRPr="00C2339D">
              <w:t>Борьба с хищениями мобильных устройств электросвязи</w:t>
            </w:r>
            <w:bookmarkEnd w:id="154"/>
            <w:bookmarkEnd w:id="155"/>
            <w:r w:rsidR="00456163" w:rsidRPr="00C2339D">
              <w:t xml:space="preserve"> </w:t>
            </w:r>
          </w:p>
        </w:tc>
      </w:tr>
      <w:tr w:rsidR="00013D06" w:rsidRPr="00C2339D" w:rsidTr="00EB0346">
        <w:tc>
          <w:tcPr>
            <w:tcW w:w="3681" w:type="dxa"/>
          </w:tcPr>
          <w:p w:rsidR="00013D06" w:rsidRPr="00C2339D" w:rsidRDefault="002B698C" w:rsidP="002B698C">
            <w:pPr>
              <w:pStyle w:val="Tabletext"/>
            </w:pPr>
            <w:r w:rsidRPr="002B698C">
              <w:t>ПРОЕКТ НОВОЙ РЕЗОЛЮЦИИ [</w:t>
            </w:r>
            <w:proofErr w:type="spellStart"/>
            <w:r w:rsidRPr="002B698C">
              <w:t>COM3</w:t>
            </w:r>
            <w:proofErr w:type="spellEnd"/>
            <w:r w:rsidRPr="002B698C">
              <w:t>-</w:t>
            </w:r>
            <w:r>
              <w:t>2</w:t>
            </w:r>
            <w:r w:rsidRPr="002B698C">
              <w:t>]</w:t>
            </w:r>
          </w:p>
        </w:tc>
        <w:tc>
          <w:tcPr>
            <w:tcW w:w="5948" w:type="dxa"/>
          </w:tcPr>
          <w:p w:rsidR="00013D06" w:rsidRPr="00C2339D" w:rsidRDefault="00013D06" w:rsidP="00EB0346">
            <w:pPr>
              <w:pStyle w:val="Tabletext"/>
              <w:keepNext/>
              <w:keepLines/>
            </w:pPr>
            <w:r w:rsidRPr="00C2339D">
              <w:t xml:space="preserve">Оказание поддержки интернету вещей и </w:t>
            </w:r>
            <w:r w:rsidRPr="00C2339D">
              <w:rPr>
                <w:b/>
              </w:rPr>
              <w:t>"</w:t>
            </w:r>
            <w:r w:rsidRPr="00C2339D">
              <w:t>умным</w:t>
            </w:r>
            <w:r w:rsidRPr="00C2339D">
              <w:rPr>
                <w:b/>
              </w:rPr>
              <w:t>"</w:t>
            </w:r>
            <w:r w:rsidRPr="00C2339D">
              <w:t xml:space="preserve"> городам и сообществам в интересах глобального развития</w:t>
            </w:r>
          </w:p>
        </w:tc>
      </w:tr>
      <w:tr w:rsidR="00013D06" w:rsidRPr="00C2339D" w:rsidTr="00EB0346">
        <w:tc>
          <w:tcPr>
            <w:tcW w:w="3681" w:type="dxa"/>
          </w:tcPr>
          <w:p w:rsidR="00013D06" w:rsidRPr="00C2339D" w:rsidRDefault="002B698C" w:rsidP="002B698C">
            <w:pPr>
              <w:pStyle w:val="Tabletext"/>
            </w:pPr>
            <w:r w:rsidRPr="002B698C">
              <w:t>ПРОЕКТ НОВОЙ РЕЗОЛЮЦИИ [</w:t>
            </w:r>
            <w:proofErr w:type="spellStart"/>
            <w:r w:rsidRPr="002B698C">
              <w:t>COM</w:t>
            </w:r>
            <w:r>
              <w:t>4</w:t>
            </w:r>
            <w:proofErr w:type="spellEnd"/>
            <w:r w:rsidRPr="002B698C">
              <w:t>-1]</w:t>
            </w:r>
          </w:p>
        </w:tc>
        <w:tc>
          <w:tcPr>
            <w:tcW w:w="5948" w:type="dxa"/>
          </w:tcPr>
          <w:p w:rsidR="00013D06" w:rsidRPr="00C2339D" w:rsidRDefault="00013D06" w:rsidP="00EB0346">
            <w:pPr>
              <w:pStyle w:val="Tabletext"/>
              <w:keepNext/>
              <w:keepLines/>
            </w:pPr>
            <w:r w:rsidRPr="00C2339D">
              <w:t>Использование в Секторе развития электросвязи МСЭ языков Союза на равной основе</w:t>
            </w:r>
          </w:p>
        </w:tc>
      </w:tr>
    </w:tbl>
    <w:p w:rsidR="00013D06" w:rsidRPr="00C2339D" w:rsidRDefault="00013D06" w:rsidP="00013D06"/>
    <w:p w:rsidR="00013D06" w:rsidRPr="00C2339D" w:rsidRDefault="00013D06" w:rsidP="00013D06">
      <w:pPr>
        <w:pStyle w:val="AnnexNo"/>
      </w:pPr>
      <w:r w:rsidRPr="00C2339D">
        <w:t>ПРИЛОЖЕНИЕ 5</w:t>
      </w:r>
    </w:p>
    <w:p w:rsidR="00013D06" w:rsidRPr="00C2339D" w:rsidRDefault="00013D06" w:rsidP="00013D06">
      <w:pPr>
        <w:pStyle w:val="Annextitle"/>
      </w:pPr>
      <w:r w:rsidRPr="00C2339D">
        <w:t>Список Резолюций, аннулированных ВКРЭ-17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513"/>
      </w:tblGrid>
      <w:tr w:rsidR="00013D06" w:rsidRPr="00C2339D" w:rsidTr="00EB0346">
        <w:trPr>
          <w:tblHeader/>
        </w:trPr>
        <w:tc>
          <w:tcPr>
            <w:tcW w:w="2115" w:type="dxa"/>
            <w:shd w:val="clear" w:color="auto" w:fill="8DB3E2" w:themeFill="text2" w:themeFillTint="66"/>
            <w:vAlign w:val="center"/>
          </w:tcPr>
          <w:p w:rsidR="00013D06" w:rsidRPr="00C2339D" w:rsidRDefault="00013D06" w:rsidP="00EB0346">
            <w:pPr>
              <w:pStyle w:val="Tablehead"/>
            </w:pPr>
            <w:r w:rsidRPr="00C2339D">
              <w:t>Аннулированная Резолюция</w:t>
            </w:r>
          </w:p>
        </w:tc>
        <w:tc>
          <w:tcPr>
            <w:tcW w:w="7514" w:type="dxa"/>
            <w:shd w:val="clear" w:color="auto" w:fill="8DB3E2" w:themeFill="text2" w:themeFillTint="66"/>
            <w:vAlign w:val="center"/>
          </w:tcPr>
          <w:p w:rsidR="00013D06" w:rsidRPr="00C2339D" w:rsidRDefault="00013D06" w:rsidP="00EB0346">
            <w:pPr>
              <w:pStyle w:val="Tablehead"/>
            </w:pPr>
            <w:r w:rsidRPr="00C2339D">
              <w:t>Название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rPr>
                <w:lang w:eastAsia="zh-CN"/>
              </w:rPr>
            </w:pPr>
            <w:r w:rsidRPr="00C2339D">
              <w:rPr>
                <w:lang w:eastAsia="zh-CN"/>
              </w:rPr>
              <w:t>РЕЗОЛЮЦИЯ 32</w:t>
            </w: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rPr>
                <w:lang w:eastAsia="zh-CN"/>
              </w:rPr>
            </w:pPr>
            <w:bookmarkStart w:id="156" w:name="_Toc393975717"/>
            <w:bookmarkStart w:id="157" w:name="_Toc393976887"/>
            <w:bookmarkStart w:id="158" w:name="_Toc402169395"/>
            <w:r w:rsidRPr="00C2339D">
              <w:rPr>
                <w:lang w:eastAsia="zh-CN"/>
              </w:rPr>
              <w:t>Международное и региональное сотрудничество по региональным инициативам</w:t>
            </w:r>
            <w:bookmarkEnd w:id="156"/>
            <w:bookmarkEnd w:id="157"/>
            <w:bookmarkEnd w:id="158"/>
            <w:r w:rsidRPr="00C2339D">
              <w:rPr>
                <w:lang w:eastAsia="zh-CN"/>
              </w:rPr>
              <w:t xml:space="preserve"> (объединена с Резолюцией 17)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rPr>
                <w:lang w:eastAsia="zh-CN"/>
              </w:rPr>
            </w:pPr>
            <w:r w:rsidRPr="00C2339D">
              <w:rPr>
                <w:lang w:eastAsia="zh-CN"/>
              </w:rPr>
              <w:t>РЕЗОЛЮЦИЯ 35</w:t>
            </w: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rPr>
                <w:lang w:eastAsia="zh-CN"/>
              </w:rPr>
            </w:pPr>
            <w:bookmarkStart w:id="159" w:name="_Toc393975723"/>
            <w:bookmarkStart w:id="160" w:name="_Toc393976893"/>
            <w:bookmarkStart w:id="161" w:name="_Toc402169401"/>
            <w:r w:rsidRPr="00C2339D">
              <w:rPr>
                <w:lang w:eastAsia="zh-CN"/>
              </w:rPr>
              <w:t>Содействие развитию африканского сектора информационно-коммуникационных технологий</w:t>
            </w:r>
            <w:bookmarkEnd w:id="159"/>
            <w:bookmarkEnd w:id="160"/>
            <w:bookmarkEnd w:id="161"/>
            <w:r w:rsidRPr="00C2339D">
              <w:rPr>
                <w:lang w:eastAsia="zh-CN"/>
              </w:rPr>
              <w:t xml:space="preserve"> (объединена с Резолюцией 75)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rPr>
                <w:lang w:eastAsia="zh-CN"/>
              </w:rPr>
            </w:pPr>
            <w:r w:rsidRPr="00C2339D">
              <w:rPr>
                <w:lang w:eastAsia="zh-CN"/>
              </w:rPr>
              <w:t>РЕЗОЛЮЦИЯ 39</w:t>
            </w: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rPr>
                <w:lang w:eastAsia="zh-CN"/>
              </w:rPr>
            </w:pPr>
            <w:bookmarkStart w:id="162" w:name="_Toc393975734"/>
            <w:bookmarkStart w:id="163" w:name="_Toc393976901"/>
            <w:bookmarkStart w:id="164" w:name="_Toc402169409"/>
            <w:r w:rsidRPr="00C2339D">
              <w:t>Программа осуществления соединений</w:t>
            </w:r>
            <w:r w:rsidRPr="00C2339D">
              <w:rPr>
                <w:caps/>
              </w:rPr>
              <w:t xml:space="preserve"> </w:t>
            </w:r>
            <w:r w:rsidRPr="00C2339D">
              <w:t xml:space="preserve">в Северной и Южной Америке и План действий </w:t>
            </w:r>
            <w:r w:rsidRPr="00C2339D">
              <w:rPr>
                <w:caps/>
                <w:smallCaps/>
              </w:rPr>
              <w:t>к</w:t>
            </w:r>
            <w:r w:rsidRPr="00C2339D">
              <w:t>ито</w:t>
            </w:r>
            <w:bookmarkEnd w:id="162"/>
            <w:bookmarkEnd w:id="163"/>
            <w:bookmarkEnd w:id="164"/>
            <w:r w:rsidRPr="00C2339D">
              <w:t xml:space="preserve"> </w:t>
            </w:r>
            <w:r w:rsidRPr="00C2339D">
              <w:rPr>
                <w:lang w:eastAsia="zh-CN"/>
              </w:rPr>
              <w:t>(аннулирована)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rPr>
                <w:lang w:eastAsia="zh-CN"/>
              </w:rPr>
            </w:pPr>
            <w:r w:rsidRPr="00C2339D">
              <w:rPr>
                <w:lang w:eastAsia="zh-CN"/>
              </w:rPr>
              <w:t>РЕЗОЛЮЦИЯ 50</w:t>
            </w: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rPr>
                <w:lang w:eastAsia="zh-CN"/>
              </w:rPr>
            </w:pPr>
            <w:bookmarkStart w:id="165" w:name="_Toc393975748"/>
            <w:bookmarkStart w:id="166" w:name="_Toc393976915"/>
            <w:bookmarkStart w:id="167" w:name="_Toc402169423"/>
            <w:r w:rsidRPr="00C2339D">
              <w:t>Оптимальная интеграция информационно-коммуникационных технологий</w:t>
            </w:r>
            <w:bookmarkEnd w:id="165"/>
            <w:bookmarkEnd w:id="166"/>
            <w:bookmarkEnd w:id="167"/>
            <w:r w:rsidRPr="00C2339D">
              <w:t xml:space="preserve"> </w:t>
            </w:r>
            <w:r w:rsidRPr="00C2339D">
              <w:rPr>
                <w:lang w:eastAsia="zh-CN"/>
              </w:rPr>
              <w:t>(объединена с Резолюциями 37 и 54)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rPr>
                <w:lang w:eastAsia="zh-CN"/>
              </w:rPr>
            </w:pPr>
            <w:r w:rsidRPr="00C2339D">
              <w:rPr>
                <w:lang w:eastAsia="zh-CN"/>
              </w:rPr>
              <w:t>РЕЗОЛЮЦИЯ 54</w:t>
            </w: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rPr>
                <w:lang w:eastAsia="zh-CN"/>
              </w:rPr>
            </w:pPr>
            <w:bookmarkStart w:id="168" w:name="_Toc393975756"/>
            <w:bookmarkStart w:id="169" w:name="_Toc393976923"/>
            <w:bookmarkStart w:id="170" w:name="_Toc402169431"/>
            <w:r w:rsidRPr="00C2339D">
              <w:t>Приложения информационно-коммуникационных технологий</w:t>
            </w:r>
            <w:bookmarkEnd w:id="168"/>
            <w:bookmarkEnd w:id="169"/>
            <w:bookmarkEnd w:id="170"/>
            <w:r w:rsidRPr="00C2339D">
              <w:t xml:space="preserve"> </w:t>
            </w:r>
            <w:r w:rsidRPr="00C2339D">
              <w:rPr>
                <w:lang w:eastAsia="zh-CN"/>
              </w:rPr>
              <w:t>(объединена с Резолюциями 37 и 50)</w:t>
            </w:r>
          </w:p>
        </w:tc>
      </w:tr>
      <w:tr w:rsidR="00013D06" w:rsidRPr="00C2339D" w:rsidTr="00EB0346">
        <w:tc>
          <w:tcPr>
            <w:tcW w:w="2115" w:type="dxa"/>
          </w:tcPr>
          <w:p w:rsidR="00013D06" w:rsidRPr="00C2339D" w:rsidRDefault="00013D06" w:rsidP="00EB0346">
            <w:pPr>
              <w:pStyle w:val="Tabletext"/>
              <w:rPr>
                <w:lang w:eastAsia="zh-CN"/>
              </w:rPr>
            </w:pPr>
            <w:r w:rsidRPr="00C2339D">
              <w:rPr>
                <w:lang w:eastAsia="zh-CN"/>
              </w:rPr>
              <w:t>РЕЗОЛЮЦИЯ 68</w:t>
            </w:r>
          </w:p>
        </w:tc>
        <w:tc>
          <w:tcPr>
            <w:tcW w:w="7514" w:type="dxa"/>
          </w:tcPr>
          <w:p w:rsidR="00013D06" w:rsidRPr="00C2339D" w:rsidRDefault="00013D06" w:rsidP="00EB0346">
            <w:pPr>
              <w:pStyle w:val="Tabletext"/>
              <w:rPr>
                <w:lang w:eastAsia="zh-CN"/>
              </w:rPr>
            </w:pPr>
            <w:bookmarkStart w:id="171" w:name="_Toc393975782"/>
            <w:bookmarkStart w:id="172" w:name="_Toc393976949"/>
            <w:bookmarkStart w:id="173" w:name="_Toc402169457"/>
            <w:r w:rsidRPr="00C2339D">
              <w:t>Помощь коренным народам в рамках деятельности Бюро развития электросвязи по его соответствующим программам</w:t>
            </w:r>
            <w:bookmarkEnd w:id="171"/>
            <w:bookmarkEnd w:id="172"/>
            <w:bookmarkEnd w:id="173"/>
            <w:r w:rsidRPr="00C2339D">
              <w:t xml:space="preserve"> </w:t>
            </w:r>
            <w:r w:rsidRPr="00C2339D">
              <w:rPr>
                <w:lang w:eastAsia="zh-CN"/>
              </w:rPr>
              <w:t>(объединена с Резолюцией 46)</w:t>
            </w:r>
          </w:p>
        </w:tc>
      </w:tr>
    </w:tbl>
    <w:p w:rsidR="00013D06" w:rsidRPr="00C2339D" w:rsidRDefault="00013D06" w:rsidP="00013D06">
      <w:pPr>
        <w:spacing w:before="720"/>
        <w:jc w:val="center"/>
      </w:pPr>
      <w:r w:rsidRPr="00C2339D">
        <w:t>______________</w:t>
      </w:r>
    </w:p>
    <w:sectPr w:rsidR="00013D06" w:rsidRPr="00C2339D" w:rsidSect="00111662">
      <w:headerReference w:type="default" r:id="rId14"/>
      <w:footerReference w:type="default" r:id="rId15"/>
      <w:footerReference w:type="first" r:id="rId16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86" w:rsidRDefault="00F60586" w:rsidP="00E54FD2">
      <w:pPr>
        <w:spacing w:before="0"/>
      </w:pPr>
      <w:r>
        <w:separator/>
      </w:r>
    </w:p>
  </w:endnote>
  <w:endnote w:type="continuationSeparator" w:id="0">
    <w:p w:rsidR="00F60586" w:rsidRDefault="00F6058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4B4" w:rsidRPr="00AA42F8" w:rsidRDefault="00F60586" w:rsidP="00013D0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444B4">
      <w:t>M:\RUSSIAN\BOGDANOVA\ITU-D\BDT\TDAG-18\004R.docx</w:t>
    </w:r>
    <w:r>
      <w:fldChar w:fldCharType="end"/>
    </w:r>
    <w:r w:rsidR="00A444B4">
      <w:t xml:space="preserve"> (428690)</w:t>
    </w:r>
    <w:r w:rsidR="00A444B4">
      <w:tab/>
    </w:r>
    <w:r w:rsidR="00A444B4">
      <w:fldChar w:fldCharType="begin"/>
    </w:r>
    <w:r w:rsidR="00A444B4">
      <w:instrText xml:space="preserve"> SAVEDATE \@ DD.MM.YY </w:instrText>
    </w:r>
    <w:r w:rsidR="00A444B4">
      <w:fldChar w:fldCharType="separate"/>
    </w:r>
    <w:r w:rsidR="008475A3">
      <w:t>01.02.18</w:t>
    </w:r>
    <w:r w:rsidR="00A444B4">
      <w:fldChar w:fldCharType="end"/>
    </w:r>
    <w:r w:rsidR="00A444B4">
      <w:tab/>
    </w:r>
    <w:r w:rsidR="00A444B4">
      <w:fldChar w:fldCharType="begin"/>
    </w:r>
    <w:r w:rsidR="00A444B4">
      <w:instrText xml:space="preserve"> PRINTDATE \@ DD.MM.YY </w:instrText>
    </w:r>
    <w:r w:rsidR="00A444B4">
      <w:fldChar w:fldCharType="separate"/>
    </w:r>
    <w:r w:rsidR="00A444B4">
      <w:t>24.01.18</w:t>
    </w:r>
    <w:r w:rsidR="00A444B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3577"/>
      <w:gridCol w:w="4678"/>
    </w:tblGrid>
    <w:tr w:rsidR="00A444B4" w:rsidRPr="00C2339D" w:rsidTr="00EB0346">
      <w:tc>
        <w:tcPr>
          <w:tcW w:w="1526" w:type="dxa"/>
          <w:tcBorders>
            <w:top w:val="single" w:sz="4" w:space="0" w:color="000000" w:themeColor="text1"/>
          </w:tcBorders>
        </w:tcPr>
        <w:p w:rsidR="00A444B4" w:rsidRPr="00C2339D" w:rsidRDefault="00A444B4" w:rsidP="005C703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</w:rPr>
          </w:pPr>
          <w:r w:rsidRPr="00C2339D">
            <w:rPr>
              <w:sz w:val="18"/>
              <w:szCs w:val="18"/>
            </w:rPr>
            <w:t>Координатор:</w:t>
          </w:r>
        </w:p>
      </w:tc>
      <w:tc>
        <w:tcPr>
          <w:tcW w:w="3577" w:type="dxa"/>
          <w:tcBorders>
            <w:top w:val="single" w:sz="4" w:space="0" w:color="000000" w:themeColor="text1"/>
          </w:tcBorders>
        </w:tcPr>
        <w:p w:rsidR="00A444B4" w:rsidRPr="00C2339D" w:rsidRDefault="00A444B4" w:rsidP="005C703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  <w:lang w:val="en-US"/>
            </w:rPr>
          </w:pPr>
          <w:r w:rsidRPr="00C2339D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678" w:type="dxa"/>
          <w:tcBorders>
            <w:top w:val="single" w:sz="4" w:space="0" w:color="000000" w:themeColor="text1"/>
          </w:tcBorders>
        </w:tcPr>
        <w:p w:rsidR="00A444B4" w:rsidRPr="00C2339D" w:rsidRDefault="00A444B4" w:rsidP="005C703D">
          <w:pPr>
            <w:pStyle w:val="FirstFooter"/>
            <w:rPr>
              <w:sz w:val="18"/>
              <w:szCs w:val="18"/>
              <w:highlight w:val="yellow"/>
            </w:rPr>
          </w:pPr>
          <w:r w:rsidRPr="00C2339D">
            <w:rPr>
              <w:sz w:val="18"/>
              <w:szCs w:val="18"/>
            </w:rPr>
            <w:t>г-н Юси Торигое (</w:t>
          </w:r>
          <w:r w:rsidRPr="00C2339D">
            <w:rPr>
              <w:sz w:val="18"/>
              <w:szCs w:val="18"/>
              <w:lang w:val="en-US"/>
            </w:rPr>
            <w:t>Mr</w:t>
          </w:r>
          <w:r w:rsidRPr="00C2339D">
            <w:rPr>
              <w:sz w:val="18"/>
              <w:szCs w:val="18"/>
            </w:rPr>
            <w:t xml:space="preserve"> </w:t>
          </w:r>
          <w:r w:rsidRPr="00C2339D">
            <w:rPr>
              <w:sz w:val="18"/>
              <w:szCs w:val="18"/>
              <w:lang w:val="en-US"/>
            </w:rPr>
            <w:t>Yushi</w:t>
          </w:r>
          <w:r w:rsidRPr="00C2339D">
            <w:rPr>
              <w:sz w:val="18"/>
              <w:szCs w:val="18"/>
            </w:rPr>
            <w:t xml:space="preserve"> </w:t>
          </w:r>
          <w:r w:rsidRPr="00C2339D">
            <w:rPr>
              <w:sz w:val="18"/>
              <w:szCs w:val="18"/>
              <w:lang w:val="en-US"/>
            </w:rPr>
            <w:t>Torigoe</w:t>
          </w:r>
          <w:r w:rsidRPr="00C2339D">
            <w:rPr>
              <w:sz w:val="18"/>
              <w:szCs w:val="18"/>
            </w:rPr>
            <w:t xml:space="preserve">), </w:t>
          </w:r>
          <w:r w:rsidRPr="00C2339D">
            <w:rPr>
              <w:sz w:val="18"/>
              <w:szCs w:val="18"/>
            </w:rPr>
            <w:br/>
            <w:t>заместитель Директора, Бюро развития электросвязи</w:t>
          </w:r>
        </w:p>
      </w:tc>
      <w:bookmarkStart w:id="174" w:name="OrgName"/>
      <w:bookmarkEnd w:id="174"/>
    </w:tr>
    <w:tr w:rsidR="00A444B4" w:rsidRPr="00C2339D" w:rsidTr="00EB0346">
      <w:trPr>
        <w:trHeight w:val="165"/>
      </w:trPr>
      <w:tc>
        <w:tcPr>
          <w:tcW w:w="1526" w:type="dxa"/>
        </w:tcPr>
        <w:p w:rsidR="00A444B4" w:rsidRPr="00C2339D" w:rsidRDefault="00A444B4" w:rsidP="005C703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</w:rPr>
          </w:pPr>
        </w:p>
      </w:tc>
      <w:tc>
        <w:tcPr>
          <w:tcW w:w="3577" w:type="dxa"/>
        </w:tcPr>
        <w:p w:rsidR="00A444B4" w:rsidRPr="00C2339D" w:rsidRDefault="00A444B4" w:rsidP="005C703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  <w:lang w:val="en-US"/>
            </w:rPr>
          </w:pPr>
          <w:r w:rsidRPr="00C2339D">
            <w:rPr>
              <w:sz w:val="18"/>
              <w:szCs w:val="18"/>
            </w:rPr>
            <w:t>Тел.:</w:t>
          </w:r>
        </w:p>
      </w:tc>
      <w:tc>
        <w:tcPr>
          <w:tcW w:w="4678" w:type="dxa"/>
        </w:tcPr>
        <w:p w:rsidR="00A444B4" w:rsidRPr="00C2339D" w:rsidRDefault="00A444B4" w:rsidP="005C703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C2339D">
            <w:rPr>
              <w:sz w:val="18"/>
              <w:szCs w:val="18"/>
            </w:rPr>
            <w:t>+41 22 730 5784</w:t>
          </w:r>
        </w:p>
      </w:tc>
      <w:bookmarkStart w:id="175" w:name="PhoneNo"/>
      <w:bookmarkEnd w:id="175"/>
    </w:tr>
    <w:tr w:rsidR="00A444B4" w:rsidRPr="00C2339D" w:rsidTr="00EB0346">
      <w:tc>
        <w:tcPr>
          <w:tcW w:w="1526" w:type="dxa"/>
        </w:tcPr>
        <w:p w:rsidR="00A444B4" w:rsidRPr="00C2339D" w:rsidRDefault="00A444B4" w:rsidP="005C703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</w:rPr>
          </w:pPr>
        </w:p>
      </w:tc>
      <w:tc>
        <w:tcPr>
          <w:tcW w:w="3577" w:type="dxa"/>
        </w:tcPr>
        <w:p w:rsidR="00A444B4" w:rsidRPr="00C2339D" w:rsidRDefault="00A444B4" w:rsidP="005C703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</w:rPr>
          </w:pPr>
          <w:r w:rsidRPr="00C2339D">
            <w:rPr>
              <w:sz w:val="18"/>
              <w:szCs w:val="18"/>
            </w:rPr>
            <w:t>Эл.</w:t>
          </w:r>
          <w:r w:rsidRPr="00C2339D">
            <w:rPr>
              <w:sz w:val="18"/>
              <w:szCs w:val="18"/>
              <w:lang w:val="en-US"/>
            </w:rPr>
            <w:t> </w:t>
          </w:r>
          <w:r w:rsidRPr="00C2339D">
            <w:rPr>
              <w:sz w:val="18"/>
              <w:szCs w:val="18"/>
            </w:rPr>
            <w:t>почта:</w:t>
          </w:r>
        </w:p>
      </w:tc>
      <w:tc>
        <w:tcPr>
          <w:tcW w:w="4678" w:type="dxa"/>
        </w:tcPr>
        <w:p w:rsidR="00A444B4" w:rsidRPr="00C2339D" w:rsidRDefault="00F60586" w:rsidP="005C703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A444B4" w:rsidRPr="00C2339D">
              <w:rPr>
                <w:rStyle w:val="Hyperlink"/>
                <w:sz w:val="18"/>
                <w:szCs w:val="18"/>
                <w:lang w:val="en-US"/>
              </w:rPr>
              <w:t>yushi</w:t>
            </w:r>
            <w:r w:rsidR="00A444B4" w:rsidRPr="00C2339D">
              <w:rPr>
                <w:rStyle w:val="Hyperlink"/>
                <w:sz w:val="18"/>
                <w:szCs w:val="18"/>
              </w:rPr>
              <w:t>.</w:t>
            </w:r>
            <w:r w:rsidR="00A444B4" w:rsidRPr="00C2339D">
              <w:rPr>
                <w:rStyle w:val="Hyperlink"/>
                <w:sz w:val="18"/>
                <w:szCs w:val="18"/>
                <w:lang w:val="en-US"/>
              </w:rPr>
              <w:t>torigoe</w:t>
            </w:r>
            <w:r w:rsidR="00A444B4" w:rsidRPr="00C2339D">
              <w:rPr>
                <w:rStyle w:val="Hyperlink"/>
                <w:sz w:val="18"/>
                <w:szCs w:val="18"/>
              </w:rPr>
              <w:t>@</w:t>
            </w:r>
            <w:r w:rsidR="00A444B4" w:rsidRPr="00C2339D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A444B4" w:rsidRPr="00C2339D">
              <w:rPr>
                <w:rStyle w:val="Hyperlink"/>
                <w:sz w:val="18"/>
                <w:szCs w:val="18"/>
              </w:rPr>
              <w:t>.</w:t>
            </w:r>
            <w:r w:rsidR="00A444B4" w:rsidRPr="00C2339D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  <w:bookmarkStart w:id="176" w:name="Email"/>
      <w:bookmarkEnd w:id="176"/>
    </w:tr>
  </w:tbl>
  <w:p w:rsidR="00A444B4" w:rsidRPr="006E4AB3" w:rsidRDefault="00F60586" w:rsidP="00C2339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A444B4" w:rsidRPr="006E4AB3">
        <w:rPr>
          <w:color w:val="0000FF"/>
          <w:sz w:val="18"/>
          <w:szCs w:val="18"/>
          <w:u w:val="single"/>
          <w:lang w:val="en-US"/>
        </w:rPr>
        <w:t>http</w:t>
      </w:r>
      <w:r w:rsidR="00A444B4" w:rsidRPr="004F4159">
        <w:rPr>
          <w:color w:val="0000FF"/>
          <w:sz w:val="18"/>
          <w:szCs w:val="18"/>
          <w:u w:val="single"/>
        </w:rPr>
        <w:t>://</w:t>
      </w:r>
      <w:r w:rsidR="00A444B4" w:rsidRPr="006E4AB3">
        <w:rPr>
          <w:color w:val="0000FF"/>
          <w:sz w:val="18"/>
          <w:szCs w:val="18"/>
          <w:u w:val="single"/>
          <w:lang w:val="en-US"/>
        </w:rPr>
        <w:t>www</w:t>
      </w:r>
      <w:r w:rsidR="00A444B4" w:rsidRPr="004F4159">
        <w:rPr>
          <w:color w:val="0000FF"/>
          <w:sz w:val="18"/>
          <w:szCs w:val="18"/>
          <w:u w:val="single"/>
        </w:rPr>
        <w:t>.</w:t>
      </w:r>
      <w:proofErr w:type="spellStart"/>
      <w:r w:rsidR="00A444B4" w:rsidRPr="006E4AB3">
        <w:rPr>
          <w:color w:val="0000FF"/>
          <w:sz w:val="18"/>
          <w:szCs w:val="18"/>
          <w:u w:val="single"/>
          <w:lang w:val="en-US"/>
        </w:rPr>
        <w:t>itu</w:t>
      </w:r>
      <w:proofErr w:type="spellEnd"/>
      <w:r w:rsidR="00A444B4" w:rsidRPr="004F4159">
        <w:rPr>
          <w:color w:val="0000FF"/>
          <w:sz w:val="18"/>
          <w:szCs w:val="18"/>
          <w:u w:val="single"/>
        </w:rPr>
        <w:t>.</w:t>
      </w:r>
      <w:proofErr w:type="spellStart"/>
      <w:r w:rsidR="00A444B4" w:rsidRPr="006E4AB3">
        <w:rPr>
          <w:color w:val="0000FF"/>
          <w:sz w:val="18"/>
          <w:szCs w:val="18"/>
          <w:u w:val="single"/>
          <w:lang w:val="en-US"/>
        </w:rPr>
        <w:t>int</w:t>
      </w:r>
      <w:proofErr w:type="spellEnd"/>
      <w:r w:rsidR="00A444B4" w:rsidRPr="004F4159">
        <w:rPr>
          <w:color w:val="0000FF"/>
          <w:sz w:val="18"/>
          <w:szCs w:val="18"/>
          <w:u w:val="single"/>
        </w:rPr>
        <w:t>/</w:t>
      </w:r>
      <w:r w:rsidR="00A444B4" w:rsidRPr="006E4AB3">
        <w:rPr>
          <w:color w:val="0000FF"/>
          <w:sz w:val="18"/>
          <w:szCs w:val="18"/>
          <w:u w:val="single"/>
          <w:lang w:val="en-US"/>
        </w:rPr>
        <w:t>ITU</w:t>
      </w:r>
      <w:r w:rsidR="00A444B4" w:rsidRPr="004F4159">
        <w:rPr>
          <w:color w:val="0000FF"/>
          <w:sz w:val="18"/>
          <w:szCs w:val="18"/>
          <w:u w:val="single"/>
        </w:rPr>
        <w:t>-</w:t>
      </w:r>
      <w:r w:rsidR="00A444B4" w:rsidRPr="006E4AB3">
        <w:rPr>
          <w:color w:val="0000FF"/>
          <w:sz w:val="18"/>
          <w:szCs w:val="18"/>
          <w:u w:val="single"/>
          <w:lang w:val="en-US"/>
        </w:rPr>
        <w:t>D</w:t>
      </w:r>
      <w:r w:rsidR="00A444B4" w:rsidRPr="004F4159">
        <w:rPr>
          <w:color w:val="0000FF"/>
          <w:sz w:val="18"/>
          <w:szCs w:val="18"/>
          <w:u w:val="single"/>
        </w:rPr>
        <w:t>/</w:t>
      </w:r>
      <w:proofErr w:type="spellStart"/>
      <w:r w:rsidR="00A444B4" w:rsidRPr="006E4AB3">
        <w:rPr>
          <w:color w:val="0000FF"/>
          <w:sz w:val="18"/>
          <w:szCs w:val="18"/>
          <w:u w:val="single"/>
          <w:lang w:val="en-US"/>
        </w:rPr>
        <w:t>TDAG</w:t>
      </w:r>
      <w:proofErr w:type="spellEnd"/>
      <w:r w:rsidR="00A444B4" w:rsidRPr="004F4159">
        <w:rPr>
          <w:color w:val="0000FF"/>
          <w:sz w:val="18"/>
          <w:szCs w:val="18"/>
          <w:u w:val="single"/>
        </w:rPr>
        <w:t>/</w:t>
      </w:r>
    </w:hyperlink>
    <w:hyperlink r:id="rId3" w:history="1"/>
  </w:p>
  <w:p w:rsidR="00A444B4" w:rsidRPr="006E4AB3" w:rsidRDefault="00F60586" w:rsidP="00C2339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both"/>
      <w:rPr>
        <w:caps/>
        <w:noProof/>
        <w:sz w:val="16"/>
      </w:rPr>
    </w:pPr>
    <w:hyperlink r:id="rId4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86" w:rsidRDefault="00F60586" w:rsidP="00E54FD2">
      <w:pPr>
        <w:spacing w:before="0"/>
      </w:pPr>
      <w:r>
        <w:separator/>
      </w:r>
    </w:p>
  </w:footnote>
  <w:footnote w:type="continuationSeparator" w:id="0">
    <w:p w:rsidR="00F60586" w:rsidRDefault="00F60586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4B4" w:rsidRPr="00701E31" w:rsidRDefault="00A444B4" w:rsidP="00013D06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Pr="004713B8">
      <w:rPr>
        <w:szCs w:val="22"/>
      </w:rPr>
      <w:t>8</w:t>
    </w:r>
    <w:proofErr w:type="spellEnd"/>
    <w:r w:rsidRPr="00701E31">
      <w:rPr>
        <w:szCs w:val="22"/>
      </w:rPr>
      <w:t>-</w:t>
    </w:r>
    <w:r>
      <w:rPr>
        <w:szCs w:val="22"/>
      </w:rPr>
      <w:t>2</w:t>
    </w:r>
    <w:r w:rsidRPr="004713B8">
      <w:rPr>
        <w:szCs w:val="22"/>
      </w:rPr>
      <w:t>3</w:t>
    </w:r>
    <w:r w:rsidRPr="00701E31">
      <w:rPr>
        <w:szCs w:val="22"/>
      </w:rPr>
      <w:t>/</w:t>
    </w:r>
    <w:r>
      <w:rPr>
        <w:szCs w:val="22"/>
      </w:rPr>
      <w:t>4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8475A3">
      <w:rPr>
        <w:rStyle w:val="PageNumber"/>
        <w:noProof/>
        <w:szCs w:val="22"/>
      </w:rPr>
      <w:t>10</w:t>
    </w:r>
    <w:r w:rsidRPr="00DE3BA6">
      <w:rPr>
        <w:rStyle w:val="PageNumber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0EC4"/>
    <w:rsid w:val="00013D06"/>
    <w:rsid w:val="00051247"/>
    <w:rsid w:val="00107E03"/>
    <w:rsid w:val="00111662"/>
    <w:rsid w:val="00134D3C"/>
    <w:rsid w:val="00191479"/>
    <w:rsid w:val="001C6D94"/>
    <w:rsid w:val="001E3E78"/>
    <w:rsid w:val="00202D0A"/>
    <w:rsid w:val="002236F8"/>
    <w:rsid w:val="00257C2C"/>
    <w:rsid w:val="00270876"/>
    <w:rsid w:val="002717CC"/>
    <w:rsid w:val="002B698C"/>
    <w:rsid w:val="002D0E04"/>
    <w:rsid w:val="002D6E56"/>
    <w:rsid w:val="00316454"/>
    <w:rsid w:val="00366978"/>
    <w:rsid w:val="003A294B"/>
    <w:rsid w:val="003C6E83"/>
    <w:rsid w:val="003E6E87"/>
    <w:rsid w:val="00422053"/>
    <w:rsid w:val="00435C8A"/>
    <w:rsid w:val="00456163"/>
    <w:rsid w:val="00457EFE"/>
    <w:rsid w:val="004713B8"/>
    <w:rsid w:val="00492670"/>
    <w:rsid w:val="004E4490"/>
    <w:rsid w:val="00513327"/>
    <w:rsid w:val="00534D5D"/>
    <w:rsid w:val="005B180D"/>
    <w:rsid w:val="005C703D"/>
    <w:rsid w:val="005F3EF2"/>
    <w:rsid w:val="00655923"/>
    <w:rsid w:val="00701E31"/>
    <w:rsid w:val="008112E9"/>
    <w:rsid w:val="008475A3"/>
    <w:rsid w:val="008612FC"/>
    <w:rsid w:val="00875722"/>
    <w:rsid w:val="008B2FF8"/>
    <w:rsid w:val="008C576E"/>
    <w:rsid w:val="008D06C8"/>
    <w:rsid w:val="00916B10"/>
    <w:rsid w:val="009C4544"/>
    <w:rsid w:val="009C5B8E"/>
    <w:rsid w:val="00A30897"/>
    <w:rsid w:val="00A444B4"/>
    <w:rsid w:val="00A44602"/>
    <w:rsid w:val="00A64F9D"/>
    <w:rsid w:val="00A73D91"/>
    <w:rsid w:val="00A91C82"/>
    <w:rsid w:val="00AA151B"/>
    <w:rsid w:val="00AA42F8"/>
    <w:rsid w:val="00AC2E0E"/>
    <w:rsid w:val="00AC6023"/>
    <w:rsid w:val="00AE0BB7"/>
    <w:rsid w:val="00AE1BA7"/>
    <w:rsid w:val="00B222FE"/>
    <w:rsid w:val="00B52E6E"/>
    <w:rsid w:val="00B726C0"/>
    <w:rsid w:val="00B75868"/>
    <w:rsid w:val="00BD7A1A"/>
    <w:rsid w:val="00C01ECD"/>
    <w:rsid w:val="00C2339D"/>
    <w:rsid w:val="00C62E82"/>
    <w:rsid w:val="00C71A6F"/>
    <w:rsid w:val="00C84CCD"/>
    <w:rsid w:val="00CB74B4"/>
    <w:rsid w:val="00CD34AE"/>
    <w:rsid w:val="00CE37A1"/>
    <w:rsid w:val="00CE5E7B"/>
    <w:rsid w:val="00D16175"/>
    <w:rsid w:val="00D712FE"/>
    <w:rsid w:val="00D923CD"/>
    <w:rsid w:val="00D93FCC"/>
    <w:rsid w:val="00DA4610"/>
    <w:rsid w:val="00DD19E1"/>
    <w:rsid w:val="00DD5D8C"/>
    <w:rsid w:val="00E06A7D"/>
    <w:rsid w:val="00E30170"/>
    <w:rsid w:val="00E35908"/>
    <w:rsid w:val="00E54FD2"/>
    <w:rsid w:val="00E82D31"/>
    <w:rsid w:val="00EB0346"/>
    <w:rsid w:val="00EE153D"/>
    <w:rsid w:val="00F106AD"/>
    <w:rsid w:val="00F25499"/>
    <w:rsid w:val="00F60586"/>
    <w:rsid w:val="00F60873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C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CD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D/Conferences/WTDC/WTDC17/Pages/default.aspx" TargetMode="External"/><Relationship Id="rId13" Type="http://schemas.openxmlformats.org/officeDocument/2006/relationships/hyperlink" Target="https://www.itu.int/md/D14-WTDC17-C-0085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D14-WTDC17-C-0052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D14-WTDC17-C-0054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D14-WTDC17-C-005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D14-WTDC17-C-0115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Relationship Id="rId4" Type="http://schemas.openxmlformats.org/officeDocument/2006/relationships/hyperlink" Target="http://www.itu.int/en/ITU-D/Conferences/TDAG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F9C6-95B8-4D20-A7A0-0084536C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3273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21887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Svechnikov, Andrey</cp:lastModifiedBy>
  <cp:revision>4</cp:revision>
  <cp:lastPrinted>2018-01-24T10:28:00Z</cp:lastPrinted>
  <dcterms:created xsi:type="dcterms:W3CDTF">2018-02-01T10:52:00Z</dcterms:created>
  <dcterms:modified xsi:type="dcterms:W3CDTF">2018-02-01T13:37:00Z</dcterms:modified>
</cp:coreProperties>
</file>