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C84219" w:rsidTr="006D7E3A">
        <w:trPr>
          <w:cantSplit/>
          <w:trHeight w:val="1134"/>
        </w:trPr>
        <w:tc>
          <w:tcPr>
            <w:tcW w:w="7251" w:type="dxa"/>
          </w:tcPr>
          <w:p w:rsidR="0021438F" w:rsidRPr="00C84219" w:rsidRDefault="0021438F" w:rsidP="00156BF6">
            <w:pPr>
              <w:tabs>
                <w:tab w:val="left" w:pos="1871"/>
                <w:tab w:val="left" w:pos="2268"/>
              </w:tabs>
              <w:spacing w:before="20" w:after="48" w:line="240" w:lineRule="atLeast"/>
              <w:ind w:left="34"/>
              <w:rPr>
                <w:b/>
                <w:bCs/>
                <w:sz w:val="32"/>
                <w:szCs w:val="32"/>
                <w:lang w:val="fr-FR"/>
              </w:rPr>
            </w:pPr>
            <w:r w:rsidRPr="00C84219">
              <w:rPr>
                <w:b/>
                <w:sz w:val="32"/>
                <w:szCs w:val="32"/>
                <w:lang w:val="fr-FR"/>
              </w:rPr>
              <w:t>Groupe</w:t>
            </w:r>
            <w:r w:rsidRPr="00C84219">
              <w:rPr>
                <w:b/>
                <w:bCs/>
                <w:sz w:val="32"/>
                <w:szCs w:val="32"/>
                <w:lang w:val="fr-FR"/>
              </w:rPr>
              <w:t xml:space="preserve"> consultatif pour le développement </w:t>
            </w:r>
            <w:r w:rsidRPr="00C84219">
              <w:rPr>
                <w:b/>
                <w:bCs/>
                <w:sz w:val="32"/>
                <w:szCs w:val="32"/>
                <w:lang w:val="fr-FR"/>
              </w:rPr>
              <w:br/>
              <w:t>des télécommunications (GCDT)</w:t>
            </w:r>
          </w:p>
          <w:p w:rsidR="0021438F" w:rsidRPr="00C84219" w:rsidRDefault="0021438F" w:rsidP="009E2E4A">
            <w:pPr>
              <w:tabs>
                <w:tab w:val="clear" w:pos="1191"/>
                <w:tab w:val="clear" w:pos="1588"/>
                <w:tab w:val="clear" w:pos="1985"/>
              </w:tabs>
              <w:spacing w:before="100" w:after="120"/>
              <w:ind w:left="34"/>
              <w:rPr>
                <w:rFonts w:ascii="Verdana" w:hAnsi="Verdana"/>
                <w:sz w:val="28"/>
                <w:szCs w:val="28"/>
                <w:lang w:val="fr-FR"/>
              </w:rPr>
            </w:pPr>
            <w:r w:rsidRPr="00C84219">
              <w:rPr>
                <w:b/>
                <w:bCs/>
                <w:sz w:val="26"/>
                <w:szCs w:val="26"/>
                <w:lang w:val="fr-FR"/>
              </w:rPr>
              <w:t>23ème réunion, Genève, 9-11 avril 2018</w:t>
            </w:r>
          </w:p>
        </w:tc>
        <w:tc>
          <w:tcPr>
            <w:tcW w:w="2996" w:type="dxa"/>
          </w:tcPr>
          <w:p w:rsidR="0021438F" w:rsidRPr="00C84219" w:rsidRDefault="0021438F" w:rsidP="00107E85">
            <w:pPr>
              <w:spacing w:before="0"/>
              <w:ind w:right="142"/>
              <w:jc w:val="right"/>
              <w:rPr>
                <w:lang w:val="fr-FR"/>
              </w:rPr>
            </w:pPr>
            <w:r w:rsidRPr="00C84219">
              <w:rPr>
                <w:noProof/>
                <w:color w:val="3399FF"/>
                <w:lang w:val="fr-FR"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C84219" w:rsidTr="000C61E9">
        <w:trPr>
          <w:cantSplit/>
        </w:trPr>
        <w:tc>
          <w:tcPr>
            <w:tcW w:w="7251" w:type="dxa"/>
            <w:tcBorders>
              <w:top w:val="single" w:sz="12" w:space="0" w:color="auto"/>
            </w:tcBorders>
          </w:tcPr>
          <w:p w:rsidR="00683C32" w:rsidRPr="00C84219" w:rsidRDefault="00683C32" w:rsidP="00107E85">
            <w:pPr>
              <w:spacing w:before="0"/>
              <w:rPr>
                <w:rFonts w:cs="Arial"/>
                <w:b/>
                <w:bCs/>
                <w:sz w:val="20"/>
                <w:lang w:val="fr-FR"/>
              </w:rPr>
            </w:pPr>
          </w:p>
        </w:tc>
        <w:tc>
          <w:tcPr>
            <w:tcW w:w="2996" w:type="dxa"/>
            <w:tcBorders>
              <w:top w:val="single" w:sz="12" w:space="0" w:color="auto"/>
            </w:tcBorders>
          </w:tcPr>
          <w:p w:rsidR="00683C32" w:rsidRPr="00C84219" w:rsidRDefault="00683C32" w:rsidP="00107E85">
            <w:pPr>
              <w:spacing w:before="0"/>
              <w:rPr>
                <w:b/>
                <w:bCs/>
                <w:sz w:val="20"/>
                <w:lang w:val="fr-FR"/>
              </w:rPr>
            </w:pPr>
          </w:p>
        </w:tc>
      </w:tr>
      <w:tr w:rsidR="00683C32" w:rsidRPr="00C84219" w:rsidTr="000C61E9">
        <w:trPr>
          <w:cantSplit/>
        </w:trPr>
        <w:tc>
          <w:tcPr>
            <w:tcW w:w="7251" w:type="dxa"/>
          </w:tcPr>
          <w:p w:rsidR="00683C32" w:rsidRPr="00C84219" w:rsidRDefault="00683C32" w:rsidP="00400CCF">
            <w:pPr>
              <w:pStyle w:val="Committee"/>
              <w:spacing w:before="0"/>
              <w:rPr>
                <w:b w:val="0"/>
                <w:szCs w:val="24"/>
                <w:lang w:val="fr-FR"/>
              </w:rPr>
            </w:pPr>
          </w:p>
        </w:tc>
        <w:tc>
          <w:tcPr>
            <w:tcW w:w="2996" w:type="dxa"/>
          </w:tcPr>
          <w:p w:rsidR="00683C32" w:rsidRPr="00C84219" w:rsidRDefault="00323587" w:rsidP="00685448">
            <w:pPr>
              <w:spacing w:before="0"/>
              <w:rPr>
                <w:bCs/>
                <w:szCs w:val="24"/>
                <w:lang w:val="fr-FR"/>
              </w:rPr>
            </w:pPr>
            <w:r w:rsidRPr="00C84219">
              <w:rPr>
                <w:b/>
                <w:bCs/>
                <w:szCs w:val="28"/>
                <w:lang w:val="fr-FR"/>
              </w:rPr>
              <w:t xml:space="preserve">Document </w:t>
            </w:r>
            <w:bookmarkStart w:id="0" w:name="DocRef1"/>
            <w:bookmarkEnd w:id="0"/>
            <w:r w:rsidRPr="00C84219">
              <w:rPr>
                <w:b/>
                <w:bCs/>
                <w:szCs w:val="28"/>
                <w:lang w:val="fr-FR"/>
              </w:rPr>
              <w:t>TDAG1</w:t>
            </w:r>
            <w:r w:rsidR="009E2E4A" w:rsidRPr="00C84219">
              <w:rPr>
                <w:b/>
                <w:bCs/>
                <w:szCs w:val="28"/>
                <w:lang w:val="fr-FR"/>
              </w:rPr>
              <w:t>8</w:t>
            </w:r>
            <w:r w:rsidRPr="00C84219">
              <w:rPr>
                <w:b/>
                <w:bCs/>
                <w:szCs w:val="28"/>
                <w:lang w:val="fr-FR"/>
              </w:rPr>
              <w:t>-2</w:t>
            </w:r>
            <w:r w:rsidR="009E2E4A" w:rsidRPr="00C84219">
              <w:rPr>
                <w:b/>
                <w:bCs/>
                <w:szCs w:val="28"/>
                <w:lang w:val="fr-FR"/>
              </w:rPr>
              <w:t>3</w:t>
            </w:r>
            <w:r w:rsidRPr="00C84219">
              <w:rPr>
                <w:b/>
                <w:bCs/>
                <w:szCs w:val="28"/>
                <w:lang w:val="fr-FR"/>
              </w:rPr>
              <w:t>/</w:t>
            </w:r>
            <w:bookmarkStart w:id="1" w:name="DocNo1"/>
            <w:bookmarkEnd w:id="1"/>
            <w:r w:rsidR="00685448" w:rsidRPr="00C84219">
              <w:rPr>
                <w:b/>
                <w:bCs/>
                <w:szCs w:val="28"/>
                <w:lang w:val="fr-FR"/>
              </w:rPr>
              <w:t>4</w:t>
            </w:r>
            <w:r w:rsidRPr="00C84219">
              <w:rPr>
                <w:b/>
                <w:bCs/>
                <w:szCs w:val="28"/>
                <w:lang w:val="fr-FR"/>
              </w:rPr>
              <w:t>-F</w:t>
            </w:r>
          </w:p>
        </w:tc>
      </w:tr>
      <w:tr w:rsidR="00683C32" w:rsidRPr="00C84219" w:rsidTr="000C61E9">
        <w:trPr>
          <w:cantSplit/>
        </w:trPr>
        <w:tc>
          <w:tcPr>
            <w:tcW w:w="7251" w:type="dxa"/>
          </w:tcPr>
          <w:p w:rsidR="00683C32" w:rsidRPr="00C84219" w:rsidRDefault="00683C32" w:rsidP="00400CCF">
            <w:pPr>
              <w:spacing w:before="0"/>
              <w:rPr>
                <w:b/>
                <w:bCs/>
                <w:smallCaps/>
                <w:szCs w:val="24"/>
                <w:lang w:val="fr-FR"/>
              </w:rPr>
            </w:pPr>
          </w:p>
        </w:tc>
        <w:tc>
          <w:tcPr>
            <w:tcW w:w="2996" w:type="dxa"/>
          </w:tcPr>
          <w:p w:rsidR="00683C32" w:rsidRPr="00C84219" w:rsidRDefault="00DA6705" w:rsidP="00685448">
            <w:pPr>
              <w:spacing w:before="0"/>
              <w:rPr>
                <w:b/>
                <w:szCs w:val="24"/>
                <w:lang w:val="fr-FR"/>
              </w:rPr>
            </w:pPr>
            <w:bookmarkStart w:id="2" w:name="CreationDate"/>
            <w:bookmarkEnd w:id="2"/>
            <w:r w:rsidRPr="00C84219">
              <w:rPr>
                <w:b/>
                <w:bCs/>
                <w:szCs w:val="28"/>
                <w:lang w:val="fr-FR"/>
              </w:rPr>
              <w:t xml:space="preserve">31 </w:t>
            </w:r>
            <w:r w:rsidR="00685448" w:rsidRPr="00C84219">
              <w:rPr>
                <w:b/>
                <w:bCs/>
                <w:szCs w:val="28"/>
                <w:lang w:val="fr-FR"/>
              </w:rPr>
              <w:t>janvier</w:t>
            </w:r>
            <w:r w:rsidR="00323587" w:rsidRPr="00C84219">
              <w:rPr>
                <w:b/>
                <w:bCs/>
                <w:szCs w:val="28"/>
                <w:lang w:val="fr-FR"/>
              </w:rPr>
              <w:t xml:space="preserve"> 201</w:t>
            </w:r>
            <w:r w:rsidR="009E2E4A" w:rsidRPr="00C84219">
              <w:rPr>
                <w:b/>
                <w:bCs/>
                <w:szCs w:val="28"/>
                <w:lang w:val="fr-FR"/>
              </w:rPr>
              <w:t>8</w:t>
            </w:r>
          </w:p>
        </w:tc>
      </w:tr>
      <w:tr w:rsidR="00683C32" w:rsidRPr="00C84219" w:rsidTr="000C61E9">
        <w:trPr>
          <w:cantSplit/>
        </w:trPr>
        <w:tc>
          <w:tcPr>
            <w:tcW w:w="7251" w:type="dxa"/>
          </w:tcPr>
          <w:p w:rsidR="00683C32" w:rsidRPr="00C84219" w:rsidRDefault="00683C32" w:rsidP="00400CCF">
            <w:pPr>
              <w:spacing w:before="0"/>
              <w:rPr>
                <w:b/>
                <w:bCs/>
                <w:smallCaps/>
                <w:szCs w:val="24"/>
                <w:lang w:val="fr-FR"/>
              </w:rPr>
            </w:pPr>
          </w:p>
        </w:tc>
        <w:tc>
          <w:tcPr>
            <w:tcW w:w="2996" w:type="dxa"/>
          </w:tcPr>
          <w:p w:rsidR="00514D2F" w:rsidRPr="00C84219" w:rsidRDefault="00323587" w:rsidP="00400CCF">
            <w:pPr>
              <w:spacing w:before="0"/>
              <w:rPr>
                <w:szCs w:val="24"/>
                <w:lang w:val="fr-FR"/>
              </w:rPr>
            </w:pPr>
            <w:r w:rsidRPr="00C84219">
              <w:rPr>
                <w:b/>
                <w:szCs w:val="28"/>
                <w:lang w:val="fr-FR"/>
              </w:rPr>
              <w:t>Original:</w:t>
            </w:r>
            <w:bookmarkStart w:id="3" w:name="Original"/>
            <w:bookmarkEnd w:id="3"/>
            <w:r w:rsidR="00685448" w:rsidRPr="00C84219">
              <w:rPr>
                <w:b/>
                <w:szCs w:val="28"/>
                <w:lang w:val="fr-FR"/>
              </w:rPr>
              <w:t xml:space="preserve"> anglais</w:t>
            </w:r>
          </w:p>
        </w:tc>
      </w:tr>
      <w:tr w:rsidR="00A13162" w:rsidRPr="00C84219" w:rsidTr="000C61E9">
        <w:trPr>
          <w:cantSplit/>
          <w:trHeight w:val="852"/>
        </w:trPr>
        <w:tc>
          <w:tcPr>
            <w:tcW w:w="10247" w:type="dxa"/>
            <w:gridSpan w:val="2"/>
          </w:tcPr>
          <w:p w:rsidR="00A13162" w:rsidRPr="00C84219" w:rsidRDefault="00F00849" w:rsidP="00F00849">
            <w:pPr>
              <w:pStyle w:val="Source"/>
              <w:rPr>
                <w:lang w:val="fr-FR"/>
              </w:rPr>
            </w:pPr>
            <w:bookmarkStart w:id="4" w:name="Source"/>
            <w:bookmarkEnd w:id="4"/>
            <w:r w:rsidRPr="00C84219">
              <w:rPr>
                <w:lang w:val="fr-FR"/>
              </w:rPr>
              <w:t>Directeur du Bureau de développement des télécommunications</w:t>
            </w:r>
          </w:p>
        </w:tc>
      </w:tr>
      <w:tr w:rsidR="00AC6F14" w:rsidRPr="00C84219" w:rsidTr="000C61E9">
        <w:trPr>
          <w:cantSplit/>
        </w:trPr>
        <w:tc>
          <w:tcPr>
            <w:tcW w:w="10247" w:type="dxa"/>
            <w:gridSpan w:val="2"/>
          </w:tcPr>
          <w:p w:rsidR="00AC6F14" w:rsidRPr="00C84219" w:rsidRDefault="00F00849" w:rsidP="00F00849">
            <w:pPr>
              <w:pStyle w:val="Title1"/>
              <w:rPr>
                <w:lang w:val="fr-FR"/>
              </w:rPr>
            </w:pPr>
            <w:bookmarkStart w:id="5" w:name="Title"/>
            <w:bookmarkEnd w:id="5"/>
            <w:r w:rsidRPr="00C84219">
              <w:rPr>
                <w:lang w:val="fr-FR"/>
              </w:rPr>
              <w:t>RAPPORT SUR LA CONFÉRENCE MONDIALE DE DÉVELOPPEMENT</w:t>
            </w:r>
            <w:r w:rsidRPr="00C84219">
              <w:rPr>
                <w:lang w:val="fr-FR"/>
              </w:rPr>
              <w:br/>
              <w:t>DES TÉLÉCOMMUNICATIONS (CMDT-17)</w:t>
            </w:r>
          </w:p>
        </w:tc>
      </w:tr>
      <w:tr w:rsidR="00A721F4" w:rsidRPr="00C84219" w:rsidTr="000C61E9">
        <w:trPr>
          <w:cantSplit/>
        </w:trPr>
        <w:tc>
          <w:tcPr>
            <w:tcW w:w="10247" w:type="dxa"/>
            <w:gridSpan w:val="2"/>
            <w:tcBorders>
              <w:bottom w:val="single" w:sz="4" w:space="0" w:color="auto"/>
            </w:tcBorders>
          </w:tcPr>
          <w:p w:rsidR="00A721F4" w:rsidRPr="00C84219" w:rsidRDefault="00A721F4" w:rsidP="0030353C">
            <w:pPr>
              <w:rPr>
                <w:lang w:val="fr-FR"/>
              </w:rPr>
            </w:pPr>
          </w:p>
        </w:tc>
      </w:tr>
      <w:tr w:rsidR="00A721F4" w:rsidRPr="00C84219"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C84219" w:rsidRDefault="00156BF6" w:rsidP="00935FF0">
            <w:pPr>
              <w:spacing w:before="240"/>
              <w:rPr>
                <w:b/>
                <w:bCs/>
                <w:szCs w:val="24"/>
                <w:lang w:val="fr-FR"/>
              </w:rPr>
            </w:pPr>
            <w:r w:rsidRPr="00C84219">
              <w:rPr>
                <w:b/>
                <w:bCs/>
                <w:szCs w:val="24"/>
                <w:lang w:val="fr-FR"/>
              </w:rPr>
              <w:t>Résumé:</w:t>
            </w:r>
          </w:p>
          <w:p w:rsidR="00A721F4" w:rsidRPr="00C84219" w:rsidRDefault="00F00849" w:rsidP="00F00849">
            <w:pPr>
              <w:rPr>
                <w:szCs w:val="24"/>
                <w:lang w:val="fr-FR"/>
              </w:rPr>
            </w:pPr>
            <w:r w:rsidRPr="00C84219">
              <w:rPr>
                <w:szCs w:val="24"/>
                <w:lang w:val="fr-FR"/>
              </w:rPr>
              <w:t>La septième Conférence mondiale de développement des télécommunications (CMDT) s'est tenue à Buenos Aires (Argentine) du 9 au 20 octobre 2017. Le présent document contient un rapport de synthèse sur les conclusions de cette Conférence à l'intention du GCDT.</w:t>
            </w:r>
          </w:p>
          <w:p w:rsidR="00A721F4" w:rsidRPr="00C84219" w:rsidRDefault="00156BF6" w:rsidP="00A721F4">
            <w:pPr>
              <w:rPr>
                <w:b/>
                <w:bCs/>
                <w:szCs w:val="24"/>
                <w:lang w:val="fr-FR"/>
              </w:rPr>
            </w:pPr>
            <w:r w:rsidRPr="00C84219">
              <w:rPr>
                <w:b/>
                <w:bCs/>
                <w:szCs w:val="24"/>
                <w:lang w:val="fr-FR"/>
              </w:rPr>
              <w:t>Suite à donner:</w:t>
            </w:r>
          </w:p>
          <w:p w:rsidR="00F00849" w:rsidRPr="00C84219" w:rsidRDefault="00F00849" w:rsidP="00F00849">
            <w:pPr>
              <w:rPr>
                <w:bCs/>
                <w:szCs w:val="24"/>
                <w:lang w:val="fr-FR"/>
              </w:rPr>
            </w:pPr>
            <w:r w:rsidRPr="00C84219">
              <w:rPr>
                <w:bCs/>
                <w:szCs w:val="24"/>
                <w:lang w:val="fr-FR"/>
              </w:rPr>
              <w:t>Le GCDT est invité à prendre note du présent rapport de synthèse de la CMDT</w:t>
            </w:r>
            <w:r w:rsidRPr="00C84219">
              <w:rPr>
                <w:bCs/>
                <w:szCs w:val="24"/>
                <w:lang w:val="fr-FR"/>
              </w:rPr>
              <w:noBreakHyphen/>
              <w:t xml:space="preserve">17 </w:t>
            </w:r>
            <w:r w:rsidRPr="00C84219">
              <w:rPr>
                <w:szCs w:val="24"/>
                <w:lang w:val="fr-FR"/>
              </w:rPr>
              <w:t>et à formuler tous les avis qu'il jugera nécessaires</w:t>
            </w:r>
            <w:r w:rsidRPr="00C84219">
              <w:rPr>
                <w:bCs/>
                <w:szCs w:val="24"/>
                <w:lang w:val="fr-FR"/>
              </w:rPr>
              <w:t>.</w:t>
            </w:r>
          </w:p>
          <w:p w:rsidR="00A721F4" w:rsidRPr="00C84219" w:rsidRDefault="00F00849" w:rsidP="00F00849">
            <w:pPr>
              <w:rPr>
                <w:szCs w:val="24"/>
                <w:lang w:val="fr-FR"/>
              </w:rPr>
            </w:pPr>
            <w:r w:rsidRPr="00C84219">
              <w:rPr>
                <w:szCs w:val="24"/>
                <w:lang w:val="fr-FR"/>
              </w:rPr>
              <w:t xml:space="preserve">Tous les documents de la Conférence peuvent être consultés sur la page du site web de l'UIT consacrée à la </w:t>
            </w:r>
            <w:hyperlink r:id="rId9" w:history="1">
              <w:r w:rsidRPr="00C84219">
                <w:rPr>
                  <w:rStyle w:val="Hyperlink"/>
                  <w:szCs w:val="24"/>
                  <w:lang w:val="fr-FR"/>
                </w:rPr>
                <w:t>CMDT-17</w:t>
              </w:r>
            </w:hyperlink>
            <w:r w:rsidRPr="00C84219">
              <w:rPr>
                <w:szCs w:val="24"/>
                <w:lang w:val="fr-FR"/>
              </w:rPr>
              <w:t>.</w:t>
            </w:r>
          </w:p>
          <w:p w:rsidR="00A721F4" w:rsidRPr="00C84219" w:rsidRDefault="00156BF6" w:rsidP="00A721F4">
            <w:pPr>
              <w:rPr>
                <w:b/>
                <w:bCs/>
                <w:szCs w:val="24"/>
                <w:lang w:val="fr-FR"/>
              </w:rPr>
            </w:pPr>
            <w:r w:rsidRPr="00C84219">
              <w:rPr>
                <w:b/>
                <w:bCs/>
                <w:szCs w:val="24"/>
                <w:lang w:val="fr-FR"/>
              </w:rPr>
              <w:t>Références:</w:t>
            </w:r>
          </w:p>
          <w:p w:rsidR="00A721F4" w:rsidRPr="00C84219" w:rsidRDefault="00C84219" w:rsidP="00F00849">
            <w:pPr>
              <w:spacing w:after="120"/>
              <w:rPr>
                <w:lang w:val="fr-FR"/>
              </w:rPr>
            </w:pPr>
            <w:hyperlink r:id="rId10" w:history="1">
              <w:r w:rsidR="00F00849" w:rsidRPr="00C84219">
                <w:rPr>
                  <w:rStyle w:val="Hyperlink"/>
                  <w:i/>
                  <w:iCs/>
                  <w:szCs w:val="24"/>
                  <w:lang w:val="fr-FR"/>
                </w:rPr>
                <w:t>Rapport final de la CMDT</w:t>
              </w:r>
              <w:r w:rsidR="00F00849" w:rsidRPr="00C84219">
                <w:rPr>
                  <w:rStyle w:val="Hyperlink"/>
                  <w:i/>
                  <w:iCs/>
                  <w:szCs w:val="24"/>
                  <w:lang w:val="fr-FR"/>
                </w:rPr>
                <w:noBreakHyphen/>
                <w:t>17</w:t>
              </w:r>
            </w:hyperlink>
          </w:p>
        </w:tc>
      </w:tr>
    </w:tbl>
    <w:p w:rsidR="00AC6F14" w:rsidRPr="00C84219" w:rsidRDefault="00AC6F14" w:rsidP="00935FF0">
      <w:pPr>
        <w:rPr>
          <w:lang w:val="fr-FR"/>
        </w:rPr>
      </w:pPr>
    </w:p>
    <w:p w:rsidR="00F00849" w:rsidRPr="00C84219" w:rsidRDefault="00F00849" w:rsidP="00F00849">
      <w:pPr>
        <w:pStyle w:val="Headingb"/>
        <w:rPr>
          <w:lang w:val="fr-FR"/>
        </w:rPr>
      </w:pPr>
      <w:r w:rsidRPr="00C84219">
        <w:rPr>
          <w:lang w:val="fr-FR"/>
        </w:rPr>
        <w:t>Introduction</w:t>
      </w:r>
    </w:p>
    <w:p w:rsidR="00F00849" w:rsidRPr="00C84219" w:rsidRDefault="00F00849" w:rsidP="00F00849">
      <w:pPr>
        <w:rPr>
          <w:b/>
          <w:bCs/>
          <w:lang w:val="fr-FR"/>
        </w:rPr>
      </w:pPr>
      <w:r w:rsidRPr="00C84219">
        <w:rPr>
          <w:lang w:val="fr-FR"/>
        </w:rPr>
        <w:t>1</w:t>
      </w:r>
      <w:r w:rsidRPr="00C84219">
        <w:rPr>
          <w:lang w:val="fr-FR"/>
        </w:rPr>
        <w:tab/>
        <w:t>La septième Conférence mondiale de développement des télécommunications (</w:t>
      </w:r>
      <w:r w:rsidR="004E7766" w:rsidRPr="00C84219">
        <w:rPr>
          <w:lang w:val="fr-FR"/>
        </w:rPr>
        <w:t>CMDT</w:t>
      </w:r>
      <w:r w:rsidR="004E7766" w:rsidRPr="00C84219">
        <w:rPr>
          <w:lang w:val="fr-FR"/>
        </w:rPr>
        <w:noBreakHyphen/>
      </w:r>
      <w:r w:rsidRPr="00C84219">
        <w:rPr>
          <w:lang w:val="fr-FR"/>
        </w:rPr>
        <w:t>2017) de l'Union internationale des télécommunications (UIT) s'est tenue à Buenos Aires (Argentine) du 9 au 20 octobre 2017 sur le thème "Les TIC au service des objectifs de développement durable" (ICT④SDGs). Elle a réuni 1</w:t>
      </w:r>
      <w:r w:rsidR="0018112D" w:rsidRPr="00C84219">
        <w:rPr>
          <w:lang w:val="fr-FR"/>
        </w:rPr>
        <w:t> </w:t>
      </w:r>
      <w:r w:rsidRPr="00C84219">
        <w:rPr>
          <w:lang w:val="fr-FR"/>
        </w:rPr>
        <w:t xml:space="preserve">368 participants issus de 134 Etats membres, 62 Membres du Secteur de l'UIT-D, 10 établissements universitaires, ainsi que des observateurs de l'Organisation des Nations Unies et de ses institutions spécialisées. La Conférence a été présidée par l'argentin M. Oscar Martín González. </w:t>
      </w:r>
      <w:r w:rsidRPr="00C84219">
        <w:rPr>
          <w:szCs w:val="24"/>
          <w:lang w:val="fr-FR"/>
        </w:rPr>
        <w:t>On trouvera la</w:t>
      </w:r>
      <w:bookmarkStart w:id="6" w:name="_GoBack"/>
      <w:bookmarkEnd w:id="6"/>
      <w:r w:rsidRPr="00C84219">
        <w:rPr>
          <w:szCs w:val="24"/>
          <w:lang w:val="fr-FR"/>
        </w:rPr>
        <w:t xml:space="preserve"> liste des </w:t>
      </w:r>
      <w:hyperlink r:id="rId11" w:history="1">
        <w:r w:rsidRPr="00C84219">
          <w:rPr>
            <w:rStyle w:val="Hyperlink"/>
            <w:szCs w:val="24"/>
            <w:lang w:val="fr-FR"/>
          </w:rPr>
          <w:t>responsables de la Conférence</w:t>
        </w:r>
      </w:hyperlink>
      <w:r w:rsidRPr="00C84219">
        <w:rPr>
          <w:szCs w:val="24"/>
          <w:lang w:val="fr-FR"/>
        </w:rPr>
        <w:t xml:space="preserve"> ainsi que le </w:t>
      </w:r>
      <w:hyperlink r:id="rId12" w:history="1">
        <w:r w:rsidRPr="00C84219">
          <w:rPr>
            <w:rStyle w:val="Hyperlink"/>
            <w:szCs w:val="24"/>
            <w:lang w:val="fr-FR"/>
          </w:rPr>
          <w:t>secrétariat de la Conférence</w:t>
        </w:r>
      </w:hyperlink>
      <w:r w:rsidRPr="00C84219">
        <w:rPr>
          <w:szCs w:val="24"/>
          <w:lang w:val="fr-FR"/>
        </w:rPr>
        <w:t xml:space="preserve"> en cliquant sur les liens correspondants.</w:t>
      </w:r>
    </w:p>
    <w:p w:rsidR="004E7766" w:rsidRPr="00C84219" w:rsidRDefault="004E7766">
      <w:pPr>
        <w:tabs>
          <w:tab w:val="clear" w:pos="794"/>
          <w:tab w:val="clear" w:pos="1191"/>
          <w:tab w:val="clear" w:pos="1588"/>
          <w:tab w:val="clear" w:pos="1985"/>
        </w:tabs>
        <w:overflowPunct/>
        <w:autoSpaceDE/>
        <w:autoSpaceDN/>
        <w:adjustRightInd/>
        <w:spacing w:before="0"/>
        <w:textAlignment w:val="auto"/>
        <w:rPr>
          <w:lang w:val="fr-FR"/>
        </w:rPr>
      </w:pPr>
      <w:r w:rsidRPr="00C84219">
        <w:rPr>
          <w:lang w:val="fr-FR"/>
        </w:rPr>
        <w:br w:type="page"/>
      </w:r>
    </w:p>
    <w:p w:rsidR="00F00849" w:rsidRPr="00C84219" w:rsidRDefault="00F00849" w:rsidP="00F00849">
      <w:pPr>
        <w:rPr>
          <w:szCs w:val="24"/>
          <w:lang w:val="fr-FR"/>
        </w:rPr>
      </w:pPr>
      <w:r w:rsidRPr="00C84219">
        <w:rPr>
          <w:lang w:val="fr-FR"/>
        </w:rPr>
        <w:lastRenderedPageBreak/>
        <w:t>2</w:t>
      </w:r>
      <w:r w:rsidRPr="00C84219">
        <w:rPr>
          <w:lang w:val="fr-FR"/>
        </w:rPr>
        <w:tab/>
      </w:r>
      <w:r w:rsidRPr="00C84219">
        <w:rPr>
          <w:szCs w:val="24"/>
          <w:lang w:val="fr-FR"/>
        </w:rPr>
        <w:t xml:space="preserve">La Conférence a été ouverte par M. António Guterres, Secrétaire général de l'Organisation des Nations Unies, qui s'est adressé aux participants par le biais d'un </w:t>
      </w:r>
      <w:r w:rsidRPr="00C84219">
        <w:rPr>
          <w:color w:val="000000"/>
          <w:lang w:val="fr-FR"/>
        </w:rPr>
        <w:t>message de bienvenue retransmis par vidéo</w:t>
      </w:r>
      <w:r w:rsidRPr="00C84219">
        <w:rPr>
          <w:szCs w:val="24"/>
          <w:lang w:val="fr-FR"/>
        </w:rPr>
        <w:t xml:space="preserve">. Au cours des trois premiers jours de la CMDT-17 tenue à Buenos Aires, quatre séances plénières ont été consacrées au Segment de haut niveau, tribune privilégiée qui a réuni des représentants de haut rang des membres de l'UIT, afin qu'ils expriment leurs vues sur les nouvelles tendances du secteur des télécommunications/TIC et sur les questions d'importance stratégique pour le développement de ce secteur à l'échelle mondiale. Au total, 53 orateurs se sont adressés à la Conférence, parmi lesquels figuraient notamment un Vice-Premier Ministre, des ministres, des ministres adjoints et des vice-ministres, ainsi que des ambassadeurs. L'allocution du Directeur général de l'OMS, M. Tedros, a été prononcée en séance plénière à Buenos Aires par un représentant de l'OMS. </w:t>
      </w:r>
    </w:p>
    <w:p w:rsidR="00F00849" w:rsidRPr="00C84219" w:rsidRDefault="00F00849" w:rsidP="00C84219">
      <w:pPr>
        <w:rPr>
          <w:lang w:val="fr-FR"/>
        </w:rPr>
      </w:pPr>
      <w:r w:rsidRPr="00C84219">
        <w:rPr>
          <w:szCs w:val="24"/>
          <w:lang w:val="fr-FR"/>
        </w:rPr>
        <w:t>3</w:t>
      </w:r>
      <w:r w:rsidRPr="00C84219">
        <w:rPr>
          <w:szCs w:val="24"/>
          <w:lang w:val="fr-FR"/>
        </w:rPr>
        <w:tab/>
        <w:t xml:space="preserve">Au cours de la CMDT-17, des manifestations parallèles et des sessions de discussion éclair ont eu lieu sur 13 sujets liés au thème des </w:t>
      </w:r>
      <w:r w:rsidRPr="00C84219">
        <w:rPr>
          <w:lang w:val="fr-FR"/>
        </w:rPr>
        <w:t xml:space="preserve">TIC au service des objectifs de développement durable. </w:t>
      </w:r>
      <w:r w:rsidR="003D4D3C" w:rsidRPr="00C84219">
        <w:rPr>
          <w:lang w:val="fr-FR"/>
        </w:rPr>
        <w:t>En outre, deux tables rondes ministérielles et un gala ont été organisés pour célébrer le 25ème</w:t>
      </w:r>
      <w:r w:rsidR="00C84219" w:rsidRPr="00C84219">
        <w:rPr>
          <w:lang w:val="fr-FR"/>
        </w:rPr>
        <w:t> </w:t>
      </w:r>
      <w:r w:rsidR="003D4D3C" w:rsidRPr="00C84219">
        <w:rPr>
          <w:lang w:val="fr-FR"/>
        </w:rPr>
        <w:t xml:space="preserve">anniversaire de l'UIT-D. Tous les anciens directeurs du </w:t>
      </w:r>
      <w:r w:rsidR="003D4D3C" w:rsidRPr="00C84219">
        <w:rPr>
          <w:color w:val="000000"/>
          <w:lang w:val="fr-FR"/>
        </w:rPr>
        <w:t>Bureau de développement des télécommunications (BDT) ont assisté aux célébrations.</w:t>
      </w:r>
    </w:p>
    <w:p w:rsidR="00F00849" w:rsidRPr="00C84219" w:rsidRDefault="00F00849" w:rsidP="00F00849">
      <w:pPr>
        <w:pStyle w:val="Headingb"/>
        <w:rPr>
          <w:lang w:val="fr-FR"/>
        </w:rPr>
      </w:pPr>
      <w:r w:rsidRPr="00C84219">
        <w:rPr>
          <w:lang w:val="fr-FR"/>
        </w:rPr>
        <w:t>Déclaration de Buenos Aires</w:t>
      </w:r>
    </w:p>
    <w:p w:rsidR="00F00849" w:rsidRPr="00C84219" w:rsidRDefault="00F00849" w:rsidP="00F00849">
      <w:pPr>
        <w:rPr>
          <w:lang w:val="fr-FR"/>
        </w:rPr>
      </w:pPr>
      <w:r w:rsidRPr="00C84219">
        <w:rPr>
          <w:lang w:val="fr-FR"/>
        </w:rPr>
        <w:t>4</w:t>
      </w:r>
      <w:r w:rsidRPr="00C84219">
        <w:rPr>
          <w:lang w:val="fr-FR"/>
        </w:rPr>
        <w:tab/>
        <w:t xml:space="preserve">En adoptant la </w:t>
      </w:r>
      <w:r w:rsidRPr="00C84219">
        <w:rPr>
          <w:szCs w:val="24"/>
          <w:lang w:val="fr-FR"/>
        </w:rPr>
        <w:t>Déclaration de Buenos</w:t>
      </w:r>
      <w:r w:rsidRPr="00C84219">
        <w:rPr>
          <w:lang w:val="fr-FR"/>
        </w:rPr>
        <w:t xml:space="preserve"> Aires, les délégués de la CMDT-17 se sont déclarés déterminés à accélérer l'expansion et l'utilisation des infrastructures, services et applications de télécommunication/TIC </w:t>
      </w:r>
      <w:r w:rsidRPr="00C84219">
        <w:rPr>
          <w:color w:val="000000"/>
          <w:lang w:val="fr-FR"/>
        </w:rPr>
        <w:t>pour mettre en place et développer davantage la société de l'information, réduire la fracture numérique, mettre en oeuvre sans tarder les grandes orientations du SMSI et atteindre dans les meilleurs délais les objectifs et les cibles de développement durable. La Conférence a appelé les membres de l'UIT et les autres parties et parties prenantes intéressées à contribuer au succès de la mise en oeuvre du Plan d'action de Buenos Aires.</w:t>
      </w:r>
    </w:p>
    <w:p w:rsidR="00F00849" w:rsidRPr="00C84219" w:rsidRDefault="00F00849" w:rsidP="00F00849">
      <w:pPr>
        <w:pStyle w:val="Headingb"/>
        <w:rPr>
          <w:lang w:val="fr-FR"/>
        </w:rPr>
      </w:pPr>
      <w:r w:rsidRPr="00C84219">
        <w:rPr>
          <w:lang w:val="fr-FR"/>
        </w:rPr>
        <w:t>Contribution de l'UIT-D au Plan stratégique de l'UIT</w:t>
      </w:r>
    </w:p>
    <w:p w:rsidR="00F00849" w:rsidRPr="00C84219" w:rsidRDefault="00F00849" w:rsidP="00F00849">
      <w:pPr>
        <w:rPr>
          <w:lang w:val="fr-FR"/>
        </w:rPr>
      </w:pPr>
      <w:r w:rsidRPr="00C84219">
        <w:rPr>
          <w:lang w:val="fr-FR"/>
        </w:rPr>
        <w:t>5</w:t>
      </w:r>
      <w:r w:rsidRPr="00C84219">
        <w:rPr>
          <w:lang w:val="fr-FR"/>
        </w:rPr>
        <w:tab/>
      </w:r>
      <w:bookmarkStart w:id="7" w:name="lt_pId040"/>
      <w:r w:rsidRPr="00C84219">
        <w:rPr>
          <w:lang w:val="fr-FR"/>
        </w:rPr>
        <w:t xml:space="preserve">La CMDT-17 a adopté la contribution de l'UIT-D au Plan stratégique de l'UIT pour la période 2020-2023 avec 4 objectifs </w:t>
      </w:r>
      <w:r w:rsidRPr="00C84219">
        <w:rPr>
          <w:color w:val="000000"/>
          <w:lang w:val="fr-FR"/>
        </w:rPr>
        <w:t>auxquels sont associés 16 résultats et 17 produits.</w:t>
      </w:r>
      <w:bookmarkEnd w:id="7"/>
    </w:p>
    <w:p w:rsidR="00F00849" w:rsidRPr="00C84219" w:rsidRDefault="00F00849" w:rsidP="00F00849">
      <w:pPr>
        <w:pStyle w:val="enumlev1"/>
        <w:rPr>
          <w:lang w:val="fr-FR"/>
        </w:rPr>
      </w:pPr>
      <w:r w:rsidRPr="00C84219">
        <w:rPr>
          <w:lang w:val="fr-FR"/>
        </w:rPr>
        <w:t>•</w:t>
      </w:r>
      <w:r w:rsidRPr="00C84219">
        <w:rPr>
          <w:lang w:val="fr-FR"/>
        </w:rPr>
        <w:tab/>
        <w:t>Objectif 1 – Coordination: Promouvoir la coopération et la conclusion d'accords à l'échelle internationale concernant les questions de développement des télécommunications/TIC.</w:t>
      </w:r>
    </w:p>
    <w:p w:rsidR="00F00849" w:rsidRPr="00C84219" w:rsidRDefault="00F00849" w:rsidP="00F00849">
      <w:pPr>
        <w:pStyle w:val="enumlev1"/>
        <w:rPr>
          <w:lang w:val="fr-FR"/>
        </w:rPr>
      </w:pPr>
      <w:r w:rsidRPr="00C84219">
        <w:rPr>
          <w:lang w:val="fr-FR"/>
        </w:rPr>
        <w:t>•</w:t>
      </w:r>
      <w:r w:rsidRPr="00C84219">
        <w:rPr>
          <w:lang w:val="fr-FR"/>
        </w:rPr>
        <w:tab/>
        <w:t>Objectif 2 – Infrastructure moderne et sûre pour les télécommunications/TIC: Promouvoir le développement d'infrastructures et de services, et notamment établir la confiance et la sécurité dans l'utilisation des télécommunications/TIC.</w:t>
      </w:r>
    </w:p>
    <w:p w:rsidR="00F00849" w:rsidRPr="00C84219" w:rsidRDefault="00F00849" w:rsidP="00F00849">
      <w:pPr>
        <w:pStyle w:val="enumlev1"/>
        <w:rPr>
          <w:lang w:val="fr-FR"/>
        </w:rPr>
      </w:pPr>
      <w:r w:rsidRPr="00C84219">
        <w:rPr>
          <w:lang w:val="fr-FR"/>
        </w:rPr>
        <w:t>•</w:t>
      </w:r>
      <w:r w:rsidRPr="00C84219">
        <w:rPr>
          <w:lang w:val="fr-FR"/>
        </w:rPr>
        <w:tab/>
        <w:t>Objectif 3 – Environnement favorable: Promouvoir la mise en place de politiques et d'un environnement réglementaire propice au développement durable des télécommunications/TIC.</w:t>
      </w:r>
    </w:p>
    <w:p w:rsidR="00F00849" w:rsidRPr="00C84219" w:rsidRDefault="00F00849" w:rsidP="00F00849">
      <w:pPr>
        <w:pStyle w:val="enumlev1"/>
        <w:rPr>
          <w:lang w:val="fr-FR"/>
        </w:rPr>
      </w:pPr>
      <w:r w:rsidRPr="00C84219">
        <w:rPr>
          <w:lang w:val="fr-FR"/>
        </w:rPr>
        <w:t>•</w:t>
      </w:r>
      <w:r w:rsidRPr="00C84219">
        <w:rPr>
          <w:lang w:val="fr-FR"/>
        </w:rPr>
        <w:tab/>
        <w:t>Objectif 4 – Société numérique inclusive: Encourager le développement et l'utilisation des télécommunications/TIC et d'applications pour mobiliser les individus et les sociétés en faveur du développement durable.</w:t>
      </w:r>
    </w:p>
    <w:p w:rsidR="00F00849" w:rsidRPr="00C84219" w:rsidRDefault="00F00849" w:rsidP="00F00849">
      <w:pPr>
        <w:pStyle w:val="Headingb"/>
        <w:rPr>
          <w:lang w:val="fr-FR"/>
        </w:rPr>
      </w:pPr>
      <w:r w:rsidRPr="00C84219">
        <w:rPr>
          <w:lang w:val="fr-FR"/>
        </w:rPr>
        <w:t>Plan d'action de Buenos Aires (PABa)</w:t>
      </w:r>
    </w:p>
    <w:p w:rsidR="00F00849" w:rsidRPr="00C84219" w:rsidRDefault="00F00849" w:rsidP="00F00849">
      <w:pPr>
        <w:rPr>
          <w:lang w:val="fr-FR"/>
        </w:rPr>
      </w:pPr>
      <w:r w:rsidRPr="00C84219">
        <w:rPr>
          <w:lang w:val="fr-FR"/>
        </w:rPr>
        <w:t>6</w:t>
      </w:r>
      <w:r w:rsidRPr="00C84219">
        <w:rPr>
          <w:lang w:val="fr-FR"/>
        </w:rPr>
        <w:tab/>
        <w:t>Le Plan d'action de Buenos Aires est conçu comme un instrument simple et détaillé, mais fonctionnel, de mise en oeuvre des objectifs stratégiques du Secteur du développement des télécommunications de l'UIT (UIT-D), auxquels sont associés des résultats convenus, par le biais de la mise en oeuvre de produits.</w:t>
      </w:r>
    </w:p>
    <w:p w:rsidR="00F00849" w:rsidRPr="00C84219" w:rsidRDefault="00F00849" w:rsidP="00F00849">
      <w:pPr>
        <w:rPr>
          <w:lang w:val="fr-FR"/>
        </w:rPr>
      </w:pPr>
      <w:r w:rsidRPr="00C84219">
        <w:rPr>
          <w:lang w:val="fr-FR"/>
        </w:rPr>
        <w:lastRenderedPageBreak/>
        <w:t>7</w:t>
      </w:r>
      <w:r w:rsidRPr="00C84219">
        <w:rPr>
          <w:lang w:val="fr-FR"/>
        </w:rPr>
        <w:tab/>
        <w:t>Le Plan d'action de Buenos Aires suit une structure axée sur les résultats, selon laquelle les résultats sont identifiés pour les objectifs. Les résultats indiquent si tel ou tel objectif est atteint. On entend par produits tous les produits et services que l'UIT-D mettra au point et fournira aux membres grâce au cadre de mise en oeuvre convenu dans le présent Plan d'action de Buenos Aires, pour atteindre les objectifs stratégiques correspondants de l'UIT-D. Les produits seront indiqués dans le plan opérationnel glissant de l'UIT-D chaque année</w:t>
      </w:r>
      <w:r w:rsidRPr="00C84219" w:rsidDel="00C1150D">
        <w:rPr>
          <w:lang w:val="fr-FR"/>
        </w:rPr>
        <w:t>.</w:t>
      </w:r>
      <w:r w:rsidRPr="00C84219">
        <w:rPr>
          <w:lang w:val="fr-FR"/>
        </w:rPr>
        <w:t xml:space="preserve"> La structure du Plan d'action de Buenos Aires suit celle du plan stratégique, de façon à assurer une certaine cohérence dans la hiérarchie et la coordination des différents outils et instruments de planification au sein de l'UIT (planifications stratégique, financière et opérationnelle).</w:t>
      </w:r>
    </w:p>
    <w:p w:rsidR="00F00849" w:rsidRPr="00C84219" w:rsidRDefault="00F00849" w:rsidP="00F00849">
      <w:pPr>
        <w:rPr>
          <w:lang w:val="fr-FR"/>
        </w:rPr>
      </w:pPr>
      <w:r w:rsidRPr="00C84219">
        <w:rPr>
          <w:lang w:val="fr-FR"/>
        </w:rPr>
        <w:t>8</w:t>
      </w:r>
      <w:r w:rsidRPr="00C84219">
        <w:rPr>
          <w:lang w:val="fr-FR"/>
        </w:rPr>
        <w:tab/>
        <w:t>Le Plan d'action de Buenos Aires repose sur les objectifs indiqués dans la contribution de l'UIT-D au plan stratégique de l'UIT. Pour chaque objectif, les informations suivantes sont données:</w:t>
      </w:r>
    </w:p>
    <w:p w:rsidR="00F00849" w:rsidRPr="00C84219" w:rsidRDefault="00F00849" w:rsidP="00F00849">
      <w:pPr>
        <w:pStyle w:val="enumlev1"/>
        <w:rPr>
          <w:lang w:val="fr-FR"/>
        </w:rPr>
      </w:pPr>
      <w:r w:rsidRPr="00C84219">
        <w:rPr>
          <w:lang w:val="fr-FR"/>
        </w:rPr>
        <w:t>•</w:t>
      </w:r>
      <w:r w:rsidRPr="00C84219">
        <w:rPr>
          <w:lang w:val="fr-FR"/>
        </w:rPr>
        <w:tab/>
        <w:t>Objectif.</w:t>
      </w:r>
    </w:p>
    <w:p w:rsidR="00F00849" w:rsidRPr="00C84219" w:rsidRDefault="00F00849" w:rsidP="00F00849">
      <w:pPr>
        <w:pStyle w:val="enumlev1"/>
        <w:rPr>
          <w:lang w:val="fr-FR"/>
        </w:rPr>
      </w:pPr>
      <w:r w:rsidRPr="00C84219">
        <w:rPr>
          <w:lang w:val="fr-FR"/>
        </w:rPr>
        <w:t>•</w:t>
      </w:r>
      <w:r w:rsidRPr="00C84219">
        <w:rPr>
          <w:lang w:val="fr-FR"/>
        </w:rPr>
        <w:tab/>
        <w:t>Résultats et indicateurs de performance correspondants.</w:t>
      </w:r>
    </w:p>
    <w:p w:rsidR="00F00849" w:rsidRPr="00C84219" w:rsidRDefault="00F00849" w:rsidP="00F00849">
      <w:pPr>
        <w:pStyle w:val="enumlev1"/>
        <w:rPr>
          <w:lang w:val="fr-FR"/>
        </w:rPr>
      </w:pPr>
      <w:r w:rsidRPr="00C84219">
        <w:rPr>
          <w:lang w:val="fr-FR"/>
        </w:rPr>
        <w:t>•</w:t>
      </w:r>
      <w:r w:rsidRPr="00C84219">
        <w:rPr>
          <w:lang w:val="fr-FR"/>
        </w:rPr>
        <w:tab/>
        <w:t xml:space="preserve">Produits </w:t>
      </w:r>
      <w:r w:rsidRPr="00C84219">
        <w:rPr>
          <w:color w:val="000000"/>
          <w:lang w:val="fr-FR"/>
        </w:rPr>
        <w:t>et cadres correspondants de mise en oeuvre, comprenant, selon qu'il convient:</w:t>
      </w:r>
    </w:p>
    <w:p w:rsidR="00F00849" w:rsidRPr="00C84219" w:rsidRDefault="00F00849" w:rsidP="00F00849">
      <w:pPr>
        <w:pStyle w:val="enumlev2"/>
        <w:rPr>
          <w:lang w:val="fr-FR"/>
        </w:rPr>
      </w:pPr>
      <w:r w:rsidRPr="00C84219">
        <w:rPr>
          <w:lang w:val="fr-FR"/>
        </w:rPr>
        <w:t>–</w:t>
      </w:r>
      <w:r w:rsidRPr="00C84219">
        <w:rPr>
          <w:lang w:val="fr-FR"/>
        </w:rPr>
        <w:tab/>
        <w:t>des programmes;</w:t>
      </w:r>
    </w:p>
    <w:p w:rsidR="00F00849" w:rsidRPr="00C84219" w:rsidRDefault="00F00849" w:rsidP="00F00849">
      <w:pPr>
        <w:pStyle w:val="enumlev2"/>
        <w:rPr>
          <w:lang w:val="fr-FR"/>
        </w:rPr>
      </w:pPr>
      <w:r w:rsidRPr="00C84219">
        <w:rPr>
          <w:lang w:val="fr-FR"/>
        </w:rPr>
        <w:t>–</w:t>
      </w:r>
      <w:r w:rsidRPr="00C84219">
        <w:rPr>
          <w:lang w:val="fr-FR"/>
        </w:rPr>
        <w:tab/>
        <w:t>des initiatives régionales;</w:t>
      </w:r>
    </w:p>
    <w:p w:rsidR="00F00849" w:rsidRPr="00C84219" w:rsidRDefault="00F00849" w:rsidP="00F00849">
      <w:pPr>
        <w:pStyle w:val="enumlev2"/>
        <w:rPr>
          <w:lang w:val="fr-FR"/>
        </w:rPr>
      </w:pPr>
      <w:r w:rsidRPr="00C84219">
        <w:rPr>
          <w:lang w:val="fr-FR"/>
        </w:rPr>
        <w:t>–</w:t>
      </w:r>
      <w:r w:rsidRPr="00C84219">
        <w:rPr>
          <w:lang w:val="fr-FR"/>
        </w:rPr>
        <w:tab/>
        <w:t>des questions confiées aux commissions d'études.</w:t>
      </w:r>
    </w:p>
    <w:p w:rsidR="00F00849" w:rsidRPr="00C84219" w:rsidRDefault="00F00849" w:rsidP="00F00849">
      <w:pPr>
        <w:pStyle w:val="enumlev1"/>
        <w:rPr>
          <w:lang w:val="fr-FR"/>
        </w:rPr>
      </w:pPr>
      <w:r w:rsidRPr="00C84219">
        <w:rPr>
          <w:lang w:val="fr-FR"/>
        </w:rPr>
        <w:t>•</w:t>
      </w:r>
      <w:r w:rsidRPr="00C84219">
        <w:rPr>
          <w:lang w:val="fr-FR"/>
        </w:rPr>
        <w:tab/>
        <w:t>Références aux documents pertinents:</w:t>
      </w:r>
    </w:p>
    <w:p w:rsidR="00F00849" w:rsidRPr="00C84219" w:rsidRDefault="00F00849" w:rsidP="00F00849">
      <w:pPr>
        <w:pStyle w:val="enumlev2"/>
        <w:rPr>
          <w:lang w:val="fr-FR"/>
        </w:rPr>
      </w:pPr>
      <w:r w:rsidRPr="00C84219">
        <w:rPr>
          <w:lang w:val="fr-FR"/>
        </w:rPr>
        <w:t>–</w:t>
      </w:r>
      <w:r w:rsidRPr="00C84219">
        <w:rPr>
          <w:lang w:val="fr-FR"/>
        </w:rPr>
        <w:tab/>
        <w:t xml:space="preserve">Résolutions de la </w:t>
      </w:r>
      <w:r w:rsidRPr="00C84219">
        <w:rPr>
          <w:rFonts w:eastAsia="Malgun Gothic"/>
          <w:lang w:val="fr-FR"/>
        </w:rPr>
        <w:t>Conférence de plénipotentiaires</w:t>
      </w:r>
      <w:r w:rsidRPr="00C84219">
        <w:rPr>
          <w:lang w:val="fr-FR"/>
        </w:rPr>
        <w:t>;</w:t>
      </w:r>
    </w:p>
    <w:p w:rsidR="00F00849" w:rsidRPr="00C84219" w:rsidRDefault="00F00849" w:rsidP="00F00849">
      <w:pPr>
        <w:pStyle w:val="enumlev2"/>
        <w:rPr>
          <w:lang w:val="fr-FR"/>
        </w:rPr>
      </w:pPr>
      <w:r w:rsidRPr="00C84219">
        <w:rPr>
          <w:lang w:val="fr-FR"/>
        </w:rPr>
        <w:t>–</w:t>
      </w:r>
      <w:r w:rsidRPr="00C84219">
        <w:rPr>
          <w:lang w:val="fr-FR"/>
        </w:rPr>
        <w:tab/>
        <w:t>Résolutions et Recommandations de la CMDT;</w:t>
      </w:r>
    </w:p>
    <w:p w:rsidR="00F00849" w:rsidRPr="00C84219" w:rsidRDefault="00F00849" w:rsidP="00F00849">
      <w:pPr>
        <w:pStyle w:val="enumlev2"/>
        <w:rPr>
          <w:lang w:val="fr-FR"/>
        </w:rPr>
      </w:pPr>
      <w:r w:rsidRPr="00C84219">
        <w:rPr>
          <w:lang w:val="fr-FR"/>
        </w:rPr>
        <w:t>–</w:t>
      </w:r>
      <w:r w:rsidRPr="00C84219">
        <w:rPr>
          <w:lang w:val="fr-FR"/>
        </w:rPr>
        <w:tab/>
        <w:t>grandes orientations du SMSI;</w:t>
      </w:r>
    </w:p>
    <w:p w:rsidR="00F00849" w:rsidRPr="00C84219" w:rsidRDefault="00F00849" w:rsidP="00F00849">
      <w:pPr>
        <w:pStyle w:val="enumlev2"/>
        <w:rPr>
          <w:lang w:val="fr-FR"/>
        </w:rPr>
      </w:pPr>
      <w:r w:rsidRPr="00C84219">
        <w:rPr>
          <w:lang w:val="fr-FR"/>
        </w:rPr>
        <w:t>–</w:t>
      </w:r>
      <w:r w:rsidRPr="00C84219">
        <w:rPr>
          <w:lang w:val="fr-FR"/>
        </w:rPr>
        <w:tab/>
        <w:t>objectifs de développement durable et cibles associées.</w:t>
      </w:r>
    </w:p>
    <w:p w:rsidR="00F00849" w:rsidRPr="00C84219" w:rsidRDefault="00F00849" w:rsidP="00F00849">
      <w:pPr>
        <w:rPr>
          <w:lang w:val="fr-FR"/>
        </w:rPr>
      </w:pPr>
      <w:r w:rsidRPr="00C84219">
        <w:rPr>
          <w:lang w:val="fr-FR"/>
        </w:rPr>
        <w:t>9</w:t>
      </w:r>
      <w:r w:rsidRPr="00C84219">
        <w:rPr>
          <w:lang w:val="fr-FR"/>
        </w:rPr>
        <w:tab/>
        <w:t>L'UIT-D mettra en oeuvre les produits (élaboration de produits et de services) dans le cadre des programmes, des initiatives régionales et des Questions confiées aux commissions d'études. Ces produits contribueront aussi à la mise en oeuvre des grandes orientations correspondantes du SMSI, des Résolutions et Recommandations de la CMDT ainsi que des ODD et des cibles associées.</w:t>
      </w:r>
    </w:p>
    <w:p w:rsidR="00F00849" w:rsidRPr="00C84219" w:rsidRDefault="00F00849" w:rsidP="00F00849">
      <w:pPr>
        <w:pStyle w:val="Headingb"/>
        <w:rPr>
          <w:lang w:val="fr-FR"/>
        </w:rPr>
      </w:pPr>
      <w:r w:rsidRPr="00C84219">
        <w:rPr>
          <w:lang w:val="fr-FR"/>
        </w:rPr>
        <w:t>Programmes</w:t>
      </w:r>
    </w:p>
    <w:p w:rsidR="00F00849" w:rsidRPr="00C84219" w:rsidRDefault="00F00849" w:rsidP="00F00849">
      <w:pPr>
        <w:rPr>
          <w:lang w:val="fr-FR"/>
        </w:rPr>
      </w:pPr>
      <w:r w:rsidRPr="00C84219">
        <w:rPr>
          <w:lang w:val="fr-FR"/>
        </w:rPr>
        <w:t>10</w:t>
      </w:r>
      <w:r w:rsidRPr="00C84219">
        <w:rPr>
          <w:lang w:val="fr-FR"/>
        </w:rPr>
        <w:tab/>
        <w:t>Les programmes offrent un mécanisme de coordination entre tous les éléments du cadre de mise en oeuvre et doivent permettre d'aider les membres à élaborer des produits, par exemple: politiques types, réglementations, stratégies, plans, cadres, procédures, lignes directrices,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travaux de recherche et analyse concernant les tendances pertinentes, notamment par le biais de l'élaboration de rapports, d'études de cas et de critères de référence et de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4E7766" w:rsidRPr="00C84219" w:rsidRDefault="004E7766">
      <w:pPr>
        <w:tabs>
          <w:tab w:val="clear" w:pos="794"/>
          <w:tab w:val="clear" w:pos="1191"/>
          <w:tab w:val="clear" w:pos="1588"/>
          <w:tab w:val="clear" w:pos="1985"/>
        </w:tabs>
        <w:overflowPunct/>
        <w:autoSpaceDE/>
        <w:autoSpaceDN/>
        <w:adjustRightInd/>
        <w:spacing w:before="0"/>
        <w:textAlignment w:val="auto"/>
        <w:rPr>
          <w:lang w:val="fr-FR"/>
        </w:rPr>
      </w:pPr>
      <w:r w:rsidRPr="00C84219">
        <w:rPr>
          <w:lang w:val="fr-FR"/>
        </w:rPr>
        <w:br w:type="page"/>
      </w:r>
    </w:p>
    <w:p w:rsidR="00F00849" w:rsidRPr="00C84219" w:rsidRDefault="00F00849" w:rsidP="00F00849">
      <w:pPr>
        <w:rPr>
          <w:lang w:val="fr-FR"/>
        </w:rPr>
      </w:pPr>
      <w:r w:rsidRPr="00C84219">
        <w:rPr>
          <w:lang w:val="fr-FR"/>
        </w:rPr>
        <w:lastRenderedPageBreak/>
        <w:t>11</w:t>
      </w:r>
      <w:r w:rsidRPr="00C84219">
        <w:rPr>
          <w:lang w:val="fr-FR"/>
        </w:rPr>
        <w:tab/>
        <w:t>En outre, les programmes prévoient la fourniture de services aux membres, par exemple des activités de renforcement des capacités ou de conseil dans les domaines juridiques, politiques, réglementaires et techniques, de plates-formes pour favoriser la coopération et des échanges entre les membres et les partenaires sur les questions pertinentes ainsi que la sensibilisation des membres aux principaux enjeux et aux grandes tendances. Les produits et services mis au point dans le cadre des programmes peuvent être utilisés par les membres au niveau national, sous</w:t>
      </w:r>
      <w:r w:rsidRPr="00C84219">
        <w:rPr>
          <w:lang w:val="fr-FR"/>
        </w:rPr>
        <w:noBreakHyphen/>
        <w:t xml:space="preserve">régional, régional ou mondial. </w:t>
      </w:r>
    </w:p>
    <w:p w:rsidR="00F00849" w:rsidRPr="00C84219" w:rsidRDefault="00F00849" w:rsidP="00F00849">
      <w:pPr>
        <w:rPr>
          <w:lang w:val="fr-FR"/>
        </w:rPr>
      </w:pPr>
      <w:r w:rsidRPr="00C84219">
        <w:rPr>
          <w:lang w:val="fr-FR"/>
        </w:rPr>
        <w:t>12</w:t>
      </w:r>
      <w:r w:rsidRPr="00C84219">
        <w:rPr>
          <w:lang w:val="fr-FR"/>
        </w:rPr>
        <w:tab/>
        <w:t xml:space="preserve">Les programmes devraient, autant que faire se peut, être mis en oeuvre en partenariat avec d'autres organisations et parties prenantes, y compris avec des Membres de Secteur, des Associés, des établissements universitaires, des organisations non gouvernementales et d'autres institutions </w:t>
      </w:r>
      <w:r w:rsidRPr="00C84219">
        <w:rPr>
          <w:color w:val="000000"/>
          <w:lang w:val="fr-FR"/>
        </w:rPr>
        <w:t xml:space="preserve">du système </w:t>
      </w:r>
      <w:r w:rsidRPr="00C84219">
        <w:rPr>
          <w:lang w:val="fr-FR"/>
        </w:rPr>
        <w:t xml:space="preserve">des Nations Unies, </w:t>
      </w:r>
      <w:r w:rsidRPr="00C84219">
        <w:rPr>
          <w:color w:val="000000"/>
          <w:lang w:val="fr-FR"/>
        </w:rPr>
        <w:t>afin de tirer parti des incidences des produits et services mis au point dans le cadre de ces programmes</w:t>
      </w:r>
      <w:r w:rsidRPr="00C84219">
        <w:rPr>
          <w:lang w:val="fr-FR"/>
        </w:rPr>
        <w:t>.</w:t>
      </w:r>
    </w:p>
    <w:p w:rsidR="00F00849" w:rsidRPr="00C84219" w:rsidRDefault="00F00849" w:rsidP="00F00849">
      <w:pPr>
        <w:pStyle w:val="Headingb"/>
        <w:rPr>
          <w:lang w:val="fr-FR"/>
        </w:rPr>
      </w:pPr>
      <w:r w:rsidRPr="00C84219">
        <w:rPr>
          <w:lang w:val="fr-FR"/>
        </w:rPr>
        <w:t>Initiatives régionales et autres projets</w:t>
      </w:r>
    </w:p>
    <w:p w:rsidR="00F00849" w:rsidRPr="00C84219" w:rsidRDefault="00F00849" w:rsidP="0018112D">
      <w:pPr>
        <w:rPr>
          <w:szCs w:val="24"/>
          <w:lang w:val="fr-FR"/>
        </w:rPr>
      </w:pPr>
      <w:r w:rsidRPr="00C84219">
        <w:rPr>
          <w:lang w:val="fr-FR"/>
        </w:rPr>
        <w:t>13</w:t>
      </w:r>
      <w:r w:rsidRPr="00C84219">
        <w:rPr>
          <w:lang w:val="fr-FR"/>
        </w:rPr>
        <w:tab/>
      </w:r>
      <w:r w:rsidRPr="00C84219">
        <w:rPr>
          <w:color w:val="000000"/>
          <w:lang w:val="fr-FR"/>
        </w:rPr>
        <w:t>La CMDT a adopté cinq initiatives régionales correspondant chacune à une région en développement. L'exécution de ces initiatives régionales sera effectuée au titre de l'objectif correspondant du Plan d'action de Buenos Aires.</w:t>
      </w:r>
      <w:r w:rsidR="0018112D" w:rsidRPr="00C84219">
        <w:rPr>
          <w:color w:val="000000"/>
          <w:lang w:val="fr-FR"/>
        </w:rPr>
        <w:t xml:space="preserve"> </w:t>
      </w:r>
      <w:r w:rsidRPr="00C84219">
        <w:rPr>
          <w:lang w:val="fr-FR"/>
        </w:rPr>
        <w:t>Les initiatives régionales ont pour objet de traiter différents domaines prioritaires des télécommunications/TIC, par le biais de partenariats et de la mobilisation de ressources, afin de mettre en oeuvre des projets. Dans le cadre de chaque initiative régionale, des projets sont élaborés et mis en oeuvre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C84219">
        <w:rPr>
          <w:szCs w:val="24"/>
          <w:lang w:val="fr-FR"/>
        </w:rPr>
        <w:t xml:space="preserve">. </w:t>
      </w:r>
    </w:p>
    <w:p w:rsidR="00F00849" w:rsidRPr="00C84219" w:rsidRDefault="00F00849" w:rsidP="00F00849">
      <w:pPr>
        <w:rPr>
          <w:lang w:val="fr-FR"/>
        </w:rPr>
      </w:pPr>
      <w:r w:rsidRPr="00C84219">
        <w:rPr>
          <w:lang w:val="fr-FR"/>
        </w:rPr>
        <w:t>14</w:t>
      </w:r>
      <w:r w:rsidRPr="00C84219">
        <w:rPr>
          <w:lang w:val="fr-FR"/>
        </w:rPr>
        <w:tab/>
        <w:t>Conformément à la double responsabilité de l'Union en tant qu'institution spécialisée de l'Organisation des Nations Unies et agent d'exécution pour la mise en oeuvre de projets dans le cadre du système de développement des Nations Unies ou d'autres arrangements de financement, afin de faciliter et d'améliorer le développement des télécommunications/TIC, l'UIT</w:t>
      </w:r>
      <w:r w:rsidRPr="00C84219">
        <w:rPr>
          <w:lang w:val="fr-FR"/>
        </w:rPr>
        <w:noBreakHyphen/>
        <w:t>D propose, organise et coordonne une assistance en matière de coopération technique dans le cadre d'initiatives et de projets régionaux.</w:t>
      </w:r>
    </w:p>
    <w:p w:rsidR="00F00849" w:rsidRPr="00C84219" w:rsidRDefault="00F00849" w:rsidP="00F00849">
      <w:pPr>
        <w:pStyle w:val="Headingb"/>
        <w:rPr>
          <w:lang w:val="fr-FR"/>
        </w:rPr>
      </w:pPr>
      <w:r w:rsidRPr="00C84219">
        <w:rPr>
          <w:lang w:val="fr-FR"/>
        </w:rPr>
        <w:t>Présidents et Vice-Présidents du GCDT et des Commissions d'études de l'UIT</w:t>
      </w:r>
      <w:r w:rsidRPr="00C84219">
        <w:rPr>
          <w:lang w:val="fr-FR"/>
        </w:rPr>
        <w:noBreakHyphen/>
        <w:t>D</w:t>
      </w:r>
    </w:p>
    <w:p w:rsidR="00F00849" w:rsidRPr="00C84219" w:rsidRDefault="00F00849" w:rsidP="00F00849">
      <w:pPr>
        <w:rPr>
          <w:lang w:val="fr-FR"/>
        </w:rPr>
      </w:pPr>
      <w:r w:rsidRPr="00C84219">
        <w:rPr>
          <w:lang w:val="fr-FR"/>
        </w:rPr>
        <w:t>15</w:t>
      </w:r>
      <w:r w:rsidRPr="00C84219">
        <w:rPr>
          <w:lang w:val="fr-FR"/>
        </w:rPr>
        <w:tab/>
      </w:r>
      <w:bookmarkStart w:id="8" w:name="lt_pId083"/>
      <w:r w:rsidRPr="00C84219">
        <w:rPr>
          <w:color w:val="000000"/>
          <w:lang w:val="fr-FR"/>
        </w:rPr>
        <w:t>En application de la Résolution 61 (Rév.Buenos Aires, 2017), la Conférence a adopté la composition du Bureau du GCDT et nommé le Président et les Vice-Présidents du GCDT, comme indiqué dans l'</w:t>
      </w:r>
      <w:r w:rsidRPr="00C84219">
        <w:rPr>
          <w:b/>
          <w:bCs/>
          <w:color w:val="000000"/>
          <w:lang w:val="fr-FR"/>
        </w:rPr>
        <w:t>Annexe 1</w:t>
      </w:r>
      <w:r w:rsidRPr="00C84219">
        <w:rPr>
          <w:lang w:val="fr-FR"/>
        </w:rPr>
        <w:t>.</w:t>
      </w:r>
      <w:bookmarkStart w:id="9" w:name="lt_pId084"/>
      <w:bookmarkEnd w:id="8"/>
      <w:r w:rsidRPr="00C84219">
        <w:rPr>
          <w:lang w:val="fr-FR"/>
        </w:rPr>
        <w:t xml:space="preserve"> La Conférence a aussi nommé les Présidents et les Vice-Présidents des Commissions d'études de l'UIT-D, comme indiqué dans l'</w:t>
      </w:r>
      <w:r w:rsidRPr="00C84219">
        <w:rPr>
          <w:b/>
          <w:bCs/>
          <w:lang w:val="fr-FR"/>
        </w:rPr>
        <w:t>Annexe 2</w:t>
      </w:r>
      <w:r w:rsidRPr="00C84219">
        <w:rPr>
          <w:lang w:val="fr-FR"/>
        </w:rPr>
        <w:t>.</w:t>
      </w:r>
      <w:bookmarkEnd w:id="9"/>
    </w:p>
    <w:p w:rsidR="00F00849" w:rsidRPr="00C84219" w:rsidRDefault="00F00849" w:rsidP="00F00849">
      <w:pPr>
        <w:pStyle w:val="Headingb"/>
        <w:rPr>
          <w:lang w:val="fr-FR"/>
        </w:rPr>
      </w:pPr>
      <w:r w:rsidRPr="00C84219">
        <w:rPr>
          <w:lang w:val="fr-FR"/>
        </w:rPr>
        <w:t>Résolutions et Recommandations</w:t>
      </w:r>
    </w:p>
    <w:p w:rsidR="00F00849" w:rsidRPr="00C84219" w:rsidRDefault="00F00849" w:rsidP="004E7766">
      <w:pPr>
        <w:rPr>
          <w:lang w:val="fr-FR"/>
        </w:rPr>
      </w:pPr>
      <w:r w:rsidRPr="00C84219">
        <w:rPr>
          <w:lang w:val="fr-FR"/>
        </w:rPr>
        <w:t>16</w:t>
      </w:r>
      <w:r w:rsidRPr="00C84219">
        <w:rPr>
          <w:lang w:val="fr-FR"/>
        </w:rPr>
        <w:tab/>
      </w:r>
      <w:bookmarkStart w:id="10" w:name="lt_pId086"/>
      <w:r w:rsidRPr="00C84219">
        <w:rPr>
          <w:lang w:val="fr-FR"/>
        </w:rPr>
        <w:t xml:space="preserve">La Conférence a approuvé 42 </w:t>
      </w:r>
      <w:r w:rsidR="004E7766" w:rsidRPr="00C84219">
        <w:rPr>
          <w:lang w:val="fr-FR"/>
        </w:rPr>
        <w:t>Résolutions révisées</w:t>
      </w:r>
      <w:r w:rsidRPr="00C84219">
        <w:rPr>
          <w:lang w:val="fr-FR"/>
        </w:rPr>
        <w:t xml:space="preserve"> et 4 </w:t>
      </w:r>
      <w:r w:rsidR="004E7766" w:rsidRPr="00C84219">
        <w:rPr>
          <w:lang w:val="fr-FR"/>
        </w:rPr>
        <w:t>nouvelles R</w:t>
      </w:r>
      <w:r w:rsidRPr="00C84219">
        <w:rPr>
          <w:lang w:val="fr-FR"/>
        </w:rPr>
        <w:t xml:space="preserve">ésolutions, et a supprimé 6 </w:t>
      </w:r>
      <w:r w:rsidR="004E7766" w:rsidRPr="00C84219">
        <w:rPr>
          <w:lang w:val="fr-FR"/>
        </w:rPr>
        <w:t>R</w:t>
      </w:r>
      <w:r w:rsidRPr="00C84219">
        <w:rPr>
          <w:lang w:val="fr-FR"/>
        </w:rPr>
        <w:t xml:space="preserve">ésolutions, parmi lesquelles 5 ont été </w:t>
      </w:r>
      <w:r w:rsidR="004E7766" w:rsidRPr="00C84219">
        <w:rPr>
          <w:lang w:val="fr-FR"/>
        </w:rPr>
        <w:t xml:space="preserve">regroupées </w:t>
      </w:r>
      <w:r w:rsidRPr="00C84219">
        <w:rPr>
          <w:lang w:val="fr-FR"/>
        </w:rPr>
        <w:t xml:space="preserve">avec des </w:t>
      </w:r>
      <w:r w:rsidR="004E7766" w:rsidRPr="00C84219">
        <w:rPr>
          <w:lang w:val="fr-FR"/>
        </w:rPr>
        <w:t>R</w:t>
      </w:r>
      <w:r w:rsidRPr="00C84219">
        <w:rPr>
          <w:lang w:val="fr-FR"/>
        </w:rPr>
        <w:t>ésolutions existantes. L'</w:t>
      </w:r>
      <w:r w:rsidRPr="00C84219">
        <w:rPr>
          <w:b/>
          <w:bCs/>
          <w:lang w:val="fr-FR"/>
        </w:rPr>
        <w:t>Annexe 3</w:t>
      </w:r>
      <w:r w:rsidRPr="00C84219">
        <w:rPr>
          <w:lang w:val="fr-FR"/>
        </w:rPr>
        <w:t xml:space="preserve"> présente la liste des Résolutions révisées approuvées par la CMDT-17. L'</w:t>
      </w:r>
      <w:r w:rsidRPr="00C84219">
        <w:rPr>
          <w:b/>
          <w:bCs/>
          <w:lang w:val="fr-FR"/>
        </w:rPr>
        <w:t>Annexe 4</w:t>
      </w:r>
      <w:r w:rsidRPr="00C84219">
        <w:rPr>
          <w:lang w:val="fr-FR"/>
        </w:rPr>
        <w:t xml:space="preserve"> contient la liste de</w:t>
      </w:r>
      <w:r w:rsidR="004E7766" w:rsidRPr="00C84219">
        <w:rPr>
          <w:lang w:val="fr-FR"/>
        </w:rPr>
        <w:t>s</w:t>
      </w:r>
      <w:r w:rsidRPr="00C84219">
        <w:rPr>
          <w:lang w:val="fr-FR"/>
        </w:rPr>
        <w:t xml:space="preserve"> nouvelles </w:t>
      </w:r>
      <w:r w:rsidR="004E7766" w:rsidRPr="00C84219">
        <w:rPr>
          <w:lang w:val="fr-FR"/>
        </w:rPr>
        <w:t>R</w:t>
      </w:r>
      <w:r w:rsidRPr="00C84219">
        <w:rPr>
          <w:lang w:val="fr-FR"/>
        </w:rPr>
        <w:t>ésolutions approuvées par la CMDT-17. L'</w:t>
      </w:r>
      <w:r w:rsidRPr="00C84219">
        <w:rPr>
          <w:b/>
          <w:bCs/>
          <w:lang w:val="fr-FR"/>
        </w:rPr>
        <w:t>Annexe 5</w:t>
      </w:r>
      <w:r w:rsidRPr="00C84219">
        <w:rPr>
          <w:lang w:val="fr-FR"/>
        </w:rPr>
        <w:t xml:space="preserve"> indique les </w:t>
      </w:r>
      <w:r w:rsidR="004E7766" w:rsidRPr="00C84219">
        <w:rPr>
          <w:lang w:val="fr-FR"/>
        </w:rPr>
        <w:t>R</w:t>
      </w:r>
      <w:r w:rsidRPr="00C84219">
        <w:rPr>
          <w:lang w:val="fr-FR"/>
        </w:rPr>
        <w:t>ésolutions supprimées par la CMDT-17.</w:t>
      </w:r>
      <w:bookmarkEnd w:id="10"/>
    </w:p>
    <w:p w:rsidR="0018112D" w:rsidRPr="00C84219" w:rsidRDefault="0018112D">
      <w:pPr>
        <w:tabs>
          <w:tab w:val="clear" w:pos="794"/>
          <w:tab w:val="clear" w:pos="1191"/>
          <w:tab w:val="clear" w:pos="1588"/>
          <w:tab w:val="clear" w:pos="1985"/>
        </w:tabs>
        <w:overflowPunct/>
        <w:autoSpaceDE/>
        <w:autoSpaceDN/>
        <w:adjustRightInd/>
        <w:spacing w:before="0"/>
        <w:textAlignment w:val="auto"/>
        <w:rPr>
          <w:b/>
          <w:lang w:val="fr-FR"/>
        </w:rPr>
      </w:pPr>
      <w:r w:rsidRPr="00C84219">
        <w:rPr>
          <w:lang w:val="fr-FR"/>
        </w:rPr>
        <w:br w:type="page"/>
      </w:r>
    </w:p>
    <w:p w:rsidR="00F00849" w:rsidRPr="00C84219" w:rsidRDefault="00F00849" w:rsidP="00F00849">
      <w:pPr>
        <w:pStyle w:val="Headingb"/>
        <w:rPr>
          <w:lang w:val="fr-FR"/>
        </w:rPr>
      </w:pPr>
      <w:r w:rsidRPr="00C84219">
        <w:rPr>
          <w:lang w:val="fr-FR"/>
        </w:rPr>
        <w:lastRenderedPageBreak/>
        <w:t>Questions confiées aux commissions d'études</w:t>
      </w:r>
    </w:p>
    <w:p w:rsidR="00F00849" w:rsidRPr="00C84219" w:rsidRDefault="00F00849" w:rsidP="00F00849">
      <w:pPr>
        <w:rPr>
          <w:lang w:val="fr-FR"/>
        </w:rPr>
      </w:pPr>
      <w:r w:rsidRPr="00C84219">
        <w:rPr>
          <w:lang w:val="fr-FR"/>
        </w:rPr>
        <w:t>17</w:t>
      </w:r>
      <w:r w:rsidRPr="00C84219">
        <w:rPr>
          <w:lang w:val="fr-FR"/>
        </w:rPr>
        <w:tab/>
      </w:r>
      <w:bookmarkStart w:id="11" w:name="lt_pId091"/>
      <w:r w:rsidRPr="00C84219">
        <w:rPr>
          <w:lang w:val="fr-FR"/>
        </w:rPr>
        <w:t>La CMDT-17 a adopté sept Questions pour chacune des Commissions d'études 1 et 2.</w:t>
      </w:r>
      <w:bookmarkEnd w:id="11"/>
      <w:r w:rsidRPr="00C84219">
        <w:rPr>
          <w:lang w:val="fr-FR"/>
        </w:rPr>
        <w:t xml:space="preserve"> Les </w:t>
      </w:r>
      <w:r w:rsidR="00D736BE" w:rsidRPr="00C84219">
        <w:rPr>
          <w:lang w:val="fr-FR"/>
        </w:rPr>
        <w:t>C</w:t>
      </w:r>
      <w:r w:rsidRPr="00C84219">
        <w:rPr>
          <w:lang w:val="fr-FR"/>
        </w:rPr>
        <w:t>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sur le web. Les commissions d'études examinent des Questions relatives aux télécommunications/TIC précises qui sont axées sur les tâches et sont prioritaires pour les Membres de l'UIT</w:t>
      </w:r>
      <w:r w:rsidRPr="00C84219">
        <w:rPr>
          <w:lang w:val="fr-FR"/>
        </w:rPr>
        <w:noBreakHyphen/>
        <w:t>D, afin d'aider ces derniers à atteindre leurs objectifs dans le domaine du développement.</w:t>
      </w:r>
    </w:p>
    <w:p w:rsidR="00F00849" w:rsidRPr="00C84219" w:rsidRDefault="00F00849" w:rsidP="00F00849">
      <w:pPr>
        <w:rPr>
          <w:lang w:val="fr-FR"/>
        </w:rPr>
      </w:pPr>
      <w:r w:rsidRPr="00C84219">
        <w:rPr>
          <w:lang w:val="fr-FR"/>
        </w:rPr>
        <w:t>18</w:t>
      </w:r>
      <w:r w:rsidRPr="00C84219">
        <w:rPr>
          <w:lang w:val="fr-FR"/>
        </w:rPr>
        <w:tab/>
        <w:t xml:space="preserve">Les produits approuvés par les </w:t>
      </w:r>
      <w:r w:rsidR="00D736BE" w:rsidRPr="00C84219">
        <w:rPr>
          <w:lang w:val="fr-FR"/>
        </w:rPr>
        <w:t>C</w:t>
      </w:r>
      <w:r w:rsidRPr="00C84219">
        <w:rPr>
          <w:lang w:val="fr-FR"/>
        </w:rPr>
        <w:t>ommissions d'études de l'UIT-D, et les documents de référence connexes sont utilisés pour faciliter la mise en oeuvre de politiques, de stratégies, de projets et d'initiatives spéciales dans les Etats Membres. Ces activités permettent en outre d'étoffer la base des connaissances partagées par les membres. Des réunions traditionnelles, des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correspondant à chaque Question.</w:t>
      </w:r>
    </w:p>
    <w:p w:rsidR="00F00849" w:rsidRPr="00C84219" w:rsidRDefault="00F00849" w:rsidP="00F00849">
      <w:pPr>
        <w:pStyle w:val="Headingb"/>
        <w:rPr>
          <w:lang w:val="fr-FR"/>
        </w:rPr>
      </w:pPr>
      <w:bookmarkStart w:id="12" w:name="lt_pId099"/>
      <w:r w:rsidRPr="00C84219">
        <w:rPr>
          <w:lang w:val="fr-FR"/>
        </w:rPr>
        <w:t>Incidences financières des décisions adoptées par la CMDT-17</w:t>
      </w:r>
      <w:bookmarkEnd w:id="12"/>
    </w:p>
    <w:p w:rsidR="00F00849" w:rsidRPr="00C84219" w:rsidRDefault="00F00849" w:rsidP="00F00849">
      <w:pPr>
        <w:rPr>
          <w:lang w:val="fr-FR"/>
        </w:rPr>
      </w:pPr>
      <w:bookmarkStart w:id="13" w:name="lt_pId100"/>
      <w:r w:rsidRPr="00C84219">
        <w:rPr>
          <w:lang w:val="fr-FR"/>
        </w:rPr>
        <w:t>19</w:t>
      </w:r>
      <w:r w:rsidRPr="00C84219">
        <w:rPr>
          <w:lang w:val="fr-FR"/>
        </w:rPr>
        <w:tab/>
        <w:t>La Conférence a pris note du rapport de la Commission 2 de contrôle budgétaire (document </w:t>
      </w:r>
      <w:hyperlink r:id="rId13" w:history="1">
        <w:r w:rsidRPr="00C84219">
          <w:rPr>
            <w:rStyle w:val="Hyperlink"/>
            <w:lang w:val="fr-FR"/>
          </w:rPr>
          <w:t>WTDC-17/85</w:t>
        </w:r>
      </w:hyperlink>
      <w:r w:rsidRPr="00C84219">
        <w:rPr>
          <w:lang w:val="fr-FR"/>
        </w:rPr>
        <w:t>), qui décrit les incidences financières de la mise en oeuvre des initiatives régionales pour la période 2018-2021.</w:t>
      </w:r>
      <w:bookmarkEnd w:id="13"/>
    </w:p>
    <w:p w:rsidR="00F00849" w:rsidRPr="00C84219" w:rsidRDefault="00F00849" w:rsidP="00F00849">
      <w:pPr>
        <w:pStyle w:val="Headingb"/>
        <w:rPr>
          <w:lang w:val="fr-FR"/>
        </w:rPr>
      </w:pPr>
      <w:r w:rsidRPr="00C84219">
        <w:rPr>
          <w:lang w:val="fr-FR"/>
        </w:rPr>
        <w:t>Célébrations du 25</w:t>
      </w:r>
      <w:r w:rsidR="00D736BE" w:rsidRPr="00C84219">
        <w:rPr>
          <w:lang w:val="fr-FR"/>
        </w:rPr>
        <w:t>ème</w:t>
      </w:r>
      <w:r w:rsidRPr="00C84219">
        <w:rPr>
          <w:lang w:val="fr-FR"/>
        </w:rPr>
        <w:t xml:space="preserve"> anniversaire de l'UIT-D</w:t>
      </w:r>
    </w:p>
    <w:p w:rsidR="003D4D3C" w:rsidRPr="00C84219" w:rsidRDefault="00C84219" w:rsidP="003D4D3C">
      <w:pPr>
        <w:rPr>
          <w:lang w:val="fr-FR"/>
        </w:rPr>
      </w:pPr>
      <w:r w:rsidRPr="00C84219">
        <w:rPr>
          <w:lang w:val="fr-FR"/>
        </w:rPr>
        <w:t>L'UIT</w:t>
      </w:r>
      <w:r w:rsidRPr="00C84219">
        <w:rPr>
          <w:lang w:val="fr-FR"/>
        </w:rPr>
        <w:noBreakHyphen/>
      </w:r>
      <w:r w:rsidR="00F00849" w:rsidRPr="00C84219">
        <w:rPr>
          <w:lang w:val="fr-FR"/>
        </w:rPr>
        <w:t>D a été créé en 1992 par la Conférence de plénipotentiaires additionnelle qui s'est tenue à Genève. Deux tables rondes ministérielles ainsi qu'un gala ont été organisés pour célébrer le 25</w:t>
      </w:r>
      <w:r w:rsidR="00D736BE" w:rsidRPr="00C84219">
        <w:rPr>
          <w:lang w:val="fr-FR"/>
        </w:rPr>
        <w:t>ème </w:t>
      </w:r>
      <w:r w:rsidR="00F00849" w:rsidRPr="00C84219">
        <w:rPr>
          <w:lang w:val="fr-FR"/>
        </w:rPr>
        <w:t>anniversaire de l'UIT-D, au cours desquels des remerciements ont été adressés aux membres et aux partenaires de l'UIT pour leurs contributions. Tous les anciens directeurs du Bureau de développeme</w:t>
      </w:r>
      <w:r w:rsidR="005C2455" w:rsidRPr="00C84219">
        <w:rPr>
          <w:lang w:val="fr-FR"/>
        </w:rPr>
        <w:t>nt des télécommunications (BDT)</w:t>
      </w:r>
      <w:r w:rsidR="00F00849" w:rsidRPr="00C84219">
        <w:rPr>
          <w:lang w:val="fr-FR"/>
        </w:rPr>
        <w:t xml:space="preserve"> ont </w:t>
      </w:r>
      <w:r w:rsidR="003D4D3C" w:rsidRPr="00C84219">
        <w:rPr>
          <w:lang w:val="fr-FR"/>
        </w:rPr>
        <w:t xml:space="preserve">participé </w:t>
      </w:r>
      <w:r w:rsidR="00F00849" w:rsidRPr="00C84219">
        <w:rPr>
          <w:lang w:val="fr-FR"/>
        </w:rPr>
        <w:t>aux célébrations</w:t>
      </w:r>
      <w:r w:rsidR="003D4D3C" w:rsidRPr="00C84219">
        <w:rPr>
          <w:lang w:val="fr-FR"/>
        </w:rPr>
        <w:t xml:space="preserve"> et ont reçu des prix spéciaux en remerciement de leur contribution au développement socio-économique dans le monde et de leur direction éclairée du BDT.</w:t>
      </w:r>
    </w:p>
    <w:p w:rsidR="00F00849" w:rsidRPr="00C84219" w:rsidRDefault="00F00849" w:rsidP="00F00849">
      <w:pPr>
        <w:overflowPunct/>
        <w:autoSpaceDE/>
        <w:autoSpaceDN/>
        <w:adjustRightInd/>
        <w:spacing w:before="0"/>
        <w:textAlignment w:val="auto"/>
        <w:rPr>
          <w:lang w:val="fr-FR"/>
        </w:rPr>
      </w:pPr>
      <w:r w:rsidRPr="00C84219">
        <w:rPr>
          <w:lang w:val="fr-FR"/>
        </w:rPr>
        <w:br w:type="page"/>
      </w:r>
    </w:p>
    <w:p w:rsidR="00F00849" w:rsidRPr="00C84219" w:rsidRDefault="00F00849" w:rsidP="005C2455">
      <w:pPr>
        <w:pStyle w:val="Annextitle"/>
        <w:rPr>
          <w:lang w:val="fr-FR"/>
        </w:rPr>
      </w:pPr>
      <w:r w:rsidRPr="00C84219">
        <w:rPr>
          <w:lang w:val="fr-FR"/>
        </w:rPr>
        <w:lastRenderedPageBreak/>
        <w:t>Annexe 1</w:t>
      </w:r>
      <w:r w:rsidRPr="00C84219">
        <w:rPr>
          <w:lang w:val="fr-FR"/>
        </w:rPr>
        <w:br/>
      </w:r>
      <w:r w:rsidRPr="00C84219">
        <w:rPr>
          <w:lang w:val="fr-FR"/>
        </w:rPr>
        <w:br/>
        <w:t xml:space="preserve">Composition du Bureau du </w:t>
      </w:r>
      <w:r w:rsidRPr="00C84219">
        <w:rPr>
          <w:rFonts w:eastAsia="SimSun"/>
          <w:lang w:val="fr-FR"/>
        </w:rPr>
        <w:t xml:space="preserve">Groupe consultatif pour le </w:t>
      </w:r>
      <w:r w:rsidR="005C2455" w:rsidRPr="00C84219">
        <w:rPr>
          <w:rFonts w:eastAsia="SimSun"/>
          <w:lang w:val="fr-FR"/>
        </w:rPr>
        <w:br/>
      </w:r>
      <w:r w:rsidRPr="00C84219">
        <w:rPr>
          <w:rFonts w:eastAsia="SimSun"/>
          <w:lang w:val="fr-FR"/>
        </w:rPr>
        <w:t>développement des télécommunications</w:t>
      </w:r>
    </w:p>
    <w:tbl>
      <w:tblPr>
        <w:tblStyle w:val="TableGrid"/>
        <w:tblW w:w="0" w:type="auto"/>
        <w:tblLook w:val="04A0" w:firstRow="1" w:lastRow="0" w:firstColumn="1" w:lastColumn="0" w:noHBand="0" w:noVBand="1"/>
      </w:tblPr>
      <w:tblGrid>
        <w:gridCol w:w="2115"/>
        <w:gridCol w:w="7514"/>
      </w:tblGrid>
      <w:tr w:rsidR="00F00849" w:rsidRPr="00C84219" w:rsidTr="005C1E5E">
        <w:tc>
          <w:tcPr>
            <w:tcW w:w="2115" w:type="dxa"/>
            <w:shd w:val="clear" w:color="auto" w:fill="8DB3E2" w:themeFill="text2" w:themeFillTint="66"/>
          </w:tcPr>
          <w:p w:rsidR="00F00849" w:rsidRPr="00C84219" w:rsidRDefault="00F00849" w:rsidP="005C1E5E">
            <w:pPr>
              <w:overflowPunct/>
              <w:autoSpaceDE/>
              <w:autoSpaceDN/>
              <w:adjustRightInd/>
              <w:spacing w:before="0"/>
              <w:jc w:val="center"/>
              <w:textAlignment w:val="auto"/>
              <w:rPr>
                <w:color w:val="000000"/>
                <w:sz w:val="22"/>
                <w:szCs w:val="22"/>
                <w:lang w:val="fr-FR" w:eastAsia="zh-CN"/>
              </w:rPr>
            </w:pPr>
          </w:p>
        </w:tc>
        <w:tc>
          <w:tcPr>
            <w:tcW w:w="7514" w:type="dxa"/>
            <w:shd w:val="clear" w:color="auto" w:fill="8DB3E2" w:themeFill="text2" w:themeFillTint="66"/>
          </w:tcPr>
          <w:p w:rsidR="00F00849" w:rsidRPr="00C84219" w:rsidRDefault="00F00849" w:rsidP="005C2455">
            <w:pPr>
              <w:spacing w:after="120"/>
              <w:jc w:val="center"/>
              <w:rPr>
                <w:b/>
                <w:bCs/>
                <w:lang w:val="fr-FR"/>
              </w:rPr>
            </w:pPr>
            <w:bookmarkStart w:id="14" w:name="lt_pId106"/>
            <w:r w:rsidRPr="00C84219">
              <w:rPr>
                <w:b/>
                <w:bCs/>
                <w:lang w:val="fr-FR"/>
              </w:rPr>
              <w:t>Bureau</w:t>
            </w:r>
            <w:bookmarkEnd w:id="14"/>
            <w:r w:rsidRPr="00C84219">
              <w:rPr>
                <w:b/>
                <w:bCs/>
                <w:lang w:val="fr-FR"/>
              </w:rPr>
              <w:t xml:space="preserve"> du GCDT</w:t>
            </w:r>
          </w:p>
        </w:tc>
      </w:tr>
      <w:tr w:rsidR="00F00849" w:rsidRPr="00C84219" w:rsidTr="005C1E5E">
        <w:tc>
          <w:tcPr>
            <w:tcW w:w="2115" w:type="dxa"/>
          </w:tcPr>
          <w:p w:rsidR="00F00849" w:rsidRPr="00C84219" w:rsidRDefault="00F00849" w:rsidP="005C1E5E">
            <w:pPr>
              <w:pStyle w:val="Tabletext"/>
              <w:rPr>
                <w:sz w:val="24"/>
                <w:szCs w:val="24"/>
                <w:lang w:val="fr-FR" w:eastAsia="zh-CN"/>
              </w:rPr>
            </w:pPr>
            <w:r w:rsidRPr="00C84219">
              <w:rPr>
                <w:sz w:val="24"/>
                <w:szCs w:val="24"/>
                <w:lang w:val="fr-FR" w:eastAsia="zh-CN"/>
              </w:rPr>
              <w:t>Présidente:</w:t>
            </w:r>
          </w:p>
        </w:tc>
        <w:tc>
          <w:tcPr>
            <w:tcW w:w="7514" w:type="dxa"/>
          </w:tcPr>
          <w:p w:rsidR="00F00849" w:rsidRPr="00C84219" w:rsidRDefault="00F00849" w:rsidP="005C1E5E">
            <w:pPr>
              <w:pStyle w:val="Tabletext"/>
              <w:rPr>
                <w:sz w:val="24"/>
                <w:szCs w:val="24"/>
                <w:lang w:val="fr-FR"/>
              </w:rPr>
            </w:pPr>
            <w:r w:rsidRPr="00C84219">
              <w:rPr>
                <w:sz w:val="24"/>
                <w:szCs w:val="24"/>
                <w:lang w:val="fr-FR"/>
              </w:rPr>
              <w:t>Mme Roxanne McElvane Webber (Etats-Unis)</w:t>
            </w:r>
          </w:p>
        </w:tc>
      </w:tr>
      <w:tr w:rsidR="00F00849" w:rsidRPr="00C84219" w:rsidTr="005C1E5E">
        <w:tc>
          <w:tcPr>
            <w:tcW w:w="2115" w:type="dxa"/>
            <w:vMerge w:val="restart"/>
          </w:tcPr>
          <w:p w:rsidR="00F00849" w:rsidRPr="00C84219" w:rsidRDefault="00F00849" w:rsidP="005C2455">
            <w:pPr>
              <w:pStyle w:val="Tabletext"/>
              <w:rPr>
                <w:sz w:val="24"/>
                <w:szCs w:val="24"/>
                <w:lang w:val="fr-FR" w:eastAsia="zh-CN"/>
              </w:rPr>
            </w:pPr>
            <w:r w:rsidRPr="00C84219">
              <w:rPr>
                <w:sz w:val="24"/>
                <w:szCs w:val="24"/>
                <w:lang w:val="fr-FR" w:eastAsia="zh-CN"/>
              </w:rPr>
              <w:t>Vice-</w:t>
            </w:r>
            <w:r w:rsidR="005C2455" w:rsidRPr="00C84219">
              <w:rPr>
                <w:sz w:val="24"/>
                <w:szCs w:val="24"/>
                <w:lang w:val="fr-FR" w:eastAsia="zh-CN"/>
              </w:rPr>
              <w:t>P</w:t>
            </w:r>
            <w:r w:rsidRPr="00C84219">
              <w:rPr>
                <w:sz w:val="24"/>
                <w:szCs w:val="24"/>
                <w:lang w:val="fr-FR" w:eastAsia="zh-CN"/>
              </w:rPr>
              <w:t>résidents:</w:t>
            </w:r>
          </w:p>
        </w:tc>
        <w:tc>
          <w:tcPr>
            <w:tcW w:w="7514" w:type="dxa"/>
          </w:tcPr>
          <w:p w:rsidR="00F00849" w:rsidRPr="00C84219" w:rsidRDefault="00F00849" w:rsidP="005C1E5E">
            <w:pPr>
              <w:pStyle w:val="Tabletext"/>
              <w:rPr>
                <w:sz w:val="24"/>
                <w:szCs w:val="24"/>
                <w:lang w:val="fr-FR"/>
              </w:rPr>
            </w:pPr>
            <w:r w:rsidRPr="00C84219">
              <w:rPr>
                <w:sz w:val="24"/>
                <w:szCs w:val="24"/>
                <w:lang w:val="fr-FR"/>
              </w:rPr>
              <w:t>Mme Regina Fleur Assoumou Bessou (Présidente de la Commission d'études 1)</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Ahmad Reza Sharafat (Président de la Commission d'études 2)</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Christopher Kipkoech Kemei (Kenya)</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Abdulkarim Ayopo Oloyede (Nigéria)</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Hugo Darío Miguel (Argentine)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 xml:space="preserve">Mme </w:t>
            </w:r>
            <w:r w:rsidR="00E004ED" w:rsidRPr="00C84219">
              <w:rPr>
                <w:sz w:val="24"/>
                <w:szCs w:val="24"/>
                <w:lang w:val="fr-FR"/>
              </w:rPr>
              <w:t xml:space="preserve">Evelyn Katrina Naut Sención </w:t>
            </w:r>
            <w:r w:rsidRPr="00C84219">
              <w:rPr>
                <w:sz w:val="24"/>
                <w:szCs w:val="24"/>
                <w:lang w:val="fr-FR"/>
              </w:rPr>
              <w:t>(République dominicaine)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Al-Ansari Almashkbeh (Jordanie)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E004ED">
            <w:pPr>
              <w:pStyle w:val="Tabletext"/>
              <w:rPr>
                <w:sz w:val="24"/>
                <w:szCs w:val="24"/>
                <w:lang w:val="fr-FR"/>
              </w:rPr>
            </w:pPr>
            <w:r w:rsidRPr="00C84219">
              <w:rPr>
                <w:sz w:val="24"/>
                <w:szCs w:val="24"/>
                <w:lang w:val="fr-FR"/>
              </w:rPr>
              <w:t>M. Tariq Al</w:t>
            </w:r>
            <w:r w:rsidR="00E004ED" w:rsidRPr="00C84219">
              <w:rPr>
                <w:sz w:val="24"/>
                <w:szCs w:val="24"/>
                <w:lang w:val="fr-FR"/>
              </w:rPr>
              <w:t>-A</w:t>
            </w:r>
            <w:r w:rsidRPr="00C84219">
              <w:rPr>
                <w:sz w:val="24"/>
                <w:szCs w:val="24"/>
                <w:lang w:val="fr-FR"/>
              </w:rPr>
              <w:t>mri (Arabie saoudite)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Kishore Babu GSC Yerraballa (Inde)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Nguyen Quy Quyen (Viet Nam)</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Mme Nurzat Boljobekova (Kirghizistan)</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Arseny Plossky (Fédération de Russie)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pStyle w:val="Tabletext"/>
              <w:rPr>
                <w:sz w:val="24"/>
                <w:szCs w:val="24"/>
                <w:lang w:val="fr-FR"/>
              </w:rPr>
            </w:pPr>
            <w:r w:rsidRPr="00C84219">
              <w:rPr>
                <w:sz w:val="24"/>
                <w:szCs w:val="24"/>
                <w:lang w:val="fr-FR"/>
              </w:rPr>
              <w:t>M. Wim Rullens (Pays-Bas)</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E004ED">
            <w:pPr>
              <w:pStyle w:val="Tabletext"/>
              <w:rPr>
                <w:sz w:val="24"/>
                <w:szCs w:val="24"/>
                <w:lang w:val="fr-FR"/>
              </w:rPr>
            </w:pPr>
            <w:r w:rsidRPr="00C84219">
              <w:rPr>
                <w:sz w:val="24"/>
                <w:szCs w:val="24"/>
                <w:lang w:val="fr-FR"/>
              </w:rPr>
              <w:t>Mme Blanca Gonz</w:t>
            </w:r>
            <w:r w:rsidR="00E004ED" w:rsidRPr="00C84219">
              <w:rPr>
                <w:sz w:val="24"/>
                <w:szCs w:val="24"/>
                <w:lang w:val="fr-FR"/>
              </w:rPr>
              <w:t>a</w:t>
            </w:r>
            <w:r w:rsidRPr="00C84219">
              <w:rPr>
                <w:sz w:val="24"/>
                <w:szCs w:val="24"/>
                <w:lang w:val="fr-FR"/>
              </w:rPr>
              <w:t>lez</w:t>
            </w:r>
            <w:r w:rsidRPr="00C84219" w:rsidDel="00CC76E2">
              <w:rPr>
                <w:sz w:val="24"/>
                <w:szCs w:val="24"/>
                <w:lang w:val="fr-FR"/>
              </w:rPr>
              <w:t xml:space="preserve"> </w:t>
            </w:r>
            <w:r w:rsidRPr="00C84219">
              <w:rPr>
                <w:sz w:val="24"/>
                <w:szCs w:val="24"/>
                <w:lang w:val="fr-FR"/>
              </w:rPr>
              <w:t>(Espagne)</w:t>
            </w:r>
          </w:p>
        </w:tc>
      </w:tr>
    </w:tbl>
    <w:p w:rsidR="00F00849" w:rsidRPr="00C84219" w:rsidRDefault="00F00849" w:rsidP="00F00849">
      <w:pPr>
        <w:rPr>
          <w:lang w:val="fr-FR"/>
        </w:rPr>
      </w:pPr>
    </w:p>
    <w:p w:rsidR="00F00849" w:rsidRPr="00C84219" w:rsidRDefault="00F00849" w:rsidP="00F00849">
      <w:pPr>
        <w:rPr>
          <w:lang w:val="fr-FR"/>
        </w:rPr>
      </w:pPr>
    </w:p>
    <w:p w:rsidR="00F00849" w:rsidRPr="00C84219" w:rsidRDefault="00F00849" w:rsidP="00F00849">
      <w:pPr>
        <w:overflowPunct/>
        <w:autoSpaceDE/>
        <w:autoSpaceDN/>
        <w:adjustRightInd/>
        <w:spacing w:before="0"/>
        <w:textAlignment w:val="auto"/>
        <w:rPr>
          <w:lang w:val="fr-FR"/>
        </w:rPr>
      </w:pPr>
      <w:r w:rsidRPr="00C84219">
        <w:rPr>
          <w:lang w:val="fr-FR"/>
        </w:rPr>
        <w:br w:type="page"/>
      </w:r>
    </w:p>
    <w:p w:rsidR="00F00849" w:rsidRPr="00C84219" w:rsidRDefault="00F00849" w:rsidP="00F00849">
      <w:pPr>
        <w:pStyle w:val="Annextitle"/>
        <w:rPr>
          <w:lang w:val="fr-FR"/>
        </w:rPr>
      </w:pPr>
      <w:r w:rsidRPr="00C84219">
        <w:rPr>
          <w:lang w:val="fr-FR"/>
        </w:rPr>
        <w:lastRenderedPageBreak/>
        <w:t>Annexe 2</w:t>
      </w:r>
      <w:r w:rsidRPr="00C84219">
        <w:rPr>
          <w:lang w:val="fr-FR"/>
        </w:rPr>
        <w:br/>
      </w:r>
      <w:r w:rsidRPr="00C84219">
        <w:rPr>
          <w:lang w:val="fr-FR"/>
        </w:rPr>
        <w:br/>
        <w:t>Liste des Présidents et des Vice-Présidents des Commissions d'études</w:t>
      </w:r>
    </w:p>
    <w:tbl>
      <w:tblPr>
        <w:tblStyle w:val="TableGrid"/>
        <w:tblW w:w="0" w:type="auto"/>
        <w:tblLook w:val="04A0" w:firstRow="1" w:lastRow="0" w:firstColumn="1" w:lastColumn="0" w:noHBand="0" w:noVBand="1"/>
      </w:tblPr>
      <w:tblGrid>
        <w:gridCol w:w="2115"/>
        <w:gridCol w:w="7514"/>
      </w:tblGrid>
      <w:tr w:rsidR="00F00849" w:rsidRPr="00C84219" w:rsidTr="005C1E5E">
        <w:tc>
          <w:tcPr>
            <w:tcW w:w="2115" w:type="dxa"/>
            <w:shd w:val="clear" w:color="auto" w:fill="8DB3E2" w:themeFill="text2" w:themeFillTint="66"/>
          </w:tcPr>
          <w:p w:rsidR="00F00849" w:rsidRPr="00C84219" w:rsidRDefault="00F00849" w:rsidP="005C1E5E">
            <w:pPr>
              <w:overflowPunct/>
              <w:autoSpaceDE/>
              <w:autoSpaceDN/>
              <w:adjustRightInd/>
              <w:spacing w:before="0"/>
              <w:jc w:val="center"/>
              <w:textAlignment w:val="auto"/>
              <w:rPr>
                <w:color w:val="000000"/>
                <w:sz w:val="22"/>
                <w:szCs w:val="22"/>
                <w:lang w:val="fr-FR" w:eastAsia="zh-CN"/>
              </w:rPr>
            </w:pPr>
          </w:p>
        </w:tc>
        <w:tc>
          <w:tcPr>
            <w:tcW w:w="7514" w:type="dxa"/>
            <w:shd w:val="clear" w:color="auto" w:fill="8DB3E2" w:themeFill="text2" w:themeFillTint="66"/>
          </w:tcPr>
          <w:p w:rsidR="00F00849" w:rsidRPr="00C84219" w:rsidRDefault="00F00849" w:rsidP="005C2455">
            <w:pPr>
              <w:spacing w:after="120"/>
              <w:jc w:val="center"/>
              <w:rPr>
                <w:b/>
                <w:bCs/>
                <w:lang w:val="fr-FR"/>
              </w:rPr>
            </w:pPr>
            <w:r w:rsidRPr="00C84219">
              <w:rPr>
                <w:b/>
                <w:bCs/>
                <w:lang w:val="fr-FR"/>
              </w:rPr>
              <w:t>Commission d'études 1</w:t>
            </w:r>
          </w:p>
        </w:tc>
      </w:tr>
      <w:tr w:rsidR="00F00849" w:rsidRPr="00C84219" w:rsidTr="005C1E5E">
        <w:tc>
          <w:tcPr>
            <w:tcW w:w="2115" w:type="dxa"/>
          </w:tcPr>
          <w:p w:rsidR="00F00849" w:rsidRPr="00C84219" w:rsidRDefault="00F00849" w:rsidP="005C1E5E">
            <w:pPr>
              <w:rPr>
                <w:lang w:val="fr-FR"/>
              </w:rPr>
            </w:pPr>
            <w:r w:rsidRPr="00C84219">
              <w:rPr>
                <w:lang w:val="fr-FR"/>
              </w:rPr>
              <w:t>Présidente:</w:t>
            </w:r>
          </w:p>
        </w:tc>
        <w:tc>
          <w:tcPr>
            <w:tcW w:w="7514" w:type="dxa"/>
          </w:tcPr>
          <w:p w:rsidR="00F00849" w:rsidRPr="00C84219" w:rsidRDefault="00F00849" w:rsidP="005C1E5E">
            <w:pPr>
              <w:rPr>
                <w:lang w:val="fr-FR"/>
              </w:rPr>
            </w:pPr>
            <w:r w:rsidRPr="00C84219">
              <w:rPr>
                <w:lang w:val="fr-FR"/>
              </w:rPr>
              <w:t>Mme Regina Fleur Assoumou Bessou (Côte d'Ivoire)</w:t>
            </w:r>
          </w:p>
        </w:tc>
      </w:tr>
      <w:tr w:rsidR="00F00849" w:rsidRPr="00C84219" w:rsidTr="005C1E5E">
        <w:tc>
          <w:tcPr>
            <w:tcW w:w="2115" w:type="dxa"/>
            <w:vMerge w:val="restart"/>
          </w:tcPr>
          <w:p w:rsidR="00F00849" w:rsidRPr="00C84219" w:rsidRDefault="00F00849" w:rsidP="005C1E5E">
            <w:pPr>
              <w:rPr>
                <w:lang w:val="fr-FR"/>
              </w:rPr>
            </w:pPr>
            <w:r w:rsidRPr="00C84219">
              <w:rPr>
                <w:lang w:val="fr-FR"/>
              </w:rPr>
              <w:t>Vice-Présidents:</w:t>
            </w:r>
          </w:p>
        </w:tc>
        <w:tc>
          <w:tcPr>
            <w:tcW w:w="7514" w:type="dxa"/>
          </w:tcPr>
          <w:p w:rsidR="00F00849" w:rsidRPr="00C84219" w:rsidRDefault="00F00849" w:rsidP="005C1E5E">
            <w:pPr>
              <w:widowControl w:val="0"/>
              <w:spacing w:before="60"/>
              <w:rPr>
                <w:rFonts w:cs="Calibri"/>
                <w:color w:val="1E1E1E"/>
                <w:lang w:val="fr-FR" w:eastAsia="zh-CN"/>
              </w:rPr>
            </w:pPr>
            <w:r w:rsidRPr="00C84219">
              <w:rPr>
                <w:rFonts w:cs="Calibri"/>
                <w:color w:val="1E1E1E"/>
                <w:lang w:val="fr-FR" w:eastAsia="zh-CN"/>
              </w:rPr>
              <w:t>M. Peter Ngwan Mbengie (</w:t>
            </w:r>
            <w:r w:rsidRPr="00C84219">
              <w:rPr>
                <w:color w:val="000000"/>
                <w:lang w:val="fr-FR"/>
              </w:rPr>
              <w:t>Cameroun</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widowControl w:val="0"/>
              <w:spacing w:before="60"/>
              <w:rPr>
                <w:rFonts w:cs="Calibri"/>
                <w:color w:val="1E1E1E"/>
                <w:lang w:val="fr-FR" w:eastAsia="zh-CN"/>
              </w:rPr>
            </w:pPr>
            <w:r w:rsidRPr="00C84219">
              <w:rPr>
                <w:rFonts w:cs="Calibri"/>
                <w:color w:val="1E1E1E"/>
                <w:lang w:val="fr-FR" w:eastAsia="zh-CN"/>
              </w:rPr>
              <w:t>M. Amah Vinyo Capo (Togo)</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szCs w:val="24"/>
                <w:lang w:val="fr-FR"/>
              </w:rPr>
            </w:pPr>
            <w:r w:rsidRPr="00C84219">
              <w:rPr>
                <w:rFonts w:cs="Calibri"/>
                <w:color w:val="1E1E1E"/>
                <w:lang w:val="fr-FR" w:eastAsia="zh-CN"/>
              </w:rPr>
              <w:t>M. Roberto Mitsuake Hirayama (</w:t>
            </w:r>
            <w:r w:rsidRPr="00C84219">
              <w:rPr>
                <w:color w:val="000000"/>
                <w:lang w:val="fr-FR"/>
              </w:rPr>
              <w:t>Brésil</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Víctor Antonio Martínez Sánchez (Paraguay)</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Ahmed Abdel Aziz Gad (</w:t>
            </w:r>
            <w:r w:rsidRPr="00C84219">
              <w:rPr>
                <w:color w:val="000000"/>
                <w:lang w:val="fr-FR"/>
              </w:rPr>
              <w:t>Egypte</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Mme Sameera Belal Momen Mohammad (</w:t>
            </w:r>
            <w:r w:rsidRPr="00C84219">
              <w:rPr>
                <w:color w:val="000000"/>
                <w:lang w:val="fr-FR"/>
              </w:rPr>
              <w:t>Koweït</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Yasuhiko Kawasumi (</w:t>
            </w:r>
            <w:r w:rsidRPr="00C84219">
              <w:rPr>
                <w:color w:val="000000"/>
                <w:lang w:val="fr-FR"/>
              </w:rPr>
              <w:t>Japon</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Sangwon Ko (</w:t>
            </w:r>
            <w:r w:rsidRPr="00C84219">
              <w:rPr>
                <w:color w:val="000000"/>
                <w:lang w:val="fr-FR"/>
              </w:rPr>
              <w:t>République de Corée</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Almaz Tilenbaev (</w:t>
            </w:r>
            <w:r w:rsidRPr="00C84219">
              <w:rPr>
                <w:color w:val="000000"/>
                <w:lang w:val="fr-FR"/>
              </w:rPr>
              <w:t>Kirghizistan</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Vadym Kaptur (</w:t>
            </w:r>
            <w:r w:rsidRPr="00C84219">
              <w:rPr>
                <w:color w:val="000000"/>
                <w:lang w:val="fr-FR"/>
              </w:rPr>
              <w:t>Ukraine</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Mme Amela Odobasic (</w:t>
            </w:r>
            <w:r w:rsidRPr="00C84219">
              <w:rPr>
                <w:color w:val="000000"/>
                <w:lang w:val="fr-FR"/>
              </w:rPr>
              <w:t>Bosnie-Herzégovine</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Krisztián Stefanics (</w:t>
            </w:r>
            <w:r w:rsidRPr="00C84219">
              <w:rPr>
                <w:color w:val="000000"/>
                <w:lang w:val="fr-FR"/>
              </w:rPr>
              <w:t>Hongrie</w:t>
            </w:r>
            <w:r w:rsidRPr="00C84219">
              <w:rPr>
                <w:rFonts w:cs="Calibri"/>
                <w:color w:val="1E1E1E"/>
                <w:lang w:val="fr-FR" w:eastAsia="zh-CN"/>
              </w:rPr>
              <w:t>)</w:t>
            </w:r>
          </w:p>
        </w:tc>
      </w:tr>
    </w:tbl>
    <w:p w:rsidR="00F00849" w:rsidRPr="00C84219" w:rsidRDefault="00F00849" w:rsidP="00F00849">
      <w:pPr>
        <w:rPr>
          <w:lang w:val="fr-FR"/>
        </w:rPr>
      </w:pPr>
    </w:p>
    <w:tbl>
      <w:tblPr>
        <w:tblStyle w:val="TableGrid"/>
        <w:tblW w:w="0" w:type="auto"/>
        <w:tblLook w:val="04A0" w:firstRow="1" w:lastRow="0" w:firstColumn="1" w:lastColumn="0" w:noHBand="0" w:noVBand="1"/>
      </w:tblPr>
      <w:tblGrid>
        <w:gridCol w:w="2115"/>
        <w:gridCol w:w="7514"/>
      </w:tblGrid>
      <w:tr w:rsidR="00F00849" w:rsidRPr="00C84219" w:rsidTr="005C1E5E">
        <w:tc>
          <w:tcPr>
            <w:tcW w:w="2115" w:type="dxa"/>
            <w:shd w:val="clear" w:color="auto" w:fill="8DB3E2" w:themeFill="text2" w:themeFillTint="66"/>
          </w:tcPr>
          <w:p w:rsidR="00F00849" w:rsidRPr="00C84219" w:rsidRDefault="00F00849" w:rsidP="005C1E5E">
            <w:pPr>
              <w:overflowPunct/>
              <w:autoSpaceDE/>
              <w:autoSpaceDN/>
              <w:adjustRightInd/>
              <w:spacing w:before="0"/>
              <w:jc w:val="center"/>
              <w:textAlignment w:val="auto"/>
              <w:rPr>
                <w:color w:val="000000"/>
                <w:sz w:val="22"/>
                <w:szCs w:val="22"/>
                <w:lang w:val="fr-FR" w:eastAsia="zh-CN"/>
              </w:rPr>
            </w:pPr>
          </w:p>
        </w:tc>
        <w:tc>
          <w:tcPr>
            <w:tcW w:w="7514" w:type="dxa"/>
            <w:shd w:val="clear" w:color="auto" w:fill="8DB3E2" w:themeFill="text2" w:themeFillTint="66"/>
          </w:tcPr>
          <w:p w:rsidR="00F00849" w:rsidRPr="00C84219" w:rsidRDefault="00F00849" w:rsidP="005C2455">
            <w:pPr>
              <w:spacing w:after="120"/>
              <w:jc w:val="center"/>
              <w:rPr>
                <w:b/>
                <w:bCs/>
                <w:lang w:val="fr-FR"/>
              </w:rPr>
            </w:pPr>
            <w:r w:rsidRPr="00C84219">
              <w:rPr>
                <w:b/>
                <w:bCs/>
                <w:lang w:val="fr-FR"/>
              </w:rPr>
              <w:t>Commission d'études 2</w:t>
            </w:r>
          </w:p>
        </w:tc>
      </w:tr>
      <w:tr w:rsidR="00F00849" w:rsidRPr="00C84219" w:rsidTr="005C1E5E">
        <w:tc>
          <w:tcPr>
            <w:tcW w:w="2115" w:type="dxa"/>
          </w:tcPr>
          <w:p w:rsidR="00F00849" w:rsidRPr="00C84219" w:rsidRDefault="00F00849" w:rsidP="005C1E5E">
            <w:pPr>
              <w:rPr>
                <w:lang w:val="fr-FR"/>
              </w:rPr>
            </w:pPr>
            <w:r w:rsidRPr="00C84219">
              <w:rPr>
                <w:lang w:val="fr-FR"/>
              </w:rPr>
              <w:t>Président:</w:t>
            </w:r>
          </w:p>
        </w:tc>
        <w:tc>
          <w:tcPr>
            <w:tcW w:w="7514" w:type="dxa"/>
          </w:tcPr>
          <w:p w:rsidR="00F00849" w:rsidRPr="00C84219" w:rsidRDefault="00F00849" w:rsidP="005C1E5E">
            <w:pPr>
              <w:rPr>
                <w:lang w:val="fr-FR"/>
              </w:rPr>
            </w:pPr>
            <w:r w:rsidRPr="00C84219">
              <w:rPr>
                <w:szCs w:val="22"/>
                <w:lang w:val="fr-FR"/>
              </w:rPr>
              <w:t>M. Ahmad Reza Sharafat</w:t>
            </w:r>
            <w:r w:rsidRPr="00C84219">
              <w:rPr>
                <w:smallCaps/>
                <w:szCs w:val="22"/>
                <w:lang w:val="fr-FR"/>
              </w:rPr>
              <w:t xml:space="preserve"> </w:t>
            </w:r>
            <w:r w:rsidRPr="00C84219">
              <w:rPr>
                <w:szCs w:val="22"/>
                <w:lang w:val="fr-FR"/>
              </w:rPr>
              <w:t>(</w:t>
            </w:r>
            <w:r w:rsidRPr="00C84219">
              <w:rPr>
                <w:color w:val="000000"/>
                <w:lang w:val="fr-FR"/>
              </w:rPr>
              <w:t>République islamique d'Iran</w:t>
            </w:r>
            <w:r w:rsidRPr="00C84219">
              <w:rPr>
                <w:szCs w:val="22"/>
                <w:lang w:val="fr-FR"/>
              </w:rPr>
              <w:t>)</w:t>
            </w:r>
          </w:p>
        </w:tc>
      </w:tr>
      <w:tr w:rsidR="00F00849" w:rsidRPr="00C84219" w:rsidTr="005C1E5E">
        <w:tc>
          <w:tcPr>
            <w:tcW w:w="2115" w:type="dxa"/>
            <w:vMerge w:val="restart"/>
          </w:tcPr>
          <w:p w:rsidR="00F00849" w:rsidRPr="00C84219" w:rsidRDefault="00F00849" w:rsidP="005C1E5E">
            <w:pPr>
              <w:rPr>
                <w:lang w:val="fr-FR"/>
              </w:rPr>
            </w:pPr>
            <w:r w:rsidRPr="00C84219">
              <w:rPr>
                <w:lang w:val="fr-FR"/>
              </w:rPr>
              <w:t>Vice-Présidents:</w:t>
            </w:r>
          </w:p>
        </w:tc>
        <w:tc>
          <w:tcPr>
            <w:tcW w:w="7514" w:type="dxa"/>
          </w:tcPr>
          <w:p w:rsidR="00F00849" w:rsidRPr="00C84219" w:rsidRDefault="00F00849" w:rsidP="005C1E5E">
            <w:pPr>
              <w:widowControl w:val="0"/>
              <w:spacing w:before="60"/>
              <w:rPr>
                <w:rFonts w:cs="Calibri"/>
                <w:color w:val="1E1E1E"/>
                <w:lang w:val="fr-FR" w:eastAsia="zh-CN"/>
              </w:rPr>
            </w:pPr>
            <w:r w:rsidRPr="00C84219">
              <w:rPr>
                <w:rFonts w:cs="Calibri"/>
                <w:color w:val="1E1E1E"/>
                <w:lang w:val="fr-FR" w:eastAsia="zh-CN"/>
              </w:rPr>
              <w:t>M. Roland Yaw Kudozia (Ghana)</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widowControl w:val="0"/>
              <w:spacing w:before="60"/>
              <w:rPr>
                <w:rFonts w:cs="Calibri"/>
                <w:color w:val="1E1E1E"/>
                <w:lang w:val="fr-FR" w:eastAsia="zh-CN"/>
              </w:rPr>
            </w:pPr>
            <w:r w:rsidRPr="00C84219">
              <w:rPr>
                <w:rFonts w:cs="Calibri"/>
                <w:color w:val="1E1E1E"/>
                <w:lang w:val="fr-FR" w:eastAsia="zh-CN"/>
              </w:rPr>
              <w:t>M. Henry Chukwudumeme Nkemadu (Nigéria)</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szCs w:val="24"/>
                <w:lang w:val="fr-FR"/>
              </w:rPr>
            </w:pPr>
            <w:r w:rsidRPr="00C84219">
              <w:rPr>
                <w:rFonts w:cs="Calibri"/>
                <w:color w:val="1E1E1E"/>
                <w:lang w:val="fr-FR" w:eastAsia="zh-CN"/>
              </w:rPr>
              <w:t>Mme Celina Delgado Castellón (Nicaragua)</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szCs w:val="24"/>
                <w:lang w:val="fr-FR"/>
              </w:rPr>
            </w:pPr>
            <w:r w:rsidRPr="00C84219">
              <w:rPr>
                <w:rFonts w:cs="Calibri"/>
                <w:color w:val="1E1E1E"/>
                <w:lang w:val="fr-FR" w:eastAsia="zh-CN"/>
              </w:rPr>
              <w:t>Mme Nora Abdalla Hassan Basher (Soudan))</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Nasser Al Marzouqi (</w:t>
            </w:r>
            <w:r w:rsidRPr="00C84219">
              <w:rPr>
                <w:color w:val="000000"/>
                <w:lang w:val="fr-FR"/>
              </w:rPr>
              <w:t>Emirats arabes unis</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Mme Ke Wang (République populaire de Chine)</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Ananda Raj Khanal (</w:t>
            </w:r>
            <w:r w:rsidRPr="00C84219">
              <w:rPr>
                <w:color w:val="000000"/>
                <w:lang w:val="fr-FR"/>
              </w:rPr>
              <w:t>République du Népal</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Yakov Gass (</w:t>
            </w:r>
            <w:r w:rsidRPr="00C84219">
              <w:rPr>
                <w:color w:val="000000"/>
                <w:lang w:val="fr-FR"/>
              </w:rPr>
              <w:t>Fédération de Russie</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Tolibjon Oltinovich Mirzakulov (</w:t>
            </w:r>
            <w:r w:rsidRPr="00C84219">
              <w:rPr>
                <w:color w:val="000000"/>
                <w:lang w:val="fr-FR"/>
              </w:rPr>
              <w:t>Ouzbékistan</w:t>
            </w:r>
            <w:r w:rsidRPr="00C84219">
              <w:rPr>
                <w:rFonts w:cs="Calibri"/>
                <w:color w:val="1E1E1E"/>
                <w:lang w:val="fr-FR" w:eastAsia="zh-CN"/>
              </w:rPr>
              <w:t>)</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Filipe Miguel Antunes Batista (Portugal)</w:t>
            </w:r>
          </w:p>
        </w:tc>
      </w:tr>
      <w:tr w:rsidR="00F00849" w:rsidRPr="00C84219" w:rsidTr="005C1E5E">
        <w:tc>
          <w:tcPr>
            <w:tcW w:w="2115" w:type="dxa"/>
            <w:vMerge/>
          </w:tcPr>
          <w:p w:rsidR="00F00849" w:rsidRPr="00C84219" w:rsidRDefault="00F00849" w:rsidP="005C1E5E">
            <w:pPr>
              <w:rPr>
                <w:lang w:val="fr-FR"/>
              </w:rPr>
            </w:pPr>
          </w:p>
        </w:tc>
        <w:tc>
          <w:tcPr>
            <w:tcW w:w="7514" w:type="dxa"/>
          </w:tcPr>
          <w:p w:rsidR="00F00849" w:rsidRPr="00C84219" w:rsidRDefault="00F00849" w:rsidP="005C1E5E">
            <w:pPr>
              <w:rPr>
                <w:lang w:val="fr-FR"/>
              </w:rPr>
            </w:pPr>
            <w:r w:rsidRPr="00C84219">
              <w:rPr>
                <w:rFonts w:cs="Calibri"/>
                <w:color w:val="1E1E1E"/>
                <w:lang w:val="fr-FR" w:eastAsia="zh-CN"/>
              </w:rPr>
              <w:t>M. Dominique Würges (France)</w:t>
            </w:r>
          </w:p>
        </w:tc>
      </w:tr>
    </w:tbl>
    <w:p w:rsidR="00F00849" w:rsidRPr="00C84219" w:rsidRDefault="00F00849" w:rsidP="00F00849">
      <w:pPr>
        <w:rPr>
          <w:lang w:val="fr-FR"/>
        </w:rPr>
      </w:pPr>
    </w:p>
    <w:p w:rsidR="00F00849" w:rsidRPr="00C84219" w:rsidRDefault="00F00849" w:rsidP="00F00849">
      <w:pPr>
        <w:overflowPunct/>
        <w:autoSpaceDE/>
        <w:autoSpaceDN/>
        <w:adjustRightInd/>
        <w:spacing w:before="0"/>
        <w:textAlignment w:val="auto"/>
        <w:rPr>
          <w:lang w:val="fr-FR"/>
        </w:rPr>
      </w:pPr>
      <w:r w:rsidRPr="00C84219">
        <w:rPr>
          <w:lang w:val="fr-FR"/>
        </w:rPr>
        <w:br w:type="page"/>
      </w:r>
    </w:p>
    <w:p w:rsidR="00F00849" w:rsidRPr="00C84219" w:rsidRDefault="00F00849" w:rsidP="00F00849">
      <w:pPr>
        <w:pStyle w:val="Annextitle"/>
        <w:rPr>
          <w:lang w:val="fr-FR"/>
        </w:rPr>
      </w:pPr>
      <w:r w:rsidRPr="00C84219">
        <w:rPr>
          <w:lang w:val="fr-FR"/>
        </w:rPr>
        <w:lastRenderedPageBreak/>
        <w:t>Annexe 3</w:t>
      </w:r>
      <w:r w:rsidRPr="00C84219">
        <w:rPr>
          <w:lang w:val="fr-FR"/>
        </w:rPr>
        <w:br/>
      </w:r>
      <w:r w:rsidRPr="00C84219">
        <w:rPr>
          <w:lang w:val="fr-FR"/>
        </w:rPr>
        <w:br/>
        <w:t>Liste des Résolutions révisées approuvées par la CMDT-17</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F00849" w:rsidRPr="00C84219" w:rsidTr="005C1E5E">
        <w:trPr>
          <w:cantSplit/>
          <w:trHeight w:val="300"/>
          <w:tblHeader/>
          <w:jc w:val="center"/>
        </w:trPr>
        <w:tc>
          <w:tcPr>
            <w:tcW w:w="1696" w:type="dxa"/>
            <w:shd w:val="clear" w:color="auto" w:fill="8DB3E2" w:themeFill="text2" w:themeFillTint="66"/>
            <w:noWrap/>
            <w:vAlign w:val="center"/>
            <w:hideMark/>
          </w:tcPr>
          <w:p w:rsidR="00F00849" w:rsidRPr="00C84219" w:rsidRDefault="00F00849" w:rsidP="005C1E5E">
            <w:pPr>
              <w:pStyle w:val="Tablehead"/>
              <w:rPr>
                <w:lang w:val="fr-FR" w:eastAsia="zh-CN"/>
              </w:rPr>
            </w:pPr>
            <w:r w:rsidRPr="00C84219">
              <w:rPr>
                <w:lang w:val="fr-FR" w:eastAsia="zh-CN"/>
              </w:rPr>
              <w:t>Résolutions révisées</w:t>
            </w:r>
          </w:p>
        </w:tc>
        <w:tc>
          <w:tcPr>
            <w:tcW w:w="7371" w:type="dxa"/>
            <w:shd w:val="clear" w:color="auto" w:fill="8DB3E2" w:themeFill="text2" w:themeFillTint="66"/>
            <w:noWrap/>
            <w:vAlign w:val="center"/>
            <w:hideMark/>
          </w:tcPr>
          <w:p w:rsidR="00F00849" w:rsidRPr="00C84219" w:rsidRDefault="00F00849" w:rsidP="005C1E5E">
            <w:pPr>
              <w:pStyle w:val="Tablehead"/>
              <w:rPr>
                <w:lang w:val="fr-FR" w:eastAsia="zh-CN"/>
              </w:rPr>
            </w:pPr>
            <w:r w:rsidRPr="00C84219">
              <w:rPr>
                <w:lang w:val="fr-FR" w:eastAsia="zh-CN"/>
              </w:rPr>
              <w:t>Titre</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5" w:name="lt_pId161"/>
            <w:r w:rsidRPr="00C84219">
              <w:rPr>
                <w:lang w:val="fr-FR" w:eastAsia="zh-CN"/>
              </w:rPr>
              <w:t>RÉSOLUTION 1</w:t>
            </w:r>
            <w:bookmarkEnd w:id="15"/>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rFonts w:eastAsia="SimSun" w:cs="Arial"/>
                <w:lang w:val="fr-FR" w:eastAsia="zh-CN"/>
              </w:rPr>
              <w:t>Règlement intérieur du Secteur du développement des télécommunications de l'UIT</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6" w:name="lt_pId163"/>
            <w:r w:rsidRPr="00C84219">
              <w:rPr>
                <w:lang w:val="fr-FR" w:eastAsia="zh-CN"/>
              </w:rPr>
              <w:t>RÉSOLUTION 2</w:t>
            </w:r>
            <w:bookmarkEnd w:id="1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rFonts w:eastAsia="SimSun" w:cs="Arial"/>
                <w:lang w:val="fr-FR" w:eastAsia="zh-CN"/>
              </w:rPr>
              <w:t>Etablissement de commissions d'études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7" w:name="lt_pId165"/>
            <w:r w:rsidRPr="00C84219">
              <w:rPr>
                <w:lang w:val="fr-FR" w:eastAsia="zh-CN"/>
              </w:rPr>
              <w:t>RÉSOLUTION 5</w:t>
            </w:r>
            <w:bookmarkEnd w:id="17"/>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rFonts w:eastAsia="SimSun" w:cs="Arial"/>
                <w:lang w:val="fr-FR" w:eastAsia="zh-CN"/>
              </w:rPr>
              <w:t>Renforcement de la participation des pays en développement aux activités de l'UIT</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8" w:name="lt_pId167"/>
            <w:r w:rsidRPr="00C84219">
              <w:rPr>
                <w:lang w:val="fr-FR" w:eastAsia="zh-CN"/>
              </w:rPr>
              <w:t>RÉSOLUTION 8</w:t>
            </w:r>
            <w:bookmarkEnd w:id="18"/>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rFonts w:eastAsia="SimSun" w:cs="Arial"/>
                <w:lang w:val="fr-FR" w:eastAsia="zh-CN"/>
              </w:rPr>
              <w:t>Collecte et diffusion d'informations et de statistiques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9" w:name="lt_pId169"/>
            <w:r w:rsidRPr="00C84219">
              <w:rPr>
                <w:lang w:val="fr-FR" w:eastAsia="zh-CN"/>
              </w:rPr>
              <w:t>RÉSOLUTION 9</w:t>
            </w:r>
            <w:bookmarkEnd w:id="19"/>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lang w:val="fr-FR"/>
              </w:rPr>
              <w:t>Participation des pays, en particulier des pays en développement, à la gestion du spectre radioélectrique</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20" w:name="lt_pId171"/>
            <w:r w:rsidRPr="00C84219">
              <w:rPr>
                <w:lang w:val="fr-FR" w:eastAsia="zh-CN"/>
              </w:rPr>
              <w:t>RÉSOLUTION 11</w:t>
            </w:r>
            <w:bookmarkEnd w:id="20"/>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lang w:val="fr-FR"/>
              </w:rPr>
              <w:t>Services issus des télécommunications/technologies de l'information et de la communication dans les zones rurales, isolées et mal desservies et au sein des communautés autochtones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21" w:name="lt_pId173"/>
            <w:r w:rsidRPr="00C84219">
              <w:rPr>
                <w:lang w:val="fr-FR" w:eastAsia="zh-CN"/>
              </w:rPr>
              <w:t>RÉSOLUTION 15</w:t>
            </w:r>
            <w:bookmarkEnd w:id="21"/>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22" w:name="_Toc17616358"/>
            <w:bookmarkStart w:id="23" w:name="_Toc20190426"/>
            <w:bookmarkStart w:id="24" w:name="_Toc20190666"/>
            <w:bookmarkStart w:id="25" w:name="_Toc401906725"/>
            <w:r w:rsidRPr="00C84219">
              <w:rPr>
                <w:lang w:val="fr-FR"/>
              </w:rPr>
              <w:t>Recherche appliquée et transfert de technologie</w:t>
            </w:r>
            <w:bookmarkEnd w:id="22"/>
            <w:bookmarkEnd w:id="23"/>
            <w:bookmarkEnd w:id="24"/>
            <w:bookmarkEnd w:id="25"/>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26" w:name="lt_pId175"/>
            <w:r w:rsidRPr="00C84219">
              <w:rPr>
                <w:lang w:val="fr-FR" w:eastAsia="zh-CN"/>
              </w:rPr>
              <w:t>RÉSOLUTION 16</w:t>
            </w:r>
            <w:bookmarkEnd w:id="2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27" w:name="_Toc401906727"/>
            <w:r w:rsidRPr="00C84219">
              <w:rPr>
                <w:lang w:val="fr-FR"/>
              </w:rPr>
              <w:t>Mesures spéciales en faveur des pays les moins avancés, des petits Etats insulaires en développement, des pays en développement sans littoral et des pays dont l'économie est en transition</w:t>
            </w:r>
            <w:bookmarkEnd w:id="27"/>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28" w:name="lt_pId177"/>
            <w:r w:rsidRPr="00C84219">
              <w:rPr>
                <w:lang w:val="fr-FR" w:eastAsia="zh-CN"/>
              </w:rPr>
              <w:t>RÉSOLUTION 17</w:t>
            </w:r>
            <w:bookmarkEnd w:id="28"/>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29" w:name="_Toc266951833"/>
            <w:bookmarkStart w:id="30" w:name="_Toc401906729"/>
            <w:r w:rsidRPr="00C84219">
              <w:rPr>
                <w:lang w:val="fr-FR"/>
              </w:rPr>
              <w:t>Mise en oeuvre aux niveaux national, régional, interrégional et mondial des initiatives régionales approuvées par les régions</w:t>
            </w:r>
            <w:bookmarkEnd w:id="29"/>
            <w:bookmarkEnd w:id="30"/>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31" w:name="lt_pId179"/>
            <w:r w:rsidRPr="00C84219">
              <w:rPr>
                <w:lang w:val="fr-FR" w:eastAsia="zh-CN"/>
              </w:rPr>
              <w:t>RÉSOLUTION 18</w:t>
            </w:r>
            <w:bookmarkEnd w:id="31"/>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32" w:name="_Toc17616361"/>
            <w:bookmarkStart w:id="33" w:name="_Toc20190672"/>
            <w:bookmarkStart w:id="34" w:name="_Toc266951863"/>
            <w:bookmarkStart w:id="35" w:name="_Toc401906731"/>
            <w:r w:rsidRPr="00C84219">
              <w:rPr>
                <w:lang w:val="fr-FR"/>
              </w:rPr>
              <w:t xml:space="preserve">Assistance technique spéciale à </w:t>
            </w:r>
            <w:bookmarkEnd w:id="32"/>
            <w:bookmarkEnd w:id="33"/>
            <w:bookmarkEnd w:id="34"/>
            <w:r w:rsidRPr="00C84219">
              <w:rPr>
                <w:lang w:val="fr-FR"/>
              </w:rPr>
              <w:t>la Palestine</w:t>
            </w:r>
            <w:bookmarkEnd w:id="35"/>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36" w:name="lt_pId181"/>
            <w:r w:rsidRPr="00C84219">
              <w:rPr>
                <w:lang w:val="fr-FR" w:eastAsia="zh-CN"/>
              </w:rPr>
              <w:t>RÉSOLUTION 20</w:t>
            </w:r>
            <w:bookmarkEnd w:id="3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37" w:name="_Toc20190434"/>
            <w:bookmarkStart w:id="38" w:name="_Toc20190674"/>
            <w:bookmarkStart w:id="39" w:name="_Toc266951865"/>
            <w:bookmarkStart w:id="40" w:name="_Toc401906733"/>
            <w:r w:rsidRPr="00C84219">
              <w:rPr>
                <w:lang w:val="fr-FR"/>
              </w:rPr>
              <w:t>Accès non discriminatoire aux moyens, services et applications connexes modernes reposant sur les télécommunication</w:t>
            </w:r>
            <w:bookmarkEnd w:id="37"/>
            <w:bookmarkEnd w:id="38"/>
            <w:r w:rsidRPr="00C84219">
              <w:rPr>
                <w:lang w:val="fr-FR"/>
              </w:rPr>
              <w:t>s et les technologies de l'information</w:t>
            </w:r>
            <w:bookmarkEnd w:id="39"/>
            <w:r w:rsidRPr="00C84219">
              <w:rPr>
                <w:lang w:val="fr-FR"/>
              </w:rPr>
              <w:t xml:space="preserve"> et de la communication</w:t>
            </w:r>
            <w:bookmarkEnd w:id="40"/>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41" w:name="lt_pId183"/>
            <w:r w:rsidRPr="00C84219">
              <w:rPr>
                <w:lang w:val="fr-FR" w:eastAsia="zh-CN"/>
              </w:rPr>
              <w:t>RÉSOLUTION 21</w:t>
            </w:r>
            <w:bookmarkEnd w:id="41"/>
            <w:r w:rsidRPr="00C84219">
              <w:rPr>
                <w:lang w:val="fr-FR" w:eastAsia="zh-CN"/>
              </w:rPr>
              <w:t xml:space="preserve"> </w:t>
            </w:r>
          </w:p>
        </w:tc>
        <w:tc>
          <w:tcPr>
            <w:tcW w:w="7371" w:type="dxa"/>
            <w:shd w:val="clear" w:color="auto" w:fill="auto"/>
            <w:noWrap/>
            <w:vAlign w:val="center"/>
            <w:hideMark/>
          </w:tcPr>
          <w:p w:rsidR="00F00849" w:rsidRPr="00C84219" w:rsidRDefault="00F00849" w:rsidP="00C84219">
            <w:pPr>
              <w:pStyle w:val="Tabletext"/>
              <w:rPr>
                <w:sz w:val="28"/>
                <w:lang w:val="fr-FR"/>
              </w:rPr>
            </w:pPr>
            <w:bookmarkStart w:id="42" w:name="_Toc20190436"/>
            <w:bookmarkStart w:id="43" w:name="_Toc20190676"/>
            <w:bookmarkStart w:id="44" w:name="_Toc266951867"/>
            <w:bookmarkStart w:id="45" w:name="_Toc401906735"/>
            <w:r w:rsidRPr="00C84219">
              <w:rPr>
                <w:lang w:val="fr-FR"/>
              </w:rPr>
              <w:t>Coordination et collaboration avec les organisations régionales</w:t>
            </w:r>
            <w:bookmarkEnd w:id="42"/>
            <w:bookmarkEnd w:id="43"/>
            <w:bookmarkEnd w:id="44"/>
            <w:bookmarkEnd w:id="45"/>
            <w:r w:rsidRPr="00C84219">
              <w:rPr>
                <w:lang w:val="fr-FR"/>
              </w:rPr>
              <w:t xml:space="preserve"> et sous</w:t>
            </w:r>
            <w:r w:rsidR="00C84219">
              <w:rPr>
                <w:lang w:val="fr-FR"/>
              </w:rPr>
              <w:noBreakHyphen/>
            </w:r>
            <w:r w:rsidRPr="00C84219">
              <w:rPr>
                <w:lang w:val="fr-FR"/>
              </w:rPr>
              <w:t>régionales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46" w:name="lt_pId185"/>
            <w:r w:rsidRPr="00C84219">
              <w:rPr>
                <w:lang w:val="fr-FR" w:eastAsia="zh-CN"/>
              </w:rPr>
              <w:t>RÉSOLUTION 22</w:t>
            </w:r>
            <w:bookmarkEnd w:id="4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47" w:name="_Toc401906737"/>
            <w:r w:rsidRPr="00C84219">
              <w:rPr>
                <w:lang w:val="fr-FR"/>
              </w:rPr>
              <w:t xml:space="preserve">Procédures d'appel alternatives sur les réseaux de télécommunication internationaux et identification de leur origine dans le cadre de la </w:t>
            </w:r>
            <w:r w:rsidRPr="00C84219">
              <w:rPr>
                <w:lang w:val="fr-FR"/>
              </w:rPr>
              <w:br/>
              <w:t>fourniture de services internationaux de télécommunication</w:t>
            </w:r>
            <w:bookmarkEnd w:id="47"/>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48" w:name="lt_pId187"/>
            <w:r w:rsidRPr="00C84219">
              <w:rPr>
                <w:lang w:val="fr-FR" w:eastAsia="zh-CN"/>
              </w:rPr>
              <w:t>RÉSOLUTION 23</w:t>
            </w:r>
            <w:bookmarkEnd w:id="48"/>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49" w:name="_Toc17616368"/>
            <w:bookmarkStart w:id="50" w:name="_Toc20190440"/>
            <w:bookmarkStart w:id="51" w:name="_Toc20190680"/>
            <w:bookmarkStart w:id="52" w:name="_Toc266951872"/>
            <w:bookmarkStart w:id="53" w:name="_Toc401906739"/>
            <w:r w:rsidRPr="00C84219">
              <w:rPr>
                <w:lang w:val="fr-FR"/>
              </w:rPr>
              <w:t>Accès à l'Internet et disponibilité de l'Internet pour les pays en développement et principes de taxation applicables aux connexions Internet internationale</w:t>
            </w:r>
            <w:bookmarkEnd w:id="49"/>
            <w:bookmarkEnd w:id="50"/>
            <w:bookmarkEnd w:id="51"/>
            <w:r w:rsidRPr="00C84219">
              <w:rPr>
                <w:lang w:val="fr-FR"/>
              </w:rPr>
              <w:t>s</w:t>
            </w:r>
            <w:bookmarkEnd w:id="52"/>
            <w:bookmarkEnd w:id="53"/>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54" w:name="lt_pId189"/>
            <w:r w:rsidRPr="00C84219">
              <w:rPr>
                <w:lang w:val="fr-FR" w:eastAsia="zh-CN"/>
              </w:rPr>
              <w:t>RÉSOLUTION 25</w:t>
            </w:r>
            <w:bookmarkEnd w:id="54"/>
            <w:r w:rsidRPr="00C84219">
              <w:rPr>
                <w:lang w:val="fr-FR" w:eastAsia="zh-CN"/>
              </w:rPr>
              <w:t xml:space="preserve"> </w:t>
            </w:r>
          </w:p>
        </w:tc>
        <w:tc>
          <w:tcPr>
            <w:tcW w:w="7371" w:type="dxa"/>
            <w:shd w:val="clear" w:color="auto" w:fill="auto"/>
            <w:noWrap/>
            <w:vAlign w:val="center"/>
            <w:hideMark/>
          </w:tcPr>
          <w:p w:rsidR="00F00849" w:rsidRPr="00C84219" w:rsidRDefault="00F00849" w:rsidP="001D51C5">
            <w:pPr>
              <w:pStyle w:val="Tabletext"/>
              <w:rPr>
                <w:lang w:val="fr-FR" w:eastAsia="zh-CN"/>
              </w:rPr>
            </w:pPr>
            <w:bookmarkStart w:id="55" w:name="_Toc20190444"/>
            <w:bookmarkStart w:id="56" w:name="_Toc20190684"/>
            <w:bookmarkStart w:id="57" w:name="_Toc266951876"/>
            <w:bookmarkStart w:id="58" w:name="_Toc401906743"/>
            <w:r w:rsidRPr="00C84219">
              <w:rPr>
                <w:lang w:val="fr-FR"/>
              </w:rPr>
              <w:t>Assistance aux pays ayant des besoins spéciaux: Afghanistan, Burundi, Erythrée, Ethiopie, Guinée, Guinée-Bissau, Haïti, Libéria, République Centrafricaine, République démocratique du Congo, Rwanda, Sierra Leone, Somalie et Timor</w:t>
            </w:r>
            <w:bookmarkEnd w:id="55"/>
            <w:bookmarkEnd w:id="56"/>
            <w:r w:rsidR="001D51C5" w:rsidRPr="00C84219">
              <w:rPr>
                <w:lang w:val="fr-FR"/>
              </w:rPr>
              <w:noBreakHyphen/>
            </w:r>
            <w:r w:rsidRPr="00C84219">
              <w:rPr>
                <w:lang w:val="fr-FR"/>
              </w:rPr>
              <w:t>Leste</w:t>
            </w:r>
            <w:bookmarkEnd w:id="57"/>
            <w:bookmarkEnd w:id="58"/>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59" w:name="lt_pId191"/>
            <w:r w:rsidRPr="00C84219">
              <w:rPr>
                <w:lang w:val="fr-FR" w:eastAsia="zh-CN"/>
              </w:rPr>
              <w:t>RÉSOLUTION 30</w:t>
            </w:r>
            <w:bookmarkEnd w:id="59"/>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60" w:name="_Toc266951884"/>
            <w:bookmarkStart w:id="61" w:name="_Toc401906749"/>
            <w:r w:rsidRPr="00C84219">
              <w:rPr>
                <w:lang w:val="fr-FR"/>
              </w:rPr>
              <w:t>Rôle du Secteur du développement des télécommunications de l'UIT dans la mise en oeuvre des résultats du Sommet mondial sur la société de l'information</w:t>
            </w:r>
            <w:bookmarkEnd w:id="60"/>
            <w:bookmarkEnd w:id="61"/>
            <w:r w:rsidRPr="00C84219">
              <w:rPr>
                <w:lang w:val="fr-FR"/>
              </w:rPr>
              <w:t>, compte tenu du Programme de développement durable à l'horizon 2030</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62" w:name="lt_pId193"/>
            <w:r w:rsidRPr="00C84219">
              <w:rPr>
                <w:lang w:val="fr-FR" w:eastAsia="zh-CN"/>
              </w:rPr>
              <w:t>RÉSOLUTION 31</w:t>
            </w:r>
            <w:bookmarkEnd w:id="62"/>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63" w:name="_Toc266951886"/>
            <w:bookmarkStart w:id="64" w:name="_Toc401906751"/>
            <w:r w:rsidRPr="00C84219">
              <w:rPr>
                <w:lang w:val="fr-FR"/>
              </w:rPr>
              <w:t>Travaux préparatoires régionaux pour les conférences mondiales de développement des télécommunications</w:t>
            </w:r>
            <w:bookmarkEnd w:id="63"/>
            <w:bookmarkEnd w:id="64"/>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65" w:name="lt_pId195"/>
            <w:r w:rsidRPr="00C84219">
              <w:rPr>
                <w:lang w:val="fr-FR" w:eastAsia="zh-CN"/>
              </w:rPr>
              <w:lastRenderedPageBreak/>
              <w:t>RÉSOLUTION 34</w:t>
            </w:r>
            <w:bookmarkEnd w:id="65"/>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66" w:name="_Toc266951892"/>
            <w:r w:rsidRPr="00C84219">
              <w:rPr>
                <w:lang w:val="fr-FR"/>
              </w:rPr>
              <w:t>Rôle des télécommunications et des technologies de l'information et de la communication dans la préparation en prévision des catastrophes, l'alerte avancée, l'atténuation des effets des catastrophes, les interventions et les opérations de secours</w:t>
            </w:r>
            <w:bookmarkEnd w:id="66"/>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67" w:name="lt_pId197"/>
            <w:r w:rsidRPr="00C84219">
              <w:rPr>
                <w:lang w:val="fr-FR" w:eastAsia="zh-CN"/>
              </w:rPr>
              <w:t>RÉSOLUTION 37</w:t>
            </w:r>
            <w:bookmarkEnd w:id="67"/>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68" w:name="_Toc401906762"/>
            <w:r w:rsidRPr="00C84219">
              <w:rPr>
                <w:lang w:val="fr-FR"/>
              </w:rPr>
              <w:t>Réduction de la fracture numérique</w:t>
            </w:r>
            <w:bookmarkEnd w:id="68"/>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69" w:name="lt_pId199"/>
            <w:r w:rsidRPr="00C84219">
              <w:rPr>
                <w:lang w:val="fr-FR" w:eastAsia="zh-CN"/>
              </w:rPr>
              <w:t>RÉSOLUTION 40</w:t>
            </w:r>
            <w:bookmarkEnd w:id="69"/>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70" w:name="_Toc266951903"/>
            <w:bookmarkStart w:id="71" w:name="_Toc401906768"/>
            <w:r w:rsidRPr="00C84219">
              <w:rPr>
                <w:lang w:val="fr-FR"/>
              </w:rPr>
              <w:t>Groupe sur les initiatives pour le renforcement des capacités</w:t>
            </w:r>
            <w:bookmarkEnd w:id="70"/>
            <w:bookmarkEnd w:id="71"/>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72" w:name="lt_pId201"/>
            <w:r w:rsidRPr="00C84219">
              <w:rPr>
                <w:lang w:val="fr-FR" w:eastAsia="zh-CN"/>
              </w:rPr>
              <w:t>RÉSOLUTION 43</w:t>
            </w:r>
            <w:bookmarkEnd w:id="72"/>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73" w:name="_Toc401906770"/>
            <w:r w:rsidRPr="00C84219">
              <w:rPr>
                <w:lang w:val="fr-FR"/>
              </w:rPr>
              <w:t>Assistance dans le domaine de la mise en oeuvre des Télécommunications mobiles internationales</w:t>
            </w:r>
            <w:bookmarkEnd w:id="73"/>
            <w:r w:rsidRPr="00C84219">
              <w:rPr>
                <w:lang w:val="fr-FR"/>
              </w:rPr>
              <w:t xml:space="preserve"> et des réseaux futurs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74" w:name="lt_pId203"/>
            <w:r w:rsidRPr="00C84219">
              <w:rPr>
                <w:lang w:val="fr-FR" w:eastAsia="zh-CN"/>
              </w:rPr>
              <w:t>RÉSOLUTION 46</w:t>
            </w:r>
            <w:bookmarkEnd w:id="74"/>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75" w:name="_Toc401906774"/>
            <w:r w:rsidRPr="00C84219">
              <w:rPr>
                <w:lang w:val="fr-FR"/>
              </w:rPr>
              <w:t xml:space="preserve">Assistance en faveur des peuples et des communautés autochtones par le biais des </w:t>
            </w:r>
            <w:bookmarkEnd w:id="75"/>
            <w:r w:rsidRPr="00C84219">
              <w:rPr>
                <w:rFonts w:eastAsia="Batang"/>
                <w:lang w:val="fr-FR"/>
              </w:rPr>
              <w:t>technologies de l'information et de la communication</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76" w:name="lt_pId205"/>
            <w:r w:rsidRPr="00C84219">
              <w:rPr>
                <w:lang w:val="fr-FR" w:eastAsia="zh-CN"/>
              </w:rPr>
              <w:t>RÉSOLUTION 47</w:t>
            </w:r>
            <w:bookmarkEnd w:id="7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77" w:name="_Toc401906776"/>
            <w:r w:rsidRPr="00C84219">
              <w:rPr>
                <w:rFonts w:eastAsia="MS Gothic"/>
                <w:lang w:val="fr-FR"/>
              </w:rPr>
              <w:t>Mieux faire connaître et appliquer les Recommandations de l'UIT dans les pays en développement, y compris les essais de conformité et d'interopérabilité des systèmes produits sur la base de Recommandations de l'UIT</w:t>
            </w:r>
            <w:bookmarkEnd w:id="77"/>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78" w:name="lt_pId207"/>
            <w:r w:rsidRPr="00C84219">
              <w:rPr>
                <w:lang w:val="fr-FR" w:eastAsia="zh-CN"/>
              </w:rPr>
              <w:t>RÉSOLUTION 48</w:t>
            </w:r>
            <w:bookmarkEnd w:id="78"/>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79" w:name="_Toc401906778"/>
            <w:r w:rsidRPr="00C84219">
              <w:rPr>
                <w:lang w:val="fr-FR"/>
              </w:rPr>
              <w:t>Renforcement de la coopération entre régulateurs de télécommunications</w:t>
            </w:r>
            <w:bookmarkEnd w:id="79"/>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80" w:name="lt_pId209"/>
            <w:r w:rsidRPr="00C84219">
              <w:rPr>
                <w:lang w:val="fr-FR" w:eastAsia="zh-CN"/>
              </w:rPr>
              <w:t>RÉSOLUTION 55</w:t>
            </w:r>
            <w:bookmarkEnd w:id="80"/>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81" w:name="_Toc401906790"/>
            <w:r w:rsidRPr="00C84219">
              <w:rPr>
                <w:lang w:val="fr-FR"/>
              </w:rPr>
              <w:t>Intégration du principe de l'égalité entre les femmes et les hommes dans la perspective d'une société de l'information inclusive et égalitaire</w:t>
            </w:r>
            <w:bookmarkEnd w:id="81"/>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82" w:name="lt_pId211"/>
            <w:r w:rsidRPr="00C84219">
              <w:rPr>
                <w:lang w:val="fr-FR" w:eastAsia="zh-CN"/>
              </w:rPr>
              <w:t>RÉSOLUTION 58</w:t>
            </w:r>
            <w:bookmarkEnd w:id="82"/>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83" w:name="_Toc401906794"/>
            <w:r w:rsidRPr="00C84219">
              <w:rPr>
                <w:lang w:val="fr-FR"/>
              </w:rPr>
              <w:t>Accessibilité des télécommunications/technologies de l'information et de la communication pour les personnes handicapées</w:t>
            </w:r>
            <w:bookmarkEnd w:id="83"/>
            <w:r w:rsidRPr="00C84219">
              <w:rPr>
                <w:lang w:val="fr-FR"/>
              </w:rPr>
              <w:t xml:space="preserve"> et les personnes ayant des besoins particuliers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84" w:name="lt_pId213"/>
            <w:r w:rsidRPr="00C84219">
              <w:rPr>
                <w:lang w:val="fr-FR" w:eastAsia="zh-CN"/>
              </w:rPr>
              <w:t>RÉSOLUTION 59</w:t>
            </w:r>
            <w:bookmarkEnd w:id="84"/>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85" w:name="_Toc401906796"/>
            <w:r w:rsidRPr="00C84219">
              <w:rPr>
                <w:lang w:val="fr-FR"/>
              </w:rPr>
              <w:t>Renforcer la coordination et la coopération entre les trois Secteurs sur des questions d'intérêt mutuel</w:t>
            </w:r>
            <w:bookmarkEnd w:id="85"/>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86" w:name="lt_pId215"/>
            <w:r w:rsidRPr="00C84219">
              <w:rPr>
                <w:lang w:val="fr-FR" w:eastAsia="zh-CN"/>
              </w:rPr>
              <w:t>RÉSOLUTION 62</w:t>
            </w:r>
            <w:bookmarkEnd w:id="8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87" w:name="_Toc266951938"/>
            <w:bookmarkStart w:id="88" w:name="_Toc401906802"/>
            <w:r w:rsidRPr="00C84219">
              <w:rPr>
                <w:lang w:val="fr-FR"/>
              </w:rPr>
              <w:t>Evaluation et mesure de l'exposition des personnes aux champs électromagnétiques</w:t>
            </w:r>
            <w:bookmarkEnd w:id="87"/>
            <w:bookmarkEnd w:id="88"/>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89" w:name="lt_pId217"/>
            <w:r w:rsidRPr="00C84219">
              <w:rPr>
                <w:lang w:val="fr-FR" w:eastAsia="zh-CN"/>
              </w:rPr>
              <w:t>RÉSOLUTION 63</w:t>
            </w:r>
            <w:bookmarkEnd w:id="89"/>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90" w:name="_Toc266951940"/>
            <w:r w:rsidRPr="00C84219">
              <w:rPr>
                <w:lang w:val="fr-FR"/>
              </w:rPr>
              <w:t>Attribution des adresses IP et mesures propres à faciliter le déploiement du protocole IPv6 dans les pays en développement</w:t>
            </w:r>
            <w:bookmarkEnd w:id="90"/>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91" w:name="lt_pId219"/>
            <w:r w:rsidRPr="00C84219">
              <w:rPr>
                <w:lang w:val="fr-FR" w:eastAsia="zh-CN"/>
              </w:rPr>
              <w:t>RÉSOLUTION 64</w:t>
            </w:r>
            <w:bookmarkEnd w:id="91"/>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92" w:name="_Toc266951942"/>
            <w:bookmarkStart w:id="93" w:name="_Toc401906806"/>
            <w:r w:rsidRPr="00C84219">
              <w:rPr>
                <w:lang w:val="fr-FR"/>
              </w:rPr>
              <w:t>Protection et appui pour les utilisateurs/consommateurs de services issus des télécommunications/technologies de l'information et de la communication</w:t>
            </w:r>
            <w:bookmarkEnd w:id="92"/>
            <w:bookmarkEnd w:id="93"/>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94" w:name="lt_pId221"/>
            <w:r w:rsidRPr="00C84219">
              <w:rPr>
                <w:lang w:val="fr-FR" w:eastAsia="zh-CN"/>
              </w:rPr>
              <w:t>RÉSOLUTION 66</w:t>
            </w:r>
            <w:bookmarkEnd w:id="94"/>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95" w:name="_Toc266951946"/>
            <w:bookmarkStart w:id="96" w:name="_Toc401906810"/>
            <w:r w:rsidRPr="00C84219">
              <w:rPr>
                <w:lang w:val="fr-FR"/>
              </w:rPr>
              <w:t>Les technologies de l'information et de la communication et les changements climatiques</w:t>
            </w:r>
            <w:bookmarkEnd w:id="95"/>
            <w:bookmarkEnd w:id="96"/>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97" w:name="lt_pId223"/>
            <w:r w:rsidRPr="00C84219">
              <w:rPr>
                <w:lang w:val="fr-FR" w:eastAsia="zh-CN"/>
              </w:rPr>
              <w:t>RÉSOLUTION 67</w:t>
            </w:r>
            <w:bookmarkEnd w:id="97"/>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98" w:name="_Toc401906812"/>
            <w:r w:rsidRPr="00C84219">
              <w:rPr>
                <w:lang w:val="fr-FR"/>
              </w:rPr>
              <w:t>Rôle du Secteur du développement des télécommunications de l'UIT dans la protection en ligne des enfants</w:t>
            </w:r>
            <w:bookmarkEnd w:id="98"/>
          </w:p>
        </w:tc>
      </w:tr>
      <w:tr w:rsidR="00F00849" w:rsidRPr="00C84219" w:rsidTr="005C1E5E">
        <w:trPr>
          <w:cantSplit/>
          <w:trHeight w:val="6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99" w:name="lt_pId225"/>
            <w:r w:rsidRPr="00C84219">
              <w:rPr>
                <w:lang w:val="fr-FR" w:eastAsia="zh-CN"/>
              </w:rPr>
              <w:t>RÉSOLUTION 69</w:t>
            </w:r>
            <w:bookmarkEnd w:id="99"/>
            <w:r w:rsidRPr="00C84219">
              <w:rPr>
                <w:lang w:val="fr-FR" w:eastAsia="zh-CN"/>
              </w:rPr>
              <w:t xml:space="preserve"> </w:t>
            </w:r>
          </w:p>
        </w:tc>
        <w:tc>
          <w:tcPr>
            <w:tcW w:w="7371" w:type="dxa"/>
            <w:shd w:val="clear" w:color="auto" w:fill="auto"/>
            <w:vAlign w:val="center"/>
            <w:hideMark/>
          </w:tcPr>
          <w:p w:rsidR="00F00849" w:rsidRPr="00C84219" w:rsidRDefault="00F00849" w:rsidP="005C1E5E">
            <w:pPr>
              <w:pStyle w:val="Tabletext"/>
              <w:rPr>
                <w:lang w:val="fr-FR" w:eastAsia="zh-CN"/>
              </w:rPr>
            </w:pPr>
            <w:bookmarkStart w:id="100" w:name="_Toc266951951"/>
            <w:bookmarkStart w:id="101" w:name="_Toc401906816"/>
            <w:r w:rsidRPr="00C84219">
              <w:rPr>
                <w:lang w:val="fr-FR"/>
              </w:rPr>
              <w:t>Faciliter la création d'équipes nationales d'intervention en cas d'incident informatique, en particulier pour les pays en développement, et coopération entre ces équipes</w:t>
            </w:r>
            <w:bookmarkEnd w:id="100"/>
            <w:bookmarkEnd w:id="101"/>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02" w:name="lt_pId228"/>
            <w:r w:rsidRPr="00C84219">
              <w:rPr>
                <w:lang w:val="fr-FR" w:eastAsia="zh-CN"/>
              </w:rPr>
              <w:t>RÉSOLUTION 71</w:t>
            </w:r>
            <w:bookmarkEnd w:id="102"/>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103" w:name="_Toc401906820"/>
            <w:r w:rsidRPr="00C84219">
              <w:rPr>
                <w:lang w:val="fr-FR"/>
              </w:rPr>
              <w:t>Renforcement de la coopération entre les Etats Membres, les Membres de Secteur, les Associés et les établissements universitaires participant aux travaux du Secteur du développement des télécommunications de l'UIT et évolution du rôle du secteur privé</w:t>
            </w:r>
            <w:bookmarkEnd w:id="103"/>
            <w:r w:rsidRPr="00C84219">
              <w:rPr>
                <w:lang w:val="fr-FR"/>
              </w:rPr>
              <w:t xml:space="preserve"> au sein du Secteur du développement</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04" w:name="lt_pId230"/>
            <w:r w:rsidRPr="00C84219">
              <w:rPr>
                <w:lang w:val="fr-FR" w:eastAsia="zh-CN"/>
              </w:rPr>
              <w:t>RÉSOLUTION 73</w:t>
            </w:r>
            <w:bookmarkEnd w:id="104"/>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105" w:name="_Toc401906824"/>
            <w:r w:rsidRPr="00C84219">
              <w:rPr>
                <w:lang w:val="fr-FR"/>
              </w:rPr>
              <w:t>Centres d'Excellence de l'UIT</w:t>
            </w:r>
            <w:bookmarkEnd w:id="105"/>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06" w:name="lt_pId232"/>
            <w:r w:rsidRPr="00C84219">
              <w:rPr>
                <w:lang w:val="fr-FR" w:eastAsia="zh-CN"/>
              </w:rPr>
              <w:t>RÉSOLUTION 75</w:t>
            </w:r>
            <w:bookmarkEnd w:id="106"/>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107" w:name="_Toc401906828"/>
            <w:r w:rsidRPr="00C84219">
              <w:rPr>
                <w:lang w:val="fr-FR"/>
              </w:rPr>
              <w:t>Mise en oeuvre du Manifeste Smart Africa</w:t>
            </w:r>
            <w:bookmarkEnd w:id="107"/>
            <w:r w:rsidRPr="00C84219">
              <w:rPr>
                <w:lang w:val="fr-FR"/>
              </w:rPr>
              <w:t xml:space="preserve"> et appui au développement du secteur des technologies de l'information et de la communication en Afrique</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08" w:name="lt_pId234"/>
            <w:r w:rsidRPr="00C84219">
              <w:rPr>
                <w:lang w:val="fr-FR" w:eastAsia="zh-CN"/>
              </w:rPr>
              <w:lastRenderedPageBreak/>
              <w:t>RÉSOLUTION 76</w:t>
            </w:r>
            <w:bookmarkEnd w:id="108"/>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r w:rsidRPr="00C84219">
              <w:rPr>
                <w:lang w:val="fr-FR"/>
              </w:rPr>
              <w:t>Promouvoir l'utilisation des technologies de l'information et de la communication au service de l'autonomisation socio-économique des jeunes femmes et des jeunes hommes</w:t>
            </w:r>
          </w:p>
        </w:tc>
      </w:tr>
      <w:tr w:rsidR="00F00849" w:rsidRPr="00C84219" w:rsidTr="005C1E5E">
        <w:trPr>
          <w:cantSplit/>
          <w:trHeight w:val="300"/>
          <w:jc w:val="center"/>
        </w:trPr>
        <w:tc>
          <w:tcPr>
            <w:tcW w:w="1696" w:type="dxa"/>
            <w:shd w:val="clear" w:color="auto" w:fill="auto"/>
            <w:noWrap/>
            <w:vAlign w:val="center"/>
            <w:hideMark/>
          </w:tcPr>
          <w:p w:rsidR="00F00849" w:rsidRPr="00C84219" w:rsidRDefault="00F00849" w:rsidP="005C1E5E">
            <w:pPr>
              <w:pStyle w:val="Tabletext"/>
              <w:rPr>
                <w:lang w:val="fr-FR" w:eastAsia="zh-CN"/>
              </w:rPr>
            </w:pPr>
            <w:bookmarkStart w:id="109" w:name="lt_pId236"/>
            <w:r w:rsidRPr="00C84219">
              <w:rPr>
                <w:lang w:val="fr-FR" w:eastAsia="zh-CN"/>
              </w:rPr>
              <w:t>RÉSOLUTION 77</w:t>
            </w:r>
            <w:bookmarkEnd w:id="109"/>
            <w:r w:rsidRPr="00C84219">
              <w:rPr>
                <w:lang w:val="fr-FR" w:eastAsia="zh-CN"/>
              </w:rPr>
              <w:t xml:space="preserve"> </w:t>
            </w:r>
          </w:p>
        </w:tc>
        <w:tc>
          <w:tcPr>
            <w:tcW w:w="7371" w:type="dxa"/>
            <w:shd w:val="clear" w:color="auto" w:fill="auto"/>
            <w:noWrap/>
            <w:vAlign w:val="center"/>
            <w:hideMark/>
          </w:tcPr>
          <w:p w:rsidR="00F00849" w:rsidRPr="00C84219" w:rsidRDefault="00F00849" w:rsidP="005C1E5E">
            <w:pPr>
              <w:pStyle w:val="Tabletext"/>
              <w:rPr>
                <w:lang w:val="fr-FR" w:eastAsia="zh-CN"/>
              </w:rPr>
            </w:pPr>
            <w:bookmarkStart w:id="110" w:name="_Toc401906832"/>
            <w:r w:rsidRPr="00C84219">
              <w:rPr>
                <w:lang w:val="fr-FR"/>
              </w:rPr>
              <w:t>Les technologies et les applications large bande au service de la croissance et du développement accrus des services de télécommunication/d'information et de communication et de la connectivité large bande</w:t>
            </w:r>
            <w:bookmarkEnd w:id="110"/>
          </w:p>
        </w:tc>
      </w:tr>
      <w:tr w:rsidR="00F00849" w:rsidRPr="00C84219" w:rsidTr="005C1E5E">
        <w:trPr>
          <w:cantSplit/>
          <w:trHeight w:val="300"/>
          <w:jc w:val="center"/>
        </w:trPr>
        <w:tc>
          <w:tcPr>
            <w:tcW w:w="1696" w:type="dxa"/>
            <w:shd w:val="clear" w:color="auto" w:fill="auto"/>
            <w:noWrap/>
            <w:vAlign w:val="center"/>
          </w:tcPr>
          <w:p w:rsidR="00F00849" w:rsidRPr="00C84219" w:rsidRDefault="00F00849" w:rsidP="005C1E5E">
            <w:pPr>
              <w:pStyle w:val="Tabletext"/>
              <w:rPr>
                <w:lang w:val="fr-FR" w:eastAsia="zh-CN"/>
              </w:rPr>
            </w:pPr>
            <w:bookmarkStart w:id="111" w:name="lt_pId238"/>
            <w:r w:rsidRPr="00C84219">
              <w:rPr>
                <w:rFonts w:eastAsia="SimSun" w:cs="Arial"/>
                <w:lang w:val="fr-FR" w:eastAsia="zh-CN"/>
              </w:rPr>
              <w:t>RÉSOLUTION 78</w:t>
            </w:r>
            <w:bookmarkEnd w:id="111"/>
            <w:r w:rsidRPr="00C84219">
              <w:rPr>
                <w:rFonts w:eastAsia="SimSun" w:cs="Arial"/>
                <w:lang w:val="fr-FR" w:eastAsia="zh-CN"/>
              </w:rPr>
              <w:t xml:space="preserve"> </w:t>
            </w:r>
          </w:p>
        </w:tc>
        <w:tc>
          <w:tcPr>
            <w:tcW w:w="7371" w:type="dxa"/>
            <w:shd w:val="clear" w:color="auto" w:fill="auto"/>
            <w:noWrap/>
            <w:vAlign w:val="center"/>
          </w:tcPr>
          <w:p w:rsidR="00F00849" w:rsidRPr="00C84219" w:rsidRDefault="00F00849" w:rsidP="005C1E5E">
            <w:pPr>
              <w:pStyle w:val="Tabletext"/>
              <w:rPr>
                <w:lang w:val="fr-FR" w:eastAsia="zh-CN"/>
              </w:rPr>
            </w:pPr>
            <w:bookmarkStart w:id="112" w:name="_Toc401906834"/>
            <w:r w:rsidRPr="00C84219">
              <w:rPr>
                <w:lang w:val="fr-FR"/>
              </w:rPr>
              <w:t xml:space="preserve">Renforcement des capacités pour lutter contre le détournement </w:t>
            </w:r>
            <w:bookmarkEnd w:id="112"/>
            <w:r w:rsidRPr="00C84219">
              <w:rPr>
                <w:lang w:val="fr-FR"/>
              </w:rPr>
              <w:t>et l'utilisation abusive des ressources de numérotage du Secteur de la normalisation des télécommunications de l'UIT</w:t>
            </w:r>
          </w:p>
        </w:tc>
      </w:tr>
      <w:tr w:rsidR="00F00849" w:rsidRPr="00C84219" w:rsidTr="005C1E5E">
        <w:trPr>
          <w:cantSplit/>
          <w:trHeight w:val="300"/>
          <w:jc w:val="center"/>
        </w:trPr>
        <w:tc>
          <w:tcPr>
            <w:tcW w:w="1696" w:type="dxa"/>
            <w:shd w:val="clear" w:color="auto" w:fill="auto"/>
            <w:noWrap/>
            <w:vAlign w:val="center"/>
          </w:tcPr>
          <w:p w:rsidR="00F00849" w:rsidRPr="00C84219" w:rsidRDefault="00F00849" w:rsidP="005C1E5E">
            <w:pPr>
              <w:pStyle w:val="Tabletext"/>
              <w:rPr>
                <w:rFonts w:eastAsia="SimSun" w:cs="Arial"/>
                <w:lang w:val="fr-FR" w:eastAsia="zh-CN"/>
              </w:rPr>
            </w:pPr>
            <w:bookmarkStart w:id="113" w:name="lt_pId240"/>
            <w:r w:rsidRPr="00C84219">
              <w:rPr>
                <w:rFonts w:eastAsia="SimSun" w:cs="Arial"/>
                <w:lang w:val="fr-FR" w:eastAsia="zh-CN"/>
              </w:rPr>
              <w:t>RÉSOLUTION 79</w:t>
            </w:r>
            <w:bookmarkEnd w:id="113"/>
            <w:r w:rsidRPr="00C84219">
              <w:rPr>
                <w:rFonts w:eastAsia="SimSun" w:cs="Arial"/>
                <w:lang w:val="fr-FR" w:eastAsia="zh-CN"/>
              </w:rPr>
              <w:t xml:space="preserve"> </w:t>
            </w:r>
          </w:p>
        </w:tc>
        <w:tc>
          <w:tcPr>
            <w:tcW w:w="7371" w:type="dxa"/>
            <w:shd w:val="clear" w:color="auto" w:fill="auto"/>
            <w:noWrap/>
            <w:vAlign w:val="center"/>
          </w:tcPr>
          <w:p w:rsidR="00F00849" w:rsidRPr="00C84219" w:rsidRDefault="00F00849" w:rsidP="005C1E5E">
            <w:pPr>
              <w:pStyle w:val="Tabletext"/>
              <w:rPr>
                <w:rFonts w:eastAsia="SimSun" w:cs="Arial"/>
                <w:lang w:val="fr-FR" w:eastAsia="zh-CN"/>
              </w:rPr>
            </w:pPr>
            <w:bookmarkStart w:id="114" w:name="_Toc401906836"/>
            <w:r w:rsidRPr="00C84219">
              <w:rPr>
                <w:lang w:val="fr-FR"/>
              </w:rPr>
              <w:t>Rôle des télécommunications/technologies de l'information et de la communication dans la lutte contre la contrefaçon de dispositifs de télécommunication/d'information et de communication et le traitement de ce problème</w:t>
            </w:r>
            <w:bookmarkEnd w:id="114"/>
          </w:p>
        </w:tc>
      </w:tr>
      <w:tr w:rsidR="00F00849" w:rsidRPr="00C84219" w:rsidTr="005C1E5E">
        <w:trPr>
          <w:cantSplit/>
          <w:trHeight w:val="300"/>
          <w:jc w:val="center"/>
        </w:trPr>
        <w:tc>
          <w:tcPr>
            <w:tcW w:w="1696" w:type="dxa"/>
            <w:shd w:val="clear" w:color="auto" w:fill="auto"/>
            <w:noWrap/>
            <w:vAlign w:val="center"/>
          </w:tcPr>
          <w:p w:rsidR="00F00849" w:rsidRPr="00C84219" w:rsidRDefault="00F00849" w:rsidP="005C1E5E">
            <w:pPr>
              <w:pStyle w:val="Tabletext"/>
              <w:rPr>
                <w:rFonts w:eastAsia="SimSun" w:cs="Arial"/>
                <w:lang w:val="fr-FR" w:eastAsia="zh-CN"/>
              </w:rPr>
            </w:pPr>
            <w:bookmarkStart w:id="115" w:name="lt_pId242"/>
            <w:r w:rsidRPr="00C84219">
              <w:rPr>
                <w:rFonts w:eastAsia="SimSun" w:cs="Arial"/>
                <w:lang w:val="fr-FR" w:eastAsia="zh-CN"/>
              </w:rPr>
              <w:t>RÉSOLUTION 80</w:t>
            </w:r>
            <w:bookmarkEnd w:id="115"/>
            <w:r w:rsidRPr="00C84219">
              <w:rPr>
                <w:rFonts w:eastAsia="SimSun" w:cs="Arial"/>
                <w:lang w:val="fr-FR" w:eastAsia="zh-CN"/>
              </w:rPr>
              <w:t xml:space="preserve"> </w:t>
            </w:r>
          </w:p>
        </w:tc>
        <w:tc>
          <w:tcPr>
            <w:tcW w:w="7371" w:type="dxa"/>
            <w:shd w:val="clear" w:color="auto" w:fill="auto"/>
            <w:noWrap/>
            <w:vAlign w:val="center"/>
          </w:tcPr>
          <w:p w:rsidR="00F00849" w:rsidRPr="00C84219" w:rsidRDefault="00F00849" w:rsidP="005C1E5E">
            <w:pPr>
              <w:pStyle w:val="Tabletext"/>
              <w:rPr>
                <w:rFonts w:eastAsia="SimSun" w:cs="Arial"/>
                <w:lang w:val="fr-FR" w:eastAsia="zh-CN"/>
              </w:rPr>
            </w:pPr>
            <w:bookmarkStart w:id="116" w:name="_Toc401906838"/>
            <w:r w:rsidRPr="00C84219">
              <w:rPr>
                <w:lang w:val="fr-FR"/>
              </w:rPr>
              <w:t>Etablir et promouvoir des cadres de l'information sécurisés dans les pays en développement afin de faciliter et d'encourager les échanges d'informations économiques par voie électronique entre partenaires économiques</w:t>
            </w:r>
            <w:bookmarkEnd w:id="116"/>
          </w:p>
        </w:tc>
      </w:tr>
      <w:tr w:rsidR="00F00849" w:rsidRPr="00C84219" w:rsidTr="005C1E5E">
        <w:trPr>
          <w:cantSplit/>
          <w:trHeight w:val="300"/>
          <w:jc w:val="center"/>
        </w:trPr>
        <w:tc>
          <w:tcPr>
            <w:tcW w:w="1696" w:type="dxa"/>
            <w:shd w:val="clear" w:color="auto" w:fill="auto"/>
            <w:noWrap/>
            <w:vAlign w:val="center"/>
          </w:tcPr>
          <w:p w:rsidR="00F00849" w:rsidRPr="00C84219" w:rsidRDefault="00F00849" w:rsidP="005C1E5E">
            <w:pPr>
              <w:pStyle w:val="Tabletext"/>
              <w:rPr>
                <w:rFonts w:eastAsia="SimSun" w:cs="Arial"/>
                <w:lang w:val="fr-FR" w:eastAsia="zh-CN"/>
              </w:rPr>
            </w:pPr>
            <w:bookmarkStart w:id="117" w:name="lt_pId244"/>
            <w:r w:rsidRPr="00C84219">
              <w:rPr>
                <w:rFonts w:eastAsia="SimSun" w:cs="Arial"/>
                <w:lang w:val="fr-FR" w:eastAsia="zh-CN"/>
              </w:rPr>
              <w:t>RÉSOLUTION 81</w:t>
            </w:r>
            <w:bookmarkEnd w:id="117"/>
            <w:r w:rsidRPr="00C84219">
              <w:rPr>
                <w:rFonts w:eastAsia="SimSun" w:cs="Arial"/>
                <w:lang w:val="fr-FR" w:eastAsia="zh-CN"/>
              </w:rPr>
              <w:t xml:space="preserve"> </w:t>
            </w:r>
          </w:p>
        </w:tc>
        <w:tc>
          <w:tcPr>
            <w:tcW w:w="7371" w:type="dxa"/>
            <w:shd w:val="clear" w:color="auto" w:fill="auto"/>
            <w:noWrap/>
            <w:vAlign w:val="center"/>
          </w:tcPr>
          <w:p w:rsidR="00F00849" w:rsidRPr="00C84219" w:rsidRDefault="00F00849" w:rsidP="005C1E5E">
            <w:pPr>
              <w:pStyle w:val="Tabletext"/>
              <w:rPr>
                <w:rFonts w:eastAsia="SimSun" w:cs="Arial"/>
                <w:lang w:val="fr-FR" w:eastAsia="zh-CN"/>
              </w:rPr>
            </w:pPr>
            <w:bookmarkStart w:id="118" w:name="_Toc401906840"/>
            <w:r w:rsidRPr="00C84219">
              <w:rPr>
                <w:lang w:val="fr-FR"/>
              </w:rPr>
              <w:t>Perfectionnement des méthodes de travail électroniques pour les travaux du Secteur du développement des télécommunications de l'UIT</w:t>
            </w:r>
            <w:bookmarkEnd w:id="118"/>
          </w:p>
        </w:tc>
      </w:tr>
    </w:tbl>
    <w:p w:rsidR="00F00849" w:rsidRPr="00C84219" w:rsidRDefault="00F00849" w:rsidP="00F00849">
      <w:pPr>
        <w:rPr>
          <w:lang w:val="fr-FR"/>
        </w:rPr>
      </w:pPr>
    </w:p>
    <w:p w:rsidR="00F00849" w:rsidRPr="00C84219" w:rsidRDefault="00F00849" w:rsidP="00F00849">
      <w:pPr>
        <w:overflowPunct/>
        <w:autoSpaceDE/>
        <w:autoSpaceDN/>
        <w:adjustRightInd/>
        <w:spacing w:before="0"/>
        <w:textAlignment w:val="auto"/>
        <w:rPr>
          <w:lang w:val="fr-FR"/>
        </w:rPr>
      </w:pPr>
    </w:p>
    <w:p w:rsidR="00F00849" w:rsidRPr="00C84219" w:rsidRDefault="00F00849" w:rsidP="00F00849">
      <w:pPr>
        <w:overflowPunct/>
        <w:autoSpaceDE/>
        <w:autoSpaceDN/>
        <w:adjustRightInd/>
        <w:spacing w:before="0"/>
        <w:textAlignment w:val="auto"/>
        <w:rPr>
          <w:lang w:val="fr-FR"/>
        </w:rPr>
      </w:pPr>
      <w:r w:rsidRPr="00C84219">
        <w:rPr>
          <w:lang w:val="fr-FR"/>
        </w:rPr>
        <w:br w:type="page"/>
      </w:r>
    </w:p>
    <w:p w:rsidR="00F00849" w:rsidRPr="00C84219" w:rsidRDefault="00F00849" w:rsidP="00F00849">
      <w:pPr>
        <w:pStyle w:val="Annextitle"/>
        <w:rPr>
          <w:lang w:val="fr-FR"/>
        </w:rPr>
      </w:pPr>
      <w:r w:rsidRPr="00C84219">
        <w:rPr>
          <w:lang w:val="fr-FR"/>
        </w:rPr>
        <w:lastRenderedPageBreak/>
        <w:t>Annexe 4</w:t>
      </w:r>
      <w:r w:rsidRPr="00C84219">
        <w:rPr>
          <w:lang w:val="fr-FR"/>
        </w:rPr>
        <w:br/>
      </w:r>
      <w:r w:rsidRPr="00C84219">
        <w:rPr>
          <w:lang w:val="fr-FR"/>
        </w:rPr>
        <w:br/>
        <w:t>Liste des nouvelles Résolutions approuvées par la CMDT</w:t>
      </w:r>
      <w:r w:rsidRPr="00C84219">
        <w:rPr>
          <w:lang w:val="fr-FR"/>
        </w:rPr>
        <w:noBreakHyphen/>
        <w:t>17</w:t>
      </w:r>
    </w:p>
    <w:tbl>
      <w:tblPr>
        <w:tblStyle w:val="TableGrid1"/>
        <w:tblW w:w="0" w:type="auto"/>
        <w:jc w:val="center"/>
        <w:tblLook w:val="04A0" w:firstRow="1" w:lastRow="0" w:firstColumn="1" w:lastColumn="0" w:noHBand="0" w:noVBand="1"/>
      </w:tblPr>
      <w:tblGrid>
        <w:gridCol w:w="2405"/>
        <w:gridCol w:w="6804"/>
      </w:tblGrid>
      <w:tr w:rsidR="00F00849" w:rsidRPr="00C84219" w:rsidTr="001D51C5">
        <w:trPr>
          <w:jc w:val="center"/>
        </w:trPr>
        <w:tc>
          <w:tcPr>
            <w:tcW w:w="2405" w:type="dxa"/>
            <w:shd w:val="clear" w:color="auto" w:fill="8DB3E2" w:themeFill="text2" w:themeFillTint="66"/>
          </w:tcPr>
          <w:p w:rsidR="00F00849" w:rsidRPr="00C84219" w:rsidRDefault="00F00849" w:rsidP="005C1E5E">
            <w:pPr>
              <w:pStyle w:val="Tablehead"/>
              <w:rPr>
                <w:lang w:val="fr-FR" w:eastAsia="zh-CN"/>
              </w:rPr>
            </w:pPr>
            <w:r w:rsidRPr="00C84219">
              <w:rPr>
                <w:lang w:val="fr-FR" w:eastAsia="zh-CN"/>
              </w:rPr>
              <w:t>Nouvelles Résolutions</w:t>
            </w:r>
          </w:p>
        </w:tc>
        <w:tc>
          <w:tcPr>
            <w:tcW w:w="6804" w:type="dxa"/>
            <w:shd w:val="clear" w:color="auto" w:fill="8DB3E2" w:themeFill="text2" w:themeFillTint="66"/>
          </w:tcPr>
          <w:p w:rsidR="00F00849" w:rsidRPr="00C84219" w:rsidRDefault="00F00849" w:rsidP="005C1E5E">
            <w:pPr>
              <w:pStyle w:val="Tablehead"/>
              <w:rPr>
                <w:lang w:val="fr-FR" w:eastAsia="zh-CN"/>
              </w:rPr>
            </w:pPr>
            <w:r w:rsidRPr="00C84219">
              <w:rPr>
                <w:lang w:val="fr-FR" w:eastAsia="zh-CN"/>
              </w:rPr>
              <w:t>Titre</w:t>
            </w:r>
          </w:p>
        </w:tc>
      </w:tr>
      <w:tr w:rsidR="00F00849" w:rsidRPr="00C84219" w:rsidTr="001D51C5">
        <w:trPr>
          <w:jc w:val="center"/>
        </w:trPr>
        <w:tc>
          <w:tcPr>
            <w:tcW w:w="2405" w:type="dxa"/>
            <w:vAlign w:val="center"/>
          </w:tcPr>
          <w:p w:rsidR="00F00849" w:rsidRPr="00C84219" w:rsidRDefault="00E004ED" w:rsidP="00E004ED">
            <w:pPr>
              <w:pStyle w:val="Tabletext"/>
              <w:rPr>
                <w:lang w:val="fr-FR" w:eastAsia="zh-CN"/>
              </w:rPr>
            </w:pPr>
            <w:bookmarkStart w:id="119" w:name="lt_pId253"/>
            <w:r w:rsidRPr="00C84219">
              <w:rPr>
                <w:lang w:val="fr-FR" w:eastAsia="zh-CN"/>
              </w:rPr>
              <w:t xml:space="preserve">PROJET DE NOUVELLE RÉSOLUTION </w:t>
            </w:r>
            <w:bookmarkEnd w:id="119"/>
            <w:r w:rsidRPr="00C84219">
              <w:rPr>
                <w:lang w:val="fr-FR" w:eastAsia="zh-CN"/>
              </w:rPr>
              <w:t>[PLEN-1]</w:t>
            </w:r>
          </w:p>
        </w:tc>
        <w:tc>
          <w:tcPr>
            <w:tcW w:w="6804" w:type="dxa"/>
            <w:vAlign w:val="center"/>
          </w:tcPr>
          <w:p w:rsidR="00F00849" w:rsidRPr="00C84219" w:rsidRDefault="00F00849" w:rsidP="005C1E5E">
            <w:pPr>
              <w:pStyle w:val="Tabletext"/>
              <w:rPr>
                <w:b/>
                <w:lang w:val="fr-FR" w:eastAsia="zh-CN"/>
              </w:rPr>
            </w:pPr>
            <w:r w:rsidRPr="00C84219">
              <w:rPr>
                <w:lang w:val="fr-FR"/>
              </w:rPr>
              <w:t>Assistance spéciale et appui au Gouvernement de la Libye pour la reconstruction de ses réseaux de télécommunication</w:t>
            </w:r>
          </w:p>
        </w:tc>
      </w:tr>
      <w:tr w:rsidR="00F00849" w:rsidRPr="00C84219" w:rsidTr="001D51C5">
        <w:trPr>
          <w:jc w:val="center"/>
        </w:trPr>
        <w:tc>
          <w:tcPr>
            <w:tcW w:w="2405" w:type="dxa"/>
            <w:vAlign w:val="center"/>
          </w:tcPr>
          <w:p w:rsidR="00F00849" w:rsidRPr="00C84219" w:rsidRDefault="00E004ED" w:rsidP="00E004ED">
            <w:pPr>
              <w:pStyle w:val="Tabletext"/>
              <w:rPr>
                <w:lang w:val="fr-FR" w:eastAsia="zh-CN"/>
              </w:rPr>
            </w:pPr>
            <w:r w:rsidRPr="00C84219">
              <w:rPr>
                <w:lang w:val="fr-FR" w:eastAsia="zh-CN"/>
              </w:rPr>
              <w:t>PROJET DE NOUVELLE RÉSOLUTION [COM3-1]</w:t>
            </w:r>
          </w:p>
        </w:tc>
        <w:tc>
          <w:tcPr>
            <w:tcW w:w="6804" w:type="dxa"/>
            <w:vAlign w:val="center"/>
          </w:tcPr>
          <w:p w:rsidR="00F00849" w:rsidRPr="00C84219" w:rsidRDefault="00F00849" w:rsidP="005C1E5E">
            <w:pPr>
              <w:pStyle w:val="Tabletext"/>
              <w:rPr>
                <w:lang w:val="fr-FR" w:eastAsia="zh-CN"/>
              </w:rPr>
            </w:pPr>
            <w:r w:rsidRPr="00C84219">
              <w:rPr>
                <w:lang w:val="fr-FR"/>
              </w:rPr>
              <w:t>Lutter contre le vol de dispositifs de télécommunication mobiles</w:t>
            </w:r>
          </w:p>
        </w:tc>
      </w:tr>
      <w:tr w:rsidR="00F00849" w:rsidRPr="00C84219" w:rsidTr="001D51C5">
        <w:trPr>
          <w:jc w:val="center"/>
        </w:trPr>
        <w:tc>
          <w:tcPr>
            <w:tcW w:w="2405" w:type="dxa"/>
            <w:vAlign w:val="center"/>
          </w:tcPr>
          <w:p w:rsidR="00F00849" w:rsidRPr="00C84219" w:rsidRDefault="00E004ED" w:rsidP="00E004ED">
            <w:pPr>
              <w:pStyle w:val="Tabletext"/>
              <w:rPr>
                <w:lang w:val="fr-FR" w:eastAsia="zh-CN"/>
              </w:rPr>
            </w:pPr>
            <w:r w:rsidRPr="00C84219">
              <w:rPr>
                <w:lang w:val="fr-FR" w:eastAsia="zh-CN"/>
              </w:rPr>
              <w:t>PROJET DE NOUVELLE RÉSOLUTION [COM3-2]</w:t>
            </w:r>
          </w:p>
        </w:tc>
        <w:tc>
          <w:tcPr>
            <w:tcW w:w="6804" w:type="dxa"/>
            <w:vAlign w:val="center"/>
          </w:tcPr>
          <w:p w:rsidR="00F00849" w:rsidRPr="00C84219" w:rsidRDefault="00F00849" w:rsidP="005C1E5E">
            <w:pPr>
              <w:pStyle w:val="Tabletext"/>
              <w:rPr>
                <w:b/>
                <w:lang w:val="fr-FR" w:eastAsia="zh-CN"/>
              </w:rPr>
            </w:pPr>
            <w:r w:rsidRPr="00C84219">
              <w:rPr>
                <w:lang w:val="fr-FR"/>
              </w:rPr>
              <w:t>Faciliter l'avènement de l'Internet des objets ainsi que des villes et communautés intelligentes pour le développement à l'échelle mondiale</w:t>
            </w:r>
          </w:p>
        </w:tc>
      </w:tr>
      <w:tr w:rsidR="00F00849" w:rsidRPr="00C84219" w:rsidTr="001D51C5">
        <w:trPr>
          <w:jc w:val="center"/>
        </w:trPr>
        <w:tc>
          <w:tcPr>
            <w:tcW w:w="2405" w:type="dxa"/>
            <w:vAlign w:val="center"/>
          </w:tcPr>
          <w:p w:rsidR="00F00849" w:rsidRPr="00C84219" w:rsidRDefault="00E004ED" w:rsidP="00E004ED">
            <w:pPr>
              <w:pStyle w:val="Tabletext"/>
              <w:rPr>
                <w:lang w:val="fr-FR" w:eastAsia="zh-CN"/>
              </w:rPr>
            </w:pPr>
            <w:r w:rsidRPr="00C84219">
              <w:rPr>
                <w:lang w:val="fr-FR" w:eastAsia="zh-CN"/>
              </w:rPr>
              <w:t>PROJET DE NOUVELLE RÉSOLUTION [COM4-1]</w:t>
            </w:r>
          </w:p>
        </w:tc>
        <w:tc>
          <w:tcPr>
            <w:tcW w:w="6804" w:type="dxa"/>
            <w:vAlign w:val="center"/>
          </w:tcPr>
          <w:p w:rsidR="00F00849" w:rsidRPr="00C84219" w:rsidRDefault="00F00849" w:rsidP="005C1E5E">
            <w:pPr>
              <w:pStyle w:val="Tabletext"/>
              <w:rPr>
                <w:b/>
                <w:lang w:val="fr-FR" w:eastAsia="zh-CN"/>
              </w:rPr>
            </w:pPr>
            <w:bookmarkStart w:id="120" w:name="_Toc475539610"/>
            <w:bookmarkStart w:id="121" w:name="_Toc475542319"/>
            <w:bookmarkStart w:id="122" w:name="_Toc476211423"/>
            <w:bookmarkStart w:id="123" w:name="_Toc476213360"/>
            <w:r w:rsidRPr="00C84219">
              <w:rPr>
                <w:lang w:val="fr-FR"/>
              </w:rPr>
              <w:t>Utilisation au sein du Secteur du développement des télécommunications de l'UIT des langues de l'Union sur un pied d'égalité</w:t>
            </w:r>
            <w:bookmarkEnd w:id="120"/>
            <w:bookmarkEnd w:id="121"/>
            <w:bookmarkEnd w:id="122"/>
            <w:bookmarkEnd w:id="123"/>
          </w:p>
        </w:tc>
      </w:tr>
    </w:tbl>
    <w:p w:rsidR="00F00849" w:rsidRPr="00C84219" w:rsidRDefault="00F00849" w:rsidP="00F00849">
      <w:pPr>
        <w:rPr>
          <w:lang w:val="fr-FR"/>
        </w:rPr>
      </w:pPr>
    </w:p>
    <w:p w:rsidR="00F00849" w:rsidRPr="00C84219" w:rsidRDefault="00F00849" w:rsidP="00F00849">
      <w:pPr>
        <w:overflowPunct/>
        <w:autoSpaceDE/>
        <w:autoSpaceDN/>
        <w:adjustRightInd/>
        <w:spacing w:before="0"/>
        <w:textAlignment w:val="auto"/>
        <w:rPr>
          <w:lang w:val="fr-FR"/>
        </w:rPr>
      </w:pPr>
      <w:r w:rsidRPr="00C84219">
        <w:rPr>
          <w:lang w:val="fr-FR"/>
        </w:rPr>
        <w:br w:type="page"/>
      </w:r>
    </w:p>
    <w:p w:rsidR="00F00849" w:rsidRPr="00C84219" w:rsidRDefault="00F00849" w:rsidP="00F00849">
      <w:pPr>
        <w:pStyle w:val="Annextitle"/>
        <w:rPr>
          <w:lang w:val="fr-FR"/>
        </w:rPr>
      </w:pPr>
      <w:r w:rsidRPr="00C84219">
        <w:rPr>
          <w:lang w:val="fr-FR"/>
        </w:rPr>
        <w:lastRenderedPageBreak/>
        <w:t>Annexe 5</w:t>
      </w:r>
      <w:r w:rsidRPr="00C84219">
        <w:rPr>
          <w:lang w:val="fr-FR"/>
        </w:rPr>
        <w:br/>
      </w:r>
      <w:r w:rsidRPr="00C84219">
        <w:rPr>
          <w:lang w:val="fr-FR"/>
        </w:rPr>
        <w:br/>
        <w:t>Liste des Résolutions supprimées par la CMDT</w:t>
      </w:r>
      <w:r w:rsidRPr="00C84219">
        <w:rPr>
          <w:lang w:val="fr-FR"/>
        </w:rPr>
        <w:noBreakHyphen/>
        <w:t>17</w:t>
      </w:r>
    </w:p>
    <w:tbl>
      <w:tblPr>
        <w:tblStyle w:val="TableGrid1"/>
        <w:tblW w:w="0" w:type="auto"/>
        <w:jc w:val="center"/>
        <w:tblLook w:val="04A0" w:firstRow="1" w:lastRow="0" w:firstColumn="1" w:lastColumn="0" w:noHBand="0" w:noVBand="1"/>
      </w:tblPr>
      <w:tblGrid>
        <w:gridCol w:w="2405"/>
        <w:gridCol w:w="6804"/>
      </w:tblGrid>
      <w:tr w:rsidR="00F00849" w:rsidRPr="00C84219" w:rsidTr="005C1E5E">
        <w:trPr>
          <w:jc w:val="center"/>
        </w:trPr>
        <w:tc>
          <w:tcPr>
            <w:tcW w:w="2405" w:type="dxa"/>
            <w:shd w:val="clear" w:color="auto" w:fill="8DB3E2" w:themeFill="text2" w:themeFillTint="66"/>
          </w:tcPr>
          <w:p w:rsidR="00F00849" w:rsidRPr="00C84219" w:rsidRDefault="00F00849" w:rsidP="005C1E5E">
            <w:pPr>
              <w:pStyle w:val="Tablehead"/>
              <w:rPr>
                <w:lang w:val="fr-FR" w:eastAsia="zh-CN"/>
              </w:rPr>
            </w:pPr>
            <w:r w:rsidRPr="00C84219">
              <w:rPr>
                <w:lang w:val="fr-FR" w:eastAsia="zh-CN"/>
              </w:rPr>
              <w:t>Résolutions supprimées</w:t>
            </w:r>
          </w:p>
        </w:tc>
        <w:tc>
          <w:tcPr>
            <w:tcW w:w="6804" w:type="dxa"/>
            <w:shd w:val="clear" w:color="auto" w:fill="8DB3E2" w:themeFill="text2" w:themeFillTint="66"/>
          </w:tcPr>
          <w:p w:rsidR="00F00849" w:rsidRPr="00C84219" w:rsidRDefault="00F00849" w:rsidP="005C1E5E">
            <w:pPr>
              <w:pStyle w:val="Tablehead"/>
              <w:rPr>
                <w:lang w:val="fr-FR" w:eastAsia="zh-CN"/>
              </w:rPr>
            </w:pPr>
            <w:r w:rsidRPr="00C84219">
              <w:rPr>
                <w:lang w:val="fr-FR" w:eastAsia="zh-CN"/>
              </w:rPr>
              <w:t>Titre</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24" w:name="lt_pId265"/>
            <w:r w:rsidRPr="00C84219">
              <w:rPr>
                <w:lang w:val="fr-FR" w:eastAsia="zh-CN"/>
              </w:rPr>
              <w:t>RÉSOLUTION 32</w:t>
            </w:r>
            <w:bookmarkEnd w:id="124"/>
          </w:p>
        </w:tc>
        <w:tc>
          <w:tcPr>
            <w:tcW w:w="6804" w:type="dxa"/>
            <w:vAlign w:val="center"/>
          </w:tcPr>
          <w:p w:rsidR="00F00849" w:rsidRPr="00C84219" w:rsidRDefault="00F00849" w:rsidP="005C1E5E">
            <w:pPr>
              <w:pStyle w:val="Tabletext"/>
              <w:rPr>
                <w:b/>
                <w:lang w:val="fr-FR" w:eastAsia="zh-CN"/>
              </w:rPr>
            </w:pPr>
            <w:bookmarkStart w:id="125" w:name="_Toc20190458"/>
            <w:bookmarkStart w:id="126" w:name="_Toc20190698"/>
            <w:bookmarkStart w:id="127" w:name="_Toc266951888"/>
            <w:bookmarkStart w:id="128" w:name="_Toc401906753"/>
            <w:r w:rsidRPr="00C84219">
              <w:rPr>
                <w:lang w:val="fr-FR"/>
              </w:rPr>
              <w:t>Coopération internationale</w:t>
            </w:r>
            <w:bookmarkEnd w:id="125"/>
            <w:bookmarkEnd w:id="126"/>
            <w:r w:rsidRPr="00C84219">
              <w:rPr>
                <w:lang w:val="fr-FR"/>
              </w:rPr>
              <w:t xml:space="preserve"> et régionale relative aux initiatives régionales</w:t>
            </w:r>
            <w:bookmarkEnd w:id="127"/>
            <w:bookmarkEnd w:id="128"/>
            <w:r w:rsidRPr="00C84219">
              <w:rPr>
                <w:lang w:val="fr-FR"/>
              </w:rPr>
              <w:t xml:space="preserve"> (</w:t>
            </w:r>
            <w:r w:rsidR="00C92AEA" w:rsidRPr="00C84219">
              <w:rPr>
                <w:lang w:val="fr-FR"/>
              </w:rPr>
              <w:t>R</w:t>
            </w:r>
            <w:r w:rsidRPr="00C84219">
              <w:rPr>
                <w:lang w:val="fr-FR"/>
              </w:rPr>
              <w:t>egroupée avec la Résolution 17)</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29" w:name="lt_pId267"/>
            <w:r w:rsidRPr="00C84219">
              <w:rPr>
                <w:lang w:val="fr-FR" w:eastAsia="zh-CN"/>
              </w:rPr>
              <w:t>RÉSOLUTION 35</w:t>
            </w:r>
            <w:bookmarkEnd w:id="129"/>
          </w:p>
        </w:tc>
        <w:tc>
          <w:tcPr>
            <w:tcW w:w="6804" w:type="dxa"/>
            <w:vAlign w:val="center"/>
          </w:tcPr>
          <w:p w:rsidR="00F00849" w:rsidRPr="00C84219" w:rsidRDefault="00F00849" w:rsidP="005C1E5E">
            <w:pPr>
              <w:pStyle w:val="Tabletext"/>
              <w:rPr>
                <w:lang w:val="fr-FR" w:eastAsia="zh-CN"/>
              </w:rPr>
            </w:pPr>
            <w:bookmarkStart w:id="130" w:name="_Toc266951894"/>
            <w:bookmarkStart w:id="131" w:name="_Toc401906758"/>
            <w:r w:rsidRPr="00C84219">
              <w:rPr>
                <w:lang w:val="fr-FR"/>
              </w:rPr>
              <w:t>Soutien au développement du secteur des technologies de l'information et de la communication en Afrique</w:t>
            </w:r>
            <w:bookmarkEnd w:id="130"/>
            <w:bookmarkEnd w:id="131"/>
            <w:r w:rsidRPr="00C84219">
              <w:rPr>
                <w:lang w:val="fr-FR"/>
              </w:rPr>
              <w:t xml:space="preserve"> </w:t>
            </w:r>
            <w:r w:rsidR="00C92AEA" w:rsidRPr="00C84219">
              <w:rPr>
                <w:lang w:val="fr-FR"/>
              </w:rPr>
              <w:br/>
            </w:r>
            <w:r w:rsidRPr="00C84219">
              <w:rPr>
                <w:lang w:val="fr-FR"/>
              </w:rPr>
              <w:t>(</w:t>
            </w:r>
            <w:r w:rsidR="00C92AEA" w:rsidRPr="00C84219">
              <w:rPr>
                <w:lang w:val="fr-FR"/>
              </w:rPr>
              <w:t>R</w:t>
            </w:r>
            <w:r w:rsidRPr="00C84219">
              <w:rPr>
                <w:lang w:val="fr-FR"/>
              </w:rPr>
              <w:t>egroupée avec la Résolution 75)</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32" w:name="lt_pId269"/>
            <w:r w:rsidRPr="00C84219">
              <w:rPr>
                <w:lang w:val="fr-FR" w:eastAsia="zh-CN"/>
              </w:rPr>
              <w:t>RÉSOLUTION 39</w:t>
            </w:r>
            <w:bookmarkEnd w:id="132"/>
          </w:p>
        </w:tc>
        <w:tc>
          <w:tcPr>
            <w:tcW w:w="6804" w:type="dxa"/>
            <w:vAlign w:val="center"/>
          </w:tcPr>
          <w:p w:rsidR="00F00849" w:rsidRPr="00C84219" w:rsidRDefault="00F00849" w:rsidP="005C1E5E">
            <w:pPr>
              <w:pStyle w:val="Tabletext"/>
              <w:rPr>
                <w:b/>
                <w:lang w:val="fr-FR" w:eastAsia="zh-CN"/>
              </w:rPr>
            </w:pPr>
            <w:bookmarkStart w:id="133" w:name="_Toc17617406"/>
            <w:bookmarkStart w:id="134" w:name="_Toc20190473"/>
            <w:bookmarkStart w:id="135" w:name="_Toc20190713"/>
            <w:bookmarkStart w:id="136" w:name="_Toc401906766"/>
            <w:r w:rsidRPr="00C84219">
              <w:rPr>
                <w:lang w:val="fr-FR"/>
              </w:rPr>
              <w:t>Programme de connectivité pour les Amériques et Plan d'action de Quito</w:t>
            </w:r>
            <w:bookmarkEnd w:id="133"/>
            <w:bookmarkEnd w:id="134"/>
            <w:bookmarkEnd w:id="135"/>
            <w:bookmarkEnd w:id="136"/>
            <w:r w:rsidRPr="00C84219">
              <w:rPr>
                <w:lang w:val="fr-FR"/>
              </w:rPr>
              <w:t xml:space="preserve"> (</w:t>
            </w:r>
            <w:r w:rsidR="00C92AEA" w:rsidRPr="00C84219">
              <w:rPr>
                <w:lang w:val="fr-FR"/>
              </w:rPr>
              <w:t>S</w:t>
            </w:r>
            <w:r w:rsidRPr="00C84219">
              <w:rPr>
                <w:lang w:val="fr-FR"/>
              </w:rPr>
              <w:t>upprimée)</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37" w:name="lt_pId271"/>
            <w:r w:rsidRPr="00C84219">
              <w:rPr>
                <w:lang w:val="fr-FR" w:eastAsia="zh-CN"/>
              </w:rPr>
              <w:t>RÉSOLUTION 50</w:t>
            </w:r>
            <w:bookmarkEnd w:id="137"/>
          </w:p>
        </w:tc>
        <w:tc>
          <w:tcPr>
            <w:tcW w:w="6804" w:type="dxa"/>
            <w:vAlign w:val="center"/>
          </w:tcPr>
          <w:p w:rsidR="00F00849" w:rsidRPr="00C84219" w:rsidRDefault="00F00849" w:rsidP="00C92AEA">
            <w:pPr>
              <w:pStyle w:val="Tabletext"/>
              <w:rPr>
                <w:b/>
                <w:lang w:val="fr-FR" w:eastAsia="zh-CN"/>
              </w:rPr>
            </w:pPr>
            <w:bookmarkStart w:id="138" w:name="_Toc17617483"/>
            <w:bookmarkStart w:id="139" w:name="_Toc20190502"/>
            <w:bookmarkStart w:id="140" w:name="_Toc20190742"/>
            <w:bookmarkStart w:id="141" w:name="_Toc266951913"/>
            <w:bookmarkStart w:id="142" w:name="_Toc401906780"/>
            <w:r w:rsidRPr="00C84219">
              <w:rPr>
                <w:lang w:val="fr-FR"/>
              </w:rPr>
              <w:t>Intégration optimale des technologies de l'information et de la communication</w:t>
            </w:r>
            <w:bookmarkEnd w:id="138"/>
            <w:bookmarkEnd w:id="139"/>
            <w:bookmarkEnd w:id="140"/>
            <w:bookmarkEnd w:id="141"/>
            <w:bookmarkEnd w:id="142"/>
            <w:r w:rsidR="00C92AEA" w:rsidRPr="00C84219">
              <w:rPr>
                <w:lang w:val="fr-FR"/>
              </w:rPr>
              <w:t xml:space="preserve"> </w:t>
            </w:r>
            <w:r w:rsidR="00C92AEA" w:rsidRPr="00C84219">
              <w:rPr>
                <w:lang w:val="fr-FR"/>
              </w:rPr>
              <w:br/>
            </w:r>
            <w:r w:rsidRPr="00C84219">
              <w:rPr>
                <w:lang w:val="fr-FR"/>
              </w:rPr>
              <w:t>(</w:t>
            </w:r>
            <w:r w:rsidR="00C92AEA" w:rsidRPr="00C84219">
              <w:rPr>
                <w:lang w:val="fr-FR"/>
              </w:rPr>
              <w:t>R</w:t>
            </w:r>
            <w:r w:rsidRPr="00C84219">
              <w:rPr>
                <w:lang w:val="fr-FR"/>
              </w:rPr>
              <w:t>egroupée avec les Résolutions 37 et 54)</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43" w:name="lt_pId273"/>
            <w:r w:rsidRPr="00C84219">
              <w:rPr>
                <w:lang w:val="fr-FR" w:eastAsia="zh-CN"/>
              </w:rPr>
              <w:t>RÉSOLUTION 54</w:t>
            </w:r>
            <w:bookmarkEnd w:id="143"/>
          </w:p>
        </w:tc>
        <w:tc>
          <w:tcPr>
            <w:tcW w:w="6804" w:type="dxa"/>
            <w:vAlign w:val="center"/>
          </w:tcPr>
          <w:p w:rsidR="00F00849" w:rsidRPr="00C84219" w:rsidRDefault="00F00849" w:rsidP="00C92AEA">
            <w:pPr>
              <w:pStyle w:val="Tabletext"/>
              <w:rPr>
                <w:lang w:val="fr-FR"/>
              </w:rPr>
            </w:pPr>
            <w:bookmarkStart w:id="144" w:name="_Toc266951921"/>
            <w:bookmarkStart w:id="145" w:name="_Toc401906788"/>
            <w:r w:rsidRPr="00C84219">
              <w:rPr>
                <w:lang w:val="fr-FR"/>
              </w:rPr>
              <w:t>Applications des technologies de l'information et de la communication</w:t>
            </w:r>
            <w:bookmarkEnd w:id="144"/>
            <w:bookmarkEnd w:id="145"/>
            <w:r w:rsidRPr="00C84219">
              <w:rPr>
                <w:lang w:val="fr-FR"/>
              </w:rPr>
              <w:t xml:space="preserve"> (</w:t>
            </w:r>
            <w:r w:rsidR="00C92AEA" w:rsidRPr="00C84219">
              <w:rPr>
                <w:lang w:val="fr-FR"/>
              </w:rPr>
              <w:t>R</w:t>
            </w:r>
            <w:r w:rsidRPr="00C84219">
              <w:rPr>
                <w:lang w:val="fr-FR"/>
              </w:rPr>
              <w:t>egroupée avec les Résolutions 37 et 50)</w:t>
            </w:r>
          </w:p>
        </w:tc>
      </w:tr>
      <w:tr w:rsidR="00F00849" w:rsidRPr="00C84219" w:rsidTr="005C1E5E">
        <w:trPr>
          <w:jc w:val="center"/>
        </w:trPr>
        <w:tc>
          <w:tcPr>
            <w:tcW w:w="2405" w:type="dxa"/>
            <w:vAlign w:val="center"/>
          </w:tcPr>
          <w:p w:rsidR="00F00849" w:rsidRPr="00C84219" w:rsidRDefault="00F00849" w:rsidP="005C1E5E">
            <w:pPr>
              <w:pStyle w:val="Tabletext"/>
              <w:rPr>
                <w:lang w:val="fr-FR" w:eastAsia="zh-CN"/>
              </w:rPr>
            </w:pPr>
            <w:bookmarkStart w:id="146" w:name="lt_pId275"/>
            <w:r w:rsidRPr="00C84219">
              <w:rPr>
                <w:lang w:val="fr-FR" w:eastAsia="zh-CN"/>
              </w:rPr>
              <w:t>RÉSOLUTION 68</w:t>
            </w:r>
            <w:bookmarkEnd w:id="146"/>
          </w:p>
        </w:tc>
        <w:tc>
          <w:tcPr>
            <w:tcW w:w="6804" w:type="dxa"/>
            <w:vAlign w:val="center"/>
          </w:tcPr>
          <w:p w:rsidR="00F00849" w:rsidRPr="00C84219" w:rsidRDefault="00F00849" w:rsidP="00C92AEA">
            <w:pPr>
              <w:pStyle w:val="Tabletext"/>
              <w:rPr>
                <w:lang w:val="fr-FR"/>
              </w:rPr>
            </w:pPr>
            <w:bookmarkStart w:id="147" w:name="_Toc266951949"/>
            <w:bookmarkStart w:id="148" w:name="_Toc401906814"/>
            <w:r w:rsidRPr="00C84219">
              <w:rPr>
                <w:lang w:val="fr-FR"/>
              </w:rPr>
              <w:t>Assistance aux peuples autochtones dans le cadre des activités menées par le Bureau de développement des télécommunications au titre de ses programmes associés</w:t>
            </w:r>
            <w:bookmarkEnd w:id="147"/>
            <w:bookmarkEnd w:id="148"/>
            <w:r w:rsidRPr="00C84219">
              <w:rPr>
                <w:lang w:val="fr-FR"/>
              </w:rPr>
              <w:t xml:space="preserve"> </w:t>
            </w:r>
            <w:r w:rsidR="00C92AEA" w:rsidRPr="00C84219">
              <w:rPr>
                <w:lang w:val="fr-FR"/>
              </w:rPr>
              <w:br/>
            </w:r>
            <w:r w:rsidRPr="00C84219">
              <w:rPr>
                <w:lang w:val="fr-FR"/>
              </w:rPr>
              <w:t>(</w:t>
            </w:r>
            <w:r w:rsidR="00C92AEA" w:rsidRPr="00C84219">
              <w:rPr>
                <w:lang w:val="fr-FR"/>
              </w:rPr>
              <w:t>R</w:t>
            </w:r>
            <w:r w:rsidRPr="00C84219">
              <w:rPr>
                <w:lang w:val="fr-FR"/>
              </w:rPr>
              <w:t>egroupée avec la Résolution 46)</w:t>
            </w:r>
          </w:p>
        </w:tc>
      </w:tr>
    </w:tbl>
    <w:p w:rsidR="00F00849" w:rsidRPr="00C84219" w:rsidRDefault="00F00849" w:rsidP="00935FF0">
      <w:pPr>
        <w:rPr>
          <w:lang w:val="fr-FR"/>
        </w:rPr>
      </w:pPr>
    </w:p>
    <w:p w:rsidR="00D040F7" w:rsidRPr="00C84219" w:rsidRDefault="00D040F7" w:rsidP="00935FF0">
      <w:pPr>
        <w:rPr>
          <w:lang w:val="fr-FR"/>
        </w:rPr>
      </w:pPr>
      <w:bookmarkStart w:id="149" w:name="Proposal"/>
      <w:bookmarkEnd w:id="149"/>
    </w:p>
    <w:p w:rsidR="002770B1" w:rsidRPr="00C84219" w:rsidRDefault="003C58BF" w:rsidP="00A50CA0">
      <w:pPr>
        <w:tabs>
          <w:tab w:val="clear" w:pos="794"/>
          <w:tab w:val="clear" w:pos="1191"/>
          <w:tab w:val="clear" w:pos="1588"/>
          <w:tab w:val="clear" w:pos="1985"/>
        </w:tabs>
        <w:spacing w:after="120"/>
        <w:jc w:val="center"/>
        <w:rPr>
          <w:lang w:val="fr-FR"/>
        </w:rPr>
      </w:pPr>
      <w:r w:rsidRPr="00C84219">
        <w:rPr>
          <w:lang w:val="fr-FR"/>
        </w:rPr>
        <w:t>_____________</w:t>
      </w:r>
      <w:r w:rsidR="004122C5" w:rsidRPr="00C84219">
        <w:rPr>
          <w:lang w:val="fr-FR"/>
        </w:rPr>
        <w:t>_</w:t>
      </w:r>
      <w:r w:rsidR="00922EC1" w:rsidRPr="00C84219">
        <w:rPr>
          <w:lang w:val="fr-FR"/>
        </w:rPr>
        <w:t>_</w:t>
      </w:r>
    </w:p>
    <w:p w:rsidR="00836BDB" w:rsidRPr="00C84219" w:rsidRDefault="00836BDB" w:rsidP="00A50CA0">
      <w:pPr>
        <w:tabs>
          <w:tab w:val="clear" w:pos="794"/>
          <w:tab w:val="clear" w:pos="1191"/>
          <w:tab w:val="clear" w:pos="1588"/>
          <w:tab w:val="clear" w:pos="1985"/>
        </w:tabs>
        <w:spacing w:after="120"/>
        <w:jc w:val="center"/>
        <w:rPr>
          <w:lang w:val="fr-FR"/>
        </w:rPr>
      </w:pPr>
    </w:p>
    <w:sectPr w:rsidR="00836BDB" w:rsidRPr="00C84219"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49" w:rsidRDefault="00F00849">
      <w:r>
        <w:separator/>
      </w:r>
    </w:p>
  </w:endnote>
  <w:endnote w:type="continuationSeparator" w:id="0">
    <w:p w:rsidR="00F00849" w:rsidRDefault="00F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2620D" w:rsidRDefault="0092620D" w:rsidP="0092620D">
    <w:pPr>
      <w:pStyle w:val="Footer"/>
      <w:rPr>
        <w:lang w:val="es-ES"/>
      </w:rPr>
    </w:pPr>
    <w:r w:rsidRPr="0092620D">
      <w:fldChar w:fldCharType="begin"/>
    </w:r>
    <w:r w:rsidRPr="0092620D">
      <w:rPr>
        <w:lang w:val="es-ES"/>
      </w:rPr>
      <w:instrText xml:space="preserve"> FILENAME \p  \* MERGEFORMAT </w:instrText>
    </w:r>
    <w:r w:rsidRPr="0092620D">
      <w:fldChar w:fldCharType="separate"/>
    </w:r>
    <w:r w:rsidR="00C84219">
      <w:rPr>
        <w:lang w:val="es-ES"/>
      </w:rPr>
      <w:t>P:\FRA\ITU-D\CONF-D\TDAG18\000\004V2F.docx</w:t>
    </w:r>
    <w:r w:rsidRPr="0092620D">
      <w:fldChar w:fldCharType="end"/>
    </w:r>
    <w:r w:rsidRPr="0092620D">
      <w:rPr>
        <w:lang w:val="es-ES"/>
      </w:rPr>
      <w:t xml:space="preserve"> (</w:t>
    </w:r>
    <w:r>
      <w:rPr>
        <w:lang w:val="es-ES"/>
      </w:rPr>
      <w:t>428690</w:t>
    </w:r>
    <w:r w:rsidRPr="0092620D">
      <w:rPr>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F00849" w:rsidRDefault="00F00849" w:rsidP="00F00849">
          <w:pPr>
            <w:pStyle w:val="FirstFooter"/>
            <w:tabs>
              <w:tab w:val="left" w:pos="2302"/>
            </w:tabs>
            <w:rPr>
              <w:sz w:val="18"/>
              <w:szCs w:val="18"/>
              <w:lang w:val="fr-CH"/>
            </w:rPr>
          </w:pPr>
          <w:bookmarkStart w:id="150" w:name="OrgName"/>
          <w:bookmarkEnd w:id="150"/>
          <w:r w:rsidRPr="000317CC">
            <w:rPr>
              <w:sz w:val="18"/>
              <w:szCs w:val="18"/>
              <w:lang w:val="fr-CH"/>
            </w:rPr>
            <w:t xml:space="preserve">M. Yushi Torigoe, </w:t>
          </w:r>
          <w:r w:rsidRPr="00C84219">
            <w:rPr>
              <w:sz w:val="18"/>
              <w:szCs w:val="18"/>
              <w:lang w:val="fr-CH"/>
            </w:rPr>
            <w:t>Adjoint au Directeur du Bureau de Développement des Télécommunications</w:t>
          </w:r>
        </w:p>
      </w:tc>
    </w:tr>
    <w:tr w:rsidR="00A454E1" w:rsidRPr="004D495C" w:rsidTr="004E3CF5">
      <w:tc>
        <w:tcPr>
          <w:tcW w:w="1526" w:type="dxa"/>
          <w:shd w:val="clear" w:color="auto" w:fill="auto"/>
        </w:tcPr>
        <w:p w:rsidR="00A454E1" w:rsidRPr="00F00849" w:rsidRDefault="00A454E1" w:rsidP="00A454E1">
          <w:pPr>
            <w:pStyle w:val="FirstFooter"/>
            <w:tabs>
              <w:tab w:val="left" w:pos="1559"/>
              <w:tab w:val="left" w:pos="3828"/>
            </w:tabs>
            <w:rPr>
              <w:sz w:val="20"/>
              <w:lang w:val="fr-CH"/>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454E1" w:rsidRPr="00E5653A" w:rsidRDefault="00F00849" w:rsidP="00A454E1">
          <w:pPr>
            <w:pStyle w:val="FirstFooter"/>
            <w:tabs>
              <w:tab w:val="left" w:pos="2302"/>
            </w:tabs>
            <w:rPr>
              <w:sz w:val="18"/>
              <w:szCs w:val="18"/>
              <w:lang w:val="en-US"/>
            </w:rPr>
          </w:pPr>
          <w:bookmarkStart w:id="151" w:name="PhoneNo"/>
          <w:bookmarkEnd w:id="151"/>
          <w:r w:rsidRPr="00AF7A97">
            <w:rPr>
              <w:sz w:val="18"/>
              <w:szCs w:val="18"/>
              <w:lang w:val="en-US"/>
            </w:rPr>
            <w:t xml:space="preserve">+ 41 22 730 </w:t>
          </w:r>
          <w:r>
            <w:rPr>
              <w:sz w:val="18"/>
              <w:szCs w:val="18"/>
              <w:lang w:val="en-US"/>
            </w:rPr>
            <w:t>5784</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52" w:name="Email"/>
      <w:bookmarkEnd w:id="152"/>
      <w:tc>
        <w:tcPr>
          <w:tcW w:w="5987" w:type="dxa"/>
          <w:shd w:val="clear" w:color="auto" w:fill="auto"/>
        </w:tcPr>
        <w:p w:rsidR="00A454E1" w:rsidRPr="00E5653A" w:rsidRDefault="00F00849"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7A235C">
            <w:rPr>
              <w:rStyle w:val="Hyperlink"/>
              <w:sz w:val="18"/>
              <w:szCs w:val="18"/>
              <w:lang w:val="en-US"/>
            </w:rPr>
            <w:t>yushi.torigoe@itu.int</w:t>
          </w:r>
          <w:r>
            <w:rPr>
              <w:rStyle w:val="Hyperlink"/>
              <w:sz w:val="18"/>
              <w:szCs w:val="18"/>
              <w:lang w:val="en-US"/>
            </w:rPr>
            <w:fldChar w:fldCharType="end"/>
          </w:r>
          <w:r>
            <w:rPr>
              <w:sz w:val="18"/>
              <w:szCs w:val="18"/>
              <w:lang w:val="en-US"/>
            </w:rPr>
            <w:t xml:space="preserve">  </w:t>
          </w:r>
        </w:p>
      </w:tc>
    </w:tr>
  </w:tbl>
  <w:p w:rsidR="00A454E1" w:rsidRDefault="00A454E1" w:rsidP="00B80157">
    <w:pPr>
      <w:pStyle w:val="Footer"/>
      <w:jc w:val="center"/>
      <w:rPr>
        <w:lang w:val="fr-CH"/>
      </w:rPr>
    </w:pPr>
  </w:p>
  <w:p w:rsidR="00721657" w:rsidRPr="008802F9" w:rsidRDefault="00C84219" w:rsidP="00B80157">
    <w:pPr>
      <w:pStyle w:val="Footer"/>
      <w:jc w:val="center"/>
    </w:pPr>
    <w:hyperlink r:id="rId1" w:history="1">
      <w:r w:rsidR="00C63812" w:rsidRPr="00A454E1">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49" w:rsidRDefault="00F00849">
      <w:r>
        <w:t>____________________</w:t>
      </w:r>
    </w:p>
  </w:footnote>
  <w:footnote w:type="continuationSeparator" w:id="0">
    <w:p w:rsidR="00F00849" w:rsidRDefault="00F0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2620D">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Pr="00A54E72">
      <w:rPr>
        <w:sz w:val="22"/>
        <w:szCs w:val="22"/>
        <w:lang w:val="de-CH"/>
      </w:rPr>
      <w:t>-</w:t>
    </w:r>
    <w:r>
      <w:rPr>
        <w:sz w:val="22"/>
        <w:szCs w:val="22"/>
        <w:lang w:val="de-CH"/>
      </w:rPr>
      <w:t>2</w:t>
    </w:r>
    <w:r w:rsidR="009E2E4A">
      <w:rPr>
        <w:sz w:val="22"/>
        <w:szCs w:val="22"/>
        <w:lang w:val="de-CH"/>
      </w:rPr>
      <w:t>3</w:t>
    </w:r>
    <w:r w:rsidRPr="00A54E72">
      <w:rPr>
        <w:sz w:val="22"/>
        <w:szCs w:val="22"/>
        <w:lang w:val="de-CH"/>
      </w:rPr>
      <w:t>/</w:t>
    </w:r>
    <w:r w:rsidR="0092620D">
      <w:rPr>
        <w:sz w:val="22"/>
        <w:szCs w:val="22"/>
        <w:lang w:val="de-CH"/>
      </w:rPr>
      <w:t>4</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84219">
      <w:rPr>
        <w:noProof/>
        <w:sz w:val="22"/>
        <w:szCs w:val="22"/>
        <w:lang w:val="de-CH"/>
      </w:rPr>
      <w:t>12</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112D"/>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51C5"/>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4D3C"/>
    <w:rsid w:val="003F2DD8"/>
    <w:rsid w:val="003F3F2D"/>
    <w:rsid w:val="003F50B2"/>
    <w:rsid w:val="00400CCF"/>
    <w:rsid w:val="00401BFF"/>
    <w:rsid w:val="00404424"/>
    <w:rsid w:val="0041156B"/>
    <w:rsid w:val="004122C5"/>
    <w:rsid w:val="00413B78"/>
    <w:rsid w:val="00416DDE"/>
    <w:rsid w:val="00427B8F"/>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766"/>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455"/>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5448"/>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2620D"/>
    <w:rsid w:val="009301F1"/>
    <w:rsid w:val="009307DF"/>
    <w:rsid w:val="009359B8"/>
    <w:rsid w:val="00935FF0"/>
    <w:rsid w:val="009431F8"/>
    <w:rsid w:val="00947A35"/>
    <w:rsid w:val="00962081"/>
    <w:rsid w:val="00966CB5"/>
    <w:rsid w:val="0096744D"/>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5DC0"/>
    <w:rsid w:val="00C60A41"/>
    <w:rsid w:val="00C62DE8"/>
    <w:rsid w:val="00C62DFB"/>
    <w:rsid w:val="00C630E6"/>
    <w:rsid w:val="00C63812"/>
    <w:rsid w:val="00C64AF3"/>
    <w:rsid w:val="00C66F4D"/>
    <w:rsid w:val="00C67BB5"/>
    <w:rsid w:val="00C72713"/>
    <w:rsid w:val="00C84219"/>
    <w:rsid w:val="00C848EF"/>
    <w:rsid w:val="00C86600"/>
    <w:rsid w:val="00C87BCA"/>
    <w:rsid w:val="00C87EED"/>
    <w:rsid w:val="00C92AEA"/>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736BE"/>
    <w:rsid w:val="00D90E76"/>
    <w:rsid w:val="00D911DE"/>
    <w:rsid w:val="00D91B97"/>
    <w:rsid w:val="00D93ACC"/>
    <w:rsid w:val="00D93C08"/>
    <w:rsid w:val="00D95DAC"/>
    <w:rsid w:val="00DA0B53"/>
    <w:rsid w:val="00DA6705"/>
    <w:rsid w:val="00DB1171"/>
    <w:rsid w:val="00DB1519"/>
    <w:rsid w:val="00DB2840"/>
    <w:rsid w:val="00DC1BD3"/>
    <w:rsid w:val="00DC2C1A"/>
    <w:rsid w:val="00DD66B4"/>
    <w:rsid w:val="00DE1972"/>
    <w:rsid w:val="00DE27AB"/>
    <w:rsid w:val="00DF2AB3"/>
    <w:rsid w:val="00DF7250"/>
    <w:rsid w:val="00E004ED"/>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084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character" w:customStyle="1" w:styleId="enumlev1Char">
    <w:name w:val="enumlev1 Char"/>
    <w:basedOn w:val="DefaultParagraphFont"/>
    <w:link w:val="enumlev1"/>
    <w:rsid w:val="00F00849"/>
    <w:rPr>
      <w:rFonts w:asciiTheme="minorHAnsi" w:hAnsiTheme="minorHAnsi"/>
      <w:sz w:val="24"/>
      <w:lang w:val="fr-CH" w:eastAsia="en-US"/>
    </w:rPr>
  </w:style>
  <w:style w:type="character" w:customStyle="1" w:styleId="enumlev2Char">
    <w:name w:val="enumlev2 Char"/>
    <w:basedOn w:val="enumlev1Char"/>
    <w:link w:val="enumlev2"/>
    <w:rsid w:val="00F00849"/>
    <w:rPr>
      <w:rFonts w:asciiTheme="minorHAnsi" w:hAnsiTheme="minorHAnsi"/>
      <w:sz w:val="24"/>
      <w:lang w:val="fr-CH" w:eastAsia="en-US"/>
    </w:rPr>
  </w:style>
  <w:style w:type="table" w:customStyle="1" w:styleId="TableGrid1">
    <w:name w:val="Table Grid1"/>
    <w:basedOn w:val="TableNormal"/>
    <w:next w:val="TableGrid"/>
    <w:uiPriority w:val="39"/>
    <w:rsid w:val="00F0084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WTDC17-C-008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WTDC17-C-0052/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WTDC17-C-0054/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14-WTDC17-C-0115/fr" TargetMode="External"/><Relationship Id="rId4" Type="http://schemas.openxmlformats.org/officeDocument/2006/relationships/settings" Target="settings.xml"/><Relationship Id="rId9" Type="http://schemas.openxmlformats.org/officeDocument/2006/relationships/hyperlink" Target="http://www.itu.int/en/ITU-D/Conferences/WTDC/WTDC17/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8550-81E5-4C9E-8563-50010A18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3419</Words>
  <Characters>21099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Geneux</dc:creator>
  <cp:lastModifiedBy>Gozel, Elsa</cp:lastModifiedBy>
  <cp:revision>3</cp:revision>
  <cp:lastPrinted>2014-11-04T09:22:00Z</cp:lastPrinted>
  <dcterms:created xsi:type="dcterms:W3CDTF">2018-02-01T13:10:00Z</dcterms:created>
  <dcterms:modified xsi:type="dcterms:W3CDTF">2018-02-01T13:15:00Z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