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Tr="00197169">
        <w:trPr>
          <w:cantSplit/>
          <w:trHeight w:val="1134"/>
        </w:trPr>
        <w:tc>
          <w:tcPr>
            <w:tcW w:w="6804" w:type="dxa"/>
          </w:tcPr>
          <w:p w:rsidR="001E252D" w:rsidRPr="001E252D" w:rsidRDefault="00BA5AAB" w:rsidP="00BA5AAB">
            <w:pPr>
              <w:tabs>
                <w:tab w:val="clear" w:pos="1134"/>
              </w:tabs>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E252D" w:rsidRPr="00BA5AAB" w:rsidRDefault="00BA5AAB" w:rsidP="00BA5AAB">
            <w:pPr>
              <w:tabs>
                <w:tab w:val="clear" w:pos="1134"/>
              </w:tabs>
              <w:spacing w:after="48" w:line="240" w:lineRule="atLeast"/>
              <w:ind w:left="34"/>
              <w:rPr>
                <w:b/>
                <w:bCs/>
                <w:sz w:val="28"/>
                <w:szCs w:val="28"/>
                <w:lang w:eastAsia="zh-CN"/>
              </w:rPr>
            </w:pPr>
            <w:r w:rsidRPr="00BA5AAB">
              <w:rPr>
                <w:b/>
                <w:bCs/>
                <w:sz w:val="28"/>
                <w:szCs w:val="28"/>
                <w:lang w:val="fr-CH" w:eastAsia="zh-CN"/>
              </w:rPr>
              <w:t>第</w:t>
            </w:r>
            <w:r w:rsidRPr="00BA5AAB">
              <w:rPr>
                <w:b/>
                <w:bCs/>
                <w:sz w:val="28"/>
                <w:szCs w:val="28"/>
                <w:lang w:val="fr-CH" w:eastAsia="zh-CN"/>
              </w:rPr>
              <w:t>23</w:t>
            </w:r>
            <w:r w:rsidRPr="00BA5AAB">
              <w:rPr>
                <w:b/>
                <w:bCs/>
                <w:sz w:val="28"/>
                <w:szCs w:val="28"/>
                <w:lang w:val="fr-CH" w:eastAsia="zh-CN"/>
              </w:rPr>
              <w:t>次会议，</w:t>
            </w:r>
            <w:r w:rsidRPr="00BA5AAB">
              <w:rPr>
                <w:b/>
                <w:bCs/>
                <w:sz w:val="28"/>
                <w:szCs w:val="28"/>
                <w:lang w:val="fr-CH" w:eastAsia="zh-CN"/>
              </w:rPr>
              <w:t>2018</w:t>
            </w:r>
            <w:r w:rsidRPr="00BA5AAB">
              <w:rPr>
                <w:b/>
                <w:bCs/>
                <w:sz w:val="28"/>
                <w:szCs w:val="28"/>
                <w:lang w:val="fr-CH" w:eastAsia="zh-CN"/>
              </w:rPr>
              <w:t>年</w:t>
            </w:r>
            <w:r w:rsidRPr="00BA5AAB">
              <w:rPr>
                <w:b/>
                <w:bCs/>
                <w:sz w:val="28"/>
                <w:szCs w:val="28"/>
                <w:lang w:val="fr-CH" w:eastAsia="zh-CN"/>
              </w:rPr>
              <w:t>4</w:t>
            </w:r>
            <w:r w:rsidRPr="00BA5AAB">
              <w:rPr>
                <w:b/>
                <w:bCs/>
                <w:sz w:val="28"/>
                <w:szCs w:val="28"/>
                <w:lang w:val="fr-CH" w:eastAsia="zh-CN"/>
              </w:rPr>
              <w:t>月</w:t>
            </w:r>
            <w:r w:rsidR="001E252D" w:rsidRPr="00BA5AAB">
              <w:rPr>
                <w:b/>
                <w:bCs/>
                <w:sz w:val="28"/>
                <w:szCs w:val="28"/>
                <w:lang w:eastAsia="zh-CN"/>
              </w:rPr>
              <w:t>9-11</w:t>
            </w:r>
            <w:r w:rsidRPr="00BA5AAB">
              <w:rPr>
                <w:b/>
                <w:bCs/>
                <w:sz w:val="28"/>
                <w:szCs w:val="28"/>
                <w:lang w:eastAsia="zh-CN"/>
              </w:rPr>
              <w:t>日，日内瓦</w:t>
            </w:r>
          </w:p>
        </w:tc>
        <w:tc>
          <w:tcPr>
            <w:tcW w:w="3227" w:type="dxa"/>
          </w:tcPr>
          <w:p w:rsidR="001E252D" w:rsidRPr="00D96B4B" w:rsidRDefault="002B3C84" w:rsidP="00B951D0">
            <w:pPr>
              <w:spacing w:before="0" w:line="240" w:lineRule="atLeast"/>
              <w:jc w:val="right"/>
              <w:rPr>
                <w:rFonts w:cstheme="minorHAnsi"/>
              </w:rPr>
            </w:pPr>
            <w:bookmarkStart w:id="0" w:name="ditulogo"/>
            <w:bookmarkEnd w:id="0"/>
            <w:r w:rsidRPr="005D532E">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C324A8" w:rsidTr="00B951D0">
        <w:trPr>
          <w:cantSplit/>
        </w:trPr>
        <w:tc>
          <w:tcPr>
            <w:tcW w:w="6804" w:type="dxa"/>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shd w:val="clear" w:color="auto" w:fill="auto"/>
          </w:tcPr>
          <w:p w:rsidR="00D83BF5" w:rsidRPr="00D96B4B" w:rsidRDefault="00D83BF5" w:rsidP="00B951D0">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BA5AAB" w:rsidP="00CD051C">
            <w:pPr>
              <w:tabs>
                <w:tab w:val="left" w:pos="851"/>
              </w:tabs>
              <w:spacing w:before="0" w:line="240" w:lineRule="atLeast"/>
              <w:rPr>
                <w:rFonts w:cstheme="minorHAnsi"/>
                <w:szCs w:val="24"/>
                <w:lang w:val="es-ES_tradnl"/>
              </w:rPr>
            </w:pPr>
            <w:r>
              <w:rPr>
                <w:rFonts w:hint="eastAsia"/>
                <w:b/>
                <w:bCs/>
                <w:szCs w:val="24"/>
                <w:lang w:val="es-ES_tradnl" w:eastAsia="zh-CN"/>
              </w:rPr>
              <w:t>文件</w:t>
            </w:r>
            <w:r w:rsidR="00D83BF5" w:rsidRPr="0084734D">
              <w:rPr>
                <w:b/>
                <w:bCs/>
                <w:szCs w:val="24"/>
                <w:lang w:val="es-ES_tradnl"/>
              </w:rPr>
              <w:t xml:space="preserve"> </w:t>
            </w:r>
            <w:bookmarkStart w:id="4" w:name="DocRef1"/>
            <w:bookmarkEnd w:id="4"/>
            <w:r w:rsidR="001E252D">
              <w:rPr>
                <w:b/>
                <w:bCs/>
                <w:szCs w:val="24"/>
                <w:lang w:val="es-ES_tradnl"/>
              </w:rPr>
              <w:t>TDAG-18</w:t>
            </w:r>
            <w:r w:rsidR="00D83BF5" w:rsidRPr="00147DA1">
              <w:rPr>
                <w:b/>
                <w:bCs/>
                <w:szCs w:val="24"/>
                <w:lang w:val="es-ES_tradnl"/>
              </w:rPr>
              <w:t>/</w:t>
            </w:r>
            <w:r w:rsidR="00CD051C">
              <w:rPr>
                <w:b/>
                <w:bCs/>
                <w:szCs w:val="24"/>
                <w:lang w:val="es-ES_tradnl"/>
              </w:rPr>
              <w:t>4</w:t>
            </w:r>
            <w:r w:rsidR="00D83BF5" w:rsidRPr="00147DA1">
              <w:rPr>
                <w:b/>
                <w:bCs/>
                <w:szCs w:val="24"/>
                <w:lang w:val="es-ES_tradnl"/>
              </w:rPr>
              <w:t>-</w:t>
            </w:r>
            <w:r>
              <w:rPr>
                <w:b/>
                <w:bCs/>
                <w:szCs w:val="24"/>
                <w:lang w:val="es-ES_tradnl"/>
              </w:rPr>
              <w:t>C</w:t>
            </w:r>
          </w:p>
        </w:tc>
      </w:tr>
      <w:tr w:rsidR="00D83BF5" w:rsidRPr="00C324A8" w:rsidTr="00B951D0">
        <w:trPr>
          <w:cantSplit/>
          <w:trHeight w:val="23"/>
        </w:trPr>
        <w:tc>
          <w:tcPr>
            <w:tcW w:w="6804" w:type="dxa"/>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D25C8A" w:rsidP="00411FA3">
            <w:pPr>
              <w:spacing w:before="0" w:line="240" w:lineRule="atLeast"/>
              <w:rPr>
                <w:rFonts w:cstheme="minorHAnsi"/>
                <w:szCs w:val="24"/>
                <w:lang w:eastAsia="zh-CN"/>
              </w:rPr>
            </w:pPr>
            <w:r>
              <w:rPr>
                <w:b/>
                <w:bCs/>
                <w:szCs w:val="24"/>
                <w:lang w:val="fr-FR"/>
              </w:rPr>
              <w:t>2018</w:t>
            </w:r>
            <w:r w:rsidR="00BA5AAB">
              <w:rPr>
                <w:rFonts w:hint="eastAsia"/>
                <w:b/>
                <w:bCs/>
                <w:szCs w:val="24"/>
                <w:lang w:val="fr-FR" w:eastAsia="zh-CN"/>
              </w:rPr>
              <w:t>年</w:t>
            </w:r>
            <w:r w:rsidR="00CD051C">
              <w:rPr>
                <w:b/>
                <w:bCs/>
                <w:szCs w:val="24"/>
                <w:lang w:val="fr-FR" w:eastAsia="zh-CN"/>
              </w:rPr>
              <w:t>1</w:t>
            </w:r>
            <w:r w:rsidR="00BA5AAB">
              <w:rPr>
                <w:b/>
                <w:bCs/>
                <w:szCs w:val="24"/>
                <w:lang w:val="fr-FR" w:eastAsia="zh-CN"/>
              </w:rPr>
              <w:t>月</w:t>
            </w:r>
            <w:r w:rsidR="00411FA3">
              <w:rPr>
                <w:b/>
                <w:bCs/>
                <w:szCs w:val="24"/>
                <w:lang w:val="fr-FR" w:eastAsia="zh-CN"/>
              </w:rPr>
              <w:t>31</w:t>
            </w:r>
            <w:r w:rsidR="00BA5AAB">
              <w:rPr>
                <w:b/>
                <w:bCs/>
                <w:szCs w:val="24"/>
                <w:lang w:val="fr-FR" w:eastAsia="zh-CN"/>
              </w:rPr>
              <w:t>日</w:t>
            </w:r>
          </w:p>
        </w:tc>
      </w:tr>
      <w:tr w:rsidR="00D83BF5" w:rsidRPr="00C324A8" w:rsidTr="00B951D0">
        <w:trPr>
          <w:cantSplit/>
          <w:trHeight w:val="23"/>
        </w:trPr>
        <w:tc>
          <w:tcPr>
            <w:tcW w:w="6804" w:type="dxa"/>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BA5AAB" w:rsidP="00BA5AAB">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D83BF5" w:rsidRPr="00C324A8" w:rsidTr="007F735C">
        <w:trPr>
          <w:cantSplit/>
          <w:trHeight w:val="23"/>
        </w:trPr>
        <w:tc>
          <w:tcPr>
            <w:tcW w:w="10031" w:type="dxa"/>
            <w:gridSpan w:val="2"/>
            <w:shd w:val="clear" w:color="auto" w:fill="auto"/>
          </w:tcPr>
          <w:p w:rsidR="00D83BF5" w:rsidRPr="00D83BF5" w:rsidRDefault="00BA5AAB" w:rsidP="00B911B2">
            <w:pPr>
              <w:pStyle w:val="Source"/>
              <w:spacing w:before="240" w:after="240"/>
            </w:pPr>
            <w:proofErr w:type="spellStart"/>
            <w:r w:rsidRPr="00926865">
              <w:rPr>
                <w:rFonts w:hint="eastAsia"/>
              </w:rPr>
              <w:t>电</w:t>
            </w:r>
            <w:r w:rsidRPr="00926865">
              <w:t>信发展局主任</w:t>
            </w:r>
            <w:proofErr w:type="spellEnd"/>
          </w:p>
        </w:tc>
      </w:tr>
      <w:tr w:rsidR="00D83BF5" w:rsidRPr="00C324A8" w:rsidTr="007F735C">
        <w:trPr>
          <w:cantSplit/>
          <w:trHeight w:val="23"/>
        </w:trPr>
        <w:tc>
          <w:tcPr>
            <w:tcW w:w="10031" w:type="dxa"/>
            <w:gridSpan w:val="2"/>
            <w:shd w:val="clear" w:color="auto" w:fill="auto"/>
            <w:vAlign w:val="center"/>
          </w:tcPr>
          <w:p w:rsidR="00D83BF5" w:rsidRDefault="00CD051C" w:rsidP="007F735C">
            <w:pPr>
              <w:pStyle w:val="Title1"/>
              <w:spacing w:before="120" w:after="120"/>
              <w:rPr>
                <w:lang w:eastAsia="zh-CN"/>
              </w:rPr>
            </w:pPr>
            <w:r>
              <w:rPr>
                <w:rFonts w:hint="eastAsia"/>
                <w:lang w:eastAsia="zh-CN"/>
              </w:rPr>
              <w:t>关于世界电信发展大会（</w:t>
            </w:r>
            <w:r>
              <w:rPr>
                <w:lang w:eastAsia="zh-CN"/>
              </w:rPr>
              <w:t>WDTC-17</w:t>
            </w:r>
            <w:r>
              <w:rPr>
                <w:rFonts w:hint="eastAsia"/>
                <w:lang w:eastAsia="zh-CN"/>
              </w:rPr>
              <w:t>）的报告</w:t>
            </w:r>
          </w:p>
        </w:tc>
      </w:tr>
      <w:tr w:rsidR="00D83BF5" w:rsidRPr="00C324A8" w:rsidTr="00B951D0">
        <w:trPr>
          <w:cantSplit/>
          <w:trHeight w:val="23"/>
        </w:trPr>
        <w:tc>
          <w:tcPr>
            <w:tcW w:w="10031" w:type="dxa"/>
            <w:gridSpan w:val="2"/>
            <w:tcBorders>
              <w:bottom w:val="single" w:sz="4" w:space="0" w:color="auto"/>
            </w:tcBorders>
            <w:shd w:val="clear" w:color="auto" w:fill="auto"/>
          </w:tcPr>
          <w:p w:rsidR="00D83BF5" w:rsidRPr="00B911B2" w:rsidRDefault="00D83BF5" w:rsidP="00B911B2">
            <w:pPr>
              <w:pStyle w:val="Title1"/>
              <w:spacing w:before="120" w:after="120"/>
              <w:jc w:val="left"/>
              <w:rPr>
                <w:rFonts w:cs="Times New Roman Bold"/>
                <w:caps w:val="0"/>
                <w:szCs w:val="28"/>
                <w:lang w:eastAsia="zh-CN"/>
              </w:rPr>
            </w:pPr>
          </w:p>
        </w:tc>
      </w:tr>
      <w:tr w:rsidR="001E252D"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054016" w:rsidRDefault="00BA5AAB" w:rsidP="00BA5AAB">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BA5AAB" w:rsidRPr="00054016" w:rsidRDefault="00CD051C" w:rsidP="00CD051C">
            <w:pPr>
              <w:ind w:firstLineChars="200" w:firstLine="480"/>
              <w:rPr>
                <w:b/>
                <w:bCs/>
                <w:lang w:eastAsia="zh-CN"/>
              </w:rPr>
            </w:pPr>
            <w:r>
              <w:rPr>
                <w:rFonts w:hint="eastAsia"/>
                <w:lang w:val="en-US" w:eastAsia="zh-CN"/>
              </w:rPr>
              <w:t>第七届世界电信发展大会于</w:t>
            </w:r>
            <w:r>
              <w:rPr>
                <w:lang w:val="en-US" w:eastAsia="zh-CN"/>
              </w:rPr>
              <w:t>2017</w:t>
            </w:r>
            <w:r>
              <w:rPr>
                <w:rFonts w:hint="eastAsia"/>
                <w:lang w:val="en-US" w:eastAsia="zh-CN"/>
              </w:rPr>
              <w:t>年</w:t>
            </w:r>
            <w:r>
              <w:rPr>
                <w:lang w:val="en-US" w:eastAsia="zh-CN"/>
              </w:rPr>
              <w:t>10</w:t>
            </w:r>
            <w:r>
              <w:rPr>
                <w:rFonts w:hint="eastAsia"/>
                <w:lang w:val="en-US" w:eastAsia="zh-CN"/>
              </w:rPr>
              <w:t>月</w:t>
            </w:r>
            <w:r>
              <w:rPr>
                <w:lang w:val="en-US" w:eastAsia="zh-CN"/>
              </w:rPr>
              <w:t>9</w:t>
            </w:r>
            <w:r>
              <w:rPr>
                <w:rFonts w:hint="eastAsia"/>
                <w:lang w:val="en-US" w:eastAsia="zh-CN"/>
              </w:rPr>
              <w:t>至</w:t>
            </w:r>
            <w:r>
              <w:rPr>
                <w:lang w:val="en-US" w:eastAsia="zh-CN"/>
              </w:rPr>
              <w:t>20</w:t>
            </w:r>
            <w:r>
              <w:rPr>
                <w:rFonts w:hint="eastAsia"/>
                <w:lang w:val="en-US" w:eastAsia="zh-CN"/>
              </w:rPr>
              <w:t>日在阿根廷布宜诺斯艾利斯举行。本文旨在向</w:t>
            </w:r>
            <w:r>
              <w:rPr>
                <w:lang w:val="en-US" w:eastAsia="zh-CN"/>
              </w:rPr>
              <w:t>TDAG</w:t>
            </w:r>
            <w:r>
              <w:rPr>
                <w:rFonts w:hint="eastAsia"/>
                <w:lang w:val="en-US" w:eastAsia="zh-CN"/>
              </w:rPr>
              <w:t>提交该次会议结果的简要报告。</w:t>
            </w:r>
          </w:p>
          <w:p w:rsidR="00BA5AAB" w:rsidRPr="00054016" w:rsidRDefault="00BA5AAB" w:rsidP="00BA5AAB">
            <w:pPr>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p>
          <w:p w:rsidR="00CD051C" w:rsidRDefault="00CD051C" w:rsidP="00CD051C">
            <w:pPr>
              <w:ind w:firstLineChars="200" w:firstLine="480"/>
              <w:rPr>
                <w:lang w:val="en-US" w:eastAsia="zh-CN"/>
              </w:rPr>
            </w:pPr>
            <w:r>
              <w:rPr>
                <w:rFonts w:hint="eastAsia"/>
                <w:lang w:val="en-US" w:eastAsia="zh-CN"/>
              </w:rPr>
              <w:t>请</w:t>
            </w:r>
            <w:r>
              <w:rPr>
                <w:lang w:val="en-US" w:eastAsia="zh-CN"/>
              </w:rPr>
              <w:t>TDAG</w:t>
            </w:r>
            <w:r>
              <w:rPr>
                <w:rFonts w:hint="eastAsia"/>
                <w:b/>
                <w:bCs/>
                <w:lang w:val="en-US" w:eastAsia="zh-CN"/>
              </w:rPr>
              <w:t>注意</w:t>
            </w:r>
            <w:r>
              <w:rPr>
                <w:lang w:val="en-US" w:eastAsia="zh-CN"/>
              </w:rPr>
              <w:t>WTDC-17</w:t>
            </w:r>
            <w:r>
              <w:rPr>
                <w:rFonts w:hint="eastAsia"/>
                <w:lang w:val="en-US" w:eastAsia="zh-CN"/>
              </w:rPr>
              <w:t>的简要报告并酌情提供指导。</w:t>
            </w:r>
          </w:p>
          <w:p w:rsidR="00BA5AAB" w:rsidRPr="00054016" w:rsidRDefault="00CD051C" w:rsidP="00CD051C">
            <w:pPr>
              <w:ind w:firstLineChars="200" w:firstLine="480"/>
              <w:rPr>
                <w:b/>
                <w:bCs/>
                <w:lang w:eastAsia="zh-CN"/>
              </w:rPr>
            </w:pPr>
            <w:r>
              <w:rPr>
                <w:rFonts w:hint="eastAsia"/>
                <w:lang w:val="en-US" w:eastAsia="zh-CN"/>
              </w:rPr>
              <w:t>此次大会的所有文件可查询国际电联</w:t>
            </w:r>
            <w:hyperlink r:id="rId13" w:history="1">
              <w:r>
                <w:rPr>
                  <w:rStyle w:val="Hyperlink"/>
                  <w:lang w:val="en-US" w:eastAsia="zh-CN"/>
                </w:rPr>
                <w:t>WTDC-17</w:t>
              </w:r>
            </w:hyperlink>
            <w:r>
              <w:rPr>
                <w:rFonts w:hint="eastAsia"/>
                <w:lang w:val="en-US" w:eastAsia="zh-CN"/>
              </w:rPr>
              <w:t>网址。</w:t>
            </w:r>
          </w:p>
          <w:p w:rsidR="001E252D" w:rsidRDefault="00BA5AAB" w:rsidP="00BA5AAB">
            <w:pPr>
              <w:spacing w:after="120"/>
              <w:rPr>
                <w:b/>
                <w:bCs/>
                <w:lang w:eastAsia="zh-CN"/>
              </w:rPr>
            </w:pPr>
            <w:r w:rsidRPr="00054016">
              <w:rPr>
                <w:rFonts w:hint="eastAsia"/>
                <w:b/>
                <w:bCs/>
                <w:lang w:eastAsia="zh-CN"/>
              </w:rPr>
              <w:t>参考文件</w:t>
            </w:r>
            <w:r w:rsidRPr="00054016">
              <w:rPr>
                <w:b/>
                <w:bCs/>
                <w:lang w:eastAsia="zh-CN"/>
              </w:rPr>
              <w:t>：</w:t>
            </w:r>
          </w:p>
          <w:p w:rsidR="00CD051C" w:rsidRPr="00D9621A" w:rsidRDefault="00DE14E5" w:rsidP="00BA5AAB">
            <w:pPr>
              <w:spacing w:after="120"/>
              <w:rPr>
                <w:lang w:eastAsia="zh-CN"/>
              </w:rPr>
            </w:pPr>
            <w:hyperlink r:id="rId14" w:history="1">
              <w:r w:rsidR="00CD051C">
                <w:rPr>
                  <w:rStyle w:val="Hyperlink"/>
                  <w:lang w:val="en-US" w:eastAsia="zh-CN"/>
                </w:rPr>
                <w:t>WTDC-17</w:t>
              </w:r>
              <w:r w:rsidR="00CD051C">
                <w:rPr>
                  <w:rStyle w:val="Hyperlink"/>
                  <w:rFonts w:hint="eastAsia"/>
                  <w:lang w:val="en-US" w:eastAsia="zh-CN"/>
                </w:rPr>
                <w:t>最后报告</w:t>
              </w:r>
            </w:hyperlink>
          </w:p>
        </w:tc>
      </w:tr>
      <w:bookmarkEnd w:id="7"/>
      <w:bookmarkEnd w:id="8"/>
    </w:tbl>
    <w:p w:rsidR="001E252D" w:rsidRDefault="001E252D">
      <w:pPr>
        <w:tabs>
          <w:tab w:val="clear" w:pos="1134"/>
          <w:tab w:val="clear" w:pos="1871"/>
          <w:tab w:val="clear" w:pos="2268"/>
        </w:tabs>
        <w:overflowPunct/>
        <w:autoSpaceDE/>
        <w:autoSpaceDN/>
        <w:adjustRightInd/>
        <w:spacing w:before="0"/>
        <w:textAlignment w:val="auto"/>
        <w:rPr>
          <w:szCs w:val="24"/>
          <w:lang w:eastAsia="zh-CN"/>
        </w:rPr>
      </w:pPr>
    </w:p>
    <w:p w:rsidR="00CD051C" w:rsidRDefault="00CD051C" w:rsidP="0064284B">
      <w:pPr>
        <w:pStyle w:val="Headingb"/>
        <w:rPr>
          <w:rFonts w:ascii="Calibri" w:eastAsia="SimSun" w:hAnsi="Calibri"/>
          <w:lang w:val="en-GB" w:eastAsia="zh-CN"/>
        </w:rPr>
      </w:pPr>
      <w:r>
        <w:rPr>
          <w:rFonts w:hint="eastAsia"/>
          <w:lang w:eastAsia="zh-CN"/>
        </w:rPr>
        <w:t>引言</w:t>
      </w:r>
    </w:p>
    <w:p w:rsidR="00CD051C" w:rsidRDefault="00CD051C" w:rsidP="00B343E0">
      <w:pPr>
        <w:rPr>
          <w:lang w:eastAsia="zh-CN"/>
        </w:rPr>
      </w:pPr>
      <w:r>
        <w:rPr>
          <w:lang w:eastAsia="zh-CN"/>
        </w:rPr>
        <w:t>1</w:t>
      </w:r>
      <w:r>
        <w:rPr>
          <w:lang w:eastAsia="zh-CN"/>
        </w:rPr>
        <w:tab/>
      </w:r>
      <w:r>
        <w:rPr>
          <w:rFonts w:hint="eastAsia"/>
          <w:lang w:eastAsia="zh-CN"/>
        </w:rPr>
        <w:t>自</w:t>
      </w:r>
      <w:r>
        <w:rPr>
          <w:lang w:eastAsia="zh-CN"/>
        </w:rPr>
        <w:t>2017</w:t>
      </w:r>
      <w:r>
        <w:rPr>
          <w:rFonts w:hint="eastAsia"/>
          <w:lang w:eastAsia="zh-CN"/>
        </w:rPr>
        <w:t>年</w:t>
      </w:r>
      <w:r>
        <w:rPr>
          <w:lang w:eastAsia="zh-CN"/>
        </w:rPr>
        <w:t>10</w:t>
      </w:r>
      <w:r>
        <w:rPr>
          <w:rFonts w:hint="eastAsia"/>
          <w:lang w:eastAsia="zh-CN"/>
        </w:rPr>
        <w:t>月</w:t>
      </w:r>
      <w:r>
        <w:rPr>
          <w:lang w:eastAsia="zh-CN"/>
        </w:rPr>
        <w:t>9</w:t>
      </w:r>
      <w:r>
        <w:rPr>
          <w:rFonts w:hint="eastAsia"/>
          <w:lang w:eastAsia="zh-CN"/>
        </w:rPr>
        <w:t>日至</w:t>
      </w:r>
      <w:r>
        <w:rPr>
          <w:lang w:eastAsia="zh-CN"/>
        </w:rPr>
        <w:t>20</w:t>
      </w:r>
      <w:r>
        <w:rPr>
          <w:rFonts w:hint="eastAsia"/>
          <w:lang w:eastAsia="zh-CN"/>
        </w:rPr>
        <w:t>日在阿根廷布宜诺斯艾利斯召开、主题为</w:t>
      </w:r>
      <w:r>
        <w:rPr>
          <w:rFonts w:ascii="SimSun" w:hAnsi="SimSun" w:hint="eastAsia"/>
          <w:lang w:eastAsia="zh-CN"/>
        </w:rPr>
        <w:t>“</w:t>
      </w:r>
      <w:r>
        <w:rPr>
          <w:rFonts w:hint="eastAsia"/>
          <w:lang w:eastAsia="zh-CN"/>
        </w:rPr>
        <w:t>信息通信技术（</w:t>
      </w:r>
      <w:r>
        <w:rPr>
          <w:lang w:eastAsia="zh-CN"/>
        </w:rPr>
        <w:t>ICT</w:t>
      </w:r>
      <w:r>
        <w:rPr>
          <w:rFonts w:hint="eastAsia"/>
          <w:lang w:eastAsia="zh-CN"/>
        </w:rPr>
        <w:t>）促进实现可持续发展目标（</w:t>
      </w:r>
      <w:r>
        <w:rPr>
          <w:lang w:eastAsia="zh-CN"/>
        </w:rPr>
        <w:t>ICT④SDG</w:t>
      </w:r>
      <w:r>
        <w:rPr>
          <w:rFonts w:hint="eastAsia"/>
          <w:lang w:eastAsia="zh-CN"/>
        </w:rPr>
        <w:t>）</w:t>
      </w:r>
      <w:r>
        <w:rPr>
          <w:rFonts w:ascii="SimSun" w:hAnsi="SimSun" w:hint="eastAsia"/>
          <w:lang w:eastAsia="zh-CN"/>
        </w:rPr>
        <w:t>”</w:t>
      </w:r>
      <w:r>
        <w:rPr>
          <w:rFonts w:hint="eastAsia"/>
          <w:lang w:eastAsia="zh-CN"/>
        </w:rPr>
        <w:t>的世界电信发展大会（</w:t>
      </w:r>
      <w:r>
        <w:rPr>
          <w:lang w:eastAsia="zh-CN"/>
        </w:rPr>
        <w:t>2017</w:t>
      </w:r>
      <w:r>
        <w:rPr>
          <w:rFonts w:hint="eastAsia"/>
          <w:lang w:eastAsia="zh-CN"/>
        </w:rPr>
        <w:t>年，布宜诺斯艾利斯）吸引了来自</w:t>
      </w:r>
      <w:r>
        <w:rPr>
          <w:lang w:eastAsia="zh-CN"/>
        </w:rPr>
        <w:t>134</w:t>
      </w:r>
      <w:r>
        <w:rPr>
          <w:rFonts w:hint="eastAsia"/>
          <w:lang w:eastAsia="zh-CN"/>
        </w:rPr>
        <w:t>个成员国、</w:t>
      </w:r>
      <w:r>
        <w:rPr>
          <w:lang w:eastAsia="zh-CN"/>
        </w:rPr>
        <w:t>62</w:t>
      </w:r>
      <w:r>
        <w:rPr>
          <w:rFonts w:hint="eastAsia"/>
          <w:lang w:eastAsia="zh-CN"/>
        </w:rPr>
        <w:t>个</w:t>
      </w:r>
      <w:r>
        <w:rPr>
          <w:lang w:eastAsia="zh-CN"/>
        </w:rPr>
        <w:t>ITU-D</w:t>
      </w:r>
      <w:r>
        <w:rPr>
          <w:rFonts w:hint="eastAsia"/>
          <w:lang w:eastAsia="zh-CN"/>
        </w:rPr>
        <w:t>部门成员、</w:t>
      </w:r>
      <w:r>
        <w:rPr>
          <w:lang w:eastAsia="zh-CN"/>
        </w:rPr>
        <w:t>10</w:t>
      </w:r>
      <w:r>
        <w:rPr>
          <w:rFonts w:hint="eastAsia"/>
          <w:lang w:eastAsia="zh-CN"/>
        </w:rPr>
        <w:t>个学术成员、观察员以及联合国及其专门机构的</w:t>
      </w:r>
      <w:r>
        <w:rPr>
          <w:lang w:eastAsia="zh-CN"/>
        </w:rPr>
        <w:t>1368</w:t>
      </w:r>
      <w:r>
        <w:rPr>
          <w:rFonts w:hint="eastAsia"/>
          <w:lang w:eastAsia="zh-CN"/>
        </w:rPr>
        <w:t>位与会者。来自阿根廷的</w:t>
      </w:r>
      <w:r>
        <w:rPr>
          <w:lang w:eastAsia="zh-CN"/>
        </w:rPr>
        <w:t xml:space="preserve">Oscar Martín </w:t>
      </w:r>
      <w:r>
        <w:rPr>
          <w:lang w:eastAsia="zh-CN"/>
        </w:rPr>
        <w:lastRenderedPageBreak/>
        <w:t>González</w:t>
      </w:r>
      <w:r>
        <w:rPr>
          <w:rFonts w:hint="eastAsia"/>
          <w:lang w:eastAsia="zh-CN"/>
        </w:rPr>
        <w:t>先生主持了大会。</w:t>
      </w:r>
      <w:r w:rsidR="00B343E0" w:rsidRPr="00B343E0">
        <w:rPr>
          <w:rStyle w:val="Hyperlink"/>
          <w:rFonts w:asciiTheme="minorEastAsia" w:hAnsiTheme="minorEastAsia" w:hint="eastAsia"/>
        </w:rPr>
        <w:t>主持</w:t>
      </w:r>
      <w:hyperlink r:id="rId15" w:history="1">
        <w:r>
          <w:rPr>
            <w:rStyle w:val="Hyperlink"/>
            <w:rFonts w:asciiTheme="minorEastAsia" w:hAnsiTheme="minorEastAsia" w:hint="eastAsia"/>
            <w:lang w:eastAsia="zh-CN"/>
          </w:rPr>
          <w:t>大会</w:t>
        </w:r>
        <w:r w:rsidR="00B343E0">
          <w:rPr>
            <w:rStyle w:val="Hyperlink"/>
            <w:rFonts w:asciiTheme="minorEastAsia" w:hAnsiTheme="minorEastAsia" w:hint="eastAsia"/>
            <w:lang w:eastAsia="zh-CN"/>
          </w:rPr>
          <w:t>相关</w:t>
        </w:r>
        <w:r w:rsidR="00B343E0">
          <w:rPr>
            <w:rStyle w:val="Hyperlink"/>
            <w:rFonts w:asciiTheme="minorEastAsia" w:hAnsiTheme="minorEastAsia"/>
            <w:lang w:eastAsia="zh-CN"/>
          </w:rPr>
          <w:t>工作官员</w:t>
        </w:r>
      </w:hyperlink>
      <w:r w:rsidR="00B343E0" w:rsidRPr="00B343E0">
        <w:rPr>
          <w:rStyle w:val="Hyperlink"/>
          <w:rFonts w:asciiTheme="minorEastAsia" w:hAnsiTheme="minorEastAsia" w:hint="eastAsia"/>
          <w:u w:val="none"/>
          <w:lang w:eastAsia="zh-CN"/>
        </w:rPr>
        <w:t>名单</w:t>
      </w:r>
      <w:r>
        <w:rPr>
          <w:rFonts w:hint="eastAsia"/>
          <w:lang w:eastAsia="zh-CN"/>
        </w:rPr>
        <w:t>以及</w:t>
      </w:r>
      <w:hyperlink r:id="rId16" w:history="1">
        <w:r>
          <w:rPr>
            <w:rStyle w:val="Hyperlink"/>
            <w:rFonts w:asciiTheme="minorEastAsia" w:hAnsiTheme="minorEastAsia" w:hint="eastAsia"/>
            <w:lang w:eastAsia="zh-CN"/>
          </w:rPr>
          <w:t>秘书处成员</w:t>
        </w:r>
      </w:hyperlink>
      <w:r>
        <w:rPr>
          <w:rFonts w:hint="eastAsia"/>
          <w:lang w:eastAsia="zh-CN"/>
        </w:rPr>
        <w:t>名单可见相关链接。</w:t>
      </w:r>
    </w:p>
    <w:p w:rsidR="00CD051C" w:rsidRDefault="00CD051C" w:rsidP="00B343E0">
      <w:pPr>
        <w:rPr>
          <w:lang w:eastAsia="zh-CN"/>
        </w:rPr>
      </w:pPr>
      <w:r>
        <w:rPr>
          <w:lang w:eastAsia="zh-CN"/>
        </w:rPr>
        <w:t>2</w:t>
      </w:r>
      <w:r>
        <w:rPr>
          <w:lang w:eastAsia="zh-CN"/>
        </w:rPr>
        <w:tab/>
      </w:r>
      <w:r>
        <w:rPr>
          <w:rFonts w:hint="eastAsia"/>
          <w:lang w:eastAsia="zh-CN"/>
        </w:rPr>
        <w:t>大会开幕式上首先播放了联合国秘书长安东尼奥</w:t>
      </w:r>
      <w:r>
        <w:rPr>
          <w:lang w:eastAsia="zh-CN"/>
        </w:rPr>
        <w:t>·</w:t>
      </w:r>
      <w:r>
        <w:rPr>
          <w:rFonts w:hint="eastAsia"/>
          <w:lang w:eastAsia="zh-CN"/>
        </w:rPr>
        <w:t>古特雷斯先生的视频欢迎致辞。在布宜诺斯艾利斯召开的</w:t>
      </w:r>
      <w:r>
        <w:rPr>
          <w:lang w:eastAsia="zh-CN"/>
        </w:rPr>
        <w:t>WTDC-17</w:t>
      </w:r>
      <w:r>
        <w:rPr>
          <w:rFonts w:hint="eastAsia"/>
          <w:lang w:eastAsia="zh-CN"/>
        </w:rPr>
        <w:t>最初三天的四场全体会议专门用于高层对话，这是为来自各成员国和部门成员的高级别官员提供的特殊平台，以便他们就涉及电信和</w:t>
      </w:r>
      <w:r>
        <w:rPr>
          <w:lang w:eastAsia="zh-CN"/>
        </w:rPr>
        <w:t>ICT</w:t>
      </w:r>
      <w:r>
        <w:rPr>
          <w:rFonts w:hint="eastAsia"/>
          <w:lang w:eastAsia="zh-CN"/>
        </w:rPr>
        <w:t>行业发展的重大战略事宜的最新发展趋势表达观点、看法。共计有</w:t>
      </w:r>
      <w:r>
        <w:rPr>
          <w:lang w:eastAsia="zh-CN"/>
        </w:rPr>
        <w:t>53</w:t>
      </w:r>
      <w:r>
        <w:rPr>
          <w:rFonts w:hint="eastAsia"/>
          <w:lang w:eastAsia="zh-CN"/>
        </w:rPr>
        <w:t>位演讲人在大会上发言，其中包括一位副总理、多位部长、副部长、大使和其他要人。世界卫生组织</w:t>
      </w:r>
      <w:r w:rsidR="00B343E0">
        <w:rPr>
          <w:rFonts w:hint="eastAsia"/>
          <w:lang w:eastAsia="zh-CN"/>
        </w:rPr>
        <w:t>（</w:t>
      </w:r>
      <w:r w:rsidR="00B343E0">
        <w:rPr>
          <w:lang w:eastAsia="zh-CN"/>
        </w:rPr>
        <w:t>WHO</w:t>
      </w:r>
      <w:r w:rsidR="00B343E0">
        <w:rPr>
          <w:lang w:eastAsia="zh-CN"/>
        </w:rPr>
        <w:t>）</w:t>
      </w:r>
      <w:r>
        <w:rPr>
          <w:rFonts w:hint="eastAsia"/>
          <w:lang w:eastAsia="zh-CN"/>
        </w:rPr>
        <w:t>总干事</w:t>
      </w:r>
      <w:proofErr w:type="spellStart"/>
      <w:r>
        <w:rPr>
          <w:lang w:eastAsia="zh-CN"/>
        </w:rPr>
        <w:t>Tedros</w:t>
      </w:r>
      <w:proofErr w:type="spellEnd"/>
      <w:r>
        <w:rPr>
          <w:rFonts w:hint="eastAsia"/>
          <w:lang w:eastAsia="zh-CN"/>
        </w:rPr>
        <w:t>博士在全体会议上</w:t>
      </w:r>
      <w:r w:rsidR="00B343E0">
        <w:rPr>
          <w:rFonts w:hint="eastAsia"/>
          <w:lang w:eastAsia="zh-CN"/>
        </w:rPr>
        <w:t>的</w:t>
      </w:r>
      <w:r>
        <w:rPr>
          <w:rFonts w:hint="eastAsia"/>
          <w:lang w:eastAsia="zh-CN"/>
        </w:rPr>
        <w:t>主旨发言</w:t>
      </w:r>
      <w:r w:rsidR="00B343E0">
        <w:rPr>
          <w:rFonts w:hint="eastAsia"/>
          <w:lang w:eastAsia="zh-CN"/>
        </w:rPr>
        <w:t>由</w:t>
      </w:r>
      <w:r w:rsidR="00B343E0">
        <w:rPr>
          <w:lang w:eastAsia="zh-CN"/>
        </w:rPr>
        <w:t>WHO</w:t>
      </w:r>
      <w:r w:rsidR="00B343E0">
        <w:rPr>
          <w:lang w:eastAsia="zh-CN"/>
        </w:rPr>
        <w:t>驻布宜诺斯艾利斯代表提供</w:t>
      </w:r>
      <w:r>
        <w:rPr>
          <w:rFonts w:hint="eastAsia"/>
          <w:lang w:eastAsia="zh-CN"/>
        </w:rPr>
        <w:t>。</w:t>
      </w:r>
    </w:p>
    <w:p w:rsidR="00CD051C" w:rsidRDefault="00CD051C" w:rsidP="00B343E0">
      <w:pPr>
        <w:rPr>
          <w:rFonts w:hint="eastAsia"/>
          <w:lang w:eastAsia="zh-CN"/>
        </w:rPr>
      </w:pPr>
      <w:r>
        <w:rPr>
          <w:lang w:eastAsia="zh-CN"/>
        </w:rPr>
        <w:t>3</w:t>
      </w:r>
      <w:r>
        <w:rPr>
          <w:lang w:eastAsia="zh-CN"/>
        </w:rPr>
        <w:tab/>
        <w:t>WTDC-17</w:t>
      </w:r>
      <w:r>
        <w:rPr>
          <w:rFonts w:hint="eastAsia"/>
          <w:lang w:eastAsia="zh-CN"/>
        </w:rPr>
        <w:t>期间举办了与主题“信息通信技术促进实现可持续发展目标（</w:t>
      </w:r>
      <w:r>
        <w:rPr>
          <w:lang w:eastAsia="zh-CN"/>
        </w:rPr>
        <w:t>ICT④SDG</w:t>
      </w:r>
      <w:r>
        <w:rPr>
          <w:rFonts w:hint="eastAsia"/>
          <w:lang w:eastAsia="zh-CN"/>
        </w:rPr>
        <w:t>）相关的</w:t>
      </w:r>
      <w:r>
        <w:rPr>
          <w:lang w:eastAsia="zh-CN"/>
        </w:rPr>
        <w:t>13</w:t>
      </w:r>
      <w:r>
        <w:rPr>
          <w:rFonts w:hint="eastAsia"/>
          <w:lang w:eastAsia="zh-CN"/>
        </w:rPr>
        <w:t>个议题的会外活动和短会。</w:t>
      </w:r>
      <w:r w:rsidR="00B343E0">
        <w:rPr>
          <w:rFonts w:hint="eastAsia"/>
          <w:lang w:eastAsia="zh-CN"/>
        </w:rPr>
        <w:t>此外</w:t>
      </w:r>
      <w:r w:rsidR="00B343E0">
        <w:rPr>
          <w:lang w:eastAsia="zh-CN"/>
        </w:rPr>
        <w:t>，还举行了两场部长级圆桌会议和</w:t>
      </w:r>
      <w:r w:rsidR="00B343E0">
        <w:rPr>
          <w:rFonts w:hint="eastAsia"/>
          <w:lang w:eastAsia="zh-CN"/>
        </w:rPr>
        <w:t>一</w:t>
      </w:r>
      <w:r w:rsidR="00B343E0">
        <w:rPr>
          <w:lang w:eastAsia="zh-CN"/>
        </w:rPr>
        <w:t>场</w:t>
      </w:r>
      <w:r w:rsidR="00B343E0">
        <w:rPr>
          <w:rFonts w:hint="eastAsia"/>
          <w:lang w:eastAsia="zh-CN"/>
        </w:rPr>
        <w:t>庆祝</w:t>
      </w:r>
      <w:r w:rsidR="00B343E0">
        <w:rPr>
          <w:lang w:eastAsia="zh-CN"/>
        </w:rPr>
        <w:t>ITU-D25</w:t>
      </w:r>
      <w:r w:rsidR="00B343E0">
        <w:rPr>
          <w:rFonts w:hint="eastAsia"/>
          <w:lang w:eastAsia="zh-CN"/>
        </w:rPr>
        <w:t>周年</w:t>
      </w:r>
      <w:r w:rsidR="00B343E0">
        <w:rPr>
          <w:lang w:eastAsia="zh-CN"/>
        </w:rPr>
        <w:t>华诞的晚宴。电信发展局</w:t>
      </w:r>
      <w:r w:rsidR="00B343E0">
        <w:rPr>
          <w:rFonts w:hint="eastAsia"/>
          <w:lang w:eastAsia="zh-CN"/>
        </w:rPr>
        <w:t>历届主任</w:t>
      </w:r>
      <w:r w:rsidR="00B343E0">
        <w:rPr>
          <w:lang w:eastAsia="zh-CN"/>
        </w:rPr>
        <w:t>悉数参加了庆祝活动。</w:t>
      </w:r>
    </w:p>
    <w:p w:rsidR="0066187E" w:rsidRDefault="0066187E">
      <w:pPr>
        <w:tabs>
          <w:tab w:val="clear" w:pos="1134"/>
          <w:tab w:val="clear" w:pos="1871"/>
          <w:tab w:val="clear" w:pos="2268"/>
        </w:tabs>
        <w:overflowPunct/>
        <w:autoSpaceDE/>
        <w:autoSpaceDN/>
        <w:adjustRightInd/>
        <w:spacing w:before="0"/>
        <w:textAlignment w:val="auto"/>
        <w:rPr>
          <w:rFonts w:cs="Times New Roman Bold"/>
          <w:b/>
          <w:lang w:val="fr-CH" w:eastAsia="zh-CN"/>
        </w:rPr>
      </w:pPr>
      <w:r>
        <w:rPr>
          <w:lang w:eastAsia="zh-CN"/>
        </w:rPr>
        <w:br w:type="page"/>
      </w:r>
    </w:p>
    <w:p w:rsidR="00CD051C" w:rsidRDefault="00CD051C" w:rsidP="0066187E">
      <w:pPr>
        <w:pStyle w:val="Headingb"/>
        <w:rPr>
          <w:lang w:eastAsia="zh-CN"/>
        </w:rPr>
      </w:pPr>
      <w:r>
        <w:rPr>
          <w:rFonts w:hint="eastAsia"/>
          <w:lang w:eastAsia="zh-CN"/>
        </w:rPr>
        <w:lastRenderedPageBreak/>
        <w:t>《布宜诺斯艾利斯宣言》</w:t>
      </w:r>
    </w:p>
    <w:p w:rsidR="00CD051C" w:rsidRDefault="00CD051C" w:rsidP="0066187E">
      <w:pPr>
        <w:tabs>
          <w:tab w:val="clear" w:pos="1134"/>
          <w:tab w:val="left" w:pos="851"/>
        </w:tabs>
        <w:rPr>
          <w:lang w:eastAsia="zh-CN"/>
        </w:rPr>
      </w:pPr>
      <w:r>
        <w:rPr>
          <w:lang w:eastAsia="zh-CN"/>
        </w:rPr>
        <w:t>4</w:t>
      </w:r>
      <w:r>
        <w:rPr>
          <w:lang w:eastAsia="zh-CN"/>
        </w:rPr>
        <w:tab/>
      </w:r>
      <w:r>
        <w:rPr>
          <w:rFonts w:hint="eastAsia"/>
          <w:lang w:eastAsia="zh-CN"/>
        </w:rPr>
        <w:t>通过《布宜诺斯艾利斯宣言》，</w:t>
      </w:r>
      <w:r>
        <w:rPr>
          <w:lang w:eastAsia="zh-CN"/>
        </w:rPr>
        <w:t>WTDC-17</w:t>
      </w:r>
      <w:r>
        <w:rPr>
          <w:rFonts w:hint="eastAsia"/>
          <w:lang w:eastAsia="zh-CN"/>
        </w:rPr>
        <w:t>的代表们表达了其加速扩大和使用电信</w:t>
      </w:r>
      <w:r>
        <w:rPr>
          <w:lang w:eastAsia="zh-CN"/>
        </w:rPr>
        <w:t>/ICT</w:t>
      </w:r>
      <w:r>
        <w:rPr>
          <w:rFonts w:hint="eastAsia"/>
          <w:lang w:eastAsia="zh-CN"/>
        </w:rPr>
        <w:t>基础设施、应用和服务的决心，以便建设并进一步发展信息社会，弥合数字鸿沟，及时落实</w:t>
      </w:r>
      <w:r>
        <w:rPr>
          <w:lang w:eastAsia="zh-CN"/>
        </w:rPr>
        <w:t>WSIS</w:t>
      </w:r>
      <w:r>
        <w:rPr>
          <w:rFonts w:hint="eastAsia"/>
          <w:lang w:eastAsia="zh-CN"/>
        </w:rPr>
        <w:t>各项行动方面并实现可持续发展的总体目标和具体目标。大会呼吁国际电联成员和其他感兴趣各方以及各利益攸关方为成功落实《布宜诺斯艾利斯行动计划》做出贡献。</w:t>
      </w:r>
    </w:p>
    <w:p w:rsidR="00CD051C" w:rsidRDefault="00CD051C" w:rsidP="0066187E">
      <w:pPr>
        <w:pStyle w:val="Headingb"/>
        <w:rPr>
          <w:lang w:eastAsia="zh-CN"/>
        </w:rPr>
      </w:pPr>
      <w:r>
        <w:rPr>
          <w:lang w:eastAsia="zh-CN"/>
        </w:rPr>
        <w:t>ITU-D</w:t>
      </w:r>
      <w:r>
        <w:rPr>
          <w:rFonts w:hint="eastAsia"/>
          <w:lang w:eastAsia="zh-CN"/>
        </w:rPr>
        <w:t>提交国际电联《战略规划》的输入内容</w:t>
      </w:r>
    </w:p>
    <w:p w:rsidR="00CD051C" w:rsidRDefault="00CD051C" w:rsidP="00CD051C">
      <w:pPr>
        <w:rPr>
          <w:lang w:eastAsia="zh-CN"/>
        </w:rPr>
      </w:pPr>
      <w:r>
        <w:rPr>
          <w:lang w:eastAsia="zh-CN"/>
        </w:rPr>
        <w:t>5</w:t>
      </w:r>
      <w:r>
        <w:rPr>
          <w:lang w:eastAsia="zh-CN"/>
        </w:rPr>
        <w:tab/>
        <w:t>WTDC-17</w:t>
      </w:r>
      <w:r>
        <w:rPr>
          <w:rFonts w:hint="eastAsia"/>
          <w:lang w:eastAsia="zh-CN"/>
        </w:rPr>
        <w:t>通过了</w:t>
      </w:r>
      <w:r>
        <w:rPr>
          <w:lang w:eastAsia="zh-CN"/>
        </w:rPr>
        <w:t>ITU-D</w:t>
      </w:r>
      <w:r>
        <w:rPr>
          <w:rFonts w:hint="eastAsia"/>
          <w:lang w:eastAsia="zh-CN"/>
        </w:rPr>
        <w:t>提交国际电联</w:t>
      </w:r>
      <w:r>
        <w:rPr>
          <w:lang w:eastAsia="zh-CN"/>
        </w:rPr>
        <w:t>2020-2023</w:t>
      </w:r>
      <w:r>
        <w:rPr>
          <w:rFonts w:hint="eastAsia"/>
          <w:lang w:eastAsia="zh-CN"/>
        </w:rPr>
        <w:t>年《战略规划》的输入内容，其中包括</w:t>
      </w:r>
      <w:r>
        <w:rPr>
          <w:lang w:eastAsia="zh-CN"/>
        </w:rPr>
        <w:t>4</w:t>
      </w:r>
      <w:r>
        <w:rPr>
          <w:rFonts w:hint="eastAsia"/>
          <w:lang w:eastAsia="zh-CN"/>
        </w:rPr>
        <w:t>项部门目标，</w:t>
      </w:r>
      <w:r>
        <w:rPr>
          <w:lang w:eastAsia="zh-CN"/>
        </w:rPr>
        <w:t>16</w:t>
      </w:r>
      <w:r>
        <w:rPr>
          <w:rFonts w:hint="eastAsia"/>
          <w:lang w:eastAsia="zh-CN"/>
        </w:rPr>
        <w:t>项相关成果和</w:t>
      </w:r>
      <w:r>
        <w:rPr>
          <w:lang w:eastAsia="zh-CN"/>
        </w:rPr>
        <w:t>17</w:t>
      </w:r>
      <w:r>
        <w:rPr>
          <w:rFonts w:hint="eastAsia"/>
          <w:lang w:eastAsia="zh-CN"/>
        </w:rPr>
        <w:t>项输出成果：</w:t>
      </w:r>
    </w:p>
    <w:p w:rsidR="00CD051C" w:rsidRDefault="00CD051C" w:rsidP="00CD051C">
      <w:pPr>
        <w:pStyle w:val="enumlev1"/>
        <w:rPr>
          <w:lang w:eastAsia="zh-CN"/>
        </w:rPr>
      </w:pPr>
      <w:r>
        <w:rPr>
          <w:lang w:eastAsia="zh-CN"/>
        </w:rPr>
        <w:t>•</w:t>
      </w:r>
      <w:r>
        <w:rPr>
          <w:lang w:eastAsia="zh-CN"/>
        </w:rPr>
        <w:tab/>
      </w:r>
      <w:r>
        <w:rPr>
          <w:rFonts w:hint="eastAsia"/>
          <w:lang w:eastAsia="zh-CN"/>
        </w:rPr>
        <w:t>部门目标</w:t>
      </w:r>
      <w:r>
        <w:rPr>
          <w:lang w:eastAsia="zh-CN"/>
        </w:rPr>
        <w:t xml:space="preserve">1 – </w:t>
      </w:r>
      <w:r>
        <w:rPr>
          <w:rFonts w:hint="eastAsia"/>
          <w:lang w:eastAsia="zh-CN"/>
        </w:rPr>
        <w:t>协调：促进有关电信</w:t>
      </w:r>
      <w:r>
        <w:rPr>
          <w:lang w:eastAsia="zh-CN"/>
        </w:rPr>
        <w:t>/ICT</w:t>
      </w:r>
      <w:r>
        <w:rPr>
          <w:rFonts w:hint="eastAsia"/>
          <w:lang w:eastAsia="zh-CN"/>
        </w:rPr>
        <w:t>发展问题的国际合作与协议</w:t>
      </w:r>
    </w:p>
    <w:p w:rsidR="00CD051C" w:rsidRDefault="00CD051C" w:rsidP="00CD051C">
      <w:pPr>
        <w:pStyle w:val="enumlev1"/>
        <w:rPr>
          <w:lang w:eastAsia="zh-CN"/>
        </w:rPr>
      </w:pPr>
      <w:r>
        <w:rPr>
          <w:lang w:eastAsia="zh-CN"/>
        </w:rPr>
        <w:t>•</w:t>
      </w:r>
      <w:r>
        <w:rPr>
          <w:lang w:eastAsia="zh-CN"/>
        </w:rPr>
        <w:tab/>
      </w:r>
      <w:r>
        <w:rPr>
          <w:rFonts w:hint="eastAsia"/>
          <w:lang w:eastAsia="zh-CN"/>
        </w:rPr>
        <w:t>部门目标</w:t>
      </w:r>
      <w:r>
        <w:rPr>
          <w:lang w:eastAsia="zh-CN"/>
        </w:rPr>
        <w:t xml:space="preserve">2 – </w:t>
      </w:r>
      <w:r>
        <w:rPr>
          <w:rFonts w:hint="eastAsia"/>
          <w:lang w:eastAsia="zh-CN"/>
        </w:rPr>
        <w:t>现代化且安全的电信</w:t>
      </w:r>
      <w:r>
        <w:rPr>
          <w:lang w:eastAsia="zh-CN"/>
        </w:rPr>
        <w:t>/ICT</w:t>
      </w:r>
      <w:r>
        <w:rPr>
          <w:rFonts w:hint="eastAsia"/>
          <w:lang w:eastAsia="zh-CN"/>
        </w:rPr>
        <w:t>基础设施：推动基础设施和服务的发展，包括树立使用电信</w:t>
      </w:r>
      <w:r>
        <w:rPr>
          <w:lang w:eastAsia="zh-CN"/>
        </w:rPr>
        <w:t>/ICT</w:t>
      </w:r>
      <w:r>
        <w:rPr>
          <w:rFonts w:hint="eastAsia"/>
          <w:lang w:eastAsia="zh-CN"/>
        </w:rPr>
        <w:t>的信心并提高安全性</w:t>
      </w:r>
    </w:p>
    <w:p w:rsidR="00CD051C" w:rsidRDefault="00CD051C" w:rsidP="00CD051C">
      <w:pPr>
        <w:pStyle w:val="enumlev1"/>
        <w:rPr>
          <w:lang w:eastAsia="zh-CN"/>
        </w:rPr>
      </w:pPr>
      <w:r>
        <w:rPr>
          <w:lang w:eastAsia="zh-CN"/>
        </w:rPr>
        <w:t>•</w:t>
      </w:r>
      <w:r>
        <w:rPr>
          <w:lang w:eastAsia="zh-CN"/>
        </w:rPr>
        <w:tab/>
      </w:r>
      <w:r>
        <w:rPr>
          <w:rFonts w:hint="eastAsia"/>
          <w:lang w:eastAsia="zh-CN"/>
        </w:rPr>
        <w:t>部门目标</w:t>
      </w:r>
      <w:r>
        <w:rPr>
          <w:lang w:eastAsia="zh-CN"/>
        </w:rPr>
        <w:t xml:space="preserve">3 – </w:t>
      </w:r>
      <w:r>
        <w:rPr>
          <w:rFonts w:hint="eastAsia"/>
          <w:lang w:eastAsia="zh-CN"/>
        </w:rPr>
        <w:t>有利的环境：营造有利于电信</w:t>
      </w:r>
      <w:r>
        <w:rPr>
          <w:lang w:eastAsia="zh-CN"/>
        </w:rPr>
        <w:t>/ICT</w:t>
      </w:r>
      <w:r>
        <w:rPr>
          <w:rFonts w:hint="eastAsia"/>
          <w:lang w:eastAsia="zh-CN"/>
        </w:rPr>
        <w:t>持续发展的政策和监管环境</w:t>
      </w:r>
    </w:p>
    <w:p w:rsidR="00CD051C" w:rsidRDefault="00CD051C" w:rsidP="00CD051C">
      <w:pPr>
        <w:pStyle w:val="enumlev1"/>
        <w:rPr>
          <w:lang w:eastAsia="zh-CN"/>
        </w:rPr>
      </w:pPr>
      <w:r>
        <w:rPr>
          <w:lang w:eastAsia="zh-CN"/>
        </w:rPr>
        <w:t>•</w:t>
      </w:r>
      <w:r>
        <w:rPr>
          <w:lang w:eastAsia="zh-CN"/>
        </w:rPr>
        <w:tab/>
      </w:r>
      <w:r>
        <w:rPr>
          <w:rFonts w:hint="eastAsia"/>
          <w:lang w:eastAsia="zh-CN"/>
        </w:rPr>
        <w:t>部门目标</w:t>
      </w:r>
      <w:r>
        <w:rPr>
          <w:lang w:eastAsia="zh-CN"/>
        </w:rPr>
        <w:t xml:space="preserve">4 – </w:t>
      </w:r>
      <w:r>
        <w:rPr>
          <w:rFonts w:hint="eastAsia"/>
          <w:lang w:eastAsia="zh-CN"/>
        </w:rPr>
        <w:t>包容性数字社会：促进电信</w:t>
      </w:r>
      <w:r>
        <w:rPr>
          <w:lang w:eastAsia="zh-CN"/>
        </w:rPr>
        <w:t>/ICT</w:t>
      </w:r>
      <w:r>
        <w:rPr>
          <w:rFonts w:hint="eastAsia"/>
          <w:lang w:eastAsia="zh-CN"/>
        </w:rPr>
        <w:t>和应用的发展和使用，为可持续发展而增强人们以及社会的能力</w:t>
      </w:r>
    </w:p>
    <w:p w:rsidR="00CD051C" w:rsidRDefault="00CD051C" w:rsidP="0066187E">
      <w:pPr>
        <w:pStyle w:val="Headingb"/>
        <w:rPr>
          <w:lang w:eastAsia="zh-CN"/>
        </w:rPr>
      </w:pPr>
      <w:r>
        <w:rPr>
          <w:rFonts w:hint="eastAsia"/>
          <w:lang w:eastAsia="zh-CN"/>
        </w:rPr>
        <w:lastRenderedPageBreak/>
        <w:t>《布宜诺斯艾利斯行动计划》（</w:t>
      </w:r>
      <w:proofErr w:type="spellStart"/>
      <w:r>
        <w:rPr>
          <w:lang w:eastAsia="zh-CN"/>
        </w:rPr>
        <w:t>BaAP</w:t>
      </w:r>
      <w:proofErr w:type="spellEnd"/>
      <w:r>
        <w:rPr>
          <w:rFonts w:hint="eastAsia"/>
          <w:lang w:eastAsia="zh-CN"/>
        </w:rPr>
        <w:t>）</w:t>
      </w:r>
    </w:p>
    <w:p w:rsidR="00CD051C" w:rsidRDefault="00CD051C" w:rsidP="00CD051C">
      <w:pPr>
        <w:rPr>
          <w:lang w:eastAsia="zh-CN"/>
        </w:rPr>
      </w:pPr>
      <w:r>
        <w:rPr>
          <w:lang w:eastAsia="zh-CN"/>
        </w:rPr>
        <w:t>6</w:t>
      </w:r>
      <w:r>
        <w:rPr>
          <w:lang w:eastAsia="zh-CN"/>
        </w:rPr>
        <w:tab/>
      </w:r>
      <w:r>
        <w:rPr>
          <w:rFonts w:hint="eastAsia"/>
          <w:lang w:eastAsia="zh-CN"/>
        </w:rPr>
        <w:t>《布宜诺斯艾利斯行动计划》旨在提供一个简单、全面、但具有操作性的手段，通过落实输出成果实现得到一致认可的成果支撑的国际电联电信发展部门（</w:t>
      </w:r>
      <w:r>
        <w:rPr>
          <w:lang w:eastAsia="zh-CN"/>
        </w:rPr>
        <w:t>ITU-D</w:t>
      </w:r>
      <w:r>
        <w:rPr>
          <w:rFonts w:hint="eastAsia"/>
          <w:lang w:eastAsia="zh-CN"/>
        </w:rPr>
        <w:t>）战略目标。</w:t>
      </w:r>
    </w:p>
    <w:p w:rsidR="00CD051C" w:rsidRDefault="00CD051C" w:rsidP="00CD051C">
      <w:pPr>
        <w:rPr>
          <w:lang w:eastAsia="zh-CN"/>
        </w:rPr>
      </w:pPr>
      <w:r>
        <w:rPr>
          <w:lang w:eastAsia="zh-CN"/>
        </w:rPr>
        <w:t>7</w:t>
      </w:r>
      <w:r>
        <w:rPr>
          <w:lang w:eastAsia="zh-CN"/>
        </w:rPr>
        <w:tab/>
      </w:r>
      <w:r>
        <w:rPr>
          <w:rFonts w:hint="eastAsia"/>
          <w:lang w:eastAsia="zh-CN"/>
        </w:rPr>
        <w:t>《布宜诺斯艾利斯行动计划》采用基于结果的结构，其中确定出各部门目标的成果。通过成果的实现说明某项部门目标是否得以实现。输出成果是</w:t>
      </w:r>
      <w:r>
        <w:rPr>
          <w:lang w:eastAsia="zh-CN"/>
        </w:rPr>
        <w:t>ITU-D</w:t>
      </w:r>
      <w:r>
        <w:rPr>
          <w:rFonts w:hint="eastAsia"/>
          <w:lang w:eastAsia="zh-CN"/>
        </w:rPr>
        <w:t>为实现</w:t>
      </w:r>
      <w:r>
        <w:rPr>
          <w:lang w:eastAsia="zh-CN"/>
        </w:rPr>
        <w:t>ITU-D</w:t>
      </w:r>
      <w:r>
        <w:rPr>
          <w:rFonts w:hint="eastAsia"/>
          <w:lang w:eastAsia="zh-CN"/>
        </w:rPr>
        <w:t>相关战略目标将开发并通过本《布宜诺斯艾利斯行动计划》达成一致的实施框架向成员提供的所有产品和服务，并且将在每年的</w:t>
      </w:r>
      <w:r>
        <w:rPr>
          <w:lang w:eastAsia="zh-CN"/>
        </w:rPr>
        <w:t>ITU-D</w:t>
      </w:r>
      <w:r>
        <w:rPr>
          <w:rFonts w:hint="eastAsia"/>
          <w:lang w:eastAsia="zh-CN"/>
        </w:rPr>
        <w:t>滚动式运作规划中做出具体说明。《布宜诺斯艾利斯行动计划》采用战略规划的结构，以确保国际电联内部不同的规划工具和手段（战略、财务和运作规划）具有统一的规划层次与联系。</w:t>
      </w:r>
    </w:p>
    <w:p w:rsidR="00CD051C" w:rsidRDefault="00CD051C" w:rsidP="00DE14E5">
      <w:pPr>
        <w:rPr>
          <w:lang w:eastAsia="zh-CN"/>
        </w:rPr>
      </w:pPr>
      <w:r>
        <w:rPr>
          <w:lang w:eastAsia="zh-CN"/>
        </w:rPr>
        <w:t>8</w:t>
      </w:r>
      <w:r>
        <w:rPr>
          <w:lang w:eastAsia="zh-CN"/>
        </w:rPr>
        <w:tab/>
      </w:r>
      <w:r>
        <w:rPr>
          <w:rFonts w:hint="eastAsia"/>
          <w:lang w:eastAsia="zh-CN"/>
        </w:rPr>
        <w:t>《布宜诺斯艾利斯行动计划》</w:t>
      </w:r>
      <w:r w:rsidR="00B343E0">
        <w:rPr>
          <w:rFonts w:hint="eastAsia"/>
          <w:lang w:eastAsia="zh-CN"/>
        </w:rPr>
        <w:t>是</w:t>
      </w:r>
      <w:r>
        <w:rPr>
          <w:rFonts w:hint="eastAsia"/>
          <w:lang w:eastAsia="zh-CN"/>
        </w:rPr>
        <w:t>在</w:t>
      </w:r>
      <w:r>
        <w:rPr>
          <w:lang w:eastAsia="zh-CN"/>
        </w:rPr>
        <w:t>ITU-D</w:t>
      </w:r>
      <w:r>
        <w:rPr>
          <w:rFonts w:hint="eastAsia"/>
          <w:lang w:eastAsia="zh-CN"/>
        </w:rPr>
        <w:t>提交国际电联战略规划输入内容的部门目标基础上</w:t>
      </w:r>
      <w:r w:rsidR="00B343E0">
        <w:rPr>
          <w:rFonts w:hint="eastAsia"/>
          <w:lang w:eastAsia="zh-CN"/>
        </w:rPr>
        <w:t>制定</w:t>
      </w:r>
      <w:r w:rsidR="00B343E0">
        <w:rPr>
          <w:lang w:eastAsia="zh-CN"/>
        </w:rPr>
        <w:t>的</w:t>
      </w:r>
      <w:r>
        <w:rPr>
          <w:rFonts w:hint="eastAsia"/>
          <w:lang w:eastAsia="zh-CN"/>
        </w:rPr>
        <w:t>，每个部门目标均包括以下内容：</w:t>
      </w:r>
    </w:p>
    <w:p w:rsidR="00CD051C" w:rsidRDefault="00CD051C" w:rsidP="00DE14E5">
      <w:pPr>
        <w:pStyle w:val="enumlev1"/>
        <w:rPr>
          <w:lang w:eastAsia="zh-CN"/>
        </w:rPr>
      </w:pPr>
      <w:r>
        <w:rPr>
          <w:lang w:eastAsia="zh-CN"/>
        </w:rPr>
        <w:t>•</w:t>
      </w:r>
      <w:r>
        <w:rPr>
          <w:lang w:eastAsia="zh-CN"/>
        </w:rPr>
        <w:tab/>
      </w:r>
      <w:r>
        <w:rPr>
          <w:rFonts w:hint="eastAsia"/>
          <w:lang w:eastAsia="zh-CN"/>
        </w:rPr>
        <w:t>部门目标</w:t>
      </w:r>
    </w:p>
    <w:p w:rsidR="00CD051C" w:rsidRDefault="00CD051C" w:rsidP="00CD051C">
      <w:pPr>
        <w:pStyle w:val="enumlev1"/>
        <w:rPr>
          <w:lang w:eastAsia="zh-CN"/>
        </w:rPr>
      </w:pPr>
      <w:r>
        <w:rPr>
          <w:lang w:eastAsia="zh-CN"/>
        </w:rPr>
        <w:t>•</w:t>
      </w:r>
      <w:r>
        <w:rPr>
          <w:lang w:eastAsia="zh-CN"/>
        </w:rPr>
        <w:tab/>
      </w:r>
      <w:r>
        <w:rPr>
          <w:rFonts w:hint="eastAsia"/>
          <w:lang w:eastAsia="zh-CN"/>
        </w:rPr>
        <w:t>成果和相关绩效指标</w:t>
      </w:r>
    </w:p>
    <w:p w:rsidR="00CD051C" w:rsidRDefault="00CD051C" w:rsidP="00CD051C">
      <w:pPr>
        <w:pStyle w:val="enumlev1"/>
        <w:rPr>
          <w:lang w:eastAsia="zh-CN"/>
        </w:rPr>
      </w:pPr>
      <w:r>
        <w:rPr>
          <w:lang w:eastAsia="zh-CN"/>
        </w:rPr>
        <w:t>•</w:t>
      </w:r>
      <w:r>
        <w:rPr>
          <w:lang w:eastAsia="zh-CN"/>
        </w:rPr>
        <w:tab/>
      </w:r>
      <w:r>
        <w:rPr>
          <w:rFonts w:hint="eastAsia"/>
          <w:lang w:eastAsia="zh-CN"/>
        </w:rPr>
        <w:t>输出成果和相关实施框架，其中包括以下相关内容</w:t>
      </w:r>
    </w:p>
    <w:p w:rsidR="00CD051C" w:rsidRDefault="00CD051C" w:rsidP="00CD051C">
      <w:pPr>
        <w:pStyle w:val="enumlev2"/>
        <w:rPr>
          <w:lang w:eastAsia="zh-CN"/>
        </w:rPr>
      </w:pPr>
      <w:r>
        <w:rPr>
          <w:lang w:eastAsia="zh-CN"/>
        </w:rPr>
        <w:lastRenderedPageBreak/>
        <w:t>–</w:t>
      </w:r>
      <w:r>
        <w:rPr>
          <w:lang w:eastAsia="zh-CN"/>
        </w:rPr>
        <w:tab/>
      </w:r>
      <w:r>
        <w:rPr>
          <w:rFonts w:hint="eastAsia"/>
          <w:lang w:eastAsia="zh-CN"/>
        </w:rPr>
        <w:t>项目</w:t>
      </w:r>
    </w:p>
    <w:p w:rsidR="00CD051C" w:rsidRDefault="00CD051C" w:rsidP="00CD051C">
      <w:pPr>
        <w:pStyle w:val="enumlev2"/>
        <w:rPr>
          <w:lang w:eastAsia="zh-CN"/>
        </w:rPr>
      </w:pPr>
      <w:r>
        <w:rPr>
          <w:lang w:eastAsia="zh-CN"/>
        </w:rPr>
        <w:t>–</w:t>
      </w:r>
      <w:r>
        <w:rPr>
          <w:lang w:eastAsia="zh-CN"/>
        </w:rPr>
        <w:tab/>
      </w:r>
      <w:r>
        <w:rPr>
          <w:rFonts w:hint="eastAsia"/>
          <w:lang w:eastAsia="zh-CN"/>
        </w:rPr>
        <w:t>区域性举措</w:t>
      </w:r>
    </w:p>
    <w:p w:rsidR="00CD051C" w:rsidRDefault="00CD051C" w:rsidP="00CD051C">
      <w:pPr>
        <w:pStyle w:val="enumlev2"/>
        <w:rPr>
          <w:lang w:eastAsia="zh-CN"/>
        </w:rPr>
      </w:pPr>
      <w:r>
        <w:rPr>
          <w:lang w:eastAsia="zh-CN"/>
        </w:rPr>
        <w:t>–</w:t>
      </w:r>
      <w:r>
        <w:rPr>
          <w:lang w:eastAsia="zh-CN"/>
        </w:rPr>
        <w:tab/>
      </w:r>
      <w:r>
        <w:rPr>
          <w:rFonts w:hint="eastAsia"/>
          <w:lang w:eastAsia="zh-CN"/>
        </w:rPr>
        <w:t>研究组课题</w:t>
      </w:r>
    </w:p>
    <w:p w:rsidR="00CD051C" w:rsidRDefault="00CD051C" w:rsidP="00CD051C">
      <w:pPr>
        <w:pStyle w:val="enumlev1"/>
        <w:rPr>
          <w:lang w:eastAsia="zh-CN"/>
        </w:rPr>
      </w:pPr>
      <w:r>
        <w:rPr>
          <w:lang w:eastAsia="zh-CN"/>
        </w:rPr>
        <w:t>•</w:t>
      </w:r>
      <w:r>
        <w:rPr>
          <w:lang w:eastAsia="zh-CN"/>
        </w:rPr>
        <w:tab/>
      </w:r>
      <w:r>
        <w:rPr>
          <w:rFonts w:hint="eastAsia"/>
          <w:lang w:eastAsia="zh-CN"/>
        </w:rPr>
        <w:t>对以下相关内容的参引：</w:t>
      </w:r>
    </w:p>
    <w:p w:rsidR="00CD051C" w:rsidRDefault="00CD051C" w:rsidP="00CD051C">
      <w:pPr>
        <w:pStyle w:val="enumlev2"/>
        <w:rPr>
          <w:lang w:eastAsia="zh-CN"/>
        </w:rPr>
      </w:pPr>
      <w:r>
        <w:rPr>
          <w:lang w:eastAsia="zh-CN"/>
        </w:rPr>
        <w:t>–</w:t>
      </w:r>
      <w:r>
        <w:rPr>
          <w:lang w:eastAsia="zh-CN"/>
        </w:rPr>
        <w:tab/>
      </w:r>
      <w:r>
        <w:rPr>
          <w:rFonts w:hint="eastAsia"/>
          <w:lang w:eastAsia="zh-CN"/>
        </w:rPr>
        <w:t>全权代表大会的决议</w:t>
      </w:r>
    </w:p>
    <w:p w:rsidR="00CD051C" w:rsidRDefault="00CD051C" w:rsidP="00CD051C">
      <w:pPr>
        <w:pStyle w:val="enumlev2"/>
        <w:rPr>
          <w:lang w:eastAsia="zh-CN"/>
        </w:rPr>
      </w:pPr>
      <w:r>
        <w:rPr>
          <w:lang w:eastAsia="zh-CN"/>
        </w:rPr>
        <w:t>–</w:t>
      </w:r>
      <w:r>
        <w:rPr>
          <w:lang w:eastAsia="zh-CN"/>
        </w:rPr>
        <w:tab/>
        <w:t>WTDC</w:t>
      </w:r>
      <w:r>
        <w:rPr>
          <w:rFonts w:hint="eastAsia"/>
          <w:lang w:eastAsia="zh-CN"/>
        </w:rPr>
        <w:t>的决议和建议</w:t>
      </w:r>
    </w:p>
    <w:p w:rsidR="0066187E" w:rsidRDefault="0066187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D051C" w:rsidRDefault="00CD051C" w:rsidP="00CD051C">
      <w:pPr>
        <w:pStyle w:val="enumlev2"/>
        <w:rPr>
          <w:lang w:eastAsia="zh-CN"/>
        </w:rPr>
      </w:pPr>
      <w:r>
        <w:rPr>
          <w:lang w:eastAsia="zh-CN"/>
        </w:rPr>
        <w:lastRenderedPageBreak/>
        <w:t>–</w:t>
      </w:r>
      <w:r>
        <w:rPr>
          <w:lang w:eastAsia="zh-CN"/>
        </w:rPr>
        <w:tab/>
        <w:t>WSIS</w:t>
      </w:r>
      <w:r>
        <w:rPr>
          <w:rFonts w:hint="eastAsia"/>
          <w:lang w:eastAsia="zh-CN"/>
        </w:rPr>
        <w:t>各行动方面</w:t>
      </w:r>
    </w:p>
    <w:p w:rsidR="00CD051C" w:rsidRDefault="00CD051C" w:rsidP="00CD051C">
      <w:pPr>
        <w:pStyle w:val="enumlev2"/>
        <w:rPr>
          <w:lang w:eastAsia="zh-CN"/>
        </w:rPr>
      </w:pPr>
      <w:r>
        <w:rPr>
          <w:lang w:eastAsia="zh-CN"/>
        </w:rPr>
        <w:t>–</w:t>
      </w:r>
      <w:r>
        <w:rPr>
          <w:lang w:eastAsia="zh-CN"/>
        </w:rPr>
        <w:tab/>
      </w:r>
      <w:r w:rsidR="00DE14E5">
        <w:rPr>
          <w:rFonts w:hint="eastAsia"/>
          <w:lang w:eastAsia="zh-CN"/>
        </w:rPr>
        <w:t>可持续</w:t>
      </w:r>
      <w:r w:rsidR="00DE14E5">
        <w:rPr>
          <w:lang w:eastAsia="zh-CN"/>
        </w:rPr>
        <w:t>发展目标（</w:t>
      </w:r>
      <w:r>
        <w:rPr>
          <w:lang w:eastAsia="zh-CN"/>
        </w:rPr>
        <w:t>SDG</w:t>
      </w:r>
      <w:r w:rsidR="00DE14E5">
        <w:rPr>
          <w:rFonts w:hint="eastAsia"/>
          <w:lang w:eastAsia="zh-CN"/>
        </w:rPr>
        <w:t>）</w:t>
      </w:r>
      <w:r>
        <w:rPr>
          <w:rFonts w:hint="eastAsia"/>
          <w:lang w:eastAsia="zh-CN"/>
        </w:rPr>
        <w:t>和相关具体目标。</w:t>
      </w:r>
    </w:p>
    <w:p w:rsidR="00CD051C" w:rsidRDefault="00CD051C" w:rsidP="00CD051C">
      <w:pPr>
        <w:rPr>
          <w:lang w:eastAsia="zh-CN"/>
        </w:rPr>
      </w:pPr>
      <w:r>
        <w:rPr>
          <w:lang w:eastAsia="zh-CN"/>
        </w:rPr>
        <w:t>9</w:t>
      </w:r>
      <w:r>
        <w:rPr>
          <w:lang w:eastAsia="zh-CN"/>
        </w:rPr>
        <w:tab/>
        <w:t>ITU</w:t>
      </w:r>
      <w:r>
        <w:rPr>
          <w:lang w:eastAsia="zh-CN"/>
        </w:rPr>
        <w:noBreakHyphen/>
        <w:t>D</w:t>
      </w:r>
      <w:r>
        <w:rPr>
          <w:rFonts w:hint="eastAsia"/>
          <w:lang w:eastAsia="zh-CN"/>
        </w:rPr>
        <w:t>将通过项目、区域性举措和研究组课题落实输出成果（开发产品和服务）。这些输出成果同样将推动</w:t>
      </w:r>
      <w:r>
        <w:rPr>
          <w:lang w:eastAsia="zh-CN"/>
        </w:rPr>
        <w:t>WSIS</w:t>
      </w:r>
      <w:r>
        <w:rPr>
          <w:rFonts w:hint="eastAsia"/>
          <w:lang w:eastAsia="zh-CN"/>
        </w:rPr>
        <w:t>相关行动方面、</w:t>
      </w:r>
      <w:r>
        <w:rPr>
          <w:lang w:eastAsia="zh-CN"/>
        </w:rPr>
        <w:t>WTDC</w:t>
      </w:r>
      <w:r>
        <w:rPr>
          <w:rFonts w:hint="eastAsia"/>
          <w:lang w:eastAsia="zh-CN"/>
        </w:rPr>
        <w:t>决议和建议以及</w:t>
      </w:r>
      <w:r>
        <w:rPr>
          <w:lang w:eastAsia="zh-CN"/>
        </w:rPr>
        <w:t>SDG</w:t>
      </w:r>
      <w:r>
        <w:rPr>
          <w:rFonts w:hint="eastAsia"/>
          <w:lang w:eastAsia="zh-CN"/>
        </w:rPr>
        <w:t>和相关具体目标的落实和实现。</w:t>
      </w:r>
    </w:p>
    <w:p w:rsidR="00CD051C" w:rsidRDefault="00CD051C" w:rsidP="00CD051C">
      <w:pPr>
        <w:pStyle w:val="Headingb"/>
        <w:rPr>
          <w:lang w:eastAsia="zh-CN"/>
        </w:rPr>
      </w:pPr>
      <w:r>
        <w:rPr>
          <w:rFonts w:hint="eastAsia"/>
          <w:lang w:eastAsia="zh-CN"/>
        </w:rPr>
        <w:t>项目</w:t>
      </w:r>
    </w:p>
    <w:p w:rsidR="00CD051C" w:rsidRDefault="00CD051C" w:rsidP="00CD051C">
      <w:pPr>
        <w:rPr>
          <w:lang w:eastAsia="zh-CN"/>
        </w:rPr>
      </w:pPr>
      <w:r>
        <w:rPr>
          <w:lang w:eastAsia="zh-CN"/>
        </w:rPr>
        <w:t>10</w:t>
      </w:r>
      <w:r>
        <w:rPr>
          <w:lang w:eastAsia="zh-CN"/>
        </w:rPr>
        <w:tab/>
      </w:r>
      <w:r>
        <w:rPr>
          <w:rFonts w:hint="eastAsia"/>
          <w:lang w:eastAsia="zh-CN"/>
        </w:rPr>
        <w:t>项目为实施框架的各项内容提供了协调机制并负责帮助成员开发产品，如制定示范政策、规则、战略、规划、框架、程序、导则、手册、工具包和学习管理系统；经济和财务机制；网络和频率规划工具以及频谱管理工具；一致性评估以及互操作性测试指导；对相关趋势的研究和分析，包括通过报告、案例研究、基准和网站等进行；收集并共享相关最佳做法和技术标准；数据和资源收集及传播；数据库开发以及诸如学习平台和门户网站等其它在线资源的开发；能力建设资料，并且将这些产品提供给成员使用。</w:t>
      </w:r>
    </w:p>
    <w:p w:rsidR="00CD051C" w:rsidRDefault="00CD051C" w:rsidP="00CD051C">
      <w:pPr>
        <w:rPr>
          <w:lang w:eastAsia="zh-CN"/>
        </w:rPr>
      </w:pPr>
      <w:r>
        <w:rPr>
          <w:lang w:eastAsia="zh-CN"/>
        </w:rPr>
        <w:t>11</w:t>
      </w:r>
      <w:r>
        <w:rPr>
          <w:lang w:eastAsia="zh-CN"/>
        </w:rPr>
        <w:tab/>
      </w:r>
      <w:r>
        <w:rPr>
          <w:rFonts w:hint="eastAsia"/>
          <w:lang w:eastAsia="zh-CN"/>
        </w:rPr>
        <w:t>此外，项目向成员提供包括能力建设、法律、政策、监管和技术咨询等方面的服务，为促进成员与合作伙伴就相关议题加强合作与交流提供平台，同时提高成员对关键问题和趋势的认识。项目所开发的产品和服务可供成员在国家、次区域、区域或全球层面使用。</w:t>
      </w:r>
    </w:p>
    <w:p w:rsidR="00CD051C" w:rsidRDefault="00CD051C" w:rsidP="00CD051C">
      <w:pPr>
        <w:rPr>
          <w:lang w:eastAsia="zh-CN"/>
        </w:rPr>
      </w:pPr>
      <w:r>
        <w:rPr>
          <w:lang w:eastAsia="zh-CN"/>
        </w:rPr>
        <w:lastRenderedPageBreak/>
        <w:t>12</w:t>
      </w:r>
      <w:r>
        <w:rPr>
          <w:lang w:eastAsia="zh-CN"/>
        </w:rPr>
        <w:tab/>
      </w:r>
      <w:r>
        <w:rPr>
          <w:rFonts w:hint="eastAsia"/>
          <w:lang w:eastAsia="zh-CN"/>
        </w:rPr>
        <w:t>应在可能的情况下，与其它组织和利益攸关方合作实施项目，其中包括部门成员、部门准成员、学术机构、非政府组织和其它联合国机构，以充分发挥项目所开发的产品和服务的影响。</w:t>
      </w:r>
    </w:p>
    <w:p w:rsidR="00CD051C" w:rsidRDefault="00CD051C" w:rsidP="00CD051C">
      <w:pPr>
        <w:pStyle w:val="Headingb"/>
        <w:rPr>
          <w:bCs/>
          <w:lang w:eastAsia="zh-CN"/>
        </w:rPr>
      </w:pPr>
      <w:r>
        <w:rPr>
          <w:rFonts w:hint="eastAsia"/>
          <w:lang w:eastAsia="zh-CN"/>
        </w:rPr>
        <w:t>区域性举措及其他项目</w:t>
      </w:r>
    </w:p>
    <w:p w:rsidR="00CD051C" w:rsidRDefault="00CD051C" w:rsidP="00DE14E5">
      <w:pPr>
        <w:rPr>
          <w:lang w:eastAsia="zh-CN"/>
        </w:rPr>
      </w:pPr>
      <w:r>
        <w:rPr>
          <w:lang w:eastAsia="zh-CN"/>
        </w:rPr>
        <w:t>13</w:t>
      </w:r>
      <w:r>
        <w:rPr>
          <w:lang w:eastAsia="zh-CN"/>
        </w:rPr>
        <w:tab/>
        <w:t>WTDC-17</w:t>
      </w:r>
      <w:r>
        <w:rPr>
          <w:rFonts w:hint="eastAsia"/>
          <w:lang w:eastAsia="zh-CN"/>
        </w:rPr>
        <w:t>为每个发展区域通过了五项区域性举措。这些区域性举措的实施工作将在《布宜诺斯艾利斯行动计划》的相关目标下进行。区域性举措旨在通过伙伴关系和资源筹措来实施项目，研究解决具体的电信</w:t>
      </w:r>
      <w:r>
        <w:rPr>
          <w:lang w:eastAsia="zh-CN"/>
        </w:rPr>
        <w:t>/ICT</w:t>
      </w:r>
      <w:r>
        <w:rPr>
          <w:rFonts w:hint="eastAsia"/>
          <w:lang w:eastAsia="zh-CN"/>
        </w:rPr>
        <w:t>优先领域的问题。每项区域性举措均开展和实施一些项目来满足本区域的需求。通过区域性举措开发产品和服务，以便实现国际电联战略规划中</w:t>
      </w:r>
      <w:r>
        <w:rPr>
          <w:lang w:eastAsia="zh-CN"/>
        </w:rPr>
        <w:t>ITU-D</w:t>
      </w:r>
      <w:r>
        <w:rPr>
          <w:rFonts w:hint="eastAsia"/>
          <w:lang w:eastAsia="zh-CN"/>
        </w:rPr>
        <w:t>输入内容下的相关部门目标和成果</w:t>
      </w:r>
      <w:r w:rsidR="00DE14E5">
        <w:rPr>
          <w:rFonts w:hint="eastAsia"/>
          <w:lang w:eastAsia="zh-CN"/>
        </w:rPr>
        <w:t>（</w:t>
      </w:r>
      <w:r w:rsidR="00DE14E5">
        <w:rPr>
          <w:lang w:eastAsia="zh-CN"/>
        </w:rPr>
        <w:t>将在相关项目文件中确定）</w:t>
      </w:r>
      <w:r>
        <w:rPr>
          <w:rFonts w:hint="eastAsia"/>
          <w:lang w:eastAsia="zh-CN"/>
        </w:rPr>
        <w:t>。</w:t>
      </w:r>
    </w:p>
    <w:p w:rsidR="00CD051C" w:rsidRDefault="00CD051C" w:rsidP="00CD051C">
      <w:pPr>
        <w:rPr>
          <w:lang w:eastAsia="zh-CN"/>
        </w:rPr>
      </w:pPr>
      <w:r>
        <w:rPr>
          <w:lang w:eastAsia="zh-CN"/>
        </w:rPr>
        <w:t>14</w:t>
      </w:r>
      <w:r>
        <w:rPr>
          <w:lang w:eastAsia="zh-CN"/>
        </w:rPr>
        <w:tab/>
      </w:r>
      <w:r>
        <w:rPr>
          <w:rFonts w:hint="eastAsia"/>
          <w:lang w:eastAsia="zh-CN"/>
        </w:rPr>
        <w:t>为履行国际电联作为联合国专门机构和联合国开发系统下的项目实施或其它资金协议的执行机构的双重职责，促进并加强电信</w:t>
      </w:r>
      <w:r>
        <w:rPr>
          <w:lang w:eastAsia="zh-CN"/>
        </w:rPr>
        <w:t>/ICT</w:t>
      </w:r>
      <w:r>
        <w:rPr>
          <w:rFonts w:hint="eastAsia"/>
          <w:lang w:eastAsia="zh-CN"/>
        </w:rPr>
        <w:t>发展，</w:t>
      </w:r>
      <w:r>
        <w:rPr>
          <w:lang w:eastAsia="zh-CN"/>
        </w:rPr>
        <w:t>ITU-D</w:t>
      </w:r>
      <w:r>
        <w:rPr>
          <w:rFonts w:hint="eastAsia"/>
          <w:lang w:eastAsia="zh-CN"/>
        </w:rPr>
        <w:t>通过区域性举措和项目提供、组织并协调技术合作援助工作。</w:t>
      </w:r>
    </w:p>
    <w:p w:rsidR="00CD051C" w:rsidRDefault="00CD051C" w:rsidP="00CD051C">
      <w:pPr>
        <w:pStyle w:val="Headingb"/>
        <w:rPr>
          <w:lang w:eastAsia="zh-CN"/>
        </w:rPr>
      </w:pPr>
      <w:r>
        <w:rPr>
          <w:lang w:eastAsia="zh-CN"/>
        </w:rPr>
        <w:t>TDAG</w:t>
      </w:r>
      <w:r>
        <w:rPr>
          <w:rFonts w:hint="eastAsia"/>
          <w:lang w:eastAsia="zh-CN"/>
        </w:rPr>
        <w:t>和</w:t>
      </w:r>
      <w:r>
        <w:rPr>
          <w:lang w:eastAsia="zh-CN"/>
        </w:rPr>
        <w:t>ITU-D</w:t>
      </w:r>
      <w:r>
        <w:rPr>
          <w:rFonts w:hint="eastAsia"/>
          <w:lang w:eastAsia="zh-CN"/>
        </w:rPr>
        <w:t>各研究组的正副主席</w:t>
      </w:r>
    </w:p>
    <w:p w:rsidR="00CD051C" w:rsidRDefault="00CD051C" w:rsidP="00DE14E5">
      <w:pPr>
        <w:rPr>
          <w:lang w:eastAsia="zh-CN"/>
        </w:rPr>
      </w:pPr>
      <w:r>
        <w:rPr>
          <w:lang w:eastAsia="zh-CN"/>
        </w:rPr>
        <w:t>15</w:t>
      </w:r>
      <w:r>
        <w:rPr>
          <w:lang w:eastAsia="zh-CN"/>
        </w:rPr>
        <w:tab/>
      </w:r>
      <w:r>
        <w:rPr>
          <w:rFonts w:hint="eastAsia"/>
          <w:lang w:eastAsia="zh-CN"/>
        </w:rPr>
        <w:t>根据第</w:t>
      </w:r>
      <w:r>
        <w:rPr>
          <w:lang w:eastAsia="zh-CN"/>
        </w:rPr>
        <w:t>61</w:t>
      </w:r>
      <w:r>
        <w:rPr>
          <w:rFonts w:hint="eastAsia"/>
          <w:lang w:eastAsia="zh-CN"/>
        </w:rPr>
        <w:t>号决议（</w:t>
      </w:r>
      <w:r>
        <w:rPr>
          <w:lang w:eastAsia="zh-CN"/>
        </w:rPr>
        <w:t>2017</w:t>
      </w:r>
      <w:r>
        <w:rPr>
          <w:rFonts w:hint="eastAsia"/>
          <w:lang w:eastAsia="zh-CN"/>
        </w:rPr>
        <w:t>年，布宜诺斯艾利斯，修订版），大会通过了</w:t>
      </w:r>
      <w:r>
        <w:rPr>
          <w:lang w:eastAsia="zh-CN"/>
        </w:rPr>
        <w:t>TDAG</w:t>
      </w:r>
      <w:r w:rsidR="00DE14E5">
        <w:rPr>
          <w:rFonts w:hint="eastAsia"/>
          <w:lang w:eastAsia="zh-CN"/>
        </w:rPr>
        <w:t>管理班子</w:t>
      </w:r>
      <w:r>
        <w:rPr>
          <w:rFonts w:hint="eastAsia"/>
          <w:lang w:eastAsia="zh-CN"/>
        </w:rPr>
        <w:t>的构成并指定了</w:t>
      </w:r>
      <w:r>
        <w:rPr>
          <w:lang w:eastAsia="zh-CN"/>
        </w:rPr>
        <w:t>TDAG</w:t>
      </w:r>
      <w:r>
        <w:rPr>
          <w:rFonts w:hint="eastAsia"/>
          <w:lang w:eastAsia="zh-CN"/>
        </w:rPr>
        <w:t>正副主席（见</w:t>
      </w:r>
      <w:r>
        <w:rPr>
          <w:rFonts w:hint="eastAsia"/>
          <w:b/>
          <w:bCs/>
          <w:lang w:eastAsia="zh-CN"/>
        </w:rPr>
        <w:t>附件１</w:t>
      </w:r>
      <w:r>
        <w:rPr>
          <w:rFonts w:hint="eastAsia"/>
          <w:lang w:eastAsia="zh-CN"/>
        </w:rPr>
        <w:t>）</w:t>
      </w:r>
      <w:r w:rsidR="00DE14E5">
        <w:rPr>
          <w:rFonts w:hint="eastAsia"/>
          <w:lang w:eastAsia="zh-CN"/>
        </w:rPr>
        <w:t>。</w:t>
      </w:r>
      <w:r>
        <w:rPr>
          <w:rFonts w:hint="eastAsia"/>
          <w:lang w:eastAsia="zh-CN"/>
        </w:rPr>
        <w:t>大会亦指定了</w:t>
      </w:r>
      <w:r>
        <w:rPr>
          <w:lang w:eastAsia="zh-CN"/>
        </w:rPr>
        <w:t>ITU-D</w:t>
      </w:r>
      <w:r>
        <w:rPr>
          <w:rFonts w:hint="eastAsia"/>
          <w:lang w:eastAsia="zh-CN"/>
        </w:rPr>
        <w:t>各研究组正副主席（见</w:t>
      </w:r>
      <w:r>
        <w:rPr>
          <w:rFonts w:hint="eastAsia"/>
          <w:b/>
          <w:bCs/>
          <w:lang w:eastAsia="zh-CN"/>
        </w:rPr>
        <w:t>附件</w:t>
      </w:r>
      <w:r>
        <w:rPr>
          <w:b/>
          <w:bCs/>
          <w:lang w:eastAsia="zh-CN"/>
        </w:rPr>
        <w:t>2</w:t>
      </w:r>
      <w:r>
        <w:rPr>
          <w:rFonts w:hint="eastAsia"/>
          <w:lang w:eastAsia="zh-CN"/>
        </w:rPr>
        <w:t>）。</w:t>
      </w:r>
    </w:p>
    <w:p w:rsidR="00CD051C" w:rsidRDefault="00CD051C" w:rsidP="00CD051C">
      <w:pPr>
        <w:pStyle w:val="Headingb"/>
        <w:rPr>
          <w:lang w:eastAsia="zh-CN"/>
        </w:rPr>
      </w:pPr>
      <w:r>
        <w:rPr>
          <w:rFonts w:hint="eastAsia"/>
          <w:lang w:eastAsia="zh-CN"/>
        </w:rPr>
        <w:lastRenderedPageBreak/>
        <w:t>决议和建议</w:t>
      </w:r>
    </w:p>
    <w:p w:rsidR="00CD051C" w:rsidRDefault="00CD051C" w:rsidP="00CD051C">
      <w:pPr>
        <w:rPr>
          <w:lang w:eastAsia="zh-CN"/>
        </w:rPr>
      </w:pPr>
      <w:r>
        <w:rPr>
          <w:lang w:eastAsia="zh-CN"/>
        </w:rPr>
        <w:t>16</w:t>
      </w:r>
      <w:r>
        <w:rPr>
          <w:lang w:eastAsia="zh-CN"/>
        </w:rPr>
        <w:tab/>
      </w:r>
      <w:r>
        <w:rPr>
          <w:rFonts w:hint="eastAsia"/>
          <w:lang w:eastAsia="zh-CN"/>
        </w:rPr>
        <w:t>大会批准了</w:t>
      </w:r>
      <w:r>
        <w:rPr>
          <w:lang w:eastAsia="zh-CN"/>
        </w:rPr>
        <w:t>42</w:t>
      </w:r>
      <w:r>
        <w:rPr>
          <w:rFonts w:hint="eastAsia"/>
          <w:lang w:eastAsia="zh-CN"/>
        </w:rPr>
        <w:t>份经修订的和</w:t>
      </w:r>
      <w:r>
        <w:rPr>
          <w:lang w:eastAsia="zh-CN"/>
        </w:rPr>
        <w:t>4</w:t>
      </w:r>
      <w:r>
        <w:rPr>
          <w:rFonts w:hint="eastAsia"/>
          <w:lang w:eastAsia="zh-CN"/>
        </w:rPr>
        <w:t>份新的决议并废除了</w:t>
      </w:r>
      <w:r>
        <w:rPr>
          <w:lang w:eastAsia="zh-CN"/>
        </w:rPr>
        <w:t>6</w:t>
      </w:r>
      <w:r>
        <w:rPr>
          <w:rFonts w:hint="eastAsia"/>
          <w:lang w:eastAsia="zh-CN"/>
        </w:rPr>
        <w:t>份决议，其中</w:t>
      </w:r>
      <w:r>
        <w:rPr>
          <w:lang w:eastAsia="zh-CN"/>
        </w:rPr>
        <w:t>5</w:t>
      </w:r>
      <w:r>
        <w:rPr>
          <w:rFonts w:hint="eastAsia"/>
          <w:lang w:eastAsia="zh-CN"/>
        </w:rPr>
        <w:t>份与现有决议合并。</w:t>
      </w:r>
      <w:r>
        <w:rPr>
          <w:rFonts w:hint="eastAsia"/>
          <w:b/>
          <w:bCs/>
          <w:lang w:eastAsia="zh-CN"/>
        </w:rPr>
        <w:t>附件</w:t>
      </w:r>
      <w:r>
        <w:rPr>
          <w:b/>
          <w:bCs/>
          <w:lang w:eastAsia="zh-CN"/>
        </w:rPr>
        <w:t>3</w:t>
      </w:r>
      <w:r>
        <w:rPr>
          <w:rFonts w:hint="eastAsia"/>
          <w:lang w:eastAsia="zh-CN"/>
        </w:rPr>
        <w:t>列出了</w:t>
      </w:r>
      <w:r>
        <w:rPr>
          <w:lang w:eastAsia="zh-CN"/>
        </w:rPr>
        <w:t>WTDC-17</w:t>
      </w:r>
      <w:r>
        <w:rPr>
          <w:rFonts w:hint="eastAsia"/>
          <w:lang w:eastAsia="zh-CN"/>
        </w:rPr>
        <w:t>批准的经修订的各项决议。</w:t>
      </w:r>
      <w:r>
        <w:rPr>
          <w:rFonts w:hint="eastAsia"/>
          <w:b/>
          <w:bCs/>
          <w:lang w:eastAsia="zh-CN"/>
        </w:rPr>
        <w:t>附件</w:t>
      </w:r>
      <w:r>
        <w:rPr>
          <w:b/>
          <w:bCs/>
          <w:lang w:eastAsia="zh-CN"/>
        </w:rPr>
        <w:t>4</w:t>
      </w:r>
      <w:r>
        <w:rPr>
          <w:rFonts w:hint="eastAsia"/>
          <w:lang w:eastAsia="zh-CN"/>
        </w:rPr>
        <w:t>列出了</w:t>
      </w:r>
      <w:r>
        <w:rPr>
          <w:lang w:eastAsia="zh-CN"/>
        </w:rPr>
        <w:t>WTDC-17</w:t>
      </w:r>
      <w:r>
        <w:rPr>
          <w:rFonts w:hint="eastAsia"/>
          <w:lang w:eastAsia="zh-CN"/>
        </w:rPr>
        <w:t>批准的各项新决议。</w:t>
      </w:r>
      <w:r>
        <w:rPr>
          <w:rFonts w:hint="eastAsia"/>
          <w:b/>
          <w:bCs/>
          <w:lang w:eastAsia="zh-CN"/>
        </w:rPr>
        <w:t>附件</w:t>
      </w:r>
      <w:r>
        <w:rPr>
          <w:b/>
          <w:bCs/>
          <w:lang w:eastAsia="zh-CN"/>
        </w:rPr>
        <w:t>5</w:t>
      </w:r>
      <w:r>
        <w:rPr>
          <w:rFonts w:hint="eastAsia"/>
          <w:lang w:eastAsia="zh-CN"/>
        </w:rPr>
        <w:t>显示出</w:t>
      </w:r>
      <w:r>
        <w:rPr>
          <w:lang w:eastAsia="zh-CN"/>
        </w:rPr>
        <w:t>WTDC-17</w:t>
      </w:r>
      <w:r>
        <w:rPr>
          <w:rFonts w:hint="eastAsia"/>
          <w:lang w:eastAsia="zh-CN"/>
        </w:rPr>
        <w:t>废止的各项决议。</w:t>
      </w:r>
    </w:p>
    <w:p w:rsidR="0066187E" w:rsidRDefault="0066187E">
      <w:pPr>
        <w:tabs>
          <w:tab w:val="clear" w:pos="1134"/>
          <w:tab w:val="clear" w:pos="1871"/>
          <w:tab w:val="clear" w:pos="2268"/>
        </w:tabs>
        <w:overflowPunct/>
        <w:autoSpaceDE/>
        <w:autoSpaceDN/>
        <w:adjustRightInd/>
        <w:spacing w:before="0"/>
        <w:textAlignment w:val="auto"/>
        <w:rPr>
          <w:rFonts w:cs="Times New Roman Bold"/>
          <w:b/>
          <w:lang w:val="fr-CH" w:eastAsia="zh-CN"/>
        </w:rPr>
      </w:pPr>
      <w:r>
        <w:rPr>
          <w:lang w:eastAsia="zh-CN"/>
        </w:rPr>
        <w:br w:type="page"/>
      </w:r>
    </w:p>
    <w:p w:rsidR="00CD051C" w:rsidRDefault="00CD051C" w:rsidP="00CD051C">
      <w:pPr>
        <w:pStyle w:val="Headingb"/>
        <w:rPr>
          <w:lang w:eastAsia="zh-CN"/>
        </w:rPr>
      </w:pPr>
      <w:r>
        <w:rPr>
          <w:rFonts w:hint="eastAsia"/>
          <w:lang w:eastAsia="zh-CN"/>
        </w:rPr>
        <w:lastRenderedPageBreak/>
        <w:t>研究组课题</w:t>
      </w:r>
    </w:p>
    <w:p w:rsidR="00CD051C" w:rsidRDefault="00CD051C" w:rsidP="00CD051C">
      <w:pPr>
        <w:rPr>
          <w:lang w:eastAsia="zh-CN"/>
        </w:rPr>
      </w:pPr>
      <w:r>
        <w:rPr>
          <w:lang w:eastAsia="zh-CN"/>
        </w:rPr>
        <w:t>17</w:t>
      </w:r>
      <w:r>
        <w:rPr>
          <w:lang w:eastAsia="zh-CN"/>
        </w:rPr>
        <w:tab/>
        <w:t>WTDC-17</w:t>
      </w:r>
      <w:r>
        <w:rPr>
          <w:rFonts w:hint="eastAsia"/>
          <w:lang w:eastAsia="zh-CN"/>
        </w:rPr>
        <w:t>分别为第</w:t>
      </w:r>
      <w:r>
        <w:rPr>
          <w:lang w:eastAsia="zh-CN"/>
        </w:rPr>
        <w:t>1</w:t>
      </w:r>
      <w:r>
        <w:rPr>
          <w:rFonts w:hint="eastAsia"/>
          <w:lang w:eastAsia="zh-CN"/>
        </w:rPr>
        <w:t>和第</w:t>
      </w:r>
      <w:r>
        <w:rPr>
          <w:lang w:eastAsia="zh-CN"/>
        </w:rPr>
        <w:t>2</w:t>
      </w:r>
      <w:r>
        <w:rPr>
          <w:rFonts w:hint="eastAsia"/>
          <w:lang w:eastAsia="zh-CN"/>
        </w:rPr>
        <w:t>研究组通过了</w:t>
      </w:r>
      <w:r>
        <w:rPr>
          <w:lang w:eastAsia="zh-CN"/>
        </w:rPr>
        <w:t>7</w:t>
      </w:r>
      <w:r>
        <w:rPr>
          <w:rFonts w:hint="eastAsia"/>
          <w:lang w:eastAsia="zh-CN"/>
        </w:rPr>
        <w:t>个课题。</w:t>
      </w:r>
      <w:r>
        <w:rPr>
          <w:lang w:eastAsia="zh-CN"/>
        </w:rPr>
        <w:t>ITU-D</w:t>
      </w:r>
      <w:r>
        <w:rPr>
          <w:rFonts w:hint="eastAsia"/>
          <w:lang w:eastAsia="zh-CN"/>
        </w:rPr>
        <w:t>研究组负责根据成员提出的输入内容制定报告、导则和建议，供各组成员审议。通过调查、文稿和案例研究收集信息，利用内容管理和网上公布工具以便捷的方式提供给成员。研究组对</w:t>
      </w:r>
      <w:r>
        <w:rPr>
          <w:lang w:eastAsia="zh-CN"/>
        </w:rPr>
        <w:t>ITU-D</w:t>
      </w:r>
      <w:r>
        <w:rPr>
          <w:rFonts w:hint="eastAsia"/>
          <w:lang w:eastAsia="zh-CN"/>
        </w:rPr>
        <w:t>成员高度重视、以具体任务为导向的电信</w:t>
      </w:r>
      <w:r>
        <w:rPr>
          <w:lang w:eastAsia="zh-CN"/>
        </w:rPr>
        <w:t>/ICT</w:t>
      </w:r>
      <w:r>
        <w:rPr>
          <w:rFonts w:hint="eastAsia"/>
          <w:lang w:eastAsia="zh-CN"/>
        </w:rPr>
        <w:t>课题进行审查，并支持成员实现发展目标。</w:t>
      </w:r>
    </w:p>
    <w:p w:rsidR="00CD051C" w:rsidRDefault="00CD051C" w:rsidP="00CD051C">
      <w:pPr>
        <w:rPr>
          <w:lang w:eastAsia="zh-CN"/>
        </w:rPr>
      </w:pPr>
      <w:r>
        <w:rPr>
          <w:lang w:eastAsia="zh-CN"/>
        </w:rPr>
        <w:t>18</w:t>
      </w:r>
      <w:r>
        <w:rPr>
          <w:lang w:eastAsia="zh-CN"/>
        </w:rPr>
        <w:tab/>
        <w:t>ITU-D</w:t>
      </w:r>
      <w:r>
        <w:rPr>
          <w:rFonts w:hint="eastAsia"/>
          <w:lang w:eastAsia="zh-CN"/>
        </w:rPr>
        <w:t>各研究组达成一致的输出成果以及相关参考资料被用作实施政策、战略、具体项目和成员国特别举措的输入内容。这些活动还用以扩大成员共享的知识库。通过面对面会议、在线论坛和远程与会的方式进行共同关心议题的交流，其氛围鼓励坦诚辩论和信息交流，有助于相关研究议题的专家提供输入意见。每个研究组课题的工作计划均将确定研究组课题开发的产品。</w:t>
      </w:r>
    </w:p>
    <w:p w:rsidR="00CD051C" w:rsidRDefault="00CD051C" w:rsidP="00CD051C">
      <w:pPr>
        <w:pStyle w:val="Headingb"/>
        <w:rPr>
          <w:lang w:eastAsia="zh-CN"/>
        </w:rPr>
      </w:pPr>
      <w:r>
        <w:rPr>
          <w:lang w:eastAsia="zh-CN"/>
        </w:rPr>
        <w:t>WTDC-17</w:t>
      </w:r>
      <w:r>
        <w:rPr>
          <w:rFonts w:hint="eastAsia"/>
          <w:lang w:eastAsia="zh-CN"/>
        </w:rPr>
        <w:t>各项决定的财务影响</w:t>
      </w:r>
    </w:p>
    <w:p w:rsidR="00CD051C" w:rsidRDefault="00CD051C" w:rsidP="00CD051C">
      <w:pPr>
        <w:rPr>
          <w:lang w:eastAsia="zh-CN"/>
        </w:rPr>
      </w:pPr>
      <w:r>
        <w:rPr>
          <w:lang w:eastAsia="zh-CN"/>
        </w:rPr>
        <w:t>19</w:t>
      </w:r>
      <w:r>
        <w:rPr>
          <w:lang w:eastAsia="zh-CN"/>
        </w:rPr>
        <w:tab/>
      </w:r>
      <w:r>
        <w:rPr>
          <w:rFonts w:hint="eastAsia"/>
          <w:lang w:eastAsia="zh-CN"/>
        </w:rPr>
        <w:t>大会注意到有关财务控制的第</w:t>
      </w:r>
      <w:r>
        <w:rPr>
          <w:lang w:eastAsia="zh-CN"/>
        </w:rPr>
        <w:t>2</w:t>
      </w:r>
      <w:r>
        <w:rPr>
          <w:rFonts w:hint="eastAsia"/>
          <w:lang w:eastAsia="zh-CN"/>
        </w:rPr>
        <w:t>委员会的报告（</w:t>
      </w:r>
      <w:r w:rsidR="00DE14E5">
        <w:fldChar w:fldCharType="begin"/>
      </w:r>
      <w:r w:rsidR="00DE14E5">
        <w:rPr>
          <w:lang w:eastAsia="zh-CN"/>
        </w:rPr>
        <w:instrText xml:space="preserve"> HYPERLINK "https://www.itu.int/md/D14-WTDC17-C-0085/en" </w:instrText>
      </w:r>
      <w:r w:rsidR="00DE14E5">
        <w:fldChar w:fldCharType="separate"/>
      </w:r>
      <w:r>
        <w:rPr>
          <w:rStyle w:val="Hyperlink"/>
          <w:lang w:eastAsia="zh-CN"/>
        </w:rPr>
        <w:t>WTDC-17/85</w:t>
      </w:r>
      <w:r w:rsidR="00DE14E5">
        <w:rPr>
          <w:rStyle w:val="Hyperlink"/>
          <w:lang w:eastAsia="zh-CN"/>
        </w:rPr>
        <w:fldChar w:fldCharType="end"/>
      </w:r>
      <w:r>
        <w:rPr>
          <w:rStyle w:val="Hyperlink"/>
          <w:rFonts w:hint="eastAsia"/>
          <w:lang w:eastAsia="zh-CN"/>
        </w:rPr>
        <w:t>号文件</w:t>
      </w:r>
      <w:r>
        <w:rPr>
          <w:rFonts w:hint="eastAsia"/>
          <w:lang w:eastAsia="zh-CN"/>
        </w:rPr>
        <w:t>）。报告包含</w:t>
      </w:r>
      <w:r>
        <w:rPr>
          <w:lang w:eastAsia="zh-CN"/>
        </w:rPr>
        <w:t>2018-2021</w:t>
      </w:r>
      <w:r>
        <w:rPr>
          <w:rFonts w:hint="eastAsia"/>
          <w:lang w:eastAsia="zh-CN"/>
        </w:rPr>
        <w:t>年各项区域性举措带来的财务影响。</w:t>
      </w:r>
    </w:p>
    <w:p w:rsidR="00CD051C" w:rsidRDefault="00CD051C" w:rsidP="00EC66D6">
      <w:pPr>
        <w:pStyle w:val="Headingb"/>
        <w:rPr>
          <w:lang w:eastAsia="zh-CN"/>
        </w:rPr>
      </w:pPr>
      <w:r>
        <w:rPr>
          <w:lang w:eastAsia="zh-CN"/>
        </w:rPr>
        <w:t>ITU-D 25</w:t>
      </w:r>
      <w:r>
        <w:rPr>
          <w:rFonts w:hint="eastAsia"/>
          <w:lang w:eastAsia="zh-CN"/>
        </w:rPr>
        <w:t>周年庆祝活动</w:t>
      </w:r>
    </w:p>
    <w:p w:rsidR="00CD051C" w:rsidRDefault="00CD051C" w:rsidP="00DE14E5">
      <w:pPr>
        <w:ind w:firstLineChars="200" w:firstLine="480"/>
        <w:rPr>
          <w:lang w:eastAsia="zh-CN"/>
        </w:rPr>
      </w:pPr>
      <w:r>
        <w:rPr>
          <w:lang w:eastAsia="zh-CN"/>
        </w:rPr>
        <w:lastRenderedPageBreak/>
        <w:t>ITU-D</w:t>
      </w:r>
      <w:r>
        <w:rPr>
          <w:rFonts w:hint="eastAsia"/>
          <w:lang w:eastAsia="zh-CN"/>
        </w:rPr>
        <w:t>是在</w:t>
      </w:r>
      <w:r>
        <w:rPr>
          <w:lang w:eastAsia="zh-CN"/>
        </w:rPr>
        <w:t>1992</w:t>
      </w:r>
      <w:r>
        <w:rPr>
          <w:rFonts w:hint="eastAsia"/>
          <w:lang w:eastAsia="zh-CN"/>
        </w:rPr>
        <w:t>年日内瓦增开的全权代表大会上成立的。为庆祝</w:t>
      </w:r>
      <w:r>
        <w:rPr>
          <w:lang w:eastAsia="zh-CN"/>
        </w:rPr>
        <w:t>ITU-D</w:t>
      </w:r>
      <w:r>
        <w:rPr>
          <w:rFonts w:hint="eastAsia"/>
          <w:lang w:eastAsia="zh-CN"/>
        </w:rPr>
        <w:t>成立</w:t>
      </w:r>
      <w:r>
        <w:rPr>
          <w:lang w:eastAsia="zh-CN"/>
        </w:rPr>
        <w:t>25</w:t>
      </w:r>
      <w:r>
        <w:rPr>
          <w:rFonts w:hint="eastAsia"/>
          <w:lang w:eastAsia="zh-CN"/>
        </w:rPr>
        <w:t>周年组织了两场部长级圆桌会议和一次盛大晚宴，表彰国际电联成员和伙伴做出的贡献。电信发展局（</w:t>
      </w:r>
      <w:r>
        <w:rPr>
          <w:lang w:eastAsia="zh-CN"/>
        </w:rPr>
        <w:t>BDT</w:t>
      </w:r>
      <w:r>
        <w:rPr>
          <w:rFonts w:hint="eastAsia"/>
          <w:lang w:eastAsia="zh-CN"/>
        </w:rPr>
        <w:t>）历届主任</w:t>
      </w:r>
      <w:r w:rsidR="00DE14E5">
        <w:rPr>
          <w:rFonts w:hint="eastAsia"/>
          <w:lang w:eastAsia="zh-CN"/>
        </w:rPr>
        <w:t>均</w:t>
      </w:r>
      <w:r>
        <w:rPr>
          <w:rFonts w:hint="eastAsia"/>
          <w:lang w:eastAsia="zh-CN"/>
        </w:rPr>
        <w:t>参</w:t>
      </w:r>
      <w:r w:rsidR="00DE14E5">
        <w:rPr>
          <w:rFonts w:hint="eastAsia"/>
          <w:lang w:eastAsia="zh-CN"/>
        </w:rPr>
        <w:t>加</w:t>
      </w:r>
      <w:r>
        <w:rPr>
          <w:rFonts w:hint="eastAsia"/>
          <w:lang w:eastAsia="zh-CN"/>
        </w:rPr>
        <w:t>了庆祝活动</w:t>
      </w:r>
      <w:r w:rsidR="00DE14E5">
        <w:rPr>
          <w:rFonts w:hint="eastAsia"/>
          <w:lang w:eastAsia="zh-CN"/>
        </w:rPr>
        <w:t>，</w:t>
      </w:r>
      <w:r w:rsidR="00DE14E5">
        <w:rPr>
          <w:lang w:eastAsia="zh-CN"/>
        </w:rPr>
        <w:t>并得到特殊奖项，表彰他们为全球社会经济发展和电信发展局的领导工作做出的贡献</w:t>
      </w:r>
      <w:r>
        <w:rPr>
          <w:rFonts w:hint="eastAsia"/>
          <w:lang w:eastAsia="zh-CN"/>
        </w:rPr>
        <w:t>。</w:t>
      </w:r>
    </w:p>
    <w:p w:rsidR="00CD051C" w:rsidRDefault="00CD051C" w:rsidP="00CD051C">
      <w:pPr>
        <w:rPr>
          <w:lang w:eastAsia="zh-CN"/>
        </w:rPr>
      </w:pPr>
    </w:p>
    <w:p w:rsidR="00EC66D6" w:rsidRDefault="00EC66D6">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CD051C" w:rsidRDefault="00CD051C" w:rsidP="00CD051C">
      <w:pPr>
        <w:pStyle w:val="AnnexNo"/>
        <w:rPr>
          <w:lang w:eastAsia="zh-CN"/>
        </w:rPr>
      </w:pPr>
      <w:r>
        <w:rPr>
          <w:rFonts w:hint="eastAsia"/>
          <w:lang w:eastAsia="zh-CN"/>
        </w:rPr>
        <w:lastRenderedPageBreak/>
        <w:t>附件</w:t>
      </w:r>
      <w:r>
        <w:rPr>
          <w:lang w:eastAsia="zh-CN"/>
        </w:rPr>
        <w:t>1</w:t>
      </w:r>
    </w:p>
    <w:p w:rsidR="00CD051C" w:rsidRDefault="00CD051C" w:rsidP="00EC66D6">
      <w:pPr>
        <w:pStyle w:val="Annextitle"/>
        <w:rPr>
          <w:lang w:eastAsia="zh-CN"/>
        </w:rPr>
      </w:pPr>
      <w:r>
        <w:rPr>
          <w:lang w:eastAsia="zh-CN"/>
        </w:rPr>
        <w:t>TDAG</w:t>
      </w:r>
      <w:r w:rsidR="00DE14E5">
        <w:rPr>
          <w:rFonts w:hint="eastAsia"/>
          <w:lang w:eastAsia="zh-CN"/>
        </w:rPr>
        <w:t>管理班子</w:t>
      </w:r>
      <w:r>
        <w:rPr>
          <w:rFonts w:hint="eastAsia"/>
          <w:lang w:eastAsia="zh-CN"/>
        </w:rPr>
        <w:t>的构成</w:t>
      </w:r>
    </w:p>
    <w:tbl>
      <w:tblPr>
        <w:tblStyle w:val="TableGrid"/>
        <w:tblW w:w="0" w:type="auto"/>
        <w:tblLook w:val="04A0" w:firstRow="1" w:lastRow="0" w:firstColumn="1" w:lastColumn="0" w:noHBand="0" w:noVBand="1"/>
      </w:tblPr>
      <w:tblGrid>
        <w:gridCol w:w="2115"/>
        <w:gridCol w:w="7514"/>
      </w:tblGrid>
      <w:tr w:rsidR="00CD051C" w:rsidTr="00CD051C">
        <w:tc>
          <w:tcPr>
            <w:tcW w:w="211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D051C" w:rsidRDefault="00CD051C">
            <w:pPr>
              <w:pStyle w:val="Tablehead"/>
              <w:rPr>
                <w:lang w:val="en-US" w:eastAsia="zh-CN"/>
              </w:rPr>
            </w:pPr>
          </w:p>
        </w:tc>
        <w:tc>
          <w:tcPr>
            <w:tcW w:w="75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bCs/>
                <w:sz w:val="24"/>
                <w:szCs w:val="24"/>
                <w:lang w:val="en-US" w:eastAsia="zh-CN"/>
              </w:rPr>
            </w:pPr>
            <w:r w:rsidRPr="00EC66D6">
              <w:rPr>
                <w:bCs/>
                <w:sz w:val="24"/>
                <w:szCs w:val="24"/>
                <w:lang w:val="en-US"/>
              </w:rPr>
              <w:t>TDAG</w:t>
            </w:r>
            <w:r w:rsidR="00DE14E5">
              <w:rPr>
                <w:rFonts w:hint="eastAsia"/>
                <w:bCs/>
                <w:sz w:val="24"/>
                <w:szCs w:val="24"/>
                <w:lang w:val="en-US" w:eastAsia="zh-CN"/>
              </w:rPr>
              <w:t>管理班子</w:t>
            </w:r>
          </w:p>
        </w:tc>
      </w:tr>
      <w:tr w:rsidR="00CD051C" w:rsidTr="00CD051C">
        <w:tc>
          <w:tcPr>
            <w:tcW w:w="2115"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eastAsia="zh-CN"/>
              </w:rPr>
            </w:pPr>
            <w:r>
              <w:rPr>
                <w:rFonts w:asciiTheme="minorEastAsia" w:hAnsiTheme="minorEastAsia" w:cs="Microsoft YaHei" w:hint="eastAsia"/>
                <w:lang w:val="en-US" w:eastAsia="zh-CN"/>
              </w:rPr>
              <w:t>主席：</w:t>
            </w: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r>
              <w:rPr>
                <w:lang w:val="en-US"/>
              </w:rPr>
              <w:t xml:space="preserve">Roxanne </w:t>
            </w:r>
            <w:proofErr w:type="spellStart"/>
            <w:r>
              <w:rPr>
                <w:lang w:val="en-US"/>
              </w:rPr>
              <w:t>McElvane</w:t>
            </w:r>
            <w:proofErr w:type="spellEnd"/>
            <w:r>
              <w:rPr>
                <w:lang w:val="en-US"/>
              </w:rPr>
              <w:t xml:space="preserve"> Webber</w:t>
            </w:r>
            <w:r>
              <w:rPr>
                <w:rFonts w:asciiTheme="minorEastAsia" w:hAnsiTheme="minorEastAsia" w:cs="Microsoft YaHei" w:hint="eastAsia"/>
                <w:lang w:val="en-US" w:eastAsia="zh-CN"/>
              </w:rPr>
              <w:t>女士</w:t>
            </w:r>
            <w:r>
              <w:rPr>
                <w:rFonts w:asciiTheme="minorEastAsia" w:hAnsiTheme="minorEastAsia" w:cs="SimSun" w:hint="eastAsia"/>
                <w:lang w:val="en-US"/>
              </w:rPr>
              <w:t>（</w:t>
            </w:r>
            <w:proofErr w:type="spellStart"/>
            <w:r>
              <w:rPr>
                <w:rFonts w:asciiTheme="minorEastAsia" w:hAnsiTheme="minorEastAsia" w:cs="SimSun" w:hint="eastAsia"/>
                <w:lang w:val="en-US"/>
              </w:rPr>
              <w:t>美国</w:t>
            </w:r>
            <w:proofErr w:type="spellEnd"/>
            <w:r>
              <w:rPr>
                <w:rFonts w:asciiTheme="minorEastAsia" w:hAnsiTheme="minorEastAsia" w:cs="SimSun" w:hint="eastAsia"/>
                <w:lang w:val="en-US"/>
              </w:rPr>
              <w:t>）</w:t>
            </w:r>
          </w:p>
        </w:tc>
      </w:tr>
      <w:tr w:rsidR="00CD051C" w:rsidTr="00CD051C">
        <w:tc>
          <w:tcPr>
            <w:tcW w:w="2115" w:type="dxa"/>
            <w:vMerge w:val="restart"/>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eastAsia="zh-CN"/>
              </w:rPr>
            </w:pPr>
            <w:r>
              <w:rPr>
                <w:rFonts w:asciiTheme="minorEastAsia" w:hAnsiTheme="minorEastAsia" w:cs="Microsoft YaHei" w:hint="eastAsia"/>
                <w:lang w:val="en-US" w:eastAsia="zh-CN"/>
              </w:rPr>
              <w:t>副主席：</w:t>
            </w: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szCs w:val="24"/>
                <w:lang w:val="fr-CH" w:eastAsia="zh-CN" w:bidi="ar-EG"/>
              </w:rPr>
            </w:pPr>
            <w:r>
              <w:rPr>
                <w:lang w:val="en-US"/>
              </w:rPr>
              <w:t xml:space="preserve">Regina Fleur </w:t>
            </w:r>
            <w:proofErr w:type="spellStart"/>
            <w:r>
              <w:rPr>
                <w:lang w:val="en-US"/>
              </w:rPr>
              <w:t>Assoumou</w:t>
            </w:r>
            <w:proofErr w:type="spellEnd"/>
            <w:r>
              <w:rPr>
                <w:lang w:val="en-US"/>
              </w:rPr>
              <w:t xml:space="preserve"> </w:t>
            </w:r>
            <w:proofErr w:type="spellStart"/>
            <w:r>
              <w:rPr>
                <w:lang w:val="en-US"/>
              </w:rPr>
              <w:t>Bessou</w:t>
            </w:r>
            <w:proofErr w:type="spellEnd"/>
            <w:r>
              <w:rPr>
                <w:rFonts w:asciiTheme="minorEastAsia" w:hAnsiTheme="minorEastAsia" w:cs="Microsoft YaHei" w:hint="eastAsia"/>
                <w:lang w:val="en-US" w:eastAsia="zh-CN"/>
              </w:rPr>
              <w:t>女士</w:t>
            </w:r>
            <w:r>
              <w:rPr>
                <w:rFonts w:asciiTheme="minorEastAsia" w:hAnsiTheme="minorEastAsia" w:cs="Microsoft YaHei" w:hint="eastAsia"/>
                <w:lang w:val="fr-CH" w:eastAsia="zh-CN" w:bidi="ar-EG"/>
              </w:rPr>
              <w:t>（第</w:t>
            </w:r>
            <w:r>
              <w:rPr>
                <w:lang w:val="en-US"/>
              </w:rPr>
              <w:t>1</w:t>
            </w:r>
            <w:r>
              <w:rPr>
                <w:rFonts w:asciiTheme="minorEastAsia" w:hAnsiTheme="minorEastAsia" w:cs="Microsoft YaHei" w:hint="eastAsia"/>
                <w:lang w:val="fr-CH" w:eastAsia="zh-CN" w:bidi="ar-EG"/>
              </w:rPr>
              <w:t>研究组主席）</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szCs w:val="24"/>
                <w:lang w:val="en-US"/>
              </w:rPr>
            </w:pPr>
            <w:r>
              <w:rPr>
                <w:lang w:val="en-US"/>
              </w:rPr>
              <w:t xml:space="preserve">Ahmad Reza </w:t>
            </w:r>
            <w:proofErr w:type="spellStart"/>
            <w:r>
              <w:rPr>
                <w:lang w:val="en-US"/>
              </w:rPr>
              <w:t>Sharafat</w:t>
            </w:r>
            <w:proofErr w:type="spellEnd"/>
            <w:r>
              <w:rPr>
                <w:rFonts w:asciiTheme="minorEastAsia" w:hAnsiTheme="minorEastAsia" w:cs="Microsoft YaHei" w:hint="eastAsia"/>
                <w:szCs w:val="24"/>
                <w:lang w:val="en-US" w:eastAsia="zh-CN"/>
              </w:rPr>
              <w:t>先生</w:t>
            </w:r>
            <w:r>
              <w:rPr>
                <w:rFonts w:asciiTheme="minorEastAsia" w:hAnsiTheme="minorEastAsia" w:cs="Microsoft YaHei" w:hint="eastAsia"/>
                <w:lang w:val="fr-CH" w:eastAsia="zh-CN" w:bidi="ar-EG"/>
              </w:rPr>
              <w:t>（第</w:t>
            </w:r>
            <w:r>
              <w:rPr>
                <w:lang w:val="en-US"/>
              </w:rPr>
              <w:t>2</w:t>
            </w:r>
            <w:r>
              <w:rPr>
                <w:rFonts w:asciiTheme="minorEastAsia" w:hAnsiTheme="minorEastAsia" w:cs="Microsoft YaHei" w:hint="eastAsia"/>
                <w:lang w:val="fr-CH" w:eastAsia="zh-CN" w:bidi="ar-EG"/>
              </w:rPr>
              <w:t>研究组主席）</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r>
              <w:rPr>
                <w:lang w:val="en-US"/>
              </w:rPr>
              <w:t xml:space="preserve">Christopher </w:t>
            </w:r>
            <w:proofErr w:type="spellStart"/>
            <w:r>
              <w:rPr>
                <w:lang w:val="en-US"/>
              </w:rPr>
              <w:t>Kipkoech</w:t>
            </w:r>
            <w:proofErr w:type="spellEnd"/>
            <w:r>
              <w:rPr>
                <w:lang w:val="en-US"/>
              </w:rPr>
              <w:t xml:space="preserve"> </w:t>
            </w:r>
            <w:proofErr w:type="spellStart"/>
            <w:r>
              <w:rPr>
                <w:lang w:val="en-US"/>
              </w:rPr>
              <w:t>Kemei</w:t>
            </w:r>
            <w:proofErr w:type="spellEnd"/>
            <w:r>
              <w:rPr>
                <w:rFonts w:asciiTheme="minorEastAsia" w:hAnsiTheme="minorEastAsia" w:cs="Microsoft YaHei" w:hint="eastAsia"/>
                <w:szCs w:val="24"/>
                <w:lang w:val="en-US" w:eastAsia="zh-CN"/>
              </w:rPr>
              <w:t>先生</w:t>
            </w:r>
            <w:r>
              <w:rPr>
                <w:rFonts w:asciiTheme="minorEastAsia" w:hAnsiTheme="minorEastAsia" w:cs="SimSun" w:hint="eastAsia"/>
                <w:szCs w:val="24"/>
                <w:lang w:val="en-US"/>
              </w:rPr>
              <w:t>（</w:t>
            </w:r>
            <w:proofErr w:type="spellStart"/>
            <w:r>
              <w:rPr>
                <w:rFonts w:asciiTheme="minorEastAsia" w:hAnsiTheme="minorEastAsia" w:cs="SimSun" w:hint="eastAsia"/>
                <w:szCs w:val="24"/>
                <w:lang w:val="en-US"/>
              </w:rPr>
              <w:t>肯尼亚</w:t>
            </w:r>
            <w:proofErr w:type="spellEnd"/>
            <w:r>
              <w:rPr>
                <w:rFonts w:asciiTheme="minorEastAsia" w:hAnsiTheme="minorEastAsia" w:cs="SimSun" w:hint="eastAsia"/>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proofErr w:type="spellStart"/>
            <w:r>
              <w:rPr>
                <w:lang w:val="en-US"/>
              </w:rPr>
              <w:t>Abdulkarim</w:t>
            </w:r>
            <w:proofErr w:type="spellEnd"/>
            <w:r>
              <w:rPr>
                <w:lang w:val="en-US"/>
              </w:rPr>
              <w:t xml:space="preserve"> </w:t>
            </w:r>
            <w:proofErr w:type="spellStart"/>
            <w:r>
              <w:rPr>
                <w:lang w:val="en-US"/>
              </w:rPr>
              <w:t>Ayopo</w:t>
            </w:r>
            <w:proofErr w:type="spellEnd"/>
            <w:r>
              <w:rPr>
                <w:lang w:val="en-US"/>
              </w:rPr>
              <w:t xml:space="preserve"> </w:t>
            </w:r>
            <w:proofErr w:type="spellStart"/>
            <w:r>
              <w:rPr>
                <w:lang w:val="en-US"/>
              </w:rPr>
              <w:t>Oloyede</w:t>
            </w:r>
            <w:proofErr w:type="spellEnd"/>
            <w:r>
              <w:rPr>
                <w:rFonts w:asciiTheme="minorEastAsia" w:hAnsiTheme="minorEastAsia" w:cs="Microsoft YaHei" w:hint="eastAsia"/>
                <w:lang w:val="en-US" w:eastAsia="zh-CN"/>
              </w:rPr>
              <w:t>先生</w:t>
            </w:r>
            <w:r>
              <w:rPr>
                <w:rFonts w:asciiTheme="minorEastAsia" w:hAnsiTheme="minorEastAsia" w:cs="SimSun" w:hint="eastAsia"/>
                <w:lang w:val="en-US"/>
              </w:rPr>
              <w:t>（</w:t>
            </w:r>
            <w:proofErr w:type="spellStart"/>
            <w:r>
              <w:rPr>
                <w:rFonts w:asciiTheme="minorEastAsia" w:hAnsiTheme="minorEastAsia" w:cs="SimSun" w:hint="eastAsia"/>
                <w:lang w:val="en-US"/>
              </w:rPr>
              <w:t>尼日利亚</w:t>
            </w:r>
            <w:proofErr w:type="spellEnd"/>
            <w:r>
              <w:rPr>
                <w:rFonts w:asciiTheme="minorEastAsia" w:hAnsiTheme="minorEastAsia" w:cs="SimSun" w:hint="eastAsia"/>
                <w:lang w:val="en-U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s-ES"/>
              </w:rPr>
            </w:pPr>
            <w:r>
              <w:rPr>
                <w:lang w:val="es-ES_tradnl"/>
              </w:rPr>
              <w:t>Hugo Darío Miguel</w:t>
            </w:r>
            <w:r>
              <w:rPr>
                <w:rFonts w:asciiTheme="minorEastAsia" w:hAnsiTheme="minorEastAsia" w:cs="Microsoft YaHei" w:hint="eastAsia"/>
                <w:lang w:val="es-ES" w:eastAsia="zh-CN"/>
              </w:rPr>
              <w:t>先生</w:t>
            </w:r>
            <w:r>
              <w:rPr>
                <w:rFonts w:asciiTheme="minorEastAsia" w:hAnsiTheme="minorEastAsia" w:cs="SimSun" w:hint="eastAsia"/>
                <w:lang w:val="es-ES"/>
              </w:rPr>
              <w:t>（</w:t>
            </w:r>
            <w:proofErr w:type="spellStart"/>
            <w:r>
              <w:rPr>
                <w:rFonts w:asciiTheme="minorEastAsia" w:hAnsiTheme="minorEastAsia" w:cs="SimSun" w:hint="eastAsia"/>
                <w:lang w:val="es-ES"/>
              </w:rPr>
              <w:t>阿根廷</w:t>
            </w:r>
            <w:proofErr w:type="spellEnd"/>
            <w:r>
              <w:rPr>
                <w:rFonts w:asciiTheme="minorEastAsia" w:hAnsiTheme="minorEastAsia" w:cs="SimSun" w:hint="eastAsia"/>
                <w:lang w:val="es-E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CD051C" w:rsidRDefault="00CD051C">
            <w:pPr>
              <w:overflowPunct/>
              <w:autoSpaceDE/>
              <w:autoSpaceDN/>
              <w:adjustRightInd/>
              <w:spacing w:before="0"/>
              <w:rPr>
                <w:rFonts w:asciiTheme="minorEastAsia" w:hAnsiTheme="minorEastAsia"/>
                <w:lang w:val="es-E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DE14E5">
            <w:pPr>
              <w:spacing w:before="80"/>
              <w:rPr>
                <w:rFonts w:asciiTheme="minorEastAsia" w:hAnsiTheme="minorEastAsia"/>
                <w:lang w:val="es-ES"/>
              </w:rPr>
            </w:pPr>
            <w:r w:rsidRPr="00C84219">
              <w:rPr>
                <w:szCs w:val="24"/>
                <w:lang w:val="fr-FR"/>
              </w:rPr>
              <w:t xml:space="preserve">Evelyn Katrina </w:t>
            </w:r>
            <w:proofErr w:type="spellStart"/>
            <w:r w:rsidRPr="00C84219">
              <w:rPr>
                <w:szCs w:val="24"/>
                <w:lang w:val="fr-FR"/>
              </w:rPr>
              <w:t>Naut</w:t>
            </w:r>
            <w:proofErr w:type="spellEnd"/>
            <w:r w:rsidRPr="00C84219">
              <w:rPr>
                <w:szCs w:val="24"/>
                <w:lang w:val="fr-FR"/>
              </w:rPr>
              <w:t xml:space="preserve"> </w:t>
            </w:r>
            <w:proofErr w:type="spellStart"/>
            <w:r w:rsidRPr="00C84219">
              <w:rPr>
                <w:szCs w:val="24"/>
                <w:lang w:val="fr-FR"/>
              </w:rPr>
              <w:t>Sención</w:t>
            </w:r>
            <w:r w:rsidR="00CD051C">
              <w:rPr>
                <w:rFonts w:asciiTheme="minorEastAsia" w:hAnsiTheme="minorEastAsia" w:cs="Microsoft YaHei" w:hint="eastAsia"/>
                <w:lang w:val="es-ES"/>
              </w:rPr>
              <w:t>女士（多米尼加共和国</w:t>
            </w:r>
            <w:proofErr w:type="spellEnd"/>
            <w:r w:rsidR="00CD051C">
              <w:rPr>
                <w:rFonts w:asciiTheme="minorEastAsia" w:hAnsiTheme="minorEastAsia" w:cs="Microsoft YaHei" w:hint="eastAsia"/>
                <w:lang w:val="es-E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s-ES"/>
              </w:rPr>
            </w:pPr>
            <w:r>
              <w:rPr>
                <w:lang w:val="en-US"/>
              </w:rPr>
              <w:t xml:space="preserve">Al-Ansari </w:t>
            </w:r>
            <w:proofErr w:type="spellStart"/>
            <w:r>
              <w:rPr>
                <w:lang w:val="en-US"/>
              </w:rPr>
              <w:t>AlMashakbeh</w:t>
            </w:r>
            <w:proofErr w:type="spellEnd"/>
            <w:r>
              <w:rPr>
                <w:rFonts w:asciiTheme="minorEastAsia" w:hAnsiTheme="minorEastAsia" w:cs="Microsoft YaHei" w:hint="eastAsia"/>
                <w:lang w:val="es-ES" w:eastAsia="zh-CN"/>
              </w:rPr>
              <w:t>先生</w:t>
            </w:r>
            <w:r>
              <w:rPr>
                <w:rFonts w:asciiTheme="minorEastAsia" w:hAnsiTheme="minorEastAsia" w:cs="SimSun" w:hint="eastAsia"/>
                <w:lang w:val="es-ES"/>
              </w:rPr>
              <w:t>（</w:t>
            </w:r>
            <w:proofErr w:type="spellStart"/>
            <w:r>
              <w:rPr>
                <w:rFonts w:asciiTheme="minorEastAsia" w:hAnsiTheme="minorEastAsia" w:cs="SimSun" w:hint="eastAsia"/>
                <w:lang w:val="es-ES"/>
              </w:rPr>
              <w:t>约旦</w:t>
            </w:r>
            <w:proofErr w:type="spellEnd"/>
            <w:r>
              <w:rPr>
                <w:rFonts w:asciiTheme="minorEastAsia" w:hAnsiTheme="minorEastAsia" w:cs="SimSun" w:hint="eastAsia"/>
                <w:lang w:val="es-E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s-ES"/>
              </w:rPr>
            </w:pPr>
            <w:proofErr w:type="spellStart"/>
            <w:r>
              <w:rPr>
                <w:lang w:val="es-ES_tradnl"/>
              </w:rPr>
              <w:t>Tariq</w:t>
            </w:r>
            <w:proofErr w:type="spellEnd"/>
            <w:r>
              <w:rPr>
                <w:lang w:val="es-ES_tradnl"/>
              </w:rPr>
              <w:t xml:space="preserve"> Al-</w:t>
            </w:r>
            <w:proofErr w:type="spellStart"/>
            <w:r>
              <w:rPr>
                <w:lang w:val="es-ES_tradnl"/>
              </w:rPr>
              <w:t>Amri</w:t>
            </w:r>
            <w:proofErr w:type="spellEnd"/>
            <w:r>
              <w:rPr>
                <w:rFonts w:asciiTheme="minorEastAsia" w:hAnsiTheme="minorEastAsia" w:cs="Microsoft YaHei" w:hint="eastAsia"/>
                <w:lang w:val="es-ES" w:eastAsia="zh-CN"/>
              </w:rPr>
              <w:t>先生</w:t>
            </w:r>
            <w:r>
              <w:rPr>
                <w:rFonts w:asciiTheme="minorEastAsia" w:hAnsiTheme="minorEastAsia" w:cs="SimSun" w:hint="eastAsia"/>
                <w:lang w:val="es-ES"/>
              </w:rPr>
              <w:t>（</w:t>
            </w:r>
            <w:proofErr w:type="spellStart"/>
            <w:r>
              <w:rPr>
                <w:rFonts w:asciiTheme="minorEastAsia" w:hAnsiTheme="minorEastAsia" w:cs="SimSun" w:hint="eastAsia"/>
                <w:lang w:val="en-US"/>
              </w:rPr>
              <w:t>沙特阿拉伯</w:t>
            </w:r>
            <w:proofErr w:type="spellEnd"/>
            <w:r>
              <w:rPr>
                <w:rFonts w:asciiTheme="minorEastAsia" w:hAnsiTheme="minorEastAsia" w:cs="SimSun" w:hint="eastAsia"/>
                <w:lang w:val="es-E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CD051C" w:rsidRDefault="00CD051C">
            <w:pPr>
              <w:overflowPunct/>
              <w:autoSpaceDE/>
              <w:autoSpaceDN/>
              <w:adjustRightInd/>
              <w:spacing w:before="0"/>
              <w:rPr>
                <w:rFonts w:asciiTheme="minorEastAsia" w:hAnsiTheme="minorEastAsia"/>
                <w:lang w:val="es-E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r>
              <w:rPr>
                <w:lang w:val="en-US"/>
              </w:rPr>
              <w:t xml:space="preserve">Kishore </w:t>
            </w:r>
            <w:proofErr w:type="spellStart"/>
            <w:r>
              <w:rPr>
                <w:lang w:val="en-US"/>
              </w:rPr>
              <w:t>Babu</w:t>
            </w:r>
            <w:proofErr w:type="spellEnd"/>
            <w:r>
              <w:rPr>
                <w:lang w:val="en-US"/>
              </w:rPr>
              <w:t xml:space="preserve"> GSC </w:t>
            </w:r>
            <w:proofErr w:type="spellStart"/>
            <w:r>
              <w:rPr>
                <w:lang w:val="en-US"/>
              </w:rPr>
              <w:t>Yerraballa</w:t>
            </w:r>
            <w:proofErr w:type="spellEnd"/>
            <w:r>
              <w:rPr>
                <w:rFonts w:asciiTheme="minorEastAsia" w:hAnsiTheme="minorEastAsia" w:cs="Microsoft YaHei" w:hint="eastAsia"/>
                <w:lang w:val="en-US" w:eastAsia="zh-CN"/>
              </w:rPr>
              <w:t>先生</w:t>
            </w:r>
            <w:r>
              <w:rPr>
                <w:rFonts w:asciiTheme="minorEastAsia" w:hAnsiTheme="minorEastAsia" w:cs="SimSun" w:hint="eastAsia"/>
                <w:lang w:val="en-US"/>
              </w:rPr>
              <w:t>（</w:t>
            </w:r>
            <w:proofErr w:type="spellStart"/>
            <w:r>
              <w:rPr>
                <w:rFonts w:asciiTheme="minorEastAsia" w:hAnsiTheme="minorEastAsia" w:cs="SimSun" w:hint="eastAsia"/>
                <w:lang w:val="en-US"/>
              </w:rPr>
              <w:t>印度</w:t>
            </w:r>
            <w:proofErr w:type="spellEnd"/>
            <w:r>
              <w:rPr>
                <w:rFonts w:asciiTheme="minorEastAsia" w:hAnsiTheme="minorEastAsia" w:cs="SimSun" w:hint="eastAsia"/>
                <w:lang w:val="en-U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s-ES"/>
              </w:rPr>
            </w:pPr>
            <w:proofErr w:type="spellStart"/>
            <w:r>
              <w:rPr>
                <w:lang w:val="es-ES_tradnl"/>
              </w:rPr>
              <w:t>Nguyen</w:t>
            </w:r>
            <w:proofErr w:type="spellEnd"/>
            <w:r>
              <w:rPr>
                <w:lang w:val="es-ES_tradnl"/>
              </w:rPr>
              <w:t xml:space="preserve"> </w:t>
            </w:r>
            <w:proofErr w:type="spellStart"/>
            <w:r>
              <w:rPr>
                <w:lang w:val="es-ES_tradnl"/>
              </w:rPr>
              <w:t>Quy</w:t>
            </w:r>
            <w:proofErr w:type="spellEnd"/>
            <w:r>
              <w:rPr>
                <w:lang w:val="es-ES_tradnl"/>
              </w:rPr>
              <w:t xml:space="preserve"> </w:t>
            </w:r>
            <w:proofErr w:type="spellStart"/>
            <w:r>
              <w:rPr>
                <w:lang w:val="es-ES_tradnl"/>
              </w:rPr>
              <w:t>Quyen</w:t>
            </w:r>
            <w:proofErr w:type="spellEnd"/>
            <w:r>
              <w:rPr>
                <w:rFonts w:asciiTheme="minorEastAsia" w:hAnsiTheme="minorEastAsia" w:cs="Microsoft YaHei" w:hint="eastAsia"/>
                <w:lang w:val="es-ES" w:eastAsia="zh-CN"/>
              </w:rPr>
              <w:t>先生</w:t>
            </w:r>
            <w:r>
              <w:rPr>
                <w:rFonts w:asciiTheme="minorEastAsia" w:hAnsiTheme="minorEastAsia" w:cs="SimSun" w:hint="eastAsia"/>
                <w:lang w:val="es-ES"/>
              </w:rPr>
              <w:t>（</w:t>
            </w:r>
            <w:proofErr w:type="spellStart"/>
            <w:r>
              <w:rPr>
                <w:rFonts w:asciiTheme="minorEastAsia" w:hAnsiTheme="minorEastAsia" w:cs="SimSun" w:hint="eastAsia"/>
                <w:lang w:val="en-US"/>
              </w:rPr>
              <w:t>越南</w:t>
            </w:r>
            <w:proofErr w:type="spellEnd"/>
            <w:r>
              <w:rPr>
                <w:rFonts w:asciiTheme="minorEastAsia" w:hAnsiTheme="minorEastAsia" w:cs="SimSun" w:hint="eastAsia"/>
                <w:lang w:val="es-E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CD051C" w:rsidRDefault="00CD051C">
            <w:pPr>
              <w:overflowPunct/>
              <w:autoSpaceDE/>
              <w:autoSpaceDN/>
              <w:adjustRightInd/>
              <w:spacing w:before="0"/>
              <w:rPr>
                <w:rFonts w:asciiTheme="minorEastAsia" w:hAnsiTheme="minorEastAsia"/>
                <w:lang w:val="es-E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proofErr w:type="spellStart"/>
            <w:r>
              <w:rPr>
                <w:lang w:val="en-US"/>
              </w:rPr>
              <w:t>Nurzat</w:t>
            </w:r>
            <w:proofErr w:type="spellEnd"/>
            <w:r>
              <w:rPr>
                <w:lang w:val="en-US"/>
              </w:rPr>
              <w:t xml:space="preserve"> </w:t>
            </w:r>
            <w:proofErr w:type="spellStart"/>
            <w:r>
              <w:rPr>
                <w:lang w:val="en-US"/>
              </w:rPr>
              <w:t>Boljobekova</w:t>
            </w:r>
            <w:proofErr w:type="spellEnd"/>
            <w:r>
              <w:rPr>
                <w:rFonts w:asciiTheme="minorEastAsia" w:hAnsiTheme="minorEastAsia" w:cs="Microsoft YaHei" w:hint="eastAsia"/>
                <w:lang w:val="en-US" w:eastAsia="zh-CN"/>
              </w:rPr>
              <w:t>女士</w:t>
            </w:r>
            <w:r>
              <w:rPr>
                <w:rFonts w:asciiTheme="minorEastAsia" w:hAnsiTheme="minorEastAsia" w:cs="SimSun" w:hint="eastAsia"/>
                <w:lang w:val="en-US"/>
              </w:rPr>
              <w:t>（</w:t>
            </w:r>
            <w:proofErr w:type="spellStart"/>
            <w:r>
              <w:rPr>
                <w:rFonts w:asciiTheme="minorEastAsia" w:hAnsiTheme="minorEastAsia" w:cs="SimSun" w:hint="eastAsia"/>
                <w:lang w:val="en-US"/>
              </w:rPr>
              <w:t>吉尔吉斯斯坦</w:t>
            </w:r>
            <w:proofErr w:type="spellEnd"/>
            <w:r>
              <w:rPr>
                <w:rFonts w:asciiTheme="minorEastAsia" w:hAnsiTheme="minorEastAsia" w:cs="SimSun" w:hint="eastAsia"/>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proofErr w:type="spellStart"/>
            <w:r>
              <w:rPr>
                <w:lang w:val="en-US"/>
              </w:rPr>
              <w:t>Arseny</w:t>
            </w:r>
            <w:proofErr w:type="spellEnd"/>
            <w:r>
              <w:rPr>
                <w:lang w:val="en-US"/>
              </w:rPr>
              <w:t xml:space="preserve"> </w:t>
            </w:r>
            <w:proofErr w:type="spellStart"/>
            <w:r>
              <w:rPr>
                <w:lang w:val="en-US"/>
              </w:rPr>
              <w:t>Plossky</w:t>
            </w:r>
            <w:proofErr w:type="spellEnd"/>
            <w:r>
              <w:rPr>
                <w:rFonts w:asciiTheme="minorEastAsia" w:hAnsiTheme="minorEastAsia" w:cs="Microsoft YaHei" w:hint="eastAsia"/>
                <w:lang w:val="en-US" w:eastAsia="zh-CN"/>
              </w:rPr>
              <w:t>先生</w:t>
            </w:r>
            <w:r>
              <w:rPr>
                <w:rFonts w:asciiTheme="minorEastAsia" w:hAnsiTheme="minorEastAsia" w:cs="SimSun" w:hint="eastAsia"/>
                <w:lang w:val="en-US"/>
              </w:rPr>
              <w:t>（</w:t>
            </w:r>
            <w:proofErr w:type="spellStart"/>
            <w:r>
              <w:rPr>
                <w:rFonts w:asciiTheme="minorEastAsia" w:hAnsiTheme="minorEastAsia" w:cs="SimSun" w:hint="eastAsia"/>
                <w:lang w:val="en-US"/>
              </w:rPr>
              <w:t>俄罗斯联邦</w:t>
            </w:r>
            <w:proofErr w:type="spellEnd"/>
            <w:r>
              <w:rPr>
                <w:rFonts w:asciiTheme="minorEastAsia" w:hAnsiTheme="minorEastAsia" w:cs="SimSun" w:hint="eastAsia"/>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n-US"/>
              </w:rPr>
            </w:pPr>
            <w:proofErr w:type="spellStart"/>
            <w:r>
              <w:rPr>
                <w:lang w:val="en-US"/>
              </w:rPr>
              <w:t>Wim</w:t>
            </w:r>
            <w:proofErr w:type="spellEnd"/>
            <w:r>
              <w:rPr>
                <w:lang w:val="en-US"/>
              </w:rPr>
              <w:t xml:space="preserve"> </w:t>
            </w:r>
            <w:proofErr w:type="spellStart"/>
            <w:r>
              <w:rPr>
                <w:lang w:val="en-US"/>
              </w:rPr>
              <w:t>Rullens</w:t>
            </w:r>
            <w:r>
              <w:rPr>
                <w:rFonts w:hint="eastAsia"/>
                <w:lang w:val="en-US"/>
              </w:rPr>
              <w:t>先生</w:t>
            </w:r>
            <w:r>
              <w:rPr>
                <w:rFonts w:asciiTheme="minorEastAsia" w:hAnsiTheme="minorEastAsia" w:cs="SimSun" w:hint="eastAsia"/>
                <w:lang w:val="en-US"/>
              </w:rPr>
              <w:t>（荷兰</w:t>
            </w:r>
            <w:proofErr w:type="spellEnd"/>
            <w:r>
              <w:rPr>
                <w:rFonts w:asciiTheme="minorEastAsia" w:hAnsiTheme="minorEastAsia" w:cs="SimSun" w:hint="eastAsia"/>
                <w:lang w:val="en-U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Default="00CD051C">
            <w:pPr>
              <w:overflowPunct/>
              <w:autoSpaceDE/>
              <w:autoSpaceDN/>
              <w:adjustRightInd/>
              <w:spacing w:before="0"/>
              <w:rPr>
                <w:rFonts w:asciiTheme="minorEastAsia" w:hAnsiTheme="minorEastAsia"/>
                <w:lang w:val="en-US" w:eastAsia="zh-CN"/>
              </w:rPr>
            </w:pPr>
          </w:p>
        </w:tc>
        <w:tc>
          <w:tcPr>
            <w:tcW w:w="7514" w:type="dxa"/>
            <w:tcBorders>
              <w:top w:val="single" w:sz="4" w:space="0" w:color="auto"/>
              <w:left w:val="single" w:sz="4" w:space="0" w:color="auto"/>
              <w:bottom w:val="single" w:sz="4" w:space="0" w:color="auto"/>
              <w:right w:val="single" w:sz="4" w:space="0" w:color="auto"/>
            </w:tcBorders>
            <w:hideMark/>
          </w:tcPr>
          <w:p w:rsidR="00CD051C" w:rsidRDefault="00CD051C">
            <w:pPr>
              <w:spacing w:before="80"/>
              <w:rPr>
                <w:rFonts w:asciiTheme="minorEastAsia" w:hAnsiTheme="minorEastAsia"/>
                <w:lang w:val="es-ES"/>
              </w:rPr>
            </w:pPr>
            <w:r>
              <w:rPr>
                <w:lang w:val="es-ES_tradnl"/>
              </w:rPr>
              <w:t xml:space="preserve">Blanca </w:t>
            </w:r>
            <w:proofErr w:type="spellStart"/>
            <w:r>
              <w:rPr>
                <w:lang w:val="es-ES_tradnl"/>
              </w:rPr>
              <w:t>Gonzalez</w:t>
            </w:r>
            <w:r>
              <w:rPr>
                <w:rFonts w:hint="eastAsia"/>
                <w:lang w:val="en-US"/>
              </w:rPr>
              <w:t>女士</w:t>
            </w:r>
            <w:r>
              <w:rPr>
                <w:rFonts w:asciiTheme="minorEastAsia" w:hAnsiTheme="minorEastAsia" w:cs="SimSun" w:hint="eastAsia"/>
                <w:lang w:val="es-ES"/>
              </w:rPr>
              <w:t>（</w:t>
            </w:r>
            <w:r>
              <w:rPr>
                <w:rFonts w:asciiTheme="minorEastAsia" w:hAnsiTheme="minorEastAsia" w:cs="SimSun" w:hint="eastAsia"/>
                <w:lang w:val="en-US"/>
              </w:rPr>
              <w:t>西班牙</w:t>
            </w:r>
            <w:proofErr w:type="spellEnd"/>
            <w:r>
              <w:rPr>
                <w:rFonts w:asciiTheme="minorEastAsia" w:hAnsiTheme="minorEastAsia" w:cs="SimSun" w:hint="eastAsia"/>
                <w:lang w:val="es-ES"/>
              </w:rPr>
              <w:t>）</w:t>
            </w:r>
          </w:p>
        </w:tc>
      </w:tr>
    </w:tbl>
    <w:p w:rsidR="00CD051C" w:rsidRDefault="00CD051C" w:rsidP="00CD051C">
      <w:pPr>
        <w:jc w:val="center"/>
        <w:rPr>
          <w:rFonts w:asciiTheme="minorEastAsia" w:hAnsiTheme="minorEastAsia"/>
          <w:lang w:val="es-ES_tradnl"/>
        </w:rPr>
      </w:pPr>
    </w:p>
    <w:p w:rsidR="00CD051C" w:rsidRDefault="00CD051C" w:rsidP="00CD051C">
      <w:pPr>
        <w:overflowPunct/>
        <w:autoSpaceDE/>
        <w:adjustRightInd/>
        <w:spacing w:before="0"/>
        <w:rPr>
          <w:rFonts w:asciiTheme="minorEastAsia" w:hAnsiTheme="minorEastAsia"/>
          <w:lang w:val="es-ES_tradnl"/>
        </w:rPr>
      </w:pPr>
      <w:r>
        <w:rPr>
          <w:rFonts w:asciiTheme="minorEastAsia" w:hAnsiTheme="minorEastAsia" w:hint="eastAsia"/>
          <w:lang w:val="es-ES_tradnl"/>
        </w:rPr>
        <w:br w:type="page"/>
      </w:r>
    </w:p>
    <w:p w:rsidR="00CD051C" w:rsidRPr="00EC66D6" w:rsidRDefault="00CD051C" w:rsidP="00EC66D6">
      <w:pPr>
        <w:pStyle w:val="AnnexNo"/>
        <w:rPr>
          <w:lang w:eastAsia="zh-CN"/>
        </w:rPr>
      </w:pPr>
      <w:r w:rsidRPr="00EC66D6">
        <w:rPr>
          <w:rFonts w:hint="eastAsia"/>
          <w:lang w:eastAsia="zh-CN"/>
        </w:rPr>
        <w:lastRenderedPageBreak/>
        <w:t>附件</w:t>
      </w:r>
      <w:r w:rsidRPr="00EC66D6">
        <w:rPr>
          <w:lang w:eastAsia="zh-CN"/>
        </w:rPr>
        <w:t>2</w:t>
      </w:r>
    </w:p>
    <w:p w:rsidR="00CD051C" w:rsidRDefault="00CD051C" w:rsidP="00EC66D6">
      <w:pPr>
        <w:pStyle w:val="Annextitle"/>
        <w:rPr>
          <w:rFonts w:asciiTheme="minorEastAsia" w:hAnsiTheme="minorEastAsia"/>
          <w:lang w:eastAsia="zh-CN"/>
        </w:rPr>
      </w:pPr>
      <w:bookmarkStart w:id="9" w:name="_Toc271124161"/>
      <w:r>
        <w:rPr>
          <w:rFonts w:hint="eastAsia"/>
          <w:lang w:eastAsia="zh-CN"/>
        </w:rPr>
        <w:t>研究组正副主席名单</w:t>
      </w:r>
      <w:bookmarkEnd w:id="9"/>
    </w:p>
    <w:tbl>
      <w:tblPr>
        <w:tblStyle w:val="TableGrid"/>
        <w:tblW w:w="0" w:type="auto"/>
        <w:tblLook w:val="04A0" w:firstRow="1" w:lastRow="0" w:firstColumn="1" w:lastColumn="0" w:noHBand="0" w:noVBand="1"/>
      </w:tblPr>
      <w:tblGrid>
        <w:gridCol w:w="2115"/>
        <w:gridCol w:w="7514"/>
      </w:tblGrid>
      <w:tr w:rsidR="00CD051C" w:rsidTr="00CD051C">
        <w:tc>
          <w:tcPr>
            <w:tcW w:w="211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D051C" w:rsidRPr="00EC66D6" w:rsidRDefault="00CD051C">
            <w:pPr>
              <w:rPr>
                <w:rFonts w:asciiTheme="minorEastAsia" w:hAnsiTheme="minorEastAsia"/>
                <w:szCs w:val="24"/>
                <w:lang w:val="en-US" w:eastAsia="zh-CN"/>
              </w:rPr>
            </w:pPr>
          </w:p>
        </w:tc>
        <w:tc>
          <w:tcPr>
            <w:tcW w:w="75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rFonts w:ascii="Calibri" w:hAnsi="Calibri"/>
                <w:sz w:val="24"/>
                <w:szCs w:val="24"/>
                <w:lang w:val="en-US"/>
              </w:rPr>
            </w:pPr>
            <w:r w:rsidRPr="00EC66D6">
              <w:rPr>
                <w:rFonts w:hint="eastAsia"/>
                <w:sz w:val="24"/>
                <w:szCs w:val="24"/>
                <w:lang w:val="en-US"/>
              </w:rPr>
              <w:t>第</w:t>
            </w:r>
            <w:r w:rsidRPr="00EC66D6">
              <w:rPr>
                <w:sz w:val="24"/>
                <w:szCs w:val="24"/>
                <w:lang w:val="en-US"/>
              </w:rPr>
              <w:t>1</w:t>
            </w:r>
            <w:r w:rsidRPr="00EC66D6">
              <w:rPr>
                <w:rFonts w:hint="eastAsia"/>
                <w:sz w:val="24"/>
                <w:szCs w:val="24"/>
                <w:lang w:val="en-US"/>
              </w:rPr>
              <w:t>研究组</w:t>
            </w:r>
          </w:p>
        </w:tc>
      </w:tr>
      <w:tr w:rsidR="00CD051C" w:rsidRPr="00A74272" w:rsidTr="00CD051C">
        <w:tc>
          <w:tcPr>
            <w:tcW w:w="2115"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Theme="minorEastAsia" w:hAnsiTheme="minorEastAsia"/>
                <w:sz w:val="24"/>
                <w:szCs w:val="24"/>
                <w:lang w:val="en-US"/>
              </w:rPr>
            </w:pPr>
            <w:proofErr w:type="spellStart"/>
            <w:r w:rsidRPr="00EC66D6">
              <w:rPr>
                <w:rFonts w:asciiTheme="minorEastAsia" w:hAnsiTheme="minorEastAsia" w:hint="eastAsia"/>
                <w:sz w:val="24"/>
                <w:szCs w:val="24"/>
                <w:lang w:val="en-US"/>
              </w:rPr>
              <w:t>主席</w:t>
            </w:r>
            <w:proofErr w:type="spellEnd"/>
            <w:r w:rsidRPr="00EC66D6">
              <w:rPr>
                <w:rFonts w:asciiTheme="minorEastAsia" w:hAnsiTheme="minorEastAsia" w:hint="eastAsia"/>
                <w:sz w:val="24"/>
                <w:szCs w:val="24"/>
                <w:lang w:val="en-US"/>
              </w:rPr>
              <w:t>：</w:t>
            </w: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Calibri" w:hAnsi="Calibri"/>
                <w:sz w:val="24"/>
                <w:szCs w:val="24"/>
                <w:lang w:val="fr-CH"/>
              </w:rPr>
            </w:pPr>
            <w:r w:rsidRPr="00EC66D6">
              <w:rPr>
                <w:sz w:val="24"/>
                <w:szCs w:val="24"/>
                <w:lang w:val="fr-CH"/>
              </w:rPr>
              <w:t xml:space="preserve">Regina Fleur </w:t>
            </w:r>
            <w:proofErr w:type="spellStart"/>
            <w:r w:rsidRPr="00EC66D6">
              <w:rPr>
                <w:sz w:val="24"/>
                <w:szCs w:val="24"/>
                <w:lang w:val="fr-CH"/>
              </w:rPr>
              <w:t>Assoumou</w:t>
            </w:r>
            <w:proofErr w:type="spellEnd"/>
            <w:r w:rsidRPr="00EC66D6">
              <w:rPr>
                <w:sz w:val="24"/>
                <w:szCs w:val="24"/>
                <w:lang w:val="fr-CH"/>
              </w:rPr>
              <w:t xml:space="preserve"> </w:t>
            </w:r>
            <w:proofErr w:type="spellStart"/>
            <w:r w:rsidRPr="00EC66D6">
              <w:rPr>
                <w:sz w:val="24"/>
                <w:szCs w:val="24"/>
                <w:lang w:val="fr-CH"/>
              </w:rPr>
              <w:t>Bessou</w:t>
            </w:r>
            <w:r w:rsidRPr="00EC66D6">
              <w:rPr>
                <w:rFonts w:hint="eastAsia"/>
                <w:sz w:val="24"/>
                <w:szCs w:val="24"/>
                <w:lang w:val="en-US"/>
              </w:rPr>
              <w:t>女士</w:t>
            </w:r>
            <w:r w:rsidRPr="00EC66D6">
              <w:rPr>
                <w:rFonts w:hint="eastAsia"/>
                <w:sz w:val="24"/>
                <w:szCs w:val="24"/>
                <w:lang w:val="fr-CH"/>
              </w:rPr>
              <w:t>（</w:t>
            </w:r>
            <w:r w:rsidRPr="00EC66D6">
              <w:rPr>
                <w:rFonts w:hint="eastAsia"/>
                <w:sz w:val="24"/>
                <w:szCs w:val="24"/>
                <w:lang w:val="en-US"/>
              </w:rPr>
              <w:t>科特迪瓦</w:t>
            </w:r>
            <w:proofErr w:type="spellEnd"/>
            <w:r w:rsidRPr="00EC66D6">
              <w:rPr>
                <w:rFonts w:hint="eastAsia"/>
                <w:sz w:val="24"/>
                <w:szCs w:val="24"/>
                <w:lang w:val="fr-CH"/>
              </w:rPr>
              <w:t>）</w:t>
            </w:r>
          </w:p>
        </w:tc>
      </w:tr>
      <w:tr w:rsidR="00CD051C" w:rsidTr="00CD051C">
        <w:tc>
          <w:tcPr>
            <w:tcW w:w="2115" w:type="dxa"/>
            <w:vMerge w:val="restart"/>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Theme="minorEastAsia" w:hAnsiTheme="minorEastAsia"/>
                <w:sz w:val="24"/>
                <w:szCs w:val="24"/>
                <w:lang w:val="en-US"/>
              </w:rPr>
            </w:pPr>
            <w:proofErr w:type="spellStart"/>
            <w:r w:rsidRPr="00EC66D6">
              <w:rPr>
                <w:rFonts w:asciiTheme="minorEastAsia" w:hAnsiTheme="minorEastAsia" w:hint="eastAsia"/>
                <w:sz w:val="24"/>
                <w:szCs w:val="24"/>
                <w:lang w:val="en-US"/>
              </w:rPr>
              <w:t>副主席</w:t>
            </w:r>
            <w:proofErr w:type="spellEnd"/>
            <w:r w:rsidRPr="00EC66D6">
              <w:rPr>
                <w:rFonts w:asciiTheme="minorEastAsia" w:hAnsiTheme="minorEastAsia" w:hint="eastAsia"/>
                <w:sz w:val="24"/>
                <w:szCs w:val="24"/>
                <w:lang w:val="en-US"/>
              </w:rPr>
              <w:t>：</w:t>
            </w: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Calibri" w:hAnsi="Calibri"/>
                <w:sz w:val="24"/>
                <w:szCs w:val="24"/>
                <w:lang w:val="en-US"/>
              </w:rPr>
            </w:pPr>
            <w:r w:rsidRPr="00EC66D6">
              <w:rPr>
                <w:sz w:val="24"/>
                <w:szCs w:val="24"/>
                <w:lang w:val="en-US"/>
              </w:rPr>
              <w:t xml:space="preserve">Peter </w:t>
            </w:r>
            <w:proofErr w:type="spellStart"/>
            <w:r w:rsidRPr="00EC66D6">
              <w:rPr>
                <w:sz w:val="24"/>
                <w:szCs w:val="24"/>
                <w:lang w:val="en-US"/>
              </w:rPr>
              <w:t>Ngwan</w:t>
            </w:r>
            <w:proofErr w:type="spellEnd"/>
            <w:r w:rsidRPr="00EC66D6">
              <w:rPr>
                <w:sz w:val="24"/>
                <w:szCs w:val="24"/>
                <w:lang w:val="en-US"/>
              </w:rPr>
              <w:t xml:space="preserve"> </w:t>
            </w:r>
            <w:proofErr w:type="spellStart"/>
            <w:r w:rsidRPr="00EC66D6">
              <w:rPr>
                <w:sz w:val="24"/>
                <w:szCs w:val="24"/>
                <w:lang w:val="en-US"/>
              </w:rPr>
              <w:t>Mbengie</w:t>
            </w:r>
            <w:r w:rsidRPr="00EC66D6">
              <w:rPr>
                <w:rFonts w:hint="eastAsia"/>
                <w:sz w:val="24"/>
                <w:szCs w:val="24"/>
                <w:lang w:val="en-US"/>
              </w:rPr>
              <w:t>先生（喀麦隆</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Amah </w:t>
            </w:r>
            <w:proofErr w:type="spellStart"/>
            <w:r w:rsidRPr="00EC66D6">
              <w:rPr>
                <w:sz w:val="24"/>
                <w:szCs w:val="24"/>
                <w:lang w:val="en-US"/>
              </w:rPr>
              <w:t>Vinyo</w:t>
            </w:r>
            <w:proofErr w:type="spellEnd"/>
            <w:r w:rsidRPr="00EC66D6">
              <w:rPr>
                <w:sz w:val="24"/>
                <w:szCs w:val="24"/>
                <w:lang w:val="en-US"/>
              </w:rPr>
              <w:t xml:space="preserve"> </w:t>
            </w:r>
            <w:proofErr w:type="spellStart"/>
            <w:r w:rsidRPr="00EC66D6">
              <w:rPr>
                <w:sz w:val="24"/>
                <w:szCs w:val="24"/>
                <w:lang w:val="en-US"/>
              </w:rPr>
              <w:t>Capo</w:t>
            </w:r>
            <w:r w:rsidRPr="00EC66D6">
              <w:rPr>
                <w:rFonts w:hint="eastAsia"/>
                <w:sz w:val="24"/>
                <w:szCs w:val="24"/>
                <w:lang w:val="en-US"/>
              </w:rPr>
              <w:t>先生（多哥</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Roberto </w:t>
            </w:r>
            <w:proofErr w:type="spellStart"/>
            <w:r w:rsidRPr="00EC66D6">
              <w:rPr>
                <w:sz w:val="24"/>
                <w:szCs w:val="24"/>
                <w:lang w:val="en-US"/>
              </w:rPr>
              <w:t>Mitsuake</w:t>
            </w:r>
            <w:proofErr w:type="spellEnd"/>
            <w:r w:rsidRPr="00EC66D6">
              <w:rPr>
                <w:sz w:val="24"/>
                <w:szCs w:val="24"/>
                <w:lang w:val="en-US"/>
              </w:rPr>
              <w:t xml:space="preserve"> </w:t>
            </w:r>
            <w:proofErr w:type="spellStart"/>
            <w:r w:rsidRPr="00EC66D6">
              <w:rPr>
                <w:sz w:val="24"/>
                <w:szCs w:val="24"/>
                <w:lang w:val="en-US"/>
              </w:rPr>
              <w:t>Hirayama</w:t>
            </w:r>
            <w:r w:rsidRPr="00EC66D6">
              <w:rPr>
                <w:rFonts w:hint="eastAsia"/>
                <w:sz w:val="24"/>
                <w:szCs w:val="24"/>
                <w:lang w:val="en-US"/>
              </w:rPr>
              <w:t>先生（巴西</w:t>
            </w:r>
            <w:proofErr w:type="spellEnd"/>
            <w:r w:rsidRPr="00EC66D6">
              <w:rPr>
                <w:rFonts w:hint="eastAsia"/>
                <w:sz w:val="24"/>
                <w:szCs w:val="24"/>
                <w:lang w:val="en-U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s-ES"/>
              </w:rPr>
            </w:pPr>
            <w:r w:rsidRPr="00EC66D6">
              <w:rPr>
                <w:sz w:val="24"/>
                <w:szCs w:val="24"/>
                <w:lang w:val="es-ES"/>
              </w:rPr>
              <w:t>Víctor Antonio Martínez Sánchez</w:t>
            </w:r>
            <w:proofErr w:type="spellStart"/>
            <w:r w:rsidRPr="00EC66D6">
              <w:rPr>
                <w:rFonts w:hint="eastAsia"/>
                <w:sz w:val="24"/>
                <w:szCs w:val="24"/>
                <w:lang w:val="en-US"/>
              </w:rPr>
              <w:t>先生</w:t>
            </w:r>
            <w:r w:rsidRPr="00EC66D6">
              <w:rPr>
                <w:rFonts w:hint="eastAsia"/>
                <w:sz w:val="24"/>
                <w:szCs w:val="24"/>
                <w:lang w:val="es-ES"/>
              </w:rPr>
              <w:t>（</w:t>
            </w:r>
            <w:r w:rsidRPr="00EC66D6">
              <w:rPr>
                <w:rFonts w:hint="eastAsia"/>
                <w:sz w:val="24"/>
                <w:szCs w:val="24"/>
                <w:lang w:val="en-US"/>
              </w:rPr>
              <w:t>巴拉圭</w:t>
            </w:r>
            <w:proofErr w:type="spellEnd"/>
            <w:r w:rsidRPr="00EC66D6">
              <w:rPr>
                <w:rFonts w:hint="eastAsia"/>
                <w:sz w:val="24"/>
                <w:szCs w:val="24"/>
                <w:lang w:val="es-E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s-E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s-ES"/>
              </w:rPr>
            </w:pPr>
            <w:r w:rsidRPr="00EC66D6">
              <w:rPr>
                <w:sz w:val="24"/>
                <w:szCs w:val="24"/>
                <w:lang w:val="es-ES"/>
              </w:rPr>
              <w:t xml:space="preserve">Ahmed </w:t>
            </w:r>
            <w:proofErr w:type="spellStart"/>
            <w:r w:rsidRPr="00EC66D6">
              <w:rPr>
                <w:sz w:val="24"/>
                <w:szCs w:val="24"/>
                <w:lang w:val="es-ES"/>
              </w:rPr>
              <w:t>Abdel</w:t>
            </w:r>
            <w:proofErr w:type="spellEnd"/>
            <w:r w:rsidRPr="00EC66D6">
              <w:rPr>
                <w:sz w:val="24"/>
                <w:szCs w:val="24"/>
                <w:lang w:val="es-ES"/>
              </w:rPr>
              <w:t xml:space="preserve"> </w:t>
            </w:r>
            <w:proofErr w:type="spellStart"/>
            <w:r w:rsidRPr="00EC66D6">
              <w:rPr>
                <w:sz w:val="24"/>
                <w:szCs w:val="24"/>
                <w:lang w:val="es-ES"/>
              </w:rPr>
              <w:t>Aziz</w:t>
            </w:r>
            <w:proofErr w:type="spellEnd"/>
            <w:r w:rsidRPr="00EC66D6">
              <w:rPr>
                <w:sz w:val="24"/>
                <w:szCs w:val="24"/>
                <w:lang w:val="es-ES"/>
              </w:rPr>
              <w:t xml:space="preserve"> </w:t>
            </w:r>
            <w:proofErr w:type="spellStart"/>
            <w:r w:rsidRPr="00EC66D6">
              <w:rPr>
                <w:sz w:val="24"/>
                <w:szCs w:val="24"/>
                <w:lang w:val="es-ES"/>
              </w:rPr>
              <w:t>Gad</w:t>
            </w:r>
            <w:r w:rsidRPr="00EC66D6">
              <w:rPr>
                <w:rFonts w:hint="eastAsia"/>
                <w:sz w:val="24"/>
                <w:szCs w:val="24"/>
                <w:lang w:val="en-US"/>
              </w:rPr>
              <w:t>先生</w:t>
            </w:r>
            <w:r w:rsidRPr="00EC66D6">
              <w:rPr>
                <w:rFonts w:hint="eastAsia"/>
                <w:sz w:val="24"/>
                <w:szCs w:val="24"/>
                <w:lang w:val="es-ES"/>
              </w:rPr>
              <w:t>（</w:t>
            </w:r>
            <w:r w:rsidRPr="00EC66D6">
              <w:rPr>
                <w:rFonts w:hint="eastAsia"/>
                <w:sz w:val="24"/>
                <w:szCs w:val="24"/>
                <w:lang w:val="en-US"/>
              </w:rPr>
              <w:t>埃及</w:t>
            </w:r>
            <w:proofErr w:type="spellEnd"/>
            <w:r w:rsidRPr="00EC66D6">
              <w:rPr>
                <w:rFonts w:hint="eastAsia"/>
                <w:sz w:val="24"/>
                <w:szCs w:val="24"/>
                <w:lang w:val="es-E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s-E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Sameera</w:t>
            </w:r>
            <w:proofErr w:type="spellEnd"/>
            <w:r w:rsidRPr="00EC66D6">
              <w:rPr>
                <w:sz w:val="24"/>
                <w:szCs w:val="24"/>
                <w:lang w:val="en-US"/>
              </w:rPr>
              <w:t xml:space="preserve"> </w:t>
            </w:r>
            <w:proofErr w:type="spellStart"/>
            <w:r w:rsidRPr="00EC66D6">
              <w:rPr>
                <w:sz w:val="24"/>
                <w:szCs w:val="24"/>
                <w:lang w:val="en-US"/>
              </w:rPr>
              <w:t>Belal</w:t>
            </w:r>
            <w:proofErr w:type="spellEnd"/>
            <w:r w:rsidRPr="00EC66D6">
              <w:rPr>
                <w:sz w:val="24"/>
                <w:szCs w:val="24"/>
                <w:lang w:val="en-US"/>
              </w:rPr>
              <w:t xml:space="preserve"> </w:t>
            </w:r>
            <w:proofErr w:type="spellStart"/>
            <w:r w:rsidRPr="00EC66D6">
              <w:rPr>
                <w:sz w:val="24"/>
                <w:szCs w:val="24"/>
                <w:lang w:val="en-US"/>
              </w:rPr>
              <w:t>Momen</w:t>
            </w:r>
            <w:proofErr w:type="spellEnd"/>
            <w:r w:rsidRPr="00EC66D6">
              <w:rPr>
                <w:sz w:val="24"/>
                <w:szCs w:val="24"/>
                <w:lang w:val="en-US"/>
              </w:rPr>
              <w:t xml:space="preserve"> </w:t>
            </w:r>
            <w:proofErr w:type="spellStart"/>
            <w:r w:rsidRPr="00EC66D6">
              <w:rPr>
                <w:sz w:val="24"/>
                <w:szCs w:val="24"/>
                <w:lang w:val="en-US"/>
              </w:rPr>
              <w:t>Mohammad</w:t>
            </w:r>
            <w:r w:rsidRPr="00EC66D6">
              <w:rPr>
                <w:rFonts w:hint="eastAsia"/>
                <w:sz w:val="24"/>
                <w:szCs w:val="24"/>
                <w:lang w:val="en-US"/>
              </w:rPr>
              <w:t>女士（科威特</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Yasuhiko </w:t>
            </w:r>
            <w:proofErr w:type="spellStart"/>
            <w:r w:rsidRPr="00EC66D6">
              <w:rPr>
                <w:sz w:val="24"/>
                <w:szCs w:val="24"/>
                <w:lang w:val="en-US"/>
              </w:rPr>
              <w:t>Kawasumi</w:t>
            </w:r>
            <w:r w:rsidRPr="00EC66D6">
              <w:rPr>
                <w:rFonts w:hint="eastAsia"/>
                <w:sz w:val="24"/>
                <w:szCs w:val="24"/>
                <w:lang w:val="en-US"/>
              </w:rPr>
              <w:t>先生（日本</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Sangwon</w:t>
            </w:r>
            <w:proofErr w:type="spellEnd"/>
            <w:r w:rsidRPr="00EC66D6">
              <w:rPr>
                <w:sz w:val="24"/>
                <w:szCs w:val="24"/>
                <w:lang w:val="en-US"/>
              </w:rPr>
              <w:t xml:space="preserve"> </w:t>
            </w:r>
            <w:proofErr w:type="spellStart"/>
            <w:r w:rsidRPr="00EC66D6">
              <w:rPr>
                <w:sz w:val="24"/>
                <w:szCs w:val="24"/>
                <w:lang w:val="en-US"/>
              </w:rPr>
              <w:t>Ko</w:t>
            </w:r>
            <w:r w:rsidRPr="00EC66D6">
              <w:rPr>
                <w:rFonts w:hint="eastAsia"/>
                <w:sz w:val="24"/>
                <w:szCs w:val="24"/>
                <w:lang w:val="en-US"/>
              </w:rPr>
              <w:t>先生（韩国</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Almaz</w:t>
            </w:r>
            <w:proofErr w:type="spellEnd"/>
            <w:r w:rsidRPr="00EC66D6">
              <w:rPr>
                <w:sz w:val="24"/>
                <w:szCs w:val="24"/>
                <w:lang w:val="en-US"/>
              </w:rPr>
              <w:t xml:space="preserve"> </w:t>
            </w:r>
            <w:proofErr w:type="spellStart"/>
            <w:r w:rsidRPr="00EC66D6">
              <w:rPr>
                <w:sz w:val="24"/>
                <w:szCs w:val="24"/>
                <w:lang w:val="en-US"/>
              </w:rPr>
              <w:t>Tilenbaev</w:t>
            </w:r>
            <w:r w:rsidRPr="00EC66D6">
              <w:rPr>
                <w:rFonts w:hint="eastAsia"/>
                <w:sz w:val="24"/>
                <w:szCs w:val="24"/>
                <w:lang w:val="en-US"/>
              </w:rPr>
              <w:t>先生（吉尔吉斯斯坦</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Vadym</w:t>
            </w:r>
            <w:proofErr w:type="spellEnd"/>
            <w:r w:rsidRPr="00EC66D6">
              <w:rPr>
                <w:sz w:val="24"/>
                <w:szCs w:val="24"/>
                <w:lang w:val="en-US"/>
              </w:rPr>
              <w:t xml:space="preserve"> </w:t>
            </w:r>
            <w:proofErr w:type="spellStart"/>
            <w:r w:rsidRPr="00EC66D6">
              <w:rPr>
                <w:sz w:val="24"/>
                <w:szCs w:val="24"/>
                <w:lang w:val="en-US"/>
              </w:rPr>
              <w:t>Kaptur</w:t>
            </w:r>
            <w:r w:rsidRPr="00EC66D6">
              <w:rPr>
                <w:rFonts w:hint="eastAsia"/>
                <w:sz w:val="24"/>
                <w:szCs w:val="24"/>
                <w:lang w:val="en-US"/>
              </w:rPr>
              <w:t>先生（乌克兰</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Amela</w:t>
            </w:r>
            <w:proofErr w:type="spellEnd"/>
            <w:r w:rsidRPr="00EC66D6">
              <w:rPr>
                <w:sz w:val="24"/>
                <w:szCs w:val="24"/>
                <w:lang w:val="en-US"/>
              </w:rPr>
              <w:t xml:space="preserve"> </w:t>
            </w:r>
            <w:proofErr w:type="spellStart"/>
            <w:r w:rsidRPr="00EC66D6">
              <w:rPr>
                <w:sz w:val="24"/>
                <w:szCs w:val="24"/>
                <w:lang w:val="en-US"/>
              </w:rPr>
              <w:t>Odobasic</w:t>
            </w:r>
            <w:r w:rsidRPr="00EC66D6">
              <w:rPr>
                <w:rFonts w:hint="eastAsia"/>
                <w:sz w:val="24"/>
                <w:szCs w:val="24"/>
                <w:lang w:val="en-US"/>
              </w:rPr>
              <w:t>女士（波斯尼亚与黑塞哥维那</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Krisztián</w:t>
            </w:r>
            <w:proofErr w:type="spellEnd"/>
            <w:r w:rsidRPr="00EC66D6">
              <w:rPr>
                <w:sz w:val="24"/>
                <w:szCs w:val="24"/>
                <w:lang w:val="en-US"/>
              </w:rPr>
              <w:t xml:space="preserve"> </w:t>
            </w:r>
            <w:proofErr w:type="spellStart"/>
            <w:r w:rsidRPr="00EC66D6">
              <w:rPr>
                <w:sz w:val="24"/>
                <w:szCs w:val="24"/>
                <w:lang w:val="en-US"/>
              </w:rPr>
              <w:t>Stefanics</w:t>
            </w:r>
            <w:r w:rsidRPr="00EC66D6">
              <w:rPr>
                <w:rFonts w:hint="eastAsia"/>
                <w:sz w:val="24"/>
                <w:szCs w:val="24"/>
                <w:lang w:val="en-US"/>
              </w:rPr>
              <w:t>先生（匈牙利</w:t>
            </w:r>
            <w:proofErr w:type="spellEnd"/>
            <w:r w:rsidRPr="00EC66D6">
              <w:rPr>
                <w:rFonts w:hint="eastAsia"/>
                <w:sz w:val="24"/>
                <w:szCs w:val="24"/>
                <w:lang w:val="en-US"/>
              </w:rPr>
              <w:t>）</w:t>
            </w:r>
          </w:p>
        </w:tc>
      </w:tr>
    </w:tbl>
    <w:p w:rsidR="00CD051C" w:rsidRDefault="00CD051C" w:rsidP="00CD051C">
      <w:pPr>
        <w:overflowPunct/>
        <w:autoSpaceDE/>
        <w:adjustRightInd/>
        <w:spacing w:before="0"/>
        <w:rPr>
          <w:rFonts w:asciiTheme="minorEastAsia" w:hAnsiTheme="minorEastAsia"/>
        </w:rPr>
      </w:pPr>
    </w:p>
    <w:tbl>
      <w:tblPr>
        <w:tblStyle w:val="TableGrid"/>
        <w:tblW w:w="0" w:type="auto"/>
        <w:tblLook w:val="04A0" w:firstRow="1" w:lastRow="0" w:firstColumn="1" w:lastColumn="0" w:noHBand="0" w:noVBand="1"/>
      </w:tblPr>
      <w:tblGrid>
        <w:gridCol w:w="2115"/>
        <w:gridCol w:w="7514"/>
      </w:tblGrid>
      <w:tr w:rsidR="00CD051C" w:rsidTr="00CD051C">
        <w:tc>
          <w:tcPr>
            <w:tcW w:w="211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D051C" w:rsidRPr="00EC66D6" w:rsidRDefault="00CD051C">
            <w:pPr>
              <w:overflowPunct/>
              <w:autoSpaceDE/>
              <w:adjustRightInd/>
              <w:spacing w:before="0"/>
              <w:jc w:val="center"/>
              <w:rPr>
                <w:rFonts w:asciiTheme="minorEastAsia" w:hAnsiTheme="minorEastAsia"/>
                <w:color w:val="000000"/>
                <w:szCs w:val="24"/>
                <w:lang w:val="en-US" w:eastAsia="zh-CN"/>
              </w:rPr>
            </w:pPr>
          </w:p>
        </w:tc>
        <w:tc>
          <w:tcPr>
            <w:tcW w:w="75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rFonts w:ascii="Calibri" w:hAnsi="Calibri"/>
                <w:sz w:val="24"/>
                <w:szCs w:val="24"/>
                <w:lang w:val="en-US"/>
              </w:rPr>
            </w:pPr>
            <w:r w:rsidRPr="00EC66D6">
              <w:rPr>
                <w:rFonts w:hint="eastAsia"/>
                <w:sz w:val="24"/>
                <w:szCs w:val="24"/>
                <w:lang w:val="en-US"/>
              </w:rPr>
              <w:t>第</w:t>
            </w:r>
            <w:r w:rsidRPr="00EC66D6">
              <w:rPr>
                <w:sz w:val="24"/>
                <w:szCs w:val="24"/>
                <w:lang w:val="en-US"/>
              </w:rPr>
              <w:t>2</w:t>
            </w:r>
            <w:r w:rsidRPr="00EC66D6">
              <w:rPr>
                <w:rFonts w:hint="eastAsia"/>
                <w:sz w:val="24"/>
                <w:szCs w:val="24"/>
                <w:lang w:val="en-US"/>
              </w:rPr>
              <w:t>研究组</w:t>
            </w:r>
          </w:p>
        </w:tc>
      </w:tr>
      <w:tr w:rsidR="00CD051C" w:rsidTr="00CD051C">
        <w:tc>
          <w:tcPr>
            <w:tcW w:w="2115"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Theme="minorEastAsia" w:hAnsiTheme="minorEastAsia"/>
                <w:sz w:val="24"/>
                <w:szCs w:val="24"/>
                <w:lang w:val="en-US"/>
              </w:rPr>
            </w:pPr>
            <w:r w:rsidRPr="00EC66D6">
              <w:rPr>
                <w:rFonts w:asciiTheme="minorEastAsia" w:hAnsiTheme="minorEastAsia" w:hint="eastAsia"/>
                <w:sz w:val="24"/>
                <w:szCs w:val="24"/>
                <w:lang w:val="en-US" w:eastAsia="zh-CN"/>
              </w:rPr>
              <w:t>主席</w:t>
            </w:r>
            <w:r w:rsidRPr="00EC66D6">
              <w:rPr>
                <w:rFonts w:asciiTheme="minorEastAsia" w:hAnsiTheme="minorEastAsia" w:hint="eastAsia"/>
                <w:sz w:val="24"/>
                <w:szCs w:val="24"/>
                <w:lang w:val="fr-CH" w:eastAsia="zh-CN"/>
              </w:rPr>
              <w:t>：</w:t>
            </w: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Calibri" w:hAnsi="Calibri"/>
                <w:sz w:val="24"/>
                <w:szCs w:val="24"/>
                <w:lang w:val="en-US"/>
              </w:rPr>
            </w:pPr>
            <w:r w:rsidRPr="00EC66D6">
              <w:rPr>
                <w:sz w:val="24"/>
                <w:szCs w:val="24"/>
                <w:lang w:val="en-US"/>
              </w:rPr>
              <w:t xml:space="preserve">Ahmad Reza </w:t>
            </w:r>
            <w:proofErr w:type="spellStart"/>
            <w:r w:rsidRPr="00EC66D6">
              <w:rPr>
                <w:sz w:val="24"/>
                <w:szCs w:val="24"/>
                <w:lang w:val="en-US"/>
              </w:rPr>
              <w:t>Sharafat</w:t>
            </w:r>
            <w:r w:rsidRPr="00EC66D6">
              <w:rPr>
                <w:rFonts w:hint="eastAsia"/>
                <w:sz w:val="24"/>
                <w:szCs w:val="24"/>
                <w:lang w:val="en-US"/>
              </w:rPr>
              <w:t>先生（伊朗伊斯兰共和国</w:t>
            </w:r>
            <w:proofErr w:type="spellEnd"/>
            <w:r w:rsidRPr="00EC66D6">
              <w:rPr>
                <w:rFonts w:hint="eastAsia"/>
                <w:sz w:val="24"/>
                <w:szCs w:val="24"/>
                <w:lang w:val="en-US"/>
              </w:rPr>
              <w:t>）</w:t>
            </w:r>
          </w:p>
        </w:tc>
      </w:tr>
      <w:tr w:rsidR="00CD051C" w:rsidTr="00CD051C">
        <w:tc>
          <w:tcPr>
            <w:tcW w:w="2115" w:type="dxa"/>
            <w:vMerge w:val="restart"/>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Theme="minorEastAsia" w:hAnsiTheme="minorEastAsia"/>
                <w:sz w:val="24"/>
                <w:szCs w:val="24"/>
                <w:lang w:val="en-US"/>
              </w:rPr>
            </w:pPr>
            <w:r w:rsidRPr="00EC66D6">
              <w:rPr>
                <w:rFonts w:asciiTheme="minorEastAsia" w:hAnsiTheme="minorEastAsia" w:hint="eastAsia"/>
                <w:sz w:val="24"/>
                <w:szCs w:val="24"/>
                <w:lang w:val="en-US" w:eastAsia="zh-CN"/>
              </w:rPr>
              <w:t>副主席</w:t>
            </w:r>
            <w:r w:rsidRPr="00EC66D6">
              <w:rPr>
                <w:rFonts w:asciiTheme="minorEastAsia" w:hAnsiTheme="minorEastAsia" w:hint="eastAsia"/>
                <w:sz w:val="24"/>
                <w:szCs w:val="24"/>
                <w:lang w:val="fr-CH" w:eastAsia="zh-CN"/>
              </w:rPr>
              <w:t>：</w:t>
            </w: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rFonts w:ascii="Calibri" w:hAnsi="Calibri"/>
                <w:sz w:val="24"/>
                <w:szCs w:val="24"/>
                <w:lang w:val="en-US"/>
              </w:rPr>
            </w:pPr>
            <w:r w:rsidRPr="00EC66D6">
              <w:rPr>
                <w:sz w:val="24"/>
                <w:szCs w:val="24"/>
                <w:lang w:val="en-US"/>
              </w:rPr>
              <w:t xml:space="preserve">Roland Yaw </w:t>
            </w:r>
            <w:proofErr w:type="spellStart"/>
            <w:r w:rsidRPr="00EC66D6">
              <w:rPr>
                <w:sz w:val="24"/>
                <w:szCs w:val="24"/>
                <w:lang w:val="en-US"/>
              </w:rPr>
              <w:t>Kudozia</w:t>
            </w:r>
            <w:r w:rsidRPr="00EC66D6">
              <w:rPr>
                <w:rFonts w:hint="eastAsia"/>
                <w:sz w:val="24"/>
                <w:szCs w:val="24"/>
                <w:lang w:val="en-US"/>
              </w:rPr>
              <w:t>先生（加纳</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Henry </w:t>
            </w:r>
            <w:proofErr w:type="spellStart"/>
            <w:r w:rsidRPr="00EC66D6">
              <w:rPr>
                <w:sz w:val="24"/>
                <w:szCs w:val="24"/>
                <w:lang w:val="en-US"/>
              </w:rPr>
              <w:t>Chukwudumeme</w:t>
            </w:r>
            <w:proofErr w:type="spellEnd"/>
            <w:r w:rsidRPr="00EC66D6">
              <w:rPr>
                <w:sz w:val="24"/>
                <w:szCs w:val="24"/>
                <w:lang w:val="en-US"/>
              </w:rPr>
              <w:t xml:space="preserve"> </w:t>
            </w:r>
            <w:proofErr w:type="spellStart"/>
            <w:r w:rsidRPr="00EC66D6">
              <w:rPr>
                <w:sz w:val="24"/>
                <w:szCs w:val="24"/>
                <w:lang w:val="en-US"/>
              </w:rPr>
              <w:t>Nkemadu</w:t>
            </w:r>
            <w:r w:rsidRPr="00EC66D6">
              <w:rPr>
                <w:rFonts w:hint="eastAsia"/>
                <w:sz w:val="24"/>
                <w:szCs w:val="24"/>
                <w:lang w:val="en-US"/>
              </w:rPr>
              <w:t>先生（尼日利亚</w:t>
            </w:r>
            <w:proofErr w:type="spellEnd"/>
            <w:r w:rsidRPr="00EC66D6">
              <w:rPr>
                <w:rFonts w:hint="eastAsia"/>
                <w:sz w:val="24"/>
                <w:szCs w:val="24"/>
                <w:lang w:val="en-US"/>
              </w:rPr>
              <w:t>）</w:t>
            </w:r>
          </w:p>
        </w:tc>
      </w:tr>
      <w:tr w:rsidR="00CD051C" w:rsidRPr="00A74272"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s-ES"/>
              </w:rPr>
            </w:pPr>
            <w:r w:rsidRPr="00EC66D6">
              <w:rPr>
                <w:sz w:val="24"/>
                <w:szCs w:val="24"/>
                <w:lang w:val="es-ES"/>
              </w:rPr>
              <w:t>Celina Delgado Castellón</w:t>
            </w:r>
            <w:proofErr w:type="spellStart"/>
            <w:r w:rsidRPr="00EC66D6">
              <w:rPr>
                <w:rFonts w:hint="eastAsia"/>
                <w:sz w:val="24"/>
                <w:szCs w:val="24"/>
                <w:lang w:val="en-US"/>
              </w:rPr>
              <w:t>女士</w:t>
            </w:r>
            <w:r w:rsidRPr="00EC66D6">
              <w:rPr>
                <w:rFonts w:hint="eastAsia"/>
                <w:sz w:val="24"/>
                <w:szCs w:val="24"/>
                <w:lang w:val="es-ES"/>
              </w:rPr>
              <w:t>（</w:t>
            </w:r>
            <w:r w:rsidRPr="00EC66D6">
              <w:rPr>
                <w:rFonts w:hint="eastAsia"/>
                <w:sz w:val="24"/>
                <w:szCs w:val="24"/>
                <w:lang w:val="en-US"/>
              </w:rPr>
              <w:t>尼加拉瓜</w:t>
            </w:r>
            <w:proofErr w:type="spellEnd"/>
            <w:r w:rsidRPr="00EC66D6">
              <w:rPr>
                <w:rFonts w:hint="eastAsia"/>
                <w:sz w:val="24"/>
                <w:szCs w:val="24"/>
                <w:lang w:val="es-E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s-E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Nora </w:t>
            </w:r>
            <w:proofErr w:type="spellStart"/>
            <w:r w:rsidRPr="00EC66D6">
              <w:rPr>
                <w:sz w:val="24"/>
                <w:szCs w:val="24"/>
                <w:lang w:val="en-US"/>
              </w:rPr>
              <w:t>Abdalla</w:t>
            </w:r>
            <w:proofErr w:type="spellEnd"/>
            <w:r w:rsidRPr="00EC66D6">
              <w:rPr>
                <w:sz w:val="24"/>
                <w:szCs w:val="24"/>
                <w:lang w:val="en-US"/>
              </w:rPr>
              <w:t xml:space="preserve"> Hassan </w:t>
            </w:r>
            <w:proofErr w:type="spellStart"/>
            <w:r w:rsidRPr="00EC66D6">
              <w:rPr>
                <w:sz w:val="24"/>
                <w:szCs w:val="24"/>
                <w:lang w:val="en-US"/>
              </w:rPr>
              <w:t>Basher</w:t>
            </w:r>
            <w:r w:rsidRPr="00EC66D6">
              <w:rPr>
                <w:rFonts w:hint="eastAsia"/>
                <w:sz w:val="24"/>
                <w:szCs w:val="24"/>
                <w:lang w:val="en-US"/>
              </w:rPr>
              <w:t>女士（苏丹</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Nasser Al </w:t>
            </w:r>
            <w:proofErr w:type="spellStart"/>
            <w:r w:rsidRPr="00EC66D6">
              <w:rPr>
                <w:sz w:val="24"/>
                <w:szCs w:val="24"/>
                <w:lang w:val="en-US"/>
              </w:rPr>
              <w:t>Marzouqi</w:t>
            </w:r>
            <w:r w:rsidRPr="00EC66D6">
              <w:rPr>
                <w:rFonts w:hint="eastAsia"/>
                <w:sz w:val="24"/>
                <w:szCs w:val="24"/>
                <w:lang w:val="en-US"/>
              </w:rPr>
              <w:t>先生（阿联酋</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rFonts w:hint="eastAsia"/>
                <w:sz w:val="24"/>
                <w:szCs w:val="24"/>
                <w:lang w:val="en-US"/>
              </w:rPr>
              <w:t>王柯女士（中国</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Ananda Raj </w:t>
            </w:r>
            <w:proofErr w:type="spellStart"/>
            <w:r w:rsidRPr="00EC66D6">
              <w:rPr>
                <w:sz w:val="24"/>
                <w:szCs w:val="24"/>
                <w:lang w:val="en-US"/>
              </w:rPr>
              <w:t>Khanal</w:t>
            </w:r>
            <w:r w:rsidRPr="00EC66D6">
              <w:rPr>
                <w:rFonts w:hint="eastAsia"/>
                <w:sz w:val="24"/>
                <w:szCs w:val="24"/>
                <w:lang w:val="en-US"/>
              </w:rPr>
              <w:t>先生（尼泊尔共和国</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Yakov</w:t>
            </w:r>
            <w:proofErr w:type="spellEnd"/>
            <w:r w:rsidRPr="00EC66D6">
              <w:rPr>
                <w:sz w:val="24"/>
                <w:szCs w:val="24"/>
                <w:lang w:val="en-US"/>
              </w:rPr>
              <w:t xml:space="preserve"> </w:t>
            </w:r>
            <w:proofErr w:type="spellStart"/>
            <w:r w:rsidRPr="00EC66D6">
              <w:rPr>
                <w:sz w:val="24"/>
                <w:szCs w:val="24"/>
                <w:lang w:val="en-US"/>
              </w:rPr>
              <w:t>Gass</w:t>
            </w:r>
            <w:r w:rsidRPr="00EC66D6">
              <w:rPr>
                <w:rFonts w:hint="eastAsia"/>
                <w:sz w:val="24"/>
                <w:szCs w:val="24"/>
                <w:lang w:val="en-US"/>
              </w:rPr>
              <w:t>先生（俄联邦</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proofErr w:type="spellStart"/>
            <w:r w:rsidRPr="00EC66D6">
              <w:rPr>
                <w:sz w:val="24"/>
                <w:szCs w:val="24"/>
                <w:lang w:val="en-US"/>
              </w:rPr>
              <w:t>Tolibjon</w:t>
            </w:r>
            <w:proofErr w:type="spellEnd"/>
            <w:r w:rsidRPr="00EC66D6">
              <w:rPr>
                <w:sz w:val="24"/>
                <w:szCs w:val="24"/>
                <w:lang w:val="en-US"/>
              </w:rPr>
              <w:t xml:space="preserve"> </w:t>
            </w:r>
            <w:proofErr w:type="spellStart"/>
            <w:r w:rsidRPr="00EC66D6">
              <w:rPr>
                <w:sz w:val="24"/>
                <w:szCs w:val="24"/>
                <w:lang w:val="en-US"/>
              </w:rPr>
              <w:t>Oltinovich</w:t>
            </w:r>
            <w:proofErr w:type="spellEnd"/>
            <w:r w:rsidRPr="00EC66D6">
              <w:rPr>
                <w:sz w:val="24"/>
                <w:szCs w:val="24"/>
                <w:lang w:val="en-US"/>
              </w:rPr>
              <w:t xml:space="preserve"> </w:t>
            </w:r>
            <w:proofErr w:type="spellStart"/>
            <w:r w:rsidRPr="00EC66D6">
              <w:rPr>
                <w:sz w:val="24"/>
                <w:szCs w:val="24"/>
                <w:lang w:val="en-US"/>
              </w:rPr>
              <w:t>Mirzakulov</w:t>
            </w:r>
            <w:r w:rsidRPr="00EC66D6">
              <w:rPr>
                <w:rFonts w:hint="eastAsia"/>
                <w:sz w:val="24"/>
                <w:szCs w:val="24"/>
                <w:lang w:val="en-US"/>
              </w:rPr>
              <w:t>先生（乌兹别克斯坦</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Filipe Miguel </w:t>
            </w:r>
            <w:proofErr w:type="spellStart"/>
            <w:r w:rsidRPr="00EC66D6">
              <w:rPr>
                <w:sz w:val="24"/>
                <w:szCs w:val="24"/>
                <w:lang w:val="en-US"/>
              </w:rPr>
              <w:t>Antunes</w:t>
            </w:r>
            <w:proofErr w:type="spellEnd"/>
            <w:r w:rsidRPr="00EC66D6">
              <w:rPr>
                <w:sz w:val="24"/>
                <w:szCs w:val="24"/>
                <w:lang w:val="en-US"/>
              </w:rPr>
              <w:t xml:space="preserve"> </w:t>
            </w:r>
            <w:proofErr w:type="spellStart"/>
            <w:r w:rsidRPr="00EC66D6">
              <w:rPr>
                <w:sz w:val="24"/>
                <w:szCs w:val="24"/>
                <w:lang w:val="en-US"/>
              </w:rPr>
              <w:t>Batista</w:t>
            </w:r>
            <w:r w:rsidRPr="00EC66D6">
              <w:rPr>
                <w:rFonts w:hint="eastAsia"/>
                <w:sz w:val="24"/>
                <w:szCs w:val="24"/>
                <w:lang w:val="en-US"/>
              </w:rPr>
              <w:t>先生（葡萄牙</w:t>
            </w:r>
            <w:proofErr w:type="spellEnd"/>
            <w:r w:rsidRPr="00EC66D6">
              <w:rPr>
                <w:rFonts w:hint="eastAsia"/>
                <w:sz w:val="24"/>
                <w:szCs w:val="24"/>
                <w:lang w:val="en-US"/>
              </w:rPr>
              <w:t>）</w:t>
            </w:r>
          </w:p>
        </w:tc>
      </w:tr>
      <w:tr w:rsidR="00CD051C" w:rsidTr="00CD051C">
        <w:tc>
          <w:tcPr>
            <w:tcW w:w="0" w:type="auto"/>
            <w:vMerge/>
            <w:tcBorders>
              <w:top w:val="single" w:sz="4" w:space="0" w:color="auto"/>
              <w:left w:val="single" w:sz="4" w:space="0" w:color="auto"/>
              <w:bottom w:val="single" w:sz="4" w:space="0" w:color="auto"/>
              <w:right w:val="single" w:sz="4" w:space="0" w:color="auto"/>
            </w:tcBorders>
            <w:vAlign w:val="center"/>
            <w:hideMark/>
          </w:tcPr>
          <w:p w:rsidR="00CD051C" w:rsidRPr="00EC66D6" w:rsidRDefault="00CD051C">
            <w:pPr>
              <w:overflowPunct/>
              <w:autoSpaceDE/>
              <w:autoSpaceDN/>
              <w:adjustRightInd/>
              <w:spacing w:before="0"/>
              <w:rPr>
                <w:rFonts w:asciiTheme="minorEastAsia" w:hAnsiTheme="minorEastAsia"/>
                <w:szCs w:val="24"/>
                <w:lang w:val="en-US"/>
              </w:rPr>
            </w:pPr>
          </w:p>
        </w:tc>
        <w:tc>
          <w:tcPr>
            <w:tcW w:w="7514"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val="en-US"/>
              </w:rPr>
            </w:pPr>
            <w:r w:rsidRPr="00EC66D6">
              <w:rPr>
                <w:sz w:val="24"/>
                <w:szCs w:val="24"/>
                <w:lang w:val="en-US"/>
              </w:rPr>
              <w:t xml:space="preserve">Dominique </w:t>
            </w:r>
            <w:proofErr w:type="spellStart"/>
            <w:r w:rsidRPr="00EC66D6">
              <w:rPr>
                <w:sz w:val="24"/>
                <w:szCs w:val="24"/>
                <w:lang w:val="en-US"/>
              </w:rPr>
              <w:t>Würges</w:t>
            </w:r>
            <w:r w:rsidRPr="00EC66D6">
              <w:rPr>
                <w:rFonts w:hint="eastAsia"/>
                <w:sz w:val="24"/>
                <w:szCs w:val="24"/>
                <w:lang w:val="en-US"/>
              </w:rPr>
              <w:t>先生（法国</w:t>
            </w:r>
            <w:proofErr w:type="spellEnd"/>
            <w:r w:rsidRPr="00EC66D6">
              <w:rPr>
                <w:rFonts w:hint="eastAsia"/>
                <w:sz w:val="24"/>
                <w:szCs w:val="24"/>
                <w:lang w:val="en-US"/>
              </w:rPr>
              <w:t>）</w:t>
            </w:r>
          </w:p>
        </w:tc>
      </w:tr>
    </w:tbl>
    <w:p w:rsidR="00CD051C" w:rsidRDefault="00CD051C" w:rsidP="00CD051C">
      <w:pPr>
        <w:overflowPunct/>
        <w:autoSpaceDE/>
        <w:adjustRightInd/>
        <w:spacing w:before="0"/>
        <w:rPr>
          <w:rFonts w:asciiTheme="minorEastAsia" w:hAnsiTheme="minorEastAsia"/>
          <w:lang w:val="es-ES"/>
        </w:rPr>
      </w:pPr>
    </w:p>
    <w:p w:rsidR="00CD051C" w:rsidRDefault="00CD051C" w:rsidP="00CD051C">
      <w:pPr>
        <w:overflowPunct/>
        <w:autoSpaceDE/>
        <w:adjustRightInd/>
        <w:spacing w:before="0"/>
        <w:rPr>
          <w:rFonts w:asciiTheme="minorEastAsia" w:hAnsiTheme="minorEastAsia"/>
        </w:rPr>
      </w:pPr>
      <w:r>
        <w:rPr>
          <w:rFonts w:asciiTheme="minorEastAsia" w:hAnsiTheme="minorEastAsia" w:hint="eastAsia"/>
        </w:rPr>
        <w:br w:type="page"/>
      </w:r>
    </w:p>
    <w:p w:rsidR="00CD051C" w:rsidRDefault="00CD051C" w:rsidP="00CD051C">
      <w:pPr>
        <w:pStyle w:val="AnnexNo"/>
        <w:rPr>
          <w:rFonts w:ascii="Calibri" w:eastAsia="SimSun" w:hAnsi="Calibri"/>
          <w:lang w:eastAsia="zh-CN"/>
        </w:rPr>
      </w:pPr>
      <w:r>
        <w:rPr>
          <w:rFonts w:hint="eastAsia"/>
          <w:lang w:eastAsia="zh-CN"/>
        </w:rPr>
        <w:lastRenderedPageBreak/>
        <w:t>附件</w:t>
      </w:r>
      <w:r>
        <w:rPr>
          <w:lang w:eastAsia="zh-CN"/>
        </w:rPr>
        <w:t>3</w:t>
      </w:r>
    </w:p>
    <w:p w:rsidR="00CD051C" w:rsidRDefault="00CD051C" w:rsidP="00EC66D6">
      <w:pPr>
        <w:pStyle w:val="Annextitle"/>
        <w:rPr>
          <w:rFonts w:asciiTheme="minorEastAsia" w:hAnsiTheme="minorEastAsia"/>
          <w:lang w:eastAsia="zh-CN"/>
        </w:rPr>
      </w:pPr>
      <w:r>
        <w:rPr>
          <w:lang w:eastAsia="zh-CN"/>
        </w:rPr>
        <w:t>WTDC-17</w:t>
      </w:r>
      <w:r>
        <w:rPr>
          <w:rFonts w:hint="eastAsia"/>
          <w:lang w:eastAsia="zh-CN"/>
        </w:rPr>
        <w:t>批准的经修订的各项决议清单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CD051C" w:rsidTr="00CD051C">
        <w:trPr>
          <w:trHeight w:val="300"/>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CD051C" w:rsidRPr="00EC66D6" w:rsidRDefault="00CD051C">
            <w:pPr>
              <w:pStyle w:val="Tablehead"/>
              <w:rPr>
                <w:rFonts w:ascii="Calibri" w:eastAsia="SimSun" w:hAnsi="Calibri"/>
                <w:sz w:val="24"/>
                <w:szCs w:val="24"/>
                <w:lang w:val="en-US"/>
              </w:rPr>
            </w:pPr>
            <w:proofErr w:type="spellStart"/>
            <w:r w:rsidRPr="00EC66D6">
              <w:rPr>
                <w:rFonts w:hint="eastAsia"/>
                <w:sz w:val="24"/>
                <w:szCs w:val="24"/>
                <w:lang w:val="en-US"/>
              </w:rPr>
              <w:t>经修订的决议</w:t>
            </w:r>
            <w:proofErr w:type="spellEnd"/>
          </w:p>
        </w:tc>
        <w:tc>
          <w:tcPr>
            <w:tcW w:w="737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CD051C" w:rsidRPr="00EC66D6" w:rsidRDefault="00CD051C">
            <w:pPr>
              <w:pStyle w:val="Tablehead"/>
              <w:rPr>
                <w:sz w:val="24"/>
                <w:szCs w:val="24"/>
                <w:lang w:val="en-US"/>
              </w:rPr>
            </w:pPr>
            <w:proofErr w:type="spellStart"/>
            <w:r w:rsidRPr="00EC66D6">
              <w:rPr>
                <w:rFonts w:hint="eastAsia"/>
                <w:sz w:val="24"/>
                <w:szCs w:val="24"/>
                <w:lang w:val="en-US"/>
              </w:rPr>
              <w:t>标题</w:t>
            </w:r>
            <w:proofErr w:type="spellEnd"/>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1</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国际电联电信发展部门的议事规则</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2</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0" w:name="_Toc403138134"/>
            <w:r w:rsidRPr="00EC66D6">
              <w:rPr>
                <w:rFonts w:cstheme="minorHAnsi" w:hint="eastAsia"/>
                <w:sz w:val="24"/>
                <w:szCs w:val="24"/>
                <w:lang w:val="en-US" w:eastAsia="zh-CN"/>
              </w:rPr>
              <w:t>研究组的设立</w:t>
            </w:r>
            <w:bookmarkEnd w:id="10"/>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5</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1" w:name="_Toc403138136"/>
            <w:r w:rsidRPr="00EC66D6">
              <w:rPr>
                <w:rFonts w:cstheme="minorHAnsi" w:hint="eastAsia"/>
                <w:sz w:val="24"/>
                <w:szCs w:val="24"/>
                <w:lang w:val="en-US" w:eastAsia="zh-CN"/>
              </w:rPr>
              <w:t>加强发展中国家对国际电联活动的参与</w:t>
            </w:r>
            <w:bookmarkEnd w:id="11"/>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8</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2" w:name="_Toc403138138"/>
            <w:r w:rsidRPr="00EC66D6">
              <w:rPr>
                <w:rFonts w:cs="Calibri" w:hint="eastAsia"/>
                <w:sz w:val="24"/>
                <w:szCs w:val="24"/>
                <w:lang w:val="en-US" w:eastAsia="zh-CN"/>
              </w:rPr>
              <w:t>信息和统计数据的收集和散发</w:t>
            </w:r>
            <w:bookmarkEnd w:id="12"/>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9</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3" w:name="_Toc403138140"/>
            <w:r w:rsidRPr="00EC66D6">
              <w:rPr>
                <w:rFonts w:cstheme="minorHAnsi" w:hint="eastAsia"/>
                <w:sz w:val="24"/>
                <w:szCs w:val="24"/>
                <w:lang w:val="en-US" w:eastAsia="zh-CN"/>
              </w:rPr>
              <w:t>各国，特别是发展中国家对频谱管理的参与</w:t>
            </w:r>
            <w:bookmarkEnd w:id="13"/>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11</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4" w:name="_Toc18394063"/>
            <w:bookmarkStart w:id="15" w:name="_Toc403138144"/>
            <w:r w:rsidRPr="00EC66D6">
              <w:rPr>
                <w:rFonts w:hint="eastAsia"/>
                <w:sz w:val="24"/>
                <w:szCs w:val="24"/>
                <w:lang w:val="en-US" w:eastAsia="zh-CN"/>
              </w:rPr>
              <w:t>农村、闭塞地区及服务欠缺地区以及原住民社区的电信</w:t>
            </w:r>
            <w:bookmarkEnd w:id="14"/>
            <w:r w:rsidRPr="00EC66D6">
              <w:rPr>
                <w:sz w:val="24"/>
                <w:szCs w:val="24"/>
                <w:lang w:val="en-US" w:eastAsia="zh-CN"/>
              </w:rPr>
              <w:t>/</w:t>
            </w:r>
            <w:r w:rsidRPr="00EC66D6">
              <w:rPr>
                <w:rFonts w:hint="eastAsia"/>
                <w:sz w:val="24"/>
                <w:szCs w:val="24"/>
                <w:lang w:val="en-US" w:eastAsia="zh-CN"/>
              </w:rPr>
              <w:t>信息通信技术服务</w:t>
            </w:r>
            <w:bookmarkEnd w:id="15"/>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15</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6" w:name="_Toc403138148"/>
            <w:r w:rsidRPr="00EC66D6">
              <w:rPr>
                <w:rFonts w:cstheme="minorHAnsi" w:hint="eastAsia"/>
                <w:sz w:val="24"/>
                <w:szCs w:val="24"/>
                <w:lang w:val="en-US" w:eastAsia="zh-CN"/>
              </w:rPr>
              <w:t>应用研究与技术转让</w:t>
            </w:r>
            <w:bookmarkEnd w:id="16"/>
          </w:p>
        </w:tc>
      </w:tr>
      <w:tr w:rsidR="00CD051C" w:rsidTr="00CD051C">
        <w:trPr>
          <w:trHeight w:val="697"/>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16</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7" w:name="_Toc403138150"/>
            <w:r w:rsidRPr="00EC66D6">
              <w:rPr>
                <w:rFonts w:cstheme="minorHAnsi" w:hint="eastAsia"/>
                <w:sz w:val="24"/>
                <w:szCs w:val="24"/>
                <w:lang w:val="en-US" w:eastAsia="zh-CN"/>
              </w:rPr>
              <w:t>针对最不发达国家、小岛屿发展中国家、内陆发展中国家和经济转型国家采取的特别行动和措施</w:t>
            </w:r>
            <w:bookmarkEnd w:id="17"/>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17</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cstheme="minorHAnsi" w:hint="eastAsia"/>
                <w:sz w:val="24"/>
                <w:szCs w:val="24"/>
                <w:lang w:val="en-US" w:eastAsia="zh-CN"/>
              </w:rPr>
              <w:t>各区域批准的区域性举措在国家、区域、区域间和全球范围内的实施和合作</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18</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8" w:name="_Toc403138154"/>
            <w:r w:rsidRPr="00EC66D6">
              <w:rPr>
                <w:rFonts w:cstheme="minorHAnsi" w:hint="eastAsia"/>
                <w:sz w:val="24"/>
                <w:szCs w:val="24"/>
                <w:lang w:val="en-US" w:eastAsia="zh-CN"/>
              </w:rPr>
              <w:t>向巴勒斯坦提供的特别技术援助</w:t>
            </w:r>
            <w:bookmarkEnd w:id="18"/>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20</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19" w:name="_Toc403138156"/>
            <w:r w:rsidRPr="00EC66D6">
              <w:rPr>
                <w:rFonts w:cstheme="minorHAnsi" w:hint="eastAsia"/>
                <w:sz w:val="24"/>
                <w:szCs w:val="24"/>
                <w:lang w:val="en-US" w:eastAsia="zh-CN"/>
              </w:rPr>
              <w:t>现代电信</w:t>
            </w:r>
            <w:r w:rsidRPr="00EC66D6">
              <w:rPr>
                <w:rFonts w:cstheme="minorHAnsi"/>
                <w:sz w:val="24"/>
                <w:szCs w:val="24"/>
                <w:lang w:val="en-US" w:eastAsia="zh-CN"/>
              </w:rPr>
              <w:t>/</w:t>
            </w:r>
            <w:r w:rsidRPr="00EC66D6">
              <w:rPr>
                <w:rFonts w:cstheme="minorHAnsi" w:hint="eastAsia"/>
                <w:sz w:val="24"/>
                <w:szCs w:val="24"/>
                <w:lang w:val="en-US" w:eastAsia="zh-CN"/>
              </w:rPr>
              <w:t>信息通信技术设施、服务和相关应用的非歧视性接入</w:t>
            </w:r>
            <w:bookmarkEnd w:id="19"/>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21</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0" w:name="_Toc403138158"/>
            <w:r w:rsidRPr="00EC66D6">
              <w:rPr>
                <w:rFonts w:cstheme="minorHAnsi" w:hint="eastAsia"/>
                <w:sz w:val="24"/>
                <w:szCs w:val="24"/>
                <w:lang w:val="en-US" w:eastAsia="zh-CN"/>
              </w:rPr>
              <w:t>与区域性</w:t>
            </w:r>
            <w:r w:rsidRPr="00EC66D6">
              <w:rPr>
                <w:rFonts w:cstheme="minorHAnsi" w:hint="eastAsia"/>
                <w:sz w:val="24"/>
                <w:szCs w:val="24"/>
                <w:lang w:val="ru-RU" w:eastAsia="zh-CN"/>
              </w:rPr>
              <w:t>组织</w:t>
            </w:r>
            <w:r w:rsidRPr="00EC66D6">
              <w:rPr>
                <w:rFonts w:cstheme="minorHAnsi" w:hint="eastAsia"/>
                <w:sz w:val="24"/>
                <w:szCs w:val="24"/>
                <w:lang w:val="en-US" w:eastAsia="zh-CN"/>
              </w:rPr>
              <w:t>和次区域性组织的协调和协作</w:t>
            </w:r>
            <w:bookmarkEnd w:id="20"/>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22</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1" w:name="_Toc403138160"/>
            <w:r w:rsidRPr="00EC66D6">
              <w:rPr>
                <w:rFonts w:cstheme="minorHAnsi" w:hint="eastAsia"/>
                <w:sz w:val="24"/>
                <w:szCs w:val="24"/>
                <w:lang w:val="en-US" w:eastAsia="zh-CN"/>
              </w:rPr>
              <w:t>国际电信网络的迂回呼叫程序以及确定提供国际电信业务的始发地点</w:t>
            </w:r>
            <w:bookmarkEnd w:id="21"/>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23</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cstheme="minorHAnsi" w:hint="eastAsia"/>
                <w:sz w:val="24"/>
                <w:szCs w:val="24"/>
                <w:lang w:val="en-US" w:eastAsia="zh-CN"/>
              </w:rPr>
              <w:t>发展中国家的互联网接入与可提供性和国际互联网连接的收费原则</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25</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2" w:name="_Toc403138166"/>
            <w:r w:rsidRPr="00EC66D6">
              <w:rPr>
                <w:rFonts w:cstheme="minorHAnsi" w:hint="eastAsia"/>
                <w:sz w:val="24"/>
                <w:szCs w:val="24"/>
                <w:lang w:val="en-US" w:eastAsia="zh-CN"/>
              </w:rPr>
              <w:t>对有具体需要的国家提供援助：阿富汗、布隆迪、中非共和国</w:t>
            </w:r>
            <w:r w:rsidRPr="00EC66D6">
              <w:rPr>
                <w:rFonts w:hint="eastAsia"/>
                <w:sz w:val="24"/>
                <w:szCs w:val="24"/>
                <w:lang w:val="en-US" w:eastAsia="zh-CN"/>
              </w:rPr>
              <w:t>、</w:t>
            </w:r>
            <w:r w:rsidRPr="00EC66D6">
              <w:rPr>
                <w:rFonts w:cstheme="minorHAnsi" w:hint="eastAsia"/>
                <w:sz w:val="24"/>
                <w:szCs w:val="24"/>
                <w:lang w:val="en-US" w:eastAsia="zh-CN"/>
              </w:rPr>
              <w:t>刚果民主共和国、厄立特里亚、埃塞俄比亚、几内亚、几内亚比绍、海地、利比里亚、卢旺达、塞拉利昂、索马里、东帝汶</w:t>
            </w:r>
            <w:bookmarkEnd w:id="22"/>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30</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3" w:name="_Toc403138172"/>
            <w:r w:rsidRPr="00EC66D6">
              <w:rPr>
                <w:rFonts w:hint="eastAsia"/>
                <w:sz w:val="24"/>
                <w:szCs w:val="24"/>
                <w:lang w:val="en-US" w:eastAsia="zh-CN"/>
              </w:rPr>
              <w:t>国际电联电信发展部门在落实信息社会世界高峰会议各项成果方面的作用</w:t>
            </w:r>
            <w:bookmarkEnd w:id="23"/>
            <w:r w:rsidRPr="00EC66D6">
              <w:rPr>
                <w:rFonts w:cs="Calibri" w:hint="eastAsia"/>
                <w:sz w:val="24"/>
                <w:szCs w:val="24"/>
                <w:lang w:val="en-US" w:eastAsia="zh-CN"/>
              </w:rPr>
              <w:t>，同时顾及《</w:t>
            </w:r>
            <w:r w:rsidRPr="00EC66D6">
              <w:rPr>
                <w:rFonts w:cs="Calibri"/>
                <w:sz w:val="24"/>
                <w:szCs w:val="24"/>
                <w:lang w:val="en-US" w:eastAsia="zh-CN"/>
              </w:rPr>
              <w:t>2030</w:t>
            </w:r>
            <w:r w:rsidRPr="00EC66D6">
              <w:rPr>
                <w:rFonts w:cs="Calibri" w:hint="eastAsia"/>
                <w:sz w:val="24"/>
                <w:szCs w:val="24"/>
                <w:lang w:val="en-US" w:eastAsia="zh-CN"/>
              </w:rPr>
              <w:t>年可持续发展议程》</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lastRenderedPageBreak/>
              <w:t>第</w:t>
            </w:r>
            <w:r w:rsidRPr="00EC66D6">
              <w:rPr>
                <w:sz w:val="24"/>
                <w:szCs w:val="24"/>
                <w:lang w:val="en-US" w:eastAsia="zh-CN"/>
              </w:rPr>
              <w:t>31</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4" w:name="_Toc403138174"/>
            <w:r w:rsidRPr="00EC66D6">
              <w:rPr>
                <w:rFonts w:hint="eastAsia"/>
                <w:sz w:val="24"/>
                <w:szCs w:val="24"/>
                <w:lang w:val="en-US" w:eastAsia="zh-CN"/>
              </w:rPr>
              <w:t>世界电信发展大会的区域性筹备工作</w:t>
            </w:r>
            <w:bookmarkEnd w:id="24"/>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34</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5" w:name="_Toc403138180"/>
            <w:r w:rsidRPr="00EC66D6">
              <w:rPr>
                <w:rFonts w:cstheme="minorHAnsi" w:hint="eastAsia"/>
                <w:sz w:val="24"/>
                <w:szCs w:val="24"/>
                <w:lang w:val="en-US" w:eastAsia="zh-CN"/>
              </w:rPr>
              <w:t>电信</w:t>
            </w:r>
            <w:r w:rsidRPr="00EC66D6">
              <w:rPr>
                <w:rFonts w:cstheme="minorHAnsi"/>
                <w:sz w:val="24"/>
                <w:szCs w:val="24"/>
                <w:lang w:val="en-US" w:eastAsia="zh-CN"/>
              </w:rPr>
              <w:t>/</w:t>
            </w:r>
            <w:r w:rsidRPr="00EC66D6">
              <w:rPr>
                <w:rFonts w:cstheme="minorHAnsi" w:hint="eastAsia"/>
                <w:sz w:val="24"/>
                <w:szCs w:val="24"/>
                <w:lang w:val="en-US" w:eastAsia="zh-CN"/>
              </w:rPr>
              <w:t>信息通信技术在备灾、早期预警、救援、减灾、救灾和灾害响应方面的作用</w:t>
            </w:r>
            <w:bookmarkEnd w:id="25"/>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37</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6" w:name="_Toc403138186"/>
            <w:r w:rsidRPr="00EC66D6">
              <w:rPr>
                <w:rFonts w:hint="eastAsia"/>
                <w:sz w:val="24"/>
                <w:szCs w:val="24"/>
                <w:lang w:val="en-US" w:eastAsia="zh-CN"/>
              </w:rPr>
              <w:t>弥合数字鸿沟</w:t>
            </w:r>
            <w:bookmarkEnd w:id="26"/>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40</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7" w:name="_Toc403138192"/>
            <w:r w:rsidRPr="00EC66D6">
              <w:rPr>
                <w:rFonts w:hint="eastAsia"/>
                <w:sz w:val="24"/>
                <w:szCs w:val="24"/>
                <w:lang w:val="en-US" w:eastAsia="zh-CN"/>
              </w:rPr>
              <w:t>能力建设举措组</w:t>
            </w:r>
            <w:bookmarkEnd w:id="27"/>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43</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8" w:name="_Toc403138194"/>
            <w:r w:rsidRPr="00EC66D6">
              <w:rPr>
                <w:rFonts w:hint="eastAsia"/>
                <w:sz w:val="24"/>
                <w:szCs w:val="24"/>
                <w:lang w:val="en-US" w:eastAsia="zh-CN"/>
              </w:rPr>
              <w:t>为实施国际移动通信和未来网络提供帮助</w:t>
            </w:r>
            <w:bookmarkEnd w:id="28"/>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46</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29" w:name="_Toc403138198"/>
            <w:r w:rsidRPr="00EC66D6">
              <w:rPr>
                <w:rFonts w:cstheme="minorHAnsi" w:hint="eastAsia"/>
                <w:sz w:val="24"/>
                <w:szCs w:val="24"/>
                <w:lang w:val="en-US" w:eastAsia="zh-CN"/>
              </w:rPr>
              <w:t>通过信息通信技术向原住民和社区</w:t>
            </w:r>
            <w:bookmarkEnd w:id="29"/>
            <w:r w:rsidRPr="00EC66D6">
              <w:rPr>
                <w:rFonts w:cstheme="minorHAnsi" w:hint="eastAsia"/>
                <w:sz w:val="24"/>
                <w:szCs w:val="24"/>
                <w:lang w:val="en-US" w:eastAsia="zh-CN"/>
              </w:rPr>
              <w:t>提供帮助</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47</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0" w:name="_Toc403138200"/>
            <w:r w:rsidRPr="00EC66D6">
              <w:rPr>
                <w:rFonts w:cstheme="minorHAnsi" w:hint="eastAsia"/>
                <w:sz w:val="24"/>
                <w:szCs w:val="24"/>
                <w:lang w:val="en-US" w:eastAsia="zh-CN"/>
              </w:rPr>
              <w:t>在发展中国家普及有关国际电联建议书的知识和有效使用建议书，包括对按照国际电联建议书生产的系统进行一致性和互操作性测试</w:t>
            </w:r>
            <w:bookmarkEnd w:id="30"/>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48</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1" w:name="_Toc403138202"/>
            <w:r w:rsidRPr="00EC66D6">
              <w:rPr>
                <w:rFonts w:hint="eastAsia"/>
                <w:sz w:val="24"/>
                <w:szCs w:val="24"/>
                <w:lang w:val="en-US" w:eastAsia="zh-CN"/>
              </w:rPr>
              <w:t>加强电信监管机构间的合作</w:t>
            </w:r>
            <w:bookmarkEnd w:id="31"/>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55</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2" w:name="_Toc403138214"/>
            <w:r w:rsidRPr="00EC66D6">
              <w:rPr>
                <w:rFonts w:cstheme="minorHAnsi" w:hint="eastAsia"/>
                <w:sz w:val="24"/>
                <w:szCs w:val="24"/>
                <w:lang w:val="en-US" w:eastAsia="zh-CN"/>
              </w:rPr>
              <w:t>将性别平等观点纳入建设具有包容性的平等信息社会的主要工作中</w:t>
            </w:r>
            <w:bookmarkEnd w:id="32"/>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58</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3" w:name="_Toc403138218"/>
            <w:r w:rsidRPr="00EC66D6">
              <w:rPr>
                <w:rFonts w:cstheme="minorHAnsi" w:hint="eastAsia"/>
                <w:sz w:val="24"/>
                <w:szCs w:val="24"/>
                <w:lang w:val="en-US" w:eastAsia="zh-CN"/>
              </w:rPr>
              <w:t>残疾人和有具体需求人群无障碍地获取电信</w:t>
            </w:r>
            <w:r w:rsidRPr="00EC66D6">
              <w:rPr>
                <w:rFonts w:cstheme="minorHAnsi"/>
                <w:sz w:val="24"/>
                <w:szCs w:val="24"/>
                <w:lang w:val="en-US" w:eastAsia="zh-CN"/>
              </w:rPr>
              <w:t>/</w:t>
            </w:r>
            <w:r w:rsidRPr="00EC66D6">
              <w:rPr>
                <w:rFonts w:cstheme="minorHAnsi" w:hint="eastAsia"/>
                <w:sz w:val="24"/>
                <w:szCs w:val="24"/>
                <w:lang w:val="en-US" w:eastAsia="zh-CN"/>
              </w:rPr>
              <w:t>信息通信技术</w:t>
            </w:r>
            <w:bookmarkEnd w:id="33"/>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59</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4" w:name="_Toc403138220"/>
            <w:r w:rsidRPr="00EC66D6">
              <w:rPr>
                <w:rFonts w:cstheme="minorHAnsi" w:hint="eastAsia"/>
                <w:sz w:val="24"/>
                <w:szCs w:val="24"/>
                <w:lang w:val="en-US" w:eastAsia="zh-CN"/>
              </w:rPr>
              <w:t>加强国际电联三个部门之间在共同关心问题上的协调与合作</w:t>
            </w:r>
            <w:bookmarkEnd w:id="34"/>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62</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5" w:name="_Toc403138226"/>
            <w:r w:rsidRPr="00EC66D6">
              <w:rPr>
                <w:rFonts w:cstheme="minorHAnsi" w:hint="eastAsia"/>
                <w:sz w:val="24"/>
                <w:szCs w:val="24"/>
                <w:lang w:val="en-US" w:eastAsia="zh-CN"/>
              </w:rPr>
              <w:t>有关人体暴露于电磁场的评估和测量问题</w:t>
            </w:r>
            <w:bookmarkEnd w:id="35"/>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63</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6" w:name="_Toc403138228"/>
            <w:r w:rsidRPr="00EC66D6">
              <w:rPr>
                <w:rFonts w:cstheme="minorHAnsi" w:hint="eastAsia"/>
                <w:sz w:val="24"/>
                <w:szCs w:val="24"/>
                <w:lang w:val="en-US" w:eastAsia="zh-CN"/>
              </w:rPr>
              <w:t>在发展中国家进行</w:t>
            </w:r>
            <w:r w:rsidRPr="00EC66D6">
              <w:rPr>
                <w:rFonts w:cstheme="minorHAnsi"/>
                <w:sz w:val="24"/>
                <w:szCs w:val="24"/>
                <w:lang w:val="en-US" w:eastAsia="zh-CN"/>
              </w:rPr>
              <w:t>IP</w:t>
            </w:r>
            <w:r w:rsidRPr="00EC66D6">
              <w:rPr>
                <w:rFonts w:cstheme="minorHAnsi" w:hint="eastAsia"/>
                <w:sz w:val="24"/>
                <w:szCs w:val="24"/>
                <w:lang w:val="en-US" w:eastAsia="zh-CN"/>
              </w:rPr>
              <w:t>地址分配并促进向</w:t>
            </w:r>
            <w:r w:rsidRPr="00EC66D6">
              <w:rPr>
                <w:rFonts w:cstheme="minorHAnsi"/>
                <w:sz w:val="24"/>
                <w:szCs w:val="24"/>
                <w:lang w:val="en-US" w:eastAsia="zh-CN"/>
              </w:rPr>
              <w:t>IPv6</w:t>
            </w:r>
            <w:r w:rsidRPr="00EC66D6">
              <w:rPr>
                <w:rFonts w:hint="eastAsia"/>
                <w:sz w:val="24"/>
                <w:szCs w:val="24"/>
                <w:lang w:val="en-US" w:eastAsia="zh-CN"/>
              </w:rPr>
              <w:t>部署</w:t>
            </w:r>
            <w:r w:rsidRPr="00EC66D6">
              <w:rPr>
                <w:rFonts w:cstheme="minorHAnsi" w:hint="eastAsia"/>
                <w:sz w:val="24"/>
                <w:szCs w:val="24"/>
                <w:lang w:val="en-US" w:eastAsia="zh-CN"/>
              </w:rPr>
              <w:t>的过渡</w:t>
            </w:r>
            <w:bookmarkEnd w:id="36"/>
            <w:r w:rsidRPr="00EC66D6">
              <w:rPr>
                <w:rFonts w:hint="eastAsia"/>
                <w:sz w:val="24"/>
                <w:szCs w:val="24"/>
                <w:lang w:val="en-US" w:eastAsia="zh-CN"/>
              </w:rPr>
              <w:t xml:space="preserve"> </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64</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7" w:name="_Toc403138230"/>
            <w:r w:rsidRPr="00EC66D6">
              <w:rPr>
                <w:rFonts w:hint="eastAsia"/>
                <w:sz w:val="24"/>
                <w:szCs w:val="24"/>
                <w:lang w:val="en-US" w:eastAsia="zh-CN"/>
              </w:rPr>
              <w:t>保护并支持电信</w:t>
            </w:r>
            <w:r w:rsidRPr="00EC66D6">
              <w:rPr>
                <w:sz w:val="24"/>
                <w:szCs w:val="24"/>
                <w:lang w:val="en-US" w:eastAsia="zh-CN"/>
              </w:rPr>
              <w:t>/</w:t>
            </w:r>
            <w:r w:rsidRPr="00EC66D6">
              <w:rPr>
                <w:rFonts w:hint="eastAsia"/>
                <w:sz w:val="24"/>
                <w:szCs w:val="24"/>
                <w:lang w:val="en-US" w:eastAsia="zh-CN"/>
              </w:rPr>
              <w:t>信息通信技术服务的用户</w:t>
            </w:r>
            <w:r w:rsidRPr="00EC66D6">
              <w:rPr>
                <w:sz w:val="24"/>
                <w:szCs w:val="24"/>
                <w:lang w:val="en-US" w:eastAsia="zh-CN"/>
              </w:rPr>
              <w:t>/</w:t>
            </w:r>
            <w:r w:rsidRPr="00EC66D6">
              <w:rPr>
                <w:rFonts w:hint="eastAsia"/>
                <w:sz w:val="24"/>
                <w:szCs w:val="24"/>
                <w:lang w:val="en-US" w:eastAsia="zh-CN"/>
              </w:rPr>
              <w:t>消费者</w:t>
            </w:r>
            <w:bookmarkEnd w:id="37"/>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66</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8" w:name="_Toc403138234"/>
            <w:r w:rsidRPr="00EC66D6">
              <w:rPr>
                <w:rFonts w:cstheme="minorHAnsi" w:hint="eastAsia"/>
                <w:sz w:val="24"/>
                <w:szCs w:val="24"/>
                <w:lang w:val="en-US" w:eastAsia="zh-CN"/>
              </w:rPr>
              <w:t>信息通信技术与气候变化</w:t>
            </w:r>
            <w:bookmarkEnd w:id="38"/>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67</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39" w:name="_Toc403138236"/>
            <w:r w:rsidRPr="00EC66D6">
              <w:rPr>
                <w:rFonts w:cstheme="minorHAnsi" w:hint="eastAsia"/>
                <w:sz w:val="24"/>
                <w:szCs w:val="24"/>
                <w:lang w:val="en-US" w:eastAsia="zh-CN"/>
              </w:rPr>
              <w:t>国际电联电信发展部门在保护上网儿童中的作用</w:t>
            </w:r>
            <w:bookmarkEnd w:id="39"/>
          </w:p>
        </w:tc>
      </w:tr>
      <w:tr w:rsidR="00CD051C" w:rsidTr="00CD051C">
        <w:trPr>
          <w:trHeight w:val="6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69</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lang w:val="en-US" w:eastAsia="zh-CN"/>
              </w:rPr>
            </w:pPr>
            <w:bookmarkStart w:id="40" w:name="_Toc403138240"/>
            <w:r w:rsidRPr="00EC66D6">
              <w:rPr>
                <w:rFonts w:hint="eastAsia"/>
                <w:sz w:val="24"/>
                <w:szCs w:val="24"/>
                <w:lang w:val="en-US" w:eastAsia="zh-CN"/>
              </w:rPr>
              <w:t>推进特别在发展中国家创建国家计算机事件响应团队的工作并促进这些团队之间的合作</w:t>
            </w:r>
            <w:bookmarkEnd w:id="40"/>
            <w:r w:rsidRPr="00EC66D6">
              <w:rPr>
                <w:rFonts w:hint="eastAsia"/>
                <w:sz w:val="24"/>
                <w:szCs w:val="24"/>
                <w:lang w:val="en-US" w:eastAsia="zh-CN"/>
              </w:rPr>
              <w:t xml:space="preserve"> </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71</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41" w:name="_Toc403138244"/>
            <w:r w:rsidRPr="00EC66D6">
              <w:rPr>
                <w:rFonts w:cstheme="minorHAnsi" w:hint="eastAsia"/>
                <w:sz w:val="24"/>
                <w:szCs w:val="24"/>
                <w:lang w:val="en-US" w:eastAsia="zh-CN"/>
              </w:rPr>
              <w:t>加强成员国与国际电联电信发展部门部门成员、部门准成员和学术成员之间的合作</w:t>
            </w:r>
            <w:bookmarkEnd w:id="41"/>
            <w:r w:rsidRPr="00EC66D6">
              <w:rPr>
                <w:rFonts w:cstheme="minorHAnsi" w:hint="eastAsia"/>
                <w:sz w:val="24"/>
                <w:szCs w:val="24"/>
                <w:lang w:val="en-US" w:eastAsia="zh-CN"/>
              </w:rPr>
              <w:t>和私营部门在发展部门中不断变化的作用</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73</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42" w:name="_Toc403138248"/>
            <w:r w:rsidRPr="00EC66D6">
              <w:rPr>
                <w:rFonts w:cstheme="minorHAnsi" w:hint="eastAsia"/>
                <w:sz w:val="24"/>
                <w:szCs w:val="24"/>
                <w:lang w:val="en-US" w:eastAsia="zh-CN"/>
              </w:rPr>
              <w:t>国际电联高级培训中心</w:t>
            </w:r>
            <w:bookmarkEnd w:id="42"/>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75</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43" w:name="_Toc403138252"/>
            <w:r w:rsidRPr="00EC66D6">
              <w:rPr>
                <w:rFonts w:cstheme="minorHAnsi" w:hint="eastAsia"/>
                <w:sz w:val="24"/>
                <w:szCs w:val="24"/>
                <w:lang w:val="en-US" w:eastAsia="zh-CN"/>
              </w:rPr>
              <w:t>实施《智慧非洲宣言》</w:t>
            </w:r>
            <w:bookmarkEnd w:id="43"/>
            <w:r w:rsidRPr="00EC66D6">
              <w:rPr>
                <w:rFonts w:cstheme="minorHAnsi" w:hint="eastAsia"/>
                <w:sz w:val="24"/>
                <w:szCs w:val="24"/>
                <w:lang w:val="en-US" w:eastAsia="zh-CN"/>
              </w:rPr>
              <w:t>并支持非洲信息通信技术行业的发展</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76</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44" w:name="_Toc403138254"/>
            <w:r w:rsidRPr="00EC66D6">
              <w:rPr>
                <w:rFonts w:hint="eastAsia"/>
                <w:sz w:val="24"/>
                <w:szCs w:val="24"/>
                <w:lang w:val="en-US" w:eastAsia="zh-CN"/>
              </w:rPr>
              <w:t>为实现社会和经济赋能在男女青年中推广信息通信技术</w:t>
            </w:r>
            <w:bookmarkEnd w:id="44"/>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77</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45" w:name="_Toc403138256"/>
            <w:r w:rsidRPr="00EC66D6">
              <w:rPr>
                <w:rFonts w:cstheme="minorHAnsi" w:hint="eastAsia"/>
                <w:sz w:val="24"/>
                <w:szCs w:val="24"/>
                <w:lang w:val="en-US" w:eastAsia="zh-CN"/>
              </w:rPr>
              <w:t>发展宽带技术和应用，使电信</w:t>
            </w:r>
            <w:r w:rsidRPr="00EC66D6">
              <w:rPr>
                <w:rFonts w:cstheme="minorHAnsi"/>
                <w:sz w:val="24"/>
                <w:szCs w:val="24"/>
                <w:lang w:val="en-US" w:eastAsia="zh-CN"/>
              </w:rPr>
              <w:t>/</w:t>
            </w:r>
            <w:r w:rsidRPr="00EC66D6">
              <w:rPr>
                <w:rFonts w:cstheme="minorHAnsi" w:hint="eastAsia"/>
                <w:sz w:val="24"/>
                <w:szCs w:val="24"/>
                <w:lang w:val="en-US" w:eastAsia="zh-CN"/>
              </w:rPr>
              <w:t>信息通信服务和宽带连接获得更大的增长和发展</w:t>
            </w:r>
            <w:bookmarkEnd w:id="45"/>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lastRenderedPageBreak/>
              <w:t>第</w:t>
            </w:r>
            <w:r w:rsidRPr="00EC66D6">
              <w:rPr>
                <w:sz w:val="24"/>
                <w:szCs w:val="24"/>
                <w:lang w:val="en-US" w:eastAsia="zh-CN"/>
              </w:rPr>
              <w:t>78</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bookmarkStart w:id="46" w:name="_Toc403138258"/>
            <w:r w:rsidRPr="00EC66D6">
              <w:rPr>
                <w:rFonts w:cstheme="minorHAnsi" w:hint="eastAsia"/>
                <w:sz w:val="24"/>
                <w:szCs w:val="24"/>
                <w:lang w:val="en-US" w:eastAsia="zh-CN"/>
              </w:rPr>
              <w:t>开展能力建设，抵制并打击对国际电联电信标准化部门码号资源的挪用</w:t>
            </w:r>
            <w:bookmarkEnd w:id="46"/>
            <w:r w:rsidRPr="00EC66D6">
              <w:rPr>
                <w:rFonts w:cstheme="minorHAnsi" w:hint="eastAsia"/>
                <w:sz w:val="24"/>
                <w:szCs w:val="24"/>
                <w:lang w:val="en-US" w:eastAsia="zh-CN"/>
              </w:rPr>
              <w:t>和滥用</w:t>
            </w:r>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79</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rFonts w:cs="Arial"/>
                <w:sz w:val="24"/>
                <w:szCs w:val="24"/>
                <w:lang w:val="en-US" w:eastAsia="zh-CN"/>
              </w:rPr>
            </w:pPr>
            <w:bookmarkStart w:id="47" w:name="_Toc403138260"/>
            <w:r w:rsidRPr="00EC66D6">
              <w:rPr>
                <w:rFonts w:cstheme="minorHAnsi" w:hint="eastAsia"/>
                <w:sz w:val="24"/>
                <w:szCs w:val="24"/>
                <w:lang w:val="en-US" w:eastAsia="zh-CN"/>
              </w:rPr>
              <w:t>电信</w:t>
            </w:r>
            <w:r w:rsidRPr="00EC66D6">
              <w:rPr>
                <w:rFonts w:cstheme="minorHAnsi"/>
                <w:sz w:val="24"/>
                <w:szCs w:val="24"/>
                <w:lang w:val="en-US" w:eastAsia="zh-CN"/>
              </w:rPr>
              <w:t>/</w:t>
            </w:r>
            <w:r w:rsidRPr="00EC66D6">
              <w:rPr>
                <w:rFonts w:cstheme="minorHAnsi" w:hint="eastAsia"/>
                <w:sz w:val="24"/>
                <w:szCs w:val="24"/>
                <w:lang w:val="en-US" w:eastAsia="zh-CN"/>
              </w:rPr>
              <w:t>信息通信技术在打击和处理假冒电信</w:t>
            </w:r>
            <w:r w:rsidRPr="00EC66D6">
              <w:rPr>
                <w:rFonts w:cstheme="minorHAnsi"/>
                <w:sz w:val="24"/>
                <w:szCs w:val="24"/>
                <w:lang w:val="en-US" w:eastAsia="zh-CN"/>
              </w:rPr>
              <w:t>/</w:t>
            </w:r>
            <w:r w:rsidRPr="00EC66D6">
              <w:rPr>
                <w:rFonts w:cstheme="minorHAnsi" w:hint="eastAsia"/>
                <w:sz w:val="24"/>
                <w:szCs w:val="24"/>
                <w:lang w:val="en-US" w:eastAsia="zh-CN"/>
              </w:rPr>
              <w:t>信息通信设备方面的作用</w:t>
            </w:r>
            <w:bookmarkEnd w:id="47"/>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80</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rFonts w:cs="Arial"/>
                <w:sz w:val="24"/>
                <w:szCs w:val="24"/>
                <w:lang w:val="en-US" w:eastAsia="zh-CN"/>
              </w:rPr>
            </w:pPr>
            <w:bookmarkStart w:id="48" w:name="_Toc403138262"/>
            <w:r w:rsidRPr="00EC66D6">
              <w:rPr>
                <w:rFonts w:cstheme="minorHAnsi" w:hint="eastAsia"/>
                <w:sz w:val="24"/>
                <w:szCs w:val="24"/>
                <w:lang w:val="en-US" w:eastAsia="zh-CN"/>
              </w:rPr>
              <w:t>在发展中国家建立并发展可信的信息框架，以促进和鼓励经济合作伙伴之间经济信息的电子交换</w:t>
            </w:r>
            <w:bookmarkEnd w:id="48"/>
          </w:p>
        </w:tc>
      </w:tr>
      <w:tr w:rsidR="00CD051C" w:rsidTr="00CD051C">
        <w:trPr>
          <w:trHeight w:val="300"/>
          <w:jc w:val="center"/>
        </w:trPr>
        <w:tc>
          <w:tcPr>
            <w:tcW w:w="1696"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sz w:val="24"/>
                <w:szCs w:val="24"/>
                <w:lang w:val="en-US" w:eastAsia="zh-CN"/>
              </w:rPr>
            </w:pPr>
            <w:r w:rsidRPr="00EC66D6">
              <w:rPr>
                <w:rFonts w:hint="eastAsia"/>
                <w:sz w:val="24"/>
                <w:szCs w:val="24"/>
                <w:lang w:val="en-US" w:eastAsia="zh-CN"/>
              </w:rPr>
              <w:t>第</w:t>
            </w:r>
            <w:r w:rsidRPr="00EC66D6">
              <w:rPr>
                <w:sz w:val="24"/>
                <w:szCs w:val="24"/>
                <w:lang w:val="en-US" w:eastAsia="zh-CN"/>
              </w:rPr>
              <w:t>81</w:t>
            </w:r>
            <w:r w:rsidRPr="00EC66D6">
              <w:rPr>
                <w:rFonts w:hint="eastAsia"/>
                <w:sz w:val="24"/>
                <w:szCs w:val="24"/>
                <w:lang w:val="en-US" w:eastAsia="zh-CN"/>
              </w:rPr>
              <w:t>号决议</w:t>
            </w:r>
          </w:p>
        </w:tc>
        <w:tc>
          <w:tcPr>
            <w:tcW w:w="7371" w:type="dxa"/>
            <w:tcBorders>
              <w:top w:val="single" w:sz="4" w:space="0" w:color="auto"/>
              <w:left w:val="single" w:sz="4" w:space="0" w:color="auto"/>
              <w:bottom w:val="single" w:sz="4" w:space="0" w:color="auto"/>
              <w:right w:val="single" w:sz="4" w:space="0" w:color="auto"/>
            </w:tcBorders>
            <w:noWrap/>
            <w:vAlign w:val="bottom"/>
            <w:hideMark/>
          </w:tcPr>
          <w:p w:rsidR="00CD051C" w:rsidRPr="00EC66D6" w:rsidRDefault="00CD051C">
            <w:pPr>
              <w:pStyle w:val="Tabletext"/>
              <w:rPr>
                <w:rFonts w:cs="Arial"/>
                <w:sz w:val="24"/>
                <w:szCs w:val="24"/>
                <w:lang w:val="en-US" w:eastAsia="zh-CN"/>
              </w:rPr>
            </w:pPr>
            <w:bookmarkStart w:id="49" w:name="_Toc403138264"/>
            <w:r w:rsidRPr="00EC66D6">
              <w:rPr>
                <w:rFonts w:hint="eastAsia"/>
                <w:sz w:val="24"/>
                <w:szCs w:val="24"/>
                <w:lang w:val="en-US" w:eastAsia="zh-CN"/>
              </w:rPr>
              <w:t>在国际电联电信发展部门的工作中进一步采用电子工作方法</w:t>
            </w:r>
            <w:bookmarkEnd w:id="49"/>
          </w:p>
        </w:tc>
      </w:tr>
    </w:tbl>
    <w:p w:rsidR="00EC66D6" w:rsidRDefault="00EC66D6" w:rsidP="00CD051C">
      <w:pPr>
        <w:pStyle w:val="AnnexNo"/>
        <w:rPr>
          <w:lang w:eastAsia="zh-CN"/>
        </w:rPr>
      </w:pPr>
    </w:p>
    <w:p w:rsidR="00EC66D6" w:rsidRDefault="00EC66D6">
      <w:pPr>
        <w:tabs>
          <w:tab w:val="clear" w:pos="1134"/>
          <w:tab w:val="clear" w:pos="1871"/>
          <w:tab w:val="clear" w:pos="2268"/>
        </w:tabs>
        <w:overflowPunct/>
        <w:autoSpaceDE/>
        <w:autoSpaceDN/>
        <w:adjustRightInd/>
        <w:spacing w:before="0"/>
        <w:textAlignment w:val="auto"/>
        <w:rPr>
          <w:caps/>
          <w:sz w:val="28"/>
          <w:lang w:eastAsia="zh-CN"/>
        </w:rPr>
      </w:pPr>
    </w:p>
    <w:p w:rsidR="00EC66D6" w:rsidRDefault="00EC66D6">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CD051C" w:rsidRDefault="00CD051C" w:rsidP="00CD051C">
      <w:pPr>
        <w:pStyle w:val="AnnexNo"/>
        <w:rPr>
          <w:rFonts w:ascii="Calibri" w:hAnsi="Calibri"/>
          <w:lang w:eastAsia="zh-CN"/>
        </w:rPr>
      </w:pPr>
      <w:r>
        <w:rPr>
          <w:rFonts w:hint="eastAsia"/>
          <w:lang w:eastAsia="zh-CN"/>
        </w:rPr>
        <w:lastRenderedPageBreak/>
        <w:t>附件</w:t>
      </w:r>
      <w:r>
        <w:rPr>
          <w:lang w:eastAsia="zh-CN"/>
        </w:rPr>
        <w:t>4</w:t>
      </w:r>
    </w:p>
    <w:p w:rsidR="00CD051C" w:rsidRDefault="00CD051C" w:rsidP="00EC66D6">
      <w:pPr>
        <w:pStyle w:val="Annextitle"/>
        <w:rPr>
          <w:lang w:eastAsia="zh-CN"/>
        </w:rPr>
      </w:pPr>
      <w:r>
        <w:rPr>
          <w:lang w:eastAsia="zh-CN"/>
        </w:rPr>
        <w:t>WTDC-17</w:t>
      </w:r>
      <w:r>
        <w:rPr>
          <w:rFonts w:hint="eastAsia"/>
          <w:lang w:eastAsia="zh-CN"/>
        </w:rPr>
        <w:t>批准的各项新决议清单</w:t>
      </w:r>
    </w:p>
    <w:tbl>
      <w:tblPr>
        <w:tblStyle w:val="TableGrid1"/>
        <w:tblW w:w="0" w:type="auto"/>
        <w:jc w:val="center"/>
        <w:tblInd w:w="0" w:type="dxa"/>
        <w:tblLook w:val="04A0" w:firstRow="1" w:lastRow="0" w:firstColumn="1" w:lastColumn="0" w:noHBand="0" w:noVBand="1"/>
      </w:tblPr>
      <w:tblGrid>
        <w:gridCol w:w="3539"/>
        <w:gridCol w:w="5477"/>
      </w:tblGrid>
      <w:tr w:rsidR="00CD051C" w:rsidTr="00CD051C">
        <w:trPr>
          <w:jc w:val="center"/>
        </w:trPr>
        <w:tc>
          <w:tcPr>
            <w:tcW w:w="353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sz w:val="24"/>
                <w:szCs w:val="24"/>
              </w:rPr>
            </w:pPr>
            <w:proofErr w:type="spellStart"/>
            <w:r w:rsidRPr="00EC66D6">
              <w:rPr>
                <w:rFonts w:hint="eastAsia"/>
                <w:sz w:val="24"/>
                <w:szCs w:val="24"/>
                <w:lang w:val="en-US"/>
              </w:rPr>
              <w:t>新决议</w:t>
            </w:r>
            <w:proofErr w:type="spellEnd"/>
          </w:p>
        </w:tc>
        <w:tc>
          <w:tcPr>
            <w:tcW w:w="547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sz w:val="24"/>
                <w:szCs w:val="24"/>
              </w:rPr>
            </w:pPr>
            <w:proofErr w:type="spellStart"/>
            <w:r w:rsidRPr="00EC66D6">
              <w:rPr>
                <w:rFonts w:hint="eastAsia"/>
                <w:sz w:val="24"/>
                <w:szCs w:val="24"/>
                <w:lang w:val="en-US"/>
              </w:rPr>
              <w:t>标题</w:t>
            </w:r>
            <w:proofErr w:type="spellEnd"/>
          </w:p>
        </w:tc>
      </w:tr>
      <w:tr w:rsidR="00CD051C" w:rsidTr="00CD051C">
        <w:trPr>
          <w:jc w:val="center"/>
        </w:trPr>
        <w:tc>
          <w:tcPr>
            <w:tcW w:w="3539" w:type="dxa"/>
            <w:tcBorders>
              <w:top w:val="single" w:sz="4" w:space="0" w:color="auto"/>
              <w:left w:val="single" w:sz="4" w:space="0" w:color="auto"/>
              <w:bottom w:val="single" w:sz="4" w:space="0" w:color="auto"/>
              <w:right w:val="single" w:sz="4" w:space="0" w:color="auto"/>
            </w:tcBorders>
            <w:hideMark/>
          </w:tcPr>
          <w:p w:rsidR="00CD051C" w:rsidRPr="00DE14E5" w:rsidRDefault="00CD051C">
            <w:pPr>
              <w:pStyle w:val="Tabletext"/>
              <w:rPr>
                <w:sz w:val="24"/>
                <w:szCs w:val="24"/>
                <w:lang w:eastAsia="zh-CN"/>
              </w:rPr>
            </w:pPr>
            <w:r w:rsidRPr="00DE14E5">
              <w:rPr>
                <w:rFonts w:hint="eastAsia"/>
                <w:sz w:val="24"/>
                <w:szCs w:val="24"/>
                <w:lang w:eastAsia="zh-CN"/>
              </w:rPr>
              <w:t>第</w:t>
            </w:r>
            <w:r w:rsidR="00DE14E5" w:rsidRPr="00DE14E5">
              <w:rPr>
                <w:sz w:val="24"/>
                <w:szCs w:val="24"/>
                <w:lang w:val="fr-FR" w:eastAsia="zh-CN"/>
              </w:rPr>
              <w:t>[PLEN-1]</w:t>
            </w:r>
            <w:r w:rsidRPr="00DE14E5">
              <w:rPr>
                <w:rFonts w:hint="eastAsia"/>
                <w:sz w:val="24"/>
                <w:szCs w:val="24"/>
                <w:lang w:eastAsia="zh-CN"/>
              </w:rPr>
              <w:t>号新决议草案</w:t>
            </w:r>
          </w:p>
        </w:tc>
        <w:tc>
          <w:tcPr>
            <w:tcW w:w="5477"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r w:rsidRPr="00EC66D6">
              <w:rPr>
                <w:rFonts w:hint="eastAsia"/>
                <w:sz w:val="24"/>
                <w:szCs w:val="24"/>
                <w:lang w:eastAsia="zh-CN"/>
              </w:rPr>
              <w:t>为利比亚政府重建电信网络提供特别援助和支持</w:t>
            </w:r>
          </w:p>
        </w:tc>
      </w:tr>
      <w:tr w:rsidR="00CD051C" w:rsidTr="00CD051C">
        <w:trPr>
          <w:jc w:val="center"/>
        </w:trPr>
        <w:tc>
          <w:tcPr>
            <w:tcW w:w="3539" w:type="dxa"/>
            <w:tcBorders>
              <w:top w:val="single" w:sz="4" w:space="0" w:color="auto"/>
              <w:left w:val="single" w:sz="4" w:space="0" w:color="auto"/>
              <w:bottom w:val="single" w:sz="4" w:space="0" w:color="auto"/>
              <w:right w:val="single" w:sz="4" w:space="0" w:color="auto"/>
            </w:tcBorders>
            <w:hideMark/>
          </w:tcPr>
          <w:p w:rsidR="00CD051C" w:rsidRPr="00DE14E5" w:rsidRDefault="00CD051C">
            <w:pPr>
              <w:pStyle w:val="Tabletext"/>
              <w:rPr>
                <w:sz w:val="24"/>
                <w:szCs w:val="24"/>
                <w:lang w:eastAsia="zh-CN"/>
              </w:rPr>
            </w:pPr>
            <w:r w:rsidRPr="00DE14E5">
              <w:rPr>
                <w:rFonts w:hint="eastAsia"/>
                <w:sz w:val="24"/>
                <w:szCs w:val="24"/>
                <w:lang w:eastAsia="zh-CN"/>
              </w:rPr>
              <w:t>第</w:t>
            </w:r>
            <w:r w:rsidR="00DE14E5" w:rsidRPr="00DE14E5">
              <w:rPr>
                <w:sz w:val="24"/>
                <w:szCs w:val="24"/>
                <w:lang w:val="fr-FR" w:eastAsia="zh-CN"/>
              </w:rPr>
              <w:t>[COM3-1]</w:t>
            </w:r>
            <w:r w:rsidRPr="00DE14E5">
              <w:rPr>
                <w:rFonts w:hint="eastAsia"/>
                <w:sz w:val="24"/>
                <w:szCs w:val="24"/>
                <w:lang w:eastAsia="zh-CN"/>
              </w:rPr>
              <w:t>号新决议草案</w:t>
            </w:r>
          </w:p>
        </w:tc>
        <w:tc>
          <w:tcPr>
            <w:tcW w:w="5477"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r w:rsidRPr="00EC66D6">
              <w:rPr>
                <w:rFonts w:hint="eastAsia"/>
                <w:sz w:val="24"/>
                <w:szCs w:val="24"/>
                <w:lang w:eastAsia="zh-CN"/>
              </w:rPr>
              <w:t>打击盗窃移动电信设备的行为（</w:t>
            </w:r>
            <w:r w:rsidRPr="00EC66D6">
              <w:rPr>
                <w:sz w:val="24"/>
                <w:szCs w:val="24"/>
                <w:lang w:eastAsia="zh-CN"/>
              </w:rPr>
              <w:t>2017</w:t>
            </w:r>
            <w:r w:rsidRPr="00EC66D6">
              <w:rPr>
                <w:rFonts w:hint="eastAsia"/>
                <w:sz w:val="24"/>
                <w:szCs w:val="24"/>
                <w:lang w:eastAsia="zh-CN"/>
              </w:rPr>
              <w:t>年，布宜诺斯艾利斯）</w:t>
            </w:r>
          </w:p>
        </w:tc>
      </w:tr>
      <w:tr w:rsidR="00CD051C" w:rsidTr="00CD051C">
        <w:trPr>
          <w:jc w:val="center"/>
        </w:trPr>
        <w:tc>
          <w:tcPr>
            <w:tcW w:w="3539" w:type="dxa"/>
            <w:tcBorders>
              <w:top w:val="single" w:sz="4" w:space="0" w:color="auto"/>
              <w:left w:val="single" w:sz="4" w:space="0" w:color="auto"/>
              <w:bottom w:val="single" w:sz="4" w:space="0" w:color="auto"/>
              <w:right w:val="single" w:sz="4" w:space="0" w:color="auto"/>
            </w:tcBorders>
            <w:hideMark/>
          </w:tcPr>
          <w:p w:rsidR="00CD051C" w:rsidRPr="00DE14E5" w:rsidRDefault="00CD051C">
            <w:pPr>
              <w:pStyle w:val="Tabletext"/>
              <w:rPr>
                <w:sz w:val="24"/>
                <w:szCs w:val="24"/>
                <w:lang w:eastAsia="zh-CN"/>
              </w:rPr>
            </w:pPr>
            <w:r w:rsidRPr="00DE14E5">
              <w:rPr>
                <w:rFonts w:hint="eastAsia"/>
                <w:sz w:val="24"/>
                <w:szCs w:val="24"/>
                <w:lang w:eastAsia="zh-CN"/>
              </w:rPr>
              <w:t>第</w:t>
            </w:r>
            <w:r w:rsidR="00DE14E5" w:rsidRPr="00DE14E5">
              <w:rPr>
                <w:sz w:val="24"/>
                <w:szCs w:val="24"/>
                <w:lang w:val="fr-FR" w:eastAsia="zh-CN"/>
              </w:rPr>
              <w:t>[COM3-2]</w:t>
            </w:r>
            <w:r w:rsidRPr="00DE14E5">
              <w:rPr>
                <w:rFonts w:hint="eastAsia"/>
                <w:sz w:val="24"/>
                <w:szCs w:val="24"/>
                <w:lang w:eastAsia="zh-CN"/>
              </w:rPr>
              <w:t>号新决议草案</w:t>
            </w:r>
          </w:p>
        </w:tc>
        <w:tc>
          <w:tcPr>
            <w:tcW w:w="5477"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r w:rsidRPr="00EC66D6">
              <w:rPr>
                <w:rFonts w:hint="eastAsia"/>
                <w:sz w:val="24"/>
                <w:szCs w:val="24"/>
                <w:lang w:eastAsia="zh-CN"/>
              </w:rPr>
              <w:t>为促进全球发展推进物联网和智慧城市及社区的部署</w:t>
            </w:r>
          </w:p>
        </w:tc>
      </w:tr>
      <w:tr w:rsidR="00CD051C" w:rsidTr="00CD051C">
        <w:trPr>
          <w:jc w:val="center"/>
        </w:trPr>
        <w:tc>
          <w:tcPr>
            <w:tcW w:w="3539" w:type="dxa"/>
            <w:tcBorders>
              <w:top w:val="single" w:sz="4" w:space="0" w:color="auto"/>
              <w:left w:val="single" w:sz="4" w:space="0" w:color="auto"/>
              <w:bottom w:val="single" w:sz="4" w:space="0" w:color="auto"/>
              <w:right w:val="single" w:sz="4" w:space="0" w:color="auto"/>
            </w:tcBorders>
            <w:hideMark/>
          </w:tcPr>
          <w:p w:rsidR="00CD051C" w:rsidRPr="00DE14E5" w:rsidRDefault="00CD051C">
            <w:pPr>
              <w:pStyle w:val="Tabletext"/>
              <w:rPr>
                <w:sz w:val="24"/>
                <w:szCs w:val="24"/>
                <w:lang w:eastAsia="zh-CN"/>
              </w:rPr>
            </w:pPr>
            <w:r w:rsidRPr="00DE14E5">
              <w:rPr>
                <w:rFonts w:hint="eastAsia"/>
                <w:sz w:val="24"/>
                <w:szCs w:val="24"/>
                <w:lang w:eastAsia="zh-CN"/>
              </w:rPr>
              <w:t>第</w:t>
            </w:r>
            <w:r w:rsidR="00DE14E5" w:rsidRPr="00DE14E5">
              <w:rPr>
                <w:sz w:val="24"/>
                <w:szCs w:val="24"/>
                <w:lang w:val="fr-FR" w:eastAsia="zh-CN"/>
              </w:rPr>
              <w:t>[COM4-1]</w:t>
            </w:r>
            <w:r w:rsidRPr="00DE14E5">
              <w:rPr>
                <w:rFonts w:hint="eastAsia"/>
                <w:sz w:val="24"/>
                <w:szCs w:val="24"/>
                <w:lang w:eastAsia="zh-CN"/>
              </w:rPr>
              <w:t>号新决议草案</w:t>
            </w:r>
          </w:p>
        </w:tc>
        <w:tc>
          <w:tcPr>
            <w:tcW w:w="5477"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r w:rsidRPr="00EC66D6">
              <w:rPr>
                <w:rFonts w:hint="eastAsia"/>
                <w:sz w:val="24"/>
                <w:szCs w:val="24"/>
                <w:lang w:eastAsia="zh-CN"/>
              </w:rPr>
              <w:t>在国际电联电信发展部门平等使用国际电联的各种语文</w:t>
            </w:r>
          </w:p>
        </w:tc>
      </w:tr>
    </w:tbl>
    <w:p w:rsidR="00EC66D6" w:rsidRDefault="00EC66D6" w:rsidP="00CD051C">
      <w:pPr>
        <w:rPr>
          <w:rFonts w:ascii="Calibri" w:hAnsi="Calibri"/>
          <w:lang w:eastAsia="zh-CN"/>
        </w:rPr>
      </w:pPr>
    </w:p>
    <w:p w:rsidR="00EC66D6" w:rsidRDefault="00EC66D6">
      <w:pPr>
        <w:tabs>
          <w:tab w:val="clear" w:pos="1134"/>
          <w:tab w:val="clear" w:pos="1871"/>
          <w:tab w:val="clear" w:pos="2268"/>
        </w:tabs>
        <w:overflowPunct/>
        <w:autoSpaceDE/>
        <w:autoSpaceDN/>
        <w:adjustRightInd/>
        <w:spacing w:before="0"/>
        <w:textAlignment w:val="auto"/>
        <w:rPr>
          <w:rFonts w:ascii="Calibri" w:hAnsi="Calibri"/>
          <w:lang w:eastAsia="zh-CN"/>
        </w:rPr>
      </w:pPr>
      <w:bookmarkStart w:id="50" w:name="_GoBack"/>
      <w:bookmarkEnd w:id="50"/>
    </w:p>
    <w:p w:rsidR="00EC66D6" w:rsidRDefault="00EC66D6">
      <w:pPr>
        <w:tabs>
          <w:tab w:val="clear" w:pos="1134"/>
          <w:tab w:val="clear" w:pos="1871"/>
          <w:tab w:val="clear" w:pos="2268"/>
        </w:tabs>
        <w:overflowPunct/>
        <w:autoSpaceDE/>
        <w:autoSpaceDN/>
        <w:adjustRightInd/>
        <w:spacing w:before="0"/>
        <w:textAlignment w:val="auto"/>
        <w:rPr>
          <w:rFonts w:ascii="Calibri" w:hAnsi="Calibri"/>
          <w:lang w:eastAsia="zh-CN"/>
        </w:rPr>
      </w:pPr>
      <w:r>
        <w:rPr>
          <w:rFonts w:ascii="Calibri" w:hAnsi="Calibri"/>
          <w:lang w:eastAsia="zh-CN"/>
        </w:rPr>
        <w:br w:type="page"/>
      </w:r>
    </w:p>
    <w:p w:rsidR="00CD051C" w:rsidRDefault="00CD051C" w:rsidP="00CD051C">
      <w:pPr>
        <w:pStyle w:val="AnnexNo"/>
        <w:rPr>
          <w:lang w:eastAsia="zh-CN"/>
        </w:rPr>
      </w:pPr>
      <w:r>
        <w:rPr>
          <w:rFonts w:hint="eastAsia"/>
          <w:lang w:eastAsia="zh-CN"/>
        </w:rPr>
        <w:lastRenderedPageBreak/>
        <w:t>附件</w:t>
      </w:r>
      <w:r>
        <w:rPr>
          <w:lang w:eastAsia="zh-CN"/>
        </w:rPr>
        <w:t>5</w:t>
      </w:r>
    </w:p>
    <w:p w:rsidR="00CD051C" w:rsidRDefault="00CD051C" w:rsidP="00EC66D6">
      <w:pPr>
        <w:pStyle w:val="Annextitle"/>
        <w:rPr>
          <w:rFonts w:asciiTheme="minorEastAsia" w:hAnsiTheme="minorEastAsia"/>
          <w:szCs w:val="24"/>
          <w:lang w:eastAsia="zh-CN"/>
        </w:rPr>
      </w:pPr>
      <w:r>
        <w:rPr>
          <w:lang w:eastAsia="zh-CN"/>
        </w:rPr>
        <w:t>WTDC-17</w:t>
      </w:r>
      <w:r>
        <w:rPr>
          <w:rFonts w:hint="eastAsia"/>
          <w:lang w:eastAsia="zh-CN"/>
        </w:rPr>
        <w:t>废止的各项决议清单</w:t>
      </w:r>
    </w:p>
    <w:tbl>
      <w:tblPr>
        <w:tblStyle w:val="TableGrid2"/>
        <w:tblW w:w="0" w:type="auto"/>
        <w:jc w:val="center"/>
        <w:tblInd w:w="0" w:type="dxa"/>
        <w:tblLook w:val="04A0" w:firstRow="1" w:lastRow="0" w:firstColumn="1" w:lastColumn="0" w:noHBand="0" w:noVBand="1"/>
      </w:tblPr>
      <w:tblGrid>
        <w:gridCol w:w="1980"/>
        <w:gridCol w:w="7036"/>
      </w:tblGrid>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rFonts w:ascii="Calibri" w:hAnsi="Calibri"/>
                <w:sz w:val="24"/>
                <w:szCs w:val="24"/>
              </w:rPr>
            </w:pPr>
            <w:proofErr w:type="spellStart"/>
            <w:r w:rsidRPr="00EC66D6">
              <w:rPr>
                <w:rFonts w:hint="eastAsia"/>
                <w:sz w:val="24"/>
                <w:szCs w:val="24"/>
                <w:lang w:val="en-US"/>
              </w:rPr>
              <w:t>废止决议</w:t>
            </w:r>
            <w:proofErr w:type="spellEnd"/>
          </w:p>
        </w:tc>
        <w:tc>
          <w:tcPr>
            <w:tcW w:w="703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CD051C" w:rsidRPr="00EC66D6" w:rsidRDefault="00CD051C">
            <w:pPr>
              <w:pStyle w:val="Tablehead"/>
              <w:rPr>
                <w:sz w:val="24"/>
                <w:szCs w:val="24"/>
              </w:rPr>
            </w:pPr>
            <w:proofErr w:type="spellStart"/>
            <w:r w:rsidRPr="00EC66D6">
              <w:rPr>
                <w:rFonts w:hint="eastAsia"/>
                <w:sz w:val="24"/>
                <w:szCs w:val="24"/>
                <w:lang w:val="en-US"/>
              </w:rPr>
              <w:t>标题</w:t>
            </w:r>
            <w:proofErr w:type="spellEnd"/>
          </w:p>
        </w:tc>
      </w:tr>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rPr>
            </w:pPr>
            <w:r w:rsidRPr="00EC66D6">
              <w:rPr>
                <w:rFonts w:hint="eastAsia"/>
                <w:sz w:val="24"/>
                <w:szCs w:val="24"/>
                <w:lang w:val="en-US"/>
              </w:rPr>
              <w:t>第</w:t>
            </w:r>
            <w:r w:rsidRPr="00EC66D6">
              <w:rPr>
                <w:sz w:val="24"/>
                <w:szCs w:val="24"/>
              </w:rPr>
              <w:t>32</w:t>
            </w:r>
            <w:proofErr w:type="spellStart"/>
            <w:r w:rsidRPr="00EC66D6">
              <w:rPr>
                <w:rFonts w:hint="eastAsia"/>
                <w:sz w:val="24"/>
                <w:szCs w:val="24"/>
                <w:lang w:val="en-US"/>
              </w:rPr>
              <w:t>号决议</w:t>
            </w:r>
            <w:proofErr w:type="spellEnd"/>
          </w:p>
        </w:tc>
        <w:tc>
          <w:tcPr>
            <w:tcW w:w="7036"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bookmarkStart w:id="51" w:name="_Toc403138176"/>
            <w:r w:rsidRPr="00EC66D6">
              <w:rPr>
                <w:rFonts w:hint="eastAsia"/>
                <w:sz w:val="24"/>
                <w:szCs w:val="24"/>
                <w:lang w:eastAsia="zh-CN"/>
              </w:rPr>
              <w:t>有关区域性举措的国际和区域性合作</w:t>
            </w:r>
            <w:bookmarkEnd w:id="51"/>
            <w:r w:rsidRPr="00EC66D6">
              <w:rPr>
                <w:rFonts w:hint="eastAsia"/>
                <w:sz w:val="24"/>
                <w:szCs w:val="24"/>
                <w:lang w:eastAsia="zh-CN"/>
              </w:rPr>
              <w:t>（与第</w:t>
            </w:r>
            <w:r w:rsidRPr="00EC66D6">
              <w:rPr>
                <w:sz w:val="24"/>
                <w:szCs w:val="24"/>
                <w:lang w:eastAsia="zh-CN"/>
              </w:rPr>
              <w:t>17</w:t>
            </w:r>
            <w:r w:rsidRPr="00EC66D6">
              <w:rPr>
                <w:rFonts w:hint="eastAsia"/>
                <w:sz w:val="24"/>
                <w:szCs w:val="24"/>
                <w:lang w:eastAsia="zh-CN"/>
              </w:rPr>
              <w:t>号决议合并）</w:t>
            </w:r>
          </w:p>
        </w:tc>
      </w:tr>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rPr>
            </w:pPr>
            <w:r w:rsidRPr="00EC66D6">
              <w:rPr>
                <w:rFonts w:hint="eastAsia"/>
                <w:sz w:val="24"/>
                <w:szCs w:val="24"/>
                <w:lang w:val="en-US"/>
              </w:rPr>
              <w:t>第</w:t>
            </w:r>
            <w:r w:rsidRPr="00EC66D6">
              <w:rPr>
                <w:sz w:val="24"/>
                <w:szCs w:val="24"/>
              </w:rPr>
              <w:t>35</w:t>
            </w:r>
            <w:proofErr w:type="spellStart"/>
            <w:r w:rsidRPr="00EC66D6">
              <w:rPr>
                <w:rFonts w:hint="eastAsia"/>
                <w:sz w:val="24"/>
                <w:szCs w:val="24"/>
                <w:lang w:val="en-US"/>
              </w:rPr>
              <w:t>号决议</w:t>
            </w:r>
            <w:proofErr w:type="spellEnd"/>
          </w:p>
        </w:tc>
        <w:tc>
          <w:tcPr>
            <w:tcW w:w="7036"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bookmarkStart w:id="52" w:name="_Toc403138182"/>
            <w:r w:rsidRPr="00EC66D6">
              <w:rPr>
                <w:rFonts w:hint="eastAsia"/>
                <w:sz w:val="24"/>
                <w:szCs w:val="24"/>
                <w:lang w:eastAsia="zh-CN"/>
              </w:rPr>
              <w:t>支持非洲信息通信技术行业的发展</w:t>
            </w:r>
            <w:bookmarkEnd w:id="52"/>
            <w:r w:rsidRPr="00EC66D6">
              <w:rPr>
                <w:rFonts w:hint="eastAsia"/>
                <w:sz w:val="24"/>
                <w:szCs w:val="24"/>
                <w:lang w:eastAsia="zh-CN"/>
              </w:rPr>
              <w:t>（与第</w:t>
            </w:r>
            <w:r w:rsidRPr="00EC66D6">
              <w:rPr>
                <w:sz w:val="24"/>
                <w:szCs w:val="24"/>
                <w:lang w:eastAsia="zh-CN"/>
              </w:rPr>
              <w:t>75</w:t>
            </w:r>
            <w:r w:rsidRPr="00EC66D6">
              <w:rPr>
                <w:rFonts w:hint="eastAsia"/>
                <w:sz w:val="24"/>
                <w:szCs w:val="24"/>
                <w:lang w:eastAsia="zh-CN"/>
              </w:rPr>
              <w:t>号决议合并）</w:t>
            </w:r>
          </w:p>
        </w:tc>
      </w:tr>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rPr>
            </w:pPr>
            <w:r w:rsidRPr="00EC66D6">
              <w:rPr>
                <w:rFonts w:hint="eastAsia"/>
                <w:sz w:val="24"/>
                <w:szCs w:val="24"/>
                <w:lang w:val="en-US"/>
              </w:rPr>
              <w:t>第</w:t>
            </w:r>
            <w:r w:rsidRPr="00EC66D6">
              <w:rPr>
                <w:sz w:val="24"/>
                <w:szCs w:val="24"/>
              </w:rPr>
              <w:t>39</w:t>
            </w:r>
            <w:proofErr w:type="spellStart"/>
            <w:r w:rsidRPr="00EC66D6">
              <w:rPr>
                <w:rFonts w:hint="eastAsia"/>
                <w:sz w:val="24"/>
                <w:szCs w:val="24"/>
                <w:lang w:val="en-US"/>
              </w:rPr>
              <w:t>号决议</w:t>
            </w:r>
            <w:proofErr w:type="spellEnd"/>
          </w:p>
        </w:tc>
        <w:tc>
          <w:tcPr>
            <w:tcW w:w="7036"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bookmarkStart w:id="53" w:name="_Toc403138190"/>
            <w:r w:rsidRPr="00EC66D6">
              <w:rPr>
                <w:rFonts w:hint="eastAsia"/>
                <w:sz w:val="24"/>
                <w:szCs w:val="24"/>
                <w:lang w:eastAsia="zh-CN"/>
              </w:rPr>
              <w:t>美洲国家连通性议程及《基多行动计划》</w:t>
            </w:r>
            <w:bookmarkEnd w:id="53"/>
            <w:r w:rsidRPr="00EC66D6">
              <w:rPr>
                <w:rFonts w:hint="eastAsia"/>
                <w:sz w:val="24"/>
                <w:szCs w:val="24"/>
                <w:lang w:eastAsia="zh-CN"/>
              </w:rPr>
              <w:t>（已废止）</w:t>
            </w:r>
          </w:p>
        </w:tc>
      </w:tr>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rPr>
            </w:pPr>
            <w:r w:rsidRPr="00EC66D6">
              <w:rPr>
                <w:rFonts w:hint="eastAsia"/>
                <w:sz w:val="24"/>
                <w:szCs w:val="24"/>
                <w:lang w:val="en-US"/>
              </w:rPr>
              <w:t>第</w:t>
            </w:r>
            <w:r w:rsidRPr="00EC66D6">
              <w:rPr>
                <w:sz w:val="24"/>
                <w:szCs w:val="24"/>
              </w:rPr>
              <w:t>50</w:t>
            </w:r>
            <w:proofErr w:type="spellStart"/>
            <w:r w:rsidRPr="00EC66D6">
              <w:rPr>
                <w:rFonts w:hint="eastAsia"/>
                <w:sz w:val="24"/>
                <w:szCs w:val="24"/>
                <w:lang w:val="en-US"/>
              </w:rPr>
              <w:t>号决议</w:t>
            </w:r>
            <w:proofErr w:type="spellEnd"/>
          </w:p>
        </w:tc>
        <w:tc>
          <w:tcPr>
            <w:tcW w:w="7036"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bookmarkStart w:id="54" w:name="_Toc403138204"/>
            <w:r w:rsidRPr="00EC66D6">
              <w:rPr>
                <w:rFonts w:hint="eastAsia"/>
                <w:sz w:val="24"/>
                <w:szCs w:val="24"/>
                <w:lang w:eastAsia="zh-CN"/>
              </w:rPr>
              <w:t>实现信息通信技术的最佳结合</w:t>
            </w:r>
            <w:bookmarkEnd w:id="54"/>
            <w:r w:rsidRPr="00EC66D6">
              <w:rPr>
                <w:rFonts w:hint="eastAsia"/>
                <w:sz w:val="24"/>
                <w:szCs w:val="24"/>
                <w:lang w:eastAsia="zh-CN"/>
              </w:rPr>
              <w:t>（与第</w:t>
            </w:r>
            <w:r w:rsidRPr="00EC66D6">
              <w:rPr>
                <w:sz w:val="24"/>
                <w:szCs w:val="24"/>
                <w:lang w:eastAsia="zh-CN"/>
              </w:rPr>
              <w:t>37</w:t>
            </w:r>
            <w:r w:rsidRPr="00EC66D6">
              <w:rPr>
                <w:rFonts w:hint="eastAsia"/>
                <w:sz w:val="24"/>
                <w:szCs w:val="24"/>
                <w:lang w:eastAsia="zh-CN"/>
              </w:rPr>
              <w:t>和</w:t>
            </w:r>
            <w:r w:rsidRPr="00EC66D6">
              <w:rPr>
                <w:sz w:val="24"/>
                <w:szCs w:val="24"/>
                <w:lang w:eastAsia="zh-CN"/>
              </w:rPr>
              <w:t>54</w:t>
            </w:r>
            <w:r w:rsidRPr="00EC66D6">
              <w:rPr>
                <w:rFonts w:hint="eastAsia"/>
                <w:sz w:val="24"/>
                <w:szCs w:val="24"/>
                <w:lang w:eastAsia="zh-CN"/>
              </w:rPr>
              <w:t>号决议合并）</w:t>
            </w:r>
          </w:p>
        </w:tc>
      </w:tr>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rPr>
            </w:pPr>
            <w:r w:rsidRPr="00EC66D6">
              <w:rPr>
                <w:rFonts w:hint="eastAsia"/>
                <w:sz w:val="24"/>
                <w:szCs w:val="24"/>
                <w:lang w:val="en-US"/>
              </w:rPr>
              <w:t>第</w:t>
            </w:r>
            <w:r w:rsidRPr="00EC66D6">
              <w:rPr>
                <w:sz w:val="24"/>
                <w:szCs w:val="24"/>
              </w:rPr>
              <w:t>54</w:t>
            </w:r>
            <w:proofErr w:type="spellStart"/>
            <w:r w:rsidRPr="00EC66D6">
              <w:rPr>
                <w:rFonts w:hint="eastAsia"/>
                <w:sz w:val="24"/>
                <w:szCs w:val="24"/>
                <w:lang w:val="en-US"/>
              </w:rPr>
              <w:t>号决议</w:t>
            </w:r>
            <w:proofErr w:type="spellEnd"/>
          </w:p>
        </w:tc>
        <w:tc>
          <w:tcPr>
            <w:tcW w:w="7036"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bookmarkStart w:id="55" w:name="_Toc403138212"/>
            <w:r w:rsidRPr="00EC66D6">
              <w:rPr>
                <w:rFonts w:hint="eastAsia"/>
                <w:sz w:val="24"/>
                <w:szCs w:val="24"/>
                <w:lang w:eastAsia="zh-CN"/>
              </w:rPr>
              <w:t>信息通信技术的应用</w:t>
            </w:r>
            <w:bookmarkEnd w:id="55"/>
            <w:r w:rsidRPr="00EC66D6">
              <w:rPr>
                <w:rFonts w:hint="eastAsia"/>
                <w:sz w:val="24"/>
                <w:szCs w:val="24"/>
                <w:lang w:eastAsia="zh-CN"/>
              </w:rPr>
              <w:t>（与第</w:t>
            </w:r>
            <w:r w:rsidRPr="00EC66D6">
              <w:rPr>
                <w:sz w:val="24"/>
                <w:szCs w:val="24"/>
                <w:lang w:eastAsia="zh-CN"/>
              </w:rPr>
              <w:t>37</w:t>
            </w:r>
            <w:r w:rsidRPr="00EC66D6">
              <w:rPr>
                <w:rFonts w:hint="eastAsia"/>
                <w:sz w:val="24"/>
                <w:szCs w:val="24"/>
                <w:lang w:eastAsia="zh-CN"/>
              </w:rPr>
              <w:t>和</w:t>
            </w:r>
            <w:r w:rsidRPr="00EC66D6">
              <w:rPr>
                <w:sz w:val="24"/>
                <w:szCs w:val="24"/>
                <w:lang w:eastAsia="zh-CN"/>
              </w:rPr>
              <w:t>50</w:t>
            </w:r>
            <w:r w:rsidRPr="00EC66D6">
              <w:rPr>
                <w:rFonts w:hint="eastAsia"/>
                <w:sz w:val="24"/>
                <w:szCs w:val="24"/>
                <w:lang w:eastAsia="zh-CN"/>
              </w:rPr>
              <w:t>号决议合并）</w:t>
            </w:r>
          </w:p>
        </w:tc>
      </w:tr>
      <w:tr w:rsidR="00CD051C" w:rsidTr="00CD051C">
        <w:trPr>
          <w:jc w:val="center"/>
        </w:trPr>
        <w:tc>
          <w:tcPr>
            <w:tcW w:w="1980" w:type="dxa"/>
            <w:tcBorders>
              <w:top w:val="single" w:sz="4" w:space="0" w:color="auto"/>
              <w:left w:val="single" w:sz="4" w:space="0" w:color="auto"/>
              <w:bottom w:val="single" w:sz="4" w:space="0" w:color="auto"/>
              <w:right w:val="single" w:sz="4" w:space="0" w:color="auto"/>
            </w:tcBorders>
            <w:vAlign w:val="bottom"/>
            <w:hideMark/>
          </w:tcPr>
          <w:p w:rsidR="00CD051C" w:rsidRPr="00EC66D6" w:rsidRDefault="00CD051C">
            <w:pPr>
              <w:pStyle w:val="Tabletext"/>
              <w:rPr>
                <w:sz w:val="24"/>
                <w:szCs w:val="24"/>
              </w:rPr>
            </w:pPr>
            <w:r w:rsidRPr="00EC66D6">
              <w:rPr>
                <w:rFonts w:hint="eastAsia"/>
                <w:sz w:val="24"/>
                <w:szCs w:val="24"/>
                <w:lang w:val="en-US"/>
              </w:rPr>
              <w:t>第</w:t>
            </w:r>
            <w:r w:rsidRPr="00EC66D6">
              <w:rPr>
                <w:sz w:val="24"/>
                <w:szCs w:val="24"/>
              </w:rPr>
              <w:t>68</w:t>
            </w:r>
            <w:proofErr w:type="spellStart"/>
            <w:r w:rsidRPr="00EC66D6">
              <w:rPr>
                <w:rFonts w:hint="eastAsia"/>
                <w:sz w:val="24"/>
                <w:szCs w:val="24"/>
                <w:lang w:val="en-US"/>
              </w:rPr>
              <w:t>号决议</w:t>
            </w:r>
            <w:proofErr w:type="spellEnd"/>
          </w:p>
        </w:tc>
        <w:tc>
          <w:tcPr>
            <w:tcW w:w="7036" w:type="dxa"/>
            <w:tcBorders>
              <w:top w:val="single" w:sz="4" w:space="0" w:color="auto"/>
              <w:left w:val="single" w:sz="4" w:space="0" w:color="auto"/>
              <w:bottom w:val="single" w:sz="4" w:space="0" w:color="auto"/>
              <w:right w:val="single" w:sz="4" w:space="0" w:color="auto"/>
            </w:tcBorders>
            <w:hideMark/>
          </w:tcPr>
          <w:p w:rsidR="00CD051C" w:rsidRPr="00EC66D6" w:rsidRDefault="00CD051C">
            <w:pPr>
              <w:pStyle w:val="Tabletext"/>
              <w:rPr>
                <w:sz w:val="24"/>
                <w:szCs w:val="24"/>
                <w:lang w:eastAsia="zh-CN"/>
              </w:rPr>
            </w:pPr>
            <w:bookmarkStart w:id="56" w:name="_Toc403138238"/>
            <w:r w:rsidRPr="00EC66D6">
              <w:rPr>
                <w:rFonts w:hint="eastAsia"/>
                <w:sz w:val="24"/>
                <w:szCs w:val="24"/>
                <w:lang w:eastAsia="zh-CN"/>
              </w:rPr>
              <w:t>在电信发展局相关项目活动范围内向原住民提供帮助</w:t>
            </w:r>
            <w:bookmarkEnd w:id="56"/>
            <w:r w:rsidRPr="00EC66D6">
              <w:rPr>
                <w:rFonts w:hint="eastAsia"/>
                <w:sz w:val="24"/>
                <w:szCs w:val="24"/>
                <w:lang w:eastAsia="zh-CN"/>
              </w:rPr>
              <w:t>（与第</w:t>
            </w:r>
            <w:r w:rsidRPr="00EC66D6">
              <w:rPr>
                <w:sz w:val="24"/>
                <w:szCs w:val="24"/>
                <w:lang w:eastAsia="zh-CN"/>
              </w:rPr>
              <w:t>46</w:t>
            </w:r>
            <w:r w:rsidRPr="00EC66D6">
              <w:rPr>
                <w:rFonts w:hint="eastAsia"/>
                <w:sz w:val="24"/>
                <w:szCs w:val="24"/>
                <w:lang w:eastAsia="zh-CN"/>
              </w:rPr>
              <w:t>号决议合并）</w:t>
            </w:r>
          </w:p>
        </w:tc>
      </w:tr>
    </w:tbl>
    <w:p w:rsidR="00CD051C" w:rsidRDefault="00CD051C" w:rsidP="00CD051C">
      <w:pPr>
        <w:spacing w:before="720"/>
        <w:jc w:val="center"/>
        <w:rPr>
          <w:rFonts w:asciiTheme="minorEastAsia" w:hAnsiTheme="minorEastAsia"/>
          <w:lang w:val="en-US" w:eastAsia="zh-CN"/>
        </w:rPr>
      </w:pPr>
    </w:p>
    <w:p w:rsidR="00EC66D6" w:rsidRDefault="00EC66D6" w:rsidP="0032202E">
      <w:pPr>
        <w:pStyle w:val="Reasons"/>
        <w:rPr>
          <w:lang w:eastAsia="zh-CN"/>
        </w:rPr>
      </w:pPr>
    </w:p>
    <w:p w:rsidR="00EC66D6" w:rsidRDefault="00EC66D6">
      <w:pPr>
        <w:jc w:val="center"/>
      </w:pPr>
      <w:r>
        <w:t>______________</w:t>
      </w:r>
    </w:p>
    <w:p w:rsidR="00325D93" w:rsidRDefault="00325D93">
      <w:pPr>
        <w:jc w:val="center"/>
      </w:pPr>
    </w:p>
    <w:p w:rsidR="00325D93" w:rsidRPr="0084734D" w:rsidRDefault="00325D93" w:rsidP="00325D93">
      <w:pPr>
        <w:keepNext/>
        <w:shd w:val="clear" w:color="auto" w:fill="FFFFFF"/>
        <w:spacing w:before="240" w:line="220" w:lineRule="atLeast"/>
        <w:rPr>
          <w:szCs w:val="24"/>
        </w:rPr>
      </w:pPr>
    </w:p>
    <w:sectPr w:rsidR="00325D93" w:rsidRPr="0084734D" w:rsidSect="0039169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78" w:rsidRDefault="00F42778">
      <w:r>
        <w:separator/>
      </w:r>
    </w:p>
  </w:endnote>
  <w:endnote w:type="continuationSeparator" w:id="0">
    <w:p w:rsidR="00F42778" w:rsidRDefault="00F4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B3C84">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A74272">
      <w:rPr>
        <w:noProof/>
      </w:rPr>
      <w:t>25.01.18</w:t>
    </w:r>
    <w:r>
      <w:fldChar w:fldCharType="end"/>
    </w:r>
    <w:r w:rsidRPr="0041348E">
      <w:rPr>
        <w:lang w:val="en-US"/>
      </w:rPr>
      <w:tab/>
    </w:r>
    <w:r>
      <w:fldChar w:fldCharType="begin"/>
    </w:r>
    <w:r>
      <w:instrText xml:space="preserve"> PRINTDATE \@ DD.MM.YY </w:instrText>
    </w:r>
    <w:r>
      <w:fldChar w:fldCharType="separate"/>
    </w:r>
    <w:r w:rsidR="002B3C84">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D6" w:rsidRPr="0092620D" w:rsidRDefault="00EC66D6" w:rsidP="00EC66D6">
    <w:pPr>
      <w:pStyle w:val="Footer"/>
      <w:rPr>
        <w:lang w:val="es-ES"/>
      </w:rPr>
    </w:pPr>
    <w:r w:rsidRPr="0092620D">
      <w:fldChar w:fldCharType="begin"/>
    </w:r>
    <w:r w:rsidRPr="0092620D">
      <w:rPr>
        <w:lang w:val="es-ES"/>
      </w:rPr>
      <w:instrText xml:space="preserve"> FILENAME \p  \* MERGEFORMAT </w:instrText>
    </w:r>
    <w:r w:rsidRPr="0092620D">
      <w:fldChar w:fldCharType="separate"/>
    </w:r>
    <w:r w:rsidR="00DE14E5">
      <w:rPr>
        <w:lang w:val="es-ES"/>
      </w:rPr>
      <w:t>P:\CHI\ITU-D\CONF-D\TDAG18\000\004V2C.docx</w:t>
    </w:r>
    <w:r w:rsidRPr="0092620D">
      <w:fldChar w:fldCharType="end"/>
    </w:r>
    <w:r w:rsidRPr="0092620D">
      <w:rPr>
        <w:lang w:val="es-ES"/>
      </w:rPr>
      <w:t xml:space="preserve"> (</w:t>
    </w:r>
    <w:r>
      <w:rPr>
        <w:lang w:val="es-ES"/>
      </w:rPr>
      <w:t>428690</w:t>
    </w:r>
    <w:r w:rsidRPr="0092620D">
      <w:rPr>
        <w:lang w:val="es-E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BA5AAB" w:rsidP="00D83BF5">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D83BF5" w:rsidRPr="004D495C" w:rsidRDefault="00BA5AAB" w:rsidP="00D83BF5">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D83BF5" w:rsidRPr="005455CE" w:rsidRDefault="00411FA3" w:rsidP="00D83BF5">
          <w:pPr>
            <w:pStyle w:val="FirstFooter"/>
            <w:tabs>
              <w:tab w:val="left" w:pos="2302"/>
            </w:tabs>
            <w:ind w:left="2302" w:hanging="2302"/>
            <w:rPr>
              <w:rFonts w:hint="eastAsia"/>
              <w:sz w:val="18"/>
              <w:szCs w:val="18"/>
              <w:lang w:val="en-US" w:eastAsia="zh-CN"/>
            </w:rPr>
          </w:pPr>
          <w:bookmarkStart w:id="58" w:name="OrgName"/>
          <w:bookmarkEnd w:id="58"/>
          <w:r>
            <w:rPr>
              <w:rFonts w:hint="eastAsia"/>
              <w:sz w:val="18"/>
              <w:szCs w:val="18"/>
              <w:lang w:val="en-US" w:eastAsia="zh-CN"/>
            </w:rPr>
            <w:t>电信</w:t>
          </w:r>
          <w:r>
            <w:rPr>
              <w:sz w:val="18"/>
              <w:szCs w:val="18"/>
              <w:lang w:val="en-US" w:eastAsia="zh-CN"/>
            </w:rPr>
            <w:t>发展局副主任</w:t>
          </w:r>
          <w:proofErr w:type="spellStart"/>
          <w:r w:rsidRPr="000317CC">
            <w:rPr>
              <w:sz w:val="18"/>
              <w:szCs w:val="18"/>
              <w:lang w:val="fr-CH"/>
            </w:rPr>
            <w:t>Yushi</w:t>
          </w:r>
          <w:proofErr w:type="spellEnd"/>
          <w:r w:rsidRPr="000317CC">
            <w:rPr>
              <w:sz w:val="18"/>
              <w:szCs w:val="18"/>
              <w:lang w:val="fr-CH"/>
            </w:rPr>
            <w:t xml:space="preserve"> </w:t>
          </w:r>
          <w:proofErr w:type="spellStart"/>
          <w:r w:rsidRPr="000317CC">
            <w:rPr>
              <w:sz w:val="18"/>
              <w:szCs w:val="18"/>
              <w:lang w:val="fr-CH"/>
            </w:rPr>
            <w:t>Torigoe</w:t>
          </w:r>
          <w:proofErr w:type="spellEnd"/>
          <w:r>
            <w:rPr>
              <w:rFonts w:hint="eastAsia"/>
              <w:sz w:val="18"/>
              <w:szCs w:val="18"/>
              <w:lang w:val="fr-CH" w:eastAsia="zh-CN"/>
            </w:rPr>
            <w:t>先生</w:t>
          </w:r>
        </w:p>
      </w:tc>
    </w:tr>
    <w:tr w:rsidR="00411FA3" w:rsidRPr="004D495C" w:rsidTr="008B61EA">
      <w:tc>
        <w:tcPr>
          <w:tcW w:w="1526" w:type="dxa"/>
          <w:shd w:val="clear" w:color="auto" w:fill="auto"/>
        </w:tcPr>
        <w:p w:rsidR="00411FA3" w:rsidRPr="004D495C" w:rsidRDefault="00411FA3" w:rsidP="00411FA3">
          <w:pPr>
            <w:pStyle w:val="FirstFooter"/>
            <w:tabs>
              <w:tab w:val="left" w:pos="1559"/>
              <w:tab w:val="left" w:pos="3828"/>
            </w:tabs>
            <w:rPr>
              <w:sz w:val="20"/>
              <w:lang w:val="en-US"/>
            </w:rPr>
          </w:pPr>
        </w:p>
      </w:tc>
      <w:tc>
        <w:tcPr>
          <w:tcW w:w="2410" w:type="dxa"/>
          <w:shd w:val="clear" w:color="auto" w:fill="auto"/>
        </w:tcPr>
        <w:p w:rsidR="00411FA3" w:rsidRPr="004D495C" w:rsidRDefault="00411FA3" w:rsidP="00411FA3">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411FA3" w:rsidRPr="00E5653A" w:rsidRDefault="00411FA3" w:rsidP="00411FA3">
          <w:pPr>
            <w:pStyle w:val="FirstFooter"/>
            <w:tabs>
              <w:tab w:val="left" w:pos="2302"/>
            </w:tabs>
            <w:rPr>
              <w:sz w:val="18"/>
              <w:szCs w:val="18"/>
              <w:lang w:val="en-US"/>
            </w:rPr>
          </w:pPr>
          <w:bookmarkStart w:id="59" w:name="PhoneNo"/>
          <w:bookmarkEnd w:id="59"/>
          <w:r w:rsidRPr="00AF7A97">
            <w:rPr>
              <w:sz w:val="18"/>
              <w:szCs w:val="18"/>
              <w:lang w:val="en-US"/>
            </w:rPr>
            <w:t xml:space="preserve">+ 41 22 730 </w:t>
          </w:r>
          <w:r>
            <w:rPr>
              <w:sz w:val="18"/>
              <w:szCs w:val="18"/>
              <w:lang w:val="en-US"/>
            </w:rPr>
            <w:t>5784</w:t>
          </w:r>
        </w:p>
      </w:tc>
    </w:tr>
    <w:tr w:rsidR="00411FA3" w:rsidRPr="004D495C" w:rsidTr="008B61EA">
      <w:tc>
        <w:tcPr>
          <w:tcW w:w="1526" w:type="dxa"/>
          <w:shd w:val="clear" w:color="auto" w:fill="auto"/>
        </w:tcPr>
        <w:p w:rsidR="00411FA3" w:rsidRPr="004D495C" w:rsidRDefault="00411FA3" w:rsidP="00411FA3">
          <w:pPr>
            <w:pStyle w:val="FirstFooter"/>
            <w:tabs>
              <w:tab w:val="left" w:pos="1559"/>
              <w:tab w:val="left" w:pos="3828"/>
            </w:tabs>
            <w:rPr>
              <w:sz w:val="20"/>
              <w:lang w:val="en-US"/>
            </w:rPr>
          </w:pPr>
        </w:p>
      </w:tc>
      <w:tc>
        <w:tcPr>
          <w:tcW w:w="2410" w:type="dxa"/>
          <w:shd w:val="clear" w:color="auto" w:fill="auto"/>
        </w:tcPr>
        <w:p w:rsidR="00411FA3" w:rsidRPr="004D495C" w:rsidRDefault="00411FA3" w:rsidP="00411FA3">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60" w:name="Email"/>
      <w:bookmarkEnd w:id="60"/>
      <w:tc>
        <w:tcPr>
          <w:tcW w:w="5987" w:type="dxa"/>
          <w:shd w:val="clear" w:color="auto" w:fill="auto"/>
        </w:tcPr>
        <w:p w:rsidR="00411FA3" w:rsidRPr="00E5653A" w:rsidRDefault="00411FA3" w:rsidP="00411FA3">
          <w:pPr>
            <w:pStyle w:val="FirstFooter"/>
            <w:tabs>
              <w:tab w:val="left" w:pos="2302"/>
            </w:tabs>
            <w:rPr>
              <w:sz w:val="18"/>
              <w:szCs w:val="18"/>
              <w:lang w:val="en-US"/>
            </w:rPr>
          </w:pPr>
          <w:r>
            <w:rPr>
              <w:lang w:val="fr-FR"/>
            </w:rPr>
            <w:fldChar w:fldCharType="begin"/>
          </w:r>
          <w:r>
            <w:instrText xml:space="preserve"> HYPERLINK "mailto:yushi.torigoe@itu.int" </w:instrText>
          </w:r>
          <w:r>
            <w:rPr>
              <w:lang w:val="fr-FR"/>
            </w:rPr>
            <w:fldChar w:fldCharType="separate"/>
          </w:r>
          <w:r w:rsidRPr="007A235C">
            <w:rPr>
              <w:rStyle w:val="Hyperlink"/>
              <w:sz w:val="18"/>
              <w:szCs w:val="18"/>
              <w:lang w:val="en-US"/>
            </w:rPr>
            <w:t>yushi.torigoe@itu.int</w:t>
          </w:r>
          <w:r>
            <w:rPr>
              <w:rStyle w:val="Hyperlink"/>
              <w:sz w:val="18"/>
              <w:szCs w:val="18"/>
              <w:lang w:val="en-US"/>
            </w:rPr>
            <w:fldChar w:fldCharType="end"/>
          </w:r>
          <w:r>
            <w:rPr>
              <w:sz w:val="18"/>
              <w:szCs w:val="18"/>
              <w:lang w:val="en-US"/>
            </w:rPr>
            <w:t xml:space="preserve">  </w:t>
          </w:r>
        </w:p>
      </w:tc>
    </w:tr>
  </w:tbl>
  <w:p w:rsidR="00E45D05" w:rsidRPr="00D83BF5" w:rsidRDefault="00DE14E5" w:rsidP="001E252D">
    <w:pPr>
      <w:jc w:val="center"/>
    </w:pPr>
    <w:hyperlink r:id="rId1"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78" w:rsidRDefault="00F42778">
      <w:r>
        <w:rPr>
          <w:b/>
        </w:rPr>
        <w:t>_______________</w:t>
      </w:r>
    </w:p>
  </w:footnote>
  <w:footnote w:type="continuationSeparator" w:id="0">
    <w:p w:rsidR="00F42778" w:rsidRDefault="00F4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325D93" w:rsidRDefault="00D83BF5" w:rsidP="00EC66D6">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001E252D" w:rsidRPr="00325D93">
      <w:rPr>
        <w:sz w:val="18"/>
        <w:szCs w:val="18"/>
        <w:lang w:val="es-ES_tradnl"/>
      </w:rPr>
      <w:t>TDAG</w:t>
    </w:r>
    <w:r w:rsidR="008B61EA" w:rsidRPr="00325D93">
      <w:rPr>
        <w:sz w:val="18"/>
        <w:szCs w:val="18"/>
        <w:lang w:val="es-ES_tradnl"/>
      </w:rPr>
      <w:t>-1</w:t>
    </w:r>
    <w:r w:rsidR="001E252D" w:rsidRPr="00325D93">
      <w:rPr>
        <w:sz w:val="18"/>
        <w:szCs w:val="18"/>
        <w:lang w:val="es-ES_tradnl"/>
      </w:rPr>
      <w:t>8</w:t>
    </w:r>
    <w:r w:rsidRPr="00325D93">
      <w:rPr>
        <w:sz w:val="18"/>
        <w:szCs w:val="18"/>
        <w:lang w:val="es-ES_tradnl"/>
      </w:rPr>
      <w:t>/</w:t>
    </w:r>
    <w:bookmarkStart w:id="57" w:name="DocNo2"/>
    <w:bookmarkEnd w:id="57"/>
    <w:r w:rsidR="00EC66D6">
      <w:rPr>
        <w:sz w:val="18"/>
        <w:szCs w:val="18"/>
        <w:lang w:val="es-ES_tradnl"/>
      </w:rPr>
      <w:t>4</w:t>
    </w:r>
    <w:r w:rsidRPr="00325D93">
      <w:rPr>
        <w:sz w:val="18"/>
        <w:szCs w:val="18"/>
        <w:lang w:val="es-ES_tradnl"/>
      </w:rPr>
      <w:t>-</w:t>
    </w:r>
    <w:r w:rsidR="00325D93"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DE14E5">
      <w:rPr>
        <w:noProof/>
        <w:sz w:val="18"/>
        <w:szCs w:val="18"/>
        <w:lang w:val="es-ES_tradnl"/>
      </w:rPr>
      <w:t>10</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D4875"/>
    <w:rsid w:val="000F73FF"/>
    <w:rsid w:val="00114CF7"/>
    <w:rsid w:val="00123B68"/>
    <w:rsid w:val="00126F2E"/>
    <w:rsid w:val="00146F6F"/>
    <w:rsid w:val="00147DA1"/>
    <w:rsid w:val="00150E91"/>
    <w:rsid w:val="00152957"/>
    <w:rsid w:val="00187BD9"/>
    <w:rsid w:val="00190B55"/>
    <w:rsid w:val="00194CFB"/>
    <w:rsid w:val="001B2ED3"/>
    <w:rsid w:val="001B7EA3"/>
    <w:rsid w:val="001C3B5F"/>
    <w:rsid w:val="001D058F"/>
    <w:rsid w:val="001E252D"/>
    <w:rsid w:val="002009EA"/>
    <w:rsid w:val="00202CA0"/>
    <w:rsid w:val="002154A6"/>
    <w:rsid w:val="002162CD"/>
    <w:rsid w:val="002255B3"/>
    <w:rsid w:val="00236E8A"/>
    <w:rsid w:val="00271316"/>
    <w:rsid w:val="00296313"/>
    <w:rsid w:val="002B3C84"/>
    <w:rsid w:val="002D58BE"/>
    <w:rsid w:val="003013EE"/>
    <w:rsid w:val="00325D93"/>
    <w:rsid w:val="00377BD3"/>
    <w:rsid w:val="00384088"/>
    <w:rsid w:val="0038489B"/>
    <w:rsid w:val="0039169B"/>
    <w:rsid w:val="003A7F8C"/>
    <w:rsid w:val="003B532E"/>
    <w:rsid w:val="003B6F14"/>
    <w:rsid w:val="003D0F8B"/>
    <w:rsid w:val="00411FA3"/>
    <w:rsid w:val="004131D4"/>
    <w:rsid w:val="0041348E"/>
    <w:rsid w:val="00447308"/>
    <w:rsid w:val="004765FF"/>
    <w:rsid w:val="00492075"/>
    <w:rsid w:val="004969AD"/>
    <w:rsid w:val="004B13CB"/>
    <w:rsid w:val="004B4FDF"/>
    <w:rsid w:val="004D5D5C"/>
    <w:rsid w:val="0050139F"/>
    <w:rsid w:val="00521223"/>
    <w:rsid w:val="00524DF1"/>
    <w:rsid w:val="005455CE"/>
    <w:rsid w:val="0055140B"/>
    <w:rsid w:val="00554C4F"/>
    <w:rsid w:val="00561D72"/>
    <w:rsid w:val="005964AB"/>
    <w:rsid w:val="005B44F5"/>
    <w:rsid w:val="005C099A"/>
    <w:rsid w:val="005C31A5"/>
    <w:rsid w:val="005E10C9"/>
    <w:rsid w:val="005E61DD"/>
    <w:rsid w:val="005E6321"/>
    <w:rsid w:val="005F5F32"/>
    <w:rsid w:val="006023DF"/>
    <w:rsid w:val="00602C32"/>
    <w:rsid w:val="0064284B"/>
    <w:rsid w:val="0064322F"/>
    <w:rsid w:val="00657DE0"/>
    <w:rsid w:val="0066187E"/>
    <w:rsid w:val="0067199F"/>
    <w:rsid w:val="00677048"/>
    <w:rsid w:val="00685313"/>
    <w:rsid w:val="006A6E9B"/>
    <w:rsid w:val="006B7C2A"/>
    <w:rsid w:val="006C23DA"/>
    <w:rsid w:val="006E3D45"/>
    <w:rsid w:val="00700EA2"/>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A3933"/>
    <w:rsid w:val="008B43F2"/>
    <w:rsid w:val="008B61EA"/>
    <w:rsid w:val="008B6CFF"/>
    <w:rsid w:val="008B7245"/>
    <w:rsid w:val="00910B26"/>
    <w:rsid w:val="009274B4"/>
    <w:rsid w:val="00934EA2"/>
    <w:rsid w:val="00944A5C"/>
    <w:rsid w:val="00952A66"/>
    <w:rsid w:val="009A08D2"/>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74272"/>
    <w:rsid w:val="00A93B85"/>
    <w:rsid w:val="00AA0B18"/>
    <w:rsid w:val="00AA666F"/>
    <w:rsid w:val="00AB4927"/>
    <w:rsid w:val="00AC034F"/>
    <w:rsid w:val="00B004E5"/>
    <w:rsid w:val="00B15F9D"/>
    <w:rsid w:val="00B343E0"/>
    <w:rsid w:val="00B639E9"/>
    <w:rsid w:val="00B817CD"/>
    <w:rsid w:val="00B911B2"/>
    <w:rsid w:val="00B951D0"/>
    <w:rsid w:val="00B95DA2"/>
    <w:rsid w:val="00BA5AAB"/>
    <w:rsid w:val="00BB29C8"/>
    <w:rsid w:val="00BB3A95"/>
    <w:rsid w:val="00BC0382"/>
    <w:rsid w:val="00BD0504"/>
    <w:rsid w:val="00BD62C6"/>
    <w:rsid w:val="00BE4CB7"/>
    <w:rsid w:val="00C0018F"/>
    <w:rsid w:val="00C20466"/>
    <w:rsid w:val="00C214ED"/>
    <w:rsid w:val="00C234E6"/>
    <w:rsid w:val="00C324A8"/>
    <w:rsid w:val="00C54517"/>
    <w:rsid w:val="00C56CC5"/>
    <w:rsid w:val="00C64CD8"/>
    <w:rsid w:val="00C97C68"/>
    <w:rsid w:val="00CA1A47"/>
    <w:rsid w:val="00CC247A"/>
    <w:rsid w:val="00CD051C"/>
    <w:rsid w:val="00CE5E47"/>
    <w:rsid w:val="00CF020F"/>
    <w:rsid w:val="00CF2B5B"/>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14E5"/>
    <w:rsid w:val="00DE2AC3"/>
    <w:rsid w:val="00DE434C"/>
    <w:rsid w:val="00DE5692"/>
    <w:rsid w:val="00DF51EE"/>
    <w:rsid w:val="00DF6F8E"/>
    <w:rsid w:val="00E03C94"/>
    <w:rsid w:val="00E07105"/>
    <w:rsid w:val="00E26226"/>
    <w:rsid w:val="00E4165C"/>
    <w:rsid w:val="00E45D05"/>
    <w:rsid w:val="00E55816"/>
    <w:rsid w:val="00E55AEF"/>
    <w:rsid w:val="00E976C1"/>
    <w:rsid w:val="00EA12E5"/>
    <w:rsid w:val="00EC66D6"/>
    <w:rsid w:val="00F02766"/>
    <w:rsid w:val="00F04067"/>
    <w:rsid w:val="00F05BD4"/>
    <w:rsid w:val="00F11A98"/>
    <w:rsid w:val="00F21A1D"/>
    <w:rsid w:val="00F42778"/>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locked/>
    <w:rsid w:val="00CD051C"/>
    <w:rPr>
      <w:rFonts w:asciiTheme="minorHAnsi" w:hAnsiTheme="minorHAnsi"/>
      <w:sz w:val="24"/>
      <w:lang w:val="en-GB" w:eastAsia="en-US"/>
    </w:rPr>
  </w:style>
  <w:style w:type="paragraph" w:customStyle="1" w:styleId="StyleHeadingbLatinBodyAsianSimSunAsianBodyAsian">
    <w:name w:val="Style Heading_b + (Latin) +Body Asian (SimSun) (Asian) +Body Asian..."/>
    <w:basedOn w:val="Headingb"/>
    <w:rsid w:val="00CD051C"/>
    <w:pPr>
      <w:keepNext/>
      <w:keepLines/>
      <w:tabs>
        <w:tab w:val="clear" w:pos="1134"/>
        <w:tab w:val="clear" w:pos="1871"/>
        <w:tab w:val="clear" w:pos="2268"/>
        <w:tab w:val="left" w:pos="794"/>
        <w:tab w:val="left" w:pos="2127"/>
        <w:tab w:val="left" w:pos="2410"/>
        <w:tab w:val="left" w:pos="2921"/>
        <w:tab w:val="left" w:pos="3261"/>
      </w:tabs>
      <w:overflowPunct/>
      <w:autoSpaceDE/>
      <w:autoSpaceDN/>
      <w:adjustRightInd/>
      <w:textAlignment w:val="auto"/>
    </w:pPr>
    <w:rPr>
      <w:rFonts w:ascii="Calibri" w:eastAsia="SimSun" w:hAnsi="Calibri" w:cs="Times New Roman"/>
      <w:lang w:val="en-GB"/>
    </w:rPr>
  </w:style>
  <w:style w:type="table" w:customStyle="1" w:styleId="TableGrid1">
    <w:name w:val="Table Grid1"/>
    <w:basedOn w:val="TableNormal"/>
    <w:uiPriority w:val="39"/>
    <w:rsid w:val="00CD051C"/>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CD051C"/>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23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WTDC/WTDC17/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4-WTDC17-C-0052/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4-WTDC17-C-0054/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0-WTDC14-C-0118/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8A7C67D6-CEFE-4AFE-8EC3-4585BFEF5BAE}">
  <ds:schemaRefs>
    <ds:schemaRef ds:uri="http://www.w3.org/XML/1998/namespace"/>
    <ds:schemaRef ds:uri="http://purl.org/dc/dcmitype/"/>
    <ds:schemaRef ds:uri="http://schemas.microsoft.com/office/2006/documentManagement/types"/>
    <ds:schemaRef ds:uri="http://purl.org/dc/elements/1.1/"/>
    <ds:schemaRef ds:uri="bc0480e9-89b5-4e04-9897-b8ef005e5e50"/>
    <ds:schemaRef ds:uri="http://schemas.openxmlformats.org/package/2006/metadata/core-properties"/>
    <ds:schemaRef ds:uri="10bb021d-947f-43a0-81ba-2a21b0d60df9"/>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71BFD-3AEC-46BC-B621-042F03B8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5140</Words>
  <Characters>1966</Characters>
  <Application>Microsoft Office Word</Application>
  <DocSecurity>0</DocSecurity>
  <Lines>16</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7092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Yuan, Tianxiang</cp:lastModifiedBy>
  <cp:revision>4</cp:revision>
  <cp:lastPrinted>2011-08-24T07:41:00Z</cp:lastPrinted>
  <dcterms:created xsi:type="dcterms:W3CDTF">2018-02-02T14:37:00Z</dcterms:created>
  <dcterms:modified xsi:type="dcterms:W3CDTF">2018-02-02T14:54:00Z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