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ED64CE" w:rsidRPr="000744F2" w14:paraId="5A4FDABF" w14:textId="77777777" w:rsidTr="005E7F1C">
        <w:trPr>
          <w:cantSplit/>
        </w:trPr>
        <w:tc>
          <w:tcPr>
            <w:tcW w:w="2127" w:type="dxa"/>
          </w:tcPr>
          <w:p w14:paraId="2FEB3411" w14:textId="3B393A43" w:rsidR="00ED64CE" w:rsidRPr="000744F2" w:rsidRDefault="009C144F" w:rsidP="0055118B">
            <w:pPr>
              <w:spacing w:after="120"/>
              <w:rPr>
                <w:rFonts w:cstheme="minorHAnsi"/>
                <w:b/>
                <w:bCs/>
                <w:sz w:val="32"/>
                <w:szCs w:val="32"/>
                <w:lang w:val="es-ES_tradnl"/>
              </w:rPr>
            </w:pPr>
            <w:r w:rsidRPr="000744F2">
              <w:rPr>
                <w:rFonts w:ascii="Calibri" w:hAnsi="Calibri"/>
                <w:noProof/>
                <w:lang w:val="es-ES_tradnl"/>
              </w:rPr>
              <w:drawing>
                <wp:anchor distT="0" distB="0" distL="114300" distR="114300" simplePos="0" relativeHeight="251659264" behindDoc="0" locked="0" layoutInCell="1" allowOverlap="1" wp14:anchorId="1D7CF535" wp14:editId="5DD7B610">
                  <wp:simplePos x="0" y="0"/>
                  <wp:positionH relativeFrom="margin">
                    <wp:posOffset>0</wp:posOffset>
                  </wp:positionH>
                  <wp:positionV relativeFrom="margin">
                    <wp:posOffset>401320</wp:posOffset>
                  </wp:positionV>
                  <wp:extent cx="1213485" cy="215265"/>
                  <wp:effectExtent l="0" t="0" r="0" b="0"/>
                  <wp:wrapSquare wrapText="bothSides"/>
                  <wp:docPr id="3" name="Picture 3"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3485" cy="215265"/>
                          </a:xfrm>
                          <a:prstGeom prst="rect">
                            <a:avLst/>
                          </a:prstGeom>
                        </pic:spPr>
                      </pic:pic>
                    </a:graphicData>
                  </a:graphic>
                  <wp14:sizeRelH relativeFrom="margin">
                    <wp14:pctWidth>0</wp14:pctWidth>
                  </wp14:sizeRelH>
                  <wp14:sizeRelV relativeFrom="margin">
                    <wp14:pctHeight>0</wp14:pctHeight>
                  </wp14:sizeRelV>
                </wp:anchor>
              </w:drawing>
            </w:r>
          </w:p>
        </w:tc>
        <w:tc>
          <w:tcPr>
            <w:tcW w:w="6095" w:type="dxa"/>
            <w:gridSpan w:val="2"/>
          </w:tcPr>
          <w:p w14:paraId="23657FEB" w14:textId="42427CBC" w:rsidR="00ED64CE" w:rsidRPr="000744F2" w:rsidRDefault="000A48B6" w:rsidP="00CF0676">
            <w:pPr>
              <w:spacing w:before="280" w:after="120"/>
              <w:rPr>
                <w:rFonts w:cstheme="minorHAnsi"/>
                <w:b/>
                <w:bCs/>
                <w:sz w:val="32"/>
                <w:szCs w:val="32"/>
                <w:lang w:val="es-ES_tradnl"/>
              </w:rPr>
            </w:pPr>
            <w:r w:rsidRPr="000744F2">
              <w:rPr>
                <w:rFonts w:cstheme="minorHAnsi"/>
                <w:b/>
                <w:bCs/>
                <w:sz w:val="32"/>
                <w:szCs w:val="32"/>
                <w:lang w:val="es-ES_tradnl"/>
              </w:rPr>
              <w:t>T</w:t>
            </w:r>
            <w:r w:rsidR="00E5665D" w:rsidRPr="000744F2">
              <w:rPr>
                <w:rFonts w:cstheme="minorHAnsi"/>
                <w:b/>
                <w:bCs/>
                <w:sz w:val="32"/>
                <w:szCs w:val="32"/>
                <w:lang w:val="es-ES_tradnl"/>
              </w:rPr>
              <w:t>ercera Reunión Interregional (</w:t>
            </w:r>
            <w:proofErr w:type="spellStart"/>
            <w:r w:rsidR="00E5665D" w:rsidRPr="000744F2">
              <w:rPr>
                <w:rFonts w:cstheme="minorHAnsi"/>
                <w:b/>
                <w:bCs/>
                <w:sz w:val="32"/>
                <w:szCs w:val="32"/>
                <w:lang w:val="es-ES_tradnl"/>
              </w:rPr>
              <w:t>RIR</w:t>
            </w:r>
            <w:proofErr w:type="spellEnd"/>
            <w:r w:rsidR="00E5665D" w:rsidRPr="000744F2">
              <w:rPr>
                <w:rFonts w:cstheme="minorHAnsi"/>
                <w:b/>
                <w:bCs/>
                <w:sz w:val="32"/>
                <w:szCs w:val="32"/>
                <w:lang w:val="es-ES_tradnl"/>
              </w:rPr>
              <w:t>-3) para</w:t>
            </w:r>
            <w:r w:rsidR="00BA7C19" w:rsidRPr="000744F2">
              <w:rPr>
                <w:rFonts w:cstheme="minorHAnsi"/>
                <w:b/>
                <w:bCs/>
                <w:sz w:val="32"/>
                <w:szCs w:val="32"/>
                <w:lang w:val="es-ES_tradnl"/>
              </w:rPr>
              <w:t xml:space="preserve"> </w:t>
            </w:r>
            <w:r w:rsidR="00E5665D" w:rsidRPr="000744F2">
              <w:rPr>
                <w:rFonts w:cstheme="minorHAnsi"/>
                <w:b/>
                <w:bCs/>
                <w:sz w:val="32"/>
                <w:szCs w:val="32"/>
                <w:lang w:val="es-ES_tradnl"/>
              </w:rPr>
              <w:t xml:space="preserve">preparar la </w:t>
            </w:r>
            <w:proofErr w:type="spellStart"/>
            <w:r w:rsidR="00E5665D" w:rsidRPr="000744F2">
              <w:rPr>
                <w:rFonts w:cstheme="minorHAnsi"/>
                <w:b/>
                <w:bCs/>
                <w:sz w:val="32"/>
                <w:szCs w:val="32"/>
                <w:lang w:val="es-ES_tradnl"/>
              </w:rPr>
              <w:t>C</w:t>
            </w:r>
            <w:r w:rsidR="00E17AA5" w:rsidRPr="000744F2">
              <w:rPr>
                <w:rFonts w:cstheme="minorHAnsi"/>
                <w:b/>
                <w:bCs/>
                <w:sz w:val="32"/>
                <w:szCs w:val="32"/>
                <w:lang w:val="es-ES_tradnl"/>
              </w:rPr>
              <w:t>M</w:t>
            </w:r>
            <w:r w:rsidR="00E5665D" w:rsidRPr="000744F2">
              <w:rPr>
                <w:rFonts w:cstheme="minorHAnsi"/>
                <w:b/>
                <w:bCs/>
                <w:sz w:val="32"/>
                <w:szCs w:val="32"/>
                <w:lang w:val="es-ES_tradnl"/>
              </w:rPr>
              <w:t>DT</w:t>
            </w:r>
            <w:proofErr w:type="spellEnd"/>
            <w:r w:rsidR="00E5665D" w:rsidRPr="000744F2">
              <w:rPr>
                <w:rFonts w:cstheme="minorHAnsi"/>
                <w:b/>
                <w:bCs/>
                <w:sz w:val="32"/>
                <w:szCs w:val="32"/>
                <w:lang w:val="es-ES_tradnl"/>
              </w:rPr>
              <w:t>-21</w:t>
            </w:r>
          </w:p>
          <w:p w14:paraId="2C5307A5" w14:textId="49AC24E5" w:rsidR="000A48B6" w:rsidRPr="000744F2" w:rsidRDefault="00E5665D" w:rsidP="00E5665D">
            <w:pPr>
              <w:spacing w:after="120"/>
              <w:rPr>
                <w:rFonts w:cstheme="minorHAnsi"/>
                <w:b/>
                <w:bCs/>
                <w:sz w:val="32"/>
                <w:szCs w:val="32"/>
                <w:lang w:val="es-ES_tradnl"/>
              </w:rPr>
            </w:pPr>
            <w:r w:rsidRPr="000744F2">
              <w:rPr>
                <w:rFonts w:cstheme="minorHAnsi"/>
                <w:b/>
                <w:bCs/>
                <w:szCs w:val="24"/>
                <w:lang w:val="es-ES_tradnl"/>
              </w:rPr>
              <w:t>Ginebra</w:t>
            </w:r>
            <w:r w:rsidR="000A48B6" w:rsidRPr="000744F2">
              <w:rPr>
                <w:rFonts w:cstheme="minorHAnsi"/>
                <w:b/>
                <w:bCs/>
                <w:szCs w:val="24"/>
                <w:lang w:val="es-ES_tradnl"/>
              </w:rPr>
              <w:t xml:space="preserve"> </w:t>
            </w:r>
            <w:r w:rsidR="00E17AA5" w:rsidRPr="000744F2">
              <w:rPr>
                <w:rFonts w:cstheme="minorHAnsi"/>
                <w:b/>
                <w:bCs/>
                <w:szCs w:val="24"/>
                <w:lang w:val="es-ES_tradnl"/>
              </w:rPr>
              <w:t>(</w:t>
            </w:r>
            <w:r w:rsidRPr="000744F2">
              <w:rPr>
                <w:rFonts w:cstheme="minorHAnsi"/>
                <w:b/>
                <w:bCs/>
                <w:szCs w:val="24"/>
                <w:lang w:val="es-ES_tradnl"/>
              </w:rPr>
              <w:t>Suiza</w:t>
            </w:r>
            <w:r w:rsidR="00E17AA5" w:rsidRPr="000744F2">
              <w:rPr>
                <w:rFonts w:cstheme="minorHAnsi"/>
                <w:b/>
                <w:bCs/>
                <w:szCs w:val="24"/>
                <w:lang w:val="es-ES_tradnl"/>
              </w:rPr>
              <w:t>)</w:t>
            </w:r>
            <w:r w:rsidR="00CF0676" w:rsidRPr="000744F2">
              <w:rPr>
                <w:rFonts w:cstheme="minorHAnsi"/>
                <w:b/>
                <w:bCs/>
                <w:szCs w:val="24"/>
                <w:lang w:val="es-ES_tradnl"/>
              </w:rPr>
              <w:t xml:space="preserve">, </w:t>
            </w:r>
            <w:r w:rsidR="000A48B6" w:rsidRPr="000744F2">
              <w:rPr>
                <w:rFonts w:cstheme="minorHAnsi"/>
                <w:b/>
                <w:bCs/>
                <w:szCs w:val="24"/>
                <w:lang w:val="es-ES_tradnl"/>
              </w:rPr>
              <w:t xml:space="preserve">10-11 </w:t>
            </w:r>
            <w:r w:rsidRPr="000744F2">
              <w:rPr>
                <w:rFonts w:cstheme="minorHAnsi"/>
                <w:b/>
                <w:bCs/>
                <w:szCs w:val="24"/>
                <w:lang w:val="es-ES_tradnl"/>
              </w:rPr>
              <w:t xml:space="preserve">de marzo de </w:t>
            </w:r>
            <w:r w:rsidR="000A48B6" w:rsidRPr="000744F2">
              <w:rPr>
                <w:rFonts w:cstheme="minorHAnsi"/>
                <w:b/>
                <w:bCs/>
                <w:szCs w:val="24"/>
                <w:lang w:val="es-ES_tradnl"/>
              </w:rPr>
              <w:t>2022</w:t>
            </w:r>
          </w:p>
        </w:tc>
        <w:tc>
          <w:tcPr>
            <w:tcW w:w="1417" w:type="dxa"/>
          </w:tcPr>
          <w:p w14:paraId="08590635" w14:textId="3E0052EE" w:rsidR="00ED64CE" w:rsidRPr="000744F2" w:rsidRDefault="00ED64CE" w:rsidP="005E7F1C">
            <w:pPr>
              <w:spacing w:before="240" w:line="240" w:lineRule="atLeast"/>
              <w:jc w:val="right"/>
              <w:rPr>
                <w:rFonts w:cstheme="minorHAnsi"/>
                <w:lang w:val="es-ES_tradnl"/>
              </w:rPr>
            </w:pPr>
            <w:bookmarkStart w:id="0" w:name="ditulogo"/>
            <w:bookmarkEnd w:id="0"/>
            <w:r w:rsidRPr="000744F2">
              <w:rPr>
                <w:noProof/>
                <w:lang w:val="es-ES_tradnl"/>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0744F2" w14:paraId="49A9DD1C" w14:textId="77777777" w:rsidTr="00A96DFE">
        <w:trPr>
          <w:cantSplit/>
        </w:trPr>
        <w:tc>
          <w:tcPr>
            <w:tcW w:w="6379" w:type="dxa"/>
            <w:gridSpan w:val="2"/>
            <w:tcBorders>
              <w:top w:val="single" w:sz="12" w:space="0" w:color="auto"/>
            </w:tcBorders>
          </w:tcPr>
          <w:p w14:paraId="7B629AD8" w14:textId="77777777" w:rsidR="00C64B30" w:rsidRPr="000744F2" w:rsidRDefault="00C64B30" w:rsidP="00C64B30">
            <w:pPr>
              <w:spacing w:before="0" w:after="48" w:line="240" w:lineRule="atLeast"/>
              <w:rPr>
                <w:rFonts w:cstheme="minorHAnsi"/>
                <w:b/>
                <w:smallCaps/>
                <w:sz w:val="20"/>
                <w:lang w:val="es-ES_tradnl"/>
              </w:rPr>
            </w:pPr>
            <w:bookmarkStart w:id="1" w:name="dhead"/>
          </w:p>
        </w:tc>
        <w:tc>
          <w:tcPr>
            <w:tcW w:w="3260" w:type="dxa"/>
            <w:gridSpan w:val="2"/>
            <w:tcBorders>
              <w:top w:val="single" w:sz="12" w:space="0" w:color="auto"/>
            </w:tcBorders>
          </w:tcPr>
          <w:p w14:paraId="10DB571E" w14:textId="77777777" w:rsidR="00C64B30" w:rsidRPr="000744F2" w:rsidRDefault="00C64B30" w:rsidP="00C64B30">
            <w:pPr>
              <w:spacing w:before="0" w:line="240" w:lineRule="atLeast"/>
              <w:rPr>
                <w:rFonts w:cstheme="minorHAnsi"/>
                <w:sz w:val="20"/>
                <w:lang w:val="es-ES_tradnl"/>
              </w:rPr>
            </w:pPr>
          </w:p>
        </w:tc>
      </w:tr>
      <w:tr w:rsidR="00C64B30" w:rsidRPr="000744F2" w14:paraId="69AB090E" w14:textId="77777777" w:rsidTr="00A96DFE">
        <w:trPr>
          <w:cantSplit/>
          <w:trHeight w:val="23"/>
        </w:trPr>
        <w:tc>
          <w:tcPr>
            <w:tcW w:w="6379" w:type="dxa"/>
            <w:gridSpan w:val="2"/>
            <w:shd w:val="clear" w:color="auto" w:fill="auto"/>
          </w:tcPr>
          <w:p w14:paraId="14945264" w14:textId="77777777" w:rsidR="00C64B30" w:rsidRPr="000744F2" w:rsidRDefault="00C64B30" w:rsidP="00C64B30">
            <w:pPr>
              <w:pStyle w:val="Committee"/>
              <w:framePr w:hSpace="0" w:wrap="auto" w:hAnchor="text" w:yAlign="inline"/>
              <w:rPr>
                <w:lang w:val="es-ES_tradnl"/>
              </w:rPr>
            </w:pPr>
            <w:bookmarkStart w:id="2" w:name="dnum" w:colFirst="1" w:colLast="1"/>
            <w:bookmarkStart w:id="3" w:name="dmeeting" w:colFirst="0" w:colLast="0"/>
            <w:bookmarkEnd w:id="1"/>
          </w:p>
        </w:tc>
        <w:tc>
          <w:tcPr>
            <w:tcW w:w="3260" w:type="dxa"/>
            <w:gridSpan w:val="2"/>
          </w:tcPr>
          <w:p w14:paraId="19298A4A" w14:textId="51057348" w:rsidR="00C64B30" w:rsidRPr="000744F2" w:rsidRDefault="00C64B30" w:rsidP="00E5665D">
            <w:pPr>
              <w:tabs>
                <w:tab w:val="left" w:pos="851"/>
              </w:tabs>
              <w:spacing w:before="0" w:line="240" w:lineRule="atLeast"/>
              <w:rPr>
                <w:rFonts w:cstheme="minorHAnsi"/>
                <w:szCs w:val="24"/>
                <w:lang w:val="es-ES_tradnl"/>
              </w:rPr>
            </w:pPr>
            <w:r w:rsidRPr="000744F2">
              <w:rPr>
                <w:rFonts w:cstheme="minorHAnsi"/>
                <w:b/>
                <w:bCs/>
                <w:szCs w:val="24"/>
                <w:lang w:val="es-ES_tradnl"/>
              </w:rPr>
              <w:t>Document</w:t>
            </w:r>
            <w:r w:rsidR="00E5665D" w:rsidRPr="000744F2">
              <w:rPr>
                <w:rFonts w:cstheme="minorHAnsi"/>
                <w:b/>
                <w:bCs/>
                <w:szCs w:val="24"/>
                <w:lang w:val="es-ES_tradnl"/>
              </w:rPr>
              <w:t>o</w:t>
            </w:r>
            <w:r w:rsidRPr="000744F2">
              <w:rPr>
                <w:rFonts w:cstheme="minorHAnsi"/>
                <w:b/>
                <w:bCs/>
                <w:szCs w:val="24"/>
                <w:lang w:val="es-ES_tradnl"/>
              </w:rPr>
              <w:t xml:space="preserve"> </w:t>
            </w:r>
            <w:bookmarkStart w:id="4" w:name="DocRef1"/>
            <w:bookmarkEnd w:id="4"/>
            <w:proofErr w:type="spellStart"/>
            <w:r w:rsidR="0069749B" w:rsidRPr="000744F2">
              <w:rPr>
                <w:rFonts w:cstheme="minorHAnsi"/>
                <w:b/>
                <w:bCs/>
                <w:szCs w:val="24"/>
                <w:lang w:val="es-ES_tradnl"/>
              </w:rPr>
              <w:t>IRM21</w:t>
            </w:r>
            <w:proofErr w:type="spellEnd"/>
            <w:r w:rsidR="000A48B6" w:rsidRPr="000744F2">
              <w:rPr>
                <w:rFonts w:cstheme="minorHAnsi"/>
                <w:b/>
                <w:bCs/>
                <w:szCs w:val="24"/>
                <w:lang w:val="es-ES_tradnl"/>
              </w:rPr>
              <w:t>-3</w:t>
            </w:r>
            <w:r w:rsidRPr="000744F2">
              <w:rPr>
                <w:rFonts w:cstheme="minorHAnsi"/>
                <w:b/>
                <w:bCs/>
                <w:szCs w:val="24"/>
                <w:lang w:val="es-ES_tradnl"/>
              </w:rPr>
              <w:t>/</w:t>
            </w:r>
            <w:r w:rsidR="00CC4D2E">
              <w:rPr>
                <w:rFonts w:cstheme="minorHAnsi"/>
                <w:b/>
                <w:bCs/>
                <w:szCs w:val="24"/>
                <w:lang w:val="es-ES_tradnl"/>
              </w:rPr>
              <w:t>72</w:t>
            </w:r>
            <w:r w:rsidRPr="000744F2">
              <w:rPr>
                <w:rFonts w:cstheme="minorHAnsi"/>
                <w:b/>
                <w:bCs/>
                <w:szCs w:val="24"/>
                <w:lang w:val="es-ES_tradnl"/>
              </w:rPr>
              <w:t>-</w:t>
            </w:r>
            <w:r w:rsidR="00E5665D" w:rsidRPr="000744F2">
              <w:rPr>
                <w:rFonts w:cstheme="minorHAnsi"/>
                <w:b/>
                <w:bCs/>
                <w:szCs w:val="24"/>
                <w:lang w:val="es-ES_tradnl"/>
              </w:rPr>
              <w:t>S</w:t>
            </w:r>
          </w:p>
        </w:tc>
      </w:tr>
      <w:tr w:rsidR="00C64B30" w:rsidRPr="000744F2" w14:paraId="7E2BB70E" w14:textId="77777777" w:rsidTr="00A96DFE">
        <w:trPr>
          <w:cantSplit/>
          <w:trHeight w:val="23"/>
        </w:trPr>
        <w:tc>
          <w:tcPr>
            <w:tcW w:w="6379" w:type="dxa"/>
            <w:gridSpan w:val="2"/>
            <w:shd w:val="clear" w:color="auto" w:fill="auto"/>
          </w:tcPr>
          <w:p w14:paraId="6187458F" w14:textId="77777777" w:rsidR="00C64B30" w:rsidRPr="000744F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1EEF4642" w:rsidR="00C64B30" w:rsidRPr="000744F2" w:rsidRDefault="00757D86" w:rsidP="00E5665D">
            <w:pPr>
              <w:spacing w:before="0" w:line="240" w:lineRule="atLeast"/>
              <w:rPr>
                <w:rFonts w:cstheme="minorHAnsi"/>
                <w:szCs w:val="24"/>
                <w:lang w:val="es-ES_tradnl"/>
              </w:rPr>
            </w:pPr>
            <w:r w:rsidRPr="000744F2">
              <w:rPr>
                <w:rFonts w:cstheme="minorHAnsi"/>
                <w:b/>
                <w:bCs/>
                <w:szCs w:val="24"/>
                <w:lang w:val="es-ES_tradnl"/>
              </w:rPr>
              <w:t>1</w:t>
            </w:r>
            <w:r w:rsidR="00D77CB2" w:rsidRPr="000744F2">
              <w:rPr>
                <w:rFonts w:cstheme="minorHAnsi"/>
                <w:b/>
                <w:bCs/>
                <w:szCs w:val="24"/>
                <w:lang w:val="es-ES_tradnl"/>
              </w:rPr>
              <w:t>9</w:t>
            </w:r>
            <w:r w:rsidR="00663583" w:rsidRPr="000744F2">
              <w:rPr>
                <w:rFonts w:cstheme="minorHAnsi"/>
                <w:b/>
                <w:bCs/>
                <w:szCs w:val="24"/>
                <w:lang w:val="es-ES_tradnl"/>
              </w:rPr>
              <w:t xml:space="preserve"> </w:t>
            </w:r>
            <w:r w:rsidR="00E5665D" w:rsidRPr="000744F2">
              <w:rPr>
                <w:rFonts w:cstheme="minorHAnsi"/>
                <w:b/>
                <w:bCs/>
                <w:szCs w:val="24"/>
                <w:lang w:val="es-ES_tradnl"/>
              </w:rPr>
              <w:t xml:space="preserve">de </w:t>
            </w:r>
            <w:r w:rsidR="00D77CB2" w:rsidRPr="000744F2">
              <w:rPr>
                <w:rFonts w:cstheme="minorHAnsi"/>
                <w:b/>
                <w:bCs/>
                <w:szCs w:val="24"/>
                <w:lang w:val="es-ES_tradnl"/>
              </w:rPr>
              <w:t>abril</w:t>
            </w:r>
            <w:r w:rsidR="00E5665D" w:rsidRPr="000744F2">
              <w:rPr>
                <w:rFonts w:cstheme="minorHAnsi"/>
                <w:b/>
                <w:bCs/>
                <w:szCs w:val="24"/>
                <w:lang w:val="es-ES_tradnl"/>
              </w:rPr>
              <w:t xml:space="preserve"> de </w:t>
            </w:r>
            <w:r w:rsidR="00663583" w:rsidRPr="000744F2">
              <w:rPr>
                <w:rFonts w:cstheme="minorHAnsi"/>
                <w:b/>
                <w:bCs/>
                <w:szCs w:val="24"/>
                <w:lang w:val="es-ES_tradnl"/>
              </w:rPr>
              <w:t>2022</w:t>
            </w:r>
          </w:p>
        </w:tc>
      </w:tr>
      <w:tr w:rsidR="00C64B30" w:rsidRPr="000744F2" w14:paraId="1D6C1835" w14:textId="77777777" w:rsidTr="00A96DFE">
        <w:trPr>
          <w:cantSplit/>
          <w:trHeight w:val="23"/>
        </w:trPr>
        <w:tc>
          <w:tcPr>
            <w:tcW w:w="6379" w:type="dxa"/>
            <w:gridSpan w:val="2"/>
            <w:shd w:val="clear" w:color="auto" w:fill="auto"/>
          </w:tcPr>
          <w:p w14:paraId="6E1A8021" w14:textId="77777777" w:rsidR="00C64B30" w:rsidRPr="000744F2" w:rsidRDefault="00C64B30" w:rsidP="00C64B30">
            <w:pPr>
              <w:tabs>
                <w:tab w:val="left" w:pos="851"/>
              </w:tabs>
              <w:spacing w:before="0" w:line="240" w:lineRule="atLeast"/>
              <w:rPr>
                <w:rFonts w:cstheme="minorHAnsi"/>
                <w:szCs w:val="24"/>
                <w:lang w:val="es-ES_tradnl"/>
              </w:rPr>
            </w:pPr>
            <w:bookmarkStart w:id="7" w:name="dbluepink" w:colFirst="0" w:colLast="0"/>
            <w:bookmarkStart w:id="8" w:name="dorlang" w:colFirst="1" w:colLast="1"/>
            <w:bookmarkEnd w:id="5"/>
            <w:bookmarkEnd w:id="6"/>
          </w:p>
        </w:tc>
        <w:tc>
          <w:tcPr>
            <w:tcW w:w="3260" w:type="dxa"/>
            <w:gridSpan w:val="2"/>
          </w:tcPr>
          <w:p w14:paraId="09B26F7F" w14:textId="23DA4150" w:rsidR="00C64B30" w:rsidRPr="000744F2" w:rsidRDefault="00C64B30" w:rsidP="00E5665D">
            <w:pPr>
              <w:tabs>
                <w:tab w:val="left" w:pos="993"/>
              </w:tabs>
              <w:spacing w:before="0"/>
              <w:rPr>
                <w:rFonts w:cstheme="minorHAnsi"/>
                <w:b/>
                <w:szCs w:val="24"/>
                <w:lang w:val="es-ES_tradnl"/>
              </w:rPr>
            </w:pPr>
            <w:r w:rsidRPr="000744F2">
              <w:rPr>
                <w:rFonts w:cstheme="minorHAnsi"/>
                <w:b/>
                <w:bCs/>
                <w:szCs w:val="24"/>
                <w:lang w:val="es-ES_tradnl"/>
              </w:rPr>
              <w:t xml:space="preserve">Original: </w:t>
            </w:r>
            <w:r w:rsidR="00E5665D" w:rsidRPr="000744F2">
              <w:rPr>
                <w:rFonts w:cstheme="minorHAnsi"/>
                <w:b/>
                <w:bCs/>
                <w:szCs w:val="24"/>
                <w:lang w:val="es-ES_tradnl"/>
              </w:rPr>
              <w:t>inglés</w:t>
            </w:r>
          </w:p>
        </w:tc>
      </w:tr>
      <w:tr w:rsidR="00C64B30" w:rsidRPr="000744F2" w14:paraId="51CDE126" w14:textId="77777777" w:rsidTr="00A96DFE">
        <w:trPr>
          <w:cantSplit/>
          <w:trHeight w:val="23"/>
        </w:trPr>
        <w:tc>
          <w:tcPr>
            <w:tcW w:w="9639" w:type="dxa"/>
            <w:gridSpan w:val="4"/>
            <w:shd w:val="clear" w:color="auto" w:fill="auto"/>
          </w:tcPr>
          <w:p w14:paraId="56E95E27" w14:textId="634B0051" w:rsidR="00C64B30" w:rsidRPr="00642B04" w:rsidRDefault="00E842CF" w:rsidP="000D0B77">
            <w:pPr>
              <w:pStyle w:val="Source"/>
              <w:rPr>
                <w:rFonts w:cstheme="minorHAnsi"/>
                <w:lang w:val="es-ES_tradnl"/>
              </w:rPr>
            </w:pPr>
            <w:bookmarkStart w:id="9" w:name="lt_pId015"/>
            <w:r w:rsidRPr="00642B04">
              <w:rPr>
                <w:rFonts w:cstheme="minorHAnsi"/>
                <w:lang w:val="es-ES_tradnl"/>
              </w:rPr>
              <w:t>President</w:t>
            </w:r>
            <w:r w:rsidR="009E5A3C" w:rsidRPr="00642B04">
              <w:rPr>
                <w:rFonts w:cstheme="minorHAnsi"/>
                <w:lang w:val="es-ES_tradnl"/>
              </w:rPr>
              <w:t>e</w:t>
            </w:r>
            <w:r w:rsidRPr="00642B04">
              <w:rPr>
                <w:rFonts w:cstheme="minorHAnsi"/>
                <w:lang w:val="es-ES_tradnl"/>
              </w:rPr>
              <w:t xml:space="preserve"> de la </w:t>
            </w:r>
            <w:proofErr w:type="spellStart"/>
            <w:r w:rsidRPr="00642B04">
              <w:rPr>
                <w:rFonts w:cstheme="minorHAnsi"/>
                <w:lang w:val="es-ES_tradnl"/>
              </w:rPr>
              <w:t>RIR</w:t>
            </w:r>
            <w:proofErr w:type="spellEnd"/>
            <w:r w:rsidRPr="00642B04">
              <w:rPr>
                <w:rFonts w:cstheme="minorHAnsi"/>
                <w:lang w:val="es-ES_tradnl"/>
              </w:rPr>
              <w:t>-</w:t>
            </w:r>
            <w:bookmarkEnd w:id="9"/>
            <w:r w:rsidR="0014760F" w:rsidRPr="00642B04">
              <w:rPr>
                <w:rFonts w:cstheme="minorHAnsi"/>
                <w:lang w:val="es-ES_tradnl"/>
              </w:rPr>
              <w:t>3</w:t>
            </w:r>
          </w:p>
        </w:tc>
      </w:tr>
      <w:tr w:rsidR="00C64B30" w:rsidRPr="000744F2" w14:paraId="49F9171B" w14:textId="77777777" w:rsidTr="00A96DFE">
        <w:trPr>
          <w:cantSplit/>
          <w:trHeight w:val="23"/>
        </w:trPr>
        <w:tc>
          <w:tcPr>
            <w:tcW w:w="9639" w:type="dxa"/>
            <w:gridSpan w:val="4"/>
            <w:shd w:val="clear" w:color="auto" w:fill="auto"/>
          </w:tcPr>
          <w:p w14:paraId="6243469E" w14:textId="49242FC1" w:rsidR="00C64B30" w:rsidRPr="00642B04" w:rsidRDefault="00E842CF" w:rsidP="00E17AA5">
            <w:pPr>
              <w:pStyle w:val="Title1"/>
              <w:rPr>
                <w:rFonts w:cstheme="minorHAnsi"/>
                <w:caps w:val="0"/>
                <w:szCs w:val="28"/>
                <w:lang w:val="es-ES_tradnl"/>
              </w:rPr>
            </w:pPr>
            <w:bookmarkStart w:id="10" w:name="lt_pId016"/>
            <w:r w:rsidRPr="00642B04">
              <w:rPr>
                <w:rFonts w:cstheme="minorHAnsi"/>
                <w:caps w:val="0"/>
                <w:szCs w:val="28"/>
                <w:lang w:val="es-ES_tradnl"/>
              </w:rPr>
              <w:t xml:space="preserve">Informe de la </w:t>
            </w:r>
            <w:proofErr w:type="gramStart"/>
            <w:r w:rsidRPr="00642B04">
              <w:rPr>
                <w:rFonts w:cstheme="minorHAnsi"/>
                <w:caps w:val="0"/>
                <w:szCs w:val="28"/>
                <w:lang w:val="es-ES_tradnl"/>
              </w:rPr>
              <w:t>President</w:t>
            </w:r>
            <w:r w:rsidR="00972F69" w:rsidRPr="00642B04">
              <w:rPr>
                <w:rFonts w:cstheme="minorHAnsi"/>
                <w:caps w:val="0"/>
                <w:szCs w:val="28"/>
                <w:lang w:val="es-ES_tradnl"/>
              </w:rPr>
              <w:t>a</w:t>
            </w:r>
            <w:proofErr w:type="gramEnd"/>
            <w:r w:rsidRPr="00642B04">
              <w:rPr>
                <w:rFonts w:cstheme="minorHAnsi"/>
                <w:caps w:val="0"/>
                <w:szCs w:val="28"/>
                <w:lang w:val="es-ES_tradnl"/>
              </w:rPr>
              <w:t xml:space="preserve"> de la </w:t>
            </w:r>
            <w:proofErr w:type="spellStart"/>
            <w:r w:rsidRPr="00642B04">
              <w:rPr>
                <w:rFonts w:cstheme="minorHAnsi"/>
                <w:caps w:val="0"/>
                <w:szCs w:val="28"/>
                <w:lang w:val="es-ES_tradnl"/>
              </w:rPr>
              <w:t>RIR</w:t>
            </w:r>
            <w:proofErr w:type="spellEnd"/>
            <w:r w:rsidRPr="00642B04">
              <w:rPr>
                <w:rFonts w:cstheme="minorHAnsi"/>
                <w:caps w:val="0"/>
                <w:szCs w:val="28"/>
                <w:lang w:val="es-ES_tradnl"/>
              </w:rPr>
              <w:t>-</w:t>
            </w:r>
            <w:bookmarkEnd w:id="10"/>
            <w:r w:rsidR="0014760F" w:rsidRPr="00642B04">
              <w:rPr>
                <w:rFonts w:cstheme="minorHAnsi"/>
                <w:caps w:val="0"/>
                <w:szCs w:val="28"/>
                <w:lang w:val="es-ES_tradnl"/>
              </w:rPr>
              <w:t>3</w:t>
            </w:r>
          </w:p>
        </w:tc>
      </w:tr>
      <w:tr w:rsidR="00C64B30" w:rsidRPr="000744F2"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0744F2" w:rsidRDefault="00C64B30" w:rsidP="00C64B30">
            <w:pPr>
              <w:pStyle w:val="Title1"/>
              <w:rPr>
                <w:rFonts w:cstheme="minorHAnsi"/>
                <w:szCs w:val="28"/>
                <w:lang w:val="es-ES_tradnl"/>
              </w:rPr>
            </w:pPr>
          </w:p>
        </w:tc>
      </w:tr>
    </w:tbl>
    <w:p w14:paraId="2F83D75F" w14:textId="0F329C59" w:rsidR="00F04F2B" w:rsidRPr="006410FB" w:rsidRDefault="00F04F2B" w:rsidP="002D4108">
      <w:pPr>
        <w:pStyle w:val="Headingb"/>
        <w:spacing w:before="360"/>
        <w:rPr>
          <w:lang w:val="es-ES_tradnl"/>
        </w:rPr>
      </w:pPr>
      <w:bookmarkStart w:id="11" w:name="lt_pId017"/>
      <w:bookmarkEnd w:id="7"/>
      <w:bookmarkEnd w:id="8"/>
      <w:r w:rsidRPr="006410FB">
        <w:rPr>
          <w:lang w:val="es-ES_tradnl"/>
        </w:rPr>
        <w:t>Introduc</w:t>
      </w:r>
      <w:r w:rsidR="009E5A3C" w:rsidRPr="006410FB">
        <w:rPr>
          <w:lang w:val="es-ES_tradnl"/>
        </w:rPr>
        <w:t>ción y elementos destacados</w:t>
      </w:r>
      <w:bookmarkEnd w:id="11"/>
    </w:p>
    <w:p w14:paraId="6FEA1B2B" w14:textId="4EF40DBC" w:rsidR="00F04F2B" w:rsidRPr="000744F2" w:rsidRDefault="009E5A3C" w:rsidP="002D4108">
      <w:pPr>
        <w:rPr>
          <w:color w:val="212529"/>
          <w:lang w:val="es-ES_tradnl"/>
        </w:rPr>
      </w:pPr>
      <w:bookmarkStart w:id="12" w:name="lt_pId018"/>
      <w:r w:rsidRPr="006410FB">
        <w:rPr>
          <w:lang w:val="es-ES_tradnl"/>
        </w:rPr>
        <w:t>La Conferencia Mundial de Desarrollo de las Telecomunicaciones (</w:t>
      </w:r>
      <w:proofErr w:type="spellStart"/>
      <w:r w:rsidRPr="006410FB">
        <w:rPr>
          <w:lang w:val="es-ES_tradnl"/>
        </w:rPr>
        <w:t>CMDT</w:t>
      </w:r>
      <w:proofErr w:type="spellEnd"/>
      <w:r w:rsidRPr="006410FB">
        <w:rPr>
          <w:lang w:val="es-ES_tradnl"/>
        </w:rPr>
        <w:t>) se celebrará del</w:t>
      </w:r>
      <w:r w:rsidR="00F04F2B" w:rsidRPr="006410FB">
        <w:rPr>
          <w:color w:val="212529"/>
          <w:lang w:val="es-ES_tradnl"/>
        </w:rPr>
        <w:t xml:space="preserve"> 6 </w:t>
      </w:r>
      <w:r w:rsidRPr="006410FB">
        <w:rPr>
          <w:color w:val="212529"/>
          <w:lang w:val="es-ES_tradnl"/>
        </w:rPr>
        <w:t>al</w:t>
      </w:r>
      <w:r w:rsidR="00F04F2B" w:rsidRPr="006410FB">
        <w:rPr>
          <w:color w:val="212529"/>
          <w:lang w:val="es-ES_tradnl"/>
        </w:rPr>
        <w:t xml:space="preserve"> 16 </w:t>
      </w:r>
      <w:r w:rsidRPr="006410FB">
        <w:rPr>
          <w:color w:val="212529"/>
          <w:lang w:val="es-ES_tradnl"/>
        </w:rPr>
        <w:t>de junio de</w:t>
      </w:r>
      <w:r w:rsidR="00F04F2B" w:rsidRPr="006410FB">
        <w:rPr>
          <w:color w:val="212529"/>
          <w:lang w:val="es-ES_tradnl"/>
        </w:rPr>
        <w:t xml:space="preserve"> 2022 </w:t>
      </w:r>
      <w:r w:rsidRPr="006410FB">
        <w:rPr>
          <w:color w:val="212529"/>
          <w:lang w:val="es-ES_tradnl"/>
        </w:rPr>
        <w:t>en</w:t>
      </w:r>
      <w:r w:rsidRPr="006410FB">
        <w:rPr>
          <w:lang w:val="es-ES_tradnl"/>
        </w:rPr>
        <w:t xml:space="preserve"> el</w:t>
      </w:r>
      <w:r w:rsidR="00F04F2B" w:rsidRPr="006410FB">
        <w:rPr>
          <w:lang w:val="es-ES_tradnl"/>
        </w:rPr>
        <w:t xml:space="preserve"> Kigali </w:t>
      </w:r>
      <w:proofErr w:type="spellStart"/>
      <w:r w:rsidR="00F04F2B" w:rsidRPr="006410FB">
        <w:rPr>
          <w:lang w:val="es-ES_tradnl"/>
        </w:rPr>
        <w:t>Convention</w:t>
      </w:r>
      <w:proofErr w:type="spellEnd"/>
      <w:r w:rsidR="00F04F2B" w:rsidRPr="006410FB">
        <w:rPr>
          <w:lang w:val="es-ES_tradnl"/>
        </w:rPr>
        <w:t xml:space="preserve"> Centre</w:t>
      </w:r>
      <w:r w:rsidR="00F04F2B" w:rsidRPr="006410FB">
        <w:rPr>
          <w:shd w:val="clear" w:color="auto" w:fill="FFFFFF"/>
          <w:lang w:val="es-ES_tradnl"/>
        </w:rPr>
        <w:t xml:space="preserve"> </w:t>
      </w:r>
      <w:r w:rsidRPr="006410FB">
        <w:rPr>
          <w:shd w:val="clear" w:color="auto" w:fill="FFFFFF"/>
          <w:lang w:val="es-ES_tradnl"/>
        </w:rPr>
        <w:t xml:space="preserve">tras la amable invitación del Gobierno de </w:t>
      </w:r>
      <w:proofErr w:type="spellStart"/>
      <w:r w:rsidRPr="006410FB">
        <w:rPr>
          <w:shd w:val="clear" w:color="auto" w:fill="FFFFFF"/>
          <w:lang w:val="es-ES_tradnl"/>
        </w:rPr>
        <w:t>Rwanda</w:t>
      </w:r>
      <w:proofErr w:type="spellEnd"/>
      <w:r w:rsidRPr="006410FB">
        <w:rPr>
          <w:shd w:val="clear" w:color="auto" w:fill="FFFFFF"/>
          <w:lang w:val="es-ES_tradnl"/>
        </w:rPr>
        <w:t xml:space="preserve"> y la aprobación en el Consejo por mayoría de los Estados Miembros de la UIT. La Conferencia irá precedida de la primera Cumbre Mundial de la Juventud</w:t>
      </w:r>
      <w:bookmarkStart w:id="13" w:name="lt_pId019"/>
      <w:bookmarkEnd w:id="12"/>
      <w:r w:rsidR="00F04F2B" w:rsidRPr="006410FB">
        <w:rPr>
          <w:lang w:val="es-ES_tradnl"/>
        </w:rPr>
        <w:t xml:space="preserve"> </w:t>
      </w:r>
      <w:proofErr w:type="spellStart"/>
      <w:r w:rsidR="00F04F2B" w:rsidRPr="006410FB">
        <w:rPr>
          <w:lang w:val="es-ES_tradnl"/>
        </w:rPr>
        <w:t>Generation</w:t>
      </w:r>
      <w:proofErr w:type="spellEnd"/>
      <w:r w:rsidR="00F04F2B" w:rsidRPr="006410FB">
        <w:rPr>
          <w:lang w:val="es-ES_tradnl"/>
        </w:rPr>
        <w:t xml:space="preserve"> </w:t>
      </w:r>
      <w:proofErr w:type="spellStart"/>
      <w:r w:rsidR="00F04F2B" w:rsidRPr="006410FB">
        <w:rPr>
          <w:lang w:val="es-ES_tradnl"/>
        </w:rPr>
        <w:t>Connect</w:t>
      </w:r>
      <w:proofErr w:type="spellEnd"/>
      <w:r w:rsidR="00F04F2B" w:rsidRPr="006410FB">
        <w:rPr>
          <w:lang w:val="es-ES_tradnl"/>
        </w:rPr>
        <w:t xml:space="preserve"> </w:t>
      </w:r>
      <w:r w:rsidRPr="006410FB">
        <w:rPr>
          <w:lang w:val="es-ES_tradnl"/>
        </w:rPr>
        <w:t>de la UIT de la historia, que tendrá lugar del 2 al 4 de junio</w:t>
      </w:r>
      <w:r w:rsidR="00F04F2B" w:rsidRPr="006410FB">
        <w:rPr>
          <w:lang w:val="es-ES_tradnl"/>
        </w:rPr>
        <w:t>.</w:t>
      </w:r>
      <w:bookmarkStart w:id="14" w:name="lt_pId020"/>
      <w:bookmarkEnd w:id="13"/>
      <w:r w:rsidR="00F04F2B" w:rsidRPr="006410FB">
        <w:rPr>
          <w:rFonts w:ascii="Calibri" w:hAnsi="Calibri" w:cs="Calibri"/>
          <w:b/>
          <w:color w:val="800000"/>
          <w:sz w:val="22"/>
          <w:lang w:val="es-ES_tradnl"/>
        </w:rPr>
        <w:t xml:space="preserve"> </w:t>
      </w:r>
      <w:r w:rsidR="00F73A8A" w:rsidRPr="006410FB">
        <w:rPr>
          <w:lang w:val="es-ES_tradnl"/>
        </w:rPr>
        <w:t xml:space="preserve">En el marco de la </w:t>
      </w:r>
      <w:proofErr w:type="spellStart"/>
      <w:r w:rsidR="00F73A8A" w:rsidRPr="006410FB">
        <w:rPr>
          <w:lang w:val="es-ES_tradnl"/>
        </w:rPr>
        <w:t>CMDT</w:t>
      </w:r>
      <w:proofErr w:type="spellEnd"/>
      <w:r w:rsidR="00F73A8A" w:rsidRPr="006410FB">
        <w:rPr>
          <w:lang w:val="es-ES_tradnl"/>
        </w:rPr>
        <w:t xml:space="preserve"> se celebrará</w:t>
      </w:r>
      <w:r w:rsidRPr="006410FB">
        <w:rPr>
          <w:lang w:val="es-ES_tradnl"/>
        </w:rPr>
        <w:t>, también por primera vez en la historia de la UIT,</w:t>
      </w:r>
      <w:r w:rsidR="00F73A8A" w:rsidRPr="006410FB">
        <w:rPr>
          <w:lang w:val="es-ES_tradnl"/>
        </w:rPr>
        <w:t xml:space="preserve"> la Mesa redonda de Desarrollo Digital </w:t>
      </w:r>
      <w:proofErr w:type="spellStart"/>
      <w:r w:rsidR="00F73A8A" w:rsidRPr="006410FB">
        <w:rPr>
          <w:lang w:val="es-ES_tradnl"/>
        </w:rPr>
        <w:t>Partner2Connect</w:t>
      </w:r>
      <w:proofErr w:type="spellEnd"/>
      <w:r w:rsidR="00F73A8A" w:rsidRPr="006410FB">
        <w:rPr>
          <w:lang w:val="es-ES_tradnl"/>
        </w:rPr>
        <w:t xml:space="preserve"> del 7 al</w:t>
      </w:r>
      <w:r w:rsidR="002D4108" w:rsidRPr="006410FB">
        <w:rPr>
          <w:lang w:val="es-ES_tradnl"/>
        </w:rPr>
        <w:t> </w:t>
      </w:r>
      <w:r w:rsidR="00F73A8A" w:rsidRPr="006410FB">
        <w:rPr>
          <w:lang w:val="es-ES_tradnl"/>
        </w:rPr>
        <w:t>9 de junio de 2022</w:t>
      </w:r>
      <w:r w:rsidR="00F04F2B" w:rsidRPr="006410FB">
        <w:rPr>
          <w:lang w:val="es-ES_tradnl"/>
        </w:rPr>
        <w:t>.</w:t>
      </w:r>
      <w:bookmarkEnd w:id="14"/>
    </w:p>
    <w:p w14:paraId="032141A7" w14:textId="2F8DAA86" w:rsidR="00F04F2B" w:rsidRPr="000744F2" w:rsidRDefault="009E5A3C" w:rsidP="002D4108">
      <w:pPr>
        <w:rPr>
          <w:shd w:val="clear" w:color="auto" w:fill="FFFFFF"/>
          <w:lang w:val="es-ES_tradnl"/>
        </w:rPr>
      </w:pPr>
      <w:bookmarkStart w:id="15" w:name="lt_pId021"/>
      <w:r w:rsidRPr="000744F2">
        <w:rPr>
          <w:lang w:val="es-ES_tradnl"/>
        </w:rPr>
        <w:t xml:space="preserve">La tercera y </w:t>
      </w:r>
      <w:r w:rsidR="001F747D" w:rsidRPr="000744F2">
        <w:rPr>
          <w:lang w:val="es-ES_tradnl"/>
        </w:rPr>
        <w:t>última Reunión Interregional (</w:t>
      </w:r>
      <w:proofErr w:type="spellStart"/>
      <w:r w:rsidR="001F747D" w:rsidRPr="000744F2">
        <w:rPr>
          <w:lang w:val="es-ES_tradnl"/>
        </w:rPr>
        <w:t>RIR</w:t>
      </w:r>
      <w:proofErr w:type="spellEnd"/>
      <w:r w:rsidR="00F04F2B" w:rsidRPr="000744F2">
        <w:rPr>
          <w:lang w:val="es-ES_tradnl"/>
        </w:rPr>
        <w:t xml:space="preserve">-3) </w:t>
      </w:r>
      <w:r w:rsidR="001F747D" w:rsidRPr="000744F2">
        <w:rPr>
          <w:lang w:val="es-ES_tradnl"/>
        </w:rPr>
        <w:t xml:space="preserve">para la preparación de la </w:t>
      </w:r>
      <w:proofErr w:type="spellStart"/>
      <w:r w:rsidR="001F747D" w:rsidRPr="000744F2">
        <w:rPr>
          <w:lang w:val="es-ES_tradnl"/>
        </w:rPr>
        <w:t>CMDT</w:t>
      </w:r>
      <w:proofErr w:type="spellEnd"/>
      <w:r w:rsidR="001F747D" w:rsidRPr="000744F2">
        <w:rPr>
          <w:lang w:val="es-ES_tradnl"/>
        </w:rPr>
        <w:t xml:space="preserve"> se celebró el 10 de marzo de</w:t>
      </w:r>
      <w:r w:rsidR="00F04F2B" w:rsidRPr="000744F2">
        <w:rPr>
          <w:lang w:val="es-ES_tradnl"/>
        </w:rPr>
        <w:t xml:space="preserve"> 2022</w:t>
      </w:r>
      <w:r w:rsidR="001F747D" w:rsidRPr="000744F2">
        <w:rPr>
          <w:lang w:val="es-ES_tradnl"/>
        </w:rPr>
        <w:t xml:space="preserve"> bajo la presidencia de la Excma. Sra.</w:t>
      </w:r>
      <w:r w:rsidR="00F04F2B" w:rsidRPr="000744F2">
        <w:rPr>
          <w:rStyle w:val="Strong"/>
          <w:rFonts w:cstheme="minorHAnsi"/>
          <w:b w:val="0"/>
          <w:bCs w:val="0"/>
          <w:szCs w:val="24"/>
          <w:bdr w:val="none" w:sz="0" w:space="0" w:color="auto" w:frame="1"/>
          <w:shd w:val="clear" w:color="auto" w:fill="FFFFFF"/>
          <w:lang w:val="es-ES_tradnl"/>
        </w:rPr>
        <w:t xml:space="preserve"> Paula </w:t>
      </w:r>
      <w:proofErr w:type="spellStart"/>
      <w:r w:rsidR="00F04F2B" w:rsidRPr="000744F2">
        <w:rPr>
          <w:rStyle w:val="Strong"/>
          <w:rFonts w:cstheme="minorHAnsi"/>
          <w:b w:val="0"/>
          <w:bCs w:val="0"/>
          <w:szCs w:val="24"/>
          <w:bdr w:val="none" w:sz="0" w:space="0" w:color="auto" w:frame="1"/>
          <w:shd w:val="clear" w:color="auto" w:fill="FFFFFF"/>
          <w:lang w:val="es-ES_tradnl"/>
        </w:rPr>
        <w:t>Ingabire</w:t>
      </w:r>
      <w:proofErr w:type="spellEnd"/>
      <w:r w:rsidR="00F04F2B" w:rsidRPr="000744F2">
        <w:rPr>
          <w:rStyle w:val="Strong"/>
          <w:rFonts w:cstheme="minorHAnsi"/>
          <w:b w:val="0"/>
          <w:bCs w:val="0"/>
          <w:szCs w:val="24"/>
          <w:bdr w:val="none" w:sz="0" w:space="0" w:color="auto" w:frame="1"/>
          <w:shd w:val="clear" w:color="auto" w:fill="FFFFFF"/>
          <w:lang w:val="es-ES_tradnl"/>
        </w:rPr>
        <w:t xml:space="preserve">, </w:t>
      </w:r>
      <w:proofErr w:type="gramStart"/>
      <w:r w:rsidR="00F04F2B" w:rsidRPr="000744F2">
        <w:rPr>
          <w:rStyle w:val="Strong"/>
          <w:rFonts w:cstheme="minorHAnsi"/>
          <w:b w:val="0"/>
          <w:bCs w:val="0"/>
          <w:szCs w:val="24"/>
          <w:bdr w:val="none" w:sz="0" w:space="0" w:color="auto" w:frame="1"/>
          <w:shd w:val="clear" w:color="auto" w:fill="FFFFFF"/>
          <w:lang w:val="es-ES_tradnl"/>
        </w:rPr>
        <w:t>Minist</w:t>
      </w:r>
      <w:r w:rsidR="001F747D" w:rsidRPr="000744F2">
        <w:rPr>
          <w:rStyle w:val="Strong"/>
          <w:rFonts w:cstheme="minorHAnsi"/>
          <w:b w:val="0"/>
          <w:bCs w:val="0"/>
          <w:szCs w:val="24"/>
          <w:bdr w:val="none" w:sz="0" w:space="0" w:color="auto" w:frame="1"/>
          <w:shd w:val="clear" w:color="auto" w:fill="FFFFFF"/>
          <w:lang w:val="es-ES_tradnl"/>
        </w:rPr>
        <w:t>ra</w:t>
      </w:r>
      <w:proofErr w:type="gramEnd"/>
      <w:r w:rsidR="001F747D" w:rsidRPr="000744F2">
        <w:rPr>
          <w:rStyle w:val="Strong"/>
          <w:rFonts w:cstheme="minorHAnsi"/>
          <w:b w:val="0"/>
          <w:bCs w:val="0"/>
          <w:szCs w:val="24"/>
          <w:bdr w:val="none" w:sz="0" w:space="0" w:color="auto" w:frame="1"/>
          <w:shd w:val="clear" w:color="auto" w:fill="FFFFFF"/>
          <w:lang w:val="es-ES_tradnl"/>
        </w:rPr>
        <w:t xml:space="preserve"> de Tecnología de la Información y la Comunicación y de Innovación de</w:t>
      </w:r>
      <w:r w:rsidR="00F04F2B" w:rsidRPr="000744F2">
        <w:rPr>
          <w:shd w:val="clear" w:color="auto" w:fill="FFFFFF"/>
          <w:lang w:val="es-ES_tradnl"/>
        </w:rPr>
        <w:t xml:space="preserve"> </w:t>
      </w:r>
      <w:proofErr w:type="spellStart"/>
      <w:r w:rsidR="00F04F2B" w:rsidRPr="000744F2">
        <w:rPr>
          <w:shd w:val="clear" w:color="auto" w:fill="FFFFFF"/>
          <w:lang w:val="es-ES_tradnl"/>
        </w:rPr>
        <w:t>Rwanda</w:t>
      </w:r>
      <w:proofErr w:type="spellEnd"/>
      <w:r w:rsidR="00F04F2B" w:rsidRPr="000744F2">
        <w:rPr>
          <w:shd w:val="clear" w:color="auto" w:fill="FFFFFF"/>
          <w:lang w:val="es-ES_tradnl"/>
        </w:rPr>
        <w:t xml:space="preserve">, </w:t>
      </w:r>
      <w:r w:rsidR="001F747D" w:rsidRPr="000744F2">
        <w:rPr>
          <w:shd w:val="clear" w:color="auto" w:fill="FFFFFF"/>
          <w:lang w:val="es-ES_tradnl"/>
        </w:rPr>
        <w:t>y President</w:t>
      </w:r>
      <w:r w:rsidR="00642B04">
        <w:rPr>
          <w:shd w:val="clear" w:color="auto" w:fill="FFFFFF"/>
          <w:lang w:val="es-ES_tradnl"/>
        </w:rPr>
        <w:t>a</w:t>
      </w:r>
      <w:r w:rsidR="001F747D" w:rsidRPr="000744F2">
        <w:rPr>
          <w:shd w:val="clear" w:color="auto" w:fill="FFFFFF"/>
          <w:lang w:val="es-ES_tradnl"/>
        </w:rPr>
        <w:t xml:space="preserve"> designada de la CMDT. A la reunión asistieron 136 participantes cuya lista puede encontrarse</w:t>
      </w:r>
      <w:bookmarkStart w:id="16" w:name="lt_pId022"/>
      <w:bookmarkEnd w:id="15"/>
      <w:r w:rsidR="00F04F2B" w:rsidRPr="000744F2">
        <w:rPr>
          <w:lang w:val="es-ES_tradnl"/>
        </w:rPr>
        <w:t xml:space="preserve"> </w:t>
      </w:r>
      <w:hyperlink r:id="rId14" w:history="1">
        <w:r w:rsidR="001F747D" w:rsidRPr="000744F2">
          <w:rPr>
            <w:rStyle w:val="Hyperlink"/>
            <w:rFonts w:cstheme="minorHAnsi"/>
            <w:szCs w:val="24"/>
            <w:lang w:val="es-ES_tradnl"/>
          </w:rPr>
          <w:t>aqu</w:t>
        </w:r>
        <w:r w:rsidR="001F747D" w:rsidRPr="000744F2">
          <w:rPr>
            <w:rStyle w:val="Hyperlink"/>
            <w:rFonts w:cstheme="minorHAnsi"/>
            <w:szCs w:val="24"/>
            <w:lang w:val="es-ES_tradnl"/>
          </w:rPr>
          <w:t>í</w:t>
        </w:r>
      </w:hyperlink>
      <w:r w:rsidR="00F04F2B" w:rsidRPr="000744F2">
        <w:rPr>
          <w:lang w:val="es-ES_tradnl"/>
        </w:rPr>
        <w:t>.</w:t>
      </w:r>
      <w:bookmarkEnd w:id="16"/>
    </w:p>
    <w:p w14:paraId="2DE04F0E" w14:textId="1911A062" w:rsidR="00F04F2B" w:rsidRPr="000744F2" w:rsidRDefault="001F747D" w:rsidP="002D4108">
      <w:pPr>
        <w:rPr>
          <w:lang w:val="es-ES_tradnl"/>
        </w:rPr>
      </w:pPr>
      <w:bookmarkStart w:id="17" w:name="lt_pId023"/>
      <w:r w:rsidRPr="006410FB">
        <w:rPr>
          <w:lang w:val="es-ES_tradnl"/>
        </w:rPr>
        <w:t xml:space="preserve">Los principales puntos del orden del día estuvieron dedicados a las últimas novedades sobre los preparativos de la </w:t>
      </w:r>
      <w:proofErr w:type="spellStart"/>
      <w:r w:rsidRPr="006410FB">
        <w:rPr>
          <w:lang w:val="es-ES_tradnl"/>
        </w:rPr>
        <w:t>CMDT</w:t>
      </w:r>
      <w:proofErr w:type="spellEnd"/>
      <w:r w:rsidRPr="006410FB">
        <w:rPr>
          <w:lang w:val="es-ES_tradnl"/>
        </w:rPr>
        <w:t xml:space="preserve"> de la Oficina de Desarrollo de las Telecomunicaciones (BDT) de la UIT y de</w:t>
      </w:r>
      <w:r w:rsidR="00F04F2B" w:rsidRPr="006410FB">
        <w:rPr>
          <w:lang w:val="es-ES_tradnl"/>
        </w:rPr>
        <w:t xml:space="preserve"> </w:t>
      </w:r>
      <w:r w:rsidR="00E842CF" w:rsidRPr="006410FB">
        <w:rPr>
          <w:lang w:val="es-ES_tradnl"/>
        </w:rPr>
        <w:t>las seis principales organizaciones regionales de telecomunicaciones, a saber</w:t>
      </w:r>
      <w:r w:rsidR="007555C3" w:rsidRPr="006410FB">
        <w:rPr>
          <w:lang w:val="es-ES_tradnl"/>
        </w:rPr>
        <w:t xml:space="preserve"> (por orden de intervención)</w:t>
      </w:r>
      <w:r w:rsidR="00E842CF" w:rsidRPr="006410FB">
        <w:rPr>
          <w:lang w:val="es-ES_tradnl"/>
        </w:rPr>
        <w:t>, la Unión Africana de Telecomunicaciones (UAT), la Comisión Interamericana de Telecomunicaciones (</w:t>
      </w:r>
      <w:proofErr w:type="spellStart"/>
      <w:r w:rsidR="00E842CF" w:rsidRPr="006410FB">
        <w:rPr>
          <w:lang w:val="es-ES_tradnl"/>
        </w:rPr>
        <w:t>CITEL</w:t>
      </w:r>
      <w:proofErr w:type="spellEnd"/>
      <w:r w:rsidR="00E842CF" w:rsidRPr="006410FB">
        <w:rPr>
          <w:lang w:val="es-ES_tradnl"/>
        </w:rPr>
        <w:t xml:space="preserve">), </w:t>
      </w:r>
      <w:r w:rsidR="007555C3" w:rsidRPr="006410FB">
        <w:rPr>
          <w:lang w:val="es-ES_tradnl"/>
        </w:rPr>
        <w:t xml:space="preserve">la </w:t>
      </w:r>
      <w:proofErr w:type="spellStart"/>
      <w:r w:rsidR="007555C3" w:rsidRPr="006410FB">
        <w:rPr>
          <w:lang w:val="es-ES_tradnl"/>
        </w:rPr>
        <w:t>Telecomunidad</w:t>
      </w:r>
      <w:proofErr w:type="spellEnd"/>
      <w:r w:rsidR="007555C3" w:rsidRPr="006410FB">
        <w:rPr>
          <w:lang w:val="es-ES_tradnl"/>
        </w:rPr>
        <w:t xml:space="preserve"> Asia-Pacífico (</w:t>
      </w:r>
      <w:proofErr w:type="spellStart"/>
      <w:r w:rsidR="007555C3" w:rsidRPr="006410FB">
        <w:rPr>
          <w:lang w:val="es-ES_tradnl"/>
        </w:rPr>
        <w:t>APT</w:t>
      </w:r>
      <w:proofErr w:type="spellEnd"/>
      <w:r w:rsidR="007555C3" w:rsidRPr="006410FB">
        <w:rPr>
          <w:lang w:val="es-ES_tradnl"/>
        </w:rPr>
        <w:t>), la Comunidad Regional de Comunicaciones (CRC), la Conferencia Europea de Administraciones de Correos y Telecomunicaciones (</w:t>
      </w:r>
      <w:proofErr w:type="spellStart"/>
      <w:r w:rsidR="007555C3" w:rsidRPr="006410FB">
        <w:rPr>
          <w:lang w:val="es-ES_tradnl"/>
        </w:rPr>
        <w:t>CEPT</w:t>
      </w:r>
      <w:proofErr w:type="spellEnd"/>
      <w:r w:rsidR="007555C3" w:rsidRPr="006410FB">
        <w:rPr>
          <w:lang w:val="es-ES_tradnl"/>
        </w:rPr>
        <w:t xml:space="preserve">), y </w:t>
      </w:r>
      <w:r w:rsidR="00E842CF" w:rsidRPr="006410FB">
        <w:rPr>
          <w:lang w:val="es-ES_tradnl"/>
        </w:rPr>
        <w:t>la Liga de Estados Árabes (LEA)</w:t>
      </w:r>
      <w:r w:rsidR="007555C3" w:rsidRPr="006410FB">
        <w:rPr>
          <w:lang w:val="es-ES_tradnl"/>
        </w:rPr>
        <w:t>. En las Secciones 2 y 3 del Informe se detalla la situación en que se encuentran dichos preparativos. También se presentaron a la reunión siete contribuciones escritas, de las cuales cuatro procedían de los Miembros y el resto, de la BDT</w:t>
      </w:r>
      <w:bookmarkStart w:id="18" w:name="lt_pId025"/>
      <w:bookmarkEnd w:id="17"/>
      <w:r w:rsidR="00F04F2B" w:rsidRPr="006410FB">
        <w:rPr>
          <w:lang w:val="es-ES_tradnl"/>
        </w:rPr>
        <w:t>.</w:t>
      </w:r>
      <w:bookmarkEnd w:id="18"/>
    </w:p>
    <w:p w14:paraId="11458616" w14:textId="531FFE45" w:rsidR="00F04F2B" w:rsidRPr="000744F2" w:rsidRDefault="007555C3" w:rsidP="002D4108">
      <w:pPr>
        <w:keepLines/>
        <w:rPr>
          <w:lang w:val="es-ES_tradnl"/>
        </w:rPr>
      </w:pPr>
      <w:bookmarkStart w:id="19" w:name="lt_pId026"/>
      <w:r w:rsidRPr="006410FB">
        <w:rPr>
          <w:lang w:val="es-ES_tradnl"/>
        </w:rPr>
        <w:lastRenderedPageBreak/>
        <w:t>La</w:t>
      </w:r>
      <w:r w:rsidR="0054279E" w:rsidRPr="006410FB">
        <w:rPr>
          <w:lang w:val="es-ES_tradnl"/>
        </w:rPr>
        <w:t xml:space="preserve"> labor </w:t>
      </w:r>
      <w:r w:rsidRPr="006410FB">
        <w:rPr>
          <w:lang w:val="es-ES_tradnl"/>
        </w:rPr>
        <w:t>d</w:t>
      </w:r>
      <w:r w:rsidR="0054279E" w:rsidRPr="006410FB">
        <w:rPr>
          <w:lang w:val="es-ES_tradnl"/>
        </w:rPr>
        <w:t xml:space="preserve">el </w:t>
      </w:r>
      <w:r w:rsidRPr="006410FB">
        <w:rPr>
          <w:lang w:val="es-ES_tradnl"/>
        </w:rPr>
        <w:t>Sector de Desarrollo de las Telecomunicaciones de la UIT (</w:t>
      </w:r>
      <w:r w:rsidR="0054279E" w:rsidRPr="006410FB">
        <w:rPr>
          <w:lang w:val="es-ES_tradnl"/>
        </w:rPr>
        <w:t>UIT-D</w:t>
      </w:r>
      <w:r w:rsidRPr="006410FB">
        <w:rPr>
          <w:lang w:val="es-ES_tradnl"/>
        </w:rPr>
        <w:t>)</w:t>
      </w:r>
      <w:r w:rsidR="0054279E" w:rsidRPr="006410FB">
        <w:rPr>
          <w:lang w:val="es-ES_tradnl"/>
        </w:rPr>
        <w:t xml:space="preserve"> se orienta básicamente en función de las decisiones de las Conferencias Mundiales de Desarrollo de las Telecomunicaciones (</w:t>
      </w:r>
      <w:proofErr w:type="spellStart"/>
      <w:r w:rsidR="0054279E" w:rsidRPr="006410FB">
        <w:rPr>
          <w:lang w:val="es-ES_tradnl"/>
        </w:rPr>
        <w:t>CMDT</w:t>
      </w:r>
      <w:proofErr w:type="spellEnd"/>
      <w:r w:rsidR="0054279E" w:rsidRPr="006410FB">
        <w:rPr>
          <w:lang w:val="es-ES_tradnl"/>
        </w:rPr>
        <w:t>)</w:t>
      </w:r>
      <w:bookmarkStart w:id="20" w:name="lt_pId027"/>
      <w:bookmarkEnd w:id="19"/>
      <w:r w:rsidRPr="006410FB">
        <w:rPr>
          <w:lang w:val="es-ES_tradnl"/>
        </w:rPr>
        <w:t>.</w:t>
      </w:r>
      <w:r w:rsidRPr="000744F2">
        <w:rPr>
          <w:lang w:val="es-ES_tradnl"/>
        </w:rPr>
        <w:t xml:space="preserve"> A lo largo de las tres </w:t>
      </w:r>
      <w:proofErr w:type="spellStart"/>
      <w:r w:rsidRPr="000744F2">
        <w:rPr>
          <w:lang w:val="es-ES_tradnl"/>
        </w:rPr>
        <w:t>RIR</w:t>
      </w:r>
      <w:proofErr w:type="spellEnd"/>
      <w:r w:rsidRPr="000744F2">
        <w:rPr>
          <w:lang w:val="es-ES_tradnl"/>
        </w:rPr>
        <w:t xml:space="preserve"> se ha insistido mucho en la creación de un consenso en torno a los temas clave que se abordarán en la Conferencia de</w:t>
      </w:r>
      <w:r w:rsidR="00F04F2B" w:rsidRPr="000744F2">
        <w:rPr>
          <w:lang w:val="es-ES_tradnl"/>
        </w:rPr>
        <w:t xml:space="preserve"> Kigali</w:t>
      </w:r>
      <w:r w:rsidRPr="000744F2">
        <w:rPr>
          <w:lang w:val="es-ES_tradnl"/>
        </w:rPr>
        <w:t xml:space="preserve"> y que serán sus principales resultados. Efectivamente, dedicada al tema</w:t>
      </w:r>
      <w:bookmarkStart w:id="21" w:name="lt_pId028"/>
      <w:bookmarkEnd w:id="20"/>
      <w:r w:rsidR="00F04F2B" w:rsidRPr="000744F2">
        <w:rPr>
          <w:lang w:val="es-ES_tradnl"/>
        </w:rPr>
        <w:t xml:space="preserve"> </w:t>
      </w:r>
      <w:r w:rsidR="009D3E5A">
        <w:rPr>
          <w:lang w:val="es-ES_tradnl"/>
        </w:rPr>
        <w:t>"</w:t>
      </w:r>
      <w:r w:rsidR="00F04F2B" w:rsidRPr="000744F2">
        <w:rPr>
          <w:b/>
          <w:bCs/>
          <w:lang w:val="es-ES_tradnl"/>
        </w:rPr>
        <w:t>Con</w:t>
      </w:r>
      <w:r w:rsidRPr="000744F2">
        <w:rPr>
          <w:b/>
          <w:bCs/>
          <w:lang w:val="es-ES_tradnl"/>
        </w:rPr>
        <w:t>ectar a quienes carecen de conexión para lograr el desarrollo sostenible</w:t>
      </w:r>
      <w:r w:rsidR="009D3E5A">
        <w:rPr>
          <w:b/>
          <w:bCs/>
          <w:lang w:val="es-ES_tradnl"/>
        </w:rPr>
        <w:t>"</w:t>
      </w:r>
      <w:r w:rsidR="00F04F2B" w:rsidRPr="000744F2">
        <w:rPr>
          <w:lang w:val="es-ES_tradnl"/>
        </w:rPr>
        <w:t xml:space="preserve">, </w:t>
      </w:r>
      <w:r w:rsidR="00027CCD" w:rsidRPr="000744F2">
        <w:rPr>
          <w:lang w:val="es-ES_tradnl"/>
        </w:rPr>
        <w:t xml:space="preserve">se prevé que la </w:t>
      </w:r>
      <w:proofErr w:type="spellStart"/>
      <w:r w:rsidR="00027CCD" w:rsidRPr="000744F2">
        <w:rPr>
          <w:lang w:val="es-ES_tradnl"/>
        </w:rPr>
        <w:t>CMDT</w:t>
      </w:r>
      <w:proofErr w:type="spellEnd"/>
      <w:r w:rsidR="00027CCD" w:rsidRPr="000744F2">
        <w:rPr>
          <w:lang w:val="es-ES_tradnl"/>
        </w:rPr>
        <w:t xml:space="preserve"> examine y apruebe</w:t>
      </w:r>
      <w:r w:rsidR="00F04F2B" w:rsidRPr="000744F2">
        <w:rPr>
          <w:color w:val="212529"/>
          <w:lang w:val="es-ES_tradnl"/>
        </w:rPr>
        <w:t>:</w:t>
      </w:r>
      <w:bookmarkEnd w:id="21"/>
    </w:p>
    <w:p w14:paraId="3335B4BD" w14:textId="4CDD4BC0" w:rsidR="00F04F2B" w:rsidRPr="000744F2" w:rsidRDefault="00EB0ED9" w:rsidP="002D4108">
      <w:pPr>
        <w:pStyle w:val="enumlev1"/>
        <w:ind w:left="794" w:hanging="794"/>
        <w:rPr>
          <w:lang w:val="es-ES_tradnl"/>
        </w:rPr>
      </w:pPr>
      <w:bookmarkStart w:id="22" w:name="lt_pId029"/>
      <w:r w:rsidRPr="000744F2">
        <w:rPr>
          <w:lang w:val="es-ES_tradnl"/>
        </w:rPr>
        <w:t>1)</w:t>
      </w:r>
      <w:r w:rsidRPr="000744F2">
        <w:rPr>
          <w:lang w:val="es-ES_tradnl"/>
        </w:rPr>
        <w:tab/>
      </w:r>
      <w:r w:rsidR="00286FD5">
        <w:rPr>
          <w:lang w:val="es-ES_tradnl"/>
        </w:rPr>
        <w:t>u</w:t>
      </w:r>
      <w:r w:rsidR="005B308F" w:rsidRPr="000744F2">
        <w:rPr>
          <w:lang w:val="es-ES_tradnl"/>
        </w:rPr>
        <w:t>na Declaración bas</w:t>
      </w:r>
      <w:r w:rsidR="00027CCD" w:rsidRPr="000744F2">
        <w:rPr>
          <w:lang w:val="es-ES_tradnl"/>
        </w:rPr>
        <w:t>ada</w:t>
      </w:r>
      <w:r w:rsidR="005B308F" w:rsidRPr="000744F2">
        <w:rPr>
          <w:lang w:val="es-ES_tradnl"/>
        </w:rPr>
        <w:t xml:space="preserve"> en </w:t>
      </w:r>
      <w:r w:rsidR="00027CCD" w:rsidRPr="000744F2">
        <w:rPr>
          <w:lang w:val="es-ES_tradnl"/>
        </w:rPr>
        <w:t xml:space="preserve">las </w:t>
      </w:r>
      <w:r w:rsidR="005B308F" w:rsidRPr="000744F2">
        <w:rPr>
          <w:lang w:val="es-ES_tradnl"/>
        </w:rPr>
        <w:t xml:space="preserve">propuestas presentadas por los Estados Miembros y los Miembros de Sector </w:t>
      </w:r>
      <w:r w:rsidR="00027CCD" w:rsidRPr="000744F2">
        <w:rPr>
          <w:lang w:val="es-ES_tradnl"/>
        </w:rPr>
        <w:t xml:space="preserve">del </w:t>
      </w:r>
      <w:r w:rsidR="005B308F" w:rsidRPr="000744F2">
        <w:rPr>
          <w:lang w:val="es-ES_tradnl"/>
        </w:rPr>
        <w:t>UIT-D, habida cuenta de las sugerencias formuladas por el Grupo Asesor de Desarrollo de las Telecomunicaciones (</w:t>
      </w:r>
      <w:proofErr w:type="spellStart"/>
      <w:r w:rsidR="005B308F" w:rsidRPr="000744F2">
        <w:rPr>
          <w:lang w:val="es-ES_tradnl"/>
        </w:rPr>
        <w:t>GADT</w:t>
      </w:r>
      <w:proofErr w:type="spellEnd"/>
      <w:r w:rsidR="005B308F" w:rsidRPr="000744F2">
        <w:rPr>
          <w:lang w:val="es-ES_tradnl"/>
        </w:rPr>
        <w:t>), las nuevas tendencias en el desarrollo de las telecomunicaciones/</w:t>
      </w:r>
      <w:r w:rsidR="00027CCD" w:rsidRPr="000744F2">
        <w:rPr>
          <w:lang w:val="es-ES_tradnl"/>
        </w:rPr>
        <w:t>tecnologías de la información y la comunicación (</w:t>
      </w:r>
      <w:r w:rsidR="005B308F" w:rsidRPr="000744F2">
        <w:rPr>
          <w:lang w:val="es-ES_tradnl"/>
        </w:rPr>
        <w:t>TIC</w:t>
      </w:r>
      <w:r w:rsidR="00027CCD" w:rsidRPr="000744F2">
        <w:rPr>
          <w:lang w:val="es-ES_tradnl"/>
        </w:rPr>
        <w:t>)</w:t>
      </w:r>
      <w:r w:rsidR="005B308F" w:rsidRPr="000744F2">
        <w:rPr>
          <w:lang w:val="es-ES_tradnl"/>
        </w:rPr>
        <w:t xml:space="preserve"> y las cuestiones emergentes, en particular, en los países en desarrollo. Este término comprende los países menos adelantados</w:t>
      </w:r>
      <w:r w:rsidR="00027CCD" w:rsidRPr="000744F2">
        <w:rPr>
          <w:lang w:val="es-ES_tradnl"/>
        </w:rPr>
        <w:t xml:space="preserve"> (</w:t>
      </w:r>
      <w:proofErr w:type="spellStart"/>
      <w:r w:rsidR="00027CCD" w:rsidRPr="000744F2">
        <w:rPr>
          <w:lang w:val="es-ES_tradnl"/>
        </w:rPr>
        <w:t>PMA</w:t>
      </w:r>
      <w:proofErr w:type="spellEnd"/>
      <w:r w:rsidR="00027CCD" w:rsidRPr="000744F2">
        <w:rPr>
          <w:lang w:val="es-ES_tradnl"/>
        </w:rPr>
        <w:t>)</w:t>
      </w:r>
      <w:r w:rsidR="005B308F" w:rsidRPr="000744F2">
        <w:rPr>
          <w:lang w:val="es-ES_tradnl"/>
        </w:rPr>
        <w:t>, los pequeños Estados insulares en desarrollo</w:t>
      </w:r>
      <w:r w:rsidR="00027CCD" w:rsidRPr="000744F2">
        <w:rPr>
          <w:lang w:val="es-ES_tradnl"/>
        </w:rPr>
        <w:t xml:space="preserve"> (</w:t>
      </w:r>
      <w:proofErr w:type="spellStart"/>
      <w:r w:rsidR="00027CCD" w:rsidRPr="000744F2">
        <w:rPr>
          <w:lang w:val="es-ES_tradnl"/>
        </w:rPr>
        <w:t>PEID</w:t>
      </w:r>
      <w:proofErr w:type="spellEnd"/>
      <w:r w:rsidR="00027CCD" w:rsidRPr="000744F2">
        <w:rPr>
          <w:lang w:val="es-ES_tradnl"/>
        </w:rPr>
        <w:t>)</w:t>
      </w:r>
      <w:r w:rsidR="005B308F" w:rsidRPr="000744F2">
        <w:rPr>
          <w:lang w:val="es-ES_tradnl"/>
        </w:rPr>
        <w:t xml:space="preserve">, los países en desarrollo sin litoral </w:t>
      </w:r>
      <w:r w:rsidR="00027CCD" w:rsidRPr="000744F2">
        <w:rPr>
          <w:lang w:val="es-ES_tradnl"/>
        </w:rPr>
        <w:t>(</w:t>
      </w:r>
      <w:proofErr w:type="spellStart"/>
      <w:r w:rsidR="00027CCD" w:rsidRPr="000744F2">
        <w:rPr>
          <w:lang w:val="es-ES_tradnl"/>
        </w:rPr>
        <w:t>PDSL</w:t>
      </w:r>
      <w:proofErr w:type="spellEnd"/>
      <w:r w:rsidR="00027CCD" w:rsidRPr="000744F2">
        <w:rPr>
          <w:lang w:val="es-ES_tradnl"/>
        </w:rPr>
        <w:t xml:space="preserve">) </w:t>
      </w:r>
      <w:r w:rsidR="005B308F" w:rsidRPr="000744F2">
        <w:rPr>
          <w:lang w:val="es-ES_tradnl"/>
        </w:rPr>
        <w:t>y los países con economías en transición</w:t>
      </w:r>
      <w:bookmarkEnd w:id="22"/>
      <w:r w:rsidR="00286FD5">
        <w:rPr>
          <w:lang w:val="es-ES_tradnl"/>
        </w:rPr>
        <w:t>;</w:t>
      </w:r>
    </w:p>
    <w:p w14:paraId="2E6379B9" w14:textId="5DB997BA" w:rsidR="00F04F2B" w:rsidRPr="000744F2" w:rsidRDefault="00EB0ED9" w:rsidP="002D4108">
      <w:pPr>
        <w:pStyle w:val="enumlev1"/>
        <w:ind w:left="794" w:hanging="794"/>
        <w:rPr>
          <w:rFonts w:cs="Calibri"/>
          <w:lang w:val="es-ES_tradnl"/>
        </w:rPr>
      </w:pPr>
      <w:bookmarkStart w:id="23" w:name="_Hlk102568697"/>
      <w:r w:rsidRPr="000744F2">
        <w:rPr>
          <w:lang w:val="es-ES_tradnl"/>
        </w:rPr>
        <w:t>2)</w:t>
      </w:r>
      <w:r w:rsidRPr="000744F2">
        <w:rPr>
          <w:lang w:val="es-ES_tradnl"/>
        </w:rPr>
        <w:tab/>
      </w:r>
      <w:bookmarkStart w:id="24" w:name="lt_pId031"/>
      <w:r w:rsidR="00286FD5" w:rsidRPr="00286FD5">
        <w:rPr>
          <w:lang w:val="es-ES_tradnl"/>
        </w:rPr>
        <w:t>u</w:t>
      </w:r>
      <w:r w:rsidR="005B308F" w:rsidRPr="00286FD5">
        <w:rPr>
          <w:rFonts w:cs="Calibri"/>
          <w:lang w:val="es-ES_tradnl"/>
        </w:rPr>
        <w:t>n Plan</w:t>
      </w:r>
      <w:r w:rsidR="005B308F" w:rsidRPr="000744F2">
        <w:rPr>
          <w:rFonts w:cs="Calibri"/>
          <w:lang w:val="es-ES_tradnl"/>
        </w:rPr>
        <w:t xml:space="preserve"> de Acción bas</w:t>
      </w:r>
      <w:r w:rsidR="00027CCD" w:rsidRPr="000744F2">
        <w:rPr>
          <w:rFonts w:cs="Calibri"/>
          <w:lang w:val="es-ES_tradnl"/>
        </w:rPr>
        <w:t>ado</w:t>
      </w:r>
      <w:r w:rsidR="005B308F" w:rsidRPr="000744F2">
        <w:rPr>
          <w:rFonts w:cs="Calibri"/>
          <w:lang w:val="es-ES_tradnl"/>
        </w:rPr>
        <w:t xml:space="preserve"> en </w:t>
      </w:r>
      <w:r w:rsidR="00027CCD" w:rsidRPr="000744F2">
        <w:rPr>
          <w:rFonts w:cs="Calibri"/>
          <w:lang w:val="es-ES_tradnl"/>
        </w:rPr>
        <w:t xml:space="preserve">las </w:t>
      </w:r>
      <w:r w:rsidR="005B308F" w:rsidRPr="000744F2">
        <w:rPr>
          <w:rFonts w:cs="Calibri"/>
          <w:lang w:val="es-ES_tradnl"/>
        </w:rPr>
        <w:t>propuestas presentadas por los Estados Miembros y los Miembros de Sector del UIT-D, habida cuenta de las sugerencias formuladas por el</w:t>
      </w:r>
      <w:r w:rsidR="000F17C5" w:rsidRPr="000744F2">
        <w:rPr>
          <w:rFonts w:cs="Calibri"/>
          <w:lang w:val="es-ES_tradnl"/>
        </w:rPr>
        <w:t> </w:t>
      </w:r>
      <w:proofErr w:type="spellStart"/>
      <w:r w:rsidR="005B308F" w:rsidRPr="000744F2">
        <w:rPr>
          <w:rFonts w:cs="Calibri"/>
          <w:lang w:val="es-ES_tradnl"/>
        </w:rPr>
        <w:t>GADT</w:t>
      </w:r>
      <w:proofErr w:type="spellEnd"/>
      <w:r w:rsidR="005B308F" w:rsidRPr="000744F2">
        <w:rPr>
          <w:rFonts w:cs="Calibri"/>
          <w:lang w:val="es-ES_tradnl"/>
        </w:rPr>
        <w:t xml:space="preserve"> y prestando especial atención a las necesidades de </w:t>
      </w:r>
      <w:r w:rsidR="00027CCD" w:rsidRPr="000744F2">
        <w:rPr>
          <w:rFonts w:cs="Calibri"/>
          <w:lang w:val="es-ES_tradnl"/>
        </w:rPr>
        <w:t>los países en desarrollo. El Plan contiene</w:t>
      </w:r>
      <w:bookmarkStart w:id="25" w:name="lt_pId032"/>
      <w:bookmarkEnd w:id="24"/>
      <w:r w:rsidR="00F04F2B" w:rsidRPr="000744F2">
        <w:rPr>
          <w:rFonts w:cs="Calibri"/>
          <w:lang w:val="es-ES_tradnl"/>
        </w:rPr>
        <w:t>:</w:t>
      </w:r>
      <w:bookmarkEnd w:id="25"/>
    </w:p>
    <w:p w14:paraId="3941777D" w14:textId="53E47095" w:rsidR="00F04F2B" w:rsidRPr="000744F2" w:rsidRDefault="00EB0ED9" w:rsidP="00F635DA">
      <w:pPr>
        <w:pStyle w:val="enumlev2"/>
        <w:ind w:left="1531" w:hanging="397"/>
        <w:rPr>
          <w:lang w:val="es-ES_tradnl"/>
        </w:rPr>
      </w:pPr>
      <w:bookmarkStart w:id="26" w:name="lt_pId033"/>
      <w:r w:rsidRPr="000744F2">
        <w:rPr>
          <w:lang w:val="es-ES_tradnl"/>
        </w:rPr>
        <w:t>a)</w:t>
      </w:r>
      <w:r w:rsidRPr="000744F2">
        <w:rPr>
          <w:lang w:val="es-ES_tradnl"/>
        </w:rPr>
        <w:tab/>
      </w:r>
      <w:r w:rsidR="00027CCD" w:rsidRPr="000744F2">
        <w:rPr>
          <w:lang w:val="es-ES_tradnl"/>
        </w:rPr>
        <w:t>las Iniciativas Regionales propuestas por los Estados Miembros y los Miembros de Sector del UIT-D para África, las Américas, los Estados Árabes, Asia y el Pacífico, la Comunidad de Estados Independientes (CEI) y Europa</w:t>
      </w:r>
      <w:r w:rsidR="00F04F2B" w:rsidRPr="000744F2">
        <w:rPr>
          <w:lang w:val="es-ES_tradnl"/>
        </w:rPr>
        <w:t>.</w:t>
      </w:r>
      <w:bookmarkEnd w:id="26"/>
      <w:r w:rsidR="00F04F2B" w:rsidRPr="000744F2">
        <w:rPr>
          <w:lang w:val="es-ES_tradnl"/>
        </w:rPr>
        <w:t xml:space="preserve"> </w:t>
      </w:r>
      <w:bookmarkStart w:id="27" w:name="lt_pId034"/>
      <w:r w:rsidR="00F26345" w:rsidRPr="000744F2">
        <w:rPr>
          <w:lang w:val="es-ES_tradnl"/>
        </w:rPr>
        <w:t>Las Iniciativas Regionales están destinadas a abordar las esferas prioritarias específicas de las telecomunicaciones/TIC a través de asociaciones y de la movilización de recursos para realizar proyectos que forman parte del Plan de Acción</w:t>
      </w:r>
      <w:bookmarkEnd w:id="27"/>
      <w:r w:rsidR="00286FD5">
        <w:rPr>
          <w:lang w:val="es-ES_tradnl"/>
        </w:rPr>
        <w:t>;</w:t>
      </w:r>
    </w:p>
    <w:p w14:paraId="1F91C29D" w14:textId="448546D6" w:rsidR="00F04F2B" w:rsidRPr="000744F2" w:rsidRDefault="00EB0ED9" w:rsidP="00F635DA">
      <w:pPr>
        <w:pStyle w:val="enumlev2"/>
        <w:ind w:left="1531" w:hanging="397"/>
        <w:rPr>
          <w:rFonts w:cs="Calibri"/>
          <w:lang w:val="es-ES_tradnl"/>
        </w:rPr>
      </w:pPr>
      <w:r w:rsidRPr="000744F2">
        <w:rPr>
          <w:lang w:val="es-ES_tradnl"/>
        </w:rPr>
        <w:t>b)</w:t>
      </w:r>
      <w:r w:rsidRPr="000744F2">
        <w:rPr>
          <w:lang w:val="es-ES_tradnl"/>
        </w:rPr>
        <w:tab/>
      </w:r>
      <w:bookmarkStart w:id="28" w:name="lt_pId035"/>
      <w:r w:rsidR="00027CCD" w:rsidRPr="000744F2">
        <w:rPr>
          <w:lang w:val="es-ES_tradnl"/>
        </w:rPr>
        <w:t>Resoluciones y Recomendaciones nuevas y revisadas</w:t>
      </w:r>
      <w:bookmarkEnd w:id="28"/>
      <w:r w:rsidR="00286FD5">
        <w:rPr>
          <w:rFonts w:cs="Calibri"/>
          <w:lang w:val="es-ES_tradnl"/>
        </w:rPr>
        <w:t>;</w:t>
      </w:r>
    </w:p>
    <w:p w14:paraId="35E3D076" w14:textId="1B1B91F3" w:rsidR="00F04F2B" w:rsidRPr="000744F2" w:rsidRDefault="00EB0ED9" w:rsidP="00F635DA">
      <w:pPr>
        <w:pStyle w:val="enumlev2"/>
        <w:ind w:left="1531" w:hanging="397"/>
        <w:rPr>
          <w:rFonts w:cs="Calibri"/>
          <w:lang w:val="es-ES_tradnl"/>
        </w:rPr>
      </w:pPr>
      <w:r w:rsidRPr="000744F2">
        <w:rPr>
          <w:lang w:val="es-ES_tradnl"/>
        </w:rPr>
        <w:t>c)</w:t>
      </w:r>
      <w:r w:rsidRPr="000744F2">
        <w:rPr>
          <w:lang w:val="es-ES_tradnl"/>
        </w:rPr>
        <w:tab/>
      </w:r>
      <w:bookmarkStart w:id="29" w:name="lt_pId036"/>
      <w:r w:rsidR="00F26345" w:rsidRPr="000744F2">
        <w:rPr>
          <w:lang w:val="es-ES_tradnl"/>
        </w:rPr>
        <w:t>Cuestiones nuevas y revisadas que han de estudiar las Comisiones de Estudio del</w:t>
      </w:r>
      <w:r w:rsidR="00EF0759">
        <w:rPr>
          <w:lang w:val="es-ES_tradnl"/>
        </w:rPr>
        <w:t> </w:t>
      </w:r>
      <w:r w:rsidR="00F26345" w:rsidRPr="000744F2">
        <w:rPr>
          <w:lang w:val="es-ES_tradnl"/>
        </w:rPr>
        <w:t>UIT-D.</w:t>
      </w:r>
      <w:bookmarkEnd w:id="29"/>
    </w:p>
    <w:p w14:paraId="7FC10705" w14:textId="2F525348" w:rsidR="00F04F2B" w:rsidRPr="000744F2" w:rsidRDefault="00CE647A" w:rsidP="00C67E1E">
      <w:pPr>
        <w:rPr>
          <w:rFonts w:cs="Calibri"/>
          <w:lang w:val="es-ES_tradnl"/>
        </w:rPr>
      </w:pPr>
      <w:bookmarkStart w:id="30" w:name="lt_pId037"/>
      <w:bookmarkEnd w:id="23"/>
      <w:r w:rsidRPr="000744F2">
        <w:rPr>
          <w:rFonts w:cs="Calibri"/>
          <w:lang w:val="es-ES_tradnl"/>
        </w:rPr>
        <w:t>Tanto la Declaración como el Plan de Acción suelen llevar el nombre del lugar donde se celebra la Conferencia. Así, el mundo espera una Declaración de Kigali firme y un Plan de Acción de Kigali basado en resultados que promueva una verdadera conectividad universal y una transformación digital sostenible</w:t>
      </w:r>
      <w:bookmarkStart w:id="31" w:name="lt_pId038"/>
      <w:bookmarkEnd w:id="30"/>
      <w:r w:rsidR="00F04F2B" w:rsidRPr="000744F2">
        <w:rPr>
          <w:rFonts w:cs="Calibri"/>
          <w:lang w:val="es-ES_tradnl"/>
        </w:rPr>
        <w:t>.</w:t>
      </w:r>
      <w:bookmarkEnd w:id="31"/>
    </w:p>
    <w:p w14:paraId="2B3747F3" w14:textId="7E404828" w:rsidR="00F04F2B" w:rsidRPr="000744F2" w:rsidRDefault="00CE647A" w:rsidP="00C67E1E">
      <w:pPr>
        <w:rPr>
          <w:rFonts w:cstheme="minorHAnsi"/>
          <w:szCs w:val="24"/>
          <w:lang w:val="es-ES_tradnl"/>
        </w:rPr>
      </w:pPr>
      <w:bookmarkStart w:id="32" w:name="lt_pId039"/>
      <w:r w:rsidRPr="000744F2">
        <w:rPr>
          <w:rFonts w:cstheme="minorHAnsi"/>
          <w:szCs w:val="24"/>
          <w:lang w:val="es-ES_tradnl"/>
        </w:rPr>
        <w:t xml:space="preserve">A </w:t>
      </w:r>
      <w:proofErr w:type="gramStart"/>
      <w:r w:rsidRPr="000744F2">
        <w:rPr>
          <w:rFonts w:cstheme="minorHAnsi"/>
          <w:szCs w:val="24"/>
          <w:lang w:val="es-ES_tradnl"/>
        </w:rPr>
        <w:t>continuación</w:t>
      </w:r>
      <w:proofErr w:type="gramEnd"/>
      <w:r w:rsidRPr="000744F2">
        <w:rPr>
          <w:rFonts w:cstheme="minorHAnsi"/>
          <w:szCs w:val="24"/>
          <w:lang w:val="es-ES_tradnl"/>
        </w:rPr>
        <w:t xml:space="preserve"> se presenta el resumen de la reunión</w:t>
      </w:r>
      <w:r w:rsidR="00F04F2B" w:rsidRPr="000744F2">
        <w:rPr>
          <w:rFonts w:cstheme="minorHAnsi"/>
          <w:szCs w:val="24"/>
          <w:lang w:val="es-ES_tradnl"/>
        </w:rPr>
        <w:t>.</w:t>
      </w:r>
      <w:bookmarkEnd w:id="32"/>
    </w:p>
    <w:p w14:paraId="02CFF5F2" w14:textId="3764318B" w:rsidR="00F04F2B" w:rsidRPr="00F635DA" w:rsidRDefault="00EB0ED9" w:rsidP="00F635DA">
      <w:pPr>
        <w:pStyle w:val="Heading1"/>
        <w:ind w:left="794" w:hanging="794"/>
        <w:rPr>
          <w:sz w:val="24"/>
          <w:szCs w:val="24"/>
          <w:lang w:val="es-ES_tradnl"/>
        </w:rPr>
      </w:pPr>
      <w:bookmarkStart w:id="33" w:name="lt_pId040"/>
      <w:bookmarkStart w:id="34" w:name="_Hlk102568717"/>
      <w:r w:rsidRPr="00F635DA">
        <w:rPr>
          <w:sz w:val="24"/>
          <w:szCs w:val="24"/>
          <w:lang w:val="es-ES_tradnl"/>
        </w:rPr>
        <w:t>1</w:t>
      </w:r>
      <w:r w:rsidRPr="00F635DA">
        <w:rPr>
          <w:sz w:val="24"/>
          <w:szCs w:val="24"/>
          <w:lang w:val="es-ES_tradnl"/>
        </w:rPr>
        <w:tab/>
      </w:r>
      <w:proofErr w:type="gramStart"/>
      <w:r w:rsidR="00CE647A" w:rsidRPr="00F635DA">
        <w:rPr>
          <w:sz w:val="24"/>
          <w:szCs w:val="24"/>
          <w:lang w:val="es-ES_tradnl"/>
        </w:rPr>
        <w:t>Marcando</w:t>
      </w:r>
      <w:proofErr w:type="gramEnd"/>
      <w:r w:rsidR="00CE647A" w:rsidRPr="00F635DA">
        <w:rPr>
          <w:sz w:val="24"/>
          <w:szCs w:val="24"/>
          <w:lang w:val="es-ES_tradnl"/>
        </w:rPr>
        <w:t xml:space="preserve"> la pauta</w:t>
      </w:r>
      <w:bookmarkEnd w:id="33"/>
    </w:p>
    <w:p w14:paraId="7F1AEF05" w14:textId="345A81BD" w:rsidR="00F04F2B" w:rsidRPr="000744F2" w:rsidRDefault="00A60DAB" w:rsidP="00EB0ED9">
      <w:pPr>
        <w:shd w:val="clear" w:color="auto" w:fill="FFFFFF"/>
        <w:rPr>
          <w:rFonts w:cs="Arial"/>
          <w:szCs w:val="24"/>
          <w:lang w:val="es-ES_tradnl"/>
        </w:rPr>
      </w:pPr>
      <w:bookmarkStart w:id="35" w:name="lt_pId041"/>
      <w:bookmarkEnd w:id="34"/>
      <w:r w:rsidRPr="000744F2">
        <w:rPr>
          <w:rStyle w:val="Strong"/>
          <w:rFonts w:cstheme="minorHAnsi"/>
          <w:b w:val="0"/>
          <w:bCs w:val="0"/>
          <w:szCs w:val="24"/>
          <w:bdr w:val="none" w:sz="0" w:space="0" w:color="auto" w:frame="1"/>
          <w:shd w:val="clear" w:color="auto" w:fill="FFFFFF"/>
          <w:lang w:val="es-ES_tradnl"/>
        </w:rPr>
        <w:t xml:space="preserve">La </w:t>
      </w:r>
      <w:proofErr w:type="gramStart"/>
      <w:r w:rsidRPr="000744F2">
        <w:rPr>
          <w:rStyle w:val="Strong"/>
          <w:rFonts w:cstheme="minorHAnsi"/>
          <w:b w:val="0"/>
          <w:bCs w:val="0"/>
          <w:szCs w:val="24"/>
          <w:bdr w:val="none" w:sz="0" w:space="0" w:color="auto" w:frame="1"/>
          <w:shd w:val="clear" w:color="auto" w:fill="FFFFFF"/>
          <w:lang w:val="es-ES_tradnl"/>
        </w:rPr>
        <w:t>Directora</w:t>
      </w:r>
      <w:proofErr w:type="gramEnd"/>
      <w:r w:rsidRPr="000744F2">
        <w:rPr>
          <w:rStyle w:val="Strong"/>
          <w:rFonts w:cstheme="minorHAnsi"/>
          <w:b w:val="0"/>
          <w:bCs w:val="0"/>
          <w:szCs w:val="24"/>
          <w:bdr w:val="none" w:sz="0" w:space="0" w:color="auto" w:frame="1"/>
          <w:shd w:val="clear" w:color="auto" w:fill="FFFFFF"/>
          <w:lang w:val="es-ES_tradnl"/>
        </w:rPr>
        <w:t xml:space="preserve"> de la </w:t>
      </w:r>
      <w:r w:rsidR="00F04F2B" w:rsidRPr="000744F2">
        <w:rPr>
          <w:rStyle w:val="Strong"/>
          <w:rFonts w:cstheme="minorHAnsi"/>
          <w:b w:val="0"/>
          <w:bCs w:val="0"/>
          <w:szCs w:val="24"/>
          <w:bdr w:val="none" w:sz="0" w:space="0" w:color="auto" w:frame="1"/>
          <w:shd w:val="clear" w:color="auto" w:fill="FFFFFF"/>
          <w:lang w:val="es-ES_tradnl"/>
        </w:rPr>
        <w:t>BDT</w:t>
      </w:r>
      <w:r w:rsidRPr="000744F2">
        <w:rPr>
          <w:rStyle w:val="Strong"/>
          <w:rFonts w:cstheme="minorHAnsi"/>
          <w:b w:val="0"/>
          <w:bCs w:val="0"/>
          <w:szCs w:val="24"/>
          <w:bdr w:val="none" w:sz="0" w:space="0" w:color="auto" w:frame="1"/>
          <w:shd w:val="clear" w:color="auto" w:fill="FFFFFF"/>
          <w:lang w:val="es-ES_tradnl"/>
        </w:rPr>
        <w:t>, Sra.</w:t>
      </w:r>
      <w:r w:rsidR="00F04F2B" w:rsidRPr="000744F2">
        <w:rPr>
          <w:rStyle w:val="Strong"/>
          <w:rFonts w:cstheme="minorHAnsi"/>
          <w:b w:val="0"/>
          <w:bCs w:val="0"/>
          <w:szCs w:val="24"/>
          <w:bdr w:val="none" w:sz="0" w:space="0" w:color="auto" w:frame="1"/>
          <w:shd w:val="clear" w:color="auto" w:fill="FFFFFF"/>
          <w:lang w:val="es-ES_tradnl"/>
        </w:rPr>
        <w:t xml:space="preserve"> Doreen Bogdan-Martin, </w:t>
      </w:r>
      <w:r w:rsidRPr="000744F2">
        <w:rPr>
          <w:rStyle w:val="Strong"/>
          <w:rFonts w:cstheme="minorHAnsi"/>
          <w:b w:val="0"/>
          <w:bCs w:val="0"/>
          <w:szCs w:val="24"/>
          <w:bdr w:val="none" w:sz="0" w:space="0" w:color="auto" w:frame="1"/>
          <w:shd w:val="clear" w:color="auto" w:fill="FFFFFF"/>
          <w:lang w:val="es-ES_tradnl"/>
        </w:rPr>
        <w:t>dio la bienvenida a los participantes con la siguiente intervención</w:t>
      </w:r>
      <w:r w:rsidR="00F04F2B" w:rsidRPr="000744F2">
        <w:rPr>
          <w:rStyle w:val="Strong"/>
          <w:rFonts w:cstheme="minorHAnsi"/>
          <w:b w:val="0"/>
          <w:bCs w:val="0"/>
          <w:szCs w:val="24"/>
          <w:bdr w:val="none" w:sz="0" w:space="0" w:color="auto" w:frame="1"/>
          <w:shd w:val="clear" w:color="auto" w:fill="FFFFFF"/>
          <w:lang w:val="es-ES_tradnl"/>
        </w:rPr>
        <w:t>:</w:t>
      </w:r>
      <w:r w:rsidRPr="000744F2">
        <w:rPr>
          <w:rStyle w:val="Strong"/>
          <w:rFonts w:cstheme="minorHAnsi"/>
          <w:b w:val="0"/>
          <w:bCs w:val="0"/>
          <w:szCs w:val="24"/>
          <w:bdr w:val="none" w:sz="0" w:space="0" w:color="auto" w:frame="1"/>
          <w:shd w:val="clear" w:color="auto" w:fill="FFFFFF"/>
          <w:lang w:val="es-ES_tradnl"/>
        </w:rPr>
        <w:t xml:space="preserve"> </w:t>
      </w:r>
      <w:r w:rsidR="00F74945" w:rsidRPr="000744F2">
        <w:rPr>
          <w:rStyle w:val="Strong"/>
          <w:rFonts w:cstheme="minorHAnsi"/>
          <w:b w:val="0"/>
          <w:bCs w:val="0"/>
          <w:szCs w:val="24"/>
          <w:bdr w:val="none" w:sz="0" w:space="0" w:color="auto" w:frame="1"/>
          <w:shd w:val="clear" w:color="auto" w:fill="FFFFFF"/>
          <w:lang w:val="es-ES_tradnl"/>
        </w:rPr>
        <w:t>"</w:t>
      </w:r>
      <w:r w:rsidRPr="000744F2">
        <w:rPr>
          <w:rStyle w:val="Strong"/>
          <w:rFonts w:cstheme="minorHAnsi"/>
          <w:b w:val="0"/>
          <w:bCs w:val="0"/>
          <w:szCs w:val="24"/>
          <w:bdr w:val="none" w:sz="0" w:space="0" w:color="auto" w:frame="1"/>
          <w:shd w:val="clear" w:color="auto" w:fill="FFFFFF"/>
          <w:lang w:val="es-ES_tradnl"/>
        </w:rPr>
        <w:t>Gracias a una sólida preparación podremos garantizar que nuestros esfuerzos se traducen en un máximo de resultados claros, concretos, aplicables y mensurables, que no sólo transformarán el panorama digital del futuro, sino también las vidas de todos nosotros</w:t>
      </w:r>
      <w:r w:rsidR="00F04F2B" w:rsidRPr="000744F2">
        <w:rPr>
          <w:rFonts w:cs="Arial"/>
          <w:szCs w:val="24"/>
          <w:lang w:val="es-ES_tradnl"/>
        </w:rPr>
        <w:t>.</w:t>
      </w:r>
      <w:r w:rsidR="00F74945" w:rsidRPr="000744F2">
        <w:rPr>
          <w:rFonts w:cs="Arial"/>
          <w:szCs w:val="24"/>
          <w:lang w:val="es-ES_tradnl"/>
        </w:rPr>
        <w:t>"</w:t>
      </w:r>
      <w:bookmarkEnd w:id="35"/>
    </w:p>
    <w:p w14:paraId="4750962B" w14:textId="247FF0D1" w:rsidR="00F04F2B" w:rsidRPr="000744F2" w:rsidRDefault="00A60DAB" w:rsidP="00EB0ED9">
      <w:pPr>
        <w:rPr>
          <w:rFonts w:cstheme="minorHAnsi"/>
          <w:lang w:val="es-ES_tradnl"/>
        </w:rPr>
      </w:pPr>
      <w:bookmarkStart w:id="36" w:name="lt_pId042"/>
      <w:r w:rsidRPr="000744F2">
        <w:rPr>
          <w:lang w:val="es-ES_tradnl"/>
        </w:rPr>
        <w:t xml:space="preserve">La </w:t>
      </w:r>
      <w:proofErr w:type="gramStart"/>
      <w:r w:rsidRPr="000744F2">
        <w:rPr>
          <w:lang w:val="es-ES_tradnl"/>
        </w:rPr>
        <w:t>Directora</w:t>
      </w:r>
      <w:proofErr w:type="gramEnd"/>
      <w:r w:rsidRPr="000744F2">
        <w:rPr>
          <w:lang w:val="es-ES_tradnl"/>
        </w:rPr>
        <w:t xml:space="preserve"> dio también la cálida bienvenida a la Excma. Sra. Ministra</w:t>
      </w:r>
      <w:r w:rsidR="00F04F2B" w:rsidRPr="000744F2">
        <w:rPr>
          <w:lang w:val="es-ES_tradnl"/>
        </w:rPr>
        <w:t xml:space="preserve"> Paula </w:t>
      </w:r>
      <w:proofErr w:type="spellStart"/>
      <w:r w:rsidR="00F04F2B" w:rsidRPr="000744F2">
        <w:rPr>
          <w:lang w:val="es-ES_tradnl"/>
        </w:rPr>
        <w:t>Ingabire</w:t>
      </w:r>
      <w:proofErr w:type="spellEnd"/>
      <w:r w:rsidRPr="000744F2">
        <w:rPr>
          <w:lang w:val="es-ES_tradnl"/>
        </w:rPr>
        <w:t>, a la que agradeció el compromis</w:t>
      </w:r>
      <w:r w:rsidR="00232B1E" w:rsidRPr="000744F2">
        <w:rPr>
          <w:lang w:val="es-ES_tradnl"/>
        </w:rPr>
        <w:t>o</w:t>
      </w:r>
      <w:r w:rsidRPr="000744F2">
        <w:rPr>
          <w:lang w:val="es-ES_tradnl"/>
        </w:rPr>
        <w:t xml:space="preserve"> demostrado por la República de </w:t>
      </w:r>
      <w:proofErr w:type="spellStart"/>
      <w:r w:rsidRPr="000744F2">
        <w:rPr>
          <w:lang w:val="es-ES_tradnl"/>
        </w:rPr>
        <w:t>Rwanda</w:t>
      </w:r>
      <w:proofErr w:type="spellEnd"/>
      <w:r w:rsidRPr="000744F2">
        <w:rPr>
          <w:lang w:val="es-ES_tradnl"/>
        </w:rPr>
        <w:t xml:space="preserve"> para con los trabajos de la UIT al ofrecerse a acoger tan grande e importante Conferencia</w:t>
      </w:r>
      <w:r w:rsidR="00232B1E" w:rsidRPr="000744F2">
        <w:rPr>
          <w:lang w:val="es-ES_tradnl"/>
        </w:rPr>
        <w:t xml:space="preserve"> con tan poca antelación. En relación con la Cumbre Mundial de la Juventud</w:t>
      </w:r>
      <w:bookmarkEnd w:id="36"/>
      <w:r w:rsidR="00F04F2B" w:rsidRPr="000744F2">
        <w:rPr>
          <w:lang w:val="es-ES_tradnl"/>
        </w:rPr>
        <w:t xml:space="preserve"> </w:t>
      </w:r>
      <w:proofErr w:type="spellStart"/>
      <w:r w:rsidR="00F04F2B" w:rsidRPr="000744F2">
        <w:rPr>
          <w:lang w:val="es-ES_tradnl"/>
        </w:rPr>
        <w:t>Generation</w:t>
      </w:r>
      <w:proofErr w:type="spellEnd"/>
      <w:r w:rsidR="00F04F2B" w:rsidRPr="000744F2">
        <w:rPr>
          <w:lang w:val="es-ES_tradnl"/>
        </w:rPr>
        <w:t xml:space="preserve"> </w:t>
      </w:r>
      <w:proofErr w:type="spellStart"/>
      <w:r w:rsidR="00F04F2B" w:rsidRPr="000744F2">
        <w:rPr>
          <w:lang w:val="es-ES_tradnl"/>
        </w:rPr>
        <w:t>Connect</w:t>
      </w:r>
      <w:proofErr w:type="spellEnd"/>
      <w:r w:rsidR="00F04F2B" w:rsidRPr="000744F2">
        <w:rPr>
          <w:lang w:val="es-ES_tradnl"/>
        </w:rPr>
        <w:t xml:space="preserve"> </w:t>
      </w:r>
      <w:r w:rsidR="00232B1E" w:rsidRPr="000744F2">
        <w:rPr>
          <w:lang w:val="es-ES_tradnl"/>
        </w:rPr>
        <w:t xml:space="preserve">de la UIT, la </w:t>
      </w:r>
      <w:proofErr w:type="gramStart"/>
      <w:r w:rsidR="00232B1E" w:rsidRPr="000744F2">
        <w:rPr>
          <w:lang w:val="es-ES_tradnl"/>
        </w:rPr>
        <w:t>Directora</w:t>
      </w:r>
      <w:proofErr w:type="gramEnd"/>
      <w:r w:rsidR="00232B1E" w:rsidRPr="000744F2">
        <w:rPr>
          <w:lang w:val="es-ES_tradnl"/>
        </w:rPr>
        <w:t xml:space="preserve"> observó que </w:t>
      </w:r>
      <w:r w:rsidR="00F74945" w:rsidRPr="000744F2">
        <w:rPr>
          <w:lang w:val="es-ES_tradnl"/>
        </w:rPr>
        <w:t>"</w:t>
      </w:r>
      <w:proofErr w:type="spellStart"/>
      <w:r w:rsidR="00232B1E" w:rsidRPr="000744F2">
        <w:rPr>
          <w:lang w:val="es-ES_tradnl"/>
        </w:rPr>
        <w:t>Rwanda</w:t>
      </w:r>
      <w:proofErr w:type="spellEnd"/>
      <w:r w:rsidR="00232B1E" w:rsidRPr="000744F2">
        <w:rPr>
          <w:lang w:val="es-ES_tradnl"/>
        </w:rPr>
        <w:t xml:space="preserve"> tiene una población joven y tecnológicamente experta, por lo que es el lugar ideal para que nuestros jóvenes delegados se reúnan para abordar los numerosos temas que van surgiendo </w:t>
      </w:r>
      <w:r w:rsidR="00232B1E" w:rsidRPr="000744F2">
        <w:rPr>
          <w:lang w:val="es-ES_tradnl"/>
        </w:rPr>
        <w:lastRenderedPageBreak/>
        <w:t>acerca de las tecnologías digitales y su potencial para acelerar el desarrollo</w:t>
      </w:r>
      <w:r w:rsidR="00F74945" w:rsidRPr="000744F2">
        <w:rPr>
          <w:lang w:val="es-ES_tradnl"/>
        </w:rPr>
        <w:t>"</w:t>
      </w:r>
      <w:r w:rsidR="00232B1E" w:rsidRPr="000744F2">
        <w:rPr>
          <w:lang w:val="es-ES_tradnl"/>
        </w:rPr>
        <w:t>.</w:t>
      </w:r>
      <w:r w:rsidR="00F04F2B" w:rsidRPr="000744F2">
        <w:rPr>
          <w:lang w:val="es-ES_tradnl"/>
        </w:rPr>
        <w:t xml:space="preserve"> </w:t>
      </w:r>
      <w:bookmarkStart w:id="37" w:name="lt_pId044"/>
      <w:r w:rsidR="00232B1E" w:rsidRPr="000744F2">
        <w:rPr>
          <w:lang w:val="es-ES_tradnl"/>
        </w:rPr>
        <w:t>En cuanto a la Mesa Redonda de Desarrollo Digital</w:t>
      </w:r>
      <w:r w:rsidR="00F04F2B" w:rsidRPr="000744F2">
        <w:rPr>
          <w:lang w:val="es-ES_tradnl"/>
        </w:rPr>
        <w:t xml:space="preserve"> </w:t>
      </w:r>
      <w:proofErr w:type="spellStart"/>
      <w:r w:rsidR="00F04F2B" w:rsidRPr="000744F2">
        <w:rPr>
          <w:lang w:val="es-ES_tradnl"/>
        </w:rPr>
        <w:t>Partner2Connect</w:t>
      </w:r>
      <w:proofErr w:type="spellEnd"/>
      <w:r w:rsidR="00232B1E" w:rsidRPr="000744F2">
        <w:rPr>
          <w:lang w:val="es-ES_tradnl"/>
        </w:rPr>
        <w:t xml:space="preserve">, la </w:t>
      </w:r>
      <w:proofErr w:type="gramStart"/>
      <w:r w:rsidR="00232B1E" w:rsidRPr="000744F2">
        <w:rPr>
          <w:lang w:val="es-ES_tradnl"/>
        </w:rPr>
        <w:t>Directora</w:t>
      </w:r>
      <w:proofErr w:type="gramEnd"/>
      <w:r w:rsidR="00232B1E" w:rsidRPr="000744F2">
        <w:rPr>
          <w:lang w:val="es-ES_tradnl"/>
        </w:rPr>
        <w:t xml:space="preserve"> declar</w:t>
      </w:r>
      <w:r w:rsidR="00F74945" w:rsidRPr="000744F2">
        <w:rPr>
          <w:lang w:val="es-ES_tradnl"/>
        </w:rPr>
        <w:t>ó</w:t>
      </w:r>
      <w:r w:rsidR="00232B1E" w:rsidRPr="000744F2">
        <w:rPr>
          <w:lang w:val="es-ES_tradnl"/>
        </w:rPr>
        <w:t xml:space="preserve">: </w:t>
      </w:r>
      <w:r w:rsidR="00F74945" w:rsidRPr="000744F2">
        <w:rPr>
          <w:lang w:val="es-ES_tradnl"/>
        </w:rPr>
        <w:t>"</w:t>
      </w:r>
      <w:r w:rsidR="00232B1E" w:rsidRPr="000744F2">
        <w:rPr>
          <w:lang w:val="es-ES_tradnl"/>
        </w:rPr>
        <w:t xml:space="preserve">Estoy entusiasmada por la respuesta inicial recibida de los Miembros de la UIT, que espero se traduzca en promesas y compromisos serios y sustantivos cuando se abra la Plataforma de Compromisos </w:t>
      </w:r>
      <w:proofErr w:type="spellStart"/>
      <w:r w:rsidR="00232B1E" w:rsidRPr="000744F2">
        <w:rPr>
          <w:lang w:val="es-ES_tradnl"/>
        </w:rPr>
        <w:t>P2C</w:t>
      </w:r>
      <w:proofErr w:type="spellEnd"/>
      <w:r w:rsidR="00232B1E" w:rsidRPr="000744F2">
        <w:rPr>
          <w:lang w:val="es-ES_tradnl"/>
        </w:rPr>
        <w:t xml:space="preserve"> el 16 de marzo de</w:t>
      </w:r>
      <w:r w:rsidR="00F04F2B" w:rsidRPr="000744F2">
        <w:rPr>
          <w:lang w:val="es-ES_tradnl"/>
        </w:rPr>
        <w:t xml:space="preserve"> 2022</w:t>
      </w:r>
      <w:r w:rsidR="00F74945" w:rsidRPr="000744F2">
        <w:rPr>
          <w:lang w:val="es-ES_tradnl"/>
        </w:rPr>
        <w:t>"</w:t>
      </w:r>
      <w:bookmarkEnd w:id="37"/>
      <w:r w:rsidR="00232B1E" w:rsidRPr="000744F2">
        <w:rPr>
          <w:lang w:val="es-ES_tradnl"/>
        </w:rPr>
        <w:t>.</w:t>
      </w:r>
    </w:p>
    <w:p w14:paraId="799DCA0E" w14:textId="46CC95CF" w:rsidR="00F04F2B" w:rsidRPr="000744F2" w:rsidRDefault="00232B1E" w:rsidP="00C67E1E">
      <w:pPr>
        <w:pStyle w:val="Colloquy1"/>
        <w:tabs>
          <w:tab w:val="clear" w:pos="7920"/>
          <w:tab w:val="clear" w:pos="8640"/>
          <w:tab w:val="left" w:pos="720"/>
          <w:tab w:val="left" w:pos="1440"/>
        </w:tabs>
        <w:spacing w:before="120"/>
        <w:ind w:firstLine="0"/>
        <w:rPr>
          <w:rFonts w:asciiTheme="minorHAnsi" w:hAnsiTheme="minorHAnsi" w:cstheme="minorHAnsi"/>
          <w:lang w:val="es-ES_tradnl"/>
        </w:rPr>
      </w:pPr>
      <w:bookmarkStart w:id="38" w:name="lt_pId045"/>
      <w:r w:rsidRPr="000744F2">
        <w:rPr>
          <w:rFonts w:asciiTheme="minorHAnsi" w:hAnsiTheme="minorHAnsi" w:cstheme="minorHAnsi"/>
          <w:lang w:val="es-ES_tradnl"/>
        </w:rPr>
        <w:t>La Excma. Sra.</w:t>
      </w:r>
      <w:r w:rsidR="00F04F2B" w:rsidRPr="000744F2">
        <w:rPr>
          <w:rFonts w:asciiTheme="minorHAnsi" w:hAnsiTheme="minorHAnsi" w:cstheme="minorHAnsi"/>
          <w:lang w:val="es-ES_tradnl"/>
        </w:rPr>
        <w:t xml:space="preserve"> Paula </w:t>
      </w:r>
      <w:proofErr w:type="spellStart"/>
      <w:r w:rsidR="00F04F2B" w:rsidRPr="000744F2">
        <w:rPr>
          <w:rFonts w:asciiTheme="minorHAnsi" w:hAnsiTheme="minorHAnsi" w:cstheme="minorHAnsi"/>
          <w:lang w:val="es-ES_tradnl"/>
        </w:rPr>
        <w:t>Ingabire</w:t>
      </w:r>
      <w:proofErr w:type="spellEnd"/>
      <w:r w:rsidR="00F04F2B" w:rsidRPr="000744F2">
        <w:rPr>
          <w:rFonts w:asciiTheme="minorHAnsi" w:hAnsiTheme="minorHAnsi" w:cstheme="minorHAnsi"/>
          <w:lang w:val="es-ES_tradnl"/>
        </w:rPr>
        <w:t xml:space="preserve"> </w:t>
      </w:r>
      <w:r w:rsidR="00D30C75" w:rsidRPr="000744F2">
        <w:rPr>
          <w:rFonts w:asciiTheme="minorHAnsi" w:hAnsiTheme="minorHAnsi" w:cstheme="minorHAnsi"/>
          <w:lang w:val="es-ES_tradnl"/>
        </w:rPr>
        <w:t xml:space="preserve">dijo que para ella era un honor haber sido elegida </w:t>
      </w:r>
      <w:proofErr w:type="gramStart"/>
      <w:r w:rsidR="00D30C75" w:rsidRPr="000744F2">
        <w:rPr>
          <w:rFonts w:asciiTheme="minorHAnsi" w:hAnsiTheme="minorHAnsi" w:cstheme="minorHAnsi"/>
          <w:lang w:val="es-ES_tradnl"/>
        </w:rPr>
        <w:t>President</w:t>
      </w:r>
      <w:r w:rsidR="00642B04">
        <w:rPr>
          <w:rFonts w:asciiTheme="minorHAnsi" w:hAnsiTheme="minorHAnsi" w:cstheme="minorHAnsi"/>
          <w:lang w:val="es-ES_tradnl"/>
        </w:rPr>
        <w:t>a</w:t>
      </w:r>
      <w:proofErr w:type="gramEnd"/>
      <w:r w:rsidR="00D30C75" w:rsidRPr="000744F2">
        <w:rPr>
          <w:rFonts w:asciiTheme="minorHAnsi" w:hAnsiTheme="minorHAnsi" w:cstheme="minorHAnsi"/>
          <w:lang w:val="es-ES_tradnl"/>
        </w:rPr>
        <w:t xml:space="preserve"> de la</w:t>
      </w:r>
      <w:r w:rsidR="00F74945" w:rsidRPr="000744F2">
        <w:rPr>
          <w:rFonts w:asciiTheme="minorHAnsi" w:hAnsiTheme="minorHAnsi" w:cstheme="minorHAnsi"/>
          <w:lang w:val="es-ES_tradnl"/>
        </w:rPr>
        <w:t> </w:t>
      </w:r>
      <w:proofErr w:type="spellStart"/>
      <w:r w:rsidR="00D30C75" w:rsidRPr="000744F2">
        <w:rPr>
          <w:rFonts w:asciiTheme="minorHAnsi" w:hAnsiTheme="minorHAnsi" w:cstheme="minorHAnsi"/>
          <w:lang w:val="es-ES_tradnl"/>
        </w:rPr>
        <w:t>RIR</w:t>
      </w:r>
      <w:proofErr w:type="spellEnd"/>
      <w:r w:rsidR="00D30C75" w:rsidRPr="000744F2">
        <w:rPr>
          <w:rFonts w:asciiTheme="minorHAnsi" w:hAnsiTheme="minorHAnsi" w:cstheme="minorHAnsi"/>
          <w:lang w:val="es-ES_tradnl"/>
        </w:rPr>
        <w:t>-3 y President</w:t>
      </w:r>
      <w:r w:rsidR="00642B04">
        <w:rPr>
          <w:rFonts w:asciiTheme="minorHAnsi" w:hAnsiTheme="minorHAnsi" w:cstheme="minorHAnsi"/>
          <w:lang w:val="es-ES_tradnl"/>
        </w:rPr>
        <w:t>a</w:t>
      </w:r>
      <w:r w:rsidR="00D30C75" w:rsidRPr="000744F2">
        <w:rPr>
          <w:rFonts w:asciiTheme="minorHAnsi" w:hAnsiTheme="minorHAnsi" w:cstheme="minorHAnsi"/>
          <w:lang w:val="es-ES_tradnl"/>
        </w:rPr>
        <w:t xml:space="preserve"> designada de la CMDT. Insistió en que el objetivo de las </w:t>
      </w:r>
      <w:proofErr w:type="spellStart"/>
      <w:r w:rsidR="00D30C75" w:rsidRPr="000744F2">
        <w:rPr>
          <w:rFonts w:asciiTheme="minorHAnsi" w:hAnsiTheme="minorHAnsi" w:cstheme="minorHAnsi"/>
          <w:lang w:val="es-ES_tradnl"/>
        </w:rPr>
        <w:t>RIR</w:t>
      </w:r>
      <w:proofErr w:type="spellEnd"/>
      <w:r w:rsidR="00D30C75" w:rsidRPr="000744F2">
        <w:rPr>
          <w:rFonts w:asciiTheme="minorHAnsi" w:hAnsiTheme="minorHAnsi" w:cstheme="minorHAnsi"/>
          <w:lang w:val="es-ES_tradnl"/>
        </w:rPr>
        <w:t xml:space="preserve"> es ofrecer un foro para la mejora del proceso preparatorio y obtener resultados reales fomentando el consenso sobre los temas clave que abordará y sobre los que tomará una decisión la CMDT. En este sentido, dio las gracias a su colega, el Excmo.</w:t>
      </w:r>
      <w:bookmarkStart w:id="39" w:name="lt_pId047"/>
      <w:bookmarkEnd w:id="38"/>
      <w:r w:rsidR="00F04F2B" w:rsidRPr="000744F2">
        <w:rPr>
          <w:rFonts w:asciiTheme="minorHAnsi" w:hAnsiTheme="minorHAnsi" w:cstheme="minorHAnsi"/>
          <w:lang w:val="es-ES_tradnl"/>
        </w:rPr>
        <w:t xml:space="preserve"> Dr</w:t>
      </w:r>
      <w:r w:rsidR="00D30C75" w:rsidRPr="000744F2">
        <w:rPr>
          <w:rFonts w:asciiTheme="minorHAnsi" w:hAnsiTheme="minorHAnsi" w:cstheme="minorHAnsi"/>
          <w:lang w:val="es-ES_tradnl"/>
        </w:rPr>
        <w:t>.</w:t>
      </w:r>
      <w:r w:rsidR="00F04F2B" w:rsidRPr="000744F2">
        <w:rPr>
          <w:rFonts w:asciiTheme="minorHAnsi" w:hAnsiTheme="minorHAnsi" w:cstheme="minorHAnsi"/>
          <w:lang w:val="es-ES_tradnl"/>
        </w:rPr>
        <w:t> </w:t>
      </w:r>
      <w:proofErr w:type="spellStart"/>
      <w:r w:rsidR="00F04F2B" w:rsidRPr="000744F2">
        <w:rPr>
          <w:rFonts w:asciiTheme="minorHAnsi" w:hAnsiTheme="minorHAnsi" w:cstheme="minorHAnsi"/>
          <w:lang w:val="es-ES_tradnl"/>
        </w:rPr>
        <w:t>Ahmedin</w:t>
      </w:r>
      <w:proofErr w:type="spellEnd"/>
      <w:r w:rsidR="00F04F2B" w:rsidRPr="000744F2">
        <w:rPr>
          <w:rFonts w:asciiTheme="minorHAnsi" w:hAnsiTheme="minorHAnsi" w:cstheme="minorHAnsi"/>
          <w:lang w:val="es-ES_tradnl"/>
        </w:rPr>
        <w:t xml:space="preserve"> Mohammed, </w:t>
      </w:r>
      <w:proofErr w:type="gramStart"/>
      <w:r w:rsidR="00D30C75" w:rsidRPr="000744F2">
        <w:rPr>
          <w:rFonts w:asciiTheme="minorHAnsi" w:hAnsiTheme="minorHAnsi" w:cstheme="minorHAnsi"/>
          <w:lang w:val="es-ES_tradnl"/>
        </w:rPr>
        <w:t>Ministro</w:t>
      </w:r>
      <w:proofErr w:type="gramEnd"/>
      <w:r w:rsidR="00D30C75" w:rsidRPr="000744F2">
        <w:rPr>
          <w:rFonts w:asciiTheme="minorHAnsi" w:hAnsiTheme="minorHAnsi" w:cstheme="minorHAnsi"/>
          <w:lang w:val="es-ES_tradnl"/>
        </w:rPr>
        <w:t xml:space="preserve"> de Innovación y Tecnología de Etiopía, así como a la President</w:t>
      </w:r>
      <w:r w:rsidR="00642B04">
        <w:rPr>
          <w:rFonts w:asciiTheme="minorHAnsi" w:hAnsiTheme="minorHAnsi" w:cstheme="minorHAnsi"/>
          <w:lang w:val="es-ES_tradnl"/>
        </w:rPr>
        <w:t>a</w:t>
      </w:r>
      <w:r w:rsidR="00D30C75" w:rsidRPr="000744F2">
        <w:rPr>
          <w:rFonts w:asciiTheme="minorHAnsi" w:hAnsiTheme="minorHAnsi" w:cstheme="minorHAnsi"/>
          <w:lang w:val="es-ES_tradnl"/>
        </w:rPr>
        <w:t xml:space="preserve"> del </w:t>
      </w:r>
      <w:proofErr w:type="spellStart"/>
      <w:r w:rsidR="00D30C75" w:rsidRPr="000744F2">
        <w:rPr>
          <w:rFonts w:asciiTheme="minorHAnsi" w:hAnsiTheme="minorHAnsi" w:cstheme="minorHAnsi"/>
          <w:lang w:val="es-ES_tradnl"/>
        </w:rPr>
        <w:t>GADT</w:t>
      </w:r>
      <w:proofErr w:type="spellEnd"/>
      <w:r w:rsidR="00D30C75" w:rsidRPr="000744F2">
        <w:rPr>
          <w:rFonts w:asciiTheme="minorHAnsi" w:hAnsiTheme="minorHAnsi" w:cstheme="minorHAnsi"/>
          <w:lang w:val="es-ES_tradnl"/>
        </w:rPr>
        <w:t>, Sra.</w:t>
      </w:r>
      <w:r w:rsidR="00F04F2B" w:rsidRPr="000744F2">
        <w:rPr>
          <w:rFonts w:asciiTheme="minorHAnsi" w:hAnsiTheme="minorHAnsi" w:cstheme="minorHAnsi"/>
          <w:lang w:val="es-ES_tradnl"/>
        </w:rPr>
        <w:t xml:space="preserve"> Roxanne </w:t>
      </w:r>
      <w:proofErr w:type="spellStart"/>
      <w:r w:rsidR="00F04F2B" w:rsidRPr="000744F2">
        <w:rPr>
          <w:rFonts w:asciiTheme="minorHAnsi" w:hAnsiTheme="minorHAnsi" w:cstheme="minorHAnsi"/>
          <w:lang w:val="es-ES_tradnl"/>
        </w:rPr>
        <w:t>McElvane</w:t>
      </w:r>
      <w:proofErr w:type="spellEnd"/>
      <w:r w:rsidR="00F04F2B" w:rsidRPr="000744F2">
        <w:rPr>
          <w:rFonts w:asciiTheme="minorHAnsi" w:hAnsiTheme="minorHAnsi" w:cstheme="minorHAnsi"/>
          <w:lang w:val="es-ES_tradnl"/>
        </w:rPr>
        <w:t xml:space="preserve"> Webber (</w:t>
      </w:r>
      <w:r w:rsidR="00D30C75" w:rsidRPr="000744F2">
        <w:rPr>
          <w:rFonts w:asciiTheme="minorHAnsi" w:hAnsiTheme="minorHAnsi" w:cstheme="minorHAnsi"/>
          <w:lang w:val="es-ES_tradnl"/>
        </w:rPr>
        <w:t xml:space="preserve">Estados Unidos), por haber presidido respectivamente la primera y la segunda </w:t>
      </w:r>
      <w:proofErr w:type="spellStart"/>
      <w:r w:rsidR="00D30C75" w:rsidRPr="000744F2">
        <w:rPr>
          <w:rFonts w:asciiTheme="minorHAnsi" w:hAnsiTheme="minorHAnsi" w:cstheme="minorHAnsi"/>
          <w:lang w:val="es-ES_tradnl"/>
        </w:rPr>
        <w:t>RIR</w:t>
      </w:r>
      <w:proofErr w:type="spellEnd"/>
      <w:r w:rsidR="00D30C75" w:rsidRPr="000744F2">
        <w:rPr>
          <w:rFonts w:asciiTheme="minorHAnsi" w:hAnsiTheme="minorHAnsi" w:cstheme="minorHAnsi"/>
          <w:lang w:val="es-ES_tradnl"/>
        </w:rPr>
        <w:t xml:space="preserve">. Según declaró, </w:t>
      </w:r>
      <w:r w:rsidR="00F74945" w:rsidRPr="000744F2">
        <w:rPr>
          <w:rFonts w:asciiTheme="minorHAnsi" w:hAnsiTheme="minorHAnsi" w:cstheme="minorHAnsi"/>
          <w:lang w:val="es-ES_tradnl"/>
        </w:rPr>
        <w:t>"</w:t>
      </w:r>
      <w:r w:rsidR="00D30C75" w:rsidRPr="000744F2">
        <w:rPr>
          <w:rFonts w:asciiTheme="minorHAnsi" w:hAnsiTheme="minorHAnsi" w:cstheme="minorHAnsi"/>
          <w:lang w:val="es-ES_tradnl"/>
        </w:rPr>
        <w:t>Hoy agradecemos y reconocemos su trabajo</w:t>
      </w:r>
      <w:bookmarkStart w:id="40" w:name="lt_pId048"/>
      <w:bookmarkEnd w:id="39"/>
      <w:r w:rsidR="00F74945" w:rsidRPr="000744F2">
        <w:rPr>
          <w:rFonts w:asciiTheme="minorHAnsi" w:hAnsiTheme="minorHAnsi" w:cstheme="minorHAnsi"/>
          <w:lang w:val="es-ES_tradnl"/>
        </w:rPr>
        <w:t>"</w:t>
      </w:r>
      <w:r w:rsidR="00F04F2B" w:rsidRPr="000744F2">
        <w:rPr>
          <w:rFonts w:asciiTheme="minorHAnsi" w:hAnsiTheme="minorHAnsi" w:cstheme="minorHAnsi"/>
          <w:lang w:val="es-ES_tradnl"/>
        </w:rPr>
        <w:t>.</w:t>
      </w:r>
      <w:bookmarkEnd w:id="40"/>
    </w:p>
    <w:p w14:paraId="355D8481" w14:textId="0EFF0DF2" w:rsidR="00F04F2B" w:rsidRPr="000744F2" w:rsidRDefault="00D30C75" w:rsidP="00C67E1E">
      <w:pPr>
        <w:pStyle w:val="Colloquy1"/>
        <w:tabs>
          <w:tab w:val="clear" w:pos="7920"/>
          <w:tab w:val="clear" w:pos="8640"/>
          <w:tab w:val="left" w:pos="720"/>
          <w:tab w:val="left" w:pos="1440"/>
        </w:tabs>
        <w:spacing w:before="120"/>
        <w:ind w:firstLine="0"/>
        <w:rPr>
          <w:rFonts w:asciiTheme="minorHAnsi" w:hAnsiTheme="minorHAnsi" w:cstheme="minorHAnsi"/>
          <w:lang w:val="es-ES_tradnl"/>
        </w:rPr>
      </w:pPr>
      <w:r w:rsidRPr="000744F2">
        <w:rPr>
          <w:rFonts w:asciiTheme="minorHAnsi" w:hAnsiTheme="minorHAnsi" w:cstheme="minorHAnsi"/>
          <w:lang w:val="es-ES_tradnl"/>
        </w:rPr>
        <w:t xml:space="preserve">Destacando los principales resultados previstos de la </w:t>
      </w:r>
      <w:proofErr w:type="spellStart"/>
      <w:r w:rsidRPr="000744F2">
        <w:rPr>
          <w:rFonts w:asciiTheme="minorHAnsi" w:hAnsiTheme="minorHAnsi" w:cstheme="minorHAnsi"/>
          <w:lang w:val="es-ES_tradnl"/>
        </w:rPr>
        <w:t>CMDT</w:t>
      </w:r>
      <w:proofErr w:type="spellEnd"/>
      <w:r w:rsidRPr="000744F2">
        <w:rPr>
          <w:rFonts w:asciiTheme="minorHAnsi" w:hAnsiTheme="minorHAnsi" w:cstheme="minorHAnsi"/>
          <w:lang w:val="es-ES_tradnl"/>
        </w:rPr>
        <w:t xml:space="preserve">, la Sra. </w:t>
      </w:r>
      <w:proofErr w:type="gramStart"/>
      <w:r w:rsidRPr="000744F2">
        <w:rPr>
          <w:rFonts w:asciiTheme="minorHAnsi" w:hAnsiTheme="minorHAnsi" w:cstheme="minorHAnsi"/>
          <w:lang w:val="es-ES_tradnl"/>
        </w:rPr>
        <w:t>Ministra</w:t>
      </w:r>
      <w:proofErr w:type="gramEnd"/>
      <w:r w:rsidRPr="000744F2">
        <w:rPr>
          <w:rFonts w:asciiTheme="minorHAnsi" w:hAnsiTheme="minorHAnsi" w:cstheme="minorHAnsi"/>
          <w:lang w:val="es-ES_tradnl"/>
        </w:rPr>
        <w:t xml:space="preserve"> comentó que el Plan de Acción que adoptará la Conferencia establecerá el marco temático en el que deberá evolucionar la BDT para llevar a cabo intervenciones significativas en los próximos años. Observ</w:t>
      </w:r>
      <w:r w:rsidR="00207B24" w:rsidRPr="000744F2">
        <w:rPr>
          <w:rFonts w:asciiTheme="minorHAnsi" w:hAnsiTheme="minorHAnsi" w:cstheme="minorHAnsi"/>
          <w:lang w:val="es-ES_tradnl"/>
        </w:rPr>
        <w:t>ó</w:t>
      </w:r>
      <w:r w:rsidRPr="000744F2">
        <w:rPr>
          <w:rFonts w:asciiTheme="minorHAnsi" w:hAnsiTheme="minorHAnsi" w:cstheme="minorHAnsi"/>
          <w:lang w:val="es-ES_tradnl"/>
        </w:rPr>
        <w:t xml:space="preserve"> también que la Declaración </w:t>
      </w:r>
      <w:r w:rsidR="00DA7E7C" w:rsidRPr="000744F2">
        <w:rPr>
          <w:rFonts w:asciiTheme="minorHAnsi" w:hAnsiTheme="minorHAnsi" w:cstheme="minorHAnsi"/>
          <w:lang w:val="es-ES_tradnl"/>
        </w:rPr>
        <w:t xml:space="preserve">reflejará el compromiso de los Miembros para con su visión de lo que representa conectar a quienes carecen de conexión para lograr el desarrollo sostenible. La Sra. </w:t>
      </w:r>
      <w:proofErr w:type="gramStart"/>
      <w:r w:rsidR="00DA7E7C" w:rsidRPr="000744F2">
        <w:rPr>
          <w:rFonts w:asciiTheme="minorHAnsi" w:hAnsiTheme="minorHAnsi" w:cstheme="minorHAnsi"/>
          <w:lang w:val="es-ES_tradnl"/>
        </w:rPr>
        <w:t>Ministra</w:t>
      </w:r>
      <w:proofErr w:type="gramEnd"/>
      <w:r w:rsidR="00DA7E7C" w:rsidRPr="000744F2">
        <w:rPr>
          <w:rFonts w:asciiTheme="minorHAnsi" w:hAnsiTheme="minorHAnsi" w:cstheme="minorHAnsi"/>
          <w:lang w:val="es-ES_tradnl"/>
        </w:rPr>
        <w:t xml:space="preserve"> contó que, cuando </w:t>
      </w:r>
      <w:proofErr w:type="spellStart"/>
      <w:r w:rsidR="00DA7E7C" w:rsidRPr="000744F2">
        <w:rPr>
          <w:rFonts w:asciiTheme="minorHAnsi" w:hAnsiTheme="minorHAnsi" w:cstheme="minorHAnsi"/>
          <w:lang w:val="es-ES_tradnl"/>
        </w:rPr>
        <w:t>Rwanda</w:t>
      </w:r>
      <w:proofErr w:type="spellEnd"/>
      <w:r w:rsidR="00DA7E7C" w:rsidRPr="000744F2">
        <w:rPr>
          <w:rFonts w:asciiTheme="minorHAnsi" w:hAnsiTheme="minorHAnsi" w:cstheme="minorHAnsi"/>
          <w:lang w:val="es-ES_tradnl"/>
        </w:rPr>
        <w:t xml:space="preserve"> se ofreció para acoger la </w:t>
      </w:r>
      <w:proofErr w:type="spellStart"/>
      <w:r w:rsidR="00DA7E7C" w:rsidRPr="000744F2">
        <w:rPr>
          <w:rFonts w:asciiTheme="minorHAnsi" w:hAnsiTheme="minorHAnsi" w:cstheme="minorHAnsi"/>
          <w:lang w:val="es-ES_tradnl"/>
        </w:rPr>
        <w:t>CMDT</w:t>
      </w:r>
      <w:proofErr w:type="spellEnd"/>
      <w:r w:rsidR="00DA7E7C" w:rsidRPr="000744F2">
        <w:rPr>
          <w:rFonts w:asciiTheme="minorHAnsi" w:hAnsiTheme="minorHAnsi" w:cstheme="minorHAnsi"/>
          <w:lang w:val="es-ES_tradnl"/>
        </w:rPr>
        <w:t xml:space="preserve">, lo hizo en el marco de su firme compromiso para con la transformación digital de todos los países en desarrollo y en el convencimiento de que ya era hora de que se celebrase una </w:t>
      </w:r>
      <w:proofErr w:type="spellStart"/>
      <w:r w:rsidR="00DA7E7C" w:rsidRPr="000744F2">
        <w:rPr>
          <w:rFonts w:asciiTheme="minorHAnsi" w:hAnsiTheme="minorHAnsi" w:cstheme="minorHAnsi"/>
          <w:lang w:val="es-ES_tradnl"/>
        </w:rPr>
        <w:t>CMDT</w:t>
      </w:r>
      <w:proofErr w:type="spellEnd"/>
      <w:r w:rsidR="00DA7E7C" w:rsidRPr="000744F2">
        <w:rPr>
          <w:rFonts w:asciiTheme="minorHAnsi" w:hAnsiTheme="minorHAnsi" w:cstheme="minorHAnsi"/>
          <w:lang w:val="es-ES_tradnl"/>
        </w:rPr>
        <w:t xml:space="preserve"> africana</w:t>
      </w:r>
      <w:bookmarkStart w:id="41" w:name="lt_pId050"/>
      <w:r w:rsidR="00F04F2B" w:rsidRPr="000744F2">
        <w:rPr>
          <w:rFonts w:asciiTheme="minorHAnsi" w:hAnsiTheme="minorHAnsi" w:cstheme="minorHAnsi"/>
          <w:lang w:val="es-ES_tradnl"/>
        </w:rPr>
        <w:t>.</w:t>
      </w:r>
      <w:bookmarkEnd w:id="41"/>
      <w:r w:rsidR="00F04F2B" w:rsidRPr="000744F2">
        <w:rPr>
          <w:rFonts w:asciiTheme="minorHAnsi" w:hAnsiTheme="minorHAnsi" w:cstheme="minorHAnsi"/>
          <w:lang w:val="es-ES_tradnl"/>
        </w:rPr>
        <w:t xml:space="preserve"> </w:t>
      </w:r>
      <w:bookmarkStart w:id="42" w:name="lt_pId051"/>
      <w:r w:rsidR="000360FD" w:rsidRPr="000744F2">
        <w:rPr>
          <w:rFonts w:asciiTheme="minorHAnsi" w:hAnsiTheme="minorHAnsi" w:cstheme="minorHAnsi"/>
          <w:lang w:val="es-ES_tradnl"/>
        </w:rPr>
        <w:t>"</w:t>
      </w:r>
      <w:r w:rsidR="00DA7E7C" w:rsidRPr="000744F2">
        <w:rPr>
          <w:rFonts w:asciiTheme="minorHAnsi" w:hAnsiTheme="minorHAnsi" w:cstheme="minorHAnsi"/>
          <w:lang w:val="es-ES_tradnl"/>
        </w:rPr>
        <w:t>Esperamos que esta</w:t>
      </w:r>
      <w:r w:rsidR="00286FD5">
        <w:rPr>
          <w:rFonts w:asciiTheme="minorHAnsi" w:hAnsiTheme="minorHAnsi" w:cstheme="minorHAnsi"/>
          <w:lang w:val="es-ES_tradnl"/>
        </w:rPr>
        <w:t> </w:t>
      </w:r>
      <w:proofErr w:type="spellStart"/>
      <w:r w:rsidR="00DA7E7C" w:rsidRPr="000744F2">
        <w:rPr>
          <w:rFonts w:asciiTheme="minorHAnsi" w:hAnsiTheme="minorHAnsi" w:cstheme="minorHAnsi"/>
          <w:lang w:val="es-ES_tradnl"/>
        </w:rPr>
        <w:t>CMDT</w:t>
      </w:r>
      <w:proofErr w:type="spellEnd"/>
      <w:r w:rsidR="00DA7E7C" w:rsidRPr="000744F2">
        <w:rPr>
          <w:rFonts w:asciiTheme="minorHAnsi" w:hAnsiTheme="minorHAnsi" w:cstheme="minorHAnsi"/>
          <w:lang w:val="es-ES_tradnl"/>
        </w:rPr>
        <w:t xml:space="preserve"> no sólo se celebre en </w:t>
      </w:r>
      <w:proofErr w:type="spellStart"/>
      <w:r w:rsidR="00DA7E7C" w:rsidRPr="000744F2">
        <w:rPr>
          <w:rFonts w:asciiTheme="minorHAnsi" w:hAnsiTheme="minorHAnsi" w:cstheme="minorHAnsi"/>
          <w:lang w:val="es-ES_tradnl"/>
        </w:rPr>
        <w:t>Rwanda</w:t>
      </w:r>
      <w:proofErr w:type="spellEnd"/>
      <w:r w:rsidR="00DA7E7C" w:rsidRPr="000744F2">
        <w:rPr>
          <w:rFonts w:asciiTheme="minorHAnsi" w:hAnsiTheme="minorHAnsi" w:cstheme="minorHAnsi"/>
          <w:lang w:val="es-ES_tradnl"/>
        </w:rPr>
        <w:t>, sino que d</w:t>
      </w:r>
      <w:r w:rsidR="000360FD" w:rsidRPr="000744F2">
        <w:rPr>
          <w:rFonts w:asciiTheme="minorHAnsi" w:hAnsiTheme="minorHAnsi" w:cstheme="minorHAnsi"/>
          <w:lang w:val="es-ES_tradnl"/>
        </w:rPr>
        <w:t>é</w:t>
      </w:r>
      <w:r w:rsidR="00DA7E7C" w:rsidRPr="000744F2">
        <w:rPr>
          <w:rFonts w:asciiTheme="minorHAnsi" w:hAnsiTheme="minorHAnsi" w:cstheme="minorHAnsi"/>
          <w:lang w:val="es-ES_tradnl"/>
        </w:rPr>
        <w:t xml:space="preserve"> fe del compromiso de África con la UIT y asiente nuestra contribución al desarrollo mundial de las TIC en los años venideros</w:t>
      </w:r>
      <w:r w:rsidR="000360FD" w:rsidRPr="000744F2">
        <w:rPr>
          <w:rFonts w:asciiTheme="minorHAnsi" w:hAnsiTheme="minorHAnsi" w:cstheme="minorHAnsi"/>
          <w:lang w:val="es-ES_tradnl"/>
        </w:rPr>
        <w:t>"</w:t>
      </w:r>
      <w:r w:rsidR="00DA7E7C" w:rsidRPr="000744F2">
        <w:rPr>
          <w:rFonts w:asciiTheme="minorHAnsi" w:hAnsiTheme="minorHAnsi" w:cstheme="minorHAnsi"/>
          <w:lang w:val="es-ES_tradnl"/>
        </w:rPr>
        <w:t>, concluyó</w:t>
      </w:r>
      <w:r w:rsidR="00F04F2B" w:rsidRPr="000744F2">
        <w:rPr>
          <w:rFonts w:asciiTheme="minorHAnsi" w:hAnsiTheme="minorHAnsi" w:cstheme="minorHAnsi"/>
          <w:lang w:val="es-ES_tradnl"/>
        </w:rPr>
        <w:t>.</w:t>
      </w:r>
      <w:bookmarkEnd w:id="42"/>
    </w:p>
    <w:p w14:paraId="5FB127CC" w14:textId="2ACE5B79" w:rsidR="00F04F2B" w:rsidRPr="000744F2" w:rsidRDefault="00DA7E7C" w:rsidP="00C67E1E">
      <w:pPr>
        <w:tabs>
          <w:tab w:val="clear" w:pos="1134"/>
          <w:tab w:val="clear" w:pos="1871"/>
          <w:tab w:val="clear" w:pos="2268"/>
        </w:tabs>
        <w:overflowPunct/>
        <w:autoSpaceDE/>
        <w:autoSpaceDN/>
        <w:adjustRightInd/>
        <w:textAlignment w:val="auto"/>
        <w:rPr>
          <w:rStyle w:val="Hyperlink"/>
          <w:rFonts w:cstheme="minorHAnsi"/>
          <w:bCs/>
          <w:color w:val="auto"/>
          <w:szCs w:val="24"/>
          <w:u w:val="none"/>
          <w:lang w:val="es-ES_tradnl"/>
        </w:rPr>
      </w:pPr>
      <w:bookmarkStart w:id="43" w:name="lt_pId052"/>
      <w:r w:rsidRPr="000744F2">
        <w:rPr>
          <w:rFonts w:cstheme="minorHAnsi"/>
          <w:szCs w:val="24"/>
          <w:lang w:val="es-ES_tradnl"/>
        </w:rPr>
        <w:t>Se aprobó el orden del día del</w:t>
      </w:r>
      <w:r w:rsidR="00F04F2B" w:rsidRPr="000744F2">
        <w:rPr>
          <w:rFonts w:cstheme="minorHAnsi"/>
          <w:szCs w:val="24"/>
          <w:lang w:val="es-ES_tradnl"/>
        </w:rPr>
        <w:t xml:space="preserve"> </w:t>
      </w:r>
      <w:hyperlink r:id="rId15" w:history="1">
        <w:r w:rsidR="00F04F2B" w:rsidRPr="000744F2">
          <w:rPr>
            <w:rStyle w:val="Hyperlink"/>
            <w:rFonts w:cstheme="minorHAnsi"/>
            <w:szCs w:val="24"/>
            <w:lang w:val="es-ES_tradnl"/>
          </w:rPr>
          <w:t>Document</w:t>
        </w:r>
        <w:r w:rsidRPr="000744F2">
          <w:rPr>
            <w:rStyle w:val="Hyperlink"/>
            <w:rFonts w:cstheme="minorHAnsi"/>
            <w:szCs w:val="24"/>
            <w:lang w:val="es-ES_tradnl"/>
          </w:rPr>
          <w:t>o</w:t>
        </w:r>
        <w:r w:rsidR="00F04F2B" w:rsidRPr="000744F2">
          <w:rPr>
            <w:rStyle w:val="Hyperlink"/>
            <w:rFonts w:cstheme="minorHAnsi"/>
            <w:szCs w:val="24"/>
            <w:lang w:val="es-ES_tradnl"/>
          </w:rPr>
          <w:t xml:space="preserve"> 63</w:t>
        </w:r>
      </w:hyperlink>
      <w:r w:rsidR="00F04F2B" w:rsidRPr="000744F2">
        <w:rPr>
          <w:rFonts w:cstheme="minorHAnsi"/>
          <w:szCs w:val="24"/>
          <w:lang w:val="es-ES_tradnl"/>
        </w:rPr>
        <w:t>.</w:t>
      </w:r>
      <w:bookmarkEnd w:id="43"/>
    </w:p>
    <w:p w14:paraId="2A509C45" w14:textId="37DEBD9B" w:rsidR="00F04F2B" w:rsidRPr="00F635DA" w:rsidRDefault="00EB0ED9" w:rsidP="00F635DA">
      <w:pPr>
        <w:pStyle w:val="Heading1"/>
        <w:ind w:left="794" w:hanging="794"/>
        <w:rPr>
          <w:sz w:val="24"/>
          <w:szCs w:val="24"/>
          <w:lang w:val="es-ES_tradnl"/>
        </w:rPr>
      </w:pPr>
      <w:bookmarkStart w:id="44" w:name="lt_pId053"/>
      <w:r w:rsidRPr="00F635DA">
        <w:rPr>
          <w:sz w:val="24"/>
          <w:szCs w:val="24"/>
          <w:lang w:val="es-ES_tradnl"/>
        </w:rPr>
        <w:t>2</w:t>
      </w:r>
      <w:r w:rsidRPr="00F635DA">
        <w:rPr>
          <w:sz w:val="24"/>
          <w:szCs w:val="24"/>
          <w:lang w:val="es-ES_tradnl"/>
        </w:rPr>
        <w:tab/>
      </w:r>
      <w:proofErr w:type="gramStart"/>
      <w:r w:rsidR="004F63B7" w:rsidRPr="00F635DA">
        <w:rPr>
          <w:sz w:val="24"/>
          <w:szCs w:val="24"/>
          <w:lang w:val="es-ES_tradnl"/>
        </w:rPr>
        <w:t>Preparativos</w:t>
      </w:r>
      <w:proofErr w:type="gramEnd"/>
      <w:r w:rsidR="004F63B7" w:rsidRPr="00F635DA">
        <w:rPr>
          <w:sz w:val="24"/>
          <w:szCs w:val="24"/>
          <w:lang w:val="es-ES_tradnl"/>
        </w:rPr>
        <w:t xml:space="preserve"> de la BDT para la </w:t>
      </w:r>
      <w:proofErr w:type="spellStart"/>
      <w:r w:rsidR="004F63B7" w:rsidRPr="00F635DA">
        <w:rPr>
          <w:sz w:val="24"/>
          <w:szCs w:val="24"/>
          <w:lang w:val="es-ES_tradnl"/>
        </w:rPr>
        <w:t>CMDT</w:t>
      </w:r>
      <w:bookmarkEnd w:id="44"/>
      <w:proofErr w:type="spellEnd"/>
    </w:p>
    <w:p w14:paraId="7187D0C4" w14:textId="22C627A2" w:rsidR="00F04F2B" w:rsidRPr="000744F2" w:rsidRDefault="0065579F" w:rsidP="00C67E1E">
      <w:pPr>
        <w:tabs>
          <w:tab w:val="clear" w:pos="1134"/>
          <w:tab w:val="clear" w:pos="1871"/>
          <w:tab w:val="clear" w:pos="2268"/>
        </w:tabs>
        <w:overflowPunct/>
        <w:autoSpaceDE/>
        <w:autoSpaceDN/>
        <w:adjustRightInd/>
        <w:textAlignment w:val="auto"/>
        <w:rPr>
          <w:szCs w:val="24"/>
          <w:lang w:val="es-ES_tradnl"/>
        </w:rPr>
      </w:pPr>
      <w:bookmarkStart w:id="45" w:name="lt_pId054"/>
      <w:r w:rsidRPr="000744F2">
        <w:rPr>
          <w:lang w:val="es-ES_tradnl"/>
        </w:rPr>
        <w:t xml:space="preserve">La </w:t>
      </w:r>
      <w:r w:rsidR="00F04F2B" w:rsidRPr="000744F2">
        <w:rPr>
          <w:lang w:val="es-ES_tradnl"/>
        </w:rPr>
        <w:t xml:space="preserve">BDT </w:t>
      </w:r>
      <w:r w:rsidRPr="000744F2">
        <w:rPr>
          <w:lang w:val="es-ES_tradnl"/>
        </w:rPr>
        <w:t>informó a los participantes de que, en el seguimiento de una carta</w:t>
      </w:r>
      <w:r w:rsidR="00F04F2B" w:rsidRPr="000744F2">
        <w:rPr>
          <w:lang w:val="es-ES_tradnl"/>
        </w:rPr>
        <w:t xml:space="preserve"> </w:t>
      </w:r>
      <w:r w:rsidR="00F04F2B" w:rsidRPr="000744F2">
        <w:rPr>
          <w:szCs w:val="24"/>
          <w:lang w:val="es-ES_tradnl"/>
        </w:rPr>
        <w:t>(</w:t>
      </w:r>
      <w:hyperlink r:id="rId16" w:history="1">
        <w:r w:rsidR="00F04F2B" w:rsidRPr="000744F2">
          <w:rPr>
            <w:rStyle w:val="Hyperlink"/>
            <w:szCs w:val="24"/>
            <w:lang w:val="es-ES_tradnl"/>
          </w:rPr>
          <w:t>DM-21/1025</w:t>
        </w:r>
      </w:hyperlink>
      <w:r w:rsidR="00F04F2B" w:rsidRPr="000744F2">
        <w:rPr>
          <w:rStyle w:val="Hyperlink"/>
          <w:szCs w:val="24"/>
          <w:lang w:val="es-ES_tradnl"/>
        </w:rPr>
        <w:t>)</w:t>
      </w:r>
      <w:r w:rsidR="00F04F2B" w:rsidRPr="000744F2">
        <w:rPr>
          <w:lang w:val="es-ES_tradnl"/>
        </w:rPr>
        <w:t xml:space="preserve"> </w:t>
      </w:r>
      <w:r w:rsidRPr="000744F2">
        <w:rPr>
          <w:lang w:val="es-ES_tradnl"/>
        </w:rPr>
        <w:t>enviada a los Estados Miembros del Consejo el 6 de diciembre de</w:t>
      </w:r>
      <w:r w:rsidR="00F04F2B" w:rsidRPr="000744F2">
        <w:rPr>
          <w:spacing w:val="-4"/>
          <w:szCs w:val="24"/>
          <w:lang w:val="es-ES_tradnl"/>
        </w:rPr>
        <w:t xml:space="preserve"> 2021, </w:t>
      </w:r>
      <w:r w:rsidRPr="000744F2">
        <w:rPr>
          <w:spacing w:val="-4"/>
          <w:szCs w:val="24"/>
          <w:lang w:val="es-ES_tradnl"/>
        </w:rPr>
        <w:t>los consejeros de esos Estados Miembros celebraron una reunión de consultas informal el 21 de enero de</w:t>
      </w:r>
      <w:r w:rsidR="00F04F2B" w:rsidRPr="000744F2">
        <w:rPr>
          <w:lang w:val="es-ES_tradnl"/>
        </w:rPr>
        <w:t xml:space="preserve"> 2022.</w:t>
      </w:r>
      <w:bookmarkEnd w:id="45"/>
      <w:r w:rsidR="00F04F2B" w:rsidRPr="000744F2">
        <w:rPr>
          <w:lang w:val="es-ES_tradnl"/>
        </w:rPr>
        <w:t xml:space="preserve"> </w:t>
      </w:r>
      <w:bookmarkStart w:id="46" w:name="lt_pId055"/>
      <w:r w:rsidRPr="000744F2">
        <w:rPr>
          <w:lang w:val="es-ES_tradnl"/>
        </w:rPr>
        <w:t xml:space="preserve">Tras los debates, los consejeros acordaron que celebrar la </w:t>
      </w:r>
      <w:proofErr w:type="spellStart"/>
      <w:r w:rsidRPr="000744F2">
        <w:rPr>
          <w:lang w:val="es-ES_tradnl"/>
        </w:rPr>
        <w:t>CMDT</w:t>
      </w:r>
      <w:proofErr w:type="spellEnd"/>
      <w:r w:rsidRPr="000744F2">
        <w:rPr>
          <w:lang w:val="es-ES_tradnl"/>
        </w:rPr>
        <w:t xml:space="preserve"> en Addis Abeba, Etiopía, ya no era una opción viable. Con el deseo común de seguir celebrando la Conferencia en África, pidieron a los Estados Miembros africanos propuestas para celebrarla en otro lugar. El 30 de enero de</w:t>
      </w:r>
      <w:bookmarkStart w:id="47" w:name="lt_pId057"/>
      <w:bookmarkEnd w:id="46"/>
      <w:r w:rsidR="00F04F2B" w:rsidRPr="000744F2">
        <w:rPr>
          <w:lang w:val="es-ES_tradnl"/>
        </w:rPr>
        <w:t xml:space="preserve"> 2022</w:t>
      </w:r>
      <w:r w:rsidRPr="000744F2">
        <w:rPr>
          <w:lang w:val="es-ES_tradnl"/>
        </w:rPr>
        <w:t xml:space="preserve"> el </w:t>
      </w:r>
      <w:proofErr w:type="gramStart"/>
      <w:r w:rsidRPr="000744F2">
        <w:rPr>
          <w:lang w:val="es-ES_tradnl"/>
        </w:rPr>
        <w:t>Secretario General</w:t>
      </w:r>
      <w:proofErr w:type="gramEnd"/>
      <w:r w:rsidRPr="000744F2">
        <w:rPr>
          <w:lang w:val="es-ES_tradnl"/>
        </w:rPr>
        <w:t xml:space="preserve"> recibió una invitación oficial del Gobierno de </w:t>
      </w:r>
      <w:proofErr w:type="spellStart"/>
      <w:r w:rsidR="00F04F2B" w:rsidRPr="000744F2">
        <w:rPr>
          <w:lang w:val="es-ES_tradnl"/>
        </w:rPr>
        <w:t>Rwanda</w:t>
      </w:r>
      <w:proofErr w:type="spellEnd"/>
      <w:r w:rsidR="00F04F2B" w:rsidRPr="000744F2">
        <w:rPr>
          <w:lang w:val="es-ES_tradnl"/>
        </w:rPr>
        <w:t xml:space="preserve"> </w:t>
      </w:r>
      <w:r w:rsidRPr="000744F2">
        <w:rPr>
          <w:lang w:val="es-ES_tradnl"/>
        </w:rPr>
        <w:t xml:space="preserve">para celebrar la </w:t>
      </w:r>
      <w:proofErr w:type="spellStart"/>
      <w:r w:rsidRPr="000744F2">
        <w:rPr>
          <w:lang w:val="es-ES_tradnl"/>
        </w:rPr>
        <w:t>CMDT</w:t>
      </w:r>
      <w:proofErr w:type="spellEnd"/>
      <w:r w:rsidRPr="000744F2">
        <w:rPr>
          <w:lang w:val="es-ES_tradnl"/>
        </w:rPr>
        <w:t xml:space="preserve"> en</w:t>
      </w:r>
      <w:r w:rsidR="00F04F2B" w:rsidRPr="000744F2">
        <w:rPr>
          <w:lang w:val="es-ES_tradnl"/>
        </w:rPr>
        <w:t xml:space="preserve"> Kigali </w:t>
      </w:r>
      <w:r w:rsidRPr="000744F2">
        <w:rPr>
          <w:lang w:val="es-ES_tradnl"/>
        </w:rPr>
        <w:t>del</w:t>
      </w:r>
      <w:r w:rsidR="000F4A91" w:rsidRPr="000744F2">
        <w:rPr>
          <w:lang w:val="es-ES_tradnl"/>
        </w:rPr>
        <w:t> </w:t>
      </w:r>
      <w:r w:rsidR="00F04F2B" w:rsidRPr="000744F2">
        <w:rPr>
          <w:lang w:val="es-ES_tradnl"/>
        </w:rPr>
        <w:t xml:space="preserve">6 </w:t>
      </w:r>
      <w:r w:rsidRPr="000744F2">
        <w:rPr>
          <w:lang w:val="es-ES_tradnl"/>
        </w:rPr>
        <w:t>al</w:t>
      </w:r>
      <w:r w:rsidR="00F04F2B" w:rsidRPr="000744F2">
        <w:rPr>
          <w:lang w:val="es-ES_tradnl"/>
        </w:rPr>
        <w:t xml:space="preserve"> 16 </w:t>
      </w:r>
      <w:r w:rsidRPr="000744F2">
        <w:rPr>
          <w:lang w:val="es-ES_tradnl"/>
        </w:rPr>
        <w:t>de junio de</w:t>
      </w:r>
      <w:r w:rsidR="00F04F2B" w:rsidRPr="000744F2">
        <w:rPr>
          <w:lang w:val="es-ES_tradnl"/>
        </w:rPr>
        <w:t xml:space="preserve"> 2022, preced</w:t>
      </w:r>
      <w:r w:rsidRPr="000744F2">
        <w:rPr>
          <w:lang w:val="es-ES_tradnl"/>
        </w:rPr>
        <w:t>ida de la Cumbre de la Juventud. Se volvió a consultar con los Estados Miembros del Consejo por carta el 2 de febrero de</w:t>
      </w:r>
      <w:bookmarkStart w:id="48" w:name="lt_pId058"/>
      <w:bookmarkEnd w:id="47"/>
      <w:r w:rsidR="00F04F2B" w:rsidRPr="000744F2">
        <w:rPr>
          <w:lang w:val="es-ES_tradnl"/>
        </w:rPr>
        <w:t xml:space="preserve"> 2022 (</w:t>
      </w:r>
      <w:hyperlink r:id="rId17" w:history="1">
        <w:r w:rsidR="00F04F2B" w:rsidRPr="000744F2">
          <w:rPr>
            <w:rStyle w:val="Hyperlink"/>
            <w:lang w:val="es-ES_tradnl"/>
          </w:rPr>
          <w:t>DM-22/1000</w:t>
        </w:r>
      </w:hyperlink>
      <w:r w:rsidR="00F04F2B" w:rsidRPr="000744F2">
        <w:rPr>
          <w:rStyle w:val="Hyperlink"/>
          <w:lang w:val="es-ES_tradnl"/>
        </w:rPr>
        <w:t>)</w:t>
      </w:r>
      <w:r w:rsidR="00F04F2B" w:rsidRPr="000744F2">
        <w:rPr>
          <w:lang w:val="es-ES_tradnl"/>
        </w:rPr>
        <w:t xml:space="preserve"> </w:t>
      </w:r>
      <w:r w:rsidRPr="000744F2">
        <w:rPr>
          <w:lang w:val="es-ES_tradnl"/>
        </w:rPr>
        <w:t>y la mayoría se mostró a favor del cambio de lugar y fechas de celebración. Una vez tomada esa decisión, se consultó a todos los Estados Miembros de la Unión mediante la Carta Circular de 9 de febrero de</w:t>
      </w:r>
      <w:bookmarkStart w:id="49" w:name="lt_pId059"/>
      <w:bookmarkEnd w:id="48"/>
      <w:r w:rsidR="006162D4">
        <w:rPr>
          <w:szCs w:val="24"/>
          <w:lang w:val="es-ES_tradnl"/>
        </w:rPr>
        <w:t> </w:t>
      </w:r>
      <w:r w:rsidR="00F04F2B" w:rsidRPr="000744F2">
        <w:rPr>
          <w:szCs w:val="24"/>
          <w:lang w:val="es-ES_tradnl"/>
        </w:rPr>
        <w:t>2022 (</w:t>
      </w:r>
      <w:hyperlink r:id="rId18" w:history="1">
        <w:r w:rsidR="00F04F2B" w:rsidRPr="000744F2">
          <w:rPr>
            <w:rStyle w:val="Hyperlink"/>
            <w:szCs w:val="24"/>
            <w:lang w:val="es-ES_tradnl"/>
          </w:rPr>
          <w:t>CL-22/4</w:t>
        </w:r>
      </w:hyperlink>
      <w:r w:rsidR="00F04F2B" w:rsidRPr="000744F2">
        <w:rPr>
          <w:rStyle w:val="Hyperlink"/>
          <w:szCs w:val="24"/>
          <w:lang w:val="es-ES_tradnl"/>
        </w:rPr>
        <w:t>)</w:t>
      </w:r>
      <w:r w:rsidR="00F04F2B" w:rsidRPr="000744F2">
        <w:rPr>
          <w:szCs w:val="24"/>
          <w:lang w:val="es-ES_tradnl"/>
        </w:rPr>
        <w:t xml:space="preserve"> </w:t>
      </w:r>
      <w:r w:rsidR="00756557" w:rsidRPr="000744F2">
        <w:rPr>
          <w:szCs w:val="24"/>
          <w:lang w:val="es-ES_tradnl"/>
        </w:rPr>
        <w:t xml:space="preserve">y la mayoría respondió positivamente a la oferta de </w:t>
      </w:r>
      <w:proofErr w:type="spellStart"/>
      <w:r w:rsidR="00756557" w:rsidRPr="000744F2">
        <w:rPr>
          <w:szCs w:val="24"/>
          <w:lang w:val="es-ES_tradnl"/>
        </w:rPr>
        <w:t>Rwanda</w:t>
      </w:r>
      <w:proofErr w:type="spellEnd"/>
      <w:r w:rsidR="00F04F2B" w:rsidRPr="000744F2">
        <w:rPr>
          <w:szCs w:val="24"/>
          <w:lang w:val="es-ES_tradnl"/>
        </w:rPr>
        <w:t>.</w:t>
      </w:r>
      <w:bookmarkEnd w:id="49"/>
    </w:p>
    <w:p w14:paraId="0260D6E8" w14:textId="06C43010" w:rsidR="00F04F2B" w:rsidRPr="000744F2" w:rsidRDefault="00756557" w:rsidP="00EB0ED9">
      <w:pPr>
        <w:rPr>
          <w:lang w:val="es-ES_tradnl"/>
        </w:rPr>
      </w:pPr>
      <w:bookmarkStart w:id="50" w:name="lt_pId060"/>
      <w:r w:rsidRPr="000744F2">
        <w:rPr>
          <w:lang w:val="es-ES_tradnl"/>
        </w:rPr>
        <w:t xml:space="preserve">El 22 de febrero de 2022 se enviaron las invitaciones para participar en la </w:t>
      </w:r>
      <w:proofErr w:type="spellStart"/>
      <w:r w:rsidRPr="000744F2">
        <w:rPr>
          <w:lang w:val="es-ES_tradnl"/>
        </w:rPr>
        <w:t>CMDT</w:t>
      </w:r>
      <w:proofErr w:type="spellEnd"/>
      <w:r w:rsidRPr="000744F2">
        <w:rPr>
          <w:lang w:val="es-ES_tradnl"/>
        </w:rPr>
        <w:t xml:space="preserve"> a los Estados Miembros de la UIT, los Miembros del Sector UIT-D, las Instituciones Académicas, las organizaciones de las Naciones Unidas y las organizaciones regionales</w:t>
      </w:r>
      <w:r w:rsidR="00F04F2B" w:rsidRPr="000744F2">
        <w:rPr>
          <w:lang w:val="es-ES_tradnl"/>
        </w:rPr>
        <w:t>.</w:t>
      </w:r>
      <w:bookmarkEnd w:id="50"/>
    </w:p>
    <w:p w14:paraId="0643B9D4" w14:textId="5F029DF7" w:rsidR="00F855A8" w:rsidRPr="000744F2" w:rsidRDefault="00756557" w:rsidP="006162D4">
      <w:pPr>
        <w:rPr>
          <w:rFonts w:cstheme="minorHAnsi"/>
          <w:szCs w:val="24"/>
          <w:lang w:val="es-ES_tradnl"/>
        </w:rPr>
      </w:pPr>
      <w:bookmarkStart w:id="51" w:name="lt_pId061"/>
      <w:r w:rsidRPr="000744F2">
        <w:rPr>
          <w:rFonts w:cstheme="minorHAnsi"/>
          <w:szCs w:val="24"/>
          <w:lang w:val="es-ES_tradnl"/>
        </w:rPr>
        <w:t>La primera misión de planificación en Kigali tuvo lugar a mediados de marzo de</w:t>
      </w:r>
      <w:r w:rsidR="00F04F2B" w:rsidRPr="000744F2">
        <w:rPr>
          <w:rFonts w:cstheme="minorHAnsi"/>
          <w:szCs w:val="24"/>
          <w:lang w:val="es-ES_tradnl"/>
        </w:rPr>
        <w:t xml:space="preserve"> 2022</w:t>
      </w:r>
      <w:r w:rsidRPr="000744F2">
        <w:rPr>
          <w:rFonts w:cstheme="minorHAnsi"/>
          <w:szCs w:val="24"/>
          <w:lang w:val="es-ES_tradnl"/>
        </w:rPr>
        <w:t xml:space="preserve"> y la delegación de la UIT proseguirá las negociaciones. La información práctica para ayudar a las delegaciones a planificar su participación se publicará una vez obtenidos todos los acuerdos con el país anfitrión</w:t>
      </w:r>
      <w:bookmarkStart w:id="52" w:name="lt_pId062"/>
      <w:bookmarkEnd w:id="51"/>
      <w:r w:rsidR="00F04F2B" w:rsidRPr="000744F2">
        <w:rPr>
          <w:rFonts w:cstheme="minorHAnsi"/>
          <w:szCs w:val="24"/>
          <w:lang w:val="es-ES_tradnl"/>
        </w:rPr>
        <w:t>.</w:t>
      </w:r>
      <w:bookmarkStart w:id="53" w:name="lt_pId063"/>
      <w:bookmarkEnd w:id="52"/>
    </w:p>
    <w:p w14:paraId="0F570B4A" w14:textId="5B8611F7" w:rsidR="00F04F2B" w:rsidRPr="000744F2" w:rsidRDefault="00756557" w:rsidP="00C67E1E">
      <w:pPr>
        <w:rPr>
          <w:rFonts w:cstheme="minorHAnsi"/>
          <w:szCs w:val="24"/>
          <w:lang w:val="es-ES_tradnl"/>
        </w:rPr>
      </w:pPr>
      <w:r w:rsidRPr="000744F2">
        <w:rPr>
          <w:rFonts w:cstheme="minorHAnsi"/>
          <w:szCs w:val="24"/>
          <w:lang w:val="es-ES_tradnl"/>
        </w:rPr>
        <w:lastRenderedPageBreak/>
        <w:t>L</w:t>
      </w:r>
      <w:r w:rsidR="00F855A8" w:rsidRPr="000744F2">
        <w:rPr>
          <w:rFonts w:cstheme="minorHAnsi"/>
          <w:szCs w:val="24"/>
          <w:lang w:val="es-ES_tradnl"/>
        </w:rPr>
        <w:t xml:space="preserve">a fecha límite para la presentación de </w:t>
      </w:r>
      <w:r w:rsidR="00CB63B3" w:rsidRPr="000744F2">
        <w:rPr>
          <w:rFonts w:cstheme="minorHAnsi"/>
          <w:szCs w:val="24"/>
          <w:lang w:val="es-ES_tradnl"/>
        </w:rPr>
        <w:t>las contribuciones de los Miembros es el 16 de mayo de</w:t>
      </w:r>
      <w:r w:rsidR="000F4A91" w:rsidRPr="000744F2">
        <w:rPr>
          <w:rFonts w:cstheme="minorHAnsi"/>
          <w:szCs w:val="24"/>
          <w:lang w:val="es-ES_tradnl"/>
        </w:rPr>
        <w:t> </w:t>
      </w:r>
      <w:r w:rsidR="00CB63B3" w:rsidRPr="000744F2">
        <w:rPr>
          <w:rFonts w:cstheme="minorHAnsi"/>
          <w:szCs w:val="24"/>
          <w:lang w:val="es-ES_tradnl"/>
        </w:rPr>
        <w:t>2022, de conformidad con la Resolución 165 (Rev. Dubái, 2018) de la Conferencia de Plenipotenciarios</w:t>
      </w:r>
      <w:r w:rsidR="00F855A8" w:rsidRPr="000744F2">
        <w:rPr>
          <w:rFonts w:cstheme="minorHAnsi"/>
          <w:szCs w:val="24"/>
          <w:lang w:val="es-ES_tradnl"/>
        </w:rPr>
        <w:t xml:space="preserve"> sobre los plazos de presentación de propuestas y procedimientos para la inscripción de participantes en las conferencias y asambleas de la Unión.</w:t>
      </w:r>
      <w:bookmarkEnd w:id="53"/>
    </w:p>
    <w:p w14:paraId="1958CD55" w14:textId="7929947B" w:rsidR="00F04F2B" w:rsidRPr="000744F2" w:rsidRDefault="00CB63B3" w:rsidP="00C67E1E">
      <w:pPr>
        <w:rPr>
          <w:lang w:val="es-ES_tradnl"/>
        </w:rPr>
      </w:pPr>
      <w:bookmarkStart w:id="54" w:name="lt_pId064"/>
      <w:r w:rsidRPr="000744F2">
        <w:rPr>
          <w:rFonts w:cstheme="minorHAnsi"/>
          <w:szCs w:val="24"/>
          <w:lang w:val="es-ES_tradnl"/>
        </w:rPr>
        <w:t>En mayo de</w:t>
      </w:r>
      <w:r w:rsidR="00F04F2B" w:rsidRPr="000744F2">
        <w:rPr>
          <w:rFonts w:cstheme="minorHAnsi"/>
          <w:szCs w:val="24"/>
          <w:lang w:val="es-ES_tradnl"/>
        </w:rPr>
        <w:t xml:space="preserve"> 2021</w:t>
      </w:r>
      <w:r w:rsidRPr="000744F2">
        <w:rPr>
          <w:rFonts w:cstheme="minorHAnsi"/>
          <w:szCs w:val="24"/>
          <w:lang w:val="es-ES_tradnl"/>
        </w:rPr>
        <w:t xml:space="preserve"> el </w:t>
      </w:r>
      <w:proofErr w:type="spellStart"/>
      <w:r w:rsidRPr="000744F2">
        <w:rPr>
          <w:rFonts w:cstheme="minorHAnsi"/>
          <w:szCs w:val="24"/>
          <w:lang w:val="es-ES_tradnl"/>
        </w:rPr>
        <w:t>GADT</w:t>
      </w:r>
      <w:proofErr w:type="spellEnd"/>
      <w:r w:rsidRPr="000744F2">
        <w:rPr>
          <w:rFonts w:cstheme="minorHAnsi"/>
          <w:szCs w:val="24"/>
          <w:lang w:val="es-ES_tradnl"/>
        </w:rPr>
        <w:t xml:space="preserve"> aprobó la estructura de la Conferencia que se muestra en la Figura</w:t>
      </w:r>
      <w:r w:rsidR="00F04F2B" w:rsidRPr="000744F2">
        <w:rPr>
          <w:rFonts w:cstheme="minorHAnsi"/>
          <w:szCs w:val="24"/>
          <w:lang w:val="es-ES_tradnl"/>
        </w:rPr>
        <w:t xml:space="preserve"> 2.1 (</w:t>
      </w:r>
      <w:r w:rsidRPr="000744F2">
        <w:rPr>
          <w:rFonts w:cstheme="minorHAnsi"/>
          <w:szCs w:val="24"/>
          <w:lang w:val="es-ES_tradnl"/>
        </w:rPr>
        <w:t>véase el mandato en el</w:t>
      </w:r>
      <w:r w:rsidR="00F04F2B" w:rsidRPr="000744F2">
        <w:rPr>
          <w:rFonts w:cstheme="minorHAnsi"/>
          <w:bCs/>
          <w:szCs w:val="24"/>
          <w:lang w:val="es-ES_tradnl"/>
        </w:rPr>
        <w:t xml:space="preserve"> </w:t>
      </w:r>
      <w:hyperlink r:id="rId19" w:history="1">
        <w:r w:rsidR="00F04F2B" w:rsidRPr="000744F2">
          <w:rPr>
            <w:rStyle w:val="Hyperlink"/>
            <w:rFonts w:cstheme="minorHAnsi"/>
            <w:bCs/>
            <w:szCs w:val="24"/>
            <w:lang w:val="es-ES_tradnl"/>
          </w:rPr>
          <w:t>Document</w:t>
        </w:r>
        <w:r w:rsidRPr="000744F2">
          <w:rPr>
            <w:rStyle w:val="Hyperlink"/>
            <w:rFonts w:cstheme="minorHAnsi"/>
            <w:bCs/>
            <w:szCs w:val="24"/>
            <w:lang w:val="es-ES_tradnl"/>
          </w:rPr>
          <w:t>o</w:t>
        </w:r>
        <w:r w:rsidR="00F04F2B" w:rsidRPr="000744F2">
          <w:rPr>
            <w:rStyle w:val="Hyperlink"/>
            <w:rFonts w:cstheme="minorHAnsi"/>
            <w:bCs/>
            <w:szCs w:val="24"/>
            <w:lang w:val="es-ES_tradnl"/>
          </w:rPr>
          <w:t xml:space="preserve"> </w:t>
        </w:r>
        <w:proofErr w:type="spellStart"/>
        <w:r w:rsidR="00F04F2B" w:rsidRPr="000744F2">
          <w:rPr>
            <w:rStyle w:val="Hyperlink"/>
            <w:rFonts w:cstheme="minorHAnsi"/>
            <w:bCs/>
            <w:szCs w:val="24"/>
            <w:lang w:val="es-ES_tradnl"/>
          </w:rPr>
          <w:t>TDAG</w:t>
        </w:r>
        <w:proofErr w:type="spellEnd"/>
        <w:r w:rsidR="00F04F2B" w:rsidRPr="000744F2">
          <w:rPr>
            <w:rStyle w:val="Hyperlink"/>
            <w:rFonts w:cstheme="minorHAnsi"/>
            <w:bCs/>
            <w:szCs w:val="24"/>
            <w:lang w:val="es-ES_tradnl"/>
          </w:rPr>
          <w:t>-21/17</w:t>
        </w:r>
      </w:hyperlink>
      <w:r w:rsidR="00F04F2B" w:rsidRPr="000744F2">
        <w:rPr>
          <w:rStyle w:val="Hyperlink"/>
          <w:rFonts w:cstheme="minorHAnsi"/>
          <w:bCs/>
          <w:szCs w:val="24"/>
          <w:lang w:val="es-ES_tradnl"/>
        </w:rPr>
        <w:t>)</w:t>
      </w:r>
      <w:r w:rsidR="00F04F2B" w:rsidRPr="000744F2">
        <w:rPr>
          <w:rFonts w:cstheme="minorHAnsi"/>
          <w:bCs/>
          <w:szCs w:val="24"/>
          <w:lang w:val="es-ES_tradnl"/>
        </w:rPr>
        <w:t xml:space="preserve"> </w:t>
      </w:r>
      <w:r w:rsidRPr="000744F2">
        <w:rPr>
          <w:rFonts w:cstheme="minorHAnsi"/>
          <w:bCs/>
          <w:szCs w:val="24"/>
          <w:lang w:val="es-ES_tradnl"/>
        </w:rPr>
        <w:t>y el proyecto de orden del día de la Conferencia, sometido a la aprobación del Consejo</w:t>
      </w:r>
      <w:r w:rsidR="00F04F2B" w:rsidRPr="000744F2">
        <w:rPr>
          <w:lang w:val="es-ES_tradnl"/>
        </w:rPr>
        <w:t xml:space="preserve"> (21-31 </w:t>
      </w:r>
      <w:r w:rsidRPr="000744F2">
        <w:rPr>
          <w:lang w:val="es-ES_tradnl"/>
        </w:rPr>
        <w:t>de marzo de</w:t>
      </w:r>
      <w:r w:rsidR="00F04F2B" w:rsidRPr="000744F2">
        <w:rPr>
          <w:lang w:val="es-ES_tradnl"/>
        </w:rPr>
        <w:t xml:space="preserve"> 2022).</w:t>
      </w:r>
      <w:bookmarkEnd w:id="54"/>
    </w:p>
    <w:p w14:paraId="45A9EB8C" w14:textId="01F85A07" w:rsidR="00880991" w:rsidRPr="00760FB9" w:rsidRDefault="00F04F2B" w:rsidP="00760FB9">
      <w:pPr>
        <w:pStyle w:val="Figuretitle"/>
        <w:spacing w:before="360" w:after="240"/>
        <w:rPr>
          <w:sz w:val="24"/>
          <w:szCs w:val="24"/>
          <w:lang w:val="es-ES_tradnl"/>
        </w:rPr>
      </w:pPr>
      <w:bookmarkStart w:id="55" w:name="lt_pId065"/>
      <w:r w:rsidRPr="00760FB9">
        <w:rPr>
          <w:sz w:val="24"/>
          <w:szCs w:val="24"/>
          <w:lang w:val="es-ES_tradnl"/>
        </w:rPr>
        <w:t>Figur</w:t>
      </w:r>
      <w:r w:rsidR="00CB63B3" w:rsidRPr="00760FB9">
        <w:rPr>
          <w:sz w:val="24"/>
          <w:szCs w:val="24"/>
          <w:lang w:val="es-ES_tradnl"/>
        </w:rPr>
        <w:t>a</w:t>
      </w:r>
      <w:r w:rsidRPr="00760FB9">
        <w:rPr>
          <w:sz w:val="24"/>
          <w:szCs w:val="24"/>
          <w:lang w:val="es-ES_tradnl"/>
        </w:rPr>
        <w:t xml:space="preserve"> 2.1: </w:t>
      </w:r>
      <w:r w:rsidR="00CB63B3" w:rsidRPr="00760FB9">
        <w:rPr>
          <w:sz w:val="24"/>
          <w:szCs w:val="24"/>
          <w:lang w:val="es-ES_tradnl"/>
        </w:rPr>
        <w:t xml:space="preserve">Estructura de la </w:t>
      </w:r>
      <w:proofErr w:type="spellStart"/>
      <w:r w:rsidR="00CB63B3" w:rsidRPr="00760FB9">
        <w:rPr>
          <w:sz w:val="24"/>
          <w:szCs w:val="24"/>
          <w:lang w:val="es-ES_tradnl"/>
        </w:rPr>
        <w:t>CMDT</w:t>
      </w:r>
      <w:proofErr w:type="spellEnd"/>
      <w:r w:rsidR="00CB63B3" w:rsidRPr="00760FB9">
        <w:rPr>
          <w:sz w:val="24"/>
          <w:szCs w:val="24"/>
          <w:lang w:val="es-ES_tradnl"/>
        </w:rPr>
        <w:t xml:space="preserve">, aprobada por el </w:t>
      </w:r>
      <w:proofErr w:type="spellStart"/>
      <w:r w:rsidR="00CB63B3" w:rsidRPr="00760FB9">
        <w:rPr>
          <w:sz w:val="24"/>
          <w:szCs w:val="24"/>
          <w:lang w:val="es-ES_tradnl"/>
        </w:rPr>
        <w:t>GADT</w:t>
      </w:r>
      <w:proofErr w:type="spellEnd"/>
      <w:r w:rsidRPr="00760FB9">
        <w:rPr>
          <w:sz w:val="24"/>
          <w:szCs w:val="24"/>
          <w:lang w:val="es-ES_tradnl"/>
        </w:rPr>
        <w:t xml:space="preserve">-21, 24-28 </w:t>
      </w:r>
      <w:r w:rsidR="00CB63B3" w:rsidRPr="00760FB9">
        <w:rPr>
          <w:sz w:val="24"/>
          <w:szCs w:val="24"/>
          <w:lang w:val="es-ES_tradnl"/>
        </w:rPr>
        <w:t>de mayo de</w:t>
      </w:r>
      <w:r w:rsidRPr="00760FB9">
        <w:rPr>
          <w:sz w:val="24"/>
          <w:szCs w:val="24"/>
          <w:lang w:val="es-ES_tradnl"/>
        </w:rPr>
        <w:t xml:space="preserve"> 2021</w:t>
      </w:r>
      <w:bookmarkEnd w:id="55"/>
    </w:p>
    <w:p w14:paraId="68AC4AC2" w14:textId="5D8A5FF3" w:rsidR="00880991" w:rsidRPr="000744F2" w:rsidRDefault="00C3582B" w:rsidP="00C3582B">
      <w:pPr>
        <w:pStyle w:val="Figure"/>
        <w:rPr>
          <w:lang w:val="es-ES_tradnl"/>
        </w:rPr>
      </w:pPr>
      <w:r w:rsidRPr="000744F2">
        <w:rPr>
          <w:noProof/>
          <w:lang w:val="es-ES_tradnl"/>
        </w:rPr>
        <w:drawing>
          <wp:inline distT="0" distB="0" distL="0" distR="0" wp14:anchorId="6CD92C92" wp14:editId="3D1C4E65">
            <wp:extent cx="5558735" cy="306957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8735" cy="3069579"/>
                    </a:xfrm>
                    <a:prstGeom prst="rect">
                      <a:avLst/>
                    </a:prstGeom>
                    <a:noFill/>
                  </pic:spPr>
                </pic:pic>
              </a:graphicData>
            </a:graphic>
          </wp:inline>
        </w:drawing>
      </w:r>
    </w:p>
    <w:p w14:paraId="27D9A54C" w14:textId="049638D6" w:rsidR="00F04F2B" w:rsidRPr="000744F2" w:rsidRDefault="00D74FD5" w:rsidP="00C67E1E">
      <w:pPr>
        <w:spacing w:before="240"/>
        <w:rPr>
          <w:rFonts w:cstheme="minorHAnsi"/>
          <w:szCs w:val="24"/>
          <w:lang w:val="es-ES_tradnl"/>
        </w:rPr>
      </w:pPr>
      <w:bookmarkStart w:id="56" w:name="lt_pId066"/>
      <w:r w:rsidRPr="000744F2">
        <w:rPr>
          <w:rFonts w:cstheme="minorHAnsi"/>
          <w:szCs w:val="24"/>
          <w:lang w:val="es-ES_tradnl"/>
        </w:rPr>
        <w:t xml:space="preserve">La Secretaría de la UIT consultará con los Miembros acerca de la designación de los </w:t>
      </w:r>
      <w:proofErr w:type="gramStart"/>
      <w:r w:rsidRPr="000744F2">
        <w:rPr>
          <w:rFonts w:cstheme="minorHAnsi"/>
          <w:szCs w:val="24"/>
          <w:lang w:val="es-ES_tradnl"/>
        </w:rPr>
        <w:t>Vicepresidentes</w:t>
      </w:r>
      <w:proofErr w:type="gramEnd"/>
      <w:r w:rsidRPr="000744F2">
        <w:rPr>
          <w:rFonts w:cstheme="minorHAnsi"/>
          <w:szCs w:val="24"/>
          <w:lang w:val="es-ES_tradnl"/>
        </w:rPr>
        <w:t xml:space="preserve"> de la Conferencia y los Presidentes y Vicepresidentes de las Comisiones y el/los Grupo(s) de Trabajo de la Plenaria. Todas las regiones están invitadas a presentar sus candidaturas a esos puestos antes del 16 de mayo de</w:t>
      </w:r>
      <w:bookmarkStart w:id="57" w:name="lt_pId067"/>
      <w:bookmarkEnd w:id="56"/>
      <w:r w:rsidR="00F04F2B" w:rsidRPr="000744F2">
        <w:rPr>
          <w:rFonts w:cstheme="minorHAnsi"/>
          <w:szCs w:val="24"/>
          <w:lang w:val="es-ES_tradnl"/>
        </w:rPr>
        <w:t xml:space="preserve"> 2022.</w:t>
      </w:r>
      <w:bookmarkEnd w:id="57"/>
    </w:p>
    <w:p w14:paraId="63A70D1A" w14:textId="77BD24CB" w:rsidR="00F04F2B" w:rsidRPr="000744F2" w:rsidRDefault="00D74FD5" w:rsidP="00C67E1E">
      <w:pPr>
        <w:rPr>
          <w:rFonts w:cstheme="minorHAnsi"/>
          <w:szCs w:val="24"/>
          <w:lang w:val="es-ES_tradnl"/>
        </w:rPr>
      </w:pPr>
      <w:bookmarkStart w:id="58" w:name="lt_pId068"/>
      <w:r w:rsidRPr="000744F2">
        <w:rPr>
          <w:rFonts w:cstheme="minorHAnsi"/>
          <w:szCs w:val="24"/>
          <w:lang w:val="es-ES_tradnl"/>
        </w:rPr>
        <w:t xml:space="preserve">Hay becas de la </w:t>
      </w:r>
      <w:proofErr w:type="spellStart"/>
      <w:r w:rsidRPr="000744F2">
        <w:rPr>
          <w:rFonts w:cstheme="minorHAnsi"/>
          <w:szCs w:val="24"/>
          <w:lang w:val="es-ES_tradnl"/>
        </w:rPr>
        <w:t>CMDT</w:t>
      </w:r>
      <w:proofErr w:type="spellEnd"/>
      <w:r w:rsidRPr="000744F2">
        <w:rPr>
          <w:rFonts w:cstheme="minorHAnsi"/>
          <w:szCs w:val="24"/>
          <w:lang w:val="es-ES_tradnl"/>
        </w:rPr>
        <w:t xml:space="preserve"> a disposición de los delegados de los Estados Miembros que cumplan las condiciones de admisibilidad, entre los que se cuentan los </w:t>
      </w:r>
      <w:proofErr w:type="spellStart"/>
      <w:r w:rsidRPr="000744F2">
        <w:rPr>
          <w:rFonts w:cstheme="minorHAnsi"/>
          <w:szCs w:val="24"/>
          <w:lang w:val="es-ES_tradnl"/>
        </w:rPr>
        <w:t>PMA</w:t>
      </w:r>
      <w:proofErr w:type="spellEnd"/>
      <w:r w:rsidRPr="000744F2">
        <w:rPr>
          <w:rFonts w:cstheme="minorHAnsi"/>
          <w:szCs w:val="24"/>
          <w:lang w:val="es-ES_tradnl"/>
        </w:rPr>
        <w:t xml:space="preserve">, los </w:t>
      </w:r>
      <w:proofErr w:type="spellStart"/>
      <w:r w:rsidRPr="000744F2">
        <w:rPr>
          <w:rFonts w:cstheme="minorHAnsi"/>
          <w:szCs w:val="24"/>
          <w:lang w:val="es-ES_tradnl"/>
        </w:rPr>
        <w:t>PDSL</w:t>
      </w:r>
      <w:proofErr w:type="spellEnd"/>
      <w:r w:rsidRPr="000744F2">
        <w:rPr>
          <w:rFonts w:cstheme="minorHAnsi"/>
          <w:szCs w:val="24"/>
          <w:lang w:val="es-ES_tradnl"/>
        </w:rPr>
        <w:t xml:space="preserve">, los </w:t>
      </w:r>
      <w:proofErr w:type="spellStart"/>
      <w:r w:rsidRPr="000744F2">
        <w:rPr>
          <w:rFonts w:cstheme="minorHAnsi"/>
          <w:szCs w:val="24"/>
          <w:lang w:val="es-ES_tradnl"/>
        </w:rPr>
        <w:t>PEID</w:t>
      </w:r>
      <w:proofErr w:type="spellEnd"/>
      <w:r w:rsidRPr="000744F2">
        <w:rPr>
          <w:rFonts w:cstheme="minorHAnsi"/>
          <w:szCs w:val="24"/>
          <w:lang w:val="es-ES_tradnl"/>
        </w:rPr>
        <w:t xml:space="preserve"> y los países con economías en transición. Las solicitudes de beca deben enviarse a la dirección</w:t>
      </w:r>
      <w:bookmarkStart w:id="59" w:name="lt_pId069"/>
      <w:bookmarkEnd w:id="58"/>
      <w:r w:rsidR="00F04F2B" w:rsidRPr="000744F2">
        <w:rPr>
          <w:rFonts w:cstheme="minorHAnsi"/>
          <w:szCs w:val="24"/>
          <w:lang w:val="es-ES_tradnl"/>
        </w:rPr>
        <w:t xml:space="preserve"> </w:t>
      </w:r>
      <w:hyperlink r:id="rId21" w:history="1">
        <w:proofErr w:type="spellStart"/>
        <w:r w:rsidR="00F04F2B" w:rsidRPr="000744F2">
          <w:rPr>
            <w:rStyle w:val="Hyperlink"/>
            <w:rFonts w:cstheme="minorHAnsi"/>
            <w:szCs w:val="24"/>
            <w:lang w:val="es-ES_tradnl"/>
          </w:rPr>
          <w:t>fellowships@itu.int</w:t>
        </w:r>
        <w:proofErr w:type="spellEnd"/>
      </w:hyperlink>
      <w:r w:rsidR="00F04F2B" w:rsidRPr="000744F2">
        <w:rPr>
          <w:rFonts w:cstheme="minorHAnsi"/>
          <w:szCs w:val="24"/>
          <w:lang w:val="es-ES_tradnl"/>
        </w:rPr>
        <w:t xml:space="preserve"> </w:t>
      </w:r>
      <w:r w:rsidRPr="000744F2">
        <w:rPr>
          <w:rFonts w:cstheme="minorHAnsi"/>
          <w:szCs w:val="24"/>
          <w:lang w:val="es-ES_tradnl"/>
        </w:rPr>
        <w:t>antes del</w:t>
      </w:r>
      <w:r w:rsidR="00F04F2B" w:rsidRPr="000744F2">
        <w:rPr>
          <w:rFonts w:cstheme="minorHAnsi"/>
          <w:szCs w:val="24"/>
          <w:lang w:val="es-ES_tradnl"/>
        </w:rPr>
        <w:t xml:space="preserve"> 22 </w:t>
      </w:r>
      <w:r w:rsidRPr="000744F2">
        <w:rPr>
          <w:rFonts w:cstheme="minorHAnsi"/>
          <w:szCs w:val="24"/>
          <w:lang w:val="es-ES_tradnl"/>
        </w:rPr>
        <w:t>de abril de</w:t>
      </w:r>
      <w:r w:rsidR="00F04F2B" w:rsidRPr="000744F2">
        <w:rPr>
          <w:rFonts w:cstheme="minorHAnsi"/>
          <w:szCs w:val="24"/>
          <w:lang w:val="es-ES_tradnl"/>
        </w:rPr>
        <w:t xml:space="preserve"> 2022.</w:t>
      </w:r>
      <w:bookmarkEnd w:id="59"/>
    </w:p>
    <w:p w14:paraId="1AAE9D00" w14:textId="43610619" w:rsidR="00F04F2B" w:rsidRPr="000744F2" w:rsidRDefault="00D74FD5" w:rsidP="00C67E1E">
      <w:pPr>
        <w:rPr>
          <w:rFonts w:cstheme="minorHAnsi"/>
          <w:szCs w:val="24"/>
          <w:lang w:val="es-ES_tradnl"/>
        </w:rPr>
      </w:pPr>
      <w:bookmarkStart w:id="60" w:name="lt_pId070"/>
      <w:r w:rsidRPr="000744F2">
        <w:rPr>
          <w:rFonts w:cstheme="minorHAnsi"/>
          <w:szCs w:val="24"/>
          <w:lang w:val="es-ES_tradnl"/>
        </w:rPr>
        <w:t>El Servicio de Protocolo de la UIT</w:t>
      </w:r>
      <w:r w:rsidR="00F04F2B" w:rsidRPr="000744F2">
        <w:rPr>
          <w:rFonts w:cstheme="minorHAnsi"/>
          <w:szCs w:val="24"/>
          <w:lang w:val="es-ES_tradnl"/>
        </w:rPr>
        <w:t xml:space="preserve"> (</w:t>
      </w:r>
      <w:proofErr w:type="spellStart"/>
      <w:r w:rsidR="005D23EA" w:rsidRPr="000744F2">
        <w:fldChar w:fldCharType="begin"/>
      </w:r>
      <w:r w:rsidR="005D23EA" w:rsidRPr="000744F2">
        <w:rPr>
          <w:lang w:val="es-ES_tradnl"/>
        </w:rPr>
        <w:instrText xml:space="preserve"> HYPERLINK "mailto:protocol.service@itu.int" </w:instrText>
      </w:r>
      <w:r w:rsidR="005D23EA" w:rsidRPr="000744F2">
        <w:fldChar w:fldCharType="separate"/>
      </w:r>
      <w:r w:rsidR="00F04F2B" w:rsidRPr="000744F2">
        <w:rPr>
          <w:rStyle w:val="Hyperlink"/>
          <w:rFonts w:cstheme="minorHAnsi"/>
          <w:szCs w:val="24"/>
          <w:lang w:val="es-ES_tradnl"/>
        </w:rPr>
        <w:t>protocol.service@itu.int</w:t>
      </w:r>
      <w:proofErr w:type="spellEnd"/>
      <w:r w:rsidR="005D23EA" w:rsidRPr="000744F2">
        <w:rPr>
          <w:rStyle w:val="Hyperlink"/>
          <w:rFonts w:cstheme="minorHAnsi"/>
          <w:szCs w:val="24"/>
          <w:lang w:val="es-ES_tradnl"/>
        </w:rPr>
        <w:fldChar w:fldCharType="end"/>
      </w:r>
      <w:r w:rsidR="00F04F2B" w:rsidRPr="000744F2">
        <w:rPr>
          <w:rStyle w:val="Hyperlink"/>
          <w:rFonts w:cstheme="minorHAnsi"/>
          <w:color w:val="auto"/>
          <w:szCs w:val="24"/>
          <w:u w:val="none"/>
          <w:lang w:val="es-ES_tradnl"/>
        </w:rPr>
        <w:t>)</w:t>
      </w:r>
      <w:r w:rsidR="00F04F2B" w:rsidRPr="000744F2">
        <w:rPr>
          <w:rFonts w:cstheme="minorHAnsi"/>
          <w:szCs w:val="24"/>
          <w:lang w:val="es-ES_tradnl"/>
        </w:rPr>
        <w:t xml:space="preserve"> </w:t>
      </w:r>
      <w:r w:rsidRPr="000744F2">
        <w:rPr>
          <w:rFonts w:cstheme="minorHAnsi"/>
          <w:szCs w:val="24"/>
          <w:lang w:val="es-ES_tradnl"/>
        </w:rPr>
        <w:t xml:space="preserve">coordinará el calendario de eventos sociales de la CMDT. Los distintos tipos de eventos sociales (pausas para el café, almuerzos, cócteles y cenas) se programan en función del plan de gestión del tiempo. Los </w:t>
      </w:r>
      <w:r w:rsidR="00E766CE" w:rsidRPr="000744F2">
        <w:rPr>
          <w:rFonts w:cstheme="minorHAnsi"/>
          <w:szCs w:val="24"/>
          <w:lang w:val="es-ES_tradnl"/>
        </w:rPr>
        <w:t>espacios horarios</w:t>
      </w:r>
      <w:r w:rsidRPr="000744F2">
        <w:rPr>
          <w:rFonts w:cstheme="minorHAnsi"/>
          <w:szCs w:val="24"/>
          <w:lang w:val="es-ES_tradnl"/>
        </w:rPr>
        <w:t xml:space="preserve"> se </w:t>
      </w:r>
      <w:r w:rsidR="00E766CE" w:rsidRPr="000744F2">
        <w:rPr>
          <w:rFonts w:cstheme="minorHAnsi"/>
          <w:szCs w:val="24"/>
          <w:lang w:val="es-ES_tradnl"/>
        </w:rPr>
        <w:t>atribuirán</w:t>
      </w:r>
      <w:r w:rsidRPr="000744F2">
        <w:rPr>
          <w:rFonts w:cstheme="minorHAnsi"/>
          <w:szCs w:val="24"/>
          <w:lang w:val="es-ES_tradnl"/>
        </w:rPr>
        <w:t xml:space="preserve"> </w:t>
      </w:r>
      <w:r w:rsidR="00E766CE" w:rsidRPr="000744F2">
        <w:rPr>
          <w:rFonts w:cstheme="minorHAnsi"/>
          <w:szCs w:val="24"/>
          <w:lang w:val="es-ES_tradnl"/>
        </w:rPr>
        <w:t xml:space="preserve">según </w:t>
      </w:r>
      <w:r w:rsidRPr="000744F2">
        <w:rPr>
          <w:rFonts w:cstheme="minorHAnsi"/>
          <w:szCs w:val="24"/>
          <w:lang w:val="es-ES_tradnl"/>
        </w:rPr>
        <w:t>el orden de llegada de las solicitudes</w:t>
      </w:r>
      <w:bookmarkStart w:id="61" w:name="lt_pId072"/>
      <w:bookmarkEnd w:id="60"/>
      <w:r w:rsidR="00F04F2B" w:rsidRPr="000744F2">
        <w:rPr>
          <w:rFonts w:cstheme="minorHAnsi"/>
          <w:szCs w:val="24"/>
          <w:lang w:val="es-ES_tradnl"/>
        </w:rPr>
        <w:t>.</w:t>
      </w:r>
      <w:bookmarkEnd w:id="61"/>
    </w:p>
    <w:p w14:paraId="37C9DAD3" w14:textId="18FCCAD9" w:rsidR="00F04F2B" w:rsidRPr="000744F2" w:rsidRDefault="00B11B84" w:rsidP="00F635DA">
      <w:pPr>
        <w:pStyle w:val="Heading2"/>
        <w:ind w:left="794" w:hanging="794"/>
        <w:rPr>
          <w:lang w:val="es-ES_tradnl"/>
        </w:rPr>
      </w:pPr>
      <w:bookmarkStart w:id="62" w:name="lt_pId073"/>
      <w:r w:rsidRPr="000744F2">
        <w:rPr>
          <w:lang w:val="es-ES_tradnl"/>
        </w:rPr>
        <w:t>2.1</w:t>
      </w:r>
      <w:r w:rsidRPr="000744F2">
        <w:rPr>
          <w:lang w:val="es-ES_tradnl"/>
        </w:rPr>
        <w:tab/>
      </w:r>
      <w:r w:rsidR="00E766CE" w:rsidRPr="000744F2">
        <w:rPr>
          <w:lang w:val="es-ES_tradnl"/>
        </w:rPr>
        <w:t xml:space="preserve">Novedades de la </w:t>
      </w:r>
      <w:proofErr w:type="spellStart"/>
      <w:r w:rsidR="00E766CE" w:rsidRPr="000744F2">
        <w:rPr>
          <w:lang w:val="es-ES_tradnl"/>
        </w:rPr>
        <w:t>CMDT</w:t>
      </w:r>
      <w:bookmarkEnd w:id="62"/>
      <w:proofErr w:type="spellEnd"/>
    </w:p>
    <w:p w14:paraId="55DC919D" w14:textId="63808EA9" w:rsidR="00F04F2B" w:rsidRPr="000744F2" w:rsidRDefault="00E766CE" w:rsidP="00C67E1E">
      <w:pPr>
        <w:pStyle w:val="Colloquy1"/>
        <w:tabs>
          <w:tab w:val="clear" w:pos="7920"/>
          <w:tab w:val="clear" w:pos="8640"/>
          <w:tab w:val="left" w:pos="720"/>
          <w:tab w:val="left" w:pos="1440"/>
        </w:tabs>
        <w:spacing w:before="120"/>
        <w:ind w:firstLine="0"/>
        <w:rPr>
          <w:rFonts w:asciiTheme="minorHAnsi" w:hAnsiTheme="minorHAnsi" w:cs="Arial"/>
          <w:lang w:val="es-ES_tradnl"/>
        </w:rPr>
      </w:pPr>
      <w:bookmarkStart w:id="63" w:name="lt_pId074"/>
      <w:r w:rsidRPr="000744F2">
        <w:rPr>
          <w:rFonts w:asciiTheme="minorHAnsi" w:hAnsiTheme="minorHAnsi" w:cstheme="minorHAnsi"/>
          <w:lang w:val="es-ES_tradnl"/>
        </w:rPr>
        <w:t xml:space="preserve">La </w:t>
      </w:r>
      <w:r w:rsidRPr="000744F2">
        <w:rPr>
          <w:rFonts w:asciiTheme="minorHAnsi" w:hAnsiTheme="minorHAnsi" w:cstheme="minorHAnsi"/>
          <w:b/>
          <w:bCs/>
          <w:lang w:val="es-ES_tradnl"/>
        </w:rPr>
        <w:t>Cumbre Mundial de la Juventud</w:t>
      </w:r>
      <w:r w:rsidR="00F04F2B" w:rsidRPr="000744F2">
        <w:rPr>
          <w:rFonts w:asciiTheme="minorHAnsi" w:hAnsiTheme="minorHAnsi" w:cstheme="minorHAnsi"/>
          <w:lang w:val="es-ES_tradnl"/>
        </w:rPr>
        <w:t xml:space="preserve"> </w:t>
      </w:r>
      <w:proofErr w:type="spellStart"/>
      <w:r w:rsidR="00F04F2B" w:rsidRPr="000744F2">
        <w:rPr>
          <w:rFonts w:asciiTheme="minorHAnsi" w:hAnsiTheme="minorHAnsi" w:cstheme="minorHAnsi"/>
          <w:b/>
          <w:bCs/>
          <w:lang w:val="es-ES_tradnl"/>
        </w:rPr>
        <w:t>Generation</w:t>
      </w:r>
      <w:proofErr w:type="spellEnd"/>
      <w:r w:rsidR="00F04F2B" w:rsidRPr="000744F2">
        <w:rPr>
          <w:rFonts w:asciiTheme="minorHAnsi" w:hAnsiTheme="minorHAnsi" w:cstheme="minorHAnsi"/>
          <w:b/>
          <w:bCs/>
          <w:lang w:val="es-ES_tradnl"/>
        </w:rPr>
        <w:t xml:space="preserve"> </w:t>
      </w:r>
      <w:proofErr w:type="spellStart"/>
      <w:r w:rsidR="00F04F2B" w:rsidRPr="000744F2">
        <w:rPr>
          <w:rFonts w:asciiTheme="minorHAnsi" w:hAnsiTheme="minorHAnsi" w:cstheme="minorHAnsi"/>
          <w:b/>
          <w:bCs/>
          <w:lang w:val="es-ES_tradnl"/>
        </w:rPr>
        <w:t>Connect</w:t>
      </w:r>
      <w:proofErr w:type="spellEnd"/>
      <w:r w:rsidR="00F04F2B" w:rsidRPr="000744F2">
        <w:rPr>
          <w:rFonts w:asciiTheme="minorHAnsi" w:hAnsiTheme="minorHAnsi" w:cstheme="minorHAnsi"/>
          <w:b/>
          <w:bCs/>
          <w:lang w:val="es-ES_tradnl"/>
        </w:rPr>
        <w:t xml:space="preserve"> </w:t>
      </w:r>
      <w:r w:rsidRPr="000744F2">
        <w:rPr>
          <w:rFonts w:asciiTheme="minorHAnsi" w:hAnsiTheme="minorHAnsi" w:cstheme="minorHAnsi"/>
          <w:lang w:val="es-ES_tradnl"/>
        </w:rPr>
        <w:t>ofrecerá a los jóvenes representantes de todo el mundo la oportunidad de debatir y establecer contactos con los responsables del sector de las TIC a nivel mundial. Los jóvenes reflexionarán sobre cómo pueden aprovecharse las tecnologías para alcanzar los Objetivos de Desarrollo Sostenible (ODS) de las Naciones Unidas y sobre cómo su participación puede contribuir a cambiar el mundo. Los jóvenes de 18 a 29 años están invitados</w:t>
      </w:r>
      <w:bookmarkStart w:id="64" w:name="lt_pId076"/>
      <w:bookmarkEnd w:id="63"/>
      <w:r w:rsidR="000B14F8" w:rsidRPr="000744F2">
        <w:rPr>
          <w:rFonts w:ascii="Calibri" w:eastAsia="SimSun" w:hAnsi="Calibri" w:cs="Traditional Arabic"/>
          <w:sz w:val="22"/>
          <w:szCs w:val="30"/>
          <w:lang w:val="es-ES_tradnl"/>
        </w:rPr>
        <w:t xml:space="preserve"> a </w:t>
      </w:r>
      <w:r w:rsidR="000B14F8" w:rsidRPr="000744F2">
        <w:rPr>
          <w:rFonts w:ascii="Calibri" w:eastAsia="SimSun" w:hAnsi="Calibri" w:cs="Traditional Arabic"/>
          <w:sz w:val="22"/>
          <w:szCs w:val="30"/>
          <w:lang w:val="es-ES_tradnl"/>
        </w:rPr>
        <w:lastRenderedPageBreak/>
        <w:t xml:space="preserve">participar de forma presencial; los jóvenes de 15 a 29 años pueden participar </w:t>
      </w:r>
      <w:r w:rsidRPr="000744F2">
        <w:rPr>
          <w:rFonts w:ascii="Calibri" w:eastAsia="SimSun" w:hAnsi="Calibri" w:cs="Traditional Arabic"/>
          <w:sz w:val="22"/>
          <w:szCs w:val="30"/>
          <w:lang w:val="es-ES_tradnl"/>
        </w:rPr>
        <w:t xml:space="preserve">también </w:t>
      </w:r>
      <w:r w:rsidR="000B14F8" w:rsidRPr="000744F2">
        <w:rPr>
          <w:rFonts w:ascii="Calibri" w:eastAsia="SimSun" w:hAnsi="Calibri" w:cs="Traditional Arabic"/>
          <w:sz w:val="22"/>
          <w:szCs w:val="30"/>
          <w:lang w:val="es-ES_tradnl"/>
        </w:rPr>
        <w:t>virtualmente.</w:t>
      </w:r>
      <w:bookmarkEnd w:id="64"/>
      <w:r w:rsidR="00F04F2B" w:rsidRPr="000744F2">
        <w:rPr>
          <w:rFonts w:asciiTheme="minorHAnsi" w:hAnsiTheme="minorHAnsi" w:cs="Arial"/>
          <w:lang w:val="es-ES_tradnl"/>
        </w:rPr>
        <w:t xml:space="preserve"> </w:t>
      </w:r>
      <w:bookmarkStart w:id="65" w:name="lt_pId077"/>
      <w:r w:rsidRPr="000744F2">
        <w:rPr>
          <w:rFonts w:asciiTheme="minorHAnsi" w:hAnsiTheme="minorHAnsi" w:cs="Arial"/>
          <w:lang w:val="es-ES_tradnl"/>
        </w:rPr>
        <w:t xml:space="preserve">La </w:t>
      </w:r>
      <w:proofErr w:type="gramStart"/>
      <w:r w:rsidRPr="000744F2">
        <w:rPr>
          <w:rFonts w:asciiTheme="minorHAnsi" w:hAnsiTheme="minorHAnsi" w:cs="Arial"/>
          <w:lang w:val="es-ES_tradnl"/>
        </w:rPr>
        <w:t>Directora</w:t>
      </w:r>
      <w:proofErr w:type="gramEnd"/>
      <w:r w:rsidRPr="000744F2">
        <w:rPr>
          <w:rFonts w:asciiTheme="minorHAnsi" w:hAnsiTheme="minorHAnsi" w:cs="Arial"/>
          <w:lang w:val="es-ES_tradnl"/>
        </w:rPr>
        <w:t xml:space="preserve"> de la BDT animó a todas las delegaciones, tanto nacionales como de Miembros de Sector, a considerar la posibilidad de integrar en su seno a participantes en la Cumbre de la Juventud a fin de </w:t>
      </w:r>
      <w:r w:rsidR="00751078" w:rsidRPr="000744F2">
        <w:rPr>
          <w:rFonts w:asciiTheme="minorHAnsi" w:hAnsiTheme="minorHAnsi" w:cs="Arial"/>
          <w:lang w:val="es-ES_tradnl"/>
        </w:rPr>
        <w:t>construir la próxima generación de delegados para la UIT</w:t>
      </w:r>
      <w:r w:rsidR="00F04F2B" w:rsidRPr="000744F2">
        <w:rPr>
          <w:rFonts w:asciiTheme="minorHAnsi" w:hAnsiTheme="minorHAnsi" w:cs="Arial"/>
          <w:lang w:val="es-ES_tradnl"/>
        </w:rPr>
        <w:t>.</w:t>
      </w:r>
      <w:bookmarkEnd w:id="65"/>
    </w:p>
    <w:p w14:paraId="09CB2063" w14:textId="42679095" w:rsidR="00F04F2B" w:rsidRPr="000744F2" w:rsidRDefault="00751078" w:rsidP="00C67E1E">
      <w:pPr>
        <w:pStyle w:val="NormalWeb"/>
        <w:shd w:val="clear" w:color="auto" w:fill="FFFFFF"/>
        <w:spacing w:before="120" w:beforeAutospacing="0" w:after="0" w:afterAutospacing="0"/>
        <w:rPr>
          <w:rFonts w:asciiTheme="minorHAnsi" w:hAnsiTheme="minorHAnsi"/>
          <w:color w:val="212529"/>
          <w:lang w:val="es-ES_tradnl"/>
        </w:rPr>
      </w:pPr>
      <w:bookmarkStart w:id="66" w:name="lt_pId078"/>
      <w:r w:rsidRPr="000744F2">
        <w:rPr>
          <w:rFonts w:asciiTheme="minorHAnsi" w:hAnsiTheme="minorHAnsi" w:cstheme="minorHAnsi"/>
          <w:lang w:val="es-ES_tradnl"/>
        </w:rPr>
        <w:t xml:space="preserve">La </w:t>
      </w:r>
      <w:r w:rsidRPr="000744F2">
        <w:rPr>
          <w:rFonts w:asciiTheme="minorHAnsi" w:hAnsiTheme="minorHAnsi" w:cstheme="minorHAnsi"/>
          <w:b/>
          <w:bCs/>
          <w:lang w:val="es-ES_tradnl"/>
        </w:rPr>
        <w:t>Mesa Redonda de Desarrollo Digital</w:t>
      </w:r>
      <w:r w:rsidR="00F04F2B" w:rsidRPr="000744F2">
        <w:rPr>
          <w:rFonts w:asciiTheme="minorHAnsi" w:hAnsiTheme="minorHAnsi" w:cstheme="minorHAnsi"/>
          <w:lang w:val="es-ES_tradnl"/>
        </w:rPr>
        <w:t xml:space="preserve"> </w:t>
      </w:r>
      <w:proofErr w:type="spellStart"/>
      <w:r w:rsidR="00F04F2B" w:rsidRPr="000744F2">
        <w:rPr>
          <w:rFonts w:asciiTheme="minorHAnsi" w:hAnsiTheme="minorHAnsi" w:cstheme="minorHAnsi"/>
          <w:b/>
          <w:bCs/>
          <w:lang w:val="es-ES_tradnl"/>
        </w:rPr>
        <w:t>Partner2Connect</w:t>
      </w:r>
      <w:proofErr w:type="spellEnd"/>
      <w:r w:rsidR="00F04F2B" w:rsidRPr="000744F2">
        <w:rPr>
          <w:rFonts w:asciiTheme="minorHAnsi" w:hAnsiTheme="minorHAnsi" w:cstheme="minorHAnsi"/>
          <w:b/>
          <w:bCs/>
          <w:lang w:val="es-ES_tradnl"/>
        </w:rPr>
        <w:t xml:space="preserve"> </w:t>
      </w:r>
      <w:r w:rsidRPr="000744F2">
        <w:rPr>
          <w:rFonts w:asciiTheme="minorHAnsi" w:hAnsiTheme="minorHAnsi" w:cstheme="minorHAnsi"/>
          <w:lang w:val="es-ES_tradnl"/>
        </w:rPr>
        <w:t xml:space="preserve">forma parte integrante de la </w:t>
      </w:r>
      <w:proofErr w:type="spellStart"/>
      <w:r w:rsidRPr="000744F2">
        <w:rPr>
          <w:rFonts w:asciiTheme="minorHAnsi" w:hAnsiTheme="minorHAnsi" w:cstheme="minorHAnsi"/>
          <w:lang w:val="es-ES_tradnl"/>
        </w:rPr>
        <w:t>CMDT</w:t>
      </w:r>
      <w:proofErr w:type="spellEnd"/>
      <w:r w:rsidRPr="000744F2">
        <w:rPr>
          <w:rFonts w:asciiTheme="minorHAnsi" w:hAnsiTheme="minorHAnsi" w:cstheme="minorHAnsi"/>
          <w:lang w:val="es-ES_tradnl"/>
        </w:rPr>
        <w:t xml:space="preserve"> y estará compuesta por varias sesiones de alto nivel, complementadas por sesiones de iniciación, sesiones monográficas y oportunidades de creación de redes de contactos</w:t>
      </w:r>
      <w:r w:rsidR="00F04F2B" w:rsidRPr="000744F2">
        <w:rPr>
          <w:rFonts w:asciiTheme="minorHAnsi" w:hAnsiTheme="minorHAnsi"/>
          <w:color w:val="212529"/>
          <w:lang w:val="es-ES_tradnl"/>
        </w:rPr>
        <w:t>.</w:t>
      </w:r>
      <w:bookmarkEnd w:id="66"/>
      <w:r w:rsidR="00F04F2B" w:rsidRPr="000744F2">
        <w:rPr>
          <w:rFonts w:asciiTheme="minorHAnsi" w:hAnsiTheme="minorHAnsi"/>
          <w:color w:val="212529"/>
          <w:lang w:val="es-ES_tradnl"/>
        </w:rPr>
        <w:t xml:space="preserve"> </w:t>
      </w:r>
      <w:bookmarkStart w:id="67" w:name="lt_pId079"/>
      <w:r w:rsidRPr="000744F2">
        <w:rPr>
          <w:rFonts w:asciiTheme="minorHAnsi" w:hAnsiTheme="minorHAnsi"/>
          <w:color w:val="212529"/>
          <w:lang w:val="es-ES_tradnl"/>
        </w:rPr>
        <w:t>O</w:t>
      </w:r>
      <w:r w:rsidR="009B4BAA" w:rsidRPr="000744F2">
        <w:rPr>
          <w:rFonts w:asciiTheme="minorHAnsi" w:hAnsiTheme="minorHAnsi"/>
          <w:color w:val="212529"/>
          <w:lang w:val="es-ES_tradnl"/>
        </w:rPr>
        <w:t xml:space="preserve">frecerá a los Estados Miembros, a los Miembros de Sector </w:t>
      </w:r>
      <w:r w:rsidRPr="000744F2">
        <w:rPr>
          <w:rFonts w:asciiTheme="minorHAnsi" w:hAnsiTheme="minorHAnsi"/>
          <w:color w:val="212529"/>
          <w:lang w:val="es-ES_tradnl"/>
        </w:rPr>
        <w:t xml:space="preserve">del </w:t>
      </w:r>
      <w:r w:rsidR="009B4BAA" w:rsidRPr="000744F2">
        <w:rPr>
          <w:rFonts w:asciiTheme="minorHAnsi" w:hAnsiTheme="minorHAnsi"/>
          <w:color w:val="212529"/>
          <w:lang w:val="es-ES_tradnl"/>
        </w:rPr>
        <w:t>UIT-D y a otras partes interesadas la oportunidad de entablar debates de alto nivel sobre los retos y oportunidades relacionados con el desarrollo digital, asumir compromisos concretos y forjar nuevas alianzas.</w:t>
      </w:r>
      <w:bookmarkEnd w:id="67"/>
    </w:p>
    <w:p w14:paraId="50A61C1A" w14:textId="1B872390" w:rsidR="00F04F2B" w:rsidRPr="000744F2" w:rsidRDefault="00570978" w:rsidP="00B11B84">
      <w:pPr>
        <w:rPr>
          <w:lang w:val="es-ES_tradnl"/>
        </w:rPr>
      </w:pPr>
      <w:bookmarkStart w:id="68" w:name="lt_pId080"/>
      <w:r w:rsidRPr="000744F2">
        <w:rPr>
          <w:lang w:val="es-ES_tradnl"/>
        </w:rPr>
        <w:t xml:space="preserve">La brecha digital sigue suponiendo un reto, especialmente para los </w:t>
      </w:r>
      <w:proofErr w:type="spellStart"/>
      <w:r w:rsidRPr="000744F2">
        <w:rPr>
          <w:lang w:val="es-ES_tradnl"/>
        </w:rPr>
        <w:t>PMA</w:t>
      </w:r>
      <w:proofErr w:type="spellEnd"/>
      <w:r w:rsidRPr="000744F2">
        <w:rPr>
          <w:lang w:val="es-ES_tradnl"/>
        </w:rPr>
        <w:t xml:space="preserve">, los </w:t>
      </w:r>
      <w:proofErr w:type="spellStart"/>
      <w:r w:rsidRPr="000744F2">
        <w:rPr>
          <w:lang w:val="es-ES_tradnl"/>
        </w:rPr>
        <w:t>PDSL</w:t>
      </w:r>
      <w:proofErr w:type="spellEnd"/>
      <w:r w:rsidRPr="000744F2">
        <w:rPr>
          <w:lang w:val="es-ES_tradnl"/>
        </w:rPr>
        <w:t xml:space="preserve"> y los </w:t>
      </w:r>
      <w:proofErr w:type="spellStart"/>
      <w:r w:rsidRPr="000744F2">
        <w:rPr>
          <w:lang w:val="es-ES_tradnl"/>
        </w:rPr>
        <w:t>PEID</w:t>
      </w:r>
      <w:proofErr w:type="spellEnd"/>
      <w:r w:rsidRPr="000744F2">
        <w:rPr>
          <w:lang w:val="es-ES_tradnl"/>
        </w:rPr>
        <w:t>.</w:t>
      </w:r>
      <w:bookmarkStart w:id="69" w:name="lt_pId081"/>
      <w:bookmarkEnd w:id="68"/>
      <w:r w:rsidR="004065F2" w:rsidRPr="000744F2">
        <w:rPr>
          <w:lang w:val="es-ES_tradnl"/>
        </w:rPr>
        <w:t xml:space="preserve"> </w:t>
      </w:r>
      <w:r w:rsidR="0071300A" w:rsidRPr="000744F2">
        <w:rPr>
          <w:lang w:val="es-ES_tradnl"/>
        </w:rPr>
        <w:t>Para afrontar ese reto se creó el 20 de septiembre de 2021 la Coalición Digital</w:t>
      </w:r>
      <w:r w:rsidR="00F04F2B" w:rsidRPr="000744F2">
        <w:rPr>
          <w:lang w:val="es-ES_tradnl"/>
        </w:rPr>
        <w:t> </w:t>
      </w:r>
      <w:proofErr w:type="spellStart"/>
      <w:r w:rsidR="005D23EA" w:rsidRPr="000744F2">
        <w:rPr>
          <w:lang w:val="es-ES_tradnl"/>
        </w:rPr>
        <w:fldChar w:fldCharType="begin"/>
      </w:r>
      <w:r w:rsidR="005D23EA" w:rsidRPr="000744F2">
        <w:rPr>
          <w:lang w:val="es-ES_tradnl"/>
        </w:rPr>
        <w:instrText xml:space="preserve"> HYPERLINK "https://itu.int/itu-d/sites/partner2connect/" </w:instrText>
      </w:r>
      <w:r w:rsidR="005D23EA" w:rsidRPr="000744F2">
        <w:rPr>
          <w:lang w:val="es-ES_tradnl"/>
        </w:rPr>
        <w:fldChar w:fldCharType="separate"/>
      </w:r>
      <w:r w:rsidR="00F04F2B" w:rsidRPr="000744F2">
        <w:rPr>
          <w:lang w:val="es-ES_tradnl"/>
        </w:rPr>
        <w:t>Partner2Connect</w:t>
      </w:r>
      <w:proofErr w:type="spellEnd"/>
      <w:r w:rsidR="005D23EA" w:rsidRPr="000744F2">
        <w:rPr>
          <w:lang w:val="es-ES_tradnl"/>
        </w:rPr>
        <w:fldChar w:fldCharType="end"/>
      </w:r>
      <w:r w:rsidR="00F04F2B" w:rsidRPr="000744F2">
        <w:rPr>
          <w:lang w:val="es-ES_tradnl"/>
        </w:rPr>
        <w:t xml:space="preserve"> (</w:t>
      </w:r>
      <w:proofErr w:type="spellStart"/>
      <w:r w:rsidR="00F04F2B" w:rsidRPr="000744F2">
        <w:rPr>
          <w:lang w:val="es-ES_tradnl"/>
        </w:rPr>
        <w:t>P2C</w:t>
      </w:r>
      <w:proofErr w:type="spellEnd"/>
      <w:r w:rsidR="00F04F2B" w:rsidRPr="000744F2">
        <w:rPr>
          <w:lang w:val="es-ES_tradnl"/>
        </w:rPr>
        <w:t>)</w:t>
      </w:r>
      <w:r w:rsidR="0071300A" w:rsidRPr="000744F2">
        <w:rPr>
          <w:lang w:val="es-ES_tradnl"/>
        </w:rPr>
        <w:t>, cuyo trabajo se articula en torno a cuatro ejes</w:t>
      </w:r>
      <w:r w:rsidR="00F04F2B" w:rsidRPr="000744F2">
        <w:rPr>
          <w:lang w:val="es-ES_tradnl"/>
        </w:rPr>
        <w:t>:</w:t>
      </w:r>
      <w:bookmarkEnd w:id="69"/>
    </w:p>
    <w:p w14:paraId="0F90FCBF" w14:textId="5D134591" w:rsidR="00F04F2B" w:rsidRPr="000744F2" w:rsidRDefault="00570978" w:rsidP="002D4108">
      <w:pPr>
        <w:pStyle w:val="enumlev1"/>
        <w:ind w:left="794" w:hanging="794"/>
        <w:rPr>
          <w:szCs w:val="24"/>
          <w:lang w:val="es-ES_tradnl"/>
        </w:rPr>
      </w:pPr>
      <w:bookmarkStart w:id="70" w:name="lt_pId082"/>
      <w:r w:rsidRPr="000744F2">
        <w:rPr>
          <w:szCs w:val="24"/>
          <w:lang w:val="es-ES_tradnl"/>
        </w:rPr>
        <w:t>–</w:t>
      </w:r>
      <w:r w:rsidRPr="000744F2">
        <w:rPr>
          <w:szCs w:val="24"/>
          <w:lang w:val="es-ES_tradnl"/>
        </w:rPr>
        <w:tab/>
      </w:r>
      <w:r w:rsidR="00F04F2B" w:rsidRPr="000744F2">
        <w:rPr>
          <w:b/>
          <w:bCs/>
          <w:szCs w:val="24"/>
          <w:lang w:val="es-ES_tradnl"/>
        </w:rPr>
        <w:t>Acces</w:t>
      </w:r>
      <w:r w:rsidR="0071300A" w:rsidRPr="000744F2">
        <w:rPr>
          <w:b/>
          <w:bCs/>
          <w:szCs w:val="24"/>
          <w:lang w:val="es-ES_tradnl"/>
        </w:rPr>
        <w:t>o</w:t>
      </w:r>
      <w:r w:rsidR="00F04F2B" w:rsidRPr="000744F2">
        <w:rPr>
          <w:b/>
          <w:bCs/>
          <w:szCs w:val="24"/>
          <w:lang w:val="es-ES_tradnl"/>
        </w:rPr>
        <w:t>:</w:t>
      </w:r>
      <w:r w:rsidR="00F04F2B" w:rsidRPr="000744F2">
        <w:rPr>
          <w:szCs w:val="24"/>
          <w:lang w:val="es-ES_tradnl"/>
        </w:rPr>
        <w:t xml:space="preserve"> </w:t>
      </w:r>
      <w:bookmarkEnd w:id="70"/>
      <w:r w:rsidR="007B6556" w:rsidRPr="000744F2">
        <w:rPr>
          <w:rFonts w:ascii="Calibri" w:eastAsia="SimSun" w:hAnsi="Calibri" w:cs="Traditional Arabic"/>
          <w:b/>
          <w:bCs/>
          <w:szCs w:val="24"/>
          <w:lang w:val="es-ES_tradnl"/>
        </w:rPr>
        <w:t xml:space="preserve">Conectar a las personas en </w:t>
      </w:r>
      <w:r w:rsidR="0071300A" w:rsidRPr="000744F2">
        <w:rPr>
          <w:rFonts w:ascii="Calibri" w:eastAsia="SimSun" w:hAnsi="Calibri" w:cs="Traditional Arabic"/>
          <w:b/>
          <w:bCs/>
          <w:szCs w:val="24"/>
          <w:lang w:val="es-ES_tradnl"/>
        </w:rPr>
        <w:t>todas partes</w:t>
      </w:r>
    </w:p>
    <w:p w14:paraId="483CE30F" w14:textId="2F3BDF88" w:rsidR="00F04F2B" w:rsidRPr="000744F2" w:rsidRDefault="00570978" w:rsidP="002D4108">
      <w:pPr>
        <w:pStyle w:val="enumlev1"/>
        <w:ind w:left="794" w:hanging="794"/>
        <w:rPr>
          <w:rFonts w:ascii="Calibri" w:eastAsia="SimSun" w:hAnsi="Calibri" w:cs="Traditional Arabic"/>
          <w:b/>
          <w:bCs/>
          <w:szCs w:val="24"/>
          <w:lang w:val="es-ES_tradnl"/>
        </w:rPr>
      </w:pPr>
      <w:r w:rsidRPr="000744F2">
        <w:rPr>
          <w:szCs w:val="24"/>
          <w:lang w:val="es-ES_tradnl"/>
        </w:rPr>
        <w:t>–</w:t>
      </w:r>
      <w:r w:rsidRPr="000744F2">
        <w:rPr>
          <w:szCs w:val="24"/>
          <w:lang w:val="es-ES_tradnl"/>
        </w:rPr>
        <w:tab/>
      </w:r>
      <w:bookmarkStart w:id="71" w:name="lt_pId083"/>
      <w:r w:rsidR="00F04F2B" w:rsidRPr="000744F2">
        <w:rPr>
          <w:rFonts w:cstheme="minorHAnsi"/>
          <w:b/>
          <w:bCs/>
          <w:szCs w:val="24"/>
          <w:lang w:val="es-ES_tradnl"/>
        </w:rPr>
        <w:t>Adop</w:t>
      </w:r>
      <w:r w:rsidR="0071300A" w:rsidRPr="000744F2">
        <w:rPr>
          <w:rFonts w:cstheme="minorHAnsi"/>
          <w:b/>
          <w:bCs/>
          <w:szCs w:val="24"/>
          <w:lang w:val="es-ES_tradnl"/>
        </w:rPr>
        <w:t>ción</w:t>
      </w:r>
      <w:r w:rsidR="00F04F2B" w:rsidRPr="000744F2">
        <w:rPr>
          <w:rFonts w:cstheme="minorHAnsi"/>
          <w:b/>
          <w:bCs/>
          <w:szCs w:val="24"/>
          <w:lang w:val="es-ES_tradnl"/>
        </w:rPr>
        <w:t xml:space="preserve">: </w:t>
      </w:r>
      <w:bookmarkEnd w:id="71"/>
      <w:r w:rsidRPr="000744F2">
        <w:rPr>
          <w:rFonts w:ascii="Calibri" w:eastAsia="SimSun" w:hAnsi="Calibri" w:cs="Traditional Arabic"/>
          <w:b/>
          <w:bCs/>
          <w:szCs w:val="24"/>
          <w:lang w:val="es-ES_tradnl"/>
        </w:rPr>
        <w:t>Empoderar a las comunidades</w:t>
      </w:r>
    </w:p>
    <w:p w14:paraId="62DF8EB7" w14:textId="707C254F" w:rsidR="00F04F2B" w:rsidRPr="000744F2" w:rsidRDefault="00570978" w:rsidP="002D4108">
      <w:pPr>
        <w:pStyle w:val="enumlev1"/>
        <w:ind w:left="794" w:hanging="794"/>
        <w:rPr>
          <w:rFonts w:ascii="Calibri" w:eastAsia="SimSun" w:hAnsi="Calibri" w:cs="Traditional Arabic"/>
          <w:b/>
          <w:bCs/>
          <w:szCs w:val="24"/>
          <w:lang w:val="es-ES_tradnl"/>
        </w:rPr>
      </w:pPr>
      <w:r w:rsidRPr="000744F2">
        <w:rPr>
          <w:rFonts w:ascii="Calibri" w:eastAsia="SimSun" w:hAnsi="Calibri" w:cs="Traditional Arabic"/>
          <w:szCs w:val="24"/>
          <w:lang w:val="es-ES_tradnl"/>
        </w:rPr>
        <w:t>–</w:t>
      </w:r>
      <w:r w:rsidRPr="000744F2">
        <w:rPr>
          <w:rFonts w:ascii="Calibri" w:eastAsia="SimSun" w:hAnsi="Calibri" w:cs="Traditional Arabic"/>
          <w:b/>
          <w:bCs/>
          <w:szCs w:val="24"/>
          <w:lang w:val="es-ES_tradnl"/>
        </w:rPr>
        <w:tab/>
      </w:r>
      <w:bookmarkStart w:id="72" w:name="lt_pId084"/>
      <w:r w:rsidR="0071300A" w:rsidRPr="000744F2">
        <w:rPr>
          <w:rFonts w:ascii="Calibri" w:eastAsia="SimSun" w:hAnsi="Calibri" w:cs="Traditional Arabic"/>
          <w:b/>
          <w:bCs/>
          <w:szCs w:val="24"/>
          <w:lang w:val="es-ES_tradnl"/>
        </w:rPr>
        <w:t>Creación de valor</w:t>
      </w:r>
      <w:r w:rsidR="00F04F2B" w:rsidRPr="000744F2">
        <w:rPr>
          <w:rFonts w:cstheme="minorHAnsi"/>
          <w:b/>
          <w:bCs/>
          <w:szCs w:val="24"/>
          <w:lang w:val="es-ES_tradnl"/>
        </w:rPr>
        <w:t xml:space="preserve">: </w:t>
      </w:r>
      <w:bookmarkEnd w:id="72"/>
      <w:r w:rsidRPr="000744F2">
        <w:rPr>
          <w:rFonts w:ascii="Calibri" w:eastAsia="SimSun" w:hAnsi="Calibri" w:cs="Traditional Arabic"/>
          <w:b/>
          <w:bCs/>
          <w:szCs w:val="24"/>
          <w:lang w:val="es-ES_tradnl"/>
        </w:rPr>
        <w:t>Crear ecosistemas digitales</w:t>
      </w:r>
    </w:p>
    <w:p w14:paraId="3572DB45" w14:textId="1961FCF7" w:rsidR="00F04F2B" w:rsidRPr="000744F2" w:rsidRDefault="00570978" w:rsidP="002D4108">
      <w:pPr>
        <w:pStyle w:val="enumlev1"/>
        <w:ind w:left="794" w:hanging="794"/>
        <w:rPr>
          <w:rFonts w:cstheme="minorHAnsi"/>
          <w:b/>
          <w:bCs/>
          <w:szCs w:val="24"/>
          <w:highlight w:val="green"/>
          <w:lang w:val="es-ES_tradnl"/>
        </w:rPr>
      </w:pPr>
      <w:r w:rsidRPr="000744F2">
        <w:rPr>
          <w:rFonts w:cstheme="minorHAnsi"/>
          <w:szCs w:val="24"/>
          <w:lang w:val="es-ES_tradnl"/>
        </w:rPr>
        <w:t>–</w:t>
      </w:r>
      <w:r w:rsidRPr="000744F2">
        <w:rPr>
          <w:rFonts w:cstheme="minorHAnsi"/>
          <w:b/>
          <w:bCs/>
          <w:szCs w:val="24"/>
          <w:lang w:val="es-ES_tradnl"/>
        </w:rPr>
        <w:tab/>
      </w:r>
      <w:bookmarkStart w:id="73" w:name="lt_pId085"/>
      <w:r w:rsidR="00F04F2B" w:rsidRPr="000744F2">
        <w:rPr>
          <w:rFonts w:cstheme="minorHAnsi"/>
          <w:b/>
          <w:bCs/>
          <w:szCs w:val="24"/>
          <w:lang w:val="es-ES_tradnl"/>
        </w:rPr>
        <w:t>Ac</w:t>
      </w:r>
      <w:r w:rsidR="0071300A" w:rsidRPr="000744F2">
        <w:rPr>
          <w:rFonts w:cstheme="minorHAnsi"/>
          <w:b/>
          <w:bCs/>
          <w:szCs w:val="24"/>
          <w:lang w:val="es-ES_tradnl"/>
        </w:rPr>
        <w:t>e</w:t>
      </w:r>
      <w:r w:rsidR="00F04F2B" w:rsidRPr="000744F2">
        <w:rPr>
          <w:rFonts w:cstheme="minorHAnsi"/>
          <w:b/>
          <w:bCs/>
          <w:szCs w:val="24"/>
          <w:lang w:val="es-ES_tradnl"/>
        </w:rPr>
        <w:t>lera</w:t>
      </w:r>
      <w:r w:rsidR="0071300A" w:rsidRPr="000744F2">
        <w:rPr>
          <w:rFonts w:cstheme="minorHAnsi"/>
          <w:b/>
          <w:bCs/>
          <w:szCs w:val="24"/>
          <w:lang w:val="es-ES_tradnl"/>
        </w:rPr>
        <w:t>ción</w:t>
      </w:r>
      <w:r w:rsidR="00F04F2B" w:rsidRPr="000744F2">
        <w:rPr>
          <w:rFonts w:cstheme="minorHAnsi"/>
          <w:b/>
          <w:bCs/>
          <w:szCs w:val="24"/>
          <w:lang w:val="es-ES_tradnl"/>
        </w:rPr>
        <w:t xml:space="preserve">: </w:t>
      </w:r>
      <w:bookmarkEnd w:id="73"/>
      <w:r w:rsidRPr="000744F2">
        <w:rPr>
          <w:rFonts w:ascii="Calibri" w:eastAsia="SimSun" w:hAnsi="Calibri" w:cs="Traditional Arabic"/>
          <w:b/>
          <w:bCs/>
          <w:szCs w:val="24"/>
          <w:lang w:val="es-ES_tradnl"/>
        </w:rPr>
        <w:t>Incentivar la inversión</w:t>
      </w:r>
    </w:p>
    <w:p w14:paraId="1252C946" w14:textId="542F9976" w:rsidR="00F04F2B" w:rsidRPr="000744F2" w:rsidRDefault="0071300A" w:rsidP="00C67E1E">
      <w:pPr>
        <w:tabs>
          <w:tab w:val="clear" w:pos="1134"/>
          <w:tab w:val="clear" w:pos="1871"/>
          <w:tab w:val="clear" w:pos="2268"/>
        </w:tabs>
        <w:overflowPunct/>
        <w:textAlignment w:val="auto"/>
        <w:rPr>
          <w:rFonts w:cstheme="minorHAnsi"/>
          <w:color w:val="000000"/>
          <w:szCs w:val="24"/>
          <w:lang w:val="es-ES_tradnl"/>
        </w:rPr>
      </w:pPr>
      <w:bookmarkStart w:id="74" w:name="lt_pId086"/>
      <w:r w:rsidRPr="00286FD5">
        <w:rPr>
          <w:rFonts w:ascii="Calibri" w:hAnsi="Calibri" w:cs="Calibri"/>
          <w:color w:val="000000"/>
          <w:szCs w:val="24"/>
          <w:lang w:val="es-ES_tradnl" w:eastAsia="zh-CN"/>
        </w:rPr>
        <w:t xml:space="preserve">Los participantes de alto nivel, incluidos los ministros y directores ejecutivos, pueden formular sus promesas y compromisos en dichas esferas. Ya el 24 de febrero de 2022 </w:t>
      </w:r>
      <w:proofErr w:type="spellStart"/>
      <w:r w:rsidRPr="00286FD5">
        <w:rPr>
          <w:rFonts w:ascii="Calibri" w:hAnsi="Calibri" w:cs="Calibri"/>
          <w:color w:val="000000"/>
          <w:szCs w:val="24"/>
          <w:lang w:val="es-ES_tradnl" w:eastAsia="zh-CN"/>
        </w:rPr>
        <w:t>Inmarsat</w:t>
      </w:r>
      <w:proofErr w:type="spellEnd"/>
      <w:r w:rsidRPr="00286FD5">
        <w:rPr>
          <w:rFonts w:ascii="Calibri" w:hAnsi="Calibri" w:cs="Calibri"/>
          <w:color w:val="000000"/>
          <w:szCs w:val="24"/>
          <w:lang w:val="es-ES_tradnl" w:eastAsia="zh-CN"/>
        </w:rPr>
        <w:t xml:space="preserve"> anunció la donación de tiempo de transmisión por satélite por valor de 1,2 millones USD para </w:t>
      </w:r>
      <w:r w:rsidR="000744F2" w:rsidRPr="00286FD5">
        <w:rPr>
          <w:rFonts w:ascii="Calibri" w:hAnsi="Calibri" w:cs="Calibri"/>
          <w:color w:val="000000"/>
          <w:szCs w:val="24"/>
          <w:lang w:val="es-ES_tradnl" w:eastAsia="zh-CN"/>
        </w:rPr>
        <w:t>"</w:t>
      </w:r>
      <w:r w:rsidRPr="00286FD5">
        <w:rPr>
          <w:rFonts w:ascii="Calibri" w:hAnsi="Calibri" w:cs="Calibri"/>
          <w:color w:val="000000"/>
          <w:szCs w:val="24"/>
          <w:lang w:val="es-ES_tradnl" w:eastAsia="zh-CN"/>
        </w:rPr>
        <w:t>Conectar a las personas en todas partes</w:t>
      </w:r>
      <w:bookmarkStart w:id="75" w:name="lt_pId087"/>
      <w:bookmarkEnd w:id="74"/>
      <w:r w:rsidR="000744F2" w:rsidRPr="00286FD5">
        <w:rPr>
          <w:rFonts w:ascii="Calibri" w:hAnsi="Calibri" w:cs="Calibri"/>
          <w:color w:val="000000"/>
          <w:szCs w:val="24"/>
          <w:lang w:val="es-ES_tradnl" w:eastAsia="zh-CN"/>
        </w:rPr>
        <w:t>"</w:t>
      </w:r>
      <w:r w:rsidR="00F04F2B" w:rsidRPr="00286FD5">
        <w:rPr>
          <w:rFonts w:cstheme="minorHAnsi"/>
          <w:szCs w:val="24"/>
          <w:lang w:val="es-ES_tradnl"/>
        </w:rPr>
        <w:t>.</w:t>
      </w:r>
      <w:bookmarkEnd w:id="75"/>
    </w:p>
    <w:p w14:paraId="0D0048CA" w14:textId="0228BAB6" w:rsidR="00F04F2B" w:rsidRPr="000744F2" w:rsidRDefault="0071300A" w:rsidP="00C67E1E">
      <w:pPr>
        <w:pStyle w:val="Colloquy1"/>
        <w:tabs>
          <w:tab w:val="clear" w:pos="7920"/>
          <w:tab w:val="clear" w:pos="8640"/>
          <w:tab w:val="left" w:pos="720"/>
          <w:tab w:val="left" w:pos="1440"/>
        </w:tabs>
        <w:spacing w:before="120"/>
        <w:ind w:firstLine="0"/>
        <w:rPr>
          <w:rFonts w:asciiTheme="minorHAnsi" w:hAnsiTheme="minorHAnsi" w:cstheme="minorHAnsi"/>
          <w:lang w:val="es-ES_tradnl"/>
        </w:rPr>
      </w:pPr>
      <w:bookmarkStart w:id="76" w:name="lt_pId088"/>
      <w:r w:rsidRPr="000744F2">
        <w:rPr>
          <w:rFonts w:asciiTheme="minorHAnsi" w:hAnsiTheme="minorHAnsi" w:cstheme="minorHAnsi"/>
          <w:lang w:val="es-ES_tradnl"/>
        </w:rPr>
        <w:t xml:space="preserve">Otra novedad de la </w:t>
      </w:r>
      <w:proofErr w:type="spellStart"/>
      <w:r w:rsidRPr="000744F2">
        <w:rPr>
          <w:rFonts w:asciiTheme="minorHAnsi" w:hAnsiTheme="minorHAnsi" w:cstheme="minorHAnsi"/>
          <w:lang w:val="es-ES_tradnl"/>
        </w:rPr>
        <w:t>CMDT</w:t>
      </w:r>
      <w:proofErr w:type="spellEnd"/>
      <w:r w:rsidRPr="000744F2">
        <w:rPr>
          <w:rFonts w:asciiTheme="minorHAnsi" w:hAnsiTheme="minorHAnsi" w:cstheme="minorHAnsi"/>
          <w:lang w:val="es-ES_tradnl"/>
        </w:rPr>
        <w:t xml:space="preserve"> es la </w:t>
      </w:r>
      <w:r w:rsidRPr="000744F2">
        <w:rPr>
          <w:rFonts w:asciiTheme="minorHAnsi" w:hAnsiTheme="minorHAnsi" w:cstheme="minorHAnsi"/>
          <w:b/>
          <w:bCs/>
          <w:lang w:val="es-ES_tradnl"/>
        </w:rPr>
        <w:t>Red de Mujeres</w:t>
      </w:r>
      <w:r w:rsidR="00F04F2B" w:rsidRPr="000744F2">
        <w:rPr>
          <w:rFonts w:asciiTheme="minorHAnsi" w:hAnsiTheme="minorHAnsi" w:cstheme="minorHAnsi"/>
          <w:b/>
          <w:bCs/>
          <w:lang w:val="es-ES_tradnl"/>
        </w:rPr>
        <w:t xml:space="preserve"> (</w:t>
      </w:r>
      <w:proofErr w:type="spellStart"/>
      <w:r w:rsidR="00F04F2B" w:rsidRPr="000744F2">
        <w:rPr>
          <w:rFonts w:asciiTheme="minorHAnsi" w:hAnsiTheme="minorHAnsi" w:cstheme="minorHAnsi"/>
          <w:b/>
          <w:bCs/>
          <w:lang w:val="es-ES_tradnl"/>
        </w:rPr>
        <w:t>NoW</w:t>
      </w:r>
      <w:proofErr w:type="spellEnd"/>
      <w:r w:rsidR="00F04F2B" w:rsidRPr="000744F2">
        <w:rPr>
          <w:rFonts w:asciiTheme="minorHAnsi" w:hAnsiTheme="minorHAnsi" w:cstheme="minorHAnsi"/>
          <w:b/>
          <w:bCs/>
          <w:lang w:val="es-ES_tradnl"/>
        </w:rPr>
        <w:t>)</w:t>
      </w:r>
      <w:r w:rsidR="00F04F2B" w:rsidRPr="000744F2">
        <w:rPr>
          <w:rFonts w:asciiTheme="minorHAnsi" w:hAnsiTheme="minorHAnsi" w:cstheme="minorHAnsi"/>
          <w:lang w:val="es-ES_tradnl"/>
        </w:rPr>
        <w:t xml:space="preserve">, </w:t>
      </w:r>
      <w:r w:rsidRPr="000744F2">
        <w:rPr>
          <w:rFonts w:asciiTheme="minorHAnsi" w:hAnsiTheme="minorHAnsi" w:cstheme="minorHAnsi"/>
          <w:lang w:val="es-ES_tradnl"/>
        </w:rPr>
        <w:t>que se puso en marcha en 2021 y cuenta con seis grupos regionales muy activos</w:t>
      </w:r>
      <w:r w:rsidR="00F04F2B" w:rsidRPr="000744F2">
        <w:rPr>
          <w:rFonts w:asciiTheme="minorHAnsi" w:hAnsiTheme="minorHAnsi" w:cstheme="minorHAnsi"/>
          <w:lang w:val="es-ES_tradnl"/>
        </w:rPr>
        <w:t>.</w:t>
      </w:r>
      <w:bookmarkEnd w:id="76"/>
      <w:r w:rsidR="00F04F2B" w:rsidRPr="000744F2">
        <w:rPr>
          <w:rFonts w:asciiTheme="minorHAnsi" w:hAnsiTheme="minorHAnsi" w:cstheme="minorHAnsi"/>
          <w:lang w:val="es-ES_tradnl"/>
        </w:rPr>
        <w:t xml:space="preserve"> </w:t>
      </w:r>
      <w:bookmarkStart w:id="77" w:name="lt_pId089"/>
      <w:r w:rsidRPr="000744F2">
        <w:rPr>
          <w:rFonts w:asciiTheme="minorHAnsi" w:hAnsiTheme="minorHAnsi" w:cstheme="minorHAnsi"/>
          <w:lang w:val="es-ES_tradnl"/>
        </w:rPr>
        <w:t xml:space="preserve">El objetivo de </w:t>
      </w:r>
      <w:proofErr w:type="spellStart"/>
      <w:r w:rsidR="00F04F2B" w:rsidRPr="000744F2">
        <w:rPr>
          <w:rFonts w:asciiTheme="minorHAnsi" w:hAnsiTheme="minorHAnsi" w:cstheme="minorHAnsi"/>
          <w:lang w:val="es-ES_tradnl"/>
        </w:rPr>
        <w:t>NoW</w:t>
      </w:r>
      <w:proofErr w:type="spellEnd"/>
      <w:r w:rsidR="00F04F2B" w:rsidRPr="000744F2">
        <w:rPr>
          <w:rFonts w:asciiTheme="minorHAnsi" w:hAnsiTheme="minorHAnsi" w:cstheme="minorHAnsi"/>
          <w:lang w:val="es-ES_tradnl"/>
        </w:rPr>
        <w:t xml:space="preserve"> </w:t>
      </w:r>
      <w:r w:rsidRPr="000744F2">
        <w:rPr>
          <w:rFonts w:asciiTheme="minorHAnsi" w:hAnsiTheme="minorHAnsi" w:cstheme="minorHAnsi"/>
          <w:lang w:val="es-ES_tradnl"/>
        </w:rPr>
        <w:t xml:space="preserve">es promover la participación de las mujeres en las actividades de la UIT y del sector de las TIC en general, además de dar visibilidad a las mujeres y empoderarlas para asumir mayores responsabilidades en el seno de sus delegaciones ante la </w:t>
      </w:r>
      <w:proofErr w:type="spellStart"/>
      <w:r w:rsidRPr="000744F2">
        <w:rPr>
          <w:rFonts w:asciiTheme="minorHAnsi" w:hAnsiTheme="minorHAnsi" w:cstheme="minorHAnsi"/>
          <w:lang w:val="es-ES_tradnl"/>
        </w:rPr>
        <w:t>CMDT</w:t>
      </w:r>
      <w:proofErr w:type="spellEnd"/>
      <w:r w:rsidRPr="000744F2">
        <w:rPr>
          <w:rFonts w:asciiTheme="minorHAnsi" w:hAnsiTheme="minorHAnsi" w:cstheme="minorHAnsi"/>
          <w:lang w:val="es-ES_tradnl"/>
        </w:rPr>
        <w:t xml:space="preserve"> y eventos</w:t>
      </w:r>
      <w:r w:rsidR="00730389" w:rsidRPr="000744F2">
        <w:rPr>
          <w:rFonts w:asciiTheme="minorHAnsi" w:hAnsiTheme="minorHAnsi" w:cstheme="minorHAnsi"/>
          <w:lang w:val="es-ES_tradnl"/>
        </w:rPr>
        <w:t xml:space="preserve"> futuros del mismo calibre</w:t>
      </w:r>
      <w:r w:rsidR="00F04F2B" w:rsidRPr="000744F2">
        <w:rPr>
          <w:rFonts w:asciiTheme="minorHAnsi" w:hAnsiTheme="minorHAnsi" w:cstheme="minorHAnsi"/>
          <w:lang w:val="es-ES_tradnl"/>
        </w:rPr>
        <w:t>.</w:t>
      </w:r>
      <w:bookmarkEnd w:id="77"/>
    </w:p>
    <w:p w14:paraId="5EF5365D" w14:textId="076712B2" w:rsidR="00F04F2B" w:rsidRPr="00F635DA" w:rsidRDefault="00B11B84" w:rsidP="00F635DA">
      <w:pPr>
        <w:pStyle w:val="Heading2"/>
        <w:ind w:left="794" w:hanging="794"/>
        <w:rPr>
          <w:lang w:val="es-ES_tradnl"/>
        </w:rPr>
      </w:pPr>
      <w:bookmarkStart w:id="78" w:name="lt_pId090"/>
      <w:r w:rsidRPr="00F635DA">
        <w:rPr>
          <w:lang w:val="es-ES_tradnl"/>
        </w:rPr>
        <w:t>2.2</w:t>
      </w:r>
      <w:r w:rsidRPr="00F635DA">
        <w:rPr>
          <w:lang w:val="es-ES_tradnl"/>
        </w:rPr>
        <w:tab/>
      </w:r>
      <w:r w:rsidR="00F04F2B" w:rsidRPr="00F635DA">
        <w:rPr>
          <w:lang w:val="es-ES_tradnl"/>
        </w:rPr>
        <w:t>Com</w:t>
      </w:r>
      <w:r w:rsidR="00730389" w:rsidRPr="00F635DA">
        <w:rPr>
          <w:lang w:val="es-ES_tradnl"/>
        </w:rPr>
        <w:t>entarios de los participantes</w:t>
      </w:r>
      <w:bookmarkEnd w:id="78"/>
    </w:p>
    <w:p w14:paraId="0033647B" w14:textId="5DF0DB71" w:rsidR="00F04F2B" w:rsidRPr="000744F2" w:rsidRDefault="00730389" w:rsidP="00C67E1E">
      <w:pPr>
        <w:rPr>
          <w:rFonts w:cstheme="minorHAnsi"/>
          <w:bCs/>
          <w:szCs w:val="24"/>
          <w:lang w:val="es-ES_tradnl"/>
        </w:rPr>
      </w:pPr>
      <w:bookmarkStart w:id="79" w:name="lt_pId091"/>
      <w:r w:rsidRPr="000744F2">
        <w:rPr>
          <w:rFonts w:cstheme="minorHAnsi"/>
          <w:bCs/>
          <w:szCs w:val="24"/>
          <w:lang w:val="es-ES_tradnl" w:eastAsia="zh-CN"/>
        </w:rPr>
        <w:t xml:space="preserve">Todos los participantes que tomaron la palabra tras el discurso de bienvenida y la información presentada por la BDT expresaron su gratitud al Gobierno de </w:t>
      </w:r>
      <w:proofErr w:type="spellStart"/>
      <w:r w:rsidRPr="000744F2">
        <w:rPr>
          <w:rFonts w:cstheme="minorHAnsi"/>
          <w:bCs/>
          <w:szCs w:val="24"/>
          <w:lang w:val="es-ES_tradnl" w:eastAsia="zh-CN"/>
        </w:rPr>
        <w:t>Rwanda</w:t>
      </w:r>
      <w:proofErr w:type="spellEnd"/>
      <w:r w:rsidRPr="000744F2">
        <w:rPr>
          <w:rFonts w:cstheme="minorHAnsi"/>
          <w:bCs/>
          <w:szCs w:val="24"/>
          <w:lang w:val="es-ES_tradnl" w:eastAsia="zh-CN"/>
        </w:rPr>
        <w:t xml:space="preserve"> por su generosa oferta de acoger la </w:t>
      </w:r>
      <w:proofErr w:type="spellStart"/>
      <w:r w:rsidRPr="000744F2">
        <w:rPr>
          <w:rFonts w:cstheme="minorHAnsi"/>
          <w:bCs/>
          <w:szCs w:val="24"/>
          <w:lang w:val="es-ES_tradnl" w:eastAsia="zh-CN"/>
        </w:rPr>
        <w:t>CMDT</w:t>
      </w:r>
      <w:proofErr w:type="spellEnd"/>
      <w:r w:rsidRPr="000744F2">
        <w:rPr>
          <w:rFonts w:cstheme="minorHAnsi"/>
          <w:bCs/>
          <w:szCs w:val="24"/>
          <w:lang w:val="es-ES_tradnl" w:eastAsia="zh-CN"/>
        </w:rPr>
        <w:t xml:space="preserve"> y dijeron estar impacientes por llegar a la maravillosa ciudad de</w:t>
      </w:r>
      <w:r w:rsidR="00F04F2B" w:rsidRPr="000744F2">
        <w:rPr>
          <w:rFonts w:cstheme="minorHAnsi"/>
          <w:bCs/>
          <w:szCs w:val="24"/>
          <w:lang w:val="es-ES_tradnl"/>
        </w:rPr>
        <w:t xml:space="preserve"> Kigali.</w:t>
      </w:r>
      <w:bookmarkEnd w:id="79"/>
    </w:p>
    <w:p w14:paraId="4EA27C3A" w14:textId="2BA9CD6B" w:rsidR="00F04F2B" w:rsidRPr="000744F2" w:rsidRDefault="00F04F2B" w:rsidP="00C67E1E">
      <w:pPr>
        <w:rPr>
          <w:rFonts w:cstheme="minorHAnsi"/>
          <w:bCs/>
          <w:szCs w:val="24"/>
          <w:lang w:val="es-ES_tradnl" w:eastAsia="zh-CN"/>
        </w:rPr>
      </w:pPr>
      <w:bookmarkStart w:id="80" w:name="lt_pId092"/>
      <w:r w:rsidRPr="000744F2">
        <w:rPr>
          <w:rFonts w:cstheme="minorHAnsi"/>
          <w:bCs/>
          <w:szCs w:val="24"/>
          <w:lang w:val="es-ES_tradnl"/>
        </w:rPr>
        <w:t>Canad</w:t>
      </w:r>
      <w:r w:rsidR="002E663D" w:rsidRPr="000744F2">
        <w:rPr>
          <w:rFonts w:cstheme="minorHAnsi"/>
          <w:bCs/>
          <w:szCs w:val="24"/>
          <w:lang w:val="es-ES_tradnl"/>
        </w:rPr>
        <w:t>á anunció que su administración financiaría la participación de 12 jóvenes en la Cumbre de la Juventud y que está movilizando más fondos para aumentar ese número</w:t>
      </w:r>
      <w:r w:rsidRPr="000744F2">
        <w:rPr>
          <w:rFonts w:cstheme="minorHAnsi"/>
          <w:bCs/>
          <w:szCs w:val="24"/>
          <w:lang w:val="es-ES_tradnl"/>
        </w:rPr>
        <w:t>.</w:t>
      </w:r>
      <w:bookmarkEnd w:id="80"/>
    </w:p>
    <w:p w14:paraId="4A84AA18" w14:textId="18051F84" w:rsidR="00F04F2B" w:rsidRPr="000744F2" w:rsidRDefault="00F04F2B" w:rsidP="00C67E1E">
      <w:pPr>
        <w:rPr>
          <w:rFonts w:cstheme="minorHAnsi"/>
          <w:bCs/>
          <w:szCs w:val="24"/>
          <w:lang w:val="es-ES_tradnl"/>
        </w:rPr>
      </w:pPr>
      <w:bookmarkStart w:id="81" w:name="lt_pId093"/>
      <w:r w:rsidRPr="000744F2">
        <w:rPr>
          <w:rFonts w:cstheme="minorHAnsi"/>
          <w:bCs/>
          <w:szCs w:val="24"/>
          <w:lang w:val="es-ES_tradnl" w:eastAsia="zh-CN"/>
        </w:rPr>
        <w:t xml:space="preserve">Kuwait </w:t>
      </w:r>
      <w:r w:rsidR="002E663D" w:rsidRPr="000744F2">
        <w:rPr>
          <w:rFonts w:cstheme="minorHAnsi"/>
          <w:bCs/>
          <w:szCs w:val="24"/>
          <w:lang w:val="es-ES_tradnl" w:eastAsia="zh-CN"/>
        </w:rPr>
        <w:t xml:space="preserve">dio las gracias a </w:t>
      </w:r>
      <w:proofErr w:type="spellStart"/>
      <w:r w:rsidRPr="000744F2">
        <w:rPr>
          <w:rFonts w:cstheme="minorHAnsi"/>
          <w:bCs/>
          <w:szCs w:val="24"/>
          <w:lang w:val="es-ES_tradnl"/>
        </w:rPr>
        <w:t>Rwanda</w:t>
      </w:r>
      <w:proofErr w:type="spellEnd"/>
      <w:r w:rsidRPr="000744F2">
        <w:rPr>
          <w:rFonts w:cstheme="minorHAnsi"/>
          <w:bCs/>
          <w:szCs w:val="24"/>
          <w:lang w:val="es-ES_tradnl"/>
        </w:rPr>
        <w:t xml:space="preserve"> </w:t>
      </w:r>
      <w:r w:rsidR="002E663D" w:rsidRPr="000744F2">
        <w:rPr>
          <w:rFonts w:cstheme="minorHAnsi"/>
          <w:bCs/>
          <w:szCs w:val="24"/>
          <w:lang w:val="es-ES_tradnl"/>
        </w:rPr>
        <w:t xml:space="preserve">y a la Sra. </w:t>
      </w:r>
      <w:proofErr w:type="gramStart"/>
      <w:r w:rsidR="002E663D" w:rsidRPr="000744F2">
        <w:rPr>
          <w:rFonts w:cstheme="minorHAnsi"/>
          <w:bCs/>
          <w:szCs w:val="24"/>
          <w:lang w:val="es-ES_tradnl"/>
        </w:rPr>
        <w:t>Ministra</w:t>
      </w:r>
      <w:proofErr w:type="gramEnd"/>
      <w:r w:rsidR="002E663D" w:rsidRPr="000744F2">
        <w:rPr>
          <w:rFonts w:cstheme="minorHAnsi"/>
          <w:bCs/>
          <w:szCs w:val="24"/>
          <w:lang w:val="es-ES_tradnl"/>
        </w:rPr>
        <w:t xml:space="preserve"> por los esfuerzos invertidos en pro del desarrollo y en su asociación con la UIT, y preguntó si las administraciones de los Estados Miembros recibirían invitaciones oficiales que pudiesen distribuir a las universidades e instituciones académicas interesadas, a lo que la Sra. Ministra respondió afirmativamente</w:t>
      </w:r>
      <w:bookmarkStart w:id="82" w:name="lt_pId094"/>
      <w:bookmarkEnd w:id="81"/>
      <w:r w:rsidRPr="000744F2">
        <w:rPr>
          <w:rFonts w:cstheme="minorHAnsi"/>
          <w:bCs/>
          <w:szCs w:val="24"/>
          <w:lang w:val="es-ES_tradnl"/>
        </w:rPr>
        <w:t>.</w:t>
      </w:r>
      <w:bookmarkEnd w:id="82"/>
    </w:p>
    <w:p w14:paraId="5E7E2798" w14:textId="7C1F6214" w:rsidR="00F04F2B" w:rsidRPr="000744F2" w:rsidRDefault="002E663D" w:rsidP="00C67E1E">
      <w:pPr>
        <w:rPr>
          <w:rFonts w:cstheme="minorHAnsi"/>
          <w:bCs/>
          <w:szCs w:val="24"/>
          <w:lang w:val="es-ES_tradnl" w:eastAsia="zh-CN"/>
        </w:rPr>
      </w:pPr>
      <w:bookmarkStart w:id="83" w:name="lt_pId095"/>
      <w:r w:rsidRPr="000744F2">
        <w:rPr>
          <w:rFonts w:cstheme="minorHAnsi"/>
          <w:bCs/>
          <w:szCs w:val="24"/>
          <w:lang w:val="es-ES_tradnl"/>
        </w:rPr>
        <w:t xml:space="preserve">La Federación de Rusia dio las gracias al Gobierno de </w:t>
      </w:r>
      <w:proofErr w:type="spellStart"/>
      <w:r w:rsidRPr="000744F2">
        <w:rPr>
          <w:rFonts w:cstheme="minorHAnsi"/>
          <w:bCs/>
          <w:szCs w:val="24"/>
          <w:lang w:val="es-ES_tradnl"/>
        </w:rPr>
        <w:t>Rwanda</w:t>
      </w:r>
      <w:proofErr w:type="spellEnd"/>
      <w:r w:rsidRPr="000744F2">
        <w:rPr>
          <w:rFonts w:cstheme="minorHAnsi"/>
          <w:bCs/>
          <w:szCs w:val="24"/>
          <w:lang w:val="es-ES_tradnl"/>
        </w:rPr>
        <w:t xml:space="preserve"> por ampliar la duración de la conferencia en un día e insistió en que el programa definitivo de la Conferencia debería recalcar suficientemente el objetivo principal de la </w:t>
      </w:r>
      <w:proofErr w:type="spellStart"/>
      <w:r w:rsidRPr="000744F2">
        <w:rPr>
          <w:rFonts w:cstheme="minorHAnsi"/>
          <w:bCs/>
          <w:szCs w:val="24"/>
          <w:lang w:val="es-ES_tradnl"/>
        </w:rPr>
        <w:t>CMDT</w:t>
      </w:r>
      <w:proofErr w:type="spellEnd"/>
      <w:r w:rsidRPr="000744F2">
        <w:rPr>
          <w:rFonts w:cstheme="minorHAnsi"/>
          <w:bCs/>
          <w:szCs w:val="24"/>
          <w:lang w:val="es-ES_tradnl"/>
        </w:rPr>
        <w:t xml:space="preserve">, a saber, examinar los principales documentos, como las Resoluciones y las Recomendaciones, el Plan de Acción y las Cuestiones de las Comisiones de Estudio. Gracias a esa ampliación, estos nuevos, y claramente importantes, eventos no robarán tiempo a la parte sustantiva de la Conferencia. La </w:t>
      </w:r>
      <w:proofErr w:type="gramStart"/>
      <w:r w:rsidRPr="000744F2">
        <w:rPr>
          <w:rFonts w:cstheme="minorHAnsi"/>
          <w:bCs/>
          <w:szCs w:val="24"/>
          <w:lang w:val="es-ES_tradnl"/>
        </w:rPr>
        <w:t>President</w:t>
      </w:r>
      <w:r w:rsidR="00642B04">
        <w:rPr>
          <w:rFonts w:cstheme="minorHAnsi"/>
          <w:bCs/>
          <w:szCs w:val="24"/>
          <w:lang w:val="es-ES_tradnl"/>
        </w:rPr>
        <w:t>a</w:t>
      </w:r>
      <w:proofErr w:type="gramEnd"/>
      <w:r w:rsidRPr="000744F2">
        <w:rPr>
          <w:rFonts w:cstheme="minorHAnsi"/>
          <w:bCs/>
          <w:szCs w:val="24"/>
          <w:lang w:val="es-ES_tradnl"/>
        </w:rPr>
        <w:t xml:space="preserve"> respondió que se harán </w:t>
      </w:r>
      <w:r w:rsidRPr="000744F2">
        <w:rPr>
          <w:rFonts w:cstheme="minorHAnsi"/>
          <w:bCs/>
          <w:szCs w:val="24"/>
          <w:lang w:val="es-ES_tradnl"/>
        </w:rPr>
        <w:lastRenderedPageBreak/>
        <w:t xml:space="preserve">todos los esfuerzos posibles por consultar a los Estados Miembros y Miembros de Sector para conocer sus opiniones y contribuciones a </w:t>
      </w:r>
      <w:r w:rsidR="00183969" w:rsidRPr="000744F2">
        <w:rPr>
          <w:rFonts w:cstheme="minorHAnsi"/>
          <w:bCs/>
          <w:szCs w:val="24"/>
          <w:lang w:val="es-ES_tradnl"/>
        </w:rPr>
        <w:t>estos debates clave antes de su celebración</w:t>
      </w:r>
      <w:bookmarkStart w:id="84" w:name="lt_pId097"/>
      <w:bookmarkEnd w:id="83"/>
      <w:r w:rsidR="00F04F2B" w:rsidRPr="000744F2">
        <w:rPr>
          <w:rFonts w:cstheme="minorHAnsi"/>
          <w:bCs/>
          <w:lang w:val="es-ES_tradnl"/>
        </w:rPr>
        <w:t>.</w:t>
      </w:r>
      <w:bookmarkEnd w:id="84"/>
    </w:p>
    <w:p w14:paraId="28C1D9FF" w14:textId="1CAE6CF4" w:rsidR="00F04F2B" w:rsidRPr="000744F2" w:rsidRDefault="00183969" w:rsidP="00C67E1E">
      <w:pPr>
        <w:rPr>
          <w:lang w:val="es-ES_tradnl"/>
        </w:rPr>
      </w:pPr>
      <w:bookmarkStart w:id="85" w:name="lt_pId098"/>
      <w:r w:rsidRPr="000744F2">
        <w:rPr>
          <w:lang w:val="es-ES_tradnl" w:eastAsia="zh-CN"/>
        </w:rPr>
        <w:t xml:space="preserve">La UAT agradeció a </w:t>
      </w:r>
      <w:proofErr w:type="spellStart"/>
      <w:r w:rsidR="00F04F2B" w:rsidRPr="000744F2">
        <w:rPr>
          <w:lang w:val="es-ES_tradnl" w:eastAsia="zh-CN"/>
        </w:rPr>
        <w:t>Rwanda</w:t>
      </w:r>
      <w:proofErr w:type="spellEnd"/>
      <w:r w:rsidR="00F04F2B" w:rsidRPr="000744F2">
        <w:rPr>
          <w:lang w:val="es-ES_tradnl" w:eastAsia="zh-CN"/>
        </w:rPr>
        <w:t xml:space="preserve"> </w:t>
      </w:r>
      <w:r w:rsidRPr="000744F2">
        <w:rPr>
          <w:lang w:val="es-ES_tradnl" w:eastAsia="zh-CN"/>
        </w:rPr>
        <w:t>su</w:t>
      </w:r>
      <w:r w:rsidR="00F04F2B" w:rsidRPr="000744F2">
        <w:rPr>
          <w:lang w:val="es-ES_tradnl" w:eastAsia="zh-CN"/>
        </w:rPr>
        <w:t xml:space="preserve"> </w:t>
      </w:r>
      <w:r w:rsidR="009D3E5A">
        <w:rPr>
          <w:lang w:val="es-ES_tradnl" w:eastAsia="zh-CN"/>
        </w:rPr>
        <w:t>"</w:t>
      </w:r>
      <w:r w:rsidRPr="000744F2">
        <w:rPr>
          <w:lang w:val="es-ES_tradnl" w:eastAsia="zh-CN"/>
        </w:rPr>
        <w:t>disponibilidad para África</w:t>
      </w:r>
      <w:r w:rsidR="009D3E5A">
        <w:rPr>
          <w:lang w:val="es-ES_tradnl" w:eastAsia="zh-CN"/>
        </w:rPr>
        <w:t>"</w:t>
      </w:r>
      <w:r w:rsidRPr="000744F2">
        <w:rPr>
          <w:lang w:val="es-ES_tradnl" w:eastAsia="zh-CN"/>
        </w:rPr>
        <w:t xml:space="preserve"> y dio las gracias a los Estados Miembros del Consejo y a todos los Estados Miembros por aceptar la amable oferta de </w:t>
      </w:r>
      <w:proofErr w:type="spellStart"/>
      <w:r w:rsidRPr="000744F2">
        <w:rPr>
          <w:lang w:val="es-ES_tradnl" w:eastAsia="zh-CN"/>
        </w:rPr>
        <w:t>Rwanda</w:t>
      </w:r>
      <w:proofErr w:type="spellEnd"/>
      <w:r w:rsidRPr="000744F2">
        <w:rPr>
          <w:lang w:val="es-ES_tradnl" w:eastAsia="zh-CN"/>
        </w:rPr>
        <w:t xml:space="preserve">. La UAT se dijo dispuesta a trabajar con la BDT y la Sra. </w:t>
      </w:r>
      <w:proofErr w:type="gramStart"/>
      <w:r w:rsidRPr="000744F2">
        <w:rPr>
          <w:lang w:val="es-ES_tradnl" w:eastAsia="zh-CN"/>
        </w:rPr>
        <w:t>Ministra</w:t>
      </w:r>
      <w:proofErr w:type="gramEnd"/>
      <w:r w:rsidRPr="000744F2">
        <w:rPr>
          <w:lang w:val="es-ES_tradnl" w:eastAsia="zh-CN"/>
        </w:rPr>
        <w:t xml:space="preserve"> para garantizar que la </w:t>
      </w:r>
      <w:proofErr w:type="spellStart"/>
      <w:r w:rsidRPr="000744F2">
        <w:rPr>
          <w:lang w:val="es-ES_tradnl" w:eastAsia="zh-CN"/>
        </w:rPr>
        <w:t>CMDT</w:t>
      </w:r>
      <w:proofErr w:type="spellEnd"/>
      <w:r w:rsidRPr="000744F2">
        <w:rPr>
          <w:lang w:val="es-ES_tradnl" w:eastAsia="zh-CN"/>
        </w:rPr>
        <w:t xml:space="preserve"> sea un evento verdaderamente africano. Aceptando ese compromiso, la Sra. </w:t>
      </w:r>
      <w:proofErr w:type="gramStart"/>
      <w:r w:rsidRPr="000744F2">
        <w:rPr>
          <w:lang w:val="es-ES_tradnl" w:eastAsia="zh-CN"/>
        </w:rPr>
        <w:t>Ministra</w:t>
      </w:r>
      <w:proofErr w:type="gramEnd"/>
      <w:r w:rsidRPr="000744F2">
        <w:rPr>
          <w:lang w:val="es-ES_tradnl" w:eastAsia="zh-CN"/>
        </w:rPr>
        <w:t xml:space="preserve"> dijo que cuenta con el apoyo de la UAT y, de hecho, con el de todos los Estados Miembros para que la Conferencia sea un éxito</w:t>
      </w:r>
      <w:bookmarkStart w:id="86" w:name="lt_pId100"/>
      <w:bookmarkEnd w:id="85"/>
      <w:r w:rsidR="00F04F2B" w:rsidRPr="000744F2">
        <w:rPr>
          <w:lang w:val="es-ES_tradnl"/>
        </w:rPr>
        <w:t>.</w:t>
      </w:r>
      <w:bookmarkEnd w:id="86"/>
    </w:p>
    <w:p w14:paraId="2FD4D511" w14:textId="7BAC32BF" w:rsidR="00F04F2B" w:rsidRPr="000744F2" w:rsidRDefault="00F04F2B" w:rsidP="00C67E1E">
      <w:pPr>
        <w:rPr>
          <w:lang w:val="es-ES_tradnl"/>
        </w:rPr>
      </w:pPr>
      <w:bookmarkStart w:id="87" w:name="lt_pId101"/>
      <w:r w:rsidRPr="000744F2">
        <w:rPr>
          <w:lang w:val="es-ES_tradnl" w:eastAsia="zh-CN"/>
        </w:rPr>
        <w:t>T</w:t>
      </w:r>
      <w:r w:rsidR="00183969" w:rsidRPr="000744F2">
        <w:rPr>
          <w:lang w:val="es-ES_tradnl" w:eastAsia="zh-CN"/>
        </w:rPr>
        <w:t>únez dio las gracias a</w:t>
      </w:r>
      <w:r w:rsidRPr="000744F2">
        <w:rPr>
          <w:lang w:val="es-ES_tradnl" w:eastAsia="zh-CN"/>
        </w:rPr>
        <w:t xml:space="preserve"> </w:t>
      </w:r>
      <w:proofErr w:type="spellStart"/>
      <w:r w:rsidRPr="000744F2">
        <w:rPr>
          <w:lang w:val="es-ES_tradnl" w:eastAsia="zh-CN"/>
        </w:rPr>
        <w:t>Rwanda</w:t>
      </w:r>
      <w:proofErr w:type="spellEnd"/>
      <w:r w:rsidRPr="000744F2">
        <w:rPr>
          <w:lang w:val="es-ES_tradnl" w:eastAsia="zh-CN"/>
        </w:rPr>
        <w:t xml:space="preserve"> </w:t>
      </w:r>
      <w:r w:rsidR="00183969" w:rsidRPr="000744F2">
        <w:rPr>
          <w:lang w:val="es-ES_tradnl" w:eastAsia="zh-CN"/>
        </w:rPr>
        <w:t xml:space="preserve">por hacer todo lo posible para mantener la Conferencia en África, insistiendo en que </w:t>
      </w:r>
      <w:r w:rsidR="009D3E5A">
        <w:rPr>
          <w:lang w:val="es-ES_tradnl" w:eastAsia="zh-CN"/>
        </w:rPr>
        <w:t>"</w:t>
      </w:r>
      <w:r w:rsidR="00183969" w:rsidRPr="000744F2">
        <w:rPr>
          <w:lang w:val="es-ES_tradnl" w:eastAsia="zh-CN"/>
        </w:rPr>
        <w:t>no olvidaremos tanta generosidad</w:t>
      </w:r>
      <w:bookmarkEnd w:id="87"/>
      <w:r w:rsidR="009D3E5A">
        <w:rPr>
          <w:lang w:val="es-ES_tradnl"/>
        </w:rPr>
        <w:t>"</w:t>
      </w:r>
      <w:r w:rsidR="00183969" w:rsidRPr="000744F2">
        <w:rPr>
          <w:lang w:val="es-ES_tradnl"/>
        </w:rPr>
        <w:t>. En relación con la Cumbre de la Juventud, Túnez desea que las administraciones desempeñen un papel activo y sugirió que se dé prioridad al env</w:t>
      </w:r>
      <w:r w:rsidR="00806AE6" w:rsidRPr="000744F2">
        <w:rPr>
          <w:lang w:val="es-ES_tradnl"/>
        </w:rPr>
        <w:t>ío</w:t>
      </w:r>
      <w:r w:rsidR="00183969" w:rsidRPr="000744F2">
        <w:rPr>
          <w:lang w:val="es-ES_tradnl"/>
        </w:rPr>
        <w:t xml:space="preserve"> de invitaciones directamente a los jóvenes de las Instituciones Académicas, </w:t>
      </w:r>
      <w:r w:rsidR="00806AE6" w:rsidRPr="000744F2">
        <w:rPr>
          <w:lang w:val="es-ES_tradnl"/>
        </w:rPr>
        <w:t>incluidos los institutos y universidades, pues son los que mejor pueden coordinar la composición de sus delegaciones</w:t>
      </w:r>
      <w:bookmarkStart w:id="88" w:name="lt_pId102"/>
      <w:r w:rsidRPr="000744F2">
        <w:rPr>
          <w:lang w:val="es-ES_tradnl"/>
        </w:rPr>
        <w:t>.</w:t>
      </w:r>
      <w:bookmarkEnd w:id="88"/>
    </w:p>
    <w:p w14:paraId="12FEC751" w14:textId="20F06E60" w:rsidR="00F04F2B" w:rsidRPr="000744F2" w:rsidRDefault="00806AE6" w:rsidP="00C67E1E">
      <w:pPr>
        <w:pStyle w:val="Colloquy1"/>
        <w:tabs>
          <w:tab w:val="clear" w:pos="7920"/>
          <w:tab w:val="clear" w:pos="8640"/>
          <w:tab w:val="left" w:pos="720"/>
          <w:tab w:val="left" w:pos="1440"/>
        </w:tabs>
        <w:spacing w:before="120"/>
        <w:ind w:firstLine="0"/>
        <w:rPr>
          <w:rFonts w:asciiTheme="minorHAnsi" w:hAnsiTheme="minorHAnsi" w:cstheme="minorHAnsi"/>
          <w:lang w:val="es-ES_tradnl"/>
        </w:rPr>
      </w:pPr>
      <w:bookmarkStart w:id="89" w:name="lt_pId103"/>
      <w:r w:rsidRPr="000744F2">
        <w:rPr>
          <w:rFonts w:asciiTheme="minorHAnsi" w:hAnsiTheme="minorHAnsi" w:cstheme="minorHAnsi"/>
          <w:lang w:val="es-ES_tradnl"/>
        </w:rPr>
        <w:t>La Secretaría de la BDT respondió que la UIT enviará las invitaciones a los Estados Miembros de la</w:t>
      </w:r>
      <w:r w:rsidR="009D6011">
        <w:rPr>
          <w:rFonts w:asciiTheme="minorHAnsi" w:hAnsiTheme="minorHAnsi" w:cstheme="minorHAnsi"/>
          <w:lang w:val="es-ES_tradnl"/>
        </w:rPr>
        <w:t> </w:t>
      </w:r>
      <w:r w:rsidRPr="000744F2">
        <w:rPr>
          <w:rFonts w:asciiTheme="minorHAnsi" w:hAnsiTheme="minorHAnsi" w:cstheme="minorHAnsi"/>
          <w:lang w:val="es-ES_tradnl"/>
        </w:rPr>
        <w:t>UIT y a los Miembros de Sector del UIT-D. Corresponde a los coordinadores para las Conferencias de la UIT aprobar y ultimar la composición de sus delegaciones para la participación presencial. Se espera así que todas las administraciones desempeñen un papel esencial en la coordinación de los participantes de sus países</w:t>
      </w:r>
      <w:bookmarkStart w:id="90" w:name="lt_pId105"/>
      <w:bookmarkEnd w:id="89"/>
      <w:r w:rsidR="00F04F2B" w:rsidRPr="000744F2">
        <w:rPr>
          <w:rFonts w:asciiTheme="minorHAnsi" w:hAnsiTheme="minorHAnsi" w:cstheme="minorHAnsi"/>
          <w:lang w:val="es-ES_tradnl"/>
        </w:rPr>
        <w:t>.</w:t>
      </w:r>
      <w:bookmarkEnd w:id="90"/>
    </w:p>
    <w:p w14:paraId="5331359B" w14:textId="6697CFCA" w:rsidR="00F04F2B" w:rsidRPr="00F635DA" w:rsidRDefault="00B11B84" w:rsidP="00F635DA">
      <w:pPr>
        <w:pStyle w:val="Heading2"/>
        <w:ind w:left="794" w:hanging="794"/>
        <w:rPr>
          <w:lang w:val="es-ES_tradnl"/>
        </w:rPr>
      </w:pPr>
      <w:bookmarkStart w:id="91" w:name="lt_pId106"/>
      <w:r w:rsidRPr="00F635DA">
        <w:rPr>
          <w:lang w:val="es-ES_tradnl"/>
        </w:rPr>
        <w:t>2.3</w:t>
      </w:r>
      <w:r w:rsidRPr="00F635DA">
        <w:rPr>
          <w:lang w:val="es-ES_tradnl"/>
        </w:rPr>
        <w:tab/>
      </w:r>
      <w:r w:rsidR="00D355F3" w:rsidRPr="00F635DA">
        <w:rPr>
          <w:lang w:val="es-ES_tradnl"/>
        </w:rPr>
        <w:t>Forma de proceder</w:t>
      </w:r>
      <w:bookmarkEnd w:id="91"/>
    </w:p>
    <w:p w14:paraId="21E26A94" w14:textId="5E676CFF" w:rsidR="00F04F2B" w:rsidRPr="000744F2" w:rsidRDefault="00806AE6" w:rsidP="00C67E1E">
      <w:pPr>
        <w:pStyle w:val="Colloquy1"/>
        <w:tabs>
          <w:tab w:val="clear" w:pos="7920"/>
          <w:tab w:val="clear" w:pos="8640"/>
          <w:tab w:val="left" w:pos="720"/>
          <w:tab w:val="left" w:pos="1440"/>
        </w:tabs>
        <w:spacing w:before="120"/>
        <w:ind w:firstLine="0"/>
        <w:rPr>
          <w:rFonts w:asciiTheme="minorHAnsi" w:hAnsiTheme="minorHAnsi" w:cstheme="minorHAnsi"/>
          <w:lang w:val="es-ES_tradnl"/>
        </w:rPr>
      </w:pPr>
      <w:bookmarkStart w:id="92" w:name="lt_pId107"/>
      <w:r w:rsidRPr="000744F2">
        <w:rPr>
          <w:rFonts w:asciiTheme="minorHAnsi" w:hAnsiTheme="minorHAnsi" w:cstheme="minorHAnsi"/>
          <w:lang w:val="es-ES_tradnl"/>
        </w:rPr>
        <w:t xml:space="preserve">La </w:t>
      </w:r>
      <w:proofErr w:type="spellStart"/>
      <w:r w:rsidRPr="000744F2">
        <w:rPr>
          <w:rFonts w:asciiTheme="minorHAnsi" w:hAnsiTheme="minorHAnsi" w:cstheme="minorHAnsi"/>
          <w:lang w:val="es-ES_tradnl"/>
        </w:rPr>
        <w:t>RIR</w:t>
      </w:r>
      <w:proofErr w:type="spellEnd"/>
      <w:r w:rsidR="00F04F2B" w:rsidRPr="000744F2">
        <w:rPr>
          <w:rFonts w:asciiTheme="minorHAnsi" w:hAnsiTheme="minorHAnsi" w:cstheme="minorHAnsi"/>
          <w:lang w:val="es-ES_tradnl"/>
        </w:rPr>
        <w:noBreakHyphen/>
        <w:t xml:space="preserve">3 </w:t>
      </w:r>
      <w:r w:rsidRPr="000744F2">
        <w:rPr>
          <w:rFonts w:asciiTheme="minorHAnsi" w:hAnsiTheme="minorHAnsi" w:cstheme="minorHAnsi"/>
          <w:lang w:val="es-ES_tradnl"/>
        </w:rPr>
        <w:t xml:space="preserve">tomó nota con satisfacción de los preparativos generales para la </w:t>
      </w:r>
      <w:proofErr w:type="spellStart"/>
      <w:r w:rsidRPr="000744F2">
        <w:rPr>
          <w:rFonts w:asciiTheme="minorHAnsi" w:hAnsiTheme="minorHAnsi" w:cstheme="minorHAnsi"/>
          <w:lang w:val="es-ES_tradnl"/>
        </w:rPr>
        <w:t>CMDT</w:t>
      </w:r>
      <w:proofErr w:type="spellEnd"/>
      <w:r w:rsidRPr="000744F2">
        <w:rPr>
          <w:rFonts w:asciiTheme="minorHAnsi" w:hAnsiTheme="minorHAnsi" w:cstheme="minorHAnsi"/>
          <w:lang w:val="es-ES_tradnl"/>
        </w:rPr>
        <w:t xml:space="preserve"> y la Sra. </w:t>
      </w:r>
      <w:proofErr w:type="gramStart"/>
      <w:r w:rsidRPr="000744F2">
        <w:rPr>
          <w:rFonts w:asciiTheme="minorHAnsi" w:hAnsiTheme="minorHAnsi" w:cstheme="minorHAnsi"/>
          <w:lang w:val="es-ES_tradnl"/>
        </w:rPr>
        <w:t>Ministra</w:t>
      </w:r>
      <w:proofErr w:type="gramEnd"/>
      <w:r w:rsidRPr="000744F2">
        <w:rPr>
          <w:rFonts w:asciiTheme="minorHAnsi" w:hAnsiTheme="minorHAnsi" w:cstheme="minorHAnsi"/>
          <w:lang w:val="es-ES_tradnl"/>
        </w:rPr>
        <w:t xml:space="preserve"> comentó que</w:t>
      </w:r>
      <w:r w:rsidR="00F04F2B" w:rsidRPr="000744F2">
        <w:rPr>
          <w:rFonts w:asciiTheme="minorHAnsi" w:hAnsiTheme="minorHAnsi" w:cstheme="minorHAnsi"/>
          <w:lang w:val="es-ES_tradnl"/>
        </w:rPr>
        <w:t xml:space="preserve"> </w:t>
      </w:r>
      <w:proofErr w:type="spellStart"/>
      <w:r w:rsidR="00F04F2B" w:rsidRPr="000744F2">
        <w:rPr>
          <w:rFonts w:asciiTheme="minorHAnsi" w:hAnsiTheme="minorHAnsi" w:cstheme="minorHAnsi"/>
          <w:lang w:val="es-ES_tradnl"/>
        </w:rPr>
        <w:t>Partner2Connect</w:t>
      </w:r>
      <w:proofErr w:type="spellEnd"/>
      <w:r w:rsidR="00F04F2B" w:rsidRPr="000744F2">
        <w:rPr>
          <w:rFonts w:asciiTheme="minorHAnsi" w:hAnsiTheme="minorHAnsi" w:cstheme="minorHAnsi"/>
          <w:lang w:val="es-ES_tradnl"/>
        </w:rPr>
        <w:t xml:space="preserve"> </w:t>
      </w:r>
      <w:r w:rsidRPr="000744F2">
        <w:rPr>
          <w:rFonts w:asciiTheme="minorHAnsi" w:hAnsiTheme="minorHAnsi" w:cstheme="minorHAnsi"/>
          <w:lang w:val="es-ES_tradnl"/>
        </w:rPr>
        <w:t xml:space="preserve">ya ofrece en sí un programa </w:t>
      </w:r>
      <w:proofErr w:type="spellStart"/>
      <w:r w:rsidRPr="000744F2">
        <w:rPr>
          <w:rFonts w:asciiTheme="minorHAnsi" w:hAnsiTheme="minorHAnsi" w:cstheme="minorHAnsi"/>
          <w:lang w:val="es-ES_tradnl"/>
        </w:rPr>
        <w:t>entusiasmante</w:t>
      </w:r>
      <w:proofErr w:type="spellEnd"/>
      <w:r w:rsidRPr="000744F2">
        <w:rPr>
          <w:rFonts w:asciiTheme="minorHAnsi" w:hAnsiTheme="minorHAnsi" w:cstheme="minorHAnsi"/>
          <w:lang w:val="es-ES_tradnl"/>
        </w:rPr>
        <w:t xml:space="preserve"> y que, más allá de asumir compromisos, de lo que se trata es de movilizar los muy necesarios recursos para lograr resultados y cerrar la brecha de los que carecen de conexión. Según sus propias palabras: </w:t>
      </w:r>
      <w:r w:rsidR="009D3E5A">
        <w:rPr>
          <w:rFonts w:asciiTheme="minorHAnsi" w:hAnsiTheme="minorHAnsi" w:cstheme="minorHAnsi"/>
          <w:lang w:val="es-ES_tradnl"/>
        </w:rPr>
        <w:t>"</w:t>
      </w:r>
      <w:r w:rsidR="00763908" w:rsidRPr="000744F2">
        <w:rPr>
          <w:rFonts w:asciiTheme="minorHAnsi" w:hAnsiTheme="minorHAnsi" w:cstheme="minorHAnsi"/>
          <w:lang w:val="es-ES_tradnl"/>
        </w:rPr>
        <w:t>además de que la Conferencia sea un éxito, podemos definir acciones concretas y forjar alianzas que abran el camino para el avance del UIT-D</w:t>
      </w:r>
      <w:bookmarkStart w:id="93" w:name="lt_pId108"/>
      <w:bookmarkEnd w:id="92"/>
      <w:r w:rsidR="009D3E5A">
        <w:rPr>
          <w:rFonts w:asciiTheme="minorHAnsi" w:hAnsiTheme="minorHAnsi" w:cstheme="minorHAnsi"/>
          <w:lang w:val="es-ES_tradnl"/>
        </w:rPr>
        <w:t>"</w:t>
      </w:r>
      <w:r w:rsidR="00F04F2B" w:rsidRPr="000744F2">
        <w:rPr>
          <w:rFonts w:asciiTheme="minorHAnsi" w:hAnsiTheme="minorHAnsi" w:cstheme="minorHAnsi"/>
          <w:lang w:val="es-ES_tradnl"/>
        </w:rPr>
        <w:t>.</w:t>
      </w:r>
      <w:bookmarkEnd w:id="93"/>
    </w:p>
    <w:p w14:paraId="061F7F7E" w14:textId="6192A496" w:rsidR="00F04F2B" w:rsidRPr="00F635DA" w:rsidRDefault="00B11B84" w:rsidP="00F635DA">
      <w:pPr>
        <w:pStyle w:val="Heading1"/>
        <w:ind w:left="794" w:hanging="794"/>
        <w:rPr>
          <w:sz w:val="24"/>
          <w:szCs w:val="24"/>
          <w:lang w:val="es-ES_tradnl"/>
        </w:rPr>
      </w:pPr>
      <w:bookmarkStart w:id="94" w:name="lt_pId109"/>
      <w:r w:rsidRPr="00F635DA">
        <w:rPr>
          <w:sz w:val="24"/>
          <w:szCs w:val="24"/>
          <w:lang w:val="es-ES_tradnl"/>
        </w:rPr>
        <w:t>3</w:t>
      </w:r>
      <w:r w:rsidRPr="00F635DA">
        <w:rPr>
          <w:sz w:val="24"/>
          <w:szCs w:val="24"/>
          <w:lang w:val="es-ES_tradnl"/>
        </w:rPr>
        <w:tab/>
      </w:r>
      <w:proofErr w:type="gramStart"/>
      <w:r w:rsidR="00763908" w:rsidRPr="00F635DA">
        <w:rPr>
          <w:sz w:val="24"/>
          <w:szCs w:val="24"/>
          <w:lang w:val="es-ES_tradnl"/>
        </w:rPr>
        <w:t>Preparativos</w:t>
      </w:r>
      <w:proofErr w:type="gramEnd"/>
      <w:r w:rsidR="00763908" w:rsidRPr="00F635DA">
        <w:rPr>
          <w:sz w:val="24"/>
          <w:szCs w:val="24"/>
          <w:lang w:val="es-ES_tradnl"/>
        </w:rPr>
        <w:t xml:space="preserve"> de la </w:t>
      </w:r>
      <w:proofErr w:type="spellStart"/>
      <w:r w:rsidR="00763908" w:rsidRPr="00F635DA">
        <w:rPr>
          <w:sz w:val="24"/>
          <w:szCs w:val="24"/>
          <w:lang w:val="es-ES_tradnl"/>
        </w:rPr>
        <w:t>CMDT</w:t>
      </w:r>
      <w:proofErr w:type="spellEnd"/>
      <w:r w:rsidR="00763908" w:rsidRPr="00F635DA">
        <w:rPr>
          <w:sz w:val="24"/>
          <w:szCs w:val="24"/>
          <w:lang w:val="es-ES_tradnl"/>
        </w:rPr>
        <w:t xml:space="preserve"> por las organizaciones regionales de telecomunicaciones</w:t>
      </w:r>
      <w:bookmarkEnd w:id="94"/>
    </w:p>
    <w:p w14:paraId="016AC272" w14:textId="5804DC1B" w:rsidR="00F04F2B" w:rsidRPr="00F635DA" w:rsidRDefault="00B11B84" w:rsidP="00F635DA">
      <w:pPr>
        <w:pStyle w:val="Heading2"/>
        <w:ind w:left="794" w:hanging="794"/>
        <w:rPr>
          <w:lang w:val="es-ES_tradnl"/>
        </w:rPr>
      </w:pPr>
      <w:bookmarkStart w:id="95" w:name="lt_pId110"/>
      <w:r w:rsidRPr="00F635DA">
        <w:rPr>
          <w:lang w:val="es-ES_tradnl"/>
        </w:rPr>
        <w:t>3.1</w:t>
      </w:r>
      <w:r w:rsidRPr="00F635DA">
        <w:rPr>
          <w:lang w:val="es-ES_tradnl"/>
        </w:rPr>
        <w:tab/>
      </w:r>
      <w:r w:rsidR="00763908" w:rsidRPr="00F635DA">
        <w:rPr>
          <w:lang w:val="es-ES_tradnl"/>
        </w:rPr>
        <w:t>Unión Africana de Telecomunicaciones (UAT</w:t>
      </w:r>
      <w:r w:rsidR="00F04F2B" w:rsidRPr="00F635DA">
        <w:rPr>
          <w:lang w:val="es-ES_tradnl"/>
        </w:rPr>
        <w:t>)</w:t>
      </w:r>
      <w:bookmarkEnd w:id="95"/>
    </w:p>
    <w:p w14:paraId="3D6CF6E5" w14:textId="2E1BB6E0" w:rsidR="00183B51" w:rsidRPr="000744F2" w:rsidRDefault="00763908" w:rsidP="00C67E1E">
      <w:pPr>
        <w:pStyle w:val="Default"/>
        <w:tabs>
          <w:tab w:val="left" w:pos="7920"/>
        </w:tabs>
        <w:spacing w:before="120"/>
        <w:rPr>
          <w:rFonts w:asciiTheme="minorHAnsi" w:hAnsiTheme="minorHAnsi" w:cstheme="minorHAnsi"/>
          <w:lang w:val="es-ES_tradnl"/>
        </w:rPr>
      </w:pPr>
      <w:bookmarkStart w:id="96" w:name="lt_pId111"/>
      <w:r w:rsidRPr="000744F2">
        <w:rPr>
          <w:rFonts w:asciiTheme="minorHAnsi" w:hAnsiTheme="minorHAnsi" w:cstheme="minorHAnsi"/>
          <w:bCs/>
          <w:color w:val="auto"/>
          <w:lang w:val="es-ES_tradnl"/>
        </w:rPr>
        <w:t>La UAT celebró cuatro reuniones preparatorias (véase la Figura</w:t>
      </w:r>
      <w:r w:rsidR="00F04F2B" w:rsidRPr="000744F2">
        <w:rPr>
          <w:rFonts w:asciiTheme="minorHAnsi" w:hAnsiTheme="minorHAnsi" w:cstheme="minorHAnsi"/>
          <w:lang w:val="es-ES_tradnl"/>
        </w:rPr>
        <w:t xml:space="preserve"> 3.1) </w:t>
      </w:r>
      <w:r w:rsidRPr="000744F2">
        <w:rPr>
          <w:rFonts w:asciiTheme="minorHAnsi" w:hAnsiTheme="minorHAnsi" w:cstheme="minorHAnsi"/>
          <w:lang w:val="es-ES_tradnl"/>
        </w:rPr>
        <w:t xml:space="preserve">y ha llegado a un acuerdo sobre las prioridades de África para la </w:t>
      </w:r>
      <w:proofErr w:type="spellStart"/>
      <w:r w:rsidRPr="000744F2">
        <w:rPr>
          <w:rFonts w:asciiTheme="minorHAnsi" w:hAnsiTheme="minorHAnsi" w:cstheme="minorHAnsi"/>
          <w:lang w:val="es-ES_tradnl"/>
        </w:rPr>
        <w:t>CMDT</w:t>
      </w:r>
      <w:proofErr w:type="spellEnd"/>
      <w:r w:rsidRPr="000744F2">
        <w:rPr>
          <w:rFonts w:asciiTheme="minorHAnsi" w:hAnsiTheme="minorHAnsi" w:cstheme="minorHAnsi"/>
          <w:lang w:val="es-ES_tradnl"/>
        </w:rPr>
        <w:t>, ha revisado las Iniciativas Regionales para África y ha aprobado</w:t>
      </w:r>
      <w:r w:rsidR="00F04F2B" w:rsidRPr="000744F2">
        <w:rPr>
          <w:rFonts w:asciiTheme="minorHAnsi" w:hAnsiTheme="minorHAnsi" w:cstheme="minorHAnsi"/>
          <w:lang w:val="es-ES_tradnl"/>
        </w:rPr>
        <w:t xml:space="preserve"> 12 </w:t>
      </w:r>
      <w:r w:rsidRPr="000744F2">
        <w:rPr>
          <w:rFonts w:asciiTheme="minorHAnsi" w:hAnsiTheme="minorHAnsi" w:cstheme="minorHAnsi"/>
          <w:lang w:val="es-ES_tradnl"/>
        </w:rPr>
        <w:t xml:space="preserve">propuestas comunes africanas sobre las Resoluciones de la </w:t>
      </w:r>
      <w:proofErr w:type="spellStart"/>
      <w:r w:rsidRPr="000744F2">
        <w:rPr>
          <w:rFonts w:asciiTheme="minorHAnsi" w:hAnsiTheme="minorHAnsi" w:cstheme="minorHAnsi"/>
          <w:lang w:val="es-ES_tradnl"/>
        </w:rPr>
        <w:t>CMDT</w:t>
      </w:r>
      <w:proofErr w:type="spellEnd"/>
      <w:r w:rsidRPr="000744F2">
        <w:rPr>
          <w:rFonts w:asciiTheme="minorHAnsi" w:hAnsiTheme="minorHAnsi" w:cstheme="minorHAnsi"/>
          <w:lang w:val="es-ES_tradnl"/>
        </w:rPr>
        <w:t xml:space="preserve"> existentes y un nuevo proyecto de Resolución sobre la transformación digital (véase el Cuadro</w:t>
      </w:r>
      <w:r w:rsidR="00F04F2B" w:rsidRPr="000744F2">
        <w:rPr>
          <w:rFonts w:asciiTheme="minorHAnsi" w:hAnsiTheme="minorHAnsi" w:cstheme="minorHAnsi"/>
          <w:lang w:val="es-ES_tradnl"/>
        </w:rPr>
        <w:t xml:space="preserve"> 3.1).</w:t>
      </w:r>
      <w:bookmarkEnd w:id="96"/>
      <w:r w:rsidR="00F04F2B" w:rsidRPr="000744F2">
        <w:rPr>
          <w:rFonts w:asciiTheme="minorHAnsi" w:hAnsiTheme="minorHAnsi" w:cstheme="minorHAnsi"/>
          <w:lang w:val="es-ES_tradnl"/>
        </w:rPr>
        <w:t xml:space="preserve"> </w:t>
      </w:r>
      <w:bookmarkStart w:id="97" w:name="lt_pId112"/>
      <w:r w:rsidRPr="000744F2">
        <w:rPr>
          <w:rFonts w:asciiTheme="minorHAnsi" w:hAnsiTheme="minorHAnsi" w:cstheme="minorHAnsi"/>
          <w:lang w:val="es-ES_tradnl"/>
        </w:rPr>
        <w:t xml:space="preserve">Además, África ha presentado candidaturas para los puestos directivos del </w:t>
      </w:r>
      <w:proofErr w:type="spellStart"/>
      <w:r w:rsidRPr="000744F2">
        <w:rPr>
          <w:rFonts w:asciiTheme="minorHAnsi" w:hAnsiTheme="minorHAnsi" w:cstheme="minorHAnsi"/>
          <w:lang w:val="es-ES_tradnl"/>
        </w:rPr>
        <w:t>GADT</w:t>
      </w:r>
      <w:proofErr w:type="spellEnd"/>
      <w:r w:rsidRPr="000744F2">
        <w:rPr>
          <w:rFonts w:asciiTheme="minorHAnsi" w:hAnsiTheme="minorHAnsi" w:cstheme="minorHAnsi"/>
          <w:lang w:val="es-ES_tradnl"/>
        </w:rPr>
        <w:t>, las Comisiones de Estudio del UIT-D (véase el Cuadro</w:t>
      </w:r>
      <w:r w:rsidR="00F04F2B" w:rsidRPr="000744F2">
        <w:rPr>
          <w:rFonts w:asciiTheme="minorHAnsi" w:hAnsiTheme="minorHAnsi" w:cstheme="minorHAnsi"/>
          <w:lang w:val="es-ES_tradnl"/>
        </w:rPr>
        <w:t xml:space="preserve"> 3.2) </w:t>
      </w:r>
      <w:r w:rsidRPr="000744F2">
        <w:rPr>
          <w:rFonts w:asciiTheme="minorHAnsi" w:hAnsiTheme="minorHAnsi" w:cstheme="minorHAnsi"/>
          <w:lang w:val="es-ES_tradnl"/>
        </w:rPr>
        <w:t xml:space="preserve">y las Comisiones de la </w:t>
      </w:r>
      <w:proofErr w:type="spellStart"/>
      <w:r w:rsidRPr="000744F2">
        <w:rPr>
          <w:rFonts w:asciiTheme="minorHAnsi" w:hAnsiTheme="minorHAnsi" w:cstheme="minorHAnsi"/>
          <w:lang w:val="es-ES_tradnl"/>
        </w:rPr>
        <w:t>CMDT</w:t>
      </w:r>
      <w:proofErr w:type="spellEnd"/>
      <w:r w:rsidR="00F04F2B" w:rsidRPr="000744F2">
        <w:rPr>
          <w:rFonts w:asciiTheme="minorHAnsi" w:hAnsiTheme="minorHAnsi" w:cstheme="minorHAnsi"/>
          <w:lang w:val="es-ES_tradnl"/>
        </w:rPr>
        <w:t xml:space="preserve"> (</w:t>
      </w:r>
      <w:r w:rsidRPr="000744F2">
        <w:rPr>
          <w:rFonts w:asciiTheme="minorHAnsi" w:hAnsiTheme="minorHAnsi" w:cstheme="minorHAnsi"/>
          <w:lang w:val="es-ES_tradnl"/>
        </w:rPr>
        <w:t>véase el Cuadro</w:t>
      </w:r>
      <w:r w:rsidR="00F04F2B" w:rsidRPr="000744F2">
        <w:rPr>
          <w:rFonts w:asciiTheme="minorHAnsi" w:hAnsiTheme="minorHAnsi" w:cstheme="minorHAnsi"/>
          <w:lang w:val="es-ES_tradnl"/>
        </w:rPr>
        <w:t> 3.3</w:t>
      </w:r>
      <w:bookmarkStart w:id="98" w:name="lt_pId113"/>
      <w:bookmarkEnd w:id="97"/>
      <w:r w:rsidR="00183B51" w:rsidRPr="000744F2">
        <w:rPr>
          <w:rFonts w:asciiTheme="minorHAnsi" w:hAnsiTheme="minorHAnsi" w:cstheme="minorHAnsi"/>
          <w:lang w:val="es-ES_tradnl"/>
        </w:rPr>
        <w:t>).</w:t>
      </w:r>
    </w:p>
    <w:p w14:paraId="5CB5FB02" w14:textId="6FED455C" w:rsidR="00670456" w:rsidRPr="00760FB9" w:rsidRDefault="00F04F2B" w:rsidP="00760FB9">
      <w:pPr>
        <w:pStyle w:val="Figuretitle"/>
        <w:spacing w:before="360" w:after="240"/>
        <w:rPr>
          <w:sz w:val="24"/>
          <w:szCs w:val="24"/>
          <w:lang w:val="es-ES_tradnl"/>
        </w:rPr>
      </w:pPr>
      <w:r w:rsidRPr="00760FB9">
        <w:rPr>
          <w:sz w:val="24"/>
          <w:szCs w:val="24"/>
          <w:lang w:val="es-ES_tradnl"/>
        </w:rPr>
        <w:lastRenderedPageBreak/>
        <w:t>Figur</w:t>
      </w:r>
      <w:r w:rsidR="00183B51" w:rsidRPr="00760FB9">
        <w:rPr>
          <w:sz w:val="24"/>
          <w:szCs w:val="24"/>
          <w:lang w:val="es-ES_tradnl"/>
        </w:rPr>
        <w:t>a</w:t>
      </w:r>
      <w:r w:rsidRPr="00760FB9">
        <w:rPr>
          <w:sz w:val="24"/>
          <w:szCs w:val="24"/>
          <w:lang w:val="es-ES_tradnl"/>
        </w:rPr>
        <w:t xml:space="preserve"> 3.1: </w:t>
      </w:r>
      <w:r w:rsidR="00183B51" w:rsidRPr="00760FB9">
        <w:rPr>
          <w:sz w:val="24"/>
          <w:szCs w:val="24"/>
          <w:lang w:val="es-ES_tradnl"/>
        </w:rPr>
        <w:t>Reuniones preparatorias de la UAT</w:t>
      </w:r>
      <w:bookmarkEnd w:id="98"/>
    </w:p>
    <w:p w14:paraId="4D6805B8" w14:textId="5B2864B3" w:rsidR="00670456" w:rsidRPr="000744F2" w:rsidRDefault="00670456" w:rsidP="00670456">
      <w:pPr>
        <w:pStyle w:val="Figure"/>
        <w:rPr>
          <w:lang w:val="es-ES_tradnl"/>
        </w:rPr>
      </w:pPr>
      <w:bookmarkStart w:id="99" w:name="_Hlk102569331"/>
      <w:r w:rsidRPr="000744F2">
        <w:rPr>
          <w:noProof/>
          <w:lang w:val="es-ES_tradnl"/>
        </w:rPr>
        <w:drawing>
          <wp:inline distT="0" distB="0" distL="0" distR="0" wp14:anchorId="2AF731ED" wp14:editId="25F99FED">
            <wp:extent cx="4929808" cy="2323877"/>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a14="http://schemas.microsoft.com/office/drawing/2010/main" val="0"/>
                        </a:ext>
                      </a:extLst>
                    </a:blip>
                    <a:srcRect t="16169"/>
                    <a:stretch/>
                  </pic:blipFill>
                  <pic:spPr bwMode="auto">
                    <a:xfrm>
                      <a:off x="0" y="0"/>
                      <a:ext cx="4940345" cy="2328844"/>
                    </a:xfrm>
                    <a:prstGeom prst="rect">
                      <a:avLst/>
                    </a:prstGeom>
                    <a:noFill/>
                    <a:ln>
                      <a:noFill/>
                    </a:ln>
                    <a:extLst>
                      <a:ext uri="{53640926-AAD7-44D8-BBD7-CCE9431645EC}">
                        <a14:shadowObscured xmlns:a14="http://schemas.microsoft.com/office/drawing/2010/main"/>
                      </a:ext>
                    </a:extLst>
                  </pic:spPr>
                </pic:pic>
              </a:graphicData>
            </a:graphic>
          </wp:inline>
        </w:drawing>
      </w:r>
    </w:p>
    <w:p w14:paraId="67C67115" w14:textId="05CBD231" w:rsidR="00F04F2B" w:rsidRPr="000744F2" w:rsidRDefault="00183B51" w:rsidP="004065F2">
      <w:pPr>
        <w:pStyle w:val="Headingb"/>
        <w:keepNext/>
        <w:rPr>
          <w:lang w:val="es-ES_tradnl"/>
        </w:rPr>
      </w:pPr>
      <w:bookmarkStart w:id="100" w:name="lt_pId114"/>
      <w:bookmarkEnd w:id="99"/>
      <w:r w:rsidRPr="00760FB9">
        <w:rPr>
          <w:lang w:val="es-ES_tradnl"/>
        </w:rPr>
        <w:t xml:space="preserve">Prioridades de África para la </w:t>
      </w:r>
      <w:proofErr w:type="spellStart"/>
      <w:r w:rsidRPr="00760FB9">
        <w:rPr>
          <w:lang w:val="es-ES_tradnl"/>
        </w:rPr>
        <w:t>CMDT</w:t>
      </w:r>
      <w:bookmarkEnd w:id="100"/>
      <w:proofErr w:type="spellEnd"/>
    </w:p>
    <w:p w14:paraId="42ED3095" w14:textId="06B55938" w:rsidR="00F04F2B" w:rsidRPr="000744F2" w:rsidRDefault="00183B51" w:rsidP="00C67E1E">
      <w:pPr>
        <w:pStyle w:val="Default"/>
        <w:tabs>
          <w:tab w:val="left" w:pos="7920"/>
        </w:tabs>
        <w:spacing w:before="120"/>
        <w:ind w:right="-40"/>
        <w:rPr>
          <w:rFonts w:asciiTheme="minorHAnsi" w:hAnsiTheme="minorHAnsi"/>
          <w:lang w:val="es-ES_tradnl"/>
        </w:rPr>
      </w:pPr>
      <w:bookmarkStart w:id="101" w:name="lt_pId115"/>
      <w:r w:rsidRPr="000744F2">
        <w:rPr>
          <w:rFonts w:asciiTheme="minorHAnsi" w:hAnsiTheme="minorHAnsi"/>
          <w:lang w:val="es-ES_tradnl"/>
        </w:rPr>
        <w:t xml:space="preserve">Conectividad en banda ancha, incluidas las zonas rurales y remotas; </w:t>
      </w:r>
      <w:r w:rsidR="008D40AD" w:rsidRPr="000744F2">
        <w:rPr>
          <w:rFonts w:asciiTheme="minorHAnsi" w:hAnsiTheme="minorHAnsi"/>
          <w:lang w:val="es-ES_tradnl"/>
        </w:rPr>
        <w:t>inclusión</w:t>
      </w:r>
      <w:r w:rsidRPr="000744F2">
        <w:rPr>
          <w:rFonts w:asciiTheme="minorHAnsi" w:hAnsiTheme="minorHAnsi"/>
          <w:lang w:val="es-ES_tradnl"/>
        </w:rPr>
        <w:t xml:space="preserve"> digital; ciberseguridad y creación de confianza en la utilización de las TIC; gestión del espectro y cierre de la brecha digital y la brecha de normalización; entorno propicio para la transformación digital y la consecución de los Objetivos de Desarrollo Sostenible; fomento de los ecosistemas de innovación y utilización de tecnologías incipientes para el desarrollo, y examen de los resultados de la Cumbre Mundial sobre la Sociedad de la Información (</w:t>
      </w:r>
      <w:proofErr w:type="spellStart"/>
      <w:r w:rsidRPr="000744F2">
        <w:rPr>
          <w:rFonts w:asciiTheme="minorHAnsi" w:hAnsiTheme="minorHAnsi"/>
          <w:lang w:val="es-ES_tradnl"/>
        </w:rPr>
        <w:t>CMSI</w:t>
      </w:r>
      <w:proofErr w:type="spellEnd"/>
      <w:r w:rsidRPr="000744F2">
        <w:rPr>
          <w:rFonts w:asciiTheme="minorHAnsi" w:hAnsiTheme="minorHAnsi"/>
          <w:lang w:val="es-ES_tradnl"/>
        </w:rPr>
        <w:t>)</w:t>
      </w:r>
      <w:r w:rsidR="00F04F2B" w:rsidRPr="000744F2">
        <w:rPr>
          <w:rFonts w:asciiTheme="minorHAnsi" w:hAnsiTheme="minorHAnsi"/>
          <w:lang w:val="es-ES_tradnl"/>
        </w:rPr>
        <w:t>.</w:t>
      </w:r>
      <w:bookmarkEnd w:id="101"/>
    </w:p>
    <w:p w14:paraId="206DAAEF" w14:textId="5054A5EA" w:rsidR="00F04F2B" w:rsidRPr="00E83247" w:rsidRDefault="00C81B6D" w:rsidP="00AF7624">
      <w:pPr>
        <w:pStyle w:val="Headingb"/>
        <w:rPr>
          <w:lang w:val="es-ES_tradnl"/>
        </w:rPr>
      </w:pPr>
      <w:bookmarkStart w:id="102" w:name="lt_pId116"/>
      <w:r w:rsidRPr="00E83247">
        <w:rPr>
          <w:lang w:val="es-ES_tradnl"/>
        </w:rPr>
        <w:t>Revisión de las Iniciativas Regionales para África</w:t>
      </w:r>
      <w:bookmarkEnd w:id="102"/>
    </w:p>
    <w:p w14:paraId="2A434E65" w14:textId="76BBDB9E" w:rsidR="00F04F2B" w:rsidRPr="00E83247" w:rsidRDefault="00B92FC2" w:rsidP="00760FB9">
      <w:pPr>
        <w:pStyle w:val="enumlev1"/>
        <w:ind w:left="794" w:hanging="794"/>
        <w:rPr>
          <w:bCs/>
          <w:lang w:val="es-ES_tradnl"/>
        </w:rPr>
      </w:pPr>
      <w:bookmarkStart w:id="103" w:name="lt_pId117"/>
      <w:r w:rsidRPr="00E83247">
        <w:rPr>
          <w:bCs/>
          <w:lang w:val="es-ES_tradnl"/>
        </w:rPr>
        <w:t>–</w:t>
      </w:r>
      <w:r w:rsidRPr="00E83247">
        <w:rPr>
          <w:bCs/>
          <w:lang w:val="es-ES_tradnl"/>
        </w:rPr>
        <w:tab/>
      </w:r>
      <w:proofErr w:type="spellStart"/>
      <w:r w:rsidR="00F04F2B" w:rsidRPr="00E83247">
        <w:rPr>
          <w:bCs/>
          <w:lang w:val="es-ES_tradnl"/>
        </w:rPr>
        <w:t>AFR1</w:t>
      </w:r>
      <w:proofErr w:type="spellEnd"/>
      <w:r w:rsidR="00F04F2B" w:rsidRPr="00E83247">
        <w:rPr>
          <w:bCs/>
          <w:lang w:val="es-ES_tradnl"/>
        </w:rPr>
        <w:t xml:space="preserve">: </w:t>
      </w:r>
      <w:r w:rsidRPr="00E83247">
        <w:rPr>
          <w:bCs/>
          <w:lang w:val="es-ES_tradnl"/>
        </w:rPr>
        <w:t>Respaldar la transformación digital para impulsar una rápida transición hacia la economía digital, acelerando al mismo tiempo la innovación en África</w:t>
      </w:r>
      <w:r w:rsidR="00F04F2B" w:rsidRPr="00E83247">
        <w:rPr>
          <w:bCs/>
          <w:lang w:val="es-ES_tradnl"/>
        </w:rPr>
        <w:t>.</w:t>
      </w:r>
      <w:bookmarkEnd w:id="103"/>
    </w:p>
    <w:p w14:paraId="73233BAD" w14:textId="4B7B51D1" w:rsidR="00F04F2B" w:rsidRPr="00E83247" w:rsidRDefault="00B92FC2" w:rsidP="00760FB9">
      <w:pPr>
        <w:pStyle w:val="enumlev1"/>
        <w:ind w:left="794" w:hanging="794"/>
        <w:rPr>
          <w:bCs/>
          <w:lang w:val="es-ES_tradnl"/>
        </w:rPr>
      </w:pPr>
      <w:r w:rsidRPr="00E83247">
        <w:rPr>
          <w:bCs/>
          <w:lang w:val="es-ES_tradnl"/>
        </w:rPr>
        <w:t>–</w:t>
      </w:r>
      <w:r w:rsidRPr="00E83247">
        <w:rPr>
          <w:bCs/>
          <w:lang w:val="es-ES_tradnl"/>
        </w:rPr>
        <w:tab/>
      </w:r>
      <w:bookmarkStart w:id="104" w:name="lt_pId118"/>
      <w:proofErr w:type="spellStart"/>
      <w:r w:rsidR="00F04F2B" w:rsidRPr="00E83247">
        <w:rPr>
          <w:bCs/>
          <w:lang w:val="es-ES_tradnl"/>
        </w:rPr>
        <w:t>AFR2</w:t>
      </w:r>
      <w:proofErr w:type="spellEnd"/>
      <w:r w:rsidR="00F04F2B" w:rsidRPr="00E83247">
        <w:rPr>
          <w:bCs/>
          <w:lang w:val="es-ES_tradnl"/>
        </w:rPr>
        <w:t xml:space="preserve">: </w:t>
      </w:r>
      <w:r w:rsidR="00C81B6D" w:rsidRPr="00E83247">
        <w:rPr>
          <w:bCs/>
          <w:lang w:val="es-ES_tradnl"/>
        </w:rPr>
        <w:t>I</w:t>
      </w:r>
      <w:r w:rsidRPr="00E83247">
        <w:rPr>
          <w:bCs/>
          <w:lang w:val="es-ES_tradnl"/>
        </w:rPr>
        <w:t xml:space="preserve">mplementar y ampliar infraestructuras de banda ancha, conectividad y tecnologías </w:t>
      </w:r>
      <w:r w:rsidR="00C81B6D" w:rsidRPr="00E83247">
        <w:rPr>
          <w:bCs/>
          <w:lang w:val="es-ES_tradnl"/>
        </w:rPr>
        <w:t>incipientes</w:t>
      </w:r>
      <w:r w:rsidR="00F04F2B" w:rsidRPr="00E83247">
        <w:rPr>
          <w:bCs/>
          <w:lang w:val="es-ES_tradnl"/>
        </w:rPr>
        <w:t>.</w:t>
      </w:r>
      <w:bookmarkEnd w:id="104"/>
    </w:p>
    <w:p w14:paraId="29B54486" w14:textId="0D3C983E" w:rsidR="00F04F2B" w:rsidRPr="00E83247" w:rsidRDefault="00B92FC2" w:rsidP="00760FB9">
      <w:pPr>
        <w:pStyle w:val="enumlev1"/>
        <w:ind w:left="794" w:hanging="794"/>
        <w:rPr>
          <w:bCs/>
          <w:lang w:val="es-ES_tradnl"/>
        </w:rPr>
      </w:pPr>
      <w:r w:rsidRPr="00E83247">
        <w:rPr>
          <w:bCs/>
          <w:lang w:val="es-ES_tradnl"/>
        </w:rPr>
        <w:t>–</w:t>
      </w:r>
      <w:r w:rsidRPr="00E83247">
        <w:rPr>
          <w:bCs/>
          <w:lang w:val="es-ES_tradnl"/>
        </w:rPr>
        <w:tab/>
      </w:r>
      <w:bookmarkStart w:id="105" w:name="lt_pId119"/>
      <w:proofErr w:type="spellStart"/>
      <w:r w:rsidR="00F04F2B" w:rsidRPr="00E83247">
        <w:rPr>
          <w:bCs/>
          <w:lang w:val="es-ES_tradnl"/>
        </w:rPr>
        <w:t>AFR3</w:t>
      </w:r>
      <w:proofErr w:type="spellEnd"/>
      <w:r w:rsidR="00F04F2B" w:rsidRPr="00E83247">
        <w:rPr>
          <w:bCs/>
          <w:lang w:val="es-ES_tradnl"/>
        </w:rPr>
        <w:t xml:space="preserve">: </w:t>
      </w:r>
      <w:r w:rsidRPr="00E83247">
        <w:rPr>
          <w:bCs/>
          <w:lang w:val="es-ES_tradnl"/>
        </w:rPr>
        <w:t>Crear confianza y la seguridad en la utilización de las telecomunicaciones/tecnologías de la información y la comunicación y la protección de los datos personales</w:t>
      </w:r>
      <w:r w:rsidR="00F04F2B" w:rsidRPr="00E83247">
        <w:rPr>
          <w:bCs/>
          <w:lang w:val="es-ES_tradnl"/>
        </w:rPr>
        <w:t>.</w:t>
      </w:r>
      <w:bookmarkEnd w:id="105"/>
    </w:p>
    <w:p w14:paraId="2A129914" w14:textId="5635E52D" w:rsidR="00F04F2B" w:rsidRPr="00E83247" w:rsidRDefault="00B92FC2" w:rsidP="00760FB9">
      <w:pPr>
        <w:pStyle w:val="enumlev1"/>
        <w:ind w:left="794" w:hanging="794"/>
        <w:rPr>
          <w:lang w:val="es-ES_tradnl"/>
        </w:rPr>
      </w:pPr>
      <w:r w:rsidRPr="00E83247">
        <w:rPr>
          <w:bCs/>
          <w:lang w:val="es-ES_tradnl"/>
        </w:rPr>
        <w:t>–</w:t>
      </w:r>
      <w:r w:rsidRPr="00E83247">
        <w:rPr>
          <w:bCs/>
          <w:lang w:val="es-ES_tradnl"/>
        </w:rPr>
        <w:tab/>
      </w:r>
      <w:bookmarkStart w:id="106" w:name="lt_pId120"/>
      <w:proofErr w:type="spellStart"/>
      <w:r w:rsidR="00F04F2B" w:rsidRPr="00E83247">
        <w:rPr>
          <w:bCs/>
          <w:lang w:val="es-ES_tradnl"/>
        </w:rPr>
        <w:t>AFR4</w:t>
      </w:r>
      <w:proofErr w:type="spellEnd"/>
      <w:r w:rsidR="00F04F2B" w:rsidRPr="00E83247">
        <w:rPr>
          <w:bCs/>
          <w:lang w:val="es-ES_tradnl"/>
        </w:rPr>
        <w:t xml:space="preserve">: </w:t>
      </w:r>
      <w:r w:rsidRPr="00E83247">
        <w:rPr>
          <w:bCs/>
          <w:lang w:val="es-ES_tradnl"/>
        </w:rPr>
        <w:t xml:space="preserve">Fomentar las tecnologías </w:t>
      </w:r>
      <w:r w:rsidR="00C81B6D" w:rsidRPr="00E83247">
        <w:rPr>
          <w:bCs/>
          <w:lang w:val="es-ES_tradnl"/>
        </w:rPr>
        <w:t>incipientes</w:t>
      </w:r>
      <w:r w:rsidRPr="00E83247">
        <w:rPr>
          <w:bCs/>
          <w:lang w:val="es-ES_tradnl"/>
        </w:rPr>
        <w:t xml:space="preserve"> y los ecosistemas de innovación</w:t>
      </w:r>
      <w:r w:rsidR="00F04F2B" w:rsidRPr="00E83247">
        <w:rPr>
          <w:bCs/>
          <w:lang w:val="es-ES_tradnl"/>
        </w:rPr>
        <w:t>.</w:t>
      </w:r>
      <w:bookmarkEnd w:id="106"/>
    </w:p>
    <w:p w14:paraId="26876A49" w14:textId="06EFB98D" w:rsidR="00F04F2B" w:rsidRPr="000744F2" w:rsidRDefault="00F04F2B" w:rsidP="00760FB9">
      <w:pPr>
        <w:pStyle w:val="Note"/>
        <w:rPr>
          <w:lang w:val="es-ES_tradnl"/>
        </w:rPr>
      </w:pPr>
      <w:bookmarkStart w:id="107" w:name="lt_pId121"/>
      <w:r w:rsidRPr="00E83247">
        <w:rPr>
          <w:lang w:val="es-ES_tradnl"/>
        </w:rPr>
        <w:t>Not</w:t>
      </w:r>
      <w:r w:rsidR="00C81B6D" w:rsidRPr="00E83247">
        <w:rPr>
          <w:lang w:val="es-ES_tradnl"/>
        </w:rPr>
        <w:t>a</w:t>
      </w:r>
      <w:r w:rsidRPr="00E83247">
        <w:rPr>
          <w:lang w:val="es-ES_tradnl"/>
        </w:rPr>
        <w:t xml:space="preserve">: </w:t>
      </w:r>
      <w:r w:rsidR="00C81B6D" w:rsidRPr="00E83247">
        <w:rPr>
          <w:lang w:val="es-ES_tradnl"/>
        </w:rPr>
        <w:t>cada una de las iniciativas contiene un componente de capacitación</w:t>
      </w:r>
      <w:r w:rsidRPr="00E83247">
        <w:rPr>
          <w:lang w:val="es-ES_tradnl"/>
        </w:rPr>
        <w:t>.</w:t>
      </w:r>
      <w:bookmarkEnd w:id="107"/>
    </w:p>
    <w:p w14:paraId="2D2E23EC" w14:textId="77777777" w:rsidR="005B03C1" w:rsidRDefault="005B03C1">
      <w:pPr>
        <w:tabs>
          <w:tab w:val="clear" w:pos="1134"/>
          <w:tab w:val="clear" w:pos="1871"/>
          <w:tab w:val="clear" w:pos="2268"/>
        </w:tabs>
        <w:overflowPunct/>
        <w:autoSpaceDE/>
        <w:autoSpaceDN/>
        <w:adjustRightInd/>
        <w:spacing w:before="0"/>
        <w:textAlignment w:val="auto"/>
        <w:rPr>
          <w:b/>
          <w:sz w:val="20"/>
          <w:lang w:val="es-ES_tradnl"/>
        </w:rPr>
      </w:pPr>
      <w:bookmarkStart w:id="108" w:name="lt_pId122"/>
      <w:r>
        <w:rPr>
          <w:lang w:val="es-ES_tradnl"/>
        </w:rPr>
        <w:br w:type="page"/>
      </w:r>
    </w:p>
    <w:p w14:paraId="34053A14" w14:textId="43444594" w:rsidR="00F04F2B" w:rsidRPr="005B03C1" w:rsidRDefault="00C81B6D" w:rsidP="005B03C1">
      <w:pPr>
        <w:pStyle w:val="Tabletitle"/>
        <w:rPr>
          <w:sz w:val="24"/>
          <w:szCs w:val="24"/>
          <w:lang w:val="es-ES_tradnl"/>
        </w:rPr>
      </w:pPr>
      <w:r w:rsidRPr="005B03C1">
        <w:rPr>
          <w:sz w:val="24"/>
          <w:szCs w:val="24"/>
          <w:lang w:val="es-ES_tradnl"/>
        </w:rPr>
        <w:lastRenderedPageBreak/>
        <w:t>Cuadro</w:t>
      </w:r>
      <w:r w:rsidR="00F04F2B" w:rsidRPr="005B03C1">
        <w:rPr>
          <w:sz w:val="24"/>
          <w:szCs w:val="24"/>
          <w:lang w:val="es-ES_tradnl"/>
        </w:rPr>
        <w:t xml:space="preserve"> 3.1: </w:t>
      </w:r>
      <w:r w:rsidRPr="005B03C1">
        <w:rPr>
          <w:sz w:val="24"/>
          <w:szCs w:val="24"/>
          <w:lang w:val="es-ES_tradnl"/>
        </w:rPr>
        <w:t>Propuestas comunes africanas</w:t>
      </w:r>
      <w:r w:rsidR="00F04F2B" w:rsidRPr="005B03C1">
        <w:rPr>
          <w:sz w:val="24"/>
          <w:szCs w:val="24"/>
          <w:lang w:val="es-ES_tradnl"/>
        </w:rPr>
        <w:t xml:space="preserve"> (</w:t>
      </w:r>
      <w:proofErr w:type="spellStart"/>
      <w:r w:rsidR="00F04F2B" w:rsidRPr="005B03C1">
        <w:rPr>
          <w:sz w:val="24"/>
          <w:szCs w:val="24"/>
          <w:lang w:val="es-ES_tradnl"/>
        </w:rPr>
        <w:t>AFCP</w:t>
      </w:r>
      <w:proofErr w:type="spellEnd"/>
      <w:r w:rsidR="00F04F2B" w:rsidRPr="005B03C1">
        <w:rPr>
          <w:sz w:val="24"/>
          <w:szCs w:val="24"/>
          <w:lang w:val="es-ES_tradnl"/>
        </w:rPr>
        <w:t>)</w:t>
      </w:r>
      <w:bookmarkEnd w:id="108"/>
      <w:r w:rsidR="00F04F2B" w:rsidRPr="005B03C1">
        <w:rPr>
          <w:sz w:val="24"/>
          <w:szCs w:val="24"/>
          <w:lang w:val="es-ES_tradnl"/>
        </w:rPr>
        <w:t xml:space="preserve"> </w:t>
      </w:r>
    </w:p>
    <w:tbl>
      <w:tblPr>
        <w:tblStyle w:val="TableGrid"/>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103"/>
      </w:tblGrid>
      <w:tr w:rsidR="00F04F2B" w:rsidRPr="000744F2" w14:paraId="190727ED" w14:textId="77777777" w:rsidTr="0017463F">
        <w:tc>
          <w:tcPr>
            <w:tcW w:w="4526" w:type="dxa"/>
            <w:shd w:val="clear" w:color="auto" w:fill="31849B"/>
          </w:tcPr>
          <w:p w14:paraId="4791D6A6" w14:textId="31A1D6F9" w:rsidR="00F04F2B" w:rsidRPr="000744F2" w:rsidRDefault="00F04F2B"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bookmarkStart w:id="109" w:name="lt_pId123"/>
            <w:r w:rsidRPr="000744F2">
              <w:rPr>
                <w:rFonts w:asciiTheme="minorHAnsi" w:hAnsiTheme="minorHAnsi" w:cstheme="minorHAnsi"/>
                <w:b/>
                <w:bCs/>
                <w:color w:val="FFFFFF" w:themeColor="background1"/>
                <w:sz w:val="20"/>
                <w:szCs w:val="20"/>
                <w:lang w:val="es-ES_tradnl"/>
              </w:rPr>
              <w:t>MOD: Resolu</w:t>
            </w:r>
            <w:r w:rsidR="00D02C71" w:rsidRPr="000744F2">
              <w:rPr>
                <w:rFonts w:asciiTheme="minorHAnsi" w:hAnsiTheme="minorHAnsi" w:cstheme="minorHAnsi"/>
                <w:b/>
                <w:bCs/>
                <w:color w:val="FFFFFF" w:themeColor="background1"/>
                <w:sz w:val="20"/>
                <w:szCs w:val="20"/>
                <w:lang w:val="es-ES_tradnl"/>
              </w:rPr>
              <w:t>c</w:t>
            </w:r>
            <w:r w:rsidRPr="000744F2">
              <w:rPr>
                <w:rFonts w:asciiTheme="minorHAnsi" w:hAnsiTheme="minorHAnsi" w:cstheme="minorHAnsi"/>
                <w:b/>
                <w:bCs/>
                <w:color w:val="FFFFFF" w:themeColor="background1"/>
                <w:sz w:val="20"/>
                <w:szCs w:val="20"/>
                <w:lang w:val="es-ES_tradnl"/>
              </w:rPr>
              <w:t>i</w:t>
            </w:r>
            <w:r w:rsidR="00D02C71" w:rsidRPr="000744F2">
              <w:rPr>
                <w:rFonts w:asciiTheme="minorHAnsi" w:hAnsiTheme="minorHAnsi" w:cstheme="minorHAnsi"/>
                <w:b/>
                <w:bCs/>
                <w:color w:val="FFFFFF" w:themeColor="background1"/>
                <w:sz w:val="20"/>
                <w:szCs w:val="20"/>
                <w:lang w:val="es-ES_tradnl"/>
              </w:rPr>
              <w:t>ó</w:t>
            </w:r>
            <w:r w:rsidRPr="000744F2">
              <w:rPr>
                <w:rFonts w:asciiTheme="minorHAnsi" w:hAnsiTheme="minorHAnsi" w:cstheme="minorHAnsi"/>
                <w:b/>
                <w:bCs/>
                <w:color w:val="FFFFFF" w:themeColor="background1"/>
                <w:sz w:val="20"/>
                <w:szCs w:val="20"/>
                <w:lang w:val="es-ES_tradnl"/>
              </w:rPr>
              <w:t>n 1 (Rev. Buenos Aires, 2017)</w:t>
            </w:r>
            <w:bookmarkEnd w:id="109"/>
          </w:p>
        </w:tc>
        <w:tc>
          <w:tcPr>
            <w:tcW w:w="5103" w:type="dxa"/>
            <w:shd w:val="clear" w:color="auto" w:fill="D9D9D9"/>
          </w:tcPr>
          <w:p w14:paraId="40E47FC9" w14:textId="5C94119E" w:rsidR="00F04F2B" w:rsidRPr="000744F2" w:rsidRDefault="00D02C71"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sz w:val="20"/>
                <w:szCs w:val="20"/>
                <w:lang w:val="es-ES_tradnl"/>
              </w:rPr>
              <w:t>Reglamento Interno del Sector de Desarrollo de las Telecomunicaciones de la UIT</w:t>
            </w:r>
          </w:p>
        </w:tc>
      </w:tr>
      <w:tr w:rsidR="00F04F2B" w:rsidRPr="000744F2" w14:paraId="3A67178B" w14:textId="77777777" w:rsidTr="0017463F">
        <w:tc>
          <w:tcPr>
            <w:tcW w:w="4526" w:type="dxa"/>
            <w:shd w:val="clear" w:color="auto" w:fill="31849B"/>
          </w:tcPr>
          <w:p w14:paraId="429363C6" w14:textId="7B770D90" w:rsidR="00F04F2B" w:rsidRPr="000744F2" w:rsidRDefault="00CF2329"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b/>
                <w:bCs/>
                <w:color w:val="FFFFFF" w:themeColor="background1"/>
                <w:sz w:val="20"/>
                <w:szCs w:val="20"/>
                <w:lang w:val="es-ES_tradnl"/>
              </w:rPr>
              <w:t>MOD: Resolución 2 (Rev. Buenos Aires, 2017)</w:t>
            </w:r>
          </w:p>
        </w:tc>
        <w:tc>
          <w:tcPr>
            <w:tcW w:w="5103" w:type="dxa"/>
            <w:shd w:val="clear" w:color="auto" w:fill="D9D9D9"/>
          </w:tcPr>
          <w:p w14:paraId="2B677102" w14:textId="7A6CE542" w:rsidR="00F04F2B" w:rsidRPr="000744F2" w:rsidRDefault="00AA28AF"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sz w:val="20"/>
                <w:szCs w:val="20"/>
                <w:lang w:val="es-ES_tradnl"/>
              </w:rPr>
              <w:t>Establecimiento de Comisiones de Estudio</w:t>
            </w:r>
          </w:p>
        </w:tc>
      </w:tr>
      <w:tr w:rsidR="00F04F2B" w:rsidRPr="000744F2" w14:paraId="1580599A" w14:textId="77777777" w:rsidTr="0017463F">
        <w:tc>
          <w:tcPr>
            <w:tcW w:w="4526" w:type="dxa"/>
            <w:shd w:val="clear" w:color="auto" w:fill="31849B"/>
          </w:tcPr>
          <w:p w14:paraId="1FFF03B8" w14:textId="735D9E8C" w:rsidR="00F04F2B" w:rsidRPr="000744F2" w:rsidRDefault="00F04F2B" w:rsidP="0017463F">
            <w:pPr>
              <w:pStyle w:val="Default"/>
              <w:tabs>
                <w:tab w:val="left" w:pos="7920"/>
              </w:tabs>
              <w:spacing w:before="20" w:after="20"/>
              <w:ind w:right="-40"/>
              <w:rPr>
                <w:rFonts w:asciiTheme="minorHAnsi" w:hAnsiTheme="minorHAnsi" w:cstheme="minorHAnsi"/>
                <w:sz w:val="20"/>
                <w:szCs w:val="20"/>
                <w:lang w:val="es-ES_tradnl"/>
              </w:rPr>
            </w:pPr>
            <w:bookmarkStart w:id="110" w:name="lt_pId127"/>
            <w:r w:rsidRPr="000744F2">
              <w:rPr>
                <w:rFonts w:asciiTheme="minorHAnsi" w:hAnsiTheme="minorHAnsi" w:cstheme="minorHAnsi"/>
                <w:b/>
                <w:bCs/>
                <w:color w:val="FFFFFF" w:themeColor="background1"/>
                <w:sz w:val="20"/>
                <w:szCs w:val="20"/>
                <w:lang w:val="es-ES_tradnl"/>
              </w:rPr>
              <w:t xml:space="preserve">MOD: </w:t>
            </w:r>
            <w:r w:rsidR="00D02C71"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8 (Rev. Buenos Aires, 2017)</w:t>
            </w:r>
            <w:bookmarkEnd w:id="110"/>
          </w:p>
        </w:tc>
        <w:tc>
          <w:tcPr>
            <w:tcW w:w="5103" w:type="dxa"/>
            <w:shd w:val="clear" w:color="auto" w:fill="D9D9D9"/>
          </w:tcPr>
          <w:p w14:paraId="153E639E" w14:textId="5B810E06" w:rsidR="00F04F2B" w:rsidRPr="000744F2" w:rsidRDefault="00AA28AF"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sz w:val="20"/>
                <w:szCs w:val="20"/>
                <w:lang w:val="es-ES_tradnl"/>
              </w:rPr>
              <w:t>Recopilación y difusión de información y estadísticas</w:t>
            </w:r>
          </w:p>
        </w:tc>
      </w:tr>
      <w:tr w:rsidR="00F04F2B" w:rsidRPr="000744F2" w14:paraId="3FD127A4" w14:textId="77777777" w:rsidTr="0017463F">
        <w:tc>
          <w:tcPr>
            <w:tcW w:w="4526" w:type="dxa"/>
            <w:shd w:val="clear" w:color="auto" w:fill="31849B"/>
          </w:tcPr>
          <w:p w14:paraId="77FA1B12" w14:textId="3E7F9D3D" w:rsidR="00F04F2B" w:rsidRPr="000744F2" w:rsidRDefault="00F04F2B" w:rsidP="0017463F">
            <w:pPr>
              <w:pStyle w:val="Default"/>
              <w:tabs>
                <w:tab w:val="left" w:pos="7920"/>
              </w:tabs>
              <w:spacing w:before="20" w:after="20"/>
              <w:ind w:right="-40"/>
              <w:rPr>
                <w:rFonts w:asciiTheme="minorHAnsi" w:hAnsiTheme="minorHAnsi" w:cstheme="minorHAnsi"/>
                <w:sz w:val="20"/>
                <w:szCs w:val="20"/>
                <w:lang w:val="es-ES_tradnl"/>
              </w:rPr>
            </w:pPr>
            <w:bookmarkStart w:id="111" w:name="lt_pId129"/>
            <w:r w:rsidRPr="000744F2">
              <w:rPr>
                <w:rFonts w:asciiTheme="minorHAnsi" w:hAnsiTheme="minorHAnsi" w:cstheme="minorHAnsi"/>
                <w:b/>
                <w:bCs/>
                <w:color w:val="FFFFFF" w:themeColor="background1"/>
                <w:sz w:val="20"/>
                <w:szCs w:val="20"/>
                <w:lang w:val="es-ES_tradnl"/>
              </w:rPr>
              <w:t xml:space="preserve">MOD: </w:t>
            </w:r>
            <w:r w:rsidR="00D02C71"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9 (Rev. Buenos Aires, 2017)</w:t>
            </w:r>
            <w:bookmarkEnd w:id="111"/>
          </w:p>
        </w:tc>
        <w:tc>
          <w:tcPr>
            <w:tcW w:w="5103" w:type="dxa"/>
            <w:shd w:val="clear" w:color="auto" w:fill="D9D9D9"/>
          </w:tcPr>
          <w:p w14:paraId="50ED6F3C" w14:textId="01066527" w:rsidR="00F04F2B" w:rsidRPr="000744F2" w:rsidRDefault="00AA28AF"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sz w:val="20"/>
                <w:szCs w:val="20"/>
                <w:lang w:val="es-ES_tradnl"/>
              </w:rPr>
              <w:t>Participación de los países, en particular de los países en desarrollo, en la gestión del espectro de frecuencias</w:t>
            </w:r>
          </w:p>
        </w:tc>
      </w:tr>
      <w:tr w:rsidR="00F04F2B" w:rsidRPr="000744F2" w14:paraId="42FEE0AC" w14:textId="77777777" w:rsidTr="0017463F">
        <w:tc>
          <w:tcPr>
            <w:tcW w:w="4526" w:type="dxa"/>
            <w:shd w:val="clear" w:color="auto" w:fill="31849B"/>
          </w:tcPr>
          <w:p w14:paraId="55EA860F" w14:textId="22EB4168" w:rsidR="00F04F2B" w:rsidRPr="000744F2" w:rsidRDefault="00F04F2B"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112" w:name="lt_pId131"/>
            <w:r w:rsidRPr="000744F2">
              <w:rPr>
                <w:rFonts w:asciiTheme="minorHAnsi" w:hAnsiTheme="minorHAnsi" w:cstheme="minorHAnsi"/>
                <w:b/>
                <w:bCs/>
                <w:color w:val="FFFFFF" w:themeColor="background1"/>
                <w:sz w:val="20"/>
                <w:szCs w:val="20"/>
                <w:lang w:val="es-ES_tradnl"/>
              </w:rPr>
              <w:t xml:space="preserve">MOD: </w:t>
            </w:r>
            <w:r w:rsidR="00D02C71"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11 (Rev. Buenos Aires, 2017)</w:t>
            </w:r>
            <w:bookmarkEnd w:id="112"/>
          </w:p>
        </w:tc>
        <w:tc>
          <w:tcPr>
            <w:tcW w:w="5103" w:type="dxa"/>
            <w:shd w:val="clear" w:color="auto" w:fill="D9D9D9"/>
          </w:tcPr>
          <w:p w14:paraId="2125D23B" w14:textId="549442F9" w:rsidR="00F04F2B" w:rsidRPr="000744F2" w:rsidRDefault="00AA28AF"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sz w:val="20"/>
                <w:szCs w:val="20"/>
                <w:lang w:val="es-ES_tradnl"/>
              </w:rPr>
              <w:t>Servicios de telecomunicaciones/tecnologías de la información y la comunicación en zonas rurales, aisladas e insuficientemente atendidas y en comunidades indígenas</w:t>
            </w:r>
          </w:p>
        </w:tc>
      </w:tr>
      <w:tr w:rsidR="00F04F2B" w:rsidRPr="000744F2" w14:paraId="29559BFD" w14:textId="77777777" w:rsidTr="0017463F">
        <w:tc>
          <w:tcPr>
            <w:tcW w:w="4526" w:type="dxa"/>
            <w:shd w:val="clear" w:color="auto" w:fill="31849B"/>
          </w:tcPr>
          <w:p w14:paraId="46FE0C03" w14:textId="6C213515" w:rsidR="00F04F2B" w:rsidRPr="000744F2" w:rsidRDefault="00F04F2B" w:rsidP="0017463F">
            <w:pPr>
              <w:pStyle w:val="Default"/>
              <w:tabs>
                <w:tab w:val="left" w:pos="7920"/>
              </w:tabs>
              <w:spacing w:before="20" w:after="20"/>
              <w:ind w:right="-40"/>
              <w:rPr>
                <w:rFonts w:asciiTheme="minorHAnsi" w:hAnsiTheme="minorHAnsi" w:cstheme="minorHAnsi"/>
                <w:sz w:val="20"/>
                <w:szCs w:val="20"/>
                <w:lang w:val="es-ES_tradnl"/>
              </w:rPr>
            </w:pPr>
            <w:bookmarkStart w:id="113" w:name="lt_pId133"/>
            <w:r w:rsidRPr="000744F2">
              <w:rPr>
                <w:rFonts w:asciiTheme="minorHAnsi" w:hAnsiTheme="minorHAnsi" w:cstheme="minorHAnsi"/>
                <w:b/>
                <w:bCs/>
                <w:color w:val="FFFFFF" w:themeColor="background1"/>
                <w:sz w:val="20"/>
                <w:szCs w:val="20"/>
                <w:lang w:val="es-ES_tradnl"/>
              </w:rPr>
              <w:t xml:space="preserve">MOD: </w:t>
            </w:r>
            <w:r w:rsidR="00D02C71"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17 (Rev. Buenos Aires, 2017)</w:t>
            </w:r>
            <w:bookmarkEnd w:id="113"/>
          </w:p>
        </w:tc>
        <w:tc>
          <w:tcPr>
            <w:tcW w:w="5103" w:type="dxa"/>
            <w:shd w:val="clear" w:color="auto" w:fill="D9D9D9"/>
          </w:tcPr>
          <w:p w14:paraId="1B1FADA7" w14:textId="6FD018FA" w:rsidR="00F04F2B" w:rsidRPr="000744F2" w:rsidRDefault="00AA28AF"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Ejecución en los planos nacional, regional, interregional y mundial de las Iniciativas Regionales aprobadas por las regiones y colaboración al respecto</w:t>
            </w:r>
          </w:p>
        </w:tc>
      </w:tr>
      <w:tr w:rsidR="00F04F2B" w:rsidRPr="000744F2" w14:paraId="0879FB41" w14:textId="77777777" w:rsidTr="0017463F">
        <w:tc>
          <w:tcPr>
            <w:tcW w:w="4526" w:type="dxa"/>
            <w:shd w:val="clear" w:color="auto" w:fill="31849B"/>
          </w:tcPr>
          <w:p w14:paraId="544DF4DA" w14:textId="76124248" w:rsidR="00F04F2B" w:rsidRPr="000744F2" w:rsidRDefault="00F04F2B"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114" w:name="lt_pId135"/>
            <w:r w:rsidRPr="000744F2">
              <w:rPr>
                <w:rFonts w:asciiTheme="minorHAnsi" w:hAnsiTheme="minorHAnsi" w:cstheme="minorHAnsi"/>
                <w:b/>
                <w:bCs/>
                <w:color w:val="FFFFFF" w:themeColor="background1"/>
                <w:sz w:val="20"/>
                <w:szCs w:val="20"/>
                <w:lang w:val="es-ES_tradnl"/>
              </w:rPr>
              <w:t xml:space="preserve">MOD: </w:t>
            </w:r>
            <w:r w:rsidR="00D02C71"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34 (Rev. Buenos Aires, 2017) </w:t>
            </w:r>
            <w:r w:rsidR="00C81B6D" w:rsidRPr="000744F2">
              <w:rPr>
                <w:rFonts w:asciiTheme="minorHAnsi" w:hAnsiTheme="minorHAnsi" w:cstheme="minorHAnsi"/>
                <w:b/>
                <w:bCs/>
                <w:color w:val="FFFFFF" w:themeColor="background1"/>
                <w:sz w:val="20"/>
                <w:szCs w:val="20"/>
                <w:lang w:val="es-ES_tradnl"/>
              </w:rPr>
              <w:t>Clasificar en orden cronológico</w:t>
            </w:r>
            <w:bookmarkEnd w:id="114"/>
          </w:p>
        </w:tc>
        <w:tc>
          <w:tcPr>
            <w:tcW w:w="5103" w:type="dxa"/>
            <w:shd w:val="clear" w:color="auto" w:fill="D9D9D9"/>
          </w:tcPr>
          <w:p w14:paraId="4DB73506" w14:textId="37061AE2" w:rsidR="00F04F2B" w:rsidRPr="000744F2" w:rsidRDefault="00AA28AF"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Función de las telecomunicaciones y las tecnologías de la información y la comunicación (TIC) en la preparación, alerta temprana, rescate, mitigación, socorro y respuesta en situaciones de catástrofe</w:t>
            </w:r>
          </w:p>
        </w:tc>
      </w:tr>
      <w:tr w:rsidR="00F04F2B" w:rsidRPr="000744F2" w14:paraId="66860915" w14:textId="77777777" w:rsidTr="0017463F">
        <w:tc>
          <w:tcPr>
            <w:tcW w:w="4526" w:type="dxa"/>
            <w:shd w:val="clear" w:color="auto" w:fill="31849B"/>
          </w:tcPr>
          <w:p w14:paraId="4AA89872" w14:textId="31F6B823" w:rsidR="00F04F2B" w:rsidRPr="000744F2" w:rsidRDefault="00F04F2B" w:rsidP="0017463F">
            <w:pPr>
              <w:pStyle w:val="Default"/>
              <w:tabs>
                <w:tab w:val="left" w:pos="7920"/>
              </w:tabs>
              <w:spacing w:before="20" w:after="20"/>
              <w:ind w:right="-40"/>
              <w:rPr>
                <w:rFonts w:asciiTheme="minorHAnsi" w:hAnsiTheme="minorHAnsi" w:cstheme="minorHAnsi"/>
                <w:sz w:val="20"/>
                <w:szCs w:val="20"/>
                <w:lang w:val="es-ES_tradnl"/>
              </w:rPr>
            </w:pPr>
            <w:bookmarkStart w:id="115" w:name="lt_pId137"/>
            <w:r w:rsidRPr="000744F2">
              <w:rPr>
                <w:rFonts w:asciiTheme="minorHAnsi" w:hAnsiTheme="minorHAnsi" w:cstheme="minorHAnsi"/>
                <w:b/>
                <w:bCs/>
                <w:color w:val="FFFFFF" w:themeColor="background1"/>
                <w:sz w:val="20"/>
                <w:szCs w:val="20"/>
                <w:lang w:val="es-ES_tradnl"/>
              </w:rPr>
              <w:t xml:space="preserve">MOD: </w:t>
            </w:r>
            <w:r w:rsidR="00D02C71"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36 (Rev. Buenos Aires, 2017)</w:t>
            </w:r>
            <w:bookmarkEnd w:id="115"/>
            <w:r w:rsidRPr="000744F2">
              <w:rPr>
                <w:rFonts w:asciiTheme="minorHAnsi" w:hAnsiTheme="minorHAnsi" w:cstheme="minorHAnsi"/>
                <w:b/>
                <w:bCs/>
                <w:color w:val="FFFFFF" w:themeColor="background1"/>
                <w:sz w:val="20"/>
                <w:szCs w:val="20"/>
                <w:lang w:val="es-ES_tradnl"/>
              </w:rPr>
              <w:t xml:space="preserve"> </w:t>
            </w:r>
          </w:p>
        </w:tc>
        <w:tc>
          <w:tcPr>
            <w:tcW w:w="5103" w:type="dxa"/>
            <w:shd w:val="clear" w:color="auto" w:fill="D9D9D9"/>
          </w:tcPr>
          <w:p w14:paraId="40ED3138" w14:textId="5DA830E2" w:rsidR="00F04F2B" w:rsidRPr="000744F2" w:rsidRDefault="00AA28AF"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Apoyo a la Unión Africana de Telecomunicaciones</w:t>
            </w:r>
          </w:p>
        </w:tc>
      </w:tr>
      <w:tr w:rsidR="00F04F2B" w:rsidRPr="000744F2" w14:paraId="1EEC65D8" w14:textId="77777777" w:rsidTr="0017463F">
        <w:tc>
          <w:tcPr>
            <w:tcW w:w="4526" w:type="dxa"/>
            <w:shd w:val="clear" w:color="auto" w:fill="31849B"/>
          </w:tcPr>
          <w:p w14:paraId="3F175F5E" w14:textId="1B2868E7" w:rsidR="00F04F2B" w:rsidRPr="000744F2" w:rsidRDefault="00F04F2B" w:rsidP="0017463F">
            <w:pPr>
              <w:pStyle w:val="Default"/>
              <w:tabs>
                <w:tab w:val="left" w:pos="7920"/>
              </w:tabs>
              <w:spacing w:before="20" w:after="20"/>
              <w:ind w:right="-40"/>
              <w:rPr>
                <w:rFonts w:asciiTheme="minorHAnsi" w:hAnsiTheme="minorHAnsi" w:cstheme="minorHAnsi"/>
                <w:sz w:val="20"/>
                <w:szCs w:val="20"/>
                <w:lang w:val="es-ES_tradnl"/>
              </w:rPr>
            </w:pPr>
            <w:bookmarkStart w:id="116" w:name="lt_pId139"/>
            <w:r w:rsidRPr="000744F2">
              <w:rPr>
                <w:rFonts w:asciiTheme="minorHAnsi" w:hAnsiTheme="minorHAnsi" w:cstheme="minorHAnsi"/>
                <w:b/>
                <w:bCs/>
                <w:color w:val="FFFFFF" w:themeColor="background1"/>
                <w:sz w:val="20"/>
                <w:szCs w:val="20"/>
                <w:lang w:val="es-ES_tradnl"/>
              </w:rPr>
              <w:t xml:space="preserve">MOD: </w:t>
            </w:r>
            <w:r w:rsidR="00D02C71"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45 (Rev. Buenos Aires, 2017)</w:t>
            </w:r>
            <w:bookmarkEnd w:id="116"/>
            <w:r w:rsidRPr="000744F2">
              <w:rPr>
                <w:rFonts w:asciiTheme="minorHAnsi" w:hAnsiTheme="minorHAnsi" w:cstheme="minorHAnsi"/>
                <w:b/>
                <w:bCs/>
                <w:color w:val="FFFFFF" w:themeColor="background1"/>
                <w:sz w:val="20"/>
                <w:szCs w:val="20"/>
                <w:lang w:val="es-ES_tradnl"/>
              </w:rPr>
              <w:t xml:space="preserve"> </w:t>
            </w:r>
          </w:p>
        </w:tc>
        <w:tc>
          <w:tcPr>
            <w:tcW w:w="5103" w:type="dxa"/>
            <w:shd w:val="clear" w:color="auto" w:fill="D9D9D9"/>
          </w:tcPr>
          <w:p w14:paraId="7EB272D6" w14:textId="0B8BA56E" w:rsidR="00F04F2B" w:rsidRPr="000744F2" w:rsidRDefault="00AA28AF"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Mecanismos para mejorar la cooperación en materia de ciberseguridad, incluida la lucha contra el correo basura</w:t>
            </w:r>
          </w:p>
        </w:tc>
      </w:tr>
      <w:tr w:rsidR="00F04F2B" w:rsidRPr="000744F2" w14:paraId="65264BA9" w14:textId="77777777" w:rsidTr="0017463F">
        <w:tc>
          <w:tcPr>
            <w:tcW w:w="4526" w:type="dxa"/>
            <w:shd w:val="clear" w:color="auto" w:fill="31849B"/>
          </w:tcPr>
          <w:p w14:paraId="6E0BCABC" w14:textId="0D144677" w:rsidR="00F04F2B" w:rsidRPr="000744F2" w:rsidRDefault="00F04F2B"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117" w:name="lt_pId141"/>
            <w:r w:rsidRPr="000744F2">
              <w:rPr>
                <w:rFonts w:asciiTheme="minorHAnsi" w:hAnsiTheme="minorHAnsi" w:cstheme="minorHAnsi"/>
                <w:b/>
                <w:bCs/>
                <w:color w:val="FFFFFF" w:themeColor="background1"/>
                <w:sz w:val="20"/>
                <w:szCs w:val="20"/>
                <w:lang w:val="es-ES_tradnl"/>
              </w:rPr>
              <w:t xml:space="preserve">MOD: </w:t>
            </w:r>
            <w:r w:rsidR="00D02C71"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63 (Rev. Buenos Aires, 2017)</w:t>
            </w:r>
            <w:bookmarkEnd w:id="117"/>
          </w:p>
        </w:tc>
        <w:tc>
          <w:tcPr>
            <w:tcW w:w="5103" w:type="dxa"/>
            <w:shd w:val="clear" w:color="auto" w:fill="D9D9D9"/>
          </w:tcPr>
          <w:p w14:paraId="556D8223" w14:textId="1C04774A" w:rsidR="00F04F2B" w:rsidRPr="000744F2" w:rsidRDefault="00AA28AF"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 xml:space="preserve">Asignación de direcciones IP y facilitación de la transición a </w:t>
            </w:r>
            <w:proofErr w:type="spellStart"/>
            <w:r w:rsidRPr="000744F2">
              <w:rPr>
                <w:rFonts w:asciiTheme="minorHAnsi" w:hAnsiTheme="minorHAnsi" w:cstheme="minorHAnsi"/>
                <w:sz w:val="20"/>
                <w:szCs w:val="20"/>
                <w:lang w:val="es-ES_tradnl"/>
              </w:rPr>
              <w:t>IPv6</w:t>
            </w:r>
            <w:proofErr w:type="spellEnd"/>
            <w:r w:rsidRPr="000744F2">
              <w:rPr>
                <w:rFonts w:asciiTheme="minorHAnsi" w:hAnsiTheme="minorHAnsi" w:cstheme="minorHAnsi"/>
                <w:sz w:val="20"/>
                <w:szCs w:val="20"/>
                <w:lang w:val="es-ES_tradnl"/>
              </w:rPr>
              <w:t xml:space="preserve"> en los países en desarrollo</w:t>
            </w:r>
          </w:p>
        </w:tc>
      </w:tr>
      <w:tr w:rsidR="00F04F2B" w:rsidRPr="000744F2" w14:paraId="4408F5B8" w14:textId="77777777" w:rsidTr="0017463F">
        <w:tc>
          <w:tcPr>
            <w:tcW w:w="4526" w:type="dxa"/>
            <w:shd w:val="clear" w:color="auto" w:fill="31849B"/>
          </w:tcPr>
          <w:p w14:paraId="09316F29" w14:textId="474A01A6" w:rsidR="00F04F2B" w:rsidRPr="000744F2" w:rsidRDefault="00F04F2B" w:rsidP="0017463F">
            <w:pPr>
              <w:pStyle w:val="Default"/>
              <w:tabs>
                <w:tab w:val="left" w:pos="7920"/>
              </w:tabs>
              <w:spacing w:before="20" w:after="20"/>
              <w:ind w:right="-40"/>
              <w:rPr>
                <w:rFonts w:asciiTheme="minorHAnsi" w:hAnsiTheme="minorHAnsi" w:cstheme="minorHAnsi"/>
                <w:sz w:val="20"/>
                <w:szCs w:val="20"/>
                <w:lang w:val="es-ES_tradnl"/>
              </w:rPr>
            </w:pPr>
            <w:bookmarkStart w:id="118" w:name="lt_pId143"/>
            <w:r w:rsidRPr="000744F2">
              <w:rPr>
                <w:rFonts w:asciiTheme="minorHAnsi" w:hAnsiTheme="minorHAnsi" w:cstheme="minorHAnsi"/>
                <w:b/>
                <w:bCs/>
                <w:color w:val="FFFFFF" w:themeColor="background1"/>
                <w:sz w:val="20"/>
                <w:szCs w:val="20"/>
                <w:lang w:val="es-ES_tradnl"/>
              </w:rPr>
              <w:t xml:space="preserve">MOD: </w:t>
            </w:r>
            <w:r w:rsidR="00D02C71"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82 (Rev. Buenos Aires, 2017)</w:t>
            </w:r>
            <w:bookmarkEnd w:id="118"/>
            <w:r w:rsidRPr="000744F2">
              <w:rPr>
                <w:rFonts w:asciiTheme="minorHAnsi" w:hAnsiTheme="minorHAnsi" w:cstheme="minorHAnsi"/>
                <w:b/>
                <w:bCs/>
                <w:color w:val="FFFFFF" w:themeColor="background1"/>
                <w:sz w:val="20"/>
                <w:szCs w:val="20"/>
                <w:lang w:val="es-ES_tradnl"/>
              </w:rPr>
              <w:t xml:space="preserve"> </w:t>
            </w:r>
          </w:p>
        </w:tc>
        <w:tc>
          <w:tcPr>
            <w:tcW w:w="5103" w:type="dxa"/>
            <w:shd w:val="clear" w:color="auto" w:fill="D9D9D9"/>
          </w:tcPr>
          <w:p w14:paraId="4882266D" w14:textId="6DA8B47E" w:rsidR="00F04F2B" w:rsidRPr="000744F2" w:rsidRDefault="00C87C39"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Preservación y promoción del plurilingüismo en Internet, en favor de la sociedad de la información integradora</w:t>
            </w:r>
          </w:p>
        </w:tc>
      </w:tr>
      <w:tr w:rsidR="00F04F2B" w:rsidRPr="000744F2" w14:paraId="7FF569E6" w14:textId="77777777" w:rsidTr="0017463F">
        <w:tc>
          <w:tcPr>
            <w:tcW w:w="4526" w:type="dxa"/>
            <w:shd w:val="clear" w:color="auto" w:fill="31849B"/>
          </w:tcPr>
          <w:p w14:paraId="26C770AF" w14:textId="19F55B65" w:rsidR="00F04F2B" w:rsidRPr="000744F2" w:rsidRDefault="00F04F2B" w:rsidP="0017463F">
            <w:pPr>
              <w:pStyle w:val="Default"/>
              <w:keepNext/>
              <w:tabs>
                <w:tab w:val="left" w:pos="7920"/>
              </w:tabs>
              <w:spacing w:before="20" w:after="20"/>
              <w:ind w:right="-40"/>
              <w:rPr>
                <w:rFonts w:asciiTheme="minorHAnsi" w:hAnsiTheme="minorHAnsi" w:cstheme="minorHAnsi"/>
                <w:sz w:val="20"/>
                <w:szCs w:val="20"/>
                <w:lang w:val="es-ES_tradnl"/>
              </w:rPr>
            </w:pPr>
            <w:bookmarkStart w:id="119" w:name="lt_pId145"/>
            <w:r w:rsidRPr="000744F2">
              <w:rPr>
                <w:rFonts w:asciiTheme="minorHAnsi" w:hAnsiTheme="minorHAnsi" w:cstheme="minorHAnsi"/>
                <w:b/>
                <w:bCs/>
                <w:color w:val="FFFFFF" w:themeColor="background1"/>
                <w:sz w:val="20"/>
                <w:szCs w:val="20"/>
                <w:lang w:val="es-ES_tradnl"/>
              </w:rPr>
              <w:t xml:space="preserve">MOD: </w:t>
            </w:r>
            <w:r w:rsidR="00D02C71"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85 (Rev. Buenos Aires, 2017)</w:t>
            </w:r>
            <w:bookmarkEnd w:id="119"/>
            <w:r w:rsidRPr="000744F2">
              <w:rPr>
                <w:rFonts w:asciiTheme="minorHAnsi" w:hAnsiTheme="minorHAnsi" w:cstheme="minorHAnsi"/>
                <w:b/>
                <w:bCs/>
                <w:color w:val="FFFFFF" w:themeColor="background1"/>
                <w:sz w:val="20"/>
                <w:szCs w:val="20"/>
                <w:lang w:val="es-ES_tradnl"/>
              </w:rPr>
              <w:t xml:space="preserve"> </w:t>
            </w:r>
          </w:p>
        </w:tc>
        <w:tc>
          <w:tcPr>
            <w:tcW w:w="5103" w:type="dxa"/>
            <w:shd w:val="clear" w:color="auto" w:fill="D9D9D9"/>
          </w:tcPr>
          <w:p w14:paraId="4C3A9F13" w14:textId="359E7D0C" w:rsidR="00F04F2B" w:rsidRPr="00E83247" w:rsidRDefault="00C87C39" w:rsidP="0017463F">
            <w:pPr>
              <w:pStyle w:val="Default"/>
              <w:keepNext/>
              <w:tabs>
                <w:tab w:val="left" w:pos="7920"/>
              </w:tabs>
              <w:spacing w:before="20" w:after="20"/>
              <w:ind w:right="-40"/>
              <w:rPr>
                <w:rFonts w:ascii="Calibri" w:hAnsi="Calibri" w:cs="Calibri"/>
                <w:color w:val="auto"/>
                <w:sz w:val="22"/>
                <w:szCs w:val="20"/>
                <w:lang w:val="es-ES_tradnl"/>
              </w:rPr>
            </w:pPr>
            <w:r w:rsidRPr="00E83247">
              <w:rPr>
                <w:rFonts w:asciiTheme="minorHAnsi" w:hAnsiTheme="minorHAnsi" w:cstheme="minorHAnsi"/>
                <w:color w:val="auto"/>
                <w:sz w:val="20"/>
                <w:szCs w:val="20"/>
                <w:lang w:val="es-ES_tradnl"/>
              </w:rPr>
              <w:t>Facilitación de la Internet de las cosas y las ciudades y comunidades inteligentes para el desarrollo mundial</w:t>
            </w:r>
          </w:p>
        </w:tc>
      </w:tr>
      <w:tr w:rsidR="00F04F2B" w:rsidRPr="000744F2" w14:paraId="04757847" w14:textId="77777777" w:rsidTr="0017463F">
        <w:tc>
          <w:tcPr>
            <w:tcW w:w="4526" w:type="dxa"/>
            <w:shd w:val="clear" w:color="auto" w:fill="31849B"/>
          </w:tcPr>
          <w:p w14:paraId="04ECA022" w14:textId="1B3E2851" w:rsidR="00F04F2B" w:rsidRPr="000744F2" w:rsidRDefault="00AF7624" w:rsidP="0017463F">
            <w:pPr>
              <w:pStyle w:val="Default"/>
              <w:tabs>
                <w:tab w:val="left" w:pos="7920"/>
              </w:tabs>
              <w:spacing w:before="20" w:after="20"/>
              <w:ind w:right="-40"/>
              <w:rPr>
                <w:rFonts w:asciiTheme="minorHAnsi" w:hAnsiTheme="minorHAnsi" w:cstheme="minorHAnsi"/>
                <w:sz w:val="20"/>
                <w:szCs w:val="20"/>
                <w:lang w:val="es-ES_tradnl"/>
              </w:rPr>
            </w:pPr>
            <w:proofErr w:type="spellStart"/>
            <w:r w:rsidRPr="000744F2">
              <w:rPr>
                <w:rFonts w:asciiTheme="minorHAnsi" w:hAnsiTheme="minorHAnsi" w:cstheme="minorHAnsi"/>
                <w:b/>
                <w:bCs/>
                <w:color w:val="FFFFFF" w:themeColor="background1"/>
                <w:sz w:val="20"/>
                <w:szCs w:val="20"/>
                <w:lang w:val="es-ES_tradnl"/>
              </w:rPr>
              <w:t>ADD</w:t>
            </w:r>
            <w:proofErr w:type="spellEnd"/>
            <w:r w:rsidRPr="000744F2">
              <w:rPr>
                <w:rFonts w:asciiTheme="minorHAnsi" w:hAnsiTheme="minorHAnsi" w:cstheme="minorHAnsi"/>
                <w:b/>
                <w:bCs/>
                <w:color w:val="FFFFFF" w:themeColor="background1"/>
                <w:sz w:val="20"/>
                <w:szCs w:val="20"/>
                <w:lang w:val="es-ES_tradnl"/>
              </w:rPr>
              <w:t xml:space="preserve">: </w:t>
            </w:r>
            <w:r w:rsidR="00CF2329" w:rsidRPr="000744F2">
              <w:rPr>
                <w:rFonts w:asciiTheme="minorHAnsi" w:hAnsiTheme="minorHAnsi" w:cstheme="minorHAnsi"/>
                <w:b/>
                <w:bCs/>
                <w:color w:val="FFFFFF" w:themeColor="background1"/>
                <w:sz w:val="20"/>
                <w:szCs w:val="20"/>
                <w:lang w:val="es-ES_tradnl"/>
              </w:rPr>
              <w:t>Proyecto de nueva Resolución</w:t>
            </w:r>
          </w:p>
        </w:tc>
        <w:tc>
          <w:tcPr>
            <w:tcW w:w="5103" w:type="dxa"/>
            <w:shd w:val="clear" w:color="auto" w:fill="D9D9D9"/>
          </w:tcPr>
          <w:p w14:paraId="04C7EA55" w14:textId="06EA7930" w:rsidR="00F04F2B" w:rsidRPr="00E83247" w:rsidRDefault="00F855A8" w:rsidP="0017463F">
            <w:pPr>
              <w:pStyle w:val="Default"/>
              <w:tabs>
                <w:tab w:val="left" w:pos="7920"/>
              </w:tabs>
              <w:spacing w:before="20" w:after="20"/>
              <w:ind w:right="-40"/>
              <w:rPr>
                <w:rFonts w:asciiTheme="minorHAnsi" w:hAnsiTheme="minorHAnsi" w:cstheme="minorHAnsi"/>
                <w:color w:val="auto"/>
                <w:sz w:val="20"/>
                <w:szCs w:val="20"/>
                <w:lang w:val="es-ES_tradnl"/>
              </w:rPr>
            </w:pPr>
            <w:bookmarkStart w:id="120" w:name="lt_pId148"/>
            <w:r w:rsidRPr="00E83247">
              <w:rPr>
                <w:rFonts w:asciiTheme="minorHAnsi" w:hAnsiTheme="minorHAnsi" w:cstheme="minorHAnsi"/>
                <w:color w:val="auto"/>
                <w:sz w:val="20"/>
                <w:szCs w:val="20"/>
                <w:lang w:val="es-ES_tradnl"/>
              </w:rPr>
              <w:t>Transformación digital</w:t>
            </w:r>
            <w:bookmarkEnd w:id="120"/>
          </w:p>
        </w:tc>
      </w:tr>
    </w:tbl>
    <w:p w14:paraId="2993F484" w14:textId="4A457536" w:rsidR="00F04F2B" w:rsidRPr="000744F2" w:rsidRDefault="00C81B6D" w:rsidP="0017463F">
      <w:pPr>
        <w:spacing w:after="120"/>
        <w:rPr>
          <w:rFonts w:cstheme="minorHAnsi"/>
          <w:sz w:val="18"/>
          <w:szCs w:val="18"/>
          <w:lang w:val="es-ES_tradnl"/>
        </w:rPr>
      </w:pPr>
      <w:bookmarkStart w:id="121" w:name="lt_pId149"/>
      <w:r w:rsidRPr="005B03C1">
        <w:rPr>
          <w:rFonts w:cstheme="minorHAnsi"/>
          <w:i/>
          <w:iCs/>
          <w:sz w:val="18"/>
          <w:szCs w:val="18"/>
          <w:lang w:val="es-ES_tradnl"/>
        </w:rPr>
        <w:t>Fuente</w:t>
      </w:r>
      <w:r w:rsidR="00F04F2B" w:rsidRPr="005B03C1">
        <w:rPr>
          <w:rFonts w:cstheme="minorHAnsi"/>
          <w:i/>
          <w:iCs/>
          <w:sz w:val="18"/>
          <w:szCs w:val="18"/>
          <w:lang w:val="es-ES_tradnl"/>
        </w:rPr>
        <w:t>:</w:t>
      </w:r>
      <w:r w:rsidR="00F04F2B" w:rsidRPr="005B03C1">
        <w:rPr>
          <w:rFonts w:cstheme="minorHAnsi"/>
          <w:sz w:val="18"/>
          <w:szCs w:val="18"/>
          <w:lang w:val="es-ES_tradnl"/>
        </w:rPr>
        <w:t xml:space="preserve"> Adapt</w:t>
      </w:r>
      <w:r w:rsidRPr="005B03C1">
        <w:rPr>
          <w:rFonts w:cstheme="minorHAnsi"/>
          <w:sz w:val="18"/>
          <w:szCs w:val="18"/>
          <w:lang w:val="es-ES_tradnl"/>
        </w:rPr>
        <w:t xml:space="preserve">ado de la presentación de la UAT en la </w:t>
      </w:r>
      <w:proofErr w:type="spellStart"/>
      <w:r w:rsidRPr="005B03C1">
        <w:rPr>
          <w:rFonts w:cstheme="minorHAnsi"/>
          <w:sz w:val="18"/>
          <w:szCs w:val="18"/>
          <w:lang w:val="es-ES_tradnl"/>
        </w:rPr>
        <w:t>RIR</w:t>
      </w:r>
      <w:proofErr w:type="spellEnd"/>
      <w:r w:rsidR="00F04F2B" w:rsidRPr="005B03C1">
        <w:rPr>
          <w:rFonts w:cstheme="minorHAnsi"/>
          <w:sz w:val="18"/>
          <w:szCs w:val="18"/>
          <w:lang w:val="es-ES_tradnl"/>
        </w:rPr>
        <w:t xml:space="preserve">-3, 10 </w:t>
      </w:r>
      <w:r w:rsidRPr="005B03C1">
        <w:rPr>
          <w:rFonts w:cstheme="minorHAnsi"/>
          <w:sz w:val="18"/>
          <w:szCs w:val="18"/>
          <w:lang w:val="es-ES_tradnl"/>
        </w:rPr>
        <w:t>de marzo de</w:t>
      </w:r>
      <w:r w:rsidR="00F04F2B" w:rsidRPr="005B03C1">
        <w:rPr>
          <w:rFonts w:cstheme="minorHAnsi"/>
          <w:sz w:val="18"/>
          <w:szCs w:val="18"/>
          <w:lang w:val="es-ES_tradnl"/>
        </w:rPr>
        <w:t xml:space="preserve"> 2022.</w:t>
      </w:r>
      <w:bookmarkEnd w:id="121"/>
    </w:p>
    <w:p w14:paraId="2C1832B0" w14:textId="5D426D5E" w:rsidR="00F04F2B" w:rsidRPr="005B03C1" w:rsidRDefault="005B03C1" w:rsidP="005B03C1">
      <w:pPr>
        <w:pStyle w:val="Tabletitle"/>
        <w:rPr>
          <w:sz w:val="24"/>
          <w:szCs w:val="24"/>
          <w:lang w:val="es-ES_tradnl"/>
        </w:rPr>
      </w:pPr>
      <w:bookmarkStart w:id="122" w:name="lt_pId150"/>
      <w:r>
        <w:rPr>
          <w:sz w:val="24"/>
          <w:szCs w:val="24"/>
          <w:lang w:val="es-ES_tradnl"/>
        </w:rPr>
        <w:br/>
      </w:r>
      <w:r w:rsidR="00C81B6D" w:rsidRPr="005B03C1">
        <w:rPr>
          <w:sz w:val="24"/>
          <w:szCs w:val="24"/>
          <w:lang w:val="es-ES_tradnl"/>
        </w:rPr>
        <w:t>Cuadro</w:t>
      </w:r>
      <w:r w:rsidR="00F04F2B" w:rsidRPr="005B03C1">
        <w:rPr>
          <w:sz w:val="24"/>
          <w:szCs w:val="24"/>
          <w:lang w:val="es-ES_tradnl"/>
        </w:rPr>
        <w:t xml:space="preserve"> 3.2: </w:t>
      </w:r>
      <w:r w:rsidR="00C81B6D" w:rsidRPr="005B03C1">
        <w:rPr>
          <w:sz w:val="24"/>
          <w:szCs w:val="24"/>
          <w:lang w:val="es-ES_tradnl"/>
        </w:rPr>
        <w:t xml:space="preserve">Candidatos de África a los puestos directivos del </w:t>
      </w:r>
      <w:proofErr w:type="spellStart"/>
      <w:r w:rsidR="00C81B6D" w:rsidRPr="005B03C1">
        <w:rPr>
          <w:sz w:val="24"/>
          <w:szCs w:val="24"/>
          <w:lang w:val="es-ES_tradnl"/>
        </w:rPr>
        <w:t>GADT</w:t>
      </w:r>
      <w:proofErr w:type="spellEnd"/>
      <w:r w:rsidR="00C81B6D" w:rsidRPr="005B03C1">
        <w:rPr>
          <w:sz w:val="24"/>
          <w:szCs w:val="24"/>
          <w:lang w:val="es-ES_tradnl"/>
        </w:rPr>
        <w:t xml:space="preserve"> y </w:t>
      </w:r>
      <w:r>
        <w:rPr>
          <w:sz w:val="24"/>
          <w:szCs w:val="24"/>
          <w:lang w:val="es-ES_tradnl"/>
        </w:rPr>
        <w:br/>
      </w:r>
      <w:r w:rsidR="00C81B6D" w:rsidRPr="005B03C1">
        <w:rPr>
          <w:sz w:val="24"/>
          <w:szCs w:val="24"/>
          <w:lang w:val="es-ES_tradnl"/>
        </w:rPr>
        <w:t>las Comisiones de Estudio del UIT-D</w:t>
      </w:r>
      <w:bookmarkEnd w:id="122"/>
    </w:p>
    <w:tbl>
      <w:tblPr>
        <w:tblW w:w="5000" w:type="pct"/>
        <w:tblCellMar>
          <w:left w:w="0" w:type="dxa"/>
          <w:right w:w="0" w:type="dxa"/>
        </w:tblCellMar>
        <w:tblLook w:val="04A0" w:firstRow="1" w:lastRow="0" w:firstColumn="1" w:lastColumn="0" w:noHBand="0" w:noVBand="1"/>
      </w:tblPr>
      <w:tblGrid>
        <w:gridCol w:w="3251"/>
        <w:gridCol w:w="3783"/>
        <w:gridCol w:w="2585"/>
      </w:tblGrid>
      <w:tr w:rsidR="00F04F2B" w:rsidRPr="000744F2" w14:paraId="6A7A4CDB" w14:textId="77777777" w:rsidTr="0017463F">
        <w:trPr>
          <w:trHeight w:val="502"/>
          <w:tblHeader/>
        </w:trPr>
        <w:tc>
          <w:tcPr>
            <w:tcW w:w="3251" w:type="dxa"/>
            <w:tcBorders>
              <w:top w:val="single" w:sz="8" w:space="0" w:color="FFFFFF"/>
              <w:left w:val="single" w:sz="8" w:space="0" w:color="FFFFFF"/>
              <w:bottom w:val="single" w:sz="12" w:space="0" w:color="FFFFFF" w:themeColor="background1"/>
              <w:right w:val="single" w:sz="12" w:space="0" w:color="FFFFFF" w:themeColor="background1"/>
            </w:tcBorders>
            <w:shd w:val="clear" w:color="auto" w:fill="31849B" w:themeFill="accent5" w:themeFillShade="BF"/>
            <w:tcMar>
              <w:top w:w="0" w:type="dxa"/>
              <w:left w:w="108" w:type="dxa"/>
              <w:bottom w:w="0" w:type="dxa"/>
              <w:right w:w="108" w:type="dxa"/>
            </w:tcMar>
            <w:hideMark/>
          </w:tcPr>
          <w:p w14:paraId="375D4F66" w14:textId="77777777" w:rsidR="00F04F2B" w:rsidRPr="000744F2" w:rsidRDefault="00F04F2B" w:rsidP="0017463F">
            <w:pPr>
              <w:keepNext/>
              <w:tabs>
                <w:tab w:val="left" w:pos="7920"/>
              </w:tabs>
              <w:spacing w:before="40" w:after="40"/>
              <w:rPr>
                <w:rFonts w:cstheme="minorHAnsi"/>
                <w:b/>
                <w:bCs/>
                <w:color w:val="FFFFFF"/>
                <w:sz w:val="20"/>
                <w:lang w:val="es-ES_tradnl"/>
              </w:rPr>
            </w:pPr>
          </w:p>
        </w:tc>
        <w:tc>
          <w:tcPr>
            <w:tcW w:w="6368" w:type="dxa"/>
            <w:gridSpan w:val="2"/>
            <w:tcBorders>
              <w:top w:val="single" w:sz="8" w:space="0" w:color="FFFFFF"/>
              <w:left w:val="single" w:sz="12" w:space="0" w:color="FFFFFF" w:themeColor="background1"/>
              <w:bottom w:val="single" w:sz="12" w:space="0" w:color="FFFFFF" w:themeColor="background1"/>
              <w:right w:val="single" w:sz="8" w:space="0" w:color="FFFFFF"/>
            </w:tcBorders>
            <w:shd w:val="clear" w:color="auto" w:fill="31849B" w:themeFill="accent5" w:themeFillShade="BF"/>
            <w:tcMar>
              <w:top w:w="0" w:type="dxa"/>
              <w:left w:w="108" w:type="dxa"/>
              <w:bottom w:w="0" w:type="dxa"/>
              <w:right w:w="108" w:type="dxa"/>
            </w:tcMar>
          </w:tcPr>
          <w:p w14:paraId="11BBBE25" w14:textId="775B4BB3" w:rsidR="00F04F2B" w:rsidRPr="000744F2" w:rsidRDefault="00C81B6D" w:rsidP="0017463F">
            <w:pPr>
              <w:keepNext/>
              <w:tabs>
                <w:tab w:val="left" w:pos="7920"/>
              </w:tabs>
              <w:spacing w:before="40" w:after="40"/>
              <w:jc w:val="center"/>
              <w:rPr>
                <w:rFonts w:cstheme="minorHAnsi"/>
                <w:b/>
                <w:bCs/>
                <w:color w:val="FFFFFF"/>
                <w:sz w:val="20"/>
                <w:lang w:val="es-ES_tradnl"/>
              </w:rPr>
            </w:pPr>
            <w:bookmarkStart w:id="123" w:name="lt_pId151"/>
            <w:r w:rsidRPr="000744F2">
              <w:rPr>
                <w:rFonts w:cstheme="minorHAnsi"/>
                <w:b/>
                <w:bCs/>
                <w:color w:val="FFFFFF"/>
                <w:sz w:val="20"/>
                <w:lang w:val="es-ES_tradnl"/>
              </w:rPr>
              <w:t>Candidaturas de la UAT</w:t>
            </w:r>
            <w:bookmarkEnd w:id="123"/>
            <w:r w:rsidR="00F04F2B" w:rsidRPr="000744F2">
              <w:rPr>
                <w:rFonts w:cstheme="minorHAnsi"/>
                <w:b/>
                <w:bCs/>
                <w:color w:val="FFFFFF"/>
                <w:sz w:val="20"/>
                <w:lang w:val="es-ES_tradnl"/>
              </w:rPr>
              <w:t xml:space="preserve"> </w:t>
            </w:r>
          </w:p>
        </w:tc>
      </w:tr>
      <w:tr w:rsidR="00F04F2B" w:rsidRPr="000744F2" w14:paraId="195D2C8A" w14:textId="77777777" w:rsidTr="0017463F">
        <w:tc>
          <w:tcPr>
            <w:tcW w:w="3251" w:type="dxa"/>
            <w:tcBorders>
              <w:top w:val="single" w:sz="12" w:space="0" w:color="FFFFFF" w:themeColor="background1"/>
              <w:left w:val="single" w:sz="8" w:space="0" w:color="FFFFFF"/>
              <w:bottom w:val="single" w:sz="8" w:space="0" w:color="FFFFFF"/>
              <w:right w:val="single" w:sz="12" w:space="0" w:color="FFFFFF" w:themeColor="background1"/>
            </w:tcBorders>
            <w:shd w:val="clear" w:color="auto" w:fill="31849B" w:themeFill="accent5" w:themeFillShade="BF"/>
            <w:tcMar>
              <w:top w:w="0" w:type="dxa"/>
              <w:left w:w="108" w:type="dxa"/>
              <w:bottom w:w="0" w:type="dxa"/>
              <w:right w:w="108" w:type="dxa"/>
            </w:tcMar>
          </w:tcPr>
          <w:p w14:paraId="70E36F55" w14:textId="69A82BD8" w:rsidR="00F04F2B" w:rsidRPr="000744F2" w:rsidRDefault="00C81B6D" w:rsidP="0017463F">
            <w:pPr>
              <w:keepNext/>
              <w:tabs>
                <w:tab w:val="left" w:pos="7920"/>
              </w:tabs>
              <w:spacing w:before="40" w:after="40"/>
              <w:rPr>
                <w:rFonts w:cstheme="minorHAnsi"/>
                <w:b/>
                <w:bCs/>
                <w:color w:val="FFFFFF" w:themeColor="background1"/>
                <w:sz w:val="20"/>
                <w:lang w:val="es-ES_tradnl"/>
              </w:rPr>
            </w:pPr>
            <w:r w:rsidRPr="000744F2">
              <w:rPr>
                <w:rFonts w:cstheme="minorHAnsi"/>
                <w:b/>
                <w:bCs/>
                <w:color w:val="FFFFFF"/>
                <w:sz w:val="20"/>
                <w:lang w:val="es-ES_tradnl"/>
              </w:rPr>
              <w:t>Grupo y puesto</w:t>
            </w:r>
          </w:p>
        </w:tc>
        <w:tc>
          <w:tcPr>
            <w:tcW w:w="3783" w:type="dxa"/>
            <w:tcBorders>
              <w:top w:val="single" w:sz="12" w:space="0" w:color="FFFFFF" w:themeColor="background1"/>
              <w:left w:val="single" w:sz="12" w:space="0" w:color="FFFFFF" w:themeColor="background1"/>
              <w:bottom w:val="single" w:sz="8" w:space="0" w:color="FFFFFF"/>
              <w:right w:val="single" w:sz="12" w:space="0" w:color="FFFFFF" w:themeColor="background1"/>
            </w:tcBorders>
            <w:shd w:val="clear" w:color="auto" w:fill="A6A6A6" w:themeFill="background1" w:themeFillShade="A6"/>
            <w:tcMar>
              <w:top w:w="0" w:type="dxa"/>
              <w:left w:w="108" w:type="dxa"/>
              <w:bottom w:w="0" w:type="dxa"/>
              <w:right w:w="108" w:type="dxa"/>
            </w:tcMar>
          </w:tcPr>
          <w:p w14:paraId="603300CB" w14:textId="6A523896" w:rsidR="00F04F2B" w:rsidRPr="000744F2" w:rsidRDefault="00C81B6D" w:rsidP="0017463F">
            <w:pPr>
              <w:keepNext/>
              <w:tabs>
                <w:tab w:val="left" w:pos="7920"/>
              </w:tabs>
              <w:spacing w:before="40" w:after="40"/>
              <w:rPr>
                <w:rFonts w:cstheme="minorHAnsi"/>
                <w:b/>
                <w:bCs/>
                <w:color w:val="FFFFFF" w:themeColor="background1"/>
                <w:sz w:val="20"/>
                <w:lang w:val="es-ES_tradnl"/>
              </w:rPr>
            </w:pPr>
            <w:r w:rsidRPr="000744F2">
              <w:rPr>
                <w:rFonts w:cstheme="minorHAnsi"/>
                <w:b/>
                <w:bCs/>
                <w:color w:val="FFFFFF" w:themeColor="background1"/>
                <w:sz w:val="20"/>
                <w:lang w:val="es-ES_tradnl"/>
              </w:rPr>
              <w:t>Candidato</w:t>
            </w:r>
          </w:p>
        </w:tc>
        <w:tc>
          <w:tcPr>
            <w:tcW w:w="2585" w:type="dxa"/>
            <w:tcBorders>
              <w:top w:val="nil"/>
              <w:left w:val="single" w:sz="12" w:space="0" w:color="FFFFFF" w:themeColor="background1"/>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1FB261C3" w14:textId="115B68AE" w:rsidR="00F04F2B" w:rsidRPr="000744F2" w:rsidRDefault="00C81B6D" w:rsidP="0017463F">
            <w:pPr>
              <w:keepNext/>
              <w:tabs>
                <w:tab w:val="left" w:pos="7920"/>
              </w:tabs>
              <w:spacing w:before="40" w:after="40"/>
              <w:rPr>
                <w:rFonts w:cstheme="minorHAnsi"/>
                <w:b/>
                <w:bCs/>
                <w:color w:val="FFFFFF" w:themeColor="background1"/>
                <w:sz w:val="20"/>
                <w:lang w:val="es-ES_tradnl"/>
              </w:rPr>
            </w:pPr>
            <w:r w:rsidRPr="000744F2">
              <w:rPr>
                <w:rFonts w:cstheme="minorHAnsi"/>
                <w:b/>
                <w:bCs/>
                <w:color w:val="FFFFFF" w:themeColor="background1"/>
                <w:sz w:val="20"/>
                <w:lang w:val="es-ES_tradnl"/>
              </w:rPr>
              <w:t>País</w:t>
            </w:r>
          </w:p>
        </w:tc>
      </w:tr>
      <w:tr w:rsidR="00F04F2B" w:rsidRPr="000744F2" w14:paraId="58A6CDC4" w14:textId="77777777" w:rsidTr="0017463F">
        <w:tc>
          <w:tcPr>
            <w:tcW w:w="3251" w:type="dxa"/>
            <w:tcBorders>
              <w:top w:val="single" w:sz="8" w:space="0" w:color="FFFFFF"/>
              <w:left w:val="single" w:sz="8" w:space="0" w:color="FFFFFF"/>
              <w:bottom w:val="single" w:sz="12" w:space="0" w:color="FFFFFF" w:themeColor="background1"/>
              <w:right w:val="single" w:sz="12" w:space="0" w:color="FFFFFF" w:themeColor="background1"/>
            </w:tcBorders>
            <w:shd w:val="clear" w:color="auto" w:fill="31849B" w:themeFill="accent5" w:themeFillShade="BF"/>
            <w:tcMar>
              <w:top w:w="0" w:type="dxa"/>
              <w:left w:w="108" w:type="dxa"/>
              <w:bottom w:w="0" w:type="dxa"/>
              <w:right w:w="108" w:type="dxa"/>
            </w:tcMar>
          </w:tcPr>
          <w:p w14:paraId="2682748A" w14:textId="4644687C" w:rsidR="00F04F2B" w:rsidRPr="000744F2" w:rsidRDefault="00C81B6D" w:rsidP="0017463F">
            <w:pPr>
              <w:keepNext/>
              <w:tabs>
                <w:tab w:val="left" w:pos="7920"/>
              </w:tabs>
              <w:spacing w:before="40" w:after="40"/>
              <w:rPr>
                <w:rFonts w:cstheme="minorHAnsi"/>
                <w:b/>
                <w:color w:val="FFFFFF" w:themeColor="background1"/>
                <w:sz w:val="20"/>
                <w:lang w:val="es-ES_tradnl"/>
              </w:rPr>
            </w:pPr>
            <w:bookmarkStart w:id="124" w:name="lt_pId155"/>
            <w:r w:rsidRPr="000744F2">
              <w:rPr>
                <w:rFonts w:cstheme="minorHAnsi"/>
                <w:b/>
                <w:color w:val="FFFFFF" w:themeColor="background1"/>
                <w:sz w:val="20"/>
                <w:lang w:val="es-ES_tradnl"/>
              </w:rPr>
              <w:t xml:space="preserve">Vicepresidente del </w:t>
            </w:r>
            <w:proofErr w:type="spellStart"/>
            <w:r w:rsidRPr="000744F2">
              <w:rPr>
                <w:rFonts w:cstheme="minorHAnsi"/>
                <w:b/>
                <w:color w:val="FFFFFF" w:themeColor="background1"/>
                <w:sz w:val="20"/>
                <w:lang w:val="es-ES_tradnl"/>
              </w:rPr>
              <w:t>GADT</w:t>
            </w:r>
            <w:bookmarkEnd w:id="124"/>
            <w:proofErr w:type="spellEnd"/>
            <w:r w:rsidR="00F04F2B" w:rsidRPr="000744F2">
              <w:rPr>
                <w:rFonts w:cstheme="minorHAnsi"/>
                <w:b/>
                <w:color w:val="FFFFFF" w:themeColor="background1"/>
                <w:sz w:val="20"/>
                <w:lang w:val="es-ES_tradnl"/>
              </w:rPr>
              <w:t xml:space="preserve"> </w:t>
            </w:r>
            <w:r w:rsidR="00F04F2B" w:rsidRPr="000744F2">
              <w:rPr>
                <w:rFonts w:cstheme="minorHAnsi"/>
                <w:b/>
                <w:color w:val="FFFFFF" w:themeColor="background1"/>
                <w:sz w:val="20"/>
                <w:lang w:val="es-ES_tradnl"/>
              </w:rPr>
              <w:br/>
            </w:r>
            <w:r w:rsidR="00F04F2B" w:rsidRPr="000744F2">
              <w:rPr>
                <w:rFonts w:cstheme="minorHAnsi"/>
                <w:b/>
                <w:color w:val="FFFFFF" w:themeColor="background1"/>
                <w:sz w:val="20"/>
                <w:lang w:val="es-ES_tradnl"/>
              </w:rPr>
              <w:br/>
            </w:r>
            <w:bookmarkStart w:id="125" w:name="lt_pId156"/>
            <w:proofErr w:type="gramStart"/>
            <w:r w:rsidRPr="000744F2">
              <w:rPr>
                <w:rFonts w:cstheme="minorHAnsi"/>
                <w:b/>
                <w:color w:val="FFFFFF" w:themeColor="background1"/>
                <w:sz w:val="20"/>
                <w:lang w:val="es-ES_tradnl"/>
              </w:rPr>
              <w:t>Vicepresidente</w:t>
            </w:r>
            <w:proofErr w:type="gramEnd"/>
            <w:r w:rsidRPr="000744F2">
              <w:rPr>
                <w:rFonts w:cstheme="minorHAnsi"/>
                <w:b/>
                <w:color w:val="FFFFFF" w:themeColor="background1"/>
                <w:sz w:val="20"/>
                <w:lang w:val="es-ES_tradnl"/>
              </w:rPr>
              <w:t xml:space="preserve"> del </w:t>
            </w:r>
            <w:proofErr w:type="spellStart"/>
            <w:r w:rsidRPr="000744F2">
              <w:rPr>
                <w:rFonts w:cstheme="minorHAnsi"/>
                <w:b/>
                <w:color w:val="FFFFFF" w:themeColor="background1"/>
                <w:sz w:val="20"/>
                <w:lang w:val="es-ES_tradnl"/>
              </w:rPr>
              <w:t>GADT</w:t>
            </w:r>
            <w:bookmarkEnd w:id="125"/>
            <w:proofErr w:type="spellEnd"/>
          </w:p>
        </w:tc>
        <w:tc>
          <w:tcPr>
            <w:tcW w:w="3783" w:type="dxa"/>
            <w:tcBorders>
              <w:top w:val="single" w:sz="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Mar>
              <w:top w:w="0" w:type="dxa"/>
              <w:left w:w="108" w:type="dxa"/>
              <w:bottom w:w="0" w:type="dxa"/>
              <w:right w:w="108" w:type="dxa"/>
            </w:tcMar>
          </w:tcPr>
          <w:p w14:paraId="75BD93C4" w14:textId="396CF52C" w:rsidR="00F04F2B" w:rsidRPr="0002263F" w:rsidRDefault="00C81B6D" w:rsidP="0017463F">
            <w:pPr>
              <w:keepNext/>
              <w:tabs>
                <w:tab w:val="left" w:pos="7920"/>
              </w:tabs>
              <w:spacing w:before="40" w:after="40"/>
              <w:rPr>
                <w:rFonts w:cstheme="minorHAnsi"/>
                <w:sz w:val="20"/>
                <w:lang w:val="nl-NL"/>
              </w:rPr>
            </w:pPr>
            <w:bookmarkStart w:id="126" w:name="lt_pId157"/>
            <w:r w:rsidRPr="0002263F">
              <w:rPr>
                <w:sz w:val="20"/>
                <w:lang w:val="nl-NL"/>
              </w:rPr>
              <w:t>S</w:t>
            </w:r>
            <w:r w:rsidR="00F04F2B" w:rsidRPr="0002263F">
              <w:rPr>
                <w:sz w:val="20"/>
                <w:lang w:val="nl-NL"/>
              </w:rPr>
              <w:t>r</w:t>
            </w:r>
            <w:r w:rsidRPr="0002263F">
              <w:rPr>
                <w:sz w:val="20"/>
                <w:lang w:val="nl-NL"/>
              </w:rPr>
              <w:t>.</w:t>
            </w:r>
            <w:r w:rsidR="00F04F2B" w:rsidRPr="0002263F">
              <w:rPr>
                <w:sz w:val="20"/>
                <w:lang w:val="nl-NL"/>
              </w:rPr>
              <w:t xml:space="preserve"> Christopher Kemei (</w:t>
            </w:r>
            <w:r w:rsidRPr="0002263F">
              <w:rPr>
                <w:sz w:val="20"/>
                <w:lang w:val="nl-NL"/>
              </w:rPr>
              <w:t>segundo mandato</w:t>
            </w:r>
            <w:r w:rsidR="00F04F2B" w:rsidRPr="0002263F">
              <w:rPr>
                <w:sz w:val="20"/>
                <w:lang w:val="nl-NL"/>
              </w:rPr>
              <w:t>)</w:t>
            </w:r>
            <w:bookmarkEnd w:id="126"/>
            <w:r w:rsidR="00F04F2B" w:rsidRPr="0002263F">
              <w:rPr>
                <w:sz w:val="20"/>
                <w:lang w:val="nl-NL"/>
              </w:rPr>
              <w:br/>
            </w:r>
            <w:r w:rsidR="00F04F2B" w:rsidRPr="0002263F">
              <w:rPr>
                <w:sz w:val="20"/>
                <w:lang w:val="nl-NL"/>
              </w:rPr>
              <w:br/>
            </w:r>
            <w:bookmarkStart w:id="127" w:name="lt_pId158"/>
            <w:r w:rsidRPr="0002263F">
              <w:rPr>
                <w:sz w:val="20"/>
                <w:lang w:val="nl-NL"/>
              </w:rPr>
              <w:t>S</w:t>
            </w:r>
            <w:r w:rsidR="00F04F2B" w:rsidRPr="0002263F">
              <w:rPr>
                <w:sz w:val="20"/>
                <w:lang w:val="nl-NL"/>
              </w:rPr>
              <w:t>r</w:t>
            </w:r>
            <w:r w:rsidRPr="0002263F">
              <w:rPr>
                <w:sz w:val="20"/>
                <w:lang w:val="nl-NL"/>
              </w:rPr>
              <w:t>.</w:t>
            </w:r>
            <w:r w:rsidR="00F04F2B" w:rsidRPr="0002263F">
              <w:rPr>
                <w:sz w:val="20"/>
                <w:lang w:val="nl-NL"/>
              </w:rPr>
              <w:t xml:space="preserve"> Abdulkarim Oloyede (</w:t>
            </w:r>
            <w:r w:rsidRPr="0002263F">
              <w:rPr>
                <w:sz w:val="20"/>
                <w:lang w:val="nl-NL"/>
              </w:rPr>
              <w:t>segundo mandato</w:t>
            </w:r>
            <w:r w:rsidR="00F04F2B" w:rsidRPr="0002263F">
              <w:rPr>
                <w:sz w:val="20"/>
                <w:lang w:val="nl-NL"/>
              </w:rPr>
              <w:t>)</w:t>
            </w:r>
            <w:bookmarkEnd w:id="127"/>
          </w:p>
        </w:tc>
        <w:tc>
          <w:tcPr>
            <w:tcW w:w="2585" w:type="dxa"/>
            <w:tcBorders>
              <w:top w:val="single" w:sz="8" w:space="0" w:color="FFFFFF"/>
              <w:left w:val="single" w:sz="12" w:space="0" w:color="FFFFFF" w:themeColor="background1"/>
              <w:bottom w:val="single" w:sz="12"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04DACAE8" w14:textId="77777777" w:rsidR="00F04F2B" w:rsidRPr="0002263F" w:rsidRDefault="00F04F2B" w:rsidP="0017463F">
            <w:pPr>
              <w:keepNext/>
              <w:tabs>
                <w:tab w:val="left" w:pos="7920"/>
              </w:tabs>
              <w:spacing w:before="40" w:after="40"/>
              <w:rPr>
                <w:rFonts w:cstheme="minorHAnsi"/>
                <w:bCs/>
                <w:sz w:val="20"/>
                <w:lang w:val="nl-NL"/>
              </w:rPr>
            </w:pPr>
            <w:bookmarkStart w:id="128" w:name="lt_pId159"/>
            <w:r w:rsidRPr="0002263F">
              <w:rPr>
                <w:sz w:val="20"/>
                <w:lang w:val="nl-NL"/>
              </w:rPr>
              <w:t>Kenya</w:t>
            </w:r>
            <w:bookmarkEnd w:id="128"/>
            <w:r w:rsidRPr="0002263F">
              <w:rPr>
                <w:sz w:val="20"/>
                <w:lang w:val="nl-NL"/>
              </w:rPr>
              <w:br/>
            </w:r>
            <w:r w:rsidRPr="0002263F">
              <w:rPr>
                <w:sz w:val="20"/>
                <w:lang w:val="nl-NL"/>
              </w:rPr>
              <w:br/>
            </w:r>
            <w:bookmarkStart w:id="129" w:name="lt_pId160"/>
            <w:r w:rsidRPr="0002263F">
              <w:rPr>
                <w:sz w:val="20"/>
                <w:lang w:val="nl-NL"/>
              </w:rPr>
              <w:t>Nigeria</w:t>
            </w:r>
            <w:bookmarkEnd w:id="129"/>
          </w:p>
        </w:tc>
      </w:tr>
      <w:tr w:rsidR="00F04F2B" w:rsidRPr="000744F2" w14:paraId="46E2890B" w14:textId="77777777" w:rsidTr="0017463F">
        <w:tc>
          <w:tcPr>
            <w:tcW w:w="3251" w:type="dxa"/>
            <w:tcBorders>
              <w:top w:val="single" w:sz="12" w:space="0" w:color="FFFFFF" w:themeColor="background1"/>
              <w:left w:val="single" w:sz="8" w:space="0" w:color="FFFFFF"/>
              <w:bottom w:val="single" w:sz="12" w:space="0" w:color="FFFFFF" w:themeColor="background1"/>
              <w:right w:val="single" w:sz="12" w:space="0" w:color="FFFFFF" w:themeColor="background1"/>
            </w:tcBorders>
            <w:shd w:val="clear" w:color="auto" w:fill="31849B" w:themeFill="accent5" w:themeFillShade="BF"/>
            <w:tcMar>
              <w:top w:w="0" w:type="dxa"/>
              <w:left w:w="108" w:type="dxa"/>
              <w:bottom w:w="0" w:type="dxa"/>
              <w:right w:w="108" w:type="dxa"/>
            </w:tcMar>
          </w:tcPr>
          <w:p w14:paraId="1230CDD8" w14:textId="15A6A42F" w:rsidR="00F04F2B" w:rsidRPr="000744F2" w:rsidRDefault="00C81B6D" w:rsidP="0017463F">
            <w:pPr>
              <w:tabs>
                <w:tab w:val="left" w:pos="7920"/>
              </w:tabs>
              <w:spacing w:before="40" w:after="40"/>
              <w:rPr>
                <w:rFonts w:cstheme="minorHAnsi"/>
                <w:b/>
                <w:color w:val="FFFFFF" w:themeColor="background1"/>
                <w:sz w:val="20"/>
                <w:lang w:val="es-ES_tradnl"/>
              </w:rPr>
            </w:pPr>
            <w:bookmarkStart w:id="130" w:name="lt_pId161"/>
            <w:r w:rsidRPr="000744F2">
              <w:rPr>
                <w:rFonts w:cstheme="minorHAnsi"/>
                <w:b/>
                <w:color w:val="FFFFFF" w:themeColor="background1"/>
                <w:sz w:val="20"/>
                <w:lang w:val="es-ES_tradnl"/>
              </w:rPr>
              <w:t>Presidente de la Comisión de Estudio 1</w:t>
            </w:r>
            <w:bookmarkEnd w:id="130"/>
          </w:p>
        </w:tc>
        <w:tc>
          <w:tcPr>
            <w:tcW w:w="378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Mar>
              <w:top w:w="0" w:type="dxa"/>
              <w:left w:w="108" w:type="dxa"/>
              <w:bottom w:w="0" w:type="dxa"/>
              <w:right w:w="108" w:type="dxa"/>
            </w:tcMar>
          </w:tcPr>
          <w:p w14:paraId="755591AF" w14:textId="6125D733" w:rsidR="00F04F2B" w:rsidRPr="0002263F" w:rsidRDefault="00C81B6D" w:rsidP="0017463F">
            <w:pPr>
              <w:tabs>
                <w:tab w:val="left" w:pos="7920"/>
              </w:tabs>
              <w:spacing w:before="40" w:after="40"/>
              <w:rPr>
                <w:rFonts w:cstheme="minorHAnsi"/>
                <w:sz w:val="20"/>
                <w:lang w:val="nl-NL"/>
              </w:rPr>
            </w:pPr>
            <w:bookmarkStart w:id="131" w:name="lt_pId162"/>
            <w:r w:rsidRPr="0002263F">
              <w:rPr>
                <w:sz w:val="20"/>
                <w:lang w:val="nl-NL"/>
              </w:rPr>
              <w:t>Sra.</w:t>
            </w:r>
            <w:r w:rsidR="00F04F2B" w:rsidRPr="0002263F">
              <w:rPr>
                <w:sz w:val="20"/>
                <w:lang w:val="nl-NL"/>
              </w:rPr>
              <w:t xml:space="preserve"> Regina Bessou-Assoumou (</w:t>
            </w:r>
            <w:r w:rsidRPr="0002263F">
              <w:rPr>
                <w:sz w:val="20"/>
                <w:lang w:val="nl-NL"/>
              </w:rPr>
              <w:t>segundo mandato</w:t>
            </w:r>
            <w:r w:rsidR="00F04F2B" w:rsidRPr="0002263F">
              <w:rPr>
                <w:sz w:val="20"/>
                <w:lang w:val="nl-NL"/>
              </w:rPr>
              <w:t>)</w:t>
            </w:r>
            <w:bookmarkEnd w:id="131"/>
          </w:p>
        </w:tc>
        <w:tc>
          <w:tcPr>
            <w:tcW w:w="2585" w:type="dxa"/>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6EC2EBF2" w14:textId="77777777" w:rsidR="00F04F2B" w:rsidRPr="0002263F" w:rsidRDefault="00F04F2B" w:rsidP="0017463F">
            <w:pPr>
              <w:tabs>
                <w:tab w:val="left" w:pos="7920"/>
              </w:tabs>
              <w:spacing w:before="40" w:after="40"/>
              <w:rPr>
                <w:rFonts w:cstheme="minorHAnsi"/>
                <w:bCs/>
                <w:sz w:val="20"/>
                <w:lang w:val="nl-NL"/>
              </w:rPr>
            </w:pPr>
            <w:bookmarkStart w:id="132" w:name="lt_pId163"/>
            <w:r w:rsidRPr="0002263F">
              <w:rPr>
                <w:sz w:val="20"/>
                <w:lang w:val="nl-NL"/>
              </w:rPr>
              <w:t>Côte d’Ivoire</w:t>
            </w:r>
            <w:bookmarkEnd w:id="132"/>
          </w:p>
        </w:tc>
      </w:tr>
      <w:tr w:rsidR="00F04F2B" w:rsidRPr="000744F2" w14:paraId="7269D7B9" w14:textId="77777777" w:rsidTr="0017463F">
        <w:tc>
          <w:tcPr>
            <w:tcW w:w="3251" w:type="dxa"/>
            <w:tcBorders>
              <w:top w:val="single" w:sz="12" w:space="0" w:color="FFFFFF" w:themeColor="background1"/>
              <w:left w:val="single" w:sz="8" w:space="0" w:color="FFFFFF"/>
              <w:bottom w:val="single" w:sz="12" w:space="0" w:color="FFFFFF" w:themeColor="background1"/>
              <w:right w:val="single" w:sz="12" w:space="0" w:color="FFFFFF" w:themeColor="background1"/>
            </w:tcBorders>
            <w:shd w:val="clear" w:color="auto" w:fill="31849B" w:themeFill="accent5" w:themeFillShade="BF"/>
            <w:tcMar>
              <w:top w:w="0" w:type="dxa"/>
              <w:left w:w="108" w:type="dxa"/>
              <w:bottom w:w="0" w:type="dxa"/>
              <w:right w:w="108" w:type="dxa"/>
            </w:tcMar>
          </w:tcPr>
          <w:p w14:paraId="7BB034A6" w14:textId="41FCDFEE" w:rsidR="00F04F2B" w:rsidRPr="000744F2" w:rsidRDefault="00C81B6D" w:rsidP="0017463F">
            <w:pPr>
              <w:tabs>
                <w:tab w:val="left" w:pos="7920"/>
              </w:tabs>
              <w:spacing w:before="40" w:after="40"/>
              <w:rPr>
                <w:rFonts w:cstheme="minorHAnsi"/>
                <w:b/>
                <w:color w:val="FFFFFF" w:themeColor="background1"/>
                <w:sz w:val="20"/>
                <w:lang w:val="es-ES_tradnl"/>
              </w:rPr>
            </w:pPr>
            <w:bookmarkStart w:id="133" w:name="lt_pId164"/>
            <w:r w:rsidRPr="000744F2">
              <w:rPr>
                <w:rFonts w:cstheme="minorHAnsi"/>
                <w:b/>
                <w:color w:val="FFFFFF" w:themeColor="background1"/>
                <w:sz w:val="20"/>
                <w:lang w:val="es-ES_tradnl"/>
              </w:rPr>
              <w:t>Vicepresidente de la Comisión de Estudio 1</w:t>
            </w:r>
            <w:bookmarkEnd w:id="133"/>
          </w:p>
        </w:tc>
        <w:tc>
          <w:tcPr>
            <w:tcW w:w="378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Mar>
              <w:top w:w="0" w:type="dxa"/>
              <w:left w:w="108" w:type="dxa"/>
              <w:bottom w:w="0" w:type="dxa"/>
              <w:right w:w="108" w:type="dxa"/>
            </w:tcMar>
          </w:tcPr>
          <w:p w14:paraId="31E0B35A" w14:textId="281CF808" w:rsidR="00F04F2B" w:rsidRPr="0002263F" w:rsidRDefault="00C81B6D" w:rsidP="0017463F">
            <w:pPr>
              <w:tabs>
                <w:tab w:val="left" w:pos="7920"/>
              </w:tabs>
              <w:spacing w:before="40" w:after="40"/>
              <w:rPr>
                <w:rFonts w:cstheme="minorHAnsi"/>
                <w:sz w:val="20"/>
                <w:lang w:val="nl-NL"/>
              </w:rPr>
            </w:pPr>
            <w:bookmarkStart w:id="134" w:name="lt_pId165"/>
            <w:r w:rsidRPr="0002263F">
              <w:rPr>
                <w:sz w:val="20"/>
                <w:lang w:val="nl-NL"/>
              </w:rPr>
              <w:t>Sra.</w:t>
            </w:r>
            <w:r w:rsidR="00F04F2B" w:rsidRPr="0002263F">
              <w:rPr>
                <w:sz w:val="20"/>
                <w:lang w:val="nl-NL"/>
              </w:rPr>
              <w:t xml:space="preserve"> Caecilia Nyamutswa</w:t>
            </w:r>
            <w:bookmarkEnd w:id="134"/>
          </w:p>
        </w:tc>
        <w:tc>
          <w:tcPr>
            <w:tcW w:w="2585" w:type="dxa"/>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144D3EAB" w14:textId="77777777" w:rsidR="00F04F2B" w:rsidRPr="0002263F" w:rsidRDefault="00F04F2B" w:rsidP="0017463F">
            <w:pPr>
              <w:tabs>
                <w:tab w:val="left" w:pos="7920"/>
              </w:tabs>
              <w:spacing w:before="40" w:after="40"/>
              <w:rPr>
                <w:rFonts w:cstheme="minorHAnsi"/>
                <w:bCs/>
                <w:sz w:val="20"/>
                <w:lang w:val="nl-NL"/>
              </w:rPr>
            </w:pPr>
            <w:bookmarkStart w:id="135" w:name="lt_pId166"/>
            <w:r w:rsidRPr="0002263F">
              <w:rPr>
                <w:rFonts w:cstheme="minorHAnsi"/>
                <w:bCs/>
                <w:sz w:val="20"/>
                <w:lang w:val="nl-NL"/>
              </w:rPr>
              <w:t>Zimbabwe</w:t>
            </w:r>
            <w:bookmarkEnd w:id="135"/>
            <w:r w:rsidRPr="0002263F">
              <w:rPr>
                <w:rFonts w:cstheme="minorHAnsi"/>
                <w:bCs/>
                <w:sz w:val="20"/>
                <w:lang w:val="nl-NL"/>
              </w:rPr>
              <w:t xml:space="preserve"> </w:t>
            </w:r>
          </w:p>
        </w:tc>
      </w:tr>
      <w:tr w:rsidR="00F04F2B" w:rsidRPr="000744F2" w14:paraId="3F7CE546" w14:textId="77777777" w:rsidTr="0017463F">
        <w:trPr>
          <w:trHeight w:val="924"/>
        </w:trPr>
        <w:tc>
          <w:tcPr>
            <w:tcW w:w="3251" w:type="dxa"/>
            <w:tcBorders>
              <w:top w:val="single" w:sz="12" w:space="0" w:color="FFFFFF" w:themeColor="background1"/>
              <w:left w:val="single" w:sz="8" w:space="0" w:color="FFFFFF"/>
              <w:bottom w:val="single" w:sz="8" w:space="0" w:color="FFFFFF"/>
              <w:right w:val="single" w:sz="12" w:space="0" w:color="FFFFFF" w:themeColor="background1"/>
            </w:tcBorders>
            <w:shd w:val="clear" w:color="auto" w:fill="31849B" w:themeFill="accent5" w:themeFillShade="BF"/>
            <w:tcMar>
              <w:top w:w="0" w:type="dxa"/>
              <w:left w:w="108" w:type="dxa"/>
              <w:bottom w:w="0" w:type="dxa"/>
              <w:right w:w="108" w:type="dxa"/>
            </w:tcMar>
          </w:tcPr>
          <w:p w14:paraId="6185B77C" w14:textId="77C314EF" w:rsidR="00F04F2B" w:rsidRPr="000744F2" w:rsidRDefault="00C81B6D" w:rsidP="0017463F">
            <w:pPr>
              <w:tabs>
                <w:tab w:val="left" w:pos="7920"/>
              </w:tabs>
              <w:spacing w:before="40" w:after="40"/>
              <w:rPr>
                <w:rFonts w:cstheme="minorHAnsi"/>
                <w:b/>
                <w:color w:val="FFFFFF" w:themeColor="background1"/>
                <w:sz w:val="20"/>
                <w:lang w:val="es-ES_tradnl"/>
              </w:rPr>
            </w:pPr>
            <w:bookmarkStart w:id="136" w:name="lt_pId167"/>
            <w:r w:rsidRPr="000744F2">
              <w:rPr>
                <w:rFonts w:cstheme="minorHAnsi"/>
                <w:b/>
                <w:color w:val="FFFFFF" w:themeColor="background1"/>
                <w:sz w:val="20"/>
                <w:lang w:val="es-ES_tradnl"/>
              </w:rPr>
              <w:t>Vicepresidente de la Comisión de Estudio 2</w:t>
            </w:r>
            <w:bookmarkEnd w:id="136"/>
            <w:r w:rsidRPr="000744F2">
              <w:rPr>
                <w:rFonts w:cstheme="minorHAnsi"/>
                <w:b/>
                <w:color w:val="FFFFFF" w:themeColor="background1"/>
                <w:sz w:val="20"/>
                <w:lang w:val="es-ES_tradnl"/>
              </w:rPr>
              <w:t xml:space="preserve"> </w:t>
            </w:r>
            <w:r w:rsidR="00F04F2B" w:rsidRPr="000744F2">
              <w:rPr>
                <w:rFonts w:cstheme="minorHAnsi"/>
                <w:b/>
                <w:color w:val="FFFFFF" w:themeColor="background1"/>
                <w:sz w:val="20"/>
                <w:lang w:val="es-ES_tradnl"/>
              </w:rPr>
              <w:br/>
            </w:r>
            <w:bookmarkStart w:id="137" w:name="lt_pId168"/>
            <w:proofErr w:type="gramStart"/>
            <w:r w:rsidRPr="000744F2">
              <w:rPr>
                <w:rFonts w:cstheme="minorHAnsi"/>
                <w:b/>
                <w:color w:val="FFFFFF" w:themeColor="background1"/>
                <w:sz w:val="20"/>
                <w:lang w:val="es-ES_tradnl"/>
              </w:rPr>
              <w:t>Vicepresidente</w:t>
            </w:r>
            <w:proofErr w:type="gramEnd"/>
            <w:r w:rsidRPr="000744F2">
              <w:rPr>
                <w:rFonts w:cstheme="minorHAnsi"/>
                <w:b/>
                <w:color w:val="FFFFFF" w:themeColor="background1"/>
                <w:sz w:val="20"/>
                <w:lang w:val="es-ES_tradnl"/>
              </w:rPr>
              <w:t xml:space="preserve"> de la Comisión de Estudio 2</w:t>
            </w:r>
            <w:bookmarkEnd w:id="137"/>
          </w:p>
        </w:tc>
        <w:tc>
          <w:tcPr>
            <w:tcW w:w="3783" w:type="dxa"/>
            <w:tcBorders>
              <w:top w:val="single" w:sz="12" w:space="0" w:color="FFFFFF" w:themeColor="background1"/>
              <w:left w:val="single" w:sz="12" w:space="0" w:color="FFFFFF" w:themeColor="background1"/>
              <w:bottom w:val="single" w:sz="8" w:space="0" w:color="FFFFFF"/>
              <w:right w:val="single" w:sz="12" w:space="0" w:color="FFFFFF" w:themeColor="background1"/>
            </w:tcBorders>
            <w:shd w:val="clear" w:color="auto" w:fill="D9D9D9" w:themeFill="background1" w:themeFillShade="D9"/>
            <w:tcMar>
              <w:top w:w="0" w:type="dxa"/>
              <w:left w:w="108" w:type="dxa"/>
              <w:bottom w:w="0" w:type="dxa"/>
              <w:right w:w="108" w:type="dxa"/>
            </w:tcMar>
          </w:tcPr>
          <w:p w14:paraId="61DD03CF" w14:textId="765FBD81" w:rsidR="00F04F2B" w:rsidRPr="0002263F" w:rsidRDefault="00C81B6D" w:rsidP="0017463F">
            <w:pPr>
              <w:tabs>
                <w:tab w:val="left" w:pos="7920"/>
              </w:tabs>
              <w:spacing w:before="40" w:after="40"/>
              <w:rPr>
                <w:rFonts w:cstheme="minorHAnsi"/>
                <w:sz w:val="20"/>
                <w:lang w:val="nl-NL"/>
              </w:rPr>
            </w:pPr>
            <w:bookmarkStart w:id="138" w:name="lt_pId169"/>
            <w:r w:rsidRPr="0002263F">
              <w:rPr>
                <w:sz w:val="20"/>
                <w:lang w:val="nl-NL"/>
              </w:rPr>
              <w:t>Sr.</w:t>
            </w:r>
            <w:r w:rsidR="00F04F2B" w:rsidRPr="0002263F">
              <w:rPr>
                <w:sz w:val="20"/>
                <w:lang w:val="nl-NL"/>
              </w:rPr>
              <w:t xml:space="preserve"> Roland Yaw Kudozia (</w:t>
            </w:r>
            <w:r w:rsidRPr="0002263F">
              <w:rPr>
                <w:sz w:val="20"/>
                <w:lang w:val="nl-NL"/>
              </w:rPr>
              <w:t>segundo mandato</w:t>
            </w:r>
            <w:r w:rsidR="00F04F2B" w:rsidRPr="0002263F">
              <w:rPr>
                <w:sz w:val="20"/>
                <w:lang w:val="nl-NL"/>
              </w:rPr>
              <w:t>)</w:t>
            </w:r>
            <w:bookmarkEnd w:id="138"/>
            <w:r w:rsidR="00F04F2B" w:rsidRPr="0002263F">
              <w:rPr>
                <w:sz w:val="20"/>
                <w:lang w:val="nl-NL"/>
              </w:rPr>
              <w:t xml:space="preserve"> </w:t>
            </w:r>
            <w:r w:rsidR="00F04F2B" w:rsidRPr="0002263F">
              <w:rPr>
                <w:sz w:val="20"/>
                <w:lang w:val="nl-NL"/>
              </w:rPr>
              <w:br/>
            </w:r>
            <w:r w:rsidR="00F04F2B" w:rsidRPr="0002263F">
              <w:rPr>
                <w:sz w:val="20"/>
                <w:lang w:val="nl-NL"/>
              </w:rPr>
              <w:br/>
            </w:r>
            <w:bookmarkStart w:id="139" w:name="lt_pId170"/>
            <w:r w:rsidRPr="0002263F">
              <w:rPr>
                <w:sz w:val="20"/>
                <w:lang w:val="nl-NL"/>
              </w:rPr>
              <w:t>Sr.</w:t>
            </w:r>
            <w:r w:rsidR="00F04F2B" w:rsidRPr="0002263F">
              <w:rPr>
                <w:sz w:val="20"/>
                <w:lang w:val="nl-NL"/>
              </w:rPr>
              <w:t xml:space="preserve"> Henry Nkemadu (</w:t>
            </w:r>
            <w:r w:rsidRPr="0002263F">
              <w:rPr>
                <w:sz w:val="20"/>
                <w:lang w:val="nl-NL"/>
              </w:rPr>
              <w:t>segundo mandato</w:t>
            </w:r>
            <w:r w:rsidR="00F04F2B" w:rsidRPr="0002263F">
              <w:rPr>
                <w:sz w:val="20"/>
                <w:lang w:val="nl-NL"/>
              </w:rPr>
              <w:t>)</w:t>
            </w:r>
            <w:bookmarkEnd w:id="139"/>
            <w:r w:rsidR="00F04F2B" w:rsidRPr="0002263F">
              <w:rPr>
                <w:sz w:val="20"/>
                <w:lang w:val="nl-NL"/>
              </w:rPr>
              <w:t xml:space="preserve"> </w:t>
            </w:r>
          </w:p>
        </w:tc>
        <w:tc>
          <w:tcPr>
            <w:tcW w:w="2585" w:type="dxa"/>
            <w:tcBorders>
              <w:top w:val="single" w:sz="12" w:space="0" w:color="FFFFFF" w:themeColor="background1"/>
              <w:left w:val="single" w:sz="12" w:space="0" w:color="FFFFFF" w:themeColor="background1"/>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76E80E63" w14:textId="77777777" w:rsidR="00F04F2B" w:rsidRPr="0002263F" w:rsidRDefault="00F04F2B" w:rsidP="0017463F">
            <w:pPr>
              <w:tabs>
                <w:tab w:val="left" w:pos="7920"/>
              </w:tabs>
              <w:spacing w:before="40" w:after="40"/>
              <w:rPr>
                <w:rFonts w:cstheme="minorHAnsi"/>
                <w:bCs/>
                <w:sz w:val="20"/>
                <w:lang w:val="nl-NL"/>
              </w:rPr>
            </w:pPr>
            <w:bookmarkStart w:id="140" w:name="lt_pId171"/>
            <w:r w:rsidRPr="0002263F">
              <w:rPr>
                <w:sz w:val="20"/>
                <w:lang w:val="nl-NL"/>
              </w:rPr>
              <w:t>Ghana</w:t>
            </w:r>
            <w:bookmarkEnd w:id="140"/>
            <w:r w:rsidRPr="0002263F">
              <w:rPr>
                <w:sz w:val="20"/>
                <w:lang w:val="nl-NL"/>
              </w:rPr>
              <w:br/>
            </w:r>
            <w:r w:rsidRPr="0002263F">
              <w:rPr>
                <w:sz w:val="20"/>
                <w:lang w:val="nl-NL"/>
              </w:rPr>
              <w:br/>
            </w:r>
            <w:bookmarkStart w:id="141" w:name="lt_pId172"/>
            <w:r w:rsidRPr="0002263F">
              <w:rPr>
                <w:sz w:val="20"/>
                <w:lang w:val="nl-NL"/>
              </w:rPr>
              <w:t>Nigeria</w:t>
            </w:r>
            <w:bookmarkEnd w:id="141"/>
          </w:p>
        </w:tc>
      </w:tr>
    </w:tbl>
    <w:p w14:paraId="17CE3BE6" w14:textId="77777777" w:rsidR="00A800D8" w:rsidRPr="000744F2" w:rsidRDefault="00A800D8" w:rsidP="00A800D8">
      <w:pPr>
        <w:spacing w:after="120"/>
        <w:rPr>
          <w:rFonts w:cstheme="minorHAnsi"/>
          <w:sz w:val="18"/>
          <w:szCs w:val="18"/>
          <w:lang w:val="es-ES_tradnl"/>
        </w:rPr>
      </w:pPr>
      <w:bookmarkStart w:id="142" w:name="lt_pId174"/>
      <w:r w:rsidRPr="005B03C1">
        <w:rPr>
          <w:rFonts w:cstheme="minorHAnsi"/>
          <w:i/>
          <w:iCs/>
          <w:sz w:val="18"/>
          <w:szCs w:val="18"/>
          <w:lang w:val="es-ES_tradnl"/>
        </w:rPr>
        <w:t>Fuente:</w:t>
      </w:r>
      <w:r w:rsidRPr="005B03C1">
        <w:rPr>
          <w:rFonts w:cstheme="minorHAnsi"/>
          <w:sz w:val="18"/>
          <w:szCs w:val="18"/>
          <w:lang w:val="es-ES_tradnl"/>
        </w:rPr>
        <w:t xml:space="preserve"> Adaptado de la presentación de la UAT en la </w:t>
      </w:r>
      <w:proofErr w:type="spellStart"/>
      <w:r w:rsidRPr="005B03C1">
        <w:rPr>
          <w:rFonts w:cstheme="minorHAnsi"/>
          <w:sz w:val="18"/>
          <w:szCs w:val="18"/>
          <w:lang w:val="es-ES_tradnl"/>
        </w:rPr>
        <w:t>RIR</w:t>
      </w:r>
      <w:proofErr w:type="spellEnd"/>
      <w:r w:rsidRPr="005B03C1">
        <w:rPr>
          <w:rFonts w:cstheme="minorHAnsi"/>
          <w:sz w:val="18"/>
          <w:szCs w:val="18"/>
          <w:lang w:val="es-ES_tradnl"/>
        </w:rPr>
        <w:t>-3, 10 de marzo de 2022.</w:t>
      </w:r>
    </w:p>
    <w:p w14:paraId="530F8B90" w14:textId="2A311503" w:rsidR="00F04F2B" w:rsidRPr="005B03C1" w:rsidRDefault="00A800D8" w:rsidP="005B03C1">
      <w:pPr>
        <w:pStyle w:val="Tabletitle"/>
        <w:rPr>
          <w:sz w:val="24"/>
          <w:szCs w:val="24"/>
          <w:lang w:val="es-ES_tradnl"/>
        </w:rPr>
      </w:pPr>
      <w:r w:rsidRPr="005B03C1">
        <w:rPr>
          <w:sz w:val="24"/>
          <w:szCs w:val="24"/>
          <w:lang w:val="es-ES_tradnl"/>
        </w:rPr>
        <w:lastRenderedPageBreak/>
        <w:t>Cuadro</w:t>
      </w:r>
      <w:r w:rsidR="00F04F2B" w:rsidRPr="005B03C1">
        <w:rPr>
          <w:sz w:val="24"/>
          <w:szCs w:val="24"/>
          <w:lang w:val="es-ES_tradnl"/>
        </w:rPr>
        <w:t xml:space="preserve"> 3.3: </w:t>
      </w:r>
      <w:r w:rsidRPr="005B03C1">
        <w:rPr>
          <w:sz w:val="24"/>
          <w:szCs w:val="24"/>
          <w:lang w:val="es-ES_tradnl"/>
        </w:rPr>
        <w:t xml:space="preserve">Candidatos de África a los puestos directivos de la </w:t>
      </w:r>
      <w:proofErr w:type="spellStart"/>
      <w:r w:rsidRPr="005B03C1">
        <w:rPr>
          <w:sz w:val="24"/>
          <w:szCs w:val="24"/>
          <w:lang w:val="es-ES_tradnl"/>
        </w:rPr>
        <w:t>CMDT</w:t>
      </w:r>
      <w:bookmarkEnd w:id="142"/>
      <w:proofErr w:type="spellEnd"/>
    </w:p>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2" w:space="0" w:color="FFFFFF" w:themeColor="background1"/>
          <w:insideV w:val="single" w:sz="12" w:space="0" w:color="FFFFFF" w:themeColor="background1"/>
        </w:tblBorders>
        <w:tblCellMar>
          <w:left w:w="0" w:type="dxa"/>
          <w:right w:w="0" w:type="dxa"/>
        </w:tblCellMar>
        <w:tblLook w:val="0600" w:firstRow="0" w:lastRow="0" w:firstColumn="0" w:lastColumn="0" w:noHBand="1" w:noVBand="1"/>
      </w:tblPr>
      <w:tblGrid>
        <w:gridCol w:w="444"/>
        <w:gridCol w:w="3464"/>
        <w:gridCol w:w="4160"/>
        <w:gridCol w:w="1525"/>
      </w:tblGrid>
      <w:tr w:rsidR="00F04F2B" w:rsidRPr="000744F2" w14:paraId="16064D09" w14:textId="77777777" w:rsidTr="0017463F">
        <w:tc>
          <w:tcPr>
            <w:tcW w:w="444" w:type="dxa"/>
            <w:shd w:val="clear" w:color="auto" w:fill="31849B"/>
            <w:tcMar>
              <w:top w:w="72" w:type="dxa"/>
              <w:left w:w="108" w:type="dxa"/>
              <w:bottom w:w="72" w:type="dxa"/>
              <w:right w:w="108" w:type="dxa"/>
            </w:tcMar>
            <w:hideMark/>
          </w:tcPr>
          <w:p w14:paraId="166A07AE" w14:textId="77777777" w:rsidR="00F04F2B" w:rsidRPr="000744F2" w:rsidRDefault="00F04F2B" w:rsidP="0017463F">
            <w:pPr>
              <w:keepNext/>
              <w:spacing w:before="0"/>
              <w:rPr>
                <w:color w:val="FFFFFF" w:themeColor="background1"/>
                <w:sz w:val="20"/>
                <w:lang w:val="es-ES_tradnl"/>
              </w:rPr>
            </w:pPr>
            <w:r w:rsidRPr="000744F2">
              <w:rPr>
                <w:b/>
                <w:bCs/>
                <w:color w:val="FFFFFF" w:themeColor="background1"/>
                <w:sz w:val="20"/>
                <w:lang w:val="es-ES_tradnl"/>
              </w:rPr>
              <w:t> </w:t>
            </w:r>
          </w:p>
        </w:tc>
        <w:tc>
          <w:tcPr>
            <w:tcW w:w="3464" w:type="dxa"/>
            <w:shd w:val="clear" w:color="auto" w:fill="31849B"/>
            <w:tcMar>
              <w:top w:w="72" w:type="dxa"/>
              <w:left w:w="108" w:type="dxa"/>
              <w:bottom w:w="72" w:type="dxa"/>
              <w:right w:w="108" w:type="dxa"/>
            </w:tcMar>
            <w:hideMark/>
          </w:tcPr>
          <w:p w14:paraId="7CB5550E" w14:textId="082D5CDF" w:rsidR="00F04F2B" w:rsidRPr="000744F2" w:rsidRDefault="00F04F2B" w:rsidP="0017463F">
            <w:pPr>
              <w:keepNext/>
              <w:spacing w:before="0"/>
              <w:rPr>
                <w:color w:val="FFFFFF" w:themeColor="background1"/>
                <w:sz w:val="20"/>
                <w:lang w:val="es-ES_tradnl"/>
              </w:rPr>
            </w:pPr>
            <w:bookmarkStart w:id="143" w:name="lt_pId175"/>
            <w:r w:rsidRPr="000744F2">
              <w:rPr>
                <w:b/>
                <w:bCs/>
                <w:color w:val="FFFFFF" w:themeColor="background1"/>
                <w:sz w:val="20"/>
                <w:lang w:val="es-ES_tradnl"/>
              </w:rPr>
              <w:t>Gr</w:t>
            </w:r>
            <w:r w:rsidR="00A800D8" w:rsidRPr="000744F2">
              <w:rPr>
                <w:b/>
                <w:bCs/>
                <w:color w:val="FFFFFF" w:themeColor="background1"/>
                <w:sz w:val="20"/>
                <w:lang w:val="es-ES_tradnl"/>
              </w:rPr>
              <w:t>upo y puesto</w:t>
            </w:r>
            <w:bookmarkEnd w:id="143"/>
          </w:p>
        </w:tc>
        <w:tc>
          <w:tcPr>
            <w:tcW w:w="4160" w:type="dxa"/>
            <w:shd w:val="clear" w:color="auto" w:fill="31849B"/>
            <w:tcMar>
              <w:top w:w="72" w:type="dxa"/>
              <w:left w:w="108" w:type="dxa"/>
              <w:bottom w:w="72" w:type="dxa"/>
              <w:right w:w="108" w:type="dxa"/>
            </w:tcMar>
            <w:hideMark/>
          </w:tcPr>
          <w:p w14:paraId="538CF8CA" w14:textId="081892F3" w:rsidR="00F04F2B" w:rsidRPr="000744F2" w:rsidRDefault="00A800D8" w:rsidP="0017463F">
            <w:pPr>
              <w:keepNext/>
              <w:spacing w:before="0"/>
              <w:rPr>
                <w:color w:val="FFFFFF" w:themeColor="background1"/>
                <w:sz w:val="20"/>
                <w:lang w:val="es-ES_tradnl"/>
              </w:rPr>
            </w:pPr>
            <w:r w:rsidRPr="000744F2">
              <w:rPr>
                <w:b/>
                <w:bCs/>
                <w:color w:val="FFFFFF" w:themeColor="background1"/>
                <w:sz w:val="20"/>
                <w:lang w:val="es-ES_tradnl"/>
              </w:rPr>
              <w:t>Candidato</w:t>
            </w:r>
          </w:p>
        </w:tc>
        <w:tc>
          <w:tcPr>
            <w:tcW w:w="1525" w:type="dxa"/>
            <w:shd w:val="clear" w:color="auto" w:fill="31849B"/>
            <w:tcMar>
              <w:top w:w="72" w:type="dxa"/>
              <w:left w:w="108" w:type="dxa"/>
              <w:bottom w:w="72" w:type="dxa"/>
              <w:right w:w="108" w:type="dxa"/>
            </w:tcMar>
            <w:hideMark/>
          </w:tcPr>
          <w:p w14:paraId="62313D37" w14:textId="2CFAD13E" w:rsidR="00F04F2B" w:rsidRPr="000744F2" w:rsidRDefault="00A800D8" w:rsidP="0017463F">
            <w:pPr>
              <w:keepNext/>
              <w:spacing w:before="0"/>
              <w:rPr>
                <w:color w:val="FFFFFF" w:themeColor="background1"/>
                <w:sz w:val="20"/>
                <w:lang w:val="es-ES_tradnl"/>
              </w:rPr>
            </w:pPr>
            <w:r w:rsidRPr="000744F2">
              <w:rPr>
                <w:b/>
                <w:bCs/>
                <w:color w:val="FFFFFF" w:themeColor="background1"/>
                <w:sz w:val="20"/>
                <w:lang w:val="es-ES_tradnl"/>
              </w:rPr>
              <w:t>País</w:t>
            </w:r>
          </w:p>
        </w:tc>
      </w:tr>
      <w:tr w:rsidR="00F04F2B" w:rsidRPr="000744F2" w14:paraId="529BA90A" w14:textId="77777777" w:rsidTr="0017463F">
        <w:tc>
          <w:tcPr>
            <w:tcW w:w="444" w:type="dxa"/>
            <w:shd w:val="clear" w:color="auto" w:fill="D9D9D9"/>
            <w:tcMar>
              <w:top w:w="72" w:type="dxa"/>
              <w:left w:w="108" w:type="dxa"/>
              <w:bottom w:w="72" w:type="dxa"/>
              <w:right w:w="108" w:type="dxa"/>
            </w:tcMar>
            <w:hideMark/>
          </w:tcPr>
          <w:p w14:paraId="0AC614E2" w14:textId="77777777" w:rsidR="00F04F2B" w:rsidRPr="000744F2" w:rsidRDefault="00F04F2B" w:rsidP="0017463F">
            <w:pPr>
              <w:keepNext/>
              <w:spacing w:before="0"/>
              <w:rPr>
                <w:sz w:val="20"/>
                <w:lang w:val="es-ES_tradnl"/>
              </w:rPr>
            </w:pPr>
            <w:r w:rsidRPr="000744F2">
              <w:rPr>
                <w:sz w:val="20"/>
                <w:lang w:val="es-ES_tradnl"/>
              </w:rPr>
              <w:t>1.</w:t>
            </w:r>
          </w:p>
        </w:tc>
        <w:tc>
          <w:tcPr>
            <w:tcW w:w="3464" w:type="dxa"/>
            <w:shd w:val="clear" w:color="auto" w:fill="D9D9D9"/>
            <w:tcMar>
              <w:top w:w="72" w:type="dxa"/>
              <w:left w:w="108" w:type="dxa"/>
              <w:bottom w:w="72" w:type="dxa"/>
              <w:right w:w="108" w:type="dxa"/>
            </w:tcMar>
            <w:hideMark/>
          </w:tcPr>
          <w:p w14:paraId="6C1BE7EF" w14:textId="2CB3F981" w:rsidR="00F04F2B" w:rsidRPr="000744F2" w:rsidRDefault="00F04F2B" w:rsidP="0017463F">
            <w:pPr>
              <w:keepNext/>
              <w:spacing w:before="0"/>
              <w:rPr>
                <w:sz w:val="20"/>
                <w:lang w:val="es-ES_tradnl"/>
              </w:rPr>
            </w:pPr>
            <w:bookmarkStart w:id="144" w:name="lt_pId179"/>
            <w:r w:rsidRPr="000744F2">
              <w:rPr>
                <w:b/>
                <w:sz w:val="20"/>
                <w:lang w:val="es-ES_tradnl"/>
              </w:rPr>
              <w:t>Com</w:t>
            </w:r>
            <w:r w:rsidR="00A800D8" w:rsidRPr="000744F2">
              <w:rPr>
                <w:b/>
                <w:sz w:val="20"/>
                <w:lang w:val="es-ES_tradnl"/>
              </w:rPr>
              <w:t>isión</w:t>
            </w:r>
            <w:r w:rsidRPr="000744F2">
              <w:rPr>
                <w:b/>
                <w:sz w:val="20"/>
                <w:lang w:val="es-ES_tradnl"/>
              </w:rPr>
              <w:t xml:space="preserve"> 1 </w:t>
            </w:r>
            <w:r w:rsidR="00A800D8" w:rsidRPr="000744F2">
              <w:rPr>
                <w:b/>
                <w:sz w:val="20"/>
                <w:lang w:val="es-ES_tradnl"/>
              </w:rPr>
              <w:t>–</w:t>
            </w:r>
            <w:r w:rsidRPr="000744F2">
              <w:rPr>
                <w:b/>
                <w:sz w:val="20"/>
                <w:lang w:val="es-ES_tradnl"/>
              </w:rPr>
              <w:t xml:space="preserve"> </w:t>
            </w:r>
            <w:r w:rsidR="00A800D8" w:rsidRPr="000744F2">
              <w:rPr>
                <w:b/>
                <w:sz w:val="20"/>
                <w:lang w:val="es-ES_tradnl"/>
              </w:rPr>
              <w:t xml:space="preserve">Comisión de Dirección: </w:t>
            </w:r>
            <w:proofErr w:type="gramStart"/>
            <w:r w:rsidR="00A800D8" w:rsidRPr="000744F2">
              <w:rPr>
                <w:b/>
                <w:sz w:val="20"/>
                <w:lang w:val="es-ES_tradnl"/>
              </w:rPr>
              <w:t>Vicepresidente</w:t>
            </w:r>
            <w:bookmarkEnd w:id="144"/>
            <w:proofErr w:type="gramEnd"/>
          </w:p>
        </w:tc>
        <w:tc>
          <w:tcPr>
            <w:tcW w:w="4160" w:type="dxa"/>
            <w:shd w:val="clear" w:color="auto" w:fill="D9D9D9"/>
            <w:tcMar>
              <w:top w:w="72" w:type="dxa"/>
              <w:left w:w="108" w:type="dxa"/>
              <w:bottom w:w="72" w:type="dxa"/>
              <w:right w:w="108" w:type="dxa"/>
            </w:tcMar>
            <w:hideMark/>
          </w:tcPr>
          <w:p w14:paraId="059DA0C2" w14:textId="1E4F6DB4" w:rsidR="00F04F2B" w:rsidRPr="000744F2" w:rsidRDefault="00F04F2B" w:rsidP="0017463F">
            <w:pPr>
              <w:keepNext/>
              <w:spacing w:before="0"/>
              <w:rPr>
                <w:sz w:val="20"/>
                <w:lang w:val="es-ES_tradnl"/>
              </w:rPr>
            </w:pPr>
            <w:bookmarkStart w:id="145" w:name="lt_pId180"/>
            <w:r w:rsidRPr="000744F2">
              <w:rPr>
                <w:sz w:val="20"/>
                <w:lang w:val="es-ES_tradnl"/>
              </w:rPr>
              <w:t>(N</w:t>
            </w:r>
            <w:r w:rsidR="00A800D8" w:rsidRPr="000744F2">
              <w:rPr>
                <w:sz w:val="20"/>
                <w:lang w:val="es-ES_tradnl"/>
              </w:rPr>
              <w:t>ombre por determinar</w:t>
            </w:r>
            <w:r w:rsidRPr="000744F2">
              <w:rPr>
                <w:sz w:val="20"/>
                <w:lang w:val="es-ES_tradnl"/>
              </w:rPr>
              <w:t>)</w:t>
            </w:r>
            <w:bookmarkEnd w:id="145"/>
          </w:p>
        </w:tc>
        <w:tc>
          <w:tcPr>
            <w:tcW w:w="1525" w:type="dxa"/>
            <w:shd w:val="clear" w:color="auto" w:fill="D9D9D9"/>
            <w:tcMar>
              <w:top w:w="72" w:type="dxa"/>
              <w:left w:w="108" w:type="dxa"/>
              <w:bottom w:w="72" w:type="dxa"/>
              <w:right w:w="108" w:type="dxa"/>
            </w:tcMar>
            <w:hideMark/>
          </w:tcPr>
          <w:p w14:paraId="0B2CD95E" w14:textId="7F62827C" w:rsidR="00F04F2B" w:rsidRPr="000744F2" w:rsidRDefault="00A800D8" w:rsidP="0017463F">
            <w:pPr>
              <w:keepNext/>
              <w:spacing w:before="0"/>
              <w:rPr>
                <w:sz w:val="20"/>
                <w:lang w:val="es-ES_tradnl"/>
              </w:rPr>
            </w:pPr>
            <w:r w:rsidRPr="000744F2">
              <w:rPr>
                <w:sz w:val="20"/>
                <w:lang w:val="es-ES_tradnl"/>
              </w:rPr>
              <w:t>Túnez</w:t>
            </w:r>
          </w:p>
        </w:tc>
      </w:tr>
      <w:tr w:rsidR="00F04F2B" w:rsidRPr="000744F2" w14:paraId="59924561" w14:textId="77777777" w:rsidTr="0017463F">
        <w:tc>
          <w:tcPr>
            <w:tcW w:w="444" w:type="dxa"/>
            <w:shd w:val="clear" w:color="auto" w:fill="D9D9D9"/>
            <w:tcMar>
              <w:top w:w="72" w:type="dxa"/>
              <w:left w:w="108" w:type="dxa"/>
              <w:bottom w:w="72" w:type="dxa"/>
              <w:right w:w="108" w:type="dxa"/>
            </w:tcMar>
            <w:hideMark/>
          </w:tcPr>
          <w:p w14:paraId="38B0BFD2" w14:textId="77777777" w:rsidR="00F04F2B" w:rsidRPr="000744F2" w:rsidRDefault="00F04F2B" w:rsidP="0017463F">
            <w:pPr>
              <w:spacing w:before="0"/>
              <w:rPr>
                <w:sz w:val="20"/>
                <w:lang w:val="es-ES_tradnl"/>
              </w:rPr>
            </w:pPr>
            <w:r w:rsidRPr="000744F2">
              <w:rPr>
                <w:sz w:val="20"/>
                <w:lang w:val="es-ES_tradnl"/>
              </w:rPr>
              <w:t>2.</w:t>
            </w:r>
          </w:p>
        </w:tc>
        <w:tc>
          <w:tcPr>
            <w:tcW w:w="3464" w:type="dxa"/>
            <w:shd w:val="clear" w:color="auto" w:fill="D9D9D9"/>
            <w:tcMar>
              <w:top w:w="72" w:type="dxa"/>
              <w:left w:w="108" w:type="dxa"/>
              <w:bottom w:w="72" w:type="dxa"/>
              <w:right w:w="108" w:type="dxa"/>
            </w:tcMar>
            <w:hideMark/>
          </w:tcPr>
          <w:p w14:paraId="6FBBB74C" w14:textId="280B1DC2" w:rsidR="00F04F2B" w:rsidRPr="000744F2" w:rsidRDefault="00F04F2B" w:rsidP="0017463F">
            <w:pPr>
              <w:spacing w:before="0"/>
              <w:rPr>
                <w:sz w:val="20"/>
                <w:lang w:val="es-ES_tradnl"/>
              </w:rPr>
            </w:pPr>
            <w:bookmarkStart w:id="146" w:name="lt_pId183"/>
            <w:r w:rsidRPr="000744F2">
              <w:rPr>
                <w:b/>
                <w:sz w:val="20"/>
                <w:lang w:val="es-ES_tradnl"/>
              </w:rPr>
              <w:t>Com</w:t>
            </w:r>
            <w:r w:rsidR="00A800D8" w:rsidRPr="000744F2">
              <w:rPr>
                <w:b/>
                <w:sz w:val="20"/>
                <w:lang w:val="es-ES_tradnl"/>
              </w:rPr>
              <w:t>isión</w:t>
            </w:r>
            <w:r w:rsidRPr="000744F2">
              <w:rPr>
                <w:b/>
                <w:sz w:val="20"/>
                <w:lang w:val="es-ES_tradnl"/>
              </w:rPr>
              <w:t xml:space="preserve"> 2 – </w:t>
            </w:r>
            <w:r w:rsidR="00A800D8" w:rsidRPr="000744F2">
              <w:rPr>
                <w:b/>
                <w:sz w:val="20"/>
                <w:lang w:val="es-ES_tradnl"/>
              </w:rPr>
              <w:t xml:space="preserve">Control del Presupuesto: </w:t>
            </w:r>
            <w:proofErr w:type="gramStart"/>
            <w:r w:rsidR="00A800D8" w:rsidRPr="000744F2">
              <w:rPr>
                <w:b/>
                <w:sz w:val="20"/>
                <w:lang w:val="es-ES_tradnl"/>
              </w:rPr>
              <w:t>Vicepresidente</w:t>
            </w:r>
            <w:bookmarkEnd w:id="146"/>
            <w:proofErr w:type="gramEnd"/>
          </w:p>
        </w:tc>
        <w:tc>
          <w:tcPr>
            <w:tcW w:w="4160" w:type="dxa"/>
            <w:shd w:val="clear" w:color="auto" w:fill="D9D9D9"/>
            <w:tcMar>
              <w:top w:w="72" w:type="dxa"/>
              <w:left w:w="108" w:type="dxa"/>
              <w:bottom w:w="72" w:type="dxa"/>
              <w:right w:w="108" w:type="dxa"/>
            </w:tcMar>
            <w:hideMark/>
          </w:tcPr>
          <w:p w14:paraId="0F73E0EA" w14:textId="206BD031" w:rsidR="00F04F2B" w:rsidRPr="005B03C1" w:rsidRDefault="00A800D8" w:rsidP="0017463F">
            <w:pPr>
              <w:spacing w:before="0"/>
              <w:rPr>
                <w:sz w:val="20"/>
                <w:lang w:val="nl-NL"/>
              </w:rPr>
            </w:pPr>
            <w:bookmarkStart w:id="147" w:name="lt_pId185"/>
            <w:r w:rsidRPr="005B03C1">
              <w:rPr>
                <w:sz w:val="20"/>
                <w:lang w:val="nl-NL"/>
              </w:rPr>
              <w:t>S</w:t>
            </w:r>
            <w:r w:rsidR="00F04F2B" w:rsidRPr="005B03C1">
              <w:rPr>
                <w:sz w:val="20"/>
                <w:lang w:val="nl-NL"/>
              </w:rPr>
              <w:t>r</w:t>
            </w:r>
            <w:r w:rsidRPr="005B03C1">
              <w:rPr>
                <w:sz w:val="20"/>
                <w:lang w:val="nl-NL"/>
              </w:rPr>
              <w:t>.</w:t>
            </w:r>
            <w:r w:rsidR="00F04F2B" w:rsidRPr="005B03C1">
              <w:rPr>
                <w:sz w:val="20"/>
                <w:lang w:val="nl-NL"/>
              </w:rPr>
              <w:t xml:space="preserve"> Biggie Chiripanhura</w:t>
            </w:r>
            <w:bookmarkEnd w:id="147"/>
          </w:p>
          <w:p w14:paraId="6B881FB0" w14:textId="77777777" w:rsidR="00F04F2B" w:rsidRPr="005B03C1" w:rsidRDefault="0002263F" w:rsidP="0017463F">
            <w:pPr>
              <w:spacing w:before="0"/>
              <w:rPr>
                <w:sz w:val="20"/>
                <w:lang w:val="nl-NL"/>
              </w:rPr>
            </w:pPr>
            <w:hyperlink r:id="rId23" w:history="1">
              <w:bookmarkStart w:id="148" w:name="lt_pId186"/>
              <w:r w:rsidR="00F04F2B" w:rsidRPr="005B03C1">
                <w:rPr>
                  <w:rStyle w:val="Hyperlink"/>
                  <w:sz w:val="20"/>
                  <w:lang w:val="nl-NL"/>
                </w:rPr>
                <w:t>biggie.chiripanhura@potraz.gov.zw</w:t>
              </w:r>
              <w:bookmarkEnd w:id="148"/>
            </w:hyperlink>
          </w:p>
        </w:tc>
        <w:tc>
          <w:tcPr>
            <w:tcW w:w="1525" w:type="dxa"/>
            <w:shd w:val="clear" w:color="auto" w:fill="D9D9D9"/>
            <w:tcMar>
              <w:top w:w="72" w:type="dxa"/>
              <w:left w:w="108" w:type="dxa"/>
              <w:bottom w:w="72" w:type="dxa"/>
              <w:right w:w="108" w:type="dxa"/>
            </w:tcMar>
            <w:hideMark/>
          </w:tcPr>
          <w:p w14:paraId="603482FE" w14:textId="77777777" w:rsidR="00F04F2B" w:rsidRPr="005B03C1" w:rsidRDefault="00F04F2B" w:rsidP="0017463F">
            <w:pPr>
              <w:spacing w:before="0"/>
              <w:rPr>
                <w:sz w:val="20"/>
                <w:lang w:val="nl-NL"/>
              </w:rPr>
            </w:pPr>
            <w:bookmarkStart w:id="149" w:name="lt_pId187"/>
            <w:r w:rsidRPr="005B03C1">
              <w:rPr>
                <w:sz w:val="20"/>
                <w:lang w:val="nl-NL"/>
              </w:rPr>
              <w:t>Zimbabwe</w:t>
            </w:r>
            <w:bookmarkEnd w:id="149"/>
          </w:p>
        </w:tc>
      </w:tr>
      <w:tr w:rsidR="00F04F2B" w:rsidRPr="000744F2" w14:paraId="7F7E63A7" w14:textId="77777777" w:rsidTr="0017463F">
        <w:tc>
          <w:tcPr>
            <w:tcW w:w="444" w:type="dxa"/>
            <w:shd w:val="clear" w:color="auto" w:fill="D9D9D9"/>
            <w:tcMar>
              <w:top w:w="72" w:type="dxa"/>
              <w:left w:w="108" w:type="dxa"/>
              <w:bottom w:w="72" w:type="dxa"/>
              <w:right w:w="108" w:type="dxa"/>
            </w:tcMar>
            <w:hideMark/>
          </w:tcPr>
          <w:p w14:paraId="5B7C84C9" w14:textId="77777777" w:rsidR="00F04F2B" w:rsidRPr="000744F2" w:rsidRDefault="00F04F2B" w:rsidP="0017463F">
            <w:pPr>
              <w:spacing w:before="0"/>
              <w:rPr>
                <w:sz w:val="20"/>
                <w:lang w:val="es-ES_tradnl"/>
              </w:rPr>
            </w:pPr>
            <w:r w:rsidRPr="000744F2">
              <w:rPr>
                <w:sz w:val="20"/>
                <w:lang w:val="es-ES_tradnl"/>
              </w:rPr>
              <w:t>3.</w:t>
            </w:r>
          </w:p>
        </w:tc>
        <w:tc>
          <w:tcPr>
            <w:tcW w:w="3464" w:type="dxa"/>
            <w:shd w:val="clear" w:color="auto" w:fill="D9D9D9"/>
            <w:tcMar>
              <w:top w:w="72" w:type="dxa"/>
              <w:left w:w="108" w:type="dxa"/>
              <w:bottom w:w="72" w:type="dxa"/>
              <w:right w:w="108" w:type="dxa"/>
            </w:tcMar>
            <w:hideMark/>
          </w:tcPr>
          <w:p w14:paraId="52FEF819" w14:textId="16916BC1" w:rsidR="00F04F2B" w:rsidRPr="000744F2" w:rsidRDefault="00F04F2B" w:rsidP="0017463F">
            <w:pPr>
              <w:pStyle w:val="Heading1"/>
              <w:keepNext w:val="0"/>
              <w:keepLines w:val="0"/>
              <w:spacing w:before="0"/>
              <w:ind w:left="0" w:firstLine="0"/>
              <w:rPr>
                <w:sz w:val="20"/>
                <w:lang w:val="es-ES_tradnl"/>
              </w:rPr>
            </w:pPr>
            <w:bookmarkStart w:id="150" w:name="lt_pId189"/>
            <w:r w:rsidRPr="000744F2">
              <w:rPr>
                <w:sz w:val="20"/>
                <w:lang w:val="es-ES_tradnl"/>
              </w:rPr>
              <w:t>Com</w:t>
            </w:r>
            <w:r w:rsidR="00A800D8" w:rsidRPr="000744F2">
              <w:rPr>
                <w:sz w:val="20"/>
                <w:lang w:val="es-ES_tradnl"/>
              </w:rPr>
              <w:t>isión</w:t>
            </w:r>
            <w:r w:rsidRPr="000744F2">
              <w:rPr>
                <w:sz w:val="20"/>
                <w:lang w:val="es-ES_tradnl"/>
              </w:rPr>
              <w:t xml:space="preserve"> 3 – Objetiv</w:t>
            </w:r>
            <w:r w:rsidR="00A800D8" w:rsidRPr="000744F2">
              <w:rPr>
                <w:sz w:val="20"/>
                <w:lang w:val="es-ES_tradnl"/>
              </w:rPr>
              <w:t>o</w:t>
            </w:r>
            <w:r w:rsidRPr="000744F2">
              <w:rPr>
                <w:sz w:val="20"/>
                <w:lang w:val="es-ES_tradnl"/>
              </w:rPr>
              <w:t>s:</w:t>
            </w:r>
            <w:bookmarkEnd w:id="150"/>
            <w:r w:rsidRPr="000744F2">
              <w:rPr>
                <w:sz w:val="20"/>
                <w:lang w:val="es-ES_tradnl"/>
              </w:rPr>
              <w:br/>
            </w:r>
            <w:bookmarkStart w:id="151" w:name="lt_pId190"/>
            <w:proofErr w:type="gramStart"/>
            <w:r w:rsidR="00A800D8" w:rsidRPr="000744F2">
              <w:rPr>
                <w:sz w:val="20"/>
                <w:lang w:val="es-ES_tradnl"/>
              </w:rPr>
              <w:t>Presidente</w:t>
            </w:r>
            <w:bookmarkEnd w:id="151"/>
            <w:proofErr w:type="gramEnd"/>
          </w:p>
        </w:tc>
        <w:tc>
          <w:tcPr>
            <w:tcW w:w="4160" w:type="dxa"/>
            <w:shd w:val="clear" w:color="auto" w:fill="D9D9D9"/>
            <w:tcMar>
              <w:top w:w="72" w:type="dxa"/>
              <w:left w:w="108" w:type="dxa"/>
              <w:bottom w:w="72" w:type="dxa"/>
              <w:right w:w="108" w:type="dxa"/>
            </w:tcMar>
            <w:hideMark/>
          </w:tcPr>
          <w:p w14:paraId="1A80B233" w14:textId="5EE90178" w:rsidR="00F04F2B" w:rsidRPr="005B03C1" w:rsidRDefault="00A800D8" w:rsidP="0017463F">
            <w:pPr>
              <w:spacing w:before="0"/>
              <w:rPr>
                <w:sz w:val="20"/>
                <w:lang w:val="nl-NL"/>
              </w:rPr>
            </w:pPr>
            <w:bookmarkStart w:id="152" w:name="lt_pId191"/>
            <w:r w:rsidRPr="005B03C1">
              <w:rPr>
                <w:sz w:val="20"/>
                <w:lang w:val="nl-NL"/>
              </w:rPr>
              <w:t>Sra.</w:t>
            </w:r>
            <w:r w:rsidR="00F04F2B" w:rsidRPr="005B03C1">
              <w:rPr>
                <w:sz w:val="20"/>
                <w:lang w:val="nl-NL"/>
              </w:rPr>
              <w:t xml:space="preserve"> Regina Assoumou</w:t>
            </w:r>
            <w:bookmarkEnd w:id="152"/>
          </w:p>
          <w:p w14:paraId="5640FD35" w14:textId="77777777" w:rsidR="00F04F2B" w:rsidRPr="005B03C1" w:rsidRDefault="0002263F" w:rsidP="0017463F">
            <w:pPr>
              <w:spacing w:before="0"/>
              <w:rPr>
                <w:sz w:val="20"/>
                <w:lang w:val="nl-NL"/>
              </w:rPr>
            </w:pPr>
            <w:hyperlink r:id="rId24" w:history="1">
              <w:bookmarkStart w:id="153" w:name="lt_pId192"/>
              <w:r w:rsidR="00F04F2B" w:rsidRPr="005B03C1">
                <w:rPr>
                  <w:rStyle w:val="Hyperlink"/>
                  <w:sz w:val="20"/>
                  <w:lang w:val="nl-NL"/>
                </w:rPr>
                <w:t>bessou.regina@artci.ci</w:t>
              </w:r>
              <w:bookmarkEnd w:id="153"/>
            </w:hyperlink>
          </w:p>
        </w:tc>
        <w:tc>
          <w:tcPr>
            <w:tcW w:w="1525" w:type="dxa"/>
            <w:shd w:val="clear" w:color="auto" w:fill="D9D9D9"/>
            <w:tcMar>
              <w:top w:w="72" w:type="dxa"/>
              <w:left w:w="108" w:type="dxa"/>
              <w:bottom w:w="72" w:type="dxa"/>
              <w:right w:w="108" w:type="dxa"/>
            </w:tcMar>
            <w:hideMark/>
          </w:tcPr>
          <w:p w14:paraId="163EBA51" w14:textId="77777777" w:rsidR="00F04F2B" w:rsidRPr="005B03C1" w:rsidRDefault="00F04F2B" w:rsidP="0017463F">
            <w:pPr>
              <w:spacing w:before="0"/>
              <w:rPr>
                <w:sz w:val="20"/>
                <w:lang w:val="nl-NL"/>
              </w:rPr>
            </w:pPr>
            <w:bookmarkStart w:id="154" w:name="lt_pId193"/>
            <w:r w:rsidRPr="005B03C1">
              <w:rPr>
                <w:sz w:val="20"/>
                <w:lang w:val="nl-NL"/>
              </w:rPr>
              <w:t>Côte d’Ivoire</w:t>
            </w:r>
            <w:bookmarkEnd w:id="154"/>
          </w:p>
        </w:tc>
      </w:tr>
      <w:tr w:rsidR="00F04F2B" w:rsidRPr="000744F2" w14:paraId="62786B7B" w14:textId="77777777" w:rsidTr="0017463F">
        <w:tc>
          <w:tcPr>
            <w:tcW w:w="444" w:type="dxa"/>
            <w:shd w:val="clear" w:color="auto" w:fill="D9D9D9"/>
            <w:tcMar>
              <w:top w:w="72" w:type="dxa"/>
              <w:left w:w="108" w:type="dxa"/>
              <w:bottom w:w="72" w:type="dxa"/>
              <w:right w:w="108" w:type="dxa"/>
            </w:tcMar>
            <w:hideMark/>
          </w:tcPr>
          <w:p w14:paraId="2EC200A5" w14:textId="77777777" w:rsidR="00F04F2B" w:rsidRPr="000744F2" w:rsidRDefault="00F04F2B" w:rsidP="0017463F">
            <w:pPr>
              <w:spacing w:before="0"/>
              <w:rPr>
                <w:sz w:val="20"/>
                <w:lang w:val="es-ES_tradnl"/>
              </w:rPr>
            </w:pPr>
            <w:r w:rsidRPr="000744F2">
              <w:rPr>
                <w:sz w:val="20"/>
                <w:lang w:val="es-ES_tradnl"/>
              </w:rPr>
              <w:t>4.</w:t>
            </w:r>
          </w:p>
        </w:tc>
        <w:tc>
          <w:tcPr>
            <w:tcW w:w="3464" w:type="dxa"/>
            <w:shd w:val="clear" w:color="auto" w:fill="D9D9D9"/>
            <w:tcMar>
              <w:top w:w="72" w:type="dxa"/>
              <w:left w:w="108" w:type="dxa"/>
              <w:bottom w:w="72" w:type="dxa"/>
              <w:right w:w="108" w:type="dxa"/>
            </w:tcMar>
            <w:hideMark/>
          </w:tcPr>
          <w:p w14:paraId="639F80E6" w14:textId="6016D889" w:rsidR="00F04F2B" w:rsidRPr="000744F2" w:rsidRDefault="00F04F2B" w:rsidP="0017463F">
            <w:pPr>
              <w:spacing w:before="0"/>
              <w:rPr>
                <w:sz w:val="20"/>
                <w:lang w:val="es-ES_tradnl"/>
              </w:rPr>
            </w:pPr>
            <w:bookmarkStart w:id="155" w:name="lt_pId195"/>
            <w:r w:rsidRPr="000744F2">
              <w:rPr>
                <w:b/>
                <w:bCs/>
                <w:sz w:val="20"/>
                <w:lang w:val="es-ES_tradnl"/>
              </w:rPr>
              <w:t>Com</w:t>
            </w:r>
            <w:r w:rsidR="00A800D8" w:rsidRPr="000744F2">
              <w:rPr>
                <w:b/>
                <w:bCs/>
                <w:sz w:val="20"/>
                <w:lang w:val="es-ES_tradnl"/>
              </w:rPr>
              <w:t>isión</w:t>
            </w:r>
            <w:r w:rsidRPr="000744F2">
              <w:rPr>
                <w:b/>
                <w:bCs/>
                <w:sz w:val="20"/>
                <w:lang w:val="es-ES_tradnl"/>
              </w:rPr>
              <w:t xml:space="preserve"> 4 – </w:t>
            </w:r>
            <w:r w:rsidR="00A800D8" w:rsidRPr="000744F2">
              <w:rPr>
                <w:b/>
                <w:bCs/>
                <w:sz w:val="20"/>
                <w:lang w:val="es-ES_tradnl"/>
              </w:rPr>
              <w:t xml:space="preserve">Métodos de Trabajo del UIT-D: </w:t>
            </w:r>
            <w:proofErr w:type="gramStart"/>
            <w:r w:rsidR="00A800D8" w:rsidRPr="000744F2">
              <w:rPr>
                <w:b/>
                <w:bCs/>
                <w:sz w:val="20"/>
                <w:lang w:val="es-ES_tradnl"/>
              </w:rPr>
              <w:t>Vicepresidente</w:t>
            </w:r>
            <w:bookmarkEnd w:id="155"/>
            <w:proofErr w:type="gramEnd"/>
          </w:p>
        </w:tc>
        <w:tc>
          <w:tcPr>
            <w:tcW w:w="4160" w:type="dxa"/>
            <w:shd w:val="clear" w:color="auto" w:fill="D9D9D9"/>
            <w:tcMar>
              <w:top w:w="72" w:type="dxa"/>
              <w:left w:w="108" w:type="dxa"/>
              <w:bottom w:w="72" w:type="dxa"/>
              <w:right w:w="108" w:type="dxa"/>
            </w:tcMar>
            <w:hideMark/>
          </w:tcPr>
          <w:p w14:paraId="7920D1EA" w14:textId="21E8555C" w:rsidR="00F04F2B" w:rsidRPr="005B03C1" w:rsidRDefault="00A800D8" w:rsidP="0017463F">
            <w:pPr>
              <w:spacing w:before="0"/>
              <w:rPr>
                <w:sz w:val="20"/>
                <w:lang w:val="nl-NL"/>
              </w:rPr>
            </w:pPr>
            <w:bookmarkStart w:id="156" w:name="lt_pId196"/>
            <w:r w:rsidRPr="005B03C1">
              <w:rPr>
                <w:sz w:val="20"/>
                <w:lang w:val="nl-NL"/>
              </w:rPr>
              <w:t>Sr.</w:t>
            </w:r>
            <w:r w:rsidR="00F04F2B" w:rsidRPr="005B03C1">
              <w:rPr>
                <w:sz w:val="20"/>
                <w:lang w:val="nl-NL"/>
              </w:rPr>
              <w:t xml:space="preserve"> Mohamed Benziane</w:t>
            </w:r>
            <w:bookmarkEnd w:id="156"/>
          </w:p>
        </w:tc>
        <w:tc>
          <w:tcPr>
            <w:tcW w:w="1525" w:type="dxa"/>
            <w:shd w:val="clear" w:color="auto" w:fill="D9D9D9"/>
            <w:tcMar>
              <w:top w:w="72" w:type="dxa"/>
              <w:left w:w="108" w:type="dxa"/>
              <w:bottom w:w="72" w:type="dxa"/>
              <w:right w:w="108" w:type="dxa"/>
            </w:tcMar>
            <w:hideMark/>
          </w:tcPr>
          <w:p w14:paraId="7B220074" w14:textId="2576F861" w:rsidR="00F04F2B" w:rsidRPr="005B03C1" w:rsidRDefault="00F04F2B" w:rsidP="0017463F">
            <w:pPr>
              <w:spacing w:before="0"/>
              <w:rPr>
                <w:sz w:val="20"/>
                <w:lang w:val="nl-NL"/>
              </w:rPr>
            </w:pPr>
            <w:bookmarkStart w:id="157" w:name="lt_pId197"/>
            <w:r w:rsidRPr="005B03C1">
              <w:rPr>
                <w:sz w:val="20"/>
                <w:lang w:val="nl-NL"/>
              </w:rPr>
              <w:t>A</w:t>
            </w:r>
            <w:r w:rsidR="00A800D8" w:rsidRPr="005B03C1">
              <w:rPr>
                <w:sz w:val="20"/>
                <w:lang w:val="nl-NL"/>
              </w:rPr>
              <w:t>r</w:t>
            </w:r>
            <w:r w:rsidRPr="005B03C1">
              <w:rPr>
                <w:sz w:val="20"/>
                <w:lang w:val="nl-NL"/>
              </w:rPr>
              <w:t>ge</w:t>
            </w:r>
            <w:r w:rsidR="00A800D8" w:rsidRPr="005B03C1">
              <w:rPr>
                <w:sz w:val="20"/>
                <w:lang w:val="nl-NL"/>
              </w:rPr>
              <w:t>l</w:t>
            </w:r>
            <w:r w:rsidRPr="005B03C1">
              <w:rPr>
                <w:sz w:val="20"/>
                <w:lang w:val="nl-NL"/>
              </w:rPr>
              <w:t>ia (</w:t>
            </w:r>
            <w:r w:rsidR="00A800D8" w:rsidRPr="005B03C1">
              <w:rPr>
                <w:sz w:val="20"/>
                <w:lang w:val="nl-NL"/>
              </w:rPr>
              <w:t>por confirmar</w:t>
            </w:r>
            <w:r w:rsidRPr="005B03C1">
              <w:rPr>
                <w:sz w:val="20"/>
                <w:lang w:val="nl-NL"/>
              </w:rPr>
              <w:t>)</w:t>
            </w:r>
            <w:bookmarkEnd w:id="157"/>
          </w:p>
        </w:tc>
      </w:tr>
      <w:tr w:rsidR="00F04F2B" w:rsidRPr="000744F2" w14:paraId="4183B855" w14:textId="77777777" w:rsidTr="0017463F">
        <w:tc>
          <w:tcPr>
            <w:tcW w:w="444" w:type="dxa"/>
            <w:shd w:val="clear" w:color="auto" w:fill="D9D9D9"/>
            <w:tcMar>
              <w:top w:w="72" w:type="dxa"/>
              <w:left w:w="108" w:type="dxa"/>
              <w:bottom w:w="72" w:type="dxa"/>
              <w:right w:w="108" w:type="dxa"/>
            </w:tcMar>
            <w:hideMark/>
          </w:tcPr>
          <w:p w14:paraId="40C04BF0" w14:textId="77777777" w:rsidR="00F04F2B" w:rsidRPr="000744F2" w:rsidRDefault="00F04F2B" w:rsidP="0017463F">
            <w:pPr>
              <w:spacing w:before="0"/>
              <w:rPr>
                <w:sz w:val="20"/>
                <w:lang w:val="es-ES_tradnl"/>
              </w:rPr>
            </w:pPr>
            <w:r w:rsidRPr="000744F2">
              <w:rPr>
                <w:sz w:val="20"/>
                <w:lang w:val="es-ES_tradnl"/>
              </w:rPr>
              <w:t>5.</w:t>
            </w:r>
          </w:p>
        </w:tc>
        <w:tc>
          <w:tcPr>
            <w:tcW w:w="3464" w:type="dxa"/>
            <w:shd w:val="clear" w:color="auto" w:fill="D9D9D9"/>
            <w:tcMar>
              <w:top w:w="72" w:type="dxa"/>
              <w:left w:w="108" w:type="dxa"/>
              <w:bottom w:w="72" w:type="dxa"/>
              <w:right w:w="108" w:type="dxa"/>
            </w:tcMar>
            <w:hideMark/>
          </w:tcPr>
          <w:p w14:paraId="2C2E1280" w14:textId="6A64AC63" w:rsidR="00F04F2B" w:rsidRPr="000744F2" w:rsidRDefault="00F04F2B" w:rsidP="0017463F">
            <w:pPr>
              <w:spacing w:before="0"/>
              <w:rPr>
                <w:sz w:val="20"/>
                <w:lang w:val="es-ES_tradnl"/>
              </w:rPr>
            </w:pPr>
            <w:bookmarkStart w:id="158" w:name="lt_pId199"/>
            <w:r w:rsidRPr="000744F2">
              <w:rPr>
                <w:b/>
                <w:sz w:val="20"/>
                <w:lang w:val="es-ES_tradnl"/>
              </w:rPr>
              <w:t>Com</w:t>
            </w:r>
            <w:r w:rsidR="00A800D8" w:rsidRPr="000744F2">
              <w:rPr>
                <w:b/>
                <w:sz w:val="20"/>
                <w:lang w:val="es-ES_tradnl"/>
              </w:rPr>
              <w:t>isión</w:t>
            </w:r>
            <w:r w:rsidRPr="000744F2">
              <w:rPr>
                <w:b/>
                <w:sz w:val="20"/>
                <w:lang w:val="es-ES_tradnl"/>
              </w:rPr>
              <w:t xml:space="preserve"> 5 – </w:t>
            </w:r>
            <w:r w:rsidR="00A800D8" w:rsidRPr="000744F2">
              <w:rPr>
                <w:b/>
                <w:sz w:val="20"/>
                <w:lang w:val="es-ES_tradnl"/>
              </w:rPr>
              <w:t xml:space="preserve">Comisión de Redacción: </w:t>
            </w:r>
            <w:proofErr w:type="gramStart"/>
            <w:r w:rsidR="00A800D8" w:rsidRPr="000744F2">
              <w:rPr>
                <w:b/>
                <w:sz w:val="20"/>
                <w:lang w:val="es-ES_tradnl"/>
              </w:rPr>
              <w:t>Presidente</w:t>
            </w:r>
            <w:bookmarkEnd w:id="158"/>
            <w:proofErr w:type="gramEnd"/>
          </w:p>
        </w:tc>
        <w:tc>
          <w:tcPr>
            <w:tcW w:w="4160" w:type="dxa"/>
            <w:shd w:val="clear" w:color="auto" w:fill="D9D9D9"/>
            <w:tcMar>
              <w:top w:w="72" w:type="dxa"/>
              <w:left w:w="108" w:type="dxa"/>
              <w:bottom w:w="72" w:type="dxa"/>
              <w:right w:w="108" w:type="dxa"/>
            </w:tcMar>
            <w:hideMark/>
          </w:tcPr>
          <w:p w14:paraId="7E8889F2" w14:textId="0BC8D8BA" w:rsidR="00F04F2B" w:rsidRPr="005B03C1" w:rsidRDefault="00A800D8" w:rsidP="0017463F">
            <w:pPr>
              <w:spacing w:before="0"/>
              <w:rPr>
                <w:sz w:val="20"/>
                <w:lang w:val="nl-NL"/>
              </w:rPr>
            </w:pPr>
            <w:bookmarkStart w:id="159" w:name="lt_pId200"/>
            <w:r w:rsidRPr="005B03C1">
              <w:rPr>
                <w:sz w:val="20"/>
                <w:lang w:val="nl-NL"/>
              </w:rPr>
              <w:t>Sra.</w:t>
            </w:r>
            <w:r w:rsidR="00F04F2B" w:rsidRPr="005B03C1">
              <w:rPr>
                <w:sz w:val="20"/>
                <w:lang w:val="nl-NL"/>
              </w:rPr>
              <w:t xml:space="preserve"> Sharon Bosire</w:t>
            </w:r>
            <w:bookmarkEnd w:id="159"/>
          </w:p>
          <w:p w14:paraId="5720F3C3" w14:textId="77777777" w:rsidR="00F04F2B" w:rsidRPr="005B03C1" w:rsidRDefault="0002263F" w:rsidP="0017463F">
            <w:pPr>
              <w:spacing w:before="0"/>
              <w:rPr>
                <w:sz w:val="20"/>
                <w:lang w:val="nl-NL"/>
              </w:rPr>
            </w:pPr>
            <w:hyperlink r:id="rId25" w:history="1">
              <w:bookmarkStart w:id="160" w:name="lt_pId201"/>
              <w:r w:rsidR="00F04F2B" w:rsidRPr="005B03C1">
                <w:rPr>
                  <w:rStyle w:val="Hyperlink"/>
                  <w:sz w:val="20"/>
                  <w:lang w:val="nl-NL"/>
                </w:rPr>
                <w:t>bosire@ca.go.ke</w:t>
              </w:r>
              <w:bookmarkEnd w:id="160"/>
            </w:hyperlink>
          </w:p>
        </w:tc>
        <w:tc>
          <w:tcPr>
            <w:tcW w:w="1525" w:type="dxa"/>
            <w:shd w:val="clear" w:color="auto" w:fill="D9D9D9"/>
            <w:tcMar>
              <w:top w:w="72" w:type="dxa"/>
              <w:left w:w="108" w:type="dxa"/>
              <w:bottom w:w="72" w:type="dxa"/>
              <w:right w:w="108" w:type="dxa"/>
            </w:tcMar>
            <w:hideMark/>
          </w:tcPr>
          <w:p w14:paraId="26345A94" w14:textId="77777777" w:rsidR="00F04F2B" w:rsidRPr="005B03C1" w:rsidRDefault="00F04F2B" w:rsidP="0017463F">
            <w:pPr>
              <w:spacing w:before="0"/>
              <w:rPr>
                <w:sz w:val="20"/>
                <w:lang w:val="nl-NL"/>
              </w:rPr>
            </w:pPr>
            <w:bookmarkStart w:id="161" w:name="lt_pId202"/>
            <w:r w:rsidRPr="005B03C1">
              <w:rPr>
                <w:sz w:val="20"/>
                <w:lang w:val="nl-NL"/>
              </w:rPr>
              <w:t>Kenya</w:t>
            </w:r>
            <w:bookmarkEnd w:id="161"/>
            <w:r w:rsidRPr="005B03C1">
              <w:rPr>
                <w:sz w:val="20"/>
                <w:lang w:val="nl-NL"/>
              </w:rPr>
              <w:t xml:space="preserve"> </w:t>
            </w:r>
          </w:p>
        </w:tc>
      </w:tr>
      <w:tr w:rsidR="00F04F2B" w:rsidRPr="000744F2" w14:paraId="5DA455C1" w14:textId="77777777" w:rsidTr="0017463F">
        <w:tc>
          <w:tcPr>
            <w:tcW w:w="444" w:type="dxa"/>
            <w:shd w:val="clear" w:color="auto" w:fill="D9D9D9"/>
            <w:tcMar>
              <w:top w:w="72" w:type="dxa"/>
              <w:left w:w="108" w:type="dxa"/>
              <w:bottom w:w="72" w:type="dxa"/>
              <w:right w:w="108" w:type="dxa"/>
            </w:tcMar>
            <w:hideMark/>
          </w:tcPr>
          <w:p w14:paraId="7543632D" w14:textId="77777777" w:rsidR="00F04F2B" w:rsidRPr="000744F2" w:rsidRDefault="00F04F2B" w:rsidP="0017463F">
            <w:pPr>
              <w:spacing w:before="0"/>
              <w:rPr>
                <w:sz w:val="20"/>
                <w:lang w:val="es-ES_tradnl"/>
              </w:rPr>
            </w:pPr>
            <w:r w:rsidRPr="000744F2">
              <w:rPr>
                <w:sz w:val="20"/>
                <w:lang w:val="es-ES_tradnl"/>
              </w:rPr>
              <w:t>6.</w:t>
            </w:r>
          </w:p>
        </w:tc>
        <w:tc>
          <w:tcPr>
            <w:tcW w:w="3464" w:type="dxa"/>
            <w:shd w:val="clear" w:color="auto" w:fill="D9D9D9"/>
            <w:tcMar>
              <w:top w:w="72" w:type="dxa"/>
              <w:left w:w="108" w:type="dxa"/>
              <w:bottom w:w="72" w:type="dxa"/>
              <w:right w:w="108" w:type="dxa"/>
            </w:tcMar>
            <w:hideMark/>
          </w:tcPr>
          <w:p w14:paraId="3540AE6F" w14:textId="086B2C93" w:rsidR="00F04F2B" w:rsidRPr="000744F2" w:rsidRDefault="00A800D8" w:rsidP="0017463F">
            <w:pPr>
              <w:spacing w:before="0"/>
              <w:rPr>
                <w:sz w:val="20"/>
                <w:lang w:val="es-ES_tradnl"/>
              </w:rPr>
            </w:pPr>
            <w:bookmarkStart w:id="162" w:name="lt_pId204"/>
            <w:r w:rsidRPr="000744F2">
              <w:rPr>
                <w:b/>
                <w:bCs/>
                <w:sz w:val="20"/>
                <w:lang w:val="es-ES_tradnl"/>
              </w:rPr>
              <w:t xml:space="preserve">Grupo de Trabajo de la Plenaria: Plan Estratégico del UIT-D y Declaración de la </w:t>
            </w:r>
            <w:proofErr w:type="spellStart"/>
            <w:r w:rsidRPr="000744F2">
              <w:rPr>
                <w:b/>
                <w:bCs/>
                <w:sz w:val="20"/>
                <w:lang w:val="es-ES_tradnl"/>
              </w:rPr>
              <w:t>CMDT</w:t>
            </w:r>
            <w:bookmarkEnd w:id="162"/>
            <w:proofErr w:type="spellEnd"/>
          </w:p>
        </w:tc>
        <w:tc>
          <w:tcPr>
            <w:tcW w:w="4160" w:type="dxa"/>
            <w:shd w:val="clear" w:color="auto" w:fill="D9D9D9"/>
            <w:tcMar>
              <w:top w:w="72" w:type="dxa"/>
              <w:left w:w="108" w:type="dxa"/>
              <w:bottom w:w="72" w:type="dxa"/>
              <w:right w:w="108" w:type="dxa"/>
            </w:tcMar>
            <w:hideMark/>
          </w:tcPr>
          <w:p w14:paraId="0D70A02F" w14:textId="70F9729B" w:rsidR="00F04F2B" w:rsidRPr="005B03C1" w:rsidRDefault="00A800D8" w:rsidP="0017463F">
            <w:pPr>
              <w:spacing w:before="0"/>
              <w:rPr>
                <w:sz w:val="20"/>
                <w:lang w:val="nl-NL"/>
              </w:rPr>
            </w:pPr>
            <w:bookmarkStart w:id="163" w:name="lt_pId205"/>
            <w:r w:rsidRPr="005B03C1">
              <w:rPr>
                <w:sz w:val="20"/>
                <w:lang w:val="nl-NL"/>
              </w:rPr>
              <w:t>S</w:t>
            </w:r>
            <w:r w:rsidR="00F04F2B" w:rsidRPr="005B03C1">
              <w:rPr>
                <w:sz w:val="20"/>
                <w:lang w:val="nl-NL"/>
              </w:rPr>
              <w:t>r</w:t>
            </w:r>
            <w:r w:rsidRPr="005B03C1">
              <w:rPr>
                <w:sz w:val="20"/>
                <w:lang w:val="nl-NL"/>
              </w:rPr>
              <w:t>.</w:t>
            </w:r>
            <w:r w:rsidR="00F04F2B" w:rsidRPr="005B03C1">
              <w:rPr>
                <w:sz w:val="20"/>
                <w:lang w:val="nl-NL"/>
              </w:rPr>
              <w:t xml:space="preserve"> Richard Anago</w:t>
            </w:r>
            <w:bookmarkEnd w:id="163"/>
          </w:p>
          <w:p w14:paraId="34BDE5F8" w14:textId="77777777" w:rsidR="00F04F2B" w:rsidRPr="005B03C1" w:rsidRDefault="0002263F" w:rsidP="0017463F">
            <w:pPr>
              <w:spacing w:before="0"/>
              <w:rPr>
                <w:sz w:val="20"/>
                <w:lang w:val="nl-NL"/>
              </w:rPr>
            </w:pPr>
            <w:hyperlink r:id="rId26" w:history="1">
              <w:bookmarkStart w:id="164" w:name="lt_pId206"/>
              <w:r w:rsidR="00F04F2B" w:rsidRPr="005B03C1">
                <w:rPr>
                  <w:rStyle w:val="Hyperlink"/>
                  <w:sz w:val="20"/>
                  <w:lang w:val="nl-NL"/>
                </w:rPr>
                <w:t>anago.richard@gmail.com</w:t>
              </w:r>
              <w:bookmarkEnd w:id="164"/>
            </w:hyperlink>
          </w:p>
        </w:tc>
        <w:tc>
          <w:tcPr>
            <w:tcW w:w="1525" w:type="dxa"/>
            <w:shd w:val="clear" w:color="auto" w:fill="D9D9D9"/>
            <w:tcMar>
              <w:top w:w="72" w:type="dxa"/>
              <w:left w:w="108" w:type="dxa"/>
              <w:bottom w:w="72" w:type="dxa"/>
              <w:right w:w="108" w:type="dxa"/>
            </w:tcMar>
            <w:hideMark/>
          </w:tcPr>
          <w:p w14:paraId="742C2C17" w14:textId="77777777" w:rsidR="00F04F2B" w:rsidRPr="005B03C1" w:rsidRDefault="00F04F2B" w:rsidP="0017463F">
            <w:pPr>
              <w:spacing w:before="0"/>
              <w:rPr>
                <w:sz w:val="20"/>
                <w:lang w:val="nl-NL"/>
              </w:rPr>
            </w:pPr>
            <w:bookmarkStart w:id="165" w:name="lt_pId207"/>
            <w:r w:rsidRPr="005B03C1">
              <w:rPr>
                <w:sz w:val="20"/>
                <w:lang w:val="nl-NL"/>
              </w:rPr>
              <w:t>Burkina Faso</w:t>
            </w:r>
            <w:bookmarkEnd w:id="165"/>
          </w:p>
        </w:tc>
      </w:tr>
    </w:tbl>
    <w:p w14:paraId="2CAE8831" w14:textId="77777777" w:rsidR="00A800D8" w:rsidRPr="000744F2" w:rsidRDefault="00A800D8" w:rsidP="00A800D8">
      <w:pPr>
        <w:spacing w:after="120"/>
        <w:rPr>
          <w:rFonts w:cstheme="minorHAnsi"/>
          <w:sz w:val="18"/>
          <w:szCs w:val="18"/>
          <w:lang w:val="es-ES_tradnl"/>
        </w:rPr>
      </w:pPr>
      <w:bookmarkStart w:id="166" w:name="lt_pId209"/>
      <w:r w:rsidRPr="002B411F">
        <w:rPr>
          <w:rFonts w:cstheme="minorHAnsi"/>
          <w:i/>
          <w:iCs/>
          <w:sz w:val="18"/>
          <w:szCs w:val="18"/>
          <w:lang w:val="es-ES_tradnl"/>
        </w:rPr>
        <w:t>Fuente:</w:t>
      </w:r>
      <w:r w:rsidRPr="002B411F">
        <w:rPr>
          <w:rFonts w:cstheme="minorHAnsi"/>
          <w:sz w:val="18"/>
          <w:szCs w:val="18"/>
          <w:lang w:val="es-ES_tradnl"/>
        </w:rPr>
        <w:t xml:space="preserve"> Adaptado de la presentación de la UAT en la </w:t>
      </w:r>
      <w:proofErr w:type="spellStart"/>
      <w:r w:rsidRPr="002B411F">
        <w:rPr>
          <w:rFonts w:cstheme="minorHAnsi"/>
          <w:sz w:val="18"/>
          <w:szCs w:val="18"/>
          <w:lang w:val="es-ES_tradnl"/>
        </w:rPr>
        <w:t>RIR</w:t>
      </w:r>
      <w:proofErr w:type="spellEnd"/>
      <w:r w:rsidRPr="002B411F">
        <w:rPr>
          <w:rFonts w:cstheme="minorHAnsi"/>
          <w:sz w:val="18"/>
          <w:szCs w:val="18"/>
          <w:lang w:val="es-ES_tradnl"/>
        </w:rPr>
        <w:t>-3, 10 de marzo de 2022.</w:t>
      </w:r>
    </w:p>
    <w:p w14:paraId="09145AC9" w14:textId="77777777" w:rsidR="004065F2" w:rsidRPr="000744F2" w:rsidRDefault="004065F2">
      <w:pPr>
        <w:tabs>
          <w:tab w:val="clear" w:pos="1134"/>
          <w:tab w:val="clear" w:pos="1871"/>
          <w:tab w:val="clear" w:pos="2268"/>
        </w:tabs>
        <w:overflowPunct/>
        <w:autoSpaceDE/>
        <w:autoSpaceDN/>
        <w:adjustRightInd/>
        <w:spacing w:before="0"/>
        <w:textAlignment w:val="auto"/>
        <w:rPr>
          <w:rFonts w:cstheme="minorBidi"/>
          <w:b/>
          <w:lang w:val="es-ES_tradnl"/>
        </w:rPr>
      </w:pPr>
      <w:r w:rsidRPr="000744F2">
        <w:rPr>
          <w:rFonts w:cstheme="minorBidi"/>
          <w:lang w:val="es-ES_tradnl"/>
        </w:rPr>
        <w:br w:type="page"/>
      </w:r>
    </w:p>
    <w:p w14:paraId="74350457" w14:textId="68C0FA5C" w:rsidR="00F04F2B" w:rsidRPr="00F635DA" w:rsidRDefault="00B11B84" w:rsidP="00F635DA">
      <w:pPr>
        <w:pStyle w:val="Heading2"/>
        <w:ind w:left="794" w:hanging="794"/>
        <w:rPr>
          <w:lang w:val="es-ES_tradnl"/>
        </w:rPr>
      </w:pPr>
      <w:r w:rsidRPr="00F635DA">
        <w:rPr>
          <w:lang w:val="es-ES_tradnl"/>
        </w:rPr>
        <w:lastRenderedPageBreak/>
        <w:t>3.2</w:t>
      </w:r>
      <w:r w:rsidRPr="00F635DA">
        <w:rPr>
          <w:lang w:val="es-ES_tradnl"/>
        </w:rPr>
        <w:tab/>
      </w:r>
      <w:r w:rsidR="00865662" w:rsidRPr="00F635DA">
        <w:rPr>
          <w:lang w:val="es-ES_tradnl"/>
        </w:rPr>
        <w:t>Comisión Interamericana de Telecomunicaciones</w:t>
      </w:r>
      <w:r w:rsidR="00F04F2B" w:rsidRPr="00F635DA">
        <w:rPr>
          <w:lang w:val="es-ES_tradnl"/>
        </w:rPr>
        <w:t xml:space="preserve"> (</w:t>
      </w:r>
      <w:proofErr w:type="spellStart"/>
      <w:r w:rsidR="00F04F2B" w:rsidRPr="00F635DA">
        <w:rPr>
          <w:lang w:val="es-ES_tradnl"/>
        </w:rPr>
        <w:t>CITEL</w:t>
      </w:r>
      <w:proofErr w:type="spellEnd"/>
      <w:r w:rsidR="00F04F2B" w:rsidRPr="00F635DA">
        <w:rPr>
          <w:lang w:val="es-ES_tradnl"/>
        </w:rPr>
        <w:t>)</w:t>
      </w:r>
      <w:bookmarkEnd w:id="166"/>
    </w:p>
    <w:p w14:paraId="30F46947" w14:textId="0B28DD78" w:rsidR="00F04F2B" w:rsidRPr="000744F2" w:rsidRDefault="00865662" w:rsidP="00C67E1E">
      <w:pPr>
        <w:rPr>
          <w:lang w:val="es-ES_tradnl"/>
        </w:rPr>
      </w:pPr>
      <w:bookmarkStart w:id="167" w:name="lt_pId210"/>
      <w:r w:rsidRPr="000744F2">
        <w:rPr>
          <w:lang w:val="es-ES_tradnl"/>
        </w:rPr>
        <w:t>Estados Unidos, en nombre de la</w:t>
      </w:r>
      <w:r w:rsidR="00F04F2B" w:rsidRPr="000744F2">
        <w:rPr>
          <w:lang w:val="es-ES_tradnl"/>
        </w:rPr>
        <w:t xml:space="preserve"> </w:t>
      </w:r>
      <w:proofErr w:type="spellStart"/>
      <w:r w:rsidR="00F04F2B" w:rsidRPr="000744F2">
        <w:rPr>
          <w:lang w:val="es-ES_tradnl"/>
        </w:rPr>
        <w:t>CITEL</w:t>
      </w:r>
      <w:proofErr w:type="spellEnd"/>
      <w:r w:rsidR="00F04F2B" w:rsidRPr="000744F2">
        <w:rPr>
          <w:lang w:val="es-ES_tradnl"/>
        </w:rPr>
        <w:t xml:space="preserve">, </w:t>
      </w:r>
      <w:r w:rsidRPr="000744F2">
        <w:rPr>
          <w:lang w:val="es-ES_tradnl"/>
        </w:rPr>
        <w:t xml:space="preserve">presentó los preparativos de la región de las </w:t>
      </w:r>
      <w:r w:rsidR="00207B24" w:rsidRPr="000744F2">
        <w:rPr>
          <w:lang w:val="es-ES_tradnl"/>
        </w:rPr>
        <w:t>Américas</w:t>
      </w:r>
      <w:r w:rsidRPr="000744F2">
        <w:rPr>
          <w:lang w:val="es-ES_tradnl"/>
        </w:rPr>
        <w:t xml:space="preserve">. La </w:t>
      </w:r>
      <w:proofErr w:type="spellStart"/>
      <w:r w:rsidRPr="000744F2">
        <w:rPr>
          <w:lang w:val="es-ES_tradnl"/>
        </w:rPr>
        <w:t>CITEL</w:t>
      </w:r>
      <w:proofErr w:type="spellEnd"/>
      <w:r w:rsidRPr="000744F2">
        <w:rPr>
          <w:lang w:val="es-ES_tradnl"/>
        </w:rPr>
        <w:t xml:space="preserve"> lleva a cabo los preparativos a través del Grupo de Trabajo sobre el seguimiento de la </w:t>
      </w:r>
      <w:proofErr w:type="spellStart"/>
      <w:r w:rsidRPr="000744F2">
        <w:rPr>
          <w:lang w:val="es-ES_tradnl"/>
        </w:rPr>
        <w:t>CMDT</w:t>
      </w:r>
      <w:proofErr w:type="spellEnd"/>
      <w:r w:rsidRPr="000744F2">
        <w:rPr>
          <w:lang w:val="es-ES_tradnl"/>
        </w:rPr>
        <w:t xml:space="preserve">, la </w:t>
      </w:r>
      <w:proofErr w:type="spellStart"/>
      <w:r w:rsidRPr="000744F2">
        <w:rPr>
          <w:lang w:val="es-ES_tradnl"/>
        </w:rPr>
        <w:t>AMNT</w:t>
      </w:r>
      <w:proofErr w:type="spellEnd"/>
      <w:r w:rsidRPr="000744F2">
        <w:rPr>
          <w:lang w:val="es-ES_tradnl"/>
        </w:rPr>
        <w:t xml:space="preserve"> y la </w:t>
      </w:r>
      <w:proofErr w:type="spellStart"/>
      <w:r w:rsidRPr="000744F2">
        <w:rPr>
          <w:lang w:val="es-ES_tradnl"/>
        </w:rPr>
        <w:t>CMTI</w:t>
      </w:r>
      <w:proofErr w:type="spellEnd"/>
      <w:r w:rsidRPr="000744F2">
        <w:rPr>
          <w:lang w:val="es-ES_tradnl"/>
        </w:rPr>
        <w:t xml:space="preserve"> del Comité Consultivo Permanente</w:t>
      </w:r>
      <w:bookmarkStart w:id="168" w:name="lt_pId211"/>
      <w:bookmarkEnd w:id="167"/>
      <w:r w:rsidR="00F04F2B" w:rsidRPr="000744F2">
        <w:rPr>
          <w:lang w:val="es-ES_tradnl"/>
        </w:rPr>
        <w:t xml:space="preserve"> I –Telecom</w:t>
      </w:r>
      <w:r w:rsidRPr="000744F2">
        <w:rPr>
          <w:lang w:val="es-ES_tradnl"/>
        </w:rPr>
        <w:t>unicaciones/TIC. Este Grupo de Trabajo está presidido por el Sr</w:t>
      </w:r>
      <w:bookmarkStart w:id="169" w:name="lt_pId212"/>
      <w:bookmarkEnd w:id="168"/>
      <w:r w:rsidRPr="000744F2">
        <w:rPr>
          <w:lang w:val="es-ES_tradnl"/>
        </w:rPr>
        <w:t>.</w:t>
      </w:r>
      <w:r w:rsidR="00F04F2B" w:rsidRPr="000744F2">
        <w:rPr>
          <w:lang w:val="es-ES_tradnl"/>
        </w:rPr>
        <w:t xml:space="preserve"> Santiago Reyes-Borda (Canad</w:t>
      </w:r>
      <w:r w:rsidRPr="000744F2">
        <w:rPr>
          <w:lang w:val="es-ES_tradnl"/>
        </w:rPr>
        <w:t>á</w:t>
      </w:r>
      <w:r w:rsidR="00F04F2B" w:rsidRPr="000744F2">
        <w:rPr>
          <w:lang w:val="es-ES_tradnl"/>
        </w:rPr>
        <w:t xml:space="preserve">), </w:t>
      </w:r>
      <w:r w:rsidRPr="000744F2">
        <w:rPr>
          <w:lang w:val="es-ES_tradnl"/>
        </w:rPr>
        <w:t>siendo el Sr.</w:t>
      </w:r>
      <w:r w:rsidR="00F04F2B" w:rsidRPr="000744F2">
        <w:rPr>
          <w:lang w:val="es-ES_tradnl"/>
        </w:rPr>
        <w:t xml:space="preserve"> Greg </w:t>
      </w:r>
      <w:proofErr w:type="spellStart"/>
      <w:r w:rsidR="00F04F2B" w:rsidRPr="000744F2">
        <w:rPr>
          <w:lang w:val="es-ES_tradnl"/>
        </w:rPr>
        <w:t>Ratta</w:t>
      </w:r>
      <w:proofErr w:type="spellEnd"/>
      <w:r w:rsidR="00F04F2B" w:rsidRPr="000744F2">
        <w:rPr>
          <w:lang w:val="es-ES_tradnl"/>
        </w:rPr>
        <w:t xml:space="preserve"> (</w:t>
      </w:r>
      <w:r w:rsidRPr="000744F2">
        <w:rPr>
          <w:lang w:val="es-ES_tradnl"/>
        </w:rPr>
        <w:t xml:space="preserve">Estados Unidos) su </w:t>
      </w:r>
      <w:proofErr w:type="gramStart"/>
      <w:r w:rsidRPr="000744F2">
        <w:rPr>
          <w:lang w:val="es-ES_tradnl"/>
        </w:rPr>
        <w:t>Vicepresidente</w:t>
      </w:r>
      <w:proofErr w:type="gramEnd"/>
      <w:r w:rsidRPr="000744F2">
        <w:rPr>
          <w:lang w:val="es-ES_tradnl"/>
        </w:rPr>
        <w:t xml:space="preserve">. La </w:t>
      </w:r>
      <w:bookmarkStart w:id="170" w:name="lt_pId213"/>
      <w:bookmarkEnd w:id="169"/>
      <w:proofErr w:type="spellStart"/>
      <w:r w:rsidR="00F04F2B" w:rsidRPr="000744F2">
        <w:rPr>
          <w:lang w:val="es-ES_tradnl"/>
        </w:rPr>
        <w:t>CITEL</w:t>
      </w:r>
      <w:proofErr w:type="spellEnd"/>
      <w:r w:rsidR="00F04F2B" w:rsidRPr="000744F2">
        <w:rPr>
          <w:lang w:val="es-ES_tradnl"/>
        </w:rPr>
        <w:t xml:space="preserve"> ha</w:t>
      </w:r>
      <w:r w:rsidRPr="000744F2">
        <w:rPr>
          <w:lang w:val="es-ES_tradnl"/>
        </w:rPr>
        <w:t xml:space="preserve"> celebrado</w:t>
      </w:r>
      <w:r w:rsidR="00F04F2B" w:rsidRPr="000744F2">
        <w:rPr>
          <w:lang w:val="es-ES_tradnl"/>
        </w:rPr>
        <w:t xml:space="preserve"> 11 </w:t>
      </w:r>
      <w:r w:rsidRPr="000744F2">
        <w:rPr>
          <w:lang w:val="es-ES_tradnl"/>
        </w:rPr>
        <w:t>reuniones y tiene previsto celebrar su última reunión del 4 al 8 de abril de 2022 (véase la Figura</w:t>
      </w:r>
      <w:r w:rsidR="00F04F2B" w:rsidRPr="000744F2">
        <w:rPr>
          <w:lang w:val="es-ES_tradnl"/>
        </w:rPr>
        <w:t xml:space="preserve"> 3.2) </w:t>
      </w:r>
      <w:r w:rsidRPr="000744F2">
        <w:rPr>
          <w:lang w:val="es-ES_tradnl"/>
        </w:rPr>
        <w:t>para finalizar sus propuestas a la CMDT</w:t>
      </w:r>
      <w:bookmarkEnd w:id="170"/>
      <w:r w:rsidRPr="000744F2">
        <w:rPr>
          <w:lang w:val="es-ES_tradnl"/>
        </w:rPr>
        <w:t>.</w:t>
      </w:r>
    </w:p>
    <w:p w14:paraId="377732B3" w14:textId="4294DFD1" w:rsidR="00C11881" w:rsidRPr="00760FB9" w:rsidRDefault="00F04F2B" w:rsidP="00760FB9">
      <w:pPr>
        <w:pStyle w:val="Figuretitle"/>
        <w:spacing w:before="360" w:after="240"/>
        <w:rPr>
          <w:sz w:val="24"/>
          <w:szCs w:val="24"/>
          <w:lang w:val="es-ES_tradnl"/>
        </w:rPr>
      </w:pPr>
      <w:bookmarkStart w:id="171" w:name="lt_pId214"/>
      <w:r w:rsidRPr="00760FB9">
        <w:rPr>
          <w:sz w:val="24"/>
          <w:szCs w:val="24"/>
          <w:lang w:val="es-ES_tradnl"/>
        </w:rPr>
        <w:t>Figur</w:t>
      </w:r>
      <w:r w:rsidR="00865662" w:rsidRPr="00760FB9">
        <w:rPr>
          <w:sz w:val="24"/>
          <w:szCs w:val="24"/>
          <w:lang w:val="es-ES_tradnl"/>
        </w:rPr>
        <w:t>a</w:t>
      </w:r>
      <w:r w:rsidRPr="00760FB9">
        <w:rPr>
          <w:sz w:val="24"/>
          <w:szCs w:val="24"/>
          <w:lang w:val="es-ES_tradnl"/>
        </w:rPr>
        <w:t xml:space="preserve"> 3.2: </w:t>
      </w:r>
      <w:r w:rsidR="00865662" w:rsidRPr="00760FB9">
        <w:rPr>
          <w:sz w:val="24"/>
          <w:szCs w:val="24"/>
          <w:lang w:val="es-ES_tradnl"/>
        </w:rPr>
        <w:t xml:space="preserve">Reuniones preparatorias de la </w:t>
      </w:r>
      <w:proofErr w:type="spellStart"/>
      <w:r w:rsidRPr="00760FB9">
        <w:rPr>
          <w:sz w:val="24"/>
          <w:szCs w:val="24"/>
          <w:lang w:val="es-ES_tradnl"/>
        </w:rPr>
        <w:t>CITEL</w:t>
      </w:r>
      <w:bookmarkEnd w:id="171"/>
      <w:proofErr w:type="spellEnd"/>
    </w:p>
    <w:p w14:paraId="35F63BF4" w14:textId="0708081C" w:rsidR="00C11881" w:rsidRPr="000744F2" w:rsidRDefault="009338BA" w:rsidP="009338BA">
      <w:pPr>
        <w:pStyle w:val="Figure"/>
        <w:rPr>
          <w:lang w:val="es-ES_tradnl"/>
        </w:rPr>
      </w:pPr>
      <w:r w:rsidRPr="000744F2">
        <w:rPr>
          <w:noProof/>
          <w:lang w:val="es-ES_tradnl"/>
        </w:rPr>
        <w:drawing>
          <wp:inline distT="0" distB="0" distL="0" distR="0" wp14:anchorId="64ADCF17" wp14:editId="50D8500F">
            <wp:extent cx="6236703" cy="34662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7">
                      <a:extLst>
                        <a:ext uri="{28A0092B-C50C-407E-A947-70E740481C1C}">
                          <a14:useLocalDpi xmlns:a14="http://schemas.microsoft.com/office/drawing/2010/main" val="0"/>
                        </a:ext>
                      </a:extLst>
                    </a:blip>
                    <a:srcRect t="12451"/>
                    <a:stretch/>
                  </pic:blipFill>
                  <pic:spPr bwMode="auto">
                    <a:xfrm>
                      <a:off x="0" y="0"/>
                      <a:ext cx="6254612" cy="3476197"/>
                    </a:xfrm>
                    <a:prstGeom prst="rect">
                      <a:avLst/>
                    </a:prstGeom>
                    <a:noFill/>
                    <a:ln>
                      <a:noFill/>
                    </a:ln>
                    <a:extLst>
                      <a:ext uri="{53640926-AAD7-44D8-BBD7-CCE9431645EC}">
                        <a14:shadowObscured xmlns:a14="http://schemas.microsoft.com/office/drawing/2010/main"/>
                      </a:ext>
                    </a:extLst>
                  </pic:spPr>
                </pic:pic>
              </a:graphicData>
            </a:graphic>
          </wp:inline>
        </w:drawing>
      </w:r>
    </w:p>
    <w:p w14:paraId="07AFC104" w14:textId="77777777" w:rsidR="009338BA" w:rsidRPr="000744F2" w:rsidRDefault="009338BA" w:rsidP="009338BA">
      <w:pPr>
        <w:spacing w:after="120"/>
        <w:rPr>
          <w:rFonts w:cstheme="minorHAnsi"/>
          <w:sz w:val="18"/>
          <w:szCs w:val="18"/>
          <w:lang w:val="es-ES_tradnl"/>
        </w:rPr>
      </w:pPr>
      <w:r w:rsidRPr="005B03C1">
        <w:rPr>
          <w:rFonts w:cstheme="minorHAnsi"/>
          <w:i/>
          <w:iCs/>
          <w:sz w:val="18"/>
          <w:szCs w:val="18"/>
          <w:lang w:val="es-ES_tradnl"/>
        </w:rPr>
        <w:t>Fuente:</w:t>
      </w:r>
      <w:r w:rsidRPr="005B03C1">
        <w:rPr>
          <w:rFonts w:cstheme="minorHAnsi"/>
          <w:sz w:val="18"/>
          <w:szCs w:val="18"/>
          <w:lang w:val="es-ES_tradnl"/>
        </w:rPr>
        <w:t xml:space="preserve"> Adaptado de la presentación de la </w:t>
      </w:r>
      <w:proofErr w:type="spellStart"/>
      <w:r w:rsidRPr="005B03C1">
        <w:rPr>
          <w:rFonts w:cstheme="minorHAnsi"/>
          <w:sz w:val="18"/>
          <w:szCs w:val="18"/>
          <w:lang w:val="es-ES_tradnl"/>
        </w:rPr>
        <w:t>CITEL</w:t>
      </w:r>
      <w:proofErr w:type="spellEnd"/>
      <w:r w:rsidRPr="005B03C1">
        <w:rPr>
          <w:rFonts w:cstheme="minorHAnsi"/>
          <w:sz w:val="18"/>
          <w:szCs w:val="18"/>
          <w:lang w:val="es-ES_tradnl"/>
        </w:rPr>
        <w:t xml:space="preserve"> en la </w:t>
      </w:r>
      <w:proofErr w:type="spellStart"/>
      <w:r w:rsidRPr="005B03C1">
        <w:rPr>
          <w:rFonts w:cstheme="minorHAnsi"/>
          <w:sz w:val="18"/>
          <w:szCs w:val="18"/>
          <w:lang w:val="es-ES_tradnl"/>
        </w:rPr>
        <w:t>RIR</w:t>
      </w:r>
      <w:proofErr w:type="spellEnd"/>
      <w:r w:rsidRPr="005B03C1">
        <w:rPr>
          <w:rFonts w:cstheme="minorHAnsi"/>
          <w:sz w:val="18"/>
          <w:szCs w:val="18"/>
          <w:lang w:val="es-ES_tradnl"/>
        </w:rPr>
        <w:t>-3, 10 de marzo de 2022.</w:t>
      </w:r>
    </w:p>
    <w:p w14:paraId="6B131ACA" w14:textId="2770A2E5" w:rsidR="00F04F2B" w:rsidRPr="006410FB" w:rsidRDefault="00330A1F" w:rsidP="00C67E1E">
      <w:pPr>
        <w:spacing w:before="240"/>
        <w:rPr>
          <w:rFonts w:ascii="Calibri" w:hAnsi="Calibri" w:cs="Calibri"/>
          <w:b/>
          <w:sz w:val="22"/>
          <w:szCs w:val="24"/>
          <w:lang w:val="es-ES_tradnl"/>
        </w:rPr>
      </w:pPr>
      <w:bookmarkStart w:id="172" w:name="lt_pId216"/>
      <w:r w:rsidRPr="006410FB">
        <w:rPr>
          <w:rFonts w:cstheme="minorHAnsi"/>
          <w:szCs w:val="24"/>
          <w:lang w:val="es-ES_tradnl"/>
        </w:rPr>
        <w:t>En el Cuadro</w:t>
      </w:r>
      <w:r w:rsidR="00F04F2B" w:rsidRPr="006410FB">
        <w:rPr>
          <w:rFonts w:cstheme="minorHAnsi"/>
          <w:szCs w:val="24"/>
          <w:lang w:val="es-ES_tradnl"/>
        </w:rPr>
        <w:t xml:space="preserve"> 3.4 s</w:t>
      </w:r>
      <w:r w:rsidRPr="006410FB">
        <w:rPr>
          <w:rFonts w:cstheme="minorHAnsi"/>
          <w:szCs w:val="24"/>
          <w:lang w:val="es-ES_tradnl"/>
        </w:rPr>
        <w:t>e muestran las propuestas interamericanas (</w:t>
      </w:r>
      <w:proofErr w:type="spellStart"/>
      <w:r w:rsidRPr="006410FB">
        <w:rPr>
          <w:rFonts w:cstheme="minorHAnsi"/>
          <w:szCs w:val="24"/>
          <w:lang w:val="es-ES_tradnl"/>
        </w:rPr>
        <w:t>IAP</w:t>
      </w:r>
      <w:proofErr w:type="spellEnd"/>
      <w:r w:rsidRPr="006410FB">
        <w:rPr>
          <w:rFonts w:cstheme="minorHAnsi"/>
          <w:szCs w:val="24"/>
          <w:lang w:val="es-ES_tradnl"/>
        </w:rPr>
        <w:t>) ya acordadas, de las cuales siete son propuestas de modificación (MOD) de Resoluciones y dos son propuestas de supresión (SUP). En el Cuadro 3.5 se muestran las Resoluciones en torno a las cuales aún se está negociando, además de un proyecto de nueva Cuestión de estudio sobre la banda ancha</w:t>
      </w:r>
      <w:bookmarkStart w:id="173" w:name="lt_pId217"/>
      <w:bookmarkEnd w:id="172"/>
      <w:r w:rsidR="00F04F2B" w:rsidRPr="006410FB">
        <w:rPr>
          <w:rFonts w:cstheme="minorHAnsi"/>
          <w:szCs w:val="24"/>
          <w:lang w:val="es-ES_tradnl"/>
        </w:rPr>
        <w:t>.</w:t>
      </w:r>
      <w:bookmarkEnd w:id="173"/>
      <w:r w:rsidR="00F04F2B" w:rsidRPr="006410FB">
        <w:rPr>
          <w:rFonts w:cstheme="minorHAnsi"/>
          <w:szCs w:val="24"/>
          <w:lang w:val="es-ES_tradnl"/>
        </w:rPr>
        <w:t xml:space="preserve"> </w:t>
      </w:r>
      <w:bookmarkStart w:id="174" w:name="lt_pId218"/>
      <w:r w:rsidRPr="006410FB">
        <w:rPr>
          <w:rFonts w:cstheme="minorHAnsi"/>
          <w:szCs w:val="24"/>
          <w:lang w:val="es-ES_tradnl"/>
        </w:rPr>
        <w:t xml:space="preserve">En el Cuadro 3.6 se muestran las candidaturas presentadas por la </w:t>
      </w:r>
      <w:proofErr w:type="spellStart"/>
      <w:r w:rsidR="00F04F2B" w:rsidRPr="006410FB">
        <w:rPr>
          <w:rFonts w:cstheme="minorHAnsi"/>
          <w:szCs w:val="24"/>
          <w:lang w:val="es-ES_tradnl"/>
        </w:rPr>
        <w:t>CITEL</w:t>
      </w:r>
      <w:proofErr w:type="spellEnd"/>
      <w:r w:rsidR="00F04F2B" w:rsidRPr="006410FB">
        <w:rPr>
          <w:rFonts w:cstheme="minorHAnsi"/>
          <w:szCs w:val="24"/>
          <w:lang w:val="es-ES_tradnl"/>
        </w:rPr>
        <w:t xml:space="preserve"> </w:t>
      </w:r>
      <w:r w:rsidRPr="006410FB">
        <w:rPr>
          <w:rFonts w:cstheme="minorHAnsi"/>
          <w:szCs w:val="24"/>
          <w:lang w:val="es-ES_tradnl"/>
        </w:rPr>
        <w:t xml:space="preserve">para puestos directivos del </w:t>
      </w:r>
      <w:proofErr w:type="spellStart"/>
      <w:r w:rsidRPr="006410FB">
        <w:rPr>
          <w:rFonts w:cstheme="minorHAnsi"/>
          <w:szCs w:val="24"/>
          <w:lang w:val="es-ES_tradnl"/>
        </w:rPr>
        <w:t>GADT</w:t>
      </w:r>
      <w:proofErr w:type="spellEnd"/>
      <w:r w:rsidRPr="006410FB">
        <w:rPr>
          <w:rFonts w:cstheme="minorHAnsi"/>
          <w:szCs w:val="24"/>
          <w:lang w:val="es-ES_tradnl"/>
        </w:rPr>
        <w:t xml:space="preserve"> y las Comisiones de Estudio del UIT-D para el periodo</w:t>
      </w:r>
      <w:r w:rsidR="00F04F2B" w:rsidRPr="006410FB">
        <w:rPr>
          <w:rFonts w:cstheme="minorHAnsi"/>
          <w:szCs w:val="24"/>
          <w:lang w:val="es-ES_tradnl"/>
        </w:rPr>
        <w:t xml:space="preserve"> 2022-2025.</w:t>
      </w:r>
      <w:bookmarkEnd w:id="174"/>
    </w:p>
    <w:p w14:paraId="56F7ACA5" w14:textId="4A194ABA" w:rsidR="00F04F2B" w:rsidRPr="000744F2" w:rsidRDefault="00F04F2B" w:rsidP="00B56F7D">
      <w:pPr>
        <w:pStyle w:val="Headingb"/>
        <w:rPr>
          <w:lang w:val="es-ES_tradnl"/>
        </w:rPr>
      </w:pPr>
      <w:bookmarkStart w:id="175" w:name="lt_pId219"/>
      <w:r w:rsidRPr="000744F2">
        <w:rPr>
          <w:lang w:val="es-ES_tradnl"/>
        </w:rPr>
        <w:t>Priori</w:t>
      </w:r>
      <w:r w:rsidR="00330A1F" w:rsidRPr="000744F2">
        <w:rPr>
          <w:lang w:val="es-ES_tradnl"/>
        </w:rPr>
        <w:t>dades de la</w:t>
      </w:r>
      <w:r w:rsidRPr="000744F2">
        <w:rPr>
          <w:lang w:val="es-ES_tradnl"/>
        </w:rPr>
        <w:t xml:space="preserve"> </w:t>
      </w:r>
      <w:proofErr w:type="spellStart"/>
      <w:r w:rsidRPr="000744F2">
        <w:rPr>
          <w:lang w:val="es-ES_tradnl"/>
        </w:rPr>
        <w:t>CITEL</w:t>
      </w:r>
      <w:bookmarkEnd w:id="175"/>
      <w:proofErr w:type="spellEnd"/>
    </w:p>
    <w:p w14:paraId="76A71A1E" w14:textId="6BDDFC40" w:rsidR="00F04F2B" w:rsidRPr="006410FB" w:rsidRDefault="001C62EE" w:rsidP="00C67E1E">
      <w:pPr>
        <w:rPr>
          <w:rFonts w:ascii="Calibri" w:hAnsi="Calibri" w:cs="Calibri"/>
          <w:b/>
          <w:sz w:val="22"/>
          <w:lang w:val="es-ES_tradnl"/>
        </w:rPr>
      </w:pPr>
      <w:bookmarkStart w:id="176" w:name="lt_pId220"/>
      <w:r w:rsidRPr="006410FB">
        <w:rPr>
          <w:lang w:val="es-ES_tradnl"/>
        </w:rPr>
        <w:t xml:space="preserve">La </w:t>
      </w:r>
      <w:proofErr w:type="spellStart"/>
      <w:r w:rsidR="00F04F2B" w:rsidRPr="006410FB">
        <w:rPr>
          <w:lang w:val="es-ES_tradnl"/>
        </w:rPr>
        <w:t>CITEL</w:t>
      </w:r>
      <w:proofErr w:type="spellEnd"/>
      <w:r w:rsidR="00F04F2B" w:rsidRPr="006410FB">
        <w:rPr>
          <w:lang w:val="es-ES_tradnl"/>
        </w:rPr>
        <w:t xml:space="preserve"> ha</w:t>
      </w:r>
      <w:r w:rsidRPr="006410FB">
        <w:rPr>
          <w:lang w:val="es-ES_tradnl"/>
        </w:rPr>
        <w:t xml:space="preserve"> estado trabajando con el espíritu de una UIT adecuada a sus fines (</w:t>
      </w:r>
      <w:r w:rsidR="009D3E5A" w:rsidRPr="006410FB">
        <w:rPr>
          <w:lang w:val="es-ES_tradnl"/>
        </w:rPr>
        <w:t>"</w:t>
      </w:r>
      <w:proofErr w:type="spellStart"/>
      <w:r w:rsidR="00F04F2B" w:rsidRPr="006410FB">
        <w:rPr>
          <w:lang w:val="es-ES_tradnl"/>
        </w:rPr>
        <w:t>Fit4Purpose</w:t>
      </w:r>
      <w:proofErr w:type="spellEnd"/>
      <w:r w:rsidR="00F04F2B" w:rsidRPr="006410FB">
        <w:rPr>
          <w:lang w:val="es-ES_tradnl"/>
        </w:rPr>
        <w:t xml:space="preserve"> ITU</w:t>
      </w:r>
      <w:r w:rsidR="009D3E5A" w:rsidRPr="006410FB">
        <w:rPr>
          <w:lang w:val="es-ES_tradnl"/>
        </w:rPr>
        <w:t>"</w:t>
      </w:r>
      <w:r w:rsidRPr="006410FB">
        <w:rPr>
          <w:lang w:val="es-ES_tradnl"/>
        </w:rPr>
        <w:t xml:space="preserve">) y colaborando con la </w:t>
      </w:r>
      <w:proofErr w:type="gramStart"/>
      <w:r w:rsidRPr="006410FB">
        <w:rPr>
          <w:lang w:val="es-ES_tradnl"/>
        </w:rPr>
        <w:t>Directora</w:t>
      </w:r>
      <w:proofErr w:type="gramEnd"/>
      <w:r w:rsidRPr="006410FB">
        <w:rPr>
          <w:lang w:val="es-ES_tradnl"/>
        </w:rPr>
        <w:t xml:space="preserve"> de la BDT, el </w:t>
      </w:r>
      <w:proofErr w:type="spellStart"/>
      <w:r w:rsidRPr="006410FB">
        <w:rPr>
          <w:lang w:val="es-ES_tradnl"/>
        </w:rPr>
        <w:t>GADT</w:t>
      </w:r>
      <w:proofErr w:type="spellEnd"/>
      <w:r w:rsidRPr="006410FB">
        <w:rPr>
          <w:lang w:val="es-ES_tradnl"/>
        </w:rPr>
        <w:t xml:space="preserve"> y otros Estados Miembros para que la </w:t>
      </w:r>
      <w:proofErr w:type="spellStart"/>
      <w:r w:rsidRPr="006410FB">
        <w:rPr>
          <w:lang w:val="es-ES_tradnl"/>
        </w:rPr>
        <w:t>CMDT</w:t>
      </w:r>
      <w:proofErr w:type="spellEnd"/>
      <w:r w:rsidRPr="006410FB">
        <w:rPr>
          <w:lang w:val="es-ES_tradnl"/>
        </w:rPr>
        <w:t xml:space="preserve"> sea un entorno propulsor de la formulación y aplicación de soluciones concretas y eficaces para la ampliación y la utilización de las TIC en los países en desarrollo, en particular los </w:t>
      </w:r>
      <w:proofErr w:type="spellStart"/>
      <w:r w:rsidRPr="006410FB">
        <w:rPr>
          <w:lang w:val="es-ES_tradnl"/>
        </w:rPr>
        <w:t>PMA</w:t>
      </w:r>
      <w:proofErr w:type="spellEnd"/>
      <w:r w:rsidRPr="006410FB">
        <w:rPr>
          <w:lang w:val="es-ES_tradnl"/>
        </w:rPr>
        <w:t xml:space="preserve">, los </w:t>
      </w:r>
      <w:proofErr w:type="spellStart"/>
      <w:r w:rsidRPr="006410FB">
        <w:rPr>
          <w:lang w:val="es-ES_tradnl"/>
        </w:rPr>
        <w:t>PDSL</w:t>
      </w:r>
      <w:proofErr w:type="spellEnd"/>
      <w:r w:rsidRPr="006410FB">
        <w:rPr>
          <w:lang w:val="es-ES_tradnl"/>
        </w:rPr>
        <w:t xml:space="preserve"> y los </w:t>
      </w:r>
      <w:proofErr w:type="spellStart"/>
      <w:r w:rsidRPr="006410FB">
        <w:rPr>
          <w:lang w:val="es-ES_tradnl"/>
        </w:rPr>
        <w:t>PEID</w:t>
      </w:r>
      <w:proofErr w:type="spellEnd"/>
      <w:r w:rsidR="00F04F2B" w:rsidRPr="006410FB">
        <w:rPr>
          <w:lang w:val="es-ES_tradnl"/>
        </w:rPr>
        <w:t>.</w:t>
      </w:r>
      <w:bookmarkEnd w:id="176"/>
    </w:p>
    <w:p w14:paraId="03A1EB7C" w14:textId="01A848F5" w:rsidR="00F04F2B" w:rsidRPr="006410FB" w:rsidRDefault="001C62EE" w:rsidP="00C67E1E">
      <w:pPr>
        <w:rPr>
          <w:rFonts w:ascii="Calibri" w:hAnsi="Calibri" w:cs="Calibri"/>
          <w:b/>
          <w:sz w:val="22"/>
          <w:szCs w:val="24"/>
          <w:lang w:val="es-ES_tradnl"/>
        </w:rPr>
      </w:pPr>
      <w:bookmarkStart w:id="177" w:name="lt_pId221"/>
      <w:r w:rsidRPr="006410FB">
        <w:rPr>
          <w:szCs w:val="24"/>
          <w:lang w:val="es-ES_tradnl"/>
        </w:rPr>
        <w:t>Para la</w:t>
      </w:r>
      <w:r w:rsidR="00F04F2B" w:rsidRPr="006410FB">
        <w:rPr>
          <w:szCs w:val="24"/>
          <w:lang w:val="es-ES_tradnl"/>
        </w:rPr>
        <w:t xml:space="preserve"> </w:t>
      </w:r>
      <w:proofErr w:type="spellStart"/>
      <w:r w:rsidR="00F04F2B" w:rsidRPr="006410FB">
        <w:rPr>
          <w:szCs w:val="24"/>
          <w:lang w:val="es-ES_tradnl"/>
        </w:rPr>
        <w:t>CITEL</w:t>
      </w:r>
      <w:proofErr w:type="spellEnd"/>
      <w:r w:rsidRPr="006410FB">
        <w:rPr>
          <w:szCs w:val="24"/>
          <w:lang w:val="es-ES_tradnl"/>
        </w:rPr>
        <w:t xml:space="preserve"> es importante aumentar la participación de esos países en los trabajos del UIT-D, en particular de las partes interesadas (por ejemplo, las pequeñas y medianas empresas (PYME) y las Instituciones Académicas) de la Región de las Américas</w:t>
      </w:r>
      <w:r w:rsidR="00F04F2B" w:rsidRPr="006410FB">
        <w:rPr>
          <w:szCs w:val="24"/>
          <w:lang w:val="es-ES_tradnl"/>
        </w:rPr>
        <w:t>.</w:t>
      </w:r>
      <w:bookmarkEnd w:id="177"/>
    </w:p>
    <w:p w14:paraId="75D3ADD0" w14:textId="6DC4EC21" w:rsidR="00F04F2B" w:rsidRPr="000744F2" w:rsidRDefault="001C62EE" w:rsidP="00C67E1E">
      <w:pPr>
        <w:rPr>
          <w:szCs w:val="24"/>
          <w:lang w:val="es-ES_tradnl"/>
        </w:rPr>
      </w:pPr>
      <w:bookmarkStart w:id="178" w:name="lt_pId222"/>
      <w:r w:rsidRPr="000744F2">
        <w:rPr>
          <w:szCs w:val="24"/>
          <w:lang w:val="es-ES_tradnl"/>
        </w:rPr>
        <w:lastRenderedPageBreak/>
        <w:t xml:space="preserve">Las Américas quieren una </w:t>
      </w:r>
      <w:proofErr w:type="spellStart"/>
      <w:r w:rsidRPr="000744F2">
        <w:rPr>
          <w:szCs w:val="24"/>
          <w:lang w:val="es-ES_tradnl"/>
        </w:rPr>
        <w:t>CMDT</w:t>
      </w:r>
      <w:proofErr w:type="spellEnd"/>
      <w:r w:rsidRPr="000744F2">
        <w:rPr>
          <w:szCs w:val="24"/>
          <w:lang w:val="es-ES_tradnl"/>
        </w:rPr>
        <w:t xml:space="preserve"> orientada a abordar de manera efectiva las prioridades críticas de las TIC para el desarrollo identificadas por las regiones y centradas en la reducción de la brecha digital, llegando a las regiones y comunidades marginadas, promoviendo las redes comunitarias y garantizando la equidad de género, la igualdad y la constante implicación de los jóvenes</w:t>
      </w:r>
      <w:r w:rsidR="00F04F2B" w:rsidRPr="000744F2">
        <w:rPr>
          <w:szCs w:val="24"/>
          <w:lang w:val="es-ES_tradnl"/>
        </w:rPr>
        <w:t>.</w:t>
      </w:r>
      <w:bookmarkEnd w:id="178"/>
      <w:r w:rsidR="00F04F2B" w:rsidRPr="000744F2">
        <w:rPr>
          <w:szCs w:val="24"/>
          <w:lang w:val="es-ES_tradnl"/>
        </w:rPr>
        <w:t xml:space="preserve"> </w:t>
      </w:r>
      <w:bookmarkStart w:id="179" w:name="lt_pId223"/>
      <w:r w:rsidR="0002785B" w:rsidRPr="000744F2">
        <w:rPr>
          <w:szCs w:val="24"/>
          <w:lang w:val="es-ES_tradnl"/>
        </w:rPr>
        <w:t xml:space="preserve">La </w:t>
      </w:r>
      <w:proofErr w:type="spellStart"/>
      <w:r w:rsidR="00F04F2B" w:rsidRPr="000744F2">
        <w:rPr>
          <w:szCs w:val="24"/>
          <w:lang w:val="es-ES_tradnl"/>
        </w:rPr>
        <w:t>CITEL</w:t>
      </w:r>
      <w:proofErr w:type="spellEnd"/>
      <w:r w:rsidR="0002785B" w:rsidRPr="000744F2">
        <w:rPr>
          <w:szCs w:val="24"/>
          <w:lang w:val="es-ES_tradnl"/>
        </w:rPr>
        <w:t xml:space="preserve"> está decidida a garantizar que los resultados de la </w:t>
      </w:r>
      <w:proofErr w:type="spellStart"/>
      <w:r w:rsidR="0002785B" w:rsidRPr="000744F2">
        <w:rPr>
          <w:szCs w:val="24"/>
          <w:lang w:val="es-ES_tradnl"/>
        </w:rPr>
        <w:t>CMDT</w:t>
      </w:r>
      <w:proofErr w:type="spellEnd"/>
      <w:r w:rsidR="0002785B" w:rsidRPr="000744F2">
        <w:rPr>
          <w:szCs w:val="24"/>
          <w:lang w:val="es-ES_tradnl"/>
        </w:rPr>
        <w:t xml:space="preserve"> reflejan la labor y las políticas concretas y coordinadas de todas las partes interesadas (a saber, los Estados Miembros, los Miembros de Sector, los Asociados, la sociedad civil, las ONG, las instituciones financieras internacionales, el sector privado y los bancos de desarrollo) y considera que la iniciativa de la Coalición Digital</w:t>
      </w:r>
      <w:r w:rsidR="00F04F2B" w:rsidRPr="000744F2">
        <w:rPr>
          <w:szCs w:val="24"/>
          <w:lang w:val="es-ES_tradnl"/>
        </w:rPr>
        <w:t xml:space="preserve"> </w:t>
      </w:r>
      <w:proofErr w:type="spellStart"/>
      <w:r w:rsidR="00F04F2B" w:rsidRPr="000744F2">
        <w:rPr>
          <w:szCs w:val="24"/>
          <w:lang w:val="es-ES_tradnl"/>
        </w:rPr>
        <w:t>Partner2Connect</w:t>
      </w:r>
      <w:proofErr w:type="spellEnd"/>
      <w:r w:rsidR="00F04F2B" w:rsidRPr="000744F2">
        <w:rPr>
          <w:szCs w:val="24"/>
          <w:lang w:val="es-ES_tradnl"/>
        </w:rPr>
        <w:t xml:space="preserve"> </w:t>
      </w:r>
      <w:r w:rsidR="0002785B" w:rsidRPr="000744F2">
        <w:rPr>
          <w:szCs w:val="24"/>
          <w:lang w:val="es-ES_tradnl"/>
        </w:rPr>
        <w:t>es un excelente ejemplo de cómo lograr la conectividad para todos. La</w:t>
      </w:r>
      <w:bookmarkEnd w:id="179"/>
      <w:r w:rsidR="00F04F2B" w:rsidRPr="000744F2">
        <w:rPr>
          <w:szCs w:val="24"/>
          <w:lang w:val="es-ES_tradnl"/>
        </w:rPr>
        <w:t xml:space="preserve"> </w:t>
      </w:r>
      <w:bookmarkStart w:id="180" w:name="lt_pId224"/>
      <w:proofErr w:type="spellStart"/>
      <w:r w:rsidR="00F04F2B" w:rsidRPr="000744F2">
        <w:rPr>
          <w:szCs w:val="24"/>
          <w:lang w:val="es-ES_tradnl"/>
        </w:rPr>
        <w:t>CITEL</w:t>
      </w:r>
      <w:proofErr w:type="spellEnd"/>
      <w:r w:rsidR="00F04F2B" w:rsidRPr="000744F2">
        <w:rPr>
          <w:szCs w:val="24"/>
          <w:lang w:val="es-ES_tradnl"/>
        </w:rPr>
        <w:t xml:space="preserve"> </w:t>
      </w:r>
      <w:r w:rsidR="0002785B" w:rsidRPr="000744F2">
        <w:rPr>
          <w:szCs w:val="24"/>
          <w:lang w:val="es-ES_tradnl"/>
        </w:rPr>
        <w:t>desea adoptar un enfoque ascendente con políticas adaptadas a los beneficiari</w:t>
      </w:r>
      <w:r w:rsidR="00207B24" w:rsidRPr="000744F2">
        <w:rPr>
          <w:szCs w:val="24"/>
          <w:lang w:val="es-ES_tradnl"/>
        </w:rPr>
        <w:t>o</w:t>
      </w:r>
      <w:r w:rsidR="0002785B" w:rsidRPr="000744F2">
        <w:rPr>
          <w:szCs w:val="24"/>
          <w:lang w:val="es-ES_tradnl"/>
        </w:rPr>
        <w:t xml:space="preserve">s o destinatarios, cuyas opiniones son fundamentales para identificar dónde han de centrarse los esfuerzos colectivos de la UIT. Una mayor cooperación con todas las regiones de la UIT y organizaciones regionales de telecomunicaciones es otra de las </w:t>
      </w:r>
      <w:r w:rsidR="006410FB" w:rsidRPr="000744F2">
        <w:rPr>
          <w:szCs w:val="24"/>
          <w:lang w:val="es-ES_tradnl"/>
        </w:rPr>
        <w:t>prioridades</w:t>
      </w:r>
      <w:r w:rsidR="0002785B" w:rsidRPr="000744F2">
        <w:rPr>
          <w:szCs w:val="24"/>
          <w:lang w:val="es-ES_tradnl"/>
        </w:rPr>
        <w:t xml:space="preserve"> de la </w:t>
      </w:r>
      <w:proofErr w:type="spellStart"/>
      <w:r w:rsidR="0002785B" w:rsidRPr="000744F2">
        <w:rPr>
          <w:szCs w:val="24"/>
          <w:lang w:val="es-ES_tradnl"/>
        </w:rPr>
        <w:t>CITEL</w:t>
      </w:r>
      <w:bookmarkStart w:id="181" w:name="lt_pId225"/>
      <w:bookmarkEnd w:id="180"/>
      <w:proofErr w:type="spellEnd"/>
      <w:r w:rsidR="00F04F2B" w:rsidRPr="000744F2">
        <w:rPr>
          <w:szCs w:val="24"/>
          <w:lang w:val="es-ES_tradnl"/>
        </w:rPr>
        <w:t>.</w:t>
      </w:r>
      <w:bookmarkEnd w:id="181"/>
    </w:p>
    <w:p w14:paraId="54C0067D" w14:textId="0E77C06E" w:rsidR="00F04F2B" w:rsidRPr="000744F2" w:rsidRDefault="0002785B" w:rsidP="00B56F7D">
      <w:pPr>
        <w:pStyle w:val="Headingb"/>
        <w:rPr>
          <w:lang w:val="es-ES_tradnl"/>
        </w:rPr>
      </w:pPr>
      <w:bookmarkStart w:id="182" w:name="lt_pId226"/>
      <w:r w:rsidRPr="000744F2">
        <w:rPr>
          <w:lang w:val="es-ES_tradnl"/>
        </w:rPr>
        <w:t xml:space="preserve">Iniciativas Regionales de las Américas </w:t>
      </w:r>
      <w:r w:rsidR="00E62E7E" w:rsidRPr="000744F2">
        <w:rPr>
          <w:lang w:val="es-ES_tradnl"/>
        </w:rPr>
        <w:t>[prioridades</w:t>
      </w:r>
      <w:r w:rsidR="00F04F2B" w:rsidRPr="000744F2">
        <w:rPr>
          <w:lang w:val="es-ES_tradnl"/>
        </w:rPr>
        <w:t>]</w:t>
      </w:r>
      <w:bookmarkEnd w:id="182"/>
    </w:p>
    <w:p w14:paraId="242777FA" w14:textId="36AC67DF" w:rsidR="006D4F2B" w:rsidRPr="00286FD5" w:rsidRDefault="006D4F2B" w:rsidP="003C5D69">
      <w:pPr>
        <w:pStyle w:val="enumlev1"/>
        <w:ind w:left="794" w:hanging="794"/>
        <w:rPr>
          <w:lang w:val="es-ES_tradnl" w:eastAsia="en-GB"/>
        </w:rPr>
      </w:pPr>
      <w:r w:rsidRPr="00286FD5">
        <w:rPr>
          <w:lang w:val="es-ES_tradnl" w:eastAsia="en-GB"/>
        </w:rPr>
        <w:t>–</w:t>
      </w:r>
      <w:r w:rsidRPr="00286FD5">
        <w:rPr>
          <w:lang w:val="es-ES_tradnl" w:eastAsia="en-GB"/>
        </w:rPr>
        <w:tab/>
      </w:r>
      <w:proofErr w:type="spellStart"/>
      <w:r w:rsidRPr="00286FD5">
        <w:rPr>
          <w:lang w:val="es-ES_tradnl" w:eastAsia="en-GB"/>
        </w:rPr>
        <w:t>AMS1</w:t>
      </w:r>
      <w:proofErr w:type="spellEnd"/>
      <w:r w:rsidRPr="00286FD5">
        <w:rPr>
          <w:lang w:val="es-ES_tradnl" w:eastAsia="en-GB"/>
        </w:rPr>
        <w:t>: Despliegue de infraestructuras de telecomunicaciones/TIC modernas, resilientes, seguras y sostenibles</w:t>
      </w:r>
      <w:r w:rsidR="004065F2" w:rsidRPr="00286FD5">
        <w:rPr>
          <w:lang w:val="es-ES_tradnl" w:eastAsia="en-GB"/>
        </w:rPr>
        <w:t>.</w:t>
      </w:r>
    </w:p>
    <w:p w14:paraId="19326958" w14:textId="0F19B0FA" w:rsidR="006D4F2B" w:rsidRPr="00286FD5" w:rsidRDefault="006D4F2B" w:rsidP="003C5D69">
      <w:pPr>
        <w:pStyle w:val="enumlev1"/>
        <w:ind w:left="794" w:hanging="794"/>
        <w:rPr>
          <w:lang w:val="es-ES_tradnl" w:eastAsia="en-GB"/>
        </w:rPr>
      </w:pPr>
      <w:r w:rsidRPr="00286FD5">
        <w:rPr>
          <w:lang w:val="es-ES_tradnl" w:eastAsia="en-GB"/>
        </w:rPr>
        <w:t>–</w:t>
      </w:r>
      <w:r w:rsidRPr="00286FD5">
        <w:rPr>
          <w:lang w:val="es-ES_tradnl" w:eastAsia="en-GB"/>
        </w:rPr>
        <w:tab/>
      </w:r>
      <w:proofErr w:type="spellStart"/>
      <w:r w:rsidRPr="00286FD5">
        <w:rPr>
          <w:lang w:val="es-ES_tradnl" w:eastAsia="en-GB"/>
        </w:rPr>
        <w:t>AMS2</w:t>
      </w:r>
      <w:proofErr w:type="spellEnd"/>
      <w:r w:rsidRPr="00286FD5">
        <w:rPr>
          <w:lang w:val="es-ES_tradnl" w:eastAsia="en-GB"/>
        </w:rPr>
        <w:t>: Mejora y expansión de la alfabetización digital, las aptitudes digitales y los programas de inclusión digital, especialmente entre las poblaciones vulnerables</w:t>
      </w:r>
      <w:r w:rsidR="004065F2" w:rsidRPr="00286FD5">
        <w:rPr>
          <w:lang w:val="es-ES_tradnl" w:eastAsia="en-GB"/>
        </w:rPr>
        <w:t>.</w:t>
      </w:r>
    </w:p>
    <w:p w14:paraId="3E001F4C" w14:textId="67A72DED" w:rsidR="006D4F2B" w:rsidRPr="00286FD5" w:rsidRDefault="006D4F2B" w:rsidP="003C5D69">
      <w:pPr>
        <w:pStyle w:val="enumlev1"/>
        <w:ind w:left="794" w:hanging="794"/>
        <w:rPr>
          <w:lang w:val="es-ES_tradnl" w:eastAsia="en-GB"/>
        </w:rPr>
      </w:pPr>
      <w:r w:rsidRPr="00286FD5">
        <w:rPr>
          <w:lang w:val="es-ES_tradnl" w:eastAsia="en-GB"/>
        </w:rPr>
        <w:t>–</w:t>
      </w:r>
      <w:r w:rsidRPr="00286FD5">
        <w:rPr>
          <w:lang w:val="es-ES_tradnl" w:eastAsia="en-GB"/>
        </w:rPr>
        <w:tab/>
      </w:r>
      <w:proofErr w:type="spellStart"/>
      <w:r w:rsidRPr="00286FD5">
        <w:rPr>
          <w:lang w:val="es-ES_tradnl" w:eastAsia="en-GB"/>
        </w:rPr>
        <w:t>AMS3</w:t>
      </w:r>
      <w:proofErr w:type="spellEnd"/>
      <w:r w:rsidRPr="00286FD5">
        <w:rPr>
          <w:lang w:val="es-ES_tradnl" w:eastAsia="en-GB"/>
        </w:rPr>
        <w:t>: Apoyo eficaz a la transformación digital y a los ecosistemas de innovación mediante proyectos de conectividad ampliables, financiados y sostenibles</w:t>
      </w:r>
      <w:r w:rsidR="004065F2" w:rsidRPr="00286FD5">
        <w:rPr>
          <w:lang w:val="es-ES_tradnl" w:eastAsia="en-GB"/>
        </w:rPr>
        <w:t>.</w:t>
      </w:r>
    </w:p>
    <w:p w14:paraId="0C8F08AF" w14:textId="52A3879B" w:rsidR="00F04F2B" w:rsidRPr="000744F2" w:rsidRDefault="006D4F2B" w:rsidP="003C5D69">
      <w:pPr>
        <w:pStyle w:val="enumlev1"/>
        <w:ind w:left="794" w:hanging="794"/>
        <w:rPr>
          <w:lang w:val="es-ES_tradnl" w:eastAsia="en-GB"/>
        </w:rPr>
      </w:pPr>
      <w:r w:rsidRPr="00286FD5">
        <w:rPr>
          <w:lang w:val="es-ES_tradnl" w:eastAsia="en-GB"/>
        </w:rPr>
        <w:t>–</w:t>
      </w:r>
      <w:r w:rsidRPr="00286FD5">
        <w:rPr>
          <w:lang w:val="es-ES_tradnl" w:eastAsia="en-GB"/>
        </w:rPr>
        <w:tab/>
      </w:r>
      <w:proofErr w:type="spellStart"/>
      <w:r w:rsidRPr="00286FD5">
        <w:rPr>
          <w:lang w:val="es-ES_tradnl" w:eastAsia="en-GB"/>
        </w:rPr>
        <w:t>AMS4</w:t>
      </w:r>
      <w:proofErr w:type="spellEnd"/>
      <w:r w:rsidRPr="00286FD5">
        <w:rPr>
          <w:lang w:val="es-ES_tradnl" w:eastAsia="en-GB"/>
        </w:rPr>
        <w:t xml:space="preserve">: Desarrollo de políticas y marcos reglamentarios propicios a la conexión de </w:t>
      </w:r>
      <w:r w:rsidR="00E62E7E" w:rsidRPr="00286FD5">
        <w:rPr>
          <w:lang w:val="es-ES_tradnl" w:eastAsia="en-GB"/>
        </w:rPr>
        <w:t>los que carecen de conexión</w:t>
      </w:r>
      <w:r w:rsidRPr="00286FD5">
        <w:rPr>
          <w:lang w:val="es-ES_tradnl" w:eastAsia="en-GB"/>
        </w:rPr>
        <w:t>, mediante telecomunicaciones/TIC accesibles y asequibles que apoyen el cumplimiento de los ODS y el progreso hacia la economía digital</w:t>
      </w:r>
      <w:r w:rsidR="004065F2" w:rsidRPr="00286FD5">
        <w:rPr>
          <w:lang w:val="es-ES_tradnl" w:eastAsia="en-GB"/>
        </w:rPr>
        <w:t>.</w:t>
      </w:r>
    </w:p>
    <w:p w14:paraId="05BA3437" w14:textId="77777777" w:rsidR="004065F2" w:rsidRPr="000744F2" w:rsidRDefault="004065F2">
      <w:pPr>
        <w:tabs>
          <w:tab w:val="clear" w:pos="1134"/>
          <w:tab w:val="clear" w:pos="1871"/>
          <w:tab w:val="clear" w:pos="2268"/>
        </w:tabs>
        <w:overflowPunct/>
        <w:autoSpaceDE/>
        <w:autoSpaceDN/>
        <w:adjustRightInd/>
        <w:spacing w:before="0"/>
        <w:textAlignment w:val="auto"/>
        <w:rPr>
          <w:rFonts w:eastAsiaTheme="minorEastAsia" w:cstheme="minorHAnsi"/>
          <w:b/>
          <w:szCs w:val="24"/>
          <w:lang w:val="es-ES_tradnl"/>
        </w:rPr>
      </w:pPr>
      <w:bookmarkStart w:id="183" w:name="lt_pId231"/>
      <w:r w:rsidRPr="000744F2">
        <w:rPr>
          <w:rFonts w:cstheme="minorHAnsi"/>
          <w:b/>
          <w:lang w:val="es-ES_tradnl"/>
        </w:rPr>
        <w:br w:type="page"/>
      </w:r>
    </w:p>
    <w:p w14:paraId="664CDFEA" w14:textId="0474330A" w:rsidR="00F04F2B" w:rsidRPr="005B03C1" w:rsidRDefault="005426C1" w:rsidP="005B03C1">
      <w:pPr>
        <w:pStyle w:val="Figuretitle"/>
        <w:spacing w:before="360" w:after="240"/>
        <w:rPr>
          <w:sz w:val="24"/>
          <w:szCs w:val="24"/>
          <w:lang w:val="es-ES_tradnl"/>
        </w:rPr>
      </w:pPr>
      <w:r w:rsidRPr="005B03C1">
        <w:rPr>
          <w:sz w:val="24"/>
          <w:szCs w:val="24"/>
          <w:lang w:val="es-ES_tradnl"/>
        </w:rPr>
        <w:lastRenderedPageBreak/>
        <w:t>Cuadro</w:t>
      </w:r>
      <w:r w:rsidR="00F04F2B" w:rsidRPr="005B03C1">
        <w:rPr>
          <w:sz w:val="24"/>
          <w:szCs w:val="24"/>
          <w:lang w:val="es-ES_tradnl"/>
        </w:rPr>
        <w:t xml:space="preserve"> 3.4: </w:t>
      </w:r>
      <w:r w:rsidRPr="005B03C1">
        <w:rPr>
          <w:sz w:val="24"/>
          <w:szCs w:val="24"/>
          <w:lang w:val="es-ES_tradnl"/>
        </w:rPr>
        <w:t>Propuestas interamericanas (</w:t>
      </w:r>
      <w:proofErr w:type="spellStart"/>
      <w:r w:rsidRPr="005B03C1">
        <w:rPr>
          <w:sz w:val="24"/>
          <w:szCs w:val="24"/>
          <w:lang w:val="es-ES_tradnl"/>
        </w:rPr>
        <w:t>IAP</w:t>
      </w:r>
      <w:proofErr w:type="spellEnd"/>
      <w:r w:rsidRPr="005B03C1">
        <w:rPr>
          <w:sz w:val="24"/>
          <w:szCs w:val="24"/>
          <w:lang w:val="es-ES_tradnl"/>
        </w:rPr>
        <w:t xml:space="preserve">) de la </w:t>
      </w:r>
      <w:proofErr w:type="spellStart"/>
      <w:r w:rsidR="00F04F2B" w:rsidRPr="005B03C1">
        <w:rPr>
          <w:sz w:val="24"/>
          <w:szCs w:val="24"/>
          <w:lang w:val="es-ES_tradnl"/>
        </w:rPr>
        <w:t>CITEL</w:t>
      </w:r>
      <w:bookmarkEnd w:id="183"/>
      <w:proofErr w:type="spellEnd"/>
    </w:p>
    <w:tbl>
      <w:tblPr>
        <w:tblStyle w:val="TableGrid"/>
        <w:tblW w:w="99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387"/>
      </w:tblGrid>
      <w:tr w:rsidR="00F04F2B" w:rsidRPr="000744F2" w14:paraId="700FFA41" w14:textId="77777777" w:rsidTr="0017463F">
        <w:tc>
          <w:tcPr>
            <w:tcW w:w="4526" w:type="dxa"/>
            <w:shd w:val="clear" w:color="auto" w:fill="31849B"/>
          </w:tcPr>
          <w:p w14:paraId="2E36F2A5" w14:textId="539EE315" w:rsidR="00F04F2B" w:rsidRPr="000744F2" w:rsidRDefault="00F04F2B"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bookmarkStart w:id="184" w:name="lt_pId232"/>
            <w:r w:rsidRPr="000744F2">
              <w:rPr>
                <w:rFonts w:asciiTheme="minorHAnsi" w:hAnsiTheme="minorHAnsi" w:cstheme="minorHAnsi"/>
                <w:b/>
                <w:bCs/>
                <w:color w:val="FFFFFF" w:themeColor="background1"/>
                <w:sz w:val="20"/>
                <w:szCs w:val="20"/>
                <w:lang w:val="es-ES_tradnl"/>
              </w:rPr>
              <w:t xml:space="preserve">MOD: </w:t>
            </w:r>
            <w:r w:rsidR="00D02C71"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11 (Rev. Buenos Aires, 2017)</w:t>
            </w:r>
            <w:bookmarkEnd w:id="184"/>
          </w:p>
        </w:tc>
        <w:tc>
          <w:tcPr>
            <w:tcW w:w="5387" w:type="dxa"/>
            <w:shd w:val="clear" w:color="auto" w:fill="D9D9D9"/>
          </w:tcPr>
          <w:p w14:paraId="0D07673B" w14:textId="27574E09" w:rsidR="00F04F2B" w:rsidRPr="000744F2" w:rsidRDefault="00EB07A1"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sz w:val="20"/>
                <w:szCs w:val="20"/>
                <w:lang w:val="es-ES_tradnl"/>
              </w:rPr>
              <w:t>Servicios de telecomunicaciones/tecnologías de la información y la comunicación en zonas rurales, aisladas e insuficientemente atendidas y en comunidades indígenas</w:t>
            </w:r>
          </w:p>
        </w:tc>
      </w:tr>
      <w:tr w:rsidR="00F04F2B" w:rsidRPr="000744F2" w14:paraId="58F03CE9" w14:textId="77777777" w:rsidTr="0017463F">
        <w:tc>
          <w:tcPr>
            <w:tcW w:w="4526" w:type="dxa"/>
            <w:shd w:val="clear" w:color="auto" w:fill="31849B"/>
          </w:tcPr>
          <w:p w14:paraId="300075D1" w14:textId="7F6AB1FF" w:rsidR="00F04F2B" w:rsidRPr="000744F2" w:rsidRDefault="00F04F2B"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185" w:name="lt_pId234"/>
            <w:r w:rsidRPr="000744F2">
              <w:rPr>
                <w:rFonts w:asciiTheme="minorHAnsi" w:hAnsiTheme="minorHAnsi" w:cstheme="minorHAnsi"/>
                <w:b/>
                <w:bCs/>
                <w:color w:val="FFFFFF" w:themeColor="background1"/>
                <w:sz w:val="20"/>
                <w:szCs w:val="20"/>
                <w:lang w:val="es-ES_tradnl"/>
              </w:rPr>
              <w:t xml:space="preserve">MOD: </w:t>
            </w:r>
            <w:r w:rsidR="00D02C71"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24 (Rev. </w:t>
            </w:r>
            <w:r w:rsidR="007B0C0D" w:rsidRPr="000744F2">
              <w:rPr>
                <w:rFonts w:asciiTheme="minorHAnsi" w:hAnsiTheme="minorHAnsi" w:cstheme="minorHAnsi"/>
                <w:b/>
                <w:bCs/>
                <w:color w:val="FFFFFF" w:themeColor="background1"/>
                <w:sz w:val="20"/>
                <w:szCs w:val="20"/>
                <w:lang w:val="es-ES_tradnl"/>
              </w:rPr>
              <w:t>Dubái</w:t>
            </w:r>
            <w:r w:rsidRPr="000744F2">
              <w:rPr>
                <w:rFonts w:asciiTheme="minorHAnsi" w:hAnsiTheme="minorHAnsi" w:cstheme="minorHAnsi"/>
                <w:b/>
                <w:bCs/>
                <w:color w:val="FFFFFF" w:themeColor="background1"/>
                <w:sz w:val="20"/>
                <w:szCs w:val="20"/>
                <w:lang w:val="es-ES_tradnl"/>
              </w:rPr>
              <w:t>, 2014)</w:t>
            </w:r>
            <w:bookmarkEnd w:id="185"/>
          </w:p>
        </w:tc>
        <w:tc>
          <w:tcPr>
            <w:tcW w:w="5387" w:type="dxa"/>
            <w:shd w:val="clear" w:color="auto" w:fill="D9D9D9"/>
          </w:tcPr>
          <w:p w14:paraId="1CB4A37A" w14:textId="70AF10F7" w:rsidR="00F04F2B" w:rsidRPr="000744F2" w:rsidRDefault="00EB07A1"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sz w:val="20"/>
                <w:szCs w:val="20"/>
                <w:lang w:val="es-ES_tradnl"/>
              </w:rPr>
              <w:t>Autorización para que el Grupo Asesor de Desarrollo de las Telecomunicaciones actúe en el periodo entre Conferencias Mundiales de Desarrollo de las Telecomunicaciones</w:t>
            </w:r>
          </w:p>
        </w:tc>
      </w:tr>
      <w:tr w:rsidR="00F04F2B" w:rsidRPr="000744F2" w14:paraId="65EFE4F5" w14:textId="77777777" w:rsidTr="0017463F">
        <w:tc>
          <w:tcPr>
            <w:tcW w:w="4526" w:type="dxa"/>
            <w:shd w:val="clear" w:color="auto" w:fill="31849B"/>
          </w:tcPr>
          <w:p w14:paraId="135D9C53" w14:textId="7C55D5C7" w:rsidR="00F04F2B" w:rsidRPr="000744F2" w:rsidRDefault="00F04F2B"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186" w:name="lt_pId236"/>
            <w:r w:rsidRPr="000744F2">
              <w:rPr>
                <w:rFonts w:asciiTheme="minorHAnsi" w:hAnsiTheme="minorHAnsi" w:cstheme="minorHAnsi"/>
                <w:b/>
                <w:bCs/>
                <w:color w:val="FFFFFF" w:themeColor="background1"/>
                <w:sz w:val="20"/>
                <w:szCs w:val="20"/>
                <w:lang w:val="es-ES_tradnl"/>
              </w:rPr>
              <w:t xml:space="preserve">MOD: </w:t>
            </w:r>
            <w:r w:rsidR="00D02C71"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46 (Rev. Buenos Aires, 2017)</w:t>
            </w:r>
            <w:bookmarkEnd w:id="186"/>
          </w:p>
        </w:tc>
        <w:tc>
          <w:tcPr>
            <w:tcW w:w="5387" w:type="dxa"/>
            <w:shd w:val="clear" w:color="auto" w:fill="D9D9D9"/>
          </w:tcPr>
          <w:p w14:paraId="0942E24A" w14:textId="56A44DF3" w:rsidR="00F04F2B" w:rsidRPr="000744F2" w:rsidRDefault="00EB07A1"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Prestación de asistencia a los pueblos y comunidades indígenas a través de las tecnologías de la información y la comunicación</w:t>
            </w:r>
          </w:p>
        </w:tc>
      </w:tr>
      <w:tr w:rsidR="00F04F2B" w:rsidRPr="000744F2" w14:paraId="607B1304" w14:textId="77777777" w:rsidTr="0017463F">
        <w:tc>
          <w:tcPr>
            <w:tcW w:w="4526" w:type="dxa"/>
            <w:shd w:val="clear" w:color="auto" w:fill="31849B"/>
          </w:tcPr>
          <w:p w14:paraId="3F2F6E0F" w14:textId="176D8423" w:rsidR="00F04F2B" w:rsidRPr="000744F2" w:rsidRDefault="00F04F2B"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187" w:name="lt_pId238"/>
            <w:r w:rsidRPr="000744F2">
              <w:rPr>
                <w:rFonts w:asciiTheme="minorHAnsi" w:hAnsiTheme="minorHAnsi" w:cstheme="minorHAnsi"/>
                <w:b/>
                <w:bCs/>
                <w:color w:val="FFFFFF" w:themeColor="background1"/>
                <w:sz w:val="20"/>
                <w:szCs w:val="20"/>
                <w:lang w:val="es-ES_tradnl"/>
              </w:rPr>
              <w:t xml:space="preserve">MOD: </w:t>
            </w:r>
            <w:r w:rsidR="00D02C71"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58 (Rev. Buenos Aires, 2017)</w:t>
            </w:r>
            <w:bookmarkEnd w:id="187"/>
          </w:p>
        </w:tc>
        <w:tc>
          <w:tcPr>
            <w:tcW w:w="5387" w:type="dxa"/>
            <w:shd w:val="clear" w:color="auto" w:fill="D9D9D9"/>
          </w:tcPr>
          <w:p w14:paraId="199E143C" w14:textId="5E452A27" w:rsidR="00F04F2B" w:rsidRPr="000744F2" w:rsidRDefault="00C87C39"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Accesibilidad de las telecomunicaciones/tecnologías de la información y la comunicación para las personas con discapacidad y las personas con necesidades especiales</w:t>
            </w:r>
          </w:p>
        </w:tc>
      </w:tr>
      <w:tr w:rsidR="00F04F2B" w:rsidRPr="000744F2" w14:paraId="563D169D" w14:textId="77777777" w:rsidTr="0017463F">
        <w:tc>
          <w:tcPr>
            <w:tcW w:w="4526" w:type="dxa"/>
            <w:shd w:val="clear" w:color="auto" w:fill="31849B"/>
          </w:tcPr>
          <w:p w14:paraId="6C957CC2" w14:textId="727A80AA" w:rsidR="00F04F2B" w:rsidRPr="000744F2" w:rsidRDefault="00F04F2B"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bookmarkStart w:id="188" w:name="lt_pId240"/>
            <w:r w:rsidRPr="000744F2">
              <w:rPr>
                <w:rFonts w:asciiTheme="minorHAnsi" w:hAnsiTheme="minorHAnsi" w:cstheme="minorHAnsi"/>
                <w:b/>
                <w:bCs/>
                <w:color w:val="FFFFFF" w:themeColor="background1"/>
                <w:sz w:val="20"/>
                <w:szCs w:val="20"/>
                <w:lang w:val="es-ES_tradnl"/>
              </w:rPr>
              <w:t xml:space="preserve">SUP: </w:t>
            </w:r>
            <w:r w:rsidR="00D02C71" w:rsidRPr="000744F2">
              <w:rPr>
                <w:rFonts w:asciiTheme="minorHAnsi" w:hAnsiTheme="minorHAnsi" w:cstheme="minorHAnsi"/>
                <w:b/>
                <w:bCs/>
                <w:color w:val="FFFFFF" w:themeColor="background1"/>
                <w:sz w:val="20"/>
                <w:szCs w:val="20"/>
                <w:lang w:val="es-ES_tradnl"/>
              </w:rPr>
              <w:t xml:space="preserve">Resolución </w:t>
            </w:r>
            <w:r w:rsidRPr="000744F2">
              <w:rPr>
                <w:rFonts w:asciiTheme="minorHAnsi" w:hAnsiTheme="minorHAnsi" w:cstheme="minorHAnsi"/>
                <w:b/>
                <w:bCs/>
                <w:color w:val="FFFFFF" w:themeColor="background1"/>
                <w:sz w:val="20"/>
                <w:szCs w:val="20"/>
                <w:lang w:val="es-ES_tradnl"/>
              </w:rPr>
              <w:t xml:space="preserve">61 (Rev. </w:t>
            </w:r>
            <w:r w:rsidR="007B0C0D" w:rsidRPr="000744F2">
              <w:rPr>
                <w:rFonts w:asciiTheme="minorHAnsi" w:hAnsiTheme="minorHAnsi" w:cstheme="minorHAnsi"/>
                <w:b/>
                <w:bCs/>
                <w:color w:val="FFFFFF" w:themeColor="background1"/>
                <w:sz w:val="20"/>
                <w:szCs w:val="20"/>
                <w:lang w:val="es-ES_tradnl"/>
              </w:rPr>
              <w:t>Dubái</w:t>
            </w:r>
            <w:r w:rsidRPr="000744F2">
              <w:rPr>
                <w:rFonts w:asciiTheme="minorHAnsi" w:hAnsiTheme="minorHAnsi" w:cstheme="minorHAnsi"/>
                <w:b/>
                <w:bCs/>
                <w:color w:val="FFFFFF" w:themeColor="background1"/>
                <w:sz w:val="20"/>
                <w:szCs w:val="20"/>
                <w:lang w:val="es-ES_tradnl"/>
              </w:rPr>
              <w:t>, 2014)</w:t>
            </w:r>
            <w:bookmarkEnd w:id="188"/>
          </w:p>
        </w:tc>
        <w:tc>
          <w:tcPr>
            <w:tcW w:w="5387" w:type="dxa"/>
            <w:shd w:val="clear" w:color="auto" w:fill="D9D9D9"/>
          </w:tcPr>
          <w:p w14:paraId="3DE0056E" w14:textId="661B3773" w:rsidR="00F04F2B" w:rsidRPr="000744F2" w:rsidRDefault="00EB07A1"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 xml:space="preserve">Nombramiento y duración máxima del mandato de los </w:t>
            </w:r>
            <w:proofErr w:type="gramStart"/>
            <w:r w:rsidRPr="000744F2">
              <w:rPr>
                <w:rFonts w:asciiTheme="minorHAnsi" w:hAnsiTheme="minorHAnsi" w:cstheme="minorHAnsi"/>
                <w:sz w:val="20"/>
                <w:szCs w:val="20"/>
                <w:lang w:val="es-ES_tradnl"/>
              </w:rPr>
              <w:t>Presidentes</w:t>
            </w:r>
            <w:proofErr w:type="gramEnd"/>
            <w:r w:rsidRPr="000744F2">
              <w:rPr>
                <w:rFonts w:asciiTheme="minorHAnsi" w:hAnsiTheme="minorHAnsi" w:cstheme="minorHAnsi"/>
                <w:sz w:val="20"/>
                <w:szCs w:val="20"/>
                <w:lang w:val="es-ES_tradnl"/>
              </w:rPr>
              <w:t xml:space="preserve"> y Vicepresidentes de las Comisiones de Estudio del Sector de Desarrollo de las Telecomunicaciones y del Grupo Asesor de Desarrollo de las Telecomunicaciones</w:t>
            </w:r>
          </w:p>
        </w:tc>
      </w:tr>
      <w:tr w:rsidR="00F04F2B" w:rsidRPr="000744F2" w14:paraId="1A4279CF" w14:textId="77777777" w:rsidTr="0017463F">
        <w:tc>
          <w:tcPr>
            <w:tcW w:w="4526" w:type="dxa"/>
            <w:shd w:val="clear" w:color="auto" w:fill="31849B"/>
          </w:tcPr>
          <w:p w14:paraId="00997415" w14:textId="6FE25A88" w:rsidR="00F04F2B" w:rsidRPr="000744F2" w:rsidRDefault="00F04F2B"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bookmarkStart w:id="189" w:name="lt_pId242"/>
            <w:r w:rsidRPr="000744F2">
              <w:rPr>
                <w:rFonts w:asciiTheme="minorHAnsi" w:hAnsiTheme="minorHAnsi" w:cstheme="minorHAnsi"/>
                <w:b/>
                <w:bCs/>
                <w:color w:val="FFFFFF" w:themeColor="background1"/>
                <w:sz w:val="20"/>
                <w:szCs w:val="20"/>
                <w:lang w:val="es-ES_tradnl"/>
              </w:rPr>
              <w:t xml:space="preserve">MOD: </w:t>
            </w:r>
            <w:r w:rsidR="00D02C71"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64 (Rev. Buenos Aires, 2017)</w:t>
            </w:r>
            <w:bookmarkEnd w:id="189"/>
          </w:p>
        </w:tc>
        <w:tc>
          <w:tcPr>
            <w:tcW w:w="5387" w:type="dxa"/>
            <w:shd w:val="clear" w:color="auto" w:fill="D9D9D9"/>
          </w:tcPr>
          <w:p w14:paraId="1A070473" w14:textId="711BEB75" w:rsidR="00F04F2B" w:rsidRPr="000744F2" w:rsidRDefault="00C87C39"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Protección y apoyo al usuario/consumidor de servicios de telecomunicaciones/tecnologías de la información y la comunicación</w:t>
            </w:r>
          </w:p>
        </w:tc>
      </w:tr>
      <w:tr w:rsidR="00F04F2B" w:rsidRPr="000744F2" w14:paraId="1189BF20" w14:textId="77777777" w:rsidTr="0017463F">
        <w:tc>
          <w:tcPr>
            <w:tcW w:w="4526" w:type="dxa"/>
            <w:shd w:val="clear" w:color="auto" w:fill="31849B"/>
          </w:tcPr>
          <w:p w14:paraId="0347CADD" w14:textId="229FCB19" w:rsidR="00F04F2B" w:rsidRPr="000744F2" w:rsidRDefault="00F04F2B"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bookmarkStart w:id="190" w:name="lt_pId244"/>
            <w:r w:rsidRPr="000744F2">
              <w:rPr>
                <w:rFonts w:asciiTheme="minorHAnsi" w:hAnsiTheme="minorHAnsi" w:cstheme="minorHAnsi"/>
                <w:b/>
                <w:bCs/>
                <w:color w:val="FFFFFF" w:themeColor="background1"/>
                <w:sz w:val="20"/>
                <w:szCs w:val="20"/>
                <w:lang w:val="es-ES_tradnl"/>
              </w:rPr>
              <w:t xml:space="preserve">MOD: </w:t>
            </w:r>
            <w:r w:rsidR="00D02C71"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78 (Rev. Buenos Aires, 2017)</w:t>
            </w:r>
            <w:bookmarkEnd w:id="190"/>
          </w:p>
        </w:tc>
        <w:tc>
          <w:tcPr>
            <w:tcW w:w="5387" w:type="dxa"/>
            <w:shd w:val="clear" w:color="auto" w:fill="D9D9D9"/>
          </w:tcPr>
          <w:p w14:paraId="743E3525" w14:textId="3ED61105" w:rsidR="00F04F2B" w:rsidRPr="000744F2" w:rsidRDefault="00C87C39"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Capacitación para contrarrestar y combatir la apropiación y utilización indebidas de los recursos de numeración del Sector de Normalización de las Telecomunicaciones de la UIT</w:t>
            </w:r>
          </w:p>
        </w:tc>
      </w:tr>
      <w:tr w:rsidR="00F04F2B" w:rsidRPr="000744F2" w14:paraId="2003C7C1" w14:textId="77777777" w:rsidTr="0017463F">
        <w:tc>
          <w:tcPr>
            <w:tcW w:w="4526" w:type="dxa"/>
            <w:shd w:val="clear" w:color="auto" w:fill="31849B"/>
          </w:tcPr>
          <w:p w14:paraId="6C75E5FF" w14:textId="1A9F1CDB" w:rsidR="00F04F2B" w:rsidRPr="000744F2" w:rsidRDefault="00F04F2B"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191" w:name="lt_pId246"/>
            <w:r w:rsidRPr="000744F2">
              <w:rPr>
                <w:rFonts w:asciiTheme="minorHAnsi" w:hAnsiTheme="minorHAnsi" w:cstheme="minorHAnsi"/>
                <w:b/>
                <w:bCs/>
                <w:color w:val="FFFFFF" w:themeColor="background1"/>
                <w:sz w:val="20"/>
                <w:szCs w:val="20"/>
                <w:lang w:val="es-ES_tradnl"/>
              </w:rPr>
              <w:t xml:space="preserve">SUP: </w:t>
            </w:r>
            <w:r w:rsidR="00D02C71" w:rsidRPr="000744F2">
              <w:rPr>
                <w:rFonts w:asciiTheme="minorHAnsi" w:hAnsiTheme="minorHAnsi" w:cstheme="minorHAnsi"/>
                <w:b/>
                <w:bCs/>
                <w:color w:val="FFFFFF" w:themeColor="background1"/>
                <w:sz w:val="20"/>
                <w:szCs w:val="20"/>
                <w:lang w:val="es-ES_tradnl"/>
              </w:rPr>
              <w:t xml:space="preserve">Resolución </w:t>
            </w:r>
            <w:r w:rsidRPr="000744F2">
              <w:rPr>
                <w:rFonts w:asciiTheme="minorHAnsi" w:hAnsiTheme="minorHAnsi" w:cstheme="minorHAnsi"/>
                <w:b/>
                <w:bCs/>
                <w:color w:val="FFFFFF" w:themeColor="background1"/>
                <w:sz w:val="20"/>
                <w:szCs w:val="20"/>
                <w:lang w:val="es-ES_tradnl"/>
              </w:rPr>
              <w:t>81 (Rev. Buenos Aires, 2017)</w:t>
            </w:r>
            <w:bookmarkEnd w:id="191"/>
          </w:p>
        </w:tc>
        <w:tc>
          <w:tcPr>
            <w:tcW w:w="5387" w:type="dxa"/>
            <w:shd w:val="clear" w:color="auto" w:fill="D9D9D9"/>
          </w:tcPr>
          <w:p w14:paraId="02054A65" w14:textId="77982719" w:rsidR="00F04F2B" w:rsidRPr="000744F2" w:rsidRDefault="00C87C39"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Perfeccionamiento de los métodos de trabajo electrónicos para la labor del Sector de Desarrollo de las Telecomunicaciones de la UI</w:t>
            </w:r>
          </w:p>
        </w:tc>
      </w:tr>
      <w:tr w:rsidR="00B4674C" w:rsidRPr="00B4674C" w14:paraId="5F060EE9" w14:textId="77777777" w:rsidTr="0017463F">
        <w:tc>
          <w:tcPr>
            <w:tcW w:w="4526" w:type="dxa"/>
            <w:shd w:val="clear" w:color="auto" w:fill="31849B"/>
          </w:tcPr>
          <w:p w14:paraId="4C130065" w14:textId="1DA77E0F" w:rsidR="00F04F2B" w:rsidRPr="000744F2" w:rsidRDefault="00F04F2B"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192" w:name="lt_pId248"/>
            <w:r w:rsidRPr="000744F2">
              <w:rPr>
                <w:rFonts w:asciiTheme="minorHAnsi" w:hAnsiTheme="minorHAnsi" w:cstheme="minorHAnsi"/>
                <w:b/>
                <w:bCs/>
                <w:color w:val="FFFFFF" w:themeColor="background1"/>
                <w:sz w:val="20"/>
                <w:szCs w:val="20"/>
                <w:lang w:val="es-ES_tradnl"/>
              </w:rPr>
              <w:t xml:space="preserve">MOD: </w:t>
            </w:r>
            <w:r w:rsidR="00C06389"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86 (Rev. Buenos Aires, 2017)</w:t>
            </w:r>
            <w:bookmarkEnd w:id="192"/>
          </w:p>
        </w:tc>
        <w:tc>
          <w:tcPr>
            <w:tcW w:w="5387" w:type="dxa"/>
            <w:shd w:val="clear" w:color="auto" w:fill="D9D9D9"/>
          </w:tcPr>
          <w:p w14:paraId="100305E6" w14:textId="2D0E0F5F" w:rsidR="00F04F2B" w:rsidRPr="00B4674C" w:rsidRDefault="00C87C39" w:rsidP="0017463F">
            <w:pPr>
              <w:pStyle w:val="Default"/>
              <w:tabs>
                <w:tab w:val="left" w:pos="7920"/>
              </w:tabs>
              <w:spacing w:before="20" w:after="20"/>
              <w:ind w:right="-40"/>
              <w:rPr>
                <w:rFonts w:ascii="Calibri" w:hAnsi="Calibri" w:cs="Calibri"/>
                <w:color w:val="auto"/>
                <w:sz w:val="22"/>
                <w:szCs w:val="20"/>
                <w:lang w:val="es-ES_tradnl"/>
              </w:rPr>
            </w:pPr>
            <w:r w:rsidRPr="00B4674C">
              <w:rPr>
                <w:rFonts w:asciiTheme="minorHAnsi" w:hAnsiTheme="minorHAnsi" w:cstheme="minorHAnsi"/>
                <w:color w:val="auto"/>
                <w:sz w:val="20"/>
                <w:szCs w:val="20"/>
                <w:lang w:val="es-ES_tradnl"/>
              </w:rPr>
              <w:t>Utilización de los idiomas de la Unión en igualdad de condiciones en el Sector de Desarrollo de las Telecomunicaciones de la UIT</w:t>
            </w:r>
          </w:p>
        </w:tc>
      </w:tr>
    </w:tbl>
    <w:p w14:paraId="61C8492B" w14:textId="77777777" w:rsidR="005426C1" w:rsidRPr="000744F2" w:rsidRDefault="005426C1" w:rsidP="005426C1">
      <w:pPr>
        <w:spacing w:after="120"/>
        <w:rPr>
          <w:rFonts w:cstheme="minorHAnsi"/>
          <w:sz w:val="18"/>
          <w:szCs w:val="18"/>
          <w:lang w:val="es-ES_tradnl"/>
        </w:rPr>
      </w:pPr>
      <w:bookmarkStart w:id="193" w:name="lt_pId251"/>
      <w:r w:rsidRPr="005B03C1">
        <w:rPr>
          <w:rFonts w:cstheme="minorHAnsi"/>
          <w:i/>
          <w:iCs/>
          <w:sz w:val="18"/>
          <w:szCs w:val="18"/>
          <w:lang w:val="es-ES_tradnl"/>
        </w:rPr>
        <w:t>Fuente:</w:t>
      </w:r>
      <w:r w:rsidRPr="005B03C1">
        <w:rPr>
          <w:rFonts w:cstheme="minorHAnsi"/>
          <w:sz w:val="18"/>
          <w:szCs w:val="18"/>
          <w:lang w:val="es-ES_tradnl"/>
        </w:rPr>
        <w:t xml:space="preserve"> Adaptado de la presentación de la </w:t>
      </w:r>
      <w:proofErr w:type="spellStart"/>
      <w:r w:rsidRPr="005B03C1">
        <w:rPr>
          <w:rFonts w:cstheme="minorHAnsi"/>
          <w:sz w:val="18"/>
          <w:szCs w:val="18"/>
          <w:lang w:val="es-ES_tradnl"/>
        </w:rPr>
        <w:t>CITEL</w:t>
      </w:r>
      <w:proofErr w:type="spellEnd"/>
      <w:r w:rsidRPr="005B03C1">
        <w:rPr>
          <w:rFonts w:cstheme="minorHAnsi"/>
          <w:sz w:val="18"/>
          <w:szCs w:val="18"/>
          <w:lang w:val="es-ES_tradnl"/>
        </w:rPr>
        <w:t xml:space="preserve"> en la </w:t>
      </w:r>
      <w:proofErr w:type="spellStart"/>
      <w:r w:rsidRPr="005B03C1">
        <w:rPr>
          <w:rFonts w:cstheme="minorHAnsi"/>
          <w:sz w:val="18"/>
          <w:szCs w:val="18"/>
          <w:lang w:val="es-ES_tradnl"/>
        </w:rPr>
        <w:t>RIR</w:t>
      </w:r>
      <w:proofErr w:type="spellEnd"/>
      <w:r w:rsidRPr="005B03C1">
        <w:rPr>
          <w:rFonts w:cstheme="minorHAnsi"/>
          <w:sz w:val="18"/>
          <w:szCs w:val="18"/>
          <w:lang w:val="es-ES_tradnl"/>
        </w:rPr>
        <w:t>-3, 10 de marzo de 2022.</w:t>
      </w:r>
    </w:p>
    <w:p w14:paraId="1BE1939B" w14:textId="1936EF5D" w:rsidR="00F04F2B" w:rsidRPr="005B03C1" w:rsidRDefault="005426C1" w:rsidP="005B03C1">
      <w:pPr>
        <w:pStyle w:val="Figuretitle"/>
        <w:spacing w:before="360" w:after="240"/>
        <w:rPr>
          <w:sz w:val="24"/>
          <w:szCs w:val="24"/>
          <w:lang w:val="es-ES_tradnl"/>
        </w:rPr>
      </w:pPr>
      <w:r w:rsidRPr="005B03C1">
        <w:rPr>
          <w:sz w:val="24"/>
          <w:szCs w:val="24"/>
          <w:lang w:val="es-ES_tradnl"/>
        </w:rPr>
        <w:t>Cuadro</w:t>
      </w:r>
      <w:r w:rsidR="00F04F2B" w:rsidRPr="005B03C1">
        <w:rPr>
          <w:sz w:val="24"/>
          <w:szCs w:val="24"/>
          <w:lang w:val="es-ES_tradnl"/>
        </w:rPr>
        <w:t xml:space="preserve"> 3.5: </w:t>
      </w:r>
      <w:r w:rsidRPr="005B03C1">
        <w:rPr>
          <w:sz w:val="24"/>
          <w:szCs w:val="24"/>
          <w:lang w:val="es-ES_tradnl"/>
        </w:rPr>
        <w:t xml:space="preserve">Proyectos de propuestas interamericanas de la </w:t>
      </w:r>
      <w:proofErr w:type="spellStart"/>
      <w:r w:rsidRPr="005B03C1">
        <w:rPr>
          <w:sz w:val="24"/>
          <w:szCs w:val="24"/>
          <w:lang w:val="es-ES_tradnl"/>
        </w:rPr>
        <w:t>CITEL</w:t>
      </w:r>
      <w:proofErr w:type="spellEnd"/>
      <w:r w:rsidRPr="005B03C1">
        <w:rPr>
          <w:sz w:val="24"/>
          <w:szCs w:val="24"/>
          <w:lang w:val="es-ES_tradnl"/>
        </w:rPr>
        <w:t xml:space="preserve"> aún en negociación</w:t>
      </w:r>
      <w:bookmarkEnd w:id="193"/>
    </w:p>
    <w:tbl>
      <w:tblPr>
        <w:tblStyle w:val="TableGrid"/>
        <w:tblW w:w="99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387"/>
      </w:tblGrid>
      <w:tr w:rsidR="00F04F2B" w:rsidRPr="000744F2" w14:paraId="551604D5" w14:textId="77777777" w:rsidTr="0017463F">
        <w:tc>
          <w:tcPr>
            <w:tcW w:w="4526" w:type="dxa"/>
            <w:shd w:val="clear" w:color="auto" w:fill="31849B"/>
          </w:tcPr>
          <w:p w14:paraId="37E85ADB" w14:textId="16B8EDD3" w:rsidR="00F04F2B" w:rsidRPr="000744F2" w:rsidRDefault="00F04F2B"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bookmarkStart w:id="194" w:name="lt_pId252"/>
            <w:r w:rsidRPr="000744F2">
              <w:rPr>
                <w:rFonts w:asciiTheme="minorHAnsi" w:hAnsiTheme="minorHAnsi" w:cstheme="minorHAnsi"/>
                <w:b/>
                <w:bCs/>
                <w:color w:val="FFFFFF" w:themeColor="background1"/>
                <w:sz w:val="20"/>
                <w:szCs w:val="20"/>
                <w:lang w:val="es-ES_tradnl"/>
              </w:rPr>
              <w:t xml:space="preserve">MOD: </w:t>
            </w:r>
            <w:r w:rsidR="00C06389"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1 (Rev. Buenos Aires, 2017)</w:t>
            </w:r>
            <w:bookmarkEnd w:id="194"/>
          </w:p>
        </w:tc>
        <w:tc>
          <w:tcPr>
            <w:tcW w:w="5387" w:type="dxa"/>
            <w:shd w:val="clear" w:color="auto" w:fill="D9D9D9"/>
          </w:tcPr>
          <w:p w14:paraId="67F24A37" w14:textId="5C3A7649" w:rsidR="00F04F2B" w:rsidRPr="000744F2" w:rsidRDefault="00EB07A1"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Reglamento Interno del Sector de Desarrollo de las Telecomunicaciones de la UIT</w:t>
            </w:r>
          </w:p>
        </w:tc>
      </w:tr>
      <w:tr w:rsidR="00F04F2B" w:rsidRPr="000744F2" w14:paraId="4FAF3A82" w14:textId="77777777" w:rsidTr="0017463F">
        <w:tc>
          <w:tcPr>
            <w:tcW w:w="4526" w:type="dxa"/>
            <w:shd w:val="clear" w:color="auto" w:fill="31849B"/>
          </w:tcPr>
          <w:p w14:paraId="48C44BF3" w14:textId="6747EFC1" w:rsidR="00F04F2B" w:rsidRPr="000744F2" w:rsidRDefault="00F04F2B"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195" w:name="lt_pId254"/>
            <w:r w:rsidRPr="000744F2">
              <w:rPr>
                <w:rFonts w:asciiTheme="minorHAnsi" w:hAnsiTheme="minorHAnsi" w:cstheme="minorHAnsi"/>
                <w:b/>
                <w:bCs/>
                <w:color w:val="FFFFFF" w:themeColor="background1"/>
                <w:sz w:val="20"/>
                <w:szCs w:val="20"/>
                <w:lang w:val="es-ES_tradnl"/>
              </w:rPr>
              <w:t>MOD</w:t>
            </w:r>
            <w:r w:rsidR="00C06389" w:rsidRPr="000744F2">
              <w:rPr>
                <w:rFonts w:asciiTheme="minorHAnsi" w:eastAsia="Times New Roman" w:hAnsiTheme="minorHAnsi" w:cstheme="minorHAnsi"/>
                <w:b/>
                <w:bCs/>
                <w:color w:val="FFFFFF" w:themeColor="background1"/>
                <w:sz w:val="20"/>
                <w:szCs w:val="20"/>
                <w:lang w:val="es-ES_tradnl"/>
              </w:rPr>
              <w:t xml:space="preserve"> </w:t>
            </w:r>
            <w:r w:rsidR="00C06389" w:rsidRPr="000744F2">
              <w:rPr>
                <w:rFonts w:asciiTheme="minorHAnsi" w:hAnsiTheme="minorHAnsi" w:cstheme="minorHAnsi"/>
                <w:b/>
                <w:bCs/>
                <w:color w:val="FFFFFF" w:themeColor="background1"/>
                <w:sz w:val="20"/>
                <w:szCs w:val="20"/>
                <w:lang w:val="es-ES_tradnl"/>
              </w:rPr>
              <w:t xml:space="preserve">Resolución </w:t>
            </w:r>
            <w:r w:rsidRPr="000744F2">
              <w:rPr>
                <w:rFonts w:asciiTheme="minorHAnsi" w:hAnsiTheme="minorHAnsi" w:cstheme="minorHAnsi"/>
                <w:b/>
                <w:bCs/>
                <w:color w:val="FFFFFF" w:themeColor="background1"/>
                <w:sz w:val="20"/>
                <w:szCs w:val="20"/>
                <w:lang w:val="es-ES_tradnl"/>
              </w:rPr>
              <w:t>8 (Rev. Buenos Aires, 2017)</w:t>
            </w:r>
            <w:bookmarkEnd w:id="195"/>
          </w:p>
        </w:tc>
        <w:tc>
          <w:tcPr>
            <w:tcW w:w="5387" w:type="dxa"/>
            <w:shd w:val="clear" w:color="auto" w:fill="D9D9D9"/>
          </w:tcPr>
          <w:p w14:paraId="2DA28AB0" w14:textId="4D102D8A" w:rsidR="00F04F2B" w:rsidRPr="000744F2" w:rsidRDefault="00EB07A1"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Recopilación y difusión de información y estadísticas</w:t>
            </w:r>
          </w:p>
        </w:tc>
      </w:tr>
      <w:tr w:rsidR="00F04F2B" w:rsidRPr="000744F2" w14:paraId="24F76476" w14:textId="77777777" w:rsidTr="0017463F">
        <w:tc>
          <w:tcPr>
            <w:tcW w:w="4526" w:type="dxa"/>
            <w:shd w:val="clear" w:color="auto" w:fill="31849B"/>
          </w:tcPr>
          <w:p w14:paraId="10646C64" w14:textId="3BF4CD9A" w:rsidR="00F04F2B" w:rsidRPr="000744F2" w:rsidRDefault="00F04F2B"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196" w:name="lt_pId256"/>
            <w:r w:rsidRPr="000744F2">
              <w:rPr>
                <w:rFonts w:asciiTheme="minorHAnsi" w:hAnsiTheme="minorHAnsi" w:cstheme="minorHAnsi"/>
                <w:b/>
                <w:bCs/>
                <w:color w:val="FFFFFF" w:themeColor="background1"/>
                <w:sz w:val="20"/>
                <w:szCs w:val="20"/>
                <w:lang w:val="es-ES_tradnl"/>
              </w:rPr>
              <w:t xml:space="preserve">MOD: </w:t>
            </w:r>
            <w:r w:rsidR="00C06389"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22 (Rev. Buenos Aires, 2017)</w:t>
            </w:r>
            <w:bookmarkEnd w:id="196"/>
          </w:p>
        </w:tc>
        <w:tc>
          <w:tcPr>
            <w:tcW w:w="5387" w:type="dxa"/>
            <w:shd w:val="clear" w:color="auto" w:fill="D9D9D9"/>
          </w:tcPr>
          <w:p w14:paraId="779EDFAA" w14:textId="15BDE175" w:rsidR="00F04F2B" w:rsidRPr="000744F2" w:rsidRDefault="00EB07A1"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Procedimientos alternativos de llamada en las redes internacionales de telecomunicaciones e identificación del origen de las llamadas en la prestación de servicios internacionales de telecomunicaciones</w:t>
            </w:r>
          </w:p>
        </w:tc>
      </w:tr>
      <w:tr w:rsidR="00F04F2B" w:rsidRPr="000744F2" w14:paraId="38EA6A1A" w14:textId="77777777" w:rsidTr="00B56F7D">
        <w:trPr>
          <w:trHeight w:val="456"/>
        </w:trPr>
        <w:tc>
          <w:tcPr>
            <w:tcW w:w="4526" w:type="dxa"/>
            <w:shd w:val="clear" w:color="auto" w:fill="31849B"/>
          </w:tcPr>
          <w:p w14:paraId="41D5C554" w14:textId="4A356EE1" w:rsidR="00F04F2B" w:rsidRPr="000744F2" w:rsidRDefault="00F04F2B"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bookmarkStart w:id="197" w:name="lt_pId258"/>
            <w:r w:rsidRPr="000744F2">
              <w:rPr>
                <w:rFonts w:asciiTheme="minorHAnsi" w:hAnsiTheme="minorHAnsi" w:cstheme="minorHAnsi"/>
                <w:b/>
                <w:bCs/>
                <w:color w:val="FFFFFF" w:themeColor="background1"/>
                <w:sz w:val="20"/>
                <w:szCs w:val="20"/>
                <w:lang w:val="es-ES_tradnl"/>
              </w:rPr>
              <w:t xml:space="preserve">MOD: </w:t>
            </w:r>
            <w:r w:rsidR="00C06389"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37 (Rev. Buenos Aires, 2017)</w:t>
            </w:r>
            <w:bookmarkEnd w:id="197"/>
          </w:p>
        </w:tc>
        <w:tc>
          <w:tcPr>
            <w:tcW w:w="5387" w:type="dxa"/>
            <w:shd w:val="clear" w:color="auto" w:fill="D9D9D9"/>
          </w:tcPr>
          <w:p w14:paraId="410005C7" w14:textId="399F8932" w:rsidR="00F04F2B" w:rsidRPr="000744F2" w:rsidRDefault="00EB07A1"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Reducción de la brecha digita</w:t>
            </w:r>
          </w:p>
        </w:tc>
      </w:tr>
      <w:tr w:rsidR="00F04F2B" w:rsidRPr="000744F2" w14:paraId="19D2A9C4" w14:textId="77777777" w:rsidTr="0017463F">
        <w:tc>
          <w:tcPr>
            <w:tcW w:w="4526" w:type="dxa"/>
            <w:shd w:val="clear" w:color="auto" w:fill="31849B"/>
          </w:tcPr>
          <w:p w14:paraId="13F533E0" w14:textId="371027F5" w:rsidR="00F04F2B" w:rsidRPr="000744F2" w:rsidRDefault="00F04F2B"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bookmarkStart w:id="198" w:name="lt_pId260"/>
            <w:r w:rsidRPr="000744F2">
              <w:rPr>
                <w:rFonts w:asciiTheme="minorHAnsi" w:hAnsiTheme="minorHAnsi" w:cstheme="minorHAnsi"/>
                <w:b/>
                <w:bCs/>
                <w:color w:val="FFFFFF" w:themeColor="background1"/>
                <w:sz w:val="20"/>
                <w:szCs w:val="20"/>
                <w:lang w:val="es-ES_tradnl"/>
              </w:rPr>
              <w:t xml:space="preserve">MOD: </w:t>
            </w:r>
            <w:r w:rsidR="00C06389" w:rsidRPr="000744F2">
              <w:rPr>
                <w:rFonts w:asciiTheme="minorHAnsi" w:hAnsiTheme="minorHAnsi" w:cstheme="minorHAnsi"/>
                <w:b/>
                <w:bCs/>
                <w:color w:val="FFFFFF" w:themeColor="background1"/>
                <w:sz w:val="20"/>
                <w:szCs w:val="20"/>
                <w:lang w:val="es-ES_tradnl"/>
              </w:rPr>
              <w:t xml:space="preserve">Resolución </w:t>
            </w:r>
            <w:r w:rsidRPr="000744F2">
              <w:rPr>
                <w:rFonts w:asciiTheme="minorHAnsi" w:hAnsiTheme="minorHAnsi" w:cstheme="minorHAnsi"/>
                <w:b/>
                <w:bCs/>
                <w:color w:val="FFFFFF" w:themeColor="background1"/>
                <w:sz w:val="20"/>
                <w:szCs w:val="20"/>
                <w:lang w:val="es-ES_tradnl"/>
              </w:rPr>
              <w:t>47 (Rev. Buenos Aires, 2017)</w:t>
            </w:r>
            <w:bookmarkEnd w:id="198"/>
          </w:p>
        </w:tc>
        <w:tc>
          <w:tcPr>
            <w:tcW w:w="5387" w:type="dxa"/>
            <w:shd w:val="clear" w:color="auto" w:fill="D9D9D9"/>
          </w:tcPr>
          <w:p w14:paraId="40D3D657" w14:textId="15F5F16A" w:rsidR="00F04F2B" w:rsidRPr="000744F2" w:rsidRDefault="00F931CE"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Perfeccionamiento del conocimiento y aplicación efectiva de las Recomendaciones de la UIT en los países en desarrollo, incluidas las pruebas de conformidad e interoperabilidad de los sistemas fabricados de conformidad con las Recomendaciones de la UIT</w:t>
            </w:r>
          </w:p>
        </w:tc>
      </w:tr>
      <w:tr w:rsidR="00F04F2B" w:rsidRPr="000744F2" w14:paraId="3C783956" w14:textId="77777777" w:rsidTr="0017463F">
        <w:trPr>
          <w:trHeight w:val="195"/>
        </w:trPr>
        <w:tc>
          <w:tcPr>
            <w:tcW w:w="4526" w:type="dxa"/>
            <w:shd w:val="clear" w:color="auto" w:fill="31849B"/>
          </w:tcPr>
          <w:p w14:paraId="41C775BB" w14:textId="6727E402" w:rsidR="00F04F2B" w:rsidRPr="000744F2" w:rsidRDefault="00F04F2B" w:rsidP="0017463F">
            <w:pPr>
              <w:pStyle w:val="Default"/>
              <w:tabs>
                <w:tab w:val="left" w:pos="7920"/>
              </w:tabs>
              <w:spacing w:before="20" w:after="20"/>
              <w:ind w:right="-40"/>
              <w:rPr>
                <w:rFonts w:asciiTheme="minorHAnsi" w:hAnsiTheme="minorHAnsi" w:cstheme="minorHAnsi"/>
                <w:b/>
                <w:bCs/>
                <w:sz w:val="20"/>
                <w:szCs w:val="20"/>
                <w:lang w:val="es-ES_tradnl"/>
              </w:rPr>
            </w:pPr>
            <w:bookmarkStart w:id="199" w:name="lt_pId262"/>
            <w:r w:rsidRPr="000744F2">
              <w:rPr>
                <w:rFonts w:asciiTheme="minorHAnsi" w:hAnsiTheme="minorHAnsi" w:cstheme="minorHAnsi"/>
                <w:b/>
                <w:bCs/>
                <w:color w:val="FFFFFF" w:themeColor="background1"/>
                <w:sz w:val="20"/>
                <w:szCs w:val="20"/>
                <w:lang w:val="es-ES_tradnl"/>
              </w:rPr>
              <w:t xml:space="preserve">MOD: </w:t>
            </w:r>
            <w:r w:rsidR="00C06389"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59 (Rev. Buenos Aires, 2017)</w:t>
            </w:r>
            <w:bookmarkEnd w:id="199"/>
          </w:p>
        </w:tc>
        <w:tc>
          <w:tcPr>
            <w:tcW w:w="5387" w:type="dxa"/>
            <w:shd w:val="clear" w:color="auto" w:fill="D9D9D9"/>
          </w:tcPr>
          <w:p w14:paraId="1BFC633F" w14:textId="51E04B16" w:rsidR="00F04F2B" w:rsidRPr="000744F2" w:rsidRDefault="00F931CE"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Fortalecimiento de la coordinación y la cooperación entre los tres Sectores en asuntos de interés mutuo</w:t>
            </w:r>
          </w:p>
        </w:tc>
      </w:tr>
      <w:tr w:rsidR="00F04F2B" w:rsidRPr="000744F2" w14:paraId="6ACABD99" w14:textId="77777777" w:rsidTr="0017463F">
        <w:tc>
          <w:tcPr>
            <w:tcW w:w="4526" w:type="dxa"/>
            <w:shd w:val="clear" w:color="auto" w:fill="31849B"/>
          </w:tcPr>
          <w:p w14:paraId="6B3C5CB9" w14:textId="63CFF27D" w:rsidR="00F04F2B" w:rsidRPr="000744F2" w:rsidRDefault="00F04F2B"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200" w:name="lt_pId264"/>
            <w:r w:rsidRPr="000744F2">
              <w:rPr>
                <w:rFonts w:asciiTheme="minorHAnsi" w:hAnsiTheme="minorHAnsi" w:cstheme="minorHAnsi"/>
                <w:b/>
                <w:bCs/>
                <w:color w:val="FFFFFF" w:themeColor="background1"/>
                <w:sz w:val="20"/>
                <w:szCs w:val="20"/>
                <w:lang w:val="es-ES_tradnl"/>
              </w:rPr>
              <w:t xml:space="preserve">MOD: </w:t>
            </w:r>
            <w:r w:rsidR="00C06389"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62 (Rev. Buenos Aires, 2017)</w:t>
            </w:r>
            <w:bookmarkEnd w:id="200"/>
          </w:p>
        </w:tc>
        <w:tc>
          <w:tcPr>
            <w:tcW w:w="5387" w:type="dxa"/>
            <w:shd w:val="clear" w:color="auto" w:fill="D9D9D9"/>
          </w:tcPr>
          <w:p w14:paraId="05BE262A" w14:textId="7F728201" w:rsidR="00F04F2B" w:rsidRPr="000744F2" w:rsidRDefault="00F931CE"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Evaluación y medición de la exposición de las personas a los campos electromagnéticos</w:t>
            </w:r>
          </w:p>
        </w:tc>
      </w:tr>
      <w:tr w:rsidR="00F04F2B" w:rsidRPr="000744F2" w14:paraId="50D2D263" w14:textId="77777777" w:rsidTr="0017463F">
        <w:tc>
          <w:tcPr>
            <w:tcW w:w="4526" w:type="dxa"/>
            <w:shd w:val="clear" w:color="auto" w:fill="31849B"/>
          </w:tcPr>
          <w:p w14:paraId="7ED87417" w14:textId="40545B42" w:rsidR="00F04F2B" w:rsidRPr="000744F2" w:rsidRDefault="00F04F2B"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201" w:name="lt_pId266"/>
            <w:r w:rsidRPr="000744F2">
              <w:rPr>
                <w:rFonts w:asciiTheme="minorHAnsi" w:hAnsiTheme="minorHAnsi" w:cstheme="minorHAnsi"/>
                <w:b/>
                <w:bCs/>
                <w:color w:val="FFFFFF" w:themeColor="background1"/>
                <w:sz w:val="20"/>
                <w:szCs w:val="20"/>
                <w:lang w:val="es-ES_tradnl"/>
              </w:rPr>
              <w:lastRenderedPageBreak/>
              <w:t xml:space="preserve">MOD: </w:t>
            </w:r>
            <w:r w:rsidR="00C06389"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66 (Rev. Buenos Aires, 2017)</w:t>
            </w:r>
            <w:bookmarkEnd w:id="201"/>
          </w:p>
        </w:tc>
        <w:tc>
          <w:tcPr>
            <w:tcW w:w="5387" w:type="dxa"/>
            <w:shd w:val="clear" w:color="auto" w:fill="D9D9D9"/>
          </w:tcPr>
          <w:p w14:paraId="50EA8A92" w14:textId="16DE662A" w:rsidR="00F04F2B" w:rsidRPr="000744F2" w:rsidRDefault="00F931CE"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Tecnologías de la información y la comunicación y cambio climático</w:t>
            </w:r>
          </w:p>
        </w:tc>
      </w:tr>
      <w:tr w:rsidR="00F04F2B" w:rsidRPr="000744F2" w14:paraId="7292779B" w14:textId="77777777" w:rsidTr="0017463F">
        <w:trPr>
          <w:trHeight w:val="195"/>
        </w:trPr>
        <w:tc>
          <w:tcPr>
            <w:tcW w:w="4526" w:type="dxa"/>
            <w:shd w:val="clear" w:color="auto" w:fill="31849B"/>
          </w:tcPr>
          <w:p w14:paraId="42DE0784" w14:textId="04C601DF" w:rsidR="00F04F2B" w:rsidRPr="000744F2" w:rsidRDefault="00F04F2B" w:rsidP="0017463F">
            <w:pPr>
              <w:pStyle w:val="Default"/>
              <w:tabs>
                <w:tab w:val="left" w:pos="7920"/>
              </w:tabs>
              <w:spacing w:before="20" w:after="20"/>
              <w:ind w:right="-40"/>
              <w:rPr>
                <w:rFonts w:asciiTheme="minorHAnsi" w:hAnsiTheme="minorHAnsi" w:cstheme="minorHAnsi"/>
                <w:b/>
                <w:bCs/>
                <w:sz w:val="20"/>
                <w:szCs w:val="20"/>
                <w:lang w:val="es-ES_tradnl"/>
              </w:rPr>
            </w:pPr>
            <w:bookmarkStart w:id="202" w:name="lt_pId268"/>
            <w:r w:rsidRPr="000744F2">
              <w:rPr>
                <w:rFonts w:asciiTheme="minorHAnsi" w:hAnsiTheme="minorHAnsi" w:cstheme="minorHAnsi"/>
                <w:b/>
                <w:bCs/>
                <w:color w:val="FFFFFF" w:themeColor="background1"/>
                <w:sz w:val="20"/>
                <w:szCs w:val="20"/>
                <w:lang w:val="es-ES_tradnl"/>
              </w:rPr>
              <w:t xml:space="preserve">MOD: </w:t>
            </w:r>
            <w:r w:rsidR="00C06389"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73 (Rev. Buenos Aires, 2017)</w:t>
            </w:r>
            <w:bookmarkEnd w:id="202"/>
          </w:p>
        </w:tc>
        <w:tc>
          <w:tcPr>
            <w:tcW w:w="5387" w:type="dxa"/>
            <w:shd w:val="clear" w:color="auto" w:fill="D9D9D9"/>
          </w:tcPr>
          <w:p w14:paraId="5AD32DD7" w14:textId="12DA0B6C" w:rsidR="00F04F2B" w:rsidRPr="000744F2" w:rsidRDefault="00BD6F94"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Centros de Excelencia de la UIT</w:t>
            </w:r>
          </w:p>
        </w:tc>
      </w:tr>
      <w:tr w:rsidR="00F04F2B" w:rsidRPr="000744F2" w14:paraId="2170348B" w14:textId="77777777" w:rsidTr="0017463F">
        <w:tc>
          <w:tcPr>
            <w:tcW w:w="4526" w:type="dxa"/>
            <w:shd w:val="clear" w:color="auto" w:fill="31849B"/>
          </w:tcPr>
          <w:p w14:paraId="780361BA" w14:textId="753CCE19" w:rsidR="00F04F2B" w:rsidRPr="000744F2" w:rsidRDefault="00F04F2B"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203" w:name="lt_pId270"/>
            <w:r w:rsidRPr="000744F2">
              <w:rPr>
                <w:rFonts w:asciiTheme="minorHAnsi" w:hAnsiTheme="minorHAnsi" w:cstheme="minorHAnsi"/>
                <w:b/>
                <w:bCs/>
                <w:color w:val="FFFFFF" w:themeColor="background1"/>
                <w:sz w:val="20"/>
                <w:szCs w:val="20"/>
                <w:lang w:val="es-ES_tradnl"/>
              </w:rPr>
              <w:t xml:space="preserve">MOD: </w:t>
            </w:r>
            <w:r w:rsidR="00C06389" w:rsidRPr="000744F2">
              <w:rPr>
                <w:rFonts w:asciiTheme="minorHAnsi" w:hAnsiTheme="minorHAnsi" w:cstheme="minorHAnsi"/>
                <w:b/>
                <w:bCs/>
                <w:color w:val="FFFFFF" w:themeColor="background1"/>
                <w:sz w:val="20"/>
                <w:szCs w:val="20"/>
                <w:lang w:val="es-ES_tradnl"/>
              </w:rPr>
              <w:t>Resolución</w:t>
            </w:r>
            <w:r w:rsidR="00F931CE" w:rsidRPr="000744F2">
              <w:rPr>
                <w:rFonts w:asciiTheme="minorHAnsi" w:hAnsiTheme="minorHAnsi" w:cstheme="minorHAnsi"/>
                <w:b/>
                <w:bCs/>
                <w:color w:val="FFFFFF" w:themeColor="background1"/>
                <w:sz w:val="20"/>
                <w:szCs w:val="20"/>
                <w:lang w:val="es-ES_tradnl"/>
              </w:rPr>
              <w:t xml:space="preserve"> 79</w:t>
            </w:r>
            <w:r w:rsidR="00C06389" w:rsidRPr="000744F2">
              <w:rPr>
                <w:rFonts w:asciiTheme="minorHAnsi" w:hAnsiTheme="minorHAnsi" w:cstheme="minorHAnsi"/>
                <w:b/>
                <w:bCs/>
                <w:color w:val="FFFFFF" w:themeColor="background1"/>
                <w:sz w:val="20"/>
                <w:szCs w:val="20"/>
                <w:lang w:val="es-ES_tradnl"/>
              </w:rPr>
              <w:t xml:space="preserve"> </w:t>
            </w:r>
            <w:r w:rsidRPr="000744F2">
              <w:rPr>
                <w:rFonts w:asciiTheme="minorHAnsi" w:hAnsiTheme="minorHAnsi" w:cstheme="minorHAnsi"/>
                <w:b/>
                <w:bCs/>
                <w:color w:val="FFFFFF" w:themeColor="background1"/>
                <w:sz w:val="20"/>
                <w:szCs w:val="20"/>
                <w:lang w:val="es-ES_tradnl"/>
              </w:rPr>
              <w:t>(Rev. Buenos Aires, 2017)</w:t>
            </w:r>
            <w:bookmarkEnd w:id="203"/>
          </w:p>
        </w:tc>
        <w:tc>
          <w:tcPr>
            <w:tcW w:w="5387" w:type="dxa"/>
            <w:shd w:val="clear" w:color="auto" w:fill="D9D9D9"/>
          </w:tcPr>
          <w:p w14:paraId="34C9167B" w14:textId="0EAAB263" w:rsidR="00F04F2B" w:rsidRPr="000744F2" w:rsidRDefault="00BD6F94"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Función de las telecomunicaciones/tecnologías de la información y la comunicación en la gestión y lucha contra la falsificación de dispositivos de telecomunicaciones/tecnologías de la información y la comunicación</w:t>
            </w:r>
          </w:p>
        </w:tc>
      </w:tr>
      <w:tr w:rsidR="00F04F2B" w:rsidRPr="000744F2" w14:paraId="055E1B8F" w14:textId="77777777" w:rsidTr="0017463F">
        <w:tc>
          <w:tcPr>
            <w:tcW w:w="4526" w:type="dxa"/>
            <w:shd w:val="clear" w:color="auto" w:fill="31849B"/>
          </w:tcPr>
          <w:p w14:paraId="689C7363" w14:textId="7E7D1ECE" w:rsidR="00F04F2B" w:rsidRPr="000744F2" w:rsidRDefault="00F04F2B"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204" w:name="lt_pId272"/>
            <w:r w:rsidRPr="000744F2">
              <w:rPr>
                <w:rFonts w:asciiTheme="minorHAnsi" w:hAnsiTheme="minorHAnsi" w:cstheme="minorHAnsi"/>
                <w:b/>
                <w:bCs/>
                <w:color w:val="FFFFFF" w:themeColor="background1"/>
                <w:sz w:val="20"/>
                <w:szCs w:val="20"/>
                <w:lang w:val="es-ES_tradnl"/>
              </w:rPr>
              <w:t xml:space="preserve">MOD: </w:t>
            </w:r>
            <w:r w:rsidR="00C06389"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82 (Rev. </w:t>
            </w:r>
            <w:r w:rsidR="007B0C0D" w:rsidRPr="000744F2">
              <w:rPr>
                <w:rFonts w:asciiTheme="minorHAnsi" w:hAnsiTheme="minorHAnsi" w:cstheme="minorHAnsi"/>
                <w:b/>
                <w:bCs/>
                <w:color w:val="FFFFFF" w:themeColor="background1"/>
                <w:sz w:val="20"/>
                <w:szCs w:val="20"/>
                <w:lang w:val="es-ES_tradnl"/>
              </w:rPr>
              <w:t>Dubái</w:t>
            </w:r>
            <w:r w:rsidRPr="000744F2">
              <w:rPr>
                <w:rFonts w:asciiTheme="minorHAnsi" w:hAnsiTheme="minorHAnsi" w:cstheme="minorHAnsi"/>
                <w:b/>
                <w:bCs/>
                <w:color w:val="FFFFFF" w:themeColor="background1"/>
                <w:sz w:val="20"/>
                <w:szCs w:val="20"/>
                <w:lang w:val="es-ES_tradnl"/>
              </w:rPr>
              <w:t>, 2014)</w:t>
            </w:r>
            <w:bookmarkEnd w:id="204"/>
          </w:p>
        </w:tc>
        <w:tc>
          <w:tcPr>
            <w:tcW w:w="5387" w:type="dxa"/>
            <w:shd w:val="clear" w:color="auto" w:fill="D9D9D9"/>
          </w:tcPr>
          <w:p w14:paraId="55039453" w14:textId="75277E66" w:rsidR="00F04F2B" w:rsidRPr="000744F2" w:rsidRDefault="00BD6F94"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Preservación y promoción del plurilingüismo en Internet, en favor de la sociedad de la información integradora</w:t>
            </w:r>
          </w:p>
        </w:tc>
      </w:tr>
      <w:tr w:rsidR="00F04F2B" w:rsidRPr="000744F2" w14:paraId="3140A643" w14:textId="77777777" w:rsidTr="0017463F">
        <w:trPr>
          <w:trHeight w:val="195"/>
        </w:trPr>
        <w:tc>
          <w:tcPr>
            <w:tcW w:w="4526" w:type="dxa"/>
            <w:shd w:val="clear" w:color="auto" w:fill="31849B"/>
          </w:tcPr>
          <w:p w14:paraId="0653E38B" w14:textId="698CA393" w:rsidR="00F04F2B" w:rsidRPr="000744F2" w:rsidRDefault="00F04F2B"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205" w:name="lt_pId274"/>
            <w:r w:rsidRPr="000744F2">
              <w:rPr>
                <w:rFonts w:asciiTheme="minorHAnsi" w:hAnsiTheme="minorHAnsi" w:cstheme="minorHAnsi"/>
                <w:b/>
                <w:bCs/>
                <w:color w:val="FFFFFF" w:themeColor="background1"/>
                <w:sz w:val="20"/>
                <w:szCs w:val="20"/>
                <w:lang w:val="es-ES_tradnl"/>
              </w:rPr>
              <w:t xml:space="preserve">MOD: </w:t>
            </w:r>
            <w:r w:rsidR="00C06389"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84 (Rev. Buenos Aires, 2017)</w:t>
            </w:r>
            <w:bookmarkEnd w:id="205"/>
          </w:p>
        </w:tc>
        <w:tc>
          <w:tcPr>
            <w:tcW w:w="5387" w:type="dxa"/>
            <w:shd w:val="clear" w:color="auto" w:fill="D9D9D9"/>
          </w:tcPr>
          <w:p w14:paraId="5B4CED83" w14:textId="3BDF5134" w:rsidR="00F04F2B" w:rsidRPr="000744F2" w:rsidRDefault="00BD6F94"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Lucha contra el robo de dispositivos móviles de telecomunicaciones</w:t>
            </w:r>
          </w:p>
        </w:tc>
      </w:tr>
      <w:tr w:rsidR="00F04F2B" w:rsidRPr="000744F2" w14:paraId="5002A202" w14:textId="77777777" w:rsidTr="0017463F">
        <w:trPr>
          <w:trHeight w:val="195"/>
        </w:trPr>
        <w:tc>
          <w:tcPr>
            <w:tcW w:w="4526" w:type="dxa"/>
            <w:shd w:val="clear" w:color="auto" w:fill="31849B"/>
          </w:tcPr>
          <w:p w14:paraId="183732DB" w14:textId="58FF47AB" w:rsidR="00F04F2B" w:rsidRPr="000744F2" w:rsidRDefault="00F04F2B" w:rsidP="0017463F">
            <w:pPr>
              <w:pStyle w:val="Default"/>
              <w:tabs>
                <w:tab w:val="left" w:pos="7920"/>
              </w:tabs>
              <w:spacing w:before="20" w:after="20"/>
              <w:ind w:right="-40"/>
              <w:rPr>
                <w:rFonts w:asciiTheme="minorHAnsi" w:hAnsiTheme="minorHAnsi" w:cstheme="minorHAnsi"/>
                <w:b/>
                <w:bCs/>
                <w:sz w:val="20"/>
                <w:szCs w:val="20"/>
                <w:lang w:val="es-ES_tradnl"/>
              </w:rPr>
            </w:pPr>
            <w:bookmarkStart w:id="206" w:name="lt_pId276"/>
            <w:r w:rsidRPr="000744F2">
              <w:rPr>
                <w:rFonts w:asciiTheme="minorHAnsi" w:hAnsiTheme="minorHAnsi" w:cstheme="minorHAnsi"/>
                <w:b/>
                <w:bCs/>
                <w:color w:val="FFFFFF" w:themeColor="background1"/>
                <w:sz w:val="20"/>
                <w:szCs w:val="20"/>
                <w:lang w:val="es-ES_tradnl"/>
              </w:rPr>
              <w:t xml:space="preserve">MOD: </w:t>
            </w:r>
            <w:r w:rsidR="00C06389"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85 (Rev. Buenos Aires, 2017)</w:t>
            </w:r>
            <w:bookmarkEnd w:id="206"/>
          </w:p>
        </w:tc>
        <w:tc>
          <w:tcPr>
            <w:tcW w:w="5387" w:type="dxa"/>
            <w:shd w:val="clear" w:color="auto" w:fill="D9D9D9"/>
          </w:tcPr>
          <w:p w14:paraId="18A6BF39" w14:textId="7CACE1EC" w:rsidR="00F04F2B" w:rsidRPr="000744F2" w:rsidRDefault="00BD6F94"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Facilitación de la Internet de las cosas y las ciudades y comunidades inteligentes para el desarrollo mundial</w:t>
            </w:r>
          </w:p>
        </w:tc>
      </w:tr>
      <w:tr w:rsidR="00F04F2B" w:rsidRPr="000744F2" w14:paraId="262B8BC0" w14:textId="77777777" w:rsidTr="0017463F">
        <w:trPr>
          <w:trHeight w:val="195"/>
        </w:trPr>
        <w:tc>
          <w:tcPr>
            <w:tcW w:w="4526" w:type="dxa"/>
            <w:shd w:val="clear" w:color="auto" w:fill="31849B"/>
          </w:tcPr>
          <w:p w14:paraId="100DF854" w14:textId="5A83A28B" w:rsidR="00F04F2B" w:rsidRPr="000744F2" w:rsidRDefault="00F04F2B" w:rsidP="0017463F">
            <w:pPr>
              <w:pStyle w:val="Default"/>
              <w:tabs>
                <w:tab w:val="left" w:pos="7920"/>
              </w:tabs>
              <w:spacing w:before="20" w:after="20"/>
              <w:ind w:right="-40"/>
              <w:rPr>
                <w:rFonts w:asciiTheme="minorHAnsi" w:hAnsiTheme="minorHAnsi" w:cstheme="minorHAnsi"/>
                <w:b/>
                <w:bCs/>
                <w:sz w:val="20"/>
                <w:szCs w:val="20"/>
                <w:lang w:val="es-ES_tradnl"/>
              </w:rPr>
            </w:pPr>
            <w:bookmarkStart w:id="207" w:name="lt_pId278"/>
            <w:proofErr w:type="spellStart"/>
            <w:r w:rsidRPr="000744F2">
              <w:rPr>
                <w:rFonts w:asciiTheme="minorHAnsi" w:hAnsiTheme="minorHAnsi" w:cstheme="minorHAnsi"/>
                <w:b/>
                <w:bCs/>
                <w:color w:val="FFFFFF" w:themeColor="background1"/>
                <w:sz w:val="20"/>
                <w:szCs w:val="20"/>
                <w:lang w:val="es-ES_tradnl"/>
              </w:rPr>
              <w:t>ADD</w:t>
            </w:r>
            <w:proofErr w:type="spellEnd"/>
            <w:r w:rsidRPr="000744F2">
              <w:rPr>
                <w:rFonts w:asciiTheme="minorHAnsi" w:hAnsiTheme="minorHAnsi" w:cstheme="minorHAnsi"/>
                <w:b/>
                <w:bCs/>
                <w:color w:val="FFFFFF" w:themeColor="background1"/>
                <w:sz w:val="20"/>
                <w:szCs w:val="20"/>
                <w:lang w:val="es-ES_tradnl"/>
              </w:rPr>
              <w:t xml:space="preserve">: </w:t>
            </w:r>
            <w:r w:rsidR="00C273C0" w:rsidRPr="000744F2">
              <w:rPr>
                <w:rFonts w:asciiTheme="minorHAnsi" w:hAnsiTheme="minorHAnsi" w:cstheme="minorHAnsi"/>
                <w:b/>
                <w:bCs/>
                <w:color w:val="FFFFFF" w:themeColor="background1"/>
                <w:sz w:val="20"/>
                <w:szCs w:val="20"/>
                <w:lang w:val="es-ES_tradnl"/>
              </w:rPr>
              <w:t>Proyecto de nueva Resolución</w:t>
            </w:r>
            <w:bookmarkEnd w:id="207"/>
          </w:p>
        </w:tc>
        <w:tc>
          <w:tcPr>
            <w:tcW w:w="5387" w:type="dxa"/>
            <w:shd w:val="clear" w:color="auto" w:fill="D9D9D9"/>
          </w:tcPr>
          <w:p w14:paraId="02FC5A94" w14:textId="780E7277" w:rsidR="00F04F2B" w:rsidRPr="000744F2" w:rsidRDefault="005426C1"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208" w:name="lt_pId279"/>
            <w:r w:rsidRPr="000744F2">
              <w:rPr>
                <w:rFonts w:asciiTheme="minorHAnsi" w:hAnsiTheme="minorHAnsi" w:cstheme="minorHAnsi"/>
                <w:sz w:val="20"/>
                <w:szCs w:val="20"/>
                <w:lang w:val="es-ES_tradnl"/>
              </w:rPr>
              <w:t>Cuestión de estudio del UIT-D sobre la banda ancha</w:t>
            </w:r>
            <w:bookmarkEnd w:id="208"/>
          </w:p>
        </w:tc>
      </w:tr>
    </w:tbl>
    <w:p w14:paraId="5D4A3A43" w14:textId="77777777" w:rsidR="005426C1" w:rsidRPr="000744F2" w:rsidRDefault="005426C1" w:rsidP="005426C1">
      <w:pPr>
        <w:spacing w:after="120"/>
        <w:rPr>
          <w:rFonts w:cstheme="minorHAnsi"/>
          <w:sz w:val="18"/>
          <w:szCs w:val="18"/>
          <w:lang w:val="es-ES_tradnl"/>
        </w:rPr>
      </w:pPr>
      <w:bookmarkStart w:id="209" w:name="lt_pId281"/>
      <w:r w:rsidRPr="00C67E1E">
        <w:rPr>
          <w:rFonts w:cstheme="minorHAnsi"/>
          <w:i/>
          <w:iCs/>
          <w:sz w:val="18"/>
          <w:szCs w:val="18"/>
          <w:lang w:val="es-ES_tradnl"/>
        </w:rPr>
        <w:t>Fuente:</w:t>
      </w:r>
      <w:r w:rsidRPr="00C67E1E">
        <w:rPr>
          <w:rFonts w:cstheme="minorHAnsi"/>
          <w:sz w:val="18"/>
          <w:szCs w:val="18"/>
          <w:lang w:val="es-ES_tradnl"/>
        </w:rPr>
        <w:t xml:space="preserve"> Adaptado de la presentación de la </w:t>
      </w:r>
      <w:proofErr w:type="spellStart"/>
      <w:r w:rsidRPr="00C67E1E">
        <w:rPr>
          <w:rFonts w:cstheme="minorHAnsi"/>
          <w:sz w:val="18"/>
          <w:szCs w:val="18"/>
          <w:lang w:val="es-ES_tradnl"/>
        </w:rPr>
        <w:t>CITEL</w:t>
      </w:r>
      <w:proofErr w:type="spellEnd"/>
      <w:r w:rsidRPr="00C67E1E">
        <w:rPr>
          <w:rFonts w:cstheme="minorHAnsi"/>
          <w:sz w:val="18"/>
          <w:szCs w:val="18"/>
          <w:lang w:val="es-ES_tradnl"/>
        </w:rPr>
        <w:t xml:space="preserve"> en la </w:t>
      </w:r>
      <w:proofErr w:type="spellStart"/>
      <w:r w:rsidRPr="00C67E1E">
        <w:rPr>
          <w:rFonts w:cstheme="minorHAnsi"/>
          <w:sz w:val="18"/>
          <w:szCs w:val="18"/>
          <w:lang w:val="es-ES_tradnl"/>
        </w:rPr>
        <w:t>RIR</w:t>
      </w:r>
      <w:proofErr w:type="spellEnd"/>
      <w:r w:rsidRPr="00C67E1E">
        <w:rPr>
          <w:rFonts w:cstheme="minorHAnsi"/>
          <w:sz w:val="18"/>
          <w:szCs w:val="18"/>
          <w:lang w:val="es-ES_tradnl"/>
        </w:rPr>
        <w:t>-3, 10 de marzo de 2022.</w:t>
      </w:r>
    </w:p>
    <w:p w14:paraId="7780A87D" w14:textId="68B00CFA" w:rsidR="00F04F2B" w:rsidRPr="005B03C1" w:rsidRDefault="005426C1" w:rsidP="005B03C1">
      <w:pPr>
        <w:pStyle w:val="Figuretitle"/>
        <w:spacing w:before="360" w:after="240"/>
        <w:rPr>
          <w:sz w:val="24"/>
          <w:szCs w:val="24"/>
          <w:lang w:val="es-ES_tradnl"/>
        </w:rPr>
      </w:pPr>
      <w:r w:rsidRPr="005B03C1">
        <w:rPr>
          <w:sz w:val="24"/>
          <w:szCs w:val="24"/>
          <w:lang w:val="es-ES_tradnl"/>
        </w:rPr>
        <w:t>Cuadro</w:t>
      </w:r>
      <w:r w:rsidR="00F04F2B" w:rsidRPr="005B03C1">
        <w:rPr>
          <w:sz w:val="24"/>
          <w:szCs w:val="24"/>
          <w:lang w:val="es-ES_tradnl"/>
        </w:rPr>
        <w:t xml:space="preserve"> 3.6: </w:t>
      </w:r>
      <w:r w:rsidRPr="005B03C1">
        <w:rPr>
          <w:sz w:val="24"/>
          <w:szCs w:val="24"/>
          <w:lang w:val="es-ES_tradnl"/>
        </w:rPr>
        <w:t xml:space="preserve">Candidatos de la </w:t>
      </w:r>
      <w:proofErr w:type="spellStart"/>
      <w:r w:rsidR="00F04F2B" w:rsidRPr="005B03C1">
        <w:rPr>
          <w:sz w:val="24"/>
          <w:szCs w:val="24"/>
          <w:lang w:val="es-ES_tradnl"/>
        </w:rPr>
        <w:t>CITEL</w:t>
      </w:r>
      <w:proofErr w:type="spellEnd"/>
      <w:r w:rsidR="00F04F2B" w:rsidRPr="005B03C1">
        <w:rPr>
          <w:sz w:val="24"/>
          <w:szCs w:val="24"/>
          <w:lang w:val="es-ES_tradnl"/>
        </w:rPr>
        <w:t xml:space="preserve"> </w:t>
      </w:r>
      <w:r w:rsidRPr="005B03C1">
        <w:rPr>
          <w:sz w:val="24"/>
          <w:szCs w:val="24"/>
          <w:lang w:val="es-ES_tradnl"/>
        </w:rPr>
        <w:t xml:space="preserve">a los puestos directivos del </w:t>
      </w:r>
      <w:proofErr w:type="spellStart"/>
      <w:r w:rsidRPr="005B03C1">
        <w:rPr>
          <w:sz w:val="24"/>
          <w:szCs w:val="24"/>
          <w:lang w:val="es-ES_tradnl"/>
        </w:rPr>
        <w:t>GADT</w:t>
      </w:r>
      <w:proofErr w:type="spellEnd"/>
      <w:r w:rsidRPr="005B03C1">
        <w:rPr>
          <w:sz w:val="24"/>
          <w:szCs w:val="24"/>
          <w:lang w:val="es-ES_tradnl"/>
        </w:rPr>
        <w:t xml:space="preserve"> y </w:t>
      </w:r>
      <w:r w:rsidR="005B03C1">
        <w:rPr>
          <w:sz w:val="24"/>
          <w:szCs w:val="24"/>
          <w:lang w:val="es-ES_tradnl"/>
        </w:rPr>
        <w:br/>
      </w:r>
      <w:r w:rsidRPr="005B03C1">
        <w:rPr>
          <w:sz w:val="24"/>
          <w:szCs w:val="24"/>
          <w:lang w:val="es-ES_tradnl"/>
        </w:rPr>
        <w:t>las Comisiones de Estudio del UIT-D</w:t>
      </w:r>
      <w:bookmarkEnd w:id="209"/>
    </w:p>
    <w:tbl>
      <w:tblPr>
        <w:tblW w:w="5000" w:type="pct"/>
        <w:tblBorders>
          <w:top w:val="single" w:sz="8" w:space="0" w:color="FFFFFF"/>
          <w:left w:val="single" w:sz="8" w:space="0" w:color="FFFFFF"/>
          <w:bottom w:val="single" w:sz="8" w:space="0" w:color="FFFFFF"/>
          <w:right w:val="single" w:sz="8" w:space="0" w:color="FFFFFF"/>
          <w:insideH w:val="single" w:sz="12" w:space="0" w:color="FFFFFF" w:themeColor="background1"/>
          <w:insideV w:val="single" w:sz="12" w:space="0" w:color="FFFFFF" w:themeColor="background1"/>
        </w:tblBorders>
        <w:tblCellMar>
          <w:left w:w="0" w:type="dxa"/>
          <w:right w:w="0" w:type="dxa"/>
        </w:tblCellMar>
        <w:tblLook w:val="04A0" w:firstRow="1" w:lastRow="0" w:firstColumn="1" w:lastColumn="0" w:noHBand="0" w:noVBand="1"/>
      </w:tblPr>
      <w:tblGrid>
        <w:gridCol w:w="3877"/>
        <w:gridCol w:w="3157"/>
        <w:gridCol w:w="2585"/>
      </w:tblGrid>
      <w:tr w:rsidR="00F04F2B" w:rsidRPr="000744F2" w14:paraId="328DB8E1" w14:textId="77777777" w:rsidTr="0017463F">
        <w:trPr>
          <w:trHeight w:val="278"/>
        </w:trPr>
        <w:tc>
          <w:tcPr>
            <w:tcW w:w="3877" w:type="dxa"/>
            <w:shd w:val="clear" w:color="auto" w:fill="31849B" w:themeFill="accent5" w:themeFillShade="BF"/>
            <w:tcMar>
              <w:top w:w="0" w:type="dxa"/>
              <w:left w:w="108" w:type="dxa"/>
              <w:bottom w:w="0" w:type="dxa"/>
              <w:right w:w="108" w:type="dxa"/>
            </w:tcMar>
            <w:hideMark/>
          </w:tcPr>
          <w:p w14:paraId="1DCCAFD5" w14:textId="77777777" w:rsidR="00F04F2B" w:rsidRPr="000744F2" w:rsidRDefault="00F04F2B" w:rsidP="0017463F">
            <w:pPr>
              <w:keepNext/>
              <w:tabs>
                <w:tab w:val="left" w:pos="7920"/>
              </w:tabs>
              <w:spacing w:before="40" w:after="40"/>
              <w:rPr>
                <w:rFonts w:cstheme="minorHAnsi"/>
                <w:b/>
                <w:bCs/>
                <w:color w:val="FFFFFF"/>
                <w:sz w:val="20"/>
                <w:lang w:val="es-ES_tradnl"/>
              </w:rPr>
            </w:pPr>
          </w:p>
        </w:tc>
        <w:tc>
          <w:tcPr>
            <w:tcW w:w="5742" w:type="dxa"/>
            <w:gridSpan w:val="2"/>
            <w:shd w:val="clear" w:color="auto" w:fill="31849B" w:themeFill="accent5" w:themeFillShade="BF"/>
            <w:tcMar>
              <w:top w:w="0" w:type="dxa"/>
              <w:left w:w="108" w:type="dxa"/>
              <w:bottom w:w="0" w:type="dxa"/>
              <w:right w:w="108" w:type="dxa"/>
            </w:tcMar>
          </w:tcPr>
          <w:p w14:paraId="508251EC" w14:textId="623D7311" w:rsidR="00F04F2B" w:rsidRPr="000744F2" w:rsidRDefault="007B6556" w:rsidP="0017463F">
            <w:pPr>
              <w:keepNext/>
              <w:tabs>
                <w:tab w:val="left" w:pos="7920"/>
              </w:tabs>
              <w:spacing w:before="40" w:after="40"/>
              <w:jc w:val="center"/>
              <w:rPr>
                <w:rFonts w:cstheme="minorHAnsi"/>
                <w:b/>
                <w:bCs/>
                <w:color w:val="FFFFFF"/>
                <w:sz w:val="20"/>
                <w:lang w:val="es-ES_tradnl"/>
              </w:rPr>
            </w:pPr>
            <w:bookmarkStart w:id="210" w:name="lt_pId282"/>
            <w:r w:rsidRPr="000744F2">
              <w:rPr>
                <w:rFonts w:cstheme="minorHAnsi"/>
                <w:b/>
                <w:bCs/>
                <w:color w:val="FFFFFF"/>
                <w:sz w:val="20"/>
                <w:lang w:val="es-ES_tradnl"/>
              </w:rPr>
              <w:t xml:space="preserve">Candidaturas de la </w:t>
            </w:r>
            <w:proofErr w:type="spellStart"/>
            <w:r w:rsidR="00F04F2B" w:rsidRPr="000744F2">
              <w:rPr>
                <w:rFonts w:cstheme="minorHAnsi"/>
                <w:b/>
                <w:bCs/>
                <w:color w:val="FFFFFF"/>
                <w:sz w:val="20"/>
                <w:lang w:val="es-ES_tradnl"/>
              </w:rPr>
              <w:t>CITEL</w:t>
            </w:r>
            <w:bookmarkEnd w:id="210"/>
            <w:proofErr w:type="spellEnd"/>
          </w:p>
        </w:tc>
      </w:tr>
      <w:tr w:rsidR="00F04F2B" w:rsidRPr="000744F2" w14:paraId="0B52E3B7" w14:textId="77777777" w:rsidTr="0017463F">
        <w:tc>
          <w:tcPr>
            <w:tcW w:w="3877" w:type="dxa"/>
            <w:shd w:val="clear" w:color="auto" w:fill="31849B" w:themeFill="accent5" w:themeFillShade="BF"/>
            <w:tcMar>
              <w:top w:w="0" w:type="dxa"/>
              <w:left w:w="108" w:type="dxa"/>
              <w:bottom w:w="0" w:type="dxa"/>
              <w:right w:w="108" w:type="dxa"/>
            </w:tcMar>
          </w:tcPr>
          <w:p w14:paraId="01FA6A08" w14:textId="7349013D" w:rsidR="00F04F2B" w:rsidRPr="000744F2" w:rsidRDefault="0062522F" w:rsidP="0017463F">
            <w:pPr>
              <w:keepNext/>
              <w:tabs>
                <w:tab w:val="left" w:pos="7920"/>
              </w:tabs>
              <w:spacing w:before="40" w:after="40"/>
              <w:rPr>
                <w:rFonts w:cstheme="minorHAnsi"/>
                <w:b/>
                <w:bCs/>
                <w:color w:val="FFFFFF" w:themeColor="background1"/>
                <w:sz w:val="20"/>
                <w:lang w:val="es-ES_tradnl"/>
              </w:rPr>
            </w:pPr>
            <w:bookmarkStart w:id="211" w:name="lt_pId283"/>
            <w:r w:rsidRPr="000744F2">
              <w:rPr>
                <w:rFonts w:cstheme="minorHAnsi"/>
                <w:b/>
                <w:bCs/>
                <w:color w:val="FFFFFF"/>
                <w:sz w:val="20"/>
                <w:lang w:val="es-ES_tradnl"/>
              </w:rPr>
              <w:t>Grupo y puesto</w:t>
            </w:r>
            <w:bookmarkEnd w:id="211"/>
          </w:p>
        </w:tc>
        <w:tc>
          <w:tcPr>
            <w:tcW w:w="3157" w:type="dxa"/>
            <w:shd w:val="clear" w:color="auto" w:fill="A6A6A6" w:themeFill="background1" w:themeFillShade="A6"/>
            <w:tcMar>
              <w:top w:w="0" w:type="dxa"/>
              <w:left w:w="108" w:type="dxa"/>
              <w:bottom w:w="0" w:type="dxa"/>
              <w:right w:w="108" w:type="dxa"/>
            </w:tcMar>
          </w:tcPr>
          <w:p w14:paraId="7EC263A8" w14:textId="09737BA6" w:rsidR="00F04F2B" w:rsidRPr="000744F2" w:rsidRDefault="00F04F2B" w:rsidP="0017463F">
            <w:pPr>
              <w:keepNext/>
              <w:tabs>
                <w:tab w:val="left" w:pos="7920"/>
              </w:tabs>
              <w:spacing w:before="40" w:after="40"/>
              <w:rPr>
                <w:rFonts w:cstheme="minorHAnsi"/>
                <w:color w:val="FFFFFF" w:themeColor="background1"/>
                <w:sz w:val="20"/>
                <w:lang w:val="es-ES_tradnl"/>
              </w:rPr>
            </w:pPr>
            <w:bookmarkStart w:id="212" w:name="lt_pId284"/>
            <w:r w:rsidRPr="000744F2">
              <w:rPr>
                <w:rFonts w:cstheme="minorHAnsi"/>
                <w:b/>
                <w:bCs/>
                <w:color w:val="FFFFFF" w:themeColor="background1"/>
                <w:sz w:val="20"/>
                <w:lang w:val="es-ES_tradnl"/>
              </w:rPr>
              <w:t>Candidatur</w:t>
            </w:r>
            <w:r w:rsidR="007B6556" w:rsidRPr="000744F2">
              <w:rPr>
                <w:rFonts w:cstheme="minorHAnsi"/>
                <w:b/>
                <w:bCs/>
                <w:color w:val="FFFFFF" w:themeColor="background1"/>
                <w:sz w:val="20"/>
                <w:lang w:val="es-ES_tradnl"/>
              </w:rPr>
              <w:t>a</w:t>
            </w:r>
            <w:bookmarkEnd w:id="212"/>
            <w:r w:rsidRPr="000744F2">
              <w:rPr>
                <w:rFonts w:cstheme="minorHAnsi"/>
                <w:b/>
                <w:bCs/>
                <w:color w:val="FFFFFF" w:themeColor="background1"/>
                <w:sz w:val="20"/>
                <w:lang w:val="es-ES_tradnl"/>
              </w:rPr>
              <w:t xml:space="preserve"> </w:t>
            </w:r>
          </w:p>
        </w:tc>
        <w:tc>
          <w:tcPr>
            <w:tcW w:w="2585" w:type="dxa"/>
            <w:shd w:val="clear" w:color="auto" w:fill="A6A6A6" w:themeFill="background1" w:themeFillShade="A6"/>
            <w:tcMar>
              <w:top w:w="0" w:type="dxa"/>
              <w:left w:w="108" w:type="dxa"/>
              <w:bottom w:w="0" w:type="dxa"/>
              <w:right w:w="108" w:type="dxa"/>
            </w:tcMar>
          </w:tcPr>
          <w:p w14:paraId="0276316D" w14:textId="03365034" w:rsidR="00F04F2B" w:rsidRPr="000744F2" w:rsidRDefault="007B6556" w:rsidP="0017463F">
            <w:pPr>
              <w:keepNext/>
              <w:tabs>
                <w:tab w:val="left" w:pos="7920"/>
              </w:tabs>
              <w:spacing w:before="40" w:after="40"/>
              <w:rPr>
                <w:rFonts w:cstheme="minorHAnsi"/>
                <w:color w:val="FFFFFF" w:themeColor="background1"/>
                <w:sz w:val="20"/>
                <w:lang w:val="es-ES_tradnl"/>
              </w:rPr>
            </w:pPr>
            <w:r w:rsidRPr="000744F2">
              <w:rPr>
                <w:rFonts w:cstheme="minorHAnsi"/>
                <w:b/>
                <w:bCs/>
                <w:color w:val="FFFFFF" w:themeColor="background1"/>
                <w:sz w:val="20"/>
                <w:lang w:val="es-ES_tradnl"/>
              </w:rPr>
              <w:t>País</w:t>
            </w:r>
          </w:p>
        </w:tc>
      </w:tr>
      <w:tr w:rsidR="00F04F2B" w:rsidRPr="000744F2" w14:paraId="2DF80593" w14:textId="77777777" w:rsidTr="0017463F">
        <w:tc>
          <w:tcPr>
            <w:tcW w:w="3877" w:type="dxa"/>
            <w:shd w:val="clear" w:color="auto" w:fill="31849B" w:themeFill="accent5" w:themeFillShade="BF"/>
            <w:tcMar>
              <w:top w:w="0" w:type="dxa"/>
              <w:left w:w="108" w:type="dxa"/>
              <w:bottom w:w="0" w:type="dxa"/>
              <w:right w:w="108" w:type="dxa"/>
            </w:tcMar>
          </w:tcPr>
          <w:p w14:paraId="05F6910B" w14:textId="4CAB105F" w:rsidR="00F04F2B" w:rsidRPr="000744F2" w:rsidRDefault="0062522F" w:rsidP="0062522F">
            <w:pPr>
              <w:keepNext/>
              <w:tabs>
                <w:tab w:val="left" w:pos="7920"/>
              </w:tabs>
              <w:spacing w:before="40" w:after="40"/>
              <w:rPr>
                <w:rFonts w:cstheme="minorHAnsi"/>
                <w:b/>
                <w:color w:val="FFFFFF" w:themeColor="background1"/>
                <w:sz w:val="20"/>
                <w:lang w:val="es-ES_tradnl"/>
              </w:rPr>
            </w:pPr>
            <w:r w:rsidRPr="000744F2">
              <w:rPr>
                <w:rFonts w:cstheme="minorHAnsi"/>
                <w:b/>
                <w:bCs/>
                <w:color w:val="FFFFFF"/>
                <w:sz w:val="20"/>
                <w:lang w:val="es-ES_tradnl"/>
              </w:rPr>
              <w:t>President</w:t>
            </w:r>
            <w:r w:rsidR="005426C1" w:rsidRPr="000744F2">
              <w:rPr>
                <w:rFonts w:cstheme="minorHAnsi"/>
                <w:b/>
                <w:bCs/>
                <w:color w:val="FFFFFF"/>
                <w:sz w:val="20"/>
                <w:lang w:val="es-ES_tradnl"/>
              </w:rPr>
              <w:t>e</w:t>
            </w:r>
            <w:r w:rsidRPr="000744F2">
              <w:rPr>
                <w:rFonts w:cstheme="minorHAnsi"/>
                <w:b/>
                <w:bCs/>
                <w:color w:val="FFFFFF"/>
                <w:sz w:val="20"/>
                <w:lang w:val="es-ES_tradnl"/>
              </w:rPr>
              <w:t xml:space="preserve"> del </w:t>
            </w:r>
            <w:proofErr w:type="spellStart"/>
            <w:r w:rsidRPr="000744F2">
              <w:rPr>
                <w:rFonts w:cstheme="minorHAnsi"/>
                <w:b/>
                <w:bCs/>
                <w:color w:val="FFFFFF"/>
                <w:sz w:val="20"/>
                <w:lang w:val="es-ES_tradnl"/>
              </w:rPr>
              <w:t>GADT</w:t>
            </w:r>
            <w:proofErr w:type="spellEnd"/>
          </w:p>
        </w:tc>
        <w:tc>
          <w:tcPr>
            <w:tcW w:w="3157" w:type="dxa"/>
            <w:shd w:val="clear" w:color="auto" w:fill="D9D9D9" w:themeFill="background1" w:themeFillShade="D9"/>
            <w:tcMar>
              <w:top w:w="0" w:type="dxa"/>
              <w:left w:w="108" w:type="dxa"/>
              <w:bottom w:w="0" w:type="dxa"/>
              <w:right w:w="108" w:type="dxa"/>
            </w:tcMar>
          </w:tcPr>
          <w:p w14:paraId="5F2707E2" w14:textId="435E9F01" w:rsidR="00F04F2B" w:rsidRPr="007177EF" w:rsidRDefault="005426C1" w:rsidP="0017463F">
            <w:pPr>
              <w:tabs>
                <w:tab w:val="left" w:pos="7920"/>
              </w:tabs>
              <w:spacing w:before="40" w:after="40"/>
              <w:rPr>
                <w:rFonts w:cstheme="minorHAnsi"/>
                <w:sz w:val="20"/>
                <w:lang w:val="nl-NL"/>
              </w:rPr>
            </w:pPr>
            <w:bookmarkStart w:id="213" w:name="lt_pId287"/>
            <w:r w:rsidRPr="007177EF">
              <w:rPr>
                <w:rFonts w:cstheme="minorHAnsi"/>
                <w:sz w:val="20"/>
                <w:lang w:val="nl-NL"/>
              </w:rPr>
              <w:t>Sra.</w:t>
            </w:r>
            <w:r w:rsidR="00F04F2B" w:rsidRPr="007177EF">
              <w:rPr>
                <w:rFonts w:cstheme="minorHAnsi"/>
                <w:sz w:val="20"/>
                <w:lang w:val="nl-NL"/>
              </w:rPr>
              <w:t xml:space="preserve"> Roxanne McElvane Webber</w:t>
            </w:r>
            <w:bookmarkEnd w:id="213"/>
          </w:p>
        </w:tc>
        <w:tc>
          <w:tcPr>
            <w:tcW w:w="2585" w:type="dxa"/>
            <w:shd w:val="clear" w:color="auto" w:fill="D9D9D9" w:themeFill="background1" w:themeFillShade="D9"/>
            <w:tcMar>
              <w:top w:w="0" w:type="dxa"/>
              <w:left w:w="108" w:type="dxa"/>
              <w:bottom w:w="0" w:type="dxa"/>
              <w:right w:w="108" w:type="dxa"/>
            </w:tcMar>
          </w:tcPr>
          <w:p w14:paraId="7766632F" w14:textId="1EACCC70" w:rsidR="00F04F2B" w:rsidRPr="000744F2" w:rsidRDefault="006D4F2B" w:rsidP="0017463F">
            <w:pPr>
              <w:tabs>
                <w:tab w:val="left" w:pos="7920"/>
              </w:tabs>
              <w:spacing w:before="40" w:after="40"/>
              <w:rPr>
                <w:rFonts w:cstheme="minorHAnsi"/>
                <w:bCs/>
                <w:sz w:val="20"/>
                <w:lang w:val="es-ES_tradnl"/>
              </w:rPr>
            </w:pPr>
            <w:r w:rsidRPr="000744F2">
              <w:rPr>
                <w:rFonts w:cstheme="minorHAnsi"/>
                <w:bCs/>
                <w:sz w:val="20"/>
                <w:lang w:val="es-ES_tradnl"/>
              </w:rPr>
              <w:t>Estados Unidos de América</w:t>
            </w:r>
          </w:p>
        </w:tc>
      </w:tr>
      <w:tr w:rsidR="00F04F2B" w:rsidRPr="000744F2" w14:paraId="2C0A101A" w14:textId="77777777" w:rsidTr="0017463F">
        <w:tc>
          <w:tcPr>
            <w:tcW w:w="3877" w:type="dxa"/>
            <w:shd w:val="clear" w:color="auto" w:fill="31849B" w:themeFill="accent5" w:themeFillShade="BF"/>
            <w:tcMar>
              <w:top w:w="0" w:type="dxa"/>
              <w:left w:w="108" w:type="dxa"/>
              <w:bottom w:w="0" w:type="dxa"/>
              <w:right w:w="108" w:type="dxa"/>
            </w:tcMar>
          </w:tcPr>
          <w:p w14:paraId="1EFAA9DA" w14:textId="0D33889B" w:rsidR="00F04F2B" w:rsidRPr="000744F2" w:rsidRDefault="0062522F" w:rsidP="0062522F">
            <w:pPr>
              <w:keepNext/>
              <w:tabs>
                <w:tab w:val="left" w:pos="7920"/>
              </w:tabs>
              <w:spacing w:before="40" w:after="40"/>
              <w:rPr>
                <w:rFonts w:cstheme="minorHAnsi"/>
                <w:b/>
                <w:bCs/>
                <w:color w:val="FFFFFF"/>
                <w:sz w:val="20"/>
                <w:lang w:val="es-ES_tradnl"/>
              </w:rPr>
            </w:pPr>
            <w:r w:rsidRPr="000744F2">
              <w:rPr>
                <w:rFonts w:cstheme="minorHAnsi"/>
                <w:b/>
                <w:bCs/>
                <w:color w:val="FFFFFF"/>
                <w:sz w:val="20"/>
                <w:lang w:val="es-ES_tradnl"/>
              </w:rPr>
              <w:t xml:space="preserve">Vicepresidente del </w:t>
            </w:r>
            <w:proofErr w:type="spellStart"/>
            <w:r w:rsidRPr="000744F2">
              <w:rPr>
                <w:rFonts w:cstheme="minorHAnsi"/>
                <w:b/>
                <w:bCs/>
                <w:color w:val="FFFFFF"/>
                <w:sz w:val="20"/>
                <w:lang w:val="es-ES_tradnl"/>
              </w:rPr>
              <w:t>GADT</w:t>
            </w:r>
            <w:proofErr w:type="spellEnd"/>
          </w:p>
        </w:tc>
        <w:tc>
          <w:tcPr>
            <w:tcW w:w="3157" w:type="dxa"/>
            <w:shd w:val="clear" w:color="auto" w:fill="D9D9D9" w:themeFill="background1" w:themeFillShade="D9"/>
            <w:tcMar>
              <w:top w:w="0" w:type="dxa"/>
              <w:left w:w="108" w:type="dxa"/>
              <w:bottom w:w="0" w:type="dxa"/>
              <w:right w:w="108" w:type="dxa"/>
            </w:tcMar>
          </w:tcPr>
          <w:p w14:paraId="1152D4AF" w14:textId="469DACD1" w:rsidR="00F04F2B" w:rsidRPr="007177EF" w:rsidRDefault="005426C1" w:rsidP="0017463F">
            <w:pPr>
              <w:tabs>
                <w:tab w:val="left" w:pos="7920"/>
              </w:tabs>
              <w:spacing w:before="40" w:after="40"/>
              <w:rPr>
                <w:rFonts w:cstheme="minorHAnsi"/>
                <w:sz w:val="20"/>
                <w:lang w:val="nl-NL"/>
              </w:rPr>
            </w:pPr>
            <w:bookmarkStart w:id="214" w:name="lt_pId290"/>
            <w:r w:rsidRPr="007177EF">
              <w:rPr>
                <w:rFonts w:cstheme="minorHAnsi"/>
                <w:sz w:val="20"/>
                <w:lang w:val="nl-NL"/>
              </w:rPr>
              <w:t>Sra.</w:t>
            </w:r>
            <w:r w:rsidR="00F04F2B" w:rsidRPr="007177EF">
              <w:rPr>
                <w:rFonts w:cstheme="minorHAnsi"/>
                <w:sz w:val="20"/>
                <w:lang w:val="nl-NL"/>
              </w:rPr>
              <w:t xml:space="preserve"> Agustina Brizzio</w:t>
            </w:r>
            <w:bookmarkEnd w:id="214"/>
          </w:p>
        </w:tc>
        <w:tc>
          <w:tcPr>
            <w:tcW w:w="2585" w:type="dxa"/>
            <w:shd w:val="clear" w:color="auto" w:fill="D9D9D9" w:themeFill="background1" w:themeFillShade="D9"/>
            <w:tcMar>
              <w:top w:w="0" w:type="dxa"/>
              <w:left w:w="108" w:type="dxa"/>
              <w:bottom w:w="0" w:type="dxa"/>
              <w:right w:w="108" w:type="dxa"/>
            </w:tcMar>
          </w:tcPr>
          <w:p w14:paraId="31B5F1CD" w14:textId="77777777" w:rsidR="00F04F2B" w:rsidRPr="000744F2" w:rsidRDefault="00F04F2B" w:rsidP="0017463F">
            <w:pPr>
              <w:tabs>
                <w:tab w:val="left" w:pos="7920"/>
              </w:tabs>
              <w:spacing w:before="40" w:after="40"/>
              <w:rPr>
                <w:rFonts w:cstheme="minorHAnsi"/>
                <w:bCs/>
                <w:sz w:val="20"/>
                <w:lang w:val="es-ES_tradnl"/>
              </w:rPr>
            </w:pPr>
            <w:bookmarkStart w:id="215" w:name="lt_pId291"/>
            <w:r w:rsidRPr="000744F2">
              <w:rPr>
                <w:rFonts w:cstheme="minorHAnsi"/>
                <w:bCs/>
                <w:sz w:val="20"/>
                <w:lang w:val="es-ES_tradnl"/>
              </w:rPr>
              <w:t>Argentina</w:t>
            </w:r>
            <w:bookmarkEnd w:id="215"/>
          </w:p>
        </w:tc>
      </w:tr>
      <w:tr w:rsidR="00F04F2B" w:rsidRPr="000744F2" w14:paraId="77A6471A" w14:textId="77777777" w:rsidTr="0017463F">
        <w:tc>
          <w:tcPr>
            <w:tcW w:w="3877" w:type="dxa"/>
            <w:shd w:val="clear" w:color="auto" w:fill="31849B" w:themeFill="accent5" w:themeFillShade="BF"/>
            <w:tcMar>
              <w:top w:w="0" w:type="dxa"/>
              <w:left w:w="108" w:type="dxa"/>
              <w:bottom w:w="0" w:type="dxa"/>
              <w:right w:w="108" w:type="dxa"/>
            </w:tcMar>
          </w:tcPr>
          <w:p w14:paraId="19188BFD" w14:textId="1F873444" w:rsidR="00F04F2B" w:rsidRPr="000744F2" w:rsidRDefault="0062522F" w:rsidP="0062522F">
            <w:pPr>
              <w:keepNext/>
              <w:tabs>
                <w:tab w:val="left" w:pos="7920"/>
              </w:tabs>
              <w:spacing w:before="40" w:after="40"/>
              <w:rPr>
                <w:rFonts w:cstheme="minorHAnsi"/>
                <w:b/>
                <w:bCs/>
                <w:color w:val="FFFFFF"/>
                <w:sz w:val="20"/>
                <w:lang w:val="es-ES_tradnl"/>
              </w:rPr>
            </w:pPr>
            <w:r w:rsidRPr="000744F2">
              <w:rPr>
                <w:rFonts w:cstheme="minorHAnsi"/>
                <w:b/>
                <w:bCs/>
                <w:color w:val="FFFFFF"/>
                <w:sz w:val="20"/>
                <w:lang w:val="es-ES_tradnl"/>
              </w:rPr>
              <w:t xml:space="preserve">Vicepresidente del </w:t>
            </w:r>
            <w:proofErr w:type="spellStart"/>
            <w:r w:rsidRPr="000744F2">
              <w:rPr>
                <w:rFonts w:cstheme="minorHAnsi"/>
                <w:b/>
                <w:bCs/>
                <w:color w:val="FFFFFF"/>
                <w:sz w:val="20"/>
                <w:lang w:val="es-ES_tradnl"/>
              </w:rPr>
              <w:t>GADT</w:t>
            </w:r>
            <w:proofErr w:type="spellEnd"/>
          </w:p>
        </w:tc>
        <w:tc>
          <w:tcPr>
            <w:tcW w:w="3157" w:type="dxa"/>
            <w:shd w:val="clear" w:color="auto" w:fill="D9D9D9" w:themeFill="background1" w:themeFillShade="D9"/>
            <w:tcMar>
              <w:top w:w="0" w:type="dxa"/>
              <w:left w:w="108" w:type="dxa"/>
              <w:bottom w:w="0" w:type="dxa"/>
              <w:right w:w="108" w:type="dxa"/>
            </w:tcMar>
          </w:tcPr>
          <w:p w14:paraId="5DBF3AE1" w14:textId="33B520A6" w:rsidR="00F04F2B" w:rsidRPr="007177EF" w:rsidRDefault="005426C1" w:rsidP="0017463F">
            <w:pPr>
              <w:tabs>
                <w:tab w:val="left" w:pos="7920"/>
              </w:tabs>
              <w:spacing w:before="40" w:after="40"/>
              <w:rPr>
                <w:rFonts w:cstheme="minorHAnsi"/>
                <w:sz w:val="20"/>
                <w:lang w:val="nl-NL"/>
              </w:rPr>
            </w:pPr>
            <w:bookmarkStart w:id="216" w:name="lt_pId293"/>
            <w:r w:rsidRPr="007177EF">
              <w:rPr>
                <w:rFonts w:cstheme="minorHAnsi"/>
                <w:sz w:val="20"/>
                <w:lang w:val="nl-NL"/>
              </w:rPr>
              <w:t>Sra.</w:t>
            </w:r>
            <w:r w:rsidR="00F04F2B" w:rsidRPr="007177EF">
              <w:rPr>
                <w:rFonts w:cstheme="minorHAnsi"/>
                <w:sz w:val="20"/>
                <w:lang w:val="nl-NL"/>
              </w:rPr>
              <w:t xml:space="preserve"> Andrea Grippa</w:t>
            </w:r>
            <w:bookmarkEnd w:id="216"/>
          </w:p>
        </w:tc>
        <w:tc>
          <w:tcPr>
            <w:tcW w:w="2585" w:type="dxa"/>
            <w:shd w:val="clear" w:color="auto" w:fill="D9D9D9" w:themeFill="background1" w:themeFillShade="D9"/>
            <w:tcMar>
              <w:top w:w="0" w:type="dxa"/>
              <w:left w:w="108" w:type="dxa"/>
              <w:bottom w:w="0" w:type="dxa"/>
              <w:right w:w="108" w:type="dxa"/>
            </w:tcMar>
          </w:tcPr>
          <w:p w14:paraId="0C42BF01" w14:textId="0241D8ED" w:rsidR="00F04F2B" w:rsidRPr="000744F2" w:rsidRDefault="00F04F2B" w:rsidP="0017463F">
            <w:pPr>
              <w:tabs>
                <w:tab w:val="left" w:pos="7920"/>
              </w:tabs>
              <w:spacing w:before="40" w:after="40"/>
              <w:rPr>
                <w:rFonts w:cstheme="minorHAnsi"/>
                <w:bCs/>
                <w:sz w:val="20"/>
                <w:lang w:val="es-ES_tradnl"/>
              </w:rPr>
            </w:pPr>
            <w:bookmarkStart w:id="217" w:name="lt_pId294"/>
            <w:r w:rsidRPr="000744F2">
              <w:rPr>
                <w:rFonts w:cstheme="minorHAnsi"/>
                <w:bCs/>
                <w:sz w:val="20"/>
                <w:lang w:val="es-ES_tradnl"/>
              </w:rPr>
              <w:t>Bra</w:t>
            </w:r>
            <w:r w:rsidR="006D4F2B" w:rsidRPr="000744F2">
              <w:rPr>
                <w:rFonts w:cstheme="minorHAnsi"/>
                <w:bCs/>
                <w:sz w:val="20"/>
                <w:lang w:val="es-ES_tradnl"/>
              </w:rPr>
              <w:t>s</w:t>
            </w:r>
            <w:r w:rsidRPr="000744F2">
              <w:rPr>
                <w:rFonts w:cstheme="minorHAnsi"/>
                <w:bCs/>
                <w:sz w:val="20"/>
                <w:lang w:val="es-ES_tradnl"/>
              </w:rPr>
              <w:t>il</w:t>
            </w:r>
            <w:bookmarkEnd w:id="217"/>
          </w:p>
        </w:tc>
      </w:tr>
      <w:tr w:rsidR="00F04F2B" w:rsidRPr="000744F2" w14:paraId="5A4026AB" w14:textId="77777777" w:rsidTr="0017463F">
        <w:trPr>
          <w:trHeight w:val="1031"/>
        </w:trPr>
        <w:tc>
          <w:tcPr>
            <w:tcW w:w="3877" w:type="dxa"/>
            <w:shd w:val="clear" w:color="auto" w:fill="31849B" w:themeFill="accent5" w:themeFillShade="BF"/>
            <w:tcMar>
              <w:top w:w="0" w:type="dxa"/>
              <w:left w:w="108" w:type="dxa"/>
              <w:bottom w:w="0" w:type="dxa"/>
              <w:right w:w="108" w:type="dxa"/>
            </w:tcMar>
          </w:tcPr>
          <w:p w14:paraId="20EE3630" w14:textId="77777777" w:rsidR="0062522F" w:rsidRPr="000744F2" w:rsidRDefault="0062522F" w:rsidP="0062522F">
            <w:pPr>
              <w:keepNext/>
              <w:tabs>
                <w:tab w:val="left" w:pos="7920"/>
              </w:tabs>
              <w:spacing w:before="40" w:after="40"/>
              <w:rPr>
                <w:rFonts w:cstheme="minorHAnsi"/>
                <w:b/>
                <w:bCs/>
                <w:color w:val="FFFFFF"/>
                <w:sz w:val="20"/>
                <w:lang w:val="es-ES_tradnl"/>
              </w:rPr>
            </w:pPr>
            <w:r w:rsidRPr="000744F2">
              <w:rPr>
                <w:rFonts w:cstheme="minorHAnsi"/>
                <w:b/>
                <w:bCs/>
                <w:color w:val="FFFFFF"/>
                <w:sz w:val="20"/>
                <w:lang w:val="es-ES_tradnl"/>
              </w:rPr>
              <w:t>Vicepresidente de la Comisión</w:t>
            </w:r>
          </w:p>
          <w:p w14:paraId="5B356C4C" w14:textId="4C13E43F" w:rsidR="0062522F" w:rsidRPr="000744F2" w:rsidRDefault="0062522F" w:rsidP="0062522F">
            <w:pPr>
              <w:keepNext/>
              <w:tabs>
                <w:tab w:val="left" w:pos="7920"/>
              </w:tabs>
              <w:spacing w:before="40" w:after="40"/>
              <w:rPr>
                <w:rFonts w:cstheme="minorHAnsi"/>
                <w:b/>
                <w:bCs/>
                <w:color w:val="FFFFFF"/>
                <w:sz w:val="20"/>
                <w:lang w:val="es-ES_tradnl"/>
              </w:rPr>
            </w:pPr>
            <w:r w:rsidRPr="000744F2">
              <w:rPr>
                <w:rFonts w:cstheme="minorHAnsi"/>
                <w:b/>
                <w:bCs/>
                <w:color w:val="FFFFFF"/>
                <w:sz w:val="20"/>
                <w:lang w:val="es-ES_tradnl"/>
              </w:rPr>
              <w:t>de Estudio 1</w:t>
            </w:r>
            <w:r w:rsidR="00F04F2B" w:rsidRPr="000744F2">
              <w:rPr>
                <w:rFonts w:cstheme="minorHAnsi"/>
                <w:b/>
                <w:color w:val="FFFFFF" w:themeColor="background1"/>
                <w:sz w:val="20"/>
                <w:lang w:val="es-ES_tradnl"/>
              </w:rPr>
              <w:br/>
            </w:r>
            <w:proofErr w:type="gramStart"/>
            <w:r w:rsidRPr="000744F2">
              <w:rPr>
                <w:rFonts w:cstheme="minorHAnsi"/>
                <w:b/>
                <w:bCs/>
                <w:color w:val="FFFFFF"/>
                <w:sz w:val="20"/>
                <w:lang w:val="es-ES_tradnl"/>
              </w:rPr>
              <w:t>Vicepresidente</w:t>
            </w:r>
            <w:proofErr w:type="gramEnd"/>
            <w:r w:rsidRPr="000744F2">
              <w:rPr>
                <w:rFonts w:cstheme="minorHAnsi"/>
                <w:b/>
                <w:bCs/>
                <w:color w:val="FFFFFF"/>
                <w:sz w:val="20"/>
                <w:lang w:val="es-ES_tradnl"/>
              </w:rPr>
              <w:t xml:space="preserve"> de la Comisión</w:t>
            </w:r>
          </w:p>
          <w:p w14:paraId="4102A40F" w14:textId="2EF9B78A" w:rsidR="00F04F2B" w:rsidRPr="000744F2" w:rsidRDefault="0062522F" w:rsidP="0062522F">
            <w:pPr>
              <w:tabs>
                <w:tab w:val="left" w:pos="7920"/>
              </w:tabs>
              <w:spacing w:before="40" w:after="40"/>
              <w:rPr>
                <w:rFonts w:cstheme="minorHAnsi"/>
                <w:b/>
                <w:color w:val="FFFFFF" w:themeColor="background1"/>
                <w:sz w:val="20"/>
                <w:lang w:val="es-ES_tradnl"/>
              </w:rPr>
            </w:pPr>
            <w:r w:rsidRPr="000744F2">
              <w:rPr>
                <w:rFonts w:cstheme="minorHAnsi"/>
                <w:b/>
                <w:bCs/>
                <w:color w:val="FFFFFF"/>
                <w:sz w:val="20"/>
                <w:lang w:val="es-ES_tradnl"/>
              </w:rPr>
              <w:t>de Estudio 2</w:t>
            </w:r>
          </w:p>
        </w:tc>
        <w:tc>
          <w:tcPr>
            <w:tcW w:w="3157" w:type="dxa"/>
            <w:shd w:val="clear" w:color="auto" w:fill="D9D9D9" w:themeFill="background1" w:themeFillShade="D9"/>
            <w:tcMar>
              <w:top w:w="0" w:type="dxa"/>
              <w:left w:w="108" w:type="dxa"/>
              <w:bottom w:w="0" w:type="dxa"/>
              <w:right w:w="108" w:type="dxa"/>
            </w:tcMar>
          </w:tcPr>
          <w:p w14:paraId="1D5CB7C8" w14:textId="3BB01146" w:rsidR="00F04F2B" w:rsidRPr="007177EF" w:rsidRDefault="005426C1" w:rsidP="0017463F">
            <w:pPr>
              <w:tabs>
                <w:tab w:val="left" w:pos="7920"/>
              </w:tabs>
              <w:spacing w:before="40" w:after="40"/>
              <w:rPr>
                <w:rFonts w:cstheme="minorHAnsi"/>
                <w:sz w:val="20"/>
                <w:lang w:val="nl-NL"/>
              </w:rPr>
            </w:pPr>
            <w:bookmarkStart w:id="218" w:name="lt_pId297"/>
            <w:r w:rsidRPr="007177EF">
              <w:rPr>
                <w:sz w:val="20"/>
                <w:lang w:val="nl-NL"/>
              </w:rPr>
              <w:t>Sr.</w:t>
            </w:r>
            <w:r w:rsidR="00F04F2B" w:rsidRPr="007177EF">
              <w:rPr>
                <w:sz w:val="20"/>
                <w:lang w:val="nl-NL"/>
              </w:rPr>
              <w:t xml:space="preserve"> Roberto Mitsuake Hirayama</w:t>
            </w:r>
            <w:bookmarkEnd w:id="218"/>
            <w:r w:rsidR="00F04F2B" w:rsidRPr="007177EF">
              <w:rPr>
                <w:sz w:val="20"/>
                <w:lang w:val="nl-NL"/>
              </w:rPr>
              <w:br/>
            </w:r>
            <w:r w:rsidR="00F04F2B" w:rsidRPr="007177EF">
              <w:rPr>
                <w:sz w:val="20"/>
                <w:lang w:val="nl-NL"/>
              </w:rPr>
              <w:br/>
            </w:r>
            <w:bookmarkStart w:id="219" w:name="lt_pId298"/>
            <w:r w:rsidR="00AF7624" w:rsidRPr="007177EF">
              <w:rPr>
                <w:sz w:val="20"/>
                <w:lang w:val="nl-NL"/>
              </w:rPr>
              <w:br/>
            </w:r>
            <w:r w:rsidRPr="007177EF">
              <w:rPr>
                <w:sz w:val="20"/>
                <w:lang w:val="nl-NL"/>
              </w:rPr>
              <w:t>Sr.</w:t>
            </w:r>
            <w:r w:rsidR="00F04F2B" w:rsidRPr="007177EF">
              <w:rPr>
                <w:sz w:val="20"/>
                <w:lang w:val="nl-NL"/>
              </w:rPr>
              <w:t xml:space="preserve"> Victor Antonio Martinez Sanchez</w:t>
            </w:r>
            <w:bookmarkEnd w:id="219"/>
          </w:p>
        </w:tc>
        <w:tc>
          <w:tcPr>
            <w:tcW w:w="2585" w:type="dxa"/>
            <w:shd w:val="clear" w:color="auto" w:fill="D9D9D9" w:themeFill="background1" w:themeFillShade="D9"/>
            <w:tcMar>
              <w:top w:w="0" w:type="dxa"/>
              <w:left w:w="108" w:type="dxa"/>
              <w:bottom w:w="0" w:type="dxa"/>
              <w:right w:w="108" w:type="dxa"/>
            </w:tcMar>
          </w:tcPr>
          <w:p w14:paraId="09032F74" w14:textId="2DBF7895" w:rsidR="00F04F2B" w:rsidRPr="000744F2" w:rsidRDefault="00F04F2B" w:rsidP="0017463F">
            <w:pPr>
              <w:tabs>
                <w:tab w:val="left" w:pos="7920"/>
              </w:tabs>
              <w:spacing w:before="40" w:after="40"/>
              <w:rPr>
                <w:rFonts w:cstheme="minorHAnsi"/>
                <w:bCs/>
                <w:sz w:val="20"/>
                <w:lang w:val="es-ES_tradnl"/>
              </w:rPr>
            </w:pPr>
            <w:bookmarkStart w:id="220" w:name="lt_pId299"/>
            <w:r w:rsidRPr="000744F2">
              <w:rPr>
                <w:rFonts w:cstheme="minorHAnsi"/>
                <w:bCs/>
                <w:sz w:val="20"/>
                <w:lang w:val="es-ES_tradnl"/>
              </w:rPr>
              <w:t>Bra</w:t>
            </w:r>
            <w:r w:rsidR="006D4F2B" w:rsidRPr="000744F2">
              <w:rPr>
                <w:rFonts w:cstheme="minorHAnsi"/>
                <w:bCs/>
                <w:sz w:val="20"/>
                <w:lang w:val="es-ES_tradnl"/>
              </w:rPr>
              <w:t>s</w:t>
            </w:r>
            <w:r w:rsidRPr="000744F2">
              <w:rPr>
                <w:rFonts w:cstheme="minorHAnsi"/>
                <w:bCs/>
                <w:sz w:val="20"/>
                <w:lang w:val="es-ES_tradnl"/>
              </w:rPr>
              <w:t>il</w:t>
            </w:r>
            <w:bookmarkEnd w:id="220"/>
            <w:r w:rsidRPr="000744F2">
              <w:rPr>
                <w:rFonts w:cstheme="minorHAnsi"/>
                <w:bCs/>
                <w:sz w:val="20"/>
                <w:lang w:val="es-ES_tradnl"/>
              </w:rPr>
              <w:t xml:space="preserve"> </w:t>
            </w:r>
            <w:r w:rsidRPr="000744F2">
              <w:rPr>
                <w:rFonts w:cstheme="minorHAnsi"/>
                <w:bCs/>
                <w:sz w:val="20"/>
                <w:lang w:val="es-ES_tradnl"/>
              </w:rPr>
              <w:br/>
            </w:r>
            <w:r w:rsidRPr="000744F2">
              <w:rPr>
                <w:rFonts w:cstheme="minorHAnsi"/>
                <w:bCs/>
                <w:sz w:val="20"/>
                <w:lang w:val="es-ES_tradnl"/>
              </w:rPr>
              <w:br/>
            </w:r>
            <w:bookmarkStart w:id="221" w:name="lt_pId300"/>
            <w:r w:rsidR="00AF7624" w:rsidRPr="000744F2">
              <w:rPr>
                <w:rFonts w:cstheme="minorHAnsi"/>
                <w:bCs/>
                <w:sz w:val="20"/>
                <w:lang w:val="es-ES_tradnl"/>
              </w:rPr>
              <w:br/>
            </w:r>
            <w:r w:rsidRPr="000744F2">
              <w:rPr>
                <w:rFonts w:cstheme="minorHAnsi"/>
                <w:bCs/>
                <w:sz w:val="20"/>
                <w:lang w:val="es-ES_tradnl"/>
              </w:rPr>
              <w:t>Paraguay</w:t>
            </w:r>
            <w:bookmarkEnd w:id="221"/>
          </w:p>
        </w:tc>
      </w:tr>
    </w:tbl>
    <w:p w14:paraId="6C937116" w14:textId="77777777" w:rsidR="005426C1" w:rsidRPr="000744F2" w:rsidRDefault="005426C1" w:rsidP="005426C1">
      <w:pPr>
        <w:spacing w:after="120"/>
        <w:rPr>
          <w:rFonts w:cstheme="minorHAnsi"/>
          <w:sz w:val="18"/>
          <w:szCs w:val="18"/>
          <w:lang w:val="es-ES_tradnl"/>
        </w:rPr>
      </w:pPr>
      <w:bookmarkStart w:id="222" w:name="lt_pId302"/>
      <w:r w:rsidRPr="007177EF">
        <w:rPr>
          <w:rFonts w:cstheme="minorHAnsi"/>
          <w:i/>
          <w:iCs/>
          <w:sz w:val="18"/>
          <w:szCs w:val="18"/>
          <w:lang w:val="es-ES_tradnl"/>
        </w:rPr>
        <w:t>Fuente:</w:t>
      </w:r>
      <w:r w:rsidRPr="007177EF">
        <w:rPr>
          <w:rFonts w:cstheme="minorHAnsi"/>
          <w:sz w:val="18"/>
          <w:szCs w:val="18"/>
          <w:lang w:val="es-ES_tradnl"/>
        </w:rPr>
        <w:t xml:space="preserve"> Adaptado de la presentación de la </w:t>
      </w:r>
      <w:proofErr w:type="spellStart"/>
      <w:r w:rsidRPr="007177EF">
        <w:rPr>
          <w:rFonts w:cstheme="minorHAnsi"/>
          <w:sz w:val="18"/>
          <w:szCs w:val="18"/>
          <w:lang w:val="es-ES_tradnl"/>
        </w:rPr>
        <w:t>CITEL</w:t>
      </w:r>
      <w:proofErr w:type="spellEnd"/>
      <w:r w:rsidRPr="007177EF">
        <w:rPr>
          <w:rFonts w:cstheme="minorHAnsi"/>
          <w:sz w:val="18"/>
          <w:szCs w:val="18"/>
          <w:lang w:val="es-ES_tradnl"/>
        </w:rPr>
        <w:t xml:space="preserve"> en la </w:t>
      </w:r>
      <w:proofErr w:type="spellStart"/>
      <w:r w:rsidRPr="007177EF">
        <w:rPr>
          <w:rFonts w:cstheme="minorHAnsi"/>
          <w:sz w:val="18"/>
          <w:szCs w:val="18"/>
          <w:lang w:val="es-ES_tradnl"/>
        </w:rPr>
        <w:t>RIR</w:t>
      </w:r>
      <w:proofErr w:type="spellEnd"/>
      <w:r w:rsidRPr="007177EF">
        <w:rPr>
          <w:rFonts w:cstheme="minorHAnsi"/>
          <w:sz w:val="18"/>
          <w:szCs w:val="18"/>
          <w:lang w:val="es-ES_tradnl"/>
        </w:rPr>
        <w:t>-3, 10 de marzo de 2022.</w:t>
      </w:r>
    </w:p>
    <w:p w14:paraId="40EC55C6" w14:textId="0FEBE6D1" w:rsidR="00F04F2B" w:rsidRPr="00F635DA" w:rsidRDefault="00B56F7D" w:rsidP="00F635DA">
      <w:pPr>
        <w:pStyle w:val="Heading2"/>
        <w:ind w:left="794" w:hanging="794"/>
        <w:rPr>
          <w:lang w:val="es-ES_tradnl"/>
        </w:rPr>
      </w:pPr>
      <w:r w:rsidRPr="00F635DA">
        <w:rPr>
          <w:lang w:val="es-ES_tradnl"/>
        </w:rPr>
        <w:t>3.3</w:t>
      </w:r>
      <w:r w:rsidRPr="00F635DA">
        <w:rPr>
          <w:lang w:val="es-ES_tradnl"/>
        </w:rPr>
        <w:tab/>
      </w:r>
      <w:proofErr w:type="spellStart"/>
      <w:r w:rsidR="005426C1" w:rsidRPr="00F635DA">
        <w:rPr>
          <w:lang w:val="es-ES_tradnl"/>
        </w:rPr>
        <w:t>Telecomunidad</w:t>
      </w:r>
      <w:proofErr w:type="spellEnd"/>
      <w:r w:rsidR="005426C1" w:rsidRPr="00F635DA">
        <w:rPr>
          <w:lang w:val="es-ES_tradnl"/>
        </w:rPr>
        <w:t xml:space="preserve"> </w:t>
      </w:r>
      <w:r w:rsidR="00F04F2B" w:rsidRPr="00F635DA">
        <w:rPr>
          <w:lang w:val="es-ES_tradnl"/>
        </w:rPr>
        <w:t>Asia-Pac</w:t>
      </w:r>
      <w:r w:rsidR="005426C1" w:rsidRPr="00F635DA">
        <w:rPr>
          <w:lang w:val="es-ES_tradnl"/>
        </w:rPr>
        <w:t>ífico</w:t>
      </w:r>
      <w:r w:rsidR="00F04F2B" w:rsidRPr="00F635DA">
        <w:rPr>
          <w:lang w:val="es-ES_tradnl"/>
        </w:rPr>
        <w:t xml:space="preserve"> (</w:t>
      </w:r>
      <w:proofErr w:type="spellStart"/>
      <w:r w:rsidR="00F04F2B" w:rsidRPr="00F635DA">
        <w:rPr>
          <w:lang w:val="es-ES_tradnl"/>
        </w:rPr>
        <w:t>APT</w:t>
      </w:r>
      <w:proofErr w:type="spellEnd"/>
      <w:r w:rsidR="00F04F2B" w:rsidRPr="00F635DA">
        <w:rPr>
          <w:lang w:val="es-ES_tradnl"/>
        </w:rPr>
        <w:t>)</w:t>
      </w:r>
      <w:bookmarkEnd w:id="222"/>
    </w:p>
    <w:p w14:paraId="45A3516A" w14:textId="3C7BBD2E" w:rsidR="00F04F2B" w:rsidRPr="000744F2" w:rsidRDefault="005426C1" w:rsidP="00C67E1E">
      <w:pPr>
        <w:pStyle w:val="Colloquy1"/>
        <w:tabs>
          <w:tab w:val="clear" w:pos="7920"/>
          <w:tab w:val="clear" w:pos="8640"/>
          <w:tab w:val="left" w:pos="720"/>
          <w:tab w:val="left" w:pos="1440"/>
        </w:tabs>
        <w:spacing w:before="120"/>
        <w:ind w:firstLine="0"/>
        <w:rPr>
          <w:rFonts w:asciiTheme="minorHAnsi" w:hAnsiTheme="minorHAnsi"/>
          <w:lang w:val="es-ES_tradnl"/>
        </w:rPr>
      </w:pPr>
      <w:bookmarkStart w:id="223" w:name="lt_pId303"/>
      <w:r w:rsidRPr="000744F2">
        <w:rPr>
          <w:rFonts w:asciiTheme="minorHAnsi" w:hAnsiTheme="minorHAnsi"/>
          <w:lang w:val="es-ES_tradnl"/>
        </w:rPr>
        <w:t xml:space="preserve">La República Islámica de Irán, en nombre de la </w:t>
      </w:r>
      <w:proofErr w:type="spellStart"/>
      <w:r w:rsidRPr="000744F2">
        <w:rPr>
          <w:rFonts w:asciiTheme="minorHAnsi" w:hAnsiTheme="minorHAnsi"/>
          <w:lang w:val="es-ES_tradnl"/>
        </w:rPr>
        <w:t>APT</w:t>
      </w:r>
      <w:proofErr w:type="spellEnd"/>
      <w:r w:rsidRPr="000744F2">
        <w:rPr>
          <w:rFonts w:asciiTheme="minorHAnsi" w:hAnsiTheme="minorHAnsi"/>
          <w:lang w:val="es-ES_tradnl"/>
        </w:rPr>
        <w:t xml:space="preserve">, presentó los preparativos de la región Asia-Pacifico tras felicitar a la Sra. </w:t>
      </w:r>
      <w:proofErr w:type="gramStart"/>
      <w:r w:rsidRPr="000744F2">
        <w:rPr>
          <w:rFonts w:asciiTheme="minorHAnsi" w:hAnsiTheme="minorHAnsi"/>
          <w:lang w:val="es-ES_tradnl"/>
        </w:rPr>
        <w:t>Ministra</w:t>
      </w:r>
      <w:proofErr w:type="gramEnd"/>
      <w:r w:rsidRPr="000744F2">
        <w:rPr>
          <w:rFonts w:asciiTheme="minorHAnsi" w:hAnsiTheme="minorHAnsi"/>
          <w:lang w:val="es-ES_tradnl"/>
        </w:rPr>
        <w:t xml:space="preserve"> por su elección a la presidencia de la </w:t>
      </w:r>
      <w:proofErr w:type="spellStart"/>
      <w:r w:rsidRPr="000744F2">
        <w:rPr>
          <w:rFonts w:asciiTheme="minorHAnsi" w:hAnsiTheme="minorHAnsi"/>
          <w:lang w:val="es-ES_tradnl"/>
        </w:rPr>
        <w:t>RIR</w:t>
      </w:r>
      <w:proofErr w:type="spellEnd"/>
      <w:r w:rsidR="00F04F2B" w:rsidRPr="000744F2">
        <w:rPr>
          <w:rFonts w:asciiTheme="minorHAnsi" w:hAnsiTheme="minorHAnsi"/>
          <w:lang w:val="es-ES_tradnl"/>
        </w:rPr>
        <w:t xml:space="preserve">-3 </w:t>
      </w:r>
      <w:r w:rsidRPr="000744F2">
        <w:rPr>
          <w:rFonts w:asciiTheme="minorHAnsi" w:hAnsiTheme="minorHAnsi"/>
          <w:lang w:val="es-ES_tradnl"/>
        </w:rPr>
        <w:t>y por aceptar el puesto de President</w:t>
      </w:r>
      <w:r w:rsidR="00642B04">
        <w:rPr>
          <w:rFonts w:asciiTheme="minorHAnsi" w:hAnsiTheme="minorHAnsi"/>
          <w:lang w:val="es-ES_tradnl"/>
        </w:rPr>
        <w:t>a</w:t>
      </w:r>
      <w:r w:rsidRPr="000744F2">
        <w:rPr>
          <w:rFonts w:asciiTheme="minorHAnsi" w:hAnsiTheme="minorHAnsi"/>
          <w:lang w:val="es-ES_tradnl"/>
        </w:rPr>
        <w:t xml:space="preserve"> designada de la CMDT. En sus palabras: </w:t>
      </w:r>
      <w:r w:rsidR="009D3E5A">
        <w:rPr>
          <w:rFonts w:asciiTheme="minorHAnsi" w:hAnsiTheme="minorHAnsi"/>
          <w:lang w:val="es-ES_tradnl"/>
        </w:rPr>
        <w:t>"</w:t>
      </w:r>
      <w:r w:rsidRPr="000744F2">
        <w:rPr>
          <w:rFonts w:asciiTheme="minorHAnsi" w:hAnsiTheme="minorHAnsi"/>
          <w:lang w:val="es-ES_tradnl"/>
        </w:rPr>
        <w:t xml:space="preserve">Es una gran oportunidad para África en su conjunto para desempeñar un papel clave a nivel mundial en el desarrollo de las telecomunicaciones y las TIC. Confiamos en que bajo su muy hábil y sabia presidencia la </w:t>
      </w:r>
      <w:proofErr w:type="spellStart"/>
      <w:r w:rsidRPr="000744F2">
        <w:rPr>
          <w:rFonts w:asciiTheme="minorHAnsi" w:hAnsiTheme="minorHAnsi"/>
          <w:lang w:val="es-ES_tradnl"/>
        </w:rPr>
        <w:t>CMDT</w:t>
      </w:r>
      <w:proofErr w:type="spellEnd"/>
      <w:r w:rsidRPr="000744F2">
        <w:rPr>
          <w:rFonts w:asciiTheme="minorHAnsi" w:hAnsiTheme="minorHAnsi"/>
          <w:lang w:val="es-ES_tradnl"/>
        </w:rPr>
        <w:t>, que se celebrará en su país, será un éxito memorable</w:t>
      </w:r>
      <w:bookmarkEnd w:id="223"/>
      <w:r w:rsidR="009D3E5A">
        <w:rPr>
          <w:rFonts w:asciiTheme="minorHAnsi" w:hAnsiTheme="minorHAnsi"/>
          <w:lang w:val="es-ES_tradnl"/>
        </w:rPr>
        <w:t>"</w:t>
      </w:r>
      <w:r w:rsidRPr="000744F2">
        <w:rPr>
          <w:rFonts w:asciiTheme="minorHAnsi" w:hAnsiTheme="minorHAnsi"/>
          <w:lang w:val="es-ES_tradnl"/>
        </w:rPr>
        <w:t>.</w:t>
      </w:r>
    </w:p>
    <w:p w14:paraId="25772A19" w14:textId="0A627D94" w:rsidR="00F04F2B" w:rsidRPr="000744F2" w:rsidRDefault="005426C1" w:rsidP="00C67E1E">
      <w:pPr>
        <w:rPr>
          <w:bCs/>
          <w:szCs w:val="24"/>
          <w:lang w:val="es-ES_tradnl"/>
        </w:rPr>
      </w:pPr>
      <w:bookmarkStart w:id="224" w:name="lt_pId306"/>
      <w:r w:rsidRPr="000744F2">
        <w:rPr>
          <w:bCs/>
          <w:szCs w:val="24"/>
          <w:lang w:val="es-ES_tradnl"/>
        </w:rPr>
        <w:t xml:space="preserve">La </w:t>
      </w:r>
      <w:proofErr w:type="spellStart"/>
      <w:r w:rsidR="00F04F2B" w:rsidRPr="000744F2">
        <w:rPr>
          <w:bCs/>
          <w:szCs w:val="24"/>
          <w:lang w:val="es-ES_tradnl"/>
        </w:rPr>
        <w:t>APT</w:t>
      </w:r>
      <w:proofErr w:type="spellEnd"/>
      <w:r w:rsidR="00F04F2B" w:rsidRPr="000744F2">
        <w:rPr>
          <w:bCs/>
          <w:szCs w:val="24"/>
          <w:lang w:val="es-ES_tradnl"/>
        </w:rPr>
        <w:t xml:space="preserve"> ha</w:t>
      </w:r>
      <w:r w:rsidRPr="000744F2">
        <w:rPr>
          <w:bCs/>
          <w:szCs w:val="24"/>
          <w:lang w:val="es-ES_tradnl"/>
        </w:rPr>
        <w:t xml:space="preserve"> celebrado cinco reuniones preparatorias y la última está prevista para el 21 de abril de</w:t>
      </w:r>
      <w:r w:rsidR="009D3E5A">
        <w:rPr>
          <w:bCs/>
          <w:szCs w:val="24"/>
          <w:lang w:val="es-ES_tradnl"/>
        </w:rPr>
        <w:t> </w:t>
      </w:r>
      <w:r w:rsidRPr="000744F2">
        <w:rPr>
          <w:bCs/>
          <w:szCs w:val="24"/>
          <w:lang w:val="es-ES_tradnl"/>
        </w:rPr>
        <w:t>2022 (véase la Figura</w:t>
      </w:r>
      <w:r w:rsidR="00F04F2B" w:rsidRPr="000744F2">
        <w:rPr>
          <w:bCs/>
          <w:szCs w:val="24"/>
          <w:lang w:val="es-ES_tradnl"/>
        </w:rPr>
        <w:t xml:space="preserve"> 3.3)</w:t>
      </w:r>
      <w:r w:rsidR="00436506" w:rsidRPr="000744F2">
        <w:rPr>
          <w:bCs/>
          <w:szCs w:val="24"/>
          <w:lang w:val="es-ES_tradnl"/>
        </w:rPr>
        <w:t>, donde se ultimarán las propuestas comunes que se presentarán a la Conferencia</w:t>
      </w:r>
      <w:r w:rsidR="00F04F2B" w:rsidRPr="000744F2">
        <w:rPr>
          <w:bCs/>
          <w:szCs w:val="24"/>
          <w:lang w:val="es-ES_tradnl"/>
        </w:rPr>
        <w:t>.</w:t>
      </w:r>
      <w:bookmarkEnd w:id="224"/>
    </w:p>
    <w:p w14:paraId="73736B01" w14:textId="5571F02E" w:rsidR="000D6947" w:rsidRPr="00F37F25" w:rsidRDefault="00F04F2B" w:rsidP="00F37F25">
      <w:pPr>
        <w:pStyle w:val="Figuretitle"/>
        <w:spacing w:before="360" w:after="240"/>
        <w:rPr>
          <w:sz w:val="24"/>
          <w:szCs w:val="24"/>
          <w:lang w:val="es-ES_tradnl"/>
        </w:rPr>
      </w:pPr>
      <w:bookmarkStart w:id="225" w:name="lt_pId307"/>
      <w:r w:rsidRPr="00F37F25">
        <w:rPr>
          <w:sz w:val="24"/>
          <w:szCs w:val="24"/>
          <w:lang w:val="es-ES_tradnl"/>
        </w:rPr>
        <w:lastRenderedPageBreak/>
        <w:t>Figur</w:t>
      </w:r>
      <w:r w:rsidR="00436506" w:rsidRPr="00F37F25">
        <w:rPr>
          <w:sz w:val="24"/>
          <w:szCs w:val="24"/>
          <w:lang w:val="es-ES_tradnl"/>
        </w:rPr>
        <w:t>a</w:t>
      </w:r>
      <w:r w:rsidRPr="00F37F25">
        <w:rPr>
          <w:sz w:val="24"/>
          <w:szCs w:val="24"/>
          <w:lang w:val="es-ES_tradnl"/>
        </w:rPr>
        <w:t xml:space="preserve"> 3.3: </w:t>
      </w:r>
      <w:r w:rsidR="00436506" w:rsidRPr="00F37F25">
        <w:rPr>
          <w:sz w:val="24"/>
          <w:szCs w:val="24"/>
          <w:lang w:val="es-ES_tradnl"/>
        </w:rPr>
        <w:t xml:space="preserve">Reuniones del Grupo Preparatorio de la </w:t>
      </w:r>
      <w:proofErr w:type="spellStart"/>
      <w:r w:rsidRPr="00F37F25">
        <w:rPr>
          <w:sz w:val="24"/>
          <w:szCs w:val="24"/>
          <w:lang w:val="es-ES_tradnl"/>
        </w:rPr>
        <w:t>APT</w:t>
      </w:r>
      <w:bookmarkEnd w:id="225"/>
      <w:proofErr w:type="spellEnd"/>
    </w:p>
    <w:p w14:paraId="11CF8D26" w14:textId="7234952D" w:rsidR="000D6947" w:rsidRPr="000744F2" w:rsidRDefault="00574FC2" w:rsidP="00574FC2">
      <w:pPr>
        <w:pStyle w:val="Figure"/>
        <w:rPr>
          <w:lang w:val="es-ES_tradnl"/>
        </w:rPr>
      </w:pPr>
      <w:r w:rsidRPr="000744F2">
        <w:rPr>
          <w:noProof/>
          <w:lang w:val="es-ES_tradnl"/>
        </w:rPr>
        <w:drawing>
          <wp:inline distT="0" distB="0" distL="0" distR="0" wp14:anchorId="0F092079" wp14:editId="684B9E26">
            <wp:extent cx="4372610" cy="3603142"/>
            <wp:effectExtent l="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a:extLst>
                        <a:ext uri="{28A0092B-C50C-407E-A947-70E740481C1C}">
                          <a14:useLocalDpi xmlns:a14="http://schemas.microsoft.com/office/drawing/2010/main" val="0"/>
                        </a:ext>
                      </a:extLst>
                    </a:blip>
                    <a:srcRect t="12881"/>
                    <a:stretch/>
                  </pic:blipFill>
                  <pic:spPr bwMode="auto">
                    <a:xfrm>
                      <a:off x="0" y="0"/>
                      <a:ext cx="4393267" cy="3620164"/>
                    </a:xfrm>
                    <a:prstGeom prst="rect">
                      <a:avLst/>
                    </a:prstGeom>
                    <a:noFill/>
                    <a:ln>
                      <a:noFill/>
                    </a:ln>
                    <a:extLst>
                      <a:ext uri="{53640926-AAD7-44D8-BBD7-CCE9431645EC}">
                        <a14:shadowObscured xmlns:a14="http://schemas.microsoft.com/office/drawing/2010/main"/>
                      </a:ext>
                    </a:extLst>
                  </pic:spPr>
                </pic:pic>
              </a:graphicData>
            </a:graphic>
          </wp:inline>
        </w:drawing>
      </w:r>
    </w:p>
    <w:p w14:paraId="550EF599" w14:textId="77777777" w:rsidR="00E22234" w:rsidRPr="000744F2" w:rsidRDefault="00E22234" w:rsidP="00E22234">
      <w:pPr>
        <w:spacing w:after="120"/>
        <w:rPr>
          <w:rFonts w:cstheme="minorHAnsi"/>
          <w:sz w:val="18"/>
          <w:szCs w:val="18"/>
          <w:lang w:val="es-ES_tradnl"/>
        </w:rPr>
      </w:pPr>
      <w:r w:rsidRPr="00F37F25">
        <w:rPr>
          <w:rFonts w:cstheme="minorHAnsi"/>
          <w:i/>
          <w:iCs/>
          <w:sz w:val="18"/>
          <w:szCs w:val="18"/>
          <w:lang w:val="es-ES_tradnl"/>
        </w:rPr>
        <w:t>Fuente:</w:t>
      </w:r>
      <w:r w:rsidRPr="00F37F25">
        <w:rPr>
          <w:rFonts w:cstheme="minorHAnsi"/>
          <w:sz w:val="18"/>
          <w:szCs w:val="18"/>
          <w:lang w:val="es-ES_tradnl"/>
        </w:rPr>
        <w:t xml:space="preserve"> Adaptado de la presentación de la </w:t>
      </w:r>
      <w:proofErr w:type="spellStart"/>
      <w:r w:rsidRPr="00F37F25">
        <w:rPr>
          <w:rFonts w:cstheme="minorHAnsi"/>
          <w:sz w:val="18"/>
          <w:szCs w:val="18"/>
          <w:lang w:val="es-ES_tradnl"/>
        </w:rPr>
        <w:t>APT</w:t>
      </w:r>
      <w:proofErr w:type="spellEnd"/>
      <w:r w:rsidRPr="00F37F25">
        <w:rPr>
          <w:rFonts w:cstheme="minorHAnsi"/>
          <w:sz w:val="18"/>
          <w:szCs w:val="18"/>
          <w:lang w:val="es-ES_tradnl"/>
        </w:rPr>
        <w:t xml:space="preserve"> en la </w:t>
      </w:r>
      <w:proofErr w:type="spellStart"/>
      <w:r w:rsidRPr="00F37F25">
        <w:rPr>
          <w:rFonts w:cstheme="minorHAnsi"/>
          <w:sz w:val="18"/>
          <w:szCs w:val="18"/>
          <w:lang w:val="es-ES_tradnl"/>
        </w:rPr>
        <w:t>RIR</w:t>
      </w:r>
      <w:proofErr w:type="spellEnd"/>
      <w:r w:rsidRPr="00F37F25">
        <w:rPr>
          <w:rFonts w:cstheme="minorHAnsi"/>
          <w:sz w:val="18"/>
          <w:szCs w:val="18"/>
          <w:lang w:val="es-ES_tradnl"/>
        </w:rPr>
        <w:t>-3, 10 de marzo de 2022.</w:t>
      </w:r>
    </w:p>
    <w:p w14:paraId="1A28490D" w14:textId="34C8D7D1" w:rsidR="00F04F2B" w:rsidRPr="000744F2" w:rsidRDefault="00436506" w:rsidP="00C67E1E">
      <w:pPr>
        <w:pStyle w:val="Colloquy1"/>
        <w:tabs>
          <w:tab w:val="clear" w:pos="7920"/>
          <w:tab w:val="clear" w:pos="8640"/>
          <w:tab w:val="left" w:pos="720"/>
          <w:tab w:val="left" w:pos="1440"/>
        </w:tabs>
        <w:spacing w:before="240"/>
        <w:ind w:firstLine="0"/>
        <w:rPr>
          <w:rFonts w:asciiTheme="minorHAnsi" w:eastAsiaTheme="minorHAnsi" w:hAnsiTheme="minorHAnsi" w:cs="Segoe UI"/>
          <w:lang w:val="es-ES_tradnl"/>
        </w:rPr>
      </w:pPr>
      <w:bookmarkStart w:id="226" w:name="lt_pId309"/>
      <w:r w:rsidRPr="00C67E1E">
        <w:rPr>
          <w:rFonts w:asciiTheme="minorHAnsi" w:hAnsiTheme="minorHAnsi"/>
          <w:lang w:val="es-ES_tradnl"/>
        </w:rPr>
        <w:t>El Grupo Preparatorio de la</w:t>
      </w:r>
      <w:r w:rsidR="00F04F2B" w:rsidRPr="00C67E1E">
        <w:rPr>
          <w:rFonts w:asciiTheme="minorHAnsi" w:hAnsiTheme="minorHAnsi"/>
          <w:lang w:val="es-ES_tradnl"/>
        </w:rPr>
        <w:t xml:space="preserve"> </w:t>
      </w:r>
      <w:proofErr w:type="spellStart"/>
      <w:r w:rsidR="00F04F2B" w:rsidRPr="00C67E1E">
        <w:rPr>
          <w:rFonts w:asciiTheme="minorHAnsi" w:hAnsiTheme="minorHAnsi"/>
          <w:lang w:val="es-ES_tradnl"/>
        </w:rPr>
        <w:t>APT</w:t>
      </w:r>
      <w:proofErr w:type="spellEnd"/>
      <w:r w:rsidR="00F04F2B" w:rsidRPr="00C67E1E">
        <w:rPr>
          <w:rFonts w:asciiTheme="minorHAnsi" w:hAnsiTheme="minorHAnsi"/>
          <w:lang w:val="es-ES_tradnl"/>
        </w:rPr>
        <w:t xml:space="preserve"> </w:t>
      </w:r>
      <w:r w:rsidRPr="00C67E1E">
        <w:rPr>
          <w:rFonts w:asciiTheme="minorHAnsi" w:hAnsiTheme="minorHAnsi"/>
          <w:lang w:val="es-ES_tradnl"/>
        </w:rPr>
        <w:t xml:space="preserve">para la </w:t>
      </w:r>
      <w:proofErr w:type="spellStart"/>
      <w:r w:rsidRPr="00C67E1E">
        <w:rPr>
          <w:rFonts w:asciiTheme="minorHAnsi" w:hAnsiTheme="minorHAnsi"/>
          <w:lang w:val="es-ES_tradnl"/>
        </w:rPr>
        <w:t>CMDT</w:t>
      </w:r>
      <w:proofErr w:type="spellEnd"/>
      <w:r w:rsidRPr="00C67E1E">
        <w:rPr>
          <w:rFonts w:asciiTheme="minorHAnsi" w:hAnsiTheme="minorHAnsi"/>
          <w:lang w:val="es-ES_tradnl"/>
        </w:rPr>
        <w:t xml:space="preserve"> está compuesto por tres Grupos de Trabajo (véase</w:t>
      </w:r>
      <w:r w:rsidRPr="000744F2">
        <w:rPr>
          <w:rFonts w:asciiTheme="minorHAnsi" w:hAnsiTheme="minorHAnsi"/>
          <w:lang w:val="es-ES_tradnl"/>
        </w:rPr>
        <w:t xml:space="preserve"> el Cuadro</w:t>
      </w:r>
      <w:r w:rsidR="00F04F2B" w:rsidRPr="000744F2">
        <w:rPr>
          <w:rFonts w:asciiTheme="minorHAnsi" w:hAnsiTheme="minorHAnsi"/>
          <w:lang w:val="es-ES_tradnl"/>
        </w:rPr>
        <w:t xml:space="preserve"> 3.7) </w:t>
      </w:r>
      <w:r w:rsidRPr="000744F2">
        <w:rPr>
          <w:rFonts w:asciiTheme="minorHAnsi" w:hAnsiTheme="minorHAnsi"/>
          <w:lang w:val="es-ES_tradnl"/>
        </w:rPr>
        <w:t xml:space="preserve">y tiene tres objetivos, a saber, ayudar a los miembros de la </w:t>
      </w:r>
      <w:proofErr w:type="spellStart"/>
      <w:r w:rsidRPr="000744F2">
        <w:rPr>
          <w:rFonts w:asciiTheme="minorHAnsi" w:hAnsiTheme="minorHAnsi"/>
          <w:lang w:val="es-ES_tradnl"/>
        </w:rPr>
        <w:t>APT</w:t>
      </w:r>
      <w:proofErr w:type="spellEnd"/>
      <w:r w:rsidRPr="000744F2">
        <w:rPr>
          <w:rFonts w:asciiTheme="minorHAnsi" w:hAnsiTheme="minorHAnsi"/>
          <w:lang w:val="es-ES_tradnl"/>
        </w:rPr>
        <w:t xml:space="preserve"> a preparar la </w:t>
      </w:r>
      <w:proofErr w:type="spellStart"/>
      <w:r w:rsidRPr="000744F2">
        <w:rPr>
          <w:rFonts w:asciiTheme="minorHAnsi" w:hAnsiTheme="minorHAnsi"/>
          <w:lang w:val="es-ES_tradnl"/>
        </w:rPr>
        <w:t>CMDT</w:t>
      </w:r>
      <w:proofErr w:type="spellEnd"/>
      <w:r w:rsidRPr="000744F2">
        <w:rPr>
          <w:rFonts w:asciiTheme="minorHAnsi" w:hAnsiTheme="minorHAnsi"/>
          <w:lang w:val="es-ES_tradnl"/>
        </w:rPr>
        <w:t xml:space="preserve">, preparar las propuestas de los miembros de la </w:t>
      </w:r>
      <w:proofErr w:type="spellStart"/>
      <w:r w:rsidRPr="000744F2">
        <w:rPr>
          <w:rFonts w:asciiTheme="minorHAnsi" w:hAnsiTheme="minorHAnsi"/>
          <w:lang w:val="es-ES_tradnl"/>
        </w:rPr>
        <w:t>APT</w:t>
      </w:r>
      <w:proofErr w:type="spellEnd"/>
      <w:r w:rsidRPr="000744F2">
        <w:rPr>
          <w:rFonts w:asciiTheme="minorHAnsi" w:hAnsiTheme="minorHAnsi"/>
          <w:lang w:val="es-ES_tradnl"/>
        </w:rPr>
        <w:t xml:space="preserve"> a la </w:t>
      </w:r>
      <w:proofErr w:type="spellStart"/>
      <w:r w:rsidRPr="000744F2">
        <w:rPr>
          <w:rFonts w:asciiTheme="minorHAnsi" w:hAnsiTheme="minorHAnsi"/>
          <w:lang w:val="es-ES_tradnl"/>
        </w:rPr>
        <w:t>CMDT</w:t>
      </w:r>
      <w:proofErr w:type="spellEnd"/>
      <w:r w:rsidRPr="000744F2">
        <w:rPr>
          <w:rFonts w:asciiTheme="minorHAnsi" w:hAnsiTheme="minorHAnsi"/>
          <w:lang w:val="es-ES_tradnl"/>
        </w:rPr>
        <w:t xml:space="preserve"> que reflejen los intereses de la región Asia-Pacífico</w:t>
      </w:r>
      <w:r w:rsidR="00D75ED2" w:rsidRPr="000744F2">
        <w:rPr>
          <w:rFonts w:asciiTheme="minorHAnsi" w:hAnsiTheme="minorHAnsi"/>
          <w:lang w:val="es-ES_tradnl"/>
        </w:rPr>
        <w:t xml:space="preserve"> y ayudar a los miembros de la </w:t>
      </w:r>
      <w:proofErr w:type="spellStart"/>
      <w:r w:rsidR="00D75ED2" w:rsidRPr="000744F2">
        <w:rPr>
          <w:rFonts w:asciiTheme="minorHAnsi" w:hAnsiTheme="minorHAnsi"/>
          <w:lang w:val="es-ES_tradnl"/>
        </w:rPr>
        <w:t>APT</w:t>
      </w:r>
      <w:proofErr w:type="spellEnd"/>
      <w:r w:rsidR="00D75ED2" w:rsidRPr="000744F2">
        <w:rPr>
          <w:rFonts w:asciiTheme="minorHAnsi" w:hAnsiTheme="minorHAnsi"/>
          <w:lang w:val="es-ES_tradnl"/>
        </w:rPr>
        <w:t xml:space="preserve"> durante la CMDT</w:t>
      </w:r>
      <w:r w:rsidR="00F04F2B" w:rsidRPr="000744F2">
        <w:rPr>
          <w:rFonts w:asciiTheme="minorHAnsi" w:eastAsiaTheme="minorHAnsi" w:hAnsiTheme="minorHAnsi" w:cs="Segoe UI"/>
          <w:lang w:val="es-ES_tradnl"/>
        </w:rPr>
        <w:t>.</w:t>
      </w:r>
      <w:bookmarkEnd w:id="226"/>
    </w:p>
    <w:p w14:paraId="16873577" w14:textId="2A629E64" w:rsidR="00F04F2B" w:rsidRPr="005B03C1" w:rsidRDefault="00D75ED2" w:rsidP="005B03C1">
      <w:pPr>
        <w:pStyle w:val="Figuretitle"/>
        <w:spacing w:before="360" w:after="240"/>
        <w:rPr>
          <w:sz w:val="24"/>
          <w:szCs w:val="24"/>
          <w:lang w:val="es-ES_tradnl"/>
        </w:rPr>
      </w:pPr>
      <w:bookmarkStart w:id="227" w:name="lt_pId310"/>
      <w:r w:rsidRPr="005B03C1">
        <w:rPr>
          <w:sz w:val="24"/>
          <w:szCs w:val="24"/>
          <w:lang w:val="es-ES_tradnl"/>
        </w:rPr>
        <w:t>Cuadro</w:t>
      </w:r>
      <w:r w:rsidR="00F04F2B" w:rsidRPr="005B03C1">
        <w:rPr>
          <w:sz w:val="24"/>
          <w:szCs w:val="24"/>
          <w:lang w:val="es-ES_tradnl"/>
        </w:rPr>
        <w:t xml:space="preserve"> 3.7: </w:t>
      </w:r>
      <w:r w:rsidRPr="005B03C1">
        <w:rPr>
          <w:sz w:val="24"/>
          <w:szCs w:val="24"/>
          <w:lang w:val="es-ES_tradnl"/>
        </w:rPr>
        <w:t xml:space="preserve">Cargos directivos del Grupo Preparatorio de la </w:t>
      </w:r>
      <w:proofErr w:type="spellStart"/>
      <w:r w:rsidRPr="005B03C1">
        <w:rPr>
          <w:sz w:val="24"/>
          <w:szCs w:val="24"/>
          <w:lang w:val="es-ES_tradnl"/>
        </w:rPr>
        <w:t>APT</w:t>
      </w:r>
      <w:proofErr w:type="spellEnd"/>
      <w:r w:rsidRPr="005B03C1">
        <w:rPr>
          <w:sz w:val="24"/>
          <w:szCs w:val="24"/>
          <w:lang w:val="es-ES_tradnl"/>
        </w:rPr>
        <w:t xml:space="preserve"> para la </w:t>
      </w:r>
      <w:proofErr w:type="spellStart"/>
      <w:r w:rsidRPr="005B03C1">
        <w:rPr>
          <w:sz w:val="24"/>
          <w:szCs w:val="24"/>
          <w:lang w:val="es-ES_tradnl"/>
        </w:rPr>
        <w:t>CMDT</w:t>
      </w:r>
      <w:bookmarkEnd w:id="227"/>
      <w:proofErr w:type="spellEnd"/>
    </w:p>
    <w:tbl>
      <w:tblPr>
        <w:tblW w:w="5000" w:type="pct"/>
        <w:tblCellMar>
          <w:left w:w="0" w:type="dxa"/>
          <w:right w:w="0" w:type="dxa"/>
        </w:tblCellMar>
        <w:tblLook w:val="04A0" w:firstRow="1" w:lastRow="0" w:firstColumn="1" w:lastColumn="0" w:noHBand="0" w:noVBand="1"/>
      </w:tblPr>
      <w:tblGrid>
        <w:gridCol w:w="9619"/>
      </w:tblGrid>
      <w:tr w:rsidR="00F04F2B" w:rsidRPr="000744F2" w14:paraId="0E95C9F1" w14:textId="77777777" w:rsidTr="0017463F">
        <w:tc>
          <w:tcPr>
            <w:tcW w:w="9619" w:type="dxa"/>
            <w:tcBorders>
              <w:top w:val="single" w:sz="8" w:space="0" w:color="FFFFFF"/>
              <w:left w:val="single" w:sz="8" w:space="0" w:color="FFFFFF"/>
              <w:bottom w:val="single" w:sz="8" w:space="0" w:color="FFFFFF"/>
              <w:right w:val="single" w:sz="8" w:space="0" w:color="FFFFFF"/>
            </w:tcBorders>
            <w:shd w:val="clear" w:color="auto" w:fill="31849B"/>
            <w:tcMar>
              <w:top w:w="0" w:type="dxa"/>
              <w:left w:w="108" w:type="dxa"/>
              <w:bottom w:w="0" w:type="dxa"/>
              <w:right w:w="108" w:type="dxa"/>
            </w:tcMar>
            <w:hideMark/>
          </w:tcPr>
          <w:p w14:paraId="5C1AE37B" w14:textId="6AA51887" w:rsidR="00F04F2B" w:rsidRPr="000744F2" w:rsidRDefault="00F04F2B" w:rsidP="0017463F">
            <w:pPr>
              <w:keepNext/>
              <w:spacing w:before="40" w:after="40"/>
              <w:rPr>
                <w:rFonts w:cstheme="minorHAnsi"/>
                <w:b/>
                <w:color w:val="FFFFFF" w:themeColor="background1"/>
                <w:sz w:val="20"/>
                <w:lang w:val="es-ES_tradnl"/>
              </w:rPr>
            </w:pPr>
            <w:bookmarkStart w:id="228" w:name="lt_pId311"/>
            <w:r w:rsidRPr="000744F2">
              <w:rPr>
                <w:rFonts w:cstheme="minorHAnsi"/>
                <w:b/>
                <w:color w:val="FFFFFF" w:themeColor="background1"/>
                <w:sz w:val="20"/>
                <w:lang w:val="es-ES_tradnl"/>
              </w:rPr>
              <w:t>Plenar</w:t>
            </w:r>
            <w:r w:rsidR="00D75ED2" w:rsidRPr="000744F2">
              <w:rPr>
                <w:rFonts w:cstheme="minorHAnsi"/>
                <w:b/>
                <w:color w:val="FFFFFF" w:themeColor="background1"/>
                <w:sz w:val="20"/>
                <w:lang w:val="es-ES_tradnl"/>
              </w:rPr>
              <w:t>ia</w:t>
            </w:r>
            <w:r w:rsidRPr="000744F2">
              <w:rPr>
                <w:rFonts w:cstheme="minorHAnsi"/>
                <w:b/>
                <w:color w:val="FFFFFF" w:themeColor="background1"/>
                <w:sz w:val="20"/>
                <w:lang w:val="es-ES_tradnl"/>
              </w:rPr>
              <w:t xml:space="preserve">: </w:t>
            </w:r>
            <w:proofErr w:type="gramStart"/>
            <w:r w:rsidR="00D75ED2" w:rsidRPr="000744F2">
              <w:rPr>
                <w:rFonts w:cstheme="minorHAnsi"/>
                <w:b/>
                <w:color w:val="FFFFFF" w:themeColor="background1"/>
                <w:sz w:val="20"/>
                <w:lang w:val="es-ES_tradnl"/>
              </w:rPr>
              <w:t>Presidente</w:t>
            </w:r>
            <w:proofErr w:type="gramEnd"/>
            <w:r w:rsidRPr="000744F2">
              <w:rPr>
                <w:rFonts w:cstheme="minorHAnsi"/>
                <w:b/>
                <w:color w:val="FFFFFF" w:themeColor="background1"/>
                <w:sz w:val="20"/>
                <w:lang w:val="es-ES_tradnl"/>
              </w:rPr>
              <w:t>: Dr</w:t>
            </w:r>
            <w:r w:rsidR="00D75ED2" w:rsidRPr="000744F2">
              <w:rPr>
                <w:rFonts w:cstheme="minorHAnsi"/>
                <w:b/>
                <w:color w:val="FFFFFF" w:themeColor="background1"/>
                <w:sz w:val="20"/>
                <w:lang w:val="es-ES_tradnl"/>
              </w:rPr>
              <w:t>.</w:t>
            </w:r>
            <w:r w:rsidRPr="000744F2">
              <w:rPr>
                <w:rFonts w:cstheme="minorHAnsi"/>
                <w:b/>
                <w:color w:val="FFFFFF" w:themeColor="background1"/>
                <w:sz w:val="20"/>
                <w:lang w:val="es-ES_tradnl"/>
              </w:rPr>
              <w:t xml:space="preserve"> Ahmad </w:t>
            </w:r>
            <w:proofErr w:type="spellStart"/>
            <w:r w:rsidRPr="000744F2">
              <w:rPr>
                <w:rFonts w:cstheme="minorHAnsi"/>
                <w:b/>
                <w:color w:val="FFFFFF" w:themeColor="background1"/>
                <w:sz w:val="20"/>
                <w:lang w:val="es-ES_tradnl"/>
              </w:rPr>
              <w:t>Sharafat</w:t>
            </w:r>
            <w:proofErr w:type="spellEnd"/>
            <w:r w:rsidRPr="000744F2">
              <w:rPr>
                <w:rFonts w:cstheme="minorHAnsi"/>
                <w:b/>
                <w:color w:val="FFFFFF" w:themeColor="background1"/>
                <w:sz w:val="20"/>
                <w:lang w:val="es-ES_tradnl"/>
              </w:rPr>
              <w:t xml:space="preserve"> (</w:t>
            </w:r>
            <w:r w:rsidR="00D75ED2" w:rsidRPr="000744F2">
              <w:rPr>
                <w:rFonts w:cstheme="minorHAnsi"/>
                <w:b/>
                <w:color w:val="FFFFFF" w:themeColor="background1"/>
                <w:sz w:val="20"/>
                <w:lang w:val="es-ES_tradnl"/>
              </w:rPr>
              <w:t>República Islámica de Irán</w:t>
            </w:r>
            <w:r w:rsidRPr="000744F2">
              <w:rPr>
                <w:rFonts w:cstheme="minorHAnsi"/>
                <w:b/>
                <w:color w:val="FFFFFF" w:themeColor="background1"/>
                <w:sz w:val="20"/>
                <w:lang w:val="es-ES_tradnl"/>
              </w:rPr>
              <w:t>)</w:t>
            </w:r>
            <w:bookmarkEnd w:id="228"/>
          </w:p>
        </w:tc>
      </w:tr>
      <w:tr w:rsidR="00F04F2B" w:rsidRPr="000744F2" w14:paraId="3B0359E3" w14:textId="77777777" w:rsidTr="0017463F">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2370D761" w14:textId="45666057" w:rsidR="00F04F2B" w:rsidRPr="00EA6B61" w:rsidRDefault="00F04F2B" w:rsidP="0017463F">
            <w:pPr>
              <w:keepNext/>
              <w:spacing w:before="40" w:after="40"/>
              <w:rPr>
                <w:rFonts w:cstheme="minorHAnsi"/>
                <w:sz w:val="20"/>
                <w:lang w:val="nl-NL"/>
              </w:rPr>
            </w:pPr>
            <w:bookmarkStart w:id="229" w:name="lt_pId312"/>
            <w:r w:rsidRPr="00EA6B61">
              <w:rPr>
                <w:rFonts w:cstheme="minorHAnsi"/>
                <w:sz w:val="20"/>
                <w:lang w:val="nl-NL"/>
              </w:rPr>
              <w:t>Vice</w:t>
            </w:r>
            <w:r w:rsidR="00D75ED2" w:rsidRPr="00EA6B61">
              <w:rPr>
                <w:rFonts w:cstheme="minorHAnsi"/>
                <w:sz w:val="20"/>
                <w:lang w:val="nl-NL"/>
              </w:rPr>
              <w:t>presidentes</w:t>
            </w:r>
            <w:r w:rsidRPr="00EA6B61">
              <w:rPr>
                <w:rFonts w:cstheme="minorHAnsi"/>
                <w:sz w:val="20"/>
                <w:lang w:val="nl-NL"/>
              </w:rPr>
              <w:t xml:space="preserve">: </w:t>
            </w:r>
            <w:r w:rsidR="00D75ED2" w:rsidRPr="00EA6B61">
              <w:rPr>
                <w:rFonts w:cstheme="minorHAnsi"/>
                <w:sz w:val="20"/>
                <w:lang w:val="nl-NL"/>
              </w:rPr>
              <w:t>S</w:t>
            </w:r>
            <w:r w:rsidRPr="00EA6B61">
              <w:rPr>
                <w:rFonts w:cstheme="minorHAnsi"/>
                <w:sz w:val="20"/>
                <w:lang w:val="nl-NL"/>
              </w:rPr>
              <w:t>r</w:t>
            </w:r>
            <w:r w:rsidR="00D75ED2" w:rsidRPr="00EA6B61">
              <w:rPr>
                <w:rFonts w:cstheme="minorHAnsi"/>
                <w:sz w:val="20"/>
                <w:lang w:val="nl-NL"/>
              </w:rPr>
              <w:t>.</w:t>
            </w:r>
            <w:r w:rsidRPr="00EA6B61">
              <w:rPr>
                <w:rFonts w:cstheme="minorHAnsi"/>
                <w:sz w:val="20"/>
                <w:lang w:val="nl-NL"/>
              </w:rPr>
              <w:t xml:space="preserve"> Norifumi Yamaguchi (Jap</w:t>
            </w:r>
            <w:r w:rsidR="00D75ED2" w:rsidRPr="00EA6B61">
              <w:rPr>
                <w:rFonts w:cstheme="minorHAnsi"/>
                <w:sz w:val="20"/>
                <w:lang w:val="nl-NL"/>
              </w:rPr>
              <w:t>ó</w:t>
            </w:r>
            <w:r w:rsidRPr="00EA6B61">
              <w:rPr>
                <w:rFonts w:cstheme="minorHAnsi"/>
                <w:sz w:val="20"/>
                <w:lang w:val="nl-NL"/>
              </w:rPr>
              <w:t xml:space="preserve">n), </w:t>
            </w:r>
            <w:r w:rsidR="00D75ED2" w:rsidRPr="00EA6B61">
              <w:rPr>
                <w:rFonts w:cstheme="minorHAnsi"/>
                <w:sz w:val="20"/>
                <w:lang w:val="nl-NL"/>
              </w:rPr>
              <w:t>S</w:t>
            </w:r>
            <w:r w:rsidRPr="00EA6B61">
              <w:rPr>
                <w:rFonts w:cstheme="minorHAnsi"/>
                <w:sz w:val="20"/>
                <w:lang w:val="nl-NL"/>
              </w:rPr>
              <w:t>r</w:t>
            </w:r>
            <w:r w:rsidR="00D75ED2" w:rsidRPr="00EA6B61">
              <w:rPr>
                <w:rFonts w:cstheme="minorHAnsi"/>
                <w:sz w:val="20"/>
                <w:lang w:val="nl-NL"/>
              </w:rPr>
              <w:t>.</w:t>
            </w:r>
            <w:r w:rsidRPr="00EA6B61">
              <w:rPr>
                <w:rFonts w:cstheme="minorHAnsi"/>
                <w:sz w:val="20"/>
                <w:lang w:val="nl-NL"/>
              </w:rPr>
              <w:t xml:space="preserve"> Sung Joon Choi (Rep</w:t>
            </w:r>
            <w:r w:rsidR="00D75ED2" w:rsidRPr="00EA6B61">
              <w:rPr>
                <w:rFonts w:cstheme="minorHAnsi"/>
                <w:sz w:val="20"/>
                <w:lang w:val="nl-NL"/>
              </w:rPr>
              <w:t>ú</w:t>
            </w:r>
            <w:r w:rsidRPr="00EA6B61">
              <w:rPr>
                <w:rFonts w:cstheme="minorHAnsi"/>
                <w:sz w:val="20"/>
                <w:lang w:val="nl-NL"/>
              </w:rPr>
              <w:t>blic</w:t>
            </w:r>
            <w:r w:rsidR="00D75ED2" w:rsidRPr="00EA6B61">
              <w:rPr>
                <w:rFonts w:cstheme="minorHAnsi"/>
                <w:sz w:val="20"/>
                <w:lang w:val="nl-NL"/>
              </w:rPr>
              <w:t>a de C</w:t>
            </w:r>
            <w:r w:rsidRPr="00EA6B61">
              <w:rPr>
                <w:rFonts w:cstheme="minorHAnsi"/>
                <w:sz w:val="20"/>
                <w:lang w:val="nl-NL"/>
              </w:rPr>
              <w:t>orea)</w:t>
            </w:r>
            <w:bookmarkEnd w:id="229"/>
          </w:p>
        </w:tc>
      </w:tr>
      <w:tr w:rsidR="00F04F2B" w:rsidRPr="000744F2" w14:paraId="25B98563" w14:textId="77777777" w:rsidTr="0017463F">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0A9C3568" w14:textId="01BC7FED" w:rsidR="00F04F2B" w:rsidRPr="00EA6B61" w:rsidRDefault="00D75ED2" w:rsidP="0017463F">
            <w:pPr>
              <w:tabs>
                <w:tab w:val="left" w:pos="7920"/>
              </w:tabs>
              <w:spacing w:before="40" w:after="40"/>
              <w:ind w:right="-40"/>
              <w:rPr>
                <w:rFonts w:cstheme="minorHAnsi"/>
                <w:b/>
                <w:color w:val="FFFFFF" w:themeColor="background1"/>
                <w:sz w:val="20"/>
                <w:lang w:val="nl-NL"/>
              </w:rPr>
            </w:pPr>
            <w:bookmarkStart w:id="230" w:name="lt_pId313"/>
            <w:r w:rsidRPr="00EA6B61">
              <w:rPr>
                <w:rFonts w:cstheme="minorHAnsi"/>
                <w:b/>
                <w:color w:val="FFFFFF" w:themeColor="background1"/>
                <w:sz w:val="20"/>
                <w:lang w:val="nl-NL"/>
              </w:rPr>
              <w:t>Grupo de Trabajo</w:t>
            </w:r>
            <w:r w:rsidR="00F04F2B" w:rsidRPr="00EA6B61">
              <w:rPr>
                <w:rFonts w:cstheme="minorHAnsi"/>
                <w:b/>
                <w:color w:val="FFFFFF" w:themeColor="background1"/>
                <w:sz w:val="20"/>
                <w:lang w:val="nl-NL"/>
              </w:rPr>
              <w:t xml:space="preserve"> 1 (WG1): Program</w:t>
            </w:r>
            <w:r w:rsidRPr="00EA6B61">
              <w:rPr>
                <w:rFonts w:cstheme="minorHAnsi"/>
                <w:b/>
                <w:color w:val="FFFFFF" w:themeColor="background1"/>
                <w:sz w:val="20"/>
                <w:lang w:val="nl-NL"/>
              </w:rPr>
              <w:t>a</w:t>
            </w:r>
            <w:r w:rsidR="00F04F2B" w:rsidRPr="00EA6B61">
              <w:rPr>
                <w:rFonts w:cstheme="minorHAnsi"/>
                <w:b/>
                <w:color w:val="FFFFFF" w:themeColor="background1"/>
                <w:sz w:val="20"/>
                <w:lang w:val="nl-NL"/>
              </w:rPr>
              <w:t xml:space="preserve">, </w:t>
            </w:r>
            <w:r w:rsidRPr="00EA6B61">
              <w:rPr>
                <w:rFonts w:cstheme="minorHAnsi"/>
                <w:b/>
                <w:color w:val="FFFFFF" w:themeColor="background1"/>
                <w:sz w:val="20"/>
                <w:lang w:val="nl-NL"/>
              </w:rPr>
              <w:t>Comisiones de Estudio y Cuestiones asociadas</w:t>
            </w:r>
            <w:bookmarkEnd w:id="230"/>
          </w:p>
        </w:tc>
      </w:tr>
      <w:tr w:rsidR="00F04F2B" w:rsidRPr="000744F2" w14:paraId="3CD621B6" w14:textId="77777777" w:rsidTr="0017463F">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593F000E" w14:textId="79C9E9C6" w:rsidR="00F04F2B" w:rsidRPr="00EA6B61" w:rsidRDefault="00D75ED2" w:rsidP="0017463F">
            <w:pPr>
              <w:spacing w:before="40" w:after="40"/>
              <w:rPr>
                <w:rFonts w:cstheme="minorHAnsi"/>
                <w:sz w:val="20"/>
                <w:lang w:val="nl-NL"/>
              </w:rPr>
            </w:pPr>
            <w:bookmarkStart w:id="231" w:name="lt_pId314"/>
            <w:r w:rsidRPr="00EA6B61">
              <w:rPr>
                <w:rFonts w:cstheme="minorHAnsi"/>
                <w:sz w:val="20"/>
                <w:lang w:val="nl-NL"/>
              </w:rPr>
              <w:t>Presidente</w:t>
            </w:r>
            <w:r w:rsidR="00F04F2B" w:rsidRPr="00EA6B61">
              <w:rPr>
                <w:rFonts w:cstheme="minorHAnsi"/>
                <w:sz w:val="20"/>
                <w:lang w:val="nl-NL"/>
              </w:rPr>
              <w:t xml:space="preserve">: </w:t>
            </w:r>
            <w:r w:rsidRPr="00EA6B61">
              <w:rPr>
                <w:rFonts w:cstheme="minorHAnsi"/>
                <w:sz w:val="20"/>
                <w:lang w:val="nl-NL"/>
              </w:rPr>
              <w:t>Sra.</w:t>
            </w:r>
            <w:r w:rsidR="00F04F2B" w:rsidRPr="00EA6B61">
              <w:rPr>
                <w:rFonts w:cstheme="minorHAnsi"/>
                <w:sz w:val="20"/>
                <w:lang w:val="nl-NL"/>
              </w:rPr>
              <w:t xml:space="preserve"> Mina SeonminJun (Rep</w:t>
            </w:r>
            <w:r w:rsidRPr="00EA6B61">
              <w:rPr>
                <w:rFonts w:cstheme="minorHAnsi"/>
                <w:sz w:val="20"/>
                <w:lang w:val="nl-NL"/>
              </w:rPr>
              <w:t>ública de Corea</w:t>
            </w:r>
            <w:r w:rsidR="00F04F2B" w:rsidRPr="00EA6B61">
              <w:rPr>
                <w:rFonts w:cstheme="minorHAnsi"/>
                <w:sz w:val="20"/>
                <w:lang w:val="nl-NL"/>
              </w:rPr>
              <w:t>)</w:t>
            </w:r>
            <w:bookmarkEnd w:id="231"/>
          </w:p>
          <w:p w14:paraId="60F1F1CD" w14:textId="41F2FE53" w:rsidR="00F04F2B" w:rsidRPr="00EA6B61" w:rsidRDefault="00F04F2B" w:rsidP="0017463F">
            <w:pPr>
              <w:spacing w:before="40" w:after="40"/>
              <w:rPr>
                <w:rFonts w:cstheme="minorHAnsi"/>
                <w:sz w:val="20"/>
                <w:lang w:val="nl-NL"/>
              </w:rPr>
            </w:pPr>
            <w:bookmarkStart w:id="232" w:name="lt_pId315"/>
            <w:r w:rsidRPr="00EA6B61">
              <w:rPr>
                <w:rFonts w:cstheme="minorHAnsi"/>
                <w:sz w:val="20"/>
                <w:lang w:val="nl-NL"/>
              </w:rPr>
              <w:t>Vice</w:t>
            </w:r>
            <w:r w:rsidR="00D75ED2" w:rsidRPr="00EA6B61">
              <w:rPr>
                <w:rFonts w:cstheme="minorHAnsi"/>
                <w:sz w:val="20"/>
                <w:lang w:val="nl-NL"/>
              </w:rPr>
              <w:t>presidente</w:t>
            </w:r>
            <w:r w:rsidRPr="00EA6B61">
              <w:rPr>
                <w:rFonts w:cstheme="minorHAnsi"/>
                <w:sz w:val="20"/>
                <w:lang w:val="nl-NL"/>
              </w:rPr>
              <w:t xml:space="preserve">: </w:t>
            </w:r>
            <w:r w:rsidR="00D75ED2" w:rsidRPr="00EA6B61">
              <w:rPr>
                <w:rFonts w:cstheme="minorHAnsi"/>
                <w:sz w:val="20"/>
                <w:lang w:val="nl-NL"/>
              </w:rPr>
              <w:t>Sra.</w:t>
            </w:r>
            <w:r w:rsidRPr="00EA6B61">
              <w:rPr>
                <w:rFonts w:cstheme="minorHAnsi"/>
                <w:sz w:val="20"/>
                <w:lang w:val="nl-NL"/>
              </w:rPr>
              <w:t xml:space="preserve"> Yapeng Wang (China), </w:t>
            </w:r>
            <w:r w:rsidR="00D75ED2" w:rsidRPr="00EA6B61">
              <w:rPr>
                <w:rFonts w:cstheme="minorHAnsi"/>
                <w:sz w:val="20"/>
                <w:lang w:val="nl-NL"/>
              </w:rPr>
              <w:t>Sra.</w:t>
            </w:r>
            <w:r w:rsidRPr="00EA6B61">
              <w:rPr>
                <w:rFonts w:cstheme="minorHAnsi"/>
                <w:sz w:val="20"/>
                <w:lang w:val="nl-NL"/>
              </w:rPr>
              <w:t xml:space="preserve"> Maryam Espandar (</w:t>
            </w:r>
            <w:r w:rsidR="00D75ED2" w:rsidRPr="00EA6B61">
              <w:rPr>
                <w:rFonts w:cstheme="minorHAnsi"/>
                <w:sz w:val="20"/>
                <w:lang w:val="nl-NL"/>
              </w:rPr>
              <w:t>República Islámica de Irán</w:t>
            </w:r>
            <w:r w:rsidRPr="00EA6B61">
              <w:rPr>
                <w:rFonts w:cstheme="minorHAnsi"/>
                <w:sz w:val="20"/>
                <w:lang w:val="nl-NL"/>
              </w:rPr>
              <w:t>)</w:t>
            </w:r>
            <w:bookmarkEnd w:id="232"/>
          </w:p>
        </w:tc>
      </w:tr>
      <w:tr w:rsidR="00F04F2B" w:rsidRPr="000744F2" w14:paraId="648E6F30" w14:textId="77777777" w:rsidTr="0017463F">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7DD80D98" w14:textId="7C18186F" w:rsidR="00F04F2B" w:rsidRPr="00EA6B61" w:rsidRDefault="00D75ED2" w:rsidP="0017463F">
            <w:pPr>
              <w:tabs>
                <w:tab w:val="left" w:pos="7920"/>
              </w:tabs>
              <w:spacing w:before="40" w:after="40"/>
              <w:ind w:right="-40"/>
              <w:rPr>
                <w:rFonts w:cstheme="minorHAnsi"/>
                <w:b/>
                <w:bCs/>
                <w:color w:val="FFFFFF"/>
                <w:sz w:val="20"/>
                <w:lang w:val="nl-NL"/>
              </w:rPr>
            </w:pPr>
            <w:bookmarkStart w:id="233" w:name="lt_pId316"/>
            <w:r w:rsidRPr="00EA6B61">
              <w:rPr>
                <w:rFonts w:cstheme="minorHAnsi"/>
                <w:b/>
                <w:color w:val="FFFFFF" w:themeColor="background1"/>
                <w:sz w:val="20"/>
                <w:lang w:val="nl-NL"/>
              </w:rPr>
              <w:t>Grupo de Trabajo</w:t>
            </w:r>
            <w:r w:rsidR="00F04F2B" w:rsidRPr="00EA6B61">
              <w:rPr>
                <w:rFonts w:cstheme="minorHAnsi"/>
                <w:b/>
                <w:color w:val="FFFFFF" w:themeColor="background1"/>
                <w:sz w:val="20"/>
                <w:lang w:val="nl-NL"/>
              </w:rPr>
              <w:t xml:space="preserve"> 2 (WG2): </w:t>
            </w:r>
            <w:r w:rsidRPr="00EA6B61">
              <w:rPr>
                <w:rFonts w:cstheme="minorHAnsi"/>
                <w:b/>
                <w:color w:val="FFFFFF" w:themeColor="background1"/>
                <w:sz w:val="20"/>
                <w:lang w:val="nl-NL"/>
              </w:rPr>
              <w:t>Métodos de Trabajo, Declaración y Plan de Acción</w:t>
            </w:r>
            <w:bookmarkEnd w:id="233"/>
          </w:p>
        </w:tc>
      </w:tr>
      <w:tr w:rsidR="00F04F2B" w:rsidRPr="000744F2" w14:paraId="020478F8" w14:textId="77777777" w:rsidTr="0017463F">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474C5EBA" w14:textId="585AEB10" w:rsidR="00F04F2B" w:rsidRPr="00EA6B61" w:rsidRDefault="00D75ED2" w:rsidP="0017463F">
            <w:pPr>
              <w:spacing w:before="40" w:after="40"/>
              <w:rPr>
                <w:rFonts w:cstheme="minorHAnsi"/>
                <w:iCs/>
                <w:sz w:val="20"/>
                <w:lang w:val="nl-NL"/>
              </w:rPr>
            </w:pPr>
            <w:bookmarkStart w:id="234" w:name="lt_pId317"/>
            <w:r w:rsidRPr="00EA6B61">
              <w:rPr>
                <w:rFonts w:cstheme="minorHAnsi"/>
                <w:iCs/>
                <w:sz w:val="20"/>
                <w:lang w:val="nl-NL"/>
              </w:rPr>
              <w:t>Presidente</w:t>
            </w:r>
            <w:r w:rsidR="00F04F2B" w:rsidRPr="00EA6B61">
              <w:rPr>
                <w:rFonts w:cstheme="minorHAnsi"/>
                <w:iCs/>
                <w:sz w:val="20"/>
                <w:lang w:val="nl-NL"/>
              </w:rPr>
              <w:t xml:space="preserve">: </w:t>
            </w:r>
            <w:r w:rsidRPr="00EA6B61">
              <w:rPr>
                <w:rFonts w:cstheme="minorHAnsi"/>
                <w:iCs/>
                <w:sz w:val="20"/>
                <w:lang w:val="nl-NL"/>
              </w:rPr>
              <w:t>Sra.</w:t>
            </w:r>
            <w:r w:rsidR="00F04F2B" w:rsidRPr="00EA6B61">
              <w:rPr>
                <w:rFonts w:cstheme="minorHAnsi"/>
                <w:iCs/>
                <w:sz w:val="20"/>
                <w:lang w:val="nl-NL"/>
              </w:rPr>
              <w:t xml:space="preserve"> Alexandra Borthwick (Australia)</w:t>
            </w:r>
            <w:bookmarkEnd w:id="234"/>
          </w:p>
          <w:p w14:paraId="57DADAB0" w14:textId="68DC971F" w:rsidR="00F04F2B" w:rsidRPr="00EA6B61" w:rsidRDefault="00F04F2B" w:rsidP="0017463F">
            <w:pPr>
              <w:spacing w:before="40" w:after="40"/>
              <w:rPr>
                <w:rFonts w:cstheme="minorHAnsi"/>
                <w:sz w:val="20"/>
                <w:lang w:val="nl-NL"/>
              </w:rPr>
            </w:pPr>
            <w:bookmarkStart w:id="235" w:name="lt_pId318"/>
            <w:r w:rsidRPr="00EA6B61">
              <w:rPr>
                <w:rFonts w:cstheme="minorHAnsi"/>
                <w:sz w:val="20"/>
                <w:lang w:val="nl-NL"/>
              </w:rPr>
              <w:t>Vice</w:t>
            </w:r>
            <w:r w:rsidR="00D75ED2" w:rsidRPr="00EA6B61">
              <w:rPr>
                <w:rFonts w:cstheme="minorHAnsi"/>
                <w:sz w:val="20"/>
                <w:lang w:val="nl-NL"/>
              </w:rPr>
              <w:t>presidente</w:t>
            </w:r>
            <w:r w:rsidRPr="00EA6B61">
              <w:rPr>
                <w:rFonts w:cstheme="minorHAnsi"/>
                <w:sz w:val="20"/>
                <w:lang w:val="nl-NL"/>
              </w:rPr>
              <w:t xml:space="preserve">: </w:t>
            </w:r>
            <w:r w:rsidR="00D75ED2" w:rsidRPr="00EA6B61">
              <w:rPr>
                <w:rFonts w:cstheme="minorHAnsi"/>
                <w:sz w:val="20"/>
                <w:lang w:val="nl-NL"/>
              </w:rPr>
              <w:t>Sra.</w:t>
            </w:r>
            <w:r w:rsidRPr="00EA6B61">
              <w:rPr>
                <w:rFonts w:cstheme="minorHAnsi"/>
                <w:sz w:val="20"/>
                <w:lang w:val="nl-NL"/>
              </w:rPr>
              <w:t xml:space="preserve"> Thasawan Samorwong (Tailand</w:t>
            </w:r>
            <w:r w:rsidR="00D75ED2" w:rsidRPr="00EA6B61">
              <w:rPr>
                <w:rFonts w:cstheme="minorHAnsi"/>
                <w:sz w:val="20"/>
                <w:lang w:val="nl-NL"/>
              </w:rPr>
              <w:t>ia</w:t>
            </w:r>
            <w:r w:rsidRPr="00EA6B61">
              <w:rPr>
                <w:rFonts w:cstheme="minorHAnsi"/>
                <w:sz w:val="20"/>
                <w:lang w:val="nl-NL"/>
              </w:rPr>
              <w:t>)</w:t>
            </w:r>
            <w:bookmarkEnd w:id="235"/>
          </w:p>
        </w:tc>
      </w:tr>
      <w:tr w:rsidR="00F04F2B" w:rsidRPr="000744F2" w14:paraId="4BC0E3E1" w14:textId="77777777" w:rsidTr="0017463F">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00A16C35" w14:textId="5A3873C5" w:rsidR="00F04F2B" w:rsidRPr="00EA6B61" w:rsidRDefault="00D75ED2" w:rsidP="0017463F">
            <w:pPr>
              <w:tabs>
                <w:tab w:val="left" w:pos="7920"/>
              </w:tabs>
              <w:spacing w:before="40" w:after="40"/>
              <w:ind w:right="-40"/>
              <w:rPr>
                <w:rFonts w:cstheme="minorHAnsi"/>
                <w:b/>
                <w:bCs/>
                <w:color w:val="FFFFFF"/>
                <w:sz w:val="20"/>
                <w:lang w:val="nl-NL"/>
              </w:rPr>
            </w:pPr>
            <w:bookmarkStart w:id="236" w:name="lt_pId319"/>
            <w:r w:rsidRPr="00EA6B61">
              <w:rPr>
                <w:rFonts w:cstheme="minorHAnsi"/>
                <w:b/>
                <w:color w:val="FFFFFF" w:themeColor="background1"/>
                <w:sz w:val="20"/>
                <w:lang w:val="nl-NL"/>
              </w:rPr>
              <w:t>Grupo de Trabajo 3</w:t>
            </w:r>
            <w:r w:rsidR="00F04F2B" w:rsidRPr="00EA6B61">
              <w:rPr>
                <w:rFonts w:cstheme="minorHAnsi"/>
                <w:b/>
                <w:color w:val="FFFFFF" w:themeColor="background1"/>
                <w:sz w:val="20"/>
                <w:lang w:val="nl-NL"/>
              </w:rPr>
              <w:t xml:space="preserve"> (WG3): </w:t>
            </w:r>
            <w:r w:rsidRPr="00EA6B61">
              <w:rPr>
                <w:rFonts w:cstheme="minorHAnsi"/>
                <w:b/>
                <w:color w:val="FFFFFF" w:themeColor="background1"/>
                <w:sz w:val="20"/>
                <w:lang w:val="nl-NL"/>
              </w:rPr>
              <w:t>Temas generales del desarrollo de las TIC, incluidas las Iniciativas Regionales</w:t>
            </w:r>
            <w:bookmarkEnd w:id="236"/>
          </w:p>
        </w:tc>
      </w:tr>
      <w:tr w:rsidR="00F04F2B" w:rsidRPr="000744F2" w14:paraId="3EFE1F65" w14:textId="77777777" w:rsidTr="0017463F">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41F3092C" w14:textId="74E8E34C" w:rsidR="00F04F2B" w:rsidRPr="00EA6B61" w:rsidRDefault="00D75ED2" w:rsidP="0017463F">
            <w:pPr>
              <w:spacing w:before="40" w:after="40"/>
              <w:rPr>
                <w:rFonts w:cstheme="minorHAnsi"/>
                <w:sz w:val="20"/>
                <w:lang w:val="nl-NL"/>
              </w:rPr>
            </w:pPr>
            <w:bookmarkStart w:id="237" w:name="lt_pId320"/>
            <w:r w:rsidRPr="00EA6B61">
              <w:rPr>
                <w:rFonts w:cstheme="minorHAnsi"/>
                <w:sz w:val="20"/>
                <w:lang w:val="nl-NL"/>
              </w:rPr>
              <w:t>Presidente</w:t>
            </w:r>
            <w:r w:rsidR="00F04F2B" w:rsidRPr="00EA6B61">
              <w:rPr>
                <w:rFonts w:cstheme="minorHAnsi"/>
                <w:sz w:val="20"/>
                <w:lang w:val="nl-NL"/>
              </w:rPr>
              <w:t xml:space="preserve">: </w:t>
            </w:r>
            <w:r w:rsidRPr="00EA6B61">
              <w:rPr>
                <w:rFonts w:cstheme="minorHAnsi"/>
                <w:sz w:val="20"/>
                <w:lang w:val="nl-NL"/>
              </w:rPr>
              <w:t>Sra.</w:t>
            </w:r>
            <w:r w:rsidR="00F04F2B" w:rsidRPr="00EA6B61">
              <w:rPr>
                <w:rFonts w:cstheme="minorHAnsi"/>
                <w:sz w:val="20"/>
                <w:lang w:val="nl-NL"/>
              </w:rPr>
              <w:t xml:space="preserve"> Memiko Otsuki (Jap</w:t>
            </w:r>
            <w:r w:rsidRPr="00EA6B61">
              <w:rPr>
                <w:rFonts w:cstheme="minorHAnsi"/>
                <w:sz w:val="20"/>
                <w:lang w:val="nl-NL"/>
              </w:rPr>
              <w:t>ó</w:t>
            </w:r>
            <w:r w:rsidR="00F04F2B" w:rsidRPr="00EA6B61">
              <w:rPr>
                <w:rFonts w:cstheme="minorHAnsi"/>
                <w:sz w:val="20"/>
                <w:lang w:val="nl-NL"/>
              </w:rPr>
              <w:t>n)</w:t>
            </w:r>
            <w:bookmarkEnd w:id="237"/>
          </w:p>
          <w:p w14:paraId="23B3ACEF" w14:textId="298BD9D4" w:rsidR="00F04F2B" w:rsidRPr="00EA6B61" w:rsidRDefault="00F04F2B" w:rsidP="0017463F">
            <w:pPr>
              <w:spacing w:before="40" w:after="40"/>
              <w:rPr>
                <w:rFonts w:cstheme="minorHAnsi"/>
                <w:sz w:val="20"/>
                <w:lang w:val="nl-NL"/>
              </w:rPr>
            </w:pPr>
            <w:bookmarkStart w:id="238" w:name="lt_pId321"/>
            <w:r w:rsidRPr="00EA6B61">
              <w:rPr>
                <w:rFonts w:cstheme="minorHAnsi"/>
                <w:sz w:val="20"/>
                <w:lang w:val="nl-NL"/>
              </w:rPr>
              <w:t>Vice</w:t>
            </w:r>
            <w:r w:rsidR="00D75ED2" w:rsidRPr="00EA6B61">
              <w:rPr>
                <w:rFonts w:cstheme="minorHAnsi"/>
                <w:sz w:val="20"/>
                <w:lang w:val="nl-NL"/>
              </w:rPr>
              <w:t>presidente</w:t>
            </w:r>
            <w:r w:rsidRPr="00EA6B61">
              <w:rPr>
                <w:rFonts w:cstheme="minorHAnsi"/>
                <w:sz w:val="20"/>
                <w:lang w:val="nl-NL"/>
              </w:rPr>
              <w:t xml:space="preserve">: </w:t>
            </w:r>
            <w:r w:rsidR="00D75ED2" w:rsidRPr="00EA6B61">
              <w:rPr>
                <w:rFonts w:cstheme="minorHAnsi"/>
                <w:sz w:val="20"/>
                <w:lang w:val="nl-NL"/>
              </w:rPr>
              <w:t>Sra.</w:t>
            </w:r>
            <w:r w:rsidRPr="00EA6B61">
              <w:rPr>
                <w:rFonts w:cstheme="minorHAnsi"/>
                <w:sz w:val="20"/>
                <w:lang w:val="nl-NL"/>
              </w:rPr>
              <w:t xml:space="preserve"> Anna AmalinaImam Baweh (Malasia)</w:t>
            </w:r>
            <w:bookmarkEnd w:id="238"/>
          </w:p>
        </w:tc>
      </w:tr>
    </w:tbl>
    <w:p w14:paraId="75305907" w14:textId="77777777" w:rsidR="00D75ED2" w:rsidRPr="000744F2" w:rsidRDefault="00D75ED2" w:rsidP="00D75ED2">
      <w:pPr>
        <w:spacing w:after="120"/>
        <w:rPr>
          <w:rFonts w:cstheme="minorHAnsi"/>
          <w:sz w:val="18"/>
          <w:szCs w:val="18"/>
          <w:lang w:val="es-ES_tradnl"/>
        </w:rPr>
      </w:pPr>
      <w:bookmarkStart w:id="239" w:name="lt_pId323"/>
      <w:r w:rsidRPr="00F37F25">
        <w:rPr>
          <w:rFonts w:cstheme="minorHAnsi"/>
          <w:i/>
          <w:iCs/>
          <w:sz w:val="18"/>
          <w:szCs w:val="18"/>
          <w:lang w:val="es-ES_tradnl"/>
        </w:rPr>
        <w:t>Fuente:</w:t>
      </w:r>
      <w:r w:rsidRPr="00F37F25">
        <w:rPr>
          <w:rFonts w:cstheme="minorHAnsi"/>
          <w:sz w:val="18"/>
          <w:szCs w:val="18"/>
          <w:lang w:val="es-ES_tradnl"/>
        </w:rPr>
        <w:t xml:space="preserve"> Adaptado de la presentación de la </w:t>
      </w:r>
      <w:proofErr w:type="spellStart"/>
      <w:r w:rsidRPr="00F37F25">
        <w:rPr>
          <w:rFonts w:cstheme="minorHAnsi"/>
          <w:sz w:val="18"/>
          <w:szCs w:val="18"/>
          <w:lang w:val="es-ES_tradnl"/>
        </w:rPr>
        <w:t>APT</w:t>
      </w:r>
      <w:proofErr w:type="spellEnd"/>
      <w:r w:rsidRPr="00F37F25">
        <w:rPr>
          <w:rFonts w:cstheme="minorHAnsi"/>
          <w:sz w:val="18"/>
          <w:szCs w:val="18"/>
          <w:lang w:val="es-ES_tradnl"/>
        </w:rPr>
        <w:t xml:space="preserve"> en la </w:t>
      </w:r>
      <w:proofErr w:type="spellStart"/>
      <w:r w:rsidRPr="00F37F25">
        <w:rPr>
          <w:rFonts w:cstheme="minorHAnsi"/>
          <w:sz w:val="18"/>
          <w:szCs w:val="18"/>
          <w:lang w:val="es-ES_tradnl"/>
        </w:rPr>
        <w:t>RIR</w:t>
      </w:r>
      <w:proofErr w:type="spellEnd"/>
      <w:r w:rsidRPr="00F37F25">
        <w:rPr>
          <w:rFonts w:cstheme="minorHAnsi"/>
          <w:sz w:val="18"/>
          <w:szCs w:val="18"/>
          <w:lang w:val="es-ES_tradnl"/>
        </w:rPr>
        <w:t>-3, 10 de marzo de 2022.</w:t>
      </w:r>
    </w:p>
    <w:p w14:paraId="50144AF5" w14:textId="76A8A7F4" w:rsidR="00F04F2B" w:rsidRPr="000744F2" w:rsidRDefault="00241172" w:rsidP="00C67E1E">
      <w:pPr>
        <w:keepLines/>
        <w:rPr>
          <w:lang w:val="es-ES_tradnl"/>
        </w:rPr>
      </w:pPr>
      <w:r w:rsidRPr="000744F2">
        <w:rPr>
          <w:lang w:val="es-ES_tradnl"/>
        </w:rPr>
        <w:lastRenderedPageBreak/>
        <w:t xml:space="preserve">Hasta la fecha se han acordado 15 propuestas comunes de la </w:t>
      </w:r>
      <w:proofErr w:type="spellStart"/>
      <w:r w:rsidRPr="000744F2">
        <w:rPr>
          <w:lang w:val="es-ES_tradnl"/>
        </w:rPr>
        <w:t>APT</w:t>
      </w:r>
      <w:proofErr w:type="spellEnd"/>
      <w:r w:rsidRPr="000744F2">
        <w:rPr>
          <w:lang w:val="es-ES_tradnl"/>
        </w:rPr>
        <w:t xml:space="preserve"> preliminares (</w:t>
      </w:r>
      <w:proofErr w:type="spellStart"/>
      <w:r w:rsidRPr="000744F2">
        <w:rPr>
          <w:lang w:val="es-ES_tradnl"/>
        </w:rPr>
        <w:t>PACP</w:t>
      </w:r>
      <w:proofErr w:type="spellEnd"/>
      <w:r w:rsidRPr="000744F2">
        <w:rPr>
          <w:lang w:val="es-ES_tradnl"/>
        </w:rPr>
        <w:t xml:space="preserve">), que contienen un proyecto de Declaración de la </w:t>
      </w:r>
      <w:proofErr w:type="spellStart"/>
      <w:r w:rsidRPr="000744F2">
        <w:rPr>
          <w:lang w:val="es-ES_tradnl"/>
        </w:rPr>
        <w:t>CMDT</w:t>
      </w:r>
      <w:proofErr w:type="spellEnd"/>
      <w:r w:rsidRPr="000744F2">
        <w:rPr>
          <w:lang w:val="es-ES_tradnl"/>
        </w:rPr>
        <w:t>; una propuesta de nuevas Iniciativas Regionales de Asia-Pacífico y de supresión de las existentes; una propuesta de prioridades temáticas del UIT-D; propuestas de modificación de las Resoluciones</w:t>
      </w:r>
      <w:r w:rsidR="00F04F2B" w:rsidRPr="000744F2">
        <w:rPr>
          <w:lang w:val="es-ES_tradnl"/>
        </w:rPr>
        <w:t xml:space="preserve"> 1, 8, 37, 45, 48, 64, 67 </w:t>
      </w:r>
      <w:r w:rsidRPr="000744F2">
        <w:rPr>
          <w:lang w:val="es-ES_tradnl"/>
        </w:rPr>
        <w:t>y</w:t>
      </w:r>
      <w:r w:rsidR="00F04F2B" w:rsidRPr="000744F2">
        <w:rPr>
          <w:lang w:val="es-ES_tradnl"/>
        </w:rPr>
        <w:t xml:space="preserve"> 69</w:t>
      </w:r>
      <w:r w:rsidRPr="000744F2">
        <w:rPr>
          <w:lang w:val="es-ES_tradnl"/>
        </w:rPr>
        <w:t xml:space="preserve"> de la </w:t>
      </w:r>
      <w:proofErr w:type="spellStart"/>
      <w:r w:rsidRPr="000744F2">
        <w:rPr>
          <w:lang w:val="es-ES_tradnl"/>
        </w:rPr>
        <w:t>CMDT</w:t>
      </w:r>
      <w:proofErr w:type="spellEnd"/>
      <w:r w:rsidR="00F04F2B" w:rsidRPr="000744F2">
        <w:rPr>
          <w:lang w:val="es-ES_tradnl"/>
        </w:rPr>
        <w:t xml:space="preserve">; </w:t>
      </w:r>
      <w:r w:rsidRPr="000744F2">
        <w:rPr>
          <w:lang w:val="es-ES_tradnl"/>
        </w:rPr>
        <w:t xml:space="preserve">una propuesta de nueva Resolución de la </w:t>
      </w:r>
      <w:proofErr w:type="spellStart"/>
      <w:r w:rsidRPr="000744F2">
        <w:rPr>
          <w:lang w:val="es-ES_tradnl"/>
        </w:rPr>
        <w:t>CMDT</w:t>
      </w:r>
      <w:proofErr w:type="spellEnd"/>
      <w:r w:rsidRPr="000744F2">
        <w:rPr>
          <w:lang w:val="es-ES_tradnl"/>
        </w:rPr>
        <w:t xml:space="preserve"> sobre la utilización de las TIC para combatir pandemias, y una propuesta de modificación de las Cuestiones</w:t>
      </w:r>
      <w:r w:rsidR="00F04F2B" w:rsidRPr="000744F2">
        <w:rPr>
          <w:lang w:val="es-ES_tradnl"/>
        </w:rPr>
        <w:t xml:space="preserve"> 1, 6 </w:t>
      </w:r>
      <w:r w:rsidRPr="000744F2">
        <w:rPr>
          <w:lang w:val="es-ES_tradnl"/>
        </w:rPr>
        <w:t>y</w:t>
      </w:r>
      <w:r w:rsidR="00F04F2B" w:rsidRPr="000744F2">
        <w:rPr>
          <w:lang w:val="es-ES_tradnl"/>
        </w:rPr>
        <w:t xml:space="preserve"> 7 </w:t>
      </w:r>
      <w:r w:rsidRPr="000744F2">
        <w:rPr>
          <w:lang w:val="es-ES_tradnl"/>
        </w:rPr>
        <w:t>de la Comisión de Estudio</w:t>
      </w:r>
      <w:r w:rsidR="00F04F2B" w:rsidRPr="000744F2">
        <w:rPr>
          <w:lang w:val="es-ES_tradnl"/>
        </w:rPr>
        <w:t xml:space="preserve"> 1 (</w:t>
      </w:r>
      <w:r w:rsidRPr="000744F2">
        <w:rPr>
          <w:lang w:val="es-ES_tradnl"/>
        </w:rPr>
        <w:t>véase el Cuadro</w:t>
      </w:r>
      <w:r w:rsidR="00F04F2B" w:rsidRPr="000744F2">
        <w:rPr>
          <w:lang w:val="es-ES_tradnl"/>
        </w:rPr>
        <w:t xml:space="preserve"> 3.8).</w:t>
      </w:r>
      <w:bookmarkEnd w:id="239"/>
    </w:p>
    <w:p w14:paraId="358C6941" w14:textId="42D5D4CE" w:rsidR="00F04F2B" w:rsidRPr="005B03C1" w:rsidRDefault="00241172" w:rsidP="005B03C1">
      <w:pPr>
        <w:pStyle w:val="Figuretitle"/>
        <w:spacing w:before="360" w:after="240"/>
        <w:rPr>
          <w:sz w:val="24"/>
          <w:szCs w:val="24"/>
          <w:lang w:val="es-ES_tradnl"/>
        </w:rPr>
      </w:pPr>
      <w:bookmarkStart w:id="240" w:name="lt_pId324"/>
      <w:r w:rsidRPr="005B03C1">
        <w:rPr>
          <w:sz w:val="24"/>
          <w:szCs w:val="24"/>
          <w:lang w:val="es-ES_tradnl"/>
        </w:rPr>
        <w:t>Cuadro</w:t>
      </w:r>
      <w:r w:rsidR="00F04F2B" w:rsidRPr="005B03C1">
        <w:rPr>
          <w:sz w:val="24"/>
          <w:szCs w:val="24"/>
          <w:lang w:val="es-ES_tradnl"/>
        </w:rPr>
        <w:t xml:space="preserve"> 3.8: List</w:t>
      </w:r>
      <w:r w:rsidRPr="005B03C1">
        <w:rPr>
          <w:sz w:val="24"/>
          <w:szCs w:val="24"/>
          <w:lang w:val="es-ES_tradnl"/>
        </w:rPr>
        <w:t xml:space="preserve">a de propuestas comunes de la </w:t>
      </w:r>
      <w:proofErr w:type="spellStart"/>
      <w:r w:rsidRPr="005B03C1">
        <w:rPr>
          <w:sz w:val="24"/>
          <w:szCs w:val="24"/>
          <w:lang w:val="es-ES_tradnl"/>
        </w:rPr>
        <w:t>APT</w:t>
      </w:r>
      <w:proofErr w:type="spellEnd"/>
      <w:r w:rsidRPr="005B03C1">
        <w:rPr>
          <w:sz w:val="24"/>
          <w:szCs w:val="24"/>
          <w:lang w:val="es-ES_tradnl"/>
        </w:rPr>
        <w:t xml:space="preserve"> preliminares</w:t>
      </w:r>
      <w:r w:rsidR="00F04F2B" w:rsidRPr="005B03C1">
        <w:rPr>
          <w:sz w:val="24"/>
          <w:szCs w:val="24"/>
          <w:lang w:val="es-ES_tradnl"/>
        </w:rPr>
        <w:t xml:space="preserve"> (</w:t>
      </w:r>
      <w:proofErr w:type="spellStart"/>
      <w:r w:rsidR="00F04F2B" w:rsidRPr="005B03C1">
        <w:rPr>
          <w:sz w:val="24"/>
          <w:szCs w:val="24"/>
          <w:lang w:val="es-ES_tradnl"/>
        </w:rPr>
        <w:t>PACP</w:t>
      </w:r>
      <w:proofErr w:type="spellEnd"/>
      <w:r w:rsidR="00F04F2B" w:rsidRPr="005B03C1">
        <w:rPr>
          <w:sz w:val="24"/>
          <w:szCs w:val="24"/>
          <w:lang w:val="es-ES_tradnl"/>
        </w:rPr>
        <w:t>)</w:t>
      </w:r>
      <w:bookmarkEnd w:id="240"/>
    </w:p>
    <w:tbl>
      <w:tblPr>
        <w:tblStyle w:val="TableGrid"/>
        <w:tblW w:w="99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243"/>
        <w:gridCol w:w="5670"/>
      </w:tblGrid>
      <w:tr w:rsidR="00F04F2B" w:rsidRPr="000744F2" w14:paraId="3D841FDE" w14:textId="77777777" w:rsidTr="0017463F">
        <w:tc>
          <w:tcPr>
            <w:tcW w:w="4243" w:type="dxa"/>
            <w:shd w:val="clear" w:color="auto" w:fill="31849B"/>
          </w:tcPr>
          <w:p w14:paraId="66AEAAB1" w14:textId="220789D6" w:rsidR="00F04F2B" w:rsidRPr="000744F2" w:rsidRDefault="00F04F2B"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bookmarkStart w:id="241" w:name="lt_pId325"/>
            <w:r w:rsidRPr="000744F2">
              <w:rPr>
                <w:rFonts w:asciiTheme="minorHAnsi" w:hAnsiTheme="minorHAnsi" w:cstheme="minorHAnsi"/>
                <w:b/>
                <w:bCs/>
                <w:color w:val="FFFFFF" w:themeColor="background1"/>
                <w:sz w:val="20"/>
                <w:szCs w:val="20"/>
                <w:lang w:val="es-ES_tradnl"/>
              </w:rPr>
              <w:t xml:space="preserve">MOD: </w:t>
            </w:r>
            <w:r w:rsidR="00205013" w:rsidRPr="000744F2">
              <w:rPr>
                <w:rFonts w:asciiTheme="minorHAnsi" w:hAnsiTheme="minorHAnsi" w:cstheme="minorHAnsi"/>
                <w:b/>
                <w:bCs/>
                <w:color w:val="FFFFFF" w:themeColor="background1"/>
                <w:sz w:val="20"/>
                <w:szCs w:val="20"/>
                <w:lang w:val="es-ES_tradnl"/>
              </w:rPr>
              <w:t>C</w:t>
            </w:r>
            <w:r w:rsidRPr="000744F2">
              <w:rPr>
                <w:rFonts w:asciiTheme="minorHAnsi" w:hAnsiTheme="minorHAnsi" w:cstheme="minorHAnsi"/>
                <w:b/>
                <w:bCs/>
                <w:color w:val="FFFFFF" w:themeColor="background1"/>
                <w:sz w:val="20"/>
                <w:szCs w:val="20"/>
                <w:lang w:val="es-ES_tradnl"/>
              </w:rPr>
              <w:t>uesti</w:t>
            </w:r>
            <w:r w:rsidR="005338CE" w:rsidRPr="000744F2">
              <w:rPr>
                <w:rFonts w:asciiTheme="minorHAnsi" w:hAnsiTheme="minorHAnsi" w:cstheme="minorHAnsi"/>
                <w:b/>
                <w:bCs/>
                <w:color w:val="FFFFFF" w:themeColor="background1"/>
                <w:sz w:val="20"/>
                <w:szCs w:val="20"/>
                <w:lang w:val="es-ES_tradnl"/>
              </w:rPr>
              <w:t>ó</w:t>
            </w:r>
            <w:r w:rsidRPr="000744F2">
              <w:rPr>
                <w:rFonts w:asciiTheme="minorHAnsi" w:hAnsiTheme="minorHAnsi" w:cstheme="minorHAnsi"/>
                <w:b/>
                <w:bCs/>
                <w:color w:val="FFFFFF" w:themeColor="background1"/>
                <w:sz w:val="20"/>
                <w:szCs w:val="20"/>
                <w:lang w:val="es-ES_tradnl"/>
              </w:rPr>
              <w:t xml:space="preserve">n 1/1, </w:t>
            </w:r>
            <w:r w:rsidR="00241172" w:rsidRPr="000744F2">
              <w:rPr>
                <w:rFonts w:asciiTheme="minorHAnsi" w:hAnsiTheme="minorHAnsi" w:cstheme="minorHAnsi"/>
                <w:b/>
                <w:bCs/>
                <w:color w:val="FFFFFF" w:themeColor="background1"/>
                <w:sz w:val="20"/>
                <w:szCs w:val="20"/>
                <w:lang w:val="es-ES_tradnl"/>
              </w:rPr>
              <w:t>Comisión de Estudio 1 del</w:t>
            </w:r>
            <w:r w:rsidR="00EA6B61">
              <w:rPr>
                <w:rFonts w:asciiTheme="minorHAnsi" w:hAnsiTheme="minorHAnsi" w:cstheme="minorHAnsi"/>
                <w:b/>
                <w:bCs/>
                <w:color w:val="FFFFFF" w:themeColor="background1"/>
                <w:sz w:val="20"/>
                <w:szCs w:val="20"/>
                <w:lang w:val="es-ES_tradnl"/>
              </w:rPr>
              <w:t> </w:t>
            </w:r>
            <w:r w:rsidR="00241172" w:rsidRPr="000744F2">
              <w:rPr>
                <w:rFonts w:asciiTheme="minorHAnsi" w:hAnsiTheme="minorHAnsi" w:cstheme="minorHAnsi"/>
                <w:b/>
                <w:bCs/>
                <w:color w:val="FFFFFF" w:themeColor="background1"/>
                <w:sz w:val="20"/>
                <w:szCs w:val="20"/>
                <w:lang w:val="es-ES_tradnl"/>
              </w:rPr>
              <w:t>UIT-D</w:t>
            </w:r>
            <w:bookmarkEnd w:id="241"/>
          </w:p>
        </w:tc>
        <w:tc>
          <w:tcPr>
            <w:tcW w:w="5670" w:type="dxa"/>
            <w:shd w:val="clear" w:color="auto" w:fill="D9D9D9"/>
          </w:tcPr>
          <w:p w14:paraId="55D73E76" w14:textId="3AEC0720" w:rsidR="00F04F2B" w:rsidRPr="000744F2" w:rsidRDefault="00205013"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Estrategias y políticas para el despliegue de la banda ancha en los países en desarrollo</w:t>
            </w:r>
          </w:p>
        </w:tc>
      </w:tr>
      <w:tr w:rsidR="00F04F2B" w:rsidRPr="000744F2" w14:paraId="43B1AB92" w14:textId="77777777" w:rsidTr="0017463F">
        <w:tc>
          <w:tcPr>
            <w:tcW w:w="4243" w:type="dxa"/>
            <w:shd w:val="clear" w:color="auto" w:fill="31849B"/>
          </w:tcPr>
          <w:p w14:paraId="10C749D0" w14:textId="07AC458B" w:rsidR="00F04F2B" w:rsidRPr="000744F2" w:rsidRDefault="00F04F2B" w:rsidP="0017463F">
            <w:pPr>
              <w:pStyle w:val="Default"/>
              <w:tabs>
                <w:tab w:val="left" w:pos="7920"/>
              </w:tabs>
              <w:spacing w:before="20" w:after="20"/>
              <w:rPr>
                <w:rFonts w:asciiTheme="minorHAnsi" w:hAnsiTheme="minorHAnsi" w:cstheme="minorHAnsi"/>
                <w:sz w:val="20"/>
                <w:szCs w:val="20"/>
                <w:lang w:val="es-ES_tradnl"/>
              </w:rPr>
            </w:pPr>
            <w:bookmarkStart w:id="242" w:name="lt_pId327"/>
            <w:r w:rsidRPr="000744F2">
              <w:rPr>
                <w:rFonts w:asciiTheme="minorHAnsi" w:hAnsiTheme="minorHAnsi" w:cstheme="minorHAnsi"/>
                <w:b/>
                <w:bCs/>
                <w:color w:val="FFFFFF" w:themeColor="background1"/>
                <w:sz w:val="20"/>
                <w:szCs w:val="20"/>
                <w:lang w:val="es-ES_tradnl"/>
              </w:rPr>
              <w:t xml:space="preserve">MOD: </w:t>
            </w:r>
            <w:r w:rsidR="005338CE" w:rsidRPr="000744F2">
              <w:rPr>
                <w:rFonts w:asciiTheme="minorHAnsi" w:hAnsiTheme="minorHAnsi" w:cstheme="minorHAnsi"/>
                <w:b/>
                <w:bCs/>
                <w:color w:val="FFFFFF" w:themeColor="background1"/>
                <w:sz w:val="20"/>
                <w:szCs w:val="20"/>
                <w:lang w:val="es-ES_tradnl"/>
              </w:rPr>
              <w:t>Cuestión</w:t>
            </w:r>
            <w:r w:rsidRPr="000744F2">
              <w:rPr>
                <w:rFonts w:asciiTheme="minorHAnsi" w:hAnsiTheme="minorHAnsi" w:cstheme="minorHAnsi"/>
                <w:b/>
                <w:bCs/>
                <w:color w:val="FFFFFF" w:themeColor="background1"/>
                <w:sz w:val="20"/>
                <w:szCs w:val="20"/>
                <w:lang w:val="es-ES_tradnl"/>
              </w:rPr>
              <w:t xml:space="preserve"> 6/1, </w:t>
            </w:r>
            <w:r w:rsidR="00241172" w:rsidRPr="000744F2">
              <w:rPr>
                <w:rFonts w:asciiTheme="minorHAnsi" w:hAnsiTheme="minorHAnsi" w:cstheme="minorHAnsi"/>
                <w:b/>
                <w:bCs/>
                <w:color w:val="FFFFFF" w:themeColor="background1"/>
                <w:sz w:val="20"/>
                <w:szCs w:val="20"/>
                <w:lang w:val="es-ES_tradnl"/>
              </w:rPr>
              <w:t>Comisión de Estudio 1 del</w:t>
            </w:r>
            <w:r w:rsidR="00EA6B61">
              <w:rPr>
                <w:rFonts w:asciiTheme="minorHAnsi" w:hAnsiTheme="minorHAnsi" w:cstheme="minorHAnsi"/>
                <w:b/>
                <w:bCs/>
                <w:color w:val="FFFFFF" w:themeColor="background1"/>
                <w:sz w:val="20"/>
                <w:szCs w:val="20"/>
                <w:lang w:val="es-ES_tradnl"/>
              </w:rPr>
              <w:t> </w:t>
            </w:r>
            <w:r w:rsidR="00241172" w:rsidRPr="000744F2">
              <w:rPr>
                <w:rFonts w:asciiTheme="minorHAnsi" w:hAnsiTheme="minorHAnsi" w:cstheme="minorHAnsi"/>
                <w:b/>
                <w:bCs/>
                <w:color w:val="FFFFFF" w:themeColor="background1"/>
                <w:sz w:val="20"/>
                <w:szCs w:val="20"/>
                <w:lang w:val="es-ES_tradnl"/>
              </w:rPr>
              <w:t>UIT-D</w:t>
            </w:r>
            <w:bookmarkEnd w:id="242"/>
          </w:p>
        </w:tc>
        <w:tc>
          <w:tcPr>
            <w:tcW w:w="5670" w:type="dxa"/>
            <w:shd w:val="clear" w:color="auto" w:fill="D9D9D9"/>
          </w:tcPr>
          <w:p w14:paraId="13EE5A15" w14:textId="77777777" w:rsidR="00876341" w:rsidRPr="000744F2" w:rsidRDefault="00876341" w:rsidP="00876341">
            <w:pPr>
              <w:pStyle w:val="Default"/>
              <w:tabs>
                <w:tab w:val="left" w:pos="7920"/>
              </w:tabs>
              <w:spacing w:before="20" w:after="20"/>
              <w:rPr>
                <w:rFonts w:cstheme="minorHAnsi"/>
                <w:sz w:val="20"/>
                <w:lang w:val="es-ES_tradnl"/>
              </w:rPr>
            </w:pPr>
            <w:r w:rsidRPr="000744F2">
              <w:rPr>
                <w:rFonts w:cstheme="minorHAnsi"/>
                <w:sz w:val="20"/>
                <w:lang w:val="es-ES_tradnl"/>
              </w:rPr>
              <w:t>Información, protección y derechos del consumidor: leyes, reglamentación, fundamentos económicos,</w:t>
            </w:r>
          </w:p>
          <w:p w14:paraId="486772F3" w14:textId="3A311973" w:rsidR="00F04F2B" w:rsidRPr="000744F2" w:rsidRDefault="00876341" w:rsidP="0017463F">
            <w:pPr>
              <w:pStyle w:val="Default"/>
              <w:tabs>
                <w:tab w:val="left" w:pos="7920"/>
              </w:tabs>
              <w:spacing w:before="20" w:after="20"/>
              <w:rPr>
                <w:rFonts w:cstheme="minorHAnsi"/>
                <w:sz w:val="20"/>
                <w:lang w:val="es-ES_tradnl"/>
              </w:rPr>
            </w:pPr>
            <w:r w:rsidRPr="000744F2">
              <w:rPr>
                <w:rFonts w:cstheme="minorHAnsi"/>
                <w:sz w:val="20"/>
                <w:lang w:val="es-ES_tradnl"/>
              </w:rPr>
              <w:t>redes de consumidores</w:t>
            </w:r>
          </w:p>
        </w:tc>
      </w:tr>
      <w:tr w:rsidR="00F04F2B" w:rsidRPr="000744F2" w14:paraId="73446B4A" w14:textId="77777777" w:rsidTr="0017463F">
        <w:tc>
          <w:tcPr>
            <w:tcW w:w="4243" w:type="dxa"/>
            <w:shd w:val="clear" w:color="auto" w:fill="31849B"/>
          </w:tcPr>
          <w:p w14:paraId="120FCAF8" w14:textId="19BD4723" w:rsidR="00F04F2B" w:rsidRPr="000744F2" w:rsidRDefault="00F04F2B" w:rsidP="0017463F">
            <w:pPr>
              <w:pStyle w:val="Default"/>
              <w:tabs>
                <w:tab w:val="left" w:pos="7920"/>
              </w:tabs>
              <w:spacing w:before="20" w:after="20"/>
              <w:rPr>
                <w:rFonts w:asciiTheme="minorHAnsi" w:hAnsiTheme="minorHAnsi" w:cstheme="minorHAnsi"/>
                <w:sz w:val="20"/>
                <w:szCs w:val="20"/>
                <w:lang w:val="es-ES_tradnl"/>
              </w:rPr>
            </w:pPr>
            <w:bookmarkStart w:id="243" w:name="lt_pId329"/>
            <w:r w:rsidRPr="000744F2">
              <w:rPr>
                <w:rFonts w:asciiTheme="minorHAnsi" w:hAnsiTheme="minorHAnsi" w:cstheme="minorHAnsi"/>
                <w:b/>
                <w:bCs/>
                <w:color w:val="FFFFFF" w:themeColor="background1"/>
                <w:sz w:val="20"/>
                <w:szCs w:val="20"/>
                <w:lang w:val="es-ES_tradnl"/>
              </w:rPr>
              <w:t xml:space="preserve">MOD: </w:t>
            </w:r>
            <w:r w:rsidR="005338CE" w:rsidRPr="000744F2">
              <w:rPr>
                <w:rFonts w:asciiTheme="minorHAnsi" w:hAnsiTheme="minorHAnsi" w:cstheme="minorHAnsi"/>
                <w:b/>
                <w:bCs/>
                <w:color w:val="FFFFFF" w:themeColor="background1"/>
                <w:sz w:val="20"/>
                <w:szCs w:val="20"/>
                <w:lang w:val="es-ES_tradnl"/>
              </w:rPr>
              <w:t>Cuestión</w:t>
            </w:r>
            <w:r w:rsidRPr="000744F2">
              <w:rPr>
                <w:rFonts w:asciiTheme="minorHAnsi" w:hAnsiTheme="minorHAnsi" w:cstheme="minorHAnsi"/>
                <w:b/>
                <w:bCs/>
                <w:color w:val="FFFFFF" w:themeColor="background1"/>
                <w:sz w:val="20"/>
                <w:szCs w:val="20"/>
                <w:lang w:val="es-ES_tradnl"/>
              </w:rPr>
              <w:t xml:space="preserve"> 7/1, </w:t>
            </w:r>
            <w:r w:rsidR="006F4DB7" w:rsidRPr="000744F2">
              <w:rPr>
                <w:rFonts w:asciiTheme="minorHAnsi" w:hAnsiTheme="minorHAnsi" w:cstheme="minorHAnsi"/>
                <w:b/>
                <w:bCs/>
                <w:color w:val="FFFFFF" w:themeColor="background1"/>
                <w:sz w:val="20"/>
                <w:szCs w:val="20"/>
                <w:lang w:val="es-ES_tradnl"/>
              </w:rPr>
              <w:t>Comisión de Estudio 1 del</w:t>
            </w:r>
            <w:r w:rsidR="00EA6B61">
              <w:rPr>
                <w:rFonts w:asciiTheme="minorHAnsi" w:hAnsiTheme="minorHAnsi" w:cstheme="minorHAnsi"/>
                <w:b/>
                <w:bCs/>
                <w:color w:val="FFFFFF" w:themeColor="background1"/>
                <w:sz w:val="20"/>
                <w:szCs w:val="20"/>
                <w:lang w:val="es-ES_tradnl"/>
              </w:rPr>
              <w:t> </w:t>
            </w:r>
            <w:r w:rsidR="006F4DB7" w:rsidRPr="000744F2">
              <w:rPr>
                <w:rFonts w:asciiTheme="minorHAnsi" w:hAnsiTheme="minorHAnsi" w:cstheme="minorHAnsi"/>
                <w:b/>
                <w:bCs/>
                <w:color w:val="FFFFFF" w:themeColor="background1"/>
                <w:sz w:val="20"/>
                <w:szCs w:val="20"/>
                <w:lang w:val="es-ES_tradnl"/>
              </w:rPr>
              <w:t>UIT-D</w:t>
            </w:r>
            <w:bookmarkEnd w:id="243"/>
          </w:p>
        </w:tc>
        <w:tc>
          <w:tcPr>
            <w:tcW w:w="5670" w:type="dxa"/>
            <w:shd w:val="clear" w:color="auto" w:fill="D9D9D9"/>
          </w:tcPr>
          <w:p w14:paraId="02EA5826" w14:textId="2FA15C30" w:rsidR="00F04F2B" w:rsidRPr="000744F2" w:rsidRDefault="00876341"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Acceso a los servicios de telecomunicaciones/tecnologías de la información y la comunicación para las personas con discapacidad y otras personas con necesidades especiales</w:t>
            </w:r>
          </w:p>
        </w:tc>
      </w:tr>
      <w:tr w:rsidR="00F04F2B" w:rsidRPr="000744F2" w14:paraId="2DEC5C39" w14:textId="77777777" w:rsidTr="0017463F">
        <w:tc>
          <w:tcPr>
            <w:tcW w:w="4243" w:type="dxa"/>
            <w:shd w:val="clear" w:color="auto" w:fill="31849B"/>
          </w:tcPr>
          <w:p w14:paraId="22D4ECA6" w14:textId="423DC1F3" w:rsidR="00F04F2B" w:rsidRPr="000744F2" w:rsidRDefault="00F04F2B"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44" w:name="lt_pId331"/>
            <w:r w:rsidRPr="000744F2">
              <w:rPr>
                <w:rFonts w:asciiTheme="minorHAnsi" w:hAnsiTheme="minorHAnsi" w:cstheme="minorHAnsi"/>
                <w:b/>
                <w:bCs/>
                <w:color w:val="FFFFFF" w:themeColor="background1"/>
                <w:sz w:val="20"/>
                <w:szCs w:val="20"/>
                <w:lang w:val="es-ES_tradnl"/>
              </w:rPr>
              <w:t xml:space="preserve">MOD: </w:t>
            </w:r>
            <w:r w:rsidR="00C06389"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1 (Rev. Buenos Aires, 2017)</w:t>
            </w:r>
            <w:bookmarkEnd w:id="244"/>
          </w:p>
        </w:tc>
        <w:tc>
          <w:tcPr>
            <w:tcW w:w="5670" w:type="dxa"/>
            <w:shd w:val="clear" w:color="auto" w:fill="D9D9D9"/>
          </w:tcPr>
          <w:p w14:paraId="5D8762F6" w14:textId="7AC7C313" w:rsidR="00F04F2B" w:rsidRPr="000744F2" w:rsidRDefault="005338CE" w:rsidP="0017463F">
            <w:pPr>
              <w:pStyle w:val="Default"/>
              <w:tabs>
                <w:tab w:val="left" w:pos="7920"/>
              </w:tabs>
              <w:spacing w:before="20" w:after="20"/>
              <w:rPr>
                <w:rFonts w:asciiTheme="minorHAnsi" w:hAnsiTheme="minorHAnsi" w:cstheme="minorHAnsi"/>
                <w:sz w:val="20"/>
                <w:szCs w:val="20"/>
                <w:lang w:val="es-ES_tradnl"/>
              </w:rPr>
            </w:pPr>
            <w:r w:rsidRPr="000744F2">
              <w:rPr>
                <w:rFonts w:asciiTheme="minorHAnsi" w:hAnsiTheme="minorHAnsi"/>
                <w:sz w:val="20"/>
                <w:szCs w:val="20"/>
                <w:lang w:val="es-ES_tradnl"/>
              </w:rPr>
              <w:t>Reglamento Interno del Sector de Desarrollo de las Telecomunicaciones de la UIT</w:t>
            </w:r>
          </w:p>
        </w:tc>
      </w:tr>
      <w:tr w:rsidR="00F04F2B" w:rsidRPr="000744F2" w14:paraId="2ABD4772" w14:textId="77777777" w:rsidTr="0017463F">
        <w:tc>
          <w:tcPr>
            <w:tcW w:w="4243" w:type="dxa"/>
            <w:shd w:val="clear" w:color="auto" w:fill="31849B"/>
          </w:tcPr>
          <w:p w14:paraId="5F9ABCEA" w14:textId="4D8DE543" w:rsidR="00F04F2B" w:rsidRPr="000744F2" w:rsidRDefault="00F04F2B"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45" w:name="lt_pId333"/>
            <w:r w:rsidRPr="000744F2">
              <w:rPr>
                <w:rFonts w:asciiTheme="minorHAnsi" w:hAnsiTheme="minorHAnsi" w:cstheme="minorHAnsi"/>
                <w:b/>
                <w:bCs/>
                <w:color w:val="FFFFFF" w:themeColor="background1"/>
                <w:sz w:val="20"/>
                <w:szCs w:val="20"/>
                <w:lang w:val="es-ES_tradnl"/>
              </w:rPr>
              <w:t xml:space="preserve">MOD: </w:t>
            </w:r>
            <w:r w:rsidR="00C06389"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8 (Rev. Buenos Aires, 2017)</w:t>
            </w:r>
            <w:bookmarkEnd w:id="245"/>
          </w:p>
        </w:tc>
        <w:tc>
          <w:tcPr>
            <w:tcW w:w="5670" w:type="dxa"/>
            <w:shd w:val="clear" w:color="auto" w:fill="D9D9D9"/>
          </w:tcPr>
          <w:p w14:paraId="4E4E3E6A" w14:textId="58979284" w:rsidR="00F04F2B" w:rsidRPr="000744F2" w:rsidRDefault="005338CE"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Recopilación y difusión de información y estadísticas</w:t>
            </w:r>
          </w:p>
        </w:tc>
      </w:tr>
      <w:tr w:rsidR="00F04F2B" w:rsidRPr="000744F2" w14:paraId="43555D20" w14:textId="77777777" w:rsidTr="0017463F">
        <w:tc>
          <w:tcPr>
            <w:tcW w:w="4243" w:type="dxa"/>
            <w:shd w:val="clear" w:color="auto" w:fill="31849B"/>
          </w:tcPr>
          <w:p w14:paraId="3A6A9936" w14:textId="4528CE18" w:rsidR="00F04F2B" w:rsidRPr="000744F2" w:rsidRDefault="00F04F2B"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bookmarkStart w:id="246" w:name="lt_pId335"/>
            <w:r w:rsidRPr="000744F2">
              <w:rPr>
                <w:rFonts w:asciiTheme="minorHAnsi" w:hAnsiTheme="minorHAnsi" w:cstheme="minorHAnsi"/>
                <w:b/>
                <w:bCs/>
                <w:color w:val="FFFFFF" w:themeColor="background1"/>
                <w:sz w:val="20"/>
                <w:szCs w:val="20"/>
                <w:lang w:val="es-ES_tradnl"/>
              </w:rPr>
              <w:t xml:space="preserve">MOD: </w:t>
            </w:r>
            <w:r w:rsidR="00C06389" w:rsidRPr="000744F2">
              <w:rPr>
                <w:rFonts w:asciiTheme="minorHAnsi" w:hAnsiTheme="minorHAnsi" w:cstheme="minorHAnsi"/>
                <w:b/>
                <w:bCs/>
                <w:color w:val="FFFFFF" w:themeColor="background1"/>
                <w:sz w:val="20"/>
                <w:szCs w:val="20"/>
                <w:lang w:val="es-ES_tradnl"/>
              </w:rPr>
              <w:t>Resolución</w:t>
            </w:r>
            <w:r w:rsidR="005338CE" w:rsidRPr="000744F2">
              <w:rPr>
                <w:rFonts w:asciiTheme="minorHAnsi" w:hAnsiTheme="minorHAnsi" w:cstheme="minorHAnsi"/>
                <w:b/>
                <w:bCs/>
                <w:color w:val="FFFFFF" w:themeColor="background1"/>
                <w:sz w:val="20"/>
                <w:szCs w:val="20"/>
                <w:lang w:val="es-ES_tradnl"/>
              </w:rPr>
              <w:t xml:space="preserve"> 37 </w:t>
            </w:r>
            <w:r w:rsidRPr="000744F2">
              <w:rPr>
                <w:rFonts w:asciiTheme="minorHAnsi" w:hAnsiTheme="minorHAnsi" w:cstheme="minorHAnsi"/>
                <w:b/>
                <w:bCs/>
                <w:color w:val="FFFFFF" w:themeColor="background1"/>
                <w:sz w:val="20"/>
                <w:szCs w:val="20"/>
                <w:lang w:val="es-ES_tradnl"/>
              </w:rPr>
              <w:t>(Rev. Buenos Aires, 2017)</w:t>
            </w:r>
            <w:bookmarkEnd w:id="246"/>
          </w:p>
        </w:tc>
        <w:tc>
          <w:tcPr>
            <w:tcW w:w="5670" w:type="dxa"/>
            <w:shd w:val="clear" w:color="auto" w:fill="D9D9D9"/>
          </w:tcPr>
          <w:p w14:paraId="26847A52" w14:textId="0EB31823" w:rsidR="00F04F2B" w:rsidRPr="000744F2" w:rsidRDefault="005338CE"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Reducción de la brecha digital</w:t>
            </w:r>
          </w:p>
        </w:tc>
      </w:tr>
      <w:tr w:rsidR="00F04F2B" w:rsidRPr="000744F2" w14:paraId="33F6DD71" w14:textId="77777777" w:rsidTr="0017463F">
        <w:tc>
          <w:tcPr>
            <w:tcW w:w="4243" w:type="dxa"/>
            <w:shd w:val="clear" w:color="auto" w:fill="31849B"/>
          </w:tcPr>
          <w:p w14:paraId="3CE27D73" w14:textId="0FC57396" w:rsidR="00F04F2B" w:rsidRPr="000744F2" w:rsidRDefault="00F04F2B" w:rsidP="0017463F">
            <w:pPr>
              <w:pStyle w:val="Default"/>
              <w:tabs>
                <w:tab w:val="left" w:pos="7920"/>
              </w:tabs>
              <w:spacing w:before="20" w:after="20"/>
              <w:rPr>
                <w:rFonts w:asciiTheme="minorHAnsi" w:hAnsiTheme="minorHAnsi" w:cstheme="minorHAnsi"/>
                <w:sz w:val="20"/>
                <w:szCs w:val="20"/>
                <w:lang w:val="es-ES_tradnl"/>
              </w:rPr>
            </w:pPr>
            <w:bookmarkStart w:id="247" w:name="lt_pId337"/>
            <w:r w:rsidRPr="000744F2">
              <w:rPr>
                <w:rFonts w:asciiTheme="minorHAnsi" w:hAnsiTheme="minorHAnsi" w:cstheme="minorHAnsi"/>
                <w:b/>
                <w:bCs/>
                <w:color w:val="FFFFFF" w:themeColor="background1"/>
                <w:sz w:val="20"/>
                <w:szCs w:val="20"/>
                <w:lang w:val="es-ES_tradnl"/>
              </w:rPr>
              <w:t xml:space="preserve">MOD: </w:t>
            </w:r>
            <w:r w:rsidR="00C06389"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45 (Rev. </w:t>
            </w:r>
            <w:r w:rsidR="007B0C0D" w:rsidRPr="000744F2">
              <w:rPr>
                <w:rFonts w:asciiTheme="minorHAnsi" w:hAnsiTheme="minorHAnsi" w:cstheme="minorHAnsi"/>
                <w:b/>
                <w:bCs/>
                <w:color w:val="FFFFFF" w:themeColor="background1"/>
                <w:sz w:val="20"/>
                <w:szCs w:val="20"/>
                <w:lang w:val="es-ES_tradnl"/>
              </w:rPr>
              <w:t>Dubái</w:t>
            </w:r>
            <w:r w:rsidRPr="000744F2">
              <w:rPr>
                <w:rFonts w:asciiTheme="minorHAnsi" w:hAnsiTheme="minorHAnsi" w:cstheme="minorHAnsi"/>
                <w:b/>
                <w:bCs/>
                <w:color w:val="FFFFFF" w:themeColor="background1"/>
                <w:sz w:val="20"/>
                <w:szCs w:val="20"/>
                <w:lang w:val="es-ES_tradnl"/>
              </w:rPr>
              <w:t>, 2014)</w:t>
            </w:r>
            <w:bookmarkEnd w:id="247"/>
          </w:p>
        </w:tc>
        <w:tc>
          <w:tcPr>
            <w:tcW w:w="5670" w:type="dxa"/>
            <w:shd w:val="clear" w:color="auto" w:fill="D9D9D9"/>
          </w:tcPr>
          <w:p w14:paraId="57F38309" w14:textId="441D1C0F" w:rsidR="00F04F2B" w:rsidRPr="000744F2" w:rsidRDefault="005338CE"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Mecanismos para mejorar la cooperación en materia de ciberseguridad, incluida la lucha contra el correo basura</w:t>
            </w:r>
          </w:p>
        </w:tc>
      </w:tr>
      <w:tr w:rsidR="00F04F2B" w:rsidRPr="000744F2" w14:paraId="5FE1E276" w14:textId="77777777" w:rsidTr="0017463F">
        <w:tc>
          <w:tcPr>
            <w:tcW w:w="4243" w:type="dxa"/>
            <w:shd w:val="clear" w:color="auto" w:fill="31849B"/>
          </w:tcPr>
          <w:p w14:paraId="209A047B" w14:textId="1D16CF01" w:rsidR="00F04F2B" w:rsidRPr="000744F2" w:rsidRDefault="00F04F2B"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48" w:name="lt_pId339"/>
            <w:r w:rsidRPr="000744F2">
              <w:rPr>
                <w:rFonts w:asciiTheme="minorHAnsi" w:hAnsiTheme="minorHAnsi" w:cstheme="minorHAnsi"/>
                <w:b/>
                <w:bCs/>
                <w:color w:val="FFFFFF" w:themeColor="background1"/>
                <w:sz w:val="20"/>
                <w:szCs w:val="20"/>
                <w:lang w:val="es-ES_tradnl"/>
              </w:rPr>
              <w:t xml:space="preserve">MOD: </w:t>
            </w:r>
            <w:r w:rsidR="00C06389"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48 (Rev. Buenos Aires, 2017)</w:t>
            </w:r>
            <w:bookmarkEnd w:id="248"/>
          </w:p>
        </w:tc>
        <w:tc>
          <w:tcPr>
            <w:tcW w:w="5670" w:type="dxa"/>
            <w:shd w:val="clear" w:color="auto" w:fill="D9D9D9"/>
          </w:tcPr>
          <w:p w14:paraId="4FAAA0A6" w14:textId="34E0C376" w:rsidR="00F04F2B" w:rsidRPr="000744F2" w:rsidRDefault="005338CE"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Fortalecimiento de la cooperación entre organismos reguladores de las telecomunicaciones</w:t>
            </w:r>
          </w:p>
        </w:tc>
      </w:tr>
      <w:tr w:rsidR="00F04F2B" w:rsidRPr="000744F2" w14:paraId="1E992CD5" w14:textId="77777777" w:rsidTr="0017463F">
        <w:tc>
          <w:tcPr>
            <w:tcW w:w="4243" w:type="dxa"/>
            <w:shd w:val="clear" w:color="auto" w:fill="31849B"/>
          </w:tcPr>
          <w:p w14:paraId="77B9A0C1" w14:textId="15E85132" w:rsidR="00F04F2B" w:rsidRPr="000744F2" w:rsidRDefault="00F04F2B"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49" w:name="lt_pId341"/>
            <w:r w:rsidRPr="000744F2">
              <w:rPr>
                <w:rFonts w:asciiTheme="minorHAnsi" w:hAnsiTheme="minorHAnsi" w:cstheme="minorHAnsi"/>
                <w:b/>
                <w:bCs/>
                <w:color w:val="FFFFFF" w:themeColor="background1"/>
                <w:sz w:val="20"/>
                <w:szCs w:val="20"/>
                <w:lang w:val="es-ES_tradnl"/>
              </w:rPr>
              <w:t xml:space="preserve">MOD: </w:t>
            </w:r>
            <w:r w:rsidR="00C273C0"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64 (Rev. Buen</w:t>
            </w:r>
            <w:r w:rsidR="00C06389" w:rsidRPr="000744F2">
              <w:rPr>
                <w:rFonts w:asciiTheme="minorHAnsi" w:eastAsia="Times New Roman" w:hAnsiTheme="minorHAnsi" w:cstheme="minorHAnsi"/>
                <w:b/>
                <w:bCs/>
                <w:color w:val="FFFFFF" w:themeColor="background1"/>
                <w:sz w:val="20"/>
                <w:szCs w:val="20"/>
                <w:lang w:val="es-ES_tradnl"/>
              </w:rPr>
              <w:t xml:space="preserve"> </w:t>
            </w:r>
            <w:r w:rsidR="00C06389" w:rsidRPr="000744F2">
              <w:rPr>
                <w:rFonts w:asciiTheme="minorHAnsi" w:hAnsiTheme="minorHAnsi" w:cstheme="minorHAnsi"/>
                <w:b/>
                <w:bCs/>
                <w:color w:val="FFFFFF" w:themeColor="background1"/>
                <w:sz w:val="20"/>
                <w:szCs w:val="20"/>
                <w:lang w:val="es-ES_tradnl"/>
              </w:rPr>
              <w:t xml:space="preserve">Resolución </w:t>
            </w:r>
            <w:r w:rsidRPr="000744F2">
              <w:rPr>
                <w:rFonts w:asciiTheme="minorHAnsi" w:hAnsiTheme="minorHAnsi" w:cstheme="minorHAnsi"/>
                <w:b/>
                <w:bCs/>
                <w:color w:val="FFFFFF" w:themeColor="background1"/>
                <w:sz w:val="20"/>
                <w:szCs w:val="20"/>
                <w:lang w:val="es-ES_tradnl"/>
              </w:rPr>
              <w:t>os Aires, 2017)</w:t>
            </w:r>
            <w:bookmarkEnd w:id="249"/>
          </w:p>
        </w:tc>
        <w:tc>
          <w:tcPr>
            <w:tcW w:w="5670" w:type="dxa"/>
            <w:shd w:val="clear" w:color="auto" w:fill="D9D9D9"/>
          </w:tcPr>
          <w:p w14:paraId="27590ECA" w14:textId="0DA6A411" w:rsidR="00F04F2B" w:rsidRPr="000744F2" w:rsidRDefault="005338CE"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Protección y apoyo al usuario/consumidor de servicios de telecomunicaciones/tecnologías de la información y la comunicación</w:t>
            </w:r>
          </w:p>
        </w:tc>
      </w:tr>
      <w:tr w:rsidR="00F04F2B" w:rsidRPr="000744F2" w14:paraId="3957B714" w14:textId="77777777" w:rsidTr="0017463F">
        <w:tc>
          <w:tcPr>
            <w:tcW w:w="4243" w:type="dxa"/>
            <w:shd w:val="clear" w:color="auto" w:fill="31849B"/>
          </w:tcPr>
          <w:p w14:paraId="7559ABDC" w14:textId="1D054C2D" w:rsidR="00F04F2B" w:rsidRPr="000744F2" w:rsidRDefault="008A10D5"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50" w:name="lt_pId343"/>
            <w:r w:rsidRPr="000744F2">
              <w:rPr>
                <w:rFonts w:asciiTheme="minorHAnsi" w:hAnsiTheme="minorHAnsi" w:cstheme="minorHAnsi"/>
                <w:b/>
                <w:bCs/>
                <w:color w:val="FFFFFF" w:themeColor="background1"/>
                <w:sz w:val="20"/>
                <w:szCs w:val="20"/>
                <w:lang w:val="es-ES_tradnl"/>
              </w:rPr>
              <w:t>MOD: Resolución 67 (Rev. Buenos Aires, 2017)</w:t>
            </w:r>
            <w:bookmarkEnd w:id="250"/>
          </w:p>
        </w:tc>
        <w:tc>
          <w:tcPr>
            <w:tcW w:w="5670" w:type="dxa"/>
            <w:shd w:val="clear" w:color="auto" w:fill="D9D9D9"/>
          </w:tcPr>
          <w:p w14:paraId="0C2317E1" w14:textId="0FE67419" w:rsidR="00F04F2B" w:rsidRPr="000744F2" w:rsidRDefault="005338CE"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Función del Sector de Desarrollo de las Telecomunicaciones de la UIT en la Protección de la Infancia en Línea</w:t>
            </w:r>
          </w:p>
        </w:tc>
      </w:tr>
      <w:tr w:rsidR="00F04F2B" w:rsidRPr="000744F2" w14:paraId="60DCC9CA" w14:textId="77777777" w:rsidTr="0017463F">
        <w:tc>
          <w:tcPr>
            <w:tcW w:w="4243" w:type="dxa"/>
            <w:shd w:val="clear" w:color="auto" w:fill="31849B"/>
          </w:tcPr>
          <w:p w14:paraId="751757C6" w14:textId="65E565B6" w:rsidR="00F04F2B" w:rsidRPr="000744F2" w:rsidRDefault="008A10D5"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51" w:name="lt_pId345"/>
            <w:r w:rsidRPr="000744F2">
              <w:rPr>
                <w:rFonts w:asciiTheme="minorHAnsi" w:hAnsiTheme="minorHAnsi" w:cstheme="minorHAnsi"/>
                <w:b/>
                <w:bCs/>
                <w:color w:val="FFFFFF" w:themeColor="background1"/>
                <w:sz w:val="20"/>
                <w:szCs w:val="20"/>
                <w:lang w:val="es-ES_tradnl"/>
              </w:rPr>
              <w:t>MOD: Resolución 69 (Rev. Buenos Aires, 2017)</w:t>
            </w:r>
            <w:bookmarkEnd w:id="251"/>
          </w:p>
        </w:tc>
        <w:tc>
          <w:tcPr>
            <w:tcW w:w="5670" w:type="dxa"/>
            <w:shd w:val="clear" w:color="auto" w:fill="D9D9D9"/>
          </w:tcPr>
          <w:p w14:paraId="1B8F3B25" w14:textId="15F48183" w:rsidR="00F04F2B" w:rsidRPr="00EA6B61" w:rsidRDefault="005338CE" w:rsidP="0017463F">
            <w:pPr>
              <w:pStyle w:val="Default"/>
              <w:tabs>
                <w:tab w:val="left" w:pos="7920"/>
              </w:tabs>
              <w:spacing w:before="20" w:after="20"/>
              <w:rPr>
                <w:rFonts w:ascii="Calibri" w:hAnsi="Calibri" w:cs="Calibri"/>
                <w:color w:val="auto"/>
                <w:sz w:val="22"/>
                <w:szCs w:val="20"/>
                <w:lang w:val="es-ES_tradnl"/>
              </w:rPr>
            </w:pPr>
            <w:r w:rsidRPr="00EA6B61">
              <w:rPr>
                <w:rFonts w:asciiTheme="minorHAnsi" w:hAnsiTheme="minorHAnsi" w:cstheme="minorHAnsi"/>
                <w:color w:val="auto"/>
                <w:sz w:val="20"/>
                <w:szCs w:val="20"/>
                <w:lang w:val="es-ES_tradnl"/>
              </w:rPr>
              <w:t>Facilitar la creación de equipos nacionales de intervención en caso de incidente informático, especialmente para los países en desarrollo, y la cooperación entre ellos</w:t>
            </w:r>
          </w:p>
        </w:tc>
      </w:tr>
      <w:tr w:rsidR="00F04F2B" w:rsidRPr="000744F2" w14:paraId="49F1C49E" w14:textId="77777777" w:rsidTr="0017463F">
        <w:tc>
          <w:tcPr>
            <w:tcW w:w="4243" w:type="dxa"/>
            <w:shd w:val="clear" w:color="auto" w:fill="31849B"/>
          </w:tcPr>
          <w:p w14:paraId="113631F0" w14:textId="71B25AEF" w:rsidR="00F04F2B" w:rsidRPr="000744F2" w:rsidRDefault="008A10D5"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52" w:name="lt_pId347"/>
            <w:r w:rsidRPr="000744F2">
              <w:rPr>
                <w:rFonts w:asciiTheme="minorHAnsi" w:hAnsiTheme="minorHAnsi" w:cstheme="minorHAnsi"/>
                <w:b/>
                <w:bCs/>
                <w:color w:val="FFFFFF" w:themeColor="background1"/>
                <w:sz w:val="20"/>
                <w:szCs w:val="20"/>
                <w:lang w:val="es-ES_tradnl"/>
              </w:rPr>
              <w:t>Proyecto de nueva Resolución</w:t>
            </w:r>
            <w:bookmarkEnd w:id="252"/>
          </w:p>
        </w:tc>
        <w:tc>
          <w:tcPr>
            <w:tcW w:w="5670" w:type="dxa"/>
            <w:shd w:val="clear" w:color="auto" w:fill="D9D9D9"/>
          </w:tcPr>
          <w:p w14:paraId="672678B6" w14:textId="008E147C" w:rsidR="00F04F2B" w:rsidRPr="00EA6B61" w:rsidRDefault="000632A2" w:rsidP="0017463F">
            <w:pPr>
              <w:pStyle w:val="Default"/>
              <w:tabs>
                <w:tab w:val="left" w:pos="7920"/>
              </w:tabs>
              <w:spacing w:before="20" w:after="20"/>
              <w:rPr>
                <w:rFonts w:asciiTheme="minorHAnsi" w:hAnsiTheme="minorHAnsi" w:cstheme="minorHAnsi"/>
                <w:color w:val="auto"/>
                <w:sz w:val="20"/>
                <w:szCs w:val="20"/>
                <w:lang w:val="es-ES_tradnl"/>
              </w:rPr>
            </w:pPr>
            <w:bookmarkStart w:id="253" w:name="lt_pId348"/>
            <w:r w:rsidRPr="00EA6B61">
              <w:rPr>
                <w:rFonts w:asciiTheme="minorHAnsi" w:hAnsiTheme="minorHAnsi" w:cstheme="minorHAnsi"/>
                <w:color w:val="auto"/>
                <w:sz w:val="20"/>
                <w:szCs w:val="20"/>
                <w:lang w:val="es-ES_tradnl"/>
              </w:rPr>
              <w:t>La utilización de las tecnologías de la información y las comunicaciones para combatir las pandemias.</w:t>
            </w:r>
            <w:bookmarkEnd w:id="253"/>
          </w:p>
        </w:tc>
      </w:tr>
    </w:tbl>
    <w:p w14:paraId="7B68D5B3" w14:textId="77777777" w:rsidR="006F4DB7" w:rsidRPr="000744F2" w:rsidRDefault="006F4DB7" w:rsidP="006F4DB7">
      <w:pPr>
        <w:spacing w:after="120"/>
        <w:rPr>
          <w:rFonts w:cstheme="minorHAnsi"/>
          <w:sz w:val="18"/>
          <w:szCs w:val="18"/>
          <w:lang w:val="es-ES_tradnl"/>
        </w:rPr>
      </w:pPr>
      <w:bookmarkStart w:id="254" w:name="lt_pId350"/>
      <w:r w:rsidRPr="00D54F9A">
        <w:rPr>
          <w:rFonts w:cstheme="minorHAnsi"/>
          <w:i/>
          <w:iCs/>
          <w:sz w:val="18"/>
          <w:szCs w:val="18"/>
          <w:lang w:val="es-ES_tradnl"/>
        </w:rPr>
        <w:t>Fuente:</w:t>
      </w:r>
      <w:r w:rsidRPr="00D54F9A">
        <w:rPr>
          <w:rFonts w:cstheme="minorHAnsi"/>
          <w:sz w:val="18"/>
          <w:szCs w:val="18"/>
          <w:lang w:val="es-ES_tradnl"/>
        </w:rPr>
        <w:t xml:space="preserve"> Adaptado de la presentación de la </w:t>
      </w:r>
      <w:proofErr w:type="spellStart"/>
      <w:r w:rsidRPr="00D54F9A">
        <w:rPr>
          <w:rFonts w:cstheme="minorHAnsi"/>
          <w:sz w:val="18"/>
          <w:szCs w:val="18"/>
          <w:lang w:val="es-ES_tradnl"/>
        </w:rPr>
        <w:t>APT</w:t>
      </w:r>
      <w:proofErr w:type="spellEnd"/>
      <w:r w:rsidRPr="00D54F9A">
        <w:rPr>
          <w:rFonts w:cstheme="minorHAnsi"/>
          <w:sz w:val="18"/>
          <w:szCs w:val="18"/>
          <w:lang w:val="es-ES_tradnl"/>
        </w:rPr>
        <w:t xml:space="preserve"> en la </w:t>
      </w:r>
      <w:proofErr w:type="spellStart"/>
      <w:r w:rsidRPr="00D54F9A">
        <w:rPr>
          <w:rFonts w:cstheme="minorHAnsi"/>
          <w:sz w:val="18"/>
          <w:szCs w:val="18"/>
          <w:lang w:val="es-ES_tradnl"/>
        </w:rPr>
        <w:t>RIR</w:t>
      </w:r>
      <w:proofErr w:type="spellEnd"/>
      <w:r w:rsidRPr="00D54F9A">
        <w:rPr>
          <w:rFonts w:cstheme="minorHAnsi"/>
          <w:sz w:val="18"/>
          <w:szCs w:val="18"/>
          <w:lang w:val="es-ES_tradnl"/>
        </w:rPr>
        <w:t>-3, 10 de marzo de 2022.</w:t>
      </w:r>
    </w:p>
    <w:p w14:paraId="2EB4C4C3" w14:textId="6FC05FEB" w:rsidR="00F04F2B" w:rsidRPr="000744F2" w:rsidRDefault="006F4DB7" w:rsidP="00C67E1E">
      <w:pPr>
        <w:rPr>
          <w:b/>
          <w:bCs/>
          <w:lang w:val="es-ES_tradnl"/>
        </w:rPr>
      </w:pPr>
      <w:r w:rsidRPr="000744F2">
        <w:rPr>
          <w:lang w:val="es-ES_tradnl"/>
        </w:rPr>
        <w:t xml:space="preserve">La </w:t>
      </w:r>
      <w:proofErr w:type="spellStart"/>
      <w:r w:rsidR="00F04F2B" w:rsidRPr="000744F2">
        <w:rPr>
          <w:lang w:val="es-ES_tradnl"/>
        </w:rPr>
        <w:t>APT</w:t>
      </w:r>
      <w:proofErr w:type="spellEnd"/>
      <w:r w:rsidR="00F04F2B" w:rsidRPr="000744F2">
        <w:rPr>
          <w:lang w:val="es-ES_tradnl"/>
        </w:rPr>
        <w:t xml:space="preserve"> ha</w:t>
      </w:r>
      <w:r w:rsidRPr="000744F2">
        <w:rPr>
          <w:lang w:val="es-ES_tradnl"/>
        </w:rPr>
        <w:t xml:space="preserve"> llegado a un acuerdo sobre las seis opiniones enumeradas a continuación. Una </w:t>
      </w:r>
      <w:r w:rsidR="009D3E5A">
        <w:rPr>
          <w:lang w:val="es-ES_tradnl"/>
        </w:rPr>
        <w:t>"</w:t>
      </w:r>
      <w:r w:rsidRPr="000744F2">
        <w:rPr>
          <w:lang w:val="es-ES_tradnl"/>
        </w:rPr>
        <w:t xml:space="preserve">opinión de la </w:t>
      </w:r>
      <w:proofErr w:type="spellStart"/>
      <w:r w:rsidRPr="000744F2">
        <w:rPr>
          <w:lang w:val="es-ES_tradnl"/>
        </w:rPr>
        <w:t>APT</w:t>
      </w:r>
      <w:proofErr w:type="spellEnd"/>
      <w:r w:rsidR="009D3E5A">
        <w:rPr>
          <w:lang w:val="es-ES_tradnl"/>
        </w:rPr>
        <w:t>"</w:t>
      </w:r>
      <w:r w:rsidRPr="000744F2">
        <w:rPr>
          <w:lang w:val="es-ES_tradnl"/>
        </w:rPr>
        <w:t xml:space="preserve"> es una opinión sobre un tema cualquiera aprobada por una Plenaria del Grupo Preparatorio de la </w:t>
      </w:r>
      <w:proofErr w:type="spellStart"/>
      <w:r w:rsidRPr="000744F2">
        <w:rPr>
          <w:lang w:val="es-ES_tradnl"/>
        </w:rPr>
        <w:t>AMT</w:t>
      </w:r>
      <w:proofErr w:type="spellEnd"/>
      <w:r w:rsidRPr="000744F2">
        <w:rPr>
          <w:lang w:val="es-ES_tradnl"/>
        </w:rPr>
        <w:t xml:space="preserve"> para la </w:t>
      </w:r>
      <w:proofErr w:type="spellStart"/>
      <w:r w:rsidRPr="000744F2">
        <w:rPr>
          <w:lang w:val="es-ES_tradnl"/>
        </w:rPr>
        <w:t>CMDT</w:t>
      </w:r>
      <w:proofErr w:type="spellEnd"/>
      <w:r w:rsidRPr="000744F2">
        <w:rPr>
          <w:lang w:val="es-ES_tradnl"/>
        </w:rPr>
        <w:t xml:space="preserve">, que el </w:t>
      </w:r>
      <w:proofErr w:type="gramStart"/>
      <w:r w:rsidRPr="000744F2">
        <w:rPr>
          <w:lang w:val="es-ES_tradnl"/>
        </w:rPr>
        <w:t>Secretario General</w:t>
      </w:r>
      <w:proofErr w:type="gramEnd"/>
      <w:r w:rsidRPr="000744F2">
        <w:rPr>
          <w:lang w:val="es-ES_tradnl"/>
        </w:rPr>
        <w:t xml:space="preserve"> de la </w:t>
      </w:r>
      <w:proofErr w:type="spellStart"/>
      <w:r w:rsidRPr="000744F2">
        <w:rPr>
          <w:lang w:val="es-ES_tradnl"/>
        </w:rPr>
        <w:t>APT</w:t>
      </w:r>
      <w:proofErr w:type="spellEnd"/>
      <w:r w:rsidRPr="000744F2">
        <w:rPr>
          <w:lang w:val="es-ES_tradnl"/>
        </w:rPr>
        <w:t xml:space="preserve"> puede presentar a una organización internacional en nombre de los miembros participantes en esa Plenaria</w:t>
      </w:r>
      <w:bookmarkStart w:id="255" w:name="lt_pId351"/>
      <w:bookmarkEnd w:id="254"/>
      <w:r w:rsidR="00F04F2B" w:rsidRPr="000744F2">
        <w:rPr>
          <w:bCs/>
          <w:szCs w:val="24"/>
          <w:lang w:val="es-ES_tradnl"/>
        </w:rPr>
        <w:t>.</w:t>
      </w:r>
      <w:bookmarkEnd w:id="255"/>
    </w:p>
    <w:p w14:paraId="67ED2DA7" w14:textId="08C00673" w:rsidR="00F04F2B" w:rsidRPr="000744F2" w:rsidRDefault="00B56F7D" w:rsidP="00EA6B61">
      <w:pPr>
        <w:pStyle w:val="enumlev1"/>
        <w:ind w:left="794" w:hanging="794"/>
        <w:rPr>
          <w:lang w:val="es-ES_tradnl"/>
        </w:rPr>
      </w:pPr>
      <w:bookmarkStart w:id="256" w:name="lt_pId352"/>
      <w:r w:rsidRPr="000744F2">
        <w:rPr>
          <w:lang w:val="es-ES_tradnl"/>
        </w:rPr>
        <w:t>1</w:t>
      </w:r>
      <w:r w:rsidR="00FE3DB0">
        <w:rPr>
          <w:lang w:val="es-ES_tradnl"/>
        </w:rPr>
        <w:t>)</w:t>
      </w:r>
      <w:r w:rsidRPr="000744F2">
        <w:rPr>
          <w:lang w:val="es-ES_tradnl"/>
        </w:rPr>
        <w:tab/>
      </w:r>
      <w:r w:rsidR="00DF73A2" w:rsidRPr="000744F2">
        <w:rPr>
          <w:lang w:val="es-ES_tradnl"/>
        </w:rPr>
        <w:t xml:space="preserve">Opinión de la </w:t>
      </w:r>
      <w:proofErr w:type="spellStart"/>
      <w:r w:rsidR="00F04F2B" w:rsidRPr="000744F2">
        <w:rPr>
          <w:lang w:val="es-ES_tradnl"/>
        </w:rPr>
        <w:t>APT</w:t>
      </w:r>
      <w:proofErr w:type="spellEnd"/>
      <w:r w:rsidR="00F04F2B" w:rsidRPr="000744F2">
        <w:rPr>
          <w:lang w:val="es-ES_tradnl"/>
        </w:rPr>
        <w:t xml:space="preserve"> </w:t>
      </w:r>
      <w:r w:rsidR="00DF73A2" w:rsidRPr="000744F2">
        <w:rPr>
          <w:lang w:val="es-ES_tradnl"/>
        </w:rPr>
        <w:t>sobre el proyecto de Iniciativas Regionales de Asia-Pacífico. Las iniciativas son las siguientes</w:t>
      </w:r>
      <w:r w:rsidR="00F04F2B" w:rsidRPr="000744F2">
        <w:rPr>
          <w:lang w:val="es-ES_tradnl"/>
        </w:rPr>
        <w:t>:</w:t>
      </w:r>
      <w:bookmarkEnd w:id="256"/>
    </w:p>
    <w:p w14:paraId="10FD3E15" w14:textId="472E0E32" w:rsidR="00F04F2B" w:rsidRPr="000744F2" w:rsidRDefault="000564AF" w:rsidP="00EA6B61">
      <w:pPr>
        <w:pStyle w:val="enumlev2"/>
        <w:ind w:left="1191" w:hanging="397"/>
        <w:rPr>
          <w:lang w:val="es-ES_tradnl"/>
        </w:rPr>
      </w:pPr>
      <w:bookmarkStart w:id="257" w:name="lt_pId353"/>
      <w:r w:rsidRPr="000744F2">
        <w:rPr>
          <w:lang w:val="es-ES_tradnl"/>
        </w:rPr>
        <w:t>–</w:t>
      </w:r>
      <w:r w:rsidRPr="000744F2">
        <w:rPr>
          <w:lang w:val="es-ES_tradnl"/>
        </w:rPr>
        <w:tab/>
      </w:r>
      <w:proofErr w:type="spellStart"/>
      <w:r w:rsidR="00F04F2B" w:rsidRPr="000744F2">
        <w:rPr>
          <w:lang w:val="es-ES_tradnl"/>
        </w:rPr>
        <w:t>ASP1</w:t>
      </w:r>
      <w:proofErr w:type="spellEnd"/>
      <w:r w:rsidR="00F04F2B" w:rsidRPr="000744F2">
        <w:rPr>
          <w:lang w:val="es-ES_tradnl"/>
        </w:rPr>
        <w:t xml:space="preserve">: </w:t>
      </w:r>
      <w:bookmarkEnd w:id="257"/>
      <w:r w:rsidR="00DF73A2" w:rsidRPr="000744F2">
        <w:rPr>
          <w:lang w:val="es-ES_tradnl"/>
        </w:rPr>
        <w:t>a</w:t>
      </w:r>
      <w:r w:rsidRPr="000744F2">
        <w:rPr>
          <w:lang w:val="es-ES_tradnl"/>
        </w:rPr>
        <w:t>bordar las necesidades específicas de los países menos adelantados, los pequeños Estados insulares en desarrollo, incluidos los países insulares del Pacífico, y los países en desarrollo sin litoral.</w:t>
      </w:r>
    </w:p>
    <w:p w14:paraId="5E435A02" w14:textId="0094AF99" w:rsidR="00F04F2B" w:rsidRPr="000744F2" w:rsidRDefault="000564AF" w:rsidP="00EA6B61">
      <w:pPr>
        <w:pStyle w:val="enumlev2"/>
        <w:ind w:left="1191" w:hanging="397"/>
        <w:rPr>
          <w:bCs/>
          <w:lang w:val="es-ES_tradnl"/>
        </w:rPr>
      </w:pPr>
      <w:r w:rsidRPr="000744F2">
        <w:rPr>
          <w:bCs/>
          <w:lang w:val="es-ES_tradnl"/>
        </w:rPr>
        <w:t>–</w:t>
      </w:r>
      <w:r w:rsidRPr="000744F2">
        <w:rPr>
          <w:bCs/>
          <w:lang w:val="es-ES_tradnl"/>
        </w:rPr>
        <w:tab/>
      </w:r>
      <w:bookmarkStart w:id="258" w:name="lt_pId354"/>
      <w:proofErr w:type="spellStart"/>
      <w:r w:rsidR="00F04F2B" w:rsidRPr="000744F2">
        <w:rPr>
          <w:bCs/>
          <w:lang w:val="es-ES_tradnl"/>
        </w:rPr>
        <w:t>ASP2</w:t>
      </w:r>
      <w:proofErr w:type="spellEnd"/>
      <w:r w:rsidR="00F04F2B" w:rsidRPr="000744F2">
        <w:rPr>
          <w:bCs/>
          <w:lang w:val="es-ES_tradnl"/>
        </w:rPr>
        <w:t xml:space="preserve">: </w:t>
      </w:r>
      <w:bookmarkEnd w:id="258"/>
      <w:r w:rsidRPr="000744F2">
        <w:rPr>
          <w:bCs/>
          <w:lang w:val="es-ES_tradnl"/>
        </w:rPr>
        <w:t xml:space="preserve">Aprovechar las tecnologías de la información y la comunicación en pro de la </w:t>
      </w:r>
      <w:proofErr w:type="gramStart"/>
      <w:r w:rsidRPr="000744F2">
        <w:rPr>
          <w:bCs/>
          <w:lang w:val="es-ES_tradnl"/>
        </w:rPr>
        <w:t>economía digital y las sociedades digitales</w:t>
      </w:r>
      <w:proofErr w:type="gramEnd"/>
      <w:r w:rsidRPr="000744F2">
        <w:rPr>
          <w:bCs/>
          <w:lang w:val="es-ES_tradnl"/>
        </w:rPr>
        <w:t xml:space="preserve"> inclusivas.</w:t>
      </w:r>
    </w:p>
    <w:p w14:paraId="58E0E946" w14:textId="3D48AF18" w:rsidR="00F04F2B" w:rsidRPr="000744F2" w:rsidRDefault="000564AF" w:rsidP="00EA6B61">
      <w:pPr>
        <w:pStyle w:val="enumlev2"/>
        <w:ind w:left="1191" w:hanging="397"/>
        <w:rPr>
          <w:bCs/>
          <w:lang w:val="es-ES_tradnl"/>
        </w:rPr>
      </w:pPr>
      <w:r w:rsidRPr="000744F2">
        <w:rPr>
          <w:bCs/>
          <w:lang w:val="es-ES_tradnl"/>
        </w:rPr>
        <w:lastRenderedPageBreak/>
        <w:t>–</w:t>
      </w:r>
      <w:r w:rsidRPr="000744F2">
        <w:rPr>
          <w:bCs/>
          <w:lang w:val="es-ES_tradnl"/>
        </w:rPr>
        <w:tab/>
      </w:r>
      <w:bookmarkStart w:id="259" w:name="lt_pId355"/>
      <w:proofErr w:type="spellStart"/>
      <w:r w:rsidR="00F04F2B" w:rsidRPr="000744F2">
        <w:rPr>
          <w:bCs/>
          <w:lang w:val="es-ES_tradnl"/>
        </w:rPr>
        <w:t>ASP3</w:t>
      </w:r>
      <w:proofErr w:type="spellEnd"/>
      <w:r w:rsidR="00F04F2B" w:rsidRPr="000744F2">
        <w:rPr>
          <w:bCs/>
          <w:lang w:val="es-ES_tradnl"/>
        </w:rPr>
        <w:t xml:space="preserve">: </w:t>
      </w:r>
      <w:bookmarkEnd w:id="259"/>
      <w:r w:rsidRPr="000744F2">
        <w:rPr>
          <w:bCs/>
          <w:lang w:val="es-ES_tradnl"/>
        </w:rPr>
        <w:t>Fomentar el desarrollo de infraestructuras para mejorar la conectividad digital y conectar a quienes carecen de conexión.</w:t>
      </w:r>
    </w:p>
    <w:p w14:paraId="47620782" w14:textId="566CF0CC" w:rsidR="00F04F2B" w:rsidRPr="000744F2" w:rsidRDefault="000564AF" w:rsidP="00EA6B61">
      <w:pPr>
        <w:pStyle w:val="enumlev2"/>
        <w:ind w:left="1191" w:hanging="397"/>
        <w:rPr>
          <w:bCs/>
          <w:lang w:val="es-ES_tradnl"/>
        </w:rPr>
      </w:pPr>
      <w:r w:rsidRPr="000744F2">
        <w:rPr>
          <w:bCs/>
          <w:lang w:val="es-ES_tradnl"/>
        </w:rPr>
        <w:t>–</w:t>
      </w:r>
      <w:r w:rsidRPr="000744F2">
        <w:rPr>
          <w:bCs/>
          <w:lang w:val="es-ES_tradnl"/>
        </w:rPr>
        <w:tab/>
      </w:r>
      <w:bookmarkStart w:id="260" w:name="lt_pId356"/>
      <w:proofErr w:type="spellStart"/>
      <w:r w:rsidR="00F04F2B" w:rsidRPr="000744F2">
        <w:rPr>
          <w:bCs/>
          <w:lang w:val="es-ES_tradnl"/>
        </w:rPr>
        <w:t>ASP4</w:t>
      </w:r>
      <w:proofErr w:type="spellEnd"/>
      <w:r w:rsidR="00F04F2B" w:rsidRPr="000744F2">
        <w:rPr>
          <w:bCs/>
          <w:lang w:val="es-ES_tradnl"/>
        </w:rPr>
        <w:t xml:space="preserve">: </w:t>
      </w:r>
      <w:bookmarkEnd w:id="260"/>
      <w:r w:rsidRPr="000744F2">
        <w:rPr>
          <w:bCs/>
          <w:lang w:val="es-ES_tradnl"/>
        </w:rPr>
        <w:t>Habilitar entornos políticos y reglamentarios para acelerar la transformación digital</w:t>
      </w:r>
      <w:r w:rsidR="00D54F9A">
        <w:rPr>
          <w:bCs/>
          <w:lang w:val="es-ES_tradnl"/>
        </w:rPr>
        <w:t>.</w:t>
      </w:r>
    </w:p>
    <w:p w14:paraId="16C6E158" w14:textId="1D8456FA" w:rsidR="00F04F2B" w:rsidRPr="000744F2" w:rsidRDefault="000564AF" w:rsidP="00EA6B61">
      <w:pPr>
        <w:pStyle w:val="enumlev2"/>
        <w:ind w:left="1191" w:hanging="397"/>
        <w:rPr>
          <w:lang w:val="es-ES_tradnl"/>
        </w:rPr>
      </w:pPr>
      <w:r w:rsidRPr="000744F2">
        <w:rPr>
          <w:bCs/>
          <w:lang w:val="es-ES_tradnl"/>
        </w:rPr>
        <w:t>–</w:t>
      </w:r>
      <w:r w:rsidRPr="000744F2">
        <w:rPr>
          <w:bCs/>
          <w:lang w:val="es-ES_tradnl"/>
        </w:rPr>
        <w:tab/>
      </w:r>
      <w:bookmarkStart w:id="261" w:name="lt_pId357"/>
      <w:proofErr w:type="spellStart"/>
      <w:r w:rsidR="00F04F2B" w:rsidRPr="000744F2">
        <w:rPr>
          <w:lang w:val="es-ES_tradnl"/>
        </w:rPr>
        <w:t>ASP5</w:t>
      </w:r>
      <w:proofErr w:type="spellEnd"/>
      <w:r w:rsidR="00F04F2B" w:rsidRPr="000744F2">
        <w:rPr>
          <w:lang w:val="es-ES_tradnl"/>
        </w:rPr>
        <w:t xml:space="preserve">: </w:t>
      </w:r>
      <w:r w:rsidRPr="000744F2">
        <w:rPr>
          <w:lang w:val="es-ES_tradnl"/>
        </w:rPr>
        <w:t>Contribuir a un ecosistema de TIC seguro y resiliente</w:t>
      </w:r>
      <w:r w:rsidR="00F04F2B" w:rsidRPr="000744F2">
        <w:rPr>
          <w:lang w:val="es-ES_tradnl"/>
        </w:rPr>
        <w:t>.</w:t>
      </w:r>
      <w:bookmarkEnd w:id="261"/>
    </w:p>
    <w:p w14:paraId="66BF9BA6" w14:textId="49C40C9E" w:rsidR="00F04F2B" w:rsidRPr="000744F2" w:rsidRDefault="00B56F7D" w:rsidP="00EA6B61">
      <w:pPr>
        <w:pStyle w:val="enumlev1"/>
        <w:ind w:left="794" w:hanging="794"/>
        <w:rPr>
          <w:lang w:val="es-ES_tradnl"/>
        </w:rPr>
      </w:pPr>
      <w:bookmarkStart w:id="262" w:name="lt_pId358"/>
      <w:r w:rsidRPr="000744F2">
        <w:rPr>
          <w:lang w:val="es-ES_tradnl"/>
        </w:rPr>
        <w:t>2</w:t>
      </w:r>
      <w:r w:rsidR="00FE3DB0">
        <w:rPr>
          <w:lang w:val="es-ES_tradnl"/>
        </w:rPr>
        <w:t>)</w:t>
      </w:r>
      <w:r w:rsidRPr="000744F2">
        <w:rPr>
          <w:lang w:val="es-ES_tradnl"/>
        </w:rPr>
        <w:tab/>
      </w:r>
      <w:r w:rsidR="00DF73A2" w:rsidRPr="000744F2">
        <w:rPr>
          <w:lang w:val="es-ES_tradnl"/>
        </w:rPr>
        <w:t xml:space="preserve">Opinión de la </w:t>
      </w:r>
      <w:proofErr w:type="spellStart"/>
      <w:r w:rsidR="00F04F2B" w:rsidRPr="000744F2">
        <w:rPr>
          <w:lang w:val="es-ES_tradnl"/>
        </w:rPr>
        <w:t>APT</w:t>
      </w:r>
      <w:proofErr w:type="spellEnd"/>
      <w:r w:rsidR="00F04F2B" w:rsidRPr="000744F2">
        <w:rPr>
          <w:lang w:val="es-ES_tradnl"/>
        </w:rPr>
        <w:t xml:space="preserve"> </w:t>
      </w:r>
      <w:r w:rsidR="00DF73A2" w:rsidRPr="000744F2">
        <w:rPr>
          <w:lang w:val="es-ES_tradnl"/>
        </w:rPr>
        <w:t xml:space="preserve">sobre las prioridades temáticas (ya presentada a la </w:t>
      </w:r>
      <w:proofErr w:type="spellStart"/>
      <w:r w:rsidR="00DF73A2" w:rsidRPr="000744F2">
        <w:rPr>
          <w:lang w:val="es-ES_tradnl"/>
        </w:rPr>
        <w:t>RIR</w:t>
      </w:r>
      <w:proofErr w:type="spellEnd"/>
      <w:r w:rsidR="00F04F2B" w:rsidRPr="000744F2">
        <w:rPr>
          <w:lang w:val="es-ES_tradnl"/>
        </w:rPr>
        <w:t>-2).</w:t>
      </w:r>
      <w:bookmarkEnd w:id="262"/>
    </w:p>
    <w:p w14:paraId="5FC30F5C" w14:textId="3189F436" w:rsidR="00F04F2B" w:rsidRPr="00FE3DB0" w:rsidRDefault="00B56F7D" w:rsidP="00EA6B61">
      <w:pPr>
        <w:pStyle w:val="enumlev1"/>
        <w:ind w:left="794" w:hanging="794"/>
        <w:rPr>
          <w:lang w:val="es-ES_tradnl"/>
        </w:rPr>
      </w:pPr>
      <w:bookmarkStart w:id="263" w:name="lt_pId359"/>
      <w:r w:rsidRPr="00FE3DB0">
        <w:rPr>
          <w:lang w:val="es-ES_tradnl"/>
        </w:rPr>
        <w:t>3</w:t>
      </w:r>
      <w:r w:rsidR="00FE3DB0" w:rsidRPr="00FE3DB0">
        <w:rPr>
          <w:lang w:val="es-ES_tradnl"/>
        </w:rPr>
        <w:t>)</w:t>
      </w:r>
      <w:r w:rsidRPr="00FE3DB0">
        <w:rPr>
          <w:lang w:val="es-ES_tradnl"/>
        </w:rPr>
        <w:tab/>
      </w:r>
      <w:r w:rsidR="00DF73A2" w:rsidRPr="00FE3DB0">
        <w:rPr>
          <w:lang w:val="es-ES_tradnl"/>
        </w:rPr>
        <w:t xml:space="preserve">Opinión de la </w:t>
      </w:r>
      <w:proofErr w:type="spellStart"/>
      <w:r w:rsidR="00F04F2B" w:rsidRPr="00FE3DB0">
        <w:rPr>
          <w:lang w:val="es-ES_tradnl"/>
        </w:rPr>
        <w:t>APT</w:t>
      </w:r>
      <w:proofErr w:type="spellEnd"/>
      <w:r w:rsidR="00F04F2B" w:rsidRPr="00FE3DB0">
        <w:rPr>
          <w:lang w:val="es-ES_tradnl"/>
        </w:rPr>
        <w:t xml:space="preserve"> </w:t>
      </w:r>
      <w:r w:rsidR="00DF73A2" w:rsidRPr="00FE3DB0">
        <w:rPr>
          <w:lang w:val="es-ES_tradnl"/>
        </w:rPr>
        <w:t>sobre la perspectiva de Asia-Pacífico para el UIT-D (ya presentada a la</w:t>
      </w:r>
      <w:r w:rsidR="00EA6B61">
        <w:rPr>
          <w:lang w:val="es-ES_tradnl"/>
        </w:rPr>
        <w:t> </w:t>
      </w:r>
      <w:proofErr w:type="spellStart"/>
      <w:r w:rsidR="00DF73A2" w:rsidRPr="00FE3DB0">
        <w:rPr>
          <w:lang w:val="es-ES_tradnl"/>
        </w:rPr>
        <w:t>RIR</w:t>
      </w:r>
      <w:proofErr w:type="spellEnd"/>
      <w:r w:rsidR="00F04F2B" w:rsidRPr="00FE3DB0">
        <w:rPr>
          <w:lang w:val="es-ES_tradnl"/>
        </w:rPr>
        <w:t>-2).</w:t>
      </w:r>
      <w:bookmarkEnd w:id="263"/>
    </w:p>
    <w:p w14:paraId="59313761" w14:textId="56ACC9EB" w:rsidR="00F04F2B" w:rsidRPr="00291B0D" w:rsidRDefault="00B56F7D" w:rsidP="00EA6B61">
      <w:pPr>
        <w:pStyle w:val="enumlev1"/>
        <w:ind w:left="794" w:hanging="794"/>
        <w:rPr>
          <w:lang w:val="es-ES_tradnl"/>
        </w:rPr>
      </w:pPr>
      <w:r w:rsidRPr="00FE3DB0">
        <w:rPr>
          <w:lang w:val="es-ES_tradnl"/>
        </w:rPr>
        <w:t>4</w:t>
      </w:r>
      <w:r w:rsidR="00FE3DB0" w:rsidRPr="00291B0D">
        <w:rPr>
          <w:lang w:val="es-ES_tradnl"/>
        </w:rPr>
        <w:t>)</w:t>
      </w:r>
      <w:r w:rsidRPr="00291B0D">
        <w:rPr>
          <w:lang w:val="es-ES_tradnl"/>
        </w:rPr>
        <w:tab/>
      </w:r>
      <w:bookmarkStart w:id="264" w:name="lt_pId360"/>
      <w:r w:rsidR="00DF73A2" w:rsidRPr="00291B0D">
        <w:rPr>
          <w:lang w:val="es-ES_tradnl"/>
        </w:rPr>
        <w:t xml:space="preserve">Opinión de la </w:t>
      </w:r>
      <w:proofErr w:type="spellStart"/>
      <w:r w:rsidR="00DF73A2" w:rsidRPr="00291B0D">
        <w:rPr>
          <w:lang w:val="es-ES_tradnl"/>
        </w:rPr>
        <w:t>APT</w:t>
      </w:r>
      <w:proofErr w:type="spellEnd"/>
      <w:r w:rsidR="00DF73A2" w:rsidRPr="00291B0D">
        <w:rPr>
          <w:lang w:val="es-ES_tradnl"/>
        </w:rPr>
        <w:t xml:space="preserve"> sobre la Declaración de la </w:t>
      </w:r>
      <w:proofErr w:type="spellStart"/>
      <w:r w:rsidR="00DF73A2" w:rsidRPr="00291B0D">
        <w:rPr>
          <w:lang w:val="es-ES_tradnl"/>
        </w:rPr>
        <w:t>CMDT</w:t>
      </w:r>
      <w:proofErr w:type="spellEnd"/>
      <w:r w:rsidR="00DF73A2" w:rsidRPr="00291B0D">
        <w:rPr>
          <w:lang w:val="es-ES_tradnl"/>
        </w:rPr>
        <w:t xml:space="preserve"> (véanse el</w:t>
      </w:r>
      <w:r w:rsidR="00F04F2B" w:rsidRPr="00291B0D">
        <w:rPr>
          <w:lang w:val="es-ES_tradnl"/>
        </w:rPr>
        <w:t xml:space="preserve"> </w:t>
      </w:r>
      <w:hyperlink r:id="rId29" w:history="1">
        <w:r w:rsidR="00F04F2B" w:rsidRPr="00291B0D">
          <w:rPr>
            <w:rStyle w:val="Hyperlink"/>
            <w:lang w:val="es-ES_tradnl"/>
          </w:rPr>
          <w:t>Document</w:t>
        </w:r>
        <w:r w:rsidR="00DF73A2" w:rsidRPr="00291B0D">
          <w:rPr>
            <w:rStyle w:val="Hyperlink"/>
            <w:lang w:val="es-ES_tradnl"/>
          </w:rPr>
          <w:t>o</w:t>
        </w:r>
        <w:r w:rsidR="00F04F2B" w:rsidRPr="00291B0D">
          <w:rPr>
            <w:rStyle w:val="Hyperlink"/>
            <w:lang w:val="es-ES_tradnl"/>
          </w:rPr>
          <w:t xml:space="preserve"> </w:t>
        </w:r>
        <w:r w:rsidR="00F04F2B" w:rsidRPr="00291B0D">
          <w:rPr>
            <w:rStyle w:val="Hyperlink"/>
          </w:rPr>
          <w:t>65</w:t>
        </w:r>
      </w:hyperlink>
      <w:r w:rsidR="00F04F2B" w:rsidRPr="00291B0D">
        <w:rPr>
          <w:lang w:val="es-ES_tradnl"/>
        </w:rPr>
        <w:t xml:space="preserve"> </w:t>
      </w:r>
      <w:r w:rsidR="00DF73A2" w:rsidRPr="00291B0D">
        <w:rPr>
          <w:lang w:val="es-ES_tradnl"/>
        </w:rPr>
        <w:t>y la página</w:t>
      </w:r>
      <w:r w:rsidR="00EA6B61" w:rsidRPr="00291B0D">
        <w:rPr>
          <w:lang w:val="es-ES_tradnl"/>
        </w:rPr>
        <w:t> </w:t>
      </w:r>
      <w:r w:rsidR="00DF73A2" w:rsidRPr="00291B0D">
        <w:rPr>
          <w:lang w:val="es-ES_tradnl"/>
        </w:rPr>
        <w:t>20 de este Informe</w:t>
      </w:r>
      <w:r w:rsidR="00F04F2B" w:rsidRPr="00291B0D">
        <w:rPr>
          <w:lang w:val="es-ES_tradnl"/>
        </w:rPr>
        <w:t>)</w:t>
      </w:r>
      <w:bookmarkEnd w:id="264"/>
      <w:r w:rsidR="00F04F2B" w:rsidRPr="00291B0D">
        <w:rPr>
          <w:lang w:val="es-ES_tradnl"/>
        </w:rPr>
        <w:t>.</w:t>
      </w:r>
    </w:p>
    <w:p w14:paraId="502660D9" w14:textId="4A4208DB" w:rsidR="00F04F2B" w:rsidRPr="00291B0D" w:rsidRDefault="00B56F7D" w:rsidP="00EA6B61">
      <w:pPr>
        <w:pStyle w:val="enumlev1"/>
        <w:ind w:left="794" w:hanging="794"/>
        <w:rPr>
          <w:bCs/>
          <w:lang w:val="es-ES_tradnl"/>
        </w:rPr>
      </w:pPr>
      <w:r w:rsidRPr="00291B0D">
        <w:rPr>
          <w:bCs/>
          <w:lang w:val="es-ES_tradnl"/>
        </w:rPr>
        <w:t>5</w:t>
      </w:r>
      <w:r w:rsidR="00FE3DB0" w:rsidRPr="00291B0D">
        <w:rPr>
          <w:bCs/>
          <w:lang w:val="es-ES_tradnl"/>
        </w:rPr>
        <w:t>)</w:t>
      </w:r>
      <w:r w:rsidRPr="00291B0D">
        <w:rPr>
          <w:bCs/>
          <w:lang w:val="es-ES_tradnl"/>
        </w:rPr>
        <w:tab/>
      </w:r>
      <w:bookmarkStart w:id="265" w:name="lt_pId362"/>
      <w:r w:rsidR="00DF73A2" w:rsidRPr="00291B0D">
        <w:rPr>
          <w:bCs/>
          <w:lang w:val="es-ES_tradnl"/>
        </w:rPr>
        <w:t xml:space="preserve">Opinión de la </w:t>
      </w:r>
      <w:proofErr w:type="spellStart"/>
      <w:r w:rsidR="00DF73A2" w:rsidRPr="00291B0D">
        <w:rPr>
          <w:bCs/>
          <w:lang w:val="es-ES_tradnl"/>
        </w:rPr>
        <w:t>APT</w:t>
      </w:r>
      <w:proofErr w:type="spellEnd"/>
      <w:r w:rsidR="00DF73A2" w:rsidRPr="00291B0D">
        <w:rPr>
          <w:bCs/>
          <w:lang w:val="es-ES_tradnl"/>
        </w:rPr>
        <w:t xml:space="preserve"> sobre los resultados y productos del Plan de Acción (véanse el</w:t>
      </w:r>
      <w:r w:rsidR="00F04F2B" w:rsidRPr="00291B0D">
        <w:rPr>
          <w:bCs/>
          <w:lang w:val="es-ES_tradnl"/>
        </w:rPr>
        <w:t xml:space="preserve"> </w:t>
      </w:r>
      <w:hyperlink r:id="rId30" w:history="1">
        <w:r w:rsidR="00F04F2B" w:rsidRPr="00291B0D">
          <w:rPr>
            <w:rStyle w:val="Hyperlink"/>
            <w:rFonts w:cstheme="minorHAnsi"/>
            <w:lang w:val="es-ES_tradnl"/>
          </w:rPr>
          <w:t>Document</w:t>
        </w:r>
        <w:r w:rsidR="00DF73A2" w:rsidRPr="00291B0D">
          <w:rPr>
            <w:rStyle w:val="Hyperlink"/>
            <w:rFonts w:cstheme="minorHAnsi"/>
            <w:lang w:val="es-ES_tradnl"/>
          </w:rPr>
          <w:t>o</w:t>
        </w:r>
        <w:r w:rsidR="00F04F2B" w:rsidRPr="00291B0D">
          <w:rPr>
            <w:rStyle w:val="Hyperlink"/>
            <w:rFonts w:cstheme="minorHAnsi"/>
            <w:lang w:val="es-ES_tradnl"/>
          </w:rPr>
          <w:t xml:space="preserve"> 66</w:t>
        </w:r>
      </w:hyperlink>
      <w:r w:rsidR="00F04F2B" w:rsidRPr="00291B0D">
        <w:rPr>
          <w:bCs/>
          <w:lang w:val="es-ES_tradnl"/>
        </w:rPr>
        <w:t xml:space="preserve"> </w:t>
      </w:r>
      <w:r w:rsidR="00DF73A2" w:rsidRPr="00291B0D">
        <w:rPr>
          <w:bCs/>
          <w:lang w:val="es-ES_tradnl"/>
        </w:rPr>
        <w:t>y la página 20 de este Informe</w:t>
      </w:r>
      <w:r w:rsidR="00F04F2B" w:rsidRPr="00291B0D">
        <w:rPr>
          <w:bCs/>
          <w:lang w:val="es-ES_tradnl"/>
        </w:rPr>
        <w:t>).</w:t>
      </w:r>
      <w:bookmarkEnd w:id="265"/>
    </w:p>
    <w:p w14:paraId="6B5E5226" w14:textId="625A9F58" w:rsidR="00F04F2B" w:rsidRPr="000744F2" w:rsidRDefault="00B56F7D" w:rsidP="00EA6B61">
      <w:pPr>
        <w:pStyle w:val="enumlev1"/>
        <w:ind w:left="794" w:hanging="794"/>
        <w:rPr>
          <w:bCs/>
          <w:lang w:val="es-ES_tradnl"/>
        </w:rPr>
      </w:pPr>
      <w:r w:rsidRPr="00291B0D">
        <w:rPr>
          <w:bCs/>
          <w:lang w:val="es-ES_tradnl"/>
        </w:rPr>
        <w:t>6</w:t>
      </w:r>
      <w:r w:rsidR="00FE3DB0" w:rsidRPr="00291B0D">
        <w:rPr>
          <w:bCs/>
          <w:lang w:val="es-ES_tradnl"/>
        </w:rPr>
        <w:t>)</w:t>
      </w:r>
      <w:r w:rsidRPr="00291B0D">
        <w:rPr>
          <w:bCs/>
          <w:lang w:val="es-ES_tradnl"/>
        </w:rPr>
        <w:tab/>
      </w:r>
      <w:bookmarkStart w:id="266" w:name="lt_pId363"/>
      <w:r w:rsidR="00DF73A2" w:rsidRPr="00291B0D">
        <w:rPr>
          <w:bCs/>
          <w:lang w:val="es-ES_tradnl"/>
        </w:rPr>
        <w:t xml:space="preserve">Opinión de la </w:t>
      </w:r>
      <w:proofErr w:type="spellStart"/>
      <w:r w:rsidR="00F04F2B" w:rsidRPr="00291B0D">
        <w:rPr>
          <w:bCs/>
          <w:lang w:val="es-ES_tradnl"/>
        </w:rPr>
        <w:t>APT</w:t>
      </w:r>
      <w:proofErr w:type="spellEnd"/>
      <w:r w:rsidR="00F04F2B" w:rsidRPr="00291B0D">
        <w:rPr>
          <w:bCs/>
          <w:lang w:val="es-ES_tradnl"/>
        </w:rPr>
        <w:t xml:space="preserve"> </w:t>
      </w:r>
      <w:r w:rsidR="00DF73A2" w:rsidRPr="00291B0D">
        <w:rPr>
          <w:bCs/>
          <w:lang w:val="es-ES_tradnl"/>
        </w:rPr>
        <w:t>sobre la Resolución 1 (véanse el</w:t>
      </w:r>
      <w:r w:rsidR="00F04F2B" w:rsidRPr="00291B0D">
        <w:rPr>
          <w:bCs/>
          <w:lang w:val="es-ES_tradnl"/>
        </w:rPr>
        <w:t xml:space="preserve"> </w:t>
      </w:r>
      <w:hyperlink r:id="rId31" w:history="1">
        <w:r w:rsidR="00F04F2B" w:rsidRPr="00291B0D">
          <w:rPr>
            <w:rStyle w:val="Hyperlink"/>
            <w:rFonts w:cstheme="minorHAnsi"/>
            <w:lang w:val="es-ES_tradnl"/>
          </w:rPr>
          <w:t>Document</w:t>
        </w:r>
        <w:r w:rsidR="00DF73A2" w:rsidRPr="00291B0D">
          <w:rPr>
            <w:rStyle w:val="Hyperlink"/>
            <w:rFonts w:cstheme="minorHAnsi"/>
            <w:lang w:val="es-ES_tradnl"/>
          </w:rPr>
          <w:t>o</w:t>
        </w:r>
        <w:r w:rsidR="00F04F2B" w:rsidRPr="00291B0D">
          <w:rPr>
            <w:rStyle w:val="Hyperlink"/>
            <w:rFonts w:cstheme="minorHAnsi"/>
            <w:lang w:val="es-ES_tradnl"/>
          </w:rPr>
          <w:t xml:space="preserve"> 67</w:t>
        </w:r>
      </w:hyperlink>
      <w:r w:rsidR="00F04F2B" w:rsidRPr="00291B0D">
        <w:rPr>
          <w:bCs/>
          <w:lang w:val="es-ES_tradnl"/>
        </w:rPr>
        <w:t xml:space="preserve"> </w:t>
      </w:r>
      <w:r w:rsidR="00DF73A2" w:rsidRPr="00291B0D">
        <w:rPr>
          <w:bCs/>
          <w:lang w:val="es-ES_tradnl"/>
        </w:rPr>
        <w:t>y la página 20 de este Informe</w:t>
      </w:r>
      <w:r w:rsidR="00F04F2B" w:rsidRPr="00291B0D">
        <w:rPr>
          <w:bCs/>
          <w:lang w:val="es-ES_tradnl"/>
        </w:rPr>
        <w:t>).</w:t>
      </w:r>
      <w:bookmarkEnd w:id="266"/>
    </w:p>
    <w:p w14:paraId="1C827C89" w14:textId="1AFC67AD" w:rsidR="00F04F2B" w:rsidRPr="00F635DA" w:rsidRDefault="00B56F7D" w:rsidP="00F635DA">
      <w:pPr>
        <w:pStyle w:val="Heading2"/>
        <w:ind w:left="794" w:hanging="794"/>
        <w:rPr>
          <w:lang w:val="es-ES_tradnl"/>
        </w:rPr>
      </w:pPr>
      <w:bookmarkStart w:id="267" w:name="lt_pId364"/>
      <w:r w:rsidRPr="00F635DA">
        <w:rPr>
          <w:lang w:val="es-ES_tradnl"/>
        </w:rPr>
        <w:t>3.4</w:t>
      </w:r>
      <w:r w:rsidRPr="00F635DA">
        <w:rPr>
          <w:lang w:val="es-ES_tradnl"/>
        </w:rPr>
        <w:tab/>
      </w:r>
      <w:r w:rsidR="00D355F3" w:rsidRPr="00F635DA">
        <w:rPr>
          <w:lang w:val="es-ES_tradnl"/>
        </w:rPr>
        <w:t xml:space="preserve">Comunidad </w:t>
      </w:r>
      <w:r w:rsidR="00F04F2B" w:rsidRPr="00F635DA">
        <w:rPr>
          <w:lang w:val="es-ES_tradnl"/>
        </w:rPr>
        <w:t xml:space="preserve">Regional </w:t>
      </w:r>
      <w:r w:rsidR="00D355F3" w:rsidRPr="00F635DA">
        <w:rPr>
          <w:lang w:val="es-ES_tradnl"/>
        </w:rPr>
        <w:t>de Comunicaciones (CRC</w:t>
      </w:r>
      <w:r w:rsidR="00F04F2B" w:rsidRPr="00F635DA">
        <w:rPr>
          <w:lang w:val="es-ES_tradnl"/>
        </w:rPr>
        <w:t>)</w:t>
      </w:r>
      <w:bookmarkEnd w:id="267"/>
    </w:p>
    <w:p w14:paraId="54F049A4" w14:textId="312200A3" w:rsidR="00F04F2B" w:rsidRPr="000744F2" w:rsidRDefault="00D355F3" w:rsidP="00C67E1E">
      <w:pPr>
        <w:pStyle w:val="ByContin1"/>
        <w:tabs>
          <w:tab w:val="left" w:pos="1859"/>
          <w:tab w:val="left" w:pos="2197"/>
          <w:tab w:val="left" w:pos="3042"/>
          <w:tab w:val="left" w:pos="3718"/>
          <w:tab w:val="left" w:pos="6253"/>
          <w:tab w:val="left" w:pos="6760"/>
          <w:tab w:val="left" w:pos="7605"/>
          <w:tab w:val="left" w:pos="8281"/>
          <w:tab w:val="left" w:pos="9126"/>
        </w:tabs>
        <w:spacing w:before="120"/>
        <w:rPr>
          <w:rFonts w:asciiTheme="minorHAnsi" w:hAnsiTheme="minorHAnsi" w:cstheme="minorHAnsi"/>
          <w:lang w:val="es-ES_tradnl"/>
        </w:rPr>
      </w:pPr>
      <w:bookmarkStart w:id="268" w:name="lt_pId365"/>
      <w:r w:rsidRPr="000744F2">
        <w:rPr>
          <w:rFonts w:asciiTheme="minorHAnsi" w:hAnsiTheme="minorHAnsi"/>
          <w:lang w:val="es-ES_tradnl"/>
        </w:rPr>
        <w:t xml:space="preserve">La Federación de Rusia, en nombre de la CRC, recuerda que ya se presentó a la segunda Reunión Interregional, celebrada en diciembre de 2021, una parte importante del proyecto de propuestas comunes de la CRC. Por consiguiente, en esta ocasión la exposición </w:t>
      </w:r>
      <w:proofErr w:type="gramStart"/>
      <w:r w:rsidRPr="000744F2">
        <w:rPr>
          <w:rFonts w:asciiTheme="minorHAnsi" w:hAnsiTheme="minorHAnsi"/>
          <w:lang w:val="es-ES_tradnl"/>
        </w:rPr>
        <w:t>se centró principalmente en</w:t>
      </w:r>
      <w:proofErr w:type="gramEnd"/>
      <w:r w:rsidRPr="000744F2">
        <w:rPr>
          <w:rFonts w:asciiTheme="minorHAnsi" w:hAnsiTheme="minorHAnsi"/>
          <w:lang w:val="es-ES_tradnl"/>
        </w:rPr>
        <w:t xml:space="preserve"> los últimos detalles aportados a esas propuestas y en una nueva propuesta sobre la Resolución 2 (Establecimiento de Comisiones de Estudio). Las propuestas de la CRC se organizan en torno a los temas siguientes: Reglamento Interno; Comisiones de Estudio del UIT-D, Estadísticas de TIC y</w:t>
      </w:r>
      <w:r w:rsidR="00E218DF" w:rsidRPr="000744F2">
        <w:rPr>
          <w:rFonts w:asciiTheme="minorHAnsi" w:hAnsiTheme="minorHAnsi"/>
          <w:lang w:val="es-ES_tradnl"/>
        </w:rPr>
        <w:t xml:space="preserve"> </w:t>
      </w:r>
      <w:proofErr w:type="spellStart"/>
      <w:r w:rsidR="00E218DF" w:rsidRPr="000744F2">
        <w:rPr>
          <w:rFonts w:asciiTheme="minorHAnsi" w:hAnsiTheme="minorHAnsi"/>
          <w:lang w:val="es-ES_tradnl"/>
        </w:rPr>
        <w:t>CMSI</w:t>
      </w:r>
      <w:proofErr w:type="spellEnd"/>
      <w:r w:rsidR="00E218DF" w:rsidRPr="000744F2">
        <w:rPr>
          <w:rFonts w:asciiTheme="minorHAnsi" w:hAnsiTheme="minorHAnsi"/>
          <w:lang w:val="es-ES_tradnl"/>
        </w:rPr>
        <w:t xml:space="preserve">, y </w:t>
      </w:r>
      <w:r w:rsidRPr="000744F2">
        <w:rPr>
          <w:rFonts w:asciiTheme="minorHAnsi" w:hAnsiTheme="minorHAnsi"/>
          <w:lang w:val="es-ES_tradnl"/>
        </w:rPr>
        <w:t>temas regionales; Miembros; brecha digital; comunicaciones de emergencia; protección del consumidor y accesibilidad, e Internet de las cosas, además de un proyecto de nueva Resolución sobre la utilización de las telecomunicaciones y las TIC para c</w:t>
      </w:r>
      <w:r w:rsidR="00E218DF" w:rsidRPr="000744F2">
        <w:rPr>
          <w:rFonts w:asciiTheme="minorHAnsi" w:hAnsiTheme="minorHAnsi"/>
          <w:lang w:val="es-ES_tradnl"/>
        </w:rPr>
        <w:t>ombatir la</w:t>
      </w:r>
      <w:bookmarkStart w:id="269" w:name="lt_pId367"/>
      <w:bookmarkEnd w:id="268"/>
      <w:r w:rsidR="00F04F2B" w:rsidRPr="000744F2">
        <w:rPr>
          <w:rFonts w:asciiTheme="minorHAnsi" w:hAnsiTheme="minorHAnsi" w:cstheme="minorHAnsi"/>
          <w:lang w:val="es-ES_tradnl"/>
        </w:rPr>
        <w:t xml:space="preserve"> COVID</w:t>
      </w:r>
      <w:r w:rsidR="00F04F2B" w:rsidRPr="000744F2">
        <w:rPr>
          <w:rFonts w:asciiTheme="minorHAnsi" w:hAnsiTheme="minorHAnsi" w:cstheme="minorHAnsi"/>
          <w:lang w:val="es-ES_tradnl"/>
        </w:rPr>
        <w:noBreakHyphen/>
        <w:t>19.</w:t>
      </w:r>
      <w:bookmarkEnd w:id="269"/>
      <w:r w:rsidR="00F04F2B" w:rsidRPr="000744F2">
        <w:rPr>
          <w:rFonts w:asciiTheme="minorHAnsi" w:hAnsiTheme="minorHAnsi" w:cstheme="minorHAnsi"/>
          <w:lang w:val="es-ES_tradnl"/>
        </w:rPr>
        <w:t xml:space="preserve"> </w:t>
      </w:r>
      <w:bookmarkStart w:id="270" w:name="lt_pId368"/>
      <w:r w:rsidR="00E218DF" w:rsidRPr="000744F2">
        <w:rPr>
          <w:rFonts w:asciiTheme="minorHAnsi" w:hAnsiTheme="minorHAnsi" w:cstheme="minorHAnsi"/>
          <w:lang w:val="es-ES_tradnl"/>
        </w:rPr>
        <w:t>En el Cuadro</w:t>
      </w:r>
      <w:r w:rsidR="00F04F2B" w:rsidRPr="000744F2">
        <w:rPr>
          <w:rFonts w:asciiTheme="minorHAnsi" w:hAnsiTheme="minorHAnsi" w:cstheme="minorHAnsi"/>
          <w:lang w:val="es-ES_tradnl"/>
        </w:rPr>
        <w:t xml:space="preserve"> 3.9 </w:t>
      </w:r>
      <w:r w:rsidR="00E218DF" w:rsidRPr="000744F2">
        <w:rPr>
          <w:rFonts w:asciiTheme="minorHAnsi" w:hAnsiTheme="minorHAnsi" w:cstheme="minorHAnsi"/>
          <w:lang w:val="es-ES_tradnl"/>
        </w:rPr>
        <w:t xml:space="preserve">se enumeran las 20 Resoluciones que se propone modificar o suprimir. La CRC ha acordado una lista de candidaturas para los puestos directivos del </w:t>
      </w:r>
      <w:proofErr w:type="spellStart"/>
      <w:r w:rsidR="00E218DF" w:rsidRPr="000744F2">
        <w:rPr>
          <w:rFonts w:asciiTheme="minorHAnsi" w:hAnsiTheme="minorHAnsi" w:cstheme="minorHAnsi"/>
          <w:lang w:val="es-ES_tradnl"/>
        </w:rPr>
        <w:t>GADT</w:t>
      </w:r>
      <w:proofErr w:type="spellEnd"/>
      <w:r w:rsidR="00E218DF" w:rsidRPr="000744F2">
        <w:rPr>
          <w:rFonts w:asciiTheme="minorHAnsi" w:hAnsiTheme="minorHAnsi" w:cstheme="minorHAnsi"/>
          <w:lang w:val="es-ES_tradnl"/>
        </w:rPr>
        <w:t xml:space="preserve"> y las Comisiones de Estudio del UIT-D (véase el Cuadro</w:t>
      </w:r>
      <w:bookmarkStart w:id="271" w:name="lt_pId369"/>
      <w:bookmarkEnd w:id="270"/>
      <w:r w:rsidR="00F04F2B" w:rsidRPr="000744F2">
        <w:rPr>
          <w:rFonts w:asciiTheme="minorHAnsi" w:hAnsiTheme="minorHAnsi" w:cstheme="minorHAnsi"/>
          <w:lang w:val="es-ES_tradnl"/>
        </w:rPr>
        <w:t xml:space="preserve"> 3.10), a</w:t>
      </w:r>
      <w:r w:rsidR="00E218DF" w:rsidRPr="000744F2">
        <w:rPr>
          <w:rFonts w:asciiTheme="minorHAnsi" w:hAnsiTheme="minorHAnsi" w:cstheme="minorHAnsi"/>
          <w:lang w:val="es-ES_tradnl"/>
        </w:rPr>
        <w:t xml:space="preserve">sí como para los puestos directivos de la </w:t>
      </w:r>
      <w:proofErr w:type="spellStart"/>
      <w:r w:rsidR="00E218DF" w:rsidRPr="000744F2">
        <w:rPr>
          <w:rFonts w:asciiTheme="minorHAnsi" w:hAnsiTheme="minorHAnsi" w:cstheme="minorHAnsi"/>
          <w:lang w:val="es-ES_tradnl"/>
        </w:rPr>
        <w:t>CMDT</w:t>
      </w:r>
      <w:proofErr w:type="spellEnd"/>
      <w:r w:rsidR="00E218DF" w:rsidRPr="000744F2">
        <w:rPr>
          <w:rFonts w:asciiTheme="minorHAnsi" w:hAnsiTheme="minorHAnsi" w:cstheme="minorHAnsi"/>
          <w:lang w:val="es-ES_tradnl"/>
        </w:rPr>
        <w:t xml:space="preserve"> (véase el</w:t>
      </w:r>
      <w:r w:rsidR="00D54F9A">
        <w:rPr>
          <w:rFonts w:asciiTheme="minorHAnsi" w:hAnsiTheme="minorHAnsi" w:cstheme="minorHAnsi"/>
          <w:lang w:val="es-ES_tradnl"/>
        </w:rPr>
        <w:t> </w:t>
      </w:r>
      <w:r w:rsidR="00E218DF" w:rsidRPr="000744F2">
        <w:rPr>
          <w:rFonts w:asciiTheme="minorHAnsi" w:hAnsiTheme="minorHAnsi" w:cstheme="minorHAnsi"/>
          <w:lang w:val="es-ES_tradnl"/>
        </w:rPr>
        <w:t>Cuadro</w:t>
      </w:r>
      <w:r w:rsidR="00F04F2B" w:rsidRPr="000744F2">
        <w:rPr>
          <w:rFonts w:asciiTheme="minorHAnsi" w:hAnsiTheme="minorHAnsi" w:cstheme="minorHAnsi"/>
          <w:lang w:val="es-ES_tradnl"/>
        </w:rPr>
        <w:t xml:space="preserve"> 3.11).</w:t>
      </w:r>
      <w:bookmarkEnd w:id="271"/>
    </w:p>
    <w:p w14:paraId="482F214E" w14:textId="77777777" w:rsidR="00D54F9A" w:rsidRDefault="00D54F9A">
      <w:pPr>
        <w:tabs>
          <w:tab w:val="clear" w:pos="1134"/>
          <w:tab w:val="clear" w:pos="1871"/>
          <w:tab w:val="clear" w:pos="2268"/>
        </w:tabs>
        <w:overflowPunct/>
        <w:autoSpaceDE/>
        <w:autoSpaceDN/>
        <w:adjustRightInd/>
        <w:spacing w:before="0"/>
        <w:textAlignment w:val="auto"/>
        <w:rPr>
          <w:b/>
          <w:szCs w:val="24"/>
          <w:lang w:val="es-ES_tradnl"/>
        </w:rPr>
      </w:pPr>
      <w:bookmarkStart w:id="272" w:name="lt_pId370"/>
      <w:r>
        <w:rPr>
          <w:szCs w:val="24"/>
          <w:lang w:val="es-ES_tradnl"/>
        </w:rPr>
        <w:br w:type="page"/>
      </w:r>
    </w:p>
    <w:p w14:paraId="2146096C" w14:textId="2C5EB414" w:rsidR="00F04F2B" w:rsidRPr="000744F2" w:rsidRDefault="00E218DF" w:rsidP="005B03C1">
      <w:pPr>
        <w:pStyle w:val="Figuretitle"/>
        <w:spacing w:before="360" w:after="240"/>
        <w:rPr>
          <w:sz w:val="24"/>
          <w:szCs w:val="24"/>
          <w:lang w:val="es-ES_tradnl"/>
        </w:rPr>
      </w:pPr>
      <w:r w:rsidRPr="000744F2">
        <w:rPr>
          <w:sz w:val="24"/>
          <w:szCs w:val="24"/>
          <w:lang w:val="es-ES_tradnl"/>
        </w:rPr>
        <w:lastRenderedPageBreak/>
        <w:t>Cuadro</w:t>
      </w:r>
      <w:r w:rsidR="00F04F2B" w:rsidRPr="000744F2">
        <w:rPr>
          <w:sz w:val="24"/>
          <w:szCs w:val="24"/>
          <w:lang w:val="es-ES_tradnl"/>
        </w:rPr>
        <w:t xml:space="preserve"> 3.9: List</w:t>
      </w:r>
      <w:r w:rsidRPr="000744F2">
        <w:rPr>
          <w:sz w:val="24"/>
          <w:szCs w:val="24"/>
          <w:lang w:val="es-ES_tradnl"/>
        </w:rPr>
        <w:t>a de proyectos de propuestas comunes de la CRC</w:t>
      </w:r>
      <w:bookmarkEnd w:id="272"/>
    </w:p>
    <w:p w14:paraId="16E43CD8" w14:textId="0E73B0BE" w:rsidR="00F04F2B" w:rsidRPr="000744F2" w:rsidRDefault="00E218DF" w:rsidP="00B56F7D">
      <w:pPr>
        <w:pStyle w:val="Headingb"/>
        <w:rPr>
          <w:lang w:val="es-ES_tradnl"/>
        </w:rPr>
      </w:pPr>
      <w:bookmarkStart w:id="273" w:name="lt_pId371"/>
      <w:r w:rsidRPr="000744F2">
        <w:rPr>
          <w:lang w:val="es-ES_tradnl"/>
        </w:rPr>
        <w:t>Reglamento Interno</w:t>
      </w:r>
      <w:bookmarkEnd w:id="273"/>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04F2B" w:rsidRPr="000744F2" w14:paraId="6CBA8B55" w14:textId="77777777" w:rsidTr="0017463F">
        <w:tc>
          <w:tcPr>
            <w:tcW w:w="4101" w:type="dxa"/>
            <w:shd w:val="clear" w:color="auto" w:fill="31849B"/>
          </w:tcPr>
          <w:p w14:paraId="4CFEDE52" w14:textId="5B3D92E3" w:rsidR="00F04F2B" w:rsidRPr="000744F2" w:rsidRDefault="00F04F2B"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bookmarkStart w:id="274" w:name="lt_pId372"/>
            <w:r w:rsidRPr="000744F2">
              <w:rPr>
                <w:rFonts w:asciiTheme="minorHAnsi" w:hAnsiTheme="minorHAnsi" w:cstheme="minorHAnsi"/>
                <w:b/>
                <w:bCs/>
                <w:color w:val="FFFFFF" w:themeColor="background1"/>
                <w:sz w:val="20"/>
                <w:szCs w:val="20"/>
                <w:lang w:val="es-ES_tradnl"/>
              </w:rPr>
              <w:t xml:space="preserve">MOD: </w:t>
            </w:r>
            <w:r w:rsidR="00C273C0"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1 (Rev. Buenos Aires, 2017)</w:t>
            </w:r>
            <w:bookmarkEnd w:id="274"/>
          </w:p>
        </w:tc>
        <w:tc>
          <w:tcPr>
            <w:tcW w:w="5670" w:type="dxa"/>
            <w:shd w:val="clear" w:color="auto" w:fill="D9D9D9"/>
          </w:tcPr>
          <w:p w14:paraId="68A3BDF0" w14:textId="01E042BF" w:rsidR="00F04F2B" w:rsidRPr="000744F2" w:rsidRDefault="0017463F"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Reglamento Interno del Sector de Desarrollo de las Telecomunicaciones de la UIT</w:t>
            </w:r>
          </w:p>
        </w:tc>
      </w:tr>
      <w:tr w:rsidR="00F04F2B" w:rsidRPr="000744F2" w14:paraId="06CB5473" w14:textId="77777777" w:rsidTr="0017463F">
        <w:tc>
          <w:tcPr>
            <w:tcW w:w="4101" w:type="dxa"/>
            <w:shd w:val="clear" w:color="auto" w:fill="31849B"/>
          </w:tcPr>
          <w:p w14:paraId="4B803257" w14:textId="29CF103D" w:rsidR="00F04F2B" w:rsidRPr="000744F2" w:rsidRDefault="00F04F2B"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75" w:name="lt_pId374"/>
            <w:r w:rsidRPr="000744F2">
              <w:rPr>
                <w:rFonts w:asciiTheme="minorHAnsi" w:hAnsiTheme="minorHAnsi" w:cstheme="minorHAnsi"/>
                <w:b/>
                <w:bCs/>
                <w:color w:val="FFFFFF" w:themeColor="background1"/>
                <w:sz w:val="20"/>
                <w:szCs w:val="20"/>
                <w:lang w:val="es-ES_tradnl"/>
              </w:rPr>
              <w:t xml:space="preserve">SUP: </w:t>
            </w:r>
            <w:r w:rsidR="00C273C0"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61 (Rev. Dub</w:t>
            </w:r>
            <w:r w:rsidR="00E218DF" w:rsidRPr="000744F2">
              <w:rPr>
                <w:rFonts w:asciiTheme="minorHAnsi" w:hAnsiTheme="minorHAnsi" w:cstheme="minorHAnsi"/>
                <w:b/>
                <w:bCs/>
                <w:color w:val="FFFFFF" w:themeColor="background1"/>
                <w:sz w:val="20"/>
                <w:szCs w:val="20"/>
                <w:lang w:val="es-ES_tradnl"/>
              </w:rPr>
              <w:t>á</w:t>
            </w:r>
            <w:r w:rsidRPr="000744F2">
              <w:rPr>
                <w:rFonts w:asciiTheme="minorHAnsi" w:hAnsiTheme="minorHAnsi" w:cstheme="minorHAnsi"/>
                <w:b/>
                <w:bCs/>
                <w:color w:val="FFFFFF" w:themeColor="background1"/>
                <w:sz w:val="20"/>
                <w:szCs w:val="20"/>
                <w:lang w:val="es-ES_tradnl"/>
              </w:rPr>
              <w:t>i, 2014)</w:t>
            </w:r>
            <w:bookmarkEnd w:id="275"/>
          </w:p>
        </w:tc>
        <w:tc>
          <w:tcPr>
            <w:tcW w:w="5670" w:type="dxa"/>
            <w:shd w:val="clear" w:color="auto" w:fill="D9D9D9"/>
          </w:tcPr>
          <w:p w14:paraId="10181431" w14:textId="60EF90E4" w:rsidR="00F04F2B" w:rsidRPr="000744F2" w:rsidRDefault="00E915F1"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 xml:space="preserve">Nombramiento y duración máxima del mandato de los </w:t>
            </w:r>
            <w:proofErr w:type="gramStart"/>
            <w:r w:rsidRPr="000744F2">
              <w:rPr>
                <w:rFonts w:asciiTheme="minorHAnsi" w:hAnsiTheme="minorHAnsi" w:cstheme="minorHAnsi"/>
                <w:sz w:val="20"/>
                <w:szCs w:val="20"/>
                <w:lang w:val="es-ES_tradnl"/>
              </w:rPr>
              <w:t>Presidentes</w:t>
            </w:r>
            <w:proofErr w:type="gramEnd"/>
            <w:r w:rsidRPr="000744F2">
              <w:rPr>
                <w:rFonts w:asciiTheme="minorHAnsi" w:hAnsiTheme="minorHAnsi" w:cstheme="minorHAnsi"/>
                <w:sz w:val="20"/>
                <w:szCs w:val="20"/>
                <w:lang w:val="es-ES_tradnl"/>
              </w:rPr>
              <w:t xml:space="preserve"> y Vicepresidentes de las Comisiones de Estudio del Sector de Desarrollo de las Telecomunicaciones y del Grupo Asesor de Desarrollo de las Telecomunicaciones</w:t>
            </w:r>
          </w:p>
        </w:tc>
      </w:tr>
      <w:tr w:rsidR="00F04F2B" w:rsidRPr="000744F2" w14:paraId="5D2BDDFA" w14:textId="77777777" w:rsidTr="0017463F">
        <w:tc>
          <w:tcPr>
            <w:tcW w:w="4101" w:type="dxa"/>
            <w:shd w:val="clear" w:color="auto" w:fill="31849B"/>
          </w:tcPr>
          <w:p w14:paraId="41737F8B" w14:textId="4E770E22" w:rsidR="00F04F2B" w:rsidRPr="000744F2" w:rsidRDefault="00F04F2B"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bookmarkStart w:id="276" w:name="lt_pId376"/>
            <w:r w:rsidRPr="000744F2">
              <w:rPr>
                <w:rFonts w:asciiTheme="minorHAnsi" w:hAnsiTheme="minorHAnsi" w:cstheme="minorHAnsi"/>
                <w:b/>
                <w:bCs/>
                <w:color w:val="FFFFFF" w:themeColor="background1"/>
                <w:sz w:val="20"/>
                <w:szCs w:val="20"/>
                <w:lang w:val="es-ES_tradnl"/>
              </w:rPr>
              <w:t xml:space="preserve">SUP: </w:t>
            </w:r>
            <w:r w:rsidR="00C273C0"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81 (Rev. Buenos Aires, 2017)</w:t>
            </w:r>
            <w:bookmarkEnd w:id="276"/>
          </w:p>
        </w:tc>
        <w:tc>
          <w:tcPr>
            <w:tcW w:w="5670" w:type="dxa"/>
            <w:shd w:val="clear" w:color="auto" w:fill="D9D9D9"/>
          </w:tcPr>
          <w:p w14:paraId="06F0C114" w14:textId="7056B1EF" w:rsidR="00F04F2B" w:rsidRPr="000744F2" w:rsidRDefault="00E915F1"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Perfeccionamiento de los métodos de trabajo electrónicos para la labor del Sector de Desarrollo de las Telecomunicaciones de la UIT</w:t>
            </w:r>
          </w:p>
        </w:tc>
      </w:tr>
      <w:tr w:rsidR="00F04F2B" w:rsidRPr="000744F2" w14:paraId="769240E9" w14:textId="77777777" w:rsidTr="0017463F">
        <w:tc>
          <w:tcPr>
            <w:tcW w:w="4101" w:type="dxa"/>
            <w:shd w:val="clear" w:color="auto" w:fill="31849B"/>
          </w:tcPr>
          <w:p w14:paraId="76EFA51F" w14:textId="79BD7F87" w:rsidR="00F04F2B" w:rsidRPr="000744F2" w:rsidRDefault="00F04F2B"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77" w:name="lt_pId378"/>
            <w:r w:rsidRPr="000744F2">
              <w:rPr>
                <w:rFonts w:asciiTheme="minorHAnsi" w:hAnsiTheme="minorHAnsi" w:cstheme="minorHAnsi"/>
                <w:b/>
                <w:bCs/>
                <w:color w:val="FFFFFF" w:themeColor="background1"/>
                <w:sz w:val="20"/>
                <w:szCs w:val="20"/>
                <w:lang w:val="es-ES_tradnl"/>
              </w:rPr>
              <w:t xml:space="preserve">SUP: </w:t>
            </w:r>
            <w:r w:rsidR="00C273C0"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86 (Rev. Buenos Aires, 2017)</w:t>
            </w:r>
            <w:bookmarkEnd w:id="277"/>
          </w:p>
        </w:tc>
        <w:tc>
          <w:tcPr>
            <w:tcW w:w="5670" w:type="dxa"/>
            <w:shd w:val="clear" w:color="auto" w:fill="D9D9D9"/>
          </w:tcPr>
          <w:p w14:paraId="629E8647" w14:textId="1E98A0B2" w:rsidR="00F04F2B" w:rsidRPr="000744F2" w:rsidRDefault="00E915F1"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Utilización de los idiomas de la Unión en igualdad de condiciones en el Sector de Desarrollo de las Telecomunicaciones de la UIT</w:t>
            </w:r>
          </w:p>
        </w:tc>
      </w:tr>
    </w:tbl>
    <w:p w14:paraId="63D112CB" w14:textId="75E017B2" w:rsidR="00F04F2B" w:rsidRPr="000744F2" w:rsidRDefault="00E218DF" w:rsidP="0017463F">
      <w:pPr>
        <w:keepNext/>
        <w:spacing w:after="120"/>
        <w:rPr>
          <w:rFonts w:eastAsiaTheme="minorHAnsi" w:cstheme="minorHAnsi"/>
          <w:b/>
          <w:bCs/>
          <w:szCs w:val="24"/>
          <w:lang w:val="es-ES_tradnl"/>
        </w:rPr>
      </w:pPr>
      <w:bookmarkStart w:id="278" w:name="lt_pId380"/>
      <w:r w:rsidRPr="000744F2">
        <w:rPr>
          <w:rFonts w:eastAsiaTheme="minorHAnsi" w:cstheme="minorHAnsi"/>
          <w:b/>
          <w:bCs/>
          <w:szCs w:val="24"/>
          <w:lang w:val="es-ES_tradnl"/>
        </w:rPr>
        <w:t>Comisiones de Estudio del UIT-D</w:t>
      </w:r>
      <w:bookmarkEnd w:id="278"/>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04F2B" w:rsidRPr="000744F2" w14:paraId="6973DC88" w14:textId="77777777" w:rsidTr="0017463F">
        <w:tc>
          <w:tcPr>
            <w:tcW w:w="4101" w:type="dxa"/>
            <w:shd w:val="clear" w:color="auto" w:fill="31849B"/>
          </w:tcPr>
          <w:p w14:paraId="66CAE22A" w14:textId="3EA5EEAF" w:rsidR="00F04F2B" w:rsidRPr="000744F2" w:rsidRDefault="00F04F2B"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bookmarkStart w:id="279" w:name="lt_pId381"/>
            <w:r w:rsidRPr="000744F2">
              <w:rPr>
                <w:rFonts w:asciiTheme="minorHAnsi" w:hAnsiTheme="minorHAnsi" w:cstheme="minorHAnsi"/>
                <w:b/>
                <w:bCs/>
                <w:color w:val="FFFFFF" w:themeColor="background1"/>
                <w:sz w:val="20"/>
                <w:szCs w:val="20"/>
                <w:lang w:val="es-ES_tradnl"/>
              </w:rPr>
              <w:t xml:space="preserve">MOD: </w:t>
            </w:r>
            <w:r w:rsidR="00C273C0"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2 (Rev. Buenos Aires, 2017)</w:t>
            </w:r>
            <w:bookmarkEnd w:id="279"/>
          </w:p>
        </w:tc>
        <w:tc>
          <w:tcPr>
            <w:tcW w:w="5670" w:type="dxa"/>
            <w:shd w:val="clear" w:color="auto" w:fill="D9D9D9"/>
          </w:tcPr>
          <w:p w14:paraId="10535F18" w14:textId="334CCE2B" w:rsidR="00F04F2B" w:rsidRPr="000744F2" w:rsidRDefault="00E915F1"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Establecimiento de Comisiones de Estudio</w:t>
            </w:r>
          </w:p>
        </w:tc>
      </w:tr>
    </w:tbl>
    <w:p w14:paraId="1CE02BD2" w14:textId="7C75C0BC" w:rsidR="00F04F2B" w:rsidRPr="000744F2" w:rsidRDefault="00E218DF" w:rsidP="0017463F">
      <w:pPr>
        <w:keepNext/>
        <w:spacing w:after="120"/>
        <w:rPr>
          <w:rFonts w:cstheme="minorHAnsi"/>
          <w:b/>
          <w:bCs/>
          <w:szCs w:val="24"/>
          <w:lang w:val="es-ES_tradnl"/>
        </w:rPr>
      </w:pPr>
      <w:bookmarkStart w:id="280" w:name="lt_pId383"/>
      <w:r w:rsidRPr="000744F2">
        <w:rPr>
          <w:rFonts w:cstheme="minorHAnsi"/>
          <w:b/>
          <w:bCs/>
          <w:szCs w:val="24"/>
          <w:lang w:val="es-ES_tradnl"/>
        </w:rPr>
        <w:t>Estadísticas de TIC y Cumbre Mundial sobre la Sociedad de la Información (</w:t>
      </w:r>
      <w:proofErr w:type="spellStart"/>
      <w:r w:rsidRPr="000744F2">
        <w:rPr>
          <w:rFonts w:cstheme="minorHAnsi"/>
          <w:b/>
          <w:bCs/>
          <w:szCs w:val="24"/>
          <w:lang w:val="es-ES_tradnl"/>
        </w:rPr>
        <w:t>CMSI</w:t>
      </w:r>
      <w:proofErr w:type="spellEnd"/>
      <w:r w:rsidR="00F04F2B" w:rsidRPr="000744F2">
        <w:rPr>
          <w:rFonts w:cstheme="minorHAnsi"/>
          <w:b/>
          <w:bCs/>
          <w:szCs w:val="24"/>
          <w:lang w:val="es-ES_tradnl"/>
        </w:rPr>
        <w:t>)</w:t>
      </w:r>
      <w:bookmarkEnd w:id="280"/>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04F2B" w:rsidRPr="000744F2" w14:paraId="1B535434" w14:textId="77777777" w:rsidTr="0017463F">
        <w:tc>
          <w:tcPr>
            <w:tcW w:w="4101" w:type="dxa"/>
            <w:shd w:val="clear" w:color="auto" w:fill="31849B"/>
          </w:tcPr>
          <w:p w14:paraId="5EFDC5AB" w14:textId="7ED259AC" w:rsidR="00F04F2B" w:rsidRPr="000744F2" w:rsidRDefault="00F04F2B"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bookmarkStart w:id="281" w:name="lt_pId384"/>
            <w:r w:rsidRPr="000744F2">
              <w:rPr>
                <w:rFonts w:asciiTheme="minorHAnsi" w:hAnsiTheme="minorHAnsi" w:cstheme="minorHAnsi"/>
                <w:b/>
                <w:bCs/>
                <w:color w:val="FFFFFF" w:themeColor="background1"/>
                <w:sz w:val="20"/>
                <w:szCs w:val="20"/>
                <w:lang w:val="es-ES_tradnl"/>
              </w:rPr>
              <w:t xml:space="preserve">MOD: </w:t>
            </w:r>
            <w:r w:rsidR="00C273C0"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8 (Rev. Buenos Aires, 2017)</w:t>
            </w:r>
            <w:bookmarkEnd w:id="281"/>
          </w:p>
        </w:tc>
        <w:tc>
          <w:tcPr>
            <w:tcW w:w="5670" w:type="dxa"/>
            <w:shd w:val="clear" w:color="auto" w:fill="D9D9D9"/>
          </w:tcPr>
          <w:p w14:paraId="48951BAB" w14:textId="53055600" w:rsidR="00F04F2B" w:rsidRPr="000744F2" w:rsidRDefault="00E915F1"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Recopilación y difusión de información y estadísticas</w:t>
            </w:r>
          </w:p>
        </w:tc>
      </w:tr>
      <w:tr w:rsidR="00F04F2B" w:rsidRPr="000744F2" w14:paraId="0946D6D3" w14:textId="77777777" w:rsidTr="0017463F">
        <w:tc>
          <w:tcPr>
            <w:tcW w:w="4101" w:type="dxa"/>
            <w:shd w:val="clear" w:color="auto" w:fill="31849B"/>
          </w:tcPr>
          <w:p w14:paraId="66D203A3" w14:textId="03B52BDF" w:rsidR="00F04F2B" w:rsidRPr="000744F2" w:rsidRDefault="00F04F2B"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82" w:name="lt_pId386"/>
            <w:r w:rsidRPr="000744F2">
              <w:rPr>
                <w:rFonts w:asciiTheme="minorHAnsi" w:hAnsiTheme="minorHAnsi" w:cstheme="minorHAnsi"/>
                <w:b/>
                <w:bCs/>
                <w:color w:val="FFFFFF" w:themeColor="background1"/>
                <w:sz w:val="20"/>
                <w:szCs w:val="20"/>
                <w:lang w:val="es-ES_tradnl"/>
              </w:rPr>
              <w:t xml:space="preserve">MOD: </w:t>
            </w:r>
            <w:r w:rsidR="00C273C0"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30 (Rev. Buenos Aires, 2017)</w:t>
            </w:r>
            <w:bookmarkEnd w:id="282"/>
          </w:p>
        </w:tc>
        <w:tc>
          <w:tcPr>
            <w:tcW w:w="5670" w:type="dxa"/>
            <w:shd w:val="clear" w:color="auto" w:fill="D9D9D9"/>
          </w:tcPr>
          <w:p w14:paraId="21E27FA0" w14:textId="66D1EB4B" w:rsidR="00F04F2B" w:rsidRPr="000744F2" w:rsidRDefault="00946727"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83" w:name="lt_pId387"/>
            <w:r w:rsidRPr="000744F2">
              <w:rPr>
                <w:rFonts w:asciiTheme="minorHAnsi" w:hAnsiTheme="minorHAnsi" w:cstheme="minorHAnsi"/>
                <w:sz w:val="20"/>
                <w:szCs w:val="20"/>
                <w:lang w:val="es-ES_tradnl"/>
              </w:rPr>
              <w:t>Función del Sector de Desarrollo de las Telecomunicaciones de la UIT en la aplicación de los resultados de la Cumbre Mundial sobre la Sociedad de la Información, habida cuenta de la Agenda 2030 para el Desarrollo Sostenible</w:t>
            </w:r>
            <w:bookmarkEnd w:id="283"/>
          </w:p>
        </w:tc>
      </w:tr>
    </w:tbl>
    <w:p w14:paraId="7DAC0AE1" w14:textId="6A93C14C" w:rsidR="00F04F2B" w:rsidRPr="000744F2" w:rsidRDefault="00E218DF" w:rsidP="0017463F">
      <w:pPr>
        <w:pStyle w:val="Heading1"/>
        <w:keepLines w:val="0"/>
        <w:spacing w:before="120" w:after="120"/>
        <w:ind w:left="0" w:firstLine="0"/>
        <w:rPr>
          <w:rFonts w:cstheme="minorHAnsi"/>
          <w:sz w:val="24"/>
          <w:szCs w:val="18"/>
          <w:lang w:val="es-ES_tradnl"/>
        </w:rPr>
      </w:pPr>
      <w:bookmarkStart w:id="284" w:name="lt_pId388"/>
      <w:r w:rsidRPr="000744F2">
        <w:rPr>
          <w:rFonts w:cstheme="minorHAnsi"/>
          <w:sz w:val="24"/>
          <w:szCs w:val="18"/>
          <w:lang w:val="es-ES_tradnl"/>
        </w:rPr>
        <w:t>Temas regionales</w:t>
      </w:r>
      <w:bookmarkEnd w:id="284"/>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04F2B" w:rsidRPr="000744F2" w14:paraId="2778660E" w14:textId="77777777" w:rsidTr="0017463F">
        <w:tc>
          <w:tcPr>
            <w:tcW w:w="4101" w:type="dxa"/>
            <w:shd w:val="clear" w:color="auto" w:fill="31849B"/>
          </w:tcPr>
          <w:p w14:paraId="4C2A5CB6" w14:textId="2A6166A3" w:rsidR="00F04F2B" w:rsidRPr="000744F2" w:rsidRDefault="00F04F2B"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bookmarkStart w:id="285" w:name="lt_pId389"/>
            <w:r w:rsidRPr="000744F2">
              <w:rPr>
                <w:rFonts w:asciiTheme="minorHAnsi" w:hAnsiTheme="minorHAnsi" w:cstheme="minorHAnsi"/>
                <w:b/>
                <w:bCs/>
                <w:color w:val="FFFFFF" w:themeColor="background1"/>
                <w:sz w:val="20"/>
                <w:szCs w:val="20"/>
                <w:lang w:val="es-ES_tradnl"/>
              </w:rPr>
              <w:t xml:space="preserve">MOD: </w:t>
            </w:r>
            <w:r w:rsidR="00C273C0"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17 (Rev. Buenos Aires, 2017)</w:t>
            </w:r>
            <w:bookmarkEnd w:id="285"/>
          </w:p>
        </w:tc>
        <w:tc>
          <w:tcPr>
            <w:tcW w:w="5670" w:type="dxa"/>
            <w:shd w:val="clear" w:color="auto" w:fill="D9D9D9"/>
          </w:tcPr>
          <w:p w14:paraId="10339F71" w14:textId="6A946B24" w:rsidR="00F04F2B" w:rsidRPr="000744F2" w:rsidRDefault="00946727"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Ejecución en los planos nacional, regional, interregional y mundial de las Iniciativas Regionales aprobadas por las regiones y colaboración al respecto</w:t>
            </w:r>
          </w:p>
        </w:tc>
      </w:tr>
      <w:tr w:rsidR="00F04F2B" w:rsidRPr="000744F2" w14:paraId="4433E0A8" w14:textId="77777777" w:rsidTr="0017463F">
        <w:tc>
          <w:tcPr>
            <w:tcW w:w="4101" w:type="dxa"/>
            <w:shd w:val="clear" w:color="auto" w:fill="31849B"/>
          </w:tcPr>
          <w:p w14:paraId="50EFDCCF" w14:textId="5D46FA26" w:rsidR="00F04F2B" w:rsidRPr="000744F2" w:rsidRDefault="00F04F2B"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86" w:name="lt_pId391"/>
            <w:r w:rsidRPr="000744F2">
              <w:rPr>
                <w:rFonts w:asciiTheme="minorHAnsi" w:hAnsiTheme="minorHAnsi" w:cstheme="minorHAnsi"/>
                <w:b/>
                <w:bCs/>
                <w:color w:val="FFFFFF" w:themeColor="background1"/>
                <w:sz w:val="20"/>
                <w:szCs w:val="20"/>
                <w:lang w:val="es-ES_tradnl"/>
              </w:rPr>
              <w:t xml:space="preserve">MOD: </w:t>
            </w:r>
            <w:r w:rsidR="00C273C0"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21 (Rev. Buenos Aires, 2017)</w:t>
            </w:r>
            <w:bookmarkEnd w:id="286"/>
          </w:p>
        </w:tc>
        <w:tc>
          <w:tcPr>
            <w:tcW w:w="5670" w:type="dxa"/>
            <w:shd w:val="clear" w:color="auto" w:fill="D9D9D9"/>
          </w:tcPr>
          <w:p w14:paraId="1CF6D41B" w14:textId="4E1FB36C" w:rsidR="00F04F2B" w:rsidRPr="000744F2" w:rsidRDefault="00946727"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Coordinación y colaboración con organizaciones regionales y subregionales</w:t>
            </w:r>
          </w:p>
        </w:tc>
      </w:tr>
      <w:tr w:rsidR="00F04F2B" w:rsidRPr="000744F2" w14:paraId="09C6E384" w14:textId="77777777" w:rsidTr="0017463F">
        <w:tc>
          <w:tcPr>
            <w:tcW w:w="4101" w:type="dxa"/>
            <w:shd w:val="clear" w:color="auto" w:fill="31849B"/>
          </w:tcPr>
          <w:p w14:paraId="153E6680" w14:textId="744C6034" w:rsidR="00F04F2B" w:rsidRPr="000744F2" w:rsidRDefault="00F04F2B"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87" w:name="lt_pId393"/>
            <w:r w:rsidRPr="000744F2">
              <w:rPr>
                <w:rFonts w:asciiTheme="minorHAnsi" w:hAnsiTheme="minorHAnsi" w:cstheme="minorHAnsi"/>
                <w:b/>
                <w:bCs/>
                <w:color w:val="FFFFFF" w:themeColor="background1"/>
                <w:sz w:val="20"/>
                <w:szCs w:val="20"/>
                <w:lang w:val="es-ES_tradnl"/>
              </w:rPr>
              <w:t xml:space="preserve">MOD: </w:t>
            </w:r>
            <w:r w:rsidR="00C273C0"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31 (Rev. Buenos Aires, 2017)</w:t>
            </w:r>
            <w:bookmarkEnd w:id="287"/>
          </w:p>
        </w:tc>
        <w:tc>
          <w:tcPr>
            <w:tcW w:w="5670" w:type="dxa"/>
            <w:shd w:val="clear" w:color="auto" w:fill="D9D9D9"/>
          </w:tcPr>
          <w:p w14:paraId="15EEEB55" w14:textId="6BD107A6" w:rsidR="00F04F2B" w:rsidRPr="000744F2" w:rsidRDefault="00946727"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Preparación regional de las Conferencias Mundiales de Desarrollo de las Telecomunicaciones</w:t>
            </w:r>
          </w:p>
        </w:tc>
      </w:tr>
    </w:tbl>
    <w:p w14:paraId="2E12E4F1" w14:textId="1C81EE79" w:rsidR="00F04F2B" w:rsidRPr="000744F2" w:rsidRDefault="00F04F2B" w:rsidP="0017463F">
      <w:pPr>
        <w:keepNext/>
        <w:spacing w:after="120"/>
        <w:rPr>
          <w:b/>
          <w:bCs/>
          <w:szCs w:val="24"/>
          <w:lang w:val="es-ES_tradnl"/>
        </w:rPr>
      </w:pPr>
      <w:bookmarkStart w:id="288" w:name="lt_pId395"/>
      <w:r w:rsidRPr="000744F2">
        <w:rPr>
          <w:b/>
          <w:bCs/>
          <w:szCs w:val="24"/>
          <w:lang w:val="es-ES_tradnl"/>
        </w:rPr>
        <w:t>M</w:t>
      </w:r>
      <w:r w:rsidR="00E218DF" w:rsidRPr="000744F2">
        <w:rPr>
          <w:b/>
          <w:bCs/>
          <w:szCs w:val="24"/>
          <w:lang w:val="es-ES_tradnl"/>
        </w:rPr>
        <w:t>iembros</w:t>
      </w:r>
      <w:bookmarkEnd w:id="288"/>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04F2B" w:rsidRPr="000744F2" w14:paraId="30F38340" w14:textId="77777777" w:rsidTr="0017463F">
        <w:tc>
          <w:tcPr>
            <w:tcW w:w="4101" w:type="dxa"/>
            <w:shd w:val="clear" w:color="auto" w:fill="31849B"/>
          </w:tcPr>
          <w:p w14:paraId="25E5CEEA" w14:textId="40FBE049" w:rsidR="00F04F2B" w:rsidRPr="000744F2" w:rsidRDefault="00F04F2B"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bookmarkStart w:id="289" w:name="lt_pId396"/>
            <w:r w:rsidRPr="000744F2">
              <w:rPr>
                <w:rFonts w:asciiTheme="minorHAnsi" w:hAnsiTheme="minorHAnsi" w:cstheme="minorHAnsi"/>
                <w:b/>
                <w:bCs/>
                <w:color w:val="FFFFFF" w:themeColor="background1"/>
                <w:sz w:val="20"/>
                <w:szCs w:val="20"/>
                <w:lang w:val="es-ES_tradnl"/>
              </w:rPr>
              <w:t xml:space="preserve">SUP: </w:t>
            </w:r>
            <w:r w:rsidR="00C273C0"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27 (Rev. Hyderabad, 2010)</w:t>
            </w:r>
            <w:bookmarkEnd w:id="289"/>
          </w:p>
        </w:tc>
        <w:tc>
          <w:tcPr>
            <w:tcW w:w="5670" w:type="dxa"/>
            <w:shd w:val="clear" w:color="auto" w:fill="D9D9D9"/>
          </w:tcPr>
          <w:p w14:paraId="7C3FA6EB" w14:textId="3AABA229" w:rsidR="00F04F2B" w:rsidRPr="000744F2" w:rsidRDefault="00946727"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Admisión de entidades u organizaciones para participar como Asociados en los trabajos del Sector de Desarrollo de las Telecomunicaciones de la UIT</w:t>
            </w:r>
          </w:p>
        </w:tc>
      </w:tr>
      <w:tr w:rsidR="00F04F2B" w:rsidRPr="000744F2" w14:paraId="2134F930" w14:textId="77777777" w:rsidTr="0017463F">
        <w:tc>
          <w:tcPr>
            <w:tcW w:w="4101" w:type="dxa"/>
            <w:shd w:val="clear" w:color="auto" w:fill="31849B"/>
          </w:tcPr>
          <w:p w14:paraId="08FF0E16" w14:textId="45B02EFD" w:rsidR="00F04F2B" w:rsidRPr="000744F2" w:rsidRDefault="00F04F2B"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90" w:name="lt_pId398"/>
            <w:r w:rsidRPr="000744F2">
              <w:rPr>
                <w:rFonts w:asciiTheme="minorHAnsi" w:hAnsiTheme="minorHAnsi" w:cstheme="minorHAnsi"/>
                <w:b/>
                <w:bCs/>
                <w:color w:val="FFFFFF" w:themeColor="background1"/>
                <w:sz w:val="20"/>
                <w:szCs w:val="20"/>
                <w:lang w:val="es-ES_tradnl"/>
              </w:rPr>
              <w:t xml:space="preserve">MOD: </w:t>
            </w:r>
            <w:r w:rsidR="00C273C0"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71 (Rev. Buenos Aires, 2017)</w:t>
            </w:r>
            <w:bookmarkEnd w:id="290"/>
            <w:r w:rsidRPr="000744F2">
              <w:rPr>
                <w:rFonts w:asciiTheme="minorHAnsi" w:hAnsiTheme="minorHAnsi" w:cstheme="minorHAnsi"/>
                <w:b/>
                <w:bCs/>
                <w:color w:val="FFFFFF" w:themeColor="background1"/>
                <w:sz w:val="20"/>
                <w:szCs w:val="20"/>
                <w:lang w:val="es-ES_tradnl"/>
              </w:rPr>
              <w:t xml:space="preserve"> </w:t>
            </w:r>
          </w:p>
        </w:tc>
        <w:tc>
          <w:tcPr>
            <w:tcW w:w="5670" w:type="dxa"/>
            <w:shd w:val="clear" w:color="auto" w:fill="D9D9D9"/>
          </w:tcPr>
          <w:p w14:paraId="3BCC21AF" w14:textId="1C843641" w:rsidR="00F04F2B" w:rsidRPr="000744F2" w:rsidRDefault="00946727"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Fortalecimiento de la cooperación entre los Estados Miembros, los Miembros de Sector, los Asociados y las Instituciones Académicas del Sector de Desarrollo de las Telecomunicaciones de la UIT y el carácter evolutivo de la función del sector privado en el Sector de Desarrollo de las Telecomunicaciones de la UIT</w:t>
            </w:r>
          </w:p>
        </w:tc>
      </w:tr>
    </w:tbl>
    <w:p w14:paraId="08486C46" w14:textId="4A707989" w:rsidR="00F04F2B" w:rsidRPr="000744F2" w:rsidRDefault="00E218DF" w:rsidP="0017463F">
      <w:pPr>
        <w:keepNext/>
        <w:spacing w:after="120"/>
        <w:rPr>
          <w:b/>
          <w:bCs/>
          <w:lang w:val="es-ES_tradnl"/>
        </w:rPr>
      </w:pPr>
      <w:bookmarkStart w:id="291" w:name="lt_pId400"/>
      <w:r w:rsidRPr="000744F2">
        <w:rPr>
          <w:b/>
          <w:bCs/>
          <w:lang w:val="es-ES_tradnl"/>
        </w:rPr>
        <w:t>Brecha digital</w:t>
      </w:r>
      <w:bookmarkEnd w:id="291"/>
      <w:r w:rsidR="00F04F2B" w:rsidRPr="000744F2">
        <w:rPr>
          <w:b/>
          <w:bCs/>
          <w:lang w:val="es-ES_tradnl"/>
        </w:rPr>
        <w:t xml:space="preserve"> </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959"/>
        <w:gridCol w:w="5812"/>
      </w:tblGrid>
      <w:tr w:rsidR="00F04F2B" w:rsidRPr="000744F2" w14:paraId="41BC8ED9" w14:textId="77777777" w:rsidTr="0017463F">
        <w:tc>
          <w:tcPr>
            <w:tcW w:w="3959" w:type="dxa"/>
            <w:shd w:val="clear" w:color="auto" w:fill="31849B"/>
          </w:tcPr>
          <w:p w14:paraId="5D6E77FE" w14:textId="01F705AE" w:rsidR="00F04F2B" w:rsidRPr="000744F2" w:rsidRDefault="00F04F2B"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bookmarkStart w:id="292" w:name="lt_pId401"/>
            <w:r w:rsidRPr="000744F2">
              <w:rPr>
                <w:rFonts w:asciiTheme="minorHAnsi" w:hAnsiTheme="minorHAnsi" w:cstheme="minorHAnsi"/>
                <w:b/>
                <w:bCs/>
                <w:color w:val="FFFFFF" w:themeColor="background1"/>
                <w:sz w:val="20"/>
                <w:szCs w:val="20"/>
                <w:lang w:val="es-ES_tradnl"/>
              </w:rPr>
              <w:t xml:space="preserve">MOD: </w:t>
            </w:r>
            <w:r w:rsidR="00C273C0"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15 (Rev. Buenos Aires, 2017)</w:t>
            </w:r>
            <w:bookmarkEnd w:id="292"/>
          </w:p>
        </w:tc>
        <w:tc>
          <w:tcPr>
            <w:tcW w:w="5812" w:type="dxa"/>
            <w:shd w:val="clear" w:color="auto" w:fill="D9D9D9"/>
          </w:tcPr>
          <w:p w14:paraId="71FE3ECF" w14:textId="45E76BC0" w:rsidR="00F04F2B" w:rsidRPr="000744F2" w:rsidRDefault="00946727"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Investigación aplicada y transferencia de tecnología</w:t>
            </w:r>
          </w:p>
        </w:tc>
      </w:tr>
      <w:tr w:rsidR="00F04F2B" w:rsidRPr="000744F2" w14:paraId="2BA63FD5" w14:textId="77777777" w:rsidTr="0017463F">
        <w:tc>
          <w:tcPr>
            <w:tcW w:w="3959" w:type="dxa"/>
            <w:shd w:val="clear" w:color="auto" w:fill="31849B"/>
          </w:tcPr>
          <w:p w14:paraId="79C0FA36" w14:textId="1F8340FC" w:rsidR="00F04F2B" w:rsidRPr="000744F2" w:rsidRDefault="00F04F2B"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93" w:name="lt_pId403"/>
            <w:r w:rsidRPr="000744F2">
              <w:rPr>
                <w:rFonts w:asciiTheme="minorHAnsi" w:hAnsiTheme="minorHAnsi" w:cstheme="minorHAnsi"/>
                <w:b/>
                <w:bCs/>
                <w:color w:val="FFFFFF" w:themeColor="background1"/>
                <w:sz w:val="20"/>
                <w:szCs w:val="20"/>
                <w:lang w:val="es-ES_tradnl"/>
              </w:rPr>
              <w:t>MOD</w:t>
            </w:r>
            <w:r w:rsidR="00C273C0" w:rsidRPr="000744F2">
              <w:rPr>
                <w:rFonts w:asciiTheme="minorHAnsi" w:eastAsia="Times New Roman" w:hAnsiTheme="minorHAnsi" w:cstheme="minorHAnsi"/>
                <w:b/>
                <w:bCs/>
                <w:color w:val="FFFFFF" w:themeColor="background1"/>
                <w:sz w:val="20"/>
                <w:szCs w:val="20"/>
                <w:lang w:val="es-ES_tradnl"/>
              </w:rPr>
              <w:t xml:space="preserve"> </w:t>
            </w:r>
            <w:r w:rsidR="00C273C0" w:rsidRPr="000744F2">
              <w:rPr>
                <w:rFonts w:asciiTheme="minorHAnsi" w:hAnsiTheme="minorHAnsi" w:cstheme="minorHAnsi"/>
                <w:b/>
                <w:bCs/>
                <w:color w:val="FFFFFF" w:themeColor="background1"/>
                <w:sz w:val="20"/>
                <w:szCs w:val="20"/>
                <w:lang w:val="es-ES_tradnl"/>
              </w:rPr>
              <w:t xml:space="preserve">Resolución </w:t>
            </w:r>
            <w:r w:rsidRPr="000744F2">
              <w:rPr>
                <w:rFonts w:asciiTheme="minorHAnsi" w:hAnsiTheme="minorHAnsi" w:cstheme="minorHAnsi"/>
                <w:b/>
                <w:bCs/>
                <w:color w:val="FFFFFF" w:themeColor="background1"/>
                <w:sz w:val="20"/>
                <w:szCs w:val="20"/>
                <w:lang w:val="es-ES_tradnl"/>
              </w:rPr>
              <w:t>n 37 (Rev. Buenos Aires, 2017)</w:t>
            </w:r>
            <w:bookmarkEnd w:id="293"/>
          </w:p>
        </w:tc>
        <w:tc>
          <w:tcPr>
            <w:tcW w:w="5812" w:type="dxa"/>
            <w:shd w:val="clear" w:color="auto" w:fill="D9D9D9"/>
          </w:tcPr>
          <w:p w14:paraId="7B4BF295" w14:textId="214EA600" w:rsidR="00F04F2B" w:rsidRPr="000744F2" w:rsidRDefault="00946727"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Reducción de la brecha digital</w:t>
            </w:r>
          </w:p>
        </w:tc>
      </w:tr>
    </w:tbl>
    <w:p w14:paraId="23EB920B" w14:textId="0D72A286" w:rsidR="00F04F2B" w:rsidRPr="000744F2" w:rsidRDefault="00E218DF" w:rsidP="0017463F">
      <w:pPr>
        <w:keepNext/>
        <w:spacing w:after="120"/>
        <w:rPr>
          <w:rFonts w:cstheme="minorHAnsi"/>
          <w:b/>
          <w:bCs/>
          <w:lang w:val="es-ES_tradnl"/>
        </w:rPr>
      </w:pPr>
      <w:bookmarkStart w:id="294" w:name="lt_pId405"/>
      <w:r w:rsidRPr="000744F2">
        <w:rPr>
          <w:rFonts w:cstheme="minorHAnsi"/>
          <w:b/>
          <w:bCs/>
          <w:lang w:val="es-ES_tradnl"/>
        </w:rPr>
        <w:lastRenderedPageBreak/>
        <w:t>Comunicaciones de emergencia</w:t>
      </w:r>
      <w:bookmarkEnd w:id="294"/>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676"/>
        <w:gridCol w:w="6095"/>
      </w:tblGrid>
      <w:tr w:rsidR="00F04F2B" w:rsidRPr="000744F2" w14:paraId="1B1E88AD" w14:textId="77777777" w:rsidTr="0017463F">
        <w:tc>
          <w:tcPr>
            <w:tcW w:w="3676" w:type="dxa"/>
            <w:shd w:val="clear" w:color="auto" w:fill="31849B"/>
          </w:tcPr>
          <w:p w14:paraId="1F4E644C" w14:textId="4BD71B9C" w:rsidR="00F04F2B" w:rsidRPr="000744F2" w:rsidRDefault="00F04F2B"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95" w:name="lt_pId406"/>
            <w:r w:rsidRPr="000744F2">
              <w:rPr>
                <w:rFonts w:asciiTheme="minorHAnsi" w:hAnsiTheme="minorHAnsi" w:cstheme="minorHAnsi"/>
                <w:b/>
                <w:bCs/>
                <w:color w:val="FFFFFF" w:themeColor="background1"/>
                <w:sz w:val="20"/>
                <w:szCs w:val="20"/>
                <w:lang w:val="es-ES_tradnl"/>
              </w:rPr>
              <w:t xml:space="preserve">MOD: </w:t>
            </w:r>
            <w:r w:rsidR="00C273C0"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34 (Rev. Buenos Aires, 2017)</w:t>
            </w:r>
            <w:bookmarkEnd w:id="295"/>
          </w:p>
        </w:tc>
        <w:tc>
          <w:tcPr>
            <w:tcW w:w="6095" w:type="dxa"/>
            <w:shd w:val="clear" w:color="auto" w:fill="D9D9D9"/>
          </w:tcPr>
          <w:p w14:paraId="1D6A8935" w14:textId="0588EA29" w:rsidR="00F04F2B" w:rsidRPr="000744F2" w:rsidRDefault="00946727"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Función de las telecomunicaciones y las tecnologías de la información y la comunicación (TIC) en la preparación, alerta temprana, rescate, mitigación, socorro y respuesta en situaciones de catástrofe</w:t>
            </w:r>
          </w:p>
        </w:tc>
      </w:tr>
    </w:tbl>
    <w:p w14:paraId="7D6E2731" w14:textId="020454DE" w:rsidR="00F04F2B" w:rsidRPr="000744F2" w:rsidRDefault="00E218DF" w:rsidP="0017463F">
      <w:pPr>
        <w:pStyle w:val="Heading1"/>
        <w:keepLines w:val="0"/>
        <w:spacing w:before="120" w:after="120"/>
        <w:ind w:left="0" w:firstLine="0"/>
        <w:rPr>
          <w:rFonts w:cstheme="minorHAnsi"/>
          <w:sz w:val="24"/>
          <w:szCs w:val="18"/>
          <w:lang w:val="es-ES_tradnl"/>
        </w:rPr>
      </w:pPr>
      <w:bookmarkStart w:id="296" w:name="lt_pId408"/>
      <w:r w:rsidRPr="000744F2">
        <w:rPr>
          <w:rFonts w:cstheme="minorHAnsi"/>
          <w:sz w:val="24"/>
          <w:szCs w:val="18"/>
          <w:lang w:val="es-ES_tradnl"/>
        </w:rPr>
        <w:t>Protección del consumidor y accesibilidad</w:t>
      </w:r>
      <w:bookmarkEnd w:id="296"/>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676"/>
        <w:gridCol w:w="6095"/>
      </w:tblGrid>
      <w:tr w:rsidR="00F04F2B" w:rsidRPr="000744F2" w14:paraId="4F141080" w14:textId="77777777" w:rsidTr="0017463F">
        <w:tc>
          <w:tcPr>
            <w:tcW w:w="3676" w:type="dxa"/>
            <w:shd w:val="clear" w:color="auto" w:fill="31849B"/>
          </w:tcPr>
          <w:p w14:paraId="05E2748C" w14:textId="6EBC2C5D" w:rsidR="00F04F2B" w:rsidRPr="000744F2" w:rsidRDefault="00F04F2B"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bookmarkStart w:id="297" w:name="lt_pId409"/>
            <w:r w:rsidRPr="000744F2">
              <w:rPr>
                <w:rFonts w:asciiTheme="minorHAnsi" w:hAnsiTheme="minorHAnsi" w:cstheme="minorHAnsi"/>
                <w:b/>
                <w:bCs/>
                <w:color w:val="FFFFFF" w:themeColor="background1"/>
                <w:sz w:val="20"/>
                <w:szCs w:val="20"/>
                <w:lang w:val="es-ES_tradnl"/>
              </w:rPr>
              <w:t xml:space="preserve">MOD: </w:t>
            </w:r>
            <w:r w:rsidR="00C273C0" w:rsidRPr="000744F2">
              <w:rPr>
                <w:rFonts w:asciiTheme="minorHAnsi" w:hAnsiTheme="minorHAnsi" w:cstheme="minorHAnsi"/>
                <w:b/>
                <w:bCs/>
                <w:color w:val="FFFFFF" w:themeColor="background1"/>
                <w:sz w:val="20"/>
                <w:szCs w:val="20"/>
                <w:lang w:val="es-ES_tradnl"/>
              </w:rPr>
              <w:t xml:space="preserve">Resolución </w:t>
            </w:r>
            <w:r w:rsidRPr="000744F2">
              <w:rPr>
                <w:rFonts w:asciiTheme="minorHAnsi" w:hAnsiTheme="minorHAnsi" w:cstheme="minorHAnsi"/>
                <w:b/>
                <w:bCs/>
                <w:color w:val="FFFFFF" w:themeColor="background1"/>
                <w:sz w:val="20"/>
                <w:szCs w:val="20"/>
                <w:lang w:val="es-ES_tradnl"/>
              </w:rPr>
              <w:t>58 (Rev. Buenos Aires, 2017)</w:t>
            </w:r>
            <w:bookmarkEnd w:id="297"/>
          </w:p>
        </w:tc>
        <w:tc>
          <w:tcPr>
            <w:tcW w:w="6095" w:type="dxa"/>
            <w:shd w:val="clear" w:color="auto" w:fill="D9D9D9"/>
          </w:tcPr>
          <w:p w14:paraId="5B9DC825" w14:textId="315BACA4" w:rsidR="00F04F2B" w:rsidRPr="000744F2" w:rsidRDefault="00946727" w:rsidP="0017463F">
            <w:pPr>
              <w:pStyle w:val="Default"/>
              <w:keepNex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Accesibilidad de las telecomunicaciones/tecnologías de la información y la comunicación para las personas con discapacidad y las personas con necesidades especiales</w:t>
            </w:r>
          </w:p>
        </w:tc>
      </w:tr>
      <w:tr w:rsidR="00F04F2B" w:rsidRPr="000744F2" w14:paraId="6C1B36B9" w14:textId="77777777" w:rsidTr="0017463F">
        <w:tc>
          <w:tcPr>
            <w:tcW w:w="3676" w:type="dxa"/>
            <w:shd w:val="clear" w:color="auto" w:fill="31849B"/>
          </w:tcPr>
          <w:p w14:paraId="4FC9EF44" w14:textId="512172D8" w:rsidR="00F04F2B" w:rsidRPr="000744F2" w:rsidRDefault="00F04F2B"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98" w:name="lt_pId411"/>
            <w:r w:rsidRPr="000744F2">
              <w:rPr>
                <w:rFonts w:asciiTheme="minorHAnsi" w:hAnsiTheme="minorHAnsi" w:cstheme="minorHAnsi"/>
                <w:b/>
                <w:bCs/>
                <w:color w:val="FFFFFF" w:themeColor="background1"/>
                <w:sz w:val="20"/>
                <w:szCs w:val="20"/>
                <w:lang w:val="es-ES_tradnl"/>
              </w:rPr>
              <w:t xml:space="preserve">MOD: </w:t>
            </w:r>
            <w:r w:rsidR="00C273C0"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64 (Rev. Buenos Aires, 2017)</w:t>
            </w:r>
            <w:bookmarkEnd w:id="298"/>
          </w:p>
        </w:tc>
        <w:tc>
          <w:tcPr>
            <w:tcW w:w="6095" w:type="dxa"/>
            <w:shd w:val="clear" w:color="auto" w:fill="D9D9D9"/>
          </w:tcPr>
          <w:p w14:paraId="10ECEBB5" w14:textId="3177246D" w:rsidR="00F04F2B" w:rsidRPr="000744F2" w:rsidRDefault="00593E3C"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Protección y apoyo al usuario/consumidor de servicios de telecomunicaciones/tecnologías de la información y la comunicación</w:t>
            </w:r>
          </w:p>
        </w:tc>
      </w:tr>
      <w:tr w:rsidR="00F04F2B" w:rsidRPr="000744F2" w14:paraId="227CDABD" w14:textId="77777777" w:rsidTr="0017463F">
        <w:tc>
          <w:tcPr>
            <w:tcW w:w="3676" w:type="dxa"/>
            <w:shd w:val="clear" w:color="auto" w:fill="31849B"/>
          </w:tcPr>
          <w:p w14:paraId="6B0F4B58" w14:textId="1AE805DC" w:rsidR="00F04F2B" w:rsidRPr="000744F2" w:rsidRDefault="00F04F2B"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299" w:name="lt_pId413"/>
            <w:r w:rsidRPr="000744F2">
              <w:rPr>
                <w:rFonts w:asciiTheme="minorHAnsi" w:hAnsiTheme="minorHAnsi" w:cstheme="minorHAnsi"/>
                <w:b/>
                <w:bCs/>
                <w:color w:val="FFFFFF" w:themeColor="background1"/>
                <w:sz w:val="20"/>
                <w:szCs w:val="20"/>
                <w:lang w:val="es-ES_tradnl"/>
              </w:rPr>
              <w:t xml:space="preserve">MOD: </w:t>
            </w:r>
            <w:r w:rsidR="00C273C0" w:rsidRPr="000744F2">
              <w:rPr>
                <w:rFonts w:asciiTheme="minorHAnsi" w:hAnsiTheme="minorHAnsi" w:cstheme="minorHAnsi"/>
                <w:b/>
                <w:bCs/>
                <w:color w:val="FFFFFF" w:themeColor="background1"/>
                <w:sz w:val="20"/>
                <w:szCs w:val="20"/>
                <w:lang w:val="es-ES_tradnl"/>
              </w:rPr>
              <w:t xml:space="preserve">Resolución </w:t>
            </w:r>
            <w:r w:rsidRPr="000744F2">
              <w:rPr>
                <w:rFonts w:asciiTheme="minorHAnsi" w:hAnsiTheme="minorHAnsi" w:cstheme="minorHAnsi"/>
                <w:b/>
                <w:bCs/>
                <w:color w:val="FFFFFF" w:themeColor="background1"/>
                <w:sz w:val="20"/>
                <w:szCs w:val="20"/>
                <w:lang w:val="es-ES_tradnl"/>
              </w:rPr>
              <w:t>67 (Rev. Buenos Aires, 2017)</w:t>
            </w:r>
            <w:bookmarkEnd w:id="299"/>
          </w:p>
        </w:tc>
        <w:tc>
          <w:tcPr>
            <w:tcW w:w="6095" w:type="dxa"/>
            <w:shd w:val="clear" w:color="auto" w:fill="D9D9D9"/>
          </w:tcPr>
          <w:p w14:paraId="44CA5DCA" w14:textId="2AF91139" w:rsidR="00F04F2B" w:rsidRPr="000744F2" w:rsidRDefault="00593E3C"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Función del Sector de Desarrollo de las Telecomunicaciones de la UIT en la Protección de la Infancia en Línea</w:t>
            </w:r>
          </w:p>
        </w:tc>
      </w:tr>
    </w:tbl>
    <w:p w14:paraId="2AE03BA9" w14:textId="5C4BCD47" w:rsidR="00F04F2B" w:rsidRPr="000744F2" w:rsidRDefault="00F04F2B" w:rsidP="0017463F">
      <w:pPr>
        <w:pStyle w:val="Heading1"/>
        <w:spacing w:before="120" w:after="120"/>
        <w:rPr>
          <w:rFonts w:cstheme="minorHAnsi"/>
          <w:sz w:val="24"/>
          <w:szCs w:val="18"/>
          <w:lang w:val="es-ES_tradnl"/>
        </w:rPr>
      </w:pPr>
      <w:bookmarkStart w:id="300" w:name="lt_pId415"/>
      <w:r w:rsidRPr="000744F2">
        <w:rPr>
          <w:rFonts w:cstheme="minorHAnsi"/>
          <w:sz w:val="24"/>
          <w:szCs w:val="18"/>
          <w:lang w:val="es-ES_tradnl"/>
        </w:rPr>
        <w:t xml:space="preserve">Internet </w:t>
      </w:r>
      <w:r w:rsidR="00E218DF" w:rsidRPr="000744F2">
        <w:rPr>
          <w:rFonts w:cstheme="minorHAnsi"/>
          <w:sz w:val="24"/>
          <w:szCs w:val="18"/>
          <w:lang w:val="es-ES_tradnl"/>
        </w:rPr>
        <w:t>de las cosas</w:t>
      </w:r>
      <w:bookmarkEnd w:id="300"/>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676"/>
        <w:gridCol w:w="6095"/>
      </w:tblGrid>
      <w:tr w:rsidR="00F04F2B" w:rsidRPr="000744F2" w14:paraId="5C4565D0" w14:textId="77777777" w:rsidTr="0017463F">
        <w:tc>
          <w:tcPr>
            <w:tcW w:w="3676" w:type="dxa"/>
            <w:shd w:val="clear" w:color="auto" w:fill="31849B"/>
          </w:tcPr>
          <w:p w14:paraId="775D824E" w14:textId="0CCC6751" w:rsidR="00F04F2B" w:rsidRPr="000744F2" w:rsidRDefault="00F04F2B"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301" w:name="lt_pId416"/>
            <w:r w:rsidRPr="000744F2">
              <w:rPr>
                <w:rFonts w:asciiTheme="minorHAnsi" w:hAnsiTheme="minorHAnsi" w:cstheme="minorHAnsi"/>
                <w:b/>
                <w:bCs/>
                <w:color w:val="FFFFFF" w:themeColor="background1"/>
                <w:sz w:val="20"/>
                <w:szCs w:val="20"/>
                <w:lang w:val="es-ES_tradnl"/>
              </w:rPr>
              <w:t xml:space="preserve">MOD: </w:t>
            </w:r>
            <w:r w:rsidR="00C273C0" w:rsidRPr="000744F2">
              <w:rPr>
                <w:rFonts w:asciiTheme="minorHAnsi" w:hAnsiTheme="minorHAnsi" w:cstheme="minorHAnsi"/>
                <w:b/>
                <w:bCs/>
                <w:color w:val="FFFFFF" w:themeColor="background1"/>
                <w:sz w:val="20"/>
                <w:szCs w:val="20"/>
                <w:lang w:val="es-ES_tradnl"/>
              </w:rPr>
              <w:t>Resolución</w:t>
            </w:r>
            <w:r w:rsidRPr="000744F2">
              <w:rPr>
                <w:rFonts w:asciiTheme="minorHAnsi" w:hAnsiTheme="minorHAnsi" w:cstheme="minorHAnsi"/>
                <w:b/>
                <w:bCs/>
                <w:color w:val="FFFFFF" w:themeColor="background1"/>
                <w:sz w:val="20"/>
                <w:szCs w:val="20"/>
                <w:lang w:val="es-ES_tradnl"/>
              </w:rPr>
              <w:t xml:space="preserve"> 85 (Rev. Buenos Aires, 2017)</w:t>
            </w:r>
            <w:bookmarkEnd w:id="301"/>
          </w:p>
        </w:tc>
        <w:tc>
          <w:tcPr>
            <w:tcW w:w="6095" w:type="dxa"/>
            <w:shd w:val="clear" w:color="auto" w:fill="D9D9D9"/>
          </w:tcPr>
          <w:p w14:paraId="595CE837" w14:textId="5E69AE42" w:rsidR="00F04F2B" w:rsidRPr="002C0347" w:rsidRDefault="00593E3C" w:rsidP="0017463F">
            <w:pPr>
              <w:pStyle w:val="Default"/>
              <w:tabs>
                <w:tab w:val="left" w:pos="7920"/>
              </w:tabs>
              <w:spacing w:before="20" w:after="20"/>
              <w:rPr>
                <w:rFonts w:ascii="Calibri" w:hAnsi="Calibri" w:cs="Calibri"/>
                <w:color w:val="auto"/>
                <w:sz w:val="22"/>
                <w:szCs w:val="20"/>
                <w:lang w:val="es-ES_tradnl"/>
              </w:rPr>
            </w:pPr>
            <w:r w:rsidRPr="002C0347">
              <w:rPr>
                <w:rFonts w:asciiTheme="minorHAnsi" w:hAnsiTheme="minorHAnsi" w:cstheme="minorHAnsi"/>
                <w:color w:val="auto"/>
                <w:sz w:val="20"/>
                <w:szCs w:val="20"/>
                <w:lang w:val="es-ES_tradnl"/>
              </w:rPr>
              <w:t>Facilitación de la Internet de las cosas y las ciudades y comunidades inteligentes para el desarrollo mundial</w:t>
            </w:r>
          </w:p>
        </w:tc>
      </w:tr>
    </w:tbl>
    <w:p w14:paraId="6D5FC29D" w14:textId="484A1491" w:rsidR="00F04F2B" w:rsidRPr="000744F2" w:rsidRDefault="008A10D5" w:rsidP="0017463F">
      <w:pPr>
        <w:keepNext/>
        <w:keepLines/>
        <w:spacing w:after="120"/>
        <w:ind w:left="1134" w:hanging="1134"/>
        <w:outlineLvl w:val="0"/>
        <w:rPr>
          <w:rFonts w:cstheme="minorHAnsi"/>
          <w:b/>
          <w:bCs/>
          <w:lang w:val="es-ES_tradnl"/>
        </w:rPr>
      </w:pPr>
      <w:bookmarkStart w:id="302" w:name="lt_pId418"/>
      <w:r w:rsidRPr="000744F2">
        <w:rPr>
          <w:rFonts w:cstheme="minorHAnsi"/>
          <w:b/>
          <w:bCs/>
          <w:lang w:val="es-ES_tradnl"/>
        </w:rPr>
        <w:t>Telecomunicaciones/TIC y la COVID-19</w:t>
      </w:r>
      <w:bookmarkEnd w:id="302"/>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676"/>
        <w:gridCol w:w="6095"/>
      </w:tblGrid>
      <w:tr w:rsidR="00F04F2B" w:rsidRPr="000744F2" w14:paraId="040B348A" w14:textId="77777777" w:rsidTr="0017463F">
        <w:tc>
          <w:tcPr>
            <w:tcW w:w="3676" w:type="dxa"/>
            <w:shd w:val="clear" w:color="auto" w:fill="31849B"/>
          </w:tcPr>
          <w:p w14:paraId="0DB9EA03" w14:textId="64575C53" w:rsidR="00F04F2B" w:rsidRPr="000744F2" w:rsidRDefault="007B0C0D" w:rsidP="0017463F">
            <w:pPr>
              <w:pStyle w:val="Default"/>
              <w:tabs>
                <w:tab w:val="left" w:pos="7920"/>
              </w:tabs>
              <w:spacing w:before="20" w:after="20"/>
              <w:rPr>
                <w:rFonts w:asciiTheme="minorHAnsi" w:hAnsiTheme="minorHAnsi" w:cstheme="minorHAnsi"/>
                <w:b/>
                <w:bCs/>
                <w:color w:val="FFFFFF" w:themeColor="background1"/>
                <w:sz w:val="20"/>
                <w:szCs w:val="20"/>
                <w:lang w:val="es-ES_tradnl"/>
              </w:rPr>
            </w:pPr>
            <w:bookmarkStart w:id="303" w:name="lt_pId419"/>
            <w:r w:rsidRPr="000744F2">
              <w:rPr>
                <w:rFonts w:asciiTheme="minorHAnsi" w:hAnsiTheme="minorHAnsi" w:cstheme="minorHAnsi"/>
                <w:b/>
                <w:bCs/>
                <w:color w:val="FFFFFF" w:themeColor="background1"/>
                <w:sz w:val="20"/>
                <w:szCs w:val="20"/>
                <w:lang w:val="es-ES_tradnl"/>
              </w:rPr>
              <w:t>Proyecto de nueva Resolución</w:t>
            </w:r>
            <w:bookmarkEnd w:id="303"/>
          </w:p>
        </w:tc>
        <w:tc>
          <w:tcPr>
            <w:tcW w:w="6095" w:type="dxa"/>
            <w:shd w:val="clear" w:color="auto" w:fill="D9D9D9"/>
          </w:tcPr>
          <w:p w14:paraId="30533B00" w14:textId="0918851B" w:rsidR="00F04F2B" w:rsidRPr="000744F2" w:rsidRDefault="000632A2" w:rsidP="0017463F">
            <w:pPr>
              <w:pStyle w:val="Default"/>
              <w:tabs>
                <w:tab w:val="left" w:pos="7920"/>
              </w:tabs>
              <w:spacing w:before="20" w:after="20"/>
              <w:rPr>
                <w:rFonts w:asciiTheme="minorHAnsi" w:hAnsiTheme="minorHAnsi" w:cstheme="minorHAnsi"/>
                <w:sz w:val="20"/>
                <w:szCs w:val="20"/>
                <w:lang w:val="es-ES_tradnl"/>
              </w:rPr>
            </w:pPr>
            <w:bookmarkStart w:id="304" w:name="lt_pId420"/>
            <w:r w:rsidRPr="000744F2">
              <w:rPr>
                <w:rFonts w:asciiTheme="minorHAnsi" w:hAnsiTheme="minorHAnsi" w:cstheme="minorHAnsi"/>
                <w:sz w:val="20"/>
                <w:szCs w:val="20"/>
                <w:lang w:val="es-ES_tradnl"/>
              </w:rPr>
              <w:t>La utilización de las telecomunicaciones/tecnologías de la información y la comunicación en la lucha contra la pandemia de COVID-19 y la atenuación y supresión de sus efectos</w:t>
            </w:r>
            <w:bookmarkEnd w:id="304"/>
          </w:p>
        </w:tc>
      </w:tr>
    </w:tbl>
    <w:p w14:paraId="630F0A69" w14:textId="283CE6D8" w:rsidR="00E218DF" w:rsidRPr="000744F2" w:rsidRDefault="00E218DF" w:rsidP="00E218DF">
      <w:pPr>
        <w:spacing w:after="120"/>
        <w:rPr>
          <w:rFonts w:cstheme="minorHAnsi"/>
          <w:sz w:val="18"/>
          <w:szCs w:val="18"/>
          <w:lang w:val="es-ES_tradnl"/>
        </w:rPr>
      </w:pPr>
      <w:bookmarkStart w:id="305" w:name="lt_pId422"/>
      <w:r w:rsidRPr="002C0347">
        <w:rPr>
          <w:rFonts w:cstheme="minorHAnsi"/>
          <w:i/>
          <w:iCs/>
          <w:sz w:val="18"/>
          <w:szCs w:val="18"/>
          <w:lang w:val="es-ES_tradnl"/>
        </w:rPr>
        <w:t>Fuente:</w:t>
      </w:r>
      <w:r w:rsidRPr="002C0347">
        <w:rPr>
          <w:rFonts w:cstheme="minorHAnsi"/>
          <w:sz w:val="18"/>
          <w:szCs w:val="18"/>
          <w:lang w:val="es-ES_tradnl"/>
        </w:rPr>
        <w:t xml:space="preserve"> Adaptado de la presentación de la CRC en la </w:t>
      </w:r>
      <w:proofErr w:type="spellStart"/>
      <w:r w:rsidRPr="002C0347">
        <w:rPr>
          <w:rFonts w:cstheme="minorHAnsi"/>
          <w:sz w:val="18"/>
          <w:szCs w:val="18"/>
          <w:lang w:val="es-ES_tradnl"/>
        </w:rPr>
        <w:t>RIR</w:t>
      </w:r>
      <w:proofErr w:type="spellEnd"/>
      <w:r w:rsidRPr="002C0347">
        <w:rPr>
          <w:rFonts w:cstheme="minorHAnsi"/>
          <w:sz w:val="18"/>
          <w:szCs w:val="18"/>
          <w:lang w:val="es-ES_tradnl"/>
        </w:rPr>
        <w:t>-3, 10 de marzo de 2022.</w:t>
      </w:r>
    </w:p>
    <w:p w14:paraId="26566051" w14:textId="3E69B296" w:rsidR="00F04F2B" w:rsidRPr="005B03C1" w:rsidRDefault="00E218DF" w:rsidP="005B03C1">
      <w:pPr>
        <w:pStyle w:val="Figuretitle"/>
        <w:spacing w:before="360" w:after="240"/>
        <w:rPr>
          <w:sz w:val="24"/>
          <w:szCs w:val="24"/>
          <w:lang w:val="es-ES_tradnl"/>
        </w:rPr>
      </w:pPr>
      <w:r w:rsidRPr="00C67E1E">
        <w:rPr>
          <w:sz w:val="24"/>
          <w:szCs w:val="24"/>
          <w:lang w:val="es-ES_tradnl"/>
        </w:rPr>
        <w:t>Cuadro</w:t>
      </w:r>
      <w:r w:rsidR="00F04F2B" w:rsidRPr="00C67E1E">
        <w:rPr>
          <w:sz w:val="24"/>
          <w:szCs w:val="24"/>
          <w:lang w:val="es-ES_tradnl"/>
        </w:rPr>
        <w:t xml:space="preserve"> 3.10: </w:t>
      </w:r>
      <w:r w:rsidR="007D12AF" w:rsidRPr="00C67E1E">
        <w:rPr>
          <w:sz w:val="24"/>
          <w:szCs w:val="24"/>
          <w:lang w:val="es-ES_tradnl"/>
        </w:rPr>
        <w:t xml:space="preserve">candidaturas </w:t>
      </w:r>
      <w:r w:rsidRPr="00C67E1E">
        <w:rPr>
          <w:sz w:val="24"/>
          <w:szCs w:val="24"/>
          <w:lang w:val="es-ES_tradnl"/>
        </w:rPr>
        <w:t xml:space="preserve">de la CRC </w:t>
      </w:r>
      <w:r w:rsidR="007D12AF" w:rsidRPr="00C67E1E">
        <w:rPr>
          <w:sz w:val="24"/>
          <w:szCs w:val="24"/>
          <w:lang w:val="es-ES_tradnl"/>
        </w:rPr>
        <w:t>para l</w:t>
      </w:r>
      <w:r w:rsidRPr="00C67E1E">
        <w:rPr>
          <w:sz w:val="24"/>
          <w:szCs w:val="24"/>
          <w:lang w:val="es-ES_tradnl"/>
        </w:rPr>
        <w:t xml:space="preserve">os puestos directivos del </w:t>
      </w:r>
      <w:proofErr w:type="spellStart"/>
      <w:r w:rsidRPr="00C67E1E">
        <w:rPr>
          <w:sz w:val="24"/>
          <w:szCs w:val="24"/>
          <w:lang w:val="es-ES_tradnl"/>
        </w:rPr>
        <w:t>GADT</w:t>
      </w:r>
      <w:proofErr w:type="spellEnd"/>
      <w:r w:rsidRPr="00C67E1E">
        <w:rPr>
          <w:sz w:val="24"/>
          <w:szCs w:val="24"/>
          <w:lang w:val="es-ES_tradnl"/>
        </w:rPr>
        <w:t xml:space="preserve"> y</w:t>
      </w:r>
      <w:r w:rsidRPr="005B03C1">
        <w:rPr>
          <w:sz w:val="24"/>
          <w:szCs w:val="24"/>
          <w:lang w:val="es-ES_tradnl"/>
        </w:rPr>
        <w:t xml:space="preserve"> </w:t>
      </w:r>
      <w:r w:rsidR="005B03C1">
        <w:rPr>
          <w:sz w:val="24"/>
          <w:szCs w:val="24"/>
          <w:lang w:val="es-ES_tradnl"/>
        </w:rPr>
        <w:br/>
      </w:r>
      <w:r w:rsidRPr="005B03C1">
        <w:rPr>
          <w:sz w:val="24"/>
          <w:szCs w:val="24"/>
          <w:lang w:val="es-ES_tradnl"/>
        </w:rPr>
        <w:t>l</w:t>
      </w:r>
      <w:r w:rsidR="007D12AF" w:rsidRPr="005B03C1">
        <w:rPr>
          <w:sz w:val="24"/>
          <w:szCs w:val="24"/>
          <w:lang w:val="es-ES_tradnl"/>
        </w:rPr>
        <w:t xml:space="preserve">as Comisiones de Estudio del UIT-D </w:t>
      </w:r>
      <w:r w:rsidRPr="005B03C1">
        <w:rPr>
          <w:sz w:val="24"/>
          <w:szCs w:val="24"/>
          <w:lang w:val="es-ES_tradnl"/>
        </w:rPr>
        <w:t>(segundo mandato</w:t>
      </w:r>
      <w:bookmarkEnd w:id="305"/>
      <w:r w:rsidRPr="005B03C1">
        <w:rPr>
          <w:sz w:val="24"/>
          <w:szCs w:val="24"/>
          <w:lang w:val="es-ES_tradnl"/>
        </w:rPr>
        <w:t>)</w:t>
      </w:r>
    </w:p>
    <w:tbl>
      <w:tblPr>
        <w:tblW w:w="5000" w:type="pct"/>
        <w:tblCellMar>
          <w:left w:w="0" w:type="dxa"/>
          <w:right w:w="0" w:type="dxa"/>
        </w:tblCellMar>
        <w:tblLook w:val="04A0" w:firstRow="1" w:lastRow="0" w:firstColumn="1" w:lastColumn="0" w:noHBand="0" w:noVBand="1"/>
      </w:tblPr>
      <w:tblGrid>
        <w:gridCol w:w="3877"/>
        <w:gridCol w:w="3157"/>
        <w:gridCol w:w="2585"/>
      </w:tblGrid>
      <w:tr w:rsidR="00F04F2B" w:rsidRPr="000744F2" w14:paraId="5A2D7467" w14:textId="77777777" w:rsidTr="0017463F">
        <w:trPr>
          <w:trHeight w:val="502"/>
        </w:trPr>
        <w:tc>
          <w:tcPr>
            <w:tcW w:w="3877"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5AB9B8D9" w14:textId="77777777" w:rsidR="00F04F2B" w:rsidRPr="000744F2" w:rsidRDefault="00F04F2B" w:rsidP="0017463F">
            <w:pPr>
              <w:keepNext/>
              <w:keepLines/>
              <w:tabs>
                <w:tab w:val="left" w:pos="7920"/>
              </w:tabs>
              <w:spacing w:before="60" w:after="60"/>
              <w:rPr>
                <w:rFonts w:cstheme="minorHAnsi"/>
                <w:b/>
                <w:bCs/>
                <w:color w:val="FFFFFF"/>
                <w:sz w:val="20"/>
                <w:lang w:val="es-ES_tradnl"/>
              </w:rPr>
            </w:pPr>
          </w:p>
        </w:tc>
        <w:tc>
          <w:tcPr>
            <w:tcW w:w="5742"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21F54A3B" w14:textId="5CDE1CDA" w:rsidR="00F04F2B" w:rsidRPr="000744F2" w:rsidRDefault="008A10D5" w:rsidP="0017463F">
            <w:pPr>
              <w:keepNext/>
              <w:keepLines/>
              <w:tabs>
                <w:tab w:val="left" w:pos="7920"/>
              </w:tabs>
              <w:spacing w:before="60" w:after="60"/>
              <w:jc w:val="center"/>
              <w:rPr>
                <w:rFonts w:cstheme="minorHAnsi"/>
                <w:b/>
                <w:bCs/>
                <w:color w:val="FFFFFF"/>
                <w:sz w:val="20"/>
                <w:highlight w:val="yellow"/>
                <w:lang w:val="es-ES_tradnl"/>
              </w:rPr>
            </w:pPr>
            <w:bookmarkStart w:id="306" w:name="lt_pId423"/>
            <w:r w:rsidRPr="000744F2">
              <w:rPr>
                <w:rFonts w:cstheme="minorHAnsi"/>
                <w:b/>
                <w:bCs/>
                <w:color w:val="FFFFFF"/>
                <w:sz w:val="20"/>
                <w:lang w:val="es-ES_tradnl"/>
              </w:rPr>
              <w:t>Candidaturas de la CRC</w:t>
            </w:r>
            <w:bookmarkEnd w:id="306"/>
          </w:p>
        </w:tc>
      </w:tr>
      <w:tr w:rsidR="00F04F2B" w:rsidRPr="000744F2" w14:paraId="06B018D3" w14:textId="77777777" w:rsidTr="0017463F">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1CD76B63" w14:textId="37920D19" w:rsidR="00F04F2B" w:rsidRPr="000744F2" w:rsidRDefault="00F3606C" w:rsidP="0017463F">
            <w:pPr>
              <w:keepNext/>
              <w:keepLines/>
              <w:tabs>
                <w:tab w:val="left" w:pos="7920"/>
              </w:tabs>
              <w:spacing w:before="60" w:after="60"/>
              <w:rPr>
                <w:rFonts w:cstheme="minorHAnsi"/>
                <w:b/>
                <w:bCs/>
                <w:color w:val="FFFFFF" w:themeColor="background1"/>
                <w:sz w:val="20"/>
                <w:lang w:val="es-ES_tradnl"/>
              </w:rPr>
            </w:pPr>
            <w:r w:rsidRPr="000744F2">
              <w:rPr>
                <w:rFonts w:cstheme="minorHAnsi"/>
                <w:b/>
                <w:bCs/>
                <w:color w:val="FFFFFF"/>
                <w:sz w:val="20"/>
                <w:lang w:val="es-ES_tradnl"/>
              </w:rPr>
              <w:t>Grupo y puesto</w:t>
            </w:r>
          </w:p>
        </w:tc>
        <w:tc>
          <w:tcPr>
            <w:tcW w:w="3157"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0F3F71E3" w14:textId="0D2CAD4A" w:rsidR="00F04F2B" w:rsidRPr="000744F2" w:rsidRDefault="008A10D5" w:rsidP="0017463F">
            <w:pPr>
              <w:keepNext/>
              <w:keepLines/>
              <w:tabs>
                <w:tab w:val="left" w:pos="7920"/>
              </w:tabs>
              <w:spacing w:before="60" w:after="60"/>
              <w:rPr>
                <w:rFonts w:cstheme="minorHAnsi"/>
                <w:color w:val="FFFFFF" w:themeColor="background1"/>
                <w:sz w:val="20"/>
                <w:lang w:val="es-ES_tradnl"/>
              </w:rPr>
            </w:pPr>
            <w:r w:rsidRPr="000744F2">
              <w:rPr>
                <w:rFonts w:cstheme="minorHAnsi"/>
                <w:b/>
                <w:bCs/>
                <w:color w:val="FFFFFF" w:themeColor="background1"/>
                <w:sz w:val="20"/>
                <w:lang w:val="es-ES_tradnl"/>
              </w:rPr>
              <w:t>Candidatura</w:t>
            </w:r>
          </w:p>
        </w:tc>
        <w:tc>
          <w:tcPr>
            <w:tcW w:w="2585"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1000B86E" w14:textId="2816F70D" w:rsidR="00F04F2B" w:rsidRPr="000744F2" w:rsidRDefault="008A10D5" w:rsidP="0017463F">
            <w:pPr>
              <w:keepNext/>
              <w:keepLines/>
              <w:tabs>
                <w:tab w:val="left" w:pos="7920"/>
              </w:tabs>
              <w:spacing w:before="60" w:after="60"/>
              <w:rPr>
                <w:rFonts w:cstheme="minorHAnsi"/>
                <w:color w:val="FFFFFF" w:themeColor="background1"/>
                <w:sz w:val="20"/>
                <w:highlight w:val="yellow"/>
                <w:lang w:val="es-ES_tradnl"/>
              </w:rPr>
            </w:pPr>
            <w:r w:rsidRPr="000744F2">
              <w:rPr>
                <w:rFonts w:cstheme="minorHAnsi"/>
                <w:b/>
                <w:bCs/>
                <w:color w:val="FFFFFF" w:themeColor="background1"/>
                <w:sz w:val="20"/>
                <w:lang w:val="es-ES_tradnl"/>
              </w:rPr>
              <w:t>País</w:t>
            </w:r>
          </w:p>
        </w:tc>
      </w:tr>
      <w:tr w:rsidR="00F04F2B" w:rsidRPr="000744F2" w14:paraId="10CB9EBF" w14:textId="77777777" w:rsidTr="0017463F">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2CB5075B" w14:textId="3629D621" w:rsidR="00F04F2B" w:rsidRPr="000744F2" w:rsidRDefault="00F3606C" w:rsidP="0017463F">
            <w:pPr>
              <w:keepLines/>
              <w:tabs>
                <w:tab w:val="left" w:pos="7920"/>
              </w:tabs>
              <w:spacing w:before="60" w:after="60"/>
              <w:rPr>
                <w:rFonts w:cstheme="minorHAnsi"/>
                <w:b/>
                <w:color w:val="FFFFFF" w:themeColor="background1"/>
                <w:sz w:val="20"/>
                <w:lang w:val="es-ES_tradnl"/>
              </w:rPr>
            </w:pPr>
            <w:r w:rsidRPr="000744F2">
              <w:rPr>
                <w:rFonts w:cstheme="minorHAnsi"/>
                <w:b/>
                <w:bCs/>
                <w:color w:val="FFFFFF" w:themeColor="background1"/>
                <w:sz w:val="20"/>
                <w:lang w:val="es-ES_tradnl"/>
              </w:rPr>
              <w:t xml:space="preserve">Vicepresidente del </w:t>
            </w:r>
            <w:proofErr w:type="spellStart"/>
            <w:r w:rsidRPr="000744F2">
              <w:rPr>
                <w:rFonts w:cstheme="minorHAnsi"/>
                <w:b/>
                <w:bCs/>
                <w:color w:val="FFFFFF" w:themeColor="background1"/>
                <w:sz w:val="20"/>
                <w:lang w:val="es-ES_tradnl"/>
              </w:rPr>
              <w:t>GADT</w:t>
            </w:r>
            <w:proofErr w:type="spellEnd"/>
          </w:p>
        </w:tc>
        <w:tc>
          <w:tcPr>
            <w:tcW w:w="3157"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37E80A72" w14:textId="60F76670" w:rsidR="00F04F2B" w:rsidRPr="00D20CDF" w:rsidRDefault="007D12AF" w:rsidP="0017463F">
            <w:pPr>
              <w:keepLines/>
              <w:tabs>
                <w:tab w:val="left" w:pos="7920"/>
              </w:tabs>
              <w:spacing w:before="60" w:after="60"/>
              <w:rPr>
                <w:rFonts w:cstheme="minorHAnsi"/>
                <w:sz w:val="20"/>
                <w:lang w:val="nl-NL"/>
              </w:rPr>
            </w:pPr>
            <w:bookmarkStart w:id="307" w:name="lt_pId428"/>
            <w:r w:rsidRPr="00D20CDF">
              <w:rPr>
                <w:rFonts w:cstheme="minorHAnsi"/>
                <w:sz w:val="20"/>
                <w:lang w:val="nl-NL"/>
              </w:rPr>
              <w:t>S</w:t>
            </w:r>
            <w:r w:rsidR="00F04F2B" w:rsidRPr="00D20CDF">
              <w:rPr>
                <w:rFonts w:cstheme="minorHAnsi"/>
                <w:sz w:val="20"/>
                <w:lang w:val="nl-NL"/>
              </w:rPr>
              <w:t>r</w:t>
            </w:r>
            <w:r w:rsidRPr="00D20CDF">
              <w:rPr>
                <w:rFonts w:cstheme="minorHAnsi"/>
                <w:sz w:val="20"/>
                <w:lang w:val="nl-NL"/>
              </w:rPr>
              <w:t>.</w:t>
            </w:r>
            <w:r w:rsidR="00F04F2B" w:rsidRPr="00D20CDF">
              <w:rPr>
                <w:rFonts w:cstheme="minorHAnsi"/>
                <w:sz w:val="20"/>
                <w:lang w:val="nl-NL"/>
              </w:rPr>
              <w:t xml:space="preserve"> Arseny Plossky</w:t>
            </w:r>
            <w:bookmarkEnd w:id="307"/>
          </w:p>
        </w:tc>
        <w:tc>
          <w:tcPr>
            <w:tcW w:w="2585"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5BE58FD4" w14:textId="7D0754C6" w:rsidR="00F04F2B" w:rsidRPr="000744F2" w:rsidRDefault="007D12AF" w:rsidP="007D12AF">
            <w:pPr>
              <w:keepNext/>
              <w:keepLines/>
              <w:tabs>
                <w:tab w:val="left" w:pos="7920"/>
              </w:tabs>
              <w:spacing w:before="60" w:after="60"/>
              <w:rPr>
                <w:rFonts w:cstheme="minorHAnsi"/>
                <w:bCs/>
                <w:sz w:val="20"/>
                <w:lang w:val="es-ES_tradnl"/>
              </w:rPr>
            </w:pPr>
            <w:r w:rsidRPr="000744F2">
              <w:rPr>
                <w:sz w:val="20"/>
                <w:lang w:val="es-ES_tradnl"/>
              </w:rPr>
              <w:t>Federación de Rusia</w:t>
            </w:r>
          </w:p>
        </w:tc>
      </w:tr>
      <w:tr w:rsidR="00F04F2B" w:rsidRPr="000744F2" w14:paraId="632912D4" w14:textId="77777777" w:rsidTr="0017463F">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6E95B9FC" w14:textId="47C1AEDB" w:rsidR="00F04F2B" w:rsidRPr="000744F2" w:rsidRDefault="00F3606C" w:rsidP="00D20CDF">
            <w:pPr>
              <w:keepNext/>
              <w:keepLines/>
              <w:tabs>
                <w:tab w:val="left" w:pos="7920"/>
              </w:tabs>
              <w:spacing w:before="60" w:after="60"/>
              <w:rPr>
                <w:rFonts w:cstheme="minorHAnsi"/>
                <w:b/>
                <w:color w:val="FFFFFF" w:themeColor="background1"/>
                <w:sz w:val="20"/>
                <w:lang w:val="es-ES_tradnl"/>
              </w:rPr>
            </w:pPr>
            <w:r w:rsidRPr="000744F2">
              <w:rPr>
                <w:rFonts w:cstheme="minorHAnsi"/>
                <w:b/>
                <w:color w:val="FFFFFF" w:themeColor="background1"/>
                <w:sz w:val="20"/>
                <w:lang w:val="es-ES_tradnl"/>
              </w:rPr>
              <w:t>Vicepresidente de la Comisión</w:t>
            </w:r>
            <w:r w:rsidR="00D20CDF">
              <w:rPr>
                <w:rFonts w:cstheme="minorHAnsi"/>
                <w:b/>
                <w:color w:val="FFFFFF" w:themeColor="background1"/>
                <w:sz w:val="20"/>
                <w:lang w:val="es-ES_tradnl"/>
              </w:rPr>
              <w:t xml:space="preserve"> </w:t>
            </w:r>
            <w:r w:rsidRPr="000744F2">
              <w:rPr>
                <w:rFonts w:cstheme="minorHAnsi"/>
                <w:b/>
                <w:color w:val="FFFFFF" w:themeColor="background1"/>
                <w:sz w:val="20"/>
                <w:lang w:val="es-ES_tradnl"/>
              </w:rPr>
              <w:t>de Estudio 1</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010CE605" w14:textId="241F5472" w:rsidR="00F04F2B" w:rsidRPr="00D20CDF" w:rsidRDefault="007D12AF" w:rsidP="0017463F">
            <w:pPr>
              <w:keepNext/>
              <w:keepLines/>
              <w:tabs>
                <w:tab w:val="left" w:pos="7920"/>
              </w:tabs>
              <w:spacing w:before="60" w:after="60"/>
              <w:rPr>
                <w:rFonts w:cstheme="minorHAnsi"/>
                <w:sz w:val="20"/>
                <w:lang w:val="nl-NL"/>
              </w:rPr>
            </w:pPr>
            <w:bookmarkStart w:id="308" w:name="lt_pId431"/>
            <w:r w:rsidRPr="00D20CDF">
              <w:rPr>
                <w:rFonts w:cstheme="minorHAnsi"/>
                <w:sz w:val="20"/>
                <w:lang w:val="nl-NL"/>
              </w:rPr>
              <w:t>Sra.</w:t>
            </w:r>
            <w:r w:rsidR="00F04F2B" w:rsidRPr="00D20CDF">
              <w:rPr>
                <w:rFonts w:cstheme="minorHAnsi"/>
                <w:sz w:val="20"/>
                <w:lang w:val="nl-NL"/>
              </w:rPr>
              <w:t xml:space="preserve"> Anastasia Konukhova</w:t>
            </w:r>
            <w:bookmarkEnd w:id="308"/>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66E10FD4" w14:textId="6A9A6D34" w:rsidR="00F04F2B" w:rsidRPr="000744F2" w:rsidRDefault="007D12AF" w:rsidP="0017463F">
            <w:pPr>
              <w:keepNext/>
              <w:keepLines/>
              <w:tabs>
                <w:tab w:val="left" w:pos="7920"/>
              </w:tabs>
              <w:spacing w:before="60" w:after="60"/>
              <w:rPr>
                <w:sz w:val="20"/>
                <w:lang w:val="es-ES_tradnl"/>
              </w:rPr>
            </w:pPr>
            <w:r w:rsidRPr="000744F2">
              <w:rPr>
                <w:sz w:val="20"/>
                <w:lang w:val="es-ES_tradnl"/>
              </w:rPr>
              <w:t>Federación de Rusia</w:t>
            </w:r>
          </w:p>
        </w:tc>
      </w:tr>
      <w:tr w:rsidR="00F04F2B" w:rsidRPr="000744F2" w14:paraId="1AB1DE50" w14:textId="77777777" w:rsidTr="0017463F">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39C43A04" w14:textId="6B2C3A3D" w:rsidR="00F04F2B" w:rsidRPr="000744F2" w:rsidRDefault="00F3606C" w:rsidP="00D20CDF">
            <w:pPr>
              <w:keepLines/>
              <w:tabs>
                <w:tab w:val="left" w:pos="7920"/>
              </w:tabs>
              <w:spacing w:before="60" w:after="60"/>
              <w:rPr>
                <w:rFonts w:cstheme="minorHAnsi"/>
                <w:b/>
                <w:color w:val="FFFFFF" w:themeColor="background1"/>
                <w:sz w:val="20"/>
                <w:lang w:val="es-ES_tradnl"/>
              </w:rPr>
            </w:pPr>
            <w:r w:rsidRPr="000744F2">
              <w:rPr>
                <w:rFonts w:cstheme="minorHAnsi"/>
                <w:b/>
                <w:color w:val="FFFFFF" w:themeColor="background1"/>
                <w:sz w:val="20"/>
                <w:lang w:val="es-ES_tradnl"/>
              </w:rPr>
              <w:t>Vicepresidente de la Comisión</w:t>
            </w:r>
            <w:r w:rsidR="00D20CDF">
              <w:rPr>
                <w:rFonts w:cstheme="minorHAnsi"/>
                <w:b/>
                <w:color w:val="FFFFFF" w:themeColor="background1"/>
                <w:sz w:val="20"/>
                <w:lang w:val="es-ES_tradnl"/>
              </w:rPr>
              <w:t xml:space="preserve"> </w:t>
            </w:r>
            <w:r w:rsidRPr="000744F2">
              <w:rPr>
                <w:rFonts w:cstheme="minorHAnsi"/>
                <w:b/>
                <w:color w:val="FFFFFF" w:themeColor="background1"/>
                <w:sz w:val="20"/>
                <w:lang w:val="es-ES_tradnl"/>
              </w:rPr>
              <w:t>de Estudio 2</w:t>
            </w:r>
          </w:p>
        </w:tc>
        <w:tc>
          <w:tcPr>
            <w:tcW w:w="3157"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37F26D9E" w14:textId="2199CB77" w:rsidR="00F04F2B" w:rsidRPr="00D20CDF" w:rsidRDefault="007D12AF" w:rsidP="0017463F">
            <w:pPr>
              <w:keepLines/>
              <w:tabs>
                <w:tab w:val="left" w:pos="7920"/>
              </w:tabs>
              <w:spacing w:before="60" w:after="60"/>
              <w:rPr>
                <w:rFonts w:cstheme="minorHAnsi"/>
                <w:sz w:val="20"/>
                <w:lang w:val="nl-NL"/>
              </w:rPr>
            </w:pPr>
            <w:bookmarkStart w:id="309" w:name="lt_pId434"/>
            <w:r w:rsidRPr="00D20CDF">
              <w:rPr>
                <w:rFonts w:cstheme="minorHAnsi"/>
                <w:sz w:val="20"/>
                <w:lang w:val="nl-NL"/>
              </w:rPr>
              <w:t>Sra.</w:t>
            </w:r>
            <w:r w:rsidR="00F04F2B" w:rsidRPr="00D20CDF">
              <w:rPr>
                <w:rFonts w:cstheme="minorHAnsi"/>
                <w:sz w:val="20"/>
                <w:lang w:val="nl-NL"/>
              </w:rPr>
              <w:t xml:space="preserve"> Maria Bolshakova</w:t>
            </w:r>
            <w:bookmarkEnd w:id="309"/>
          </w:p>
        </w:tc>
        <w:tc>
          <w:tcPr>
            <w:tcW w:w="2585"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6A6408C8" w14:textId="0C346F8A" w:rsidR="00F04F2B" w:rsidRPr="000744F2" w:rsidRDefault="007D12AF" w:rsidP="0017463F">
            <w:pPr>
              <w:keepLines/>
              <w:tabs>
                <w:tab w:val="left" w:pos="7920"/>
              </w:tabs>
              <w:spacing w:before="60" w:after="60"/>
              <w:rPr>
                <w:rFonts w:cstheme="minorHAnsi"/>
                <w:bCs/>
                <w:sz w:val="20"/>
                <w:lang w:val="es-ES_tradnl"/>
              </w:rPr>
            </w:pPr>
            <w:r w:rsidRPr="000744F2">
              <w:rPr>
                <w:sz w:val="20"/>
                <w:lang w:val="es-ES_tradnl"/>
              </w:rPr>
              <w:t>Federación de Rusia</w:t>
            </w:r>
          </w:p>
        </w:tc>
      </w:tr>
    </w:tbl>
    <w:p w14:paraId="3E1CE908" w14:textId="77777777" w:rsidR="00655670" w:rsidRPr="000744F2" w:rsidRDefault="00655670" w:rsidP="00655670">
      <w:pPr>
        <w:spacing w:after="120"/>
        <w:rPr>
          <w:rFonts w:cstheme="minorHAnsi"/>
          <w:sz w:val="18"/>
          <w:szCs w:val="18"/>
          <w:lang w:val="es-ES_tradnl"/>
        </w:rPr>
      </w:pPr>
      <w:bookmarkStart w:id="310" w:name="lt_pId437"/>
      <w:r w:rsidRPr="00D20CDF">
        <w:rPr>
          <w:rFonts w:cstheme="minorHAnsi"/>
          <w:i/>
          <w:iCs/>
          <w:sz w:val="18"/>
          <w:szCs w:val="18"/>
          <w:lang w:val="es-ES_tradnl"/>
        </w:rPr>
        <w:t>Fuente:</w:t>
      </w:r>
      <w:r w:rsidRPr="00D20CDF">
        <w:rPr>
          <w:rFonts w:cstheme="minorHAnsi"/>
          <w:sz w:val="18"/>
          <w:szCs w:val="18"/>
          <w:lang w:val="es-ES_tradnl"/>
        </w:rPr>
        <w:t xml:space="preserve"> Adaptado de la presentación de la CRC en la </w:t>
      </w:r>
      <w:proofErr w:type="spellStart"/>
      <w:r w:rsidRPr="00D20CDF">
        <w:rPr>
          <w:rFonts w:cstheme="minorHAnsi"/>
          <w:sz w:val="18"/>
          <w:szCs w:val="18"/>
          <w:lang w:val="es-ES_tradnl"/>
        </w:rPr>
        <w:t>RIR</w:t>
      </w:r>
      <w:proofErr w:type="spellEnd"/>
      <w:r w:rsidRPr="00D20CDF">
        <w:rPr>
          <w:rFonts w:cstheme="minorHAnsi"/>
          <w:sz w:val="18"/>
          <w:szCs w:val="18"/>
          <w:lang w:val="es-ES_tradnl"/>
        </w:rPr>
        <w:t>-3, 10 de marzo de 2022.</w:t>
      </w:r>
    </w:p>
    <w:p w14:paraId="3F699AE2" w14:textId="77777777" w:rsidR="00030191" w:rsidRDefault="00030191">
      <w:pPr>
        <w:tabs>
          <w:tab w:val="clear" w:pos="1134"/>
          <w:tab w:val="clear" w:pos="1871"/>
          <w:tab w:val="clear" w:pos="2268"/>
        </w:tabs>
        <w:overflowPunct/>
        <w:autoSpaceDE/>
        <w:autoSpaceDN/>
        <w:adjustRightInd/>
        <w:spacing w:before="0"/>
        <w:textAlignment w:val="auto"/>
        <w:rPr>
          <w:b/>
          <w:szCs w:val="24"/>
          <w:lang w:val="es-ES_tradnl"/>
        </w:rPr>
      </w:pPr>
      <w:r>
        <w:rPr>
          <w:szCs w:val="24"/>
          <w:lang w:val="es-ES_tradnl"/>
        </w:rPr>
        <w:br w:type="page"/>
      </w:r>
    </w:p>
    <w:p w14:paraId="094A7554" w14:textId="427FE464" w:rsidR="00F04F2B" w:rsidRPr="005B03C1" w:rsidRDefault="00655670" w:rsidP="005B03C1">
      <w:pPr>
        <w:pStyle w:val="Figuretitle"/>
        <w:spacing w:before="360" w:after="240"/>
        <w:rPr>
          <w:sz w:val="24"/>
          <w:szCs w:val="24"/>
          <w:lang w:val="es-ES_tradnl"/>
        </w:rPr>
      </w:pPr>
      <w:r w:rsidRPr="005B03C1">
        <w:rPr>
          <w:sz w:val="24"/>
          <w:szCs w:val="24"/>
          <w:lang w:val="es-ES_tradnl"/>
        </w:rPr>
        <w:lastRenderedPageBreak/>
        <w:t>Cuadro</w:t>
      </w:r>
      <w:r w:rsidR="00F04F2B" w:rsidRPr="005B03C1">
        <w:rPr>
          <w:sz w:val="24"/>
          <w:szCs w:val="24"/>
          <w:lang w:val="es-ES_tradnl"/>
        </w:rPr>
        <w:t xml:space="preserve"> 3.11: </w:t>
      </w:r>
      <w:r w:rsidRPr="005B03C1">
        <w:rPr>
          <w:sz w:val="24"/>
          <w:szCs w:val="24"/>
          <w:lang w:val="es-ES_tradnl"/>
        </w:rPr>
        <w:t xml:space="preserve">Candidaturas de la CRC para los puestos directivos de la </w:t>
      </w:r>
      <w:proofErr w:type="spellStart"/>
      <w:r w:rsidRPr="005B03C1">
        <w:rPr>
          <w:sz w:val="24"/>
          <w:szCs w:val="24"/>
          <w:lang w:val="es-ES_tradnl"/>
        </w:rPr>
        <w:t>CMDT</w:t>
      </w:r>
      <w:bookmarkEnd w:id="310"/>
      <w:proofErr w:type="spellEnd"/>
    </w:p>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2" w:space="0" w:color="FFFFFF" w:themeColor="background1"/>
          <w:insideV w:val="single" w:sz="12" w:space="0" w:color="FFFFFF" w:themeColor="background1"/>
        </w:tblBorders>
        <w:tblCellMar>
          <w:left w:w="0" w:type="dxa"/>
          <w:right w:w="0" w:type="dxa"/>
        </w:tblCellMar>
        <w:tblLook w:val="0600" w:firstRow="0" w:lastRow="0" w:firstColumn="0" w:lastColumn="0" w:noHBand="1" w:noVBand="1"/>
      </w:tblPr>
      <w:tblGrid>
        <w:gridCol w:w="463"/>
        <w:gridCol w:w="3281"/>
        <w:gridCol w:w="4293"/>
        <w:gridCol w:w="1556"/>
      </w:tblGrid>
      <w:tr w:rsidR="00F04F2B" w:rsidRPr="000744F2" w14:paraId="20D68C12" w14:textId="77777777" w:rsidTr="00655670">
        <w:tc>
          <w:tcPr>
            <w:tcW w:w="463" w:type="dxa"/>
            <w:shd w:val="clear" w:color="auto" w:fill="31849B"/>
            <w:tcMar>
              <w:top w:w="72" w:type="dxa"/>
              <w:left w:w="108" w:type="dxa"/>
              <w:bottom w:w="72" w:type="dxa"/>
              <w:right w:w="108" w:type="dxa"/>
            </w:tcMar>
            <w:hideMark/>
          </w:tcPr>
          <w:p w14:paraId="0883D902" w14:textId="77777777" w:rsidR="00F04F2B" w:rsidRPr="000744F2" w:rsidRDefault="00F04F2B" w:rsidP="0017463F">
            <w:pPr>
              <w:keepNext/>
              <w:spacing w:before="0"/>
              <w:rPr>
                <w:color w:val="FFFFFF" w:themeColor="background1"/>
                <w:sz w:val="20"/>
                <w:lang w:val="es-ES_tradnl"/>
              </w:rPr>
            </w:pPr>
            <w:r w:rsidRPr="000744F2">
              <w:rPr>
                <w:b/>
                <w:bCs/>
                <w:color w:val="FFFFFF" w:themeColor="background1"/>
                <w:sz w:val="20"/>
                <w:lang w:val="es-ES_tradnl"/>
              </w:rPr>
              <w:t> </w:t>
            </w:r>
          </w:p>
        </w:tc>
        <w:tc>
          <w:tcPr>
            <w:tcW w:w="3281" w:type="dxa"/>
            <w:shd w:val="clear" w:color="auto" w:fill="31849B"/>
            <w:tcMar>
              <w:top w:w="72" w:type="dxa"/>
              <w:left w:w="108" w:type="dxa"/>
              <w:bottom w:w="72" w:type="dxa"/>
              <w:right w:w="108" w:type="dxa"/>
            </w:tcMar>
            <w:hideMark/>
          </w:tcPr>
          <w:p w14:paraId="4528CBC3" w14:textId="6796790C" w:rsidR="00F04F2B" w:rsidRPr="000744F2" w:rsidRDefault="00F04F2B" w:rsidP="0017463F">
            <w:pPr>
              <w:keepNext/>
              <w:spacing w:before="0"/>
              <w:rPr>
                <w:color w:val="FFFFFF" w:themeColor="background1"/>
                <w:sz w:val="20"/>
                <w:lang w:val="es-ES_tradnl"/>
              </w:rPr>
            </w:pPr>
            <w:bookmarkStart w:id="311" w:name="lt_pId438"/>
            <w:r w:rsidRPr="000744F2">
              <w:rPr>
                <w:b/>
                <w:bCs/>
                <w:color w:val="FFFFFF" w:themeColor="background1"/>
                <w:sz w:val="20"/>
                <w:lang w:val="es-ES_tradnl"/>
              </w:rPr>
              <w:t>Gr</w:t>
            </w:r>
            <w:r w:rsidR="00655670" w:rsidRPr="000744F2">
              <w:rPr>
                <w:b/>
                <w:bCs/>
                <w:color w:val="FFFFFF" w:themeColor="background1"/>
                <w:sz w:val="20"/>
                <w:lang w:val="es-ES_tradnl"/>
              </w:rPr>
              <w:t>upo y puesto</w:t>
            </w:r>
            <w:bookmarkEnd w:id="311"/>
          </w:p>
        </w:tc>
        <w:tc>
          <w:tcPr>
            <w:tcW w:w="4293" w:type="dxa"/>
            <w:shd w:val="clear" w:color="auto" w:fill="31849B"/>
            <w:tcMar>
              <w:top w:w="72" w:type="dxa"/>
              <w:left w:w="108" w:type="dxa"/>
              <w:bottom w:w="72" w:type="dxa"/>
              <w:right w:w="108" w:type="dxa"/>
            </w:tcMar>
            <w:hideMark/>
          </w:tcPr>
          <w:p w14:paraId="491DCDDB" w14:textId="310B9952" w:rsidR="00F04F2B" w:rsidRPr="000744F2" w:rsidRDefault="00F04F2B" w:rsidP="0017463F">
            <w:pPr>
              <w:keepNext/>
              <w:spacing w:before="0"/>
              <w:rPr>
                <w:color w:val="FFFFFF" w:themeColor="background1"/>
                <w:sz w:val="20"/>
                <w:lang w:val="es-ES_tradnl"/>
              </w:rPr>
            </w:pPr>
            <w:bookmarkStart w:id="312" w:name="lt_pId439"/>
            <w:r w:rsidRPr="000744F2">
              <w:rPr>
                <w:b/>
                <w:bCs/>
                <w:color w:val="FFFFFF" w:themeColor="background1"/>
                <w:sz w:val="20"/>
                <w:lang w:val="es-ES_tradnl"/>
              </w:rPr>
              <w:t>Candidatur</w:t>
            </w:r>
            <w:bookmarkEnd w:id="312"/>
            <w:r w:rsidR="00655670" w:rsidRPr="000744F2">
              <w:rPr>
                <w:b/>
                <w:bCs/>
                <w:color w:val="FFFFFF" w:themeColor="background1"/>
                <w:sz w:val="20"/>
                <w:lang w:val="es-ES_tradnl"/>
              </w:rPr>
              <w:t>a</w:t>
            </w:r>
          </w:p>
        </w:tc>
        <w:tc>
          <w:tcPr>
            <w:tcW w:w="1556" w:type="dxa"/>
            <w:shd w:val="clear" w:color="auto" w:fill="31849B"/>
            <w:tcMar>
              <w:top w:w="72" w:type="dxa"/>
              <w:left w:w="108" w:type="dxa"/>
              <w:bottom w:w="72" w:type="dxa"/>
              <w:right w:w="108" w:type="dxa"/>
            </w:tcMar>
            <w:hideMark/>
          </w:tcPr>
          <w:p w14:paraId="176F387B" w14:textId="72FD9656" w:rsidR="00F04F2B" w:rsidRPr="000744F2" w:rsidRDefault="00655670" w:rsidP="0017463F">
            <w:pPr>
              <w:keepNext/>
              <w:spacing w:before="0"/>
              <w:rPr>
                <w:color w:val="FFFFFF" w:themeColor="background1"/>
                <w:sz w:val="20"/>
                <w:lang w:val="es-ES_tradnl"/>
              </w:rPr>
            </w:pPr>
            <w:r w:rsidRPr="000744F2">
              <w:rPr>
                <w:b/>
                <w:bCs/>
                <w:color w:val="FFFFFF" w:themeColor="background1"/>
                <w:sz w:val="20"/>
                <w:lang w:val="es-ES_tradnl"/>
              </w:rPr>
              <w:t>País</w:t>
            </w:r>
          </w:p>
        </w:tc>
      </w:tr>
      <w:tr w:rsidR="00F04F2B" w:rsidRPr="000744F2" w14:paraId="4DF79F9A" w14:textId="77777777" w:rsidTr="00655670">
        <w:tc>
          <w:tcPr>
            <w:tcW w:w="463" w:type="dxa"/>
            <w:shd w:val="clear" w:color="auto" w:fill="D9D9D9"/>
            <w:tcMar>
              <w:top w:w="72" w:type="dxa"/>
              <w:left w:w="108" w:type="dxa"/>
              <w:bottom w:w="72" w:type="dxa"/>
              <w:right w:w="108" w:type="dxa"/>
            </w:tcMar>
            <w:hideMark/>
          </w:tcPr>
          <w:p w14:paraId="61C849A8" w14:textId="77777777" w:rsidR="00F04F2B" w:rsidRPr="000744F2" w:rsidRDefault="00F04F2B" w:rsidP="0017463F">
            <w:pPr>
              <w:spacing w:before="0"/>
              <w:rPr>
                <w:sz w:val="20"/>
                <w:lang w:val="es-ES_tradnl"/>
              </w:rPr>
            </w:pPr>
            <w:r w:rsidRPr="000744F2">
              <w:rPr>
                <w:sz w:val="20"/>
                <w:lang w:val="es-ES_tradnl"/>
              </w:rPr>
              <w:t>1.</w:t>
            </w:r>
          </w:p>
        </w:tc>
        <w:tc>
          <w:tcPr>
            <w:tcW w:w="3281" w:type="dxa"/>
            <w:shd w:val="clear" w:color="auto" w:fill="D9D9D9"/>
            <w:tcMar>
              <w:top w:w="72" w:type="dxa"/>
              <w:left w:w="108" w:type="dxa"/>
              <w:bottom w:w="72" w:type="dxa"/>
              <w:right w:w="108" w:type="dxa"/>
            </w:tcMar>
            <w:hideMark/>
          </w:tcPr>
          <w:p w14:paraId="5BBE97EF" w14:textId="5D547C5D" w:rsidR="00F04F2B" w:rsidRPr="000744F2" w:rsidRDefault="00F04F2B" w:rsidP="0017463F">
            <w:pPr>
              <w:spacing w:before="0"/>
              <w:rPr>
                <w:sz w:val="20"/>
                <w:lang w:val="es-ES_tradnl"/>
              </w:rPr>
            </w:pPr>
            <w:bookmarkStart w:id="313" w:name="lt_pId442"/>
            <w:r w:rsidRPr="000744F2">
              <w:rPr>
                <w:b/>
                <w:sz w:val="20"/>
                <w:lang w:val="es-ES_tradnl"/>
              </w:rPr>
              <w:t>Com</w:t>
            </w:r>
            <w:r w:rsidR="00655670" w:rsidRPr="000744F2">
              <w:rPr>
                <w:b/>
                <w:sz w:val="20"/>
                <w:lang w:val="es-ES_tradnl"/>
              </w:rPr>
              <w:t>isión</w:t>
            </w:r>
            <w:r w:rsidRPr="000744F2">
              <w:rPr>
                <w:b/>
                <w:sz w:val="20"/>
                <w:lang w:val="es-ES_tradnl"/>
              </w:rPr>
              <w:t xml:space="preserve"> 1 </w:t>
            </w:r>
            <w:r w:rsidR="00655670" w:rsidRPr="000744F2">
              <w:rPr>
                <w:b/>
                <w:sz w:val="20"/>
                <w:lang w:val="es-ES_tradnl"/>
              </w:rPr>
              <w:t>–</w:t>
            </w:r>
            <w:r w:rsidRPr="000744F2">
              <w:rPr>
                <w:b/>
                <w:sz w:val="20"/>
                <w:lang w:val="es-ES_tradnl"/>
              </w:rPr>
              <w:t xml:space="preserve"> </w:t>
            </w:r>
            <w:r w:rsidR="00655670" w:rsidRPr="000744F2">
              <w:rPr>
                <w:b/>
                <w:sz w:val="20"/>
                <w:lang w:val="es-ES_tradnl"/>
              </w:rPr>
              <w:t xml:space="preserve">Comisión de Dirección: </w:t>
            </w:r>
            <w:proofErr w:type="gramStart"/>
            <w:r w:rsidR="00655670" w:rsidRPr="000744F2">
              <w:rPr>
                <w:b/>
                <w:sz w:val="20"/>
                <w:lang w:val="es-ES_tradnl"/>
              </w:rPr>
              <w:t>Vicepresidente</w:t>
            </w:r>
            <w:bookmarkEnd w:id="313"/>
            <w:proofErr w:type="gramEnd"/>
          </w:p>
        </w:tc>
        <w:tc>
          <w:tcPr>
            <w:tcW w:w="4293" w:type="dxa"/>
            <w:shd w:val="clear" w:color="auto" w:fill="D9D9D9"/>
            <w:tcMar>
              <w:top w:w="72" w:type="dxa"/>
              <w:left w:w="108" w:type="dxa"/>
              <w:bottom w:w="72" w:type="dxa"/>
              <w:right w:w="108" w:type="dxa"/>
            </w:tcMar>
            <w:hideMark/>
          </w:tcPr>
          <w:p w14:paraId="39D786DD" w14:textId="0DE18A5B" w:rsidR="00F04F2B" w:rsidRPr="00030191" w:rsidRDefault="00655670" w:rsidP="0017463F">
            <w:pPr>
              <w:spacing w:before="0"/>
              <w:rPr>
                <w:sz w:val="20"/>
                <w:lang w:val="nl-NL"/>
              </w:rPr>
            </w:pPr>
            <w:bookmarkStart w:id="314" w:name="lt_pId443"/>
            <w:r w:rsidRPr="00030191">
              <w:rPr>
                <w:sz w:val="20"/>
                <w:lang w:val="nl-NL"/>
              </w:rPr>
              <w:t>S</w:t>
            </w:r>
            <w:r w:rsidR="00F04F2B" w:rsidRPr="00030191">
              <w:rPr>
                <w:sz w:val="20"/>
                <w:lang w:val="nl-NL"/>
              </w:rPr>
              <w:t>r</w:t>
            </w:r>
            <w:r w:rsidRPr="00030191">
              <w:rPr>
                <w:sz w:val="20"/>
                <w:lang w:val="nl-NL"/>
              </w:rPr>
              <w:t>.</w:t>
            </w:r>
            <w:r w:rsidR="00F04F2B" w:rsidRPr="00030191">
              <w:rPr>
                <w:sz w:val="20"/>
                <w:lang w:val="nl-NL"/>
              </w:rPr>
              <w:t xml:space="preserve"> Andrey Zhivov</w:t>
            </w:r>
            <w:bookmarkEnd w:id="314"/>
          </w:p>
        </w:tc>
        <w:tc>
          <w:tcPr>
            <w:tcW w:w="1556" w:type="dxa"/>
            <w:shd w:val="clear" w:color="auto" w:fill="D9D9D9"/>
            <w:tcMar>
              <w:top w:w="72" w:type="dxa"/>
              <w:left w:w="108" w:type="dxa"/>
              <w:bottom w:w="72" w:type="dxa"/>
              <w:right w:w="108" w:type="dxa"/>
            </w:tcMar>
            <w:hideMark/>
          </w:tcPr>
          <w:p w14:paraId="1C5D9A5D" w14:textId="58DFD178" w:rsidR="00F04F2B" w:rsidRPr="000744F2" w:rsidRDefault="00655670" w:rsidP="0017463F">
            <w:pPr>
              <w:spacing w:before="0"/>
              <w:rPr>
                <w:sz w:val="20"/>
                <w:lang w:val="es-ES_tradnl"/>
              </w:rPr>
            </w:pPr>
            <w:r w:rsidRPr="000744F2">
              <w:rPr>
                <w:sz w:val="20"/>
                <w:lang w:val="es-ES_tradnl"/>
              </w:rPr>
              <w:t>Federación de Rusia</w:t>
            </w:r>
          </w:p>
        </w:tc>
      </w:tr>
      <w:tr w:rsidR="00F04F2B" w:rsidRPr="000744F2" w14:paraId="5ADE28DC" w14:textId="77777777" w:rsidTr="00655670">
        <w:tc>
          <w:tcPr>
            <w:tcW w:w="463" w:type="dxa"/>
            <w:shd w:val="clear" w:color="auto" w:fill="D9D9D9"/>
            <w:tcMar>
              <w:top w:w="72" w:type="dxa"/>
              <w:left w:w="108" w:type="dxa"/>
              <w:bottom w:w="72" w:type="dxa"/>
              <w:right w:w="108" w:type="dxa"/>
            </w:tcMar>
            <w:hideMark/>
          </w:tcPr>
          <w:p w14:paraId="2FB2AB2B" w14:textId="77777777" w:rsidR="00F04F2B" w:rsidRPr="000744F2" w:rsidRDefault="00F04F2B" w:rsidP="0017463F">
            <w:pPr>
              <w:spacing w:before="0"/>
              <w:rPr>
                <w:sz w:val="20"/>
                <w:lang w:val="es-ES_tradnl"/>
              </w:rPr>
            </w:pPr>
            <w:r w:rsidRPr="000744F2">
              <w:rPr>
                <w:sz w:val="20"/>
                <w:lang w:val="es-ES_tradnl"/>
              </w:rPr>
              <w:t>2.</w:t>
            </w:r>
          </w:p>
        </w:tc>
        <w:tc>
          <w:tcPr>
            <w:tcW w:w="3281" w:type="dxa"/>
            <w:shd w:val="clear" w:color="auto" w:fill="D9D9D9"/>
            <w:tcMar>
              <w:top w:w="72" w:type="dxa"/>
              <w:left w:w="108" w:type="dxa"/>
              <w:bottom w:w="72" w:type="dxa"/>
              <w:right w:w="108" w:type="dxa"/>
            </w:tcMar>
            <w:hideMark/>
          </w:tcPr>
          <w:p w14:paraId="745D4A63" w14:textId="59F5CB50" w:rsidR="00F04F2B" w:rsidRPr="000744F2" w:rsidRDefault="00F04F2B" w:rsidP="0017463F">
            <w:pPr>
              <w:spacing w:before="0"/>
              <w:rPr>
                <w:sz w:val="20"/>
                <w:lang w:val="es-ES_tradnl"/>
              </w:rPr>
            </w:pPr>
            <w:bookmarkStart w:id="315" w:name="lt_pId446"/>
            <w:r w:rsidRPr="000744F2">
              <w:rPr>
                <w:b/>
                <w:sz w:val="20"/>
                <w:lang w:val="es-ES_tradnl"/>
              </w:rPr>
              <w:t>Com</w:t>
            </w:r>
            <w:r w:rsidR="00655670" w:rsidRPr="000744F2">
              <w:rPr>
                <w:b/>
                <w:sz w:val="20"/>
                <w:lang w:val="es-ES_tradnl"/>
              </w:rPr>
              <w:t>isión</w:t>
            </w:r>
            <w:r w:rsidRPr="000744F2">
              <w:rPr>
                <w:b/>
                <w:sz w:val="20"/>
                <w:lang w:val="es-ES_tradnl"/>
              </w:rPr>
              <w:t xml:space="preserve"> 2 – </w:t>
            </w:r>
            <w:r w:rsidR="00655670" w:rsidRPr="000744F2">
              <w:rPr>
                <w:b/>
                <w:sz w:val="20"/>
                <w:lang w:val="es-ES_tradnl"/>
              </w:rPr>
              <w:t xml:space="preserve">Control del Presupuesto: </w:t>
            </w:r>
            <w:proofErr w:type="gramStart"/>
            <w:r w:rsidR="00655670" w:rsidRPr="000744F2">
              <w:rPr>
                <w:b/>
                <w:sz w:val="20"/>
                <w:lang w:val="es-ES_tradnl"/>
              </w:rPr>
              <w:t>Vicepresidente</w:t>
            </w:r>
            <w:bookmarkEnd w:id="315"/>
            <w:proofErr w:type="gramEnd"/>
          </w:p>
        </w:tc>
        <w:tc>
          <w:tcPr>
            <w:tcW w:w="4293" w:type="dxa"/>
            <w:shd w:val="clear" w:color="auto" w:fill="D9D9D9"/>
            <w:tcMar>
              <w:top w:w="72" w:type="dxa"/>
              <w:left w:w="108" w:type="dxa"/>
              <w:bottom w:w="72" w:type="dxa"/>
              <w:right w:w="108" w:type="dxa"/>
            </w:tcMar>
            <w:hideMark/>
          </w:tcPr>
          <w:p w14:paraId="39FBB9E4" w14:textId="418DEF63" w:rsidR="00F04F2B" w:rsidRPr="00030191" w:rsidRDefault="00655670" w:rsidP="0017463F">
            <w:pPr>
              <w:spacing w:before="0"/>
              <w:rPr>
                <w:sz w:val="20"/>
                <w:u w:val="single"/>
                <w:lang w:val="nl-NL"/>
              </w:rPr>
            </w:pPr>
            <w:bookmarkStart w:id="316" w:name="lt_pId448"/>
            <w:r w:rsidRPr="00030191">
              <w:rPr>
                <w:sz w:val="20"/>
                <w:lang w:val="nl-NL"/>
              </w:rPr>
              <w:t>S</w:t>
            </w:r>
            <w:r w:rsidR="00F04F2B" w:rsidRPr="00030191">
              <w:rPr>
                <w:sz w:val="20"/>
                <w:lang w:val="nl-NL"/>
              </w:rPr>
              <w:t>r</w:t>
            </w:r>
            <w:r w:rsidRPr="00030191">
              <w:rPr>
                <w:sz w:val="20"/>
                <w:lang w:val="nl-NL"/>
              </w:rPr>
              <w:t>.</w:t>
            </w:r>
            <w:r w:rsidR="00F04F2B" w:rsidRPr="00030191">
              <w:rPr>
                <w:sz w:val="20"/>
                <w:lang w:val="nl-NL"/>
              </w:rPr>
              <w:t xml:space="preserve"> Masud Azimov</w:t>
            </w:r>
            <w:bookmarkEnd w:id="316"/>
            <w:r w:rsidR="00F04F2B" w:rsidRPr="00030191">
              <w:rPr>
                <w:lang w:val="nl-NL"/>
              </w:rPr>
              <w:fldChar w:fldCharType="begin"/>
            </w:r>
            <w:r w:rsidR="00F04F2B" w:rsidRPr="00030191">
              <w:rPr>
                <w:lang w:val="nl-NL"/>
              </w:rPr>
              <w:instrText xml:space="preserve"> HYPERLINK "mailto:biggie.chiripanhura@potraz.gov.zw" </w:instrText>
            </w:r>
            <w:r w:rsidR="0002263F" w:rsidRPr="00030191">
              <w:rPr>
                <w:lang w:val="nl-NL"/>
              </w:rPr>
              <w:fldChar w:fldCharType="separate"/>
            </w:r>
            <w:r w:rsidR="00F04F2B" w:rsidRPr="00030191">
              <w:rPr>
                <w:lang w:val="nl-NL"/>
              </w:rPr>
              <w:fldChar w:fldCharType="end"/>
            </w:r>
          </w:p>
        </w:tc>
        <w:tc>
          <w:tcPr>
            <w:tcW w:w="1556" w:type="dxa"/>
            <w:shd w:val="clear" w:color="auto" w:fill="D9D9D9"/>
            <w:tcMar>
              <w:top w:w="72" w:type="dxa"/>
              <w:left w:w="108" w:type="dxa"/>
              <w:bottom w:w="72" w:type="dxa"/>
              <w:right w:w="108" w:type="dxa"/>
            </w:tcMar>
            <w:hideMark/>
          </w:tcPr>
          <w:p w14:paraId="09173879" w14:textId="205D69F0" w:rsidR="00F04F2B" w:rsidRPr="000744F2" w:rsidRDefault="00F04F2B" w:rsidP="0017463F">
            <w:pPr>
              <w:spacing w:before="0"/>
              <w:rPr>
                <w:sz w:val="20"/>
                <w:lang w:val="es-ES_tradnl"/>
              </w:rPr>
            </w:pPr>
            <w:bookmarkStart w:id="317" w:name="lt_pId449"/>
            <w:r w:rsidRPr="000744F2">
              <w:rPr>
                <w:sz w:val="20"/>
                <w:lang w:val="es-ES_tradnl"/>
              </w:rPr>
              <w:t>Uzbekist</w:t>
            </w:r>
            <w:r w:rsidR="00655670" w:rsidRPr="000744F2">
              <w:rPr>
                <w:sz w:val="20"/>
                <w:lang w:val="es-ES_tradnl"/>
              </w:rPr>
              <w:t>á</w:t>
            </w:r>
            <w:r w:rsidRPr="000744F2">
              <w:rPr>
                <w:sz w:val="20"/>
                <w:lang w:val="es-ES_tradnl"/>
              </w:rPr>
              <w:t>n</w:t>
            </w:r>
            <w:bookmarkEnd w:id="317"/>
          </w:p>
        </w:tc>
      </w:tr>
      <w:tr w:rsidR="00F04F2B" w:rsidRPr="000744F2" w14:paraId="76807757" w14:textId="77777777" w:rsidTr="00655670">
        <w:tc>
          <w:tcPr>
            <w:tcW w:w="463" w:type="dxa"/>
            <w:shd w:val="clear" w:color="auto" w:fill="D9D9D9"/>
            <w:tcMar>
              <w:top w:w="72" w:type="dxa"/>
              <w:left w:w="108" w:type="dxa"/>
              <w:bottom w:w="72" w:type="dxa"/>
              <w:right w:w="108" w:type="dxa"/>
            </w:tcMar>
            <w:hideMark/>
          </w:tcPr>
          <w:p w14:paraId="17D274E3" w14:textId="77777777" w:rsidR="00F04F2B" w:rsidRPr="000744F2" w:rsidRDefault="00F04F2B" w:rsidP="0017463F">
            <w:pPr>
              <w:spacing w:before="0"/>
              <w:rPr>
                <w:sz w:val="20"/>
                <w:lang w:val="es-ES_tradnl"/>
              </w:rPr>
            </w:pPr>
            <w:r w:rsidRPr="000744F2">
              <w:rPr>
                <w:sz w:val="20"/>
                <w:lang w:val="es-ES_tradnl"/>
              </w:rPr>
              <w:t>3.</w:t>
            </w:r>
          </w:p>
        </w:tc>
        <w:tc>
          <w:tcPr>
            <w:tcW w:w="3281" w:type="dxa"/>
            <w:shd w:val="clear" w:color="auto" w:fill="D9D9D9"/>
            <w:tcMar>
              <w:top w:w="72" w:type="dxa"/>
              <w:left w:w="108" w:type="dxa"/>
              <w:bottom w:w="72" w:type="dxa"/>
              <w:right w:w="108" w:type="dxa"/>
            </w:tcMar>
            <w:hideMark/>
          </w:tcPr>
          <w:p w14:paraId="7FDAF0B1" w14:textId="6A60E017" w:rsidR="00F04F2B" w:rsidRPr="000744F2" w:rsidRDefault="00F04F2B" w:rsidP="0017463F">
            <w:pPr>
              <w:pStyle w:val="Heading1"/>
              <w:keepNext w:val="0"/>
              <w:keepLines w:val="0"/>
              <w:spacing w:before="0"/>
              <w:ind w:left="0" w:firstLine="0"/>
              <w:rPr>
                <w:sz w:val="20"/>
                <w:lang w:val="es-ES_tradnl"/>
              </w:rPr>
            </w:pPr>
            <w:bookmarkStart w:id="318" w:name="lt_pId451"/>
            <w:r w:rsidRPr="000744F2">
              <w:rPr>
                <w:sz w:val="20"/>
                <w:lang w:val="es-ES_tradnl"/>
              </w:rPr>
              <w:t>Com</w:t>
            </w:r>
            <w:r w:rsidR="00655670" w:rsidRPr="000744F2">
              <w:rPr>
                <w:sz w:val="20"/>
                <w:lang w:val="es-ES_tradnl"/>
              </w:rPr>
              <w:t>isión</w:t>
            </w:r>
            <w:r w:rsidRPr="000744F2">
              <w:rPr>
                <w:sz w:val="20"/>
                <w:lang w:val="es-ES_tradnl"/>
              </w:rPr>
              <w:t xml:space="preserve"> 3 – Objetiv</w:t>
            </w:r>
            <w:r w:rsidR="00655670" w:rsidRPr="000744F2">
              <w:rPr>
                <w:sz w:val="20"/>
                <w:lang w:val="es-ES_tradnl"/>
              </w:rPr>
              <w:t>o</w:t>
            </w:r>
            <w:r w:rsidRPr="000744F2">
              <w:rPr>
                <w:sz w:val="20"/>
                <w:lang w:val="es-ES_tradnl"/>
              </w:rPr>
              <w:t>s:</w:t>
            </w:r>
            <w:bookmarkEnd w:id="318"/>
            <w:r w:rsidRPr="000744F2">
              <w:rPr>
                <w:sz w:val="20"/>
                <w:lang w:val="es-ES_tradnl"/>
              </w:rPr>
              <w:br/>
            </w:r>
            <w:bookmarkStart w:id="319" w:name="lt_pId452"/>
            <w:proofErr w:type="gramStart"/>
            <w:r w:rsidRPr="000744F2">
              <w:rPr>
                <w:sz w:val="20"/>
                <w:lang w:val="es-ES_tradnl"/>
              </w:rPr>
              <w:t>Vice</w:t>
            </w:r>
            <w:r w:rsidR="00655670" w:rsidRPr="000744F2">
              <w:rPr>
                <w:sz w:val="20"/>
                <w:lang w:val="es-ES_tradnl"/>
              </w:rPr>
              <w:t>presidente</w:t>
            </w:r>
            <w:bookmarkEnd w:id="319"/>
            <w:proofErr w:type="gramEnd"/>
          </w:p>
        </w:tc>
        <w:tc>
          <w:tcPr>
            <w:tcW w:w="4293" w:type="dxa"/>
            <w:shd w:val="clear" w:color="auto" w:fill="D9D9D9"/>
            <w:tcMar>
              <w:top w:w="72" w:type="dxa"/>
              <w:left w:w="108" w:type="dxa"/>
              <w:bottom w:w="72" w:type="dxa"/>
              <w:right w:w="108" w:type="dxa"/>
            </w:tcMar>
            <w:hideMark/>
          </w:tcPr>
          <w:p w14:paraId="0D50BA67" w14:textId="69793F2A" w:rsidR="00F04F2B" w:rsidRPr="00030191" w:rsidRDefault="00655670" w:rsidP="0017463F">
            <w:pPr>
              <w:spacing w:before="0"/>
              <w:rPr>
                <w:sz w:val="20"/>
                <w:lang w:val="nl-NL"/>
              </w:rPr>
            </w:pPr>
            <w:bookmarkStart w:id="320" w:name="lt_pId453"/>
            <w:r w:rsidRPr="00030191">
              <w:rPr>
                <w:sz w:val="20"/>
                <w:lang w:val="nl-NL"/>
              </w:rPr>
              <w:t>Sra.</w:t>
            </w:r>
            <w:r w:rsidR="00F04F2B" w:rsidRPr="00030191">
              <w:rPr>
                <w:sz w:val="20"/>
                <w:lang w:val="nl-NL"/>
              </w:rPr>
              <w:t xml:space="preserve"> Umida Musaeva</w:t>
            </w:r>
            <w:bookmarkEnd w:id="320"/>
            <w:r w:rsidR="00F04F2B" w:rsidRPr="00030191">
              <w:rPr>
                <w:sz w:val="20"/>
                <w:lang w:val="nl-NL"/>
              </w:rPr>
              <w:t xml:space="preserve"> </w:t>
            </w:r>
          </w:p>
        </w:tc>
        <w:tc>
          <w:tcPr>
            <w:tcW w:w="1556" w:type="dxa"/>
            <w:shd w:val="clear" w:color="auto" w:fill="D9D9D9"/>
            <w:tcMar>
              <w:top w:w="72" w:type="dxa"/>
              <w:left w:w="108" w:type="dxa"/>
              <w:bottom w:w="72" w:type="dxa"/>
              <w:right w:w="108" w:type="dxa"/>
            </w:tcMar>
            <w:hideMark/>
          </w:tcPr>
          <w:p w14:paraId="6D0BBDE2" w14:textId="226E3CC0" w:rsidR="00F04F2B" w:rsidRPr="000744F2" w:rsidRDefault="00F04F2B" w:rsidP="0017463F">
            <w:pPr>
              <w:spacing w:before="0"/>
              <w:rPr>
                <w:sz w:val="20"/>
                <w:lang w:val="es-ES_tradnl"/>
              </w:rPr>
            </w:pPr>
            <w:bookmarkStart w:id="321" w:name="lt_pId454"/>
            <w:r w:rsidRPr="000744F2">
              <w:rPr>
                <w:sz w:val="20"/>
                <w:lang w:val="es-ES_tradnl"/>
              </w:rPr>
              <w:t>Uzbekist</w:t>
            </w:r>
            <w:r w:rsidR="00655670" w:rsidRPr="000744F2">
              <w:rPr>
                <w:sz w:val="20"/>
                <w:lang w:val="es-ES_tradnl"/>
              </w:rPr>
              <w:t>á</w:t>
            </w:r>
            <w:r w:rsidRPr="000744F2">
              <w:rPr>
                <w:sz w:val="20"/>
                <w:lang w:val="es-ES_tradnl"/>
              </w:rPr>
              <w:t>n</w:t>
            </w:r>
            <w:bookmarkEnd w:id="321"/>
          </w:p>
        </w:tc>
      </w:tr>
      <w:tr w:rsidR="00F04F2B" w:rsidRPr="000744F2" w14:paraId="0E3893D4" w14:textId="77777777" w:rsidTr="00655670">
        <w:tc>
          <w:tcPr>
            <w:tcW w:w="463" w:type="dxa"/>
            <w:shd w:val="clear" w:color="auto" w:fill="D9D9D9"/>
            <w:tcMar>
              <w:top w:w="72" w:type="dxa"/>
              <w:left w:w="108" w:type="dxa"/>
              <w:bottom w:w="72" w:type="dxa"/>
              <w:right w:w="108" w:type="dxa"/>
            </w:tcMar>
            <w:hideMark/>
          </w:tcPr>
          <w:p w14:paraId="396F48B4" w14:textId="77777777" w:rsidR="00F04F2B" w:rsidRPr="000744F2" w:rsidRDefault="00F04F2B" w:rsidP="0017463F">
            <w:pPr>
              <w:spacing w:before="0"/>
              <w:rPr>
                <w:sz w:val="20"/>
                <w:lang w:val="es-ES_tradnl"/>
              </w:rPr>
            </w:pPr>
            <w:r w:rsidRPr="000744F2">
              <w:rPr>
                <w:sz w:val="20"/>
                <w:lang w:val="es-ES_tradnl"/>
              </w:rPr>
              <w:t>4.</w:t>
            </w:r>
          </w:p>
        </w:tc>
        <w:tc>
          <w:tcPr>
            <w:tcW w:w="3281" w:type="dxa"/>
            <w:shd w:val="clear" w:color="auto" w:fill="D9D9D9"/>
            <w:tcMar>
              <w:top w:w="72" w:type="dxa"/>
              <w:left w:w="108" w:type="dxa"/>
              <w:bottom w:w="72" w:type="dxa"/>
              <w:right w:w="108" w:type="dxa"/>
            </w:tcMar>
            <w:hideMark/>
          </w:tcPr>
          <w:p w14:paraId="7D450438" w14:textId="6BB6316C" w:rsidR="00F04F2B" w:rsidRPr="000744F2" w:rsidRDefault="00F04F2B" w:rsidP="0017463F">
            <w:pPr>
              <w:spacing w:before="0"/>
              <w:rPr>
                <w:sz w:val="20"/>
                <w:lang w:val="es-ES_tradnl"/>
              </w:rPr>
            </w:pPr>
            <w:bookmarkStart w:id="322" w:name="lt_pId456"/>
            <w:r w:rsidRPr="000744F2">
              <w:rPr>
                <w:b/>
                <w:bCs/>
                <w:sz w:val="20"/>
                <w:lang w:val="es-ES_tradnl"/>
              </w:rPr>
              <w:t>Com</w:t>
            </w:r>
            <w:r w:rsidR="00655670" w:rsidRPr="000744F2">
              <w:rPr>
                <w:b/>
                <w:bCs/>
                <w:sz w:val="20"/>
                <w:lang w:val="es-ES_tradnl"/>
              </w:rPr>
              <w:t>isión</w:t>
            </w:r>
            <w:r w:rsidRPr="000744F2">
              <w:rPr>
                <w:b/>
                <w:bCs/>
                <w:sz w:val="20"/>
                <w:lang w:val="es-ES_tradnl"/>
              </w:rPr>
              <w:t xml:space="preserve"> 4 – </w:t>
            </w:r>
            <w:r w:rsidR="00655670" w:rsidRPr="000744F2">
              <w:rPr>
                <w:b/>
                <w:bCs/>
                <w:sz w:val="20"/>
                <w:lang w:val="es-ES_tradnl"/>
              </w:rPr>
              <w:t xml:space="preserve">Métodos de Trabajo del UIT-D: </w:t>
            </w:r>
            <w:proofErr w:type="gramStart"/>
            <w:r w:rsidR="00655670" w:rsidRPr="000744F2">
              <w:rPr>
                <w:b/>
                <w:bCs/>
                <w:sz w:val="20"/>
                <w:lang w:val="es-ES_tradnl"/>
              </w:rPr>
              <w:t>Vicepresidente</w:t>
            </w:r>
            <w:bookmarkEnd w:id="322"/>
            <w:proofErr w:type="gramEnd"/>
          </w:p>
        </w:tc>
        <w:tc>
          <w:tcPr>
            <w:tcW w:w="4293" w:type="dxa"/>
            <w:shd w:val="clear" w:color="auto" w:fill="D9D9D9"/>
            <w:tcMar>
              <w:top w:w="72" w:type="dxa"/>
              <w:left w:w="108" w:type="dxa"/>
              <w:bottom w:w="72" w:type="dxa"/>
              <w:right w:w="108" w:type="dxa"/>
            </w:tcMar>
            <w:hideMark/>
          </w:tcPr>
          <w:p w14:paraId="5BBFC896" w14:textId="77777777" w:rsidR="00F04F2B" w:rsidRPr="00030191" w:rsidRDefault="00F04F2B" w:rsidP="0017463F">
            <w:pPr>
              <w:spacing w:before="0"/>
              <w:rPr>
                <w:sz w:val="20"/>
                <w:lang w:val="nl-NL"/>
              </w:rPr>
            </w:pPr>
            <w:r w:rsidRPr="00030191">
              <w:rPr>
                <w:sz w:val="20"/>
                <w:lang w:val="nl-NL"/>
              </w:rPr>
              <w:t>-</w:t>
            </w:r>
          </w:p>
        </w:tc>
        <w:tc>
          <w:tcPr>
            <w:tcW w:w="1556" w:type="dxa"/>
            <w:shd w:val="clear" w:color="auto" w:fill="D9D9D9"/>
            <w:tcMar>
              <w:top w:w="72" w:type="dxa"/>
              <w:left w:w="108" w:type="dxa"/>
              <w:bottom w:w="72" w:type="dxa"/>
              <w:right w:w="108" w:type="dxa"/>
            </w:tcMar>
            <w:hideMark/>
          </w:tcPr>
          <w:p w14:paraId="677F003A" w14:textId="77777777" w:rsidR="00F04F2B" w:rsidRPr="000744F2" w:rsidRDefault="00F04F2B" w:rsidP="0017463F">
            <w:pPr>
              <w:spacing w:before="0"/>
              <w:rPr>
                <w:sz w:val="20"/>
                <w:lang w:val="es-ES_tradnl"/>
              </w:rPr>
            </w:pPr>
          </w:p>
        </w:tc>
      </w:tr>
      <w:tr w:rsidR="00F04F2B" w:rsidRPr="000744F2" w14:paraId="489EC494" w14:textId="77777777" w:rsidTr="00655670">
        <w:tc>
          <w:tcPr>
            <w:tcW w:w="463" w:type="dxa"/>
            <w:shd w:val="clear" w:color="auto" w:fill="D9D9D9"/>
            <w:tcMar>
              <w:top w:w="72" w:type="dxa"/>
              <w:left w:w="108" w:type="dxa"/>
              <w:bottom w:w="72" w:type="dxa"/>
              <w:right w:w="108" w:type="dxa"/>
            </w:tcMar>
            <w:hideMark/>
          </w:tcPr>
          <w:p w14:paraId="2B8BEEEE" w14:textId="77777777" w:rsidR="00F04F2B" w:rsidRPr="000744F2" w:rsidRDefault="00F04F2B" w:rsidP="0017463F">
            <w:pPr>
              <w:spacing w:before="0"/>
              <w:rPr>
                <w:sz w:val="20"/>
                <w:lang w:val="es-ES_tradnl"/>
              </w:rPr>
            </w:pPr>
            <w:r w:rsidRPr="000744F2">
              <w:rPr>
                <w:sz w:val="20"/>
                <w:lang w:val="es-ES_tradnl"/>
              </w:rPr>
              <w:t>5.</w:t>
            </w:r>
          </w:p>
        </w:tc>
        <w:tc>
          <w:tcPr>
            <w:tcW w:w="3281" w:type="dxa"/>
            <w:shd w:val="clear" w:color="auto" w:fill="D9D9D9"/>
            <w:tcMar>
              <w:top w:w="72" w:type="dxa"/>
              <w:left w:w="108" w:type="dxa"/>
              <w:bottom w:w="72" w:type="dxa"/>
              <w:right w:w="108" w:type="dxa"/>
            </w:tcMar>
            <w:hideMark/>
          </w:tcPr>
          <w:p w14:paraId="3259DBCE" w14:textId="6401D8C2" w:rsidR="00F04F2B" w:rsidRPr="000744F2" w:rsidRDefault="00F04F2B" w:rsidP="0017463F">
            <w:pPr>
              <w:spacing w:before="0"/>
              <w:rPr>
                <w:sz w:val="20"/>
                <w:lang w:val="es-ES_tradnl"/>
              </w:rPr>
            </w:pPr>
            <w:bookmarkStart w:id="323" w:name="lt_pId459"/>
            <w:r w:rsidRPr="000744F2">
              <w:rPr>
                <w:b/>
                <w:sz w:val="20"/>
                <w:lang w:val="es-ES_tradnl"/>
              </w:rPr>
              <w:t>Com</w:t>
            </w:r>
            <w:r w:rsidR="00655670" w:rsidRPr="000744F2">
              <w:rPr>
                <w:b/>
                <w:sz w:val="20"/>
                <w:lang w:val="es-ES_tradnl"/>
              </w:rPr>
              <w:t>isión</w:t>
            </w:r>
            <w:r w:rsidRPr="000744F2">
              <w:rPr>
                <w:b/>
                <w:sz w:val="20"/>
                <w:lang w:val="es-ES_tradnl"/>
              </w:rPr>
              <w:t xml:space="preserve"> 5 – </w:t>
            </w:r>
            <w:r w:rsidR="00655670" w:rsidRPr="000744F2">
              <w:rPr>
                <w:b/>
                <w:sz w:val="20"/>
                <w:lang w:val="es-ES_tradnl"/>
              </w:rPr>
              <w:t xml:space="preserve">Comisión de Redacción: </w:t>
            </w:r>
            <w:proofErr w:type="gramStart"/>
            <w:r w:rsidR="00655670" w:rsidRPr="000744F2">
              <w:rPr>
                <w:b/>
                <w:sz w:val="20"/>
                <w:lang w:val="es-ES_tradnl"/>
              </w:rPr>
              <w:t>Vicepresidente</w:t>
            </w:r>
            <w:bookmarkEnd w:id="323"/>
            <w:proofErr w:type="gramEnd"/>
          </w:p>
        </w:tc>
        <w:tc>
          <w:tcPr>
            <w:tcW w:w="4293" w:type="dxa"/>
            <w:shd w:val="clear" w:color="auto" w:fill="D9D9D9"/>
            <w:tcMar>
              <w:top w:w="72" w:type="dxa"/>
              <w:left w:w="108" w:type="dxa"/>
              <w:bottom w:w="72" w:type="dxa"/>
              <w:right w:w="108" w:type="dxa"/>
            </w:tcMar>
            <w:hideMark/>
          </w:tcPr>
          <w:p w14:paraId="3C524248" w14:textId="7CFD9421" w:rsidR="00F04F2B" w:rsidRPr="00030191" w:rsidRDefault="00655670" w:rsidP="0017463F">
            <w:pPr>
              <w:spacing w:before="0"/>
              <w:rPr>
                <w:sz w:val="20"/>
                <w:lang w:val="nl-NL"/>
              </w:rPr>
            </w:pPr>
            <w:bookmarkStart w:id="324" w:name="lt_pId460"/>
            <w:r w:rsidRPr="00030191">
              <w:rPr>
                <w:sz w:val="20"/>
                <w:lang w:val="nl-NL"/>
              </w:rPr>
              <w:t>S</w:t>
            </w:r>
            <w:r w:rsidR="00F04F2B" w:rsidRPr="00030191">
              <w:rPr>
                <w:sz w:val="20"/>
                <w:lang w:val="nl-NL"/>
              </w:rPr>
              <w:t>r</w:t>
            </w:r>
            <w:r w:rsidRPr="00030191">
              <w:rPr>
                <w:sz w:val="20"/>
                <w:lang w:val="nl-NL"/>
              </w:rPr>
              <w:t>.</w:t>
            </w:r>
            <w:r w:rsidR="00F04F2B" w:rsidRPr="00030191">
              <w:rPr>
                <w:sz w:val="20"/>
                <w:lang w:val="nl-NL"/>
              </w:rPr>
              <w:t xml:space="preserve"> Dmitry Cherkesov</w:t>
            </w:r>
            <w:bookmarkEnd w:id="324"/>
          </w:p>
        </w:tc>
        <w:tc>
          <w:tcPr>
            <w:tcW w:w="1556" w:type="dxa"/>
            <w:shd w:val="clear" w:color="auto" w:fill="D9D9D9"/>
            <w:tcMar>
              <w:top w:w="72" w:type="dxa"/>
              <w:left w:w="108" w:type="dxa"/>
              <w:bottom w:w="72" w:type="dxa"/>
              <w:right w:w="108" w:type="dxa"/>
            </w:tcMar>
            <w:hideMark/>
          </w:tcPr>
          <w:p w14:paraId="3AC592D5" w14:textId="76A8A0EC" w:rsidR="00F04F2B" w:rsidRPr="000744F2" w:rsidRDefault="00655670" w:rsidP="0017463F">
            <w:pPr>
              <w:spacing w:before="0"/>
              <w:rPr>
                <w:sz w:val="20"/>
                <w:lang w:val="es-ES_tradnl"/>
              </w:rPr>
            </w:pPr>
            <w:r w:rsidRPr="000744F2">
              <w:rPr>
                <w:sz w:val="20"/>
                <w:lang w:val="es-ES_tradnl"/>
              </w:rPr>
              <w:t>Federación de Rusia</w:t>
            </w:r>
          </w:p>
        </w:tc>
      </w:tr>
      <w:tr w:rsidR="00F04F2B" w:rsidRPr="000744F2" w14:paraId="1FE5CF23" w14:textId="77777777" w:rsidTr="00655670">
        <w:tc>
          <w:tcPr>
            <w:tcW w:w="463" w:type="dxa"/>
            <w:shd w:val="clear" w:color="auto" w:fill="D9D9D9"/>
            <w:tcMar>
              <w:top w:w="72" w:type="dxa"/>
              <w:left w:w="108" w:type="dxa"/>
              <w:bottom w:w="72" w:type="dxa"/>
              <w:right w:w="108" w:type="dxa"/>
            </w:tcMar>
            <w:hideMark/>
          </w:tcPr>
          <w:p w14:paraId="0DE83B62" w14:textId="77777777" w:rsidR="00F04F2B" w:rsidRPr="000744F2" w:rsidRDefault="00F04F2B" w:rsidP="0017463F">
            <w:pPr>
              <w:spacing w:before="0"/>
              <w:rPr>
                <w:sz w:val="20"/>
                <w:lang w:val="es-ES_tradnl"/>
              </w:rPr>
            </w:pPr>
            <w:r w:rsidRPr="000744F2">
              <w:rPr>
                <w:sz w:val="20"/>
                <w:lang w:val="es-ES_tradnl"/>
              </w:rPr>
              <w:t>6.</w:t>
            </w:r>
          </w:p>
        </w:tc>
        <w:tc>
          <w:tcPr>
            <w:tcW w:w="3281" w:type="dxa"/>
            <w:shd w:val="clear" w:color="auto" w:fill="D9D9D9"/>
            <w:tcMar>
              <w:top w:w="72" w:type="dxa"/>
              <w:left w:w="108" w:type="dxa"/>
              <w:bottom w:w="72" w:type="dxa"/>
              <w:right w:w="108" w:type="dxa"/>
            </w:tcMar>
            <w:hideMark/>
          </w:tcPr>
          <w:p w14:paraId="213ADB5F" w14:textId="0F690788" w:rsidR="00F04F2B" w:rsidRPr="000744F2" w:rsidRDefault="00655670" w:rsidP="0017463F">
            <w:pPr>
              <w:spacing w:before="0"/>
              <w:rPr>
                <w:sz w:val="20"/>
                <w:lang w:val="es-ES_tradnl"/>
              </w:rPr>
            </w:pPr>
            <w:bookmarkStart w:id="325" w:name="lt_pId463"/>
            <w:r w:rsidRPr="000744F2">
              <w:rPr>
                <w:b/>
                <w:bCs/>
                <w:sz w:val="20"/>
                <w:lang w:val="es-ES_tradnl"/>
              </w:rPr>
              <w:t xml:space="preserve">Grupo de Trabajo de la Plenaria: Plan Estratégico del UIT-D y Declaración de la </w:t>
            </w:r>
            <w:proofErr w:type="spellStart"/>
            <w:r w:rsidRPr="000744F2">
              <w:rPr>
                <w:b/>
                <w:bCs/>
                <w:sz w:val="20"/>
                <w:lang w:val="es-ES_tradnl"/>
              </w:rPr>
              <w:t>CMDT</w:t>
            </w:r>
            <w:proofErr w:type="spellEnd"/>
            <w:r w:rsidRPr="000744F2">
              <w:rPr>
                <w:b/>
                <w:bCs/>
                <w:sz w:val="20"/>
                <w:lang w:val="es-ES_tradnl"/>
              </w:rPr>
              <w:t xml:space="preserve">: </w:t>
            </w:r>
            <w:proofErr w:type="gramStart"/>
            <w:r w:rsidRPr="000744F2">
              <w:rPr>
                <w:b/>
                <w:bCs/>
                <w:sz w:val="20"/>
                <w:lang w:val="es-ES_tradnl"/>
              </w:rPr>
              <w:t>Vicepresidente</w:t>
            </w:r>
            <w:bookmarkEnd w:id="325"/>
            <w:proofErr w:type="gramEnd"/>
          </w:p>
        </w:tc>
        <w:tc>
          <w:tcPr>
            <w:tcW w:w="4293" w:type="dxa"/>
            <w:shd w:val="clear" w:color="auto" w:fill="D9D9D9"/>
            <w:tcMar>
              <w:top w:w="72" w:type="dxa"/>
              <w:left w:w="108" w:type="dxa"/>
              <w:bottom w:w="72" w:type="dxa"/>
              <w:right w:w="108" w:type="dxa"/>
            </w:tcMar>
          </w:tcPr>
          <w:p w14:paraId="69FE8AE6" w14:textId="5D600804" w:rsidR="00F04F2B" w:rsidRPr="00030191" w:rsidRDefault="00655670" w:rsidP="0017463F">
            <w:pPr>
              <w:spacing w:before="0"/>
              <w:rPr>
                <w:sz w:val="20"/>
                <w:lang w:val="nl-NL"/>
              </w:rPr>
            </w:pPr>
            <w:bookmarkStart w:id="326" w:name="lt_pId464"/>
            <w:r w:rsidRPr="00030191">
              <w:rPr>
                <w:sz w:val="20"/>
                <w:lang w:val="nl-NL"/>
              </w:rPr>
              <w:t>Sra.</w:t>
            </w:r>
            <w:r w:rsidR="00F04F2B" w:rsidRPr="00030191">
              <w:rPr>
                <w:sz w:val="20"/>
                <w:lang w:val="nl-NL"/>
              </w:rPr>
              <w:t xml:space="preserve"> Sahiba Hasanova</w:t>
            </w:r>
            <w:bookmarkEnd w:id="326"/>
          </w:p>
        </w:tc>
        <w:tc>
          <w:tcPr>
            <w:tcW w:w="1556" w:type="dxa"/>
            <w:shd w:val="clear" w:color="auto" w:fill="D9D9D9"/>
            <w:tcMar>
              <w:top w:w="72" w:type="dxa"/>
              <w:left w:w="108" w:type="dxa"/>
              <w:bottom w:w="72" w:type="dxa"/>
              <w:right w:w="108" w:type="dxa"/>
            </w:tcMar>
          </w:tcPr>
          <w:p w14:paraId="65238D04" w14:textId="64958D80" w:rsidR="00F04F2B" w:rsidRPr="000744F2" w:rsidRDefault="00F04F2B" w:rsidP="0017463F">
            <w:pPr>
              <w:spacing w:before="0"/>
              <w:rPr>
                <w:sz w:val="20"/>
                <w:lang w:val="es-ES_tradnl"/>
              </w:rPr>
            </w:pPr>
            <w:bookmarkStart w:id="327" w:name="lt_pId465"/>
            <w:r w:rsidRPr="000744F2">
              <w:rPr>
                <w:sz w:val="20"/>
                <w:lang w:val="es-ES_tradnl"/>
              </w:rPr>
              <w:t>Azerbai</w:t>
            </w:r>
            <w:r w:rsidR="00655670" w:rsidRPr="000744F2">
              <w:rPr>
                <w:sz w:val="20"/>
                <w:lang w:val="es-ES_tradnl"/>
              </w:rPr>
              <w:t>yá</w:t>
            </w:r>
            <w:r w:rsidRPr="000744F2">
              <w:rPr>
                <w:sz w:val="20"/>
                <w:lang w:val="es-ES_tradnl"/>
              </w:rPr>
              <w:t>n</w:t>
            </w:r>
            <w:bookmarkEnd w:id="327"/>
          </w:p>
        </w:tc>
      </w:tr>
    </w:tbl>
    <w:p w14:paraId="58625DD0" w14:textId="77777777" w:rsidR="00655670" w:rsidRPr="000744F2" w:rsidRDefault="00655670" w:rsidP="00655670">
      <w:pPr>
        <w:spacing w:after="120"/>
        <w:rPr>
          <w:rFonts w:cstheme="minorHAnsi"/>
          <w:sz w:val="18"/>
          <w:szCs w:val="18"/>
          <w:lang w:val="es-ES_tradnl"/>
        </w:rPr>
      </w:pPr>
      <w:bookmarkStart w:id="328" w:name="lt_pId467"/>
      <w:r w:rsidRPr="00030191">
        <w:rPr>
          <w:rFonts w:cstheme="minorHAnsi"/>
          <w:i/>
          <w:iCs/>
          <w:sz w:val="18"/>
          <w:szCs w:val="18"/>
          <w:lang w:val="es-ES_tradnl"/>
        </w:rPr>
        <w:t>Fuente:</w:t>
      </w:r>
      <w:r w:rsidRPr="00030191">
        <w:rPr>
          <w:rFonts w:cstheme="minorHAnsi"/>
          <w:sz w:val="18"/>
          <w:szCs w:val="18"/>
          <w:lang w:val="es-ES_tradnl"/>
        </w:rPr>
        <w:t xml:space="preserve"> Adaptado de la presentación de la CRC en la </w:t>
      </w:r>
      <w:proofErr w:type="spellStart"/>
      <w:r w:rsidRPr="00030191">
        <w:rPr>
          <w:rFonts w:cstheme="minorHAnsi"/>
          <w:sz w:val="18"/>
          <w:szCs w:val="18"/>
          <w:lang w:val="es-ES_tradnl"/>
        </w:rPr>
        <w:t>RIR</w:t>
      </w:r>
      <w:proofErr w:type="spellEnd"/>
      <w:r w:rsidRPr="00030191">
        <w:rPr>
          <w:rFonts w:cstheme="minorHAnsi"/>
          <w:sz w:val="18"/>
          <w:szCs w:val="18"/>
          <w:lang w:val="es-ES_tradnl"/>
        </w:rPr>
        <w:t>-3, 10 de marzo de 2022.</w:t>
      </w:r>
    </w:p>
    <w:p w14:paraId="423789EB" w14:textId="3490D876" w:rsidR="00F04F2B" w:rsidRPr="000744F2" w:rsidRDefault="001A5F5A" w:rsidP="00F635DA">
      <w:pPr>
        <w:pStyle w:val="Heading2"/>
        <w:ind w:left="794" w:hanging="794"/>
        <w:rPr>
          <w:lang w:val="es-ES_tradnl"/>
        </w:rPr>
      </w:pPr>
      <w:r w:rsidRPr="000744F2">
        <w:rPr>
          <w:lang w:val="es-ES_tradnl"/>
        </w:rPr>
        <w:t>3.5</w:t>
      </w:r>
      <w:r w:rsidRPr="000744F2">
        <w:rPr>
          <w:lang w:val="es-ES_tradnl"/>
        </w:rPr>
        <w:tab/>
      </w:r>
      <w:r w:rsidR="00655670" w:rsidRPr="000744F2">
        <w:rPr>
          <w:lang w:val="es-ES_tradnl"/>
        </w:rPr>
        <w:t xml:space="preserve">Conferencia </w:t>
      </w:r>
      <w:r w:rsidR="00F04F2B" w:rsidRPr="000744F2">
        <w:rPr>
          <w:lang w:val="es-ES_tradnl"/>
        </w:rPr>
        <w:t>Europea</w:t>
      </w:r>
      <w:r w:rsidR="00655670" w:rsidRPr="000744F2">
        <w:rPr>
          <w:lang w:val="es-ES_tradnl"/>
        </w:rPr>
        <w:t xml:space="preserve"> de Administraciones de Correos y Telecomunicaciones</w:t>
      </w:r>
      <w:r w:rsidR="00F04F2B" w:rsidRPr="000744F2">
        <w:rPr>
          <w:lang w:val="es-ES_tradnl"/>
        </w:rPr>
        <w:t xml:space="preserve"> (</w:t>
      </w:r>
      <w:proofErr w:type="spellStart"/>
      <w:r w:rsidR="00F04F2B" w:rsidRPr="000744F2">
        <w:rPr>
          <w:lang w:val="es-ES_tradnl"/>
        </w:rPr>
        <w:t>CEPT</w:t>
      </w:r>
      <w:proofErr w:type="spellEnd"/>
      <w:r w:rsidR="00F04F2B" w:rsidRPr="000744F2">
        <w:rPr>
          <w:lang w:val="es-ES_tradnl"/>
        </w:rPr>
        <w:t>)</w:t>
      </w:r>
      <w:bookmarkEnd w:id="328"/>
    </w:p>
    <w:p w14:paraId="67B2DF59" w14:textId="5167AB24" w:rsidR="00F04F2B" w:rsidRPr="000744F2" w:rsidRDefault="00655670" w:rsidP="00C67E1E">
      <w:pPr>
        <w:pStyle w:val="ByContin1"/>
        <w:keepLines/>
        <w:tabs>
          <w:tab w:val="left" w:pos="1859"/>
          <w:tab w:val="left" w:pos="2197"/>
          <w:tab w:val="left" w:pos="3042"/>
          <w:tab w:val="left" w:pos="3718"/>
          <w:tab w:val="left" w:pos="6253"/>
          <w:tab w:val="left" w:pos="6760"/>
          <w:tab w:val="left" w:pos="7605"/>
          <w:tab w:val="left" w:pos="8281"/>
          <w:tab w:val="left" w:pos="9126"/>
        </w:tabs>
        <w:spacing w:before="120"/>
        <w:rPr>
          <w:rFonts w:asciiTheme="minorHAnsi" w:hAnsiTheme="minorHAnsi"/>
          <w:lang w:val="es-ES_tradnl"/>
        </w:rPr>
      </w:pPr>
      <w:bookmarkStart w:id="329" w:name="lt_pId468"/>
      <w:r w:rsidRPr="000744F2">
        <w:rPr>
          <w:rFonts w:asciiTheme="minorHAnsi" w:hAnsiTheme="minorHAnsi"/>
          <w:lang w:val="es-ES_tradnl"/>
        </w:rPr>
        <w:t xml:space="preserve">En nombre de la </w:t>
      </w:r>
      <w:proofErr w:type="spellStart"/>
      <w:r w:rsidRPr="000744F2">
        <w:rPr>
          <w:rFonts w:asciiTheme="minorHAnsi" w:hAnsiTheme="minorHAnsi"/>
          <w:lang w:val="es-ES_tradnl"/>
        </w:rPr>
        <w:t>CEPT</w:t>
      </w:r>
      <w:proofErr w:type="spellEnd"/>
      <w:r w:rsidRPr="000744F2">
        <w:rPr>
          <w:rFonts w:asciiTheme="minorHAnsi" w:hAnsiTheme="minorHAnsi"/>
          <w:lang w:val="es-ES_tradnl"/>
        </w:rPr>
        <w:t>, Lituania presentó los preparativos de la región europea</w:t>
      </w:r>
      <w:r w:rsidR="009D7910" w:rsidRPr="000744F2">
        <w:rPr>
          <w:rFonts w:asciiTheme="minorHAnsi" w:hAnsiTheme="minorHAnsi"/>
          <w:lang w:val="es-ES_tradnl"/>
        </w:rPr>
        <w:t>, pero no sin antes felicitar a</w:t>
      </w:r>
      <w:r w:rsidR="00F04F2B" w:rsidRPr="000744F2">
        <w:rPr>
          <w:rFonts w:asciiTheme="minorHAnsi" w:hAnsiTheme="minorHAnsi"/>
          <w:lang w:val="es-ES_tradnl"/>
        </w:rPr>
        <w:t xml:space="preserve"> </w:t>
      </w:r>
      <w:proofErr w:type="spellStart"/>
      <w:r w:rsidR="00F04F2B" w:rsidRPr="000744F2">
        <w:rPr>
          <w:rFonts w:asciiTheme="minorHAnsi" w:hAnsiTheme="minorHAnsi"/>
          <w:lang w:val="es-ES_tradnl"/>
        </w:rPr>
        <w:t>Rwanda</w:t>
      </w:r>
      <w:proofErr w:type="spellEnd"/>
      <w:r w:rsidR="00F04F2B" w:rsidRPr="000744F2">
        <w:rPr>
          <w:rFonts w:asciiTheme="minorHAnsi" w:hAnsiTheme="minorHAnsi"/>
          <w:lang w:val="es-ES_tradnl"/>
        </w:rPr>
        <w:t xml:space="preserve"> </w:t>
      </w:r>
      <w:r w:rsidR="009D7910" w:rsidRPr="000744F2">
        <w:rPr>
          <w:rFonts w:asciiTheme="minorHAnsi" w:hAnsiTheme="minorHAnsi"/>
          <w:lang w:val="es-ES_tradnl"/>
        </w:rPr>
        <w:t xml:space="preserve">por acoger la </w:t>
      </w:r>
      <w:proofErr w:type="spellStart"/>
      <w:r w:rsidR="009D7910" w:rsidRPr="000744F2">
        <w:rPr>
          <w:rFonts w:asciiTheme="minorHAnsi" w:hAnsiTheme="minorHAnsi"/>
          <w:lang w:val="es-ES_tradnl"/>
        </w:rPr>
        <w:t>CMDT</w:t>
      </w:r>
      <w:proofErr w:type="spellEnd"/>
      <w:r w:rsidR="009D7910" w:rsidRPr="000744F2">
        <w:rPr>
          <w:rFonts w:asciiTheme="minorHAnsi" w:hAnsiTheme="minorHAnsi"/>
          <w:lang w:val="es-ES_tradnl"/>
        </w:rPr>
        <w:t xml:space="preserve"> y a la Sra. </w:t>
      </w:r>
      <w:proofErr w:type="gramStart"/>
      <w:r w:rsidR="009D7910" w:rsidRPr="000744F2">
        <w:rPr>
          <w:rFonts w:asciiTheme="minorHAnsi" w:hAnsiTheme="minorHAnsi"/>
          <w:lang w:val="es-ES_tradnl"/>
        </w:rPr>
        <w:t>Ministra</w:t>
      </w:r>
      <w:proofErr w:type="gramEnd"/>
      <w:r w:rsidR="009D7910" w:rsidRPr="000744F2">
        <w:rPr>
          <w:rFonts w:asciiTheme="minorHAnsi" w:hAnsiTheme="minorHAnsi"/>
          <w:lang w:val="es-ES_tradnl"/>
        </w:rPr>
        <w:t xml:space="preserve"> por haber sido nombrada President</w:t>
      </w:r>
      <w:r w:rsidR="00642B04">
        <w:rPr>
          <w:rFonts w:asciiTheme="minorHAnsi" w:hAnsiTheme="minorHAnsi"/>
          <w:lang w:val="es-ES_tradnl"/>
        </w:rPr>
        <w:t>a</w:t>
      </w:r>
      <w:r w:rsidR="009D7910" w:rsidRPr="000744F2">
        <w:rPr>
          <w:rFonts w:asciiTheme="minorHAnsi" w:hAnsiTheme="minorHAnsi"/>
          <w:lang w:val="es-ES_tradnl"/>
        </w:rPr>
        <w:t xml:space="preserve"> designada de la Conferencia</w:t>
      </w:r>
      <w:r w:rsidR="00F04F2B" w:rsidRPr="000744F2">
        <w:rPr>
          <w:rFonts w:asciiTheme="minorHAnsi" w:hAnsiTheme="minorHAnsi"/>
          <w:lang w:val="es-ES_tradnl"/>
        </w:rPr>
        <w:t>.</w:t>
      </w:r>
      <w:bookmarkEnd w:id="329"/>
    </w:p>
    <w:p w14:paraId="542F5783" w14:textId="608A531F" w:rsidR="00F04F2B" w:rsidRPr="000744F2" w:rsidRDefault="009D7910" w:rsidP="00C67E1E">
      <w:pPr>
        <w:pStyle w:val="ByContin1"/>
        <w:tabs>
          <w:tab w:val="left" w:pos="1859"/>
          <w:tab w:val="left" w:pos="2197"/>
          <w:tab w:val="left" w:pos="3042"/>
          <w:tab w:val="left" w:pos="3718"/>
          <w:tab w:val="left" w:pos="6253"/>
          <w:tab w:val="left" w:pos="6760"/>
          <w:tab w:val="left" w:pos="7605"/>
          <w:tab w:val="left" w:pos="8281"/>
          <w:tab w:val="left" w:pos="9126"/>
        </w:tabs>
        <w:spacing w:before="120"/>
        <w:rPr>
          <w:rFonts w:asciiTheme="minorHAnsi" w:hAnsiTheme="minorHAnsi" w:cstheme="minorHAnsi"/>
          <w:lang w:val="es-ES_tradnl"/>
        </w:rPr>
      </w:pPr>
      <w:bookmarkStart w:id="330" w:name="lt_pId469"/>
      <w:r w:rsidRPr="000744F2">
        <w:rPr>
          <w:rFonts w:asciiTheme="minorHAnsi" w:hAnsiTheme="minorHAnsi" w:cstheme="minorBidi"/>
          <w:lang w:val="es-ES_tradnl"/>
        </w:rPr>
        <w:t>Creado en mayo de</w:t>
      </w:r>
      <w:r w:rsidR="00F04F2B" w:rsidRPr="000744F2">
        <w:rPr>
          <w:rFonts w:asciiTheme="minorHAnsi" w:hAnsiTheme="minorHAnsi" w:cstheme="minorBidi"/>
          <w:lang w:val="es-ES_tradnl"/>
        </w:rPr>
        <w:t xml:space="preserve"> 2020, </w:t>
      </w:r>
      <w:r w:rsidRPr="000744F2">
        <w:rPr>
          <w:rFonts w:asciiTheme="minorHAnsi" w:hAnsiTheme="minorHAnsi" w:cstheme="minorBidi"/>
          <w:lang w:val="es-ES_tradnl"/>
        </w:rPr>
        <w:t xml:space="preserve">el Equipo de Proyecto de la </w:t>
      </w:r>
      <w:proofErr w:type="spellStart"/>
      <w:r w:rsidRPr="000744F2">
        <w:rPr>
          <w:rFonts w:asciiTheme="minorHAnsi" w:hAnsiTheme="minorHAnsi" w:cstheme="minorBidi"/>
          <w:lang w:val="es-ES_tradnl"/>
        </w:rPr>
        <w:t>CEPT</w:t>
      </w:r>
      <w:proofErr w:type="spellEnd"/>
      <w:r w:rsidRPr="000744F2">
        <w:rPr>
          <w:rFonts w:asciiTheme="minorHAnsi" w:hAnsiTheme="minorHAnsi" w:cstheme="minorBidi"/>
          <w:lang w:val="es-ES_tradnl"/>
        </w:rPr>
        <w:t xml:space="preserve"> de la</w:t>
      </w:r>
      <w:r w:rsidR="00F04F2B" w:rsidRPr="000744F2">
        <w:rPr>
          <w:rFonts w:asciiTheme="minorHAnsi" w:hAnsiTheme="minorHAnsi" w:cstheme="minorBidi"/>
          <w:lang w:val="es-ES_tradnl"/>
        </w:rPr>
        <w:t xml:space="preserve"> </w:t>
      </w:r>
      <w:proofErr w:type="spellStart"/>
      <w:r w:rsidR="00F04F2B" w:rsidRPr="000744F2">
        <w:rPr>
          <w:rFonts w:asciiTheme="minorHAnsi" w:hAnsiTheme="minorHAnsi" w:cstheme="minorBidi"/>
          <w:lang w:val="es-ES_tradnl"/>
        </w:rPr>
        <w:t>Com</w:t>
      </w:r>
      <w:proofErr w:type="spellEnd"/>
      <w:r w:rsidR="00F04F2B" w:rsidRPr="000744F2">
        <w:rPr>
          <w:rFonts w:asciiTheme="minorHAnsi" w:hAnsiTheme="minorHAnsi" w:cstheme="minorBidi"/>
          <w:lang w:val="es-ES_tradnl"/>
        </w:rPr>
        <w:t xml:space="preserve">-ITU </w:t>
      </w:r>
      <w:r w:rsidRPr="000744F2">
        <w:rPr>
          <w:rFonts w:asciiTheme="minorHAnsi" w:hAnsiTheme="minorHAnsi" w:cstheme="minorBidi"/>
          <w:lang w:val="es-ES_tradnl"/>
        </w:rPr>
        <w:t xml:space="preserve">sobre la </w:t>
      </w:r>
      <w:proofErr w:type="spellStart"/>
      <w:r w:rsidRPr="000744F2">
        <w:rPr>
          <w:rFonts w:asciiTheme="minorHAnsi" w:hAnsiTheme="minorHAnsi" w:cstheme="minorBidi"/>
          <w:lang w:val="es-ES_tradnl"/>
        </w:rPr>
        <w:t>CMDT</w:t>
      </w:r>
      <w:proofErr w:type="spellEnd"/>
      <w:r w:rsidRPr="000744F2">
        <w:rPr>
          <w:rFonts w:asciiTheme="minorHAnsi" w:hAnsiTheme="minorHAnsi" w:cstheme="minorBidi"/>
          <w:lang w:val="es-ES_tradnl"/>
        </w:rPr>
        <w:t xml:space="preserve"> prepara y coordina las posturas y contribuciones de la </w:t>
      </w:r>
      <w:proofErr w:type="spellStart"/>
      <w:r w:rsidRPr="000744F2">
        <w:rPr>
          <w:rFonts w:asciiTheme="minorHAnsi" w:hAnsiTheme="minorHAnsi" w:cstheme="minorBidi"/>
          <w:lang w:val="es-ES_tradnl"/>
        </w:rPr>
        <w:t>CEPT</w:t>
      </w:r>
      <w:proofErr w:type="spellEnd"/>
      <w:r w:rsidRPr="000744F2">
        <w:rPr>
          <w:rFonts w:asciiTheme="minorHAnsi" w:hAnsiTheme="minorHAnsi" w:cstheme="minorBidi"/>
          <w:lang w:val="es-ES_tradnl"/>
        </w:rPr>
        <w:t>, además de preparar los proyectos de propuestas comunes europeas</w:t>
      </w:r>
      <w:r w:rsidR="00F04F2B" w:rsidRPr="000744F2">
        <w:rPr>
          <w:rFonts w:asciiTheme="minorHAnsi" w:hAnsiTheme="minorHAnsi" w:cstheme="minorBidi"/>
          <w:color w:val="000000" w:themeColor="text1"/>
          <w:lang w:val="es-ES_tradnl"/>
        </w:rPr>
        <w:t xml:space="preserve"> (</w:t>
      </w:r>
      <w:proofErr w:type="spellStart"/>
      <w:r w:rsidR="00F04F2B" w:rsidRPr="000744F2">
        <w:rPr>
          <w:rFonts w:asciiTheme="minorHAnsi" w:hAnsiTheme="minorHAnsi" w:cstheme="minorBidi"/>
          <w:color w:val="000000" w:themeColor="text1"/>
          <w:lang w:val="es-ES_tradnl"/>
        </w:rPr>
        <w:t>ECP</w:t>
      </w:r>
      <w:proofErr w:type="spellEnd"/>
      <w:r w:rsidR="00F04F2B" w:rsidRPr="000744F2">
        <w:rPr>
          <w:rFonts w:asciiTheme="minorHAnsi" w:hAnsiTheme="minorHAnsi" w:cstheme="minorBidi"/>
          <w:color w:val="000000" w:themeColor="text1"/>
          <w:lang w:val="es-ES_tradnl"/>
        </w:rPr>
        <w:t xml:space="preserve">) </w:t>
      </w:r>
      <w:r w:rsidRPr="000744F2">
        <w:rPr>
          <w:rFonts w:asciiTheme="minorHAnsi" w:hAnsiTheme="minorHAnsi" w:cstheme="minorBidi"/>
          <w:color w:val="000000" w:themeColor="text1"/>
          <w:lang w:val="es-ES_tradnl"/>
        </w:rPr>
        <w:t xml:space="preserve">a través de coordinadores temáticos designados. </w:t>
      </w:r>
      <w:r w:rsidR="008310A4" w:rsidRPr="000744F2">
        <w:rPr>
          <w:rFonts w:asciiTheme="minorHAnsi" w:hAnsiTheme="minorHAnsi" w:cstheme="minorBidi"/>
          <w:color w:val="000000" w:themeColor="text1"/>
          <w:lang w:val="es-ES_tradnl"/>
        </w:rPr>
        <w:t xml:space="preserve">El Equipo de Proyecto se ha centrado principalmente en coordinar los trabajos con el </w:t>
      </w:r>
      <w:proofErr w:type="spellStart"/>
      <w:r w:rsidR="008310A4" w:rsidRPr="000744F2">
        <w:rPr>
          <w:rFonts w:asciiTheme="minorHAnsi" w:hAnsiTheme="minorHAnsi" w:cstheme="minorBidi"/>
          <w:color w:val="000000" w:themeColor="text1"/>
          <w:lang w:val="es-ES_tradnl"/>
        </w:rPr>
        <w:t>GADT</w:t>
      </w:r>
      <w:proofErr w:type="spellEnd"/>
      <w:r w:rsidR="008310A4" w:rsidRPr="000744F2">
        <w:rPr>
          <w:rFonts w:asciiTheme="minorHAnsi" w:hAnsiTheme="minorHAnsi" w:cstheme="minorBidi"/>
          <w:color w:val="000000" w:themeColor="text1"/>
          <w:lang w:val="es-ES_tradnl"/>
        </w:rPr>
        <w:t xml:space="preserve"> y sus Grupos de Trabajo, y para ello ha nombrado a coordinadores que participan en todas las reuniones de esos Grupos. Las posturas u opiniones de la </w:t>
      </w:r>
      <w:proofErr w:type="spellStart"/>
      <w:r w:rsidR="008310A4" w:rsidRPr="000744F2">
        <w:rPr>
          <w:rFonts w:asciiTheme="minorHAnsi" w:hAnsiTheme="minorHAnsi" w:cstheme="minorBidi"/>
          <w:color w:val="000000" w:themeColor="text1"/>
          <w:lang w:val="es-ES_tradnl"/>
        </w:rPr>
        <w:t>CEPT</w:t>
      </w:r>
      <w:proofErr w:type="spellEnd"/>
      <w:r w:rsidR="008310A4" w:rsidRPr="000744F2">
        <w:rPr>
          <w:rFonts w:asciiTheme="minorHAnsi" w:hAnsiTheme="minorHAnsi" w:cstheme="minorBidi"/>
          <w:color w:val="000000" w:themeColor="text1"/>
          <w:lang w:val="es-ES_tradnl"/>
        </w:rPr>
        <w:t xml:space="preserve"> sobre el proyecto de Declaración y las prioridades temáticas son las expresadas en las reuniones del </w:t>
      </w:r>
      <w:proofErr w:type="spellStart"/>
      <w:r w:rsidR="008310A4" w:rsidRPr="000744F2">
        <w:rPr>
          <w:rFonts w:asciiTheme="minorHAnsi" w:hAnsiTheme="minorHAnsi" w:cstheme="minorBidi"/>
          <w:color w:val="000000" w:themeColor="text1"/>
          <w:lang w:val="es-ES_tradnl"/>
        </w:rPr>
        <w:t>GADT</w:t>
      </w:r>
      <w:bookmarkStart w:id="331" w:name="lt_pId471"/>
      <w:bookmarkEnd w:id="330"/>
      <w:proofErr w:type="spellEnd"/>
      <w:r w:rsidR="00F04F2B" w:rsidRPr="000744F2">
        <w:rPr>
          <w:rFonts w:asciiTheme="minorHAnsi" w:hAnsiTheme="minorHAnsi" w:cstheme="minorHAnsi"/>
          <w:lang w:val="es-ES_tradnl"/>
        </w:rPr>
        <w:t>.</w:t>
      </w:r>
      <w:bookmarkEnd w:id="331"/>
    </w:p>
    <w:p w14:paraId="373D11EF" w14:textId="35A3B5D6" w:rsidR="00F04F2B" w:rsidRPr="000744F2" w:rsidRDefault="008310A4" w:rsidP="00C67E1E">
      <w:pPr>
        <w:pStyle w:val="ByContin1"/>
        <w:tabs>
          <w:tab w:val="left" w:pos="1859"/>
          <w:tab w:val="left" w:pos="2197"/>
          <w:tab w:val="left" w:pos="3042"/>
          <w:tab w:val="left" w:pos="3718"/>
          <w:tab w:val="left" w:pos="6253"/>
          <w:tab w:val="left" w:pos="6760"/>
          <w:tab w:val="left" w:pos="7605"/>
          <w:tab w:val="left" w:pos="8281"/>
          <w:tab w:val="left" w:pos="9126"/>
        </w:tabs>
        <w:spacing w:before="120"/>
        <w:rPr>
          <w:rFonts w:asciiTheme="minorHAnsi" w:hAnsiTheme="minorHAnsi" w:cstheme="minorBidi"/>
          <w:color w:val="000000" w:themeColor="text1"/>
          <w:lang w:val="es-ES_tradnl"/>
        </w:rPr>
      </w:pPr>
      <w:bookmarkStart w:id="332" w:name="lt_pId472"/>
      <w:r w:rsidRPr="000744F2">
        <w:rPr>
          <w:rFonts w:asciiTheme="minorHAnsi" w:hAnsiTheme="minorHAnsi"/>
          <w:lang w:val="es-ES_tradnl"/>
        </w:rPr>
        <w:t>En el momento de preparar este Informe se habían acordado ocho</w:t>
      </w:r>
      <w:r w:rsidR="00F04F2B" w:rsidRPr="000744F2">
        <w:rPr>
          <w:rFonts w:asciiTheme="minorHAnsi" w:hAnsiTheme="minorHAnsi"/>
          <w:lang w:val="es-ES_tradnl"/>
        </w:rPr>
        <w:t xml:space="preserve"> </w:t>
      </w:r>
      <w:proofErr w:type="spellStart"/>
      <w:r w:rsidR="00F04F2B" w:rsidRPr="000744F2">
        <w:rPr>
          <w:rFonts w:asciiTheme="minorHAnsi" w:hAnsiTheme="minorHAnsi"/>
          <w:lang w:val="es-ES_tradnl"/>
        </w:rPr>
        <w:t>ECP</w:t>
      </w:r>
      <w:proofErr w:type="spellEnd"/>
      <w:r w:rsidRPr="000744F2">
        <w:rPr>
          <w:rFonts w:asciiTheme="minorHAnsi" w:hAnsiTheme="minorHAnsi"/>
          <w:lang w:val="es-ES_tradnl"/>
        </w:rPr>
        <w:t>. Como se muestra en el Cuadro 3.12, la primera atañe a la perspectiva de Europa para el UIT-D, la segunda a las prioridades regionales para Europa, y en las demás se propone modificar las Resoluciones</w:t>
      </w:r>
      <w:bookmarkStart w:id="333" w:name="lt_pId473"/>
      <w:bookmarkEnd w:id="332"/>
      <w:r w:rsidR="00F04F2B" w:rsidRPr="000744F2">
        <w:rPr>
          <w:rFonts w:asciiTheme="minorHAnsi" w:hAnsiTheme="minorHAnsi"/>
          <w:lang w:val="es-ES_tradnl"/>
        </w:rPr>
        <w:t xml:space="preserve"> 15, 21, 30, 31 </w:t>
      </w:r>
      <w:r w:rsidRPr="000744F2">
        <w:rPr>
          <w:rFonts w:asciiTheme="minorHAnsi" w:hAnsiTheme="minorHAnsi"/>
          <w:lang w:val="es-ES_tradnl"/>
        </w:rPr>
        <w:t>y</w:t>
      </w:r>
      <w:r w:rsidR="00F04F2B" w:rsidRPr="000744F2">
        <w:rPr>
          <w:rFonts w:asciiTheme="minorHAnsi" w:hAnsiTheme="minorHAnsi"/>
          <w:lang w:val="es-ES_tradnl"/>
        </w:rPr>
        <w:t xml:space="preserve"> 45 </w:t>
      </w:r>
      <w:r w:rsidRPr="000744F2">
        <w:rPr>
          <w:rFonts w:asciiTheme="minorHAnsi" w:hAnsiTheme="minorHAnsi"/>
          <w:lang w:val="es-ES_tradnl"/>
        </w:rPr>
        <w:t>y suprimir consecuentemente la Resolución</w:t>
      </w:r>
      <w:r w:rsidR="00F04F2B" w:rsidRPr="000744F2">
        <w:rPr>
          <w:rFonts w:asciiTheme="minorHAnsi" w:hAnsiTheme="minorHAnsi"/>
          <w:lang w:val="es-ES_tradnl"/>
        </w:rPr>
        <w:t xml:space="preserve"> 69</w:t>
      </w:r>
      <w:r w:rsidRPr="000744F2">
        <w:rPr>
          <w:rFonts w:asciiTheme="minorHAnsi" w:hAnsiTheme="minorHAnsi"/>
          <w:lang w:val="es-ES_tradnl"/>
        </w:rPr>
        <w:t>, así como modificar la Resolución</w:t>
      </w:r>
      <w:r w:rsidR="00F04F2B" w:rsidRPr="000744F2">
        <w:rPr>
          <w:rFonts w:asciiTheme="minorHAnsi" w:hAnsiTheme="minorHAnsi"/>
          <w:lang w:val="es-ES_tradnl"/>
        </w:rPr>
        <w:t xml:space="preserve"> 23 </w:t>
      </w:r>
      <w:r w:rsidRPr="000744F2">
        <w:rPr>
          <w:rFonts w:asciiTheme="minorHAnsi" w:hAnsiTheme="minorHAnsi"/>
          <w:lang w:val="es-ES_tradnl"/>
        </w:rPr>
        <w:t>y suprimir la Resolución</w:t>
      </w:r>
      <w:r w:rsidR="00F04F2B" w:rsidRPr="000744F2">
        <w:rPr>
          <w:rFonts w:asciiTheme="minorHAnsi" w:hAnsiTheme="minorHAnsi"/>
          <w:lang w:val="es-ES_tradnl"/>
        </w:rPr>
        <w:t xml:space="preserve"> 63</w:t>
      </w:r>
      <w:r w:rsidRPr="000744F2">
        <w:rPr>
          <w:rFonts w:asciiTheme="minorHAnsi" w:hAnsiTheme="minorHAnsi"/>
          <w:lang w:val="es-ES_tradnl"/>
        </w:rPr>
        <w:t xml:space="preserve">. Estas propuestas se publicarán en breve en el sitio web de la </w:t>
      </w:r>
      <w:proofErr w:type="spellStart"/>
      <w:r w:rsidRPr="000744F2">
        <w:rPr>
          <w:rFonts w:asciiTheme="minorHAnsi" w:hAnsiTheme="minorHAnsi"/>
          <w:lang w:val="es-ES_tradnl"/>
        </w:rPr>
        <w:t>CMDT</w:t>
      </w:r>
      <w:proofErr w:type="spellEnd"/>
      <w:r w:rsidRPr="000744F2">
        <w:rPr>
          <w:rFonts w:asciiTheme="minorHAnsi" w:hAnsiTheme="minorHAnsi"/>
          <w:lang w:val="es-ES_tradnl"/>
        </w:rPr>
        <w:t xml:space="preserve"> para que todos puedan conocerlas</w:t>
      </w:r>
      <w:bookmarkStart w:id="334" w:name="lt_pId474"/>
      <w:bookmarkEnd w:id="333"/>
      <w:r w:rsidR="00F04F2B" w:rsidRPr="000744F2">
        <w:rPr>
          <w:rFonts w:asciiTheme="minorHAnsi" w:hAnsiTheme="minorHAnsi"/>
          <w:lang w:val="es-ES_tradnl"/>
        </w:rPr>
        <w:t>.</w:t>
      </w:r>
      <w:bookmarkEnd w:id="334"/>
    </w:p>
    <w:p w14:paraId="3CE5D365" w14:textId="6483A9F5" w:rsidR="00F04F2B" w:rsidRPr="000744F2" w:rsidRDefault="008310A4" w:rsidP="00C67E1E">
      <w:pPr>
        <w:rPr>
          <w:lang w:val="es-ES_tradnl"/>
        </w:rPr>
      </w:pPr>
      <w:bookmarkStart w:id="335" w:name="lt_pId475"/>
      <w:r w:rsidRPr="000744F2">
        <w:rPr>
          <w:lang w:val="es-ES_tradnl"/>
        </w:rPr>
        <w:t xml:space="preserve">Como se indica en el Cuadro 3.13, hay también una serie de nuevas </w:t>
      </w:r>
      <w:proofErr w:type="spellStart"/>
      <w:r w:rsidRPr="000744F2">
        <w:rPr>
          <w:lang w:val="es-ES_tradnl"/>
        </w:rPr>
        <w:t>ECP</w:t>
      </w:r>
      <w:proofErr w:type="spellEnd"/>
      <w:r w:rsidRPr="000744F2">
        <w:rPr>
          <w:lang w:val="es-ES_tradnl"/>
        </w:rPr>
        <w:t xml:space="preserve"> relativas a la modificación de ocho Resoluciones y la supresión de tres</w:t>
      </w:r>
      <w:r w:rsidR="00F04F2B" w:rsidRPr="000744F2">
        <w:rPr>
          <w:lang w:val="es-ES_tradnl"/>
        </w:rPr>
        <w:t>.</w:t>
      </w:r>
      <w:bookmarkEnd w:id="335"/>
    </w:p>
    <w:p w14:paraId="102B94B1" w14:textId="77777777" w:rsidR="00030191" w:rsidRDefault="00030191">
      <w:pPr>
        <w:tabs>
          <w:tab w:val="clear" w:pos="1134"/>
          <w:tab w:val="clear" w:pos="1871"/>
          <w:tab w:val="clear" w:pos="2268"/>
        </w:tabs>
        <w:overflowPunct/>
        <w:autoSpaceDE/>
        <w:autoSpaceDN/>
        <w:adjustRightInd/>
        <w:spacing w:before="0"/>
        <w:textAlignment w:val="auto"/>
        <w:rPr>
          <w:b/>
          <w:szCs w:val="24"/>
          <w:lang w:val="es-ES_tradnl"/>
        </w:rPr>
      </w:pPr>
      <w:bookmarkStart w:id="336" w:name="lt_pId476"/>
      <w:r>
        <w:rPr>
          <w:szCs w:val="24"/>
          <w:lang w:val="es-ES_tradnl"/>
        </w:rPr>
        <w:br w:type="page"/>
      </w:r>
    </w:p>
    <w:p w14:paraId="57EB8DCD" w14:textId="2A1C0654" w:rsidR="00F04F2B" w:rsidRPr="005B03C1" w:rsidRDefault="008310A4" w:rsidP="005B03C1">
      <w:pPr>
        <w:pStyle w:val="Figuretitle"/>
        <w:spacing w:before="360" w:after="240"/>
        <w:rPr>
          <w:sz w:val="24"/>
          <w:szCs w:val="24"/>
          <w:lang w:val="es-ES_tradnl"/>
        </w:rPr>
      </w:pPr>
      <w:r w:rsidRPr="005B03C1">
        <w:rPr>
          <w:sz w:val="24"/>
          <w:szCs w:val="24"/>
          <w:lang w:val="es-ES_tradnl"/>
        </w:rPr>
        <w:lastRenderedPageBreak/>
        <w:t>Cuadro</w:t>
      </w:r>
      <w:r w:rsidR="00F04F2B" w:rsidRPr="005B03C1">
        <w:rPr>
          <w:sz w:val="24"/>
          <w:szCs w:val="24"/>
          <w:lang w:val="es-ES_tradnl"/>
        </w:rPr>
        <w:t xml:space="preserve"> 3.12: </w:t>
      </w:r>
      <w:r w:rsidR="002B4ED2" w:rsidRPr="005B03C1">
        <w:rPr>
          <w:sz w:val="24"/>
          <w:szCs w:val="24"/>
          <w:lang w:val="es-ES_tradnl"/>
        </w:rPr>
        <w:t>Propuestas comunes europeas finalizadas</w:t>
      </w:r>
      <w:bookmarkEnd w:id="336"/>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668"/>
        <w:gridCol w:w="5103"/>
      </w:tblGrid>
      <w:tr w:rsidR="00F04F2B" w:rsidRPr="000744F2" w14:paraId="122ED276" w14:textId="77777777" w:rsidTr="0017463F">
        <w:tc>
          <w:tcPr>
            <w:tcW w:w="4668" w:type="dxa"/>
            <w:shd w:val="clear" w:color="auto" w:fill="31849B"/>
          </w:tcPr>
          <w:p w14:paraId="02ABCF96" w14:textId="361AC627" w:rsidR="00F04F2B" w:rsidRPr="000744F2" w:rsidRDefault="002B4ED2"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proofErr w:type="spellStart"/>
            <w:r w:rsidRPr="000744F2">
              <w:rPr>
                <w:rFonts w:asciiTheme="minorHAnsi" w:hAnsiTheme="minorHAnsi" w:cstheme="minorHAnsi"/>
                <w:b/>
                <w:bCs/>
                <w:color w:val="FFFFFF" w:themeColor="background1"/>
                <w:sz w:val="20"/>
                <w:szCs w:val="20"/>
                <w:lang w:val="es-ES_tradnl"/>
              </w:rPr>
              <w:t>ECP</w:t>
            </w:r>
            <w:proofErr w:type="spellEnd"/>
            <w:r w:rsidR="00852784" w:rsidRPr="000744F2">
              <w:rPr>
                <w:rFonts w:asciiTheme="minorHAnsi" w:hAnsiTheme="minorHAnsi" w:cstheme="minorHAnsi"/>
                <w:b/>
                <w:bCs/>
                <w:color w:val="FFFFFF" w:themeColor="background1"/>
                <w:sz w:val="20"/>
                <w:szCs w:val="20"/>
                <w:lang w:val="es-ES_tradnl"/>
              </w:rPr>
              <w:t xml:space="preserve"> 01: Visión para el UIT-D</w:t>
            </w:r>
          </w:p>
        </w:tc>
        <w:tc>
          <w:tcPr>
            <w:tcW w:w="5103" w:type="dxa"/>
            <w:shd w:val="clear" w:color="auto" w:fill="D9D9D9"/>
          </w:tcPr>
          <w:p w14:paraId="1447665E" w14:textId="77777777" w:rsidR="00F04F2B" w:rsidRPr="000744F2" w:rsidRDefault="00F04F2B" w:rsidP="0017463F">
            <w:pPr>
              <w:pStyle w:val="Default"/>
              <w:keepNext/>
              <w:tabs>
                <w:tab w:val="left" w:pos="7920"/>
              </w:tabs>
              <w:spacing w:before="20" w:after="20"/>
              <w:ind w:right="-40"/>
              <w:rPr>
                <w:rFonts w:asciiTheme="minorHAnsi" w:hAnsiTheme="minorHAnsi" w:cstheme="minorHAnsi"/>
                <w:b/>
                <w:bCs/>
                <w:color w:val="FFFFFF" w:themeColor="background1"/>
                <w:sz w:val="20"/>
                <w:szCs w:val="20"/>
                <w:highlight w:val="yellow"/>
                <w:lang w:val="es-ES_tradnl"/>
              </w:rPr>
            </w:pPr>
          </w:p>
        </w:tc>
      </w:tr>
      <w:tr w:rsidR="00F04F2B" w:rsidRPr="000744F2" w14:paraId="2193B1AA" w14:textId="77777777" w:rsidTr="0017463F">
        <w:tc>
          <w:tcPr>
            <w:tcW w:w="4668" w:type="dxa"/>
            <w:shd w:val="clear" w:color="auto" w:fill="31849B"/>
          </w:tcPr>
          <w:p w14:paraId="294CA6BA" w14:textId="64BD9A9B" w:rsidR="00F04F2B" w:rsidRPr="000744F2" w:rsidRDefault="002B4ED2"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337" w:name="lt_pId478"/>
            <w:proofErr w:type="spellStart"/>
            <w:r w:rsidRPr="000744F2">
              <w:rPr>
                <w:rFonts w:asciiTheme="minorHAnsi" w:hAnsiTheme="minorHAnsi" w:cstheme="minorHAnsi"/>
                <w:b/>
                <w:bCs/>
                <w:color w:val="FFFFFF" w:themeColor="background1"/>
                <w:sz w:val="20"/>
                <w:szCs w:val="20"/>
                <w:lang w:val="es-ES_tradnl"/>
              </w:rPr>
              <w:t>ECP</w:t>
            </w:r>
            <w:proofErr w:type="spellEnd"/>
            <w:r w:rsidR="00852784" w:rsidRPr="000744F2">
              <w:rPr>
                <w:rFonts w:asciiTheme="minorHAnsi" w:hAnsiTheme="minorHAnsi" w:cstheme="minorHAnsi"/>
                <w:b/>
                <w:bCs/>
                <w:color w:val="FFFFFF" w:themeColor="background1"/>
                <w:sz w:val="20"/>
                <w:szCs w:val="20"/>
                <w:lang w:val="es-ES_tradnl"/>
              </w:rPr>
              <w:t xml:space="preserve"> 02: Prioridades regionales para Europa </w:t>
            </w:r>
            <w:r w:rsidR="00F04F2B" w:rsidRPr="000744F2">
              <w:rPr>
                <w:rFonts w:asciiTheme="minorHAnsi" w:hAnsiTheme="minorHAnsi" w:cstheme="minorHAnsi"/>
                <w:b/>
                <w:bCs/>
                <w:color w:val="FFFFFF" w:themeColor="background1"/>
                <w:sz w:val="20"/>
                <w:szCs w:val="20"/>
                <w:lang w:val="es-ES_tradnl"/>
              </w:rPr>
              <w:t>(2022</w:t>
            </w:r>
            <w:r w:rsidR="00852784" w:rsidRPr="000744F2">
              <w:rPr>
                <w:rFonts w:asciiTheme="minorHAnsi" w:hAnsiTheme="minorHAnsi" w:cstheme="minorHAnsi"/>
                <w:b/>
                <w:bCs/>
                <w:color w:val="FFFFFF" w:themeColor="background1"/>
                <w:sz w:val="20"/>
                <w:szCs w:val="20"/>
                <w:lang w:val="es-ES_tradnl"/>
              </w:rPr>
              <w:noBreakHyphen/>
            </w:r>
            <w:r w:rsidR="00F04F2B" w:rsidRPr="000744F2">
              <w:rPr>
                <w:rFonts w:asciiTheme="minorHAnsi" w:hAnsiTheme="minorHAnsi" w:cstheme="minorHAnsi"/>
                <w:b/>
                <w:bCs/>
                <w:color w:val="FFFFFF" w:themeColor="background1"/>
                <w:sz w:val="20"/>
                <w:szCs w:val="20"/>
                <w:lang w:val="es-ES_tradnl"/>
              </w:rPr>
              <w:t>2025):</w:t>
            </w:r>
            <w:bookmarkEnd w:id="337"/>
          </w:p>
        </w:tc>
        <w:tc>
          <w:tcPr>
            <w:tcW w:w="5103" w:type="dxa"/>
            <w:shd w:val="clear" w:color="auto" w:fill="D9D9D9"/>
          </w:tcPr>
          <w:p w14:paraId="412714AE" w14:textId="77777777" w:rsidR="00852784" w:rsidRPr="000744F2" w:rsidRDefault="00852784" w:rsidP="00852784">
            <w:pPr>
              <w:pStyle w:val="Default"/>
              <w:tabs>
                <w:tab w:val="left" w:pos="7920"/>
              </w:tabs>
              <w:spacing w:before="20" w:after="20"/>
              <w:ind w:right="-40"/>
              <w:rPr>
                <w:rFonts w:cstheme="minorHAnsi"/>
                <w:sz w:val="20"/>
                <w:lang w:val="es-ES_tradnl"/>
              </w:rPr>
            </w:pPr>
            <w:r w:rsidRPr="000744F2">
              <w:rPr>
                <w:rFonts w:cstheme="minorHAnsi"/>
                <w:sz w:val="20"/>
                <w:lang w:val="es-ES_tradnl"/>
              </w:rPr>
              <w:t>RP-EUR-1: Desarrollo de la infraestructura digital</w:t>
            </w:r>
          </w:p>
          <w:p w14:paraId="13513087" w14:textId="77777777" w:rsidR="00852784" w:rsidRPr="000744F2" w:rsidRDefault="00852784" w:rsidP="00852784">
            <w:pPr>
              <w:pStyle w:val="Default"/>
              <w:tabs>
                <w:tab w:val="left" w:pos="7920"/>
              </w:tabs>
              <w:spacing w:before="20" w:after="20"/>
              <w:ind w:right="-40"/>
              <w:rPr>
                <w:rFonts w:cstheme="minorHAnsi"/>
                <w:sz w:val="20"/>
                <w:lang w:val="es-ES_tradnl"/>
              </w:rPr>
            </w:pPr>
            <w:r w:rsidRPr="000744F2">
              <w:rPr>
                <w:rFonts w:cstheme="minorHAnsi"/>
                <w:sz w:val="20"/>
                <w:lang w:val="es-ES_tradnl"/>
              </w:rPr>
              <w:t>RP-EUR-2: La transformación digital para la resiliencia</w:t>
            </w:r>
          </w:p>
          <w:p w14:paraId="2CBF724D" w14:textId="77777777" w:rsidR="00852784" w:rsidRPr="000744F2" w:rsidRDefault="00852784" w:rsidP="00852784">
            <w:pPr>
              <w:pStyle w:val="Default"/>
              <w:tabs>
                <w:tab w:val="left" w:pos="7920"/>
              </w:tabs>
              <w:spacing w:before="20" w:after="20"/>
              <w:ind w:right="-40"/>
              <w:rPr>
                <w:rFonts w:cstheme="minorHAnsi"/>
                <w:sz w:val="20"/>
                <w:lang w:val="es-ES_tradnl"/>
              </w:rPr>
            </w:pPr>
            <w:r w:rsidRPr="000744F2">
              <w:rPr>
                <w:rFonts w:cstheme="minorHAnsi"/>
                <w:sz w:val="20"/>
                <w:lang w:val="es-ES_tradnl"/>
              </w:rPr>
              <w:t>RP-EUR-3: Inclusión digital y desarrollo de competencias</w:t>
            </w:r>
          </w:p>
          <w:p w14:paraId="4790C3D9" w14:textId="77777777" w:rsidR="00852784" w:rsidRPr="000744F2" w:rsidRDefault="00852784" w:rsidP="00852784">
            <w:pPr>
              <w:pStyle w:val="Default"/>
              <w:tabs>
                <w:tab w:val="left" w:pos="7920"/>
              </w:tabs>
              <w:spacing w:before="20" w:after="20"/>
              <w:ind w:right="-40"/>
              <w:rPr>
                <w:rFonts w:cstheme="minorHAnsi"/>
                <w:sz w:val="20"/>
                <w:lang w:val="es-ES_tradnl"/>
              </w:rPr>
            </w:pPr>
            <w:r w:rsidRPr="000744F2">
              <w:rPr>
                <w:rFonts w:cstheme="minorHAnsi"/>
                <w:sz w:val="20"/>
                <w:lang w:val="es-ES_tradnl"/>
              </w:rPr>
              <w:t>RP-EUR-4: Confianza y seguridad en el uso de las tecnologías digitales</w:t>
            </w:r>
          </w:p>
          <w:p w14:paraId="0A4F5C46" w14:textId="050CEE32" w:rsidR="00F04F2B" w:rsidRPr="000744F2" w:rsidRDefault="00852784" w:rsidP="0017463F">
            <w:pPr>
              <w:pStyle w:val="Default"/>
              <w:tabs>
                <w:tab w:val="left" w:pos="7920"/>
              </w:tabs>
              <w:spacing w:before="20" w:after="20"/>
              <w:ind w:right="-40"/>
              <w:rPr>
                <w:rFonts w:cstheme="minorHAnsi"/>
                <w:sz w:val="20"/>
                <w:lang w:val="es-ES_tradnl"/>
              </w:rPr>
            </w:pPr>
            <w:r w:rsidRPr="000744F2">
              <w:rPr>
                <w:rFonts w:cstheme="minorHAnsi"/>
                <w:sz w:val="20"/>
                <w:lang w:val="es-ES_tradnl"/>
              </w:rPr>
              <w:t>RP-EUR-5: Ecosistemas de innovación digital</w:t>
            </w:r>
          </w:p>
        </w:tc>
      </w:tr>
      <w:tr w:rsidR="00F04F2B" w:rsidRPr="000744F2" w14:paraId="156F544D" w14:textId="77777777" w:rsidTr="0017463F">
        <w:tc>
          <w:tcPr>
            <w:tcW w:w="4668" w:type="dxa"/>
            <w:shd w:val="clear" w:color="auto" w:fill="31849B"/>
          </w:tcPr>
          <w:p w14:paraId="3A137E21" w14:textId="7D292E07" w:rsidR="00F04F2B" w:rsidRPr="000744F2" w:rsidRDefault="002B4ED2"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338" w:name="lt_pId484"/>
            <w:proofErr w:type="spellStart"/>
            <w:r w:rsidRPr="000744F2">
              <w:rPr>
                <w:rFonts w:asciiTheme="minorHAnsi" w:hAnsiTheme="minorHAnsi" w:cstheme="minorHAnsi"/>
                <w:b/>
                <w:bCs/>
                <w:color w:val="FFFFFF" w:themeColor="background1"/>
                <w:sz w:val="20"/>
                <w:szCs w:val="20"/>
                <w:lang w:val="es-ES_tradnl"/>
              </w:rPr>
              <w:t>ECP</w:t>
            </w:r>
            <w:r w:rsidR="00852784" w:rsidRPr="000744F2">
              <w:rPr>
                <w:rFonts w:asciiTheme="minorHAnsi" w:hAnsiTheme="minorHAnsi" w:cstheme="minorHAnsi"/>
                <w:b/>
                <w:bCs/>
                <w:color w:val="FFFFFF" w:themeColor="background1"/>
                <w:sz w:val="20"/>
                <w:szCs w:val="20"/>
                <w:lang w:val="es-ES_tradnl"/>
              </w:rPr>
              <w:t>03</w:t>
            </w:r>
            <w:proofErr w:type="spellEnd"/>
            <w:r w:rsidR="00852784" w:rsidRPr="000744F2">
              <w:rPr>
                <w:rFonts w:asciiTheme="minorHAnsi" w:hAnsiTheme="minorHAnsi" w:cstheme="minorHAnsi"/>
                <w:b/>
                <w:bCs/>
                <w:color w:val="FFFFFF" w:themeColor="background1"/>
                <w:sz w:val="20"/>
                <w:szCs w:val="20"/>
                <w:lang w:val="es-ES_tradnl"/>
              </w:rPr>
              <w:t>: MOD Resolución 15 (Rev. Buenos Aires, 2017</w:t>
            </w:r>
            <w:r w:rsidR="00F04F2B" w:rsidRPr="000744F2">
              <w:rPr>
                <w:rFonts w:asciiTheme="minorHAnsi" w:hAnsiTheme="minorHAnsi" w:cstheme="minorHAnsi"/>
                <w:b/>
                <w:bCs/>
                <w:color w:val="FFFFFF" w:themeColor="background1"/>
                <w:sz w:val="20"/>
                <w:szCs w:val="20"/>
                <w:lang w:val="es-ES_tradnl"/>
              </w:rPr>
              <w:t>)</w:t>
            </w:r>
            <w:bookmarkEnd w:id="338"/>
          </w:p>
        </w:tc>
        <w:tc>
          <w:tcPr>
            <w:tcW w:w="5103" w:type="dxa"/>
            <w:shd w:val="clear" w:color="auto" w:fill="D9D9D9"/>
          </w:tcPr>
          <w:p w14:paraId="18DA9ABF" w14:textId="224D5CAB" w:rsidR="00F04F2B" w:rsidRPr="000744F2" w:rsidRDefault="00852784"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Investigación aplicada y transferencia de tecnología</w:t>
            </w:r>
          </w:p>
        </w:tc>
      </w:tr>
      <w:tr w:rsidR="00F04F2B" w:rsidRPr="000744F2" w14:paraId="74B5C5C2" w14:textId="77777777" w:rsidTr="0017463F">
        <w:tc>
          <w:tcPr>
            <w:tcW w:w="4668" w:type="dxa"/>
            <w:shd w:val="clear" w:color="auto" w:fill="31849B"/>
          </w:tcPr>
          <w:p w14:paraId="6B01C950" w14:textId="4758B4E2" w:rsidR="00F04F2B" w:rsidRPr="000744F2" w:rsidRDefault="002B4ED2"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proofErr w:type="spellStart"/>
            <w:r w:rsidRPr="000744F2">
              <w:rPr>
                <w:rFonts w:asciiTheme="minorHAnsi" w:hAnsiTheme="minorHAnsi" w:cstheme="minorHAnsi"/>
                <w:b/>
                <w:bCs/>
                <w:color w:val="FFFFFF" w:themeColor="background1"/>
                <w:sz w:val="20"/>
                <w:szCs w:val="20"/>
                <w:lang w:val="es-ES_tradnl"/>
              </w:rPr>
              <w:t>ECP</w:t>
            </w:r>
            <w:proofErr w:type="spellEnd"/>
            <w:r w:rsidR="00852784" w:rsidRPr="000744F2">
              <w:rPr>
                <w:rFonts w:asciiTheme="minorHAnsi" w:hAnsiTheme="minorHAnsi" w:cstheme="minorHAnsi"/>
                <w:b/>
                <w:bCs/>
                <w:color w:val="FFFFFF" w:themeColor="background1"/>
                <w:sz w:val="20"/>
                <w:szCs w:val="20"/>
                <w:lang w:val="es-ES_tradnl"/>
              </w:rPr>
              <w:t xml:space="preserve"> 04: MOD Resolución 21 (Rev. Buenos Aires, 2017)</w:t>
            </w:r>
          </w:p>
        </w:tc>
        <w:tc>
          <w:tcPr>
            <w:tcW w:w="5103" w:type="dxa"/>
            <w:shd w:val="clear" w:color="auto" w:fill="D9D9D9"/>
          </w:tcPr>
          <w:p w14:paraId="3E94FCDF" w14:textId="19043276" w:rsidR="00F04F2B" w:rsidRPr="000744F2" w:rsidRDefault="00852784"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Coordinación y colaboración con organizaciones regionales y subregionales</w:t>
            </w:r>
          </w:p>
        </w:tc>
      </w:tr>
      <w:tr w:rsidR="00F04F2B" w:rsidRPr="000744F2" w14:paraId="1C7A01AB" w14:textId="77777777" w:rsidTr="0017463F">
        <w:tc>
          <w:tcPr>
            <w:tcW w:w="4668" w:type="dxa"/>
            <w:shd w:val="clear" w:color="auto" w:fill="31849B"/>
          </w:tcPr>
          <w:p w14:paraId="7C70A001" w14:textId="3223F7C5" w:rsidR="00F04F2B" w:rsidRPr="000744F2" w:rsidRDefault="002B4ED2"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proofErr w:type="spellStart"/>
            <w:r w:rsidRPr="000744F2">
              <w:rPr>
                <w:rFonts w:asciiTheme="minorHAnsi" w:hAnsiTheme="minorHAnsi" w:cstheme="minorHAnsi"/>
                <w:b/>
                <w:bCs/>
                <w:color w:val="FFFFFF" w:themeColor="background1"/>
                <w:sz w:val="20"/>
                <w:szCs w:val="20"/>
                <w:lang w:val="es-ES_tradnl"/>
              </w:rPr>
              <w:t>ECP</w:t>
            </w:r>
            <w:proofErr w:type="spellEnd"/>
            <w:r w:rsidR="00852784" w:rsidRPr="000744F2">
              <w:rPr>
                <w:rFonts w:asciiTheme="minorHAnsi" w:hAnsiTheme="minorHAnsi" w:cstheme="minorHAnsi"/>
                <w:b/>
                <w:bCs/>
                <w:color w:val="FFFFFF" w:themeColor="background1"/>
                <w:sz w:val="20"/>
                <w:szCs w:val="20"/>
                <w:lang w:val="es-ES_tradnl"/>
              </w:rPr>
              <w:t xml:space="preserve"> 05: MOD Resolución 30 (Rev. Buenos Aires, 2017)</w:t>
            </w:r>
          </w:p>
        </w:tc>
        <w:tc>
          <w:tcPr>
            <w:tcW w:w="5103" w:type="dxa"/>
            <w:shd w:val="clear" w:color="auto" w:fill="D9D9D9"/>
          </w:tcPr>
          <w:p w14:paraId="07B74260" w14:textId="74919B34" w:rsidR="00F04F2B" w:rsidRPr="000744F2" w:rsidRDefault="00852784" w:rsidP="00030191">
            <w:pPr>
              <w:pStyle w:val="Default"/>
              <w:tabs>
                <w:tab w:val="left" w:pos="7920"/>
              </w:tabs>
              <w:spacing w:before="20" w:after="20"/>
              <w:ind w:right="-40"/>
              <w:rPr>
                <w:rFonts w:cstheme="minorHAnsi"/>
                <w:sz w:val="20"/>
                <w:lang w:val="es-ES_tradnl"/>
              </w:rPr>
            </w:pPr>
            <w:r w:rsidRPr="000744F2">
              <w:rPr>
                <w:rFonts w:cstheme="minorHAnsi"/>
                <w:sz w:val="20"/>
                <w:lang w:val="es-ES_tradnl"/>
              </w:rPr>
              <w:t>Función del Sector de Desarrollo de las Telecomunicaciones de la UIT en la aplicación de los resultados</w:t>
            </w:r>
            <w:r w:rsidR="00030191">
              <w:rPr>
                <w:rFonts w:cstheme="minorHAnsi"/>
                <w:sz w:val="20"/>
                <w:lang w:val="es-ES_tradnl"/>
              </w:rPr>
              <w:t xml:space="preserve"> </w:t>
            </w:r>
            <w:r w:rsidRPr="000744F2">
              <w:rPr>
                <w:rFonts w:cstheme="minorHAnsi"/>
                <w:sz w:val="20"/>
                <w:lang w:val="es-ES_tradnl"/>
              </w:rPr>
              <w:t>de la Cumbre Mundial sobre la Sociedad de la Información, habida cuenta de la Agenda 2030 para el</w:t>
            </w:r>
            <w:r w:rsidR="00030191">
              <w:rPr>
                <w:rFonts w:cstheme="minorHAnsi"/>
                <w:sz w:val="20"/>
                <w:lang w:val="es-ES_tradnl"/>
              </w:rPr>
              <w:t xml:space="preserve"> </w:t>
            </w:r>
            <w:r w:rsidRPr="000744F2">
              <w:rPr>
                <w:rFonts w:cstheme="minorHAnsi"/>
                <w:sz w:val="20"/>
                <w:lang w:val="es-ES_tradnl"/>
              </w:rPr>
              <w:t>Desarrollo Sostenible</w:t>
            </w:r>
          </w:p>
        </w:tc>
      </w:tr>
      <w:tr w:rsidR="00F04F2B" w:rsidRPr="000744F2" w14:paraId="6D16759D" w14:textId="77777777" w:rsidTr="0017463F">
        <w:tc>
          <w:tcPr>
            <w:tcW w:w="4668" w:type="dxa"/>
            <w:shd w:val="clear" w:color="auto" w:fill="31849B"/>
          </w:tcPr>
          <w:p w14:paraId="0F9EB7B8" w14:textId="2EC11F52" w:rsidR="00F04F2B" w:rsidRPr="000744F2" w:rsidRDefault="002B4ED2"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proofErr w:type="spellStart"/>
            <w:r w:rsidRPr="000744F2">
              <w:rPr>
                <w:rFonts w:asciiTheme="minorHAnsi" w:hAnsiTheme="minorHAnsi" w:cstheme="minorHAnsi"/>
                <w:b/>
                <w:bCs/>
                <w:color w:val="FFFFFF" w:themeColor="background1"/>
                <w:sz w:val="20"/>
                <w:szCs w:val="20"/>
                <w:lang w:val="es-ES_tradnl"/>
              </w:rPr>
              <w:t>ECP</w:t>
            </w:r>
            <w:proofErr w:type="spellEnd"/>
            <w:r w:rsidR="00852784" w:rsidRPr="000744F2">
              <w:rPr>
                <w:rFonts w:asciiTheme="minorHAnsi" w:hAnsiTheme="minorHAnsi" w:cstheme="minorHAnsi"/>
                <w:b/>
                <w:bCs/>
                <w:color w:val="FFFFFF" w:themeColor="background1"/>
                <w:sz w:val="20"/>
                <w:szCs w:val="20"/>
                <w:lang w:val="es-ES_tradnl"/>
              </w:rPr>
              <w:t xml:space="preserve"> 06: MOD Resolución 31 (Rev. Buenos Aires, 2017)</w:t>
            </w:r>
          </w:p>
        </w:tc>
        <w:tc>
          <w:tcPr>
            <w:tcW w:w="5103" w:type="dxa"/>
            <w:shd w:val="clear" w:color="auto" w:fill="D9D9D9"/>
          </w:tcPr>
          <w:p w14:paraId="56FAC2F8" w14:textId="449DA469" w:rsidR="00F04F2B" w:rsidRPr="000744F2" w:rsidRDefault="00233E45"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Preparación regional de las Conferencias Mundiales de Desarrollo de las Telecomunicaciones</w:t>
            </w:r>
          </w:p>
        </w:tc>
      </w:tr>
      <w:tr w:rsidR="00F04F2B" w:rsidRPr="000744F2" w14:paraId="46115CDB" w14:textId="77777777" w:rsidTr="0017463F">
        <w:tc>
          <w:tcPr>
            <w:tcW w:w="4668" w:type="dxa"/>
            <w:shd w:val="clear" w:color="auto" w:fill="31849B"/>
          </w:tcPr>
          <w:p w14:paraId="11AAF9DB" w14:textId="3D80AE0E" w:rsidR="00F04F2B" w:rsidRPr="000744F2" w:rsidRDefault="002B4ED2"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proofErr w:type="spellStart"/>
            <w:r w:rsidRPr="000744F2">
              <w:rPr>
                <w:rFonts w:asciiTheme="minorHAnsi" w:hAnsiTheme="minorHAnsi" w:cstheme="minorHAnsi"/>
                <w:b/>
                <w:bCs/>
                <w:color w:val="FFFFFF" w:themeColor="background1"/>
                <w:sz w:val="20"/>
                <w:szCs w:val="20"/>
                <w:lang w:val="es-ES_tradnl"/>
              </w:rPr>
              <w:t>ECP</w:t>
            </w:r>
            <w:proofErr w:type="spellEnd"/>
            <w:r w:rsidR="00852784" w:rsidRPr="000744F2">
              <w:rPr>
                <w:rFonts w:asciiTheme="minorHAnsi" w:hAnsiTheme="minorHAnsi" w:cstheme="minorHAnsi"/>
                <w:b/>
                <w:bCs/>
                <w:color w:val="FFFFFF" w:themeColor="background1"/>
                <w:sz w:val="20"/>
                <w:szCs w:val="20"/>
                <w:lang w:val="es-ES_tradnl"/>
              </w:rPr>
              <w:t xml:space="preserve"> 09: MOD Resolución 45 (Rev. Dubái, 2014)</w:t>
            </w:r>
          </w:p>
        </w:tc>
        <w:tc>
          <w:tcPr>
            <w:tcW w:w="5103" w:type="dxa"/>
            <w:shd w:val="clear" w:color="auto" w:fill="D9D9D9"/>
          </w:tcPr>
          <w:p w14:paraId="6D55905E" w14:textId="77777777" w:rsidR="00233E45" w:rsidRPr="000744F2" w:rsidRDefault="00233E45" w:rsidP="00233E45">
            <w:pPr>
              <w:pStyle w:val="Default"/>
              <w:tabs>
                <w:tab w:val="left" w:pos="7920"/>
              </w:tabs>
              <w:spacing w:before="20" w:after="20"/>
              <w:ind w:right="-40"/>
              <w:rPr>
                <w:rFonts w:cstheme="minorHAnsi"/>
                <w:sz w:val="20"/>
                <w:lang w:val="es-ES_tradnl"/>
              </w:rPr>
            </w:pPr>
            <w:r w:rsidRPr="000744F2">
              <w:rPr>
                <w:rFonts w:cstheme="minorHAnsi"/>
                <w:sz w:val="20"/>
                <w:lang w:val="es-ES_tradnl"/>
              </w:rPr>
              <w:t>Mecanismos para mejorar la cooperación en materia de ciberseguridad, incluida la lucha contra el correo</w:t>
            </w:r>
          </w:p>
          <w:p w14:paraId="0690545F" w14:textId="77777777" w:rsidR="00233E45" w:rsidRPr="000744F2" w:rsidRDefault="00233E45" w:rsidP="00233E45">
            <w:pPr>
              <w:pStyle w:val="Default"/>
              <w:tabs>
                <w:tab w:val="left" w:pos="7920"/>
              </w:tabs>
              <w:spacing w:before="20" w:after="20"/>
              <w:ind w:right="-40"/>
              <w:rPr>
                <w:rFonts w:cstheme="minorHAnsi"/>
                <w:sz w:val="20"/>
                <w:lang w:val="es-ES_tradnl"/>
              </w:rPr>
            </w:pPr>
            <w:r w:rsidRPr="000744F2">
              <w:rPr>
                <w:rFonts w:cstheme="minorHAnsi"/>
                <w:sz w:val="20"/>
                <w:lang w:val="es-ES_tradnl"/>
              </w:rPr>
              <w:t>basura</w:t>
            </w:r>
          </w:p>
          <w:p w14:paraId="1BE982A2" w14:textId="1988E89E" w:rsidR="00F04F2B" w:rsidRPr="000744F2" w:rsidRDefault="00233E45" w:rsidP="0017463F">
            <w:pPr>
              <w:pStyle w:val="Default"/>
              <w:tabs>
                <w:tab w:val="left" w:pos="7920"/>
              </w:tabs>
              <w:spacing w:before="20" w:after="20"/>
              <w:ind w:right="-40"/>
              <w:rPr>
                <w:rFonts w:asciiTheme="minorHAnsi" w:hAnsiTheme="minorHAnsi" w:cstheme="minorHAnsi"/>
                <w:b/>
                <w:bCs/>
                <w:color w:val="auto"/>
                <w:sz w:val="20"/>
                <w:szCs w:val="20"/>
                <w:lang w:val="es-ES_tradnl"/>
              </w:rPr>
            </w:pPr>
            <w:r w:rsidRPr="000744F2">
              <w:rPr>
                <w:rFonts w:asciiTheme="minorHAnsi" w:hAnsiTheme="minorHAnsi" w:cstheme="minorHAnsi"/>
                <w:b/>
                <w:bCs/>
                <w:color w:val="auto"/>
                <w:sz w:val="20"/>
                <w:szCs w:val="20"/>
                <w:lang w:val="es-ES_tradnl"/>
              </w:rPr>
              <w:t>SUP Resolución 69 (Rev. Buenos Aires, 2017)</w:t>
            </w:r>
          </w:p>
          <w:p w14:paraId="68454FC0" w14:textId="0A7AAD65" w:rsidR="00F04F2B" w:rsidRPr="000744F2" w:rsidRDefault="00233E45" w:rsidP="00030191">
            <w:pPr>
              <w:pStyle w:val="Default"/>
              <w:tabs>
                <w:tab w:val="left" w:pos="7920"/>
              </w:tabs>
              <w:spacing w:before="20" w:after="20"/>
              <w:ind w:right="-40"/>
              <w:rPr>
                <w:rFonts w:cstheme="minorHAnsi"/>
                <w:sz w:val="20"/>
                <w:lang w:val="es-ES_tradnl"/>
              </w:rPr>
            </w:pPr>
            <w:r w:rsidRPr="000744F2">
              <w:rPr>
                <w:rFonts w:cstheme="minorHAnsi"/>
                <w:sz w:val="20"/>
                <w:lang w:val="es-ES_tradnl"/>
              </w:rPr>
              <w:t>Facilitar la creación de equipos nacionales de intervención en caso de incidente informático,</w:t>
            </w:r>
            <w:r w:rsidR="00030191">
              <w:rPr>
                <w:rFonts w:cstheme="minorHAnsi"/>
                <w:sz w:val="20"/>
                <w:lang w:val="es-ES_tradnl"/>
              </w:rPr>
              <w:t xml:space="preserve"> </w:t>
            </w:r>
            <w:r w:rsidRPr="000744F2">
              <w:rPr>
                <w:rFonts w:cstheme="minorHAnsi"/>
                <w:sz w:val="20"/>
                <w:lang w:val="es-ES_tradnl"/>
              </w:rPr>
              <w:t>especialmente para los países en desarrollo, y la cooperación entre ellos</w:t>
            </w:r>
          </w:p>
        </w:tc>
      </w:tr>
      <w:tr w:rsidR="00F04F2B" w:rsidRPr="000744F2" w14:paraId="2C681CFB" w14:textId="77777777" w:rsidTr="0017463F">
        <w:trPr>
          <w:trHeight w:val="195"/>
        </w:trPr>
        <w:tc>
          <w:tcPr>
            <w:tcW w:w="4668" w:type="dxa"/>
            <w:shd w:val="clear" w:color="auto" w:fill="31849B"/>
          </w:tcPr>
          <w:p w14:paraId="23240AD0" w14:textId="6215FD26" w:rsidR="00F04F2B" w:rsidRPr="000744F2" w:rsidRDefault="002B4ED2" w:rsidP="0017463F">
            <w:pPr>
              <w:pStyle w:val="Default"/>
              <w:keepNext/>
              <w:keepLines/>
              <w:tabs>
                <w:tab w:val="left" w:pos="7920"/>
              </w:tabs>
              <w:spacing w:before="20" w:after="20"/>
              <w:ind w:right="-40"/>
              <w:rPr>
                <w:rFonts w:asciiTheme="minorHAnsi" w:hAnsiTheme="minorHAnsi" w:cstheme="minorHAnsi"/>
                <w:b/>
                <w:bCs/>
                <w:sz w:val="20"/>
                <w:szCs w:val="20"/>
                <w:highlight w:val="yellow"/>
                <w:lang w:val="es-ES_tradnl"/>
              </w:rPr>
            </w:pPr>
            <w:proofErr w:type="spellStart"/>
            <w:r w:rsidRPr="000744F2">
              <w:rPr>
                <w:rFonts w:asciiTheme="minorHAnsi" w:hAnsiTheme="minorHAnsi" w:cstheme="minorHAnsi"/>
                <w:b/>
                <w:bCs/>
                <w:color w:val="FFFFFF" w:themeColor="background1"/>
                <w:sz w:val="20"/>
                <w:szCs w:val="20"/>
                <w:lang w:val="es-ES_tradnl"/>
              </w:rPr>
              <w:t>ECP</w:t>
            </w:r>
            <w:proofErr w:type="spellEnd"/>
            <w:r w:rsidR="00233E45" w:rsidRPr="000744F2">
              <w:rPr>
                <w:rFonts w:asciiTheme="minorHAnsi" w:hAnsiTheme="minorHAnsi" w:cstheme="minorHAnsi"/>
                <w:b/>
                <w:bCs/>
                <w:color w:val="FFFFFF" w:themeColor="background1"/>
                <w:sz w:val="20"/>
                <w:szCs w:val="20"/>
                <w:lang w:val="es-ES_tradnl"/>
              </w:rPr>
              <w:t xml:space="preserve"> 10: MOD Resolución 23 (Rev. Buenos Aires, 2017)</w:t>
            </w:r>
          </w:p>
        </w:tc>
        <w:tc>
          <w:tcPr>
            <w:tcW w:w="5103" w:type="dxa"/>
            <w:shd w:val="clear" w:color="auto" w:fill="D9D9D9"/>
          </w:tcPr>
          <w:p w14:paraId="691AFB01" w14:textId="77777777" w:rsidR="00233E45" w:rsidRPr="000744F2" w:rsidRDefault="00233E45" w:rsidP="00233E45">
            <w:pPr>
              <w:pStyle w:val="Default"/>
              <w:keepNext/>
              <w:keepLines/>
              <w:tabs>
                <w:tab w:val="left" w:pos="7920"/>
              </w:tabs>
              <w:spacing w:before="20" w:after="20"/>
              <w:ind w:right="-40"/>
              <w:rPr>
                <w:rFonts w:cstheme="minorHAnsi"/>
                <w:sz w:val="20"/>
                <w:lang w:val="es-ES_tradnl"/>
              </w:rPr>
            </w:pPr>
            <w:r w:rsidRPr="000744F2">
              <w:rPr>
                <w:rFonts w:cstheme="minorHAnsi"/>
                <w:sz w:val="20"/>
                <w:lang w:val="es-ES_tradnl"/>
              </w:rPr>
              <w:t>Acceso a Internet y su disponibilidad en los países en desarrollo y principios de tasación de la conexión</w:t>
            </w:r>
          </w:p>
          <w:p w14:paraId="4B1C556A" w14:textId="77777777" w:rsidR="00233E45" w:rsidRPr="000744F2" w:rsidRDefault="00233E45" w:rsidP="00233E45">
            <w:pPr>
              <w:pStyle w:val="Default"/>
              <w:keepNext/>
              <w:keepLines/>
              <w:tabs>
                <w:tab w:val="left" w:pos="7920"/>
              </w:tabs>
              <w:spacing w:before="20" w:after="20"/>
              <w:ind w:right="-40"/>
              <w:rPr>
                <w:rFonts w:cstheme="minorHAnsi"/>
                <w:sz w:val="20"/>
                <w:lang w:val="es-ES_tradnl"/>
              </w:rPr>
            </w:pPr>
            <w:r w:rsidRPr="000744F2">
              <w:rPr>
                <w:rFonts w:cstheme="minorHAnsi"/>
                <w:sz w:val="20"/>
                <w:lang w:val="es-ES_tradnl"/>
              </w:rPr>
              <w:t>internacional a Internet</w:t>
            </w:r>
          </w:p>
          <w:p w14:paraId="2755BC55" w14:textId="57E3E75F" w:rsidR="00F04F2B" w:rsidRPr="000744F2" w:rsidRDefault="00233E45" w:rsidP="0017463F">
            <w:pPr>
              <w:pStyle w:val="Default"/>
              <w:tabs>
                <w:tab w:val="left" w:pos="7920"/>
              </w:tabs>
              <w:spacing w:before="20" w:after="20"/>
              <w:ind w:right="-40"/>
              <w:rPr>
                <w:rFonts w:asciiTheme="minorHAnsi" w:hAnsiTheme="minorHAnsi" w:cstheme="minorHAnsi"/>
                <w:b/>
                <w:bCs/>
                <w:color w:val="auto"/>
                <w:sz w:val="20"/>
                <w:szCs w:val="20"/>
                <w:lang w:val="es-ES_tradnl"/>
              </w:rPr>
            </w:pPr>
            <w:r w:rsidRPr="000744F2">
              <w:rPr>
                <w:rFonts w:asciiTheme="minorHAnsi" w:hAnsiTheme="minorHAnsi" w:cstheme="minorHAnsi"/>
                <w:b/>
                <w:bCs/>
                <w:color w:val="auto"/>
                <w:sz w:val="20"/>
                <w:szCs w:val="20"/>
                <w:lang w:val="es-ES_tradnl"/>
              </w:rPr>
              <w:t>SUP Resolución 63 (Rev. Buenos Aires, 2017)</w:t>
            </w:r>
          </w:p>
          <w:p w14:paraId="1F26BE88" w14:textId="41BED2B2" w:rsidR="00F04F2B" w:rsidRPr="000744F2" w:rsidRDefault="008D4317" w:rsidP="0017463F">
            <w:pPr>
              <w:pStyle w:val="Default"/>
              <w:keepNext/>
              <w:keepLines/>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 xml:space="preserve">Asignación de direcciones IP y facilitación de la transición a </w:t>
            </w:r>
            <w:proofErr w:type="spellStart"/>
            <w:r w:rsidRPr="000744F2">
              <w:rPr>
                <w:rFonts w:asciiTheme="minorHAnsi" w:hAnsiTheme="minorHAnsi" w:cstheme="minorHAnsi"/>
                <w:sz w:val="20"/>
                <w:szCs w:val="20"/>
                <w:lang w:val="es-ES_tradnl"/>
              </w:rPr>
              <w:t>IPv6</w:t>
            </w:r>
            <w:proofErr w:type="spellEnd"/>
            <w:r w:rsidRPr="000744F2">
              <w:rPr>
                <w:rFonts w:asciiTheme="minorHAnsi" w:hAnsiTheme="minorHAnsi" w:cstheme="minorHAnsi"/>
                <w:sz w:val="20"/>
                <w:szCs w:val="20"/>
                <w:lang w:val="es-ES_tradnl"/>
              </w:rPr>
              <w:t xml:space="preserve"> en los países en desarrollo</w:t>
            </w:r>
          </w:p>
        </w:tc>
      </w:tr>
    </w:tbl>
    <w:p w14:paraId="009D885B" w14:textId="0714236D" w:rsidR="002B4ED2" w:rsidRPr="000744F2" w:rsidRDefault="002B4ED2" w:rsidP="002B4ED2">
      <w:pPr>
        <w:spacing w:after="120"/>
        <w:rPr>
          <w:rFonts w:cstheme="minorHAnsi"/>
          <w:sz w:val="18"/>
          <w:szCs w:val="18"/>
          <w:lang w:val="es-ES_tradnl"/>
        </w:rPr>
      </w:pPr>
      <w:bookmarkStart w:id="339" w:name="lt_pId501"/>
      <w:r w:rsidRPr="0052108C">
        <w:rPr>
          <w:rFonts w:cstheme="minorHAnsi"/>
          <w:i/>
          <w:iCs/>
          <w:sz w:val="18"/>
          <w:szCs w:val="18"/>
          <w:lang w:val="es-ES_tradnl"/>
        </w:rPr>
        <w:t>Fuente:</w:t>
      </w:r>
      <w:r w:rsidRPr="0052108C">
        <w:rPr>
          <w:rFonts w:cstheme="minorHAnsi"/>
          <w:sz w:val="18"/>
          <w:szCs w:val="18"/>
          <w:lang w:val="es-ES_tradnl"/>
        </w:rPr>
        <w:t xml:space="preserve"> Adaptado de la presentación de la </w:t>
      </w:r>
      <w:proofErr w:type="spellStart"/>
      <w:r w:rsidRPr="0052108C">
        <w:rPr>
          <w:rFonts w:cstheme="minorHAnsi"/>
          <w:sz w:val="18"/>
          <w:szCs w:val="18"/>
          <w:lang w:val="es-ES_tradnl"/>
        </w:rPr>
        <w:t>CEPT</w:t>
      </w:r>
      <w:proofErr w:type="spellEnd"/>
      <w:r w:rsidRPr="0052108C">
        <w:rPr>
          <w:rFonts w:cstheme="minorHAnsi"/>
          <w:sz w:val="18"/>
          <w:szCs w:val="18"/>
          <w:lang w:val="es-ES_tradnl"/>
        </w:rPr>
        <w:t xml:space="preserve"> en la </w:t>
      </w:r>
      <w:proofErr w:type="spellStart"/>
      <w:r w:rsidRPr="0052108C">
        <w:rPr>
          <w:rFonts w:cstheme="minorHAnsi"/>
          <w:sz w:val="18"/>
          <w:szCs w:val="18"/>
          <w:lang w:val="es-ES_tradnl"/>
        </w:rPr>
        <w:t>RIR</w:t>
      </w:r>
      <w:proofErr w:type="spellEnd"/>
      <w:r w:rsidRPr="0052108C">
        <w:rPr>
          <w:rFonts w:cstheme="minorHAnsi"/>
          <w:sz w:val="18"/>
          <w:szCs w:val="18"/>
          <w:lang w:val="es-ES_tradnl"/>
        </w:rPr>
        <w:t>-3, 10 de marzo de 2022.</w:t>
      </w:r>
    </w:p>
    <w:p w14:paraId="5160EB48" w14:textId="77777777" w:rsidR="0052108C" w:rsidRDefault="0052108C">
      <w:pPr>
        <w:tabs>
          <w:tab w:val="clear" w:pos="1134"/>
          <w:tab w:val="clear" w:pos="1871"/>
          <w:tab w:val="clear" w:pos="2268"/>
        </w:tabs>
        <w:overflowPunct/>
        <w:autoSpaceDE/>
        <w:autoSpaceDN/>
        <w:adjustRightInd/>
        <w:spacing w:before="0"/>
        <w:textAlignment w:val="auto"/>
        <w:rPr>
          <w:b/>
          <w:szCs w:val="24"/>
          <w:lang w:val="es-ES_tradnl"/>
        </w:rPr>
      </w:pPr>
      <w:r>
        <w:rPr>
          <w:szCs w:val="24"/>
          <w:lang w:val="es-ES_tradnl"/>
        </w:rPr>
        <w:br w:type="page"/>
      </w:r>
    </w:p>
    <w:p w14:paraId="17BC1743" w14:textId="0606E3E1" w:rsidR="00F04F2B" w:rsidRPr="005B03C1" w:rsidRDefault="002B4ED2" w:rsidP="005B03C1">
      <w:pPr>
        <w:pStyle w:val="Figuretitle"/>
        <w:spacing w:before="360" w:after="240"/>
        <w:rPr>
          <w:sz w:val="24"/>
          <w:szCs w:val="24"/>
          <w:lang w:val="es-ES_tradnl"/>
        </w:rPr>
      </w:pPr>
      <w:r w:rsidRPr="005B03C1">
        <w:rPr>
          <w:sz w:val="24"/>
          <w:szCs w:val="24"/>
          <w:lang w:val="es-ES_tradnl"/>
        </w:rPr>
        <w:lastRenderedPageBreak/>
        <w:t>Cuadro</w:t>
      </w:r>
      <w:r w:rsidR="00F04F2B" w:rsidRPr="005B03C1">
        <w:rPr>
          <w:sz w:val="24"/>
          <w:szCs w:val="24"/>
          <w:lang w:val="es-ES_tradnl"/>
        </w:rPr>
        <w:t xml:space="preserve"> 3.13: N</w:t>
      </w:r>
      <w:r w:rsidRPr="005B03C1">
        <w:rPr>
          <w:sz w:val="24"/>
          <w:szCs w:val="24"/>
          <w:lang w:val="es-ES_tradnl"/>
        </w:rPr>
        <w:t>uevas propuestas comunes europeas</w:t>
      </w:r>
      <w:bookmarkEnd w:id="339"/>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668"/>
        <w:gridCol w:w="5103"/>
      </w:tblGrid>
      <w:tr w:rsidR="00F04F2B" w:rsidRPr="000744F2" w14:paraId="0046219E" w14:textId="77777777" w:rsidTr="0017463F">
        <w:tc>
          <w:tcPr>
            <w:tcW w:w="4668" w:type="dxa"/>
            <w:shd w:val="clear" w:color="auto" w:fill="31849B"/>
          </w:tcPr>
          <w:p w14:paraId="25D517B2" w14:textId="71F65AAB" w:rsidR="00F04F2B" w:rsidRPr="000744F2" w:rsidRDefault="00F519A7"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proofErr w:type="spellStart"/>
            <w:r w:rsidRPr="000744F2">
              <w:rPr>
                <w:rFonts w:asciiTheme="minorHAnsi" w:hAnsiTheme="minorHAnsi" w:cstheme="minorHAnsi"/>
                <w:b/>
                <w:bCs/>
                <w:color w:val="FFFFFF" w:themeColor="background1"/>
                <w:sz w:val="20"/>
                <w:szCs w:val="20"/>
                <w:lang w:val="es-ES_tradnl"/>
              </w:rPr>
              <w:t>ECP</w:t>
            </w:r>
            <w:proofErr w:type="spellEnd"/>
            <w:r w:rsidR="000C6150" w:rsidRPr="000744F2">
              <w:rPr>
                <w:rFonts w:asciiTheme="minorHAnsi" w:hAnsiTheme="minorHAnsi" w:cstheme="minorHAnsi"/>
                <w:b/>
                <w:bCs/>
                <w:color w:val="FFFFFF" w:themeColor="background1"/>
                <w:sz w:val="20"/>
                <w:szCs w:val="20"/>
                <w:lang w:val="es-ES_tradnl"/>
              </w:rPr>
              <w:t xml:space="preserve"> 07: MOD Resolución 34 (Rev. Buenos Aires, 2017)</w:t>
            </w:r>
          </w:p>
        </w:tc>
        <w:tc>
          <w:tcPr>
            <w:tcW w:w="5103" w:type="dxa"/>
            <w:shd w:val="clear" w:color="auto" w:fill="D9D9D9"/>
          </w:tcPr>
          <w:p w14:paraId="3492D83E" w14:textId="77777777" w:rsidR="000C6150" w:rsidRPr="000744F2" w:rsidRDefault="000C6150" w:rsidP="000C6150">
            <w:pPr>
              <w:pStyle w:val="Default"/>
              <w:tabs>
                <w:tab w:val="left" w:pos="7920"/>
              </w:tabs>
              <w:spacing w:before="20" w:after="20"/>
              <w:ind w:right="-40"/>
              <w:rPr>
                <w:rFonts w:cstheme="minorHAnsi"/>
                <w:sz w:val="20"/>
                <w:lang w:val="es-ES_tradnl"/>
              </w:rPr>
            </w:pPr>
            <w:r w:rsidRPr="000744F2">
              <w:rPr>
                <w:rFonts w:cstheme="minorHAnsi"/>
                <w:sz w:val="20"/>
                <w:lang w:val="es-ES_tradnl"/>
              </w:rPr>
              <w:t>Función de las telecomunicaciones y las tecnologías de la información y la comunicación (TIC) en la</w:t>
            </w:r>
          </w:p>
          <w:p w14:paraId="7AFABD89" w14:textId="2D8CD6E0" w:rsidR="00F04F2B" w:rsidRPr="000744F2" w:rsidRDefault="000C6150" w:rsidP="0017463F">
            <w:pPr>
              <w:pStyle w:val="Default"/>
              <w:tabs>
                <w:tab w:val="left" w:pos="7920"/>
              </w:tabs>
              <w:spacing w:before="20" w:after="20"/>
              <w:ind w:right="-40"/>
              <w:rPr>
                <w:rFonts w:cstheme="minorHAnsi"/>
                <w:sz w:val="20"/>
                <w:lang w:val="es-ES_tradnl"/>
              </w:rPr>
            </w:pPr>
            <w:r w:rsidRPr="000744F2">
              <w:rPr>
                <w:rFonts w:cstheme="minorHAnsi"/>
                <w:sz w:val="20"/>
                <w:lang w:val="es-ES_tradnl"/>
              </w:rPr>
              <w:t>preparación, alerta temprana, rescate, mitigación, socorro y respuesta en situaciones de catástrofe</w:t>
            </w:r>
          </w:p>
        </w:tc>
      </w:tr>
      <w:tr w:rsidR="00F04F2B" w:rsidRPr="000744F2" w14:paraId="6F7A6110" w14:textId="77777777" w:rsidTr="0017463F">
        <w:tc>
          <w:tcPr>
            <w:tcW w:w="4668" w:type="dxa"/>
            <w:shd w:val="clear" w:color="auto" w:fill="31849B"/>
          </w:tcPr>
          <w:p w14:paraId="1D844CCB" w14:textId="1B37CCE9" w:rsidR="00F04F2B" w:rsidRPr="000744F2" w:rsidRDefault="00F519A7"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340" w:name="lt_pId504"/>
            <w:proofErr w:type="spellStart"/>
            <w:r w:rsidRPr="000744F2">
              <w:rPr>
                <w:rFonts w:asciiTheme="minorHAnsi" w:hAnsiTheme="minorHAnsi" w:cstheme="minorHAnsi"/>
                <w:b/>
                <w:bCs/>
                <w:color w:val="FFFFFF" w:themeColor="background1"/>
                <w:sz w:val="20"/>
                <w:szCs w:val="20"/>
                <w:lang w:val="es-ES_tradnl"/>
              </w:rPr>
              <w:t>ECP</w:t>
            </w:r>
            <w:proofErr w:type="spellEnd"/>
            <w:r w:rsidR="000C6150" w:rsidRPr="000744F2">
              <w:rPr>
                <w:rFonts w:asciiTheme="minorHAnsi" w:hAnsiTheme="minorHAnsi" w:cstheme="minorHAnsi"/>
                <w:b/>
                <w:bCs/>
                <w:color w:val="FFFFFF" w:themeColor="background1"/>
                <w:sz w:val="20"/>
                <w:szCs w:val="20"/>
                <w:lang w:val="es-ES_tradnl"/>
              </w:rPr>
              <w:t xml:space="preserve"> 08: MOD Resolución 37 (Rev. Buenos Aires, 2017</w:t>
            </w:r>
            <w:r w:rsidR="00F04F2B" w:rsidRPr="000744F2">
              <w:rPr>
                <w:rFonts w:asciiTheme="minorHAnsi" w:hAnsiTheme="minorHAnsi" w:cstheme="minorHAnsi"/>
                <w:b/>
                <w:bCs/>
                <w:color w:val="FFFFFF" w:themeColor="background1"/>
                <w:sz w:val="20"/>
                <w:szCs w:val="20"/>
                <w:lang w:val="es-ES_tradnl"/>
              </w:rPr>
              <w:t>)</w:t>
            </w:r>
            <w:bookmarkEnd w:id="340"/>
            <w:r w:rsidR="00F04F2B" w:rsidRPr="000744F2">
              <w:rPr>
                <w:rFonts w:asciiTheme="minorHAnsi" w:hAnsiTheme="minorHAnsi" w:cstheme="minorHAnsi"/>
                <w:b/>
                <w:bCs/>
                <w:color w:val="FFFFFF" w:themeColor="background1"/>
                <w:sz w:val="20"/>
                <w:szCs w:val="20"/>
                <w:lang w:val="es-ES_tradnl"/>
              </w:rPr>
              <w:t xml:space="preserve"> </w:t>
            </w:r>
          </w:p>
        </w:tc>
        <w:tc>
          <w:tcPr>
            <w:tcW w:w="5103" w:type="dxa"/>
            <w:shd w:val="clear" w:color="auto" w:fill="D9D9D9"/>
          </w:tcPr>
          <w:p w14:paraId="7782C988" w14:textId="60968225" w:rsidR="00F04F2B" w:rsidRPr="000744F2" w:rsidRDefault="000C6150"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Reducción de la brecha digital</w:t>
            </w:r>
          </w:p>
        </w:tc>
      </w:tr>
      <w:tr w:rsidR="00F04F2B" w:rsidRPr="000744F2" w14:paraId="00893768" w14:textId="77777777" w:rsidTr="0017463F">
        <w:tc>
          <w:tcPr>
            <w:tcW w:w="4668" w:type="dxa"/>
            <w:shd w:val="clear" w:color="auto" w:fill="31849B"/>
          </w:tcPr>
          <w:p w14:paraId="44EA89FD" w14:textId="55AF0A22" w:rsidR="00F04F2B" w:rsidRPr="000744F2" w:rsidRDefault="00F519A7"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341" w:name="lt_pId506"/>
            <w:proofErr w:type="spellStart"/>
            <w:r w:rsidRPr="000744F2">
              <w:rPr>
                <w:rFonts w:asciiTheme="minorHAnsi" w:hAnsiTheme="minorHAnsi" w:cstheme="minorHAnsi"/>
                <w:b/>
                <w:bCs/>
                <w:color w:val="FFFFFF" w:themeColor="background1"/>
                <w:sz w:val="20"/>
                <w:szCs w:val="20"/>
                <w:lang w:val="es-ES_tradnl"/>
              </w:rPr>
              <w:t>ECP</w:t>
            </w:r>
            <w:proofErr w:type="spellEnd"/>
            <w:r w:rsidR="000C6150" w:rsidRPr="000744F2">
              <w:rPr>
                <w:rFonts w:asciiTheme="minorHAnsi" w:hAnsiTheme="minorHAnsi" w:cstheme="minorHAnsi"/>
                <w:b/>
                <w:bCs/>
                <w:color w:val="FFFFFF" w:themeColor="background1"/>
                <w:sz w:val="20"/>
                <w:szCs w:val="20"/>
                <w:lang w:val="es-ES_tradnl"/>
              </w:rPr>
              <w:t xml:space="preserve"> 11: SUP Resolución 61 (Rev. Dubái, 2014) </w:t>
            </w:r>
            <w:r w:rsidR="00F04F2B" w:rsidRPr="000744F2">
              <w:rPr>
                <w:rFonts w:asciiTheme="minorHAnsi" w:hAnsiTheme="minorHAnsi" w:cstheme="minorHAnsi"/>
                <w:b/>
                <w:bCs/>
                <w:color w:val="FFFFFF" w:themeColor="background1"/>
                <w:sz w:val="20"/>
                <w:szCs w:val="20"/>
                <w:lang w:val="es-ES_tradnl"/>
              </w:rPr>
              <w:t>OK</w:t>
            </w:r>
            <w:bookmarkEnd w:id="341"/>
          </w:p>
        </w:tc>
        <w:tc>
          <w:tcPr>
            <w:tcW w:w="5103" w:type="dxa"/>
            <w:shd w:val="clear" w:color="auto" w:fill="D9D9D9"/>
          </w:tcPr>
          <w:p w14:paraId="19BABCC8" w14:textId="77777777" w:rsidR="000C6150" w:rsidRPr="000744F2" w:rsidRDefault="000C6150" w:rsidP="000C6150">
            <w:pPr>
              <w:pStyle w:val="Default"/>
              <w:tabs>
                <w:tab w:val="left" w:pos="7920"/>
              </w:tabs>
              <w:spacing w:before="20" w:after="20"/>
              <w:ind w:right="-40"/>
              <w:rPr>
                <w:rFonts w:cstheme="minorHAnsi"/>
                <w:sz w:val="20"/>
                <w:lang w:val="es-ES_tradnl"/>
              </w:rPr>
            </w:pPr>
            <w:r w:rsidRPr="000744F2">
              <w:rPr>
                <w:rFonts w:cstheme="minorHAnsi"/>
                <w:sz w:val="20"/>
                <w:lang w:val="es-ES_tradnl"/>
              </w:rPr>
              <w:t xml:space="preserve">Nombramiento y duración máxima del mandato de los </w:t>
            </w:r>
            <w:proofErr w:type="gramStart"/>
            <w:r w:rsidRPr="000744F2">
              <w:rPr>
                <w:rFonts w:cstheme="minorHAnsi"/>
                <w:sz w:val="20"/>
                <w:lang w:val="es-ES_tradnl"/>
              </w:rPr>
              <w:t>Presidentes</w:t>
            </w:r>
            <w:proofErr w:type="gramEnd"/>
            <w:r w:rsidRPr="000744F2">
              <w:rPr>
                <w:rFonts w:cstheme="minorHAnsi"/>
                <w:sz w:val="20"/>
                <w:lang w:val="es-ES_tradnl"/>
              </w:rPr>
              <w:t xml:space="preserve"> y Vicepresidentes de las Comisiones</w:t>
            </w:r>
          </w:p>
          <w:p w14:paraId="2BE90AB7" w14:textId="77777777" w:rsidR="000C6150" w:rsidRPr="000744F2" w:rsidRDefault="000C6150" w:rsidP="000C6150">
            <w:pPr>
              <w:pStyle w:val="Default"/>
              <w:tabs>
                <w:tab w:val="left" w:pos="7920"/>
              </w:tabs>
              <w:spacing w:before="20" w:after="20"/>
              <w:ind w:right="-40"/>
              <w:rPr>
                <w:rFonts w:cstheme="minorHAnsi"/>
                <w:sz w:val="20"/>
                <w:lang w:val="es-ES_tradnl"/>
              </w:rPr>
            </w:pPr>
            <w:r w:rsidRPr="000744F2">
              <w:rPr>
                <w:rFonts w:cstheme="minorHAnsi"/>
                <w:sz w:val="20"/>
                <w:lang w:val="es-ES_tradnl"/>
              </w:rPr>
              <w:t>de Estudio del Sector de Desarrollo de las Telecomunicaciones y del Grupo Asesor de Desarrollo de las</w:t>
            </w:r>
          </w:p>
          <w:p w14:paraId="74BC8D64" w14:textId="7326A945" w:rsidR="00F04F2B" w:rsidRPr="000744F2" w:rsidRDefault="000C6150" w:rsidP="0017463F">
            <w:pPr>
              <w:pStyle w:val="Default"/>
              <w:tabs>
                <w:tab w:val="left" w:pos="7920"/>
              </w:tabs>
              <w:spacing w:before="20" w:after="20"/>
              <w:ind w:right="-40"/>
              <w:rPr>
                <w:rFonts w:cstheme="minorHAnsi"/>
                <w:sz w:val="20"/>
                <w:lang w:val="es-ES_tradnl"/>
              </w:rPr>
            </w:pPr>
            <w:r w:rsidRPr="000744F2">
              <w:rPr>
                <w:rFonts w:cstheme="minorHAnsi"/>
                <w:sz w:val="20"/>
                <w:lang w:val="es-ES_tradnl"/>
              </w:rPr>
              <w:t>Telecomunicaciones</w:t>
            </w:r>
          </w:p>
        </w:tc>
      </w:tr>
      <w:tr w:rsidR="00F04F2B" w:rsidRPr="000744F2" w14:paraId="5C3967D3" w14:textId="77777777" w:rsidTr="0017463F">
        <w:tc>
          <w:tcPr>
            <w:tcW w:w="4668" w:type="dxa"/>
            <w:shd w:val="clear" w:color="auto" w:fill="31849B"/>
          </w:tcPr>
          <w:p w14:paraId="2B1F50D9" w14:textId="282A9C65" w:rsidR="00F04F2B" w:rsidRPr="000744F2" w:rsidRDefault="00F519A7"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proofErr w:type="spellStart"/>
            <w:r w:rsidRPr="000744F2">
              <w:rPr>
                <w:rFonts w:asciiTheme="minorHAnsi" w:hAnsiTheme="minorHAnsi" w:cstheme="minorHAnsi"/>
                <w:b/>
                <w:bCs/>
                <w:color w:val="FFFFFF" w:themeColor="background1"/>
                <w:sz w:val="20"/>
                <w:szCs w:val="20"/>
                <w:lang w:val="es-ES_tradnl"/>
              </w:rPr>
              <w:t>ECP</w:t>
            </w:r>
            <w:proofErr w:type="spellEnd"/>
            <w:r w:rsidR="000C6150" w:rsidRPr="000744F2">
              <w:rPr>
                <w:rFonts w:asciiTheme="minorHAnsi" w:hAnsiTheme="minorHAnsi" w:cstheme="minorHAnsi"/>
                <w:b/>
                <w:bCs/>
                <w:color w:val="FFFFFF" w:themeColor="background1"/>
                <w:sz w:val="20"/>
                <w:szCs w:val="20"/>
                <w:lang w:val="es-ES_tradnl"/>
              </w:rPr>
              <w:t xml:space="preserve"> 12: SUP Resolución 81 (Rev. Buenos Aires, 2017)</w:t>
            </w:r>
            <w:r w:rsidR="00F04F2B" w:rsidRPr="000744F2">
              <w:rPr>
                <w:rFonts w:asciiTheme="minorHAnsi" w:hAnsiTheme="minorHAnsi" w:cstheme="minorHAnsi"/>
                <w:b/>
                <w:bCs/>
                <w:color w:val="FFFFFF" w:themeColor="background1"/>
                <w:sz w:val="20"/>
                <w:szCs w:val="20"/>
                <w:lang w:val="es-ES_tradnl"/>
              </w:rPr>
              <w:t xml:space="preserve"> </w:t>
            </w:r>
          </w:p>
        </w:tc>
        <w:tc>
          <w:tcPr>
            <w:tcW w:w="5103" w:type="dxa"/>
            <w:shd w:val="clear" w:color="auto" w:fill="D9D9D9"/>
          </w:tcPr>
          <w:p w14:paraId="3F1AF629" w14:textId="77777777" w:rsidR="000C6150" w:rsidRPr="000744F2" w:rsidRDefault="000C6150" w:rsidP="000C6150">
            <w:pPr>
              <w:pStyle w:val="Default"/>
              <w:tabs>
                <w:tab w:val="left" w:pos="7920"/>
              </w:tabs>
              <w:spacing w:before="20" w:after="20"/>
              <w:ind w:right="-40"/>
              <w:rPr>
                <w:rFonts w:cstheme="minorHAnsi"/>
                <w:sz w:val="20"/>
                <w:lang w:val="es-ES_tradnl"/>
              </w:rPr>
            </w:pPr>
            <w:r w:rsidRPr="000744F2">
              <w:rPr>
                <w:rFonts w:cstheme="minorHAnsi"/>
                <w:sz w:val="20"/>
                <w:lang w:val="es-ES_tradnl"/>
              </w:rPr>
              <w:t>Perfeccionamiento de los métodos de trabajo electrónicos para la labor del Sector de Desarrollo de las</w:t>
            </w:r>
          </w:p>
          <w:p w14:paraId="6B6D53EC" w14:textId="2BC45AEB" w:rsidR="00F04F2B" w:rsidRPr="000744F2" w:rsidRDefault="000C6150" w:rsidP="0017463F">
            <w:pPr>
              <w:pStyle w:val="Default"/>
              <w:tabs>
                <w:tab w:val="left" w:pos="7920"/>
              </w:tabs>
              <w:spacing w:before="20" w:after="20"/>
              <w:ind w:right="-40"/>
              <w:rPr>
                <w:rFonts w:cstheme="minorHAnsi"/>
                <w:sz w:val="20"/>
                <w:lang w:val="es-ES_tradnl"/>
              </w:rPr>
            </w:pPr>
            <w:r w:rsidRPr="000744F2">
              <w:rPr>
                <w:rFonts w:cstheme="minorHAnsi"/>
                <w:sz w:val="20"/>
                <w:lang w:val="es-ES_tradnl"/>
              </w:rPr>
              <w:t>Telecomunicaciones de la UIT</w:t>
            </w:r>
          </w:p>
        </w:tc>
      </w:tr>
      <w:tr w:rsidR="00F04F2B" w:rsidRPr="000744F2" w14:paraId="721D0117" w14:textId="77777777" w:rsidTr="0017463F">
        <w:tc>
          <w:tcPr>
            <w:tcW w:w="4668" w:type="dxa"/>
            <w:shd w:val="clear" w:color="auto" w:fill="31849B"/>
          </w:tcPr>
          <w:p w14:paraId="2150FF38" w14:textId="037EED1E" w:rsidR="00F04F2B" w:rsidRPr="000744F2" w:rsidRDefault="00F519A7"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proofErr w:type="spellStart"/>
            <w:r w:rsidRPr="000744F2">
              <w:rPr>
                <w:rFonts w:asciiTheme="minorHAnsi" w:hAnsiTheme="minorHAnsi" w:cstheme="minorHAnsi"/>
                <w:b/>
                <w:bCs/>
                <w:color w:val="FFFFFF" w:themeColor="background1"/>
                <w:sz w:val="20"/>
                <w:szCs w:val="20"/>
                <w:lang w:val="es-ES_tradnl"/>
              </w:rPr>
              <w:t>ECP</w:t>
            </w:r>
            <w:proofErr w:type="spellEnd"/>
            <w:r w:rsidR="00644159" w:rsidRPr="000744F2">
              <w:rPr>
                <w:rFonts w:asciiTheme="minorHAnsi" w:hAnsiTheme="minorHAnsi" w:cstheme="minorHAnsi"/>
                <w:b/>
                <w:bCs/>
                <w:color w:val="FFFFFF" w:themeColor="background1"/>
                <w:sz w:val="20"/>
                <w:szCs w:val="20"/>
                <w:lang w:val="es-ES_tradnl"/>
              </w:rPr>
              <w:t xml:space="preserve"> 13: MOD Resolución 71 (Rev. Buenos Aires, 2017)</w:t>
            </w:r>
          </w:p>
        </w:tc>
        <w:tc>
          <w:tcPr>
            <w:tcW w:w="5103" w:type="dxa"/>
            <w:shd w:val="clear" w:color="auto" w:fill="D9D9D9"/>
          </w:tcPr>
          <w:p w14:paraId="2528F10D" w14:textId="77777777" w:rsidR="00644159" w:rsidRPr="000744F2" w:rsidRDefault="00644159" w:rsidP="00644159">
            <w:pPr>
              <w:pStyle w:val="Default"/>
              <w:tabs>
                <w:tab w:val="left" w:pos="7920"/>
              </w:tabs>
              <w:spacing w:before="20" w:after="20"/>
              <w:ind w:right="-40"/>
              <w:rPr>
                <w:rFonts w:cstheme="minorHAnsi"/>
                <w:sz w:val="20"/>
                <w:lang w:val="es-ES_tradnl"/>
              </w:rPr>
            </w:pPr>
            <w:r w:rsidRPr="000744F2">
              <w:rPr>
                <w:rFonts w:cstheme="minorHAnsi"/>
                <w:sz w:val="20"/>
                <w:lang w:val="es-ES_tradnl"/>
              </w:rPr>
              <w:t>Fortalecimiento de la cooperación entre los Estados Miembros, los Miembros de Sector, los Asociados y</w:t>
            </w:r>
          </w:p>
          <w:p w14:paraId="2EB45345" w14:textId="77777777" w:rsidR="00644159" w:rsidRPr="000744F2" w:rsidRDefault="00644159" w:rsidP="00644159">
            <w:pPr>
              <w:pStyle w:val="Default"/>
              <w:tabs>
                <w:tab w:val="left" w:pos="7920"/>
              </w:tabs>
              <w:spacing w:before="20" w:after="20"/>
              <w:ind w:right="-40"/>
              <w:rPr>
                <w:rFonts w:cstheme="minorHAnsi"/>
                <w:sz w:val="20"/>
                <w:lang w:val="es-ES_tradnl"/>
              </w:rPr>
            </w:pPr>
            <w:r w:rsidRPr="000744F2">
              <w:rPr>
                <w:rFonts w:cstheme="minorHAnsi"/>
                <w:sz w:val="20"/>
                <w:lang w:val="es-ES_tradnl"/>
              </w:rPr>
              <w:t>las Instituciones Académicas del Sector de Desarrollo de las Telecomunicaciones de la UIT y el carácter</w:t>
            </w:r>
          </w:p>
          <w:p w14:paraId="56EB45D9" w14:textId="77777777" w:rsidR="00644159" w:rsidRPr="000744F2" w:rsidRDefault="00644159" w:rsidP="00644159">
            <w:pPr>
              <w:pStyle w:val="Default"/>
              <w:tabs>
                <w:tab w:val="left" w:pos="7920"/>
              </w:tabs>
              <w:spacing w:before="20" w:after="20"/>
              <w:ind w:right="-40"/>
              <w:rPr>
                <w:rFonts w:cstheme="minorHAnsi"/>
                <w:sz w:val="20"/>
                <w:lang w:val="es-ES_tradnl"/>
              </w:rPr>
            </w:pPr>
            <w:r w:rsidRPr="000744F2">
              <w:rPr>
                <w:rFonts w:cstheme="minorHAnsi"/>
                <w:sz w:val="20"/>
                <w:lang w:val="es-ES_tradnl"/>
              </w:rPr>
              <w:t>evolutivo de la función del sector privado en el Sector de Desarrollo de las Telecomunicaciones de la UIT</w:t>
            </w:r>
          </w:p>
          <w:p w14:paraId="49123C59" w14:textId="3F844CCD" w:rsidR="00F04F2B" w:rsidRPr="000744F2" w:rsidRDefault="00644159" w:rsidP="0017463F">
            <w:pPr>
              <w:pStyle w:val="Default"/>
              <w:tabs>
                <w:tab w:val="left" w:pos="7920"/>
              </w:tabs>
              <w:spacing w:before="20" w:after="20"/>
              <w:ind w:right="-40"/>
              <w:rPr>
                <w:rFonts w:asciiTheme="minorHAnsi" w:hAnsiTheme="minorHAnsi" w:cstheme="minorHAnsi"/>
                <w:b/>
                <w:bCs/>
                <w:color w:val="auto"/>
                <w:sz w:val="20"/>
                <w:szCs w:val="20"/>
                <w:lang w:val="es-ES_tradnl"/>
              </w:rPr>
            </w:pPr>
            <w:r w:rsidRPr="000744F2">
              <w:rPr>
                <w:rFonts w:asciiTheme="minorHAnsi" w:hAnsiTheme="minorHAnsi" w:cstheme="minorHAnsi"/>
                <w:b/>
                <w:bCs/>
                <w:color w:val="auto"/>
                <w:sz w:val="20"/>
                <w:szCs w:val="20"/>
                <w:lang w:val="es-ES_tradnl"/>
              </w:rPr>
              <w:t>SUP Resolución 27 (Rev. Hyderabad, 2010)</w:t>
            </w:r>
          </w:p>
          <w:p w14:paraId="29370B98" w14:textId="494647D7" w:rsidR="00644159" w:rsidRPr="000744F2" w:rsidRDefault="009D3E5A" w:rsidP="00644159">
            <w:pPr>
              <w:pStyle w:val="Default"/>
              <w:tabs>
                <w:tab w:val="left" w:pos="7920"/>
              </w:tabs>
              <w:spacing w:before="20" w:after="20"/>
              <w:ind w:right="-40"/>
              <w:rPr>
                <w:rFonts w:asciiTheme="minorHAnsi" w:hAnsiTheme="minorHAnsi" w:cstheme="minorHAnsi"/>
                <w:sz w:val="20"/>
                <w:szCs w:val="20"/>
                <w:lang w:val="es-ES_tradnl"/>
              </w:rPr>
            </w:pPr>
            <w:bookmarkStart w:id="342" w:name="lt_pId513"/>
            <w:r>
              <w:rPr>
                <w:rFonts w:asciiTheme="minorHAnsi" w:hAnsiTheme="minorHAnsi" w:cstheme="minorHAnsi"/>
                <w:sz w:val="20"/>
                <w:szCs w:val="20"/>
                <w:lang w:val="es-ES_tradnl"/>
              </w:rPr>
              <w:t>"</w:t>
            </w:r>
            <w:r w:rsidR="00644159" w:rsidRPr="000744F2">
              <w:rPr>
                <w:rFonts w:asciiTheme="minorHAnsi" w:hAnsiTheme="minorHAnsi" w:cstheme="minorHAnsi"/>
                <w:sz w:val="20"/>
                <w:szCs w:val="20"/>
                <w:lang w:val="es-ES_tradnl"/>
              </w:rPr>
              <w:t>Admisión de entidades u organizaciones para participar como Asociados en los trabajos del Sector de</w:t>
            </w:r>
          </w:p>
          <w:p w14:paraId="5BA20815" w14:textId="106C8D8B" w:rsidR="00F04F2B" w:rsidRPr="000744F2" w:rsidRDefault="00644159" w:rsidP="00644159">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cstheme="minorHAnsi"/>
                <w:sz w:val="20"/>
                <w:lang w:val="es-ES_tradnl"/>
              </w:rPr>
              <w:t>Desarrollo de las Telecomunicaciones de la UIT</w:t>
            </w:r>
            <w:bookmarkEnd w:id="342"/>
            <w:r w:rsidR="009D3E5A">
              <w:rPr>
                <w:rFonts w:asciiTheme="minorHAnsi" w:hAnsiTheme="minorHAnsi" w:cstheme="minorHAnsi"/>
                <w:sz w:val="20"/>
                <w:szCs w:val="20"/>
                <w:lang w:val="es-ES_tradnl"/>
              </w:rPr>
              <w:t>"</w:t>
            </w:r>
          </w:p>
        </w:tc>
      </w:tr>
      <w:tr w:rsidR="00F04F2B" w:rsidRPr="000744F2" w14:paraId="756EA649" w14:textId="77777777" w:rsidTr="0017463F">
        <w:tc>
          <w:tcPr>
            <w:tcW w:w="4668" w:type="dxa"/>
            <w:shd w:val="clear" w:color="auto" w:fill="31849B"/>
          </w:tcPr>
          <w:p w14:paraId="5DBFCC09" w14:textId="3B91E9F8" w:rsidR="00F04F2B" w:rsidRPr="000744F2" w:rsidRDefault="00F519A7"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proofErr w:type="spellStart"/>
            <w:r w:rsidRPr="000744F2">
              <w:rPr>
                <w:rFonts w:asciiTheme="minorHAnsi" w:hAnsiTheme="minorHAnsi" w:cstheme="minorHAnsi"/>
                <w:b/>
                <w:bCs/>
                <w:color w:val="FFFFFF" w:themeColor="background1"/>
                <w:sz w:val="20"/>
                <w:szCs w:val="20"/>
                <w:lang w:val="es-ES_tradnl"/>
              </w:rPr>
              <w:t>ECP</w:t>
            </w:r>
            <w:proofErr w:type="spellEnd"/>
            <w:r w:rsidR="00644159" w:rsidRPr="000744F2">
              <w:rPr>
                <w:rFonts w:asciiTheme="minorHAnsi" w:hAnsiTheme="minorHAnsi" w:cstheme="minorHAnsi"/>
                <w:b/>
                <w:bCs/>
                <w:color w:val="FFFFFF" w:themeColor="background1"/>
                <w:sz w:val="20"/>
                <w:szCs w:val="20"/>
                <w:lang w:val="es-ES_tradnl"/>
              </w:rPr>
              <w:t xml:space="preserve"> 14: MOD Resolución 66</w:t>
            </w:r>
          </w:p>
        </w:tc>
        <w:tc>
          <w:tcPr>
            <w:tcW w:w="5103" w:type="dxa"/>
            <w:shd w:val="clear" w:color="auto" w:fill="D9D9D9"/>
          </w:tcPr>
          <w:p w14:paraId="220358B4" w14:textId="179CAE91" w:rsidR="00F04F2B" w:rsidRPr="000744F2" w:rsidRDefault="00644159"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Tecnologías de la información y la comunicación y cambio climático</w:t>
            </w:r>
          </w:p>
        </w:tc>
      </w:tr>
      <w:tr w:rsidR="00F04F2B" w:rsidRPr="000744F2" w14:paraId="1BCAB7A9" w14:textId="77777777" w:rsidTr="0017463F">
        <w:tc>
          <w:tcPr>
            <w:tcW w:w="4668" w:type="dxa"/>
            <w:shd w:val="clear" w:color="auto" w:fill="31849B"/>
          </w:tcPr>
          <w:p w14:paraId="30EE47DD" w14:textId="3BC63689" w:rsidR="00F04F2B" w:rsidRPr="000744F2" w:rsidRDefault="00F519A7"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proofErr w:type="spellStart"/>
            <w:r w:rsidRPr="000744F2">
              <w:rPr>
                <w:rFonts w:asciiTheme="minorHAnsi" w:hAnsiTheme="minorHAnsi" w:cstheme="minorHAnsi"/>
                <w:b/>
                <w:bCs/>
                <w:color w:val="FFFFFF" w:themeColor="background1"/>
                <w:sz w:val="20"/>
                <w:szCs w:val="20"/>
                <w:lang w:val="es-ES_tradnl"/>
              </w:rPr>
              <w:t>ECP</w:t>
            </w:r>
            <w:proofErr w:type="spellEnd"/>
            <w:r w:rsidR="00644159" w:rsidRPr="000744F2">
              <w:rPr>
                <w:rFonts w:asciiTheme="minorHAnsi" w:hAnsiTheme="minorHAnsi" w:cstheme="minorHAnsi"/>
                <w:b/>
                <w:bCs/>
                <w:color w:val="FFFFFF" w:themeColor="background1"/>
                <w:sz w:val="20"/>
                <w:szCs w:val="20"/>
                <w:lang w:val="es-ES_tradnl"/>
              </w:rPr>
              <w:t xml:space="preserve"> 15: MOD Resolución 85</w:t>
            </w:r>
          </w:p>
        </w:tc>
        <w:tc>
          <w:tcPr>
            <w:tcW w:w="5103" w:type="dxa"/>
            <w:shd w:val="clear" w:color="auto" w:fill="D9D9D9"/>
          </w:tcPr>
          <w:p w14:paraId="4047C12D" w14:textId="3925D4C6" w:rsidR="00F04F2B" w:rsidRPr="000744F2" w:rsidRDefault="00644159" w:rsidP="0017463F">
            <w:pPr>
              <w:pStyle w:val="Default"/>
              <w:tabs>
                <w:tab w:val="left" w:pos="7920"/>
              </w:tabs>
              <w:spacing w:before="20" w:after="20"/>
              <w:ind w:right="-40"/>
              <w:rPr>
                <w:rFonts w:cstheme="minorHAnsi"/>
                <w:sz w:val="20"/>
                <w:lang w:val="es-ES_tradnl"/>
              </w:rPr>
            </w:pPr>
            <w:r w:rsidRPr="000744F2">
              <w:rPr>
                <w:rFonts w:cstheme="minorHAnsi"/>
                <w:sz w:val="20"/>
                <w:lang w:val="es-ES_tradnl"/>
              </w:rPr>
              <w:t>Facilitación de la Internet de las cosas y las ciudades y comunidades inteligentes para el desarrollo mundial</w:t>
            </w:r>
          </w:p>
        </w:tc>
      </w:tr>
      <w:tr w:rsidR="00F04F2B" w:rsidRPr="000744F2" w14:paraId="42169C3B" w14:textId="77777777" w:rsidTr="0017463F">
        <w:trPr>
          <w:trHeight w:val="195"/>
        </w:trPr>
        <w:tc>
          <w:tcPr>
            <w:tcW w:w="4668" w:type="dxa"/>
            <w:shd w:val="clear" w:color="auto" w:fill="31849B"/>
          </w:tcPr>
          <w:p w14:paraId="4AF49FD7" w14:textId="442C5DC7" w:rsidR="00F04F2B" w:rsidRPr="000744F2" w:rsidRDefault="00F519A7"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proofErr w:type="spellStart"/>
            <w:r w:rsidRPr="000744F2">
              <w:rPr>
                <w:rFonts w:asciiTheme="minorHAnsi" w:hAnsiTheme="minorHAnsi" w:cstheme="minorHAnsi"/>
                <w:b/>
                <w:bCs/>
                <w:color w:val="FFFFFF" w:themeColor="background1"/>
                <w:sz w:val="20"/>
                <w:szCs w:val="20"/>
                <w:lang w:val="es-ES_tradnl"/>
              </w:rPr>
              <w:t>ECP</w:t>
            </w:r>
            <w:proofErr w:type="spellEnd"/>
            <w:r w:rsidR="00644159" w:rsidRPr="000744F2">
              <w:rPr>
                <w:rFonts w:asciiTheme="minorHAnsi" w:hAnsiTheme="minorHAnsi" w:cstheme="minorHAnsi"/>
                <w:b/>
                <w:bCs/>
                <w:color w:val="FFFFFF" w:themeColor="background1"/>
                <w:sz w:val="20"/>
                <w:szCs w:val="20"/>
                <w:lang w:val="es-ES_tradnl"/>
              </w:rPr>
              <w:t xml:space="preserve"> 16: MOD Resolución 67</w:t>
            </w:r>
          </w:p>
        </w:tc>
        <w:tc>
          <w:tcPr>
            <w:tcW w:w="5103" w:type="dxa"/>
            <w:shd w:val="clear" w:color="auto" w:fill="D9D9D9"/>
          </w:tcPr>
          <w:p w14:paraId="25A4E5F5" w14:textId="0FD4C48A" w:rsidR="00F04F2B" w:rsidRPr="000744F2" w:rsidRDefault="00644159" w:rsidP="00644159">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cstheme="minorHAnsi"/>
                <w:sz w:val="20"/>
                <w:lang w:val="es-ES_tradnl"/>
              </w:rPr>
              <w:t>Función del Sector de Desarrollo de las Telecomunicaciones de la UIT en la Protección de la Infancia en Línea</w:t>
            </w:r>
          </w:p>
        </w:tc>
      </w:tr>
    </w:tbl>
    <w:p w14:paraId="7516744E" w14:textId="77777777" w:rsidR="00F519A7" w:rsidRPr="000744F2" w:rsidRDefault="00F519A7" w:rsidP="00F519A7">
      <w:pPr>
        <w:spacing w:after="120"/>
        <w:rPr>
          <w:rFonts w:cstheme="minorHAnsi"/>
          <w:sz w:val="18"/>
          <w:szCs w:val="18"/>
          <w:lang w:val="es-ES_tradnl"/>
        </w:rPr>
      </w:pPr>
      <w:bookmarkStart w:id="343" w:name="lt_pId521"/>
      <w:r w:rsidRPr="0052108C">
        <w:rPr>
          <w:rFonts w:cstheme="minorHAnsi"/>
          <w:i/>
          <w:iCs/>
          <w:sz w:val="18"/>
          <w:szCs w:val="18"/>
          <w:lang w:val="es-ES_tradnl"/>
        </w:rPr>
        <w:t>Fuente:</w:t>
      </w:r>
      <w:r w:rsidRPr="0052108C">
        <w:rPr>
          <w:rFonts w:cstheme="minorHAnsi"/>
          <w:sz w:val="18"/>
          <w:szCs w:val="18"/>
          <w:lang w:val="es-ES_tradnl"/>
        </w:rPr>
        <w:t xml:space="preserve"> Adaptado de la presentación de la </w:t>
      </w:r>
      <w:proofErr w:type="spellStart"/>
      <w:r w:rsidRPr="0052108C">
        <w:rPr>
          <w:rFonts w:cstheme="minorHAnsi"/>
          <w:sz w:val="18"/>
          <w:szCs w:val="18"/>
          <w:lang w:val="es-ES_tradnl"/>
        </w:rPr>
        <w:t>CEPT</w:t>
      </w:r>
      <w:proofErr w:type="spellEnd"/>
      <w:r w:rsidRPr="0052108C">
        <w:rPr>
          <w:rFonts w:cstheme="minorHAnsi"/>
          <w:sz w:val="18"/>
          <w:szCs w:val="18"/>
          <w:lang w:val="es-ES_tradnl"/>
        </w:rPr>
        <w:t xml:space="preserve"> en la </w:t>
      </w:r>
      <w:proofErr w:type="spellStart"/>
      <w:r w:rsidRPr="0052108C">
        <w:rPr>
          <w:rFonts w:cstheme="minorHAnsi"/>
          <w:sz w:val="18"/>
          <w:szCs w:val="18"/>
          <w:lang w:val="es-ES_tradnl"/>
        </w:rPr>
        <w:t>RIR</w:t>
      </w:r>
      <w:proofErr w:type="spellEnd"/>
      <w:r w:rsidRPr="0052108C">
        <w:rPr>
          <w:rFonts w:cstheme="minorHAnsi"/>
          <w:sz w:val="18"/>
          <w:szCs w:val="18"/>
          <w:lang w:val="es-ES_tradnl"/>
        </w:rPr>
        <w:t>-3, 10 de marzo de 2022.</w:t>
      </w:r>
    </w:p>
    <w:p w14:paraId="20E3925B" w14:textId="4C20FA48" w:rsidR="00F04F2B" w:rsidRPr="000744F2" w:rsidRDefault="00F519A7" w:rsidP="00C67E1E">
      <w:pPr>
        <w:rPr>
          <w:lang w:val="es-ES_tradnl"/>
        </w:rPr>
      </w:pPr>
      <w:r w:rsidRPr="000744F2">
        <w:rPr>
          <w:lang w:val="es-ES_tradnl"/>
        </w:rPr>
        <w:t xml:space="preserve">La </w:t>
      </w:r>
      <w:proofErr w:type="spellStart"/>
      <w:r w:rsidR="00F04F2B" w:rsidRPr="000744F2">
        <w:rPr>
          <w:lang w:val="es-ES_tradnl"/>
        </w:rPr>
        <w:t>CEPT</w:t>
      </w:r>
      <w:proofErr w:type="spellEnd"/>
      <w:r w:rsidR="00F04F2B" w:rsidRPr="000744F2">
        <w:rPr>
          <w:lang w:val="es-ES_tradnl"/>
        </w:rPr>
        <w:t xml:space="preserve"> ha</w:t>
      </w:r>
      <w:r w:rsidRPr="000744F2">
        <w:rPr>
          <w:lang w:val="es-ES_tradnl"/>
        </w:rPr>
        <w:t xml:space="preserve"> acordado presentar las candidaturas a los puestos directivos del </w:t>
      </w:r>
      <w:proofErr w:type="spellStart"/>
      <w:r w:rsidRPr="000744F2">
        <w:rPr>
          <w:lang w:val="es-ES_tradnl"/>
        </w:rPr>
        <w:t>GADT</w:t>
      </w:r>
      <w:proofErr w:type="spellEnd"/>
      <w:r w:rsidRPr="000744F2">
        <w:rPr>
          <w:lang w:val="es-ES_tradnl"/>
        </w:rPr>
        <w:t xml:space="preserve"> y las Comisiones de Estudio del UIT-D que se muestran en el Cuadro</w:t>
      </w:r>
      <w:r w:rsidR="00F04F2B" w:rsidRPr="000744F2">
        <w:rPr>
          <w:lang w:val="es-ES_tradnl"/>
        </w:rPr>
        <w:t xml:space="preserve"> 3.14.</w:t>
      </w:r>
      <w:bookmarkEnd w:id="343"/>
      <w:r w:rsidR="00F04F2B" w:rsidRPr="000744F2">
        <w:rPr>
          <w:lang w:val="es-ES_tradnl"/>
        </w:rPr>
        <w:t xml:space="preserve"> </w:t>
      </w:r>
      <w:bookmarkStart w:id="344" w:name="lt_pId522"/>
      <w:r w:rsidRPr="000744F2">
        <w:rPr>
          <w:lang w:val="es-ES_tradnl"/>
        </w:rPr>
        <w:t xml:space="preserve">La </w:t>
      </w:r>
      <w:proofErr w:type="spellStart"/>
      <w:r w:rsidR="00F04F2B" w:rsidRPr="000744F2">
        <w:rPr>
          <w:lang w:val="es-ES_tradnl"/>
        </w:rPr>
        <w:t>CEPT</w:t>
      </w:r>
      <w:proofErr w:type="spellEnd"/>
      <w:r w:rsidR="00F04F2B" w:rsidRPr="000744F2">
        <w:rPr>
          <w:lang w:val="es-ES_tradnl"/>
        </w:rPr>
        <w:t xml:space="preserve"> ha</w:t>
      </w:r>
      <w:r w:rsidRPr="000744F2">
        <w:rPr>
          <w:lang w:val="es-ES_tradnl"/>
        </w:rPr>
        <w:t xml:space="preserve"> iniciado las negociaciones para la presentación de candidaturas a la presidencia y vicepresidencia de las Comisiones de la</w:t>
      </w:r>
      <w:r w:rsidR="00067E18">
        <w:rPr>
          <w:lang w:val="es-ES_tradnl"/>
        </w:rPr>
        <w:t> </w:t>
      </w:r>
      <w:r w:rsidRPr="000744F2">
        <w:rPr>
          <w:lang w:val="es-ES_tradnl"/>
        </w:rPr>
        <w:t>CMDT. Las candidaturas presentadas hasta la fecha pueden encontrarse en el Cuadro</w:t>
      </w:r>
      <w:bookmarkStart w:id="345" w:name="lt_pId523"/>
      <w:bookmarkEnd w:id="344"/>
      <w:r w:rsidR="00F04F2B" w:rsidRPr="000744F2">
        <w:rPr>
          <w:lang w:val="es-ES_tradnl"/>
        </w:rPr>
        <w:t xml:space="preserve"> 3.15.</w:t>
      </w:r>
      <w:bookmarkEnd w:id="345"/>
      <w:r w:rsidR="00F04F2B" w:rsidRPr="000744F2">
        <w:rPr>
          <w:lang w:val="es-ES_tradnl"/>
        </w:rPr>
        <w:t xml:space="preserve"> </w:t>
      </w:r>
      <w:bookmarkStart w:id="346" w:name="lt_pId524"/>
      <w:r w:rsidRPr="000744F2">
        <w:rPr>
          <w:lang w:val="es-ES_tradnl"/>
        </w:rPr>
        <w:t xml:space="preserve">La </w:t>
      </w:r>
      <w:proofErr w:type="spellStart"/>
      <w:r w:rsidR="00F04F2B" w:rsidRPr="000744F2">
        <w:rPr>
          <w:lang w:val="es-ES_tradnl"/>
        </w:rPr>
        <w:t>CEPT</w:t>
      </w:r>
      <w:proofErr w:type="spellEnd"/>
      <w:r w:rsidR="00F04F2B" w:rsidRPr="000744F2">
        <w:rPr>
          <w:lang w:val="es-ES_tradnl"/>
        </w:rPr>
        <w:t xml:space="preserve"> </w:t>
      </w:r>
      <w:r w:rsidRPr="000744F2">
        <w:rPr>
          <w:lang w:val="es-ES_tradnl"/>
        </w:rPr>
        <w:t>es consciente de que África ha presentado también una candidatura para la presidencia de la Comisión 3 y a ese respecto proseguirán las negociaciones y la coordinación para encontrar una solución</w:t>
      </w:r>
      <w:r w:rsidR="00F04F2B" w:rsidRPr="000744F2">
        <w:rPr>
          <w:lang w:val="es-ES_tradnl"/>
        </w:rPr>
        <w:t>.</w:t>
      </w:r>
      <w:bookmarkEnd w:id="346"/>
    </w:p>
    <w:p w14:paraId="55727F1B" w14:textId="438B3920" w:rsidR="00F04F2B" w:rsidRPr="000744F2" w:rsidRDefault="00F519A7" w:rsidP="00C67E1E">
      <w:pPr>
        <w:rPr>
          <w:lang w:val="es-ES_tradnl"/>
        </w:rPr>
      </w:pPr>
      <w:bookmarkStart w:id="347" w:name="lt_pId525"/>
      <w:r w:rsidRPr="000744F2">
        <w:rPr>
          <w:lang w:val="es-ES_tradnl"/>
        </w:rPr>
        <w:t xml:space="preserve">La </w:t>
      </w:r>
      <w:proofErr w:type="spellStart"/>
      <w:r w:rsidR="00F04F2B" w:rsidRPr="000744F2">
        <w:rPr>
          <w:lang w:val="es-ES_tradnl"/>
        </w:rPr>
        <w:t>CEPT</w:t>
      </w:r>
      <w:proofErr w:type="spellEnd"/>
      <w:r w:rsidR="00F04F2B" w:rsidRPr="000744F2">
        <w:rPr>
          <w:lang w:val="es-ES_tradnl"/>
        </w:rPr>
        <w:t xml:space="preserve"> </w:t>
      </w:r>
      <w:r w:rsidRPr="000744F2">
        <w:rPr>
          <w:lang w:val="es-ES_tradnl"/>
        </w:rPr>
        <w:t xml:space="preserve">no ha terminado aún sus debates sobre la </w:t>
      </w:r>
      <w:proofErr w:type="spellStart"/>
      <w:r w:rsidRPr="000744F2">
        <w:rPr>
          <w:lang w:val="es-ES_tradnl"/>
        </w:rPr>
        <w:t>ECP</w:t>
      </w:r>
      <w:proofErr w:type="spellEnd"/>
      <w:r w:rsidRPr="000744F2">
        <w:rPr>
          <w:lang w:val="es-ES_tradnl"/>
        </w:rPr>
        <w:t xml:space="preserve"> relativa a la Resolución 1 de la </w:t>
      </w:r>
      <w:proofErr w:type="spellStart"/>
      <w:r w:rsidRPr="000744F2">
        <w:rPr>
          <w:lang w:val="es-ES_tradnl"/>
        </w:rPr>
        <w:t>CMDT</w:t>
      </w:r>
      <w:proofErr w:type="spellEnd"/>
      <w:r w:rsidRPr="000744F2">
        <w:rPr>
          <w:lang w:val="es-ES_tradnl"/>
        </w:rPr>
        <w:t>, su Informe a la Conferencia y su lista de coordinadores temáticos. En los últimos años ha habido muchos cambios</w:t>
      </w:r>
      <w:r w:rsidR="00251522" w:rsidRPr="000744F2">
        <w:rPr>
          <w:lang w:val="es-ES_tradnl"/>
        </w:rPr>
        <w:t xml:space="preserve">, pues varias personas han cambiado de puesto y han llegado otras nuevas. De ser necesario, la </w:t>
      </w:r>
      <w:proofErr w:type="spellStart"/>
      <w:r w:rsidR="00251522" w:rsidRPr="000744F2">
        <w:rPr>
          <w:lang w:val="es-ES_tradnl"/>
        </w:rPr>
        <w:t>CEPT</w:t>
      </w:r>
      <w:proofErr w:type="spellEnd"/>
      <w:r w:rsidR="00251522" w:rsidRPr="000744F2">
        <w:rPr>
          <w:lang w:val="es-ES_tradnl"/>
        </w:rPr>
        <w:t xml:space="preserve"> revisará su lista y procederá a nuevos nombramientos</w:t>
      </w:r>
      <w:bookmarkStart w:id="348" w:name="lt_pId527"/>
      <w:bookmarkEnd w:id="347"/>
      <w:r w:rsidR="00F04F2B" w:rsidRPr="000744F2">
        <w:rPr>
          <w:lang w:val="es-ES_tradnl"/>
        </w:rPr>
        <w:t>.</w:t>
      </w:r>
      <w:bookmarkEnd w:id="348"/>
    </w:p>
    <w:p w14:paraId="248304AE" w14:textId="178BBF2B" w:rsidR="00F04F2B" w:rsidRPr="000744F2" w:rsidRDefault="00251522" w:rsidP="0017463F">
      <w:pPr>
        <w:spacing w:after="120"/>
        <w:rPr>
          <w:lang w:val="es-ES_tradnl"/>
        </w:rPr>
      </w:pPr>
      <w:bookmarkStart w:id="349" w:name="lt_pId528"/>
      <w:r w:rsidRPr="000744F2">
        <w:rPr>
          <w:lang w:val="es-ES_tradnl"/>
        </w:rPr>
        <w:t xml:space="preserve">La </w:t>
      </w:r>
      <w:proofErr w:type="spellStart"/>
      <w:r w:rsidR="00F04F2B" w:rsidRPr="000744F2">
        <w:rPr>
          <w:lang w:val="es-ES_tradnl"/>
        </w:rPr>
        <w:t>CEPT</w:t>
      </w:r>
      <w:proofErr w:type="spellEnd"/>
      <w:r w:rsidR="00F04F2B" w:rsidRPr="000744F2">
        <w:rPr>
          <w:lang w:val="es-ES_tradnl"/>
        </w:rPr>
        <w:t xml:space="preserve"> p</w:t>
      </w:r>
      <w:r w:rsidRPr="000744F2">
        <w:rPr>
          <w:lang w:val="es-ES_tradnl"/>
        </w:rPr>
        <w:t xml:space="preserve">revé celebrar tres reuniones antes de la </w:t>
      </w:r>
      <w:proofErr w:type="spellStart"/>
      <w:r w:rsidRPr="000744F2">
        <w:rPr>
          <w:lang w:val="es-ES_tradnl"/>
        </w:rPr>
        <w:t>CMDT</w:t>
      </w:r>
      <w:proofErr w:type="spellEnd"/>
      <w:r w:rsidRPr="000744F2">
        <w:rPr>
          <w:lang w:val="es-ES_tradnl"/>
        </w:rPr>
        <w:t xml:space="preserve">: el 7 de abril de 2022 para trabajar sobre el Informe y abordar la Resolución 1 de la </w:t>
      </w:r>
      <w:proofErr w:type="spellStart"/>
      <w:r w:rsidRPr="000744F2">
        <w:rPr>
          <w:lang w:val="es-ES_tradnl"/>
        </w:rPr>
        <w:t>CMDT</w:t>
      </w:r>
      <w:proofErr w:type="spellEnd"/>
      <w:r w:rsidRPr="000744F2">
        <w:rPr>
          <w:lang w:val="es-ES_tradnl"/>
        </w:rPr>
        <w:t>; del 17 al 20 de mayo de 2022 en formato híbrido (presencial/virtual) en Londres, a la que están invitadas todas las regiones, y, de ser necesario, el</w:t>
      </w:r>
      <w:r w:rsidR="00067E18">
        <w:rPr>
          <w:lang w:val="es-ES_tradnl"/>
        </w:rPr>
        <w:t> </w:t>
      </w:r>
      <w:r w:rsidRPr="000744F2">
        <w:rPr>
          <w:lang w:val="es-ES_tradnl"/>
        </w:rPr>
        <w:t>30 de mayo de 2022 para finalizar las cuestiones que puedan quedar pendientes</w:t>
      </w:r>
      <w:r w:rsidR="00F04F2B" w:rsidRPr="000744F2">
        <w:rPr>
          <w:lang w:val="es-ES_tradnl"/>
        </w:rPr>
        <w:t>.</w:t>
      </w:r>
      <w:bookmarkEnd w:id="349"/>
    </w:p>
    <w:p w14:paraId="515740D4" w14:textId="5524CC70" w:rsidR="00F04F2B" w:rsidRPr="005B03C1" w:rsidRDefault="00251522" w:rsidP="005B03C1">
      <w:pPr>
        <w:pStyle w:val="Figuretitle"/>
        <w:spacing w:before="360" w:after="240"/>
        <w:rPr>
          <w:sz w:val="24"/>
          <w:szCs w:val="24"/>
          <w:lang w:val="es-ES_tradnl"/>
        </w:rPr>
      </w:pPr>
      <w:bookmarkStart w:id="350" w:name="lt_pId529"/>
      <w:r w:rsidRPr="005B03C1">
        <w:rPr>
          <w:sz w:val="24"/>
          <w:szCs w:val="24"/>
          <w:lang w:val="es-ES_tradnl"/>
        </w:rPr>
        <w:lastRenderedPageBreak/>
        <w:t>Cuadro</w:t>
      </w:r>
      <w:r w:rsidR="00F04F2B" w:rsidRPr="005B03C1">
        <w:rPr>
          <w:sz w:val="24"/>
          <w:szCs w:val="24"/>
          <w:lang w:val="es-ES_tradnl"/>
        </w:rPr>
        <w:t xml:space="preserve"> 3.14: </w:t>
      </w:r>
      <w:r w:rsidRPr="005B03C1">
        <w:rPr>
          <w:sz w:val="24"/>
          <w:szCs w:val="24"/>
          <w:lang w:val="es-ES_tradnl"/>
        </w:rPr>
        <w:t xml:space="preserve">Candidatos de la </w:t>
      </w:r>
      <w:proofErr w:type="spellStart"/>
      <w:r w:rsidR="00F04F2B" w:rsidRPr="005B03C1">
        <w:rPr>
          <w:sz w:val="24"/>
          <w:szCs w:val="24"/>
          <w:lang w:val="es-ES_tradnl"/>
        </w:rPr>
        <w:t>CEPT</w:t>
      </w:r>
      <w:proofErr w:type="spellEnd"/>
      <w:r w:rsidR="00F04F2B" w:rsidRPr="005B03C1">
        <w:rPr>
          <w:sz w:val="24"/>
          <w:szCs w:val="24"/>
          <w:lang w:val="es-ES_tradnl"/>
        </w:rPr>
        <w:t xml:space="preserve"> </w:t>
      </w:r>
      <w:r w:rsidRPr="005B03C1">
        <w:rPr>
          <w:sz w:val="24"/>
          <w:szCs w:val="24"/>
          <w:lang w:val="es-ES_tradnl"/>
        </w:rPr>
        <w:t xml:space="preserve">para los puestos directivos del </w:t>
      </w:r>
      <w:proofErr w:type="spellStart"/>
      <w:r w:rsidRPr="005B03C1">
        <w:rPr>
          <w:sz w:val="24"/>
          <w:szCs w:val="24"/>
          <w:lang w:val="es-ES_tradnl"/>
        </w:rPr>
        <w:t>GADT</w:t>
      </w:r>
      <w:proofErr w:type="spellEnd"/>
      <w:r w:rsidRPr="005B03C1">
        <w:rPr>
          <w:sz w:val="24"/>
          <w:szCs w:val="24"/>
          <w:lang w:val="es-ES_tradnl"/>
        </w:rPr>
        <w:t xml:space="preserve"> y </w:t>
      </w:r>
      <w:r w:rsidR="005B03C1">
        <w:rPr>
          <w:sz w:val="24"/>
          <w:szCs w:val="24"/>
          <w:lang w:val="es-ES_tradnl"/>
        </w:rPr>
        <w:br/>
      </w:r>
      <w:r w:rsidRPr="005B03C1">
        <w:rPr>
          <w:sz w:val="24"/>
          <w:szCs w:val="24"/>
          <w:lang w:val="es-ES_tradnl"/>
        </w:rPr>
        <w:t>las Comisiones de Estudio del UIT-D</w:t>
      </w:r>
      <w:bookmarkEnd w:id="350"/>
    </w:p>
    <w:tbl>
      <w:tblPr>
        <w:tblW w:w="5000" w:type="pct"/>
        <w:tblCellMar>
          <w:left w:w="0" w:type="dxa"/>
          <w:right w:w="0" w:type="dxa"/>
        </w:tblCellMar>
        <w:tblLook w:val="04A0" w:firstRow="1" w:lastRow="0" w:firstColumn="1" w:lastColumn="0" w:noHBand="0" w:noVBand="1"/>
      </w:tblPr>
      <w:tblGrid>
        <w:gridCol w:w="3862"/>
        <w:gridCol w:w="3163"/>
        <w:gridCol w:w="2594"/>
      </w:tblGrid>
      <w:tr w:rsidR="00F04F2B" w:rsidRPr="000744F2" w14:paraId="403C91AA" w14:textId="77777777" w:rsidTr="0017463F">
        <w:trPr>
          <w:trHeight w:val="502"/>
        </w:trPr>
        <w:tc>
          <w:tcPr>
            <w:tcW w:w="3862"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1B5EF902" w14:textId="0EA3E0EF" w:rsidR="00F04F2B" w:rsidRPr="000744F2" w:rsidRDefault="00251522" w:rsidP="0017463F">
            <w:pPr>
              <w:keepNext/>
              <w:tabs>
                <w:tab w:val="left" w:pos="7920"/>
              </w:tabs>
              <w:spacing w:before="40" w:after="40"/>
              <w:rPr>
                <w:rFonts w:cstheme="minorHAnsi"/>
                <w:b/>
                <w:bCs/>
                <w:color w:val="FFFFFF"/>
                <w:sz w:val="20"/>
                <w:lang w:val="es-ES_tradnl"/>
              </w:rPr>
            </w:pPr>
            <w:bookmarkStart w:id="351" w:name="lt_pId530"/>
            <w:r w:rsidRPr="000744F2">
              <w:rPr>
                <w:rFonts w:cstheme="minorHAnsi"/>
                <w:b/>
                <w:bCs/>
                <w:color w:val="FFFFFF"/>
                <w:sz w:val="20"/>
                <w:lang w:val="es-ES_tradnl"/>
              </w:rPr>
              <w:t xml:space="preserve">Puestos directivos del </w:t>
            </w:r>
            <w:proofErr w:type="spellStart"/>
            <w:r w:rsidRPr="000744F2">
              <w:rPr>
                <w:rFonts w:cstheme="minorHAnsi"/>
                <w:b/>
                <w:bCs/>
                <w:color w:val="FFFFFF"/>
                <w:sz w:val="20"/>
                <w:lang w:val="es-ES_tradnl"/>
              </w:rPr>
              <w:t>GADT</w:t>
            </w:r>
            <w:proofErr w:type="spellEnd"/>
            <w:r w:rsidRPr="000744F2">
              <w:rPr>
                <w:rFonts w:cstheme="minorHAnsi"/>
                <w:b/>
                <w:bCs/>
                <w:color w:val="FFFFFF"/>
                <w:sz w:val="20"/>
                <w:lang w:val="es-ES_tradnl"/>
              </w:rPr>
              <w:t xml:space="preserve"> y las Comisiones de Estudio</w:t>
            </w:r>
            <w:bookmarkEnd w:id="351"/>
          </w:p>
        </w:tc>
        <w:tc>
          <w:tcPr>
            <w:tcW w:w="5757"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25837C19" w14:textId="279930BE" w:rsidR="00F04F2B" w:rsidRPr="000744F2" w:rsidRDefault="00251522" w:rsidP="0017463F">
            <w:pPr>
              <w:keepNext/>
              <w:tabs>
                <w:tab w:val="left" w:pos="7920"/>
              </w:tabs>
              <w:spacing w:before="40" w:after="40"/>
              <w:rPr>
                <w:rFonts w:cstheme="minorHAnsi"/>
                <w:b/>
                <w:bCs/>
                <w:color w:val="FFFFFF"/>
                <w:sz w:val="20"/>
                <w:lang w:val="es-ES_tradnl"/>
              </w:rPr>
            </w:pPr>
            <w:r w:rsidRPr="000744F2">
              <w:rPr>
                <w:rFonts w:cstheme="minorHAnsi"/>
                <w:b/>
                <w:bCs/>
                <w:color w:val="FFFFFF"/>
                <w:sz w:val="20"/>
                <w:lang w:val="es-ES_tradnl"/>
              </w:rPr>
              <w:t xml:space="preserve">Candidaturas de la </w:t>
            </w:r>
            <w:proofErr w:type="spellStart"/>
            <w:r w:rsidRPr="000744F2">
              <w:rPr>
                <w:rFonts w:cstheme="minorHAnsi"/>
                <w:b/>
                <w:bCs/>
                <w:color w:val="FFFFFF"/>
                <w:sz w:val="20"/>
                <w:lang w:val="es-ES_tradnl"/>
              </w:rPr>
              <w:t>CEPT</w:t>
            </w:r>
            <w:proofErr w:type="spellEnd"/>
          </w:p>
        </w:tc>
      </w:tr>
      <w:tr w:rsidR="00F04F2B" w:rsidRPr="000744F2" w14:paraId="0439B19E" w14:textId="77777777" w:rsidTr="0017463F">
        <w:tc>
          <w:tcPr>
            <w:tcW w:w="3862"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6EAD04A4" w14:textId="6EE38C93" w:rsidR="00F04F2B" w:rsidRPr="000744F2" w:rsidRDefault="00251522" w:rsidP="0017463F">
            <w:pPr>
              <w:keepNext/>
              <w:tabs>
                <w:tab w:val="left" w:pos="7920"/>
              </w:tabs>
              <w:spacing w:before="40" w:after="40"/>
              <w:rPr>
                <w:rFonts w:cstheme="minorHAnsi"/>
                <w:b/>
                <w:bCs/>
                <w:color w:val="FFFFFF" w:themeColor="background1"/>
                <w:sz w:val="20"/>
                <w:lang w:val="es-ES_tradnl"/>
              </w:rPr>
            </w:pPr>
            <w:r w:rsidRPr="000744F2">
              <w:rPr>
                <w:rFonts w:cstheme="minorHAnsi"/>
                <w:b/>
                <w:bCs/>
                <w:color w:val="FFFFFF"/>
                <w:sz w:val="20"/>
                <w:lang w:val="es-ES_tradnl"/>
              </w:rPr>
              <w:t>Grupo y puesto</w:t>
            </w:r>
          </w:p>
        </w:tc>
        <w:tc>
          <w:tcPr>
            <w:tcW w:w="3163"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7E97F844" w14:textId="6E21A94D" w:rsidR="00F04F2B" w:rsidRPr="000744F2" w:rsidRDefault="00251522" w:rsidP="0017463F">
            <w:pPr>
              <w:keepNext/>
              <w:tabs>
                <w:tab w:val="left" w:pos="7920"/>
              </w:tabs>
              <w:spacing w:before="40" w:after="40"/>
              <w:rPr>
                <w:rFonts w:cstheme="minorHAnsi"/>
                <w:color w:val="FFFFFF" w:themeColor="background1"/>
                <w:sz w:val="20"/>
                <w:lang w:val="es-ES_tradnl"/>
              </w:rPr>
            </w:pPr>
            <w:r w:rsidRPr="000744F2">
              <w:rPr>
                <w:rFonts w:cstheme="minorHAnsi"/>
                <w:b/>
                <w:bCs/>
                <w:color w:val="FFFFFF" w:themeColor="background1"/>
                <w:sz w:val="20"/>
                <w:lang w:val="es-ES_tradnl"/>
              </w:rPr>
              <w:t>Candidato</w:t>
            </w:r>
          </w:p>
        </w:tc>
        <w:tc>
          <w:tcPr>
            <w:tcW w:w="2594"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271C501A" w14:textId="195BBEB3" w:rsidR="00F04F2B" w:rsidRPr="000744F2" w:rsidRDefault="00251522" w:rsidP="0017463F">
            <w:pPr>
              <w:keepNext/>
              <w:tabs>
                <w:tab w:val="left" w:pos="7920"/>
              </w:tabs>
              <w:spacing w:before="40" w:after="40"/>
              <w:rPr>
                <w:rFonts w:cstheme="minorHAnsi"/>
                <w:color w:val="FFFFFF" w:themeColor="background1"/>
                <w:sz w:val="20"/>
                <w:lang w:val="es-ES_tradnl"/>
              </w:rPr>
            </w:pPr>
            <w:r w:rsidRPr="000744F2">
              <w:rPr>
                <w:rFonts w:cstheme="minorHAnsi"/>
                <w:b/>
                <w:bCs/>
                <w:color w:val="FFFFFF" w:themeColor="background1"/>
                <w:sz w:val="20"/>
                <w:lang w:val="es-ES_tradnl"/>
              </w:rPr>
              <w:t>País</w:t>
            </w:r>
          </w:p>
        </w:tc>
      </w:tr>
      <w:tr w:rsidR="00F04F2B" w:rsidRPr="000744F2" w14:paraId="7ABFC22C" w14:textId="77777777" w:rsidTr="0017463F">
        <w:tc>
          <w:tcPr>
            <w:tcW w:w="3862"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345FA868" w14:textId="0C9182B2" w:rsidR="00F04F2B" w:rsidRPr="000744F2" w:rsidRDefault="00251522" w:rsidP="0017463F">
            <w:pPr>
              <w:keepNext/>
              <w:tabs>
                <w:tab w:val="left" w:pos="7920"/>
              </w:tabs>
              <w:spacing w:before="40" w:after="40"/>
              <w:rPr>
                <w:rFonts w:cstheme="minorHAnsi"/>
                <w:b/>
                <w:color w:val="FFFFFF" w:themeColor="background1"/>
                <w:sz w:val="20"/>
                <w:lang w:val="es-ES_tradnl"/>
              </w:rPr>
            </w:pPr>
            <w:r w:rsidRPr="000744F2">
              <w:rPr>
                <w:rFonts w:cstheme="minorHAnsi"/>
                <w:b/>
                <w:bCs/>
                <w:color w:val="FFFFFF" w:themeColor="background1"/>
                <w:sz w:val="20"/>
                <w:lang w:val="es-ES_tradnl"/>
              </w:rPr>
              <w:t xml:space="preserve">Vicepresidente del </w:t>
            </w:r>
            <w:proofErr w:type="spellStart"/>
            <w:r w:rsidRPr="000744F2">
              <w:rPr>
                <w:rFonts w:cstheme="minorHAnsi"/>
                <w:b/>
                <w:bCs/>
                <w:color w:val="FFFFFF" w:themeColor="background1"/>
                <w:sz w:val="20"/>
                <w:lang w:val="es-ES_tradnl"/>
              </w:rPr>
              <w:t>GADT</w:t>
            </w:r>
            <w:proofErr w:type="spellEnd"/>
          </w:p>
        </w:tc>
        <w:tc>
          <w:tcPr>
            <w:tcW w:w="3163"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54CC657D" w14:textId="241CB083" w:rsidR="00F04F2B" w:rsidRPr="00067E18" w:rsidRDefault="00251522" w:rsidP="0017463F">
            <w:pPr>
              <w:keepNext/>
              <w:tabs>
                <w:tab w:val="left" w:pos="7920"/>
              </w:tabs>
              <w:spacing w:before="40" w:after="40"/>
              <w:rPr>
                <w:rFonts w:cstheme="minorHAnsi"/>
                <w:sz w:val="20"/>
                <w:lang w:val="nl-NL"/>
              </w:rPr>
            </w:pPr>
            <w:bookmarkStart w:id="352" w:name="lt_pId536"/>
            <w:r w:rsidRPr="00067E18">
              <w:rPr>
                <w:sz w:val="20"/>
                <w:lang w:val="nl-NL"/>
              </w:rPr>
              <w:t>Sra.</w:t>
            </w:r>
            <w:r w:rsidR="00F04F2B" w:rsidRPr="00067E18">
              <w:rPr>
                <w:sz w:val="20"/>
                <w:lang w:val="nl-NL"/>
              </w:rPr>
              <w:t xml:space="preserve"> Blanca </w:t>
            </w:r>
            <w:bookmarkEnd w:id="352"/>
            <w:r w:rsidR="007B0C0D" w:rsidRPr="00067E18">
              <w:rPr>
                <w:sz w:val="20"/>
                <w:lang w:val="nl-NL"/>
              </w:rPr>
              <w:t>González</w:t>
            </w:r>
          </w:p>
        </w:tc>
        <w:tc>
          <w:tcPr>
            <w:tcW w:w="2594"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405E3FBB" w14:textId="15769E1F" w:rsidR="00F04F2B" w:rsidRPr="000744F2" w:rsidRDefault="00251522" w:rsidP="0017463F">
            <w:pPr>
              <w:keepNext/>
              <w:tabs>
                <w:tab w:val="left" w:pos="7920"/>
              </w:tabs>
              <w:spacing w:before="40" w:after="40"/>
              <w:rPr>
                <w:rFonts w:cstheme="minorHAnsi"/>
                <w:bCs/>
                <w:sz w:val="20"/>
                <w:lang w:val="es-ES_tradnl"/>
              </w:rPr>
            </w:pPr>
            <w:r w:rsidRPr="000744F2">
              <w:rPr>
                <w:sz w:val="20"/>
                <w:lang w:val="es-ES_tradnl"/>
              </w:rPr>
              <w:t>España</w:t>
            </w:r>
          </w:p>
        </w:tc>
      </w:tr>
      <w:tr w:rsidR="00F04F2B" w:rsidRPr="000744F2" w14:paraId="7186152C" w14:textId="77777777" w:rsidTr="0017463F">
        <w:tc>
          <w:tcPr>
            <w:tcW w:w="3862"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2988F8A3" w14:textId="7288B383" w:rsidR="00F04F2B" w:rsidRPr="000744F2" w:rsidRDefault="00251522" w:rsidP="0017463F">
            <w:pPr>
              <w:tabs>
                <w:tab w:val="left" w:pos="7920"/>
              </w:tabs>
              <w:spacing w:before="40" w:after="40"/>
              <w:rPr>
                <w:rFonts w:cstheme="minorHAnsi"/>
                <w:b/>
                <w:color w:val="FFFFFF" w:themeColor="background1"/>
                <w:sz w:val="20"/>
                <w:lang w:val="es-ES_tradnl"/>
              </w:rPr>
            </w:pPr>
            <w:bookmarkStart w:id="353" w:name="lt_pId538"/>
            <w:r w:rsidRPr="000744F2">
              <w:rPr>
                <w:rFonts w:cstheme="minorHAnsi"/>
                <w:b/>
                <w:color w:val="FFFFFF" w:themeColor="background1"/>
                <w:sz w:val="20"/>
                <w:lang w:val="es-ES_tradnl"/>
              </w:rPr>
              <w:t xml:space="preserve">Vicepresidente del </w:t>
            </w:r>
            <w:proofErr w:type="spellStart"/>
            <w:r w:rsidRPr="000744F2">
              <w:rPr>
                <w:rFonts w:cstheme="minorHAnsi"/>
                <w:b/>
                <w:color w:val="FFFFFF" w:themeColor="background1"/>
                <w:sz w:val="20"/>
                <w:lang w:val="es-ES_tradnl"/>
              </w:rPr>
              <w:t>GADT</w:t>
            </w:r>
            <w:bookmarkEnd w:id="353"/>
            <w:proofErr w:type="spellEnd"/>
            <w:r w:rsidRPr="000744F2">
              <w:rPr>
                <w:rFonts w:cstheme="minorHAnsi"/>
                <w:b/>
                <w:color w:val="FFFFFF" w:themeColor="background1"/>
                <w:sz w:val="20"/>
                <w:lang w:val="es-ES_tradnl"/>
              </w:rPr>
              <w:t xml:space="preserve"> </w:t>
            </w:r>
            <w:r w:rsidR="00F04F2B" w:rsidRPr="000744F2">
              <w:rPr>
                <w:rFonts w:cstheme="minorHAnsi"/>
                <w:b/>
                <w:color w:val="FFFFFF" w:themeColor="background1"/>
                <w:sz w:val="20"/>
                <w:lang w:val="es-ES_tradnl"/>
              </w:rPr>
              <w:br/>
            </w:r>
            <w:r w:rsidR="00F04F2B" w:rsidRPr="000744F2">
              <w:rPr>
                <w:rFonts w:cstheme="minorHAnsi"/>
                <w:b/>
                <w:color w:val="FFFFFF" w:themeColor="background1"/>
                <w:sz w:val="20"/>
                <w:lang w:val="es-ES_tradnl"/>
              </w:rPr>
              <w:br/>
            </w:r>
            <w:bookmarkStart w:id="354" w:name="lt_pId539"/>
            <w:proofErr w:type="gramStart"/>
            <w:r w:rsidRPr="000744F2">
              <w:rPr>
                <w:rFonts w:cstheme="minorHAnsi"/>
                <w:b/>
                <w:color w:val="FFFFFF" w:themeColor="background1"/>
                <w:sz w:val="20"/>
                <w:lang w:val="es-ES_tradnl"/>
              </w:rPr>
              <w:t>Vicepresidente</w:t>
            </w:r>
            <w:proofErr w:type="gramEnd"/>
            <w:r w:rsidRPr="000744F2">
              <w:rPr>
                <w:rFonts w:cstheme="minorHAnsi"/>
                <w:b/>
                <w:color w:val="FFFFFF" w:themeColor="background1"/>
                <w:sz w:val="20"/>
                <w:lang w:val="es-ES_tradnl"/>
              </w:rPr>
              <w:t xml:space="preserve"> de la Comisión de Estudio 1</w:t>
            </w:r>
            <w:bookmarkEnd w:id="354"/>
            <w:r w:rsidR="00F04F2B" w:rsidRPr="000744F2">
              <w:rPr>
                <w:rFonts w:cstheme="minorHAnsi"/>
                <w:b/>
                <w:color w:val="FFFFFF" w:themeColor="background1"/>
                <w:sz w:val="20"/>
                <w:lang w:val="es-ES_tradnl"/>
              </w:rPr>
              <w:t xml:space="preserve"> </w:t>
            </w:r>
          </w:p>
        </w:tc>
        <w:tc>
          <w:tcPr>
            <w:tcW w:w="3163"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06B7595D" w14:textId="3454B27F" w:rsidR="00F04F2B" w:rsidRPr="00067E18" w:rsidRDefault="00251522" w:rsidP="0017463F">
            <w:pPr>
              <w:tabs>
                <w:tab w:val="left" w:pos="7920"/>
              </w:tabs>
              <w:spacing w:before="40" w:after="40"/>
              <w:rPr>
                <w:rFonts w:cstheme="minorHAnsi"/>
                <w:sz w:val="20"/>
                <w:lang w:val="nl-NL"/>
              </w:rPr>
            </w:pPr>
            <w:bookmarkStart w:id="355" w:name="lt_pId540"/>
            <w:r w:rsidRPr="00067E18">
              <w:rPr>
                <w:sz w:val="20"/>
                <w:lang w:val="nl-NL"/>
              </w:rPr>
              <w:t>Sra.</w:t>
            </w:r>
            <w:r w:rsidR="00F04F2B" w:rsidRPr="00067E18">
              <w:rPr>
                <w:sz w:val="20"/>
                <w:lang w:val="nl-NL"/>
              </w:rPr>
              <w:t xml:space="preserve"> Inga Rimkeviciene</w:t>
            </w:r>
            <w:bookmarkEnd w:id="355"/>
            <w:r w:rsidR="00F04F2B" w:rsidRPr="00067E18">
              <w:rPr>
                <w:sz w:val="20"/>
                <w:lang w:val="nl-NL"/>
              </w:rPr>
              <w:br/>
            </w:r>
            <w:r w:rsidR="00F04F2B" w:rsidRPr="00067E18">
              <w:rPr>
                <w:sz w:val="20"/>
                <w:lang w:val="nl-NL"/>
              </w:rPr>
              <w:br/>
            </w:r>
            <w:bookmarkStart w:id="356" w:name="lt_pId541"/>
            <w:r w:rsidRPr="00067E18">
              <w:rPr>
                <w:sz w:val="20"/>
                <w:lang w:val="nl-NL"/>
              </w:rPr>
              <w:t>Sr.</w:t>
            </w:r>
            <w:r w:rsidR="00F04F2B" w:rsidRPr="00067E18">
              <w:rPr>
                <w:sz w:val="20"/>
                <w:lang w:val="nl-NL"/>
              </w:rPr>
              <w:t xml:space="preserve"> Mehmet AlperTekin</w:t>
            </w:r>
            <w:bookmarkEnd w:id="356"/>
            <w:r w:rsidR="00F04F2B" w:rsidRPr="00067E18">
              <w:rPr>
                <w:sz w:val="20"/>
                <w:lang w:val="nl-NL"/>
              </w:rPr>
              <w:br/>
            </w:r>
            <w:bookmarkStart w:id="357" w:name="lt_pId542"/>
            <w:r w:rsidRPr="00067E18">
              <w:rPr>
                <w:sz w:val="20"/>
                <w:lang w:val="nl-NL"/>
              </w:rPr>
              <w:t>Sr.</w:t>
            </w:r>
            <w:r w:rsidR="00F04F2B" w:rsidRPr="00067E18">
              <w:rPr>
                <w:sz w:val="20"/>
                <w:lang w:val="nl-NL"/>
              </w:rPr>
              <w:t xml:space="preserve"> Anthony Giannoumis</w:t>
            </w:r>
            <w:bookmarkEnd w:id="357"/>
          </w:p>
        </w:tc>
        <w:tc>
          <w:tcPr>
            <w:tcW w:w="2594"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42EBF796" w14:textId="453AB642" w:rsidR="00F04F2B" w:rsidRPr="000744F2" w:rsidRDefault="00F04F2B" w:rsidP="0017463F">
            <w:pPr>
              <w:tabs>
                <w:tab w:val="left" w:pos="7920"/>
              </w:tabs>
              <w:spacing w:before="40" w:after="40"/>
              <w:rPr>
                <w:sz w:val="20"/>
                <w:lang w:val="es-ES_tradnl"/>
              </w:rPr>
            </w:pPr>
            <w:bookmarkStart w:id="358" w:name="lt_pId543"/>
            <w:r w:rsidRPr="000744F2">
              <w:rPr>
                <w:sz w:val="20"/>
                <w:lang w:val="es-ES_tradnl"/>
              </w:rPr>
              <w:t>Lituania</w:t>
            </w:r>
            <w:bookmarkEnd w:id="358"/>
            <w:r w:rsidRPr="000744F2">
              <w:rPr>
                <w:sz w:val="20"/>
                <w:lang w:val="es-ES_tradnl"/>
              </w:rPr>
              <w:br/>
            </w:r>
            <w:r w:rsidRPr="000744F2">
              <w:rPr>
                <w:sz w:val="20"/>
                <w:lang w:val="es-ES_tradnl"/>
              </w:rPr>
              <w:br/>
            </w:r>
            <w:bookmarkStart w:id="359" w:name="lt_pId544"/>
            <w:r w:rsidRPr="000744F2">
              <w:rPr>
                <w:sz w:val="20"/>
                <w:lang w:val="es-ES_tradnl"/>
              </w:rPr>
              <w:t>Tur</w:t>
            </w:r>
            <w:r w:rsidR="00251522" w:rsidRPr="000744F2">
              <w:rPr>
                <w:sz w:val="20"/>
                <w:lang w:val="es-ES_tradnl"/>
              </w:rPr>
              <w:t>quía</w:t>
            </w:r>
            <w:bookmarkEnd w:id="359"/>
            <w:r w:rsidRPr="000744F2">
              <w:rPr>
                <w:sz w:val="20"/>
                <w:lang w:val="es-ES_tradnl"/>
              </w:rPr>
              <w:br/>
            </w:r>
            <w:bookmarkStart w:id="360" w:name="lt_pId545"/>
            <w:r w:rsidRPr="000744F2">
              <w:rPr>
                <w:sz w:val="20"/>
                <w:lang w:val="es-ES_tradnl"/>
              </w:rPr>
              <w:t>Nor</w:t>
            </w:r>
            <w:r w:rsidR="00251522" w:rsidRPr="000744F2">
              <w:rPr>
                <w:sz w:val="20"/>
                <w:lang w:val="es-ES_tradnl"/>
              </w:rPr>
              <w:t>uega</w:t>
            </w:r>
            <w:bookmarkEnd w:id="360"/>
          </w:p>
        </w:tc>
      </w:tr>
      <w:tr w:rsidR="00F04F2B" w:rsidRPr="000744F2" w14:paraId="5113A4E0" w14:textId="77777777" w:rsidTr="0017463F">
        <w:tc>
          <w:tcPr>
            <w:tcW w:w="3862"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3FE73777" w14:textId="7918C646" w:rsidR="00F04F2B" w:rsidRPr="000744F2" w:rsidRDefault="00251522" w:rsidP="0017463F">
            <w:pPr>
              <w:keepNext/>
              <w:keepLines/>
              <w:tabs>
                <w:tab w:val="left" w:pos="7920"/>
              </w:tabs>
              <w:spacing w:before="40" w:after="40"/>
              <w:rPr>
                <w:rFonts w:cstheme="minorHAnsi"/>
                <w:b/>
                <w:color w:val="FFFFFF" w:themeColor="background1"/>
                <w:sz w:val="20"/>
                <w:lang w:val="es-ES_tradnl"/>
              </w:rPr>
            </w:pPr>
            <w:bookmarkStart w:id="361" w:name="lt_pId546"/>
            <w:r w:rsidRPr="000744F2">
              <w:rPr>
                <w:rFonts w:cstheme="minorHAnsi"/>
                <w:b/>
                <w:color w:val="FFFFFF" w:themeColor="background1"/>
                <w:sz w:val="20"/>
                <w:lang w:val="es-ES_tradnl"/>
              </w:rPr>
              <w:t>Presidente de la Comisión de Estudio 2</w:t>
            </w:r>
            <w:bookmarkEnd w:id="361"/>
            <w:r w:rsidRPr="000744F2">
              <w:rPr>
                <w:rFonts w:cstheme="minorHAnsi"/>
                <w:b/>
                <w:color w:val="FFFFFF" w:themeColor="background1"/>
                <w:sz w:val="20"/>
                <w:lang w:val="es-ES_tradnl"/>
              </w:rPr>
              <w:t xml:space="preserve"> </w:t>
            </w:r>
            <w:r w:rsidR="00F04F2B" w:rsidRPr="000744F2">
              <w:rPr>
                <w:rFonts w:cstheme="minorHAnsi"/>
                <w:b/>
                <w:color w:val="FFFFFF" w:themeColor="background1"/>
                <w:sz w:val="20"/>
                <w:lang w:val="es-ES_tradnl"/>
              </w:rPr>
              <w:br/>
            </w:r>
            <w:proofErr w:type="gramStart"/>
            <w:r w:rsidRPr="000744F2">
              <w:rPr>
                <w:rFonts w:cstheme="minorHAnsi"/>
                <w:b/>
                <w:color w:val="FFFFFF" w:themeColor="background1"/>
                <w:sz w:val="20"/>
                <w:lang w:val="es-ES_tradnl"/>
              </w:rPr>
              <w:t>Vicepresidente</w:t>
            </w:r>
            <w:proofErr w:type="gramEnd"/>
            <w:r w:rsidRPr="000744F2">
              <w:rPr>
                <w:rFonts w:cstheme="minorHAnsi"/>
                <w:b/>
                <w:color w:val="FFFFFF" w:themeColor="background1"/>
                <w:sz w:val="20"/>
                <w:lang w:val="es-ES_tradnl"/>
              </w:rPr>
              <w:t xml:space="preserve"> de la Comisión de Estudio 2 </w:t>
            </w:r>
            <w:r w:rsidR="00F04F2B" w:rsidRPr="000744F2">
              <w:rPr>
                <w:rFonts w:cstheme="minorHAnsi"/>
                <w:b/>
                <w:color w:val="FFFFFF" w:themeColor="background1"/>
                <w:sz w:val="20"/>
                <w:lang w:val="es-ES_tradnl"/>
              </w:rPr>
              <w:br/>
            </w:r>
            <w:bookmarkStart w:id="362" w:name="lt_pId548"/>
            <w:r w:rsidRPr="000744F2">
              <w:rPr>
                <w:rFonts w:cstheme="minorHAnsi"/>
                <w:b/>
                <w:color w:val="FFFFFF" w:themeColor="background1"/>
                <w:sz w:val="20"/>
                <w:lang w:val="es-ES_tradnl"/>
              </w:rPr>
              <w:t>Vicepresidente de la Comisión de Estudio 2</w:t>
            </w:r>
            <w:bookmarkEnd w:id="362"/>
          </w:p>
        </w:tc>
        <w:tc>
          <w:tcPr>
            <w:tcW w:w="3163"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24479B16" w14:textId="75FD213B" w:rsidR="00F04F2B" w:rsidRPr="00067E18" w:rsidRDefault="00251522" w:rsidP="0017463F">
            <w:pPr>
              <w:keepNext/>
              <w:keepLines/>
              <w:tabs>
                <w:tab w:val="left" w:pos="7920"/>
              </w:tabs>
              <w:spacing w:before="40" w:after="40"/>
              <w:rPr>
                <w:rFonts w:cstheme="minorHAnsi"/>
                <w:sz w:val="20"/>
                <w:lang w:val="nl-NL"/>
              </w:rPr>
            </w:pPr>
            <w:bookmarkStart w:id="363" w:name="lt_pId549"/>
            <w:r w:rsidRPr="00067E18">
              <w:rPr>
                <w:sz w:val="20"/>
                <w:lang w:val="nl-NL"/>
              </w:rPr>
              <w:t>Sr.</w:t>
            </w:r>
            <w:r w:rsidR="00F04F2B" w:rsidRPr="00067E18">
              <w:rPr>
                <w:sz w:val="20"/>
                <w:lang w:val="nl-NL"/>
              </w:rPr>
              <w:t xml:space="preserve"> Istvan Bozsoki</w:t>
            </w:r>
            <w:bookmarkEnd w:id="363"/>
            <w:r w:rsidR="00F04F2B" w:rsidRPr="00067E18">
              <w:rPr>
                <w:sz w:val="20"/>
                <w:lang w:val="nl-NL"/>
              </w:rPr>
              <w:br/>
            </w:r>
            <w:bookmarkStart w:id="364" w:name="lt_pId550"/>
            <w:r w:rsidRPr="00067E18">
              <w:rPr>
                <w:sz w:val="20"/>
                <w:lang w:val="nl-NL"/>
              </w:rPr>
              <w:t>Sr.</w:t>
            </w:r>
            <w:r w:rsidR="00F04F2B" w:rsidRPr="00067E18">
              <w:rPr>
                <w:sz w:val="20"/>
                <w:lang w:val="nl-NL"/>
              </w:rPr>
              <w:t xml:space="preserve"> Dominique Wurges</w:t>
            </w:r>
            <w:bookmarkEnd w:id="364"/>
            <w:r w:rsidR="00F04F2B" w:rsidRPr="00067E18">
              <w:rPr>
                <w:sz w:val="20"/>
                <w:lang w:val="nl-NL"/>
              </w:rPr>
              <w:br/>
            </w:r>
            <w:bookmarkStart w:id="365" w:name="lt_pId551"/>
            <w:r w:rsidRPr="00067E18">
              <w:rPr>
                <w:sz w:val="20"/>
                <w:lang w:val="nl-NL"/>
              </w:rPr>
              <w:t>Sra.</w:t>
            </w:r>
            <w:r w:rsidR="00F04F2B" w:rsidRPr="00067E18">
              <w:rPr>
                <w:sz w:val="20"/>
                <w:lang w:val="nl-NL"/>
              </w:rPr>
              <w:t xml:space="preserve"> Alina Modan</w:t>
            </w:r>
            <w:bookmarkEnd w:id="365"/>
          </w:p>
        </w:tc>
        <w:tc>
          <w:tcPr>
            <w:tcW w:w="2594"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6A156013" w14:textId="65EBB39E" w:rsidR="00F04F2B" w:rsidRPr="000744F2" w:rsidRDefault="00F04F2B" w:rsidP="0017463F">
            <w:pPr>
              <w:keepNext/>
              <w:keepLines/>
              <w:tabs>
                <w:tab w:val="left" w:pos="7920"/>
              </w:tabs>
              <w:spacing w:before="40" w:after="40"/>
              <w:rPr>
                <w:rFonts w:cstheme="minorHAnsi"/>
                <w:bCs/>
                <w:sz w:val="20"/>
                <w:lang w:val="es-ES_tradnl"/>
              </w:rPr>
            </w:pPr>
            <w:bookmarkStart w:id="366" w:name="lt_pId552"/>
            <w:r w:rsidRPr="000744F2">
              <w:rPr>
                <w:sz w:val="20"/>
                <w:lang w:val="es-ES_tradnl"/>
              </w:rPr>
              <w:t>Hungr</w:t>
            </w:r>
            <w:r w:rsidR="00251522" w:rsidRPr="000744F2">
              <w:rPr>
                <w:sz w:val="20"/>
                <w:lang w:val="es-ES_tradnl"/>
              </w:rPr>
              <w:t>ía</w:t>
            </w:r>
            <w:bookmarkEnd w:id="366"/>
            <w:r w:rsidRPr="000744F2">
              <w:rPr>
                <w:sz w:val="20"/>
                <w:lang w:val="es-ES_tradnl"/>
              </w:rPr>
              <w:br/>
            </w:r>
            <w:bookmarkStart w:id="367" w:name="lt_pId553"/>
            <w:r w:rsidRPr="000744F2">
              <w:rPr>
                <w:sz w:val="20"/>
                <w:lang w:val="es-ES_tradnl"/>
              </w:rPr>
              <w:t>Franc</w:t>
            </w:r>
            <w:r w:rsidR="00251522" w:rsidRPr="000744F2">
              <w:rPr>
                <w:sz w:val="20"/>
                <w:lang w:val="es-ES_tradnl"/>
              </w:rPr>
              <w:t>ia</w:t>
            </w:r>
            <w:bookmarkEnd w:id="367"/>
            <w:r w:rsidRPr="000744F2">
              <w:rPr>
                <w:sz w:val="20"/>
                <w:lang w:val="es-ES_tradnl"/>
              </w:rPr>
              <w:br/>
            </w:r>
            <w:bookmarkStart w:id="368" w:name="lt_pId554"/>
            <w:r w:rsidRPr="000744F2">
              <w:rPr>
                <w:sz w:val="20"/>
                <w:lang w:val="es-ES_tradnl"/>
              </w:rPr>
              <w:t>R</w:t>
            </w:r>
            <w:r w:rsidR="00251522" w:rsidRPr="000744F2">
              <w:rPr>
                <w:sz w:val="20"/>
                <w:lang w:val="es-ES_tradnl"/>
              </w:rPr>
              <w:t>u</w:t>
            </w:r>
            <w:r w:rsidRPr="000744F2">
              <w:rPr>
                <w:sz w:val="20"/>
                <w:lang w:val="es-ES_tradnl"/>
              </w:rPr>
              <w:t>mania</w:t>
            </w:r>
            <w:bookmarkEnd w:id="368"/>
          </w:p>
        </w:tc>
      </w:tr>
    </w:tbl>
    <w:p w14:paraId="1E56A385" w14:textId="77777777" w:rsidR="00251522" w:rsidRPr="000744F2" w:rsidRDefault="00251522" w:rsidP="00251522">
      <w:pPr>
        <w:spacing w:after="120"/>
        <w:rPr>
          <w:rFonts w:cstheme="minorHAnsi"/>
          <w:sz w:val="18"/>
          <w:szCs w:val="18"/>
          <w:lang w:val="es-ES_tradnl"/>
        </w:rPr>
      </w:pPr>
      <w:bookmarkStart w:id="369" w:name="lt_pId556"/>
      <w:r w:rsidRPr="00067E18">
        <w:rPr>
          <w:rFonts w:cstheme="minorHAnsi"/>
          <w:i/>
          <w:iCs/>
          <w:sz w:val="18"/>
          <w:szCs w:val="18"/>
          <w:lang w:val="es-ES_tradnl"/>
        </w:rPr>
        <w:t>Fuente:</w:t>
      </w:r>
      <w:r w:rsidRPr="00067E18">
        <w:rPr>
          <w:rFonts w:cstheme="minorHAnsi"/>
          <w:sz w:val="18"/>
          <w:szCs w:val="18"/>
          <w:lang w:val="es-ES_tradnl"/>
        </w:rPr>
        <w:t xml:space="preserve"> Adaptado de la presentación de la </w:t>
      </w:r>
      <w:proofErr w:type="spellStart"/>
      <w:r w:rsidRPr="00067E18">
        <w:rPr>
          <w:rFonts w:cstheme="minorHAnsi"/>
          <w:sz w:val="18"/>
          <w:szCs w:val="18"/>
          <w:lang w:val="es-ES_tradnl"/>
        </w:rPr>
        <w:t>CEPT</w:t>
      </w:r>
      <w:proofErr w:type="spellEnd"/>
      <w:r w:rsidRPr="00067E18">
        <w:rPr>
          <w:rFonts w:cstheme="minorHAnsi"/>
          <w:sz w:val="18"/>
          <w:szCs w:val="18"/>
          <w:lang w:val="es-ES_tradnl"/>
        </w:rPr>
        <w:t xml:space="preserve"> en la </w:t>
      </w:r>
      <w:proofErr w:type="spellStart"/>
      <w:r w:rsidRPr="00067E18">
        <w:rPr>
          <w:rFonts w:cstheme="minorHAnsi"/>
          <w:sz w:val="18"/>
          <w:szCs w:val="18"/>
          <w:lang w:val="es-ES_tradnl"/>
        </w:rPr>
        <w:t>RIR</w:t>
      </w:r>
      <w:proofErr w:type="spellEnd"/>
      <w:r w:rsidRPr="00067E18">
        <w:rPr>
          <w:rFonts w:cstheme="minorHAnsi"/>
          <w:sz w:val="18"/>
          <w:szCs w:val="18"/>
          <w:lang w:val="es-ES_tradnl"/>
        </w:rPr>
        <w:t>-3, 10 de marzo de 2022.</w:t>
      </w:r>
    </w:p>
    <w:p w14:paraId="61DB2398" w14:textId="5B37B585" w:rsidR="00F04F2B" w:rsidRPr="005B03C1" w:rsidRDefault="00251522" w:rsidP="005B03C1">
      <w:pPr>
        <w:pStyle w:val="Figuretitle"/>
        <w:spacing w:before="360" w:after="240"/>
        <w:rPr>
          <w:sz w:val="24"/>
          <w:szCs w:val="24"/>
          <w:lang w:val="es-ES_tradnl"/>
        </w:rPr>
      </w:pPr>
      <w:r w:rsidRPr="005B03C1">
        <w:rPr>
          <w:sz w:val="24"/>
          <w:szCs w:val="24"/>
          <w:lang w:val="es-ES_tradnl"/>
        </w:rPr>
        <w:t>Cuadro</w:t>
      </w:r>
      <w:r w:rsidR="00F04F2B" w:rsidRPr="005B03C1">
        <w:rPr>
          <w:sz w:val="24"/>
          <w:szCs w:val="24"/>
          <w:lang w:val="es-ES_tradnl"/>
        </w:rPr>
        <w:t xml:space="preserve"> 3.15: </w:t>
      </w:r>
      <w:r w:rsidRPr="005B03C1">
        <w:rPr>
          <w:sz w:val="24"/>
          <w:szCs w:val="24"/>
          <w:lang w:val="es-ES_tradnl"/>
        </w:rPr>
        <w:t xml:space="preserve">Candidatos de la </w:t>
      </w:r>
      <w:proofErr w:type="spellStart"/>
      <w:r w:rsidR="00F04F2B" w:rsidRPr="005B03C1">
        <w:rPr>
          <w:sz w:val="24"/>
          <w:szCs w:val="24"/>
          <w:lang w:val="es-ES_tradnl"/>
        </w:rPr>
        <w:t>CEPT</w:t>
      </w:r>
      <w:proofErr w:type="spellEnd"/>
      <w:r w:rsidR="00F04F2B" w:rsidRPr="005B03C1">
        <w:rPr>
          <w:sz w:val="24"/>
          <w:szCs w:val="24"/>
          <w:lang w:val="es-ES_tradnl"/>
        </w:rPr>
        <w:t xml:space="preserve"> </w:t>
      </w:r>
      <w:r w:rsidRPr="005B03C1">
        <w:rPr>
          <w:sz w:val="24"/>
          <w:szCs w:val="24"/>
          <w:lang w:val="es-ES_tradnl"/>
        </w:rPr>
        <w:t xml:space="preserve">para los puestos directivos de la </w:t>
      </w:r>
      <w:proofErr w:type="spellStart"/>
      <w:r w:rsidRPr="005B03C1">
        <w:rPr>
          <w:sz w:val="24"/>
          <w:szCs w:val="24"/>
          <w:lang w:val="es-ES_tradnl"/>
        </w:rPr>
        <w:t>CMDT</w:t>
      </w:r>
      <w:bookmarkEnd w:id="369"/>
      <w:proofErr w:type="spellEnd"/>
    </w:p>
    <w:tbl>
      <w:tblPr>
        <w:tblW w:w="5000" w:type="pct"/>
        <w:tblCellMar>
          <w:left w:w="0" w:type="dxa"/>
          <w:right w:w="0" w:type="dxa"/>
        </w:tblCellMar>
        <w:tblLook w:val="04A0" w:firstRow="1" w:lastRow="0" w:firstColumn="1" w:lastColumn="0" w:noHBand="0" w:noVBand="1"/>
      </w:tblPr>
      <w:tblGrid>
        <w:gridCol w:w="3877"/>
        <w:gridCol w:w="3157"/>
        <w:gridCol w:w="2585"/>
      </w:tblGrid>
      <w:tr w:rsidR="00F04F2B" w:rsidRPr="000744F2" w14:paraId="26540027" w14:textId="77777777" w:rsidTr="0017463F">
        <w:trPr>
          <w:trHeight w:val="502"/>
        </w:trPr>
        <w:tc>
          <w:tcPr>
            <w:tcW w:w="3877"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2EF15A75" w14:textId="7CB2B1BC" w:rsidR="00F04F2B" w:rsidRPr="000744F2" w:rsidRDefault="00A25CD4" w:rsidP="0017463F">
            <w:pPr>
              <w:keepNext/>
              <w:tabs>
                <w:tab w:val="left" w:pos="7920"/>
              </w:tabs>
              <w:spacing w:before="40" w:after="40"/>
              <w:rPr>
                <w:rFonts w:cstheme="minorHAnsi"/>
                <w:b/>
                <w:bCs/>
                <w:color w:val="FFFFFF"/>
                <w:sz w:val="20"/>
                <w:lang w:val="es-ES_tradnl"/>
              </w:rPr>
            </w:pPr>
            <w:bookmarkStart w:id="370" w:name="lt_pId557"/>
            <w:r w:rsidRPr="000744F2">
              <w:rPr>
                <w:rFonts w:cstheme="minorHAnsi"/>
                <w:b/>
                <w:bCs/>
                <w:color w:val="FFFFFF"/>
                <w:sz w:val="20"/>
                <w:lang w:val="es-ES_tradnl"/>
              </w:rPr>
              <w:t xml:space="preserve">Puestos directivos de la </w:t>
            </w:r>
            <w:proofErr w:type="spellStart"/>
            <w:r w:rsidRPr="000744F2">
              <w:rPr>
                <w:rFonts w:cstheme="minorHAnsi"/>
                <w:b/>
                <w:bCs/>
                <w:color w:val="FFFFFF"/>
                <w:sz w:val="20"/>
                <w:lang w:val="es-ES_tradnl"/>
              </w:rPr>
              <w:t>CMDT</w:t>
            </w:r>
            <w:bookmarkEnd w:id="370"/>
            <w:proofErr w:type="spellEnd"/>
          </w:p>
        </w:tc>
        <w:tc>
          <w:tcPr>
            <w:tcW w:w="5742"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7C2804FB" w14:textId="26537AF4" w:rsidR="00F04F2B" w:rsidRPr="000744F2" w:rsidRDefault="00A25CD4" w:rsidP="0017463F">
            <w:pPr>
              <w:keepNext/>
              <w:tabs>
                <w:tab w:val="left" w:pos="7920"/>
              </w:tabs>
              <w:spacing w:before="40" w:after="40"/>
              <w:rPr>
                <w:rFonts w:cstheme="minorHAnsi"/>
                <w:b/>
                <w:bCs/>
                <w:color w:val="FFFFFF"/>
                <w:sz w:val="20"/>
                <w:lang w:val="es-ES_tradnl"/>
              </w:rPr>
            </w:pPr>
            <w:r w:rsidRPr="000744F2">
              <w:rPr>
                <w:rFonts w:cstheme="minorHAnsi"/>
                <w:b/>
                <w:bCs/>
                <w:color w:val="FFFFFF"/>
                <w:sz w:val="20"/>
                <w:lang w:val="es-ES_tradnl"/>
              </w:rPr>
              <w:t xml:space="preserve">Candidaturas de la </w:t>
            </w:r>
            <w:proofErr w:type="spellStart"/>
            <w:r w:rsidRPr="000744F2">
              <w:rPr>
                <w:rFonts w:cstheme="minorHAnsi"/>
                <w:b/>
                <w:bCs/>
                <w:color w:val="FFFFFF"/>
                <w:sz w:val="20"/>
                <w:lang w:val="es-ES_tradnl"/>
              </w:rPr>
              <w:t>CEPT</w:t>
            </w:r>
            <w:proofErr w:type="spellEnd"/>
          </w:p>
        </w:tc>
      </w:tr>
      <w:tr w:rsidR="00F04F2B" w:rsidRPr="000744F2" w14:paraId="72A026DA" w14:textId="77777777" w:rsidTr="0017463F">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7F96B274" w14:textId="7F9970BB" w:rsidR="00F04F2B" w:rsidRPr="000744F2" w:rsidRDefault="00A25CD4" w:rsidP="0017463F">
            <w:pPr>
              <w:keepNext/>
              <w:tabs>
                <w:tab w:val="left" w:pos="7920"/>
              </w:tabs>
              <w:spacing w:before="40" w:after="40"/>
              <w:rPr>
                <w:rFonts w:cstheme="minorHAnsi"/>
                <w:b/>
                <w:bCs/>
                <w:color w:val="FFFFFF" w:themeColor="background1"/>
                <w:sz w:val="20"/>
                <w:lang w:val="es-ES_tradnl"/>
              </w:rPr>
            </w:pPr>
            <w:r w:rsidRPr="000744F2">
              <w:rPr>
                <w:rFonts w:cstheme="minorHAnsi"/>
                <w:b/>
                <w:bCs/>
                <w:color w:val="FFFFFF"/>
                <w:sz w:val="20"/>
                <w:lang w:val="es-ES_tradnl"/>
              </w:rPr>
              <w:t>Comisión/Grupo y puesto</w:t>
            </w:r>
          </w:p>
        </w:tc>
        <w:tc>
          <w:tcPr>
            <w:tcW w:w="3157"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5349079F" w14:textId="09A7630B" w:rsidR="00F04F2B" w:rsidRPr="000744F2" w:rsidRDefault="00A25CD4" w:rsidP="0017463F">
            <w:pPr>
              <w:keepNext/>
              <w:tabs>
                <w:tab w:val="left" w:pos="7920"/>
              </w:tabs>
              <w:spacing w:before="40" w:after="40"/>
              <w:rPr>
                <w:rFonts w:cstheme="minorHAnsi"/>
                <w:color w:val="FFFFFF" w:themeColor="background1"/>
                <w:sz w:val="20"/>
                <w:lang w:val="es-ES_tradnl"/>
              </w:rPr>
            </w:pPr>
            <w:r w:rsidRPr="000744F2">
              <w:rPr>
                <w:rFonts w:cstheme="minorHAnsi"/>
                <w:b/>
                <w:bCs/>
                <w:color w:val="FFFFFF" w:themeColor="background1"/>
                <w:sz w:val="20"/>
                <w:lang w:val="es-ES_tradnl"/>
              </w:rPr>
              <w:t>Candidato</w:t>
            </w:r>
          </w:p>
        </w:tc>
        <w:tc>
          <w:tcPr>
            <w:tcW w:w="2585"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33B645CA" w14:textId="55BA3967" w:rsidR="00F04F2B" w:rsidRPr="000744F2" w:rsidRDefault="00A25CD4" w:rsidP="0017463F">
            <w:pPr>
              <w:keepNext/>
              <w:tabs>
                <w:tab w:val="left" w:pos="7920"/>
              </w:tabs>
              <w:spacing w:before="40" w:after="40"/>
              <w:rPr>
                <w:rFonts w:cstheme="minorHAnsi"/>
                <w:color w:val="FFFFFF" w:themeColor="background1"/>
                <w:sz w:val="20"/>
                <w:lang w:val="es-ES_tradnl"/>
              </w:rPr>
            </w:pPr>
            <w:r w:rsidRPr="000744F2">
              <w:rPr>
                <w:rFonts w:cstheme="minorHAnsi"/>
                <w:b/>
                <w:bCs/>
                <w:color w:val="FFFFFF" w:themeColor="background1"/>
                <w:sz w:val="20"/>
                <w:lang w:val="es-ES_tradnl"/>
              </w:rPr>
              <w:t>País</w:t>
            </w:r>
          </w:p>
        </w:tc>
      </w:tr>
      <w:tr w:rsidR="00F04F2B" w:rsidRPr="000744F2" w14:paraId="55DFDD00" w14:textId="77777777" w:rsidTr="0017463F">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04FF7C8C" w14:textId="271ED8A1" w:rsidR="00F04F2B" w:rsidRPr="000744F2" w:rsidRDefault="00F04F2B" w:rsidP="0017463F">
            <w:pPr>
              <w:keepNext/>
              <w:tabs>
                <w:tab w:val="left" w:pos="7920"/>
              </w:tabs>
              <w:spacing w:before="40" w:after="40"/>
              <w:rPr>
                <w:rFonts w:cstheme="minorHAnsi"/>
                <w:b/>
                <w:color w:val="FFFFFF" w:themeColor="background1"/>
                <w:sz w:val="20"/>
                <w:lang w:val="es-ES_tradnl"/>
              </w:rPr>
            </w:pPr>
            <w:bookmarkStart w:id="371" w:name="lt_pId562"/>
            <w:r w:rsidRPr="000744F2">
              <w:rPr>
                <w:b/>
                <w:color w:val="FFFFFF" w:themeColor="background1"/>
                <w:sz w:val="20"/>
                <w:lang w:val="es-ES_tradnl"/>
              </w:rPr>
              <w:t>Com</w:t>
            </w:r>
            <w:r w:rsidR="00A25CD4" w:rsidRPr="000744F2">
              <w:rPr>
                <w:b/>
                <w:color w:val="FFFFFF" w:themeColor="background1"/>
                <w:sz w:val="20"/>
                <w:lang w:val="es-ES_tradnl"/>
              </w:rPr>
              <w:t>isión</w:t>
            </w:r>
            <w:r w:rsidRPr="000744F2">
              <w:rPr>
                <w:b/>
                <w:color w:val="FFFFFF" w:themeColor="background1"/>
                <w:sz w:val="20"/>
                <w:lang w:val="es-ES_tradnl"/>
              </w:rPr>
              <w:t xml:space="preserve"> 3 (Objetiv</w:t>
            </w:r>
            <w:r w:rsidR="00A25CD4" w:rsidRPr="000744F2">
              <w:rPr>
                <w:b/>
                <w:color w:val="FFFFFF" w:themeColor="background1"/>
                <w:sz w:val="20"/>
                <w:lang w:val="es-ES_tradnl"/>
              </w:rPr>
              <w:t>o</w:t>
            </w:r>
            <w:r w:rsidRPr="000744F2">
              <w:rPr>
                <w:b/>
                <w:color w:val="FFFFFF" w:themeColor="background1"/>
                <w:sz w:val="20"/>
                <w:lang w:val="es-ES_tradnl"/>
              </w:rPr>
              <w:t xml:space="preserve">s): </w:t>
            </w:r>
            <w:proofErr w:type="gramStart"/>
            <w:r w:rsidR="00A25CD4" w:rsidRPr="000744F2">
              <w:rPr>
                <w:b/>
                <w:color w:val="FFFFFF" w:themeColor="background1"/>
                <w:sz w:val="20"/>
                <w:lang w:val="es-ES_tradnl"/>
              </w:rPr>
              <w:t>Presidente</w:t>
            </w:r>
            <w:proofErr w:type="gramEnd"/>
            <w:r w:rsidR="00A25CD4" w:rsidRPr="000744F2">
              <w:rPr>
                <w:b/>
                <w:color w:val="FFFFFF" w:themeColor="background1"/>
                <w:sz w:val="20"/>
                <w:lang w:val="es-ES_tradnl"/>
              </w:rPr>
              <w:t xml:space="preserve"> o Vicepresidente</w:t>
            </w:r>
            <w:bookmarkEnd w:id="371"/>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5859CA5E" w14:textId="2B2743AC" w:rsidR="00F04F2B" w:rsidRPr="00067E18" w:rsidRDefault="00A25CD4" w:rsidP="0017463F">
            <w:pPr>
              <w:keepNext/>
              <w:tabs>
                <w:tab w:val="left" w:pos="7920"/>
              </w:tabs>
              <w:spacing w:before="40" w:after="40"/>
              <w:rPr>
                <w:rFonts w:cstheme="minorHAnsi"/>
                <w:sz w:val="20"/>
                <w:lang w:val="nl-NL"/>
              </w:rPr>
            </w:pPr>
            <w:bookmarkStart w:id="372" w:name="lt_pId563"/>
            <w:r w:rsidRPr="00067E18">
              <w:rPr>
                <w:sz w:val="20"/>
                <w:lang w:val="nl-NL"/>
              </w:rPr>
              <w:t>Sr.</w:t>
            </w:r>
            <w:r w:rsidR="00F04F2B" w:rsidRPr="00067E18">
              <w:rPr>
                <w:sz w:val="20"/>
                <w:lang w:val="nl-NL"/>
              </w:rPr>
              <w:t xml:space="preserve"> Istvan Bozsoki</w:t>
            </w:r>
            <w:bookmarkEnd w:id="372"/>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07B56B3E" w14:textId="73C041DD" w:rsidR="00F04F2B" w:rsidRPr="000744F2" w:rsidRDefault="00F04F2B" w:rsidP="0017463F">
            <w:pPr>
              <w:keepNext/>
              <w:tabs>
                <w:tab w:val="left" w:pos="7920"/>
              </w:tabs>
              <w:spacing w:before="40" w:after="40"/>
              <w:rPr>
                <w:sz w:val="20"/>
                <w:lang w:val="es-ES_tradnl"/>
              </w:rPr>
            </w:pPr>
            <w:bookmarkStart w:id="373" w:name="lt_pId564"/>
            <w:r w:rsidRPr="000744F2">
              <w:rPr>
                <w:sz w:val="20"/>
                <w:lang w:val="es-ES_tradnl"/>
              </w:rPr>
              <w:t>Hung</w:t>
            </w:r>
            <w:r w:rsidR="00A25CD4" w:rsidRPr="000744F2">
              <w:rPr>
                <w:sz w:val="20"/>
                <w:lang w:val="es-ES_tradnl"/>
              </w:rPr>
              <w:t>ría</w:t>
            </w:r>
            <w:bookmarkEnd w:id="373"/>
          </w:p>
        </w:tc>
      </w:tr>
      <w:tr w:rsidR="00F04F2B" w:rsidRPr="000744F2" w14:paraId="6E02BBB2" w14:textId="77777777" w:rsidTr="0017463F">
        <w:trPr>
          <w:trHeight w:val="468"/>
        </w:trPr>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082E1AAD" w14:textId="5CF4FCE1" w:rsidR="00F04F2B" w:rsidRPr="000744F2" w:rsidRDefault="00F04F2B" w:rsidP="0017463F">
            <w:pPr>
              <w:tabs>
                <w:tab w:val="left" w:pos="7920"/>
              </w:tabs>
              <w:spacing w:before="40" w:after="40"/>
              <w:rPr>
                <w:rFonts w:cstheme="minorHAnsi"/>
                <w:b/>
                <w:color w:val="FFFFFF" w:themeColor="background1"/>
                <w:sz w:val="20"/>
                <w:lang w:val="es-ES_tradnl"/>
              </w:rPr>
            </w:pPr>
            <w:bookmarkStart w:id="374" w:name="lt_pId565"/>
            <w:r w:rsidRPr="000744F2">
              <w:rPr>
                <w:b/>
                <w:color w:val="FFFFFF" w:themeColor="background1"/>
                <w:sz w:val="20"/>
                <w:lang w:val="es-ES_tradnl"/>
              </w:rPr>
              <w:t>Com</w:t>
            </w:r>
            <w:r w:rsidR="00A25CD4" w:rsidRPr="000744F2">
              <w:rPr>
                <w:b/>
                <w:color w:val="FFFFFF" w:themeColor="background1"/>
                <w:sz w:val="20"/>
                <w:lang w:val="es-ES_tradnl"/>
              </w:rPr>
              <w:t>isión</w:t>
            </w:r>
            <w:r w:rsidRPr="000744F2">
              <w:rPr>
                <w:b/>
                <w:color w:val="FFFFFF" w:themeColor="background1"/>
                <w:sz w:val="20"/>
                <w:lang w:val="es-ES_tradnl"/>
              </w:rPr>
              <w:t xml:space="preserve"> 5 (</w:t>
            </w:r>
            <w:r w:rsidR="00A25CD4" w:rsidRPr="000744F2">
              <w:rPr>
                <w:b/>
                <w:color w:val="FFFFFF" w:themeColor="background1"/>
                <w:sz w:val="20"/>
                <w:lang w:val="es-ES_tradnl"/>
              </w:rPr>
              <w:t>Redacción</w:t>
            </w:r>
            <w:r w:rsidRPr="000744F2">
              <w:rPr>
                <w:b/>
                <w:color w:val="FFFFFF" w:themeColor="background1"/>
                <w:sz w:val="20"/>
                <w:lang w:val="es-ES_tradnl"/>
              </w:rPr>
              <w:t xml:space="preserve">): </w:t>
            </w:r>
            <w:proofErr w:type="gramStart"/>
            <w:r w:rsidRPr="000744F2">
              <w:rPr>
                <w:b/>
                <w:color w:val="FFFFFF" w:themeColor="background1"/>
                <w:sz w:val="20"/>
                <w:lang w:val="es-ES_tradnl"/>
              </w:rPr>
              <w:t>Vice</w:t>
            </w:r>
            <w:r w:rsidR="00A25CD4" w:rsidRPr="000744F2">
              <w:rPr>
                <w:b/>
                <w:color w:val="FFFFFF" w:themeColor="background1"/>
                <w:sz w:val="20"/>
                <w:lang w:val="es-ES_tradnl"/>
              </w:rPr>
              <w:t>presidente</w:t>
            </w:r>
            <w:bookmarkEnd w:id="374"/>
            <w:proofErr w:type="gramEnd"/>
            <w:r w:rsidRPr="000744F2">
              <w:rPr>
                <w:b/>
                <w:color w:val="FFFFFF" w:themeColor="background1"/>
                <w:sz w:val="20"/>
                <w:lang w:val="es-ES_tradnl"/>
              </w:rPr>
              <w:t xml:space="preserve"> </w:t>
            </w:r>
          </w:p>
        </w:tc>
        <w:tc>
          <w:tcPr>
            <w:tcW w:w="3157"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6BC211DF" w14:textId="1B6C68A4" w:rsidR="00F04F2B" w:rsidRPr="000744F2" w:rsidRDefault="00A25CD4" w:rsidP="0017463F">
            <w:pPr>
              <w:tabs>
                <w:tab w:val="left" w:pos="7920"/>
              </w:tabs>
              <w:spacing w:before="40" w:after="40"/>
              <w:rPr>
                <w:rFonts w:cstheme="minorHAnsi"/>
                <w:sz w:val="20"/>
                <w:lang w:val="es-ES_tradnl"/>
              </w:rPr>
            </w:pPr>
            <w:bookmarkStart w:id="375" w:name="lt_pId566"/>
            <w:r w:rsidRPr="000744F2">
              <w:rPr>
                <w:sz w:val="20"/>
                <w:lang w:val="es-ES_tradnl"/>
              </w:rPr>
              <w:t>Sra.</w:t>
            </w:r>
            <w:r w:rsidR="00F04F2B" w:rsidRPr="000744F2">
              <w:rPr>
                <w:sz w:val="20"/>
                <w:lang w:val="es-ES_tradnl"/>
              </w:rPr>
              <w:t xml:space="preserve"> Blanca </w:t>
            </w:r>
            <w:bookmarkEnd w:id="375"/>
            <w:r w:rsidR="007B0C0D" w:rsidRPr="000744F2">
              <w:rPr>
                <w:sz w:val="20"/>
                <w:lang w:val="es-ES_tradnl"/>
              </w:rPr>
              <w:t>González</w:t>
            </w:r>
          </w:p>
        </w:tc>
        <w:tc>
          <w:tcPr>
            <w:tcW w:w="2585"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0F348C9A" w14:textId="36145AC2" w:rsidR="00F04F2B" w:rsidRPr="000744F2" w:rsidRDefault="00A25CD4" w:rsidP="0017463F">
            <w:pPr>
              <w:tabs>
                <w:tab w:val="left" w:pos="7920"/>
              </w:tabs>
              <w:spacing w:before="40" w:after="40"/>
              <w:rPr>
                <w:rFonts w:cstheme="minorHAnsi"/>
                <w:bCs/>
                <w:sz w:val="20"/>
                <w:lang w:val="es-ES_tradnl"/>
              </w:rPr>
            </w:pPr>
            <w:r w:rsidRPr="000744F2">
              <w:rPr>
                <w:sz w:val="20"/>
                <w:lang w:val="es-ES_tradnl"/>
              </w:rPr>
              <w:t>España</w:t>
            </w:r>
          </w:p>
        </w:tc>
      </w:tr>
    </w:tbl>
    <w:p w14:paraId="45EA8F7B" w14:textId="77777777" w:rsidR="00A25CD4" w:rsidRPr="000744F2" w:rsidRDefault="00A25CD4" w:rsidP="00A25CD4">
      <w:pPr>
        <w:spacing w:after="120"/>
        <w:rPr>
          <w:rFonts w:cstheme="minorHAnsi"/>
          <w:sz w:val="18"/>
          <w:szCs w:val="18"/>
          <w:lang w:val="es-ES_tradnl"/>
        </w:rPr>
      </w:pPr>
      <w:bookmarkStart w:id="376" w:name="lt_pId569"/>
      <w:r w:rsidRPr="000744F2">
        <w:rPr>
          <w:rFonts w:cstheme="minorHAnsi"/>
          <w:i/>
          <w:iCs/>
          <w:sz w:val="18"/>
          <w:szCs w:val="18"/>
          <w:highlight w:val="lightGray"/>
          <w:lang w:val="es-ES_tradnl"/>
        </w:rPr>
        <w:t>Fuente:</w:t>
      </w:r>
      <w:r w:rsidRPr="000744F2">
        <w:rPr>
          <w:rFonts w:cstheme="minorHAnsi"/>
          <w:sz w:val="18"/>
          <w:szCs w:val="18"/>
          <w:highlight w:val="lightGray"/>
          <w:lang w:val="es-ES_tradnl"/>
        </w:rPr>
        <w:t xml:space="preserve"> Adaptado de la presentación de la </w:t>
      </w:r>
      <w:proofErr w:type="spellStart"/>
      <w:r w:rsidRPr="000744F2">
        <w:rPr>
          <w:rFonts w:cstheme="minorHAnsi"/>
          <w:sz w:val="18"/>
          <w:szCs w:val="18"/>
          <w:highlight w:val="lightGray"/>
          <w:lang w:val="es-ES_tradnl"/>
        </w:rPr>
        <w:t>CEPT</w:t>
      </w:r>
      <w:proofErr w:type="spellEnd"/>
      <w:r w:rsidRPr="000744F2">
        <w:rPr>
          <w:rFonts w:cstheme="minorHAnsi"/>
          <w:sz w:val="18"/>
          <w:szCs w:val="18"/>
          <w:highlight w:val="lightGray"/>
          <w:lang w:val="es-ES_tradnl"/>
        </w:rPr>
        <w:t xml:space="preserve"> en la </w:t>
      </w:r>
      <w:proofErr w:type="spellStart"/>
      <w:r w:rsidRPr="000744F2">
        <w:rPr>
          <w:rFonts w:cstheme="minorHAnsi"/>
          <w:sz w:val="18"/>
          <w:szCs w:val="18"/>
          <w:highlight w:val="lightGray"/>
          <w:lang w:val="es-ES_tradnl"/>
        </w:rPr>
        <w:t>RIR</w:t>
      </w:r>
      <w:proofErr w:type="spellEnd"/>
      <w:r w:rsidRPr="000744F2">
        <w:rPr>
          <w:rFonts w:cstheme="minorHAnsi"/>
          <w:sz w:val="18"/>
          <w:szCs w:val="18"/>
          <w:highlight w:val="lightGray"/>
          <w:lang w:val="es-ES_tradnl"/>
        </w:rPr>
        <w:t>-3, 10 de marzo de 2022.</w:t>
      </w:r>
    </w:p>
    <w:p w14:paraId="433F9D65" w14:textId="6C709A39" w:rsidR="00F04F2B" w:rsidRPr="000744F2" w:rsidRDefault="001A5F5A" w:rsidP="00F635DA">
      <w:pPr>
        <w:pStyle w:val="Heading2"/>
        <w:ind w:left="794" w:hanging="794"/>
        <w:rPr>
          <w:lang w:val="es-ES_tradnl"/>
        </w:rPr>
      </w:pPr>
      <w:r w:rsidRPr="000744F2">
        <w:rPr>
          <w:lang w:val="es-ES_tradnl"/>
        </w:rPr>
        <w:t>3.6</w:t>
      </w:r>
      <w:r w:rsidRPr="000744F2">
        <w:rPr>
          <w:lang w:val="es-ES_tradnl"/>
        </w:rPr>
        <w:tab/>
      </w:r>
      <w:r w:rsidR="00A25CD4" w:rsidRPr="000744F2">
        <w:rPr>
          <w:lang w:val="es-ES_tradnl"/>
        </w:rPr>
        <w:t>Liga de Estados Árabes (LEA</w:t>
      </w:r>
      <w:r w:rsidR="00F04F2B" w:rsidRPr="000744F2">
        <w:rPr>
          <w:lang w:val="es-ES_tradnl"/>
        </w:rPr>
        <w:t>)</w:t>
      </w:r>
      <w:bookmarkEnd w:id="376"/>
    </w:p>
    <w:p w14:paraId="7A860E38" w14:textId="3EBE0E5E" w:rsidR="00F04F2B" w:rsidRPr="000744F2" w:rsidRDefault="00A25CD4" w:rsidP="001A5F5A">
      <w:pPr>
        <w:rPr>
          <w:lang w:val="es-ES_tradnl"/>
        </w:rPr>
      </w:pPr>
      <w:bookmarkStart w:id="377" w:name="lt_pId570"/>
      <w:r w:rsidRPr="000744F2">
        <w:rPr>
          <w:lang w:val="es-ES_tradnl"/>
        </w:rPr>
        <w:t xml:space="preserve">En nombre de la LEA, Arabia Saudita presentó los preparativos de la región de los Estados Árabes tras agradecer a la Sra. </w:t>
      </w:r>
      <w:proofErr w:type="gramStart"/>
      <w:r w:rsidRPr="000744F2">
        <w:rPr>
          <w:lang w:val="es-ES_tradnl"/>
        </w:rPr>
        <w:t>Ministra</w:t>
      </w:r>
      <w:proofErr w:type="gramEnd"/>
      <w:r w:rsidRPr="000744F2">
        <w:rPr>
          <w:lang w:val="es-ES_tradnl"/>
        </w:rPr>
        <w:t xml:space="preserve"> la oferta de </w:t>
      </w:r>
      <w:proofErr w:type="spellStart"/>
      <w:r w:rsidRPr="000744F2">
        <w:rPr>
          <w:lang w:val="es-ES_tradnl"/>
        </w:rPr>
        <w:t>Rwanda</w:t>
      </w:r>
      <w:proofErr w:type="spellEnd"/>
      <w:r w:rsidRPr="000744F2">
        <w:rPr>
          <w:lang w:val="es-ES_tradnl"/>
        </w:rPr>
        <w:t xml:space="preserve"> de acoger la </w:t>
      </w:r>
      <w:proofErr w:type="spellStart"/>
      <w:r w:rsidRPr="000744F2">
        <w:rPr>
          <w:lang w:val="es-ES_tradnl"/>
        </w:rPr>
        <w:t>CMDT</w:t>
      </w:r>
      <w:proofErr w:type="spellEnd"/>
      <w:r w:rsidRPr="000744F2">
        <w:rPr>
          <w:lang w:val="es-ES_tradnl"/>
        </w:rPr>
        <w:t xml:space="preserve"> y expresar su confianza en que la Conferencia será un éxito</w:t>
      </w:r>
      <w:r w:rsidR="00F04F2B" w:rsidRPr="000744F2">
        <w:rPr>
          <w:lang w:val="es-ES_tradnl"/>
        </w:rPr>
        <w:t>.</w:t>
      </w:r>
      <w:bookmarkEnd w:id="377"/>
    </w:p>
    <w:p w14:paraId="03DC7515" w14:textId="4E31E7E4" w:rsidR="00F04F2B" w:rsidRPr="000744F2" w:rsidRDefault="00A25CD4" w:rsidP="00C67E1E">
      <w:pPr>
        <w:pStyle w:val="Default"/>
        <w:tabs>
          <w:tab w:val="left" w:pos="7920"/>
        </w:tabs>
        <w:spacing w:before="120"/>
        <w:ind w:right="-40"/>
        <w:rPr>
          <w:sz w:val="18"/>
          <w:szCs w:val="18"/>
          <w:lang w:val="es-ES_tradnl"/>
        </w:rPr>
      </w:pPr>
      <w:bookmarkStart w:id="378" w:name="lt_pId571"/>
      <w:r w:rsidRPr="000744F2">
        <w:rPr>
          <w:rFonts w:asciiTheme="minorHAnsi" w:hAnsiTheme="minorHAnsi" w:cstheme="minorHAnsi"/>
          <w:color w:val="auto"/>
          <w:lang w:val="es-ES_tradnl"/>
        </w:rPr>
        <w:t xml:space="preserve">El Grupo Preparatorio Árabe para la </w:t>
      </w:r>
      <w:proofErr w:type="spellStart"/>
      <w:r w:rsidRPr="000744F2">
        <w:rPr>
          <w:rFonts w:asciiTheme="minorHAnsi" w:hAnsiTheme="minorHAnsi" w:cstheme="minorHAnsi"/>
          <w:color w:val="auto"/>
          <w:lang w:val="es-ES_tradnl"/>
        </w:rPr>
        <w:t>CMDT</w:t>
      </w:r>
      <w:proofErr w:type="spellEnd"/>
      <w:r w:rsidRPr="000744F2">
        <w:rPr>
          <w:rFonts w:asciiTheme="minorHAnsi" w:hAnsiTheme="minorHAnsi" w:cstheme="minorHAnsi"/>
          <w:color w:val="auto"/>
          <w:lang w:val="es-ES_tradnl"/>
        </w:rPr>
        <w:t xml:space="preserve"> fue creado por el Consejo de </w:t>
      </w:r>
      <w:proofErr w:type="gramStart"/>
      <w:r w:rsidRPr="000744F2">
        <w:rPr>
          <w:rFonts w:asciiTheme="minorHAnsi" w:hAnsiTheme="minorHAnsi" w:cstheme="minorHAnsi"/>
          <w:color w:val="auto"/>
          <w:lang w:val="es-ES_tradnl"/>
        </w:rPr>
        <w:t>Ministros</w:t>
      </w:r>
      <w:proofErr w:type="gramEnd"/>
      <w:r w:rsidRPr="000744F2">
        <w:rPr>
          <w:rFonts w:asciiTheme="minorHAnsi" w:hAnsiTheme="minorHAnsi" w:cstheme="minorHAnsi"/>
          <w:color w:val="auto"/>
          <w:lang w:val="es-ES_tradnl"/>
        </w:rPr>
        <w:t xml:space="preserve"> Árabes de Comunicaciones e Información en diciembre de 2019, que también nombró Presidente al Sr.</w:t>
      </w:r>
      <w:r w:rsidR="00642B04">
        <w:rPr>
          <w:rFonts w:asciiTheme="minorHAnsi" w:hAnsiTheme="minorHAnsi" w:cstheme="minorHAnsi"/>
          <w:color w:val="auto"/>
          <w:lang w:val="es-ES_tradnl"/>
        </w:rPr>
        <w:t> </w:t>
      </w:r>
      <w:proofErr w:type="spellStart"/>
      <w:r w:rsidR="00F04F2B" w:rsidRPr="000744F2">
        <w:rPr>
          <w:rFonts w:asciiTheme="minorHAnsi" w:hAnsiTheme="minorHAnsi" w:cstheme="minorHAnsi"/>
          <w:color w:val="auto"/>
          <w:lang w:val="es-ES_tradnl"/>
        </w:rPr>
        <w:t>Mansour</w:t>
      </w:r>
      <w:proofErr w:type="spellEnd"/>
      <w:r w:rsidR="00F04F2B" w:rsidRPr="000744F2">
        <w:rPr>
          <w:rFonts w:asciiTheme="minorHAnsi" w:hAnsiTheme="minorHAnsi" w:cstheme="minorHAnsi"/>
          <w:color w:val="auto"/>
          <w:lang w:val="es-ES_tradnl"/>
        </w:rPr>
        <w:t xml:space="preserve"> </w:t>
      </w:r>
      <w:proofErr w:type="spellStart"/>
      <w:r w:rsidR="00F04F2B" w:rsidRPr="000744F2">
        <w:rPr>
          <w:rFonts w:asciiTheme="minorHAnsi" w:hAnsiTheme="minorHAnsi" w:cstheme="minorHAnsi"/>
          <w:color w:val="auto"/>
          <w:lang w:val="es-ES_tradnl"/>
        </w:rPr>
        <w:t>Alqurashi</w:t>
      </w:r>
      <w:proofErr w:type="spellEnd"/>
      <w:r w:rsidRPr="000744F2">
        <w:rPr>
          <w:rFonts w:asciiTheme="minorHAnsi" w:hAnsiTheme="minorHAnsi" w:cstheme="minorHAnsi"/>
          <w:color w:val="auto"/>
          <w:lang w:val="es-ES_tradnl"/>
        </w:rPr>
        <w:t>. Este Grupo está compuesto por tres Grupos de Trabajo con sus correspondientes presidentes (véase el Cuadro</w:t>
      </w:r>
      <w:bookmarkStart w:id="379" w:name="lt_pId572"/>
      <w:bookmarkEnd w:id="378"/>
      <w:r w:rsidR="00F04F2B" w:rsidRPr="000744F2">
        <w:rPr>
          <w:rFonts w:asciiTheme="minorHAnsi" w:hAnsiTheme="minorHAnsi" w:cstheme="minorHAnsi"/>
          <w:lang w:val="es-ES_tradnl"/>
        </w:rPr>
        <w:t xml:space="preserve"> 3.16)</w:t>
      </w:r>
      <w:r w:rsidRPr="000744F2">
        <w:rPr>
          <w:rFonts w:asciiTheme="minorHAnsi" w:hAnsiTheme="minorHAnsi" w:cstheme="minorHAnsi"/>
          <w:lang w:val="es-ES_tradnl"/>
        </w:rPr>
        <w:t xml:space="preserve"> y se ocupa de coordinar con otras regiones y entre los países </w:t>
      </w:r>
      <w:r w:rsidR="00C67E1E" w:rsidRPr="006E27A5">
        <w:rPr>
          <w:rFonts w:asciiTheme="minorHAnsi" w:hAnsiTheme="minorHAnsi" w:cstheme="minorHAnsi"/>
          <w:lang w:val="es-ES_tradnl"/>
        </w:rPr>
        <w:t>árabes</w:t>
      </w:r>
      <w:r w:rsidRPr="000744F2">
        <w:rPr>
          <w:rFonts w:asciiTheme="minorHAnsi" w:hAnsiTheme="minorHAnsi" w:cstheme="minorHAnsi"/>
          <w:lang w:val="es-ES_tradnl"/>
        </w:rPr>
        <w:t xml:space="preserve"> las candidaturas para la </w:t>
      </w:r>
      <w:proofErr w:type="spellStart"/>
      <w:r w:rsidRPr="000744F2">
        <w:rPr>
          <w:rFonts w:asciiTheme="minorHAnsi" w:hAnsiTheme="minorHAnsi" w:cstheme="minorHAnsi"/>
          <w:lang w:val="es-ES_tradnl"/>
        </w:rPr>
        <w:t>CMDT</w:t>
      </w:r>
      <w:proofErr w:type="spellEnd"/>
      <w:r w:rsidRPr="000744F2">
        <w:rPr>
          <w:rFonts w:asciiTheme="minorHAnsi" w:hAnsiTheme="minorHAnsi" w:cstheme="minorHAnsi"/>
          <w:lang w:val="es-ES_tradnl"/>
        </w:rPr>
        <w:t>, además de efectuar un seguimiento de los trabajos y avances realizados en relación con la CMDT</w:t>
      </w:r>
      <w:bookmarkStart w:id="380" w:name="lt_pId573"/>
      <w:bookmarkEnd w:id="379"/>
      <w:r w:rsidR="00F04F2B" w:rsidRPr="000744F2">
        <w:rPr>
          <w:rFonts w:asciiTheme="minorHAnsi" w:hAnsiTheme="minorHAnsi"/>
          <w:lang w:val="es-ES_tradnl"/>
        </w:rPr>
        <w:t>.</w:t>
      </w:r>
      <w:bookmarkEnd w:id="380"/>
    </w:p>
    <w:p w14:paraId="26C66FE6" w14:textId="77777777" w:rsidR="000921DC" w:rsidRDefault="000921DC">
      <w:pPr>
        <w:tabs>
          <w:tab w:val="clear" w:pos="1134"/>
          <w:tab w:val="clear" w:pos="1871"/>
          <w:tab w:val="clear" w:pos="2268"/>
        </w:tabs>
        <w:overflowPunct/>
        <w:autoSpaceDE/>
        <w:autoSpaceDN/>
        <w:adjustRightInd/>
        <w:spacing w:before="0"/>
        <w:textAlignment w:val="auto"/>
        <w:rPr>
          <w:b/>
          <w:szCs w:val="24"/>
          <w:lang w:val="es-ES_tradnl"/>
        </w:rPr>
      </w:pPr>
      <w:bookmarkStart w:id="381" w:name="lt_pId574"/>
      <w:r>
        <w:rPr>
          <w:szCs w:val="24"/>
          <w:lang w:val="es-ES_tradnl"/>
        </w:rPr>
        <w:br w:type="page"/>
      </w:r>
    </w:p>
    <w:p w14:paraId="3B84481F" w14:textId="7A018133" w:rsidR="00F04F2B" w:rsidRPr="005B03C1" w:rsidRDefault="00A25CD4" w:rsidP="005B03C1">
      <w:pPr>
        <w:pStyle w:val="Figuretitle"/>
        <w:spacing w:before="360" w:after="240"/>
        <w:rPr>
          <w:sz w:val="24"/>
          <w:szCs w:val="24"/>
          <w:lang w:val="es-ES_tradnl"/>
        </w:rPr>
      </w:pPr>
      <w:r w:rsidRPr="005B03C1">
        <w:rPr>
          <w:sz w:val="24"/>
          <w:szCs w:val="24"/>
          <w:lang w:val="es-ES_tradnl"/>
        </w:rPr>
        <w:lastRenderedPageBreak/>
        <w:t>Cuadro</w:t>
      </w:r>
      <w:r w:rsidR="00F04F2B" w:rsidRPr="005B03C1">
        <w:rPr>
          <w:sz w:val="24"/>
          <w:szCs w:val="24"/>
          <w:lang w:val="es-ES_tradnl"/>
        </w:rPr>
        <w:t xml:space="preserve"> 3.16: </w:t>
      </w:r>
      <w:proofErr w:type="gramStart"/>
      <w:r w:rsidRPr="005B03C1">
        <w:rPr>
          <w:sz w:val="24"/>
          <w:szCs w:val="24"/>
          <w:lang w:val="es-ES_tradnl"/>
        </w:rPr>
        <w:t>Presidentes</w:t>
      </w:r>
      <w:proofErr w:type="gramEnd"/>
      <w:r w:rsidRPr="005B03C1">
        <w:rPr>
          <w:sz w:val="24"/>
          <w:szCs w:val="24"/>
          <w:lang w:val="es-ES_tradnl"/>
        </w:rPr>
        <w:t xml:space="preserve"> y estructura del Grupo Preparatorio Árabe para la </w:t>
      </w:r>
      <w:proofErr w:type="spellStart"/>
      <w:r w:rsidRPr="005B03C1">
        <w:rPr>
          <w:sz w:val="24"/>
          <w:szCs w:val="24"/>
          <w:lang w:val="es-ES_tradnl"/>
        </w:rPr>
        <w:t>CMDT</w:t>
      </w:r>
      <w:bookmarkEnd w:id="381"/>
      <w:proofErr w:type="spellEnd"/>
    </w:p>
    <w:tbl>
      <w:tblPr>
        <w:tblW w:w="5000" w:type="pct"/>
        <w:tblCellMar>
          <w:left w:w="0" w:type="dxa"/>
          <w:right w:w="0" w:type="dxa"/>
        </w:tblCellMar>
        <w:tblLook w:val="04A0" w:firstRow="1" w:lastRow="0" w:firstColumn="1" w:lastColumn="0" w:noHBand="0" w:noVBand="1"/>
      </w:tblPr>
      <w:tblGrid>
        <w:gridCol w:w="9619"/>
      </w:tblGrid>
      <w:tr w:rsidR="00F04F2B" w:rsidRPr="000744F2" w14:paraId="2666F551" w14:textId="77777777" w:rsidTr="0017463F">
        <w:tc>
          <w:tcPr>
            <w:tcW w:w="9619" w:type="dxa"/>
            <w:tcBorders>
              <w:top w:val="single" w:sz="8" w:space="0" w:color="FFFFFF"/>
              <w:left w:val="single" w:sz="8" w:space="0" w:color="FFFFFF"/>
              <w:bottom w:val="single" w:sz="8" w:space="0" w:color="FFFFFF"/>
              <w:right w:val="single" w:sz="8" w:space="0" w:color="FFFFFF"/>
            </w:tcBorders>
            <w:shd w:val="clear" w:color="auto" w:fill="31849B"/>
            <w:tcMar>
              <w:top w:w="0" w:type="dxa"/>
              <w:left w:w="108" w:type="dxa"/>
              <w:bottom w:w="0" w:type="dxa"/>
              <w:right w:w="108" w:type="dxa"/>
            </w:tcMar>
            <w:hideMark/>
          </w:tcPr>
          <w:p w14:paraId="5CCFAE84" w14:textId="250F54CA" w:rsidR="00F04F2B" w:rsidRPr="000F03E0" w:rsidRDefault="00A25CD4" w:rsidP="0017463F">
            <w:pPr>
              <w:keepNext/>
              <w:keepLines/>
              <w:tabs>
                <w:tab w:val="left" w:pos="7920"/>
              </w:tabs>
              <w:spacing w:before="40" w:after="40"/>
              <w:rPr>
                <w:rFonts w:cstheme="minorHAnsi"/>
                <w:color w:val="FFFFFF"/>
                <w:sz w:val="20"/>
                <w:szCs w:val="16"/>
                <w:lang w:val="nl-NL"/>
              </w:rPr>
            </w:pPr>
            <w:bookmarkStart w:id="382" w:name="lt_pId575"/>
            <w:r w:rsidRPr="000F03E0">
              <w:rPr>
                <w:rFonts w:cstheme="minorHAnsi"/>
                <w:b/>
                <w:bCs/>
                <w:color w:val="FFFFFF"/>
                <w:sz w:val="20"/>
                <w:szCs w:val="16"/>
                <w:lang w:val="nl-NL"/>
              </w:rPr>
              <w:t>Grupo Preparatorio Árabe para la CMDT</w:t>
            </w:r>
            <w:bookmarkEnd w:id="382"/>
          </w:p>
        </w:tc>
      </w:tr>
      <w:tr w:rsidR="00F04F2B" w:rsidRPr="000744F2" w14:paraId="19B8D32F" w14:textId="77777777" w:rsidTr="0017463F">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56DDE576" w14:textId="1436F735" w:rsidR="00F04F2B" w:rsidRPr="000F03E0" w:rsidRDefault="00A25CD4" w:rsidP="0017463F">
            <w:pPr>
              <w:keepNext/>
              <w:keepLines/>
              <w:tabs>
                <w:tab w:val="left" w:pos="7920"/>
              </w:tabs>
              <w:spacing w:before="40" w:after="40"/>
              <w:rPr>
                <w:rFonts w:cstheme="minorHAnsi"/>
                <w:sz w:val="20"/>
                <w:szCs w:val="16"/>
                <w:lang w:val="nl-NL"/>
              </w:rPr>
            </w:pPr>
            <w:bookmarkStart w:id="383" w:name="lt_pId576"/>
            <w:r w:rsidRPr="000F03E0">
              <w:rPr>
                <w:rFonts w:cstheme="minorHAnsi"/>
                <w:sz w:val="20"/>
                <w:szCs w:val="16"/>
                <w:lang w:val="nl-NL"/>
              </w:rPr>
              <w:t>Presidente: Sr.</w:t>
            </w:r>
            <w:r w:rsidR="00F04F2B" w:rsidRPr="000F03E0">
              <w:rPr>
                <w:rFonts w:cstheme="minorHAnsi"/>
                <w:sz w:val="20"/>
                <w:szCs w:val="16"/>
                <w:lang w:val="nl-NL"/>
              </w:rPr>
              <w:t xml:space="preserve"> Mansour Alqurashi (</w:t>
            </w:r>
            <w:r w:rsidRPr="000F03E0">
              <w:rPr>
                <w:rFonts w:cstheme="minorHAnsi"/>
                <w:sz w:val="20"/>
                <w:szCs w:val="16"/>
                <w:lang w:val="nl-NL"/>
              </w:rPr>
              <w:t>Arabia Saudita</w:t>
            </w:r>
            <w:r w:rsidR="00F04F2B" w:rsidRPr="000F03E0">
              <w:rPr>
                <w:rFonts w:cstheme="minorHAnsi"/>
                <w:sz w:val="20"/>
                <w:szCs w:val="16"/>
                <w:lang w:val="nl-NL"/>
              </w:rPr>
              <w:t>)</w:t>
            </w:r>
            <w:bookmarkEnd w:id="383"/>
          </w:p>
        </w:tc>
      </w:tr>
      <w:tr w:rsidR="00F04F2B" w:rsidRPr="000744F2" w14:paraId="75889FCF" w14:textId="77777777" w:rsidTr="0017463F">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628A7A74" w14:textId="2B6A08FA" w:rsidR="00F04F2B" w:rsidRPr="000F03E0" w:rsidRDefault="00A25CD4" w:rsidP="0017463F">
            <w:pPr>
              <w:keepNext/>
              <w:keepLines/>
              <w:tabs>
                <w:tab w:val="left" w:pos="7920"/>
              </w:tabs>
              <w:spacing w:before="40" w:after="40"/>
              <w:rPr>
                <w:rFonts w:cstheme="minorHAnsi"/>
                <w:b/>
                <w:bCs/>
                <w:color w:val="FFFFFF"/>
                <w:sz w:val="20"/>
                <w:szCs w:val="16"/>
                <w:lang w:val="nl-NL"/>
              </w:rPr>
            </w:pPr>
            <w:bookmarkStart w:id="384" w:name="lt_pId577"/>
            <w:r w:rsidRPr="000F03E0">
              <w:rPr>
                <w:rFonts w:cstheme="minorHAnsi"/>
                <w:b/>
                <w:bCs/>
                <w:color w:val="FFFFFF"/>
                <w:sz w:val="20"/>
                <w:szCs w:val="16"/>
                <w:lang w:val="nl-NL"/>
              </w:rPr>
              <w:t>Grupo de Trabajo sobre el Plan de Acción, los Planes Estratégico y Operacional y las Iniciativas Regionales</w:t>
            </w:r>
            <w:bookmarkEnd w:id="384"/>
          </w:p>
        </w:tc>
      </w:tr>
      <w:tr w:rsidR="00F04F2B" w:rsidRPr="000744F2" w14:paraId="4999C7ED" w14:textId="77777777" w:rsidTr="0017463F">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1567C914" w14:textId="262432A9" w:rsidR="00F04F2B" w:rsidRPr="000F03E0" w:rsidRDefault="00A25CD4" w:rsidP="0017463F">
            <w:pPr>
              <w:keepNext/>
              <w:keepLines/>
              <w:tabs>
                <w:tab w:val="left" w:pos="7920"/>
              </w:tabs>
              <w:spacing w:before="40" w:after="40"/>
              <w:rPr>
                <w:rFonts w:cstheme="minorHAnsi"/>
                <w:sz w:val="20"/>
                <w:szCs w:val="16"/>
                <w:lang w:val="nl-NL"/>
              </w:rPr>
            </w:pPr>
            <w:bookmarkStart w:id="385" w:name="lt_pId578"/>
            <w:r w:rsidRPr="000F03E0">
              <w:rPr>
                <w:rFonts w:cstheme="minorHAnsi"/>
                <w:sz w:val="20"/>
                <w:szCs w:val="16"/>
                <w:lang w:val="nl-NL"/>
              </w:rPr>
              <w:t>Presidente: Sr.</w:t>
            </w:r>
            <w:r w:rsidR="00F04F2B" w:rsidRPr="000F03E0">
              <w:rPr>
                <w:rFonts w:cstheme="minorHAnsi"/>
                <w:sz w:val="20"/>
                <w:szCs w:val="16"/>
                <w:lang w:val="nl-NL"/>
              </w:rPr>
              <w:t xml:space="preserve"> Salem Almawali (Om</w:t>
            </w:r>
            <w:r w:rsidRPr="000F03E0">
              <w:rPr>
                <w:rFonts w:cstheme="minorHAnsi"/>
                <w:sz w:val="20"/>
                <w:szCs w:val="16"/>
                <w:lang w:val="nl-NL"/>
              </w:rPr>
              <w:t>á</w:t>
            </w:r>
            <w:r w:rsidR="00F04F2B" w:rsidRPr="000F03E0">
              <w:rPr>
                <w:rFonts w:cstheme="minorHAnsi"/>
                <w:sz w:val="20"/>
                <w:szCs w:val="16"/>
                <w:lang w:val="nl-NL"/>
              </w:rPr>
              <w:t>n)</w:t>
            </w:r>
            <w:bookmarkEnd w:id="385"/>
          </w:p>
        </w:tc>
      </w:tr>
      <w:tr w:rsidR="00F04F2B" w:rsidRPr="000744F2" w14:paraId="74586F6F" w14:textId="77777777" w:rsidTr="0017463F">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2B97A9C3" w14:textId="6830E058" w:rsidR="00F04F2B" w:rsidRPr="000F03E0" w:rsidRDefault="00A25CD4" w:rsidP="0017463F">
            <w:pPr>
              <w:keepNext/>
              <w:keepLines/>
              <w:tabs>
                <w:tab w:val="left" w:pos="7920"/>
              </w:tabs>
              <w:spacing w:before="40" w:after="40"/>
              <w:rPr>
                <w:rFonts w:cstheme="minorHAnsi"/>
                <w:b/>
                <w:bCs/>
                <w:color w:val="FFFFFF"/>
                <w:sz w:val="20"/>
                <w:szCs w:val="16"/>
                <w:lang w:val="nl-NL"/>
              </w:rPr>
            </w:pPr>
            <w:bookmarkStart w:id="386" w:name="lt_pId579"/>
            <w:r w:rsidRPr="000F03E0">
              <w:rPr>
                <w:rFonts w:cstheme="minorHAnsi"/>
                <w:b/>
                <w:bCs/>
                <w:color w:val="FFFFFF"/>
                <w:sz w:val="20"/>
                <w:szCs w:val="16"/>
                <w:lang w:val="nl-NL"/>
              </w:rPr>
              <w:t>Grupo de Trabajo sobre la Declaración y la racionalización de las Resoluciones y prioridades temáticas</w:t>
            </w:r>
            <w:r w:rsidR="00F04F2B" w:rsidRPr="000F03E0">
              <w:rPr>
                <w:rFonts w:cstheme="minorHAnsi"/>
                <w:b/>
                <w:bCs/>
                <w:color w:val="FFFFFF"/>
                <w:sz w:val="20"/>
                <w:szCs w:val="16"/>
                <w:lang w:val="nl-NL"/>
              </w:rPr>
              <w:t xml:space="preserve"> </w:t>
            </w:r>
            <w:bookmarkEnd w:id="386"/>
          </w:p>
        </w:tc>
      </w:tr>
      <w:tr w:rsidR="00F04F2B" w:rsidRPr="000744F2" w14:paraId="4E367A84" w14:textId="77777777" w:rsidTr="0017463F">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7FB7EE1B" w14:textId="186DB1E0" w:rsidR="00F04F2B" w:rsidRPr="000F03E0" w:rsidRDefault="008205D2" w:rsidP="0017463F">
            <w:pPr>
              <w:tabs>
                <w:tab w:val="left" w:pos="7920"/>
              </w:tabs>
              <w:spacing w:before="40" w:after="40"/>
              <w:rPr>
                <w:rFonts w:cstheme="minorHAnsi"/>
                <w:sz w:val="20"/>
                <w:szCs w:val="16"/>
                <w:lang w:val="nl-NL"/>
              </w:rPr>
            </w:pPr>
            <w:bookmarkStart w:id="387" w:name="lt_pId580"/>
            <w:r w:rsidRPr="000F03E0">
              <w:rPr>
                <w:rFonts w:cstheme="minorHAnsi"/>
                <w:sz w:val="20"/>
                <w:szCs w:val="16"/>
                <w:lang w:val="nl-NL"/>
              </w:rPr>
              <w:t>Presidente: Sra.</w:t>
            </w:r>
            <w:r w:rsidR="00F04F2B" w:rsidRPr="000F03E0">
              <w:rPr>
                <w:rFonts w:cstheme="minorHAnsi"/>
                <w:sz w:val="20"/>
                <w:szCs w:val="16"/>
                <w:lang w:val="nl-NL"/>
              </w:rPr>
              <w:t xml:space="preserve"> Sameera Belal (Kuwait)</w:t>
            </w:r>
            <w:bookmarkEnd w:id="387"/>
          </w:p>
        </w:tc>
      </w:tr>
      <w:tr w:rsidR="00F04F2B" w:rsidRPr="000744F2" w14:paraId="785B5B08" w14:textId="77777777" w:rsidTr="0017463F">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1B070BC6" w14:textId="45564C23" w:rsidR="00F04F2B" w:rsidRPr="000F03E0" w:rsidRDefault="008205D2" w:rsidP="0017463F">
            <w:pPr>
              <w:tabs>
                <w:tab w:val="left" w:pos="7920"/>
              </w:tabs>
              <w:spacing w:before="40" w:after="40"/>
              <w:rPr>
                <w:rFonts w:cstheme="minorHAnsi"/>
                <w:b/>
                <w:bCs/>
                <w:color w:val="FFFFFF"/>
                <w:sz w:val="20"/>
                <w:szCs w:val="16"/>
                <w:lang w:val="nl-NL"/>
              </w:rPr>
            </w:pPr>
            <w:bookmarkStart w:id="388" w:name="lt_pId581"/>
            <w:r w:rsidRPr="000F03E0">
              <w:rPr>
                <w:rFonts w:cstheme="minorHAnsi"/>
                <w:b/>
                <w:bCs/>
                <w:color w:val="FFFFFF"/>
                <w:sz w:val="20"/>
                <w:szCs w:val="16"/>
                <w:lang w:val="nl-NL"/>
              </w:rPr>
              <w:t>Grupo de Trabajo sobre los preparativos de la CMDT</w:t>
            </w:r>
            <w:bookmarkEnd w:id="388"/>
          </w:p>
        </w:tc>
      </w:tr>
      <w:tr w:rsidR="00F04F2B" w:rsidRPr="000744F2" w14:paraId="5F7BD786" w14:textId="77777777" w:rsidTr="0017463F">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63C03345" w14:textId="1DCD646D" w:rsidR="00F04F2B" w:rsidRPr="000F03E0" w:rsidRDefault="008205D2" w:rsidP="0017463F">
            <w:pPr>
              <w:tabs>
                <w:tab w:val="left" w:pos="7920"/>
              </w:tabs>
              <w:spacing w:before="40" w:after="40"/>
              <w:rPr>
                <w:rFonts w:cstheme="minorHAnsi"/>
                <w:sz w:val="20"/>
                <w:szCs w:val="16"/>
                <w:lang w:val="nl-NL"/>
              </w:rPr>
            </w:pPr>
            <w:bookmarkStart w:id="389" w:name="lt_pId582"/>
            <w:r w:rsidRPr="000F03E0">
              <w:rPr>
                <w:rFonts w:cstheme="minorHAnsi"/>
                <w:sz w:val="20"/>
                <w:szCs w:val="16"/>
                <w:lang w:val="nl-NL"/>
              </w:rPr>
              <w:t>Presidente: Sr.</w:t>
            </w:r>
            <w:r w:rsidR="00F04F2B" w:rsidRPr="000F03E0">
              <w:rPr>
                <w:rFonts w:cstheme="minorHAnsi"/>
                <w:sz w:val="20"/>
                <w:szCs w:val="16"/>
                <w:lang w:val="nl-NL"/>
              </w:rPr>
              <w:t xml:space="preserve"> Alansari Almashagbah (Jordan</w:t>
            </w:r>
            <w:r w:rsidRPr="000F03E0">
              <w:rPr>
                <w:rFonts w:cstheme="minorHAnsi"/>
                <w:sz w:val="20"/>
                <w:szCs w:val="16"/>
                <w:lang w:val="nl-NL"/>
              </w:rPr>
              <w:t>ia</w:t>
            </w:r>
            <w:r w:rsidR="00F04F2B" w:rsidRPr="000F03E0">
              <w:rPr>
                <w:rFonts w:cstheme="minorHAnsi"/>
                <w:sz w:val="20"/>
                <w:szCs w:val="16"/>
                <w:lang w:val="nl-NL"/>
              </w:rPr>
              <w:t>)</w:t>
            </w:r>
            <w:bookmarkEnd w:id="389"/>
          </w:p>
        </w:tc>
      </w:tr>
    </w:tbl>
    <w:p w14:paraId="6B925A99" w14:textId="5DAF96EC" w:rsidR="008205D2" w:rsidRPr="000744F2" w:rsidRDefault="008205D2" w:rsidP="008205D2">
      <w:pPr>
        <w:spacing w:after="120"/>
        <w:rPr>
          <w:rFonts w:cstheme="minorHAnsi"/>
          <w:sz w:val="18"/>
          <w:szCs w:val="18"/>
          <w:lang w:val="es-ES_tradnl"/>
        </w:rPr>
      </w:pPr>
      <w:bookmarkStart w:id="390" w:name="lt_pId584"/>
      <w:r w:rsidRPr="000F03E0">
        <w:rPr>
          <w:rFonts w:cstheme="minorHAnsi"/>
          <w:i/>
          <w:iCs/>
          <w:sz w:val="18"/>
          <w:szCs w:val="18"/>
          <w:lang w:val="es-ES_tradnl"/>
        </w:rPr>
        <w:t>Fuente:</w:t>
      </w:r>
      <w:r w:rsidRPr="000F03E0">
        <w:rPr>
          <w:rFonts w:cstheme="minorHAnsi"/>
          <w:sz w:val="18"/>
          <w:szCs w:val="18"/>
          <w:lang w:val="es-ES_tradnl"/>
        </w:rPr>
        <w:t xml:space="preserve"> Adaptado de la presentación de la LEA en la </w:t>
      </w:r>
      <w:proofErr w:type="spellStart"/>
      <w:r w:rsidRPr="000F03E0">
        <w:rPr>
          <w:rFonts w:cstheme="minorHAnsi"/>
          <w:sz w:val="18"/>
          <w:szCs w:val="18"/>
          <w:lang w:val="es-ES_tradnl"/>
        </w:rPr>
        <w:t>RIR</w:t>
      </w:r>
      <w:proofErr w:type="spellEnd"/>
      <w:r w:rsidRPr="000F03E0">
        <w:rPr>
          <w:rFonts w:cstheme="minorHAnsi"/>
          <w:sz w:val="18"/>
          <w:szCs w:val="18"/>
          <w:lang w:val="es-ES_tradnl"/>
        </w:rPr>
        <w:t>-3, 10 de marzo de 2022.</w:t>
      </w:r>
    </w:p>
    <w:p w14:paraId="2AE8C7E4" w14:textId="4D438333" w:rsidR="00F04F2B" w:rsidRPr="000744F2" w:rsidRDefault="00A15744" w:rsidP="006E27A5">
      <w:pPr>
        <w:pStyle w:val="Default"/>
        <w:tabs>
          <w:tab w:val="left" w:pos="7920"/>
        </w:tabs>
        <w:spacing w:before="120"/>
        <w:ind w:right="-40"/>
        <w:rPr>
          <w:rFonts w:asciiTheme="minorHAnsi" w:hAnsiTheme="minorHAnsi"/>
          <w:lang w:val="es-ES_tradnl"/>
        </w:rPr>
      </w:pPr>
      <w:r w:rsidRPr="000744F2">
        <w:rPr>
          <w:rFonts w:asciiTheme="minorHAnsi" w:hAnsiTheme="minorHAnsi" w:cstheme="minorHAnsi"/>
          <w:lang w:val="es-ES_tradnl"/>
        </w:rPr>
        <w:t>El Grupo Preparatorio Árabe ha celebrado tres reuniones (véase la Figura</w:t>
      </w:r>
      <w:r w:rsidR="00F04F2B" w:rsidRPr="000744F2">
        <w:rPr>
          <w:rFonts w:asciiTheme="minorHAnsi" w:hAnsiTheme="minorHAnsi"/>
          <w:lang w:val="es-ES_tradnl"/>
        </w:rPr>
        <w:t xml:space="preserve"> 3.4)</w:t>
      </w:r>
      <w:r w:rsidRPr="000744F2">
        <w:rPr>
          <w:rFonts w:asciiTheme="minorHAnsi" w:hAnsiTheme="minorHAnsi"/>
          <w:lang w:val="es-ES_tradnl"/>
        </w:rPr>
        <w:t xml:space="preserve"> y prevé celebrar una última reunión en abril de 2022 para ultimar sus preparativos</w:t>
      </w:r>
      <w:r w:rsidR="00F04F2B" w:rsidRPr="000744F2">
        <w:rPr>
          <w:rFonts w:asciiTheme="minorHAnsi" w:hAnsiTheme="minorHAnsi"/>
          <w:lang w:val="es-ES_tradnl"/>
        </w:rPr>
        <w:t>.</w:t>
      </w:r>
      <w:bookmarkEnd w:id="390"/>
    </w:p>
    <w:p w14:paraId="136CE9F1" w14:textId="15BA5E9A" w:rsidR="00E22234" w:rsidRPr="00F37F25" w:rsidRDefault="00F04F2B" w:rsidP="00F37F25">
      <w:pPr>
        <w:pStyle w:val="Figuretitle"/>
        <w:spacing w:before="360" w:after="240"/>
        <w:rPr>
          <w:sz w:val="24"/>
          <w:szCs w:val="24"/>
          <w:lang w:val="es-ES_tradnl"/>
        </w:rPr>
      </w:pPr>
      <w:bookmarkStart w:id="391" w:name="lt_pId585"/>
      <w:r w:rsidRPr="00F37F25">
        <w:rPr>
          <w:sz w:val="24"/>
          <w:szCs w:val="24"/>
          <w:lang w:val="es-ES_tradnl"/>
        </w:rPr>
        <w:t>Figur</w:t>
      </w:r>
      <w:r w:rsidR="00A15744" w:rsidRPr="00F37F25">
        <w:rPr>
          <w:sz w:val="24"/>
          <w:szCs w:val="24"/>
          <w:lang w:val="es-ES_tradnl"/>
        </w:rPr>
        <w:t>a</w:t>
      </w:r>
      <w:r w:rsidRPr="00F37F25">
        <w:rPr>
          <w:sz w:val="24"/>
          <w:szCs w:val="24"/>
          <w:lang w:val="es-ES_tradnl"/>
        </w:rPr>
        <w:t xml:space="preserve"> 3.4: </w:t>
      </w:r>
      <w:r w:rsidR="00A15744" w:rsidRPr="00F37F25">
        <w:rPr>
          <w:sz w:val="24"/>
          <w:szCs w:val="24"/>
          <w:lang w:val="es-ES_tradnl"/>
        </w:rPr>
        <w:t>Reuniones del Grupo Preparatorio Árabe</w:t>
      </w:r>
      <w:bookmarkStart w:id="392" w:name="_Hlk102509570"/>
      <w:bookmarkEnd w:id="391"/>
    </w:p>
    <w:p w14:paraId="0861ADA4" w14:textId="370E6CFB" w:rsidR="00E22234" w:rsidRPr="000744F2" w:rsidRDefault="009125EB" w:rsidP="00E22234">
      <w:pPr>
        <w:pStyle w:val="Figure"/>
        <w:rPr>
          <w:lang w:val="es-ES_tradnl"/>
        </w:rPr>
      </w:pPr>
      <w:r w:rsidRPr="000744F2">
        <w:rPr>
          <w:noProof/>
          <w:lang w:val="es-ES_tradnl"/>
        </w:rPr>
        <w:drawing>
          <wp:inline distT="0" distB="0" distL="0" distR="0" wp14:anchorId="7E44B30B" wp14:editId="01FF4A5D">
            <wp:extent cx="6262012" cy="313281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2">
                      <a:extLst>
                        <a:ext uri="{28A0092B-C50C-407E-A947-70E740481C1C}">
                          <a14:useLocalDpi xmlns:a14="http://schemas.microsoft.com/office/drawing/2010/main" val="0"/>
                        </a:ext>
                      </a:extLst>
                    </a:blip>
                    <a:srcRect t="31696" b="1"/>
                    <a:stretch/>
                  </pic:blipFill>
                  <pic:spPr bwMode="auto">
                    <a:xfrm>
                      <a:off x="0" y="0"/>
                      <a:ext cx="6294781" cy="3149208"/>
                    </a:xfrm>
                    <a:prstGeom prst="rect">
                      <a:avLst/>
                    </a:prstGeom>
                    <a:noFill/>
                    <a:ln>
                      <a:noFill/>
                    </a:ln>
                    <a:extLst>
                      <a:ext uri="{53640926-AAD7-44D8-BBD7-CCE9431645EC}">
                        <a14:shadowObscured xmlns:a14="http://schemas.microsoft.com/office/drawing/2010/main"/>
                      </a:ext>
                    </a:extLst>
                  </pic:spPr>
                </pic:pic>
              </a:graphicData>
            </a:graphic>
          </wp:inline>
        </w:drawing>
      </w:r>
    </w:p>
    <w:p w14:paraId="6B0DE207" w14:textId="77777777" w:rsidR="009125EB" w:rsidRPr="000744F2" w:rsidRDefault="009125EB" w:rsidP="009125EB">
      <w:pPr>
        <w:spacing w:after="120"/>
        <w:rPr>
          <w:rFonts w:cstheme="minorHAnsi"/>
          <w:sz w:val="18"/>
          <w:szCs w:val="18"/>
          <w:lang w:val="es-ES_tradnl"/>
        </w:rPr>
      </w:pPr>
      <w:r w:rsidRPr="00F37F25">
        <w:rPr>
          <w:rFonts w:cstheme="minorHAnsi"/>
          <w:i/>
          <w:iCs/>
          <w:sz w:val="18"/>
          <w:szCs w:val="18"/>
          <w:lang w:val="es-ES_tradnl"/>
        </w:rPr>
        <w:t>Fuente:</w:t>
      </w:r>
      <w:r w:rsidRPr="00F37F25">
        <w:rPr>
          <w:rFonts w:cstheme="minorHAnsi"/>
          <w:sz w:val="18"/>
          <w:szCs w:val="18"/>
          <w:lang w:val="es-ES_tradnl"/>
        </w:rPr>
        <w:t xml:space="preserve"> Adaptado de la presentación de la LEA en la </w:t>
      </w:r>
      <w:proofErr w:type="spellStart"/>
      <w:r w:rsidRPr="00F37F25">
        <w:rPr>
          <w:rFonts w:cstheme="minorHAnsi"/>
          <w:sz w:val="18"/>
          <w:szCs w:val="18"/>
          <w:lang w:val="es-ES_tradnl"/>
        </w:rPr>
        <w:t>RIR</w:t>
      </w:r>
      <w:proofErr w:type="spellEnd"/>
      <w:r w:rsidRPr="00F37F25">
        <w:rPr>
          <w:rFonts w:cstheme="minorHAnsi"/>
          <w:sz w:val="18"/>
          <w:szCs w:val="18"/>
          <w:lang w:val="es-ES_tradnl"/>
        </w:rPr>
        <w:t>-3, 10 de marzo de 2022.</w:t>
      </w:r>
    </w:p>
    <w:p w14:paraId="54113F15" w14:textId="7379C27E" w:rsidR="00F04F2B" w:rsidRPr="000744F2" w:rsidRDefault="00A15744" w:rsidP="006E27A5">
      <w:pPr>
        <w:tabs>
          <w:tab w:val="left" w:pos="7920"/>
        </w:tabs>
        <w:spacing w:before="240"/>
        <w:ind w:right="-40"/>
        <w:rPr>
          <w:lang w:val="es-ES_tradnl"/>
        </w:rPr>
      </w:pPr>
      <w:bookmarkStart w:id="393" w:name="lt_pId587"/>
      <w:bookmarkEnd w:id="392"/>
      <w:r w:rsidRPr="000F03E0">
        <w:rPr>
          <w:lang w:val="es-ES_tradnl"/>
        </w:rPr>
        <w:t>Hasta la fecha, el Grupo</w:t>
      </w:r>
      <w:r w:rsidRPr="000744F2">
        <w:rPr>
          <w:lang w:val="es-ES_tradnl"/>
        </w:rPr>
        <w:t xml:space="preserve"> Preparatorio Árabe ha acordado modificar las Resoluciones</w:t>
      </w:r>
      <w:r w:rsidR="00F04F2B" w:rsidRPr="000744F2">
        <w:rPr>
          <w:lang w:val="es-ES_tradnl"/>
        </w:rPr>
        <w:t xml:space="preserve"> 8, 9, 22, 34, 45, 67 </w:t>
      </w:r>
      <w:r w:rsidRPr="000744F2">
        <w:rPr>
          <w:lang w:val="es-ES_tradnl"/>
        </w:rPr>
        <w:t>y</w:t>
      </w:r>
      <w:r w:rsidR="00F04F2B" w:rsidRPr="000744F2">
        <w:rPr>
          <w:lang w:val="es-ES_tradnl"/>
        </w:rPr>
        <w:t xml:space="preserve"> 71 </w:t>
      </w:r>
      <w:r w:rsidRPr="000744F2">
        <w:rPr>
          <w:lang w:val="es-ES_tradnl"/>
        </w:rPr>
        <w:t>y suprimir las Resoluciones</w:t>
      </w:r>
      <w:r w:rsidR="00F04F2B" w:rsidRPr="000744F2">
        <w:rPr>
          <w:lang w:val="es-ES_tradnl"/>
        </w:rPr>
        <w:t xml:space="preserve"> 27 </w:t>
      </w:r>
      <w:r w:rsidRPr="000744F2">
        <w:rPr>
          <w:lang w:val="es-ES_tradnl"/>
        </w:rPr>
        <w:t>y</w:t>
      </w:r>
      <w:r w:rsidR="00F04F2B" w:rsidRPr="000744F2">
        <w:rPr>
          <w:lang w:val="es-ES_tradnl"/>
        </w:rPr>
        <w:t xml:space="preserve"> 61.</w:t>
      </w:r>
      <w:bookmarkEnd w:id="393"/>
      <w:r w:rsidR="00F04F2B" w:rsidRPr="000744F2">
        <w:rPr>
          <w:lang w:val="es-ES_tradnl"/>
        </w:rPr>
        <w:t xml:space="preserve"> </w:t>
      </w:r>
      <w:bookmarkStart w:id="394" w:name="lt_pId588"/>
      <w:r w:rsidRPr="000744F2">
        <w:rPr>
          <w:lang w:val="es-ES_tradnl"/>
        </w:rPr>
        <w:t>Además, el Grupo ha presentado dos nuevas Resoluciones: una sobre pandemias y otra sobre el fomento de la transformación digital para el desarrollo sostenible (véase el Cuadro</w:t>
      </w:r>
      <w:r w:rsidR="00F04F2B" w:rsidRPr="000744F2">
        <w:rPr>
          <w:lang w:val="es-ES_tradnl"/>
        </w:rPr>
        <w:t xml:space="preserve"> 3.17).</w:t>
      </w:r>
      <w:bookmarkEnd w:id="394"/>
    </w:p>
    <w:p w14:paraId="29064D25" w14:textId="77777777" w:rsidR="000F03E0" w:rsidRDefault="000F03E0">
      <w:pPr>
        <w:tabs>
          <w:tab w:val="clear" w:pos="1134"/>
          <w:tab w:val="clear" w:pos="1871"/>
          <w:tab w:val="clear" w:pos="2268"/>
        </w:tabs>
        <w:overflowPunct/>
        <w:autoSpaceDE/>
        <w:autoSpaceDN/>
        <w:adjustRightInd/>
        <w:spacing w:before="0"/>
        <w:textAlignment w:val="auto"/>
        <w:rPr>
          <w:b/>
          <w:szCs w:val="24"/>
          <w:lang w:val="es-ES_tradnl"/>
        </w:rPr>
      </w:pPr>
      <w:bookmarkStart w:id="395" w:name="lt_pId589"/>
      <w:r>
        <w:rPr>
          <w:szCs w:val="24"/>
          <w:lang w:val="es-ES_tradnl"/>
        </w:rPr>
        <w:br w:type="page"/>
      </w:r>
    </w:p>
    <w:p w14:paraId="34ADE8FD" w14:textId="39D48530" w:rsidR="00F04F2B" w:rsidRPr="005B03C1" w:rsidRDefault="00A15744" w:rsidP="005B03C1">
      <w:pPr>
        <w:pStyle w:val="Figuretitle"/>
        <w:spacing w:before="360" w:after="240"/>
        <w:rPr>
          <w:sz w:val="24"/>
          <w:szCs w:val="24"/>
          <w:lang w:val="es-ES_tradnl"/>
        </w:rPr>
      </w:pPr>
      <w:r w:rsidRPr="005B03C1">
        <w:rPr>
          <w:sz w:val="24"/>
          <w:szCs w:val="24"/>
          <w:lang w:val="es-ES_tradnl"/>
        </w:rPr>
        <w:lastRenderedPageBreak/>
        <w:t>Cuadro</w:t>
      </w:r>
      <w:r w:rsidR="00F04F2B" w:rsidRPr="005B03C1">
        <w:rPr>
          <w:sz w:val="24"/>
          <w:szCs w:val="24"/>
          <w:lang w:val="es-ES_tradnl"/>
        </w:rPr>
        <w:t xml:space="preserve"> 3.17: </w:t>
      </w:r>
      <w:r w:rsidRPr="005B03C1">
        <w:rPr>
          <w:sz w:val="24"/>
          <w:szCs w:val="24"/>
          <w:lang w:val="es-ES_tradnl"/>
        </w:rPr>
        <w:t xml:space="preserve">Propuestas de modificación o supresión de Resoluciones </w:t>
      </w:r>
      <w:r w:rsidR="005B03C1">
        <w:rPr>
          <w:sz w:val="24"/>
          <w:szCs w:val="24"/>
          <w:lang w:val="es-ES_tradnl"/>
        </w:rPr>
        <w:br/>
      </w:r>
      <w:r w:rsidRPr="005B03C1">
        <w:rPr>
          <w:sz w:val="24"/>
          <w:szCs w:val="24"/>
          <w:lang w:val="es-ES_tradnl"/>
        </w:rPr>
        <w:t>y de nueva Resolución del Grupo Árabe</w:t>
      </w:r>
      <w:bookmarkEnd w:id="395"/>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245"/>
      </w:tblGrid>
      <w:tr w:rsidR="00F04F2B" w:rsidRPr="000744F2" w14:paraId="1E57A996" w14:textId="77777777" w:rsidTr="0017463F">
        <w:tc>
          <w:tcPr>
            <w:tcW w:w="4526" w:type="dxa"/>
            <w:shd w:val="clear" w:color="auto" w:fill="31849B"/>
          </w:tcPr>
          <w:p w14:paraId="0ECFFC04" w14:textId="624FAC05" w:rsidR="00F04F2B" w:rsidRPr="000744F2" w:rsidRDefault="001A70F1"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b/>
                <w:bCs/>
                <w:color w:val="FFFFFF" w:themeColor="background1"/>
                <w:sz w:val="20"/>
                <w:szCs w:val="20"/>
                <w:lang w:val="es-ES_tradnl"/>
              </w:rPr>
              <w:t>MOD: Resolución 8 (Rev. Buenos Aires, 2017)</w:t>
            </w:r>
          </w:p>
        </w:tc>
        <w:tc>
          <w:tcPr>
            <w:tcW w:w="5245" w:type="dxa"/>
            <w:shd w:val="clear" w:color="auto" w:fill="D9D9D9"/>
          </w:tcPr>
          <w:p w14:paraId="5C03F194" w14:textId="3924137C" w:rsidR="00F04F2B" w:rsidRPr="000744F2" w:rsidRDefault="001A70F1" w:rsidP="0017463F">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sz w:val="20"/>
                <w:szCs w:val="20"/>
                <w:lang w:val="es-ES_tradnl"/>
              </w:rPr>
              <w:t>Recopilación y difusión de información y estadísticas</w:t>
            </w:r>
          </w:p>
        </w:tc>
      </w:tr>
      <w:tr w:rsidR="00F04F2B" w:rsidRPr="000744F2" w14:paraId="3534F367" w14:textId="77777777" w:rsidTr="0017463F">
        <w:tc>
          <w:tcPr>
            <w:tcW w:w="4526" w:type="dxa"/>
            <w:shd w:val="clear" w:color="auto" w:fill="31849B"/>
          </w:tcPr>
          <w:p w14:paraId="2411ABC5" w14:textId="36EFA8CD" w:rsidR="00F04F2B" w:rsidRPr="000744F2" w:rsidRDefault="001A70F1"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b/>
                <w:bCs/>
                <w:color w:val="FFFFFF" w:themeColor="background1"/>
                <w:sz w:val="20"/>
                <w:szCs w:val="20"/>
                <w:lang w:val="es-ES_tradnl"/>
              </w:rPr>
              <w:t>MOD: Resolución 9 (Rev. Buenos Aires, 2017)</w:t>
            </w:r>
          </w:p>
        </w:tc>
        <w:tc>
          <w:tcPr>
            <w:tcW w:w="5245" w:type="dxa"/>
            <w:shd w:val="clear" w:color="auto" w:fill="D9D9D9"/>
          </w:tcPr>
          <w:p w14:paraId="54F77AF5" w14:textId="7D1A7FA8" w:rsidR="00F04F2B" w:rsidRPr="000744F2" w:rsidRDefault="001A70F1" w:rsidP="001A70F1">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cstheme="minorHAnsi"/>
                <w:sz w:val="20"/>
                <w:lang w:val="es-ES_tradnl"/>
              </w:rPr>
              <w:t>Participación de los países, en particular de los países en desarrollo, en la gestión del espectro de frecuencias</w:t>
            </w:r>
          </w:p>
        </w:tc>
      </w:tr>
      <w:tr w:rsidR="00F04F2B" w:rsidRPr="000744F2" w14:paraId="2257A6A2" w14:textId="77777777" w:rsidTr="0017463F">
        <w:tc>
          <w:tcPr>
            <w:tcW w:w="4526" w:type="dxa"/>
            <w:shd w:val="clear" w:color="auto" w:fill="31849B"/>
          </w:tcPr>
          <w:p w14:paraId="4B6A8D8F" w14:textId="323CD1B4" w:rsidR="00F04F2B" w:rsidRPr="000744F2" w:rsidRDefault="001A70F1"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b/>
                <w:bCs/>
                <w:color w:val="FFFFFF" w:themeColor="background1"/>
                <w:sz w:val="20"/>
                <w:szCs w:val="20"/>
                <w:lang w:val="es-ES_tradnl"/>
              </w:rPr>
              <w:t>MOD: Resolución 22 (Rev. Buenos Aires, 2017)</w:t>
            </w:r>
          </w:p>
        </w:tc>
        <w:tc>
          <w:tcPr>
            <w:tcW w:w="5245" w:type="dxa"/>
            <w:shd w:val="clear" w:color="auto" w:fill="D9D9D9"/>
          </w:tcPr>
          <w:p w14:paraId="51C58A4E" w14:textId="18D8FAB0" w:rsidR="00F04F2B" w:rsidRPr="000744F2" w:rsidRDefault="001A70F1" w:rsidP="001A70F1">
            <w:pPr>
              <w:pStyle w:val="Default"/>
              <w:tabs>
                <w:tab w:val="left" w:pos="7920"/>
              </w:tabs>
              <w:spacing w:before="20" w:after="20"/>
              <w:ind w:right="-40"/>
              <w:rPr>
                <w:rFonts w:cstheme="minorHAnsi"/>
                <w:sz w:val="20"/>
                <w:lang w:val="es-ES_tradnl"/>
              </w:rPr>
            </w:pPr>
            <w:r w:rsidRPr="000744F2">
              <w:rPr>
                <w:rFonts w:cstheme="minorHAnsi"/>
                <w:sz w:val="20"/>
                <w:lang w:val="es-ES_tradnl"/>
              </w:rPr>
              <w:t>Procedimientos alternativos de llamada en las redes internacionales de telecomunicaciones e identificación del origen de las llamadas en la prestación de servicios internacionales de telecomunicaciones</w:t>
            </w:r>
          </w:p>
        </w:tc>
      </w:tr>
      <w:tr w:rsidR="00F04F2B" w:rsidRPr="000744F2" w14:paraId="116E917A" w14:textId="77777777" w:rsidTr="0017463F">
        <w:tc>
          <w:tcPr>
            <w:tcW w:w="4526" w:type="dxa"/>
            <w:shd w:val="clear" w:color="auto" w:fill="31849B"/>
          </w:tcPr>
          <w:p w14:paraId="17A05598" w14:textId="24CD2E4D" w:rsidR="00F04F2B" w:rsidRPr="000744F2" w:rsidRDefault="001E039D"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b/>
                <w:bCs/>
                <w:color w:val="FFFFFF" w:themeColor="background1"/>
                <w:sz w:val="20"/>
                <w:szCs w:val="20"/>
                <w:lang w:val="es-ES_tradnl"/>
              </w:rPr>
              <w:t>MOD: Resolución 34 (Rev. Buenos Aires, 2017)</w:t>
            </w:r>
          </w:p>
        </w:tc>
        <w:tc>
          <w:tcPr>
            <w:tcW w:w="5245" w:type="dxa"/>
            <w:shd w:val="clear" w:color="auto" w:fill="D9D9D9"/>
          </w:tcPr>
          <w:p w14:paraId="7D00594B" w14:textId="4FB13371" w:rsidR="00F04F2B" w:rsidRPr="000744F2" w:rsidRDefault="001E039D" w:rsidP="001E039D">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cstheme="minorHAnsi"/>
                <w:sz w:val="20"/>
                <w:lang w:val="es-ES_tradnl"/>
              </w:rPr>
              <w:t>Función de las telecomunicaciones y las tecnologías de la información y la comunicación (TIC) en la preparación, alerta temprana, rescate, mitigación, socorro y respuesta en situaciones de catástrofe</w:t>
            </w:r>
          </w:p>
        </w:tc>
      </w:tr>
      <w:tr w:rsidR="00F04F2B" w:rsidRPr="000744F2" w14:paraId="5A35B0FE" w14:textId="77777777" w:rsidTr="0017463F">
        <w:tc>
          <w:tcPr>
            <w:tcW w:w="4526" w:type="dxa"/>
            <w:shd w:val="clear" w:color="auto" w:fill="31849B"/>
          </w:tcPr>
          <w:p w14:paraId="59CFB947" w14:textId="461EBD92" w:rsidR="00F04F2B" w:rsidRPr="000744F2" w:rsidRDefault="001E039D"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b/>
                <w:bCs/>
                <w:color w:val="FFFFFF" w:themeColor="background1"/>
                <w:sz w:val="20"/>
                <w:szCs w:val="20"/>
                <w:lang w:val="es-ES_tradnl"/>
              </w:rPr>
              <w:t>MOD: Resolución 45 (Rev. Dubái, 2014)</w:t>
            </w:r>
          </w:p>
        </w:tc>
        <w:tc>
          <w:tcPr>
            <w:tcW w:w="5245" w:type="dxa"/>
            <w:shd w:val="clear" w:color="auto" w:fill="D9D9D9"/>
          </w:tcPr>
          <w:p w14:paraId="1103CF55" w14:textId="4C894DF8" w:rsidR="00F04F2B" w:rsidRPr="000744F2" w:rsidRDefault="001E039D" w:rsidP="001E039D">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cstheme="minorHAnsi"/>
                <w:sz w:val="20"/>
                <w:lang w:val="es-ES_tradnl"/>
              </w:rPr>
              <w:t>Mecanismos para mejorar la cooperación en materia de ciberseguridad, incluida la lucha contra el correo basura</w:t>
            </w:r>
          </w:p>
        </w:tc>
      </w:tr>
      <w:tr w:rsidR="00F04F2B" w:rsidRPr="000744F2" w14:paraId="411A8948" w14:textId="77777777" w:rsidTr="0017463F">
        <w:tc>
          <w:tcPr>
            <w:tcW w:w="4526" w:type="dxa"/>
            <w:shd w:val="clear" w:color="auto" w:fill="31849B"/>
          </w:tcPr>
          <w:p w14:paraId="58D3D431" w14:textId="23ECB3CA" w:rsidR="00F04F2B" w:rsidRPr="000744F2" w:rsidRDefault="001E039D"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b/>
                <w:bCs/>
                <w:color w:val="FFFFFF" w:themeColor="background1"/>
                <w:sz w:val="20"/>
                <w:szCs w:val="20"/>
                <w:lang w:val="es-ES_tradnl"/>
              </w:rPr>
              <w:t>MOD: Resolución 67 (Rev. Buenos Aires, 2017)</w:t>
            </w:r>
          </w:p>
        </w:tc>
        <w:tc>
          <w:tcPr>
            <w:tcW w:w="5245" w:type="dxa"/>
            <w:shd w:val="clear" w:color="auto" w:fill="D9D9D9"/>
          </w:tcPr>
          <w:p w14:paraId="5180466C" w14:textId="703DE203" w:rsidR="00F04F2B" w:rsidRPr="000744F2" w:rsidRDefault="001E039D" w:rsidP="001E039D">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cstheme="minorHAnsi"/>
                <w:sz w:val="20"/>
                <w:lang w:val="es-ES_tradnl"/>
              </w:rPr>
              <w:t>Función del Sector de Desarrollo de las Telecomunicaciones de la UIT en la Protección de la Infancia en Línea</w:t>
            </w:r>
          </w:p>
        </w:tc>
      </w:tr>
      <w:tr w:rsidR="00F04F2B" w:rsidRPr="000744F2" w14:paraId="72D1883E" w14:textId="77777777" w:rsidTr="0017463F">
        <w:tc>
          <w:tcPr>
            <w:tcW w:w="4526" w:type="dxa"/>
            <w:shd w:val="clear" w:color="auto" w:fill="31849B"/>
          </w:tcPr>
          <w:p w14:paraId="32116626" w14:textId="1D1DAD44" w:rsidR="00F04F2B" w:rsidRPr="000744F2" w:rsidRDefault="001E039D"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b/>
                <w:bCs/>
                <w:color w:val="FFFFFF" w:themeColor="background1"/>
                <w:sz w:val="20"/>
                <w:szCs w:val="20"/>
                <w:lang w:val="es-ES_tradnl"/>
              </w:rPr>
              <w:t>MOD: Resolución 71 (Rev. Buenos Aires, 2017)</w:t>
            </w:r>
          </w:p>
        </w:tc>
        <w:tc>
          <w:tcPr>
            <w:tcW w:w="5245" w:type="dxa"/>
            <w:shd w:val="clear" w:color="auto" w:fill="D9D9D9"/>
          </w:tcPr>
          <w:p w14:paraId="60889539" w14:textId="10FA7FA3" w:rsidR="00F04F2B" w:rsidRPr="000744F2" w:rsidRDefault="001E039D" w:rsidP="001E039D">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cstheme="minorHAnsi"/>
                <w:sz w:val="20"/>
                <w:lang w:val="es-ES_tradnl"/>
              </w:rPr>
              <w:t>Fortalecimiento de la cooperación entre los Estados Miembros, los Miembros de Sector, los Asociados y las Instituciones Académicas del Sector de Desarrollo de las Telecomunicaciones de la UIT y el carácter evolutivo de la función del sector privado en el Sector de Desarrollo de las Telecomunicaciones de la UIT</w:t>
            </w:r>
          </w:p>
        </w:tc>
      </w:tr>
      <w:tr w:rsidR="00F04F2B" w:rsidRPr="000744F2" w14:paraId="5DBF3E73" w14:textId="77777777" w:rsidTr="0017463F">
        <w:tc>
          <w:tcPr>
            <w:tcW w:w="4526" w:type="dxa"/>
            <w:shd w:val="clear" w:color="auto" w:fill="31849B"/>
          </w:tcPr>
          <w:p w14:paraId="6B6498E0" w14:textId="48FFD4B6" w:rsidR="00F04F2B" w:rsidRPr="000744F2" w:rsidRDefault="001E039D"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b/>
                <w:bCs/>
                <w:color w:val="FFFFFF" w:themeColor="background1"/>
                <w:sz w:val="20"/>
                <w:szCs w:val="20"/>
                <w:lang w:val="es-ES_tradnl"/>
              </w:rPr>
              <w:t>SUP: Resolución 27(Rev. Hyderabad, 2010)</w:t>
            </w:r>
          </w:p>
        </w:tc>
        <w:tc>
          <w:tcPr>
            <w:tcW w:w="5245" w:type="dxa"/>
            <w:shd w:val="clear" w:color="auto" w:fill="D9D9D9"/>
          </w:tcPr>
          <w:p w14:paraId="0D49A803" w14:textId="1E1E1F4A" w:rsidR="00F04F2B" w:rsidRPr="000744F2" w:rsidRDefault="001E039D" w:rsidP="001E039D">
            <w:pPr>
              <w:pStyle w:val="Default"/>
              <w:tabs>
                <w:tab w:val="left" w:pos="7920"/>
              </w:tabs>
              <w:spacing w:before="20" w:after="20"/>
              <w:ind w:right="-40"/>
              <w:rPr>
                <w:rFonts w:cstheme="minorHAnsi"/>
                <w:sz w:val="20"/>
                <w:lang w:val="es-ES_tradnl"/>
              </w:rPr>
            </w:pPr>
            <w:r w:rsidRPr="000744F2">
              <w:rPr>
                <w:rFonts w:cstheme="minorHAnsi"/>
                <w:sz w:val="20"/>
                <w:lang w:val="es-ES_tradnl"/>
              </w:rPr>
              <w:t>Admisión de entidades u organizaciones para participar como Asociados en los trabajos del Sector de Desarrollo de las Telecomunicaciones de la UIT</w:t>
            </w:r>
          </w:p>
        </w:tc>
      </w:tr>
      <w:tr w:rsidR="00F04F2B" w:rsidRPr="000744F2" w14:paraId="6FFFD76B" w14:textId="77777777" w:rsidTr="0017463F">
        <w:tc>
          <w:tcPr>
            <w:tcW w:w="4526" w:type="dxa"/>
            <w:shd w:val="clear" w:color="auto" w:fill="31849B"/>
          </w:tcPr>
          <w:p w14:paraId="0CCBA6EF" w14:textId="2D253582" w:rsidR="00F04F2B" w:rsidRPr="000744F2" w:rsidRDefault="001E039D"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bookmarkStart w:id="396" w:name="lt_pId606"/>
            <w:r w:rsidRPr="000744F2">
              <w:rPr>
                <w:rFonts w:asciiTheme="minorHAnsi" w:hAnsiTheme="minorHAnsi" w:cstheme="minorHAnsi"/>
                <w:b/>
                <w:bCs/>
                <w:color w:val="FFFFFF" w:themeColor="background1"/>
                <w:sz w:val="20"/>
                <w:szCs w:val="20"/>
                <w:lang w:val="es-ES_tradnl"/>
              </w:rPr>
              <w:t>SUP: Resolución 61 (Rev. Dubái, 2014</w:t>
            </w:r>
            <w:r w:rsidR="00F04F2B" w:rsidRPr="000744F2">
              <w:rPr>
                <w:rFonts w:asciiTheme="minorHAnsi" w:hAnsiTheme="minorHAnsi" w:cstheme="minorHAnsi"/>
                <w:b/>
                <w:bCs/>
                <w:color w:val="FFFFFF" w:themeColor="background1"/>
                <w:sz w:val="20"/>
                <w:szCs w:val="20"/>
                <w:lang w:val="es-ES_tradnl"/>
              </w:rPr>
              <w:t>)</w:t>
            </w:r>
            <w:bookmarkEnd w:id="396"/>
          </w:p>
        </w:tc>
        <w:tc>
          <w:tcPr>
            <w:tcW w:w="5245" w:type="dxa"/>
            <w:shd w:val="clear" w:color="auto" w:fill="D9D9D9"/>
          </w:tcPr>
          <w:p w14:paraId="7BCFDA8A" w14:textId="23D51924" w:rsidR="00F04F2B" w:rsidRPr="000744F2" w:rsidRDefault="001E039D" w:rsidP="001E039D">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cstheme="minorHAnsi"/>
                <w:sz w:val="20"/>
                <w:lang w:val="es-ES_tradnl"/>
              </w:rPr>
              <w:t xml:space="preserve">Nombramiento y duración máxima del mandato de los </w:t>
            </w:r>
            <w:proofErr w:type="gramStart"/>
            <w:r w:rsidRPr="000744F2">
              <w:rPr>
                <w:rFonts w:cstheme="minorHAnsi"/>
                <w:sz w:val="20"/>
                <w:lang w:val="es-ES_tradnl"/>
              </w:rPr>
              <w:t>Presidentes</w:t>
            </w:r>
            <w:proofErr w:type="gramEnd"/>
            <w:r w:rsidRPr="000744F2">
              <w:rPr>
                <w:rFonts w:cstheme="minorHAnsi"/>
                <w:sz w:val="20"/>
                <w:lang w:val="es-ES_tradnl"/>
              </w:rPr>
              <w:t xml:space="preserve"> y Vicepresidentes de las Comisiones de Estudio del Sector de Desarrollo de las Telecomunicaciones y del Grupo Asesor de Desarrollo de las Telecomunicaciones</w:t>
            </w:r>
          </w:p>
        </w:tc>
      </w:tr>
      <w:tr w:rsidR="00F04F2B" w:rsidRPr="000744F2" w14:paraId="53DB6505" w14:textId="77777777" w:rsidTr="0017463F">
        <w:trPr>
          <w:trHeight w:val="195"/>
        </w:trPr>
        <w:tc>
          <w:tcPr>
            <w:tcW w:w="4526" w:type="dxa"/>
            <w:shd w:val="clear" w:color="auto" w:fill="31849B"/>
          </w:tcPr>
          <w:p w14:paraId="44F8044E" w14:textId="3F5BC61B" w:rsidR="00F04F2B" w:rsidRPr="000744F2" w:rsidRDefault="001E039D" w:rsidP="0017463F">
            <w:pPr>
              <w:pStyle w:val="Default"/>
              <w:keepNext/>
              <w:tabs>
                <w:tab w:val="left" w:pos="7920"/>
              </w:tabs>
              <w:spacing w:before="20" w:after="20"/>
              <w:ind w:right="-40"/>
              <w:rPr>
                <w:rFonts w:asciiTheme="minorHAnsi" w:hAnsiTheme="minorHAnsi" w:cstheme="minorHAnsi"/>
                <w:b/>
                <w:bCs/>
                <w:sz w:val="20"/>
                <w:szCs w:val="20"/>
                <w:lang w:val="es-ES_tradnl"/>
              </w:rPr>
            </w:pPr>
            <w:r w:rsidRPr="000744F2">
              <w:rPr>
                <w:rFonts w:asciiTheme="minorHAnsi" w:hAnsiTheme="minorHAnsi" w:cstheme="minorHAnsi"/>
                <w:b/>
                <w:bCs/>
                <w:color w:val="FFFFFF" w:themeColor="background1"/>
                <w:sz w:val="20"/>
                <w:szCs w:val="20"/>
                <w:lang w:val="es-ES_tradnl"/>
              </w:rPr>
              <w:t>Proyecto de nueva Resolución</w:t>
            </w:r>
          </w:p>
        </w:tc>
        <w:tc>
          <w:tcPr>
            <w:tcW w:w="5245" w:type="dxa"/>
            <w:shd w:val="clear" w:color="auto" w:fill="D9D9D9"/>
          </w:tcPr>
          <w:p w14:paraId="79C9F57B" w14:textId="54EC9EC2" w:rsidR="00F04F2B" w:rsidRPr="000744F2" w:rsidRDefault="001E039D" w:rsidP="001E039D">
            <w:pPr>
              <w:pStyle w:val="Default"/>
              <w:keepNex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cstheme="minorHAnsi"/>
                <w:sz w:val="20"/>
                <w:lang w:val="es-ES_tradnl"/>
              </w:rPr>
              <w:t>La función de las telecomunicaciones/TIC en situaciones de pandemia (como la COVID-19), en particular en los países en desarrollo</w:t>
            </w:r>
          </w:p>
        </w:tc>
      </w:tr>
      <w:tr w:rsidR="00F04F2B" w:rsidRPr="000744F2" w14:paraId="434C296A" w14:textId="77777777" w:rsidTr="0017463F">
        <w:trPr>
          <w:trHeight w:val="195"/>
        </w:trPr>
        <w:tc>
          <w:tcPr>
            <w:tcW w:w="4526" w:type="dxa"/>
            <w:shd w:val="clear" w:color="auto" w:fill="31849B"/>
          </w:tcPr>
          <w:p w14:paraId="22BF5C0A" w14:textId="18EAB191" w:rsidR="00F04F2B" w:rsidRPr="000744F2" w:rsidRDefault="001E039D" w:rsidP="0017463F">
            <w:pPr>
              <w:pStyle w:val="Default"/>
              <w:tabs>
                <w:tab w:val="left" w:pos="7920"/>
              </w:tabs>
              <w:spacing w:before="20" w:after="20"/>
              <w:ind w:right="-40"/>
              <w:rPr>
                <w:rFonts w:asciiTheme="minorHAnsi" w:hAnsiTheme="minorHAnsi" w:cstheme="minorHAnsi"/>
                <w:b/>
                <w:bCs/>
                <w:color w:val="FFFFFF" w:themeColor="background1"/>
                <w:sz w:val="20"/>
                <w:szCs w:val="20"/>
                <w:lang w:val="es-ES_tradnl"/>
              </w:rPr>
            </w:pPr>
            <w:r w:rsidRPr="000744F2">
              <w:rPr>
                <w:rFonts w:asciiTheme="minorHAnsi" w:hAnsiTheme="minorHAnsi" w:cstheme="minorHAnsi"/>
                <w:b/>
                <w:bCs/>
                <w:color w:val="FFFFFF" w:themeColor="background1"/>
                <w:sz w:val="20"/>
                <w:szCs w:val="20"/>
                <w:lang w:val="es-ES_tradnl"/>
              </w:rPr>
              <w:t>Proyecto de nueva Resolución</w:t>
            </w:r>
          </w:p>
        </w:tc>
        <w:tc>
          <w:tcPr>
            <w:tcW w:w="5245" w:type="dxa"/>
            <w:shd w:val="clear" w:color="auto" w:fill="D9D9D9"/>
          </w:tcPr>
          <w:p w14:paraId="223AC2B4" w14:textId="4DB58969" w:rsidR="00F04F2B" w:rsidRPr="000744F2" w:rsidRDefault="001E039D" w:rsidP="001E039D">
            <w:pPr>
              <w:pStyle w:val="Default"/>
              <w:tabs>
                <w:tab w:val="left" w:pos="7920"/>
              </w:tabs>
              <w:spacing w:before="20" w:after="20"/>
              <w:ind w:right="-40"/>
              <w:rPr>
                <w:rFonts w:cstheme="minorHAnsi"/>
                <w:sz w:val="20"/>
                <w:lang w:val="es-ES_tradnl"/>
              </w:rPr>
            </w:pPr>
            <w:r w:rsidRPr="000744F2">
              <w:rPr>
                <w:rFonts w:cstheme="minorHAnsi"/>
                <w:sz w:val="20"/>
                <w:lang w:val="es-ES_tradnl"/>
              </w:rPr>
              <w:t>Transformación digital para el desarrollo sostenible, incluido el establecimiento de centros de datos y de computación en la nube en los países en desarrollo</w:t>
            </w:r>
          </w:p>
        </w:tc>
      </w:tr>
    </w:tbl>
    <w:p w14:paraId="45FA4882" w14:textId="77777777" w:rsidR="00A15744" w:rsidRPr="000744F2" w:rsidRDefault="00A15744" w:rsidP="00A15744">
      <w:pPr>
        <w:spacing w:after="120"/>
        <w:rPr>
          <w:rFonts w:cstheme="minorHAnsi"/>
          <w:sz w:val="18"/>
          <w:szCs w:val="18"/>
          <w:lang w:val="es-ES_tradnl"/>
        </w:rPr>
      </w:pPr>
      <w:bookmarkStart w:id="397" w:name="lt_pId613"/>
      <w:r w:rsidRPr="00E3491E">
        <w:rPr>
          <w:rFonts w:cstheme="minorHAnsi"/>
          <w:i/>
          <w:iCs/>
          <w:sz w:val="18"/>
          <w:szCs w:val="18"/>
          <w:lang w:val="es-ES_tradnl"/>
        </w:rPr>
        <w:t>Fuente:</w:t>
      </w:r>
      <w:r w:rsidRPr="00E3491E">
        <w:rPr>
          <w:rFonts w:cstheme="minorHAnsi"/>
          <w:sz w:val="18"/>
          <w:szCs w:val="18"/>
          <w:lang w:val="es-ES_tradnl"/>
        </w:rPr>
        <w:t xml:space="preserve"> Adaptado de la presentación de la LEA en la </w:t>
      </w:r>
      <w:proofErr w:type="spellStart"/>
      <w:r w:rsidRPr="00E3491E">
        <w:rPr>
          <w:rFonts w:cstheme="minorHAnsi"/>
          <w:sz w:val="18"/>
          <w:szCs w:val="18"/>
          <w:lang w:val="es-ES_tradnl"/>
        </w:rPr>
        <w:t>RIR</w:t>
      </w:r>
      <w:proofErr w:type="spellEnd"/>
      <w:r w:rsidRPr="00E3491E">
        <w:rPr>
          <w:rFonts w:cstheme="minorHAnsi"/>
          <w:sz w:val="18"/>
          <w:szCs w:val="18"/>
          <w:lang w:val="es-ES_tradnl"/>
        </w:rPr>
        <w:t>-3, 10 de marzo de 2022.</w:t>
      </w:r>
    </w:p>
    <w:p w14:paraId="604D0776" w14:textId="0B78E30A" w:rsidR="00F04F2B" w:rsidRPr="004646B9" w:rsidRDefault="00A15744" w:rsidP="001A5F5A">
      <w:pPr>
        <w:pStyle w:val="Headingb"/>
        <w:rPr>
          <w:lang w:val="es-ES_tradnl"/>
        </w:rPr>
      </w:pPr>
      <w:r w:rsidRPr="004646B9">
        <w:rPr>
          <w:lang w:val="es-ES_tradnl"/>
        </w:rPr>
        <w:t>Iniciativas Regionales del Grupo Árabe</w:t>
      </w:r>
      <w:bookmarkEnd w:id="397"/>
    </w:p>
    <w:p w14:paraId="062414D6" w14:textId="4EB0B4BE" w:rsidR="00F04F2B" w:rsidRPr="004646B9" w:rsidRDefault="00A15744" w:rsidP="006E27A5">
      <w:pPr>
        <w:rPr>
          <w:lang w:val="es-ES_tradnl"/>
        </w:rPr>
      </w:pPr>
      <w:bookmarkStart w:id="398" w:name="lt_pId614"/>
      <w:r w:rsidRPr="004646B9">
        <w:rPr>
          <w:lang w:val="es-ES_tradnl"/>
        </w:rPr>
        <w:t>El Grupo Preparatorio Árabe ha llegado a un acuerdo sobre las cinco prioridades siguientes</w:t>
      </w:r>
      <w:r w:rsidR="00F04F2B" w:rsidRPr="004646B9">
        <w:rPr>
          <w:lang w:val="es-ES_tradnl"/>
        </w:rPr>
        <w:t>:</w:t>
      </w:r>
      <w:bookmarkEnd w:id="398"/>
    </w:p>
    <w:p w14:paraId="313FF67D" w14:textId="5AFEF8F1" w:rsidR="00F04F2B" w:rsidRPr="004646B9" w:rsidRDefault="0017463F" w:rsidP="00FE3DB0">
      <w:pPr>
        <w:pStyle w:val="enumlev1"/>
        <w:ind w:left="794" w:hanging="794"/>
        <w:rPr>
          <w:lang w:val="es-ES_tradnl"/>
        </w:rPr>
      </w:pPr>
      <w:bookmarkStart w:id="399" w:name="lt_pId615"/>
      <w:r w:rsidRPr="004646B9">
        <w:rPr>
          <w:lang w:val="es-ES_tradnl"/>
        </w:rPr>
        <w:t>–</w:t>
      </w:r>
      <w:r w:rsidRPr="004646B9">
        <w:rPr>
          <w:lang w:val="es-ES_tradnl"/>
        </w:rPr>
        <w:tab/>
      </w:r>
      <w:r w:rsidR="001D73FA" w:rsidRPr="004646B9">
        <w:rPr>
          <w:lang w:val="es-ES_tradnl"/>
        </w:rPr>
        <w:t>Fomento de la transformación digital para una rápida transición a la economía digital y facilitar la inclusión digital</w:t>
      </w:r>
      <w:r w:rsidR="00F04F2B" w:rsidRPr="004646B9">
        <w:rPr>
          <w:lang w:val="es-ES_tradnl"/>
        </w:rPr>
        <w:t>.</w:t>
      </w:r>
      <w:bookmarkEnd w:id="399"/>
    </w:p>
    <w:p w14:paraId="7DDFDB58" w14:textId="5802A603" w:rsidR="00F04F2B" w:rsidRPr="004646B9" w:rsidRDefault="0017463F" w:rsidP="00FE3DB0">
      <w:pPr>
        <w:pStyle w:val="enumlev1"/>
        <w:ind w:left="794" w:hanging="794"/>
        <w:rPr>
          <w:lang w:val="es-ES_tradnl"/>
        </w:rPr>
      </w:pPr>
      <w:r w:rsidRPr="004646B9">
        <w:rPr>
          <w:lang w:val="es-ES_tradnl"/>
        </w:rPr>
        <w:t>–</w:t>
      </w:r>
      <w:r w:rsidRPr="004646B9">
        <w:rPr>
          <w:lang w:val="es-ES_tradnl"/>
        </w:rPr>
        <w:tab/>
      </w:r>
      <w:bookmarkStart w:id="400" w:name="lt_pId616"/>
      <w:r w:rsidR="001D73FA" w:rsidRPr="004646B9">
        <w:rPr>
          <w:lang w:val="es-ES_tradnl"/>
        </w:rPr>
        <w:t>Aumento de la confianza, seguridad y privacidad en la utilización de las telecomunicaciones/TIC en la era de las tecnologías digitales nuevas e incipientes</w:t>
      </w:r>
      <w:r w:rsidR="00F04F2B" w:rsidRPr="004646B9">
        <w:rPr>
          <w:lang w:val="es-ES_tradnl"/>
        </w:rPr>
        <w:t>.</w:t>
      </w:r>
      <w:bookmarkEnd w:id="400"/>
    </w:p>
    <w:p w14:paraId="0FEEB92E" w14:textId="3F5DC052" w:rsidR="00F04F2B" w:rsidRPr="004646B9" w:rsidRDefault="0017463F" w:rsidP="00FE3DB0">
      <w:pPr>
        <w:pStyle w:val="enumlev1"/>
        <w:ind w:left="794" w:hanging="794"/>
        <w:rPr>
          <w:lang w:val="es-ES_tradnl"/>
        </w:rPr>
      </w:pPr>
      <w:r w:rsidRPr="004646B9">
        <w:rPr>
          <w:lang w:val="es-ES_tradnl"/>
        </w:rPr>
        <w:t>–</w:t>
      </w:r>
      <w:r w:rsidRPr="004646B9">
        <w:rPr>
          <w:lang w:val="es-ES_tradnl"/>
        </w:rPr>
        <w:tab/>
      </w:r>
      <w:bookmarkStart w:id="401" w:name="lt_pId617"/>
      <w:r w:rsidR="001D73FA" w:rsidRPr="004646B9">
        <w:rPr>
          <w:lang w:val="es-ES_tradnl"/>
        </w:rPr>
        <w:t>Desarrollo de infraestructuras digitales, fomento del acceso universal y soporte de las ciudades y comunidades inteligentes</w:t>
      </w:r>
      <w:r w:rsidR="00F04F2B" w:rsidRPr="004646B9">
        <w:rPr>
          <w:lang w:val="es-ES_tradnl"/>
        </w:rPr>
        <w:t>.</w:t>
      </w:r>
      <w:bookmarkEnd w:id="401"/>
    </w:p>
    <w:p w14:paraId="5442D714" w14:textId="59712695" w:rsidR="00F04F2B" w:rsidRPr="004646B9" w:rsidRDefault="0017463F" w:rsidP="00FE3DB0">
      <w:pPr>
        <w:pStyle w:val="enumlev1"/>
        <w:ind w:left="794" w:hanging="794"/>
        <w:rPr>
          <w:lang w:val="es-ES_tradnl"/>
        </w:rPr>
      </w:pPr>
      <w:r w:rsidRPr="004646B9">
        <w:rPr>
          <w:lang w:val="es-ES_tradnl"/>
        </w:rPr>
        <w:t>–</w:t>
      </w:r>
      <w:r w:rsidRPr="004646B9">
        <w:rPr>
          <w:lang w:val="es-ES_tradnl"/>
        </w:rPr>
        <w:tab/>
      </w:r>
      <w:bookmarkStart w:id="402" w:name="lt_pId618"/>
      <w:r w:rsidR="001D73FA" w:rsidRPr="004646B9">
        <w:rPr>
          <w:lang w:val="es-ES_tradnl"/>
        </w:rPr>
        <w:t>Capacitación y fomento de la innovación digital y la iniciativa empresarial</w:t>
      </w:r>
      <w:r w:rsidR="00F04F2B" w:rsidRPr="004646B9">
        <w:rPr>
          <w:lang w:val="es-ES_tradnl"/>
        </w:rPr>
        <w:t>.</w:t>
      </w:r>
      <w:bookmarkEnd w:id="402"/>
    </w:p>
    <w:p w14:paraId="2341EB0A" w14:textId="09114038" w:rsidR="00F04F2B" w:rsidRPr="00FE3DB0" w:rsidRDefault="0017463F" w:rsidP="00FE3DB0">
      <w:pPr>
        <w:pStyle w:val="enumlev1"/>
        <w:ind w:left="794" w:hanging="794"/>
        <w:rPr>
          <w:lang w:val="es-ES_tradnl"/>
        </w:rPr>
      </w:pPr>
      <w:r w:rsidRPr="004646B9">
        <w:rPr>
          <w:lang w:val="es-ES_tradnl"/>
        </w:rPr>
        <w:t>–</w:t>
      </w:r>
      <w:r w:rsidRPr="004646B9">
        <w:rPr>
          <w:lang w:val="es-ES_tradnl"/>
        </w:rPr>
        <w:tab/>
      </w:r>
      <w:bookmarkStart w:id="403" w:name="lt_pId619"/>
      <w:r w:rsidR="001D73FA" w:rsidRPr="004646B9">
        <w:rPr>
          <w:lang w:val="es-ES_tradnl"/>
        </w:rPr>
        <w:t>Definición de una reglamentación digital y colaborativa y armonización de los marcos políticos y reglamentarios aplicables a las TIC</w:t>
      </w:r>
      <w:r w:rsidR="00F04F2B" w:rsidRPr="004646B9">
        <w:rPr>
          <w:lang w:val="es-ES_tradnl"/>
        </w:rPr>
        <w:t>.</w:t>
      </w:r>
      <w:bookmarkEnd w:id="403"/>
    </w:p>
    <w:p w14:paraId="32E2B121" w14:textId="19A57B25" w:rsidR="00F04F2B" w:rsidRPr="000744F2" w:rsidRDefault="001D73FA" w:rsidP="0017463F">
      <w:pPr>
        <w:pStyle w:val="Headingb"/>
        <w:rPr>
          <w:lang w:val="es-ES_tradnl"/>
        </w:rPr>
      </w:pPr>
      <w:bookmarkStart w:id="404" w:name="lt_pId620"/>
      <w:r w:rsidRPr="000744F2">
        <w:rPr>
          <w:lang w:val="es-ES_tradnl"/>
        </w:rPr>
        <w:lastRenderedPageBreak/>
        <w:t>Prioridades temáticas</w:t>
      </w:r>
      <w:bookmarkEnd w:id="404"/>
    </w:p>
    <w:p w14:paraId="3DB2184E" w14:textId="4F4D3DB3" w:rsidR="00F04F2B" w:rsidRPr="004646B9" w:rsidRDefault="005C54E5" w:rsidP="00A75FF1">
      <w:bookmarkStart w:id="405" w:name="lt_pId621"/>
      <w:r w:rsidRPr="004646B9">
        <w:rPr>
          <w:lang w:val="es-ES_tradnl"/>
        </w:rPr>
        <w:t xml:space="preserve">Con respecto a las prioridades temáticas, el Grupo Preparatorio Árabe sigue siendo partidario de que, en lugar de cuatro, haya cinco prioridades temáticas, a saber, conectividad, transformación </w:t>
      </w:r>
      <w:r w:rsidR="00BD0D9E" w:rsidRPr="004646B9">
        <w:rPr>
          <w:lang w:val="es-ES_tradnl"/>
        </w:rPr>
        <w:t>digital</w:t>
      </w:r>
      <w:r w:rsidRPr="004646B9">
        <w:rPr>
          <w:lang w:val="es-ES_tradnl"/>
        </w:rPr>
        <w:t>, entorno propicio, movilización de recursos y cooperación internacional, y [fomento de confianza, credibilidad y seguridad en la utilización de las TIC</w:t>
      </w:r>
      <w:r w:rsidR="00F04F2B" w:rsidRPr="004646B9">
        <w:t>].</w:t>
      </w:r>
      <w:bookmarkEnd w:id="405"/>
    </w:p>
    <w:p w14:paraId="745B2F97" w14:textId="7E91357B" w:rsidR="00F04F2B" w:rsidRPr="004646B9" w:rsidRDefault="005C54E5" w:rsidP="00446DBD">
      <w:pPr>
        <w:pStyle w:val="Headingb"/>
        <w:keepNext/>
        <w:rPr>
          <w:lang w:val="es-ES_tradnl"/>
        </w:rPr>
      </w:pPr>
      <w:bookmarkStart w:id="406" w:name="lt_pId622"/>
      <w:r w:rsidRPr="004646B9">
        <w:rPr>
          <w:lang w:val="es-ES_tradnl"/>
        </w:rPr>
        <w:t xml:space="preserve">Declaración de la </w:t>
      </w:r>
      <w:proofErr w:type="spellStart"/>
      <w:r w:rsidRPr="004646B9">
        <w:rPr>
          <w:lang w:val="es-ES_tradnl"/>
        </w:rPr>
        <w:t>CMDT</w:t>
      </w:r>
      <w:bookmarkEnd w:id="406"/>
      <w:proofErr w:type="spellEnd"/>
    </w:p>
    <w:p w14:paraId="693DAA17" w14:textId="296B9036" w:rsidR="00F04F2B" w:rsidRPr="004646B9" w:rsidRDefault="005C54E5" w:rsidP="00A75FF1">
      <w:pPr>
        <w:rPr>
          <w:lang w:val="es-ES_tradnl"/>
        </w:rPr>
      </w:pPr>
      <w:bookmarkStart w:id="407" w:name="lt_pId623"/>
      <w:r w:rsidRPr="004646B9">
        <w:rPr>
          <w:lang w:val="es-ES_tradnl"/>
        </w:rPr>
        <w:t xml:space="preserve">En lo que respecta a la Declaración de la </w:t>
      </w:r>
      <w:proofErr w:type="spellStart"/>
      <w:r w:rsidRPr="004646B9">
        <w:rPr>
          <w:lang w:val="es-ES_tradnl"/>
        </w:rPr>
        <w:t>CMDT</w:t>
      </w:r>
      <w:proofErr w:type="spellEnd"/>
      <w:r w:rsidRPr="004646B9">
        <w:rPr>
          <w:lang w:val="es-ES_tradnl"/>
        </w:rPr>
        <w:t xml:space="preserve"> definitiv</w:t>
      </w:r>
      <w:r w:rsidR="00BD0D9E" w:rsidRPr="004646B9">
        <w:rPr>
          <w:lang w:val="es-ES_tradnl"/>
        </w:rPr>
        <w:t>a</w:t>
      </w:r>
      <w:r w:rsidRPr="004646B9">
        <w:rPr>
          <w:lang w:val="es-ES_tradnl"/>
        </w:rPr>
        <w:t xml:space="preserve">, el Grupo Preparatorio Árabe considera que el proyecto de Declaración propuesto por el </w:t>
      </w:r>
      <w:proofErr w:type="spellStart"/>
      <w:r w:rsidRPr="004646B9">
        <w:rPr>
          <w:lang w:val="es-ES_tradnl"/>
        </w:rPr>
        <w:t>GADT</w:t>
      </w:r>
      <w:proofErr w:type="spellEnd"/>
      <w:r w:rsidRPr="004646B9">
        <w:rPr>
          <w:lang w:val="es-ES_tradnl"/>
        </w:rPr>
        <w:t xml:space="preserve"> puede servir de base para los debates y propuestas de los Estados Miembros de la UIT durante la preparación de la </w:t>
      </w:r>
      <w:proofErr w:type="spellStart"/>
      <w:r w:rsidRPr="004646B9">
        <w:rPr>
          <w:lang w:val="es-ES_tradnl"/>
        </w:rPr>
        <w:t>CMDT</w:t>
      </w:r>
      <w:proofErr w:type="spellEnd"/>
      <w:r w:rsidRPr="004646B9">
        <w:rPr>
          <w:lang w:val="es-ES_tradnl"/>
        </w:rPr>
        <w:t>, momento en que se finalizará la Declaración</w:t>
      </w:r>
      <w:r w:rsidR="00F04F2B" w:rsidRPr="004646B9">
        <w:rPr>
          <w:lang w:val="es-ES_tradnl"/>
        </w:rPr>
        <w:t>.</w:t>
      </w:r>
      <w:bookmarkEnd w:id="407"/>
    </w:p>
    <w:p w14:paraId="7DB32678" w14:textId="1A2B456A" w:rsidR="00F04F2B" w:rsidRPr="004646B9" w:rsidRDefault="00633EF8" w:rsidP="00A75FF1">
      <w:bookmarkStart w:id="408" w:name="lt_pId624"/>
      <w:r w:rsidRPr="004646B9">
        <w:rPr>
          <w:lang w:val="es-ES_tradnl"/>
        </w:rPr>
        <w:t xml:space="preserve">El Grupo Preparatorio Árabe ha acordado presentar las siguientes candidaturas para los puestos directivos del </w:t>
      </w:r>
      <w:proofErr w:type="spellStart"/>
      <w:r w:rsidRPr="004646B9">
        <w:rPr>
          <w:lang w:val="es-ES_tradnl"/>
        </w:rPr>
        <w:t>GADT</w:t>
      </w:r>
      <w:proofErr w:type="spellEnd"/>
      <w:r w:rsidRPr="004646B9">
        <w:rPr>
          <w:lang w:val="es-ES_tradnl"/>
        </w:rPr>
        <w:t xml:space="preserve">, las Comisiones de Estudio del UIT-D y la Comisión de Redacción de la </w:t>
      </w:r>
      <w:proofErr w:type="spellStart"/>
      <w:r w:rsidRPr="004646B9">
        <w:rPr>
          <w:lang w:val="es-ES_tradnl"/>
        </w:rPr>
        <w:t>CMDT</w:t>
      </w:r>
      <w:proofErr w:type="spellEnd"/>
      <w:r w:rsidRPr="004646B9">
        <w:rPr>
          <w:lang w:val="es-ES_tradnl"/>
        </w:rPr>
        <w:t xml:space="preserve"> (véase el Cuadro</w:t>
      </w:r>
      <w:r w:rsidR="00F04F2B" w:rsidRPr="004646B9">
        <w:rPr>
          <w:lang w:val="es-ES_tradnl"/>
        </w:rPr>
        <w:t xml:space="preserve"> 3.18</w:t>
      </w:r>
      <w:r w:rsidR="00F04F2B" w:rsidRPr="004646B9">
        <w:t>).</w:t>
      </w:r>
      <w:bookmarkEnd w:id="408"/>
    </w:p>
    <w:p w14:paraId="5CD7BBEF" w14:textId="3F2046B4" w:rsidR="00F04F2B" w:rsidRPr="005B03C1" w:rsidRDefault="00633EF8" w:rsidP="005B03C1">
      <w:pPr>
        <w:pStyle w:val="Figuretitle"/>
        <w:spacing w:before="360" w:after="240"/>
        <w:rPr>
          <w:sz w:val="24"/>
          <w:szCs w:val="24"/>
          <w:lang w:val="es-ES_tradnl"/>
        </w:rPr>
      </w:pPr>
      <w:bookmarkStart w:id="409" w:name="lt_pId625"/>
      <w:r w:rsidRPr="004646B9">
        <w:rPr>
          <w:sz w:val="24"/>
          <w:szCs w:val="24"/>
          <w:lang w:val="es-ES_tradnl"/>
        </w:rPr>
        <w:t>Cuadro</w:t>
      </w:r>
      <w:r w:rsidR="00F04F2B" w:rsidRPr="004646B9">
        <w:rPr>
          <w:sz w:val="24"/>
          <w:szCs w:val="24"/>
          <w:lang w:val="es-ES_tradnl"/>
        </w:rPr>
        <w:t xml:space="preserve"> 3.18: Candidat</w:t>
      </w:r>
      <w:r w:rsidRPr="004646B9">
        <w:rPr>
          <w:sz w:val="24"/>
          <w:szCs w:val="24"/>
          <w:lang w:val="es-ES_tradnl"/>
        </w:rPr>
        <w:t>os para los puestos directivos</w:t>
      </w:r>
      <w:r w:rsidRPr="005B03C1">
        <w:rPr>
          <w:sz w:val="24"/>
          <w:szCs w:val="24"/>
          <w:lang w:val="es-ES_tradnl"/>
        </w:rPr>
        <w:t xml:space="preserve"> de la </w:t>
      </w:r>
      <w:proofErr w:type="spellStart"/>
      <w:r w:rsidRPr="005B03C1">
        <w:rPr>
          <w:sz w:val="24"/>
          <w:szCs w:val="24"/>
          <w:lang w:val="es-ES_tradnl"/>
        </w:rPr>
        <w:t>CMDT</w:t>
      </w:r>
      <w:proofErr w:type="spellEnd"/>
      <w:r w:rsidRPr="005B03C1">
        <w:rPr>
          <w:sz w:val="24"/>
          <w:szCs w:val="24"/>
          <w:lang w:val="es-ES_tradnl"/>
        </w:rPr>
        <w:t xml:space="preserve">, </w:t>
      </w:r>
      <w:r w:rsidR="005B03C1">
        <w:rPr>
          <w:sz w:val="24"/>
          <w:szCs w:val="24"/>
          <w:lang w:val="es-ES_tradnl"/>
        </w:rPr>
        <w:br/>
      </w:r>
      <w:r w:rsidRPr="005B03C1">
        <w:rPr>
          <w:sz w:val="24"/>
          <w:szCs w:val="24"/>
          <w:lang w:val="es-ES_tradnl"/>
        </w:rPr>
        <w:t xml:space="preserve">el </w:t>
      </w:r>
      <w:proofErr w:type="spellStart"/>
      <w:r w:rsidRPr="005B03C1">
        <w:rPr>
          <w:sz w:val="24"/>
          <w:szCs w:val="24"/>
          <w:lang w:val="es-ES_tradnl"/>
        </w:rPr>
        <w:t>GADT</w:t>
      </w:r>
      <w:proofErr w:type="spellEnd"/>
      <w:r w:rsidRPr="005B03C1">
        <w:rPr>
          <w:sz w:val="24"/>
          <w:szCs w:val="24"/>
          <w:lang w:val="es-ES_tradnl"/>
        </w:rPr>
        <w:t xml:space="preserve"> y las Comisiones de Estudio del UIT-D</w:t>
      </w:r>
      <w:bookmarkEnd w:id="409"/>
    </w:p>
    <w:tbl>
      <w:tblPr>
        <w:tblW w:w="5000" w:type="pct"/>
        <w:tblCellMar>
          <w:left w:w="0" w:type="dxa"/>
          <w:right w:w="0" w:type="dxa"/>
        </w:tblCellMar>
        <w:tblLook w:val="04A0" w:firstRow="1" w:lastRow="0" w:firstColumn="1" w:lastColumn="0" w:noHBand="0" w:noVBand="1"/>
      </w:tblPr>
      <w:tblGrid>
        <w:gridCol w:w="3877"/>
        <w:gridCol w:w="3157"/>
        <w:gridCol w:w="2585"/>
      </w:tblGrid>
      <w:tr w:rsidR="00F04F2B" w:rsidRPr="000744F2" w14:paraId="19966ADB" w14:textId="77777777" w:rsidTr="0017463F">
        <w:trPr>
          <w:trHeight w:val="502"/>
        </w:trPr>
        <w:tc>
          <w:tcPr>
            <w:tcW w:w="3877"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5B51A0DB" w14:textId="77777777" w:rsidR="00F04F2B" w:rsidRPr="000744F2" w:rsidRDefault="00F04F2B" w:rsidP="0017463F">
            <w:pPr>
              <w:keepNext/>
              <w:keepLines/>
              <w:tabs>
                <w:tab w:val="left" w:pos="7920"/>
              </w:tabs>
              <w:spacing w:before="40" w:after="40"/>
              <w:rPr>
                <w:rFonts w:cstheme="minorHAnsi"/>
                <w:b/>
                <w:bCs/>
                <w:color w:val="FFFFFF"/>
                <w:sz w:val="20"/>
                <w:lang w:val="es-ES_tradnl"/>
              </w:rPr>
            </w:pPr>
          </w:p>
        </w:tc>
        <w:tc>
          <w:tcPr>
            <w:tcW w:w="5742"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6594D403" w14:textId="78C2A0F7" w:rsidR="00F04F2B" w:rsidRPr="000744F2" w:rsidRDefault="000F4395" w:rsidP="0017463F">
            <w:pPr>
              <w:keepNext/>
              <w:keepLines/>
              <w:tabs>
                <w:tab w:val="left" w:pos="7920"/>
              </w:tabs>
              <w:spacing w:before="40" w:after="40"/>
              <w:jc w:val="center"/>
              <w:rPr>
                <w:rFonts w:cstheme="minorHAnsi"/>
                <w:b/>
                <w:bCs/>
                <w:color w:val="FFFFFF"/>
                <w:sz w:val="20"/>
                <w:lang w:val="es-ES_tradnl"/>
              </w:rPr>
            </w:pPr>
            <w:r w:rsidRPr="000744F2">
              <w:rPr>
                <w:rFonts w:cstheme="minorHAnsi"/>
                <w:b/>
                <w:bCs/>
                <w:color w:val="FFFFFF"/>
                <w:sz w:val="20"/>
                <w:lang w:val="es-ES_tradnl"/>
              </w:rPr>
              <w:t>Candidaturas del Grupo Árabe</w:t>
            </w:r>
          </w:p>
        </w:tc>
      </w:tr>
      <w:tr w:rsidR="00F04F2B" w:rsidRPr="000744F2" w14:paraId="58BF38D3" w14:textId="77777777" w:rsidTr="0017463F">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3A8E1F63" w14:textId="45A83848" w:rsidR="00F04F2B" w:rsidRPr="000744F2" w:rsidRDefault="000F4395" w:rsidP="00E3491E">
            <w:pPr>
              <w:tabs>
                <w:tab w:val="left" w:pos="7920"/>
              </w:tabs>
              <w:spacing w:before="40" w:after="40"/>
              <w:rPr>
                <w:rFonts w:cstheme="minorHAnsi"/>
                <w:b/>
                <w:bCs/>
                <w:color w:val="FFFFFF" w:themeColor="background1"/>
                <w:sz w:val="20"/>
                <w:lang w:val="es-ES_tradnl"/>
              </w:rPr>
            </w:pPr>
            <w:r w:rsidRPr="000744F2">
              <w:rPr>
                <w:rFonts w:cstheme="minorHAnsi"/>
                <w:b/>
                <w:bCs/>
                <w:color w:val="FFFFFF"/>
                <w:sz w:val="20"/>
                <w:lang w:val="es-ES_tradnl"/>
              </w:rPr>
              <w:t>Grupo</w:t>
            </w:r>
          </w:p>
        </w:tc>
        <w:tc>
          <w:tcPr>
            <w:tcW w:w="3157"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7956EBE8" w14:textId="124892A7" w:rsidR="00F04F2B" w:rsidRPr="000744F2" w:rsidRDefault="000F4395" w:rsidP="0017463F">
            <w:pPr>
              <w:keepNext/>
              <w:keepLines/>
              <w:tabs>
                <w:tab w:val="left" w:pos="7920"/>
              </w:tabs>
              <w:spacing w:before="40" w:after="40"/>
              <w:rPr>
                <w:rFonts w:cstheme="minorHAnsi"/>
                <w:b/>
                <w:bCs/>
                <w:color w:val="FFFFFF" w:themeColor="background1"/>
                <w:sz w:val="20"/>
                <w:lang w:val="es-ES_tradnl"/>
              </w:rPr>
            </w:pPr>
            <w:r w:rsidRPr="000744F2">
              <w:rPr>
                <w:rFonts w:cstheme="minorHAnsi"/>
                <w:b/>
                <w:bCs/>
                <w:color w:val="FFFFFF" w:themeColor="background1"/>
                <w:sz w:val="20"/>
                <w:lang w:val="es-ES_tradnl"/>
              </w:rPr>
              <w:t>Puesto</w:t>
            </w:r>
          </w:p>
        </w:tc>
        <w:tc>
          <w:tcPr>
            <w:tcW w:w="2585"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16A52669" w14:textId="16F7E510" w:rsidR="00F04F2B" w:rsidRPr="000744F2" w:rsidRDefault="000F4395" w:rsidP="0017463F">
            <w:pPr>
              <w:keepNext/>
              <w:keepLines/>
              <w:tabs>
                <w:tab w:val="left" w:pos="7920"/>
              </w:tabs>
              <w:spacing w:before="40" w:after="40"/>
              <w:rPr>
                <w:rFonts w:cstheme="minorHAnsi"/>
                <w:b/>
                <w:bCs/>
                <w:color w:val="FFFFFF" w:themeColor="background1"/>
                <w:sz w:val="20"/>
                <w:lang w:val="es-ES_tradnl"/>
              </w:rPr>
            </w:pPr>
            <w:r w:rsidRPr="000744F2">
              <w:rPr>
                <w:rFonts w:cstheme="minorHAnsi"/>
                <w:b/>
                <w:bCs/>
                <w:color w:val="FFFFFF" w:themeColor="background1"/>
                <w:sz w:val="20"/>
                <w:lang w:val="es-ES_tradnl"/>
              </w:rPr>
              <w:t>País</w:t>
            </w:r>
          </w:p>
        </w:tc>
      </w:tr>
      <w:tr w:rsidR="00F04F2B" w:rsidRPr="000744F2" w14:paraId="496ABEE4" w14:textId="77777777" w:rsidTr="0017463F">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3AF3D6B6" w14:textId="47222699" w:rsidR="00F04F2B" w:rsidRPr="000744F2" w:rsidRDefault="000F4395" w:rsidP="00E3491E">
            <w:pPr>
              <w:tabs>
                <w:tab w:val="left" w:pos="7920"/>
              </w:tabs>
              <w:spacing w:before="40" w:after="40"/>
              <w:rPr>
                <w:rFonts w:cstheme="minorHAnsi"/>
                <w:b/>
                <w:color w:val="FFFFFF" w:themeColor="background1"/>
                <w:sz w:val="20"/>
                <w:lang w:val="es-ES_tradnl"/>
              </w:rPr>
            </w:pPr>
            <w:proofErr w:type="spellStart"/>
            <w:r w:rsidRPr="000744F2">
              <w:rPr>
                <w:rFonts w:cstheme="minorHAnsi"/>
                <w:b/>
                <w:color w:val="FFFFFF" w:themeColor="background1"/>
                <w:sz w:val="20"/>
                <w:lang w:val="es-ES_tradnl"/>
              </w:rPr>
              <w:t>GADT</w:t>
            </w:r>
            <w:proofErr w:type="spellEnd"/>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3780D8B6" w14:textId="59909DB4" w:rsidR="00F04F2B" w:rsidRPr="000744F2" w:rsidRDefault="000F4395" w:rsidP="0017463F">
            <w:pPr>
              <w:keepNext/>
              <w:keepLines/>
              <w:tabs>
                <w:tab w:val="left" w:pos="7920"/>
              </w:tabs>
              <w:spacing w:before="40" w:after="40"/>
              <w:rPr>
                <w:rFonts w:cstheme="minorHAnsi"/>
                <w:sz w:val="20"/>
                <w:lang w:val="es-ES_tradnl"/>
              </w:rPr>
            </w:pPr>
            <w:r w:rsidRPr="000744F2">
              <w:rPr>
                <w:rFonts w:cstheme="minorHAnsi"/>
                <w:sz w:val="20"/>
                <w:lang w:val="es-ES_tradnl"/>
              </w:rPr>
              <w:t>Vicepresidente</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65069ABA" w14:textId="278895C5" w:rsidR="00F04F2B" w:rsidRPr="000744F2" w:rsidRDefault="000F4395" w:rsidP="0017463F">
            <w:pPr>
              <w:keepNext/>
              <w:keepLines/>
              <w:tabs>
                <w:tab w:val="left" w:pos="7920"/>
              </w:tabs>
              <w:spacing w:before="40" w:after="40"/>
              <w:rPr>
                <w:rFonts w:cstheme="minorHAnsi"/>
                <w:bCs/>
                <w:sz w:val="20"/>
                <w:lang w:val="es-ES_tradnl"/>
              </w:rPr>
            </w:pPr>
            <w:r w:rsidRPr="000744F2">
              <w:rPr>
                <w:rFonts w:cstheme="minorHAnsi"/>
                <w:bCs/>
                <w:sz w:val="20"/>
                <w:lang w:val="es-ES_tradnl"/>
              </w:rPr>
              <w:t>Arabia Saudita</w:t>
            </w:r>
          </w:p>
        </w:tc>
      </w:tr>
      <w:tr w:rsidR="00F04F2B" w:rsidRPr="000744F2" w14:paraId="305C3A5C" w14:textId="77777777" w:rsidTr="0017463F">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1F2A0B32" w14:textId="47790E76" w:rsidR="00F04F2B" w:rsidRPr="000744F2" w:rsidRDefault="000F4395" w:rsidP="00E3491E">
            <w:pPr>
              <w:tabs>
                <w:tab w:val="left" w:pos="7920"/>
              </w:tabs>
              <w:spacing w:before="40" w:after="40"/>
              <w:rPr>
                <w:rFonts w:cstheme="minorHAnsi"/>
                <w:b/>
                <w:color w:val="FFFFFF" w:themeColor="background1"/>
                <w:sz w:val="20"/>
                <w:lang w:val="es-ES_tradnl"/>
              </w:rPr>
            </w:pPr>
            <w:r w:rsidRPr="000744F2">
              <w:rPr>
                <w:rFonts w:cstheme="minorHAnsi"/>
                <w:b/>
                <w:color w:val="FFFFFF" w:themeColor="background1"/>
                <w:sz w:val="20"/>
                <w:lang w:val="es-ES_tradnl"/>
              </w:rPr>
              <w:t>Comisión de Estudio 2</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2AFC32E4" w14:textId="665F0DEF" w:rsidR="00F04F2B" w:rsidRPr="000744F2" w:rsidRDefault="000F4395" w:rsidP="0017463F">
            <w:pPr>
              <w:keepLines/>
              <w:tabs>
                <w:tab w:val="left" w:pos="7920"/>
              </w:tabs>
              <w:spacing w:before="40" w:after="40"/>
              <w:rPr>
                <w:rFonts w:cstheme="minorHAnsi"/>
                <w:sz w:val="20"/>
                <w:lang w:val="es-ES_tradnl"/>
              </w:rPr>
            </w:pPr>
            <w:r w:rsidRPr="000744F2">
              <w:rPr>
                <w:rFonts w:cstheme="minorHAnsi"/>
                <w:sz w:val="20"/>
                <w:lang w:val="es-ES_tradnl"/>
              </w:rPr>
              <w:t>Presidente</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2839115F" w14:textId="3AF86ED8" w:rsidR="00F04F2B" w:rsidRPr="000744F2" w:rsidRDefault="000F4395" w:rsidP="0017463F">
            <w:pPr>
              <w:keepLines/>
              <w:tabs>
                <w:tab w:val="left" w:pos="7920"/>
              </w:tabs>
              <w:spacing w:before="40" w:after="40"/>
              <w:rPr>
                <w:rFonts w:cstheme="minorHAnsi"/>
                <w:bCs/>
                <w:sz w:val="20"/>
                <w:lang w:val="es-ES_tradnl"/>
              </w:rPr>
            </w:pPr>
            <w:r w:rsidRPr="000744F2">
              <w:rPr>
                <w:rFonts w:cstheme="minorHAnsi"/>
                <w:bCs/>
                <w:sz w:val="20"/>
                <w:lang w:val="es-ES_tradnl"/>
              </w:rPr>
              <w:t>Egipto</w:t>
            </w:r>
          </w:p>
        </w:tc>
      </w:tr>
      <w:tr w:rsidR="00F04F2B" w:rsidRPr="000744F2" w14:paraId="279B8CE6" w14:textId="77777777" w:rsidTr="0017463F">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5D37B4E3" w14:textId="3CA11E6B" w:rsidR="00F04F2B" w:rsidRPr="000744F2" w:rsidRDefault="000F4395" w:rsidP="00E3491E">
            <w:pPr>
              <w:tabs>
                <w:tab w:val="left" w:pos="7920"/>
              </w:tabs>
              <w:spacing w:before="40" w:after="40"/>
              <w:rPr>
                <w:rFonts w:cstheme="minorHAnsi"/>
                <w:b/>
                <w:color w:val="FFFFFF" w:themeColor="background1"/>
                <w:sz w:val="20"/>
                <w:lang w:val="es-ES_tradnl"/>
              </w:rPr>
            </w:pPr>
            <w:r w:rsidRPr="000744F2">
              <w:rPr>
                <w:rFonts w:cstheme="minorHAnsi"/>
                <w:b/>
                <w:color w:val="FFFFFF" w:themeColor="background1"/>
                <w:sz w:val="20"/>
                <w:lang w:val="es-ES_tradnl"/>
              </w:rPr>
              <w:t>Comisión de Estudio 2</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3D233DA9" w14:textId="57BA9035" w:rsidR="00F04F2B" w:rsidRPr="000744F2" w:rsidRDefault="000F4395" w:rsidP="0017463F">
            <w:pPr>
              <w:keepNext/>
              <w:keepLines/>
              <w:tabs>
                <w:tab w:val="left" w:pos="7920"/>
              </w:tabs>
              <w:spacing w:before="40" w:after="40"/>
              <w:rPr>
                <w:rFonts w:cstheme="minorHAnsi"/>
                <w:sz w:val="20"/>
                <w:lang w:val="es-ES_tradnl"/>
              </w:rPr>
            </w:pPr>
            <w:r w:rsidRPr="000744F2">
              <w:rPr>
                <w:rFonts w:cstheme="minorHAnsi"/>
                <w:sz w:val="20"/>
                <w:lang w:val="es-ES_tradnl"/>
              </w:rPr>
              <w:t>Vicepresidente</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0C014408" w14:textId="7A9D71EB" w:rsidR="00F04F2B" w:rsidRPr="000744F2" w:rsidRDefault="000F4395" w:rsidP="0017463F">
            <w:pPr>
              <w:keepNext/>
              <w:keepLines/>
              <w:tabs>
                <w:tab w:val="left" w:pos="7920"/>
              </w:tabs>
              <w:spacing w:before="40" w:after="40"/>
              <w:rPr>
                <w:rFonts w:cstheme="minorHAnsi"/>
                <w:bCs/>
                <w:sz w:val="20"/>
                <w:lang w:val="es-ES_tradnl"/>
              </w:rPr>
            </w:pPr>
            <w:r w:rsidRPr="000744F2">
              <w:rPr>
                <w:rFonts w:cstheme="minorHAnsi"/>
                <w:bCs/>
                <w:sz w:val="20"/>
                <w:lang w:val="es-ES_tradnl"/>
              </w:rPr>
              <w:t>Emiratos Árabes Unidos</w:t>
            </w:r>
          </w:p>
        </w:tc>
      </w:tr>
      <w:tr w:rsidR="00F04F2B" w:rsidRPr="000744F2" w14:paraId="15A3584A" w14:textId="77777777" w:rsidTr="0017463F">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15790A8E" w14:textId="5337DCD3" w:rsidR="00F04F2B" w:rsidRPr="000744F2" w:rsidRDefault="000F4395" w:rsidP="00E3491E">
            <w:pPr>
              <w:tabs>
                <w:tab w:val="left" w:pos="7920"/>
              </w:tabs>
              <w:spacing w:before="40" w:after="40"/>
              <w:rPr>
                <w:rFonts w:cstheme="minorHAnsi"/>
                <w:b/>
                <w:color w:val="FFFFFF" w:themeColor="background1"/>
                <w:sz w:val="20"/>
                <w:lang w:val="es-ES_tradnl"/>
              </w:rPr>
            </w:pPr>
            <w:r w:rsidRPr="000744F2">
              <w:rPr>
                <w:rFonts w:cstheme="minorHAnsi"/>
                <w:b/>
                <w:color w:val="FFFFFF" w:themeColor="background1"/>
                <w:sz w:val="20"/>
                <w:lang w:val="es-ES_tradnl"/>
              </w:rPr>
              <w:t xml:space="preserve">Comisión de Redacción de la </w:t>
            </w:r>
            <w:proofErr w:type="spellStart"/>
            <w:r w:rsidRPr="000744F2">
              <w:rPr>
                <w:rFonts w:cstheme="minorHAnsi"/>
                <w:b/>
                <w:color w:val="FFFFFF" w:themeColor="background1"/>
                <w:sz w:val="20"/>
                <w:lang w:val="es-ES_tradnl"/>
              </w:rPr>
              <w:t>CMDT</w:t>
            </w:r>
            <w:proofErr w:type="spellEnd"/>
          </w:p>
        </w:tc>
        <w:tc>
          <w:tcPr>
            <w:tcW w:w="3157"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5F96A980" w14:textId="43678EB8" w:rsidR="00F04F2B" w:rsidRPr="000744F2" w:rsidRDefault="000F4395" w:rsidP="0017463F">
            <w:pPr>
              <w:keepLines/>
              <w:tabs>
                <w:tab w:val="left" w:pos="7920"/>
              </w:tabs>
              <w:spacing w:before="40" w:after="40"/>
              <w:rPr>
                <w:rFonts w:cstheme="minorHAnsi"/>
                <w:sz w:val="20"/>
                <w:lang w:val="es-ES_tradnl"/>
              </w:rPr>
            </w:pPr>
            <w:r w:rsidRPr="000744F2">
              <w:rPr>
                <w:rFonts w:cstheme="minorHAnsi"/>
                <w:sz w:val="20"/>
                <w:lang w:val="es-ES_tradnl"/>
              </w:rPr>
              <w:t>Vicepresidente</w:t>
            </w:r>
          </w:p>
        </w:tc>
        <w:tc>
          <w:tcPr>
            <w:tcW w:w="2585"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31F16B04" w14:textId="77777777" w:rsidR="00F04F2B" w:rsidRPr="000744F2" w:rsidRDefault="00F04F2B" w:rsidP="0017463F">
            <w:pPr>
              <w:keepLines/>
              <w:tabs>
                <w:tab w:val="left" w:pos="7920"/>
              </w:tabs>
              <w:spacing w:before="40" w:after="40"/>
              <w:rPr>
                <w:rFonts w:cstheme="minorHAnsi"/>
                <w:bCs/>
                <w:sz w:val="20"/>
                <w:lang w:val="es-ES_tradnl"/>
              </w:rPr>
            </w:pPr>
            <w:bookmarkStart w:id="410" w:name="lt_pId641"/>
            <w:r w:rsidRPr="000744F2">
              <w:rPr>
                <w:rFonts w:cstheme="minorHAnsi"/>
                <w:bCs/>
                <w:sz w:val="20"/>
                <w:lang w:val="es-ES_tradnl"/>
              </w:rPr>
              <w:t>Kuwait</w:t>
            </w:r>
            <w:bookmarkEnd w:id="410"/>
          </w:p>
        </w:tc>
      </w:tr>
    </w:tbl>
    <w:p w14:paraId="1DF1803C" w14:textId="77777777" w:rsidR="00633EF8" w:rsidRPr="000744F2" w:rsidRDefault="00633EF8" w:rsidP="00633EF8">
      <w:pPr>
        <w:spacing w:after="120"/>
        <w:rPr>
          <w:rFonts w:cstheme="minorHAnsi"/>
          <w:sz w:val="18"/>
          <w:szCs w:val="18"/>
          <w:lang w:val="es-ES_tradnl"/>
        </w:rPr>
      </w:pPr>
      <w:bookmarkStart w:id="411" w:name="lt_pId643"/>
      <w:r w:rsidRPr="00FE3DB0">
        <w:rPr>
          <w:rFonts w:cstheme="minorHAnsi"/>
          <w:i/>
          <w:iCs/>
          <w:sz w:val="18"/>
          <w:szCs w:val="18"/>
          <w:lang w:val="es-ES_tradnl"/>
        </w:rPr>
        <w:t>Fuente:</w:t>
      </w:r>
      <w:r w:rsidRPr="00FE3DB0">
        <w:rPr>
          <w:rFonts w:cstheme="minorHAnsi"/>
          <w:sz w:val="18"/>
          <w:szCs w:val="18"/>
          <w:lang w:val="es-ES_tradnl"/>
        </w:rPr>
        <w:t xml:space="preserve"> Adaptado de la presentación de la LEA en la </w:t>
      </w:r>
      <w:proofErr w:type="spellStart"/>
      <w:r w:rsidRPr="00FE3DB0">
        <w:rPr>
          <w:rFonts w:cstheme="minorHAnsi"/>
          <w:sz w:val="18"/>
          <w:szCs w:val="18"/>
          <w:lang w:val="es-ES_tradnl"/>
        </w:rPr>
        <w:t>RIR</w:t>
      </w:r>
      <w:proofErr w:type="spellEnd"/>
      <w:r w:rsidRPr="00FE3DB0">
        <w:rPr>
          <w:rFonts w:cstheme="minorHAnsi"/>
          <w:sz w:val="18"/>
          <w:szCs w:val="18"/>
          <w:lang w:val="es-ES_tradnl"/>
        </w:rPr>
        <w:t>-3, 10 de marzo de 2022.</w:t>
      </w:r>
    </w:p>
    <w:p w14:paraId="39C7A004" w14:textId="74909D94" w:rsidR="00F04F2B" w:rsidRPr="00F635DA" w:rsidRDefault="00446DBD" w:rsidP="00F635DA">
      <w:pPr>
        <w:pStyle w:val="Heading1"/>
        <w:ind w:left="794" w:hanging="794"/>
        <w:rPr>
          <w:sz w:val="24"/>
          <w:szCs w:val="24"/>
          <w:lang w:val="es-ES_tradnl"/>
        </w:rPr>
      </w:pPr>
      <w:r w:rsidRPr="00F635DA">
        <w:rPr>
          <w:sz w:val="24"/>
          <w:szCs w:val="24"/>
          <w:lang w:val="es-ES_tradnl"/>
        </w:rPr>
        <w:t>4</w:t>
      </w:r>
      <w:r w:rsidRPr="00F635DA">
        <w:rPr>
          <w:sz w:val="24"/>
          <w:szCs w:val="24"/>
          <w:lang w:val="es-ES_tradnl"/>
        </w:rPr>
        <w:tab/>
      </w:r>
      <w:proofErr w:type="gramStart"/>
      <w:r w:rsidR="00F04F2B" w:rsidRPr="00F635DA">
        <w:rPr>
          <w:sz w:val="24"/>
          <w:szCs w:val="24"/>
          <w:lang w:val="es-ES_tradnl"/>
        </w:rPr>
        <w:t>Contribu</w:t>
      </w:r>
      <w:r w:rsidR="00633EF8" w:rsidRPr="00F635DA">
        <w:rPr>
          <w:sz w:val="24"/>
          <w:szCs w:val="24"/>
          <w:lang w:val="es-ES_tradnl"/>
        </w:rPr>
        <w:t>ciones</w:t>
      </w:r>
      <w:proofErr w:type="gramEnd"/>
      <w:r w:rsidR="00633EF8" w:rsidRPr="00F635DA">
        <w:rPr>
          <w:sz w:val="24"/>
          <w:szCs w:val="24"/>
          <w:lang w:val="es-ES_tradnl"/>
        </w:rPr>
        <w:t xml:space="preserve"> de los Miembros y de la BDT</w:t>
      </w:r>
      <w:bookmarkEnd w:id="411"/>
    </w:p>
    <w:p w14:paraId="3A527F49" w14:textId="20CE2186" w:rsidR="00F04F2B" w:rsidRPr="000744F2" w:rsidRDefault="00446DBD" w:rsidP="00F635DA">
      <w:pPr>
        <w:pStyle w:val="Heading2"/>
        <w:ind w:left="794" w:hanging="794"/>
        <w:rPr>
          <w:lang w:val="es-ES_tradnl"/>
        </w:rPr>
      </w:pPr>
      <w:bookmarkStart w:id="412" w:name="lt_pId644"/>
      <w:r w:rsidRPr="000744F2">
        <w:rPr>
          <w:lang w:val="es-ES_tradnl"/>
        </w:rPr>
        <w:t>4.1</w:t>
      </w:r>
      <w:r w:rsidRPr="000744F2">
        <w:rPr>
          <w:lang w:val="es-ES_tradnl"/>
        </w:rPr>
        <w:tab/>
      </w:r>
      <w:r w:rsidR="00633EF8" w:rsidRPr="000744F2">
        <w:rPr>
          <w:lang w:val="es-ES_tradnl"/>
        </w:rPr>
        <w:t xml:space="preserve">Opiniones de la </w:t>
      </w:r>
      <w:proofErr w:type="spellStart"/>
      <w:r w:rsidR="00F04F2B" w:rsidRPr="000744F2">
        <w:rPr>
          <w:lang w:val="es-ES_tradnl"/>
        </w:rPr>
        <w:t>APT</w:t>
      </w:r>
      <w:bookmarkEnd w:id="412"/>
      <w:proofErr w:type="spellEnd"/>
    </w:p>
    <w:bookmarkStart w:id="413" w:name="lt_pId645"/>
    <w:p w14:paraId="09E9F874" w14:textId="4EFA2707" w:rsidR="00F04F2B" w:rsidRPr="000744F2" w:rsidRDefault="00F04F2B" w:rsidP="006E27A5">
      <w:pPr>
        <w:ind w:right="-45"/>
        <w:rPr>
          <w:rFonts w:cstheme="minorHAnsi"/>
          <w:szCs w:val="24"/>
          <w:lang w:val="es-ES_tradnl"/>
        </w:rPr>
      </w:pPr>
      <w:r w:rsidRPr="000744F2">
        <w:fldChar w:fldCharType="begin"/>
      </w:r>
      <w:r w:rsidRPr="000744F2">
        <w:rPr>
          <w:lang w:val="es-ES_tradnl"/>
        </w:rPr>
        <w:instrText xml:space="preserve"> HYPERLINK "https://www.itu.int/md/D18-RPMIRM-C-0065/en" </w:instrText>
      </w:r>
      <w:r w:rsidRPr="000744F2">
        <w:fldChar w:fldCharType="separate"/>
      </w:r>
      <w:r w:rsidRPr="000744F2">
        <w:rPr>
          <w:rStyle w:val="Hyperlink"/>
          <w:rFonts w:cstheme="minorHAnsi"/>
          <w:szCs w:val="24"/>
          <w:lang w:val="es-ES_tradnl"/>
        </w:rPr>
        <w:t>Document</w:t>
      </w:r>
      <w:r w:rsidR="00633EF8" w:rsidRPr="000744F2">
        <w:rPr>
          <w:rStyle w:val="Hyperlink"/>
          <w:rFonts w:cstheme="minorHAnsi"/>
          <w:szCs w:val="24"/>
          <w:lang w:val="es-ES_tradnl"/>
        </w:rPr>
        <w:t>o</w:t>
      </w:r>
      <w:r w:rsidRPr="000744F2">
        <w:rPr>
          <w:rStyle w:val="Hyperlink"/>
          <w:rFonts w:cstheme="minorHAnsi"/>
          <w:szCs w:val="24"/>
          <w:lang w:val="es-ES_tradnl"/>
        </w:rPr>
        <w:t xml:space="preserve"> 65</w:t>
      </w:r>
      <w:r w:rsidRPr="000744F2">
        <w:rPr>
          <w:rStyle w:val="Hyperlink"/>
          <w:rFonts w:cstheme="minorHAnsi"/>
          <w:szCs w:val="24"/>
          <w:lang w:val="es-ES_tradnl"/>
        </w:rPr>
        <w:fldChar w:fldCharType="end"/>
      </w:r>
      <w:r w:rsidRPr="000744F2">
        <w:rPr>
          <w:rFonts w:cstheme="minorHAnsi"/>
          <w:szCs w:val="24"/>
          <w:lang w:val="es-ES_tradnl"/>
        </w:rPr>
        <w:t xml:space="preserve">: </w:t>
      </w:r>
      <w:r w:rsidR="00633EF8" w:rsidRPr="000744F2">
        <w:rPr>
          <w:rFonts w:cstheme="minorHAnsi"/>
          <w:szCs w:val="24"/>
          <w:lang w:val="es-ES_tradnl"/>
        </w:rPr>
        <w:t xml:space="preserve">Esta contribución, presentada por la República Islámica de Irán, contiene la </w:t>
      </w:r>
      <w:r w:rsidR="00633EF8" w:rsidRPr="000744F2">
        <w:rPr>
          <w:rFonts w:cstheme="minorHAnsi"/>
          <w:b/>
          <w:bCs/>
          <w:szCs w:val="24"/>
          <w:lang w:val="es-ES_tradnl"/>
        </w:rPr>
        <w:t xml:space="preserve">Opinión de la </w:t>
      </w:r>
      <w:proofErr w:type="spellStart"/>
      <w:r w:rsidR="00633EF8" w:rsidRPr="000744F2">
        <w:rPr>
          <w:rFonts w:cstheme="minorHAnsi"/>
          <w:b/>
          <w:bCs/>
          <w:szCs w:val="24"/>
          <w:lang w:val="es-ES_tradnl"/>
        </w:rPr>
        <w:t>APT</w:t>
      </w:r>
      <w:proofErr w:type="spellEnd"/>
      <w:r w:rsidR="00633EF8" w:rsidRPr="000744F2">
        <w:rPr>
          <w:rFonts w:cstheme="minorHAnsi"/>
          <w:b/>
          <w:bCs/>
          <w:szCs w:val="24"/>
          <w:lang w:val="es-ES_tradnl"/>
        </w:rPr>
        <w:t xml:space="preserve"> sobre el proyecto de Declaración de la CMDT</w:t>
      </w:r>
      <w:r w:rsidRPr="000744F2">
        <w:rPr>
          <w:szCs w:val="24"/>
          <w:lang w:val="es-ES_tradnl"/>
        </w:rPr>
        <w:t>.</w:t>
      </w:r>
      <w:bookmarkEnd w:id="413"/>
      <w:r w:rsidRPr="000744F2">
        <w:rPr>
          <w:szCs w:val="24"/>
          <w:lang w:val="es-ES_tradnl"/>
        </w:rPr>
        <w:t xml:space="preserve"> </w:t>
      </w:r>
      <w:bookmarkStart w:id="414" w:name="lt_pId646"/>
      <w:r w:rsidR="00633EF8" w:rsidRPr="000744F2">
        <w:rPr>
          <w:szCs w:val="24"/>
          <w:lang w:val="es-ES_tradnl"/>
        </w:rPr>
        <w:t xml:space="preserve">En la 4ª reunión del Grupo Preparatorio de la </w:t>
      </w:r>
      <w:proofErr w:type="spellStart"/>
      <w:r w:rsidR="00633EF8" w:rsidRPr="000744F2">
        <w:rPr>
          <w:szCs w:val="24"/>
          <w:lang w:val="es-ES_tradnl"/>
        </w:rPr>
        <w:t>APT</w:t>
      </w:r>
      <w:proofErr w:type="spellEnd"/>
      <w:r w:rsidR="00633EF8" w:rsidRPr="000744F2">
        <w:rPr>
          <w:szCs w:val="24"/>
          <w:lang w:val="es-ES_tradnl"/>
        </w:rPr>
        <w:t xml:space="preserve"> para la </w:t>
      </w:r>
      <w:proofErr w:type="spellStart"/>
      <w:r w:rsidR="00633EF8" w:rsidRPr="000744F2">
        <w:rPr>
          <w:szCs w:val="24"/>
          <w:lang w:val="es-ES_tradnl"/>
        </w:rPr>
        <w:t>CMDT</w:t>
      </w:r>
      <w:proofErr w:type="spellEnd"/>
      <w:r w:rsidR="00633EF8" w:rsidRPr="000744F2">
        <w:rPr>
          <w:szCs w:val="24"/>
          <w:lang w:val="es-ES_tradnl"/>
        </w:rPr>
        <w:t>, celebrada del 24 al 28 de enero de</w:t>
      </w:r>
      <w:r w:rsidRPr="000744F2">
        <w:rPr>
          <w:szCs w:val="24"/>
          <w:lang w:val="es-ES_tradnl"/>
        </w:rPr>
        <w:t xml:space="preserve"> 2022, </w:t>
      </w:r>
      <w:r w:rsidR="00633EF8" w:rsidRPr="000744F2">
        <w:rPr>
          <w:szCs w:val="24"/>
          <w:lang w:val="es-ES_tradnl"/>
        </w:rPr>
        <w:t>los siguientes</w:t>
      </w:r>
      <w:r w:rsidR="003B5B69">
        <w:rPr>
          <w:szCs w:val="24"/>
          <w:lang w:val="es-ES_tradnl"/>
        </w:rPr>
        <w:t> </w:t>
      </w:r>
      <w:r w:rsidR="00633EF8" w:rsidRPr="000744F2">
        <w:rPr>
          <w:szCs w:val="24"/>
          <w:lang w:val="es-ES_tradnl"/>
        </w:rPr>
        <w:t>15</w:t>
      </w:r>
      <w:r w:rsidR="003B5B69">
        <w:rPr>
          <w:szCs w:val="24"/>
          <w:lang w:val="es-ES_tradnl"/>
        </w:rPr>
        <w:t> </w:t>
      </w:r>
      <w:r w:rsidR="00633EF8" w:rsidRPr="000744F2">
        <w:rPr>
          <w:szCs w:val="24"/>
          <w:lang w:val="es-ES_tradnl"/>
        </w:rPr>
        <w:t xml:space="preserve">países apoyaron sin reservas el proyecto de Declaración de la </w:t>
      </w:r>
      <w:proofErr w:type="spellStart"/>
      <w:r w:rsidR="00633EF8" w:rsidRPr="000744F2">
        <w:rPr>
          <w:szCs w:val="24"/>
          <w:lang w:val="es-ES_tradnl"/>
        </w:rPr>
        <w:t>CMDT</w:t>
      </w:r>
      <w:proofErr w:type="spellEnd"/>
      <w:r w:rsidR="00633EF8" w:rsidRPr="000744F2">
        <w:rPr>
          <w:szCs w:val="24"/>
          <w:lang w:val="es-ES_tradnl"/>
        </w:rPr>
        <w:t xml:space="preserve"> debatido en la reunión del </w:t>
      </w:r>
      <w:proofErr w:type="spellStart"/>
      <w:r w:rsidR="00633EF8" w:rsidRPr="000744F2">
        <w:rPr>
          <w:szCs w:val="24"/>
          <w:lang w:val="es-ES_tradnl"/>
        </w:rPr>
        <w:t>GADT</w:t>
      </w:r>
      <w:proofErr w:type="spellEnd"/>
      <w:r w:rsidR="00633EF8" w:rsidRPr="000744F2">
        <w:rPr>
          <w:szCs w:val="24"/>
          <w:lang w:val="es-ES_tradnl"/>
        </w:rPr>
        <w:t xml:space="preserve"> de noviembre de</w:t>
      </w:r>
      <w:r w:rsidRPr="000744F2">
        <w:rPr>
          <w:szCs w:val="24"/>
          <w:lang w:val="es-ES_tradnl"/>
        </w:rPr>
        <w:t xml:space="preserve"> 2021</w:t>
      </w:r>
      <w:r w:rsidRPr="000744F2">
        <w:rPr>
          <w:rFonts w:cstheme="minorHAnsi"/>
          <w:szCs w:val="24"/>
          <w:lang w:val="es-ES_tradnl" w:eastAsia="en-GB"/>
        </w:rPr>
        <w:t xml:space="preserve">: </w:t>
      </w:r>
      <w:r w:rsidRPr="000744F2">
        <w:rPr>
          <w:rFonts w:cstheme="minorHAnsi"/>
          <w:szCs w:val="24"/>
          <w:lang w:val="es-ES_tradnl"/>
        </w:rPr>
        <w:t xml:space="preserve">Australia, </w:t>
      </w:r>
      <w:proofErr w:type="spellStart"/>
      <w:r w:rsidRPr="000744F2">
        <w:rPr>
          <w:rFonts w:cstheme="minorHAnsi"/>
          <w:szCs w:val="24"/>
          <w:lang w:val="es-ES_tradnl"/>
        </w:rPr>
        <w:t>Brunei</w:t>
      </w:r>
      <w:proofErr w:type="spellEnd"/>
      <w:r w:rsidRPr="000744F2">
        <w:rPr>
          <w:rFonts w:cstheme="minorHAnsi"/>
          <w:szCs w:val="24"/>
          <w:lang w:val="es-ES_tradnl"/>
        </w:rPr>
        <w:t xml:space="preserve"> Darussalam, Cambo</w:t>
      </w:r>
      <w:r w:rsidR="00633EF8" w:rsidRPr="000744F2">
        <w:rPr>
          <w:rFonts w:cstheme="minorHAnsi"/>
          <w:szCs w:val="24"/>
          <w:lang w:val="es-ES_tradnl"/>
        </w:rPr>
        <w:t>y</w:t>
      </w:r>
      <w:r w:rsidRPr="000744F2">
        <w:rPr>
          <w:rFonts w:cstheme="minorHAnsi"/>
          <w:szCs w:val="24"/>
          <w:lang w:val="es-ES_tradnl"/>
        </w:rPr>
        <w:t xml:space="preserve">a, China, India, Indonesia, </w:t>
      </w:r>
      <w:r w:rsidR="00633EF8" w:rsidRPr="000744F2">
        <w:rPr>
          <w:rFonts w:cstheme="minorHAnsi"/>
          <w:szCs w:val="24"/>
          <w:lang w:val="es-ES_tradnl"/>
        </w:rPr>
        <w:t>República Islámica de Irán, Japón, República de C</w:t>
      </w:r>
      <w:r w:rsidRPr="000744F2">
        <w:rPr>
          <w:rFonts w:cstheme="minorHAnsi"/>
          <w:szCs w:val="24"/>
          <w:lang w:val="es-ES_tradnl"/>
        </w:rPr>
        <w:t xml:space="preserve">orea, </w:t>
      </w:r>
      <w:proofErr w:type="spellStart"/>
      <w:r w:rsidR="00633EF8" w:rsidRPr="000744F2">
        <w:rPr>
          <w:rFonts w:cstheme="minorHAnsi"/>
          <w:szCs w:val="24"/>
          <w:lang w:val="es-ES_tradnl"/>
        </w:rPr>
        <w:t>R.D.P</w:t>
      </w:r>
      <w:proofErr w:type="spellEnd"/>
      <w:r w:rsidR="00633EF8" w:rsidRPr="000744F2">
        <w:rPr>
          <w:rFonts w:cstheme="minorHAnsi"/>
          <w:szCs w:val="24"/>
          <w:lang w:val="es-ES_tradnl"/>
        </w:rPr>
        <w:t xml:space="preserve">. </w:t>
      </w:r>
      <w:r w:rsidRPr="000744F2">
        <w:rPr>
          <w:rFonts w:cstheme="minorHAnsi"/>
          <w:szCs w:val="24"/>
          <w:lang w:val="es-ES_tradnl"/>
        </w:rPr>
        <w:t>Lao, Malasia, Myanmar, Samoa, Singap</w:t>
      </w:r>
      <w:r w:rsidR="00633EF8" w:rsidRPr="000744F2">
        <w:rPr>
          <w:rFonts w:cstheme="minorHAnsi"/>
          <w:szCs w:val="24"/>
          <w:lang w:val="es-ES_tradnl"/>
        </w:rPr>
        <w:t>u</w:t>
      </w:r>
      <w:r w:rsidRPr="000744F2">
        <w:rPr>
          <w:rFonts w:cstheme="minorHAnsi"/>
          <w:szCs w:val="24"/>
          <w:lang w:val="es-ES_tradnl"/>
        </w:rPr>
        <w:t xml:space="preserve">r </w:t>
      </w:r>
      <w:r w:rsidR="00633EF8" w:rsidRPr="000744F2">
        <w:rPr>
          <w:rFonts w:cstheme="minorHAnsi"/>
          <w:szCs w:val="24"/>
          <w:lang w:val="es-ES_tradnl"/>
        </w:rPr>
        <w:t>y</w:t>
      </w:r>
      <w:r w:rsidRPr="000744F2">
        <w:rPr>
          <w:rFonts w:cstheme="minorHAnsi"/>
          <w:szCs w:val="24"/>
          <w:lang w:val="es-ES_tradnl"/>
        </w:rPr>
        <w:t xml:space="preserve"> Tailand</w:t>
      </w:r>
      <w:r w:rsidR="00633EF8" w:rsidRPr="000744F2">
        <w:rPr>
          <w:rFonts w:cstheme="minorHAnsi"/>
          <w:szCs w:val="24"/>
          <w:lang w:val="es-ES_tradnl"/>
        </w:rPr>
        <w:t>ia</w:t>
      </w:r>
      <w:r w:rsidRPr="000744F2">
        <w:rPr>
          <w:rFonts w:cstheme="minorHAnsi"/>
          <w:szCs w:val="24"/>
          <w:lang w:val="es-ES_tradnl"/>
        </w:rPr>
        <w:t>.</w:t>
      </w:r>
      <w:bookmarkEnd w:id="414"/>
      <w:r w:rsidRPr="000744F2">
        <w:rPr>
          <w:rFonts w:cstheme="minorHAnsi"/>
          <w:szCs w:val="24"/>
          <w:lang w:val="es-ES_tradnl"/>
        </w:rPr>
        <w:t xml:space="preserve"> </w:t>
      </w:r>
      <w:bookmarkStart w:id="415" w:name="lt_pId647"/>
      <w:r w:rsidR="00633EF8" w:rsidRPr="000744F2">
        <w:rPr>
          <w:rFonts w:cstheme="minorHAnsi"/>
          <w:szCs w:val="24"/>
          <w:lang w:val="es-ES_tradnl"/>
        </w:rPr>
        <w:t xml:space="preserve">El proyecto de Declaración de la </w:t>
      </w:r>
      <w:proofErr w:type="spellStart"/>
      <w:r w:rsidR="00633EF8" w:rsidRPr="000744F2">
        <w:rPr>
          <w:rFonts w:cstheme="minorHAnsi"/>
          <w:szCs w:val="24"/>
          <w:lang w:val="es-ES_tradnl"/>
        </w:rPr>
        <w:t>CMDT</w:t>
      </w:r>
      <w:proofErr w:type="spellEnd"/>
      <w:r w:rsidR="00633EF8" w:rsidRPr="000744F2">
        <w:rPr>
          <w:rFonts w:cstheme="minorHAnsi"/>
          <w:szCs w:val="24"/>
          <w:lang w:val="es-ES_tradnl"/>
        </w:rPr>
        <w:t xml:space="preserve"> se divide en dos partes: la parte </w:t>
      </w:r>
      <w:r w:rsidR="004416AC" w:rsidRPr="000744F2">
        <w:rPr>
          <w:rFonts w:cstheme="minorHAnsi"/>
          <w:szCs w:val="24"/>
          <w:lang w:val="es-ES_tradnl"/>
        </w:rPr>
        <w:t>declarativa y la parte compromisoria, cada una de las cuales contiene seis párrafos</w:t>
      </w:r>
      <w:r w:rsidRPr="000744F2">
        <w:rPr>
          <w:rFonts w:cstheme="minorHAnsi"/>
          <w:szCs w:val="24"/>
          <w:lang w:val="es-ES_tradnl"/>
        </w:rPr>
        <w:t>.</w:t>
      </w:r>
      <w:bookmarkEnd w:id="415"/>
    </w:p>
    <w:p w14:paraId="6FED20F3" w14:textId="0F59E5BF" w:rsidR="00F04F2B" w:rsidRPr="000744F2" w:rsidRDefault="004416AC" w:rsidP="006E27A5">
      <w:pPr>
        <w:keepNext/>
        <w:tabs>
          <w:tab w:val="clear" w:pos="1134"/>
          <w:tab w:val="clear" w:pos="1871"/>
          <w:tab w:val="clear" w:pos="2268"/>
          <w:tab w:val="left" w:pos="720"/>
        </w:tabs>
        <w:kinsoku w:val="0"/>
        <w:autoSpaceDE/>
        <w:autoSpaceDN/>
        <w:adjustRightInd/>
        <w:ind w:right="187"/>
        <w:rPr>
          <w:rFonts w:cstheme="minorHAnsi"/>
          <w:szCs w:val="24"/>
          <w:lang w:val="es-ES_tradnl"/>
        </w:rPr>
      </w:pPr>
      <w:bookmarkStart w:id="416" w:name="lt_pId648"/>
      <w:r w:rsidRPr="000744F2">
        <w:rPr>
          <w:rFonts w:cstheme="minorHAnsi"/>
          <w:szCs w:val="24"/>
          <w:lang w:val="es-ES_tradnl"/>
        </w:rPr>
        <w:t>La parte declarativa aborda los siguientes temas</w:t>
      </w:r>
      <w:r w:rsidR="00F04F2B" w:rsidRPr="000744F2">
        <w:rPr>
          <w:rFonts w:cstheme="minorHAnsi"/>
          <w:szCs w:val="24"/>
          <w:lang w:val="es-ES_tradnl"/>
        </w:rPr>
        <w:t>:</w:t>
      </w:r>
      <w:bookmarkEnd w:id="416"/>
    </w:p>
    <w:p w14:paraId="77160DEC" w14:textId="0D27CA68" w:rsidR="00F04F2B" w:rsidRPr="000744F2" w:rsidRDefault="004554C4" w:rsidP="00F37F25">
      <w:pPr>
        <w:pStyle w:val="enumlev1"/>
        <w:ind w:left="794" w:hanging="794"/>
        <w:rPr>
          <w:rFonts w:cstheme="minorHAnsi"/>
          <w:spacing w:val="-1"/>
          <w:szCs w:val="24"/>
          <w:lang w:val="es-ES_tradnl"/>
        </w:rPr>
      </w:pPr>
      <w:r w:rsidRPr="000744F2">
        <w:rPr>
          <w:lang w:val="es-ES_tradnl"/>
        </w:rPr>
        <w:t>1</w:t>
      </w:r>
      <w:r w:rsidR="00FE3DB0">
        <w:rPr>
          <w:lang w:val="es-ES_tradnl"/>
        </w:rPr>
        <w:t>)</w:t>
      </w:r>
      <w:r w:rsidRPr="000744F2">
        <w:rPr>
          <w:lang w:val="es-ES_tradnl"/>
        </w:rPr>
        <w:tab/>
      </w:r>
      <w:bookmarkStart w:id="417" w:name="lt_pId649"/>
      <w:r w:rsidR="004416AC" w:rsidRPr="000744F2">
        <w:rPr>
          <w:b/>
          <w:bCs/>
          <w:lang w:val="es-ES_tradnl"/>
        </w:rPr>
        <w:t>los que carecen de conexión</w:t>
      </w:r>
      <w:r w:rsidR="00F04F2B" w:rsidRPr="000744F2">
        <w:rPr>
          <w:rFonts w:cstheme="minorHAnsi"/>
          <w:szCs w:val="24"/>
          <w:lang w:val="es-ES_tradnl"/>
        </w:rPr>
        <w:t xml:space="preserve">, </w:t>
      </w:r>
      <w:r w:rsidR="004416AC" w:rsidRPr="000744F2">
        <w:rPr>
          <w:rFonts w:cstheme="minorHAnsi"/>
          <w:szCs w:val="24"/>
          <w:lang w:val="es-ES_tradnl"/>
        </w:rPr>
        <w:t>que siguen sin beneficiarse del poder transformador de las</w:t>
      </w:r>
      <w:r w:rsidR="00FE3DB0">
        <w:rPr>
          <w:rFonts w:cstheme="minorHAnsi"/>
          <w:szCs w:val="24"/>
          <w:lang w:val="es-ES_tradnl"/>
        </w:rPr>
        <w:t> </w:t>
      </w:r>
      <w:r w:rsidR="004416AC" w:rsidRPr="000744F2">
        <w:rPr>
          <w:rFonts w:cstheme="minorHAnsi"/>
          <w:szCs w:val="24"/>
          <w:lang w:val="es-ES_tradnl"/>
        </w:rPr>
        <w:t>TIC</w:t>
      </w:r>
      <w:r w:rsidR="00F04F2B" w:rsidRPr="000744F2">
        <w:rPr>
          <w:rFonts w:cstheme="minorHAnsi"/>
          <w:spacing w:val="-1"/>
          <w:szCs w:val="24"/>
          <w:lang w:val="es-ES_tradnl"/>
        </w:rPr>
        <w:t>;</w:t>
      </w:r>
      <w:bookmarkEnd w:id="417"/>
    </w:p>
    <w:p w14:paraId="24211C7C" w14:textId="68F13D25" w:rsidR="00F04F2B" w:rsidRPr="000744F2" w:rsidRDefault="00AF7624" w:rsidP="00F37F25">
      <w:pPr>
        <w:pStyle w:val="enumlev1"/>
        <w:ind w:left="794" w:hanging="794"/>
        <w:rPr>
          <w:rFonts w:cstheme="minorHAnsi"/>
          <w:szCs w:val="24"/>
          <w:lang w:val="es-ES_tradnl"/>
        </w:rPr>
      </w:pPr>
      <w:r w:rsidRPr="000744F2">
        <w:rPr>
          <w:rFonts w:cstheme="minorHAnsi"/>
          <w:szCs w:val="24"/>
          <w:lang w:val="es-ES_tradnl"/>
        </w:rPr>
        <w:t>2</w:t>
      </w:r>
      <w:r w:rsidR="00FE3DB0">
        <w:rPr>
          <w:rFonts w:cstheme="minorHAnsi"/>
          <w:szCs w:val="24"/>
          <w:lang w:val="es-ES_tradnl"/>
        </w:rPr>
        <w:t>)</w:t>
      </w:r>
      <w:r w:rsidRPr="000744F2">
        <w:rPr>
          <w:rFonts w:cstheme="minorHAnsi"/>
          <w:b/>
          <w:bCs/>
          <w:szCs w:val="24"/>
          <w:lang w:val="es-ES_tradnl"/>
        </w:rPr>
        <w:tab/>
      </w:r>
      <w:bookmarkStart w:id="418" w:name="lt_pId650"/>
      <w:r w:rsidR="004416AC" w:rsidRPr="000744F2">
        <w:rPr>
          <w:rFonts w:cstheme="minorHAnsi"/>
          <w:b/>
          <w:bCs/>
          <w:szCs w:val="24"/>
          <w:lang w:val="es-ES_tradnl"/>
        </w:rPr>
        <w:t xml:space="preserve">la </w:t>
      </w:r>
      <w:r w:rsidR="00F04F2B" w:rsidRPr="000744F2">
        <w:rPr>
          <w:rFonts w:cstheme="minorHAnsi"/>
          <w:b/>
          <w:bCs/>
          <w:szCs w:val="24"/>
          <w:lang w:val="es-ES_tradnl"/>
        </w:rPr>
        <w:t>COVID-19</w:t>
      </w:r>
      <w:r w:rsidR="00F04F2B" w:rsidRPr="000744F2">
        <w:rPr>
          <w:rFonts w:cstheme="minorHAnsi"/>
          <w:szCs w:val="24"/>
          <w:lang w:val="es-ES_tradnl"/>
        </w:rPr>
        <w:t xml:space="preserve">, </w:t>
      </w:r>
      <w:r w:rsidR="004416AC" w:rsidRPr="000744F2">
        <w:rPr>
          <w:rFonts w:cstheme="minorHAnsi"/>
          <w:szCs w:val="24"/>
          <w:lang w:val="es-ES_tradnl"/>
        </w:rPr>
        <w:t>que ha cambiado nuestra forma de vivir, trabajar, aprender y hacer negocios</w:t>
      </w:r>
      <w:r w:rsidR="00F04F2B" w:rsidRPr="000744F2">
        <w:rPr>
          <w:rFonts w:cstheme="minorHAnsi"/>
          <w:szCs w:val="24"/>
          <w:lang w:val="es-ES_tradnl"/>
        </w:rPr>
        <w:t>;</w:t>
      </w:r>
      <w:bookmarkEnd w:id="418"/>
    </w:p>
    <w:p w14:paraId="254E7D5E" w14:textId="09C3981A" w:rsidR="00F04F2B" w:rsidRPr="000744F2" w:rsidRDefault="00AF7624" w:rsidP="00F37F25">
      <w:pPr>
        <w:pStyle w:val="enumlev1"/>
        <w:ind w:left="794" w:hanging="794"/>
        <w:rPr>
          <w:rFonts w:cstheme="minorHAnsi"/>
          <w:szCs w:val="24"/>
          <w:lang w:val="es-ES_tradnl"/>
        </w:rPr>
      </w:pPr>
      <w:r w:rsidRPr="000744F2">
        <w:rPr>
          <w:rFonts w:cstheme="minorHAnsi"/>
          <w:szCs w:val="24"/>
          <w:lang w:val="es-ES_tradnl"/>
        </w:rPr>
        <w:t>3</w:t>
      </w:r>
      <w:bookmarkStart w:id="419" w:name="lt_pId651"/>
      <w:r w:rsidR="00FE3DB0">
        <w:rPr>
          <w:rFonts w:cstheme="minorHAnsi"/>
          <w:szCs w:val="24"/>
          <w:lang w:val="es-ES_tradnl"/>
        </w:rPr>
        <w:t>)</w:t>
      </w:r>
      <w:r w:rsidRPr="000744F2">
        <w:rPr>
          <w:rFonts w:cstheme="minorHAnsi"/>
          <w:b/>
          <w:bCs/>
          <w:szCs w:val="24"/>
          <w:lang w:val="es-ES_tradnl"/>
        </w:rPr>
        <w:tab/>
      </w:r>
      <w:r w:rsidR="00AC770C" w:rsidRPr="000744F2">
        <w:rPr>
          <w:rFonts w:cstheme="minorHAnsi"/>
          <w:szCs w:val="24"/>
          <w:lang w:val="es-ES_tradnl"/>
        </w:rPr>
        <w:t>las diferencias de</w:t>
      </w:r>
      <w:r w:rsidR="004416AC" w:rsidRPr="000744F2">
        <w:rPr>
          <w:rFonts w:cstheme="minorHAnsi"/>
          <w:b/>
          <w:bCs/>
          <w:szCs w:val="24"/>
          <w:lang w:val="es-ES_tradnl"/>
        </w:rPr>
        <w:t xml:space="preserve"> recursos humanos con competencias digitales</w:t>
      </w:r>
      <w:r w:rsidR="00F04F2B" w:rsidRPr="000744F2">
        <w:rPr>
          <w:rFonts w:cstheme="minorHAnsi"/>
          <w:spacing w:val="-3"/>
          <w:szCs w:val="24"/>
          <w:lang w:val="es-ES_tradnl"/>
        </w:rPr>
        <w:t xml:space="preserve"> </w:t>
      </w:r>
      <w:r w:rsidR="00AC770C" w:rsidRPr="000744F2">
        <w:rPr>
          <w:rFonts w:cstheme="minorHAnsi"/>
          <w:spacing w:val="-3"/>
          <w:szCs w:val="24"/>
          <w:lang w:val="es-ES_tradnl"/>
        </w:rPr>
        <w:t>entre regiones, entre países y entre las regiones urbanas y rurales de cada país, y entre hombres y mujeres</w:t>
      </w:r>
      <w:r w:rsidR="00F04F2B" w:rsidRPr="000744F2">
        <w:rPr>
          <w:rFonts w:cstheme="minorHAnsi"/>
          <w:spacing w:val="-3"/>
          <w:szCs w:val="24"/>
          <w:lang w:val="es-ES_tradnl"/>
        </w:rPr>
        <w:t>;</w:t>
      </w:r>
      <w:bookmarkEnd w:id="419"/>
    </w:p>
    <w:p w14:paraId="4F2C3B17" w14:textId="2FAEC0E3" w:rsidR="00F04F2B" w:rsidRPr="000744F2" w:rsidRDefault="00AF7624" w:rsidP="00F37F25">
      <w:pPr>
        <w:pStyle w:val="enumlev1"/>
        <w:ind w:left="794" w:hanging="794"/>
        <w:rPr>
          <w:rFonts w:cstheme="minorHAnsi"/>
          <w:szCs w:val="24"/>
          <w:lang w:val="es-ES_tradnl"/>
        </w:rPr>
      </w:pPr>
      <w:r w:rsidRPr="000744F2">
        <w:rPr>
          <w:rFonts w:cstheme="minorHAnsi"/>
          <w:szCs w:val="24"/>
          <w:lang w:val="es-ES_tradnl"/>
        </w:rPr>
        <w:lastRenderedPageBreak/>
        <w:t>4</w:t>
      </w:r>
      <w:r w:rsidR="00FE3DB0">
        <w:rPr>
          <w:rFonts w:cstheme="minorHAnsi"/>
          <w:szCs w:val="24"/>
          <w:lang w:val="es-ES_tradnl"/>
        </w:rPr>
        <w:t>)</w:t>
      </w:r>
      <w:r w:rsidRPr="000744F2">
        <w:rPr>
          <w:rFonts w:cstheme="minorHAnsi"/>
          <w:b/>
          <w:bCs/>
          <w:szCs w:val="24"/>
          <w:lang w:val="es-ES_tradnl"/>
        </w:rPr>
        <w:tab/>
      </w:r>
      <w:bookmarkStart w:id="420" w:name="lt_pId652"/>
      <w:r w:rsidR="00AC770C" w:rsidRPr="000744F2">
        <w:rPr>
          <w:rFonts w:cstheme="minorHAnsi"/>
          <w:b/>
          <w:bCs/>
          <w:szCs w:val="24"/>
          <w:lang w:val="es-ES_tradnl"/>
        </w:rPr>
        <w:t xml:space="preserve">la inclusión digital, la </w:t>
      </w:r>
      <w:proofErr w:type="gramStart"/>
      <w:r w:rsidR="00AC770C" w:rsidRPr="000744F2">
        <w:rPr>
          <w:rFonts w:cstheme="minorHAnsi"/>
          <w:b/>
          <w:bCs/>
          <w:szCs w:val="24"/>
          <w:lang w:val="es-ES_tradnl"/>
        </w:rPr>
        <w:t xml:space="preserve">transformación digital </w:t>
      </w:r>
      <w:r w:rsidR="00AC770C" w:rsidRPr="000744F2">
        <w:rPr>
          <w:rFonts w:cstheme="minorHAnsi"/>
          <w:szCs w:val="24"/>
          <w:lang w:val="es-ES_tradnl"/>
        </w:rPr>
        <w:t>y la economía digital</w:t>
      </w:r>
      <w:proofErr w:type="gramEnd"/>
      <w:r w:rsidR="00F04F2B" w:rsidRPr="000744F2">
        <w:rPr>
          <w:rFonts w:cstheme="minorHAnsi"/>
          <w:szCs w:val="24"/>
          <w:lang w:val="es-ES_tradnl"/>
        </w:rPr>
        <w:t>;</w:t>
      </w:r>
      <w:bookmarkEnd w:id="420"/>
    </w:p>
    <w:p w14:paraId="6EE3C72E" w14:textId="5E2A9B15" w:rsidR="00F04F2B" w:rsidRPr="000744F2" w:rsidRDefault="00AF7624" w:rsidP="00F37F25">
      <w:pPr>
        <w:pStyle w:val="enumlev1"/>
        <w:ind w:left="794" w:hanging="794"/>
        <w:rPr>
          <w:rFonts w:cstheme="minorHAnsi"/>
          <w:szCs w:val="24"/>
          <w:lang w:val="es-ES_tradnl"/>
        </w:rPr>
      </w:pPr>
      <w:r w:rsidRPr="000744F2">
        <w:rPr>
          <w:rFonts w:cstheme="minorHAnsi"/>
          <w:szCs w:val="24"/>
          <w:lang w:val="es-ES_tradnl"/>
        </w:rPr>
        <w:t>5</w:t>
      </w:r>
      <w:r w:rsidR="00FE3DB0">
        <w:rPr>
          <w:rFonts w:cstheme="minorHAnsi"/>
          <w:szCs w:val="24"/>
          <w:lang w:val="es-ES_tradnl"/>
        </w:rPr>
        <w:t>)</w:t>
      </w:r>
      <w:r w:rsidRPr="000744F2">
        <w:rPr>
          <w:rFonts w:cstheme="minorHAnsi"/>
          <w:b/>
          <w:bCs/>
          <w:szCs w:val="24"/>
          <w:lang w:val="es-ES_tradnl"/>
        </w:rPr>
        <w:tab/>
      </w:r>
      <w:bookmarkStart w:id="421" w:name="lt_pId653"/>
      <w:r w:rsidR="00AC770C" w:rsidRPr="000744F2">
        <w:rPr>
          <w:rFonts w:cstheme="minorHAnsi"/>
          <w:b/>
          <w:bCs/>
          <w:szCs w:val="24"/>
          <w:lang w:val="es-ES_tradnl"/>
        </w:rPr>
        <w:t xml:space="preserve">los Objetivos de Desarrollo Sostenible </w:t>
      </w:r>
      <w:r w:rsidR="00AC770C" w:rsidRPr="000744F2">
        <w:rPr>
          <w:rFonts w:cstheme="minorHAnsi"/>
          <w:szCs w:val="24"/>
          <w:lang w:val="es-ES_tradnl"/>
        </w:rPr>
        <w:t xml:space="preserve">y </w:t>
      </w:r>
      <w:r w:rsidR="00AC770C" w:rsidRPr="000744F2">
        <w:rPr>
          <w:rFonts w:cstheme="minorHAnsi"/>
          <w:b/>
          <w:bCs/>
          <w:szCs w:val="24"/>
          <w:lang w:val="es-ES_tradnl"/>
        </w:rPr>
        <w:t>la Cumbre Mundial sobre la Sociedad de la Información</w:t>
      </w:r>
      <w:r w:rsidR="00F04F2B" w:rsidRPr="000744F2">
        <w:rPr>
          <w:rFonts w:cstheme="minorHAnsi"/>
          <w:szCs w:val="24"/>
          <w:lang w:val="es-ES_tradnl"/>
        </w:rPr>
        <w:t>;</w:t>
      </w:r>
      <w:bookmarkEnd w:id="421"/>
    </w:p>
    <w:p w14:paraId="335D2A25" w14:textId="238C4D92" w:rsidR="00F04F2B" w:rsidRPr="000744F2" w:rsidRDefault="00AF7624" w:rsidP="00F37F25">
      <w:pPr>
        <w:pStyle w:val="enumlev1"/>
        <w:ind w:left="794" w:hanging="794"/>
        <w:rPr>
          <w:rFonts w:cstheme="minorHAnsi"/>
          <w:spacing w:val="-1"/>
          <w:szCs w:val="24"/>
          <w:lang w:val="es-ES_tradnl"/>
        </w:rPr>
      </w:pPr>
      <w:r w:rsidRPr="000744F2">
        <w:rPr>
          <w:rFonts w:cstheme="minorHAnsi"/>
          <w:szCs w:val="24"/>
          <w:lang w:val="es-ES_tradnl"/>
        </w:rPr>
        <w:t>6</w:t>
      </w:r>
      <w:r w:rsidR="00FE3DB0">
        <w:rPr>
          <w:rFonts w:cstheme="minorHAnsi"/>
          <w:szCs w:val="24"/>
          <w:lang w:val="es-ES_tradnl"/>
        </w:rPr>
        <w:t>)</w:t>
      </w:r>
      <w:r w:rsidRPr="000744F2">
        <w:rPr>
          <w:rFonts w:cstheme="minorHAnsi"/>
          <w:b/>
          <w:bCs/>
          <w:szCs w:val="24"/>
          <w:lang w:val="es-ES_tradnl"/>
        </w:rPr>
        <w:tab/>
      </w:r>
      <w:bookmarkStart w:id="422" w:name="lt_pId654"/>
      <w:r w:rsidR="00AC770C" w:rsidRPr="000744F2">
        <w:rPr>
          <w:rFonts w:cstheme="minorHAnsi"/>
          <w:b/>
          <w:bCs/>
          <w:szCs w:val="24"/>
          <w:lang w:val="es-ES_tradnl"/>
        </w:rPr>
        <w:t>los países en desarrollo</w:t>
      </w:r>
      <w:r w:rsidR="00F04F2B" w:rsidRPr="000744F2">
        <w:rPr>
          <w:rFonts w:cstheme="minorHAnsi"/>
          <w:szCs w:val="24"/>
          <w:lang w:val="es-ES_tradnl"/>
        </w:rPr>
        <w:t xml:space="preserve">, </w:t>
      </w:r>
      <w:r w:rsidR="00AC770C" w:rsidRPr="000744F2">
        <w:rPr>
          <w:rFonts w:cstheme="minorHAnsi"/>
          <w:szCs w:val="24"/>
          <w:lang w:val="es-ES_tradnl"/>
        </w:rPr>
        <w:t>e</w:t>
      </w:r>
      <w:r w:rsidR="00F04F2B" w:rsidRPr="000744F2">
        <w:rPr>
          <w:rFonts w:cstheme="minorHAnsi"/>
          <w:szCs w:val="24"/>
          <w:lang w:val="es-ES_tradnl"/>
        </w:rPr>
        <w:t xml:space="preserve">n particular </w:t>
      </w:r>
      <w:r w:rsidR="00F04F2B" w:rsidRPr="000744F2">
        <w:rPr>
          <w:rFonts w:cstheme="minorHAnsi"/>
          <w:b/>
          <w:bCs/>
          <w:szCs w:val="24"/>
          <w:lang w:val="es-ES_tradnl"/>
        </w:rPr>
        <w:t>l</w:t>
      </w:r>
      <w:r w:rsidR="00AC770C" w:rsidRPr="000744F2">
        <w:rPr>
          <w:rFonts w:cstheme="minorHAnsi"/>
          <w:b/>
          <w:bCs/>
          <w:szCs w:val="24"/>
          <w:lang w:val="es-ES_tradnl"/>
        </w:rPr>
        <w:t>os países menos adelantados, los países en desarrollo sin litoral y los pequeños Estados insulares en desarrollo</w:t>
      </w:r>
      <w:r w:rsidR="00F04F2B" w:rsidRPr="000744F2">
        <w:rPr>
          <w:rFonts w:cstheme="minorHAnsi"/>
          <w:szCs w:val="24"/>
          <w:lang w:val="es-ES_tradnl"/>
        </w:rPr>
        <w:t>.</w:t>
      </w:r>
      <w:bookmarkEnd w:id="422"/>
    </w:p>
    <w:p w14:paraId="18269FCA" w14:textId="7E8DC49B" w:rsidR="00F04F2B" w:rsidRPr="000744F2" w:rsidRDefault="00AC770C" w:rsidP="0017463F">
      <w:pPr>
        <w:tabs>
          <w:tab w:val="clear" w:pos="1134"/>
          <w:tab w:val="clear" w:pos="1871"/>
          <w:tab w:val="clear" w:pos="2268"/>
          <w:tab w:val="left" w:pos="720"/>
        </w:tabs>
        <w:kinsoku w:val="0"/>
        <w:autoSpaceDE/>
        <w:autoSpaceDN/>
        <w:adjustRightInd/>
        <w:spacing w:after="120"/>
        <w:ind w:right="187"/>
        <w:rPr>
          <w:rFonts w:cstheme="minorHAnsi"/>
          <w:spacing w:val="-1"/>
          <w:szCs w:val="24"/>
          <w:lang w:val="es-ES_tradnl"/>
        </w:rPr>
      </w:pPr>
      <w:bookmarkStart w:id="423" w:name="lt_pId655"/>
      <w:r w:rsidRPr="000744F2">
        <w:rPr>
          <w:rFonts w:cstheme="minorHAnsi"/>
          <w:szCs w:val="24"/>
          <w:lang w:val="es-ES_tradnl"/>
        </w:rPr>
        <w:t>En la parte compromisoria se res</w:t>
      </w:r>
      <w:r w:rsidR="002E6F26" w:rsidRPr="000744F2">
        <w:rPr>
          <w:rFonts w:cstheme="minorHAnsi"/>
          <w:szCs w:val="24"/>
          <w:lang w:val="es-ES_tradnl"/>
        </w:rPr>
        <w:t>p</w:t>
      </w:r>
      <w:r w:rsidRPr="000744F2">
        <w:rPr>
          <w:rFonts w:cstheme="minorHAnsi"/>
          <w:szCs w:val="24"/>
          <w:lang w:val="es-ES_tradnl"/>
        </w:rPr>
        <w:t>onde a esas prioridades</w:t>
      </w:r>
      <w:r w:rsidR="00F04F2B" w:rsidRPr="000744F2">
        <w:rPr>
          <w:rFonts w:cstheme="minorHAnsi"/>
          <w:szCs w:val="24"/>
          <w:lang w:val="es-ES_tradnl"/>
        </w:rPr>
        <w:t>.</w:t>
      </w:r>
      <w:bookmarkEnd w:id="423"/>
    </w:p>
    <w:bookmarkStart w:id="424" w:name="lt_pId656"/>
    <w:p w14:paraId="1CCCD3C3" w14:textId="7E76CA01" w:rsidR="00F04F2B" w:rsidRPr="000744F2" w:rsidRDefault="00F04F2B" w:rsidP="006E27A5">
      <w:pPr>
        <w:ind w:right="-45"/>
        <w:rPr>
          <w:rFonts w:cstheme="minorHAnsi"/>
          <w:color w:val="000000"/>
          <w:szCs w:val="24"/>
          <w:shd w:val="clear" w:color="auto" w:fill="FFFFFF"/>
          <w:lang w:val="es-ES_tradnl"/>
        </w:rPr>
      </w:pPr>
      <w:r w:rsidRPr="000744F2">
        <w:fldChar w:fldCharType="begin"/>
      </w:r>
      <w:r w:rsidRPr="000744F2">
        <w:rPr>
          <w:lang w:val="es-ES_tradnl"/>
        </w:rPr>
        <w:instrText xml:space="preserve"> HYPERLINK "https://www.itu.int/md/D18-RPMIRM-C-0066/en" </w:instrText>
      </w:r>
      <w:r w:rsidRPr="000744F2">
        <w:fldChar w:fldCharType="separate"/>
      </w:r>
      <w:r w:rsidRPr="000744F2">
        <w:rPr>
          <w:rStyle w:val="Hyperlink"/>
          <w:rFonts w:cstheme="minorHAnsi"/>
          <w:szCs w:val="24"/>
          <w:lang w:val="es-ES_tradnl"/>
        </w:rPr>
        <w:t>Document</w:t>
      </w:r>
      <w:r w:rsidR="00AC770C" w:rsidRPr="000744F2">
        <w:rPr>
          <w:rStyle w:val="Hyperlink"/>
          <w:rFonts w:cstheme="minorHAnsi"/>
          <w:szCs w:val="24"/>
          <w:lang w:val="es-ES_tradnl"/>
        </w:rPr>
        <w:t>o</w:t>
      </w:r>
      <w:r w:rsidRPr="000744F2">
        <w:rPr>
          <w:rStyle w:val="Hyperlink"/>
          <w:rFonts w:cstheme="minorHAnsi"/>
          <w:szCs w:val="24"/>
          <w:lang w:val="es-ES_tradnl"/>
        </w:rPr>
        <w:t xml:space="preserve"> </w:t>
      </w:r>
      <w:r w:rsidRPr="000744F2">
        <w:rPr>
          <w:rStyle w:val="Hyperlink"/>
          <w:rFonts w:cstheme="minorHAnsi"/>
          <w:szCs w:val="24"/>
          <w:shd w:val="clear" w:color="auto" w:fill="FFFFFF"/>
          <w:lang w:val="es-ES_tradnl"/>
        </w:rPr>
        <w:t>66</w:t>
      </w:r>
      <w:r w:rsidRPr="000744F2">
        <w:rPr>
          <w:rStyle w:val="Hyperlink"/>
          <w:rFonts w:cstheme="minorHAnsi"/>
          <w:szCs w:val="24"/>
          <w:shd w:val="clear" w:color="auto" w:fill="FFFFFF"/>
          <w:lang w:val="es-ES_tradnl"/>
        </w:rPr>
        <w:fldChar w:fldCharType="end"/>
      </w:r>
      <w:r w:rsidRPr="000744F2">
        <w:rPr>
          <w:rStyle w:val="Hyperlink"/>
          <w:rFonts w:cstheme="minorHAnsi"/>
          <w:szCs w:val="24"/>
          <w:shd w:val="clear" w:color="auto" w:fill="FFFFFF"/>
          <w:lang w:val="es-ES_tradnl"/>
        </w:rPr>
        <w:t>:</w:t>
      </w:r>
      <w:r w:rsidRPr="000744F2">
        <w:rPr>
          <w:rFonts w:cstheme="minorHAnsi"/>
          <w:color w:val="000000"/>
          <w:szCs w:val="24"/>
          <w:shd w:val="clear" w:color="auto" w:fill="FFFFFF"/>
          <w:lang w:val="es-ES_tradnl"/>
        </w:rPr>
        <w:t xml:space="preserve"> </w:t>
      </w:r>
      <w:r w:rsidR="002A55FE" w:rsidRPr="000744F2">
        <w:rPr>
          <w:rFonts w:cstheme="minorHAnsi"/>
          <w:color w:val="000000"/>
          <w:szCs w:val="24"/>
          <w:shd w:val="clear" w:color="auto" w:fill="FFFFFF"/>
          <w:lang w:val="es-ES_tradnl"/>
        </w:rPr>
        <w:t xml:space="preserve">Esta contribución, presentada por Australia, contiene la </w:t>
      </w:r>
      <w:r w:rsidR="002A55FE" w:rsidRPr="000744F2">
        <w:rPr>
          <w:rFonts w:cstheme="minorHAnsi"/>
          <w:b/>
          <w:bCs/>
          <w:color w:val="000000"/>
          <w:szCs w:val="24"/>
          <w:shd w:val="clear" w:color="auto" w:fill="FFFFFF"/>
          <w:lang w:val="es-ES_tradnl"/>
        </w:rPr>
        <w:t xml:space="preserve">Opinión de la </w:t>
      </w:r>
      <w:proofErr w:type="spellStart"/>
      <w:r w:rsidR="002A55FE" w:rsidRPr="000744F2">
        <w:rPr>
          <w:rFonts w:cstheme="minorHAnsi"/>
          <w:b/>
          <w:bCs/>
          <w:color w:val="000000"/>
          <w:szCs w:val="24"/>
          <w:shd w:val="clear" w:color="auto" w:fill="FFFFFF"/>
          <w:lang w:val="es-ES_tradnl"/>
        </w:rPr>
        <w:t>APT</w:t>
      </w:r>
      <w:proofErr w:type="spellEnd"/>
      <w:r w:rsidR="002A55FE" w:rsidRPr="000744F2">
        <w:rPr>
          <w:rFonts w:cstheme="minorHAnsi"/>
          <w:b/>
          <w:bCs/>
          <w:color w:val="000000"/>
          <w:szCs w:val="24"/>
          <w:shd w:val="clear" w:color="auto" w:fill="FFFFFF"/>
          <w:lang w:val="es-ES_tradnl"/>
        </w:rPr>
        <w:t xml:space="preserve"> sobre los resultados y productos del Plan de Acción de la CMDT</w:t>
      </w:r>
      <w:r w:rsidRPr="000744F2">
        <w:rPr>
          <w:rFonts w:cstheme="minorHAnsi"/>
          <w:color w:val="000000" w:themeColor="text1"/>
          <w:szCs w:val="24"/>
          <w:lang w:val="es-ES_tradnl"/>
        </w:rPr>
        <w:t>.</w:t>
      </w:r>
      <w:bookmarkEnd w:id="424"/>
      <w:r w:rsidRPr="000744F2">
        <w:rPr>
          <w:rFonts w:cstheme="minorHAnsi"/>
          <w:color w:val="000000" w:themeColor="text1"/>
          <w:szCs w:val="24"/>
          <w:lang w:val="es-ES_tradnl"/>
        </w:rPr>
        <w:t xml:space="preserve"> </w:t>
      </w:r>
      <w:bookmarkStart w:id="425" w:name="lt_pId657"/>
      <w:r w:rsidR="002A55FE" w:rsidRPr="000744F2">
        <w:rPr>
          <w:rFonts w:cstheme="minorHAnsi"/>
          <w:color w:val="000000" w:themeColor="text1"/>
          <w:szCs w:val="24"/>
          <w:lang w:val="es-ES_tradnl"/>
        </w:rPr>
        <w:t>Se indicó que los 15 países ya citados al exponer el</w:t>
      </w:r>
      <w:r w:rsidRPr="000744F2">
        <w:rPr>
          <w:rFonts w:cstheme="minorHAnsi"/>
          <w:szCs w:val="24"/>
          <w:lang w:val="es-ES_tradnl"/>
        </w:rPr>
        <w:t xml:space="preserve"> </w:t>
      </w:r>
      <w:hyperlink r:id="rId33" w:history="1">
        <w:r w:rsidRPr="000744F2">
          <w:rPr>
            <w:rStyle w:val="Hyperlink"/>
            <w:rFonts w:cstheme="minorHAnsi"/>
            <w:szCs w:val="24"/>
            <w:lang w:val="es-ES_tradnl"/>
          </w:rPr>
          <w:t>Document</w:t>
        </w:r>
        <w:r w:rsidR="002A55FE" w:rsidRPr="000744F2">
          <w:rPr>
            <w:rStyle w:val="Hyperlink"/>
            <w:rFonts w:cstheme="minorHAnsi"/>
            <w:szCs w:val="24"/>
            <w:lang w:val="es-ES_tradnl"/>
          </w:rPr>
          <w:t>o</w:t>
        </w:r>
        <w:r w:rsidRPr="000744F2">
          <w:rPr>
            <w:rStyle w:val="Hyperlink"/>
            <w:rFonts w:cstheme="minorHAnsi"/>
            <w:szCs w:val="24"/>
            <w:lang w:val="es-ES_tradnl"/>
          </w:rPr>
          <w:t xml:space="preserve"> 65</w:t>
        </w:r>
      </w:hyperlink>
      <w:r w:rsidRPr="000744F2">
        <w:rPr>
          <w:rFonts w:cstheme="minorHAnsi"/>
          <w:szCs w:val="24"/>
          <w:lang w:val="es-ES_tradnl"/>
        </w:rPr>
        <w:t xml:space="preserve"> a</w:t>
      </w:r>
      <w:r w:rsidR="002A55FE" w:rsidRPr="000744F2">
        <w:rPr>
          <w:rFonts w:cstheme="minorHAnsi"/>
          <w:szCs w:val="24"/>
          <w:lang w:val="es-ES_tradnl"/>
        </w:rPr>
        <w:t xml:space="preserve">nterior debatieron y acordaron las modificaciones de los resultados y productos del Plan de Acción de la CMDT. En sus deliberaciones, la </w:t>
      </w:r>
      <w:proofErr w:type="spellStart"/>
      <w:r w:rsidR="002A55FE" w:rsidRPr="000744F2">
        <w:rPr>
          <w:rFonts w:cstheme="minorHAnsi"/>
          <w:szCs w:val="24"/>
          <w:lang w:val="es-ES_tradnl"/>
        </w:rPr>
        <w:t>APT</w:t>
      </w:r>
      <w:proofErr w:type="spellEnd"/>
      <w:r w:rsidR="002A55FE" w:rsidRPr="000744F2">
        <w:rPr>
          <w:rFonts w:cstheme="minorHAnsi"/>
          <w:szCs w:val="24"/>
          <w:lang w:val="es-ES_tradnl"/>
        </w:rPr>
        <w:t xml:space="preserve"> quiso vincular más claramente las referencias a las actividades de economía digital con las telecomunicaciones/TIC y, del mismo modo, vincular las propuestas del </w:t>
      </w:r>
      <w:proofErr w:type="spellStart"/>
      <w:r w:rsidR="002A55FE" w:rsidRPr="000744F2">
        <w:rPr>
          <w:rFonts w:cstheme="minorHAnsi"/>
          <w:szCs w:val="24"/>
          <w:lang w:val="es-ES_tradnl"/>
        </w:rPr>
        <w:t>GADT</w:t>
      </w:r>
      <w:proofErr w:type="spellEnd"/>
      <w:r w:rsidR="002A55FE" w:rsidRPr="000744F2">
        <w:rPr>
          <w:rFonts w:cstheme="minorHAnsi"/>
          <w:szCs w:val="24"/>
          <w:lang w:val="es-ES_tradnl"/>
        </w:rPr>
        <w:t xml:space="preserve"> con el mandato de la UIT, según se recoge en las Resoluciones existentes</w:t>
      </w:r>
      <w:bookmarkStart w:id="426" w:name="lt_pId658"/>
      <w:bookmarkEnd w:id="425"/>
      <w:r w:rsidRPr="000744F2">
        <w:rPr>
          <w:rFonts w:cstheme="minorHAnsi"/>
          <w:szCs w:val="24"/>
          <w:lang w:val="es-ES_tradnl"/>
        </w:rPr>
        <w:t>.</w:t>
      </w:r>
      <w:bookmarkEnd w:id="426"/>
    </w:p>
    <w:bookmarkStart w:id="427" w:name="lt_pId659"/>
    <w:p w14:paraId="78E4AF56" w14:textId="5EAA11CE" w:rsidR="00F04F2B" w:rsidRPr="000744F2" w:rsidRDefault="00F04F2B" w:rsidP="006E27A5">
      <w:pPr>
        <w:rPr>
          <w:rFonts w:cstheme="minorHAnsi"/>
          <w:szCs w:val="24"/>
          <w:lang w:val="es-ES_tradnl"/>
        </w:rPr>
      </w:pPr>
      <w:r w:rsidRPr="000744F2">
        <w:fldChar w:fldCharType="begin"/>
      </w:r>
      <w:r w:rsidRPr="000744F2">
        <w:rPr>
          <w:lang w:val="es-ES_tradnl"/>
        </w:rPr>
        <w:instrText xml:space="preserve"> HYPERLINK "https://www.itu.int/md/D18-RPMIRM-C-0067/en" </w:instrText>
      </w:r>
      <w:r w:rsidRPr="000744F2">
        <w:fldChar w:fldCharType="separate"/>
      </w:r>
      <w:r w:rsidRPr="000744F2">
        <w:rPr>
          <w:rStyle w:val="Hyperlink"/>
          <w:rFonts w:cstheme="minorHAnsi"/>
          <w:szCs w:val="24"/>
          <w:lang w:val="es-ES_tradnl"/>
        </w:rPr>
        <w:t>Document</w:t>
      </w:r>
      <w:r w:rsidR="002A55FE" w:rsidRPr="000744F2">
        <w:rPr>
          <w:rStyle w:val="Hyperlink"/>
          <w:rFonts w:cstheme="minorHAnsi"/>
          <w:szCs w:val="24"/>
          <w:lang w:val="es-ES_tradnl"/>
        </w:rPr>
        <w:t>o</w:t>
      </w:r>
      <w:r w:rsidRPr="000744F2">
        <w:rPr>
          <w:rStyle w:val="Hyperlink"/>
          <w:rFonts w:cstheme="minorHAnsi"/>
          <w:szCs w:val="24"/>
          <w:lang w:val="es-ES_tradnl"/>
        </w:rPr>
        <w:t xml:space="preserve"> 67</w:t>
      </w:r>
      <w:r w:rsidRPr="000744F2">
        <w:rPr>
          <w:rStyle w:val="Hyperlink"/>
          <w:rFonts w:cstheme="minorHAnsi"/>
          <w:szCs w:val="24"/>
          <w:lang w:val="es-ES_tradnl"/>
        </w:rPr>
        <w:fldChar w:fldCharType="end"/>
      </w:r>
      <w:r w:rsidRPr="000744F2">
        <w:rPr>
          <w:rFonts w:cstheme="minorHAnsi"/>
          <w:szCs w:val="24"/>
          <w:lang w:val="es-ES_tradnl"/>
        </w:rPr>
        <w:t xml:space="preserve">: </w:t>
      </w:r>
      <w:r w:rsidR="002A55FE" w:rsidRPr="000744F2">
        <w:rPr>
          <w:rFonts w:cstheme="minorHAnsi"/>
          <w:szCs w:val="24"/>
          <w:lang w:val="es-ES_tradnl"/>
        </w:rPr>
        <w:t xml:space="preserve">Esta contribución, presentada por la República de Corea, contiene la </w:t>
      </w:r>
      <w:r w:rsidR="002A55FE" w:rsidRPr="000744F2">
        <w:rPr>
          <w:rFonts w:cstheme="minorHAnsi"/>
          <w:b/>
          <w:bCs/>
          <w:szCs w:val="24"/>
          <w:lang w:val="es-ES_tradnl"/>
        </w:rPr>
        <w:t>Opinión de la</w:t>
      </w:r>
      <w:r w:rsidR="00A75FF1">
        <w:rPr>
          <w:rFonts w:cstheme="minorHAnsi"/>
          <w:b/>
          <w:bCs/>
          <w:szCs w:val="24"/>
          <w:lang w:val="es-ES_tradnl"/>
        </w:rPr>
        <w:t> </w:t>
      </w:r>
      <w:proofErr w:type="spellStart"/>
      <w:r w:rsidR="002A55FE" w:rsidRPr="000744F2">
        <w:rPr>
          <w:rFonts w:cstheme="minorHAnsi"/>
          <w:b/>
          <w:bCs/>
          <w:szCs w:val="24"/>
          <w:lang w:val="es-ES_tradnl"/>
        </w:rPr>
        <w:t>APT</w:t>
      </w:r>
      <w:proofErr w:type="spellEnd"/>
      <w:r w:rsidR="002A55FE" w:rsidRPr="000744F2">
        <w:rPr>
          <w:rFonts w:cstheme="minorHAnsi"/>
          <w:b/>
          <w:bCs/>
          <w:szCs w:val="24"/>
          <w:lang w:val="es-ES_tradnl"/>
        </w:rPr>
        <w:t xml:space="preserve"> sobre la modificación de la Resolución 1 de la CMDT</w:t>
      </w:r>
      <w:r w:rsidRPr="000744F2">
        <w:rPr>
          <w:rFonts w:cstheme="minorHAnsi"/>
          <w:color w:val="000000" w:themeColor="text1"/>
          <w:szCs w:val="24"/>
          <w:lang w:val="es-ES_tradnl"/>
        </w:rPr>
        <w:t>.</w:t>
      </w:r>
      <w:bookmarkEnd w:id="427"/>
      <w:r w:rsidRPr="000744F2">
        <w:rPr>
          <w:rFonts w:cstheme="minorHAnsi"/>
          <w:color w:val="000000" w:themeColor="text1"/>
          <w:szCs w:val="24"/>
          <w:lang w:val="es-ES_tradnl"/>
        </w:rPr>
        <w:t xml:space="preserve"> </w:t>
      </w:r>
      <w:bookmarkStart w:id="428" w:name="lt_pId660"/>
      <w:r w:rsidR="002A55FE" w:rsidRPr="000744F2">
        <w:rPr>
          <w:rFonts w:cstheme="minorHAnsi"/>
          <w:color w:val="000000" w:themeColor="text1"/>
          <w:szCs w:val="24"/>
          <w:lang w:val="es-ES_tradnl"/>
        </w:rPr>
        <w:t xml:space="preserve">En el documento se destacan las modificaciones aportadas a la Resolución 1 de la </w:t>
      </w:r>
      <w:proofErr w:type="spellStart"/>
      <w:r w:rsidR="002A55FE" w:rsidRPr="000744F2">
        <w:rPr>
          <w:rFonts w:cstheme="minorHAnsi"/>
          <w:color w:val="000000" w:themeColor="text1"/>
          <w:szCs w:val="24"/>
          <w:lang w:val="es-ES_tradnl"/>
        </w:rPr>
        <w:t>CMDT</w:t>
      </w:r>
      <w:proofErr w:type="spellEnd"/>
      <w:r w:rsidR="002A55FE" w:rsidRPr="000744F2">
        <w:rPr>
          <w:rFonts w:cstheme="minorHAnsi"/>
          <w:color w:val="000000" w:themeColor="text1"/>
          <w:szCs w:val="24"/>
          <w:lang w:val="es-ES_tradnl"/>
        </w:rPr>
        <w:t xml:space="preserve"> por los 15 países ya citados en el</w:t>
      </w:r>
      <w:r w:rsidRPr="000744F2">
        <w:rPr>
          <w:rFonts w:cstheme="minorHAnsi"/>
          <w:szCs w:val="24"/>
          <w:lang w:val="es-ES_tradnl"/>
        </w:rPr>
        <w:t xml:space="preserve"> </w:t>
      </w:r>
      <w:hyperlink r:id="rId34" w:history="1">
        <w:r w:rsidRPr="000744F2">
          <w:rPr>
            <w:rStyle w:val="Hyperlink"/>
            <w:rFonts w:cstheme="minorHAnsi"/>
            <w:szCs w:val="24"/>
            <w:lang w:val="es-ES_tradnl"/>
          </w:rPr>
          <w:t>Document</w:t>
        </w:r>
        <w:r w:rsidR="002A55FE" w:rsidRPr="000744F2">
          <w:rPr>
            <w:rStyle w:val="Hyperlink"/>
            <w:rFonts w:cstheme="minorHAnsi"/>
            <w:szCs w:val="24"/>
            <w:lang w:val="es-ES_tradnl"/>
          </w:rPr>
          <w:t>o</w:t>
        </w:r>
        <w:r w:rsidRPr="000744F2">
          <w:rPr>
            <w:rStyle w:val="Hyperlink"/>
            <w:rFonts w:cstheme="minorHAnsi"/>
            <w:szCs w:val="24"/>
            <w:lang w:val="es-ES_tradnl"/>
          </w:rPr>
          <w:t xml:space="preserve"> 65</w:t>
        </w:r>
      </w:hyperlink>
      <w:r w:rsidRPr="000744F2">
        <w:rPr>
          <w:rFonts w:cstheme="minorHAnsi"/>
          <w:szCs w:val="24"/>
          <w:lang w:val="es-ES_tradnl"/>
        </w:rPr>
        <w:t xml:space="preserve"> a</w:t>
      </w:r>
      <w:r w:rsidR="002A55FE" w:rsidRPr="000744F2">
        <w:rPr>
          <w:rFonts w:cstheme="minorHAnsi"/>
          <w:szCs w:val="24"/>
          <w:lang w:val="es-ES_tradnl"/>
        </w:rPr>
        <w:t xml:space="preserve">nterior. Las modificaciones versan principalmente sobre la actualización de las referencias de esa Resolución para reflejar las prácticas y actividades de la UIT actuales, como la programación de las reuniones, la participación virtual y a distancia en las reuniones y los productos intermedios. Además, los Miembros de la </w:t>
      </w:r>
      <w:proofErr w:type="spellStart"/>
      <w:r w:rsidR="002A55FE" w:rsidRPr="000744F2">
        <w:rPr>
          <w:rFonts w:cstheme="minorHAnsi"/>
          <w:szCs w:val="24"/>
          <w:lang w:val="es-ES_tradnl"/>
        </w:rPr>
        <w:t>APT</w:t>
      </w:r>
      <w:proofErr w:type="spellEnd"/>
      <w:r w:rsidR="002A55FE" w:rsidRPr="000744F2">
        <w:rPr>
          <w:rFonts w:cstheme="minorHAnsi"/>
          <w:szCs w:val="24"/>
          <w:lang w:val="es-ES_tradnl"/>
        </w:rPr>
        <w:t xml:space="preserve"> proponen suprimir los </w:t>
      </w:r>
      <w:r w:rsidR="009D3E5A">
        <w:rPr>
          <w:rFonts w:cstheme="minorHAnsi"/>
          <w:szCs w:val="24"/>
          <w:lang w:val="es-ES_tradnl"/>
        </w:rPr>
        <w:t>"</w:t>
      </w:r>
      <w:r w:rsidR="002A55FE" w:rsidRPr="000744F2">
        <w:rPr>
          <w:rFonts w:cstheme="minorHAnsi"/>
          <w:szCs w:val="24"/>
          <w:lang w:val="es-ES_tradnl"/>
        </w:rPr>
        <w:t>Grupos de Trabajo</w:t>
      </w:r>
      <w:r w:rsidR="009D3E5A">
        <w:rPr>
          <w:rFonts w:cstheme="minorHAnsi"/>
          <w:szCs w:val="24"/>
          <w:lang w:val="es-ES_tradnl"/>
        </w:rPr>
        <w:t>"</w:t>
      </w:r>
      <w:r w:rsidR="002A55FE" w:rsidRPr="000744F2">
        <w:rPr>
          <w:rFonts w:cstheme="minorHAnsi"/>
          <w:szCs w:val="24"/>
          <w:lang w:val="es-ES_tradnl"/>
        </w:rPr>
        <w:t xml:space="preserve"> de esa Resolución.</w:t>
      </w:r>
      <w:r w:rsidR="002268BB" w:rsidRPr="000744F2">
        <w:rPr>
          <w:rFonts w:cstheme="minorHAnsi"/>
          <w:szCs w:val="24"/>
          <w:lang w:val="es-ES_tradnl"/>
        </w:rPr>
        <w:t xml:space="preserve"> En su reunión, la </w:t>
      </w:r>
      <w:proofErr w:type="spellStart"/>
      <w:r w:rsidR="002268BB" w:rsidRPr="000744F2">
        <w:rPr>
          <w:rFonts w:cstheme="minorHAnsi"/>
          <w:szCs w:val="24"/>
          <w:lang w:val="es-ES_tradnl"/>
        </w:rPr>
        <w:t>APT</w:t>
      </w:r>
      <w:proofErr w:type="spellEnd"/>
      <w:r w:rsidR="002268BB" w:rsidRPr="000744F2">
        <w:rPr>
          <w:rFonts w:cstheme="minorHAnsi"/>
          <w:szCs w:val="24"/>
          <w:lang w:val="es-ES_tradnl"/>
        </w:rPr>
        <w:t xml:space="preserve"> acordó además adoptar esas revisiones de la Resolución 1 de la </w:t>
      </w:r>
      <w:proofErr w:type="spellStart"/>
      <w:r w:rsidR="002268BB" w:rsidRPr="000744F2">
        <w:rPr>
          <w:rFonts w:cstheme="minorHAnsi"/>
          <w:szCs w:val="24"/>
          <w:lang w:val="es-ES_tradnl"/>
        </w:rPr>
        <w:t>CMDT</w:t>
      </w:r>
      <w:proofErr w:type="spellEnd"/>
      <w:r w:rsidR="002268BB" w:rsidRPr="000744F2">
        <w:rPr>
          <w:rFonts w:cstheme="minorHAnsi"/>
          <w:szCs w:val="24"/>
          <w:lang w:val="es-ES_tradnl"/>
        </w:rPr>
        <w:t xml:space="preserve"> como propuesta común de la </w:t>
      </w:r>
      <w:proofErr w:type="spellStart"/>
      <w:r w:rsidR="002268BB" w:rsidRPr="000744F2">
        <w:rPr>
          <w:rFonts w:cstheme="minorHAnsi"/>
          <w:szCs w:val="24"/>
          <w:lang w:val="es-ES_tradnl"/>
        </w:rPr>
        <w:t>APT</w:t>
      </w:r>
      <w:proofErr w:type="spellEnd"/>
      <w:r w:rsidR="002268BB" w:rsidRPr="000744F2">
        <w:rPr>
          <w:rFonts w:cstheme="minorHAnsi"/>
          <w:szCs w:val="24"/>
          <w:lang w:val="es-ES_tradnl"/>
        </w:rPr>
        <w:t xml:space="preserve"> preliminar</w:t>
      </w:r>
      <w:bookmarkStart w:id="429" w:name="lt_pId663"/>
      <w:bookmarkEnd w:id="428"/>
      <w:r w:rsidRPr="000744F2">
        <w:rPr>
          <w:rFonts w:cstheme="minorHAnsi"/>
          <w:szCs w:val="24"/>
          <w:lang w:val="es-ES_tradnl"/>
        </w:rPr>
        <w:t xml:space="preserve"> (</w:t>
      </w:r>
      <w:proofErr w:type="spellStart"/>
      <w:r w:rsidRPr="000744F2">
        <w:rPr>
          <w:rFonts w:cstheme="minorHAnsi"/>
          <w:szCs w:val="24"/>
          <w:lang w:val="es-ES_tradnl"/>
        </w:rPr>
        <w:t>PACP</w:t>
      </w:r>
      <w:proofErr w:type="spellEnd"/>
      <w:r w:rsidRPr="000744F2">
        <w:rPr>
          <w:rFonts w:cstheme="minorHAnsi"/>
          <w:szCs w:val="24"/>
          <w:lang w:val="es-ES_tradnl"/>
        </w:rPr>
        <w:t>).</w:t>
      </w:r>
      <w:bookmarkEnd w:id="429"/>
    </w:p>
    <w:p w14:paraId="78276BBA" w14:textId="418C9956" w:rsidR="00F04F2B" w:rsidRPr="000744F2" w:rsidRDefault="00F04F2B" w:rsidP="00F37F25">
      <w:pPr>
        <w:pStyle w:val="Heading3"/>
        <w:ind w:left="794" w:hanging="794"/>
        <w:rPr>
          <w:lang w:val="es-ES_tradnl"/>
        </w:rPr>
      </w:pPr>
      <w:r w:rsidRPr="000744F2">
        <w:rPr>
          <w:lang w:val="es-ES_tradnl"/>
        </w:rPr>
        <w:t>4.1.1</w:t>
      </w:r>
      <w:bookmarkStart w:id="430" w:name="lt_pId665"/>
      <w:r w:rsidR="00446DBD" w:rsidRPr="000744F2">
        <w:rPr>
          <w:lang w:val="es-ES_tradnl"/>
        </w:rPr>
        <w:tab/>
      </w:r>
      <w:r w:rsidRPr="000744F2">
        <w:rPr>
          <w:lang w:val="es-ES_tradnl"/>
        </w:rPr>
        <w:t>Com</w:t>
      </w:r>
      <w:r w:rsidR="002268BB" w:rsidRPr="000744F2">
        <w:rPr>
          <w:lang w:val="es-ES_tradnl"/>
        </w:rPr>
        <w:t>entarios de los participantes</w:t>
      </w:r>
      <w:bookmarkEnd w:id="430"/>
    </w:p>
    <w:p w14:paraId="1B5CB795" w14:textId="468E5A3E" w:rsidR="00F04F2B" w:rsidRPr="000744F2" w:rsidRDefault="00F04F2B" w:rsidP="006E27A5">
      <w:pPr>
        <w:ind w:right="-45"/>
        <w:rPr>
          <w:rFonts w:cstheme="minorHAnsi"/>
          <w:szCs w:val="24"/>
          <w:lang w:val="es-ES_tradnl"/>
        </w:rPr>
      </w:pPr>
      <w:bookmarkStart w:id="431" w:name="lt_pId666"/>
      <w:r w:rsidRPr="000744F2">
        <w:rPr>
          <w:rFonts w:cstheme="minorHAnsi"/>
          <w:color w:val="000000" w:themeColor="text1"/>
          <w:szCs w:val="24"/>
          <w:lang w:val="es-ES_tradnl"/>
        </w:rPr>
        <w:t xml:space="preserve">Nigeria, </w:t>
      </w:r>
      <w:r w:rsidR="002268BB" w:rsidRPr="000744F2">
        <w:rPr>
          <w:rFonts w:cstheme="minorHAnsi"/>
          <w:color w:val="000000" w:themeColor="text1"/>
          <w:szCs w:val="24"/>
          <w:lang w:val="es-ES_tradnl"/>
        </w:rPr>
        <w:t xml:space="preserve">en nombre del grupo africano, expresó su apoyo a los tres documentos de la </w:t>
      </w:r>
      <w:proofErr w:type="spellStart"/>
      <w:r w:rsidR="002268BB" w:rsidRPr="000744F2">
        <w:rPr>
          <w:rFonts w:cstheme="minorHAnsi"/>
          <w:color w:val="000000" w:themeColor="text1"/>
          <w:szCs w:val="24"/>
          <w:lang w:val="es-ES_tradnl"/>
        </w:rPr>
        <w:t>APT</w:t>
      </w:r>
      <w:proofErr w:type="spellEnd"/>
      <w:r w:rsidR="002268BB" w:rsidRPr="000744F2">
        <w:rPr>
          <w:rFonts w:cstheme="minorHAnsi"/>
          <w:color w:val="000000" w:themeColor="text1"/>
          <w:szCs w:val="24"/>
          <w:lang w:val="es-ES_tradnl"/>
        </w:rPr>
        <w:t xml:space="preserve"> y preguntó cómo seguir adelante. La Secretaría de la BDT aclaró que los documentos se presentan únicamente para el debate y a título informativo, dado que la </w:t>
      </w:r>
      <w:proofErr w:type="spellStart"/>
      <w:r w:rsidR="002268BB" w:rsidRPr="000744F2">
        <w:rPr>
          <w:rFonts w:cstheme="minorHAnsi"/>
          <w:color w:val="000000" w:themeColor="text1"/>
          <w:szCs w:val="24"/>
          <w:lang w:val="es-ES_tradnl"/>
        </w:rPr>
        <w:t>RIR</w:t>
      </w:r>
      <w:proofErr w:type="spellEnd"/>
      <w:r w:rsidR="002268BB" w:rsidRPr="000744F2">
        <w:rPr>
          <w:rFonts w:cstheme="minorHAnsi"/>
          <w:color w:val="000000" w:themeColor="text1"/>
          <w:szCs w:val="24"/>
          <w:lang w:val="es-ES_tradnl"/>
        </w:rPr>
        <w:t xml:space="preserve"> no es una reunión con capacidad decisoria. El objetivo es fomentar la colaboración entre las regiones a fin de poder armonizar sus propuestas de cara a la Conferencia</w:t>
      </w:r>
      <w:bookmarkStart w:id="432" w:name="lt_pId668"/>
      <w:bookmarkEnd w:id="431"/>
      <w:r w:rsidRPr="000744F2">
        <w:rPr>
          <w:rFonts w:cstheme="minorHAnsi"/>
          <w:szCs w:val="24"/>
          <w:lang w:val="es-ES_tradnl"/>
        </w:rPr>
        <w:t>.</w:t>
      </w:r>
      <w:bookmarkEnd w:id="432"/>
      <w:r w:rsidRPr="000744F2">
        <w:rPr>
          <w:rFonts w:cstheme="minorHAnsi"/>
          <w:szCs w:val="24"/>
          <w:lang w:val="es-ES_tradnl"/>
        </w:rPr>
        <w:t xml:space="preserve"> </w:t>
      </w:r>
    </w:p>
    <w:p w14:paraId="4EFB9017" w14:textId="2195A8DA" w:rsidR="00F04F2B" w:rsidRPr="000744F2" w:rsidRDefault="002268BB" w:rsidP="006E27A5">
      <w:pPr>
        <w:rPr>
          <w:rFonts w:cstheme="minorHAnsi"/>
          <w:szCs w:val="24"/>
          <w:lang w:val="es-ES_tradnl"/>
        </w:rPr>
      </w:pPr>
      <w:bookmarkStart w:id="433" w:name="lt_pId669"/>
      <w:r w:rsidRPr="000744F2">
        <w:rPr>
          <w:rFonts w:cstheme="minorHAnsi"/>
          <w:szCs w:val="24"/>
          <w:lang w:val="es-ES_tradnl"/>
        </w:rPr>
        <w:t xml:space="preserve">La República Islámica de Irán dio las gracias a Nigeria por su apoyo y añadió que el objetivo de la presentación de los documentos es compartir los resultados de los debates de la </w:t>
      </w:r>
      <w:proofErr w:type="spellStart"/>
      <w:r w:rsidRPr="000744F2">
        <w:rPr>
          <w:rFonts w:cstheme="minorHAnsi"/>
          <w:szCs w:val="24"/>
          <w:lang w:val="es-ES_tradnl"/>
        </w:rPr>
        <w:t>APT</w:t>
      </w:r>
      <w:proofErr w:type="spellEnd"/>
      <w:r w:rsidRPr="000744F2">
        <w:rPr>
          <w:rFonts w:cstheme="minorHAnsi"/>
          <w:szCs w:val="24"/>
          <w:lang w:val="es-ES_tradnl"/>
        </w:rPr>
        <w:t xml:space="preserve"> con otras organizaciones regionales de telecomunicaciones y brindarles la oportunidad de coordinar sus posturas sobre los temas tratados a fin de que las delegaciones estén mejor preparadas y puedan llegar más rápido a un consenso en</w:t>
      </w:r>
      <w:r w:rsidR="00F04F2B" w:rsidRPr="000744F2">
        <w:rPr>
          <w:rFonts w:cstheme="minorHAnsi"/>
          <w:szCs w:val="24"/>
          <w:lang w:val="es-ES_tradnl"/>
        </w:rPr>
        <w:t xml:space="preserve"> Kigali.</w:t>
      </w:r>
      <w:bookmarkEnd w:id="433"/>
    </w:p>
    <w:p w14:paraId="23D3AEB4" w14:textId="579CF07F" w:rsidR="00F04F2B" w:rsidRPr="000744F2" w:rsidRDefault="002268BB" w:rsidP="006E27A5">
      <w:pPr>
        <w:rPr>
          <w:rFonts w:cstheme="minorHAnsi"/>
          <w:szCs w:val="24"/>
          <w:lang w:val="es-ES_tradnl"/>
        </w:rPr>
      </w:pPr>
      <w:bookmarkStart w:id="434" w:name="lt_pId670"/>
      <w:r w:rsidRPr="000744F2">
        <w:rPr>
          <w:rFonts w:cstheme="minorHAnsi"/>
          <w:szCs w:val="24"/>
          <w:lang w:val="es-ES_tradnl"/>
        </w:rPr>
        <w:t xml:space="preserve">La </w:t>
      </w:r>
      <w:proofErr w:type="gramStart"/>
      <w:r w:rsidRPr="000744F2">
        <w:rPr>
          <w:rFonts w:cstheme="minorHAnsi"/>
          <w:szCs w:val="24"/>
          <w:lang w:val="es-ES_tradnl"/>
        </w:rPr>
        <w:t>President</w:t>
      </w:r>
      <w:r w:rsidR="00642B04">
        <w:rPr>
          <w:rFonts w:cstheme="minorHAnsi"/>
          <w:szCs w:val="24"/>
          <w:lang w:val="es-ES_tradnl"/>
        </w:rPr>
        <w:t>a</w:t>
      </w:r>
      <w:proofErr w:type="gramEnd"/>
      <w:r w:rsidRPr="000744F2">
        <w:rPr>
          <w:rFonts w:cstheme="minorHAnsi"/>
          <w:szCs w:val="24"/>
          <w:lang w:val="es-ES_tradnl"/>
        </w:rPr>
        <w:t xml:space="preserve"> de la </w:t>
      </w:r>
      <w:proofErr w:type="spellStart"/>
      <w:r w:rsidRPr="000744F2">
        <w:rPr>
          <w:rFonts w:cstheme="minorHAnsi"/>
          <w:szCs w:val="24"/>
          <w:lang w:val="es-ES_tradnl"/>
        </w:rPr>
        <w:t>RIR</w:t>
      </w:r>
      <w:proofErr w:type="spellEnd"/>
      <w:r w:rsidR="00F04F2B" w:rsidRPr="000744F2">
        <w:rPr>
          <w:rFonts w:cstheme="minorHAnsi"/>
          <w:szCs w:val="24"/>
          <w:lang w:val="es-ES_tradnl"/>
        </w:rPr>
        <w:t xml:space="preserve">-3 </w:t>
      </w:r>
      <w:r w:rsidRPr="000744F2">
        <w:rPr>
          <w:rFonts w:cstheme="minorHAnsi"/>
          <w:szCs w:val="24"/>
          <w:lang w:val="es-ES_tradnl"/>
        </w:rPr>
        <w:t xml:space="preserve">coincidió en que la </w:t>
      </w:r>
      <w:proofErr w:type="spellStart"/>
      <w:r w:rsidRPr="000744F2">
        <w:rPr>
          <w:rFonts w:cstheme="minorHAnsi"/>
          <w:szCs w:val="24"/>
          <w:lang w:val="es-ES_tradnl"/>
        </w:rPr>
        <w:t>RIR</w:t>
      </w:r>
      <w:proofErr w:type="spellEnd"/>
      <w:r w:rsidRPr="000744F2">
        <w:rPr>
          <w:rFonts w:cstheme="minorHAnsi"/>
          <w:szCs w:val="24"/>
          <w:lang w:val="es-ES_tradnl"/>
        </w:rPr>
        <w:t xml:space="preserve"> no está destinada a tomar decisiones, aunque sí da a los participantes la oportunidad de compartir sus opiniones. Según declar</w:t>
      </w:r>
      <w:r w:rsidR="004646B9">
        <w:rPr>
          <w:rFonts w:cstheme="minorHAnsi"/>
          <w:szCs w:val="24"/>
          <w:lang w:val="es-ES_tradnl"/>
        </w:rPr>
        <w:t>ó</w:t>
      </w:r>
      <w:r w:rsidRPr="000744F2">
        <w:rPr>
          <w:rFonts w:cstheme="minorHAnsi"/>
          <w:szCs w:val="24"/>
          <w:lang w:val="es-ES_tradnl"/>
        </w:rPr>
        <w:t xml:space="preserve">, </w:t>
      </w:r>
      <w:r w:rsidR="009D3E5A">
        <w:rPr>
          <w:rFonts w:cstheme="minorHAnsi"/>
          <w:szCs w:val="24"/>
          <w:lang w:val="es-ES_tradnl"/>
        </w:rPr>
        <w:t>"</w:t>
      </w:r>
      <w:r w:rsidR="009025D9" w:rsidRPr="000744F2">
        <w:rPr>
          <w:rFonts w:cstheme="minorHAnsi"/>
          <w:szCs w:val="24"/>
          <w:lang w:val="es-ES_tradnl"/>
        </w:rPr>
        <w:t>es útil entender las posturas de todos, porque al final todos nos beneficiaremos de tener Resoluciones mejores, en las que todo el mundo sienta representado lo que intenta conseguir en su región</w:t>
      </w:r>
      <w:bookmarkStart w:id="435" w:name="lt_pId672"/>
      <w:bookmarkEnd w:id="434"/>
      <w:r w:rsidR="00F04F2B" w:rsidRPr="000744F2">
        <w:rPr>
          <w:rFonts w:cstheme="minorHAnsi"/>
          <w:szCs w:val="24"/>
          <w:lang w:val="es-ES_tradnl"/>
        </w:rPr>
        <w:t>.</w:t>
      </w:r>
      <w:bookmarkEnd w:id="435"/>
      <w:r w:rsidR="009D3E5A">
        <w:rPr>
          <w:rFonts w:cstheme="minorHAnsi"/>
          <w:szCs w:val="24"/>
          <w:lang w:val="es-ES_tradnl"/>
        </w:rPr>
        <w:t>"</w:t>
      </w:r>
    </w:p>
    <w:p w14:paraId="0AE1FBE5" w14:textId="3AC32D40" w:rsidR="00F04F2B" w:rsidRPr="000744F2" w:rsidRDefault="00F04F2B" w:rsidP="00F37F25">
      <w:pPr>
        <w:pStyle w:val="Heading3"/>
        <w:ind w:left="794" w:hanging="794"/>
        <w:rPr>
          <w:lang w:val="es-ES_tradnl"/>
        </w:rPr>
      </w:pPr>
      <w:r w:rsidRPr="000744F2">
        <w:rPr>
          <w:lang w:val="es-ES_tradnl"/>
        </w:rPr>
        <w:t>4.1.2</w:t>
      </w:r>
      <w:bookmarkStart w:id="436" w:name="lt_pId674"/>
      <w:r w:rsidR="00446DBD" w:rsidRPr="000744F2">
        <w:rPr>
          <w:lang w:val="es-ES_tradnl"/>
        </w:rPr>
        <w:tab/>
      </w:r>
      <w:r w:rsidR="009025D9" w:rsidRPr="000744F2">
        <w:rPr>
          <w:lang w:val="es-ES_tradnl"/>
        </w:rPr>
        <w:t>Forma de proceder</w:t>
      </w:r>
      <w:bookmarkEnd w:id="436"/>
    </w:p>
    <w:p w14:paraId="1A894521" w14:textId="14E7CC5E" w:rsidR="00F04F2B" w:rsidRPr="000744F2" w:rsidRDefault="009025D9" w:rsidP="00446DBD">
      <w:pPr>
        <w:rPr>
          <w:lang w:val="es-ES_tradnl"/>
        </w:rPr>
      </w:pPr>
      <w:bookmarkStart w:id="437" w:name="lt_pId675"/>
      <w:r w:rsidRPr="000744F2">
        <w:rPr>
          <w:lang w:val="es-ES_tradnl"/>
        </w:rPr>
        <w:t xml:space="preserve">La </w:t>
      </w:r>
      <w:proofErr w:type="spellStart"/>
      <w:r w:rsidRPr="000744F2">
        <w:rPr>
          <w:lang w:val="es-ES_tradnl"/>
        </w:rPr>
        <w:t>RIR</w:t>
      </w:r>
      <w:proofErr w:type="spellEnd"/>
      <w:r w:rsidR="00F04F2B" w:rsidRPr="000744F2">
        <w:rPr>
          <w:lang w:val="es-ES_tradnl"/>
        </w:rPr>
        <w:t xml:space="preserve">-3 </w:t>
      </w:r>
      <w:r w:rsidRPr="000744F2">
        <w:rPr>
          <w:lang w:val="es-ES_tradnl"/>
        </w:rPr>
        <w:t xml:space="preserve">tomó nota con agradecimiento de las tres contribuciones y dio las gracias a la </w:t>
      </w:r>
      <w:proofErr w:type="spellStart"/>
      <w:r w:rsidRPr="000744F2">
        <w:rPr>
          <w:lang w:val="es-ES_tradnl"/>
        </w:rPr>
        <w:t>APT</w:t>
      </w:r>
      <w:proofErr w:type="spellEnd"/>
      <w:r w:rsidRPr="000744F2">
        <w:rPr>
          <w:lang w:val="es-ES_tradnl"/>
        </w:rPr>
        <w:t xml:space="preserve"> por compartir sus opiniones e información sobre la región Asia-Pacífico</w:t>
      </w:r>
      <w:r w:rsidR="00F04F2B" w:rsidRPr="000744F2">
        <w:rPr>
          <w:lang w:val="es-ES_tradnl"/>
        </w:rPr>
        <w:t>.</w:t>
      </w:r>
      <w:bookmarkEnd w:id="437"/>
    </w:p>
    <w:p w14:paraId="1F2DBAAA" w14:textId="3386E910" w:rsidR="00F04F2B" w:rsidRPr="000744F2" w:rsidRDefault="00446DBD" w:rsidP="00F635DA">
      <w:pPr>
        <w:pStyle w:val="Heading2"/>
        <w:ind w:left="794" w:hanging="794"/>
        <w:rPr>
          <w:lang w:val="es-ES_tradnl"/>
        </w:rPr>
      </w:pPr>
      <w:bookmarkStart w:id="438" w:name="lt_pId676"/>
      <w:r w:rsidRPr="000744F2">
        <w:rPr>
          <w:lang w:val="es-ES_tradnl"/>
        </w:rPr>
        <w:lastRenderedPageBreak/>
        <w:t>4.2</w:t>
      </w:r>
      <w:r w:rsidRPr="000744F2">
        <w:rPr>
          <w:lang w:val="es-ES_tradnl"/>
        </w:rPr>
        <w:tab/>
      </w:r>
      <w:r w:rsidR="00F04F2B" w:rsidRPr="000744F2">
        <w:rPr>
          <w:lang w:val="es-ES_tradnl"/>
        </w:rPr>
        <w:t>Prop</w:t>
      </w:r>
      <w:r w:rsidR="009025D9" w:rsidRPr="000744F2">
        <w:rPr>
          <w:lang w:val="es-ES_tradnl"/>
        </w:rPr>
        <w:t>uesta de revisión de la Resolución</w:t>
      </w:r>
      <w:r w:rsidR="00F04F2B" w:rsidRPr="000744F2">
        <w:rPr>
          <w:lang w:val="es-ES_tradnl"/>
        </w:rPr>
        <w:t xml:space="preserve"> 2</w:t>
      </w:r>
      <w:bookmarkEnd w:id="438"/>
    </w:p>
    <w:bookmarkStart w:id="439" w:name="lt_pId677"/>
    <w:p w14:paraId="385EBDA9" w14:textId="7029B113" w:rsidR="00F04F2B" w:rsidRPr="000744F2" w:rsidRDefault="00F04F2B" w:rsidP="006E27A5">
      <w:pPr>
        <w:rPr>
          <w:rFonts w:cstheme="minorHAnsi"/>
          <w:color w:val="000000"/>
          <w:szCs w:val="24"/>
          <w:shd w:val="clear" w:color="auto" w:fill="FFFFFF"/>
          <w:lang w:val="es-ES_tradnl"/>
        </w:rPr>
      </w:pPr>
      <w:r w:rsidRPr="000744F2">
        <w:fldChar w:fldCharType="begin"/>
      </w:r>
      <w:r w:rsidRPr="000744F2">
        <w:rPr>
          <w:lang w:val="es-ES_tradnl"/>
        </w:rPr>
        <w:instrText xml:space="preserve"> HYPERLINK "https://www.itu.int/md/D18-RPMIRM-C-0068/en" </w:instrText>
      </w:r>
      <w:r w:rsidRPr="000744F2">
        <w:fldChar w:fldCharType="separate"/>
      </w:r>
      <w:r w:rsidRPr="000744F2">
        <w:rPr>
          <w:rStyle w:val="Hyperlink"/>
          <w:rFonts w:cstheme="minorHAnsi"/>
          <w:szCs w:val="24"/>
          <w:lang w:val="es-ES_tradnl"/>
        </w:rPr>
        <w:t>Document</w:t>
      </w:r>
      <w:r w:rsidR="009025D9" w:rsidRPr="000744F2">
        <w:rPr>
          <w:rStyle w:val="Hyperlink"/>
          <w:rFonts w:cstheme="minorHAnsi"/>
          <w:szCs w:val="24"/>
          <w:lang w:val="es-ES_tradnl"/>
        </w:rPr>
        <w:t>o</w:t>
      </w:r>
      <w:r w:rsidRPr="000744F2">
        <w:rPr>
          <w:rStyle w:val="Hyperlink"/>
          <w:rFonts w:cstheme="minorHAnsi"/>
          <w:szCs w:val="24"/>
          <w:lang w:val="es-ES_tradnl"/>
        </w:rPr>
        <w:t xml:space="preserve"> 68</w:t>
      </w:r>
      <w:r w:rsidRPr="000744F2">
        <w:rPr>
          <w:rStyle w:val="Hyperlink"/>
          <w:rFonts w:cstheme="minorHAnsi"/>
          <w:szCs w:val="24"/>
          <w:lang w:val="es-ES_tradnl"/>
        </w:rPr>
        <w:fldChar w:fldCharType="end"/>
      </w:r>
      <w:r w:rsidRPr="000744F2">
        <w:rPr>
          <w:rFonts w:cstheme="minorHAnsi"/>
          <w:color w:val="000000"/>
          <w:szCs w:val="24"/>
          <w:shd w:val="clear" w:color="auto" w:fill="FFFFFF"/>
          <w:lang w:val="es-ES_tradnl"/>
        </w:rPr>
        <w:t xml:space="preserve">: </w:t>
      </w:r>
      <w:r w:rsidR="009025D9" w:rsidRPr="000744F2">
        <w:rPr>
          <w:rFonts w:cstheme="minorHAnsi"/>
          <w:color w:val="000000"/>
          <w:szCs w:val="24"/>
          <w:shd w:val="clear" w:color="auto" w:fill="FFFFFF"/>
          <w:lang w:val="es-ES_tradnl"/>
        </w:rPr>
        <w:t>Esta contribución, presentada por la Federación de Rusia en nombre de la CRC, contiene una revisión de la Resolución</w:t>
      </w:r>
      <w:r w:rsidRPr="000744F2">
        <w:rPr>
          <w:rFonts w:cstheme="minorHAnsi"/>
          <w:color w:val="000000"/>
          <w:szCs w:val="24"/>
          <w:shd w:val="clear" w:color="auto" w:fill="FFFFFF"/>
          <w:lang w:val="es-ES_tradnl"/>
        </w:rPr>
        <w:t xml:space="preserve"> 2 (Rev. Buenos Aires, 2017)</w:t>
      </w:r>
      <w:r w:rsidR="009025D9" w:rsidRPr="000744F2">
        <w:rPr>
          <w:rFonts w:cstheme="minorHAnsi"/>
          <w:color w:val="000000"/>
          <w:szCs w:val="24"/>
          <w:shd w:val="clear" w:color="auto" w:fill="FFFFFF"/>
          <w:lang w:val="es-ES_tradnl"/>
        </w:rPr>
        <w:t xml:space="preserve">, relativa al establecimiento de Comisiones de Estudio. Esta propuesta de revisión tiene por objetivo definir el mandato de las Comisiones de Estudio del UIT-D sobre la base de dos prioridades temáticas: </w:t>
      </w:r>
      <w:r w:rsidR="009D3E5A">
        <w:rPr>
          <w:rFonts w:cstheme="minorHAnsi"/>
          <w:color w:val="000000"/>
          <w:szCs w:val="24"/>
          <w:shd w:val="clear" w:color="auto" w:fill="FFFFFF"/>
          <w:lang w:val="es-ES_tradnl"/>
        </w:rPr>
        <w:t>"</w:t>
      </w:r>
      <w:r w:rsidR="009025D9" w:rsidRPr="000744F2">
        <w:rPr>
          <w:rFonts w:cstheme="minorHAnsi"/>
          <w:color w:val="000000"/>
          <w:szCs w:val="24"/>
          <w:shd w:val="clear" w:color="auto" w:fill="FFFFFF"/>
          <w:lang w:val="es-ES_tradnl"/>
        </w:rPr>
        <w:t>conectividad y transformación digital</w:t>
      </w:r>
      <w:bookmarkStart w:id="440" w:name="lt_pId678"/>
      <w:bookmarkEnd w:id="439"/>
      <w:r w:rsidR="009D3E5A">
        <w:rPr>
          <w:rFonts w:cstheme="minorHAnsi"/>
          <w:szCs w:val="24"/>
          <w:lang w:val="es-ES_tradnl"/>
        </w:rPr>
        <w:t>"</w:t>
      </w:r>
      <w:r w:rsidRPr="000744F2">
        <w:rPr>
          <w:rFonts w:cstheme="minorHAnsi"/>
          <w:szCs w:val="24"/>
          <w:lang w:val="es-ES_tradnl"/>
        </w:rPr>
        <w:t>.</w:t>
      </w:r>
      <w:bookmarkEnd w:id="440"/>
    </w:p>
    <w:p w14:paraId="259ED530" w14:textId="2B7BF01C" w:rsidR="00F04F2B" w:rsidRPr="000744F2" w:rsidRDefault="009025D9" w:rsidP="006E27A5">
      <w:pPr>
        <w:rPr>
          <w:rFonts w:cstheme="minorHAnsi"/>
          <w:szCs w:val="24"/>
          <w:highlight w:val="yellow"/>
          <w:lang w:val="es-ES_tradnl"/>
        </w:rPr>
      </w:pPr>
      <w:bookmarkStart w:id="441" w:name="lt_pId679"/>
      <w:r w:rsidRPr="000744F2">
        <w:rPr>
          <w:rFonts w:cstheme="minorHAnsi"/>
          <w:szCs w:val="24"/>
          <w:lang w:val="es-ES_tradnl"/>
        </w:rPr>
        <w:t>Las propuestas formuladas en el Anexo 1 a este documento están vinculadas con las presentadas por las Comisiones de Estudio mismas</w:t>
      </w:r>
      <w:r w:rsidR="00163276" w:rsidRPr="000744F2">
        <w:rPr>
          <w:rFonts w:cstheme="minorHAnsi"/>
          <w:szCs w:val="24"/>
          <w:lang w:val="es-ES_tradnl"/>
        </w:rPr>
        <w:t xml:space="preserve">, de acuerdo con las cuales la Comisión de Estudio 1 se dedicaría a la </w:t>
      </w:r>
      <w:r w:rsidR="009D3E5A">
        <w:rPr>
          <w:rFonts w:cstheme="minorHAnsi"/>
          <w:szCs w:val="24"/>
          <w:lang w:val="es-ES_tradnl"/>
        </w:rPr>
        <w:t>"</w:t>
      </w:r>
      <w:r w:rsidR="00163276" w:rsidRPr="000744F2">
        <w:rPr>
          <w:rFonts w:cstheme="minorHAnsi"/>
          <w:szCs w:val="24"/>
          <w:lang w:val="es-ES_tradnl"/>
        </w:rPr>
        <w:t>Conectividad</w:t>
      </w:r>
      <w:r w:rsidR="009D3E5A">
        <w:rPr>
          <w:rFonts w:cstheme="minorHAnsi"/>
          <w:szCs w:val="24"/>
          <w:lang w:val="es-ES_tradnl"/>
        </w:rPr>
        <w:t>"</w:t>
      </w:r>
      <w:r w:rsidR="00F04F2B" w:rsidRPr="000744F2">
        <w:rPr>
          <w:rFonts w:cstheme="minorHAnsi"/>
          <w:szCs w:val="24"/>
          <w:lang w:val="es-ES_tradnl"/>
        </w:rPr>
        <w:t xml:space="preserve"> </w:t>
      </w:r>
      <w:r w:rsidR="00163276" w:rsidRPr="000744F2">
        <w:rPr>
          <w:rFonts w:cstheme="minorHAnsi"/>
          <w:szCs w:val="24"/>
          <w:lang w:val="es-ES_tradnl"/>
        </w:rPr>
        <w:t xml:space="preserve">y la Comisión de Estudio 2 a la </w:t>
      </w:r>
      <w:r w:rsidR="009D3E5A">
        <w:rPr>
          <w:rFonts w:cstheme="minorHAnsi"/>
          <w:szCs w:val="24"/>
          <w:lang w:val="es-ES_tradnl"/>
        </w:rPr>
        <w:t>"</w:t>
      </w:r>
      <w:r w:rsidR="00163276" w:rsidRPr="000744F2">
        <w:rPr>
          <w:rFonts w:cstheme="minorHAnsi"/>
          <w:szCs w:val="24"/>
          <w:lang w:val="es-ES_tradnl"/>
        </w:rPr>
        <w:t>Transformación digital</w:t>
      </w:r>
      <w:r w:rsidR="009D3E5A">
        <w:rPr>
          <w:rFonts w:cstheme="minorHAnsi"/>
          <w:szCs w:val="24"/>
          <w:lang w:val="es-ES_tradnl"/>
        </w:rPr>
        <w:t>"</w:t>
      </w:r>
      <w:r w:rsidR="00163276" w:rsidRPr="000744F2">
        <w:rPr>
          <w:rFonts w:cstheme="minorHAnsi"/>
          <w:szCs w:val="24"/>
          <w:lang w:val="es-ES_tradnl"/>
        </w:rPr>
        <w:t xml:space="preserve">. La CRC propone trasladar la Cuestión sobre la exposición de las personas a los campos electromagnéticos a la Comisión de Estudio 1 y la Cuestión sobre el acceso a las telecomunicaciones/TIC para las personas con discapacidad y las personas con necesidades especiales a la Comisión de Estudio 2, reformulando al mismo tiempo el título de esta última Cuestión para que sea </w:t>
      </w:r>
      <w:r w:rsidR="00F40D96">
        <w:rPr>
          <w:rFonts w:cstheme="minorHAnsi"/>
          <w:szCs w:val="24"/>
          <w:lang w:val="es-ES_tradnl"/>
        </w:rPr>
        <w:t>"</w:t>
      </w:r>
      <w:r w:rsidR="00163276" w:rsidRPr="000744F2">
        <w:rPr>
          <w:rFonts w:cstheme="minorHAnsi"/>
          <w:szCs w:val="24"/>
          <w:lang w:val="es-ES_tradnl"/>
        </w:rPr>
        <w:t>Accesibilidad de las telecomunicaciones/TIC en pro de la comunicación inclusiva</w:t>
      </w:r>
      <w:bookmarkEnd w:id="441"/>
      <w:r w:rsidR="00F40D96">
        <w:rPr>
          <w:rFonts w:cstheme="minorHAnsi"/>
          <w:szCs w:val="24"/>
          <w:lang w:val="es-ES_tradnl"/>
        </w:rPr>
        <w:t>"</w:t>
      </w:r>
      <w:r w:rsidR="00163276" w:rsidRPr="000744F2">
        <w:rPr>
          <w:rFonts w:cstheme="minorHAnsi"/>
          <w:szCs w:val="24"/>
          <w:lang w:val="es-ES_tradnl"/>
        </w:rPr>
        <w:t>.</w:t>
      </w:r>
    </w:p>
    <w:p w14:paraId="59654F47" w14:textId="766C7288" w:rsidR="00F04F2B" w:rsidRPr="000744F2" w:rsidRDefault="00163276" w:rsidP="006E27A5">
      <w:pPr>
        <w:keepNext/>
        <w:ind w:right="-45"/>
        <w:rPr>
          <w:rFonts w:cstheme="minorHAnsi"/>
          <w:szCs w:val="24"/>
          <w:lang w:val="es-ES_tradnl"/>
        </w:rPr>
      </w:pPr>
      <w:bookmarkStart w:id="442" w:name="lt_pId681"/>
      <w:r w:rsidRPr="000744F2">
        <w:rPr>
          <w:rFonts w:cstheme="minorHAnsi"/>
          <w:szCs w:val="24"/>
          <w:lang w:val="es-ES_tradnl"/>
        </w:rPr>
        <w:t xml:space="preserve">Las propuestas presentadas en el Anexo 2 se basan en los documentos presentados por las Comisiones de Estudio a la reunión del </w:t>
      </w:r>
      <w:proofErr w:type="spellStart"/>
      <w:r w:rsidRPr="000744F2">
        <w:rPr>
          <w:rFonts w:cstheme="minorHAnsi"/>
          <w:szCs w:val="24"/>
          <w:lang w:val="es-ES_tradnl"/>
        </w:rPr>
        <w:t>GADT</w:t>
      </w:r>
      <w:proofErr w:type="spellEnd"/>
      <w:r w:rsidRPr="000744F2">
        <w:rPr>
          <w:rFonts w:cstheme="minorHAnsi"/>
          <w:szCs w:val="24"/>
          <w:lang w:val="es-ES_tradnl"/>
        </w:rPr>
        <w:t xml:space="preserve"> de noviembre de</w:t>
      </w:r>
      <w:r w:rsidR="00F04F2B" w:rsidRPr="000744F2">
        <w:rPr>
          <w:rFonts w:cstheme="minorHAnsi"/>
          <w:szCs w:val="24"/>
          <w:lang w:val="es-ES_tradnl"/>
        </w:rPr>
        <w:t xml:space="preserve"> 2021</w:t>
      </w:r>
      <w:r w:rsidRPr="000744F2">
        <w:rPr>
          <w:rFonts w:cstheme="minorHAnsi"/>
          <w:szCs w:val="24"/>
          <w:lang w:val="es-ES_tradnl"/>
        </w:rPr>
        <w:t>, aprobadas para su ulterior consideración en la CMDT. La CRC propone</w:t>
      </w:r>
      <w:bookmarkStart w:id="443" w:name="lt_pId682"/>
      <w:bookmarkEnd w:id="442"/>
      <w:r w:rsidR="00F04F2B" w:rsidRPr="000744F2">
        <w:rPr>
          <w:rFonts w:cstheme="minorHAnsi"/>
          <w:szCs w:val="24"/>
          <w:lang w:val="es-ES_tradnl"/>
        </w:rPr>
        <w:t>:</w:t>
      </w:r>
      <w:bookmarkEnd w:id="443"/>
    </w:p>
    <w:p w14:paraId="1E9F4384" w14:textId="43A7301C" w:rsidR="00F04F2B" w:rsidRPr="00D47827" w:rsidRDefault="00446DBD" w:rsidP="004646B9">
      <w:pPr>
        <w:pStyle w:val="enumlev1"/>
        <w:ind w:left="794" w:hanging="794"/>
        <w:rPr>
          <w:rFonts w:cstheme="minorHAnsi"/>
          <w:szCs w:val="24"/>
          <w:lang w:val="es-ES_tradnl"/>
        </w:rPr>
      </w:pPr>
      <w:r w:rsidRPr="00D47827">
        <w:rPr>
          <w:lang w:val="es-ES_tradnl"/>
        </w:rPr>
        <w:t>1</w:t>
      </w:r>
      <w:r w:rsidR="00FE3DB0" w:rsidRPr="00D47827">
        <w:rPr>
          <w:lang w:val="es-ES_tradnl"/>
        </w:rPr>
        <w:t>)</w:t>
      </w:r>
      <w:r w:rsidRPr="00D47827">
        <w:rPr>
          <w:lang w:val="es-ES_tradnl"/>
        </w:rPr>
        <w:tab/>
      </w:r>
      <w:bookmarkStart w:id="444" w:name="lt_pId683"/>
      <w:r w:rsidR="00F04F2B" w:rsidRPr="00D47827">
        <w:rPr>
          <w:rFonts w:cstheme="minorHAnsi"/>
          <w:szCs w:val="24"/>
          <w:lang w:val="es-ES_tradnl"/>
        </w:rPr>
        <w:t>T</w:t>
      </w:r>
      <w:r w:rsidR="00163276" w:rsidRPr="00D47827">
        <w:rPr>
          <w:rFonts w:cstheme="minorHAnsi"/>
          <w:szCs w:val="24"/>
          <w:lang w:val="es-ES_tradnl"/>
        </w:rPr>
        <w:t xml:space="preserve">rasladar la </w:t>
      </w:r>
      <w:r w:rsidR="00593E3C" w:rsidRPr="00D47827">
        <w:rPr>
          <w:lang w:val="es-ES_tradnl"/>
        </w:rPr>
        <w:t>Cuestión</w:t>
      </w:r>
      <w:r w:rsidR="00F04F2B" w:rsidRPr="00D47827">
        <w:rPr>
          <w:rFonts w:cstheme="minorHAnsi"/>
          <w:szCs w:val="24"/>
          <w:lang w:val="es-ES_tradnl"/>
        </w:rPr>
        <w:t xml:space="preserve"> 3/1 (</w:t>
      </w:r>
      <w:r w:rsidR="00593E3C" w:rsidRPr="00D47827">
        <w:rPr>
          <w:rFonts w:cstheme="minorHAnsi"/>
          <w:szCs w:val="24"/>
          <w:lang w:val="es-ES_tradnl"/>
        </w:rPr>
        <w:t xml:space="preserve">Nuevas tecnologías, incluida la computación en la nube, los servicios móviles y los </w:t>
      </w:r>
      <w:proofErr w:type="spellStart"/>
      <w:r w:rsidR="00593E3C" w:rsidRPr="00D47827">
        <w:rPr>
          <w:rFonts w:cstheme="minorHAnsi"/>
          <w:szCs w:val="24"/>
          <w:lang w:val="es-ES_tradnl"/>
        </w:rPr>
        <w:t>OTT</w:t>
      </w:r>
      <w:proofErr w:type="spellEnd"/>
      <w:r w:rsidR="00593E3C" w:rsidRPr="00D47827">
        <w:rPr>
          <w:rFonts w:cstheme="minorHAnsi"/>
          <w:szCs w:val="24"/>
          <w:lang w:val="es-ES_tradnl"/>
        </w:rPr>
        <w:t>: retos, oportunidades e impacto económico y político para los países en desarrollo</w:t>
      </w:r>
      <w:r w:rsidR="00F04F2B" w:rsidRPr="00D47827">
        <w:rPr>
          <w:rFonts w:cstheme="minorHAnsi"/>
          <w:szCs w:val="24"/>
          <w:lang w:val="es-ES_tradnl"/>
        </w:rPr>
        <w:t xml:space="preserve">) </w:t>
      </w:r>
      <w:r w:rsidR="00163276" w:rsidRPr="00D47827">
        <w:rPr>
          <w:rFonts w:cstheme="minorHAnsi"/>
          <w:szCs w:val="24"/>
          <w:lang w:val="es-ES_tradnl"/>
        </w:rPr>
        <w:t>a la Comisión de Estudio 2 como Cuestión</w:t>
      </w:r>
      <w:r w:rsidR="00F04F2B" w:rsidRPr="00D47827">
        <w:rPr>
          <w:rFonts w:cstheme="minorHAnsi"/>
          <w:szCs w:val="24"/>
          <w:lang w:val="es-ES_tradnl"/>
        </w:rPr>
        <w:t xml:space="preserve"> 5/2.</w:t>
      </w:r>
      <w:bookmarkEnd w:id="444"/>
    </w:p>
    <w:p w14:paraId="5EEDE7EF" w14:textId="38A59739" w:rsidR="00F04F2B" w:rsidRPr="00D47827" w:rsidRDefault="00446DBD" w:rsidP="004646B9">
      <w:pPr>
        <w:pStyle w:val="enumlev1"/>
        <w:ind w:left="794" w:hanging="794"/>
        <w:rPr>
          <w:rFonts w:cstheme="minorHAnsi"/>
          <w:szCs w:val="24"/>
          <w:lang w:val="es-ES_tradnl"/>
        </w:rPr>
      </w:pPr>
      <w:r w:rsidRPr="00D47827">
        <w:rPr>
          <w:rFonts w:cstheme="minorHAnsi"/>
          <w:szCs w:val="24"/>
          <w:lang w:val="es-ES_tradnl"/>
        </w:rPr>
        <w:t>2</w:t>
      </w:r>
      <w:r w:rsidR="00FE3DB0" w:rsidRPr="00D47827">
        <w:rPr>
          <w:rFonts w:cstheme="minorHAnsi"/>
          <w:szCs w:val="24"/>
          <w:lang w:val="es-ES_tradnl"/>
        </w:rPr>
        <w:t>)</w:t>
      </w:r>
      <w:r w:rsidRPr="00D47827">
        <w:rPr>
          <w:rFonts w:cstheme="minorHAnsi"/>
          <w:szCs w:val="24"/>
          <w:lang w:val="es-ES_tradnl"/>
        </w:rPr>
        <w:tab/>
      </w:r>
      <w:bookmarkStart w:id="445" w:name="lt_pId684"/>
      <w:r w:rsidR="00F04F2B" w:rsidRPr="00D47827">
        <w:rPr>
          <w:rFonts w:cstheme="minorHAnsi"/>
          <w:szCs w:val="24"/>
          <w:lang w:val="es-ES_tradnl"/>
        </w:rPr>
        <w:t>T</w:t>
      </w:r>
      <w:r w:rsidR="00163276" w:rsidRPr="00D47827">
        <w:rPr>
          <w:rFonts w:cstheme="minorHAnsi"/>
          <w:szCs w:val="24"/>
          <w:lang w:val="es-ES_tradnl"/>
        </w:rPr>
        <w:t xml:space="preserve">rasladar la </w:t>
      </w:r>
      <w:r w:rsidR="00593E3C" w:rsidRPr="00D47827">
        <w:rPr>
          <w:lang w:val="es-ES_tradnl"/>
        </w:rPr>
        <w:t>Cuestión</w:t>
      </w:r>
      <w:r w:rsidR="00F04F2B" w:rsidRPr="00D47827">
        <w:rPr>
          <w:rFonts w:cstheme="minorHAnsi"/>
          <w:szCs w:val="24"/>
          <w:lang w:val="es-ES_tradnl"/>
        </w:rPr>
        <w:t xml:space="preserve"> 5/2 (</w:t>
      </w:r>
      <w:r w:rsidR="0014760F" w:rsidRPr="00D47827">
        <w:rPr>
          <w:rFonts w:cstheme="minorHAnsi"/>
          <w:szCs w:val="24"/>
          <w:lang w:val="es-ES_tradnl"/>
        </w:rPr>
        <w:t>Utilización de las telecomunicaciones/tecnologías de la información y la comunicación para la reducción del riesgo de catástrofes y su gestión</w:t>
      </w:r>
      <w:r w:rsidR="00F04F2B" w:rsidRPr="00D47827">
        <w:rPr>
          <w:rFonts w:cstheme="minorHAnsi"/>
          <w:szCs w:val="24"/>
          <w:lang w:val="es-ES_tradnl"/>
        </w:rPr>
        <w:t xml:space="preserve">) </w:t>
      </w:r>
      <w:r w:rsidR="00163276" w:rsidRPr="00D47827">
        <w:rPr>
          <w:rFonts w:cstheme="minorHAnsi"/>
          <w:szCs w:val="24"/>
          <w:lang w:val="es-ES_tradnl"/>
        </w:rPr>
        <w:t>a la Comisión de Estudio 1 como Cuestión</w:t>
      </w:r>
      <w:r w:rsidR="00F04F2B" w:rsidRPr="00D47827">
        <w:rPr>
          <w:rFonts w:cstheme="minorHAnsi"/>
          <w:szCs w:val="24"/>
          <w:lang w:val="es-ES_tradnl"/>
        </w:rPr>
        <w:t xml:space="preserve"> 3/1.</w:t>
      </w:r>
      <w:bookmarkEnd w:id="445"/>
    </w:p>
    <w:p w14:paraId="67E79284" w14:textId="3EDF5B93" w:rsidR="00F04F2B" w:rsidRPr="00D47827" w:rsidRDefault="00446DBD" w:rsidP="004646B9">
      <w:pPr>
        <w:pStyle w:val="enumlev1"/>
        <w:ind w:left="794" w:hanging="794"/>
        <w:rPr>
          <w:rFonts w:cstheme="minorHAnsi"/>
          <w:szCs w:val="24"/>
          <w:lang w:val="es-ES_tradnl"/>
        </w:rPr>
      </w:pPr>
      <w:r w:rsidRPr="00D47827">
        <w:rPr>
          <w:rFonts w:cstheme="minorHAnsi"/>
          <w:szCs w:val="24"/>
          <w:lang w:val="es-ES_tradnl"/>
        </w:rPr>
        <w:t>3</w:t>
      </w:r>
      <w:r w:rsidR="00FE3DB0" w:rsidRPr="00D47827">
        <w:rPr>
          <w:rFonts w:cstheme="minorHAnsi"/>
          <w:szCs w:val="24"/>
          <w:lang w:val="es-ES_tradnl"/>
        </w:rPr>
        <w:t>)</w:t>
      </w:r>
      <w:r w:rsidRPr="00D47827">
        <w:rPr>
          <w:rFonts w:cstheme="minorHAnsi"/>
          <w:szCs w:val="24"/>
          <w:lang w:val="es-ES_tradnl"/>
        </w:rPr>
        <w:tab/>
      </w:r>
      <w:bookmarkStart w:id="446" w:name="lt_pId685"/>
      <w:r w:rsidR="00F04F2B" w:rsidRPr="00D47827">
        <w:rPr>
          <w:rFonts w:cstheme="minorHAnsi"/>
          <w:szCs w:val="24"/>
          <w:lang w:val="es-ES_tradnl"/>
        </w:rPr>
        <w:t>T</w:t>
      </w:r>
      <w:r w:rsidR="00163276" w:rsidRPr="00D47827">
        <w:rPr>
          <w:rFonts w:cstheme="minorHAnsi"/>
          <w:szCs w:val="24"/>
          <w:lang w:val="es-ES_tradnl"/>
        </w:rPr>
        <w:t>rasladar la</w:t>
      </w:r>
      <w:r w:rsidR="00F04F2B" w:rsidRPr="00D47827">
        <w:rPr>
          <w:rFonts w:cstheme="minorHAnsi"/>
          <w:szCs w:val="24"/>
          <w:lang w:val="es-ES_tradnl"/>
        </w:rPr>
        <w:t xml:space="preserve"> </w:t>
      </w:r>
      <w:r w:rsidR="00593E3C" w:rsidRPr="00D47827">
        <w:rPr>
          <w:lang w:val="es-ES_tradnl"/>
        </w:rPr>
        <w:t>Cuestión</w:t>
      </w:r>
      <w:r w:rsidR="00F04F2B" w:rsidRPr="00D47827">
        <w:rPr>
          <w:rFonts w:cstheme="minorHAnsi"/>
          <w:szCs w:val="24"/>
          <w:lang w:val="es-ES_tradnl"/>
        </w:rPr>
        <w:t xml:space="preserve"> 7/2 (</w:t>
      </w:r>
      <w:r w:rsidR="00163276" w:rsidRPr="00D47827">
        <w:rPr>
          <w:rFonts w:cstheme="minorHAnsi"/>
          <w:szCs w:val="24"/>
          <w:lang w:val="es-ES_tradnl"/>
        </w:rPr>
        <w:t>Estrategias y políticas relativas a la exposición de las personas a los campos electromagnéticos) a la Comisión de Estudio 1 como Cuestión</w:t>
      </w:r>
      <w:r w:rsidR="00A75FF1" w:rsidRPr="00D47827">
        <w:rPr>
          <w:rFonts w:cstheme="minorHAnsi"/>
          <w:szCs w:val="24"/>
          <w:lang w:val="es-ES_tradnl"/>
        </w:rPr>
        <w:t> </w:t>
      </w:r>
      <w:r w:rsidR="00F04F2B" w:rsidRPr="00D47827">
        <w:rPr>
          <w:rFonts w:cstheme="minorHAnsi"/>
          <w:szCs w:val="24"/>
          <w:lang w:val="es-ES_tradnl"/>
        </w:rPr>
        <w:t>7/1.</w:t>
      </w:r>
      <w:bookmarkEnd w:id="446"/>
    </w:p>
    <w:p w14:paraId="39ECB1DD" w14:textId="4A8CC183" w:rsidR="00F04F2B" w:rsidRPr="000744F2" w:rsidRDefault="00446DBD" w:rsidP="004646B9">
      <w:pPr>
        <w:pStyle w:val="enumlev1"/>
        <w:ind w:left="794" w:hanging="794"/>
        <w:rPr>
          <w:rFonts w:cstheme="minorHAnsi"/>
          <w:szCs w:val="24"/>
          <w:lang w:val="es-ES_tradnl"/>
        </w:rPr>
      </w:pPr>
      <w:r w:rsidRPr="00D47827">
        <w:rPr>
          <w:rFonts w:cstheme="minorHAnsi"/>
          <w:szCs w:val="24"/>
          <w:lang w:val="es-ES_tradnl"/>
        </w:rPr>
        <w:t>4</w:t>
      </w:r>
      <w:r w:rsidR="00FE3DB0" w:rsidRPr="00D47827">
        <w:rPr>
          <w:rFonts w:cstheme="minorHAnsi"/>
          <w:szCs w:val="24"/>
          <w:lang w:val="es-ES_tradnl"/>
        </w:rPr>
        <w:t>)</w:t>
      </w:r>
      <w:r w:rsidRPr="00D47827">
        <w:rPr>
          <w:rFonts w:cstheme="minorHAnsi"/>
          <w:szCs w:val="24"/>
          <w:lang w:val="es-ES_tradnl"/>
        </w:rPr>
        <w:tab/>
      </w:r>
      <w:bookmarkStart w:id="447" w:name="lt_pId686"/>
      <w:r w:rsidR="00F04F2B" w:rsidRPr="00D47827">
        <w:rPr>
          <w:rFonts w:cstheme="minorHAnsi"/>
          <w:szCs w:val="24"/>
          <w:lang w:val="es-ES_tradnl"/>
        </w:rPr>
        <w:t>T</w:t>
      </w:r>
      <w:r w:rsidR="00163276" w:rsidRPr="00D47827">
        <w:rPr>
          <w:rFonts w:cstheme="minorHAnsi"/>
          <w:szCs w:val="24"/>
          <w:lang w:val="es-ES_tradnl"/>
        </w:rPr>
        <w:t>rasladar la</w:t>
      </w:r>
      <w:r w:rsidR="00F04F2B" w:rsidRPr="00D47827">
        <w:rPr>
          <w:rFonts w:cstheme="minorHAnsi"/>
          <w:szCs w:val="24"/>
          <w:lang w:val="es-ES_tradnl"/>
        </w:rPr>
        <w:t xml:space="preserve"> </w:t>
      </w:r>
      <w:bookmarkStart w:id="448" w:name="_Hlk101517989"/>
      <w:r w:rsidR="00593E3C" w:rsidRPr="00D47827">
        <w:rPr>
          <w:lang w:val="es-ES_tradnl"/>
        </w:rPr>
        <w:t>Cuestión</w:t>
      </w:r>
      <w:bookmarkEnd w:id="448"/>
      <w:r w:rsidR="00F04F2B" w:rsidRPr="00D47827">
        <w:rPr>
          <w:rFonts w:cstheme="minorHAnsi"/>
          <w:szCs w:val="24"/>
          <w:lang w:val="es-ES_tradnl"/>
        </w:rPr>
        <w:t xml:space="preserve"> 7/1 (</w:t>
      </w:r>
      <w:r w:rsidR="00593E3C" w:rsidRPr="00D47827">
        <w:rPr>
          <w:lang w:val="es-ES_tradnl"/>
        </w:rPr>
        <w:t>Acceso a los servicios de telecomunicaciones/tecnologías de la información y la comunicación para las personas con discapacidad y otras personas con necesidades especiales</w:t>
      </w:r>
      <w:r w:rsidR="00F04F2B" w:rsidRPr="00D47827">
        <w:rPr>
          <w:rFonts w:cstheme="minorHAnsi"/>
          <w:szCs w:val="24"/>
          <w:lang w:val="es-ES_tradnl"/>
        </w:rPr>
        <w:t xml:space="preserve">) </w:t>
      </w:r>
      <w:r w:rsidR="00163276" w:rsidRPr="00D47827">
        <w:rPr>
          <w:rFonts w:cstheme="minorHAnsi"/>
          <w:szCs w:val="24"/>
          <w:lang w:val="es-ES_tradnl"/>
        </w:rPr>
        <w:t xml:space="preserve">a la Comisión de Estudio 2 con el título </w:t>
      </w:r>
      <w:r w:rsidR="00F40D96" w:rsidRPr="00D47827">
        <w:rPr>
          <w:rFonts w:cstheme="minorHAnsi"/>
          <w:szCs w:val="24"/>
          <w:lang w:val="es-ES_tradnl"/>
        </w:rPr>
        <w:t>"</w:t>
      </w:r>
      <w:r w:rsidR="00163276" w:rsidRPr="00D47827">
        <w:rPr>
          <w:rFonts w:cstheme="minorHAnsi"/>
          <w:szCs w:val="24"/>
          <w:lang w:val="es-ES_tradnl"/>
        </w:rPr>
        <w:t>Accesibilidad de las telecomunicaciones/TIC en pro de la comunicación inclusiva</w:t>
      </w:r>
      <w:r w:rsidR="00F40D96" w:rsidRPr="00D47827">
        <w:rPr>
          <w:rFonts w:cstheme="minorHAnsi"/>
          <w:szCs w:val="24"/>
          <w:lang w:val="es-ES_tradnl"/>
        </w:rPr>
        <w:t>"</w:t>
      </w:r>
      <w:r w:rsidR="00F04F2B" w:rsidRPr="00D47827">
        <w:rPr>
          <w:rFonts w:cstheme="minorHAnsi"/>
          <w:szCs w:val="24"/>
          <w:lang w:val="es-ES_tradnl"/>
        </w:rPr>
        <w:t>.</w:t>
      </w:r>
      <w:bookmarkEnd w:id="447"/>
    </w:p>
    <w:p w14:paraId="487031F1" w14:textId="5892F2A4" w:rsidR="00F04F2B" w:rsidRPr="000744F2" w:rsidRDefault="00F04F2B" w:rsidP="00F37F25">
      <w:pPr>
        <w:pStyle w:val="Heading3"/>
        <w:ind w:left="794" w:hanging="794"/>
        <w:rPr>
          <w:lang w:val="es-ES_tradnl"/>
        </w:rPr>
      </w:pPr>
      <w:r w:rsidRPr="000744F2">
        <w:rPr>
          <w:lang w:val="es-ES_tradnl"/>
        </w:rPr>
        <w:t>4.2.1</w:t>
      </w:r>
      <w:r w:rsidR="00C96360" w:rsidRPr="000744F2">
        <w:rPr>
          <w:lang w:val="es-ES_tradnl"/>
        </w:rPr>
        <w:tab/>
      </w:r>
      <w:bookmarkStart w:id="449" w:name="lt_pId688"/>
      <w:r w:rsidRPr="000744F2">
        <w:rPr>
          <w:lang w:val="es-ES_tradnl"/>
        </w:rPr>
        <w:t>Com</w:t>
      </w:r>
      <w:r w:rsidR="0062424E" w:rsidRPr="000744F2">
        <w:rPr>
          <w:lang w:val="es-ES_tradnl"/>
        </w:rPr>
        <w:t>entarios de los participantes</w:t>
      </w:r>
      <w:bookmarkEnd w:id="449"/>
    </w:p>
    <w:p w14:paraId="1338CF68" w14:textId="348F35E4" w:rsidR="00F04F2B" w:rsidRPr="000744F2" w:rsidRDefault="0062424E" w:rsidP="006E27A5">
      <w:pPr>
        <w:rPr>
          <w:rFonts w:cstheme="minorHAnsi"/>
          <w:szCs w:val="24"/>
          <w:lang w:val="es-ES_tradnl"/>
        </w:rPr>
      </w:pPr>
      <w:bookmarkStart w:id="450" w:name="lt_pId689"/>
      <w:r w:rsidRPr="000744F2">
        <w:rPr>
          <w:rFonts w:cstheme="minorHAnsi"/>
          <w:szCs w:val="24"/>
          <w:lang w:val="es-ES_tradnl"/>
        </w:rPr>
        <w:t xml:space="preserve">Las propuestas de la CRC dieron lugar a un interesante debate. Hungría dijo que el documento es un buen punto de partida, pero mostró su reticencia a la propuesta de trasladar la Cuestión sobre la exposición de las personas a los campos electromagnéticos a la Comisión de Estudio 1, pues considera que está más vinculada a las actividades de las ciudades inteligentes, por ejemplo, y que el tema de la accesibilidad encaja mejor en las actividades de la Comisión de Estudio 1. Brasil preguntó si la CRC había considerado fusionar Cuestiones o reducir su número en cada Comisión de Estudio (en la actualidad cada una de ellas tiene siete). El motivo de esta pregunta es que en la región de las Américas se está debatiendo cómo hacer más eficaz el trabajo sobre las Cuestiones y cómo crear sinergias, no sólo dentro de cada Cuestión, sino también de cada Comisión de Estudio. Estados Unidos añadió que, efectivamente, la </w:t>
      </w:r>
      <w:proofErr w:type="spellStart"/>
      <w:r w:rsidRPr="000744F2">
        <w:rPr>
          <w:rFonts w:cstheme="minorHAnsi"/>
          <w:szCs w:val="24"/>
          <w:lang w:val="es-ES_tradnl"/>
        </w:rPr>
        <w:t>CITEL</w:t>
      </w:r>
      <w:proofErr w:type="spellEnd"/>
      <w:r w:rsidRPr="000744F2">
        <w:rPr>
          <w:rFonts w:cstheme="minorHAnsi"/>
          <w:szCs w:val="24"/>
          <w:lang w:val="es-ES_tradnl"/>
        </w:rPr>
        <w:t xml:space="preserve"> está buscando todas las </w:t>
      </w:r>
      <w:r w:rsidR="002B11A8" w:rsidRPr="000744F2">
        <w:rPr>
          <w:rFonts w:cstheme="minorHAnsi"/>
          <w:szCs w:val="24"/>
          <w:lang w:val="es-ES_tradnl"/>
        </w:rPr>
        <w:t>mejoras de la eficacia potenciales, así como las lagunas que puedan colmarse y los ámbitos en los que se haya de hacer hincapié</w:t>
      </w:r>
      <w:bookmarkStart w:id="451" w:name="lt_pId693"/>
      <w:bookmarkEnd w:id="450"/>
      <w:r w:rsidR="00F04F2B" w:rsidRPr="000744F2">
        <w:rPr>
          <w:rFonts w:cstheme="minorHAnsi"/>
          <w:szCs w:val="24"/>
          <w:lang w:val="es-ES_tradnl"/>
        </w:rPr>
        <w:t>.</w:t>
      </w:r>
      <w:bookmarkEnd w:id="451"/>
    </w:p>
    <w:p w14:paraId="05798EFE" w14:textId="3C21CBEB" w:rsidR="00F04F2B" w:rsidRPr="000744F2" w:rsidRDefault="002B11A8" w:rsidP="006E27A5">
      <w:pPr>
        <w:ind w:right="-45"/>
        <w:rPr>
          <w:rFonts w:cstheme="minorHAnsi"/>
          <w:szCs w:val="24"/>
          <w:lang w:val="es-ES_tradnl"/>
        </w:rPr>
      </w:pPr>
      <w:bookmarkStart w:id="452" w:name="lt_pId694"/>
      <w:r w:rsidRPr="000744F2">
        <w:rPr>
          <w:rFonts w:cstheme="minorHAnsi"/>
          <w:szCs w:val="24"/>
          <w:lang w:val="es-ES_tradnl"/>
        </w:rPr>
        <w:lastRenderedPageBreak/>
        <w:t xml:space="preserve">En respuesta a esas preguntas, la CRC explicó que, en lo que respecta a la exposición de las personas a los campos electromagnéticos, ésta se ha de tener en cuenta durante las fases de planificación del despliegue de redes, no después. He ahí el vínculo directo con la conectividad. En cuanto a las eventuales fusiones, la CRC dijo haber considerado una mayor racionalización y fusión de las Cuestiones, ejercicio que se inició en la </w:t>
      </w:r>
      <w:proofErr w:type="spellStart"/>
      <w:r w:rsidRPr="000744F2">
        <w:rPr>
          <w:rFonts w:cstheme="minorHAnsi"/>
          <w:szCs w:val="24"/>
          <w:lang w:val="es-ES_tradnl"/>
        </w:rPr>
        <w:t>CMDT</w:t>
      </w:r>
      <w:bookmarkStart w:id="453" w:name="lt_pId696"/>
      <w:bookmarkEnd w:id="452"/>
      <w:proofErr w:type="spellEnd"/>
      <w:r w:rsidR="00F04F2B" w:rsidRPr="000744F2">
        <w:rPr>
          <w:rFonts w:cstheme="minorHAnsi"/>
          <w:szCs w:val="24"/>
          <w:lang w:val="es-ES_tradnl"/>
        </w:rPr>
        <w:t xml:space="preserve">-17, </w:t>
      </w:r>
      <w:r w:rsidRPr="000744F2">
        <w:rPr>
          <w:rFonts w:cstheme="minorHAnsi"/>
          <w:szCs w:val="24"/>
          <w:lang w:val="es-ES_tradnl"/>
        </w:rPr>
        <w:t xml:space="preserve">donde el número de Cuestiones se redujo de nueve a siete. En su análisis (al preparar la contribución), la CRC quiso reducir la estructura de las Comisiones de Estudio a cinco Cuestiones, pero rápidamente se dio cuenta de que esa reducción menoscabaría gravemente la estructura existente. Además, con el retraso de la </w:t>
      </w:r>
      <w:proofErr w:type="spellStart"/>
      <w:r w:rsidRPr="000744F2">
        <w:rPr>
          <w:rFonts w:cstheme="minorHAnsi"/>
          <w:szCs w:val="24"/>
          <w:lang w:val="es-ES_tradnl"/>
        </w:rPr>
        <w:t>CMDT</w:t>
      </w:r>
      <w:proofErr w:type="spellEnd"/>
      <w:r w:rsidRPr="000744F2">
        <w:rPr>
          <w:rFonts w:cstheme="minorHAnsi"/>
          <w:szCs w:val="24"/>
          <w:lang w:val="es-ES_tradnl"/>
        </w:rPr>
        <w:t xml:space="preserve"> de 2021 a 2022, es probable que la Conferencia de Kigali acorte el periodo de estudios. Dadas las condiciones, la CRC considera más sensat</w:t>
      </w:r>
      <w:r w:rsidR="00D47827">
        <w:rPr>
          <w:rFonts w:cstheme="minorHAnsi"/>
          <w:szCs w:val="24"/>
          <w:lang w:val="es-ES_tradnl"/>
        </w:rPr>
        <w:t>o</w:t>
      </w:r>
      <w:r w:rsidRPr="000744F2">
        <w:rPr>
          <w:rFonts w:cstheme="minorHAnsi"/>
          <w:szCs w:val="24"/>
          <w:lang w:val="es-ES_tradnl"/>
        </w:rPr>
        <w:t xml:space="preserve"> utilizar las propuestas sobre las Cuestiones ya preparadas por las Comisiones de Estudio</w:t>
      </w:r>
      <w:bookmarkStart w:id="454" w:name="lt_pId699"/>
      <w:bookmarkEnd w:id="453"/>
      <w:r w:rsidR="00F04F2B" w:rsidRPr="000744F2">
        <w:rPr>
          <w:rFonts w:cstheme="minorHAnsi"/>
          <w:szCs w:val="24"/>
          <w:lang w:val="es-ES_tradnl"/>
        </w:rPr>
        <w:t>.</w:t>
      </w:r>
      <w:bookmarkEnd w:id="454"/>
    </w:p>
    <w:p w14:paraId="236F6152" w14:textId="68D7F842" w:rsidR="00F04F2B" w:rsidRPr="000744F2" w:rsidRDefault="002B11A8" w:rsidP="006E27A5">
      <w:pPr>
        <w:ind w:right="-45"/>
        <w:rPr>
          <w:rFonts w:cstheme="minorHAnsi"/>
          <w:szCs w:val="24"/>
          <w:lang w:val="es-ES_tradnl"/>
        </w:rPr>
      </w:pPr>
      <w:bookmarkStart w:id="455" w:name="lt_pId700"/>
      <w:r w:rsidRPr="000744F2">
        <w:rPr>
          <w:rFonts w:cstheme="minorHAnsi"/>
          <w:szCs w:val="24"/>
          <w:lang w:val="es-ES_tradnl"/>
        </w:rPr>
        <w:t xml:space="preserve">Además, la CRC sugirió que </w:t>
      </w:r>
      <w:r w:rsidR="00EE6012" w:rsidRPr="000744F2">
        <w:rPr>
          <w:rFonts w:cstheme="minorHAnsi"/>
          <w:szCs w:val="24"/>
          <w:lang w:val="es-ES_tradnl"/>
        </w:rPr>
        <w:t>se asigne la Resolución 2 a la Comisión 3 y dijo que los principios rectores para la atribución de documentos, consignados en el</w:t>
      </w:r>
      <w:r w:rsidR="00F04F2B" w:rsidRPr="000744F2">
        <w:rPr>
          <w:rFonts w:cstheme="minorHAnsi"/>
          <w:szCs w:val="24"/>
          <w:lang w:val="es-ES_tradnl"/>
        </w:rPr>
        <w:t xml:space="preserve"> </w:t>
      </w:r>
      <w:hyperlink r:id="rId35" w:history="1">
        <w:r w:rsidR="00F04F2B" w:rsidRPr="000744F2">
          <w:rPr>
            <w:rStyle w:val="Hyperlink"/>
            <w:rFonts w:cstheme="minorHAnsi"/>
            <w:szCs w:val="24"/>
            <w:lang w:val="es-ES_tradnl"/>
          </w:rPr>
          <w:t>Document</w:t>
        </w:r>
        <w:r w:rsidR="00EE6012" w:rsidRPr="000744F2">
          <w:rPr>
            <w:rStyle w:val="Hyperlink"/>
            <w:rFonts w:cstheme="minorHAnsi"/>
            <w:szCs w:val="24"/>
            <w:lang w:val="es-ES_tradnl"/>
          </w:rPr>
          <w:t>o</w:t>
        </w:r>
        <w:r w:rsidR="00F04F2B" w:rsidRPr="000744F2">
          <w:rPr>
            <w:rStyle w:val="Hyperlink"/>
            <w:rFonts w:cstheme="minorHAnsi"/>
            <w:szCs w:val="24"/>
            <w:lang w:val="es-ES_tradnl"/>
          </w:rPr>
          <w:t xml:space="preserve"> 69</w:t>
        </w:r>
      </w:hyperlink>
      <w:r w:rsidR="00F04F2B" w:rsidRPr="000744F2">
        <w:rPr>
          <w:rFonts w:cstheme="minorHAnsi"/>
          <w:szCs w:val="24"/>
          <w:lang w:val="es-ES_tradnl"/>
        </w:rPr>
        <w:t xml:space="preserve">, </w:t>
      </w:r>
      <w:r w:rsidR="00EE6012" w:rsidRPr="000744F2">
        <w:rPr>
          <w:rFonts w:cstheme="minorHAnsi"/>
          <w:szCs w:val="24"/>
          <w:lang w:val="es-ES_tradnl"/>
        </w:rPr>
        <w:t xml:space="preserve">fueron precisamente la causa de algunas de las dificultades encontradas en la </w:t>
      </w:r>
      <w:proofErr w:type="spellStart"/>
      <w:r w:rsidR="00EE6012" w:rsidRPr="000744F2">
        <w:rPr>
          <w:rFonts w:cstheme="minorHAnsi"/>
          <w:szCs w:val="24"/>
          <w:lang w:val="es-ES_tradnl"/>
        </w:rPr>
        <w:t>CMDT</w:t>
      </w:r>
      <w:proofErr w:type="spellEnd"/>
      <w:r w:rsidR="00F04F2B" w:rsidRPr="000744F2">
        <w:rPr>
          <w:rFonts w:cstheme="minorHAnsi"/>
          <w:szCs w:val="24"/>
          <w:lang w:val="es-ES_tradnl"/>
        </w:rPr>
        <w:t>-17.</w:t>
      </w:r>
      <w:bookmarkEnd w:id="455"/>
    </w:p>
    <w:p w14:paraId="02F53F5D" w14:textId="5D5A6391" w:rsidR="00F04F2B" w:rsidRPr="000744F2" w:rsidRDefault="00EE6012" w:rsidP="0017463F">
      <w:pPr>
        <w:pStyle w:val="Question"/>
        <w:spacing w:before="120" w:after="120" w:line="240" w:lineRule="auto"/>
        <w:ind w:left="0" w:right="-44" w:firstLine="0"/>
        <w:rPr>
          <w:rFonts w:asciiTheme="minorHAnsi" w:hAnsiTheme="minorHAnsi" w:cstheme="minorHAnsi"/>
          <w:lang w:val="es-ES_tradnl"/>
        </w:rPr>
      </w:pPr>
      <w:bookmarkStart w:id="456" w:name="lt_pId701"/>
      <w:r w:rsidRPr="000744F2">
        <w:rPr>
          <w:rFonts w:asciiTheme="minorHAnsi" w:hAnsiTheme="minorHAnsi" w:cstheme="minorHAnsi"/>
          <w:lang w:val="es-ES_tradnl"/>
        </w:rPr>
        <w:t xml:space="preserve">La República Islámica de Irán dio las gracias a la CRC, Brasil y Estados Unidos por centrarse en este tema tan importante y destacó que </w:t>
      </w:r>
      <w:r w:rsidR="00F40D96">
        <w:rPr>
          <w:rFonts w:asciiTheme="minorHAnsi" w:hAnsiTheme="minorHAnsi" w:cstheme="minorHAnsi"/>
          <w:lang w:val="es-ES_tradnl"/>
        </w:rPr>
        <w:t>"</w:t>
      </w:r>
      <w:r w:rsidRPr="000744F2">
        <w:rPr>
          <w:rFonts w:asciiTheme="minorHAnsi" w:hAnsiTheme="minorHAnsi" w:cstheme="minorHAnsi"/>
          <w:lang w:val="es-ES_tradnl"/>
        </w:rPr>
        <w:t>el número de Cuestiones de estudio y el número de temas son de una importancia capital para muchos de nosotros en los países en desarrollo. Por consiguiente, tene</w:t>
      </w:r>
      <w:r w:rsidR="002B3CC8" w:rsidRPr="000744F2">
        <w:rPr>
          <w:rFonts w:asciiTheme="minorHAnsi" w:hAnsiTheme="minorHAnsi" w:cstheme="minorHAnsi"/>
          <w:lang w:val="es-ES_tradnl"/>
        </w:rPr>
        <w:t>m</w:t>
      </w:r>
      <w:r w:rsidRPr="000744F2">
        <w:rPr>
          <w:rFonts w:asciiTheme="minorHAnsi" w:hAnsiTheme="minorHAnsi" w:cstheme="minorHAnsi"/>
          <w:lang w:val="es-ES_tradnl"/>
        </w:rPr>
        <w:t>os que estar preparados para debatir adecuadamente acerca de ambos temas</w:t>
      </w:r>
      <w:bookmarkEnd w:id="456"/>
      <w:r w:rsidR="00F40D96">
        <w:rPr>
          <w:rFonts w:asciiTheme="minorHAnsi" w:hAnsiTheme="minorHAnsi" w:cstheme="minorHAnsi"/>
          <w:lang w:val="es-ES_tradnl"/>
        </w:rPr>
        <w:t>"</w:t>
      </w:r>
      <w:r w:rsidRPr="000744F2">
        <w:rPr>
          <w:rFonts w:asciiTheme="minorHAnsi" w:hAnsiTheme="minorHAnsi" w:cstheme="minorHAnsi"/>
          <w:lang w:val="es-ES_tradnl"/>
        </w:rPr>
        <w:t>.</w:t>
      </w:r>
    </w:p>
    <w:p w14:paraId="158C8B95" w14:textId="3E6F910B" w:rsidR="00F04F2B" w:rsidRPr="000744F2" w:rsidRDefault="00EE6012" w:rsidP="006E27A5">
      <w:pPr>
        <w:pStyle w:val="Normalend"/>
        <w:rPr>
          <w:rFonts w:cstheme="minorHAnsi"/>
          <w:szCs w:val="24"/>
          <w:lang w:val="es-ES_tradnl"/>
        </w:rPr>
      </w:pPr>
      <w:bookmarkStart w:id="457" w:name="lt_pId703"/>
      <w:r w:rsidRPr="000744F2">
        <w:rPr>
          <w:rFonts w:cstheme="minorHAnsi"/>
          <w:szCs w:val="24"/>
          <w:lang w:val="es-ES_tradnl"/>
        </w:rPr>
        <w:t>Sumándose a esa opini</w:t>
      </w:r>
      <w:r w:rsidR="002B3CC8" w:rsidRPr="000744F2">
        <w:rPr>
          <w:rFonts w:cstheme="minorHAnsi"/>
          <w:szCs w:val="24"/>
          <w:lang w:val="es-ES_tradnl"/>
        </w:rPr>
        <w:t>ó</w:t>
      </w:r>
      <w:r w:rsidRPr="000744F2">
        <w:rPr>
          <w:rFonts w:cstheme="minorHAnsi"/>
          <w:szCs w:val="24"/>
          <w:lang w:val="es-ES_tradnl"/>
        </w:rPr>
        <w:t xml:space="preserve">n, </w:t>
      </w:r>
      <w:r w:rsidR="009A0515" w:rsidRPr="000744F2">
        <w:rPr>
          <w:rFonts w:cstheme="minorHAnsi"/>
          <w:szCs w:val="24"/>
          <w:lang w:val="es-ES_tradnl"/>
        </w:rPr>
        <w:t>la</w:t>
      </w:r>
      <w:r w:rsidRPr="000744F2">
        <w:rPr>
          <w:rFonts w:cstheme="minorHAnsi"/>
          <w:szCs w:val="24"/>
          <w:lang w:val="es-ES_tradnl"/>
        </w:rPr>
        <w:t xml:space="preserve"> </w:t>
      </w:r>
      <w:proofErr w:type="gramStart"/>
      <w:r w:rsidRPr="000744F2">
        <w:rPr>
          <w:rFonts w:cstheme="minorHAnsi"/>
          <w:szCs w:val="24"/>
          <w:lang w:val="es-ES_tradnl"/>
        </w:rPr>
        <w:t>President</w:t>
      </w:r>
      <w:r w:rsidR="00642B04">
        <w:rPr>
          <w:rFonts w:cstheme="minorHAnsi"/>
          <w:szCs w:val="24"/>
          <w:lang w:val="es-ES_tradnl"/>
        </w:rPr>
        <w:t>a</w:t>
      </w:r>
      <w:proofErr w:type="gramEnd"/>
      <w:r w:rsidRPr="000744F2">
        <w:rPr>
          <w:rFonts w:cstheme="minorHAnsi"/>
          <w:szCs w:val="24"/>
          <w:lang w:val="es-ES_tradnl"/>
        </w:rPr>
        <w:t xml:space="preserve"> del </w:t>
      </w:r>
      <w:proofErr w:type="spellStart"/>
      <w:r w:rsidRPr="000744F2">
        <w:rPr>
          <w:rFonts w:cstheme="minorHAnsi"/>
          <w:szCs w:val="24"/>
          <w:lang w:val="es-ES_tradnl"/>
        </w:rPr>
        <w:t>GADT</w:t>
      </w:r>
      <w:proofErr w:type="spellEnd"/>
      <w:r w:rsidRPr="000744F2">
        <w:rPr>
          <w:rFonts w:cstheme="minorHAnsi"/>
          <w:szCs w:val="24"/>
          <w:lang w:val="es-ES_tradnl"/>
        </w:rPr>
        <w:t xml:space="preserve"> consideró que había llegado la hora de que los Miembros abordasen sobre qué trabajarán las Comisiones de Estudio durante el periodo</w:t>
      </w:r>
      <w:r w:rsidR="00F04F2B" w:rsidRPr="000744F2">
        <w:rPr>
          <w:rFonts w:cstheme="minorHAnsi"/>
          <w:szCs w:val="24"/>
          <w:lang w:val="es-ES_tradnl"/>
        </w:rPr>
        <w:t xml:space="preserve"> 2022</w:t>
      </w:r>
      <w:r w:rsidR="00D47827">
        <w:rPr>
          <w:rFonts w:cstheme="minorHAnsi"/>
          <w:szCs w:val="24"/>
          <w:lang w:val="es-ES_tradnl"/>
        </w:rPr>
        <w:noBreakHyphen/>
      </w:r>
      <w:r w:rsidR="00F04F2B" w:rsidRPr="000744F2">
        <w:rPr>
          <w:rFonts w:cstheme="minorHAnsi"/>
          <w:szCs w:val="24"/>
          <w:lang w:val="es-ES_tradnl"/>
        </w:rPr>
        <w:t>2025.</w:t>
      </w:r>
      <w:bookmarkEnd w:id="457"/>
      <w:r w:rsidR="00F04F2B" w:rsidRPr="000744F2">
        <w:rPr>
          <w:rFonts w:cstheme="minorHAnsi"/>
          <w:szCs w:val="24"/>
          <w:lang w:val="es-ES_tradnl"/>
        </w:rPr>
        <w:t xml:space="preserve"> </w:t>
      </w:r>
      <w:bookmarkStart w:id="458" w:name="lt_pId704"/>
      <w:r w:rsidRPr="000744F2">
        <w:rPr>
          <w:rFonts w:cstheme="minorHAnsi"/>
          <w:szCs w:val="24"/>
          <w:lang w:val="es-ES_tradnl"/>
        </w:rPr>
        <w:t>Dada la situación, las Cuestiones adoptadas tienen la bendición de las Comisiones de Estudio, pero es fundamental conocer de primera mano la opinión de aquéllos que han colaborado estrechamente en el marco de esas Cuestiones durante los últimos cuatro años</w:t>
      </w:r>
      <w:r w:rsidR="002B3CC8" w:rsidRPr="000744F2">
        <w:rPr>
          <w:rFonts w:cstheme="minorHAnsi"/>
          <w:szCs w:val="24"/>
          <w:lang w:val="es-ES_tradnl"/>
        </w:rPr>
        <w:t>, y también es necesario considerar las Cuestiones con ojos nuevos. De haberse retrasado aún más la</w:t>
      </w:r>
      <w:r w:rsidR="00A75FF1">
        <w:rPr>
          <w:rFonts w:cstheme="minorHAnsi"/>
          <w:szCs w:val="24"/>
          <w:lang w:val="es-ES_tradnl"/>
        </w:rPr>
        <w:t> </w:t>
      </w:r>
      <w:proofErr w:type="spellStart"/>
      <w:r w:rsidR="002B3CC8" w:rsidRPr="000744F2">
        <w:rPr>
          <w:rFonts w:cstheme="minorHAnsi"/>
          <w:szCs w:val="24"/>
          <w:lang w:val="es-ES_tradnl"/>
        </w:rPr>
        <w:t>CMDT</w:t>
      </w:r>
      <w:proofErr w:type="spellEnd"/>
      <w:r w:rsidR="002B3CC8" w:rsidRPr="000744F2">
        <w:rPr>
          <w:rFonts w:cstheme="minorHAnsi"/>
          <w:szCs w:val="24"/>
          <w:lang w:val="es-ES_tradnl"/>
        </w:rPr>
        <w:t>, de manera que no se hubiese celebrado antes de la Conferencia de Plenipotenciarios, cuya celebración está prevista en Bucarest (Rumania) del 26 de septiembre al 14 de octubre, habría tenido sentido seguir adelante con las Cuestiones actuales. Pero no es el caso y no debe esperarse de los Miembros que simplemente rubriquen las Cuestiones actuales. Hay tiempo suficiente para garantizar que todos los Miembros están plenamente de acuerdo con las Cuestiones, la metodología y los temas. Además, la tecnología evoluciona a la velocidad de la luz, lo que hace que cuatro años sea mucho tiempo en el ámbito de las telecomunicaciones</w:t>
      </w:r>
      <w:bookmarkStart w:id="459" w:name="lt_pId710"/>
      <w:bookmarkEnd w:id="458"/>
      <w:r w:rsidR="00F04F2B" w:rsidRPr="000744F2">
        <w:rPr>
          <w:rFonts w:cstheme="minorHAnsi"/>
          <w:szCs w:val="24"/>
          <w:lang w:val="es-ES_tradnl"/>
        </w:rPr>
        <w:t>.</w:t>
      </w:r>
      <w:bookmarkEnd w:id="459"/>
    </w:p>
    <w:p w14:paraId="4BD3A0D5" w14:textId="29529B05" w:rsidR="00F04F2B" w:rsidRPr="000744F2" w:rsidRDefault="004C2045" w:rsidP="006E27A5">
      <w:pPr>
        <w:ind w:right="-45"/>
        <w:rPr>
          <w:rFonts w:cstheme="minorHAnsi"/>
          <w:szCs w:val="24"/>
          <w:lang w:val="es-ES_tradnl"/>
        </w:rPr>
      </w:pPr>
      <w:bookmarkStart w:id="460" w:name="lt_pId711"/>
      <w:r w:rsidRPr="000744F2">
        <w:rPr>
          <w:rFonts w:cstheme="minorHAnsi"/>
          <w:szCs w:val="24"/>
          <w:lang w:val="es-ES_tradnl"/>
        </w:rPr>
        <w:t xml:space="preserve">A </w:t>
      </w:r>
      <w:proofErr w:type="gramStart"/>
      <w:r w:rsidRPr="000744F2">
        <w:rPr>
          <w:rFonts w:cstheme="minorHAnsi"/>
          <w:szCs w:val="24"/>
          <w:lang w:val="es-ES_tradnl"/>
        </w:rPr>
        <w:t>continuación</w:t>
      </w:r>
      <w:proofErr w:type="gramEnd"/>
      <w:r w:rsidRPr="000744F2">
        <w:rPr>
          <w:rFonts w:cstheme="minorHAnsi"/>
          <w:szCs w:val="24"/>
          <w:lang w:val="es-ES_tradnl"/>
        </w:rPr>
        <w:t xml:space="preserve"> se sostuvo un largo debate sobre el futur</w:t>
      </w:r>
      <w:r w:rsidR="009A0515" w:rsidRPr="000744F2">
        <w:rPr>
          <w:rFonts w:cstheme="minorHAnsi"/>
          <w:szCs w:val="24"/>
          <w:lang w:val="es-ES_tradnl"/>
        </w:rPr>
        <w:t>o</w:t>
      </w:r>
      <w:r w:rsidRPr="000744F2">
        <w:rPr>
          <w:rFonts w:cstheme="minorHAnsi"/>
          <w:szCs w:val="24"/>
          <w:lang w:val="es-ES_tradnl"/>
        </w:rPr>
        <w:t xml:space="preserve"> de los documentos de resultados de los tres Grupos de Trabajo creados por el </w:t>
      </w:r>
      <w:proofErr w:type="spellStart"/>
      <w:r w:rsidRPr="000744F2">
        <w:rPr>
          <w:rFonts w:cstheme="minorHAnsi"/>
          <w:szCs w:val="24"/>
          <w:lang w:val="es-ES_tradnl"/>
        </w:rPr>
        <w:t>GADT</w:t>
      </w:r>
      <w:proofErr w:type="spellEnd"/>
      <w:r w:rsidRPr="000744F2">
        <w:rPr>
          <w:rFonts w:cstheme="minorHAnsi"/>
          <w:szCs w:val="24"/>
          <w:lang w:val="es-ES_tradnl"/>
        </w:rPr>
        <w:t xml:space="preserve"> en junio de</w:t>
      </w:r>
      <w:r w:rsidR="00F04F2B" w:rsidRPr="000744F2">
        <w:rPr>
          <w:rFonts w:cstheme="minorHAnsi"/>
          <w:szCs w:val="24"/>
          <w:lang w:val="es-ES_tradnl"/>
        </w:rPr>
        <w:t xml:space="preserve"> 2020 </w:t>
      </w:r>
      <w:r w:rsidRPr="000744F2">
        <w:rPr>
          <w:rFonts w:cstheme="minorHAnsi"/>
          <w:szCs w:val="24"/>
          <w:lang w:val="es-ES_tradnl"/>
        </w:rPr>
        <w:t xml:space="preserve">para preparar la Conferencia: el Grupo de Trabajo del </w:t>
      </w:r>
      <w:proofErr w:type="spellStart"/>
      <w:r w:rsidRPr="000744F2">
        <w:rPr>
          <w:rFonts w:cstheme="minorHAnsi"/>
          <w:szCs w:val="24"/>
          <w:lang w:val="es-ES_tradnl"/>
        </w:rPr>
        <w:t>GADT</w:t>
      </w:r>
      <w:proofErr w:type="spellEnd"/>
      <w:r w:rsidRPr="000744F2">
        <w:rPr>
          <w:rFonts w:cstheme="minorHAnsi"/>
          <w:szCs w:val="24"/>
          <w:lang w:val="es-ES_tradnl"/>
        </w:rPr>
        <w:t xml:space="preserve"> sobre los preparativos de la </w:t>
      </w:r>
      <w:proofErr w:type="spellStart"/>
      <w:r w:rsidRPr="000744F2">
        <w:rPr>
          <w:rFonts w:cstheme="minorHAnsi"/>
          <w:szCs w:val="24"/>
          <w:lang w:val="es-ES_tradnl"/>
        </w:rPr>
        <w:t>CMDT</w:t>
      </w:r>
      <w:proofErr w:type="spellEnd"/>
      <w:r w:rsidRPr="000744F2">
        <w:rPr>
          <w:rFonts w:cstheme="minorHAnsi"/>
          <w:szCs w:val="24"/>
          <w:lang w:val="es-ES_tradnl"/>
        </w:rPr>
        <w:t xml:space="preserve"> (GT-</w:t>
      </w:r>
      <w:proofErr w:type="spellStart"/>
      <w:r w:rsidRPr="000744F2">
        <w:rPr>
          <w:rFonts w:cstheme="minorHAnsi"/>
          <w:szCs w:val="24"/>
          <w:lang w:val="es-ES_tradnl"/>
        </w:rPr>
        <w:t>GADT</w:t>
      </w:r>
      <w:proofErr w:type="spellEnd"/>
      <w:r w:rsidR="00F04F2B" w:rsidRPr="000744F2">
        <w:rPr>
          <w:rFonts w:cstheme="minorHAnsi"/>
          <w:szCs w:val="24"/>
          <w:shd w:val="clear" w:color="auto" w:fill="FFFFFF"/>
          <w:lang w:val="es-ES_tradnl"/>
        </w:rPr>
        <w:t>-</w:t>
      </w:r>
      <w:proofErr w:type="spellStart"/>
      <w:r w:rsidR="00F04F2B" w:rsidRPr="000744F2">
        <w:rPr>
          <w:rFonts w:cstheme="minorHAnsi"/>
          <w:szCs w:val="24"/>
          <w:shd w:val="clear" w:color="auto" w:fill="FFFFFF"/>
          <w:lang w:val="es-ES_tradnl"/>
        </w:rPr>
        <w:t>Prep</w:t>
      </w:r>
      <w:proofErr w:type="spellEnd"/>
      <w:r w:rsidR="00F04F2B" w:rsidRPr="000744F2">
        <w:rPr>
          <w:rFonts w:cstheme="minorHAnsi"/>
          <w:szCs w:val="24"/>
          <w:shd w:val="clear" w:color="auto" w:fill="FFFFFF"/>
          <w:lang w:val="es-ES_tradnl"/>
        </w:rPr>
        <w:t>);</w:t>
      </w:r>
      <w:r w:rsidR="00F04F2B" w:rsidRPr="000744F2">
        <w:rPr>
          <w:rFonts w:cstheme="minorHAnsi"/>
          <w:szCs w:val="24"/>
          <w:lang w:val="es-ES_tradnl"/>
        </w:rPr>
        <w:t xml:space="preserve"> </w:t>
      </w:r>
      <w:r w:rsidRPr="000744F2">
        <w:rPr>
          <w:rFonts w:cstheme="minorHAnsi"/>
          <w:szCs w:val="24"/>
          <w:lang w:val="es-ES_tradnl"/>
        </w:rPr>
        <w:t xml:space="preserve">el Grupo de Trabajo del </w:t>
      </w:r>
      <w:proofErr w:type="spellStart"/>
      <w:r w:rsidRPr="000744F2">
        <w:rPr>
          <w:rFonts w:cstheme="minorHAnsi"/>
          <w:szCs w:val="24"/>
          <w:lang w:val="es-ES_tradnl"/>
        </w:rPr>
        <w:t>GADT</w:t>
      </w:r>
      <w:proofErr w:type="spellEnd"/>
      <w:r w:rsidRPr="000744F2">
        <w:rPr>
          <w:rFonts w:cstheme="minorHAnsi"/>
          <w:szCs w:val="24"/>
          <w:lang w:val="es-ES_tradnl"/>
        </w:rPr>
        <w:t xml:space="preserve"> sobre las Resoluciones, la Declaración y las prioridades temáticas (GT</w:t>
      </w:r>
      <w:r w:rsidR="00A75FF1">
        <w:rPr>
          <w:rFonts w:cstheme="minorHAnsi"/>
          <w:szCs w:val="24"/>
          <w:lang w:val="es-ES_tradnl"/>
        </w:rPr>
        <w:noBreakHyphen/>
      </w:r>
      <w:proofErr w:type="spellStart"/>
      <w:r w:rsidRPr="000744F2">
        <w:rPr>
          <w:rFonts w:cstheme="minorHAnsi"/>
          <w:szCs w:val="24"/>
          <w:lang w:val="es-ES_tradnl"/>
        </w:rPr>
        <w:t>GADT</w:t>
      </w:r>
      <w:proofErr w:type="spellEnd"/>
      <w:r w:rsidR="00A75FF1">
        <w:rPr>
          <w:rFonts w:cstheme="minorHAnsi"/>
          <w:szCs w:val="24"/>
          <w:lang w:val="es-ES_tradnl"/>
        </w:rPr>
        <w:noBreakHyphen/>
      </w:r>
      <w:proofErr w:type="spellStart"/>
      <w:r w:rsidRPr="000744F2">
        <w:rPr>
          <w:rFonts w:cstheme="minorHAnsi"/>
          <w:szCs w:val="24"/>
          <w:lang w:val="es-ES_tradnl"/>
        </w:rPr>
        <w:t>RDPT</w:t>
      </w:r>
      <w:proofErr w:type="spellEnd"/>
      <w:r w:rsidR="00F04F2B" w:rsidRPr="000744F2">
        <w:rPr>
          <w:rFonts w:cstheme="minorHAnsi"/>
          <w:szCs w:val="24"/>
          <w:lang w:val="es-ES_tradnl"/>
        </w:rPr>
        <w:t>)</w:t>
      </w:r>
      <w:r w:rsidRPr="000744F2">
        <w:rPr>
          <w:rFonts w:cstheme="minorHAnsi"/>
          <w:szCs w:val="24"/>
          <w:lang w:val="es-ES_tradnl"/>
        </w:rPr>
        <w:t xml:space="preserve">, y el Grupo de Trabajo del </w:t>
      </w:r>
      <w:proofErr w:type="spellStart"/>
      <w:r w:rsidRPr="000744F2">
        <w:rPr>
          <w:rFonts w:cstheme="minorHAnsi"/>
          <w:szCs w:val="24"/>
          <w:lang w:val="es-ES_tradnl"/>
        </w:rPr>
        <w:t>GADT</w:t>
      </w:r>
      <w:proofErr w:type="spellEnd"/>
      <w:r w:rsidRPr="000744F2">
        <w:rPr>
          <w:rFonts w:cstheme="minorHAnsi"/>
          <w:szCs w:val="24"/>
          <w:lang w:val="es-ES_tradnl"/>
        </w:rPr>
        <w:t xml:space="preserve"> sobre los Planes Estratégico y Operacional (GT</w:t>
      </w:r>
      <w:r w:rsidR="00D47827">
        <w:rPr>
          <w:rFonts w:cstheme="minorHAnsi"/>
          <w:szCs w:val="24"/>
          <w:lang w:val="es-ES_tradnl"/>
        </w:rPr>
        <w:noBreakHyphen/>
      </w:r>
      <w:proofErr w:type="spellStart"/>
      <w:r w:rsidRPr="000744F2">
        <w:rPr>
          <w:rFonts w:cstheme="minorHAnsi"/>
          <w:szCs w:val="24"/>
          <w:lang w:val="es-ES_tradnl"/>
        </w:rPr>
        <w:t>GADT</w:t>
      </w:r>
      <w:proofErr w:type="spellEnd"/>
      <w:r w:rsidRPr="000744F2">
        <w:rPr>
          <w:rFonts w:cstheme="minorHAnsi"/>
          <w:szCs w:val="24"/>
          <w:lang w:val="es-ES_tradnl"/>
        </w:rPr>
        <w:t>-PEO</w:t>
      </w:r>
      <w:r w:rsidR="00F04F2B" w:rsidRPr="000744F2">
        <w:rPr>
          <w:rFonts w:cstheme="minorHAnsi"/>
          <w:szCs w:val="24"/>
          <w:lang w:val="es-ES_tradnl"/>
        </w:rPr>
        <w:t>).</w:t>
      </w:r>
      <w:bookmarkEnd w:id="460"/>
    </w:p>
    <w:p w14:paraId="10CDE3B9" w14:textId="029BBCC8" w:rsidR="00F04F2B" w:rsidRPr="000744F2" w:rsidRDefault="004C2045" w:rsidP="006E27A5">
      <w:pPr>
        <w:ind w:right="-45"/>
        <w:rPr>
          <w:rFonts w:cstheme="minorHAnsi"/>
          <w:szCs w:val="24"/>
          <w:lang w:val="es-ES_tradnl"/>
        </w:rPr>
      </w:pPr>
      <w:bookmarkStart w:id="461" w:name="lt_pId712"/>
      <w:r w:rsidRPr="000744F2">
        <w:rPr>
          <w:rFonts w:cstheme="minorHAnsi"/>
          <w:szCs w:val="24"/>
          <w:lang w:val="es-ES_tradnl"/>
        </w:rPr>
        <w:t xml:space="preserve">Consciente de que esos Grupos habían terminado su trabajo, al igual que el </w:t>
      </w:r>
      <w:proofErr w:type="spellStart"/>
      <w:r w:rsidRPr="000744F2">
        <w:rPr>
          <w:rFonts w:cstheme="minorHAnsi"/>
          <w:szCs w:val="24"/>
          <w:lang w:val="es-ES_tradnl"/>
        </w:rPr>
        <w:t>GADT</w:t>
      </w:r>
      <w:proofErr w:type="spellEnd"/>
      <w:r w:rsidRPr="000744F2">
        <w:rPr>
          <w:rFonts w:cstheme="minorHAnsi"/>
          <w:szCs w:val="24"/>
          <w:lang w:val="es-ES_tradnl"/>
        </w:rPr>
        <w:t>, en la reunión celebrada del 8 al 12 de noviembre de</w:t>
      </w:r>
      <w:r w:rsidR="00F04F2B" w:rsidRPr="000744F2">
        <w:rPr>
          <w:rFonts w:cstheme="minorHAnsi"/>
          <w:szCs w:val="24"/>
          <w:lang w:val="es-ES_tradnl"/>
        </w:rPr>
        <w:t xml:space="preserve"> 2021, Kuwait </w:t>
      </w:r>
      <w:r w:rsidRPr="000744F2">
        <w:rPr>
          <w:rFonts w:cstheme="minorHAnsi"/>
          <w:szCs w:val="24"/>
          <w:lang w:val="es-ES_tradnl"/>
        </w:rPr>
        <w:t>pidió aclaraciones sobre el futuro de los documentos de resultados de esos Grupos, en particular el del GT-</w:t>
      </w:r>
      <w:proofErr w:type="spellStart"/>
      <w:r w:rsidRPr="000744F2">
        <w:rPr>
          <w:rFonts w:cstheme="minorHAnsi"/>
          <w:szCs w:val="24"/>
          <w:lang w:val="es-ES_tradnl"/>
        </w:rPr>
        <w:t>GADT</w:t>
      </w:r>
      <w:proofErr w:type="spellEnd"/>
      <w:r w:rsidRPr="000744F2">
        <w:rPr>
          <w:rFonts w:cstheme="minorHAnsi"/>
          <w:szCs w:val="24"/>
          <w:lang w:val="es-ES_tradnl"/>
        </w:rPr>
        <w:t>-</w:t>
      </w:r>
      <w:proofErr w:type="spellStart"/>
      <w:r w:rsidRPr="000744F2">
        <w:rPr>
          <w:rFonts w:cstheme="minorHAnsi"/>
          <w:szCs w:val="24"/>
          <w:lang w:val="es-ES_tradnl"/>
        </w:rPr>
        <w:t>RDPT</w:t>
      </w:r>
      <w:proofErr w:type="spellEnd"/>
      <w:r w:rsidR="00F04F2B" w:rsidRPr="000744F2">
        <w:rPr>
          <w:rFonts w:cstheme="minorHAnsi"/>
          <w:szCs w:val="24"/>
          <w:lang w:val="es-ES_tradnl"/>
        </w:rPr>
        <w:t>.</w:t>
      </w:r>
      <w:bookmarkEnd w:id="461"/>
    </w:p>
    <w:p w14:paraId="5E7D5849" w14:textId="77777777" w:rsidR="00CA3375" w:rsidRDefault="00CA3375">
      <w:pPr>
        <w:tabs>
          <w:tab w:val="clear" w:pos="1134"/>
          <w:tab w:val="clear" w:pos="1871"/>
          <w:tab w:val="clear" w:pos="2268"/>
        </w:tabs>
        <w:overflowPunct/>
        <w:autoSpaceDE/>
        <w:autoSpaceDN/>
        <w:adjustRightInd/>
        <w:spacing w:before="0"/>
        <w:textAlignment w:val="auto"/>
        <w:rPr>
          <w:rFonts w:cstheme="minorHAnsi"/>
          <w:szCs w:val="24"/>
          <w:lang w:val="es-ES_tradnl"/>
        </w:rPr>
      </w:pPr>
      <w:bookmarkStart w:id="462" w:name="lt_pId713"/>
      <w:r>
        <w:rPr>
          <w:rFonts w:cstheme="minorHAnsi"/>
          <w:szCs w:val="24"/>
          <w:lang w:val="es-ES_tradnl"/>
        </w:rPr>
        <w:br w:type="page"/>
      </w:r>
    </w:p>
    <w:p w14:paraId="45A5E99A" w14:textId="5D63F365" w:rsidR="00F04F2B" w:rsidRPr="000744F2" w:rsidRDefault="005C67E8" w:rsidP="006E27A5">
      <w:pPr>
        <w:ind w:right="-45"/>
        <w:rPr>
          <w:rFonts w:cstheme="minorHAnsi"/>
          <w:szCs w:val="24"/>
          <w:lang w:val="es-ES_tradnl"/>
        </w:rPr>
      </w:pPr>
      <w:r w:rsidRPr="000744F2">
        <w:rPr>
          <w:rFonts w:cstheme="minorHAnsi"/>
          <w:szCs w:val="24"/>
          <w:lang w:val="es-ES_tradnl"/>
        </w:rPr>
        <w:lastRenderedPageBreak/>
        <w:t>La Secretaría de la</w:t>
      </w:r>
      <w:r w:rsidR="00F04F2B" w:rsidRPr="000744F2">
        <w:rPr>
          <w:rFonts w:cstheme="minorHAnsi"/>
          <w:szCs w:val="24"/>
          <w:lang w:val="es-ES_tradnl"/>
        </w:rPr>
        <w:t xml:space="preserve"> BDT </w:t>
      </w:r>
      <w:r w:rsidRPr="000744F2">
        <w:rPr>
          <w:rFonts w:cstheme="minorHAnsi"/>
          <w:szCs w:val="24"/>
          <w:lang w:val="es-ES_tradnl"/>
        </w:rPr>
        <w:t xml:space="preserve">aclaró que esos resultados se habían publicado en el sitio web del </w:t>
      </w:r>
      <w:proofErr w:type="spellStart"/>
      <w:r w:rsidRPr="000744F2">
        <w:rPr>
          <w:rFonts w:cstheme="minorHAnsi"/>
          <w:szCs w:val="24"/>
          <w:lang w:val="es-ES_tradnl"/>
        </w:rPr>
        <w:t>GADT</w:t>
      </w:r>
      <w:proofErr w:type="spellEnd"/>
      <w:r w:rsidRPr="000744F2">
        <w:rPr>
          <w:rFonts w:cstheme="minorHAnsi"/>
          <w:szCs w:val="24"/>
          <w:lang w:val="es-ES_tradnl"/>
        </w:rPr>
        <w:t xml:space="preserve"> dentro de las reuniones correspondientes, así como en las páginas web de cada Grupo de Trabajo como información de antecedentes. El </w:t>
      </w:r>
      <w:proofErr w:type="gramStart"/>
      <w:r w:rsidRPr="000744F2">
        <w:rPr>
          <w:rFonts w:cstheme="minorHAnsi"/>
          <w:szCs w:val="24"/>
          <w:lang w:val="es-ES_tradnl"/>
        </w:rPr>
        <w:t>Presidente</w:t>
      </w:r>
      <w:proofErr w:type="gramEnd"/>
      <w:r w:rsidRPr="000744F2">
        <w:rPr>
          <w:rFonts w:cstheme="minorHAnsi"/>
          <w:szCs w:val="24"/>
          <w:lang w:val="es-ES_tradnl"/>
        </w:rPr>
        <w:t xml:space="preserve"> del GT-</w:t>
      </w:r>
      <w:proofErr w:type="spellStart"/>
      <w:r w:rsidRPr="000744F2">
        <w:rPr>
          <w:rFonts w:cstheme="minorHAnsi"/>
          <w:szCs w:val="24"/>
          <w:lang w:val="es-ES_tradnl"/>
        </w:rPr>
        <w:t>GADT</w:t>
      </w:r>
      <w:proofErr w:type="spellEnd"/>
      <w:r w:rsidRPr="000744F2">
        <w:rPr>
          <w:rFonts w:cstheme="minorHAnsi"/>
          <w:szCs w:val="24"/>
          <w:lang w:val="es-ES_tradnl"/>
        </w:rPr>
        <w:t>-</w:t>
      </w:r>
      <w:proofErr w:type="spellStart"/>
      <w:r w:rsidRPr="000744F2">
        <w:rPr>
          <w:rFonts w:cstheme="minorHAnsi"/>
          <w:szCs w:val="24"/>
          <w:lang w:val="es-ES_tradnl"/>
        </w:rPr>
        <w:t>RDPT</w:t>
      </w:r>
      <w:proofErr w:type="spellEnd"/>
      <w:r w:rsidRPr="000744F2">
        <w:rPr>
          <w:rFonts w:cstheme="minorHAnsi"/>
          <w:szCs w:val="24"/>
          <w:lang w:val="es-ES_tradnl"/>
        </w:rPr>
        <w:t xml:space="preserve"> añadió que, por falta de tiempo, su Grupo no pudo terminar los debates sobre la Resolución</w:t>
      </w:r>
      <w:bookmarkStart w:id="463" w:name="lt_pId714"/>
      <w:bookmarkEnd w:id="462"/>
      <w:r w:rsidR="00F04F2B" w:rsidRPr="000744F2">
        <w:rPr>
          <w:rFonts w:cstheme="minorHAnsi"/>
          <w:szCs w:val="24"/>
          <w:lang w:val="es-ES_tradnl"/>
        </w:rPr>
        <w:t xml:space="preserve"> 2.</w:t>
      </w:r>
      <w:bookmarkEnd w:id="463"/>
      <w:r w:rsidR="00F04F2B" w:rsidRPr="000744F2">
        <w:rPr>
          <w:rFonts w:cstheme="minorHAnsi"/>
          <w:szCs w:val="24"/>
          <w:lang w:val="es-ES_tradnl"/>
        </w:rPr>
        <w:t xml:space="preserve"> </w:t>
      </w:r>
      <w:bookmarkStart w:id="464" w:name="lt_pId715"/>
      <w:r w:rsidRPr="000744F2">
        <w:rPr>
          <w:rFonts w:cstheme="minorHAnsi"/>
          <w:szCs w:val="24"/>
          <w:lang w:val="es-ES_tradnl"/>
        </w:rPr>
        <w:t>Por el mismo motivo las reuniones conjuntas de la Comisión de Estudio 1 y la Comisión de Estudio 2 no pudieron finalizar su trabajo sobre las Resoluciones 1 y 2</w:t>
      </w:r>
      <w:r w:rsidR="00032068" w:rsidRPr="000744F2">
        <w:rPr>
          <w:rFonts w:cstheme="minorHAnsi"/>
          <w:szCs w:val="24"/>
          <w:lang w:val="es-ES_tradnl"/>
        </w:rPr>
        <w:t xml:space="preserve">. Por ese motivo aún hay divergencias de </w:t>
      </w:r>
      <w:r w:rsidR="00D47827" w:rsidRPr="000744F2">
        <w:rPr>
          <w:rFonts w:cstheme="minorHAnsi"/>
          <w:szCs w:val="24"/>
          <w:lang w:val="es-ES_tradnl"/>
        </w:rPr>
        <w:t>opinión</w:t>
      </w:r>
      <w:r w:rsidR="00032068" w:rsidRPr="000744F2">
        <w:rPr>
          <w:rFonts w:cstheme="minorHAnsi"/>
          <w:szCs w:val="24"/>
          <w:lang w:val="es-ES_tradnl"/>
        </w:rPr>
        <w:t xml:space="preserve">. En Adelante, el </w:t>
      </w:r>
      <w:proofErr w:type="gramStart"/>
      <w:r w:rsidR="00032068" w:rsidRPr="000744F2">
        <w:rPr>
          <w:rFonts w:cstheme="minorHAnsi"/>
          <w:szCs w:val="24"/>
          <w:lang w:val="es-ES_tradnl"/>
        </w:rPr>
        <w:t>Presidente</w:t>
      </w:r>
      <w:proofErr w:type="gramEnd"/>
      <w:r w:rsidR="00032068" w:rsidRPr="000744F2">
        <w:rPr>
          <w:rFonts w:cstheme="minorHAnsi"/>
          <w:szCs w:val="24"/>
          <w:lang w:val="es-ES_tradnl"/>
        </w:rPr>
        <w:t xml:space="preserve"> del GT-</w:t>
      </w:r>
      <w:proofErr w:type="spellStart"/>
      <w:r w:rsidR="00032068" w:rsidRPr="000744F2">
        <w:rPr>
          <w:rFonts w:cstheme="minorHAnsi"/>
          <w:szCs w:val="24"/>
          <w:lang w:val="es-ES_tradnl"/>
        </w:rPr>
        <w:t>GADT</w:t>
      </w:r>
      <w:proofErr w:type="spellEnd"/>
      <w:r w:rsidR="00032068" w:rsidRPr="000744F2">
        <w:rPr>
          <w:rFonts w:cstheme="minorHAnsi"/>
          <w:szCs w:val="24"/>
          <w:lang w:val="es-ES_tradnl"/>
        </w:rPr>
        <w:t>-</w:t>
      </w:r>
      <w:proofErr w:type="spellStart"/>
      <w:r w:rsidR="00032068" w:rsidRPr="000744F2">
        <w:rPr>
          <w:rFonts w:cstheme="minorHAnsi"/>
          <w:szCs w:val="24"/>
          <w:lang w:val="es-ES_tradnl"/>
        </w:rPr>
        <w:t>RDPT</w:t>
      </w:r>
      <w:proofErr w:type="spellEnd"/>
      <w:r w:rsidR="00032068" w:rsidRPr="000744F2">
        <w:rPr>
          <w:rFonts w:cstheme="minorHAnsi"/>
          <w:szCs w:val="24"/>
          <w:lang w:val="es-ES_tradnl"/>
        </w:rPr>
        <w:t xml:space="preserve"> propone que los coordinadores de las organizaciones regionales de telecomunicaciones celebren reuniones informales sobre la Resolución 2 y sobre el número de temas y de Cuestiones de Estudio</w:t>
      </w:r>
      <w:bookmarkStart w:id="465" w:name="lt_pId716"/>
      <w:bookmarkEnd w:id="464"/>
      <w:r w:rsidR="00F04F2B" w:rsidRPr="000744F2">
        <w:rPr>
          <w:rFonts w:cstheme="minorHAnsi"/>
          <w:szCs w:val="24"/>
          <w:lang w:val="es-ES_tradnl"/>
        </w:rPr>
        <w:t>.</w:t>
      </w:r>
      <w:bookmarkEnd w:id="465"/>
    </w:p>
    <w:p w14:paraId="08FF9808" w14:textId="6C66809F" w:rsidR="00F04F2B" w:rsidRPr="000744F2" w:rsidRDefault="00032068" w:rsidP="006E27A5">
      <w:pPr>
        <w:rPr>
          <w:lang w:val="es-ES_tradnl"/>
        </w:rPr>
      </w:pPr>
      <w:bookmarkStart w:id="466" w:name="lt_pId717"/>
      <w:r w:rsidRPr="000744F2">
        <w:rPr>
          <w:lang w:val="es-ES_tradnl"/>
        </w:rPr>
        <w:t>Los participantes acogieron esa propuesta con satisfacción. Nigeria, en nombre del grupo africano, informó a la reunión de que su continente había estado reflexionando sobre la reducción del número de Cuestiones previendo que el ciclo de estudios será más corto y había preparado un documento sobre la Resolución 2 y sobre las Cuestiones de estudio. La CRC recordó que en su contribución a esta reunión figura una lista de todas las Resoluciones con indicación del coordinador correspondiente y sus datos de contacto</w:t>
      </w:r>
      <w:bookmarkStart w:id="467" w:name="lt_pId719"/>
      <w:bookmarkEnd w:id="466"/>
      <w:r w:rsidR="00F04F2B" w:rsidRPr="000744F2">
        <w:rPr>
          <w:lang w:val="es-ES_tradnl"/>
        </w:rPr>
        <w:t>.</w:t>
      </w:r>
      <w:bookmarkEnd w:id="467"/>
    </w:p>
    <w:p w14:paraId="507831A3" w14:textId="26516FEC" w:rsidR="00F04F2B" w:rsidRPr="000744F2" w:rsidRDefault="00032068" w:rsidP="006E27A5">
      <w:pPr>
        <w:ind w:right="-45"/>
        <w:rPr>
          <w:rFonts w:cstheme="minorHAnsi"/>
          <w:szCs w:val="24"/>
          <w:lang w:val="es-ES_tradnl"/>
        </w:rPr>
      </w:pPr>
      <w:bookmarkStart w:id="468" w:name="lt_pId720"/>
      <w:r w:rsidRPr="000744F2">
        <w:rPr>
          <w:rFonts w:cstheme="minorHAnsi"/>
          <w:szCs w:val="24"/>
          <w:lang w:val="es-ES_tradnl"/>
        </w:rPr>
        <w:t xml:space="preserve">La </w:t>
      </w:r>
      <w:proofErr w:type="gramStart"/>
      <w:r w:rsidRPr="000744F2">
        <w:rPr>
          <w:rFonts w:cstheme="minorHAnsi"/>
          <w:szCs w:val="24"/>
          <w:lang w:val="es-ES_tradnl"/>
        </w:rPr>
        <w:t>President</w:t>
      </w:r>
      <w:r w:rsidR="00642B04">
        <w:rPr>
          <w:rFonts w:cstheme="minorHAnsi"/>
          <w:szCs w:val="24"/>
          <w:lang w:val="es-ES_tradnl"/>
        </w:rPr>
        <w:t>a</w:t>
      </w:r>
      <w:proofErr w:type="gramEnd"/>
      <w:r w:rsidRPr="000744F2">
        <w:rPr>
          <w:rFonts w:cstheme="minorHAnsi"/>
          <w:szCs w:val="24"/>
          <w:lang w:val="es-ES_tradnl"/>
        </w:rPr>
        <w:t xml:space="preserve"> de la Comisión de Estudio 1</w:t>
      </w:r>
      <w:r w:rsidR="00F04F2B" w:rsidRPr="000744F2">
        <w:rPr>
          <w:rFonts w:cstheme="minorHAnsi"/>
          <w:szCs w:val="24"/>
          <w:lang w:val="es-ES_tradnl"/>
        </w:rPr>
        <w:t xml:space="preserve"> (</w:t>
      </w:r>
      <w:proofErr w:type="spellStart"/>
      <w:r w:rsidR="00F04F2B" w:rsidRPr="000744F2">
        <w:rPr>
          <w:rFonts w:cstheme="minorHAnsi"/>
          <w:szCs w:val="24"/>
          <w:lang w:val="es-ES_tradnl"/>
        </w:rPr>
        <w:t>Côte</w:t>
      </w:r>
      <w:proofErr w:type="spellEnd"/>
      <w:r w:rsidR="00F04F2B" w:rsidRPr="000744F2">
        <w:rPr>
          <w:rFonts w:cstheme="minorHAnsi"/>
          <w:szCs w:val="24"/>
          <w:lang w:val="es-ES_tradnl"/>
        </w:rPr>
        <w:t xml:space="preserve"> </w:t>
      </w:r>
      <w:proofErr w:type="spellStart"/>
      <w:r w:rsidR="00F04F2B" w:rsidRPr="000744F2">
        <w:rPr>
          <w:rFonts w:cstheme="minorHAnsi"/>
          <w:szCs w:val="24"/>
          <w:lang w:val="es-ES_tradnl"/>
        </w:rPr>
        <w:t>d'Ivoire</w:t>
      </w:r>
      <w:proofErr w:type="spellEnd"/>
      <w:r w:rsidR="00F04F2B" w:rsidRPr="000744F2">
        <w:rPr>
          <w:rFonts w:cstheme="minorHAnsi"/>
          <w:szCs w:val="24"/>
          <w:lang w:val="es-ES_tradnl"/>
        </w:rPr>
        <w:t xml:space="preserve">) </w:t>
      </w:r>
      <w:r w:rsidRPr="000744F2">
        <w:rPr>
          <w:rFonts w:cstheme="minorHAnsi"/>
          <w:szCs w:val="24"/>
          <w:lang w:val="es-ES_tradnl"/>
        </w:rPr>
        <w:t xml:space="preserve">insistió en que en los debates informales se han de considerar las Cuestiones de estudio sin perder en ningún momento de vista la Resolución 2, </w:t>
      </w:r>
      <w:r w:rsidR="00EC70CC" w:rsidRPr="000744F2">
        <w:rPr>
          <w:rFonts w:cstheme="minorHAnsi"/>
          <w:szCs w:val="24"/>
          <w:lang w:val="es-ES_tradnl"/>
        </w:rPr>
        <w:t>y se mostró de acuerdo con la CRC en que la Resolución 2 deberá considerarse en el marco de la Comisión 3 a fin de evitar las confusiones y pérdidas de tiempo que se sufrieron en la</w:t>
      </w:r>
      <w:r w:rsidR="00F40D96">
        <w:rPr>
          <w:rFonts w:cstheme="minorHAnsi"/>
          <w:szCs w:val="24"/>
          <w:lang w:val="es-ES_tradnl"/>
        </w:rPr>
        <w:t> </w:t>
      </w:r>
      <w:proofErr w:type="spellStart"/>
      <w:r w:rsidR="00EC70CC" w:rsidRPr="000744F2">
        <w:rPr>
          <w:rFonts w:cstheme="minorHAnsi"/>
          <w:szCs w:val="24"/>
          <w:lang w:val="es-ES_tradnl"/>
        </w:rPr>
        <w:t>CMDT</w:t>
      </w:r>
      <w:proofErr w:type="spellEnd"/>
      <w:r w:rsidR="00F04F2B" w:rsidRPr="000744F2">
        <w:rPr>
          <w:rFonts w:cstheme="minorHAnsi"/>
          <w:szCs w:val="24"/>
          <w:lang w:val="es-ES_tradnl"/>
        </w:rPr>
        <w:t>-17.</w:t>
      </w:r>
      <w:bookmarkEnd w:id="468"/>
    </w:p>
    <w:p w14:paraId="2E15260A" w14:textId="22F2DEE1" w:rsidR="00F04F2B" w:rsidRPr="000744F2" w:rsidRDefault="00F04F2B" w:rsidP="006E27A5">
      <w:pPr>
        <w:ind w:right="-45"/>
        <w:rPr>
          <w:rFonts w:cstheme="minorHAnsi"/>
          <w:szCs w:val="24"/>
          <w:lang w:val="es-ES_tradnl"/>
        </w:rPr>
      </w:pPr>
      <w:bookmarkStart w:id="469" w:name="lt_pId721"/>
      <w:r w:rsidRPr="000744F2">
        <w:rPr>
          <w:rFonts w:cstheme="minorHAnsi"/>
          <w:szCs w:val="24"/>
          <w:lang w:val="es-ES_tradnl"/>
        </w:rPr>
        <w:t>Bra</w:t>
      </w:r>
      <w:r w:rsidR="00EC70CC" w:rsidRPr="000744F2">
        <w:rPr>
          <w:rFonts w:cstheme="minorHAnsi"/>
          <w:szCs w:val="24"/>
          <w:lang w:val="es-ES_tradnl"/>
        </w:rPr>
        <w:t xml:space="preserve">sil añadió que las consultas informales sobre la Resolución 2 debían empezar de inmediato y tener por objetivo la conclusión de algún tipo de acuerdo antes de la Conferencia. En cuanto a la atribución de Resoluciones a las Comisiones 3 y 4, Brasil también recordó las dificultades experimentadas en la </w:t>
      </w:r>
      <w:proofErr w:type="spellStart"/>
      <w:r w:rsidR="00EC70CC" w:rsidRPr="000744F2">
        <w:rPr>
          <w:rFonts w:cstheme="minorHAnsi"/>
          <w:szCs w:val="24"/>
          <w:lang w:val="es-ES_tradnl"/>
        </w:rPr>
        <w:t>CMDT</w:t>
      </w:r>
      <w:bookmarkStart w:id="470" w:name="lt_pId722"/>
      <w:bookmarkEnd w:id="469"/>
      <w:proofErr w:type="spellEnd"/>
      <w:r w:rsidRPr="000744F2">
        <w:rPr>
          <w:rFonts w:cstheme="minorHAnsi"/>
          <w:szCs w:val="24"/>
          <w:lang w:val="es-ES_tradnl"/>
        </w:rPr>
        <w:t>-17</w:t>
      </w:r>
      <w:r w:rsidR="00EC70CC" w:rsidRPr="000744F2">
        <w:rPr>
          <w:rFonts w:cstheme="minorHAnsi"/>
          <w:szCs w:val="24"/>
          <w:lang w:val="es-ES_tradnl"/>
        </w:rPr>
        <w:t xml:space="preserve"> e insistió en que es necesario equilibrar adecuadamente la atribución de Resoluciones a esas dos Comisiones. Sobre </w:t>
      </w:r>
      <w:proofErr w:type="gramStart"/>
      <w:r w:rsidR="00EC70CC" w:rsidRPr="000744F2">
        <w:rPr>
          <w:rFonts w:cstheme="minorHAnsi"/>
          <w:szCs w:val="24"/>
          <w:lang w:val="es-ES_tradnl"/>
        </w:rPr>
        <w:t>todo</w:t>
      </w:r>
      <w:proofErr w:type="gramEnd"/>
      <w:r w:rsidR="00EC70CC" w:rsidRPr="000744F2">
        <w:rPr>
          <w:rFonts w:cstheme="minorHAnsi"/>
          <w:szCs w:val="24"/>
          <w:lang w:val="es-ES_tradnl"/>
        </w:rPr>
        <w:t xml:space="preserve"> es necesario hacer todo lo posible por evitar asignar demasiados temas a la Comisión 3, que se ha convertido en la Comisión más cargada de la CMDT</w:t>
      </w:r>
      <w:bookmarkStart w:id="471" w:name="lt_pId723"/>
      <w:bookmarkEnd w:id="470"/>
      <w:r w:rsidRPr="000744F2">
        <w:rPr>
          <w:rFonts w:cstheme="minorHAnsi"/>
          <w:szCs w:val="24"/>
          <w:lang w:val="es-ES_tradnl"/>
        </w:rPr>
        <w:t>.</w:t>
      </w:r>
      <w:bookmarkEnd w:id="471"/>
    </w:p>
    <w:p w14:paraId="7C610FB7" w14:textId="247F26F4" w:rsidR="00F04F2B" w:rsidRPr="000744F2" w:rsidRDefault="00F04F2B" w:rsidP="00F37F25">
      <w:pPr>
        <w:pStyle w:val="Heading3"/>
        <w:ind w:left="794" w:hanging="794"/>
        <w:rPr>
          <w:lang w:val="es-ES_tradnl"/>
        </w:rPr>
      </w:pPr>
      <w:r w:rsidRPr="000744F2">
        <w:rPr>
          <w:lang w:val="es-ES_tradnl"/>
        </w:rPr>
        <w:t>4.2.2</w:t>
      </w:r>
      <w:bookmarkStart w:id="472" w:name="lt_pId725"/>
      <w:r w:rsidR="00C96360" w:rsidRPr="000744F2">
        <w:rPr>
          <w:lang w:val="es-ES_tradnl"/>
        </w:rPr>
        <w:tab/>
      </w:r>
      <w:r w:rsidR="00EC70CC" w:rsidRPr="000744F2">
        <w:rPr>
          <w:lang w:val="es-ES_tradnl"/>
        </w:rPr>
        <w:t>Forma de proceder</w:t>
      </w:r>
      <w:bookmarkEnd w:id="472"/>
    </w:p>
    <w:p w14:paraId="32A4E7A0" w14:textId="5A5D2A04" w:rsidR="00F04F2B" w:rsidRPr="000744F2" w:rsidRDefault="00EC70CC" w:rsidP="006E27A5">
      <w:pPr>
        <w:ind w:right="-45"/>
        <w:rPr>
          <w:rFonts w:cstheme="minorHAnsi"/>
          <w:szCs w:val="24"/>
          <w:lang w:val="es-ES_tradnl"/>
        </w:rPr>
      </w:pPr>
      <w:bookmarkStart w:id="473" w:name="lt_pId726"/>
      <w:r w:rsidRPr="000744F2">
        <w:rPr>
          <w:rFonts w:cstheme="minorHAnsi"/>
          <w:szCs w:val="24"/>
          <w:lang w:val="es-ES_tradnl"/>
        </w:rPr>
        <w:t xml:space="preserve">La </w:t>
      </w:r>
      <w:proofErr w:type="spellStart"/>
      <w:r w:rsidRPr="000744F2">
        <w:rPr>
          <w:rFonts w:cstheme="minorHAnsi"/>
          <w:szCs w:val="24"/>
          <w:lang w:val="es-ES_tradnl"/>
        </w:rPr>
        <w:t>RIR</w:t>
      </w:r>
      <w:proofErr w:type="spellEnd"/>
      <w:r w:rsidRPr="000744F2">
        <w:rPr>
          <w:rFonts w:cstheme="minorHAnsi"/>
          <w:szCs w:val="24"/>
          <w:lang w:val="es-ES_tradnl"/>
        </w:rPr>
        <w:t>-3 tomó nota con agradecimiento del documento de la CRC y acordó que las organizaciones regionales de telecomunicaciones designen a sus coordinadores para llevar a cabo consultas informales sobre la Resolución 2 y el número de temas y de Cuestiones de estudio a fin de llegar a Kigali con un panorama más claro y, con suerte, más cerca de llegar a un consenso sobre estos asuntos</w:t>
      </w:r>
      <w:r w:rsidR="00F04F2B" w:rsidRPr="000744F2">
        <w:rPr>
          <w:rFonts w:cstheme="minorHAnsi"/>
          <w:szCs w:val="24"/>
          <w:lang w:val="es-ES_tradnl"/>
        </w:rPr>
        <w:t>.</w:t>
      </w:r>
      <w:bookmarkEnd w:id="473"/>
    </w:p>
    <w:p w14:paraId="7B56C09C" w14:textId="4321B1D8" w:rsidR="00F04F2B" w:rsidRPr="000744F2" w:rsidRDefault="00F04F2B" w:rsidP="00F37F25">
      <w:pPr>
        <w:pStyle w:val="Heading3"/>
        <w:ind w:left="794" w:hanging="794"/>
        <w:rPr>
          <w:lang w:val="es-ES_tradnl"/>
        </w:rPr>
      </w:pPr>
      <w:r w:rsidRPr="000744F2">
        <w:rPr>
          <w:lang w:val="es-ES_tradnl"/>
        </w:rPr>
        <w:t>4.2.3</w:t>
      </w:r>
      <w:r w:rsidR="00C96360" w:rsidRPr="000744F2">
        <w:rPr>
          <w:lang w:val="es-ES_tradnl"/>
        </w:rPr>
        <w:tab/>
      </w:r>
      <w:bookmarkStart w:id="474" w:name="lt_pId728"/>
      <w:r w:rsidR="009A0515" w:rsidRPr="000744F2">
        <w:rPr>
          <w:lang w:val="es-ES_tradnl"/>
        </w:rPr>
        <w:t xml:space="preserve">Situación de los productos del </w:t>
      </w:r>
      <w:proofErr w:type="spellStart"/>
      <w:r w:rsidR="009A0515" w:rsidRPr="000744F2">
        <w:rPr>
          <w:lang w:val="es-ES_tradnl"/>
        </w:rPr>
        <w:t>GADT</w:t>
      </w:r>
      <w:bookmarkEnd w:id="474"/>
      <w:proofErr w:type="spellEnd"/>
    </w:p>
    <w:p w14:paraId="4A28188F" w14:textId="25DFC72D" w:rsidR="00F04F2B" w:rsidRPr="000744F2" w:rsidRDefault="009A0515" w:rsidP="006E27A5">
      <w:pPr>
        <w:rPr>
          <w:lang w:val="es-ES_tradnl"/>
        </w:rPr>
      </w:pPr>
      <w:bookmarkStart w:id="475" w:name="lt_pId729"/>
      <w:r w:rsidRPr="000744F2">
        <w:rPr>
          <w:lang w:val="es-ES_tradnl"/>
        </w:rPr>
        <w:t xml:space="preserve">Volviendo al debate sobre los productos, la </w:t>
      </w:r>
      <w:proofErr w:type="gramStart"/>
      <w:r w:rsidRPr="000744F2">
        <w:rPr>
          <w:lang w:val="es-ES_tradnl"/>
        </w:rPr>
        <w:t>President</w:t>
      </w:r>
      <w:r w:rsidR="00642B04">
        <w:rPr>
          <w:lang w:val="es-ES_tradnl"/>
        </w:rPr>
        <w:t>a</w:t>
      </w:r>
      <w:proofErr w:type="gramEnd"/>
      <w:r w:rsidRPr="000744F2">
        <w:rPr>
          <w:lang w:val="es-ES_tradnl"/>
        </w:rPr>
        <w:t xml:space="preserve"> del </w:t>
      </w:r>
      <w:proofErr w:type="spellStart"/>
      <w:r w:rsidRPr="000744F2">
        <w:rPr>
          <w:lang w:val="es-ES_tradnl"/>
        </w:rPr>
        <w:t>GADT</w:t>
      </w:r>
      <w:proofErr w:type="spellEnd"/>
      <w:r w:rsidRPr="000744F2">
        <w:rPr>
          <w:lang w:val="es-ES_tradnl"/>
        </w:rPr>
        <w:t xml:space="preserve"> observó que</w:t>
      </w:r>
      <w:r w:rsidR="00F04F2B" w:rsidRPr="000744F2">
        <w:rPr>
          <w:lang w:val="es-ES_tradnl"/>
        </w:rPr>
        <w:t xml:space="preserve"> Kuwait ha</w:t>
      </w:r>
      <w:r w:rsidRPr="000744F2">
        <w:rPr>
          <w:lang w:val="es-ES_tradnl"/>
        </w:rPr>
        <w:t xml:space="preserve">bía planteado un tema importante de interés para mucha gente, a saber, la situación de los productos finales del </w:t>
      </w:r>
      <w:proofErr w:type="spellStart"/>
      <w:r w:rsidRPr="000744F2">
        <w:rPr>
          <w:lang w:val="es-ES_tradnl"/>
        </w:rPr>
        <w:t>GADT</w:t>
      </w:r>
      <w:proofErr w:type="spellEnd"/>
      <w:r w:rsidRPr="000744F2">
        <w:rPr>
          <w:lang w:val="es-ES_tradnl"/>
        </w:rPr>
        <w:t xml:space="preserve"> sobre los elementos tradicionales que constituyen los resultados de la </w:t>
      </w:r>
      <w:proofErr w:type="spellStart"/>
      <w:r w:rsidRPr="000744F2">
        <w:rPr>
          <w:lang w:val="es-ES_tradnl"/>
        </w:rPr>
        <w:t>CMDT</w:t>
      </w:r>
      <w:proofErr w:type="spellEnd"/>
      <w:r w:rsidRPr="000744F2">
        <w:rPr>
          <w:lang w:val="es-ES_tradnl"/>
        </w:rPr>
        <w:t xml:space="preserve">, por ejemplo, la Declaración, el Plan de Acción, las Cuestiones de estudio y los Programas de la BDT. Explicó que esos productos de los Grupos de Trabajo del </w:t>
      </w:r>
      <w:proofErr w:type="spellStart"/>
      <w:r w:rsidRPr="000744F2">
        <w:rPr>
          <w:lang w:val="es-ES_tradnl"/>
        </w:rPr>
        <w:t>GADT</w:t>
      </w:r>
      <w:proofErr w:type="spellEnd"/>
      <w:r w:rsidRPr="000744F2">
        <w:rPr>
          <w:lang w:val="es-ES_tradnl"/>
        </w:rPr>
        <w:t xml:space="preserve"> se consideran en las reuniones del</w:t>
      </w:r>
      <w:r w:rsidR="00F40D96">
        <w:rPr>
          <w:lang w:val="es-ES_tradnl"/>
        </w:rPr>
        <w:t> </w:t>
      </w:r>
      <w:proofErr w:type="spellStart"/>
      <w:r w:rsidRPr="000744F2">
        <w:rPr>
          <w:lang w:val="es-ES_tradnl"/>
        </w:rPr>
        <w:t>GADT</w:t>
      </w:r>
      <w:proofErr w:type="spellEnd"/>
      <w:r w:rsidRPr="000744F2">
        <w:rPr>
          <w:lang w:val="es-ES_tradnl"/>
        </w:rPr>
        <w:t>, que formula su opinión al respecto y, llegado el caso, los modifica</w:t>
      </w:r>
      <w:bookmarkStart w:id="476" w:name="lt_pId732"/>
      <w:bookmarkEnd w:id="475"/>
      <w:r w:rsidR="00F04F2B" w:rsidRPr="000744F2">
        <w:rPr>
          <w:lang w:val="es-ES_tradnl"/>
        </w:rPr>
        <w:t>.</w:t>
      </w:r>
      <w:bookmarkEnd w:id="476"/>
    </w:p>
    <w:p w14:paraId="7F42F166" w14:textId="2DA61400" w:rsidR="00F04F2B" w:rsidRPr="000744F2" w:rsidRDefault="009A0515" w:rsidP="006E27A5">
      <w:pPr>
        <w:keepLines/>
        <w:ind w:right="-45"/>
        <w:rPr>
          <w:rFonts w:cstheme="minorHAnsi"/>
          <w:szCs w:val="24"/>
          <w:lang w:val="es-ES_tradnl"/>
        </w:rPr>
      </w:pPr>
      <w:bookmarkStart w:id="477" w:name="lt_pId733"/>
      <w:r w:rsidRPr="000744F2">
        <w:rPr>
          <w:rFonts w:cstheme="minorHAnsi"/>
          <w:szCs w:val="24"/>
          <w:lang w:val="es-ES_tradnl"/>
        </w:rPr>
        <w:lastRenderedPageBreak/>
        <w:t xml:space="preserve">Ahora lo que se necesita es que haya un único lugar donde todo el mundo pueda encontrar el trabajo realizado en lugar de tener que irlo buscando por los archivos de las distintas reuniones de cada Grupo. La </w:t>
      </w:r>
      <w:proofErr w:type="gramStart"/>
      <w:r w:rsidRPr="000744F2">
        <w:rPr>
          <w:rFonts w:cstheme="minorHAnsi"/>
          <w:szCs w:val="24"/>
          <w:lang w:val="es-ES_tradnl"/>
        </w:rPr>
        <w:t>President</w:t>
      </w:r>
      <w:r w:rsidR="00642B04">
        <w:rPr>
          <w:rFonts w:cstheme="minorHAnsi"/>
          <w:szCs w:val="24"/>
          <w:lang w:val="es-ES_tradnl"/>
        </w:rPr>
        <w:t>a</w:t>
      </w:r>
      <w:proofErr w:type="gramEnd"/>
      <w:r w:rsidRPr="000744F2">
        <w:rPr>
          <w:rFonts w:cstheme="minorHAnsi"/>
          <w:szCs w:val="24"/>
          <w:lang w:val="es-ES_tradnl"/>
        </w:rPr>
        <w:t xml:space="preserve"> del </w:t>
      </w:r>
      <w:proofErr w:type="spellStart"/>
      <w:r w:rsidRPr="000744F2">
        <w:rPr>
          <w:rFonts w:cstheme="minorHAnsi"/>
          <w:szCs w:val="24"/>
          <w:lang w:val="es-ES_tradnl"/>
        </w:rPr>
        <w:t>GADT</w:t>
      </w:r>
      <w:proofErr w:type="spellEnd"/>
      <w:r w:rsidRPr="000744F2">
        <w:rPr>
          <w:rFonts w:cstheme="minorHAnsi"/>
          <w:szCs w:val="24"/>
          <w:lang w:val="es-ES_tradnl"/>
        </w:rPr>
        <w:t xml:space="preserve"> </w:t>
      </w:r>
      <w:r w:rsidR="00F2523F" w:rsidRPr="000744F2">
        <w:rPr>
          <w:rFonts w:cstheme="minorHAnsi"/>
          <w:szCs w:val="24"/>
          <w:lang w:val="es-ES_tradnl"/>
        </w:rPr>
        <w:t xml:space="preserve">pidió a la BDT encontrar la mejor manera de reunir todos los productos del </w:t>
      </w:r>
      <w:proofErr w:type="spellStart"/>
      <w:r w:rsidR="00F2523F" w:rsidRPr="000744F2">
        <w:rPr>
          <w:rFonts w:cstheme="minorHAnsi"/>
          <w:szCs w:val="24"/>
          <w:lang w:val="es-ES_tradnl"/>
        </w:rPr>
        <w:t>GADT</w:t>
      </w:r>
      <w:proofErr w:type="spellEnd"/>
      <w:r w:rsidR="00F2523F" w:rsidRPr="000744F2">
        <w:rPr>
          <w:rFonts w:cstheme="minorHAnsi"/>
          <w:szCs w:val="24"/>
          <w:lang w:val="es-ES_tradnl"/>
        </w:rPr>
        <w:t xml:space="preserve"> en un único lugar, entendiéndose que sólo el proyecto de Declaración, acordado en noviembre de</w:t>
      </w:r>
      <w:bookmarkStart w:id="478" w:name="lt_pId734"/>
      <w:bookmarkEnd w:id="477"/>
      <w:r w:rsidR="00F04F2B" w:rsidRPr="000744F2">
        <w:rPr>
          <w:rFonts w:cstheme="minorHAnsi"/>
          <w:szCs w:val="24"/>
          <w:lang w:val="es-ES_tradnl"/>
        </w:rPr>
        <w:t xml:space="preserve"> 2021</w:t>
      </w:r>
      <w:r w:rsidR="00F2523F" w:rsidRPr="000744F2">
        <w:rPr>
          <w:rFonts w:cstheme="minorHAnsi"/>
          <w:szCs w:val="24"/>
          <w:lang w:val="es-ES_tradnl"/>
        </w:rPr>
        <w:t xml:space="preserve">, puede servir de base para las propuestas de revisión y modificación de los Miembros durante la preparación de la </w:t>
      </w:r>
      <w:proofErr w:type="spellStart"/>
      <w:r w:rsidR="00F2523F" w:rsidRPr="000744F2">
        <w:rPr>
          <w:rFonts w:cstheme="minorHAnsi"/>
          <w:szCs w:val="24"/>
          <w:lang w:val="es-ES_tradnl"/>
        </w:rPr>
        <w:t>CMDT</w:t>
      </w:r>
      <w:proofErr w:type="spellEnd"/>
      <w:r w:rsidR="00F2523F" w:rsidRPr="000744F2">
        <w:rPr>
          <w:rFonts w:cstheme="minorHAnsi"/>
          <w:szCs w:val="24"/>
          <w:lang w:val="es-ES_tradnl"/>
        </w:rPr>
        <w:t xml:space="preserve">, momento en que se finalizará. Los Miembros pueden utilizar los demás documentos para obtener una mejor comprensión de los debates sostenidos y en qué punto se detuvieron. Expresando su apoyo a esa solicitud, la </w:t>
      </w:r>
      <w:proofErr w:type="gramStart"/>
      <w:r w:rsidR="00F2523F" w:rsidRPr="000744F2">
        <w:rPr>
          <w:rFonts w:cstheme="minorHAnsi"/>
          <w:szCs w:val="24"/>
          <w:lang w:val="es-ES_tradnl"/>
        </w:rPr>
        <w:t>President</w:t>
      </w:r>
      <w:r w:rsidR="00642B04">
        <w:rPr>
          <w:rFonts w:cstheme="minorHAnsi"/>
          <w:szCs w:val="24"/>
          <w:lang w:val="es-ES_tradnl"/>
        </w:rPr>
        <w:t>a</w:t>
      </w:r>
      <w:proofErr w:type="gramEnd"/>
      <w:r w:rsidR="00F2523F" w:rsidRPr="000744F2">
        <w:rPr>
          <w:rFonts w:cstheme="minorHAnsi"/>
          <w:szCs w:val="24"/>
          <w:lang w:val="es-ES_tradnl"/>
        </w:rPr>
        <w:t xml:space="preserve"> de la Comisión de Estudio 1</w:t>
      </w:r>
      <w:bookmarkStart w:id="479" w:name="lt_pId736"/>
      <w:bookmarkEnd w:id="478"/>
      <w:r w:rsidR="00F04F2B" w:rsidRPr="000744F2">
        <w:rPr>
          <w:rFonts w:cstheme="minorHAnsi"/>
          <w:szCs w:val="24"/>
          <w:lang w:val="es-ES_tradnl"/>
        </w:rPr>
        <w:t xml:space="preserve"> (</w:t>
      </w:r>
      <w:proofErr w:type="spellStart"/>
      <w:r w:rsidR="00F04F2B" w:rsidRPr="000744F2">
        <w:rPr>
          <w:rFonts w:cstheme="minorHAnsi"/>
          <w:szCs w:val="24"/>
          <w:lang w:val="es-ES_tradnl"/>
        </w:rPr>
        <w:t>Côte</w:t>
      </w:r>
      <w:proofErr w:type="spellEnd"/>
      <w:r w:rsidR="00F04F2B" w:rsidRPr="000744F2">
        <w:rPr>
          <w:rFonts w:cstheme="minorHAnsi"/>
          <w:szCs w:val="24"/>
          <w:lang w:val="es-ES_tradnl"/>
        </w:rPr>
        <w:t xml:space="preserve"> </w:t>
      </w:r>
      <w:proofErr w:type="spellStart"/>
      <w:r w:rsidR="00F04F2B" w:rsidRPr="000744F2">
        <w:rPr>
          <w:rFonts w:cstheme="minorHAnsi"/>
          <w:szCs w:val="24"/>
          <w:lang w:val="es-ES_tradnl"/>
        </w:rPr>
        <w:t>d'Ivoire</w:t>
      </w:r>
      <w:proofErr w:type="spellEnd"/>
      <w:r w:rsidR="00F04F2B" w:rsidRPr="000744F2">
        <w:rPr>
          <w:rFonts w:cstheme="minorHAnsi"/>
          <w:szCs w:val="24"/>
          <w:lang w:val="es-ES_tradnl"/>
        </w:rPr>
        <w:t xml:space="preserve">) </w:t>
      </w:r>
      <w:r w:rsidR="00F2523F" w:rsidRPr="000744F2">
        <w:rPr>
          <w:rFonts w:cstheme="minorHAnsi"/>
          <w:szCs w:val="24"/>
          <w:lang w:val="es-ES_tradnl"/>
        </w:rPr>
        <w:t xml:space="preserve">pide que el Informe del </w:t>
      </w:r>
      <w:proofErr w:type="spellStart"/>
      <w:r w:rsidR="00F2523F" w:rsidRPr="000744F2">
        <w:rPr>
          <w:rFonts w:cstheme="minorHAnsi"/>
          <w:szCs w:val="24"/>
          <w:lang w:val="es-ES_tradnl"/>
        </w:rPr>
        <w:t>GADT</w:t>
      </w:r>
      <w:proofErr w:type="spellEnd"/>
      <w:r w:rsidR="00F2523F" w:rsidRPr="000744F2">
        <w:rPr>
          <w:rFonts w:cstheme="minorHAnsi"/>
          <w:szCs w:val="24"/>
          <w:lang w:val="es-ES_tradnl"/>
        </w:rPr>
        <w:t xml:space="preserve"> publicado en el</w:t>
      </w:r>
      <w:r w:rsidR="00F04F2B" w:rsidRPr="000744F2">
        <w:rPr>
          <w:rFonts w:cstheme="minorHAnsi"/>
          <w:szCs w:val="24"/>
          <w:lang w:val="es-ES_tradnl"/>
        </w:rPr>
        <w:t xml:space="preserve"> </w:t>
      </w:r>
      <w:hyperlink r:id="rId36" w:history="1">
        <w:r w:rsidR="00F04F2B" w:rsidRPr="000744F2">
          <w:rPr>
            <w:rStyle w:val="Hyperlink"/>
            <w:rFonts w:cstheme="minorHAnsi"/>
            <w:szCs w:val="24"/>
            <w:lang w:val="es-ES_tradnl"/>
          </w:rPr>
          <w:t>Document</w:t>
        </w:r>
        <w:r w:rsidR="00F2523F" w:rsidRPr="000744F2">
          <w:rPr>
            <w:rStyle w:val="Hyperlink"/>
            <w:rFonts w:cstheme="minorHAnsi"/>
            <w:szCs w:val="24"/>
            <w:lang w:val="es-ES_tradnl"/>
          </w:rPr>
          <w:t>o</w:t>
        </w:r>
        <w:r w:rsidR="00F04F2B" w:rsidRPr="000744F2">
          <w:rPr>
            <w:rStyle w:val="Hyperlink"/>
            <w:rFonts w:cstheme="minorHAnsi"/>
            <w:szCs w:val="24"/>
            <w:lang w:val="es-ES_tradnl"/>
          </w:rPr>
          <w:t xml:space="preserve"> 34</w:t>
        </w:r>
      </w:hyperlink>
      <w:r w:rsidR="00F04F2B" w:rsidRPr="000744F2">
        <w:rPr>
          <w:rFonts w:cstheme="minorHAnsi"/>
          <w:szCs w:val="24"/>
          <w:lang w:val="es-ES_tradnl"/>
        </w:rPr>
        <w:t xml:space="preserve"> </w:t>
      </w:r>
      <w:r w:rsidR="00F2523F" w:rsidRPr="000744F2">
        <w:rPr>
          <w:rFonts w:cstheme="minorHAnsi"/>
          <w:szCs w:val="24"/>
          <w:lang w:val="es-ES_tradnl"/>
        </w:rPr>
        <w:t>se ponga a disposición de todos los Miembros</w:t>
      </w:r>
      <w:r w:rsidR="00F04F2B" w:rsidRPr="000744F2">
        <w:rPr>
          <w:rFonts w:cstheme="minorHAnsi"/>
          <w:szCs w:val="24"/>
          <w:lang w:val="es-ES_tradnl"/>
        </w:rPr>
        <w:t>.</w:t>
      </w:r>
      <w:bookmarkEnd w:id="479"/>
    </w:p>
    <w:p w14:paraId="4633D2E3" w14:textId="2FA38529" w:rsidR="00F04F2B" w:rsidRPr="000744F2" w:rsidRDefault="00F2523F" w:rsidP="006E27A5">
      <w:pPr>
        <w:ind w:right="-45"/>
        <w:rPr>
          <w:rFonts w:cstheme="minorHAnsi"/>
          <w:szCs w:val="24"/>
          <w:lang w:val="es-ES_tradnl"/>
        </w:rPr>
      </w:pPr>
      <w:bookmarkStart w:id="480" w:name="lt_pId737"/>
      <w:r w:rsidRPr="000744F2">
        <w:rPr>
          <w:rFonts w:cstheme="minorHAnsi"/>
          <w:szCs w:val="24"/>
          <w:lang w:val="es-ES_tradnl"/>
        </w:rPr>
        <w:t>La CRC rec</w:t>
      </w:r>
      <w:r w:rsidR="008514FA" w:rsidRPr="000744F2">
        <w:rPr>
          <w:rFonts w:cstheme="minorHAnsi"/>
          <w:szCs w:val="24"/>
          <w:lang w:val="es-ES_tradnl"/>
        </w:rPr>
        <w:t>ordó</w:t>
      </w:r>
      <w:r w:rsidRPr="000744F2">
        <w:rPr>
          <w:rFonts w:cstheme="minorHAnsi"/>
          <w:szCs w:val="24"/>
          <w:lang w:val="es-ES_tradnl"/>
        </w:rPr>
        <w:t xml:space="preserve"> que, efectivamente, el </w:t>
      </w:r>
      <w:proofErr w:type="spellStart"/>
      <w:r w:rsidRPr="000744F2">
        <w:rPr>
          <w:rFonts w:cstheme="minorHAnsi"/>
          <w:szCs w:val="24"/>
          <w:lang w:val="es-ES_tradnl"/>
        </w:rPr>
        <w:t>GADT</w:t>
      </w:r>
      <w:proofErr w:type="spellEnd"/>
      <w:r w:rsidRPr="000744F2">
        <w:rPr>
          <w:rFonts w:cstheme="minorHAnsi"/>
          <w:szCs w:val="24"/>
          <w:lang w:val="es-ES_tradnl"/>
        </w:rPr>
        <w:t xml:space="preserve"> acordó y aprobó una serie de documentos que sin duda no tienen carácter obligatorio para los Estados Miembros y sus organizaciones regionales de telecomunicaciones, pero que sin embargo contienen información de antecedentes que puede serles de utilidad a la hora de preparar la CMDT</w:t>
      </w:r>
      <w:r w:rsidR="00F04F2B" w:rsidRPr="000744F2">
        <w:rPr>
          <w:rFonts w:cstheme="minorHAnsi"/>
          <w:szCs w:val="24"/>
          <w:lang w:val="es-ES_tradnl"/>
        </w:rPr>
        <w:t>.</w:t>
      </w:r>
      <w:bookmarkEnd w:id="480"/>
    </w:p>
    <w:p w14:paraId="4D2E199E" w14:textId="4F7F05DF" w:rsidR="00F04F2B" w:rsidRPr="000744F2" w:rsidRDefault="00F04F2B" w:rsidP="006E27A5">
      <w:pPr>
        <w:ind w:right="-45"/>
        <w:rPr>
          <w:rFonts w:cstheme="minorHAnsi"/>
          <w:szCs w:val="24"/>
          <w:lang w:val="es-ES_tradnl"/>
        </w:rPr>
      </w:pPr>
      <w:bookmarkStart w:id="481" w:name="lt_pId738"/>
      <w:r w:rsidRPr="000744F2">
        <w:rPr>
          <w:rFonts w:cstheme="minorHAnsi"/>
          <w:szCs w:val="24"/>
          <w:lang w:val="es-ES_tradnl"/>
        </w:rPr>
        <w:t xml:space="preserve">Bahamas, </w:t>
      </w:r>
      <w:r w:rsidR="00CF388F" w:rsidRPr="000744F2">
        <w:rPr>
          <w:rFonts w:cstheme="minorHAnsi"/>
          <w:szCs w:val="24"/>
          <w:lang w:val="es-ES_tradnl"/>
        </w:rPr>
        <w:t xml:space="preserve">calificando la propuesta de la </w:t>
      </w:r>
      <w:proofErr w:type="gramStart"/>
      <w:r w:rsidR="00CF388F" w:rsidRPr="000744F2">
        <w:rPr>
          <w:rFonts w:cstheme="minorHAnsi"/>
          <w:szCs w:val="24"/>
          <w:lang w:val="es-ES_tradnl"/>
        </w:rPr>
        <w:t>President</w:t>
      </w:r>
      <w:r w:rsidR="00642B04">
        <w:rPr>
          <w:rFonts w:cstheme="minorHAnsi"/>
          <w:szCs w:val="24"/>
          <w:lang w:val="es-ES_tradnl"/>
        </w:rPr>
        <w:t>a</w:t>
      </w:r>
      <w:proofErr w:type="gramEnd"/>
      <w:r w:rsidR="00CF388F" w:rsidRPr="000744F2">
        <w:rPr>
          <w:rFonts w:cstheme="minorHAnsi"/>
          <w:szCs w:val="24"/>
          <w:lang w:val="es-ES_tradnl"/>
        </w:rPr>
        <w:t xml:space="preserve"> del </w:t>
      </w:r>
      <w:proofErr w:type="spellStart"/>
      <w:r w:rsidR="00CF388F" w:rsidRPr="000744F2">
        <w:rPr>
          <w:rFonts w:cstheme="minorHAnsi"/>
          <w:szCs w:val="24"/>
          <w:lang w:val="es-ES_tradnl"/>
        </w:rPr>
        <w:t>GADT</w:t>
      </w:r>
      <w:proofErr w:type="spellEnd"/>
      <w:r w:rsidR="00CF388F" w:rsidRPr="000744F2">
        <w:rPr>
          <w:rFonts w:cstheme="minorHAnsi"/>
          <w:szCs w:val="24"/>
          <w:lang w:val="es-ES_tradnl"/>
        </w:rPr>
        <w:t xml:space="preserve"> de </w:t>
      </w:r>
      <w:r w:rsidR="00F40D96">
        <w:rPr>
          <w:rFonts w:cstheme="minorHAnsi"/>
          <w:szCs w:val="24"/>
          <w:lang w:val="es-ES_tradnl"/>
        </w:rPr>
        <w:t>"</w:t>
      </w:r>
      <w:r w:rsidR="00CF388F" w:rsidRPr="000744F2">
        <w:rPr>
          <w:rFonts w:cstheme="minorHAnsi"/>
          <w:szCs w:val="24"/>
          <w:lang w:val="es-ES_tradnl"/>
        </w:rPr>
        <w:t>gran paso en la dirección correcta</w:t>
      </w:r>
      <w:r w:rsidR="00F40D96">
        <w:rPr>
          <w:rFonts w:cstheme="minorHAnsi"/>
          <w:szCs w:val="24"/>
          <w:lang w:val="es-ES_tradnl"/>
        </w:rPr>
        <w:t>"</w:t>
      </w:r>
      <w:r w:rsidR="00CF388F" w:rsidRPr="000744F2">
        <w:rPr>
          <w:rFonts w:cstheme="minorHAnsi"/>
          <w:szCs w:val="24"/>
          <w:lang w:val="es-ES_tradnl"/>
        </w:rPr>
        <w:t>, observ</w:t>
      </w:r>
      <w:r w:rsidR="008514FA" w:rsidRPr="000744F2">
        <w:rPr>
          <w:rFonts w:cstheme="minorHAnsi"/>
          <w:szCs w:val="24"/>
          <w:lang w:val="es-ES_tradnl"/>
        </w:rPr>
        <w:t>ó</w:t>
      </w:r>
      <w:r w:rsidR="00CF388F" w:rsidRPr="000744F2">
        <w:rPr>
          <w:rFonts w:cstheme="minorHAnsi"/>
          <w:szCs w:val="24"/>
          <w:lang w:val="es-ES_tradnl"/>
        </w:rPr>
        <w:t xml:space="preserve"> que a veces se da por hecho que todo el mundo ha participado en los debates muchas veces y está familiarizado, no sólo la jerga y los acrónimos, sino también con los métodos de trabajo</w:t>
      </w:r>
      <w:r w:rsidRPr="000744F2">
        <w:rPr>
          <w:rFonts w:cstheme="minorHAnsi"/>
          <w:szCs w:val="24"/>
          <w:lang w:val="es-ES_tradnl"/>
        </w:rPr>
        <w:t>.</w:t>
      </w:r>
      <w:bookmarkEnd w:id="481"/>
    </w:p>
    <w:p w14:paraId="7C99A35A" w14:textId="07B18795" w:rsidR="00F04F2B" w:rsidRPr="000744F2" w:rsidRDefault="00CF388F" w:rsidP="006E27A5">
      <w:pPr>
        <w:ind w:right="-45"/>
        <w:rPr>
          <w:rFonts w:cstheme="minorHAnsi"/>
          <w:color w:val="000000" w:themeColor="text1"/>
          <w:szCs w:val="24"/>
          <w:lang w:val="es-ES_tradnl"/>
        </w:rPr>
      </w:pPr>
      <w:bookmarkStart w:id="482" w:name="lt_pId739"/>
      <w:r w:rsidRPr="000744F2">
        <w:rPr>
          <w:rFonts w:cstheme="minorHAnsi"/>
          <w:szCs w:val="24"/>
          <w:lang w:val="es-ES_tradnl"/>
        </w:rPr>
        <w:t>En respuesta a las observaciones formuladas, la BDT present</w:t>
      </w:r>
      <w:r w:rsidR="008514FA" w:rsidRPr="000744F2">
        <w:rPr>
          <w:rFonts w:cstheme="minorHAnsi"/>
          <w:szCs w:val="24"/>
          <w:lang w:val="es-ES_tradnl"/>
        </w:rPr>
        <w:t>ó</w:t>
      </w:r>
      <w:r w:rsidRPr="000744F2">
        <w:rPr>
          <w:rFonts w:cstheme="minorHAnsi"/>
          <w:szCs w:val="24"/>
          <w:lang w:val="es-ES_tradnl"/>
        </w:rPr>
        <w:t xml:space="preserve"> la situación de los documentos aprobados por el </w:t>
      </w:r>
      <w:proofErr w:type="spellStart"/>
      <w:r w:rsidRPr="000744F2">
        <w:rPr>
          <w:rFonts w:cstheme="minorHAnsi"/>
          <w:szCs w:val="24"/>
          <w:lang w:val="es-ES_tradnl"/>
        </w:rPr>
        <w:t>GADT</w:t>
      </w:r>
      <w:proofErr w:type="spellEnd"/>
      <w:r w:rsidRPr="000744F2">
        <w:rPr>
          <w:rFonts w:cstheme="minorHAnsi"/>
          <w:szCs w:val="24"/>
          <w:lang w:val="es-ES_tradnl"/>
        </w:rPr>
        <w:t>, resaltando los que ya se han publicado en la Interfaz de Propuestas de Conferencia</w:t>
      </w:r>
      <w:r w:rsidR="00F04F2B" w:rsidRPr="000744F2">
        <w:rPr>
          <w:rFonts w:cstheme="minorHAnsi"/>
          <w:szCs w:val="24"/>
          <w:lang w:val="es-ES_tradnl"/>
        </w:rPr>
        <w:t xml:space="preserve"> (</w:t>
      </w:r>
      <w:proofErr w:type="spellStart"/>
      <w:r w:rsidR="00F04F2B" w:rsidRPr="000744F2">
        <w:rPr>
          <w:rFonts w:cstheme="minorHAnsi"/>
          <w:szCs w:val="24"/>
          <w:lang w:val="es-ES_tradnl"/>
        </w:rPr>
        <w:t>CPI</w:t>
      </w:r>
      <w:proofErr w:type="spellEnd"/>
      <w:r w:rsidR="00F04F2B" w:rsidRPr="000744F2">
        <w:rPr>
          <w:rFonts w:cstheme="minorHAnsi"/>
          <w:szCs w:val="24"/>
          <w:lang w:val="es-ES_tradnl"/>
        </w:rPr>
        <w:t xml:space="preserve">) </w:t>
      </w:r>
      <w:r w:rsidRPr="000744F2">
        <w:rPr>
          <w:rFonts w:cstheme="minorHAnsi"/>
          <w:szCs w:val="24"/>
          <w:lang w:val="es-ES_tradnl"/>
        </w:rPr>
        <w:t>para que los Miembros los puedan integrar en sus propuestas de revisión y modificación</w:t>
      </w:r>
      <w:r w:rsidR="00F04F2B" w:rsidRPr="000744F2">
        <w:rPr>
          <w:rFonts w:cstheme="minorHAnsi"/>
          <w:color w:val="000000" w:themeColor="text1"/>
          <w:szCs w:val="24"/>
          <w:lang w:val="es-ES_tradnl"/>
        </w:rPr>
        <w:t>:</w:t>
      </w:r>
      <w:bookmarkEnd w:id="482"/>
    </w:p>
    <w:p w14:paraId="2D1CB58C" w14:textId="5CA8DA3D" w:rsidR="00F04F2B" w:rsidRPr="000744F2" w:rsidRDefault="00C96360" w:rsidP="00A75FF1">
      <w:pPr>
        <w:pStyle w:val="enumlev1"/>
        <w:ind w:left="794" w:hanging="794"/>
        <w:rPr>
          <w:rFonts w:cstheme="minorHAnsi"/>
          <w:szCs w:val="24"/>
          <w:lang w:val="es-ES_tradnl"/>
        </w:rPr>
      </w:pPr>
      <w:r w:rsidRPr="000744F2">
        <w:rPr>
          <w:lang w:val="es-ES_tradnl"/>
        </w:rPr>
        <w:t>1</w:t>
      </w:r>
      <w:r w:rsidR="00A75FF1">
        <w:rPr>
          <w:lang w:val="es-ES_tradnl"/>
        </w:rPr>
        <w:t>)</w:t>
      </w:r>
      <w:r w:rsidRPr="000744F2">
        <w:rPr>
          <w:lang w:val="es-ES_tradnl"/>
        </w:rPr>
        <w:tab/>
      </w:r>
      <w:bookmarkStart w:id="483" w:name="lt_pId740"/>
      <w:r w:rsidR="00CF388F" w:rsidRPr="000744F2">
        <w:rPr>
          <w:lang w:val="es-ES_tradnl"/>
        </w:rPr>
        <w:t>Proyecto de Declaración de la CMDT</w:t>
      </w:r>
      <w:r w:rsidR="00F04F2B" w:rsidRPr="000744F2">
        <w:rPr>
          <w:rFonts w:cstheme="minorHAnsi"/>
          <w:szCs w:val="24"/>
          <w:lang w:val="es-ES_tradnl"/>
        </w:rPr>
        <w:t>.</w:t>
      </w:r>
      <w:bookmarkEnd w:id="483"/>
    </w:p>
    <w:p w14:paraId="416D8D75" w14:textId="54C941E8" w:rsidR="00F04F2B" w:rsidRPr="000744F2" w:rsidRDefault="00C96360" w:rsidP="00A75FF1">
      <w:pPr>
        <w:pStyle w:val="enumlev1"/>
        <w:ind w:left="794" w:hanging="794"/>
        <w:rPr>
          <w:rFonts w:cstheme="minorHAnsi"/>
          <w:szCs w:val="24"/>
          <w:lang w:val="es-ES_tradnl"/>
        </w:rPr>
      </w:pPr>
      <w:r w:rsidRPr="000744F2">
        <w:rPr>
          <w:rFonts w:cstheme="minorHAnsi"/>
          <w:szCs w:val="24"/>
          <w:lang w:val="es-ES_tradnl"/>
        </w:rPr>
        <w:t>2</w:t>
      </w:r>
      <w:r w:rsidR="00A75FF1">
        <w:rPr>
          <w:rFonts w:cstheme="minorHAnsi"/>
          <w:szCs w:val="24"/>
          <w:lang w:val="es-ES_tradnl"/>
        </w:rPr>
        <w:t>)</w:t>
      </w:r>
      <w:r w:rsidRPr="000744F2">
        <w:rPr>
          <w:rFonts w:cstheme="minorHAnsi"/>
          <w:szCs w:val="24"/>
          <w:lang w:val="es-ES_tradnl"/>
        </w:rPr>
        <w:tab/>
      </w:r>
      <w:bookmarkStart w:id="484" w:name="lt_pId741"/>
      <w:r w:rsidR="00CF388F" w:rsidRPr="000744F2">
        <w:rPr>
          <w:rFonts w:cstheme="minorHAnsi"/>
          <w:szCs w:val="24"/>
          <w:lang w:val="es-ES_tradnl"/>
        </w:rPr>
        <w:t xml:space="preserve">Proyecto de Plan de Acción de la </w:t>
      </w:r>
      <w:proofErr w:type="spellStart"/>
      <w:r w:rsidR="00CF388F" w:rsidRPr="000744F2">
        <w:rPr>
          <w:rFonts w:cstheme="minorHAnsi"/>
          <w:szCs w:val="24"/>
          <w:lang w:val="es-ES_tradnl"/>
        </w:rPr>
        <w:t>CMDT</w:t>
      </w:r>
      <w:proofErr w:type="spellEnd"/>
      <w:r w:rsidR="00CF388F" w:rsidRPr="000744F2">
        <w:rPr>
          <w:rFonts w:cstheme="minorHAnsi"/>
          <w:szCs w:val="24"/>
          <w:lang w:val="es-ES_tradnl"/>
        </w:rPr>
        <w:t xml:space="preserve">, revisado y aprobado por el </w:t>
      </w:r>
      <w:proofErr w:type="spellStart"/>
      <w:r w:rsidR="00CF388F" w:rsidRPr="000744F2">
        <w:rPr>
          <w:rFonts w:cstheme="minorHAnsi"/>
          <w:szCs w:val="24"/>
          <w:lang w:val="es-ES_tradnl"/>
        </w:rPr>
        <w:t>GADT</w:t>
      </w:r>
      <w:proofErr w:type="spellEnd"/>
      <w:r w:rsidR="00CF388F" w:rsidRPr="000744F2">
        <w:rPr>
          <w:rFonts w:cstheme="minorHAnsi"/>
          <w:szCs w:val="24"/>
          <w:lang w:val="es-ES_tradnl"/>
        </w:rPr>
        <w:t xml:space="preserve"> en su reunión de noviembre de 2021</w:t>
      </w:r>
      <w:r w:rsidR="00F04F2B" w:rsidRPr="000744F2">
        <w:rPr>
          <w:rFonts w:cstheme="minorHAnsi"/>
          <w:szCs w:val="24"/>
          <w:lang w:val="es-ES_tradnl"/>
        </w:rPr>
        <w:t>.</w:t>
      </w:r>
      <w:bookmarkEnd w:id="484"/>
      <w:r w:rsidR="00F04F2B" w:rsidRPr="000744F2">
        <w:rPr>
          <w:rFonts w:cstheme="minorHAnsi"/>
          <w:szCs w:val="24"/>
          <w:lang w:val="es-ES_tradnl"/>
        </w:rPr>
        <w:t xml:space="preserve"> </w:t>
      </w:r>
      <w:r w:rsidR="00F04F2B" w:rsidRPr="000744F2">
        <w:rPr>
          <w:rFonts w:cstheme="minorHAnsi"/>
          <w:szCs w:val="24"/>
          <w:lang w:val="es-ES_tradnl"/>
        </w:rPr>
        <w:br/>
      </w:r>
      <w:bookmarkStart w:id="485" w:name="lt_pId742"/>
      <w:r w:rsidR="00F04F2B" w:rsidRPr="000744F2">
        <w:rPr>
          <w:rFonts w:cstheme="minorHAnsi"/>
          <w:b/>
          <w:bCs/>
          <w:szCs w:val="24"/>
          <w:u w:val="single"/>
          <w:lang w:val="es-ES_tradnl"/>
        </w:rPr>
        <w:t>Not</w:t>
      </w:r>
      <w:r w:rsidR="008514FA" w:rsidRPr="000744F2">
        <w:rPr>
          <w:rFonts w:cstheme="minorHAnsi"/>
          <w:b/>
          <w:bCs/>
          <w:szCs w:val="24"/>
          <w:u w:val="single"/>
          <w:lang w:val="es-ES_tradnl"/>
        </w:rPr>
        <w:t>a</w:t>
      </w:r>
      <w:r w:rsidR="00F04F2B" w:rsidRPr="000744F2">
        <w:rPr>
          <w:rFonts w:cstheme="minorHAnsi"/>
          <w:b/>
          <w:bCs/>
          <w:szCs w:val="24"/>
          <w:u w:val="single"/>
          <w:lang w:val="es-ES_tradnl"/>
        </w:rPr>
        <w:t>:</w:t>
      </w:r>
      <w:r w:rsidR="00F04F2B" w:rsidRPr="000744F2">
        <w:rPr>
          <w:rFonts w:cstheme="minorHAnsi"/>
          <w:szCs w:val="24"/>
          <w:lang w:val="es-ES_tradnl"/>
        </w:rPr>
        <w:t xml:space="preserve"> </w:t>
      </w:r>
      <w:r w:rsidR="008514FA" w:rsidRPr="000744F2">
        <w:rPr>
          <w:rFonts w:cstheme="minorHAnsi"/>
          <w:szCs w:val="24"/>
          <w:lang w:val="es-ES_tradnl"/>
        </w:rPr>
        <w:t>Habida cuenta de que el trabajo que está realizando el Grupo de Trabajo del Consejo sobre los Planes Estratégico y Financiero de la Unión para el periodo</w:t>
      </w:r>
      <w:r w:rsidR="00F04F2B" w:rsidRPr="000744F2">
        <w:rPr>
          <w:rFonts w:cstheme="minorHAnsi"/>
          <w:szCs w:val="24"/>
          <w:lang w:val="es-ES_tradnl"/>
        </w:rPr>
        <w:t xml:space="preserve"> 2024-2027 </w:t>
      </w:r>
      <w:r w:rsidR="008514FA" w:rsidRPr="000744F2">
        <w:rPr>
          <w:rFonts w:cstheme="minorHAnsi"/>
          <w:szCs w:val="24"/>
          <w:lang w:val="es-ES_tradnl"/>
        </w:rPr>
        <w:t xml:space="preserve">tendrá consecuencias sobre parte de la información consignada en este proyecto de Plan de Acción de la </w:t>
      </w:r>
      <w:proofErr w:type="spellStart"/>
      <w:r w:rsidR="008514FA" w:rsidRPr="000744F2">
        <w:rPr>
          <w:rFonts w:cstheme="minorHAnsi"/>
          <w:szCs w:val="24"/>
          <w:lang w:val="es-ES_tradnl"/>
        </w:rPr>
        <w:t>CMDT</w:t>
      </w:r>
      <w:proofErr w:type="spellEnd"/>
      <w:r w:rsidR="008514FA" w:rsidRPr="000744F2">
        <w:rPr>
          <w:rFonts w:cstheme="minorHAnsi"/>
          <w:szCs w:val="24"/>
          <w:lang w:val="es-ES_tradnl"/>
        </w:rPr>
        <w:t>, la Secretaría pidió a la reunión consejo sobre cómo proceder. En un debate posterior se acordó que el</w:t>
      </w:r>
      <w:bookmarkStart w:id="486" w:name="lt_pId743"/>
      <w:bookmarkEnd w:id="485"/>
      <w:r w:rsidR="00F04F2B" w:rsidRPr="000744F2">
        <w:rPr>
          <w:rFonts w:cstheme="minorHAnsi"/>
          <w:szCs w:val="24"/>
          <w:lang w:val="es-ES_tradnl"/>
        </w:rPr>
        <w:t xml:space="preserve"> </w:t>
      </w:r>
      <w:hyperlink r:id="rId37" w:history="1">
        <w:r w:rsidR="00F04F2B" w:rsidRPr="000744F2">
          <w:rPr>
            <w:rStyle w:val="Hyperlink"/>
            <w:rFonts w:cstheme="minorHAnsi"/>
            <w:szCs w:val="24"/>
            <w:lang w:val="es-ES_tradnl"/>
          </w:rPr>
          <w:t>Document</w:t>
        </w:r>
        <w:r w:rsidR="008514FA" w:rsidRPr="000744F2">
          <w:rPr>
            <w:rStyle w:val="Hyperlink"/>
            <w:rFonts w:cstheme="minorHAnsi"/>
            <w:szCs w:val="24"/>
            <w:lang w:val="es-ES_tradnl"/>
          </w:rPr>
          <w:t>o</w:t>
        </w:r>
        <w:r w:rsidR="00F04F2B" w:rsidRPr="000744F2">
          <w:rPr>
            <w:rStyle w:val="Hyperlink"/>
            <w:rFonts w:cstheme="minorHAnsi"/>
            <w:szCs w:val="24"/>
            <w:lang w:val="es-ES_tradnl"/>
          </w:rPr>
          <w:t xml:space="preserve"> 70</w:t>
        </w:r>
      </w:hyperlink>
      <w:r w:rsidR="00F04F2B" w:rsidRPr="000744F2">
        <w:rPr>
          <w:rFonts w:cstheme="minorHAnsi"/>
          <w:szCs w:val="24"/>
          <w:lang w:val="es-ES_tradnl"/>
        </w:rPr>
        <w:t xml:space="preserve"> </w:t>
      </w:r>
      <w:r w:rsidR="008514FA" w:rsidRPr="000744F2">
        <w:rPr>
          <w:rFonts w:cstheme="minorHAnsi"/>
          <w:szCs w:val="24"/>
          <w:lang w:val="es-ES_tradnl"/>
        </w:rPr>
        <w:t>sea el documento de base (véanse las páginas</w:t>
      </w:r>
      <w:r w:rsidR="00F04F2B" w:rsidRPr="000744F2">
        <w:rPr>
          <w:rFonts w:cstheme="minorHAnsi"/>
          <w:szCs w:val="24"/>
          <w:lang w:val="es-ES_tradnl"/>
        </w:rPr>
        <w:t xml:space="preserve"> 25 </w:t>
      </w:r>
      <w:r w:rsidR="008514FA" w:rsidRPr="000744F2">
        <w:rPr>
          <w:rFonts w:cstheme="minorHAnsi"/>
          <w:szCs w:val="24"/>
          <w:lang w:val="es-ES_tradnl"/>
        </w:rPr>
        <w:t>y</w:t>
      </w:r>
      <w:r w:rsidR="00F04F2B" w:rsidRPr="000744F2">
        <w:rPr>
          <w:rFonts w:cstheme="minorHAnsi"/>
          <w:szCs w:val="24"/>
          <w:lang w:val="es-ES_tradnl"/>
        </w:rPr>
        <w:t xml:space="preserve"> 26)</w:t>
      </w:r>
      <w:r w:rsidR="008514FA" w:rsidRPr="000744F2">
        <w:rPr>
          <w:rFonts w:cstheme="minorHAnsi"/>
          <w:szCs w:val="24"/>
          <w:lang w:val="es-ES_tradnl"/>
        </w:rPr>
        <w:t>, sustituyendo así la versión actualmente publicada en la</w:t>
      </w:r>
      <w:r w:rsidR="00F04F2B" w:rsidRPr="000744F2">
        <w:rPr>
          <w:rFonts w:cstheme="minorHAnsi"/>
          <w:szCs w:val="24"/>
          <w:lang w:val="es-ES_tradnl"/>
        </w:rPr>
        <w:t xml:space="preserve"> </w:t>
      </w:r>
      <w:proofErr w:type="spellStart"/>
      <w:r w:rsidR="00F04F2B" w:rsidRPr="000744F2">
        <w:rPr>
          <w:rFonts w:cstheme="minorHAnsi"/>
          <w:szCs w:val="24"/>
          <w:lang w:val="es-ES_tradnl"/>
        </w:rPr>
        <w:t>CPI</w:t>
      </w:r>
      <w:proofErr w:type="spellEnd"/>
      <w:r w:rsidR="00F04F2B" w:rsidRPr="000744F2">
        <w:rPr>
          <w:rFonts w:cstheme="minorHAnsi"/>
          <w:szCs w:val="24"/>
          <w:lang w:val="es-ES_tradnl"/>
        </w:rPr>
        <w:t>.</w:t>
      </w:r>
      <w:bookmarkEnd w:id="486"/>
    </w:p>
    <w:p w14:paraId="22D893ED" w14:textId="57111746" w:rsidR="00F04F2B" w:rsidRPr="000744F2" w:rsidRDefault="00C96360" w:rsidP="00A75FF1">
      <w:pPr>
        <w:pStyle w:val="enumlev1"/>
        <w:ind w:left="794" w:hanging="794"/>
        <w:rPr>
          <w:rFonts w:cstheme="minorHAnsi"/>
          <w:szCs w:val="24"/>
          <w:lang w:val="es-ES_tradnl"/>
        </w:rPr>
      </w:pPr>
      <w:r w:rsidRPr="000744F2">
        <w:rPr>
          <w:rFonts w:cstheme="minorHAnsi"/>
          <w:szCs w:val="24"/>
          <w:lang w:val="es-ES_tradnl"/>
        </w:rPr>
        <w:t>3</w:t>
      </w:r>
      <w:r w:rsidR="00A75FF1">
        <w:rPr>
          <w:rFonts w:cstheme="minorHAnsi"/>
          <w:szCs w:val="24"/>
          <w:lang w:val="es-ES_tradnl"/>
        </w:rPr>
        <w:t>)</w:t>
      </w:r>
      <w:r w:rsidRPr="000744F2">
        <w:rPr>
          <w:rFonts w:cstheme="minorHAnsi"/>
          <w:szCs w:val="24"/>
          <w:lang w:val="es-ES_tradnl"/>
        </w:rPr>
        <w:tab/>
      </w:r>
      <w:bookmarkStart w:id="487" w:name="lt_pId744"/>
      <w:r w:rsidR="008514FA" w:rsidRPr="000744F2">
        <w:rPr>
          <w:rFonts w:cstheme="minorHAnsi"/>
          <w:szCs w:val="24"/>
          <w:lang w:val="es-ES_tradnl"/>
        </w:rPr>
        <w:t>Mandato revisado de las Cuestiones de la Comisión de Estudio 1 y la Comisión de Estudio</w:t>
      </w:r>
      <w:r w:rsidR="00A75FF1">
        <w:rPr>
          <w:rFonts w:cstheme="minorHAnsi"/>
          <w:szCs w:val="24"/>
          <w:lang w:val="es-ES_tradnl"/>
        </w:rPr>
        <w:t> </w:t>
      </w:r>
      <w:r w:rsidR="008514FA" w:rsidRPr="000744F2">
        <w:rPr>
          <w:rFonts w:cstheme="minorHAnsi"/>
          <w:szCs w:val="24"/>
          <w:lang w:val="es-ES_tradnl"/>
        </w:rPr>
        <w:t xml:space="preserve">2 acordado por el </w:t>
      </w:r>
      <w:proofErr w:type="spellStart"/>
      <w:r w:rsidR="008514FA" w:rsidRPr="000744F2">
        <w:rPr>
          <w:rFonts w:cstheme="minorHAnsi"/>
          <w:szCs w:val="24"/>
          <w:lang w:val="es-ES_tradnl"/>
        </w:rPr>
        <w:t>GADT</w:t>
      </w:r>
      <w:proofErr w:type="spellEnd"/>
      <w:r w:rsidR="008514FA" w:rsidRPr="000744F2">
        <w:rPr>
          <w:rFonts w:cstheme="minorHAnsi"/>
          <w:szCs w:val="24"/>
          <w:lang w:val="es-ES_tradnl"/>
        </w:rPr>
        <w:t xml:space="preserve"> en su reunión de noviembre de 2021. Estos documentos se publicaron en la </w:t>
      </w:r>
      <w:proofErr w:type="spellStart"/>
      <w:r w:rsidR="008514FA" w:rsidRPr="000744F2">
        <w:rPr>
          <w:rFonts w:cstheme="minorHAnsi"/>
          <w:szCs w:val="24"/>
          <w:lang w:val="es-ES_tradnl"/>
        </w:rPr>
        <w:t>CPI</w:t>
      </w:r>
      <w:proofErr w:type="spellEnd"/>
      <w:r w:rsidR="008514FA" w:rsidRPr="000744F2">
        <w:rPr>
          <w:rFonts w:cstheme="minorHAnsi"/>
          <w:szCs w:val="24"/>
          <w:lang w:val="es-ES_tradnl"/>
        </w:rPr>
        <w:t xml:space="preserve"> como Anexos 1 y 2, respectivamente, al Informe de la </w:t>
      </w:r>
      <w:proofErr w:type="gramStart"/>
      <w:r w:rsidR="008514FA" w:rsidRPr="000744F2">
        <w:rPr>
          <w:rFonts w:cstheme="minorHAnsi"/>
          <w:szCs w:val="24"/>
          <w:lang w:val="es-ES_tradnl"/>
        </w:rPr>
        <w:t>President</w:t>
      </w:r>
      <w:r w:rsidR="00642B04">
        <w:rPr>
          <w:rFonts w:cstheme="minorHAnsi"/>
          <w:szCs w:val="24"/>
          <w:lang w:val="es-ES_tradnl"/>
        </w:rPr>
        <w:t>a</w:t>
      </w:r>
      <w:proofErr w:type="gramEnd"/>
      <w:r w:rsidR="008514FA" w:rsidRPr="000744F2">
        <w:rPr>
          <w:rFonts w:cstheme="minorHAnsi"/>
          <w:szCs w:val="24"/>
          <w:lang w:val="es-ES_tradnl"/>
        </w:rPr>
        <w:t xml:space="preserve"> del </w:t>
      </w:r>
      <w:proofErr w:type="spellStart"/>
      <w:r w:rsidR="008514FA" w:rsidRPr="000744F2">
        <w:rPr>
          <w:rFonts w:cstheme="minorHAnsi"/>
          <w:szCs w:val="24"/>
          <w:lang w:val="es-ES_tradnl"/>
        </w:rPr>
        <w:t>GADT</w:t>
      </w:r>
      <w:proofErr w:type="spellEnd"/>
      <w:r w:rsidR="008514FA" w:rsidRPr="000744F2">
        <w:rPr>
          <w:rFonts w:cstheme="minorHAnsi"/>
          <w:szCs w:val="24"/>
          <w:lang w:val="es-ES_tradnl"/>
        </w:rPr>
        <w:t xml:space="preserve"> a la CMDT</w:t>
      </w:r>
      <w:r w:rsidR="00F04F2B" w:rsidRPr="000744F2">
        <w:rPr>
          <w:rFonts w:cstheme="minorHAnsi"/>
          <w:szCs w:val="24"/>
          <w:lang w:val="es-ES_tradnl"/>
        </w:rPr>
        <w:t>.</w:t>
      </w:r>
      <w:bookmarkEnd w:id="487"/>
    </w:p>
    <w:p w14:paraId="69AFBD71" w14:textId="4FDA0C10" w:rsidR="00F04F2B" w:rsidRPr="000744F2" w:rsidRDefault="008514FA" w:rsidP="006E27A5">
      <w:pPr>
        <w:rPr>
          <w:rFonts w:cstheme="minorHAnsi"/>
          <w:szCs w:val="24"/>
          <w:lang w:val="es-ES_tradnl"/>
        </w:rPr>
      </w:pPr>
      <w:bookmarkStart w:id="488" w:name="lt_pId745"/>
      <w:r w:rsidRPr="000744F2">
        <w:rPr>
          <w:rFonts w:cstheme="minorHAnsi"/>
          <w:szCs w:val="24"/>
          <w:lang w:val="es-ES_tradnl"/>
        </w:rPr>
        <w:t xml:space="preserve">Además, la Secretaría de la BDT se comprometió a publicar todos los productos del </w:t>
      </w:r>
      <w:proofErr w:type="spellStart"/>
      <w:r w:rsidRPr="000744F2">
        <w:rPr>
          <w:rFonts w:cstheme="minorHAnsi"/>
          <w:szCs w:val="24"/>
          <w:lang w:val="es-ES_tradnl"/>
        </w:rPr>
        <w:t>GADT</w:t>
      </w:r>
      <w:proofErr w:type="spellEnd"/>
      <w:r w:rsidRPr="000744F2">
        <w:rPr>
          <w:rFonts w:cstheme="minorHAnsi"/>
          <w:szCs w:val="24"/>
          <w:lang w:val="es-ES_tradnl"/>
        </w:rPr>
        <w:t xml:space="preserve"> en un único lugar (posiblemente en el sitio web de la </w:t>
      </w:r>
      <w:proofErr w:type="spellStart"/>
      <w:r w:rsidRPr="000744F2">
        <w:rPr>
          <w:rFonts w:cstheme="minorHAnsi"/>
          <w:szCs w:val="24"/>
          <w:lang w:val="es-ES_tradnl"/>
        </w:rPr>
        <w:t>CMDT</w:t>
      </w:r>
      <w:proofErr w:type="spellEnd"/>
      <w:r w:rsidR="00F04F2B" w:rsidRPr="000744F2">
        <w:rPr>
          <w:rFonts w:cstheme="minorHAnsi"/>
          <w:szCs w:val="24"/>
          <w:lang w:val="es-ES_tradnl"/>
        </w:rPr>
        <w:t>).</w:t>
      </w:r>
      <w:bookmarkEnd w:id="488"/>
    </w:p>
    <w:p w14:paraId="160389CB" w14:textId="0A5E9CC7" w:rsidR="00F04F2B" w:rsidRPr="000744F2" w:rsidRDefault="00F04F2B" w:rsidP="00F37F25">
      <w:pPr>
        <w:pStyle w:val="Heading3"/>
        <w:ind w:left="794" w:hanging="794"/>
        <w:rPr>
          <w:lang w:val="es-ES_tradnl"/>
        </w:rPr>
      </w:pPr>
      <w:r w:rsidRPr="000744F2">
        <w:rPr>
          <w:lang w:val="es-ES_tradnl"/>
        </w:rPr>
        <w:t>4.2.4</w:t>
      </w:r>
      <w:r w:rsidR="00C96360" w:rsidRPr="000744F2">
        <w:rPr>
          <w:lang w:val="es-ES_tradnl"/>
        </w:rPr>
        <w:tab/>
      </w:r>
      <w:bookmarkStart w:id="489" w:name="lt_pId747"/>
      <w:r w:rsidR="008514FA" w:rsidRPr="000744F2">
        <w:rPr>
          <w:lang w:val="es-ES_tradnl"/>
        </w:rPr>
        <w:t>Forma de proceder</w:t>
      </w:r>
      <w:bookmarkEnd w:id="489"/>
    </w:p>
    <w:p w14:paraId="20CA003F" w14:textId="0E4082F7" w:rsidR="00F04F2B" w:rsidRPr="000744F2" w:rsidRDefault="008514FA" w:rsidP="006E27A5">
      <w:pPr>
        <w:rPr>
          <w:rFonts w:cstheme="minorHAnsi"/>
          <w:bCs/>
          <w:szCs w:val="24"/>
          <w:lang w:val="es-ES_tradnl"/>
        </w:rPr>
      </w:pPr>
      <w:bookmarkStart w:id="490" w:name="lt_pId748"/>
      <w:r w:rsidRPr="000744F2">
        <w:rPr>
          <w:rFonts w:cstheme="minorHAnsi"/>
          <w:bCs/>
          <w:szCs w:val="24"/>
          <w:lang w:val="es-ES_tradnl"/>
        </w:rPr>
        <w:t xml:space="preserve">La </w:t>
      </w:r>
      <w:proofErr w:type="spellStart"/>
      <w:r w:rsidRPr="000744F2">
        <w:rPr>
          <w:rFonts w:cstheme="minorHAnsi"/>
          <w:bCs/>
          <w:szCs w:val="24"/>
          <w:lang w:val="es-ES_tradnl"/>
        </w:rPr>
        <w:t>RIR</w:t>
      </w:r>
      <w:proofErr w:type="spellEnd"/>
      <w:r w:rsidRPr="000744F2">
        <w:rPr>
          <w:rFonts w:cstheme="minorHAnsi"/>
          <w:bCs/>
          <w:szCs w:val="24"/>
          <w:lang w:val="es-ES_tradnl"/>
        </w:rPr>
        <w:t xml:space="preserve">-3 dio las gracias a la Secretaría por las medidas ya adoptadas para publicar algunos de los documentos de base, </w:t>
      </w:r>
      <w:r w:rsidR="008933FA" w:rsidRPr="000744F2">
        <w:rPr>
          <w:rFonts w:cstheme="minorHAnsi"/>
          <w:bCs/>
          <w:szCs w:val="24"/>
          <w:lang w:val="es-ES_tradnl"/>
        </w:rPr>
        <w:t xml:space="preserve">acogió con satisfacción su disposición a reunir todos los documentos en un único lugar </w:t>
      </w:r>
      <w:r w:rsidR="00CA3375" w:rsidRPr="000744F2">
        <w:rPr>
          <w:rFonts w:cstheme="minorHAnsi"/>
          <w:bCs/>
          <w:szCs w:val="24"/>
          <w:lang w:val="es-ES_tradnl"/>
        </w:rPr>
        <w:t>e</w:t>
      </w:r>
      <w:r w:rsidR="008933FA" w:rsidRPr="000744F2">
        <w:rPr>
          <w:rFonts w:cstheme="minorHAnsi"/>
          <w:bCs/>
          <w:szCs w:val="24"/>
          <w:lang w:val="es-ES_tradnl"/>
        </w:rPr>
        <w:t xml:space="preserve"> insistió en la necesidad de que se indique claramente la situación de cada documento</w:t>
      </w:r>
      <w:r w:rsidR="00F04F2B" w:rsidRPr="000744F2">
        <w:rPr>
          <w:rFonts w:cstheme="minorHAnsi"/>
          <w:bCs/>
          <w:szCs w:val="24"/>
          <w:lang w:val="es-ES_tradnl"/>
        </w:rPr>
        <w:t>.</w:t>
      </w:r>
      <w:bookmarkEnd w:id="490"/>
    </w:p>
    <w:p w14:paraId="00784004" w14:textId="6556DD14" w:rsidR="00F04F2B" w:rsidRPr="000744F2" w:rsidRDefault="00CC7A11" w:rsidP="00F635DA">
      <w:pPr>
        <w:pStyle w:val="Heading2"/>
        <w:ind w:left="794" w:hanging="794"/>
        <w:rPr>
          <w:lang w:val="es-ES_tradnl"/>
        </w:rPr>
      </w:pPr>
      <w:bookmarkStart w:id="491" w:name="lt_pId749"/>
      <w:r w:rsidRPr="000744F2">
        <w:rPr>
          <w:lang w:val="es-ES_tradnl"/>
        </w:rPr>
        <w:lastRenderedPageBreak/>
        <w:t>4.3</w:t>
      </w:r>
      <w:r w:rsidRPr="000744F2">
        <w:rPr>
          <w:lang w:val="es-ES_tradnl"/>
        </w:rPr>
        <w:tab/>
      </w:r>
      <w:r w:rsidR="008933FA" w:rsidRPr="000744F2">
        <w:rPr>
          <w:lang w:val="es-ES_tradnl"/>
        </w:rPr>
        <w:t xml:space="preserve">Proyectos de propuestas a la </w:t>
      </w:r>
      <w:proofErr w:type="spellStart"/>
      <w:r w:rsidR="008933FA" w:rsidRPr="000744F2">
        <w:rPr>
          <w:lang w:val="es-ES_tradnl"/>
        </w:rPr>
        <w:t>CMDT</w:t>
      </w:r>
      <w:proofErr w:type="spellEnd"/>
      <w:r w:rsidR="008933FA" w:rsidRPr="000744F2">
        <w:rPr>
          <w:lang w:val="es-ES_tradnl"/>
        </w:rPr>
        <w:t xml:space="preserve"> sobre la modificación de las Resoluciones y las Cuestiones de las Comisiones de Estudio</w:t>
      </w:r>
      <w:bookmarkEnd w:id="491"/>
    </w:p>
    <w:bookmarkStart w:id="492" w:name="lt_pId750"/>
    <w:p w14:paraId="203C85BD" w14:textId="6436C335" w:rsidR="00F04F2B" w:rsidRPr="000744F2" w:rsidRDefault="00F04F2B" w:rsidP="006E27A5">
      <w:pPr>
        <w:rPr>
          <w:rFonts w:cstheme="minorHAnsi"/>
          <w:szCs w:val="24"/>
          <w:lang w:val="es-ES_tradnl"/>
        </w:rPr>
      </w:pPr>
      <w:r w:rsidRPr="000744F2">
        <w:fldChar w:fldCharType="begin"/>
      </w:r>
      <w:r w:rsidRPr="000744F2">
        <w:rPr>
          <w:lang w:val="es-ES_tradnl"/>
        </w:rPr>
        <w:instrText xml:space="preserve"> HYPERLINK "https://www.itu.int/md/D18-RPMIRM-C-0064/en" </w:instrText>
      </w:r>
      <w:r w:rsidRPr="000744F2">
        <w:fldChar w:fldCharType="separate"/>
      </w:r>
      <w:r w:rsidRPr="000744F2">
        <w:rPr>
          <w:rStyle w:val="Hyperlink"/>
          <w:rFonts w:cstheme="minorHAnsi"/>
          <w:szCs w:val="24"/>
          <w:lang w:val="es-ES_tradnl"/>
        </w:rPr>
        <w:t>Document</w:t>
      </w:r>
      <w:r w:rsidR="008933FA" w:rsidRPr="000744F2">
        <w:rPr>
          <w:rStyle w:val="Hyperlink"/>
          <w:rFonts w:cstheme="minorHAnsi"/>
          <w:szCs w:val="24"/>
          <w:lang w:val="es-ES_tradnl"/>
        </w:rPr>
        <w:t>o</w:t>
      </w:r>
      <w:r w:rsidRPr="000744F2">
        <w:rPr>
          <w:rStyle w:val="Hyperlink"/>
          <w:rFonts w:cstheme="minorHAnsi"/>
          <w:szCs w:val="24"/>
          <w:lang w:val="es-ES_tradnl"/>
        </w:rPr>
        <w:t xml:space="preserve"> 64</w:t>
      </w:r>
      <w:r w:rsidRPr="000744F2">
        <w:rPr>
          <w:rStyle w:val="Hyperlink"/>
          <w:rFonts w:cstheme="minorHAnsi"/>
          <w:szCs w:val="24"/>
          <w:lang w:val="es-ES_tradnl"/>
        </w:rPr>
        <w:fldChar w:fldCharType="end"/>
      </w:r>
      <w:r w:rsidRPr="000744F2">
        <w:rPr>
          <w:rFonts w:cstheme="minorHAnsi"/>
          <w:szCs w:val="24"/>
          <w:lang w:val="es-ES_tradnl"/>
        </w:rPr>
        <w:t xml:space="preserve"> +An</w:t>
      </w:r>
      <w:r w:rsidR="00CA3375">
        <w:rPr>
          <w:rFonts w:cstheme="minorHAnsi"/>
          <w:szCs w:val="24"/>
          <w:lang w:val="es-ES_tradnl"/>
        </w:rPr>
        <w:t xml:space="preserve">exo </w:t>
      </w:r>
      <w:r w:rsidRPr="000744F2">
        <w:rPr>
          <w:rFonts w:cstheme="minorHAnsi"/>
          <w:szCs w:val="24"/>
          <w:lang w:val="es-ES_tradnl"/>
        </w:rPr>
        <w:t xml:space="preserve">1: </w:t>
      </w:r>
      <w:r w:rsidR="008933FA" w:rsidRPr="000744F2">
        <w:rPr>
          <w:rFonts w:cstheme="minorHAnsi"/>
          <w:szCs w:val="24"/>
          <w:lang w:val="es-ES_tradnl"/>
        </w:rPr>
        <w:t xml:space="preserve">En esta contribución de la Secretaría de la BDT se recopilan las propuestas de modificación o supresión de Resoluciones de la </w:t>
      </w:r>
      <w:proofErr w:type="spellStart"/>
      <w:r w:rsidR="008933FA" w:rsidRPr="000744F2">
        <w:rPr>
          <w:rFonts w:cstheme="minorHAnsi"/>
          <w:szCs w:val="24"/>
          <w:lang w:val="es-ES_tradnl"/>
        </w:rPr>
        <w:t>CMDT</w:t>
      </w:r>
      <w:proofErr w:type="spellEnd"/>
      <w:r w:rsidR="008933FA" w:rsidRPr="000744F2">
        <w:rPr>
          <w:rFonts w:cstheme="minorHAnsi"/>
          <w:szCs w:val="24"/>
          <w:lang w:val="es-ES_tradnl"/>
        </w:rPr>
        <w:t xml:space="preserve"> y de Resoluciones nuevas. El objetivo es que sea un documento dinámico que se actualice constantemente, para lo que se incluye una lista de coordinadores regionales</w:t>
      </w:r>
      <w:bookmarkStart w:id="493" w:name="lt_pId751"/>
      <w:bookmarkEnd w:id="492"/>
      <w:r w:rsidRPr="000744F2">
        <w:rPr>
          <w:rFonts w:cstheme="minorHAnsi"/>
          <w:szCs w:val="24"/>
          <w:lang w:val="es-ES_tradnl"/>
        </w:rPr>
        <w:t>.</w:t>
      </w:r>
      <w:bookmarkEnd w:id="493"/>
    </w:p>
    <w:p w14:paraId="4CE3648C" w14:textId="23EBB846" w:rsidR="00F04F2B" w:rsidRPr="000744F2" w:rsidRDefault="00F04F2B" w:rsidP="00F37F25">
      <w:pPr>
        <w:pStyle w:val="Heading3"/>
        <w:ind w:left="794" w:hanging="794"/>
        <w:rPr>
          <w:lang w:val="es-ES_tradnl"/>
        </w:rPr>
      </w:pPr>
      <w:r w:rsidRPr="000744F2">
        <w:rPr>
          <w:lang w:val="es-ES_tradnl"/>
        </w:rPr>
        <w:t>4.3.1</w:t>
      </w:r>
      <w:r w:rsidR="00CC7A11" w:rsidRPr="000744F2">
        <w:rPr>
          <w:lang w:val="es-ES_tradnl"/>
        </w:rPr>
        <w:tab/>
      </w:r>
      <w:bookmarkStart w:id="494" w:name="lt_pId753"/>
      <w:r w:rsidRPr="000744F2">
        <w:rPr>
          <w:lang w:val="es-ES_tradnl"/>
        </w:rPr>
        <w:t>Com</w:t>
      </w:r>
      <w:r w:rsidR="008933FA" w:rsidRPr="000744F2">
        <w:rPr>
          <w:lang w:val="es-ES_tradnl"/>
        </w:rPr>
        <w:t>entarios de los participantes</w:t>
      </w:r>
      <w:bookmarkEnd w:id="494"/>
    </w:p>
    <w:p w14:paraId="4A953FBD" w14:textId="5DBEF786" w:rsidR="00F04F2B" w:rsidRPr="000744F2" w:rsidRDefault="008933FA" w:rsidP="0017463F">
      <w:pPr>
        <w:spacing w:after="120"/>
        <w:rPr>
          <w:rFonts w:cstheme="minorHAnsi"/>
          <w:szCs w:val="24"/>
          <w:lang w:val="es-ES_tradnl"/>
        </w:rPr>
      </w:pPr>
      <w:bookmarkStart w:id="495" w:name="lt_pId754"/>
      <w:r w:rsidRPr="000744F2">
        <w:rPr>
          <w:rFonts w:cstheme="minorHAnsi"/>
          <w:szCs w:val="24"/>
          <w:lang w:val="es-ES_tradnl"/>
        </w:rPr>
        <w:t>Estados Unidos calific</w:t>
      </w:r>
      <w:r w:rsidR="00A56D9A" w:rsidRPr="000744F2">
        <w:rPr>
          <w:rFonts w:cstheme="minorHAnsi"/>
          <w:szCs w:val="24"/>
          <w:lang w:val="es-ES_tradnl"/>
        </w:rPr>
        <w:t>ó</w:t>
      </w:r>
      <w:r w:rsidRPr="000744F2">
        <w:rPr>
          <w:rFonts w:cstheme="minorHAnsi"/>
          <w:szCs w:val="24"/>
          <w:lang w:val="es-ES_tradnl"/>
        </w:rPr>
        <w:t xml:space="preserve"> el documento de herramienta increíblemente útil que permitirá armonizar las posturas entre las regiones, sobre todo de cara a las últimas semanas de preparación</w:t>
      </w:r>
      <w:r w:rsidR="00F04F2B" w:rsidRPr="000744F2">
        <w:rPr>
          <w:rFonts w:cstheme="minorHAnsi"/>
          <w:szCs w:val="24"/>
          <w:lang w:val="es-ES_tradnl"/>
        </w:rPr>
        <w:t>.</w:t>
      </w:r>
      <w:bookmarkEnd w:id="495"/>
      <w:r w:rsidR="00F04F2B" w:rsidRPr="000744F2">
        <w:rPr>
          <w:rFonts w:cstheme="minorHAnsi"/>
          <w:szCs w:val="24"/>
          <w:lang w:val="es-ES_tradnl"/>
        </w:rPr>
        <w:t xml:space="preserve"> </w:t>
      </w:r>
      <w:bookmarkStart w:id="496" w:name="lt_pId755"/>
      <w:proofErr w:type="spellStart"/>
      <w:r w:rsidR="00F04F2B" w:rsidRPr="000744F2">
        <w:rPr>
          <w:rFonts w:cstheme="minorHAnsi"/>
          <w:szCs w:val="24"/>
          <w:lang w:val="es-ES_tradnl"/>
        </w:rPr>
        <w:t>Botswana</w:t>
      </w:r>
      <w:proofErr w:type="spellEnd"/>
      <w:r w:rsidR="00F04F2B" w:rsidRPr="000744F2">
        <w:rPr>
          <w:rFonts w:cstheme="minorHAnsi"/>
          <w:szCs w:val="24"/>
          <w:lang w:val="es-ES_tradnl"/>
        </w:rPr>
        <w:t xml:space="preserve"> </w:t>
      </w:r>
      <w:r w:rsidRPr="000744F2">
        <w:rPr>
          <w:rFonts w:cstheme="minorHAnsi"/>
          <w:szCs w:val="24"/>
          <w:lang w:val="es-ES_tradnl"/>
        </w:rPr>
        <w:t>solicit</w:t>
      </w:r>
      <w:r w:rsidR="00A56D9A" w:rsidRPr="000744F2">
        <w:rPr>
          <w:rFonts w:cstheme="minorHAnsi"/>
          <w:szCs w:val="24"/>
          <w:lang w:val="es-ES_tradnl"/>
        </w:rPr>
        <w:t>ó</w:t>
      </w:r>
      <w:r w:rsidRPr="000744F2">
        <w:rPr>
          <w:rFonts w:cstheme="minorHAnsi"/>
          <w:szCs w:val="24"/>
          <w:lang w:val="es-ES_tradnl"/>
        </w:rPr>
        <w:t xml:space="preserve"> que se publique en línea. La República Islámica de Irán </w:t>
      </w:r>
      <w:r w:rsidR="00A56D9A" w:rsidRPr="000744F2">
        <w:rPr>
          <w:rFonts w:cstheme="minorHAnsi"/>
          <w:szCs w:val="24"/>
          <w:lang w:val="es-ES_tradnl"/>
        </w:rPr>
        <w:t xml:space="preserve">pidió que, antes de publicarlo, se actualice lo más posible, sobre todo con respecto a la Resolución 2. Nigeria sugirió </w:t>
      </w:r>
      <w:proofErr w:type="spellStart"/>
      <w:r w:rsidR="00A56D9A" w:rsidRPr="000744F2">
        <w:rPr>
          <w:rFonts w:cstheme="minorHAnsi"/>
          <w:szCs w:val="24"/>
          <w:lang w:val="es-ES_tradnl"/>
        </w:rPr>
        <w:t>telecargar</w:t>
      </w:r>
      <w:proofErr w:type="spellEnd"/>
      <w:r w:rsidR="00A56D9A" w:rsidRPr="000744F2">
        <w:rPr>
          <w:rFonts w:cstheme="minorHAnsi"/>
          <w:szCs w:val="24"/>
          <w:lang w:val="es-ES_tradnl"/>
        </w:rPr>
        <w:t xml:space="preserve"> el fichero en</w:t>
      </w:r>
      <w:bookmarkStart w:id="497" w:name="lt_pId757"/>
      <w:bookmarkEnd w:id="496"/>
      <w:r w:rsidR="00F04F2B" w:rsidRPr="000744F2">
        <w:rPr>
          <w:rFonts w:cstheme="minorHAnsi"/>
          <w:szCs w:val="24"/>
          <w:lang w:val="es-ES_tradnl"/>
        </w:rPr>
        <w:t xml:space="preserve"> </w:t>
      </w:r>
      <w:r w:rsidR="00F04F2B" w:rsidRPr="000744F2">
        <w:rPr>
          <w:rFonts w:cstheme="minorHAnsi"/>
          <w:color w:val="000000" w:themeColor="text1"/>
          <w:szCs w:val="24"/>
          <w:lang w:val="es-ES_tradnl"/>
        </w:rPr>
        <w:t xml:space="preserve">Google </w:t>
      </w:r>
      <w:proofErr w:type="spellStart"/>
      <w:r w:rsidR="00F04F2B" w:rsidRPr="000744F2">
        <w:rPr>
          <w:rFonts w:cstheme="minorHAnsi"/>
          <w:color w:val="000000" w:themeColor="text1"/>
          <w:szCs w:val="24"/>
          <w:lang w:val="es-ES_tradnl"/>
        </w:rPr>
        <w:t>Docs</w:t>
      </w:r>
      <w:proofErr w:type="spellEnd"/>
      <w:r w:rsidR="00F04F2B" w:rsidRPr="000744F2">
        <w:rPr>
          <w:rFonts w:cstheme="minorHAnsi"/>
          <w:color w:val="000000" w:themeColor="text1"/>
          <w:szCs w:val="24"/>
          <w:lang w:val="es-ES_tradnl"/>
        </w:rPr>
        <w:t xml:space="preserve"> </w:t>
      </w:r>
      <w:r w:rsidR="00A56D9A" w:rsidRPr="000744F2">
        <w:rPr>
          <w:rFonts w:cstheme="minorHAnsi"/>
          <w:color w:val="000000" w:themeColor="text1"/>
          <w:szCs w:val="24"/>
          <w:lang w:val="es-ES_tradnl"/>
        </w:rPr>
        <w:t>para que los Miembros puedan acceder a él y actualizarlo constantemente. Estos tres países dijeron que la contribución es un documento fantástico</w:t>
      </w:r>
      <w:r w:rsidR="00F04F2B" w:rsidRPr="000744F2">
        <w:rPr>
          <w:rFonts w:cstheme="minorHAnsi"/>
          <w:szCs w:val="24"/>
          <w:lang w:val="es-ES_tradnl"/>
        </w:rPr>
        <w:t>.</w:t>
      </w:r>
      <w:bookmarkEnd w:id="497"/>
    </w:p>
    <w:p w14:paraId="5ABB14F8" w14:textId="70D30D32" w:rsidR="00F04F2B" w:rsidRPr="000744F2" w:rsidRDefault="00F04F2B" w:rsidP="006E27A5">
      <w:pPr>
        <w:rPr>
          <w:rFonts w:cstheme="minorHAnsi"/>
          <w:szCs w:val="24"/>
          <w:lang w:val="es-ES_tradnl"/>
        </w:rPr>
      </w:pPr>
      <w:bookmarkStart w:id="498" w:name="lt_pId758"/>
      <w:r w:rsidRPr="000744F2">
        <w:rPr>
          <w:rFonts w:cstheme="minorHAnsi"/>
          <w:szCs w:val="24"/>
          <w:lang w:val="es-ES_tradnl"/>
        </w:rPr>
        <w:t xml:space="preserve">Kuwait </w:t>
      </w:r>
      <w:r w:rsidR="00A56D9A" w:rsidRPr="000744F2">
        <w:rPr>
          <w:rFonts w:cstheme="minorHAnsi"/>
          <w:szCs w:val="24"/>
          <w:lang w:val="es-ES_tradnl"/>
        </w:rPr>
        <w:t xml:space="preserve">pidió aclaraciones sobre por qué en el documento se hace referencia a cinco o seis prioridades temáticas, recordando que hasta la fecha en los debates se han tenido en cuenta cuatro o cinco. El </w:t>
      </w:r>
      <w:proofErr w:type="gramStart"/>
      <w:r w:rsidR="00A56D9A" w:rsidRPr="000744F2">
        <w:rPr>
          <w:rFonts w:cstheme="minorHAnsi"/>
          <w:szCs w:val="24"/>
          <w:lang w:val="es-ES_tradnl"/>
        </w:rPr>
        <w:t>Presidente</w:t>
      </w:r>
      <w:proofErr w:type="gramEnd"/>
      <w:r w:rsidR="00A56D9A" w:rsidRPr="000744F2">
        <w:rPr>
          <w:rFonts w:cstheme="minorHAnsi"/>
          <w:szCs w:val="24"/>
          <w:lang w:val="es-ES_tradnl"/>
        </w:rPr>
        <w:t xml:space="preserve"> del GT-</w:t>
      </w:r>
      <w:proofErr w:type="spellStart"/>
      <w:r w:rsidR="00A56D9A" w:rsidRPr="000744F2">
        <w:rPr>
          <w:rFonts w:cstheme="minorHAnsi"/>
          <w:szCs w:val="24"/>
          <w:lang w:val="es-ES_tradnl"/>
        </w:rPr>
        <w:t>GADT</w:t>
      </w:r>
      <w:proofErr w:type="spellEnd"/>
      <w:r w:rsidR="00A56D9A" w:rsidRPr="000744F2">
        <w:rPr>
          <w:rFonts w:cstheme="minorHAnsi"/>
          <w:szCs w:val="24"/>
          <w:lang w:val="es-ES_tradnl"/>
        </w:rPr>
        <w:t>-</w:t>
      </w:r>
      <w:proofErr w:type="spellStart"/>
      <w:r w:rsidR="00A56D9A" w:rsidRPr="000744F2">
        <w:rPr>
          <w:rFonts w:cstheme="minorHAnsi"/>
          <w:szCs w:val="24"/>
          <w:lang w:val="es-ES_tradnl"/>
        </w:rPr>
        <w:t>RDPT</w:t>
      </w:r>
      <w:proofErr w:type="spellEnd"/>
      <w:r w:rsidR="00A56D9A" w:rsidRPr="000744F2">
        <w:rPr>
          <w:rFonts w:cstheme="minorHAnsi"/>
          <w:szCs w:val="24"/>
          <w:lang w:val="es-ES_tradnl"/>
        </w:rPr>
        <w:t>, Grupo encargado de la preparación de las prioridades temáticas del UIT-D, confirmó que en su Grupo se habían acordado cuatro prioridades, dejando una quinta entre corchetes al no haberse llegado a un consenso. Se señaló que muy posiblemente se trata de una referencia al nuevo marco estratégico global de la UIT para</w:t>
      </w:r>
      <w:bookmarkStart w:id="499" w:name="lt_pId760"/>
      <w:bookmarkEnd w:id="498"/>
      <w:r w:rsidR="004D49CC">
        <w:rPr>
          <w:rFonts w:cstheme="minorHAnsi"/>
          <w:szCs w:val="24"/>
          <w:lang w:val="es-ES_tradnl"/>
        </w:rPr>
        <w:t> </w:t>
      </w:r>
      <w:r w:rsidRPr="000744F2">
        <w:rPr>
          <w:rFonts w:cstheme="minorHAnsi"/>
          <w:szCs w:val="24"/>
          <w:lang w:val="es-ES_tradnl"/>
        </w:rPr>
        <w:t>2024</w:t>
      </w:r>
      <w:r w:rsidR="004D49CC">
        <w:rPr>
          <w:rFonts w:cstheme="minorHAnsi"/>
          <w:szCs w:val="24"/>
          <w:lang w:val="es-ES_tradnl"/>
        </w:rPr>
        <w:noBreakHyphen/>
      </w:r>
      <w:r w:rsidRPr="000744F2">
        <w:rPr>
          <w:rFonts w:cstheme="minorHAnsi"/>
          <w:szCs w:val="24"/>
          <w:lang w:val="es-ES_tradnl"/>
        </w:rPr>
        <w:t>2027.</w:t>
      </w:r>
      <w:bookmarkEnd w:id="499"/>
    </w:p>
    <w:p w14:paraId="562049BB" w14:textId="315FE248" w:rsidR="00F04F2B" w:rsidRPr="000744F2" w:rsidRDefault="00A56D9A" w:rsidP="006E27A5">
      <w:pPr>
        <w:rPr>
          <w:rFonts w:cstheme="minorHAnsi"/>
          <w:szCs w:val="24"/>
          <w:lang w:val="es-ES_tradnl"/>
        </w:rPr>
      </w:pPr>
      <w:bookmarkStart w:id="500" w:name="lt_pId761"/>
      <w:r w:rsidRPr="000744F2">
        <w:rPr>
          <w:rFonts w:cstheme="minorHAnsi"/>
          <w:szCs w:val="24"/>
          <w:lang w:val="es-ES_tradnl"/>
        </w:rPr>
        <w:t xml:space="preserve">La </w:t>
      </w:r>
      <w:proofErr w:type="gramStart"/>
      <w:r w:rsidRPr="000744F2">
        <w:rPr>
          <w:rFonts w:cstheme="minorHAnsi"/>
          <w:szCs w:val="24"/>
          <w:lang w:val="es-ES_tradnl"/>
        </w:rPr>
        <w:t>President</w:t>
      </w:r>
      <w:r w:rsidR="00642B04">
        <w:rPr>
          <w:rFonts w:cstheme="minorHAnsi"/>
          <w:szCs w:val="24"/>
          <w:lang w:val="es-ES_tradnl"/>
        </w:rPr>
        <w:t>a</w:t>
      </w:r>
      <w:proofErr w:type="gramEnd"/>
      <w:r w:rsidRPr="000744F2">
        <w:rPr>
          <w:rFonts w:cstheme="minorHAnsi"/>
          <w:szCs w:val="24"/>
          <w:lang w:val="es-ES_tradnl"/>
        </w:rPr>
        <w:t xml:space="preserve"> de la </w:t>
      </w:r>
      <w:proofErr w:type="spellStart"/>
      <w:r w:rsidRPr="000744F2">
        <w:rPr>
          <w:rFonts w:cstheme="minorHAnsi"/>
          <w:szCs w:val="24"/>
          <w:lang w:val="es-ES_tradnl"/>
        </w:rPr>
        <w:t>RIR</w:t>
      </w:r>
      <w:proofErr w:type="spellEnd"/>
      <w:r w:rsidR="00F04F2B" w:rsidRPr="000744F2">
        <w:rPr>
          <w:rFonts w:cstheme="minorHAnsi"/>
          <w:szCs w:val="24"/>
          <w:lang w:val="es-ES_tradnl"/>
        </w:rPr>
        <w:t xml:space="preserve">-3 </w:t>
      </w:r>
      <w:r w:rsidR="00C81571" w:rsidRPr="000744F2">
        <w:rPr>
          <w:rFonts w:cstheme="minorHAnsi"/>
          <w:szCs w:val="24"/>
          <w:lang w:val="es-ES_tradnl"/>
        </w:rPr>
        <w:t>acordó que el documento siga alimentándose con la información recibida de las distintas organizaciones regionales de telecomunicaciones e invitó a todas las regiones cuyas contribuciones o propuestas no figuren en el documento a informar a la Secretaría de la</w:t>
      </w:r>
      <w:r w:rsidR="004D49CC">
        <w:rPr>
          <w:rFonts w:cstheme="minorHAnsi"/>
          <w:szCs w:val="24"/>
          <w:lang w:val="es-ES_tradnl"/>
        </w:rPr>
        <w:t> </w:t>
      </w:r>
      <w:r w:rsidR="00C81571" w:rsidRPr="000744F2">
        <w:rPr>
          <w:rFonts w:cstheme="minorHAnsi"/>
          <w:szCs w:val="24"/>
          <w:lang w:val="es-ES_tradnl"/>
        </w:rPr>
        <w:t>BDT</w:t>
      </w:r>
      <w:r w:rsidR="00F04F2B" w:rsidRPr="000744F2">
        <w:rPr>
          <w:rFonts w:cstheme="minorHAnsi"/>
          <w:szCs w:val="24"/>
          <w:lang w:val="es-ES_tradnl"/>
        </w:rPr>
        <w:t>.</w:t>
      </w:r>
      <w:bookmarkEnd w:id="500"/>
    </w:p>
    <w:p w14:paraId="2FB96A65" w14:textId="2A452205" w:rsidR="00F04F2B" w:rsidRPr="000744F2" w:rsidRDefault="00F04F2B" w:rsidP="00F37F25">
      <w:pPr>
        <w:pStyle w:val="Heading3"/>
        <w:ind w:left="794" w:hanging="794"/>
        <w:rPr>
          <w:lang w:val="es-ES_tradnl"/>
        </w:rPr>
      </w:pPr>
      <w:r w:rsidRPr="000744F2">
        <w:rPr>
          <w:lang w:val="es-ES_tradnl"/>
        </w:rPr>
        <w:t>4.3.2</w:t>
      </w:r>
      <w:r w:rsidR="00CC7A11" w:rsidRPr="000744F2">
        <w:rPr>
          <w:lang w:val="es-ES_tradnl"/>
        </w:rPr>
        <w:tab/>
      </w:r>
      <w:bookmarkStart w:id="501" w:name="lt_pId763"/>
      <w:r w:rsidR="00C81571" w:rsidRPr="000744F2">
        <w:rPr>
          <w:lang w:val="es-ES_tradnl"/>
        </w:rPr>
        <w:t>Forma de proceder</w:t>
      </w:r>
      <w:bookmarkEnd w:id="501"/>
    </w:p>
    <w:p w14:paraId="773367E6" w14:textId="278CEB7D" w:rsidR="00F04F2B" w:rsidRPr="000744F2" w:rsidRDefault="00C81571" w:rsidP="006E27A5">
      <w:pPr>
        <w:rPr>
          <w:rFonts w:cstheme="minorHAnsi"/>
          <w:szCs w:val="24"/>
          <w:lang w:val="es-ES_tradnl"/>
        </w:rPr>
      </w:pPr>
      <w:bookmarkStart w:id="502" w:name="lt_pId764"/>
      <w:r w:rsidRPr="000744F2">
        <w:rPr>
          <w:rFonts w:cstheme="minorHAnsi"/>
          <w:szCs w:val="24"/>
          <w:lang w:val="es-ES_tradnl"/>
        </w:rPr>
        <w:t xml:space="preserve">La </w:t>
      </w:r>
      <w:proofErr w:type="spellStart"/>
      <w:r w:rsidRPr="000744F2">
        <w:rPr>
          <w:rFonts w:cstheme="minorHAnsi"/>
          <w:szCs w:val="24"/>
          <w:lang w:val="es-ES_tradnl"/>
        </w:rPr>
        <w:t>RIR</w:t>
      </w:r>
      <w:proofErr w:type="spellEnd"/>
      <w:r w:rsidR="00F04F2B" w:rsidRPr="000744F2">
        <w:rPr>
          <w:rFonts w:cstheme="minorHAnsi"/>
          <w:szCs w:val="24"/>
          <w:lang w:val="es-ES_tradnl"/>
        </w:rPr>
        <w:t xml:space="preserve">-3 </w:t>
      </w:r>
      <w:r w:rsidRPr="000744F2">
        <w:rPr>
          <w:rFonts w:cstheme="minorHAnsi"/>
          <w:szCs w:val="24"/>
          <w:lang w:val="es-ES_tradnl"/>
        </w:rPr>
        <w:t>tomó nota del documento y de las observaciones formuladas y solicitó a la Secretaría de la BDT que actualice el documento y lo publique en un depósito en línea para su fácil acceso y periódica actualización por los coordinadores implicados en la preparación de la CMDT</w:t>
      </w:r>
      <w:r w:rsidR="00F04F2B" w:rsidRPr="000744F2">
        <w:rPr>
          <w:rFonts w:cstheme="minorHAnsi"/>
          <w:szCs w:val="24"/>
          <w:lang w:val="es-ES_tradnl"/>
        </w:rPr>
        <w:t>.</w:t>
      </w:r>
      <w:bookmarkEnd w:id="502"/>
    </w:p>
    <w:p w14:paraId="0A25E023" w14:textId="3CCBD9C4" w:rsidR="00F04F2B" w:rsidRPr="000744F2" w:rsidRDefault="00CC7A11" w:rsidP="00F635DA">
      <w:pPr>
        <w:pStyle w:val="Heading2"/>
        <w:ind w:left="794" w:hanging="794"/>
        <w:rPr>
          <w:lang w:val="es-ES_tradnl"/>
        </w:rPr>
      </w:pPr>
      <w:bookmarkStart w:id="503" w:name="lt_pId765"/>
      <w:r w:rsidRPr="000744F2">
        <w:rPr>
          <w:lang w:val="es-ES_tradnl"/>
        </w:rPr>
        <w:t>4.</w:t>
      </w:r>
      <w:r w:rsidR="00A15487" w:rsidRPr="000744F2">
        <w:rPr>
          <w:lang w:val="es-ES_tradnl"/>
        </w:rPr>
        <w:t>4</w:t>
      </w:r>
      <w:r w:rsidRPr="000744F2">
        <w:rPr>
          <w:lang w:val="es-ES_tradnl"/>
        </w:rPr>
        <w:tab/>
      </w:r>
      <w:r w:rsidR="003F1E5A" w:rsidRPr="000744F2">
        <w:rPr>
          <w:lang w:val="es-ES_tradnl"/>
        </w:rPr>
        <w:t>Base para la atribución de documentos y la carga de trabajo de las Comisiones en la</w:t>
      </w:r>
      <w:r w:rsidR="00A75FF1">
        <w:rPr>
          <w:lang w:val="es-ES_tradnl"/>
        </w:rPr>
        <w:t> </w:t>
      </w:r>
      <w:proofErr w:type="spellStart"/>
      <w:r w:rsidR="003F1E5A" w:rsidRPr="000744F2">
        <w:rPr>
          <w:lang w:val="es-ES_tradnl"/>
        </w:rPr>
        <w:t>CMDT</w:t>
      </w:r>
      <w:bookmarkEnd w:id="503"/>
      <w:proofErr w:type="spellEnd"/>
    </w:p>
    <w:bookmarkStart w:id="504" w:name="lt_pId766"/>
    <w:p w14:paraId="6A1462AC" w14:textId="0C9B2772" w:rsidR="00F04F2B" w:rsidRPr="000744F2" w:rsidRDefault="00F04F2B" w:rsidP="006E27A5">
      <w:pPr>
        <w:tabs>
          <w:tab w:val="left" w:pos="720"/>
        </w:tabs>
        <w:overflowPunct/>
        <w:autoSpaceDE/>
        <w:adjustRightInd/>
        <w:rPr>
          <w:rFonts w:cstheme="minorHAnsi"/>
          <w:szCs w:val="24"/>
          <w:lang w:val="es-ES_tradnl"/>
        </w:rPr>
      </w:pPr>
      <w:r w:rsidRPr="000744F2">
        <w:fldChar w:fldCharType="begin"/>
      </w:r>
      <w:r w:rsidRPr="000744F2">
        <w:rPr>
          <w:lang w:val="es-ES_tradnl"/>
        </w:rPr>
        <w:instrText xml:space="preserve"> HYPERLINK "https://www.itu.int/md/D18-RPMIRM-C-0069/en" </w:instrText>
      </w:r>
      <w:r w:rsidRPr="000744F2">
        <w:fldChar w:fldCharType="separate"/>
      </w:r>
      <w:r w:rsidRPr="000744F2">
        <w:rPr>
          <w:rStyle w:val="Hyperlink"/>
          <w:rFonts w:cstheme="minorHAnsi"/>
          <w:szCs w:val="24"/>
          <w:lang w:val="es-ES_tradnl"/>
        </w:rPr>
        <w:t>Document</w:t>
      </w:r>
      <w:r w:rsidR="003F1E5A" w:rsidRPr="000744F2">
        <w:rPr>
          <w:rStyle w:val="Hyperlink"/>
          <w:rFonts w:cstheme="minorHAnsi"/>
          <w:szCs w:val="24"/>
          <w:lang w:val="es-ES_tradnl"/>
        </w:rPr>
        <w:t>o</w:t>
      </w:r>
      <w:r w:rsidRPr="000744F2">
        <w:rPr>
          <w:rStyle w:val="Hyperlink"/>
          <w:rFonts w:cstheme="minorHAnsi"/>
          <w:szCs w:val="24"/>
          <w:lang w:val="es-ES_tradnl"/>
        </w:rPr>
        <w:t xml:space="preserve"> 69</w:t>
      </w:r>
      <w:r w:rsidRPr="000744F2">
        <w:rPr>
          <w:rStyle w:val="Hyperlink"/>
          <w:rFonts w:cstheme="minorHAnsi"/>
          <w:szCs w:val="24"/>
          <w:lang w:val="es-ES_tradnl"/>
        </w:rPr>
        <w:fldChar w:fldCharType="end"/>
      </w:r>
      <w:r w:rsidRPr="000744F2">
        <w:rPr>
          <w:rFonts w:cstheme="minorHAnsi"/>
          <w:szCs w:val="24"/>
          <w:lang w:val="es-ES_tradnl"/>
        </w:rPr>
        <w:t xml:space="preserve">: </w:t>
      </w:r>
      <w:r w:rsidR="003F1E5A" w:rsidRPr="000744F2">
        <w:rPr>
          <w:rFonts w:cstheme="minorHAnsi"/>
          <w:szCs w:val="24"/>
          <w:lang w:val="es-ES_tradnl"/>
        </w:rPr>
        <w:t xml:space="preserve">Esta contribución de la BDT se basa en el mandato acordado y refrendado por el </w:t>
      </w:r>
      <w:proofErr w:type="spellStart"/>
      <w:r w:rsidR="003F1E5A" w:rsidRPr="000744F2">
        <w:rPr>
          <w:rFonts w:cstheme="minorHAnsi"/>
          <w:szCs w:val="24"/>
          <w:lang w:val="es-ES_tradnl"/>
        </w:rPr>
        <w:t>GADT</w:t>
      </w:r>
      <w:proofErr w:type="spellEnd"/>
      <w:r w:rsidR="003F1E5A" w:rsidRPr="000744F2">
        <w:rPr>
          <w:rFonts w:cstheme="minorHAnsi"/>
          <w:szCs w:val="24"/>
          <w:lang w:val="es-ES_tradnl"/>
        </w:rPr>
        <w:t xml:space="preserve"> en mayo de 2021 para las cinco Comisiones de la </w:t>
      </w:r>
      <w:proofErr w:type="spellStart"/>
      <w:r w:rsidR="003F1E5A" w:rsidRPr="000744F2">
        <w:rPr>
          <w:rFonts w:cstheme="minorHAnsi"/>
          <w:szCs w:val="24"/>
          <w:lang w:val="es-ES_tradnl"/>
        </w:rPr>
        <w:t>CMDT</w:t>
      </w:r>
      <w:proofErr w:type="spellEnd"/>
      <w:r w:rsidR="003F1E5A" w:rsidRPr="000744F2">
        <w:rPr>
          <w:rFonts w:cstheme="minorHAnsi"/>
          <w:szCs w:val="24"/>
          <w:lang w:val="es-ES_tradnl"/>
        </w:rPr>
        <w:t xml:space="preserve"> (véase el</w:t>
      </w:r>
      <w:r w:rsidRPr="000744F2">
        <w:rPr>
          <w:rFonts w:cstheme="minorHAnsi"/>
          <w:szCs w:val="24"/>
          <w:lang w:val="es-ES_tradnl"/>
        </w:rPr>
        <w:t xml:space="preserve"> </w:t>
      </w:r>
      <w:hyperlink r:id="rId38" w:history="1">
        <w:r w:rsidRPr="000744F2">
          <w:rPr>
            <w:rStyle w:val="Hyperlink"/>
            <w:rFonts w:cstheme="minorHAnsi"/>
            <w:szCs w:val="24"/>
            <w:lang w:val="es-ES_tradnl"/>
          </w:rPr>
          <w:t>Document</w:t>
        </w:r>
        <w:r w:rsidR="003F1E5A" w:rsidRPr="000744F2">
          <w:rPr>
            <w:rStyle w:val="Hyperlink"/>
            <w:rFonts w:cstheme="minorHAnsi"/>
            <w:szCs w:val="24"/>
            <w:lang w:val="es-ES_tradnl"/>
          </w:rPr>
          <w:t>o</w:t>
        </w:r>
        <w:r w:rsidRPr="000744F2">
          <w:rPr>
            <w:rStyle w:val="Hyperlink"/>
            <w:rFonts w:cstheme="minorHAnsi"/>
            <w:szCs w:val="24"/>
            <w:lang w:val="es-ES_tradnl"/>
          </w:rPr>
          <w:t xml:space="preserve"> </w:t>
        </w:r>
        <w:proofErr w:type="spellStart"/>
        <w:r w:rsidRPr="000744F2">
          <w:rPr>
            <w:rStyle w:val="Hyperlink"/>
            <w:rFonts w:cstheme="minorHAnsi"/>
            <w:szCs w:val="24"/>
            <w:lang w:val="es-ES_tradnl"/>
          </w:rPr>
          <w:t>TDAG</w:t>
        </w:r>
        <w:proofErr w:type="spellEnd"/>
        <w:r w:rsidRPr="000744F2">
          <w:rPr>
            <w:rStyle w:val="Hyperlink"/>
            <w:rFonts w:cstheme="minorHAnsi"/>
            <w:szCs w:val="24"/>
            <w:lang w:val="es-ES_tradnl"/>
          </w:rPr>
          <w:t>-21/17</w:t>
        </w:r>
      </w:hyperlink>
      <w:r w:rsidRPr="000744F2">
        <w:rPr>
          <w:rFonts w:cstheme="minorHAnsi"/>
          <w:szCs w:val="24"/>
          <w:lang w:val="es-ES_tradnl"/>
        </w:rPr>
        <w:t>).</w:t>
      </w:r>
      <w:bookmarkEnd w:id="504"/>
    </w:p>
    <w:p w14:paraId="2B1A5706" w14:textId="436DD5C0" w:rsidR="00F04F2B" w:rsidRPr="000744F2" w:rsidRDefault="00F04F2B" w:rsidP="00F37F25">
      <w:pPr>
        <w:pStyle w:val="Heading3"/>
        <w:ind w:left="794" w:hanging="794"/>
        <w:rPr>
          <w:lang w:val="es-ES_tradnl"/>
        </w:rPr>
      </w:pPr>
      <w:r w:rsidRPr="000744F2">
        <w:rPr>
          <w:lang w:val="es-ES_tradnl"/>
        </w:rPr>
        <w:t>4.4.1</w:t>
      </w:r>
      <w:r w:rsidR="00CC7A11" w:rsidRPr="000744F2">
        <w:rPr>
          <w:lang w:val="es-ES_tradnl"/>
        </w:rPr>
        <w:tab/>
      </w:r>
      <w:bookmarkStart w:id="505" w:name="lt_pId768"/>
      <w:r w:rsidRPr="000744F2">
        <w:rPr>
          <w:lang w:val="es-ES_tradnl"/>
        </w:rPr>
        <w:t>Com</w:t>
      </w:r>
      <w:r w:rsidR="003F1E5A" w:rsidRPr="000744F2">
        <w:rPr>
          <w:lang w:val="es-ES_tradnl"/>
        </w:rPr>
        <w:t>entarios de los participantes</w:t>
      </w:r>
      <w:bookmarkEnd w:id="505"/>
    </w:p>
    <w:p w14:paraId="2C89424B" w14:textId="5280B03F" w:rsidR="00F04F2B" w:rsidRPr="000744F2" w:rsidRDefault="003F1E5A" w:rsidP="006E27A5">
      <w:pPr>
        <w:rPr>
          <w:rFonts w:cstheme="minorHAnsi"/>
          <w:szCs w:val="24"/>
          <w:lang w:val="es-ES_tradnl"/>
        </w:rPr>
      </w:pPr>
      <w:bookmarkStart w:id="506" w:name="lt_pId769"/>
      <w:r w:rsidRPr="000744F2">
        <w:rPr>
          <w:rFonts w:cstheme="minorHAnsi"/>
          <w:szCs w:val="24"/>
          <w:lang w:val="es-ES_tradnl"/>
        </w:rPr>
        <w:t>La Federación de Rusia sugirió que la Resolución 2 (Establecimiento de Comisiones de Estudio del</w:t>
      </w:r>
      <w:r w:rsidR="004D49CC">
        <w:rPr>
          <w:rFonts w:cstheme="minorHAnsi"/>
          <w:szCs w:val="24"/>
          <w:lang w:val="es-ES_tradnl"/>
        </w:rPr>
        <w:t> </w:t>
      </w:r>
      <w:r w:rsidRPr="000744F2">
        <w:rPr>
          <w:rFonts w:cstheme="minorHAnsi"/>
          <w:szCs w:val="24"/>
          <w:lang w:val="es-ES_tradnl"/>
        </w:rPr>
        <w:t xml:space="preserve">UIT-D) en su integridad, incluidas las Cuestiones de estudio, se atribuya a la Comisión 3 (Objetivos) aduciendo que esta Resolución no tiene nada que ver con los procedimientos y métodos de trabajo, que se definen en la Resolución 1 de la CMDT. Esa delegación insistió en que es necesario llevar a cabo ese trabajo en una sola Comisión a fin de evitar intercambios constantes de notas entre los </w:t>
      </w:r>
      <w:proofErr w:type="gramStart"/>
      <w:r w:rsidRPr="000744F2">
        <w:rPr>
          <w:rFonts w:cstheme="minorHAnsi"/>
          <w:szCs w:val="24"/>
          <w:lang w:val="es-ES_tradnl"/>
        </w:rPr>
        <w:t>Presidentes</w:t>
      </w:r>
      <w:proofErr w:type="gramEnd"/>
      <w:r w:rsidRPr="000744F2">
        <w:rPr>
          <w:rFonts w:cstheme="minorHAnsi"/>
          <w:szCs w:val="24"/>
          <w:lang w:val="es-ES_tradnl"/>
        </w:rPr>
        <w:t xml:space="preserve"> de las Comisiones. Hungría se mostró a favor de la propuesta</w:t>
      </w:r>
      <w:bookmarkStart w:id="507" w:name="lt_pId771"/>
      <w:bookmarkEnd w:id="506"/>
      <w:r w:rsidR="00F04F2B" w:rsidRPr="000744F2">
        <w:rPr>
          <w:rFonts w:cstheme="minorHAnsi"/>
          <w:szCs w:val="24"/>
          <w:lang w:val="es-ES_tradnl"/>
        </w:rPr>
        <w:t>.</w:t>
      </w:r>
      <w:bookmarkEnd w:id="507"/>
    </w:p>
    <w:p w14:paraId="28C10B2B" w14:textId="42263D18" w:rsidR="00F04F2B" w:rsidRPr="000744F2" w:rsidRDefault="00F04F2B" w:rsidP="00F37F25">
      <w:pPr>
        <w:pStyle w:val="Heading3"/>
        <w:ind w:left="794" w:hanging="794"/>
        <w:rPr>
          <w:lang w:val="es-ES_tradnl"/>
        </w:rPr>
      </w:pPr>
      <w:r w:rsidRPr="000744F2">
        <w:rPr>
          <w:lang w:val="es-ES_tradnl"/>
        </w:rPr>
        <w:lastRenderedPageBreak/>
        <w:t>4.4.2</w:t>
      </w:r>
      <w:r w:rsidR="00CC7A11" w:rsidRPr="000744F2">
        <w:rPr>
          <w:lang w:val="es-ES_tradnl"/>
        </w:rPr>
        <w:tab/>
      </w:r>
      <w:bookmarkStart w:id="508" w:name="lt_pId773"/>
      <w:r w:rsidR="003F1E5A" w:rsidRPr="000744F2">
        <w:rPr>
          <w:lang w:val="es-ES_tradnl"/>
        </w:rPr>
        <w:t>Forma de proceder</w:t>
      </w:r>
      <w:bookmarkEnd w:id="508"/>
    </w:p>
    <w:p w14:paraId="10D634E2" w14:textId="0A06273D" w:rsidR="00F04F2B" w:rsidRPr="000744F2" w:rsidRDefault="003F1E5A" w:rsidP="006E27A5">
      <w:pPr>
        <w:rPr>
          <w:rFonts w:cstheme="minorHAnsi"/>
          <w:bCs/>
          <w:szCs w:val="24"/>
          <w:lang w:val="es-ES_tradnl"/>
        </w:rPr>
      </w:pPr>
      <w:bookmarkStart w:id="509" w:name="lt_pId774"/>
      <w:r w:rsidRPr="000744F2">
        <w:rPr>
          <w:rFonts w:cstheme="minorHAnsi"/>
          <w:szCs w:val="24"/>
          <w:lang w:val="es-ES_tradnl"/>
        </w:rPr>
        <w:t xml:space="preserve">La </w:t>
      </w:r>
      <w:proofErr w:type="spellStart"/>
      <w:r w:rsidRPr="000744F2">
        <w:rPr>
          <w:rFonts w:cstheme="minorHAnsi"/>
          <w:szCs w:val="24"/>
          <w:lang w:val="es-ES_tradnl"/>
        </w:rPr>
        <w:t>RIR</w:t>
      </w:r>
      <w:proofErr w:type="spellEnd"/>
      <w:r w:rsidR="00F04F2B" w:rsidRPr="000744F2">
        <w:rPr>
          <w:rFonts w:cstheme="minorHAnsi"/>
          <w:szCs w:val="24"/>
          <w:lang w:val="es-ES_tradnl"/>
        </w:rPr>
        <w:noBreakHyphen/>
        <w:t xml:space="preserve">3 </w:t>
      </w:r>
      <w:r w:rsidRPr="000744F2">
        <w:rPr>
          <w:rFonts w:cstheme="minorHAnsi"/>
          <w:szCs w:val="24"/>
          <w:lang w:val="es-ES_tradnl"/>
        </w:rPr>
        <w:t>tomó nota del documento y pidió a la Secretaría de la BDT que revise y modifique la atribución propuesta, habida cuenta de las observaciones formuladas a fin de garantizar una distribución equilibrada del trabajo entre las Comisiones y de evitar atascos que puedan poner</w:t>
      </w:r>
      <w:r w:rsidR="00BD0D9E" w:rsidRPr="000744F2">
        <w:rPr>
          <w:rFonts w:cstheme="minorHAnsi"/>
          <w:szCs w:val="24"/>
          <w:lang w:val="es-ES_tradnl"/>
        </w:rPr>
        <w:t xml:space="preserve"> </w:t>
      </w:r>
      <w:r w:rsidRPr="000744F2">
        <w:rPr>
          <w:rFonts w:cstheme="minorHAnsi"/>
          <w:szCs w:val="24"/>
          <w:lang w:val="es-ES_tradnl"/>
        </w:rPr>
        <w:t>en peligro</w:t>
      </w:r>
      <w:r w:rsidR="00BE07B0" w:rsidRPr="000744F2">
        <w:rPr>
          <w:rFonts w:cstheme="minorHAnsi"/>
          <w:szCs w:val="24"/>
          <w:lang w:val="es-ES_tradnl"/>
        </w:rPr>
        <w:t xml:space="preserve"> la fluidez de la Conferencia</w:t>
      </w:r>
      <w:r w:rsidR="00F04F2B" w:rsidRPr="000744F2">
        <w:rPr>
          <w:rFonts w:cstheme="minorHAnsi"/>
          <w:szCs w:val="24"/>
          <w:lang w:val="es-ES_tradnl"/>
        </w:rPr>
        <w:t>.</w:t>
      </w:r>
      <w:bookmarkEnd w:id="509"/>
    </w:p>
    <w:p w14:paraId="04B787CA" w14:textId="23A57FB2" w:rsidR="00F04F2B" w:rsidRPr="000744F2" w:rsidRDefault="00A15487" w:rsidP="00F635DA">
      <w:pPr>
        <w:pStyle w:val="Heading2"/>
        <w:ind w:left="794" w:hanging="794"/>
        <w:rPr>
          <w:lang w:val="es-ES_tradnl"/>
        </w:rPr>
      </w:pPr>
      <w:bookmarkStart w:id="510" w:name="lt_pId775"/>
      <w:r w:rsidRPr="000744F2">
        <w:rPr>
          <w:lang w:val="es-ES_tradnl"/>
        </w:rPr>
        <w:t>4.5</w:t>
      </w:r>
      <w:r w:rsidRPr="000744F2">
        <w:rPr>
          <w:lang w:val="es-ES_tradnl"/>
        </w:rPr>
        <w:tab/>
      </w:r>
      <w:r w:rsidR="00BE07B0" w:rsidRPr="000744F2">
        <w:rPr>
          <w:lang w:val="es-ES_tradnl"/>
        </w:rPr>
        <w:t xml:space="preserve">Plan de Acción de la </w:t>
      </w:r>
      <w:proofErr w:type="spellStart"/>
      <w:r w:rsidR="00BE07B0" w:rsidRPr="000744F2">
        <w:rPr>
          <w:lang w:val="es-ES_tradnl"/>
        </w:rPr>
        <w:t>CMDT</w:t>
      </w:r>
      <w:proofErr w:type="spellEnd"/>
      <w:r w:rsidR="00BE07B0" w:rsidRPr="000744F2">
        <w:rPr>
          <w:lang w:val="es-ES_tradnl"/>
        </w:rPr>
        <w:t xml:space="preserve"> como documento de base</w:t>
      </w:r>
      <w:bookmarkEnd w:id="510"/>
    </w:p>
    <w:bookmarkStart w:id="511" w:name="lt_pId776"/>
    <w:p w14:paraId="0FE10104" w14:textId="5E12E7FF" w:rsidR="00F04F2B" w:rsidRPr="000744F2" w:rsidRDefault="00F04F2B" w:rsidP="0017463F">
      <w:pPr>
        <w:tabs>
          <w:tab w:val="left" w:pos="720"/>
        </w:tabs>
        <w:overflowPunct/>
        <w:autoSpaceDE/>
        <w:adjustRightInd/>
        <w:spacing w:after="120"/>
        <w:rPr>
          <w:rFonts w:cstheme="minorHAnsi"/>
          <w:szCs w:val="24"/>
          <w:lang w:val="es-ES_tradnl"/>
        </w:rPr>
      </w:pPr>
      <w:r w:rsidRPr="000744F2">
        <w:fldChar w:fldCharType="begin"/>
      </w:r>
      <w:r w:rsidRPr="000744F2">
        <w:rPr>
          <w:lang w:val="es-ES_tradnl"/>
        </w:rPr>
        <w:instrText xml:space="preserve"> HYPERLINK "https://www.itu.int/md/D18-RPMIRM-C-0070/en" </w:instrText>
      </w:r>
      <w:r w:rsidRPr="000744F2">
        <w:fldChar w:fldCharType="separate"/>
      </w:r>
      <w:r w:rsidRPr="000744F2">
        <w:rPr>
          <w:rStyle w:val="Hyperlink"/>
          <w:rFonts w:cstheme="minorHAnsi"/>
          <w:szCs w:val="24"/>
          <w:lang w:val="es-ES_tradnl"/>
        </w:rPr>
        <w:t>Document</w:t>
      </w:r>
      <w:r w:rsidR="00BE07B0" w:rsidRPr="000744F2">
        <w:rPr>
          <w:rStyle w:val="Hyperlink"/>
          <w:rFonts w:cstheme="minorHAnsi"/>
          <w:szCs w:val="24"/>
          <w:lang w:val="es-ES_tradnl"/>
        </w:rPr>
        <w:t>o</w:t>
      </w:r>
      <w:r w:rsidRPr="000744F2">
        <w:rPr>
          <w:rStyle w:val="Hyperlink"/>
          <w:rFonts w:cstheme="minorHAnsi"/>
          <w:szCs w:val="24"/>
          <w:lang w:val="es-ES_tradnl"/>
        </w:rPr>
        <w:t xml:space="preserve"> 70</w:t>
      </w:r>
      <w:r w:rsidRPr="000744F2">
        <w:rPr>
          <w:rStyle w:val="Hyperlink"/>
          <w:rFonts w:cstheme="minorHAnsi"/>
          <w:szCs w:val="24"/>
          <w:lang w:val="es-ES_tradnl"/>
        </w:rPr>
        <w:fldChar w:fldCharType="end"/>
      </w:r>
      <w:r w:rsidRPr="000744F2">
        <w:rPr>
          <w:rFonts w:cstheme="minorHAnsi"/>
          <w:szCs w:val="24"/>
          <w:lang w:val="es-ES_tradnl"/>
        </w:rPr>
        <w:t xml:space="preserve">: </w:t>
      </w:r>
      <w:r w:rsidR="00BE07B0" w:rsidRPr="000744F2">
        <w:rPr>
          <w:rFonts w:cstheme="minorHAnsi"/>
          <w:szCs w:val="24"/>
          <w:lang w:val="es-ES_tradnl"/>
        </w:rPr>
        <w:t>Esta contribución fue preparade por la BDT a fin de recabar la opinión y las directrices de la reunión sobre la posibilidad de utilizar o no el Plan de Acción como documento de base. En su reunión de noviembre de</w:t>
      </w:r>
      <w:bookmarkStart w:id="512" w:name="lt_pId777"/>
      <w:bookmarkEnd w:id="511"/>
      <w:r w:rsidRPr="000744F2">
        <w:rPr>
          <w:rFonts w:cstheme="minorHAnsi"/>
          <w:szCs w:val="24"/>
          <w:lang w:val="es-ES_tradnl"/>
        </w:rPr>
        <w:t xml:space="preserve"> 2021, </w:t>
      </w:r>
      <w:r w:rsidR="00BE07B0" w:rsidRPr="000744F2">
        <w:rPr>
          <w:rFonts w:cstheme="minorHAnsi"/>
          <w:szCs w:val="24"/>
          <w:lang w:val="es-ES_tradnl"/>
        </w:rPr>
        <w:t xml:space="preserve">el </w:t>
      </w:r>
      <w:proofErr w:type="spellStart"/>
      <w:r w:rsidR="00BE07B0" w:rsidRPr="000744F2">
        <w:rPr>
          <w:rFonts w:cstheme="minorHAnsi"/>
          <w:szCs w:val="24"/>
          <w:lang w:val="es-ES_tradnl"/>
        </w:rPr>
        <w:t>GADT</w:t>
      </w:r>
      <w:proofErr w:type="spellEnd"/>
      <w:r w:rsidR="00BE07B0" w:rsidRPr="000744F2">
        <w:rPr>
          <w:rFonts w:cstheme="minorHAnsi"/>
          <w:szCs w:val="24"/>
          <w:lang w:val="es-ES_tradnl"/>
        </w:rPr>
        <w:t xml:space="preserve"> examinó y revisó una lista de los resultados y productos del proyecto de Plan de Acción de la </w:t>
      </w:r>
      <w:proofErr w:type="spellStart"/>
      <w:r w:rsidR="00BE07B0" w:rsidRPr="000744F2">
        <w:rPr>
          <w:rFonts w:cstheme="minorHAnsi"/>
          <w:szCs w:val="24"/>
          <w:lang w:val="es-ES_tradnl"/>
        </w:rPr>
        <w:t>CMDT</w:t>
      </w:r>
      <w:proofErr w:type="spellEnd"/>
      <w:r w:rsidRPr="000744F2">
        <w:rPr>
          <w:rFonts w:cstheme="minorHAnsi"/>
          <w:szCs w:val="24"/>
          <w:lang w:val="es-ES_tradnl"/>
        </w:rPr>
        <w:t xml:space="preserve"> </w:t>
      </w:r>
      <w:r w:rsidR="00BE07B0" w:rsidRPr="000744F2">
        <w:rPr>
          <w:rFonts w:cstheme="minorHAnsi"/>
          <w:szCs w:val="24"/>
          <w:lang w:val="es-ES_tradnl"/>
        </w:rPr>
        <w:t xml:space="preserve">sometida por su Grupo de Trabajo sobre los Planes Estratégico y Operacional. El </w:t>
      </w:r>
      <w:proofErr w:type="spellStart"/>
      <w:r w:rsidR="00BE07B0" w:rsidRPr="000744F2">
        <w:rPr>
          <w:rFonts w:cstheme="minorHAnsi"/>
          <w:szCs w:val="24"/>
          <w:lang w:val="es-ES_tradnl"/>
        </w:rPr>
        <w:t>GADT</w:t>
      </w:r>
      <w:proofErr w:type="spellEnd"/>
      <w:r w:rsidR="00BE07B0" w:rsidRPr="000744F2">
        <w:rPr>
          <w:rFonts w:cstheme="minorHAnsi"/>
          <w:szCs w:val="24"/>
          <w:lang w:val="es-ES_tradnl"/>
        </w:rPr>
        <w:t xml:space="preserve"> acordó que los resultados y productos revisados podrían servir de base para ulteriores propuestas de revisión y modificación de los Miembros durante la preparación de la CMDT</w:t>
      </w:r>
      <w:bookmarkStart w:id="513" w:name="lt_pId778"/>
      <w:bookmarkEnd w:id="512"/>
      <w:r w:rsidRPr="000744F2">
        <w:rPr>
          <w:rFonts w:cstheme="minorHAnsi"/>
          <w:color w:val="000000" w:themeColor="text1"/>
          <w:szCs w:val="24"/>
          <w:lang w:val="es-ES_tradnl"/>
        </w:rPr>
        <w:t>.</w:t>
      </w:r>
      <w:bookmarkEnd w:id="513"/>
      <w:r w:rsidRPr="000744F2">
        <w:rPr>
          <w:rFonts w:cstheme="minorHAnsi"/>
          <w:szCs w:val="24"/>
          <w:lang w:val="es-ES_tradnl"/>
        </w:rPr>
        <w:t xml:space="preserve"> </w:t>
      </w:r>
      <w:bookmarkStart w:id="514" w:name="lt_pId779"/>
      <w:r w:rsidR="00BE07B0" w:rsidRPr="000744F2">
        <w:rPr>
          <w:rFonts w:cstheme="minorHAnsi"/>
          <w:szCs w:val="24"/>
          <w:lang w:val="es-ES_tradnl"/>
        </w:rPr>
        <w:t>Consciente de que el primer proyecto de Plan Estratégico de la UIT para el periodo</w:t>
      </w:r>
      <w:r w:rsidRPr="000744F2">
        <w:rPr>
          <w:rFonts w:cstheme="minorHAnsi"/>
          <w:szCs w:val="24"/>
          <w:lang w:val="es-ES_tradnl"/>
        </w:rPr>
        <w:t xml:space="preserve"> 2024-2027 </w:t>
      </w:r>
      <w:r w:rsidR="00BE07B0" w:rsidRPr="000744F2">
        <w:rPr>
          <w:rFonts w:cstheme="minorHAnsi"/>
          <w:szCs w:val="24"/>
          <w:lang w:val="es-ES_tradnl"/>
        </w:rPr>
        <w:t>no se publicaría hasta enero de</w:t>
      </w:r>
      <w:r w:rsidRPr="000744F2">
        <w:rPr>
          <w:rFonts w:cstheme="minorHAnsi"/>
          <w:szCs w:val="24"/>
          <w:lang w:val="es-ES_tradnl"/>
        </w:rPr>
        <w:t xml:space="preserve"> 2022, </w:t>
      </w:r>
      <w:r w:rsidR="00BE07B0" w:rsidRPr="000744F2">
        <w:rPr>
          <w:rFonts w:cstheme="minorHAnsi"/>
          <w:szCs w:val="24"/>
          <w:lang w:val="es-ES_tradnl"/>
        </w:rPr>
        <w:t xml:space="preserve">la </w:t>
      </w:r>
      <w:r w:rsidRPr="000744F2">
        <w:rPr>
          <w:rFonts w:cstheme="minorHAnsi"/>
          <w:szCs w:val="24"/>
          <w:lang w:val="es-ES_tradnl"/>
        </w:rPr>
        <w:t xml:space="preserve">BDT </w:t>
      </w:r>
      <w:r w:rsidR="00BE07B0" w:rsidRPr="000744F2">
        <w:rPr>
          <w:rFonts w:cstheme="minorHAnsi"/>
          <w:szCs w:val="24"/>
          <w:lang w:val="es-ES_tradnl"/>
        </w:rPr>
        <w:t>indicó en esa reunión de noviembre que facilitaría un Plan de Acción actualizado en el que se reflejasen los ajustes necesarios para armonizar el Plan con el nuevo marco del Plan Estratégico de la UIT. Por consiguiente, en el</w:t>
      </w:r>
      <w:bookmarkEnd w:id="514"/>
      <w:r w:rsidRPr="000744F2">
        <w:rPr>
          <w:rFonts w:cstheme="minorHAnsi"/>
          <w:szCs w:val="24"/>
          <w:lang w:val="es-ES_tradnl"/>
        </w:rPr>
        <w:t xml:space="preserve"> </w:t>
      </w:r>
      <w:bookmarkStart w:id="515" w:name="lt_pId780"/>
      <w:r w:rsidRPr="000744F2">
        <w:fldChar w:fldCharType="begin"/>
      </w:r>
      <w:r w:rsidRPr="000744F2">
        <w:rPr>
          <w:lang w:val="es-ES_tradnl"/>
        </w:rPr>
        <w:instrText xml:space="preserve"> HYPERLINK "https://www.itu.int/md/D18-RPMIRM-C-0070/en" </w:instrText>
      </w:r>
      <w:r w:rsidRPr="000744F2">
        <w:fldChar w:fldCharType="separate"/>
      </w:r>
      <w:r w:rsidRPr="000744F2">
        <w:rPr>
          <w:rStyle w:val="Hyperlink"/>
          <w:rFonts w:cstheme="minorHAnsi"/>
          <w:szCs w:val="24"/>
          <w:lang w:val="es-ES_tradnl"/>
        </w:rPr>
        <w:t>Document</w:t>
      </w:r>
      <w:r w:rsidR="00BE07B0" w:rsidRPr="000744F2">
        <w:rPr>
          <w:rStyle w:val="Hyperlink"/>
          <w:rFonts w:cstheme="minorHAnsi"/>
          <w:szCs w:val="24"/>
          <w:lang w:val="es-ES_tradnl"/>
        </w:rPr>
        <w:t>o</w:t>
      </w:r>
      <w:r w:rsidRPr="000744F2">
        <w:rPr>
          <w:rStyle w:val="Hyperlink"/>
          <w:rFonts w:cstheme="minorHAnsi"/>
          <w:szCs w:val="24"/>
          <w:lang w:val="es-ES_tradnl"/>
        </w:rPr>
        <w:t xml:space="preserve"> 70</w:t>
      </w:r>
      <w:r w:rsidRPr="000744F2">
        <w:rPr>
          <w:rStyle w:val="Hyperlink"/>
          <w:rFonts w:cstheme="minorHAnsi"/>
          <w:szCs w:val="24"/>
          <w:lang w:val="es-ES_tradnl"/>
        </w:rPr>
        <w:fldChar w:fldCharType="end"/>
      </w:r>
      <w:r w:rsidRPr="000744F2">
        <w:rPr>
          <w:rFonts w:cstheme="minorHAnsi"/>
          <w:szCs w:val="24"/>
          <w:lang w:val="es-ES_tradnl"/>
        </w:rPr>
        <w:t xml:space="preserve"> </w:t>
      </w:r>
      <w:r w:rsidR="00BE07B0" w:rsidRPr="000744F2">
        <w:rPr>
          <w:rFonts w:cstheme="minorHAnsi"/>
          <w:szCs w:val="24"/>
          <w:lang w:val="es-ES_tradnl"/>
        </w:rPr>
        <w:t>se reflejan los debates sostenidos</w:t>
      </w:r>
      <w:r w:rsidR="00C66E53" w:rsidRPr="000744F2">
        <w:rPr>
          <w:rFonts w:cstheme="minorHAnsi"/>
          <w:szCs w:val="24"/>
          <w:lang w:val="es-ES_tradnl"/>
        </w:rPr>
        <w:t xml:space="preserve"> en la segunda reunión del</w:t>
      </w:r>
      <w:r w:rsidR="00A75FF1">
        <w:rPr>
          <w:rFonts w:cstheme="minorHAnsi"/>
          <w:szCs w:val="24"/>
          <w:lang w:val="es-ES_tradnl"/>
        </w:rPr>
        <w:t> </w:t>
      </w:r>
      <w:proofErr w:type="spellStart"/>
      <w:r w:rsidR="00C66E53" w:rsidRPr="000744F2">
        <w:rPr>
          <w:rFonts w:cstheme="minorHAnsi"/>
          <w:szCs w:val="24"/>
          <w:lang w:val="es-ES_tradnl"/>
        </w:rPr>
        <w:t>GTC-PEF</w:t>
      </w:r>
      <w:proofErr w:type="spellEnd"/>
      <w:r w:rsidR="00C66E53" w:rsidRPr="000744F2">
        <w:rPr>
          <w:rFonts w:cstheme="minorHAnsi"/>
          <w:szCs w:val="24"/>
          <w:lang w:val="es-ES_tradnl"/>
        </w:rPr>
        <w:t xml:space="preserve"> en enero de 2022 sobre la base de la contribución de la Secretaría al Anexo 1 a la Resolución 71 de la Conferencia de Plenipotenciarios sobre el proyecto de Plan Estratégico de la</w:t>
      </w:r>
      <w:r w:rsidR="00A75FF1">
        <w:rPr>
          <w:rFonts w:cstheme="minorHAnsi"/>
          <w:szCs w:val="24"/>
          <w:lang w:val="es-ES_tradnl"/>
        </w:rPr>
        <w:t> </w:t>
      </w:r>
      <w:r w:rsidR="00C66E53" w:rsidRPr="000744F2">
        <w:rPr>
          <w:rFonts w:cstheme="minorHAnsi"/>
          <w:szCs w:val="24"/>
          <w:lang w:val="es-ES_tradnl"/>
        </w:rPr>
        <w:t>UIT para</w:t>
      </w:r>
      <w:r w:rsidRPr="000744F2">
        <w:rPr>
          <w:rFonts w:cstheme="minorHAnsi"/>
          <w:szCs w:val="24"/>
          <w:lang w:val="es-ES_tradnl"/>
        </w:rPr>
        <w:t xml:space="preserve"> 2024-2027.</w:t>
      </w:r>
      <w:bookmarkEnd w:id="515"/>
    </w:p>
    <w:p w14:paraId="45F0A582" w14:textId="4AF351FE" w:rsidR="00F04F2B" w:rsidRPr="000744F2" w:rsidRDefault="00F04F2B" w:rsidP="00F37F25">
      <w:pPr>
        <w:pStyle w:val="Heading3"/>
        <w:ind w:left="794" w:hanging="794"/>
        <w:rPr>
          <w:lang w:val="es-ES_tradnl"/>
        </w:rPr>
      </w:pPr>
      <w:r w:rsidRPr="000744F2">
        <w:rPr>
          <w:lang w:val="es-ES_tradnl"/>
        </w:rPr>
        <w:t>4.5.1</w:t>
      </w:r>
      <w:r w:rsidR="00CC7A11" w:rsidRPr="000744F2">
        <w:rPr>
          <w:lang w:val="es-ES_tradnl"/>
        </w:rPr>
        <w:tab/>
      </w:r>
      <w:bookmarkStart w:id="516" w:name="lt_pId782"/>
      <w:r w:rsidRPr="000744F2">
        <w:rPr>
          <w:lang w:val="es-ES_tradnl"/>
        </w:rPr>
        <w:t>Com</w:t>
      </w:r>
      <w:r w:rsidR="00C66E53" w:rsidRPr="000744F2">
        <w:rPr>
          <w:lang w:val="es-ES_tradnl"/>
        </w:rPr>
        <w:t>entarios de los participantes</w:t>
      </w:r>
      <w:bookmarkEnd w:id="516"/>
    </w:p>
    <w:p w14:paraId="3C0A48C3" w14:textId="165AFA94" w:rsidR="00F04F2B" w:rsidRPr="000744F2" w:rsidRDefault="00C66E53" w:rsidP="006E27A5">
      <w:pPr>
        <w:rPr>
          <w:rFonts w:cstheme="minorHAnsi"/>
          <w:szCs w:val="24"/>
          <w:lang w:val="es-ES_tradnl"/>
        </w:rPr>
      </w:pPr>
      <w:bookmarkStart w:id="517" w:name="lt_pId783"/>
      <w:r w:rsidRPr="000744F2">
        <w:rPr>
          <w:rFonts w:cstheme="minorHAnsi"/>
          <w:szCs w:val="24"/>
          <w:lang w:val="es-ES_tradnl"/>
        </w:rPr>
        <w:t>Agradeciendo la intervención de la BDT, Arabia Saudita instó a la Secretaría a poner sin reservas el documento a disposición de todos los interesados</w:t>
      </w:r>
      <w:r w:rsidR="00F04F2B" w:rsidRPr="000744F2">
        <w:rPr>
          <w:rFonts w:cstheme="minorHAnsi"/>
          <w:szCs w:val="24"/>
          <w:lang w:val="es-ES_tradnl"/>
        </w:rPr>
        <w:t>.</w:t>
      </w:r>
      <w:bookmarkEnd w:id="517"/>
    </w:p>
    <w:p w14:paraId="71964730" w14:textId="3B4BCA8B" w:rsidR="00F04F2B" w:rsidRPr="000744F2" w:rsidRDefault="00C66E53" w:rsidP="006E27A5">
      <w:pPr>
        <w:rPr>
          <w:lang w:val="es-ES_tradnl"/>
        </w:rPr>
      </w:pPr>
      <w:bookmarkStart w:id="518" w:name="lt_pId784"/>
      <w:r w:rsidRPr="000744F2">
        <w:rPr>
          <w:lang w:val="es-ES_tradnl"/>
        </w:rPr>
        <w:t xml:space="preserve">Estados Unidos consideró que el documento es un buen punto de partida para determinar cómo se llevaron a cabo los debates del </w:t>
      </w:r>
      <w:proofErr w:type="spellStart"/>
      <w:r w:rsidRPr="000744F2">
        <w:rPr>
          <w:lang w:val="es-ES_tradnl"/>
        </w:rPr>
        <w:t>GADT</w:t>
      </w:r>
      <w:proofErr w:type="spellEnd"/>
      <w:r w:rsidRPr="000744F2">
        <w:rPr>
          <w:lang w:val="es-ES_tradnl"/>
        </w:rPr>
        <w:t xml:space="preserve"> y cómo establecer una correspondencia entre el proceso de planificación estratégica y el nuevo Plan de Acción</w:t>
      </w:r>
      <w:r w:rsidR="00F04F2B" w:rsidRPr="000744F2">
        <w:rPr>
          <w:lang w:val="es-ES_tradnl"/>
        </w:rPr>
        <w:t>.</w:t>
      </w:r>
      <w:bookmarkEnd w:id="518"/>
    </w:p>
    <w:p w14:paraId="2D360149" w14:textId="17853937" w:rsidR="00F04F2B" w:rsidRPr="000744F2" w:rsidRDefault="00C66E53" w:rsidP="006E27A5">
      <w:pPr>
        <w:rPr>
          <w:lang w:val="es-ES_tradnl"/>
        </w:rPr>
      </w:pPr>
      <w:bookmarkStart w:id="519" w:name="lt_pId785"/>
      <w:r w:rsidRPr="000744F2">
        <w:rPr>
          <w:lang w:val="es-ES_tradnl"/>
        </w:rPr>
        <w:t>La Federación de Rusia comentó que la utilización de corchetes, en particular en la sección</w:t>
      </w:r>
      <w:r w:rsidR="00F04F2B" w:rsidRPr="000744F2">
        <w:rPr>
          <w:lang w:val="es-ES_tradnl"/>
        </w:rPr>
        <w:t xml:space="preserve"> 4.4 [</w:t>
      </w:r>
      <w:proofErr w:type="spellStart"/>
      <w:r w:rsidR="00F04F2B" w:rsidRPr="000744F2">
        <w:rPr>
          <w:lang w:val="es-ES_tradnl"/>
        </w:rPr>
        <w:t>Implementation</w:t>
      </w:r>
      <w:proofErr w:type="spellEnd"/>
      <w:r w:rsidR="00F04F2B" w:rsidRPr="000744F2">
        <w:rPr>
          <w:lang w:val="es-ES_tradnl"/>
        </w:rPr>
        <w:t xml:space="preserve"> </w:t>
      </w:r>
      <w:proofErr w:type="spellStart"/>
      <w:r w:rsidR="00F04F2B" w:rsidRPr="000744F2">
        <w:rPr>
          <w:lang w:val="es-ES_tradnl"/>
        </w:rPr>
        <w:t>of</w:t>
      </w:r>
      <w:proofErr w:type="spellEnd"/>
      <w:r w:rsidR="00F04F2B" w:rsidRPr="000744F2">
        <w:rPr>
          <w:lang w:val="es-ES_tradnl"/>
        </w:rPr>
        <w:t xml:space="preserve"> </w:t>
      </w:r>
      <w:proofErr w:type="spellStart"/>
      <w:r w:rsidR="00F04F2B" w:rsidRPr="000744F2">
        <w:rPr>
          <w:lang w:val="es-ES_tradnl"/>
        </w:rPr>
        <w:t>Cybersecurity</w:t>
      </w:r>
      <w:proofErr w:type="spellEnd"/>
      <w:r w:rsidR="00F04F2B" w:rsidRPr="000744F2">
        <w:rPr>
          <w:lang w:val="es-ES_tradnl"/>
        </w:rPr>
        <w:t xml:space="preserve"> </w:t>
      </w:r>
      <w:proofErr w:type="spellStart"/>
      <w:r w:rsidR="00F04F2B" w:rsidRPr="000744F2">
        <w:rPr>
          <w:lang w:val="es-ES_tradnl"/>
        </w:rPr>
        <w:t>Thematic</w:t>
      </w:r>
      <w:proofErr w:type="spellEnd"/>
      <w:r w:rsidR="00F04F2B" w:rsidRPr="000744F2">
        <w:rPr>
          <w:lang w:val="es-ES_tradnl"/>
        </w:rPr>
        <w:t xml:space="preserve"> </w:t>
      </w:r>
      <w:proofErr w:type="spellStart"/>
      <w:r w:rsidR="00F04F2B" w:rsidRPr="000744F2">
        <w:rPr>
          <w:lang w:val="es-ES_tradnl"/>
        </w:rPr>
        <w:t>Priority</w:t>
      </w:r>
      <w:proofErr w:type="spellEnd"/>
      <w:r w:rsidR="00F04F2B" w:rsidRPr="000744F2">
        <w:rPr>
          <w:lang w:val="es-ES_tradnl"/>
        </w:rPr>
        <w:t xml:space="preserve">], </w:t>
      </w:r>
      <w:r w:rsidR="00E563F8" w:rsidRPr="000744F2">
        <w:rPr>
          <w:lang w:val="es-ES_tradnl"/>
        </w:rPr>
        <w:t>sumada al resalte en amarillo, causa confusión. Preguntó si los corchetes en el documento podrían eliminarse o sustituirse por una referencia</w:t>
      </w:r>
      <w:bookmarkEnd w:id="519"/>
      <w:r w:rsidR="00EB0BE2">
        <w:rPr>
          <w:lang w:val="es-ES_tradnl"/>
        </w:rPr>
        <w:t>.</w:t>
      </w:r>
    </w:p>
    <w:p w14:paraId="0BDC294F" w14:textId="694DEFBB" w:rsidR="00F04F2B" w:rsidRPr="000744F2" w:rsidRDefault="00E563F8" w:rsidP="006E27A5">
      <w:pPr>
        <w:rPr>
          <w:rFonts w:cstheme="minorHAnsi"/>
          <w:szCs w:val="24"/>
          <w:lang w:val="es-ES_tradnl"/>
        </w:rPr>
      </w:pPr>
      <w:bookmarkStart w:id="520" w:name="lt_pId787"/>
      <w:r w:rsidRPr="000744F2">
        <w:rPr>
          <w:rFonts w:cstheme="minorHAnsi"/>
          <w:szCs w:val="24"/>
          <w:lang w:val="es-ES_tradnl"/>
        </w:rPr>
        <w:t xml:space="preserve">Emiratos Árabes Unidos preguntó si se modificaría el Plan de Acción de la </w:t>
      </w:r>
      <w:proofErr w:type="spellStart"/>
      <w:r w:rsidRPr="000744F2">
        <w:rPr>
          <w:rFonts w:cstheme="minorHAnsi"/>
          <w:szCs w:val="24"/>
          <w:lang w:val="es-ES_tradnl"/>
        </w:rPr>
        <w:t>CMDT</w:t>
      </w:r>
      <w:proofErr w:type="spellEnd"/>
      <w:r w:rsidRPr="000744F2">
        <w:rPr>
          <w:rFonts w:cstheme="minorHAnsi"/>
          <w:szCs w:val="24"/>
          <w:lang w:val="es-ES_tradnl"/>
        </w:rPr>
        <w:t xml:space="preserve"> propuesto una vez publicados los resultados de la reunión del </w:t>
      </w:r>
      <w:proofErr w:type="spellStart"/>
      <w:r w:rsidRPr="000744F2">
        <w:rPr>
          <w:rFonts w:cstheme="minorHAnsi"/>
          <w:szCs w:val="24"/>
          <w:lang w:val="es-ES_tradnl"/>
        </w:rPr>
        <w:t>GTC-PEF</w:t>
      </w:r>
      <w:proofErr w:type="spellEnd"/>
      <w:r w:rsidRPr="000744F2">
        <w:rPr>
          <w:rFonts w:cstheme="minorHAnsi"/>
          <w:szCs w:val="24"/>
          <w:lang w:val="es-ES_tradnl"/>
        </w:rPr>
        <w:t xml:space="preserve"> del 20 de marzo de 2022 para la reunión del Consejo</w:t>
      </w:r>
      <w:r w:rsidR="00F04F2B" w:rsidRPr="000744F2">
        <w:rPr>
          <w:rFonts w:cstheme="minorHAnsi"/>
          <w:szCs w:val="24"/>
          <w:lang w:val="es-ES_tradnl"/>
        </w:rPr>
        <w:t xml:space="preserve"> (21-31 </w:t>
      </w:r>
      <w:r w:rsidRPr="000744F2">
        <w:rPr>
          <w:rFonts w:cstheme="minorHAnsi"/>
          <w:szCs w:val="24"/>
          <w:lang w:val="es-ES_tradnl"/>
        </w:rPr>
        <w:t>de marzo de</w:t>
      </w:r>
      <w:r w:rsidR="00F04F2B" w:rsidRPr="000744F2">
        <w:rPr>
          <w:rFonts w:cstheme="minorHAnsi"/>
          <w:szCs w:val="24"/>
          <w:lang w:val="es-ES_tradnl"/>
        </w:rPr>
        <w:t xml:space="preserve"> 2022).</w:t>
      </w:r>
      <w:bookmarkEnd w:id="520"/>
      <w:r w:rsidR="00F04F2B" w:rsidRPr="000744F2">
        <w:rPr>
          <w:rFonts w:cstheme="minorHAnsi"/>
          <w:szCs w:val="24"/>
          <w:lang w:val="es-ES_tradnl"/>
        </w:rPr>
        <w:t xml:space="preserve"> </w:t>
      </w:r>
      <w:bookmarkStart w:id="521" w:name="lt_pId788"/>
      <w:r w:rsidRPr="000744F2">
        <w:rPr>
          <w:rFonts w:cstheme="minorHAnsi"/>
          <w:szCs w:val="24"/>
          <w:lang w:val="es-ES_tradnl"/>
        </w:rPr>
        <w:t>La Secretaría de la BDT contestó que, si la reunión acepta el Documento 70 como contribución a los trabajos de la Conferencia, preparará una versión actualizada en la que se reflejen todos los cambios aportados al proyecto de Plan Estratégico de la</w:t>
      </w:r>
      <w:r w:rsidR="00EB0BE2">
        <w:rPr>
          <w:rFonts w:cstheme="minorHAnsi"/>
          <w:szCs w:val="24"/>
          <w:lang w:val="es-ES_tradnl"/>
        </w:rPr>
        <w:t> </w:t>
      </w:r>
      <w:r w:rsidRPr="000744F2">
        <w:rPr>
          <w:rFonts w:cstheme="minorHAnsi"/>
          <w:szCs w:val="24"/>
          <w:lang w:val="es-ES_tradnl"/>
        </w:rPr>
        <w:t xml:space="preserve">UIT con consecuencias para el Plan de Acción de la </w:t>
      </w:r>
      <w:proofErr w:type="spellStart"/>
      <w:r w:rsidRPr="000744F2">
        <w:rPr>
          <w:rFonts w:cstheme="minorHAnsi"/>
          <w:szCs w:val="24"/>
          <w:lang w:val="es-ES_tradnl"/>
        </w:rPr>
        <w:t>CMDT</w:t>
      </w:r>
      <w:proofErr w:type="spellEnd"/>
      <w:r w:rsidRPr="000744F2">
        <w:rPr>
          <w:rFonts w:cstheme="minorHAnsi"/>
          <w:szCs w:val="24"/>
          <w:lang w:val="es-ES_tradnl"/>
        </w:rPr>
        <w:t xml:space="preserve"> propuesto</w:t>
      </w:r>
      <w:r w:rsidR="00F04F2B" w:rsidRPr="000744F2">
        <w:rPr>
          <w:rFonts w:cstheme="minorHAnsi"/>
          <w:szCs w:val="24"/>
          <w:lang w:val="es-ES_tradnl"/>
        </w:rPr>
        <w:t>.</w:t>
      </w:r>
      <w:bookmarkEnd w:id="521"/>
    </w:p>
    <w:p w14:paraId="182982BC" w14:textId="4385299C" w:rsidR="00F04F2B" w:rsidRPr="000744F2" w:rsidRDefault="000A26F4" w:rsidP="006E27A5">
      <w:pPr>
        <w:rPr>
          <w:rFonts w:cstheme="minorHAnsi"/>
          <w:szCs w:val="24"/>
          <w:lang w:val="es-ES_tradnl"/>
        </w:rPr>
      </w:pPr>
      <w:bookmarkStart w:id="522" w:name="lt_pId789"/>
      <w:r w:rsidRPr="000744F2">
        <w:rPr>
          <w:rFonts w:cstheme="minorHAnsi"/>
          <w:szCs w:val="24"/>
          <w:lang w:val="es-ES_tradnl"/>
        </w:rPr>
        <w:t>Calificando el</w:t>
      </w:r>
      <w:r w:rsidR="00F04F2B" w:rsidRPr="000744F2">
        <w:rPr>
          <w:rFonts w:cstheme="minorHAnsi"/>
          <w:szCs w:val="24"/>
          <w:lang w:val="es-ES_tradnl"/>
        </w:rPr>
        <w:t xml:space="preserve"> </w:t>
      </w:r>
      <w:hyperlink r:id="rId39" w:history="1">
        <w:r w:rsidR="00F04F2B" w:rsidRPr="000744F2">
          <w:rPr>
            <w:rStyle w:val="Hyperlink"/>
            <w:rFonts w:cstheme="minorHAnsi"/>
            <w:szCs w:val="24"/>
            <w:lang w:val="es-ES_tradnl"/>
          </w:rPr>
          <w:t>Document</w:t>
        </w:r>
        <w:r w:rsidRPr="000744F2">
          <w:rPr>
            <w:rStyle w:val="Hyperlink"/>
            <w:rFonts w:cstheme="minorHAnsi"/>
            <w:szCs w:val="24"/>
            <w:lang w:val="es-ES_tradnl"/>
          </w:rPr>
          <w:t>o</w:t>
        </w:r>
        <w:r w:rsidR="00F04F2B" w:rsidRPr="000744F2">
          <w:rPr>
            <w:rStyle w:val="Hyperlink"/>
            <w:rFonts w:cstheme="minorHAnsi"/>
            <w:szCs w:val="24"/>
            <w:lang w:val="es-ES_tradnl"/>
          </w:rPr>
          <w:t xml:space="preserve"> 70</w:t>
        </w:r>
      </w:hyperlink>
      <w:r w:rsidR="00F04F2B" w:rsidRPr="000744F2">
        <w:rPr>
          <w:rFonts w:cstheme="minorHAnsi"/>
          <w:szCs w:val="24"/>
          <w:lang w:val="es-ES_tradnl"/>
        </w:rPr>
        <w:t xml:space="preserve"> </w:t>
      </w:r>
      <w:r w:rsidRPr="000744F2">
        <w:rPr>
          <w:rFonts w:cstheme="minorHAnsi"/>
          <w:szCs w:val="24"/>
          <w:lang w:val="es-ES_tradnl"/>
        </w:rPr>
        <w:t>como documento de importancia capital, la República Islámica de Irán dijo que todo el mundo sabe que hay desacuerdos entre los Miembros de la UIT acerca del proyecto de Plan de Acción de la CMDT</w:t>
      </w:r>
      <w:r w:rsidR="00077609" w:rsidRPr="000744F2">
        <w:rPr>
          <w:rFonts w:cstheme="minorHAnsi"/>
          <w:szCs w:val="24"/>
          <w:lang w:val="es-ES_tradnl"/>
        </w:rPr>
        <w:t>. Dijo que es importante encontrar la manera de minimizar o eliminar esos desacuerdos y que este documento muestra los puntos de desacuerdo, por lo que resulta muy útil para las negociaciones futuras</w:t>
      </w:r>
      <w:bookmarkStart w:id="523" w:name="lt_pId791"/>
      <w:bookmarkEnd w:id="522"/>
      <w:r w:rsidR="00F04F2B" w:rsidRPr="000744F2">
        <w:rPr>
          <w:rFonts w:cstheme="minorHAnsi"/>
          <w:szCs w:val="24"/>
          <w:lang w:val="es-ES_tradnl"/>
        </w:rPr>
        <w:t>.</w:t>
      </w:r>
      <w:bookmarkEnd w:id="523"/>
    </w:p>
    <w:p w14:paraId="0B892145" w14:textId="3065B28D" w:rsidR="00F04F2B" w:rsidRPr="000744F2" w:rsidRDefault="00077609" w:rsidP="006E27A5">
      <w:pPr>
        <w:rPr>
          <w:rFonts w:cstheme="minorHAnsi"/>
          <w:szCs w:val="24"/>
          <w:lang w:val="es-ES_tradnl"/>
        </w:rPr>
      </w:pPr>
      <w:bookmarkStart w:id="524" w:name="lt_pId792"/>
      <w:r w:rsidRPr="000744F2">
        <w:rPr>
          <w:rFonts w:cstheme="minorHAnsi"/>
          <w:szCs w:val="24"/>
          <w:lang w:val="es-ES_tradnl"/>
        </w:rPr>
        <w:lastRenderedPageBreak/>
        <w:t>En respuesta a Arabia Saudita, la Secretaría de la BDT explicó que, en su opinión, el documento debería publicarse con carácter general sólo a título informativo o introducirse en la Interfaz de Propuestas de Conferencia para la elaboración de propuestas al respecto</w:t>
      </w:r>
      <w:r w:rsidR="00F04F2B" w:rsidRPr="000744F2">
        <w:rPr>
          <w:rFonts w:cstheme="minorHAnsi"/>
          <w:szCs w:val="24"/>
          <w:lang w:val="es-ES_tradnl"/>
        </w:rPr>
        <w:t>.</w:t>
      </w:r>
      <w:bookmarkEnd w:id="524"/>
    </w:p>
    <w:p w14:paraId="26CE05AC" w14:textId="487F9ADF" w:rsidR="00F04F2B" w:rsidRPr="000744F2" w:rsidRDefault="00077609" w:rsidP="006E27A5">
      <w:pPr>
        <w:rPr>
          <w:rFonts w:cstheme="minorHAnsi"/>
          <w:szCs w:val="24"/>
          <w:lang w:val="es-ES_tradnl"/>
        </w:rPr>
      </w:pPr>
      <w:bookmarkStart w:id="525" w:name="lt_pId793"/>
      <w:r w:rsidRPr="000744F2">
        <w:rPr>
          <w:rFonts w:cstheme="minorHAnsi"/>
          <w:szCs w:val="24"/>
          <w:lang w:val="es-ES_tradnl"/>
        </w:rPr>
        <w:t>Arabia Saudita insistió en que no se puede otorgar categoría oficial al documento, pero que lo mejor sería distribuirlo a todas las regiones tras la reunión del Consejo</w:t>
      </w:r>
      <w:r w:rsidR="00F04F2B" w:rsidRPr="000744F2">
        <w:rPr>
          <w:rFonts w:cstheme="minorHAnsi"/>
          <w:szCs w:val="24"/>
          <w:lang w:val="es-ES_tradnl"/>
        </w:rPr>
        <w:t xml:space="preserve"> (21-31 </w:t>
      </w:r>
      <w:r w:rsidRPr="000744F2">
        <w:rPr>
          <w:rFonts w:cstheme="minorHAnsi"/>
          <w:szCs w:val="24"/>
          <w:lang w:val="es-ES_tradnl"/>
        </w:rPr>
        <w:t>de marzo de</w:t>
      </w:r>
      <w:r w:rsidR="00F04F2B" w:rsidRPr="000744F2">
        <w:rPr>
          <w:rFonts w:cstheme="minorHAnsi"/>
          <w:szCs w:val="24"/>
          <w:lang w:val="es-ES_tradnl"/>
        </w:rPr>
        <w:t xml:space="preserve"> 2022) </w:t>
      </w:r>
      <w:r w:rsidRPr="000744F2">
        <w:rPr>
          <w:rFonts w:cstheme="minorHAnsi"/>
          <w:szCs w:val="24"/>
          <w:lang w:val="es-ES_tradnl"/>
        </w:rPr>
        <w:t xml:space="preserve">a fin de que estén informadas. Estados Unidos hizo hincapié en que corresponde a la </w:t>
      </w:r>
      <w:proofErr w:type="spellStart"/>
      <w:r w:rsidRPr="000744F2">
        <w:rPr>
          <w:rFonts w:cstheme="minorHAnsi"/>
          <w:szCs w:val="24"/>
          <w:lang w:val="es-ES_tradnl"/>
        </w:rPr>
        <w:t>CMDT</w:t>
      </w:r>
      <w:proofErr w:type="spellEnd"/>
      <w:r w:rsidRPr="000744F2">
        <w:rPr>
          <w:rFonts w:cstheme="minorHAnsi"/>
          <w:szCs w:val="24"/>
          <w:lang w:val="es-ES_tradnl"/>
        </w:rPr>
        <w:t xml:space="preserve"> adoptar el Plan de Acción de la </w:t>
      </w:r>
      <w:proofErr w:type="spellStart"/>
      <w:r w:rsidRPr="000744F2">
        <w:rPr>
          <w:rFonts w:cstheme="minorHAnsi"/>
          <w:szCs w:val="24"/>
          <w:lang w:val="es-ES_tradnl"/>
        </w:rPr>
        <w:t>CMDT</w:t>
      </w:r>
      <w:proofErr w:type="spellEnd"/>
      <w:r w:rsidRPr="000744F2">
        <w:rPr>
          <w:rFonts w:cstheme="minorHAnsi"/>
          <w:szCs w:val="24"/>
          <w:lang w:val="es-ES_tradnl"/>
        </w:rPr>
        <w:t xml:space="preserve"> y añadió que algunas de las diferencias, por ejemplo, las relativas</w:t>
      </w:r>
      <w:r w:rsidR="00C22661" w:rsidRPr="000744F2">
        <w:rPr>
          <w:rFonts w:cstheme="minorHAnsi"/>
          <w:szCs w:val="24"/>
          <w:lang w:val="es-ES_tradnl"/>
        </w:rPr>
        <w:t xml:space="preserve"> a la propuesta de que la ciberseguridad sea una prioridad temática, podrían resolverse prolongando las negociaciones entre los Miembros</w:t>
      </w:r>
      <w:bookmarkStart w:id="526" w:name="lt_pId794"/>
      <w:bookmarkEnd w:id="525"/>
      <w:r w:rsidR="00F04F2B" w:rsidRPr="000744F2">
        <w:rPr>
          <w:rFonts w:cstheme="minorHAnsi"/>
          <w:szCs w:val="24"/>
          <w:lang w:val="es-ES_tradnl"/>
        </w:rPr>
        <w:t>.</w:t>
      </w:r>
      <w:bookmarkEnd w:id="526"/>
    </w:p>
    <w:p w14:paraId="48BC5467" w14:textId="1DB3D8A0" w:rsidR="00F04F2B" w:rsidRPr="000744F2" w:rsidRDefault="00C22661" w:rsidP="006E27A5">
      <w:pPr>
        <w:rPr>
          <w:rFonts w:cstheme="minorHAnsi"/>
          <w:szCs w:val="24"/>
          <w:lang w:val="es-ES_tradnl"/>
        </w:rPr>
      </w:pPr>
      <w:bookmarkStart w:id="527" w:name="lt_pId795"/>
      <w:r w:rsidRPr="000744F2">
        <w:rPr>
          <w:rFonts w:cstheme="minorHAnsi"/>
          <w:szCs w:val="24"/>
          <w:lang w:val="es-ES_tradnl"/>
        </w:rPr>
        <w:t>Considerando que en último término el trabajo del UIT-D está regido por las decisiones de la</w:t>
      </w:r>
      <w:r w:rsidR="00A75FF1">
        <w:rPr>
          <w:rFonts w:cstheme="minorHAnsi"/>
          <w:szCs w:val="24"/>
          <w:lang w:val="es-ES_tradnl"/>
        </w:rPr>
        <w:t> </w:t>
      </w:r>
      <w:proofErr w:type="spellStart"/>
      <w:r w:rsidRPr="000744F2">
        <w:rPr>
          <w:rFonts w:cstheme="minorHAnsi"/>
          <w:szCs w:val="24"/>
          <w:lang w:val="es-ES_tradnl"/>
        </w:rPr>
        <w:t>CMDT</w:t>
      </w:r>
      <w:proofErr w:type="spellEnd"/>
      <w:r w:rsidRPr="000744F2">
        <w:rPr>
          <w:rFonts w:cstheme="minorHAnsi"/>
          <w:szCs w:val="24"/>
          <w:lang w:val="es-ES_tradnl"/>
        </w:rPr>
        <w:t xml:space="preserve">, la </w:t>
      </w:r>
      <w:proofErr w:type="gramStart"/>
      <w:r w:rsidRPr="000744F2">
        <w:rPr>
          <w:rFonts w:cstheme="minorHAnsi"/>
          <w:szCs w:val="24"/>
          <w:lang w:val="es-ES_tradnl"/>
        </w:rPr>
        <w:t>President</w:t>
      </w:r>
      <w:r w:rsidR="00642B04">
        <w:rPr>
          <w:rFonts w:cstheme="minorHAnsi"/>
          <w:szCs w:val="24"/>
          <w:lang w:val="es-ES_tradnl"/>
        </w:rPr>
        <w:t>a</w:t>
      </w:r>
      <w:proofErr w:type="gramEnd"/>
      <w:r w:rsidRPr="000744F2">
        <w:rPr>
          <w:rFonts w:cstheme="minorHAnsi"/>
          <w:szCs w:val="24"/>
          <w:lang w:val="es-ES_tradnl"/>
        </w:rPr>
        <w:t xml:space="preserve"> del </w:t>
      </w:r>
      <w:proofErr w:type="spellStart"/>
      <w:r w:rsidRPr="000744F2">
        <w:rPr>
          <w:rFonts w:cstheme="minorHAnsi"/>
          <w:szCs w:val="24"/>
          <w:lang w:val="es-ES_tradnl"/>
        </w:rPr>
        <w:t>GADT</w:t>
      </w:r>
      <w:proofErr w:type="spellEnd"/>
      <w:r w:rsidRPr="000744F2">
        <w:rPr>
          <w:rFonts w:cstheme="minorHAnsi"/>
          <w:szCs w:val="24"/>
          <w:lang w:val="es-ES_tradnl"/>
        </w:rPr>
        <w:t xml:space="preserve"> propuso que el</w:t>
      </w:r>
      <w:r w:rsidR="00F04F2B" w:rsidRPr="000744F2">
        <w:rPr>
          <w:rFonts w:cstheme="minorHAnsi"/>
          <w:szCs w:val="24"/>
          <w:lang w:val="es-ES_tradnl"/>
        </w:rPr>
        <w:t xml:space="preserve"> </w:t>
      </w:r>
      <w:hyperlink r:id="rId40" w:history="1">
        <w:r w:rsidR="00F04F2B" w:rsidRPr="000744F2">
          <w:rPr>
            <w:rStyle w:val="Hyperlink"/>
            <w:rFonts w:cstheme="minorHAnsi"/>
            <w:szCs w:val="24"/>
            <w:lang w:val="es-ES_tradnl"/>
          </w:rPr>
          <w:t>Document</w:t>
        </w:r>
        <w:r w:rsidRPr="000744F2">
          <w:rPr>
            <w:rStyle w:val="Hyperlink"/>
            <w:rFonts w:cstheme="minorHAnsi"/>
            <w:szCs w:val="24"/>
            <w:lang w:val="es-ES_tradnl"/>
          </w:rPr>
          <w:t>o</w:t>
        </w:r>
        <w:r w:rsidR="00F04F2B" w:rsidRPr="000744F2">
          <w:rPr>
            <w:rStyle w:val="Hyperlink"/>
            <w:rFonts w:cstheme="minorHAnsi"/>
            <w:szCs w:val="24"/>
            <w:lang w:val="es-ES_tradnl"/>
          </w:rPr>
          <w:t xml:space="preserve"> 70</w:t>
        </w:r>
      </w:hyperlink>
      <w:r w:rsidR="00F04F2B" w:rsidRPr="000744F2">
        <w:rPr>
          <w:rFonts w:cstheme="minorHAnsi"/>
          <w:szCs w:val="24"/>
          <w:lang w:val="es-ES_tradnl"/>
        </w:rPr>
        <w:t xml:space="preserve"> s</w:t>
      </w:r>
      <w:r w:rsidRPr="000744F2">
        <w:rPr>
          <w:rFonts w:cstheme="minorHAnsi"/>
          <w:szCs w:val="24"/>
          <w:lang w:val="es-ES_tradnl"/>
        </w:rPr>
        <w:t xml:space="preserve">e envíe a la Conferencia como documento de base. Las organizaciones regionales de telecomunicaciones y los Estados Miembros podrán así enmendarlo, habida cuenta además de los debates que sostiene el </w:t>
      </w:r>
      <w:proofErr w:type="spellStart"/>
      <w:r w:rsidRPr="000744F2">
        <w:rPr>
          <w:rFonts w:cstheme="minorHAnsi"/>
          <w:szCs w:val="24"/>
          <w:lang w:val="es-ES_tradnl"/>
        </w:rPr>
        <w:t>GTC-PEF</w:t>
      </w:r>
      <w:proofErr w:type="spellEnd"/>
      <w:r w:rsidRPr="000744F2">
        <w:rPr>
          <w:rFonts w:cstheme="minorHAnsi"/>
          <w:szCs w:val="24"/>
          <w:lang w:val="es-ES_tradnl"/>
        </w:rPr>
        <w:t xml:space="preserve"> sobre el marco estratégico global y el Plan Estratégico de la UIT para</w:t>
      </w:r>
      <w:bookmarkStart w:id="528" w:name="lt_pId796"/>
      <w:bookmarkEnd w:id="527"/>
      <w:r w:rsidR="00F04F2B" w:rsidRPr="000744F2">
        <w:rPr>
          <w:rFonts w:cstheme="minorHAnsi"/>
          <w:szCs w:val="24"/>
          <w:lang w:val="es-ES_tradnl"/>
        </w:rPr>
        <w:t xml:space="preserve"> 2024-2027.</w:t>
      </w:r>
      <w:bookmarkEnd w:id="528"/>
    </w:p>
    <w:p w14:paraId="7BFEC0BE" w14:textId="4E277D76" w:rsidR="00F04F2B" w:rsidRPr="000744F2" w:rsidRDefault="00C22661" w:rsidP="006E27A5">
      <w:pPr>
        <w:rPr>
          <w:rFonts w:cstheme="minorHAnsi"/>
          <w:szCs w:val="24"/>
          <w:lang w:val="es-ES_tradnl"/>
        </w:rPr>
      </w:pPr>
      <w:bookmarkStart w:id="529" w:name="lt_pId797"/>
      <w:r w:rsidRPr="000744F2">
        <w:rPr>
          <w:rFonts w:cstheme="minorHAnsi"/>
          <w:szCs w:val="24"/>
          <w:lang w:val="es-ES_tradnl"/>
        </w:rPr>
        <w:t xml:space="preserve">La República Islámica de Irán dio su apoyo a la propuesta y añadió que el documento también podría distribuirse a otras reuniones, en particular la del </w:t>
      </w:r>
      <w:proofErr w:type="spellStart"/>
      <w:r w:rsidRPr="000744F2">
        <w:rPr>
          <w:rFonts w:cstheme="minorHAnsi"/>
          <w:szCs w:val="24"/>
          <w:lang w:val="es-ES_tradnl"/>
        </w:rPr>
        <w:t>GTC-PEF</w:t>
      </w:r>
      <w:proofErr w:type="spellEnd"/>
      <w:r w:rsidRPr="000744F2">
        <w:rPr>
          <w:rFonts w:cstheme="minorHAnsi"/>
          <w:szCs w:val="24"/>
          <w:lang w:val="es-ES_tradnl"/>
        </w:rPr>
        <w:t xml:space="preserve"> del 20 de marzo de 2022. La Federación de Rusia expresó su apoyo a la propuesta de Arabia Saudita de distribuir el </w:t>
      </w:r>
      <w:r w:rsidR="00BD0D9E" w:rsidRPr="000744F2">
        <w:rPr>
          <w:rFonts w:cstheme="minorHAnsi"/>
          <w:szCs w:val="24"/>
          <w:lang w:val="es-ES_tradnl"/>
        </w:rPr>
        <w:t>documento</w:t>
      </w:r>
      <w:r w:rsidRPr="000744F2">
        <w:rPr>
          <w:rFonts w:cstheme="minorHAnsi"/>
          <w:szCs w:val="24"/>
          <w:lang w:val="es-ES_tradnl"/>
        </w:rPr>
        <w:t xml:space="preserve"> como información de antecedentes que refleja los debates sostenidos y las prioridades identificadas a nivel regional. Señala, además, que la propuesta de Estados Unidos de enviar el documento a la Conferencia también es buena, pero, en sus palabras: </w:t>
      </w:r>
      <w:r w:rsidR="009D3E5A">
        <w:rPr>
          <w:rFonts w:cstheme="minorHAnsi"/>
          <w:szCs w:val="24"/>
          <w:lang w:val="es-ES_tradnl"/>
        </w:rPr>
        <w:t>"</w:t>
      </w:r>
      <w:r w:rsidRPr="000744F2">
        <w:rPr>
          <w:rFonts w:cstheme="minorHAnsi"/>
          <w:szCs w:val="24"/>
          <w:lang w:val="es-ES_tradnl"/>
        </w:rPr>
        <w:t>Es evidente que ha de considerarse como un documento informativo</w:t>
      </w:r>
      <w:r w:rsidR="004F51CC" w:rsidRPr="000744F2">
        <w:rPr>
          <w:rFonts w:cstheme="minorHAnsi"/>
          <w:szCs w:val="24"/>
          <w:lang w:val="es-ES_tradnl"/>
        </w:rPr>
        <w:t>, no como contribución</w:t>
      </w:r>
      <w:r w:rsidR="009D3E5A">
        <w:rPr>
          <w:rFonts w:cstheme="minorHAnsi"/>
          <w:szCs w:val="24"/>
          <w:lang w:val="es-ES_tradnl"/>
        </w:rPr>
        <w:t>"</w:t>
      </w:r>
      <w:r w:rsidR="004F51CC" w:rsidRPr="000744F2">
        <w:rPr>
          <w:rFonts w:cstheme="minorHAnsi"/>
          <w:szCs w:val="24"/>
          <w:lang w:val="es-ES_tradnl"/>
        </w:rPr>
        <w:t xml:space="preserve">. </w:t>
      </w:r>
      <w:proofErr w:type="spellStart"/>
      <w:r w:rsidR="004F51CC" w:rsidRPr="000744F2">
        <w:rPr>
          <w:rFonts w:cstheme="minorHAnsi"/>
          <w:szCs w:val="24"/>
          <w:lang w:val="es-ES_tradnl"/>
        </w:rPr>
        <w:t>Aún</w:t>
      </w:r>
      <w:proofErr w:type="spellEnd"/>
      <w:r w:rsidR="004F51CC" w:rsidRPr="000744F2">
        <w:rPr>
          <w:rFonts w:cstheme="minorHAnsi"/>
          <w:szCs w:val="24"/>
          <w:lang w:val="es-ES_tradnl"/>
        </w:rPr>
        <w:t xml:space="preserve"> así se preguntó </w:t>
      </w:r>
      <w:proofErr w:type="spellStart"/>
      <w:r w:rsidR="004F51CC" w:rsidRPr="000744F2">
        <w:rPr>
          <w:rFonts w:cstheme="minorHAnsi"/>
          <w:szCs w:val="24"/>
          <w:lang w:val="es-ES_tradnl"/>
        </w:rPr>
        <w:t>como</w:t>
      </w:r>
      <w:proofErr w:type="spellEnd"/>
      <w:r w:rsidR="004F51CC" w:rsidRPr="000744F2">
        <w:rPr>
          <w:rFonts w:cstheme="minorHAnsi"/>
          <w:szCs w:val="24"/>
          <w:lang w:val="es-ES_tradnl"/>
        </w:rPr>
        <w:t xml:space="preserve"> podría enviarse el documento a la Conferencia con corchetes y si eso ayudaría a la Conferencia</w:t>
      </w:r>
      <w:bookmarkEnd w:id="529"/>
      <w:r w:rsidR="004F51CC" w:rsidRPr="000744F2">
        <w:rPr>
          <w:rFonts w:cstheme="minorHAnsi"/>
          <w:szCs w:val="24"/>
          <w:lang w:val="es-ES_tradnl"/>
        </w:rPr>
        <w:t>.</w:t>
      </w:r>
    </w:p>
    <w:p w14:paraId="7735243E" w14:textId="4EDAE203" w:rsidR="00F04F2B" w:rsidRPr="000744F2" w:rsidRDefault="00F04F2B" w:rsidP="006E27A5">
      <w:pPr>
        <w:rPr>
          <w:rFonts w:cstheme="minorHAnsi"/>
          <w:szCs w:val="24"/>
          <w:lang w:val="es-ES_tradnl"/>
        </w:rPr>
      </w:pPr>
      <w:bookmarkStart w:id="530" w:name="lt_pId801"/>
      <w:proofErr w:type="spellStart"/>
      <w:r w:rsidRPr="000744F2">
        <w:rPr>
          <w:rFonts w:cstheme="minorHAnsi"/>
          <w:szCs w:val="24"/>
          <w:lang w:val="es-ES_tradnl"/>
        </w:rPr>
        <w:t>Zimbabwe</w:t>
      </w:r>
      <w:proofErr w:type="spellEnd"/>
      <w:r w:rsidRPr="000744F2">
        <w:rPr>
          <w:rFonts w:cstheme="minorHAnsi"/>
          <w:szCs w:val="24"/>
          <w:lang w:val="es-ES_tradnl"/>
        </w:rPr>
        <w:t xml:space="preserve"> </w:t>
      </w:r>
      <w:r w:rsidR="004F51CC" w:rsidRPr="000744F2">
        <w:rPr>
          <w:rFonts w:cstheme="minorHAnsi"/>
          <w:szCs w:val="24"/>
          <w:lang w:val="es-ES_tradnl"/>
        </w:rPr>
        <w:t>observ</w:t>
      </w:r>
      <w:r w:rsidR="00EB0BE2">
        <w:rPr>
          <w:rFonts w:cstheme="minorHAnsi"/>
          <w:szCs w:val="24"/>
          <w:lang w:val="es-ES_tradnl"/>
        </w:rPr>
        <w:t>ó</w:t>
      </w:r>
      <w:r w:rsidR="004F51CC" w:rsidRPr="000744F2">
        <w:rPr>
          <w:rFonts w:cstheme="minorHAnsi"/>
          <w:szCs w:val="24"/>
          <w:lang w:val="es-ES_tradnl"/>
        </w:rPr>
        <w:t xml:space="preserve"> que se han invertido muchos esfuerzos en preparar el documento, primero en el GT-</w:t>
      </w:r>
      <w:proofErr w:type="spellStart"/>
      <w:r w:rsidR="004F51CC" w:rsidRPr="000744F2">
        <w:rPr>
          <w:rFonts w:cstheme="minorHAnsi"/>
          <w:szCs w:val="24"/>
          <w:lang w:val="es-ES_tradnl"/>
        </w:rPr>
        <w:t>GADT</w:t>
      </w:r>
      <w:proofErr w:type="spellEnd"/>
      <w:r w:rsidR="004F51CC" w:rsidRPr="000744F2">
        <w:rPr>
          <w:rFonts w:cstheme="minorHAnsi"/>
          <w:szCs w:val="24"/>
          <w:lang w:val="es-ES_tradnl"/>
        </w:rPr>
        <w:t xml:space="preserve">-PEO y luego en el </w:t>
      </w:r>
      <w:proofErr w:type="spellStart"/>
      <w:r w:rsidR="004F51CC" w:rsidRPr="000744F2">
        <w:rPr>
          <w:rFonts w:cstheme="minorHAnsi"/>
          <w:szCs w:val="24"/>
          <w:lang w:val="es-ES_tradnl"/>
        </w:rPr>
        <w:t>GADT</w:t>
      </w:r>
      <w:proofErr w:type="spellEnd"/>
      <w:r w:rsidR="004F51CC" w:rsidRPr="000744F2">
        <w:rPr>
          <w:rFonts w:cstheme="minorHAnsi"/>
          <w:szCs w:val="24"/>
          <w:lang w:val="es-ES_tradnl"/>
        </w:rPr>
        <w:t xml:space="preserve"> mismo, y que se han hecho muchos compromisos. </w:t>
      </w:r>
      <w:bookmarkStart w:id="531" w:name="lt_pId802"/>
      <w:bookmarkEnd w:id="530"/>
      <w:proofErr w:type="spellStart"/>
      <w:r w:rsidRPr="000744F2">
        <w:rPr>
          <w:rFonts w:cstheme="minorHAnsi"/>
          <w:szCs w:val="24"/>
          <w:lang w:val="es-ES_tradnl"/>
        </w:rPr>
        <w:t>Zimbabwe</w:t>
      </w:r>
      <w:proofErr w:type="spellEnd"/>
      <w:r w:rsidRPr="000744F2">
        <w:rPr>
          <w:rFonts w:cstheme="minorHAnsi"/>
          <w:szCs w:val="24"/>
          <w:lang w:val="es-ES_tradnl"/>
        </w:rPr>
        <w:t xml:space="preserve"> </w:t>
      </w:r>
      <w:r w:rsidR="004F51CC" w:rsidRPr="000744F2">
        <w:rPr>
          <w:rFonts w:cstheme="minorHAnsi"/>
          <w:szCs w:val="24"/>
          <w:lang w:val="es-ES_tradnl"/>
        </w:rPr>
        <w:t>sugirió que, al haber muy pocas cosas entre corchetes sobre las que no se había podido llegar a un consenso, lo mejor sería transmitir el documento a la Conferencia como anexo al Informe del</w:t>
      </w:r>
      <w:r w:rsidR="00A75FF1">
        <w:rPr>
          <w:rFonts w:cstheme="minorHAnsi"/>
          <w:szCs w:val="24"/>
          <w:lang w:val="es-ES_tradnl"/>
        </w:rPr>
        <w:t> </w:t>
      </w:r>
      <w:proofErr w:type="spellStart"/>
      <w:r w:rsidR="004F51CC" w:rsidRPr="000744F2">
        <w:rPr>
          <w:rFonts w:cstheme="minorHAnsi"/>
          <w:szCs w:val="24"/>
          <w:lang w:val="es-ES_tradnl"/>
        </w:rPr>
        <w:t>GADT</w:t>
      </w:r>
      <w:proofErr w:type="spellEnd"/>
      <w:r w:rsidR="004F51CC" w:rsidRPr="000744F2">
        <w:rPr>
          <w:rFonts w:cstheme="minorHAnsi"/>
          <w:szCs w:val="24"/>
          <w:lang w:val="es-ES_tradnl"/>
        </w:rPr>
        <w:t xml:space="preserve"> o como documento de base. Además, debería animarse a los Estados Miembros a concentrarse en los textos entre corchetes y presentar contribuciones sobre esos temas con el objetivo de ayudar a la Conferencia a llegar a un consenso</w:t>
      </w:r>
      <w:bookmarkStart w:id="532" w:name="lt_pId803"/>
      <w:bookmarkEnd w:id="531"/>
      <w:r w:rsidRPr="000744F2">
        <w:rPr>
          <w:rFonts w:cstheme="minorHAnsi"/>
          <w:szCs w:val="24"/>
          <w:lang w:val="es-ES_tradnl"/>
        </w:rPr>
        <w:t>.</w:t>
      </w:r>
      <w:bookmarkEnd w:id="532"/>
    </w:p>
    <w:p w14:paraId="4CBC5C07" w14:textId="50F23104" w:rsidR="00F04F2B" w:rsidRPr="000744F2" w:rsidRDefault="004F51CC" w:rsidP="006E27A5">
      <w:pPr>
        <w:rPr>
          <w:rFonts w:cstheme="minorHAnsi"/>
          <w:szCs w:val="24"/>
          <w:lang w:val="es-ES_tradnl"/>
        </w:rPr>
      </w:pPr>
      <w:bookmarkStart w:id="533" w:name="lt_pId804"/>
      <w:r w:rsidRPr="000744F2">
        <w:rPr>
          <w:rFonts w:cstheme="minorHAnsi"/>
          <w:szCs w:val="24"/>
          <w:lang w:val="es-ES_tradnl"/>
        </w:rPr>
        <w:t xml:space="preserve">La </w:t>
      </w:r>
      <w:proofErr w:type="gramStart"/>
      <w:r w:rsidRPr="000744F2">
        <w:rPr>
          <w:rFonts w:cstheme="minorHAnsi"/>
          <w:szCs w:val="24"/>
          <w:lang w:val="es-ES_tradnl"/>
        </w:rPr>
        <w:t>President</w:t>
      </w:r>
      <w:r w:rsidR="00642B04">
        <w:rPr>
          <w:rFonts w:cstheme="minorHAnsi"/>
          <w:szCs w:val="24"/>
          <w:lang w:val="es-ES_tradnl"/>
        </w:rPr>
        <w:t>a</w:t>
      </w:r>
      <w:proofErr w:type="gramEnd"/>
      <w:r w:rsidRPr="000744F2">
        <w:rPr>
          <w:rFonts w:cstheme="minorHAnsi"/>
          <w:szCs w:val="24"/>
          <w:lang w:val="es-ES_tradnl"/>
        </w:rPr>
        <w:t xml:space="preserve"> del </w:t>
      </w:r>
      <w:proofErr w:type="spellStart"/>
      <w:r w:rsidRPr="000744F2">
        <w:rPr>
          <w:rFonts w:cstheme="minorHAnsi"/>
          <w:szCs w:val="24"/>
          <w:lang w:val="es-ES_tradnl"/>
        </w:rPr>
        <w:t>GADT</w:t>
      </w:r>
      <w:proofErr w:type="spellEnd"/>
      <w:r w:rsidRPr="000744F2">
        <w:rPr>
          <w:rFonts w:cstheme="minorHAnsi"/>
          <w:szCs w:val="24"/>
          <w:lang w:val="es-ES_tradnl"/>
        </w:rPr>
        <w:t xml:space="preserve"> dijo estar de acuerdo con</w:t>
      </w:r>
      <w:r w:rsidR="00F04F2B" w:rsidRPr="000744F2">
        <w:rPr>
          <w:rFonts w:cstheme="minorHAnsi"/>
          <w:szCs w:val="24"/>
          <w:lang w:val="es-ES_tradnl"/>
        </w:rPr>
        <w:t xml:space="preserve"> </w:t>
      </w:r>
      <w:proofErr w:type="spellStart"/>
      <w:r w:rsidR="00F04F2B" w:rsidRPr="000744F2">
        <w:rPr>
          <w:rFonts w:cstheme="minorHAnsi"/>
          <w:szCs w:val="24"/>
          <w:lang w:val="es-ES_tradnl"/>
        </w:rPr>
        <w:t>Zimbabwe</w:t>
      </w:r>
      <w:proofErr w:type="spellEnd"/>
      <w:r w:rsidR="00F04F2B" w:rsidRPr="000744F2">
        <w:rPr>
          <w:rFonts w:cstheme="minorHAnsi"/>
          <w:szCs w:val="24"/>
          <w:lang w:val="es-ES_tradnl"/>
        </w:rPr>
        <w:t xml:space="preserve"> </w:t>
      </w:r>
      <w:r w:rsidRPr="000744F2">
        <w:rPr>
          <w:rFonts w:cstheme="minorHAnsi"/>
          <w:szCs w:val="24"/>
          <w:lang w:val="es-ES_tradnl"/>
        </w:rPr>
        <w:t xml:space="preserve">y dijo que la BDT siempre ha preparado un proyecto de Plan de Acción de la </w:t>
      </w:r>
      <w:proofErr w:type="spellStart"/>
      <w:r w:rsidRPr="000744F2">
        <w:rPr>
          <w:rFonts w:cstheme="minorHAnsi"/>
          <w:szCs w:val="24"/>
          <w:lang w:val="es-ES_tradnl"/>
        </w:rPr>
        <w:t>CMDT</w:t>
      </w:r>
      <w:proofErr w:type="spellEnd"/>
      <w:r w:rsidRPr="000744F2">
        <w:rPr>
          <w:rFonts w:cstheme="minorHAnsi"/>
          <w:szCs w:val="24"/>
          <w:lang w:val="es-ES_tradnl"/>
        </w:rPr>
        <w:t xml:space="preserve"> para que los Miembros formulen sus observaciones. Señala que se había llegado a un consenso sobre una serie de cosas y recomendó que se acepte</w:t>
      </w:r>
      <w:r w:rsidR="004977D9" w:rsidRPr="000744F2">
        <w:rPr>
          <w:rFonts w:cstheme="minorHAnsi"/>
          <w:szCs w:val="24"/>
          <w:lang w:val="es-ES_tradnl"/>
        </w:rPr>
        <w:t xml:space="preserve"> el </w:t>
      </w:r>
      <w:bookmarkStart w:id="534" w:name="lt_pId805"/>
      <w:bookmarkEnd w:id="533"/>
      <w:r w:rsidR="00BD0D9E" w:rsidRPr="000744F2">
        <w:fldChar w:fldCharType="begin"/>
      </w:r>
      <w:r w:rsidR="00BD0D9E" w:rsidRPr="000744F2">
        <w:rPr>
          <w:lang w:val="es-ES_tradnl"/>
        </w:rPr>
        <w:instrText xml:space="preserve"> HYPERLINK "https://www.itu.int/md/D18-RPMIRM-C-0070/en" </w:instrText>
      </w:r>
      <w:r w:rsidR="00BD0D9E" w:rsidRPr="000744F2">
        <w:fldChar w:fldCharType="separate"/>
      </w:r>
      <w:r w:rsidR="00F04F2B" w:rsidRPr="000744F2">
        <w:rPr>
          <w:rStyle w:val="Hyperlink"/>
          <w:rFonts w:cstheme="minorHAnsi"/>
          <w:szCs w:val="24"/>
          <w:lang w:val="es-ES_tradnl"/>
        </w:rPr>
        <w:t>Document</w:t>
      </w:r>
      <w:r w:rsidR="004977D9" w:rsidRPr="000744F2">
        <w:rPr>
          <w:rStyle w:val="Hyperlink"/>
          <w:rFonts w:cstheme="minorHAnsi"/>
          <w:szCs w:val="24"/>
          <w:lang w:val="es-ES_tradnl"/>
        </w:rPr>
        <w:t>o</w:t>
      </w:r>
      <w:r w:rsidR="00F04F2B" w:rsidRPr="000744F2">
        <w:rPr>
          <w:rStyle w:val="Hyperlink"/>
          <w:rFonts w:cstheme="minorHAnsi"/>
          <w:szCs w:val="24"/>
          <w:lang w:val="es-ES_tradnl"/>
        </w:rPr>
        <w:t xml:space="preserve"> 70</w:t>
      </w:r>
      <w:r w:rsidR="00BD0D9E" w:rsidRPr="000744F2">
        <w:rPr>
          <w:rStyle w:val="Hyperlink"/>
          <w:rFonts w:cstheme="minorHAnsi"/>
          <w:szCs w:val="24"/>
          <w:lang w:val="es-ES_tradnl"/>
        </w:rPr>
        <w:fldChar w:fldCharType="end"/>
      </w:r>
      <w:r w:rsidR="00F04F2B" w:rsidRPr="000744F2">
        <w:rPr>
          <w:rFonts w:cstheme="minorHAnsi"/>
          <w:szCs w:val="24"/>
          <w:lang w:val="es-ES_tradnl"/>
        </w:rPr>
        <w:t xml:space="preserve"> </w:t>
      </w:r>
      <w:r w:rsidR="004977D9" w:rsidRPr="000744F2">
        <w:rPr>
          <w:rFonts w:cstheme="minorHAnsi"/>
          <w:szCs w:val="24"/>
          <w:lang w:val="es-ES_tradnl"/>
        </w:rPr>
        <w:t>como documento de base, lo que sólo quiere decir que es un punto de partida. Solicitó a la Secretaría de la</w:t>
      </w:r>
      <w:bookmarkStart w:id="535" w:name="lt_pId806"/>
      <w:bookmarkEnd w:id="534"/>
      <w:r w:rsidR="00F04F2B" w:rsidRPr="000744F2">
        <w:rPr>
          <w:rFonts w:cstheme="minorHAnsi"/>
          <w:szCs w:val="24"/>
          <w:lang w:val="es-ES_tradnl"/>
        </w:rPr>
        <w:t xml:space="preserve"> BDT </w:t>
      </w:r>
      <w:r w:rsidR="004977D9" w:rsidRPr="000744F2">
        <w:rPr>
          <w:rFonts w:cstheme="minorHAnsi"/>
          <w:szCs w:val="24"/>
          <w:lang w:val="es-ES_tradnl"/>
        </w:rPr>
        <w:t xml:space="preserve">que añada este documento en el sitio único que se ha comprometido a crear para </w:t>
      </w:r>
      <w:r w:rsidR="00CC4D2E">
        <w:rPr>
          <w:rFonts w:cstheme="minorHAnsi"/>
          <w:szCs w:val="24"/>
          <w:lang w:val="es-ES_tradnl"/>
        </w:rPr>
        <w:t xml:space="preserve">reunir </w:t>
      </w:r>
      <w:r w:rsidR="004977D9" w:rsidRPr="000744F2">
        <w:rPr>
          <w:rFonts w:cstheme="minorHAnsi"/>
          <w:szCs w:val="24"/>
          <w:lang w:val="es-ES_tradnl"/>
        </w:rPr>
        <w:t>los documentos de resultados y que indique claramente que es posible modificarlo. En su opinión el Plan de Acción siempre es aprobado por la</w:t>
      </w:r>
      <w:r w:rsidR="00EB0BE2">
        <w:rPr>
          <w:rFonts w:cstheme="minorHAnsi"/>
          <w:szCs w:val="24"/>
          <w:lang w:val="es-ES_tradnl"/>
        </w:rPr>
        <w:t> </w:t>
      </w:r>
      <w:proofErr w:type="spellStart"/>
      <w:r w:rsidR="004977D9" w:rsidRPr="000744F2">
        <w:rPr>
          <w:rFonts w:cstheme="minorHAnsi"/>
          <w:szCs w:val="24"/>
          <w:lang w:val="es-ES_tradnl"/>
        </w:rPr>
        <w:t>CMDT</w:t>
      </w:r>
      <w:proofErr w:type="spellEnd"/>
      <w:r w:rsidR="004977D9" w:rsidRPr="000744F2">
        <w:rPr>
          <w:rFonts w:cstheme="minorHAnsi"/>
          <w:szCs w:val="24"/>
          <w:lang w:val="es-ES_tradnl"/>
        </w:rPr>
        <w:t xml:space="preserve"> y así es como debe seguir siendo</w:t>
      </w:r>
      <w:bookmarkStart w:id="536" w:name="lt_pId807"/>
      <w:bookmarkEnd w:id="535"/>
      <w:r w:rsidR="00F04F2B" w:rsidRPr="000744F2">
        <w:rPr>
          <w:rFonts w:cstheme="minorHAnsi"/>
          <w:szCs w:val="24"/>
          <w:lang w:val="es-ES_tradnl"/>
        </w:rPr>
        <w:t>.</w:t>
      </w:r>
      <w:bookmarkEnd w:id="536"/>
    </w:p>
    <w:p w14:paraId="71235BF8" w14:textId="54F88D44" w:rsidR="00F04F2B" w:rsidRPr="000744F2" w:rsidRDefault="00F04F2B" w:rsidP="00F37F25">
      <w:pPr>
        <w:pStyle w:val="Heading3"/>
        <w:ind w:left="794" w:hanging="794"/>
        <w:rPr>
          <w:lang w:val="es-ES_tradnl"/>
        </w:rPr>
      </w:pPr>
      <w:r w:rsidRPr="000744F2">
        <w:rPr>
          <w:lang w:val="es-ES_tradnl"/>
        </w:rPr>
        <w:t>4.5.2</w:t>
      </w:r>
      <w:r w:rsidR="00CC7A11" w:rsidRPr="000744F2">
        <w:rPr>
          <w:lang w:val="es-ES_tradnl"/>
        </w:rPr>
        <w:tab/>
      </w:r>
      <w:bookmarkStart w:id="537" w:name="lt_pId809"/>
      <w:r w:rsidR="004977D9" w:rsidRPr="000744F2">
        <w:rPr>
          <w:lang w:val="es-ES_tradnl"/>
        </w:rPr>
        <w:t>Forma de proceder</w:t>
      </w:r>
      <w:bookmarkEnd w:id="537"/>
    </w:p>
    <w:p w14:paraId="748C3AB8" w14:textId="54408BE6" w:rsidR="00F04F2B" w:rsidRPr="00A75FF1" w:rsidRDefault="004977D9" w:rsidP="006E27A5">
      <w:pPr>
        <w:pStyle w:val="PlainText"/>
        <w:tabs>
          <w:tab w:val="left" w:pos="1290"/>
        </w:tabs>
        <w:spacing w:before="120"/>
      </w:pPr>
      <w:bookmarkStart w:id="538" w:name="lt_pId810"/>
      <w:r w:rsidRPr="000744F2">
        <w:rPr>
          <w:rFonts w:asciiTheme="minorHAnsi" w:hAnsiTheme="minorHAnsi" w:cstheme="minorHAnsi"/>
          <w:sz w:val="24"/>
          <w:szCs w:val="24"/>
          <w:lang w:val="es-ES_tradnl"/>
        </w:rPr>
        <w:t xml:space="preserve">La </w:t>
      </w:r>
      <w:proofErr w:type="spellStart"/>
      <w:r w:rsidRPr="000744F2">
        <w:rPr>
          <w:rFonts w:asciiTheme="minorHAnsi" w:hAnsiTheme="minorHAnsi" w:cstheme="minorHAnsi"/>
          <w:sz w:val="24"/>
          <w:szCs w:val="24"/>
          <w:lang w:val="es-ES_tradnl"/>
        </w:rPr>
        <w:t>RIR</w:t>
      </w:r>
      <w:proofErr w:type="spellEnd"/>
      <w:r w:rsidR="00F04F2B" w:rsidRPr="000744F2">
        <w:rPr>
          <w:rFonts w:asciiTheme="minorHAnsi" w:hAnsiTheme="minorHAnsi" w:cstheme="minorHAnsi"/>
          <w:sz w:val="24"/>
          <w:szCs w:val="24"/>
          <w:lang w:val="es-ES_tradnl"/>
        </w:rPr>
        <w:noBreakHyphen/>
        <w:t xml:space="preserve">3 </w:t>
      </w:r>
      <w:r w:rsidRPr="000744F2">
        <w:rPr>
          <w:rFonts w:asciiTheme="minorHAnsi" w:hAnsiTheme="minorHAnsi" w:cstheme="minorHAnsi"/>
          <w:sz w:val="24"/>
          <w:szCs w:val="24"/>
          <w:lang w:val="es-ES_tradnl"/>
        </w:rPr>
        <w:t xml:space="preserve">tomó nota del documento y acordó que la </w:t>
      </w:r>
      <w:proofErr w:type="gramStart"/>
      <w:r w:rsidRPr="000744F2">
        <w:rPr>
          <w:rFonts w:asciiTheme="minorHAnsi" w:hAnsiTheme="minorHAnsi" w:cstheme="minorHAnsi"/>
          <w:sz w:val="24"/>
          <w:szCs w:val="24"/>
          <w:lang w:val="es-ES_tradnl"/>
        </w:rPr>
        <w:t>Directora</w:t>
      </w:r>
      <w:proofErr w:type="gramEnd"/>
      <w:r w:rsidRPr="000744F2">
        <w:rPr>
          <w:rFonts w:asciiTheme="minorHAnsi" w:hAnsiTheme="minorHAnsi" w:cstheme="minorHAnsi"/>
          <w:sz w:val="24"/>
          <w:szCs w:val="24"/>
          <w:lang w:val="es-ES_tradnl"/>
        </w:rPr>
        <w:t xml:space="preserve"> de la BDT lo someta a la </w:t>
      </w:r>
      <w:proofErr w:type="spellStart"/>
      <w:r w:rsidRPr="000744F2">
        <w:rPr>
          <w:rFonts w:asciiTheme="minorHAnsi" w:hAnsiTheme="minorHAnsi" w:cstheme="minorHAnsi"/>
          <w:sz w:val="24"/>
          <w:szCs w:val="24"/>
          <w:lang w:val="es-ES_tradnl"/>
        </w:rPr>
        <w:t>CMDT</w:t>
      </w:r>
      <w:proofErr w:type="spellEnd"/>
      <w:r w:rsidRPr="000744F2">
        <w:rPr>
          <w:rFonts w:asciiTheme="minorHAnsi" w:hAnsiTheme="minorHAnsi" w:cstheme="minorHAnsi"/>
          <w:sz w:val="24"/>
          <w:szCs w:val="24"/>
          <w:lang w:val="es-ES_tradnl"/>
        </w:rPr>
        <w:t xml:space="preserve"> como documento de base para la elaboración por los Miembros de propuestas de revisión y </w:t>
      </w:r>
      <w:r w:rsidRPr="00CC4D2E">
        <w:rPr>
          <w:rFonts w:asciiTheme="minorHAnsi" w:hAnsiTheme="minorHAnsi" w:cstheme="minorHAnsi"/>
          <w:sz w:val="24"/>
          <w:szCs w:val="24"/>
          <w:lang w:val="es-ES_tradnl"/>
        </w:rPr>
        <w:t>modificación. Los textos resaltados en amarillo indican que no se ha llegado a un consenso al respecto y se mantendrán entre corchetes para que así conste y facilitar las negociaciones de cara a la CMDT</w:t>
      </w:r>
      <w:bookmarkStart w:id="539" w:name="lt_pId811"/>
      <w:bookmarkEnd w:id="538"/>
      <w:r w:rsidR="00F04F2B" w:rsidRPr="00CC4D2E">
        <w:rPr>
          <w:rFonts w:asciiTheme="minorHAnsi" w:hAnsiTheme="minorHAnsi" w:cstheme="minorHAnsi"/>
          <w:sz w:val="24"/>
          <w:szCs w:val="24"/>
          <w:lang w:val="es-ES_tradnl"/>
        </w:rPr>
        <w:t>.</w:t>
      </w:r>
      <w:bookmarkEnd w:id="539"/>
    </w:p>
    <w:p w14:paraId="42B587F9" w14:textId="3D09D2E0" w:rsidR="00F04F2B" w:rsidRPr="00F635DA" w:rsidRDefault="00CC7A11" w:rsidP="00F635DA">
      <w:pPr>
        <w:pStyle w:val="Heading1"/>
        <w:ind w:left="794" w:hanging="794"/>
        <w:rPr>
          <w:sz w:val="24"/>
          <w:szCs w:val="24"/>
          <w:lang w:val="es-ES_tradnl"/>
        </w:rPr>
      </w:pPr>
      <w:bookmarkStart w:id="540" w:name="lt_pId812"/>
      <w:r w:rsidRPr="00F635DA">
        <w:rPr>
          <w:sz w:val="24"/>
          <w:szCs w:val="24"/>
          <w:lang w:val="es-ES_tradnl"/>
        </w:rPr>
        <w:lastRenderedPageBreak/>
        <w:t>5</w:t>
      </w:r>
      <w:r w:rsidRPr="00F635DA">
        <w:rPr>
          <w:sz w:val="24"/>
          <w:szCs w:val="24"/>
          <w:lang w:val="es-ES_tradnl"/>
        </w:rPr>
        <w:tab/>
      </w:r>
      <w:proofErr w:type="gramStart"/>
      <w:r w:rsidR="00F04F2B" w:rsidRPr="00F635DA">
        <w:rPr>
          <w:sz w:val="24"/>
          <w:szCs w:val="24"/>
          <w:lang w:val="es-ES_tradnl"/>
        </w:rPr>
        <w:t>Cl</w:t>
      </w:r>
      <w:r w:rsidR="004977D9" w:rsidRPr="00F635DA">
        <w:rPr>
          <w:sz w:val="24"/>
          <w:szCs w:val="24"/>
          <w:lang w:val="es-ES_tradnl"/>
        </w:rPr>
        <w:t>ausura</w:t>
      </w:r>
      <w:bookmarkEnd w:id="540"/>
      <w:proofErr w:type="gramEnd"/>
    </w:p>
    <w:p w14:paraId="492E4149" w14:textId="3E5B5CB1" w:rsidR="00F04F2B" w:rsidRPr="000744F2" w:rsidRDefault="004977D9" w:rsidP="006E27A5">
      <w:pPr>
        <w:shd w:val="clear" w:color="auto" w:fill="FFFFFF" w:themeFill="background1"/>
        <w:rPr>
          <w:rFonts w:cstheme="minorHAnsi"/>
          <w:szCs w:val="24"/>
          <w:lang w:val="es-ES_tradnl"/>
        </w:rPr>
      </w:pPr>
      <w:bookmarkStart w:id="541" w:name="lt_pId813"/>
      <w:r w:rsidRPr="000744F2">
        <w:rPr>
          <w:rFonts w:cstheme="minorHAnsi"/>
          <w:szCs w:val="24"/>
          <w:lang w:val="es-ES_tradnl"/>
        </w:rPr>
        <w:t>La Sra.</w:t>
      </w:r>
      <w:r w:rsidR="00F04F2B" w:rsidRPr="000744F2">
        <w:rPr>
          <w:rFonts w:cstheme="minorHAnsi"/>
          <w:szCs w:val="24"/>
          <w:lang w:val="es-ES_tradnl"/>
        </w:rPr>
        <w:t xml:space="preserve"> Bogdan-Martin refle</w:t>
      </w:r>
      <w:r w:rsidRPr="000744F2">
        <w:rPr>
          <w:rFonts w:cstheme="minorHAnsi"/>
          <w:szCs w:val="24"/>
          <w:lang w:val="es-ES_tradnl"/>
        </w:rPr>
        <w:t xml:space="preserve">xionó sobre los avances realizados en esta reunión y dijo que la </w:t>
      </w:r>
      <w:proofErr w:type="spellStart"/>
      <w:r w:rsidRPr="000744F2">
        <w:rPr>
          <w:rFonts w:cstheme="minorHAnsi"/>
          <w:szCs w:val="24"/>
          <w:lang w:val="es-ES_tradnl"/>
        </w:rPr>
        <w:t>CMDT</w:t>
      </w:r>
      <w:proofErr w:type="spellEnd"/>
      <w:r w:rsidRPr="000744F2">
        <w:rPr>
          <w:rFonts w:cstheme="minorHAnsi"/>
          <w:szCs w:val="24"/>
          <w:lang w:val="es-ES_tradnl"/>
        </w:rPr>
        <w:t xml:space="preserve"> marcará un hito. </w:t>
      </w:r>
      <w:r w:rsidR="009D3E5A">
        <w:rPr>
          <w:rFonts w:cstheme="minorHAnsi"/>
          <w:szCs w:val="24"/>
          <w:lang w:val="es-ES_tradnl"/>
        </w:rPr>
        <w:t>"</w:t>
      </w:r>
      <w:r w:rsidR="00D35347" w:rsidRPr="000744F2">
        <w:rPr>
          <w:rFonts w:cstheme="minorHAnsi"/>
          <w:szCs w:val="24"/>
          <w:lang w:val="es-ES_tradnl"/>
        </w:rPr>
        <w:t>Juntos reescribiremos la hoja de ruta de la conectividad digital para que todo el mundo pueda beneficiarse del mundo digital</w:t>
      </w:r>
      <w:bookmarkStart w:id="542" w:name="lt_pId814"/>
      <w:bookmarkEnd w:id="541"/>
      <w:r w:rsidR="009D3E5A">
        <w:rPr>
          <w:rFonts w:cstheme="minorHAnsi"/>
          <w:szCs w:val="24"/>
          <w:lang w:val="es-ES_tradnl"/>
        </w:rPr>
        <w:t>"</w:t>
      </w:r>
      <w:bookmarkEnd w:id="542"/>
      <w:r w:rsidR="00D35347" w:rsidRPr="000744F2">
        <w:rPr>
          <w:rFonts w:cstheme="minorHAnsi"/>
          <w:szCs w:val="24"/>
          <w:lang w:val="es-ES_tradnl"/>
        </w:rPr>
        <w:t>, declar</w:t>
      </w:r>
      <w:r w:rsidR="00CC4D2E">
        <w:rPr>
          <w:rFonts w:cstheme="minorHAnsi"/>
          <w:szCs w:val="24"/>
          <w:lang w:val="es-ES_tradnl"/>
        </w:rPr>
        <w:t>ó</w:t>
      </w:r>
      <w:r w:rsidR="00D35347" w:rsidRPr="000744F2">
        <w:rPr>
          <w:rFonts w:cstheme="minorHAnsi"/>
          <w:szCs w:val="24"/>
          <w:lang w:val="es-ES_tradnl"/>
        </w:rPr>
        <w:t>. Señaló, además, que es necesario seguir trabajando en cuanto al contenido y animó a los grupos regionales a seguir en la brecha y seguir negociando. Dio las gracias a la Sra</w:t>
      </w:r>
      <w:bookmarkStart w:id="543" w:name="lt_pId816"/>
      <w:r w:rsidR="00D35347" w:rsidRPr="000744F2">
        <w:rPr>
          <w:rFonts w:cstheme="minorHAnsi"/>
          <w:szCs w:val="24"/>
          <w:lang w:val="es-ES_tradnl"/>
        </w:rPr>
        <w:t>.</w:t>
      </w:r>
      <w:r w:rsidR="00F04F2B" w:rsidRPr="000744F2">
        <w:rPr>
          <w:rFonts w:cstheme="minorHAnsi"/>
          <w:szCs w:val="24"/>
          <w:lang w:val="es-ES_tradnl"/>
        </w:rPr>
        <w:t xml:space="preserve"> </w:t>
      </w:r>
      <w:proofErr w:type="spellStart"/>
      <w:r w:rsidR="00F04F2B" w:rsidRPr="000744F2">
        <w:rPr>
          <w:rFonts w:cstheme="minorHAnsi"/>
          <w:szCs w:val="24"/>
          <w:lang w:val="es-ES_tradnl"/>
        </w:rPr>
        <w:t>Ingabire</w:t>
      </w:r>
      <w:proofErr w:type="spellEnd"/>
      <w:r w:rsidR="00F04F2B" w:rsidRPr="000744F2">
        <w:rPr>
          <w:rFonts w:cstheme="minorHAnsi"/>
          <w:szCs w:val="24"/>
          <w:lang w:val="es-ES_tradnl"/>
        </w:rPr>
        <w:t xml:space="preserve"> </w:t>
      </w:r>
      <w:r w:rsidR="00D35347" w:rsidRPr="000744F2">
        <w:rPr>
          <w:rFonts w:cstheme="minorHAnsi"/>
          <w:szCs w:val="24"/>
          <w:lang w:val="es-ES_tradnl"/>
        </w:rPr>
        <w:t xml:space="preserve">por su hábil liderazgo a la hora de dirigir los debates antes de declarar: </w:t>
      </w:r>
      <w:r w:rsidR="009D3E5A">
        <w:rPr>
          <w:rFonts w:cstheme="minorHAnsi"/>
          <w:szCs w:val="24"/>
          <w:lang w:val="es-ES_tradnl"/>
        </w:rPr>
        <w:t>"</w:t>
      </w:r>
      <w:r w:rsidR="00D35347" w:rsidRPr="000744F2">
        <w:rPr>
          <w:rFonts w:cstheme="minorHAnsi"/>
          <w:szCs w:val="24"/>
          <w:lang w:val="es-ES_tradnl"/>
        </w:rPr>
        <w:t xml:space="preserve">Estoy segura de que su liderazgo contribuirá a que los trabajos de la </w:t>
      </w:r>
      <w:proofErr w:type="spellStart"/>
      <w:r w:rsidR="00D35347" w:rsidRPr="000744F2">
        <w:rPr>
          <w:rFonts w:cstheme="minorHAnsi"/>
          <w:szCs w:val="24"/>
          <w:lang w:val="es-ES_tradnl"/>
        </w:rPr>
        <w:t>CMDT</w:t>
      </w:r>
      <w:proofErr w:type="spellEnd"/>
      <w:r w:rsidR="00D35347" w:rsidRPr="000744F2">
        <w:rPr>
          <w:rFonts w:cstheme="minorHAnsi"/>
          <w:szCs w:val="24"/>
          <w:lang w:val="es-ES_tradnl"/>
        </w:rPr>
        <w:t xml:space="preserve"> fluyan sin problemas</w:t>
      </w:r>
      <w:bookmarkEnd w:id="543"/>
      <w:r w:rsidR="009D3E5A">
        <w:rPr>
          <w:rFonts w:cstheme="minorHAnsi"/>
          <w:szCs w:val="24"/>
          <w:lang w:val="es-ES_tradnl"/>
        </w:rPr>
        <w:t>"</w:t>
      </w:r>
      <w:r w:rsidR="00D35347" w:rsidRPr="000744F2">
        <w:rPr>
          <w:rFonts w:cstheme="minorHAnsi"/>
          <w:szCs w:val="24"/>
          <w:lang w:val="es-ES_tradnl"/>
        </w:rPr>
        <w:t>.</w:t>
      </w:r>
    </w:p>
    <w:p w14:paraId="0E8B6198" w14:textId="48697891" w:rsidR="00F04F2B" w:rsidRPr="000744F2" w:rsidRDefault="00D35347" w:rsidP="006E27A5">
      <w:pPr>
        <w:rPr>
          <w:rFonts w:cstheme="minorHAnsi"/>
          <w:szCs w:val="24"/>
          <w:lang w:val="es-ES_tradnl"/>
        </w:rPr>
      </w:pPr>
      <w:bookmarkStart w:id="544" w:name="lt_pId818"/>
      <w:r w:rsidRPr="000744F2">
        <w:rPr>
          <w:rFonts w:cstheme="minorHAnsi"/>
          <w:szCs w:val="24"/>
          <w:lang w:val="es-ES_tradnl"/>
        </w:rPr>
        <w:t>La Sra.</w:t>
      </w:r>
      <w:r w:rsidR="00F04F2B" w:rsidRPr="000744F2">
        <w:rPr>
          <w:rFonts w:cstheme="minorHAnsi"/>
          <w:szCs w:val="24"/>
          <w:lang w:val="es-ES_tradnl"/>
        </w:rPr>
        <w:t xml:space="preserve"> </w:t>
      </w:r>
      <w:proofErr w:type="spellStart"/>
      <w:r w:rsidR="00F04F2B" w:rsidRPr="000744F2">
        <w:rPr>
          <w:rFonts w:cstheme="minorHAnsi"/>
          <w:szCs w:val="24"/>
          <w:lang w:val="es-ES_tradnl"/>
        </w:rPr>
        <w:t>Ingabire</w:t>
      </w:r>
      <w:proofErr w:type="spellEnd"/>
      <w:r w:rsidR="00F04F2B" w:rsidRPr="000744F2">
        <w:rPr>
          <w:rFonts w:cstheme="minorHAnsi"/>
          <w:szCs w:val="24"/>
          <w:lang w:val="es-ES_tradnl"/>
        </w:rPr>
        <w:t xml:space="preserve"> </w:t>
      </w:r>
      <w:r w:rsidRPr="000744F2">
        <w:rPr>
          <w:rFonts w:cstheme="minorHAnsi"/>
          <w:szCs w:val="24"/>
          <w:lang w:val="es-ES_tradnl"/>
        </w:rPr>
        <w:t xml:space="preserve">dio las gracias a la </w:t>
      </w:r>
      <w:proofErr w:type="gramStart"/>
      <w:r w:rsidRPr="000744F2">
        <w:rPr>
          <w:rFonts w:cstheme="minorHAnsi"/>
          <w:szCs w:val="24"/>
          <w:lang w:val="es-ES_tradnl"/>
        </w:rPr>
        <w:t>Directora</w:t>
      </w:r>
      <w:proofErr w:type="gramEnd"/>
      <w:r w:rsidRPr="000744F2">
        <w:rPr>
          <w:rFonts w:cstheme="minorHAnsi"/>
          <w:szCs w:val="24"/>
          <w:lang w:val="es-ES_tradnl"/>
        </w:rPr>
        <w:t xml:space="preserve"> por sus amables palabras y </w:t>
      </w:r>
      <w:r w:rsidR="00D36A2D" w:rsidRPr="000744F2">
        <w:rPr>
          <w:rFonts w:cstheme="minorHAnsi"/>
          <w:szCs w:val="24"/>
          <w:lang w:val="es-ES_tradnl"/>
        </w:rPr>
        <w:t>por sus cualidades de anfitriona de la reunión. Dio también las gracias a los participantes por sus constructivas intervenciones y participación en los debates, y a la Secretaría de la BDT, al personal y a los intérpretes por facilitar las deliberaciones y debates de la reunión sobre los documentos presentados. Agradeció a todos haber empezado con los preparativos con antelación, gracias a lo cual se han podido celebrar debates constructivos y la reunión se ha llevado a cabo sin problemas (durando un día, en lugar de los dos días previstos). Expresó su agradecimiento a todos los países por su enorme apoyo al elegir a</w:t>
      </w:r>
      <w:bookmarkStart w:id="545" w:name="lt_pId820"/>
      <w:bookmarkEnd w:id="544"/>
      <w:r w:rsidR="00F04F2B" w:rsidRPr="000744F2">
        <w:rPr>
          <w:rFonts w:cstheme="minorHAnsi"/>
          <w:szCs w:val="24"/>
          <w:lang w:val="es-ES_tradnl"/>
        </w:rPr>
        <w:t xml:space="preserve"> </w:t>
      </w:r>
      <w:proofErr w:type="spellStart"/>
      <w:r w:rsidR="00F04F2B" w:rsidRPr="000744F2">
        <w:rPr>
          <w:rFonts w:cstheme="minorHAnsi"/>
          <w:szCs w:val="24"/>
          <w:lang w:val="es-ES_tradnl"/>
        </w:rPr>
        <w:t>Rwanda</w:t>
      </w:r>
      <w:proofErr w:type="spellEnd"/>
      <w:r w:rsidR="00F04F2B" w:rsidRPr="000744F2">
        <w:rPr>
          <w:rFonts w:cstheme="minorHAnsi"/>
          <w:szCs w:val="24"/>
          <w:lang w:val="es-ES_tradnl"/>
        </w:rPr>
        <w:t xml:space="preserve"> </w:t>
      </w:r>
      <w:r w:rsidR="00D36A2D" w:rsidRPr="000744F2">
        <w:rPr>
          <w:rFonts w:cstheme="minorHAnsi"/>
          <w:szCs w:val="24"/>
          <w:lang w:val="es-ES_tradnl"/>
        </w:rPr>
        <w:t xml:space="preserve">como país anfitrión de la CMDT. Por último, la Sra. </w:t>
      </w:r>
      <w:proofErr w:type="gramStart"/>
      <w:r w:rsidR="00D36A2D" w:rsidRPr="000744F2">
        <w:rPr>
          <w:rFonts w:cstheme="minorHAnsi"/>
          <w:szCs w:val="24"/>
          <w:lang w:val="es-ES_tradnl"/>
        </w:rPr>
        <w:t>Ministra</w:t>
      </w:r>
      <w:bookmarkStart w:id="546" w:name="lt_pId821"/>
      <w:bookmarkEnd w:id="545"/>
      <w:proofErr w:type="gramEnd"/>
      <w:r w:rsidR="00F04F2B" w:rsidRPr="000744F2">
        <w:rPr>
          <w:rFonts w:cstheme="minorHAnsi"/>
          <w:szCs w:val="24"/>
          <w:lang w:val="es-ES_tradnl"/>
        </w:rPr>
        <w:t xml:space="preserve"> </w:t>
      </w:r>
      <w:proofErr w:type="spellStart"/>
      <w:r w:rsidR="00F04F2B" w:rsidRPr="000744F2">
        <w:rPr>
          <w:rFonts w:cstheme="minorHAnsi"/>
          <w:szCs w:val="24"/>
          <w:lang w:val="es-ES_tradnl"/>
        </w:rPr>
        <w:t>Ingabire</w:t>
      </w:r>
      <w:proofErr w:type="spellEnd"/>
      <w:r w:rsidR="00F04F2B" w:rsidRPr="000744F2">
        <w:rPr>
          <w:rFonts w:cstheme="minorHAnsi"/>
          <w:szCs w:val="24"/>
          <w:lang w:val="es-ES_tradnl"/>
        </w:rPr>
        <w:t xml:space="preserve"> </w:t>
      </w:r>
      <w:r w:rsidR="00D36A2D" w:rsidRPr="000744F2">
        <w:rPr>
          <w:rFonts w:cstheme="minorHAnsi"/>
          <w:szCs w:val="24"/>
          <w:lang w:val="es-ES_tradnl"/>
        </w:rPr>
        <w:t>declaró</w:t>
      </w:r>
      <w:r w:rsidR="00F04F2B" w:rsidRPr="000744F2">
        <w:rPr>
          <w:rFonts w:cstheme="minorHAnsi"/>
          <w:szCs w:val="24"/>
          <w:lang w:val="es-ES_tradnl"/>
        </w:rPr>
        <w:t xml:space="preserve">: </w:t>
      </w:r>
      <w:r w:rsidR="009D3E5A">
        <w:rPr>
          <w:rFonts w:cstheme="minorHAnsi"/>
          <w:szCs w:val="24"/>
          <w:lang w:val="es-ES_tradnl"/>
        </w:rPr>
        <w:t>"</w:t>
      </w:r>
      <w:r w:rsidR="00D36A2D" w:rsidRPr="000744F2">
        <w:rPr>
          <w:rFonts w:cstheme="minorHAnsi"/>
          <w:szCs w:val="24"/>
          <w:lang w:val="es-ES_tradnl"/>
        </w:rPr>
        <w:t xml:space="preserve">Entre ahora y la Conferencia se celebrarán numerosas negociaciones para garantizar que la Conferencia llega a resultados concretos. Espero seguir adelante con los preparativos y verlos a todos en Kigali en junio de 2022. Y, lo más importante, cuento con todos los Estados Miembros y colegas para que la </w:t>
      </w:r>
      <w:proofErr w:type="spellStart"/>
      <w:r w:rsidR="00D36A2D" w:rsidRPr="000744F2">
        <w:rPr>
          <w:rFonts w:cstheme="minorHAnsi"/>
          <w:szCs w:val="24"/>
          <w:lang w:val="es-ES_tradnl"/>
        </w:rPr>
        <w:t>CMDT</w:t>
      </w:r>
      <w:proofErr w:type="spellEnd"/>
      <w:r w:rsidR="00D36A2D" w:rsidRPr="000744F2">
        <w:rPr>
          <w:rFonts w:cstheme="minorHAnsi"/>
          <w:szCs w:val="24"/>
          <w:lang w:val="es-ES_tradnl"/>
        </w:rPr>
        <w:t xml:space="preserve"> sea un éxito</w:t>
      </w:r>
      <w:bookmarkStart w:id="547" w:name="lt_pId823"/>
      <w:bookmarkEnd w:id="546"/>
      <w:r w:rsidR="009D3E5A">
        <w:rPr>
          <w:rFonts w:cstheme="minorHAnsi"/>
          <w:szCs w:val="24"/>
          <w:lang w:val="es-ES_tradnl"/>
        </w:rPr>
        <w:t>"</w:t>
      </w:r>
      <w:r w:rsidR="00F04F2B" w:rsidRPr="000744F2">
        <w:rPr>
          <w:rFonts w:cstheme="minorHAnsi"/>
          <w:szCs w:val="24"/>
          <w:lang w:val="es-ES_tradnl"/>
        </w:rPr>
        <w:t>.</w:t>
      </w:r>
      <w:bookmarkEnd w:id="547"/>
    </w:p>
    <w:p w14:paraId="51FFC9F7" w14:textId="77777777" w:rsidR="00CC4D2E" w:rsidRDefault="00CC4D2E" w:rsidP="00411C49">
      <w:pPr>
        <w:pStyle w:val="Reasons"/>
      </w:pPr>
    </w:p>
    <w:p w14:paraId="5CF3F680" w14:textId="77777777" w:rsidR="00CC4D2E" w:rsidRDefault="00CC4D2E">
      <w:pPr>
        <w:jc w:val="center"/>
      </w:pPr>
      <w:r>
        <w:t>______________</w:t>
      </w:r>
    </w:p>
    <w:sectPr w:rsidR="00CC4D2E" w:rsidSect="00972B34">
      <w:headerReference w:type="default" r:id="rId41"/>
      <w:footerReference w:type="even" r:id="rId42"/>
      <w:footerReference w:type="default" r:id="rId43"/>
      <w:footerReference w:type="first" r:id="rId44"/>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D847" w14:textId="77777777" w:rsidR="004D751A" w:rsidRDefault="004D751A">
      <w:r>
        <w:separator/>
      </w:r>
    </w:p>
  </w:endnote>
  <w:endnote w:type="continuationSeparator" w:id="0">
    <w:p w14:paraId="69829D55" w14:textId="77777777" w:rsidR="004D751A" w:rsidRDefault="004D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7D750AE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91B0D">
      <w:rPr>
        <w:noProof/>
        <w:lang w:val="en-US"/>
      </w:rPr>
      <w:t>P:\ESP\ITU-D\CONF-D\IRM21\000\072S.docx</w:t>
    </w:r>
    <w:r>
      <w:fldChar w:fldCharType="end"/>
    </w:r>
    <w:r w:rsidRPr="0041348E">
      <w:rPr>
        <w:lang w:val="en-US"/>
      </w:rPr>
      <w:tab/>
    </w:r>
    <w:r>
      <w:fldChar w:fldCharType="begin"/>
    </w:r>
    <w:r>
      <w:instrText xml:space="preserve"> SAVEDATE \@ DD.MM.YY </w:instrText>
    </w:r>
    <w:r>
      <w:fldChar w:fldCharType="separate"/>
    </w:r>
    <w:r w:rsidR="00291B0D">
      <w:rPr>
        <w:noProof/>
      </w:rPr>
      <w:t>05.05.22</w:t>
    </w:r>
    <w:r>
      <w:fldChar w:fldCharType="end"/>
    </w:r>
    <w:r w:rsidRPr="0041348E">
      <w:rPr>
        <w:lang w:val="en-US"/>
      </w:rPr>
      <w:tab/>
    </w:r>
    <w:r>
      <w:fldChar w:fldCharType="begin"/>
    </w:r>
    <w:r>
      <w:instrText xml:space="preserve"> PRINTDATE \@ DD.MM.YY </w:instrText>
    </w:r>
    <w:r>
      <w:fldChar w:fldCharType="separate"/>
    </w:r>
    <w:r w:rsidR="00291B0D">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44F2" w14:textId="5FBBF0DC" w:rsidR="00D77CB2" w:rsidRDefault="0002263F" w:rsidP="00D77CB2">
    <w:pPr>
      <w:pStyle w:val="Footer"/>
    </w:pPr>
    <w:r>
      <w:fldChar w:fldCharType="begin"/>
    </w:r>
    <w:r>
      <w:instrText xml:space="preserve"> FILENAME \p  \* MERGEFORMAT </w:instrText>
    </w:r>
    <w:r>
      <w:fldChar w:fldCharType="separate"/>
    </w:r>
    <w:r w:rsidR="00291B0D">
      <w:t>P:\ESP\ITU-D\CONF-D\IRM21\000\072S.docx</w:t>
    </w:r>
    <w:r>
      <w:fldChar w:fldCharType="end"/>
    </w:r>
    <w:r w:rsidR="00D77CB2">
      <w:t xml:space="preserve"> (503871)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618"/>
      <w:gridCol w:w="5591"/>
    </w:tblGrid>
    <w:tr w:rsidR="00663583" w:rsidRPr="00207B24" w14:paraId="2405CDF7" w14:textId="77777777" w:rsidTr="00D13DEB">
      <w:tc>
        <w:tcPr>
          <w:tcW w:w="1432" w:type="dxa"/>
          <w:tcBorders>
            <w:top w:val="single" w:sz="4" w:space="0" w:color="000000"/>
          </w:tcBorders>
          <w:shd w:val="clear" w:color="auto" w:fill="auto"/>
        </w:tcPr>
        <w:p w14:paraId="069CC8A3" w14:textId="6E803268" w:rsidR="00663583" w:rsidRPr="00E17AA5" w:rsidRDefault="00663583" w:rsidP="00663583">
          <w:pPr>
            <w:pStyle w:val="FirstFooter"/>
            <w:tabs>
              <w:tab w:val="left" w:pos="1559"/>
              <w:tab w:val="left" w:pos="3828"/>
            </w:tabs>
            <w:rPr>
              <w:sz w:val="18"/>
              <w:szCs w:val="18"/>
              <w:lang w:val="es-ES"/>
            </w:rPr>
          </w:pPr>
          <w:r w:rsidRPr="00E17AA5">
            <w:rPr>
              <w:sz w:val="18"/>
              <w:szCs w:val="18"/>
              <w:lang w:val="es-ES"/>
            </w:rPr>
            <w:t>Contact</w:t>
          </w:r>
          <w:r w:rsidR="00D13DEB" w:rsidRPr="00E17AA5">
            <w:rPr>
              <w:sz w:val="18"/>
              <w:szCs w:val="18"/>
              <w:lang w:val="es-ES"/>
            </w:rPr>
            <w:t>o</w:t>
          </w:r>
          <w:r w:rsidRPr="00E17AA5">
            <w:rPr>
              <w:sz w:val="18"/>
              <w:szCs w:val="18"/>
              <w:lang w:val="es-ES"/>
            </w:rPr>
            <w:t>:</w:t>
          </w:r>
        </w:p>
      </w:tc>
      <w:tc>
        <w:tcPr>
          <w:tcW w:w="2618" w:type="dxa"/>
          <w:tcBorders>
            <w:top w:val="single" w:sz="4" w:space="0" w:color="000000"/>
          </w:tcBorders>
          <w:shd w:val="clear" w:color="auto" w:fill="auto"/>
        </w:tcPr>
        <w:p w14:paraId="47C9D700" w14:textId="33BD66D6" w:rsidR="00663583" w:rsidRPr="00E17AA5" w:rsidRDefault="00D13DEB" w:rsidP="00D13DEB">
          <w:pPr>
            <w:pStyle w:val="FirstFooter"/>
            <w:tabs>
              <w:tab w:val="left" w:pos="2302"/>
            </w:tabs>
            <w:ind w:left="2302" w:hanging="2302"/>
            <w:rPr>
              <w:sz w:val="18"/>
              <w:szCs w:val="18"/>
              <w:lang w:val="es-ES"/>
            </w:rPr>
          </w:pPr>
          <w:r w:rsidRPr="00E17AA5">
            <w:rPr>
              <w:sz w:val="18"/>
              <w:szCs w:val="18"/>
              <w:lang w:val="es-ES"/>
            </w:rPr>
            <w:t>Nombr</w:t>
          </w:r>
          <w:r w:rsidR="00663583" w:rsidRPr="00E17AA5">
            <w:rPr>
              <w:sz w:val="18"/>
              <w:szCs w:val="18"/>
              <w:lang w:val="es-ES"/>
            </w:rPr>
            <w:t>e/Organiza</w:t>
          </w:r>
          <w:r w:rsidRPr="00E17AA5">
            <w:rPr>
              <w:sz w:val="18"/>
              <w:szCs w:val="18"/>
              <w:lang w:val="es-ES"/>
            </w:rPr>
            <w:t>ció</w:t>
          </w:r>
          <w:r w:rsidR="00663583" w:rsidRPr="00E17AA5">
            <w:rPr>
              <w:sz w:val="18"/>
              <w:szCs w:val="18"/>
              <w:lang w:val="es-ES"/>
            </w:rPr>
            <w:t>n/Enti</w:t>
          </w:r>
          <w:r w:rsidRPr="00E17AA5">
            <w:rPr>
              <w:sz w:val="18"/>
              <w:szCs w:val="18"/>
              <w:lang w:val="es-ES"/>
            </w:rPr>
            <w:t>dad</w:t>
          </w:r>
          <w:r w:rsidR="00663583" w:rsidRPr="00E17AA5">
            <w:rPr>
              <w:sz w:val="18"/>
              <w:szCs w:val="18"/>
              <w:lang w:val="es-ES"/>
            </w:rPr>
            <w:t>:</w:t>
          </w:r>
        </w:p>
      </w:tc>
      <w:tc>
        <w:tcPr>
          <w:tcW w:w="5591" w:type="dxa"/>
          <w:tcBorders>
            <w:top w:val="single" w:sz="4" w:space="0" w:color="000000"/>
          </w:tcBorders>
        </w:tcPr>
        <w:p w14:paraId="225B9A27" w14:textId="0A8452B4" w:rsidR="00663583" w:rsidRPr="00207B24" w:rsidRDefault="00207B24" w:rsidP="00E17AA5">
          <w:pPr>
            <w:pStyle w:val="FirstFooter"/>
            <w:tabs>
              <w:tab w:val="left" w:pos="1559"/>
              <w:tab w:val="left" w:pos="3828"/>
            </w:tabs>
            <w:rPr>
              <w:sz w:val="18"/>
              <w:szCs w:val="18"/>
              <w:lang w:val="es-ES"/>
            </w:rPr>
          </w:pPr>
          <w:r w:rsidRPr="00207B24">
            <w:rPr>
              <w:sz w:val="18"/>
              <w:szCs w:val="18"/>
              <w:lang w:val="es-ES"/>
            </w:rPr>
            <w:t>Sra.</w:t>
          </w:r>
          <w:r w:rsidR="004065F2" w:rsidRPr="00207B24">
            <w:rPr>
              <w:sz w:val="18"/>
              <w:szCs w:val="18"/>
              <w:lang w:val="es-ES"/>
            </w:rPr>
            <w:t xml:space="preserve"> Paula </w:t>
          </w:r>
          <w:proofErr w:type="spellStart"/>
          <w:r w:rsidR="004065F2" w:rsidRPr="00207B24">
            <w:rPr>
              <w:sz w:val="18"/>
              <w:szCs w:val="18"/>
              <w:lang w:val="es-ES"/>
            </w:rPr>
            <w:t>Ingabire</w:t>
          </w:r>
          <w:proofErr w:type="spellEnd"/>
          <w:r w:rsidR="004065F2" w:rsidRPr="00207B24">
            <w:rPr>
              <w:sz w:val="18"/>
              <w:szCs w:val="18"/>
              <w:lang w:val="es-ES"/>
            </w:rPr>
            <w:t>, Minist</w:t>
          </w:r>
          <w:r w:rsidRPr="00207B24">
            <w:rPr>
              <w:sz w:val="18"/>
              <w:szCs w:val="18"/>
              <w:lang w:val="es-ES"/>
            </w:rPr>
            <w:t xml:space="preserve">ra de Tecnología de la Información y </w:t>
          </w:r>
          <w:r>
            <w:rPr>
              <w:sz w:val="18"/>
              <w:szCs w:val="18"/>
              <w:lang w:val="es-ES"/>
            </w:rPr>
            <w:t>la Comunicación y de Innovación</w:t>
          </w:r>
          <w:r w:rsidR="004065F2" w:rsidRPr="00207B24">
            <w:rPr>
              <w:sz w:val="18"/>
              <w:szCs w:val="18"/>
              <w:lang w:val="es-ES"/>
            </w:rPr>
            <w:t xml:space="preserve">, </w:t>
          </w:r>
          <w:proofErr w:type="spellStart"/>
          <w:r w:rsidR="004065F2" w:rsidRPr="00207B24">
            <w:rPr>
              <w:sz w:val="18"/>
              <w:szCs w:val="18"/>
              <w:lang w:val="es-ES"/>
            </w:rPr>
            <w:t>Rwanda</w:t>
          </w:r>
          <w:proofErr w:type="spellEnd"/>
        </w:p>
      </w:tc>
      <w:bookmarkStart w:id="550" w:name="OrgName"/>
      <w:bookmarkEnd w:id="550"/>
    </w:tr>
    <w:tr w:rsidR="00663583" w:rsidRPr="00E17AA5" w14:paraId="4607CF08" w14:textId="77777777" w:rsidTr="00D13DEB">
      <w:tc>
        <w:tcPr>
          <w:tcW w:w="1432" w:type="dxa"/>
          <w:shd w:val="clear" w:color="auto" w:fill="auto"/>
        </w:tcPr>
        <w:p w14:paraId="0DBB45CA" w14:textId="77777777" w:rsidR="00663583" w:rsidRPr="00207B24" w:rsidRDefault="00663583" w:rsidP="00663583">
          <w:pPr>
            <w:pStyle w:val="FirstFooter"/>
            <w:tabs>
              <w:tab w:val="left" w:pos="1559"/>
              <w:tab w:val="left" w:pos="3828"/>
            </w:tabs>
            <w:rPr>
              <w:sz w:val="20"/>
              <w:lang w:val="es-ES"/>
            </w:rPr>
          </w:pPr>
        </w:p>
      </w:tc>
      <w:tc>
        <w:tcPr>
          <w:tcW w:w="2618" w:type="dxa"/>
          <w:shd w:val="clear" w:color="auto" w:fill="auto"/>
        </w:tcPr>
        <w:p w14:paraId="64710DAE" w14:textId="16EC7A31" w:rsidR="00663583" w:rsidRPr="00E17AA5" w:rsidRDefault="00D13DEB" w:rsidP="00663583">
          <w:pPr>
            <w:pStyle w:val="FirstFooter"/>
            <w:tabs>
              <w:tab w:val="left" w:pos="2302"/>
            </w:tabs>
            <w:rPr>
              <w:sz w:val="18"/>
              <w:szCs w:val="18"/>
              <w:lang w:val="es-ES"/>
            </w:rPr>
          </w:pPr>
          <w:r w:rsidRPr="00E17AA5">
            <w:rPr>
              <w:sz w:val="18"/>
              <w:szCs w:val="18"/>
              <w:lang w:val="es-ES"/>
            </w:rPr>
            <w:t>Teléfono</w:t>
          </w:r>
          <w:r w:rsidR="00663583" w:rsidRPr="00E17AA5">
            <w:rPr>
              <w:sz w:val="18"/>
              <w:szCs w:val="18"/>
              <w:lang w:val="es-ES"/>
            </w:rPr>
            <w:t>:</w:t>
          </w:r>
        </w:p>
      </w:tc>
      <w:tc>
        <w:tcPr>
          <w:tcW w:w="5591" w:type="dxa"/>
        </w:tcPr>
        <w:p w14:paraId="33DF8092" w14:textId="4EC99961" w:rsidR="00663583" w:rsidRPr="00E17AA5" w:rsidRDefault="004065F2" w:rsidP="00663583">
          <w:pPr>
            <w:pStyle w:val="FirstFooter"/>
            <w:tabs>
              <w:tab w:val="left" w:pos="2302"/>
            </w:tabs>
            <w:rPr>
              <w:sz w:val="18"/>
              <w:szCs w:val="18"/>
              <w:highlight w:val="yellow"/>
              <w:lang w:val="es-ES"/>
            </w:rPr>
          </w:pPr>
          <w:r w:rsidRPr="004065F2">
            <w:rPr>
              <w:sz w:val="18"/>
              <w:szCs w:val="18"/>
              <w:lang w:val="en-US"/>
            </w:rPr>
            <w:t>n/a</w:t>
          </w:r>
        </w:p>
      </w:tc>
      <w:bookmarkStart w:id="551" w:name="PhoneNo"/>
      <w:bookmarkEnd w:id="551"/>
    </w:tr>
    <w:tr w:rsidR="00663583" w:rsidRPr="00E17AA5" w14:paraId="474E069B" w14:textId="77777777" w:rsidTr="00D13DEB">
      <w:tc>
        <w:tcPr>
          <w:tcW w:w="1432" w:type="dxa"/>
          <w:shd w:val="clear" w:color="auto" w:fill="auto"/>
        </w:tcPr>
        <w:p w14:paraId="349E473D" w14:textId="77777777" w:rsidR="00663583" w:rsidRPr="00E17AA5" w:rsidRDefault="00663583" w:rsidP="00663583">
          <w:pPr>
            <w:pStyle w:val="FirstFooter"/>
            <w:tabs>
              <w:tab w:val="left" w:pos="1559"/>
              <w:tab w:val="left" w:pos="3828"/>
            </w:tabs>
            <w:rPr>
              <w:sz w:val="20"/>
              <w:lang w:val="es-ES"/>
            </w:rPr>
          </w:pPr>
        </w:p>
      </w:tc>
      <w:tc>
        <w:tcPr>
          <w:tcW w:w="2618" w:type="dxa"/>
          <w:shd w:val="clear" w:color="auto" w:fill="auto"/>
        </w:tcPr>
        <w:p w14:paraId="371FC720" w14:textId="36DE0C3A" w:rsidR="00663583" w:rsidRPr="00E17AA5" w:rsidRDefault="00D13DEB" w:rsidP="00D13DEB">
          <w:pPr>
            <w:pStyle w:val="FirstFooter"/>
            <w:tabs>
              <w:tab w:val="left" w:pos="2302"/>
            </w:tabs>
            <w:rPr>
              <w:sz w:val="18"/>
              <w:szCs w:val="18"/>
              <w:lang w:val="es-ES"/>
            </w:rPr>
          </w:pPr>
          <w:r w:rsidRPr="00E17AA5">
            <w:rPr>
              <w:sz w:val="18"/>
              <w:szCs w:val="18"/>
              <w:lang w:val="es-ES"/>
            </w:rPr>
            <w:t>Correo-e</w:t>
          </w:r>
          <w:r w:rsidR="00663583" w:rsidRPr="00E17AA5">
            <w:rPr>
              <w:sz w:val="18"/>
              <w:szCs w:val="18"/>
              <w:lang w:val="es-ES"/>
            </w:rPr>
            <w:t>:</w:t>
          </w:r>
        </w:p>
      </w:tc>
      <w:tc>
        <w:tcPr>
          <w:tcW w:w="5591" w:type="dxa"/>
        </w:tcPr>
        <w:p w14:paraId="56952740" w14:textId="42808592" w:rsidR="00663583" w:rsidRPr="00E17AA5" w:rsidRDefault="0002263F" w:rsidP="00663583">
          <w:pPr>
            <w:pStyle w:val="FirstFooter"/>
            <w:tabs>
              <w:tab w:val="left" w:pos="2302"/>
            </w:tabs>
            <w:rPr>
              <w:sz w:val="18"/>
              <w:szCs w:val="18"/>
              <w:highlight w:val="yellow"/>
              <w:lang w:val="es-ES"/>
            </w:rPr>
          </w:pPr>
          <w:hyperlink r:id="rId1" w:history="1">
            <w:proofErr w:type="spellStart"/>
            <w:r w:rsidR="00EC1B02" w:rsidRPr="00DB242C">
              <w:rPr>
                <w:rStyle w:val="Hyperlink"/>
                <w:sz w:val="18"/>
                <w:szCs w:val="18"/>
              </w:rPr>
              <w:t>minister@minict.gov.rw</w:t>
            </w:r>
            <w:proofErr w:type="spellEnd"/>
          </w:hyperlink>
        </w:p>
      </w:tc>
      <w:bookmarkStart w:id="552" w:name="Email"/>
      <w:bookmarkEnd w:id="552"/>
    </w:tr>
  </w:tbl>
  <w:p w14:paraId="493F9717" w14:textId="4832DC76" w:rsidR="007660F4" w:rsidRPr="00F80F88" w:rsidRDefault="007660F4" w:rsidP="00D77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E110" w14:textId="77777777" w:rsidR="004D751A" w:rsidRDefault="004D751A">
      <w:r>
        <w:rPr>
          <w:b/>
        </w:rPr>
        <w:t>_______________</w:t>
      </w:r>
    </w:p>
  </w:footnote>
  <w:footnote w:type="continuationSeparator" w:id="0">
    <w:p w14:paraId="4A30BF7F" w14:textId="77777777" w:rsidR="004D751A" w:rsidRDefault="004D7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33B5" w14:textId="67E880AF" w:rsidR="00A066F1" w:rsidRPr="00D83BF5" w:rsidRDefault="00D83BF5"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548" w:name="DocRef2"/>
    <w:bookmarkEnd w:id="548"/>
    <w:proofErr w:type="spellStart"/>
    <w:r w:rsidR="0069749B">
      <w:rPr>
        <w:sz w:val="22"/>
        <w:szCs w:val="22"/>
        <w:lang w:val="es-ES_tradnl"/>
      </w:rPr>
      <w:t>IRM21</w:t>
    </w:r>
    <w:proofErr w:type="spellEnd"/>
    <w:r w:rsidR="000A48B6">
      <w:rPr>
        <w:sz w:val="22"/>
        <w:szCs w:val="22"/>
        <w:lang w:val="es-ES_tradnl"/>
      </w:rPr>
      <w:t>-3</w:t>
    </w:r>
    <w:r w:rsidRPr="00FF089C">
      <w:rPr>
        <w:sz w:val="22"/>
        <w:szCs w:val="22"/>
        <w:lang w:val="es-ES_tradnl"/>
      </w:rPr>
      <w:t>/</w:t>
    </w:r>
    <w:bookmarkStart w:id="549" w:name="DocNo2"/>
    <w:bookmarkEnd w:id="549"/>
    <w:r w:rsidR="00FD3AB7">
      <w:rPr>
        <w:sz w:val="22"/>
        <w:szCs w:val="22"/>
        <w:lang w:val="es-ES_tradnl"/>
      </w:rPr>
      <w:t>72</w:t>
    </w:r>
    <w:r w:rsidRPr="00FF089C">
      <w:rPr>
        <w:sz w:val="22"/>
        <w:szCs w:val="22"/>
        <w:lang w:val="es-ES_tradnl"/>
      </w:rPr>
      <w:t>-</w:t>
    </w:r>
    <w:r w:rsidR="00CA3375">
      <w:rPr>
        <w:sz w:val="22"/>
        <w:szCs w:val="22"/>
        <w:lang w:val="es-ES_tradnl"/>
      </w:rPr>
      <w:t>S</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90830">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02196"/>
    <w:multiLevelType w:val="hybridMultilevel"/>
    <w:tmpl w:val="9490BB98"/>
    <w:lvl w:ilvl="0" w:tplc="800E151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837897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63F"/>
    <w:rsid w:val="00022A29"/>
    <w:rsid w:val="0002465B"/>
    <w:rsid w:val="0002785B"/>
    <w:rsid w:val="00027CCD"/>
    <w:rsid w:val="00030191"/>
    <w:rsid w:val="00032068"/>
    <w:rsid w:val="000355FD"/>
    <w:rsid w:val="000360FD"/>
    <w:rsid w:val="00051E39"/>
    <w:rsid w:val="000564AF"/>
    <w:rsid w:val="000632A2"/>
    <w:rsid w:val="00067E18"/>
    <w:rsid w:val="000744F2"/>
    <w:rsid w:val="00075C63"/>
    <w:rsid w:val="00077239"/>
    <w:rsid w:val="00077609"/>
    <w:rsid w:val="000822BE"/>
    <w:rsid w:val="00086491"/>
    <w:rsid w:val="00091346"/>
    <w:rsid w:val="000921DC"/>
    <w:rsid w:val="000A26F4"/>
    <w:rsid w:val="000A48B6"/>
    <w:rsid w:val="000B14F8"/>
    <w:rsid w:val="000C6150"/>
    <w:rsid w:val="000D0B77"/>
    <w:rsid w:val="000D41C5"/>
    <w:rsid w:val="000D6947"/>
    <w:rsid w:val="000F03E0"/>
    <w:rsid w:val="000F17C5"/>
    <w:rsid w:val="000F4395"/>
    <w:rsid w:val="000F4A91"/>
    <w:rsid w:val="000F73FF"/>
    <w:rsid w:val="00114CF7"/>
    <w:rsid w:val="00123B68"/>
    <w:rsid w:val="00124A96"/>
    <w:rsid w:val="00126951"/>
    <w:rsid w:val="00126F2E"/>
    <w:rsid w:val="00146F6F"/>
    <w:rsid w:val="0014760F"/>
    <w:rsid w:val="00152957"/>
    <w:rsid w:val="00163276"/>
    <w:rsid w:val="0017463F"/>
    <w:rsid w:val="00183969"/>
    <w:rsid w:val="00183B51"/>
    <w:rsid w:val="00187BD9"/>
    <w:rsid w:val="00190B55"/>
    <w:rsid w:val="00194CFB"/>
    <w:rsid w:val="001A5F5A"/>
    <w:rsid w:val="001A70F1"/>
    <w:rsid w:val="001B2ED3"/>
    <w:rsid w:val="001C3B5F"/>
    <w:rsid w:val="001C62EE"/>
    <w:rsid w:val="001D058F"/>
    <w:rsid w:val="001D73FA"/>
    <w:rsid w:val="001E039D"/>
    <w:rsid w:val="001F747D"/>
    <w:rsid w:val="002009EA"/>
    <w:rsid w:val="00202CA0"/>
    <w:rsid w:val="00205013"/>
    <w:rsid w:val="00207B24"/>
    <w:rsid w:val="00212EBB"/>
    <w:rsid w:val="002154A6"/>
    <w:rsid w:val="002255B3"/>
    <w:rsid w:val="002268BB"/>
    <w:rsid w:val="00232B1E"/>
    <w:rsid w:val="00233E45"/>
    <w:rsid w:val="00241172"/>
    <w:rsid w:val="00241429"/>
    <w:rsid w:val="00251522"/>
    <w:rsid w:val="00271316"/>
    <w:rsid w:val="0028559E"/>
    <w:rsid w:val="00286FD5"/>
    <w:rsid w:val="00291B0D"/>
    <w:rsid w:val="002A55FE"/>
    <w:rsid w:val="002B11A8"/>
    <w:rsid w:val="002B3CC8"/>
    <w:rsid w:val="002B411F"/>
    <w:rsid w:val="002B4ED2"/>
    <w:rsid w:val="002C0347"/>
    <w:rsid w:val="002D4108"/>
    <w:rsid w:val="002D58BE"/>
    <w:rsid w:val="002E663D"/>
    <w:rsid w:val="002E6F26"/>
    <w:rsid w:val="003013EE"/>
    <w:rsid w:val="00330A1F"/>
    <w:rsid w:val="00377BD3"/>
    <w:rsid w:val="00384088"/>
    <w:rsid w:val="0039169B"/>
    <w:rsid w:val="003A7F8C"/>
    <w:rsid w:val="003B532E"/>
    <w:rsid w:val="003B5B69"/>
    <w:rsid w:val="003B6F14"/>
    <w:rsid w:val="003C5D69"/>
    <w:rsid w:val="003D0F8B"/>
    <w:rsid w:val="003F1E5A"/>
    <w:rsid w:val="004065F2"/>
    <w:rsid w:val="0041260C"/>
    <w:rsid w:val="004131D4"/>
    <w:rsid w:val="0041348E"/>
    <w:rsid w:val="00420ACA"/>
    <w:rsid w:val="00435D62"/>
    <w:rsid w:val="00436506"/>
    <w:rsid w:val="004416AC"/>
    <w:rsid w:val="00446DBD"/>
    <w:rsid w:val="00447308"/>
    <w:rsid w:val="004554C4"/>
    <w:rsid w:val="004646B9"/>
    <w:rsid w:val="004765FF"/>
    <w:rsid w:val="00490830"/>
    <w:rsid w:val="00492075"/>
    <w:rsid w:val="004969AD"/>
    <w:rsid w:val="004977D9"/>
    <w:rsid w:val="004B13CB"/>
    <w:rsid w:val="004B4FDF"/>
    <w:rsid w:val="004C2045"/>
    <w:rsid w:val="004D49CC"/>
    <w:rsid w:val="004D5D5C"/>
    <w:rsid w:val="004D751A"/>
    <w:rsid w:val="004F51CC"/>
    <w:rsid w:val="004F63B7"/>
    <w:rsid w:val="0050139F"/>
    <w:rsid w:val="00515E90"/>
    <w:rsid w:val="0052108C"/>
    <w:rsid w:val="00521223"/>
    <w:rsid w:val="005327DD"/>
    <w:rsid w:val="005338CE"/>
    <w:rsid w:val="005426C1"/>
    <w:rsid w:val="0054279E"/>
    <w:rsid w:val="0055118B"/>
    <w:rsid w:val="0055140B"/>
    <w:rsid w:val="00566148"/>
    <w:rsid w:val="00570978"/>
    <w:rsid w:val="00574FC2"/>
    <w:rsid w:val="00593E3C"/>
    <w:rsid w:val="005964AB"/>
    <w:rsid w:val="005B03C1"/>
    <w:rsid w:val="005B0D8B"/>
    <w:rsid w:val="005B308F"/>
    <w:rsid w:val="005B3735"/>
    <w:rsid w:val="005C099A"/>
    <w:rsid w:val="005C31A5"/>
    <w:rsid w:val="005C54E5"/>
    <w:rsid w:val="005C5D5D"/>
    <w:rsid w:val="005C67E8"/>
    <w:rsid w:val="005D23EA"/>
    <w:rsid w:val="005E10C9"/>
    <w:rsid w:val="005E61DD"/>
    <w:rsid w:val="005E6321"/>
    <w:rsid w:val="005E7F1C"/>
    <w:rsid w:val="005F31A8"/>
    <w:rsid w:val="006023DF"/>
    <w:rsid w:val="00603868"/>
    <w:rsid w:val="006075F3"/>
    <w:rsid w:val="006162D4"/>
    <w:rsid w:val="0062424E"/>
    <w:rsid w:val="0062522F"/>
    <w:rsid w:val="00626F9E"/>
    <w:rsid w:val="00633EF8"/>
    <w:rsid w:val="006410FB"/>
    <w:rsid w:val="00642B04"/>
    <w:rsid w:val="00644159"/>
    <w:rsid w:val="00655670"/>
    <w:rsid w:val="0065579F"/>
    <w:rsid w:val="00657DE0"/>
    <w:rsid w:val="00663583"/>
    <w:rsid w:val="00667CD9"/>
    <w:rsid w:val="00670456"/>
    <w:rsid w:val="0067199F"/>
    <w:rsid w:val="00674952"/>
    <w:rsid w:val="00685313"/>
    <w:rsid w:val="00687800"/>
    <w:rsid w:val="0069749B"/>
    <w:rsid w:val="006A6E9B"/>
    <w:rsid w:val="006B7C2A"/>
    <w:rsid w:val="006C23DA"/>
    <w:rsid w:val="006D4F2B"/>
    <w:rsid w:val="006D5C31"/>
    <w:rsid w:val="006E27A5"/>
    <w:rsid w:val="006E3D45"/>
    <w:rsid w:val="006F4DB7"/>
    <w:rsid w:val="0071300A"/>
    <w:rsid w:val="007149F9"/>
    <w:rsid w:val="007177EF"/>
    <w:rsid w:val="00730389"/>
    <w:rsid w:val="00733A30"/>
    <w:rsid w:val="00740B1E"/>
    <w:rsid w:val="00745AEE"/>
    <w:rsid w:val="007479EA"/>
    <w:rsid w:val="00750F10"/>
    <w:rsid w:val="00751078"/>
    <w:rsid w:val="007530A5"/>
    <w:rsid w:val="007555C3"/>
    <w:rsid w:val="00756557"/>
    <w:rsid w:val="00757D86"/>
    <w:rsid w:val="00760FB9"/>
    <w:rsid w:val="00763908"/>
    <w:rsid w:val="007660F4"/>
    <w:rsid w:val="007742CA"/>
    <w:rsid w:val="007B0C0D"/>
    <w:rsid w:val="007B6556"/>
    <w:rsid w:val="007D06F0"/>
    <w:rsid w:val="007D12AF"/>
    <w:rsid w:val="007D45E3"/>
    <w:rsid w:val="007D5320"/>
    <w:rsid w:val="007D6E4F"/>
    <w:rsid w:val="008008BC"/>
    <w:rsid w:val="00800972"/>
    <w:rsid w:val="00804475"/>
    <w:rsid w:val="00806AE6"/>
    <w:rsid w:val="00811633"/>
    <w:rsid w:val="008173B0"/>
    <w:rsid w:val="008205D2"/>
    <w:rsid w:val="00821CEF"/>
    <w:rsid w:val="008310A4"/>
    <w:rsid w:val="00832828"/>
    <w:rsid w:val="0083645A"/>
    <w:rsid w:val="00844052"/>
    <w:rsid w:val="008514FA"/>
    <w:rsid w:val="00852784"/>
    <w:rsid w:val="00855428"/>
    <w:rsid w:val="00865662"/>
    <w:rsid w:val="00872FC8"/>
    <w:rsid w:val="00876341"/>
    <w:rsid w:val="00876B3A"/>
    <w:rsid w:val="008801D3"/>
    <w:rsid w:val="00880991"/>
    <w:rsid w:val="008818B0"/>
    <w:rsid w:val="008845D0"/>
    <w:rsid w:val="00885D3E"/>
    <w:rsid w:val="008933FA"/>
    <w:rsid w:val="008A10D5"/>
    <w:rsid w:val="008B43F2"/>
    <w:rsid w:val="008B6CFF"/>
    <w:rsid w:val="008D40AD"/>
    <w:rsid w:val="008D4317"/>
    <w:rsid w:val="008F422A"/>
    <w:rsid w:val="009025D9"/>
    <w:rsid w:val="00904E96"/>
    <w:rsid w:val="0090711C"/>
    <w:rsid w:val="00910B26"/>
    <w:rsid w:val="009125EB"/>
    <w:rsid w:val="0091671B"/>
    <w:rsid w:val="009274B4"/>
    <w:rsid w:val="00932355"/>
    <w:rsid w:val="009338BA"/>
    <w:rsid w:val="00934EA2"/>
    <w:rsid w:val="00944A5C"/>
    <w:rsid w:val="00946727"/>
    <w:rsid w:val="00952A66"/>
    <w:rsid w:val="00972B34"/>
    <w:rsid w:val="00972F69"/>
    <w:rsid w:val="009939D9"/>
    <w:rsid w:val="009A0515"/>
    <w:rsid w:val="009A2B1D"/>
    <w:rsid w:val="009B4BAA"/>
    <w:rsid w:val="009C144F"/>
    <w:rsid w:val="009C56E5"/>
    <w:rsid w:val="009D3E5A"/>
    <w:rsid w:val="009D6011"/>
    <w:rsid w:val="009D7910"/>
    <w:rsid w:val="009E5A3C"/>
    <w:rsid w:val="009E5FC8"/>
    <w:rsid w:val="009E687A"/>
    <w:rsid w:val="00A03C5C"/>
    <w:rsid w:val="00A066F1"/>
    <w:rsid w:val="00A141AF"/>
    <w:rsid w:val="00A15487"/>
    <w:rsid w:val="00A15744"/>
    <w:rsid w:val="00A16D29"/>
    <w:rsid w:val="00A20E5E"/>
    <w:rsid w:val="00A21D6E"/>
    <w:rsid w:val="00A25CD4"/>
    <w:rsid w:val="00A30305"/>
    <w:rsid w:val="00A31D2D"/>
    <w:rsid w:val="00A4600A"/>
    <w:rsid w:val="00A538A6"/>
    <w:rsid w:val="00A54C25"/>
    <w:rsid w:val="00A56D9A"/>
    <w:rsid w:val="00A60DAB"/>
    <w:rsid w:val="00A710E7"/>
    <w:rsid w:val="00A7372E"/>
    <w:rsid w:val="00A75FF1"/>
    <w:rsid w:val="00A800D8"/>
    <w:rsid w:val="00A93B85"/>
    <w:rsid w:val="00A96DFE"/>
    <w:rsid w:val="00AA0B18"/>
    <w:rsid w:val="00AA28AF"/>
    <w:rsid w:val="00AA2B39"/>
    <w:rsid w:val="00AA666F"/>
    <w:rsid w:val="00AC770C"/>
    <w:rsid w:val="00AE0C98"/>
    <w:rsid w:val="00AF7624"/>
    <w:rsid w:val="00B004E5"/>
    <w:rsid w:val="00B05B45"/>
    <w:rsid w:val="00B11B84"/>
    <w:rsid w:val="00B35948"/>
    <w:rsid w:val="00B4674C"/>
    <w:rsid w:val="00B50C89"/>
    <w:rsid w:val="00B56F7D"/>
    <w:rsid w:val="00B63782"/>
    <w:rsid w:val="00B639E9"/>
    <w:rsid w:val="00B817CD"/>
    <w:rsid w:val="00B847AD"/>
    <w:rsid w:val="00B905CB"/>
    <w:rsid w:val="00B92FC2"/>
    <w:rsid w:val="00BA65F3"/>
    <w:rsid w:val="00BA7C19"/>
    <w:rsid w:val="00BB29C8"/>
    <w:rsid w:val="00BB3A95"/>
    <w:rsid w:val="00BD0D9E"/>
    <w:rsid w:val="00BD6F94"/>
    <w:rsid w:val="00BE07B0"/>
    <w:rsid w:val="00BF7D11"/>
    <w:rsid w:val="00C0018F"/>
    <w:rsid w:val="00C06389"/>
    <w:rsid w:val="00C11881"/>
    <w:rsid w:val="00C20466"/>
    <w:rsid w:val="00C214ED"/>
    <w:rsid w:val="00C22661"/>
    <w:rsid w:val="00C234E6"/>
    <w:rsid w:val="00C273C0"/>
    <w:rsid w:val="00C324A8"/>
    <w:rsid w:val="00C3582B"/>
    <w:rsid w:val="00C518E1"/>
    <w:rsid w:val="00C52D8E"/>
    <w:rsid w:val="00C54517"/>
    <w:rsid w:val="00C64B30"/>
    <w:rsid w:val="00C64CD8"/>
    <w:rsid w:val="00C66E53"/>
    <w:rsid w:val="00C67E1E"/>
    <w:rsid w:val="00C81571"/>
    <w:rsid w:val="00C81B6D"/>
    <w:rsid w:val="00C87C39"/>
    <w:rsid w:val="00C96360"/>
    <w:rsid w:val="00C97C68"/>
    <w:rsid w:val="00CA1A47"/>
    <w:rsid w:val="00CA3375"/>
    <w:rsid w:val="00CB63B3"/>
    <w:rsid w:val="00CC247A"/>
    <w:rsid w:val="00CC4D2E"/>
    <w:rsid w:val="00CC6F13"/>
    <w:rsid w:val="00CC7A11"/>
    <w:rsid w:val="00CD25C6"/>
    <w:rsid w:val="00CE5E47"/>
    <w:rsid w:val="00CE647A"/>
    <w:rsid w:val="00CF020F"/>
    <w:rsid w:val="00CF0676"/>
    <w:rsid w:val="00CF2329"/>
    <w:rsid w:val="00CF2B5B"/>
    <w:rsid w:val="00CF388F"/>
    <w:rsid w:val="00D02C71"/>
    <w:rsid w:val="00D11EF9"/>
    <w:rsid w:val="00D13DEB"/>
    <w:rsid w:val="00D14CE0"/>
    <w:rsid w:val="00D20CDF"/>
    <w:rsid w:val="00D30C75"/>
    <w:rsid w:val="00D347A7"/>
    <w:rsid w:val="00D35347"/>
    <w:rsid w:val="00D355F3"/>
    <w:rsid w:val="00D36A2D"/>
    <w:rsid w:val="00D3729C"/>
    <w:rsid w:val="00D47827"/>
    <w:rsid w:val="00D54F9A"/>
    <w:rsid w:val="00D5651D"/>
    <w:rsid w:val="00D610C6"/>
    <w:rsid w:val="00D706EC"/>
    <w:rsid w:val="00D74898"/>
    <w:rsid w:val="00D74FD5"/>
    <w:rsid w:val="00D75ED2"/>
    <w:rsid w:val="00D77CB2"/>
    <w:rsid w:val="00D801ED"/>
    <w:rsid w:val="00D83BF5"/>
    <w:rsid w:val="00D925C2"/>
    <w:rsid w:val="00D928F4"/>
    <w:rsid w:val="00D936BC"/>
    <w:rsid w:val="00D96530"/>
    <w:rsid w:val="00D96B4B"/>
    <w:rsid w:val="00DA7078"/>
    <w:rsid w:val="00DA7E7C"/>
    <w:rsid w:val="00DB498C"/>
    <w:rsid w:val="00DD08B4"/>
    <w:rsid w:val="00DD44AF"/>
    <w:rsid w:val="00DE2AC3"/>
    <w:rsid w:val="00DE434C"/>
    <w:rsid w:val="00DE5692"/>
    <w:rsid w:val="00DF6F8E"/>
    <w:rsid w:val="00DF73A2"/>
    <w:rsid w:val="00E03C94"/>
    <w:rsid w:val="00E07105"/>
    <w:rsid w:val="00E17AA5"/>
    <w:rsid w:val="00E218DF"/>
    <w:rsid w:val="00E22234"/>
    <w:rsid w:val="00E26226"/>
    <w:rsid w:val="00E3491E"/>
    <w:rsid w:val="00E45D05"/>
    <w:rsid w:val="00E55816"/>
    <w:rsid w:val="00E55AEF"/>
    <w:rsid w:val="00E563F8"/>
    <w:rsid w:val="00E5665D"/>
    <w:rsid w:val="00E62E7E"/>
    <w:rsid w:val="00E766CE"/>
    <w:rsid w:val="00E83247"/>
    <w:rsid w:val="00E842CF"/>
    <w:rsid w:val="00E915F1"/>
    <w:rsid w:val="00E976C1"/>
    <w:rsid w:val="00EA12E5"/>
    <w:rsid w:val="00EA6B61"/>
    <w:rsid w:val="00EB07A1"/>
    <w:rsid w:val="00EB0BE2"/>
    <w:rsid w:val="00EB0ED9"/>
    <w:rsid w:val="00EC1B02"/>
    <w:rsid w:val="00EC70CC"/>
    <w:rsid w:val="00ED2DA4"/>
    <w:rsid w:val="00ED64CE"/>
    <w:rsid w:val="00EE6012"/>
    <w:rsid w:val="00EF0759"/>
    <w:rsid w:val="00F02766"/>
    <w:rsid w:val="00F04067"/>
    <w:rsid w:val="00F04F2B"/>
    <w:rsid w:val="00F05BD4"/>
    <w:rsid w:val="00F21A1D"/>
    <w:rsid w:val="00F2523F"/>
    <w:rsid w:val="00F26345"/>
    <w:rsid w:val="00F3606C"/>
    <w:rsid w:val="00F37F25"/>
    <w:rsid w:val="00F40D96"/>
    <w:rsid w:val="00F519A7"/>
    <w:rsid w:val="00F635DA"/>
    <w:rsid w:val="00F65C19"/>
    <w:rsid w:val="00F73A8A"/>
    <w:rsid w:val="00F74945"/>
    <w:rsid w:val="00F80F88"/>
    <w:rsid w:val="00F855A8"/>
    <w:rsid w:val="00F931CE"/>
    <w:rsid w:val="00FB034E"/>
    <w:rsid w:val="00FD2546"/>
    <w:rsid w:val="00FD3AB7"/>
    <w:rsid w:val="00FD772E"/>
    <w:rsid w:val="00FE3DB0"/>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DBC7A"/>
  <w15:docId w15:val="{4E9A593E-6EFE-40A2-AD99-68C99ABA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rsid w:val="00745AEE"/>
    <w:pPr>
      <w:keepLines/>
      <w:tabs>
        <w:tab w:val="left" w:pos="255"/>
      </w:tabs>
    </w:p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Bulleted Para,Bulletr List Paragraph,CV t,FooterText,L,List Paragraph1,List Paragraph11,List Paragraph2,List Paragraph21,Listeafsnit1,NFP GP Bulleted List,Paragraphe de liste1,Parágrafo da Lista1,Recommendation,numbered,リスト段落1,列出段落,列出段落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Style 58,超????,超?级链,超级链接,超链接1,하이퍼링크2,하이퍼링크2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character" w:styleId="CommentReference">
    <w:name w:val="annotation reference"/>
    <w:basedOn w:val="DefaultParagraphFont"/>
    <w:semiHidden/>
    <w:unhideWhenUsed/>
    <w:rsid w:val="00C52D8E"/>
    <w:rPr>
      <w:sz w:val="16"/>
      <w:szCs w:val="16"/>
    </w:rPr>
  </w:style>
  <w:style w:type="paragraph" w:styleId="CommentText">
    <w:name w:val="annotation text"/>
    <w:basedOn w:val="Normal"/>
    <w:link w:val="CommentTextChar"/>
    <w:unhideWhenUsed/>
    <w:rsid w:val="00C52D8E"/>
    <w:rPr>
      <w:sz w:val="20"/>
    </w:rPr>
  </w:style>
  <w:style w:type="character" w:customStyle="1" w:styleId="CommentTextChar">
    <w:name w:val="Comment Text Char"/>
    <w:basedOn w:val="DefaultParagraphFont"/>
    <w:link w:val="CommentText"/>
    <w:rsid w:val="00C52D8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C52D8E"/>
    <w:rPr>
      <w:b/>
      <w:bCs/>
    </w:rPr>
  </w:style>
  <w:style w:type="character" w:customStyle="1" w:styleId="CommentSubjectChar">
    <w:name w:val="Comment Subject Char"/>
    <w:basedOn w:val="CommentTextChar"/>
    <w:link w:val="CommentSubject"/>
    <w:semiHidden/>
    <w:rsid w:val="00C52D8E"/>
    <w:rPr>
      <w:rFonts w:asciiTheme="minorHAnsi" w:hAnsiTheme="minorHAnsi"/>
      <w:b/>
      <w:bCs/>
      <w:lang w:val="en-GB" w:eastAsia="en-US"/>
    </w:rPr>
  </w:style>
  <w:style w:type="character" w:customStyle="1" w:styleId="ListParagraphChar">
    <w:name w:val="List Paragraph Char"/>
    <w:aliases w:val="Bulleted Para Char,Bulletr List Paragraph Char,CV t Char,FooterText Char,L Char,List Paragraph1 Char,List Paragraph11 Char,List Paragraph2 Char,List Paragraph21 Char,Listeafsnit1 Char,NFP GP Bulleted List Char,Recommendation Char"/>
    <w:link w:val="ListParagraph"/>
    <w:uiPriority w:val="34"/>
    <w:qFormat/>
    <w:locked/>
    <w:rsid w:val="00757D86"/>
    <w:rPr>
      <w:rFonts w:asciiTheme="minorHAnsi" w:hAnsiTheme="minorHAnsi"/>
      <w:sz w:val="24"/>
      <w:lang w:val="en-GB" w:eastAsia="en-US"/>
    </w:rPr>
  </w:style>
  <w:style w:type="paragraph" w:styleId="Revision">
    <w:name w:val="Revision"/>
    <w:hidden/>
    <w:uiPriority w:val="99"/>
    <w:semiHidden/>
    <w:rsid w:val="00E17AA5"/>
    <w:rPr>
      <w:rFonts w:asciiTheme="minorHAnsi" w:hAnsiTheme="minorHAnsi"/>
      <w:sz w:val="24"/>
      <w:lang w:val="en-GB" w:eastAsia="en-US"/>
    </w:rPr>
  </w:style>
  <w:style w:type="table" w:styleId="TableGrid">
    <w:name w:val="Table Grid"/>
    <w:basedOn w:val="TableNormal"/>
    <w:uiPriority w:val="59"/>
    <w:rsid w:val="00F04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Contin1">
    <w:name w:val="Que Contin 1"/>
    <w:basedOn w:val="Normal"/>
    <w:uiPriority w:val="99"/>
    <w:rsid w:val="00F04F2B"/>
    <w:pPr>
      <w:widowControl w:val="0"/>
      <w:tabs>
        <w:tab w:val="clear" w:pos="1134"/>
        <w:tab w:val="clear" w:pos="1871"/>
        <w:tab w:val="clear" w:pos="2268"/>
        <w:tab w:val="left" w:pos="2535"/>
      </w:tabs>
      <w:overflowPunct/>
      <w:spacing w:before="0"/>
      <w:ind w:firstLine="2197"/>
      <w:textAlignment w:val="auto"/>
    </w:pPr>
    <w:rPr>
      <w:rFonts w:ascii="Courier New" w:eastAsiaTheme="minorEastAsia" w:hAnsi="Courier New" w:cs="Courier New"/>
      <w:szCs w:val="24"/>
      <w:lang w:val="en-US"/>
    </w:rPr>
  </w:style>
  <w:style w:type="paragraph" w:customStyle="1" w:styleId="ByContin1">
    <w:name w:val="By  Contin 1"/>
    <w:basedOn w:val="Normal"/>
    <w:uiPriority w:val="99"/>
    <w:rsid w:val="00F04F2B"/>
    <w:pPr>
      <w:widowControl w:val="0"/>
      <w:tabs>
        <w:tab w:val="clear" w:pos="1134"/>
        <w:tab w:val="clear" w:pos="1871"/>
        <w:tab w:val="clear" w:pos="2268"/>
        <w:tab w:val="left" w:pos="2535"/>
      </w:tabs>
      <w:overflowPunct/>
      <w:spacing w:before="0"/>
      <w:textAlignment w:val="auto"/>
    </w:pPr>
    <w:rPr>
      <w:rFonts w:ascii="Courier New" w:eastAsiaTheme="minorEastAsia" w:hAnsi="Courier New" w:cs="Courier New"/>
      <w:szCs w:val="24"/>
      <w:lang w:val="en-US"/>
    </w:rPr>
  </w:style>
  <w:style w:type="paragraph" w:customStyle="1" w:styleId="AnsContin1">
    <w:name w:val="Ans Contin 1"/>
    <w:basedOn w:val="Normal"/>
    <w:uiPriority w:val="99"/>
    <w:rsid w:val="00F04F2B"/>
    <w:pPr>
      <w:widowControl w:val="0"/>
      <w:tabs>
        <w:tab w:val="clear" w:pos="1134"/>
        <w:tab w:val="clear" w:pos="1871"/>
        <w:tab w:val="clear" w:pos="2268"/>
        <w:tab w:val="left" w:pos="2535"/>
      </w:tabs>
      <w:overflowPunct/>
      <w:spacing w:before="0"/>
      <w:ind w:firstLine="2197"/>
      <w:textAlignment w:val="auto"/>
    </w:pPr>
    <w:rPr>
      <w:rFonts w:ascii="Courier New" w:eastAsiaTheme="minorEastAsia" w:hAnsi="Courier New" w:cs="Courier New"/>
      <w:szCs w:val="24"/>
      <w:lang w:val="en-US"/>
    </w:rPr>
  </w:style>
  <w:style w:type="character" w:styleId="Strong">
    <w:name w:val="Strong"/>
    <w:uiPriority w:val="22"/>
    <w:qFormat/>
    <w:rsid w:val="00F04F2B"/>
    <w:rPr>
      <w:b/>
      <w:bCs/>
    </w:rPr>
  </w:style>
  <w:style w:type="paragraph" w:styleId="NormalWeb">
    <w:name w:val="Normal (Web)"/>
    <w:basedOn w:val="Normal"/>
    <w:uiPriority w:val="99"/>
    <w:unhideWhenUsed/>
    <w:rsid w:val="00F04F2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Default">
    <w:name w:val="Default"/>
    <w:rsid w:val="00F04F2B"/>
    <w:pPr>
      <w:autoSpaceDE w:val="0"/>
      <w:autoSpaceDN w:val="0"/>
      <w:adjustRightInd w:val="0"/>
    </w:pPr>
    <w:rPr>
      <w:rFonts w:ascii="Times New Roman" w:eastAsia="Calibri" w:hAnsi="Times New Roman"/>
      <w:color w:val="000000"/>
      <w:sz w:val="24"/>
      <w:szCs w:val="24"/>
      <w:lang w:eastAsia="en-US"/>
    </w:rPr>
  </w:style>
  <w:style w:type="character" w:customStyle="1" w:styleId="UnresolvedMention2">
    <w:name w:val="Unresolved Mention2"/>
    <w:basedOn w:val="DefaultParagraphFont"/>
    <w:uiPriority w:val="99"/>
    <w:semiHidden/>
    <w:unhideWhenUsed/>
    <w:rsid w:val="00F04F2B"/>
    <w:rPr>
      <w:color w:val="605E5C"/>
      <w:shd w:val="clear" w:color="auto" w:fill="E1DFDD"/>
    </w:rPr>
  </w:style>
  <w:style w:type="character" w:customStyle="1" w:styleId="RestitleChar">
    <w:name w:val="Res_title Char"/>
    <w:basedOn w:val="DefaultParagraphFont"/>
    <w:link w:val="Restitle"/>
    <w:rsid w:val="00F04F2B"/>
    <w:rPr>
      <w:rFonts w:asciiTheme="minorHAnsi" w:hAnsiTheme="minorHAnsi"/>
      <w:b/>
      <w:sz w:val="28"/>
      <w:lang w:val="en-GB" w:eastAsia="en-US"/>
    </w:rPr>
  </w:style>
  <w:style w:type="paragraph" w:customStyle="1" w:styleId="Fixed">
    <w:name w:val="Fixed"/>
    <w:rsid w:val="00F04F2B"/>
    <w:pPr>
      <w:widowControl w:val="0"/>
      <w:autoSpaceDE w:val="0"/>
      <w:autoSpaceDN w:val="0"/>
      <w:adjustRightInd w:val="0"/>
      <w:spacing w:line="285" w:lineRule="atLeast"/>
      <w:ind w:right="676"/>
    </w:pPr>
    <w:rPr>
      <w:rFonts w:ascii="Courier New" w:hAnsi="Courier New" w:cs="Courier New"/>
      <w:sz w:val="24"/>
      <w:szCs w:val="24"/>
      <w:lang w:eastAsia="en-US"/>
    </w:rPr>
  </w:style>
  <w:style w:type="character" w:customStyle="1" w:styleId="Title1Char">
    <w:name w:val="Title 1 Char"/>
    <w:link w:val="Title1"/>
    <w:locked/>
    <w:rsid w:val="00F04F2B"/>
    <w:rPr>
      <w:rFonts w:asciiTheme="minorHAnsi" w:hAnsiTheme="minorHAnsi"/>
      <w:caps/>
      <w:sz w:val="28"/>
      <w:lang w:val="en-GB" w:eastAsia="en-US"/>
    </w:rPr>
  </w:style>
  <w:style w:type="character" w:customStyle="1" w:styleId="CallChar">
    <w:name w:val="Call Char"/>
    <w:basedOn w:val="DefaultParagraphFont"/>
    <w:link w:val="Call"/>
    <w:locked/>
    <w:rsid w:val="00F04F2B"/>
    <w:rPr>
      <w:rFonts w:asciiTheme="minorHAnsi" w:hAnsiTheme="minorHAnsi"/>
      <w:i/>
      <w:sz w:val="24"/>
      <w:lang w:val="en-GB" w:eastAsia="en-US"/>
    </w:rPr>
  </w:style>
  <w:style w:type="character" w:customStyle="1" w:styleId="href">
    <w:name w:val="href"/>
    <w:basedOn w:val="DefaultParagraphFont"/>
    <w:uiPriority w:val="99"/>
    <w:rsid w:val="00F04F2B"/>
    <w:rPr>
      <w:color w:val="auto"/>
    </w:rPr>
  </w:style>
  <w:style w:type="character" w:customStyle="1" w:styleId="ResNoChar">
    <w:name w:val="Res_No Char"/>
    <w:basedOn w:val="DefaultParagraphFont"/>
    <w:link w:val="ResNo"/>
    <w:rsid w:val="00F04F2B"/>
    <w:rPr>
      <w:rFonts w:asciiTheme="minorHAnsi" w:hAnsiTheme="minorHAnsi"/>
      <w:caps/>
      <w:sz w:val="28"/>
      <w:lang w:val="en-GB" w:eastAsia="en-US"/>
    </w:rPr>
  </w:style>
  <w:style w:type="character" w:customStyle="1" w:styleId="UnresolvedMention3">
    <w:name w:val="Unresolved Mention3"/>
    <w:basedOn w:val="DefaultParagraphFont"/>
    <w:uiPriority w:val="99"/>
    <w:semiHidden/>
    <w:unhideWhenUsed/>
    <w:rsid w:val="00F04F2B"/>
    <w:rPr>
      <w:color w:val="605E5C"/>
      <w:shd w:val="clear" w:color="auto" w:fill="E1DFDD"/>
    </w:rPr>
  </w:style>
  <w:style w:type="character" w:customStyle="1" w:styleId="UnresolvedMention4">
    <w:name w:val="Unresolved Mention4"/>
    <w:basedOn w:val="DefaultParagraphFont"/>
    <w:uiPriority w:val="99"/>
    <w:semiHidden/>
    <w:unhideWhenUsed/>
    <w:rsid w:val="00F04F2B"/>
    <w:rPr>
      <w:color w:val="605E5C"/>
      <w:shd w:val="clear" w:color="auto" w:fill="E1DFDD"/>
    </w:rPr>
  </w:style>
  <w:style w:type="paragraph" w:customStyle="1" w:styleId="Colloquy1">
    <w:name w:val="Colloquy 1"/>
    <w:basedOn w:val="Normal"/>
    <w:next w:val="Normal"/>
    <w:uiPriority w:val="99"/>
    <w:rsid w:val="00F04F2B"/>
    <w:pPr>
      <w:widowControl w:val="0"/>
      <w:tabs>
        <w:tab w:val="clear" w:pos="1134"/>
        <w:tab w:val="clear" w:pos="1871"/>
        <w:tab w:val="clear" w:pos="2268"/>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Cs w:val="24"/>
      <w:lang w:val="en-US"/>
    </w:rPr>
  </w:style>
  <w:style w:type="paragraph" w:customStyle="1" w:styleId="Question">
    <w:name w:val="Question"/>
    <w:basedOn w:val="Fixed"/>
    <w:next w:val="Fixed"/>
    <w:uiPriority w:val="99"/>
    <w:rsid w:val="00F04F2B"/>
    <w:pPr>
      <w:ind w:left="1440" w:right="-45" w:firstLine="720"/>
    </w:pPr>
    <w:rPr>
      <w:rFonts w:ascii="Lucida Console" w:eastAsiaTheme="minorEastAsia" w:hAnsi="Lucida Console" w:cs="Lucida Console"/>
    </w:rPr>
  </w:style>
  <w:style w:type="paragraph" w:styleId="BodyText">
    <w:name w:val="Body Text"/>
    <w:basedOn w:val="Normal"/>
    <w:link w:val="BodyTextChar"/>
    <w:uiPriority w:val="99"/>
    <w:unhideWhenUsed/>
    <w:rsid w:val="00F04F2B"/>
    <w:pPr>
      <w:framePr w:hSpace="181" w:wrap="around" w:vAnchor="page" w:hAnchor="margin" w:y="1061"/>
      <w:spacing w:after="120"/>
    </w:pPr>
    <w:rPr>
      <w:rFonts w:ascii="Calibri" w:hAnsi="Calibri"/>
      <w:szCs w:val="24"/>
      <w:lang w:val="en"/>
    </w:rPr>
  </w:style>
  <w:style w:type="character" w:customStyle="1" w:styleId="BodyTextChar">
    <w:name w:val="Body Text Char"/>
    <w:basedOn w:val="DefaultParagraphFont"/>
    <w:link w:val="BodyText"/>
    <w:uiPriority w:val="99"/>
    <w:rsid w:val="00F04F2B"/>
    <w:rPr>
      <w:rFonts w:ascii="Calibri" w:hAnsi="Calibri"/>
      <w:sz w:val="24"/>
      <w:szCs w:val="24"/>
      <w:lang w:val="en" w:eastAsia="en-US"/>
    </w:rPr>
  </w:style>
  <w:style w:type="character" w:customStyle="1" w:styleId="ms-rtefontsize-4">
    <w:name w:val="ms-rtefontsize-4"/>
    <w:basedOn w:val="DefaultParagraphFont"/>
    <w:rsid w:val="00F04F2B"/>
  </w:style>
  <w:style w:type="character" w:customStyle="1" w:styleId="enumlev1Char">
    <w:name w:val="enumlev1 Char"/>
    <w:basedOn w:val="DefaultParagraphFont"/>
    <w:link w:val="enumlev1"/>
    <w:rsid w:val="00F04F2B"/>
    <w:rPr>
      <w:rFonts w:asciiTheme="minorHAnsi" w:hAnsiTheme="minorHAnsi"/>
      <w:sz w:val="24"/>
      <w:lang w:val="en-GB" w:eastAsia="en-US"/>
    </w:rPr>
  </w:style>
  <w:style w:type="character" w:customStyle="1" w:styleId="enumlev2Char">
    <w:name w:val="enumlev2 Char"/>
    <w:basedOn w:val="enumlev1Char"/>
    <w:link w:val="enumlev2"/>
    <w:rsid w:val="00F04F2B"/>
    <w:rPr>
      <w:rFonts w:asciiTheme="minorHAnsi" w:hAnsiTheme="minorHAnsi"/>
      <w:sz w:val="24"/>
      <w:lang w:val="en-GB" w:eastAsia="en-US"/>
    </w:rPr>
  </w:style>
  <w:style w:type="paragraph" w:customStyle="1" w:styleId="ColContin1">
    <w:name w:val="Col Contin 1"/>
    <w:basedOn w:val="Colloquy1"/>
    <w:uiPriority w:val="99"/>
    <w:rsid w:val="00F04F2B"/>
    <w:pPr>
      <w:tabs>
        <w:tab w:val="clear" w:pos="2880"/>
        <w:tab w:val="clear" w:pos="3600"/>
        <w:tab w:val="clear" w:pos="4320"/>
        <w:tab w:val="clear" w:pos="5040"/>
        <w:tab w:val="clear" w:pos="5760"/>
        <w:tab w:val="clear" w:pos="6480"/>
        <w:tab w:val="clear" w:pos="7200"/>
        <w:tab w:val="clear" w:pos="7920"/>
        <w:tab w:val="clear" w:pos="8640"/>
      </w:tabs>
    </w:pPr>
  </w:style>
  <w:style w:type="character" w:customStyle="1" w:styleId="UnresolvedMention5">
    <w:name w:val="Unresolved Mention5"/>
    <w:basedOn w:val="DefaultParagraphFont"/>
    <w:uiPriority w:val="99"/>
    <w:semiHidden/>
    <w:unhideWhenUsed/>
    <w:rsid w:val="00F04F2B"/>
    <w:rPr>
      <w:color w:val="605E5C"/>
      <w:shd w:val="clear" w:color="auto" w:fill="E1DFDD"/>
    </w:rPr>
  </w:style>
  <w:style w:type="character" w:customStyle="1" w:styleId="Heading3Char">
    <w:name w:val="Heading 3 Char"/>
    <w:basedOn w:val="DefaultParagraphFont"/>
    <w:link w:val="Heading3"/>
    <w:uiPriority w:val="9"/>
    <w:rsid w:val="00F04F2B"/>
    <w:rPr>
      <w:rFonts w:asciiTheme="minorHAnsi" w:hAnsiTheme="minorHAnsi"/>
      <w:b/>
      <w:sz w:val="24"/>
      <w:lang w:val="en-GB" w:eastAsia="en-US"/>
    </w:rPr>
  </w:style>
  <w:style w:type="character" w:customStyle="1" w:styleId="Heading1Char">
    <w:name w:val="Heading 1 Char"/>
    <w:basedOn w:val="DefaultParagraphFont"/>
    <w:link w:val="Heading1"/>
    <w:uiPriority w:val="9"/>
    <w:rsid w:val="00F04F2B"/>
    <w:rPr>
      <w:rFonts w:asciiTheme="minorHAnsi" w:hAnsiTheme="minorHAnsi"/>
      <w:b/>
      <w:sz w:val="28"/>
      <w:lang w:val="en-GB" w:eastAsia="en-US"/>
    </w:rPr>
  </w:style>
  <w:style w:type="character" w:customStyle="1" w:styleId="Heading5Char">
    <w:name w:val="Heading 5 Char"/>
    <w:basedOn w:val="DefaultParagraphFont"/>
    <w:link w:val="Heading5"/>
    <w:uiPriority w:val="9"/>
    <w:rsid w:val="00F04F2B"/>
    <w:rPr>
      <w:rFonts w:asciiTheme="minorHAnsi" w:hAnsiTheme="minorHAnsi"/>
      <w:b/>
      <w:sz w:val="24"/>
      <w:lang w:val="en-GB" w:eastAsia="en-US"/>
    </w:rPr>
  </w:style>
  <w:style w:type="character" w:styleId="Emphasis">
    <w:name w:val="Emphasis"/>
    <w:basedOn w:val="DefaultParagraphFont"/>
    <w:uiPriority w:val="20"/>
    <w:qFormat/>
    <w:rsid w:val="00F04F2B"/>
    <w:rPr>
      <w:i/>
      <w:iCs/>
    </w:rPr>
  </w:style>
  <w:style w:type="paragraph" w:customStyle="1" w:styleId="Left1">
    <w:name w:val="Left 1"/>
    <w:basedOn w:val="Normal"/>
    <w:next w:val="Normal"/>
    <w:uiPriority w:val="99"/>
    <w:rsid w:val="00F04F2B"/>
    <w:pPr>
      <w:widowControl w:val="0"/>
      <w:tabs>
        <w:tab w:val="clear" w:pos="1134"/>
        <w:tab w:val="clear" w:pos="1871"/>
        <w:tab w:val="clear" w:pos="2268"/>
      </w:tabs>
      <w:overflowPunct/>
      <w:spacing w:before="0" w:line="285" w:lineRule="atLeast"/>
      <w:ind w:right="6723"/>
      <w:textAlignment w:val="auto"/>
    </w:pPr>
    <w:rPr>
      <w:rFonts w:ascii="Lucida Console" w:eastAsiaTheme="minorEastAsia" w:hAnsi="Lucida Console" w:cs="Lucida Console"/>
      <w:szCs w:val="24"/>
      <w:lang w:val="en-US"/>
    </w:rPr>
  </w:style>
  <w:style w:type="paragraph" w:customStyle="1" w:styleId="Answer">
    <w:name w:val="Answer"/>
    <w:basedOn w:val="Fixed"/>
    <w:next w:val="Fixed"/>
    <w:uiPriority w:val="99"/>
    <w:rsid w:val="00F04F2B"/>
    <w:pPr>
      <w:ind w:left="1440" w:right="-45" w:firstLine="720"/>
    </w:pPr>
    <w:rPr>
      <w:rFonts w:ascii="Lucida Console" w:eastAsiaTheme="minorEastAsia" w:hAnsi="Lucida Console" w:cs="Lucida Console"/>
    </w:rPr>
  </w:style>
  <w:style w:type="paragraph" w:styleId="PlainText">
    <w:name w:val="Plain Text"/>
    <w:basedOn w:val="Normal"/>
    <w:link w:val="PlainTextChar"/>
    <w:uiPriority w:val="99"/>
    <w:unhideWhenUsed/>
    <w:rsid w:val="00F04F2B"/>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F04F2B"/>
    <w:rPr>
      <w:rFonts w:ascii="Calibri" w:eastAsiaTheme="minorEastAsia" w:hAnsi="Calibri" w:cstheme="minorBidi"/>
      <w:sz w:val="22"/>
      <w:szCs w:val="21"/>
      <w:lang w:val="en-GB"/>
    </w:rPr>
  </w:style>
  <w:style w:type="character" w:customStyle="1" w:styleId="UnresolvedMention6">
    <w:name w:val="Unresolved Mention6"/>
    <w:basedOn w:val="DefaultParagraphFont"/>
    <w:uiPriority w:val="99"/>
    <w:semiHidden/>
    <w:unhideWhenUsed/>
    <w:rsid w:val="00F04F2B"/>
    <w:rPr>
      <w:color w:val="605E5C"/>
      <w:shd w:val="clear" w:color="auto" w:fill="E1DFDD"/>
    </w:rPr>
  </w:style>
  <w:style w:type="character" w:customStyle="1" w:styleId="UnresolvedMention7">
    <w:name w:val="Unresolved Mention7"/>
    <w:basedOn w:val="DefaultParagraphFont"/>
    <w:uiPriority w:val="99"/>
    <w:semiHidden/>
    <w:unhideWhenUsed/>
    <w:rsid w:val="00F04F2B"/>
    <w:rPr>
      <w:color w:val="605E5C"/>
      <w:shd w:val="clear" w:color="auto" w:fill="E1DFDD"/>
    </w:rPr>
  </w:style>
  <w:style w:type="character" w:customStyle="1" w:styleId="ms-rtefontsize-2">
    <w:name w:val="ms-rtefontsize-2"/>
    <w:basedOn w:val="DefaultParagraphFont"/>
    <w:rsid w:val="00F04F2B"/>
  </w:style>
  <w:style w:type="character" w:customStyle="1" w:styleId="UnresolvedMention8">
    <w:name w:val="Unresolved Mention8"/>
    <w:basedOn w:val="DefaultParagraphFont"/>
    <w:uiPriority w:val="99"/>
    <w:semiHidden/>
    <w:unhideWhenUsed/>
    <w:rsid w:val="00F04F2B"/>
    <w:rPr>
      <w:color w:val="605E5C"/>
      <w:shd w:val="clear" w:color="auto" w:fill="E1DFDD"/>
    </w:rPr>
  </w:style>
  <w:style w:type="character" w:styleId="UnresolvedMention">
    <w:name w:val="Unresolved Mention"/>
    <w:basedOn w:val="DefaultParagraphFont"/>
    <w:rsid w:val="00F04F2B"/>
    <w:rPr>
      <w:color w:val="605E5C"/>
      <w:shd w:val="clear" w:color="auto" w:fill="E1DFDD"/>
    </w:rPr>
  </w:style>
  <w:style w:type="table" w:styleId="GridTable1Light-Accent1">
    <w:name w:val="Grid Table 1 Light Accent 1"/>
    <w:basedOn w:val="TableNormal"/>
    <w:uiPriority w:val="46"/>
    <w:rsid w:val="00F04F2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1746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2206">
      <w:bodyDiv w:val="1"/>
      <w:marLeft w:val="0"/>
      <w:marRight w:val="0"/>
      <w:marTop w:val="0"/>
      <w:marBottom w:val="0"/>
      <w:divBdr>
        <w:top w:val="none" w:sz="0" w:space="0" w:color="auto"/>
        <w:left w:val="none" w:sz="0" w:space="0" w:color="auto"/>
        <w:bottom w:val="none" w:sz="0" w:space="0" w:color="auto"/>
        <w:right w:val="none" w:sz="0" w:space="0" w:color="auto"/>
      </w:divBdr>
    </w:div>
    <w:div w:id="1995118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41652099">
      <w:bodyDiv w:val="1"/>
      <w:marLeft w:val="0"/>
      <w:marRight w:val="0"/>
      <w:marTop w:val="0"/>
      <w:marBottom w:val="0"/>
      <w:divBdr>
        <w:top w:val="none" w:sz="0" w:space="0" w:color="auto"/>
        <w:left w:val="none" w:sz="0" w:space="0" w:color="auto"/>
        <w:bottom w:val="none" w:sz="0" w:space="0" w:color="auto"/>
        <w:right w:val="none" w:sz="0" w:space="0" w:color="auto"/>
      </w:divBdr>
    </w:div>
    <w:div w:id="700084865">
      <w:bodyDiv w:val="1"/>
      <w:marLeft w:val="0"/>
      <w:marRight w:val="0"/>
      <w:marTop w:val="0"/>
      <w:marBottom w:val="0"/>
      <w:divBdr>
        <w:top w:val="none" w:sz="0" w:space="0" w:color="auto"/>
        <w:left w:val="none" w:sz="0" w:space="0" w:color="auto"/>
        <w:bottom w:val="none" w:sz="0" w:space="0" w:color="auto"/>
        <w:right w:val="none" w:sz="0" w:space="0" w:color="auto"/>
      </w:divBdr>
    </w:div>
    <w:div w:id="745806062">
      <w:bodyDiv w:val="1"/>
      <w:marLeft w:val="0"/>
      <w:marRight w:val="0"/>
      <w:marTop w:val="0"/>
      <w:marBottom w:val="0"/>
      <w:divBdr>
        <w:top w:val="none" w:sz="0" w:space="0" w:color="auto"/>
        <w:left w:val="none" w:sz="0" w:space="0" w:color="auto"/>
        <w:bottom w:val="none" w:sz="0" w:space="0" w:color="auto"/>
        <w:right w:val="none" w:sz="0" w:space="0" w:color="auto"/>
      </w:divBdr>
    </w:div>
    <w:div w:id="916013132">
      <w:bodyDiv w:val="1"/>
      <w:marLeft w:val="0"/>
      <w:marRight w:val="0"/>
      <w:marTop w:val="0"/>
      <w:marBottom w:val="0"/>
      <w:divBdr>
        <w:top w:val="none" w:sz="0" w:space="0" w:color="auto"/>
        <w:left w:val="none" w:sz="0" w:space="0" w:color="auto"/>
        <w:bottom w:val="none" w:sz="0" w:space="0" w:color="auto"/>
        <w:right w:val="none" w:sz="0" w:space="0" w:color="auto"/>
      </w:divBdr>
    </w:div>
    <w:div w:id="941689024">
      <w:bodyDiv w:val="1"/>
      <w:marLeft w:val="0"/>
      <w:marRight w:val="0"/>
      <w:marTop w:val="0"/>
      <w:marBottom w:val="0"/>
      <w:divBdr>
        <w:top w:val="none" w:sz="0" w:space="0" w:color="auto"/>
        <w:left w:val="none" w:sz="0" w:space="0" w:color="auto"/>
        <w:bottom w:val="none" w:sz="0" w:space="0" w:color="auto"/>
        <w:right w:val="none" w:sz="0" w:space="0" w:color="auto"/>
      </w:divBdr>
    </w:div>
    <w:div w:id="943151403">
      <w:bodyDiv w:val="1"/>
      <w:marLeft w:val="0"/>
      <w:marRight w:val="0"/>
      <w:marTop w:val="0"/>
      <w:marBottom w:val="0"/>
      <w:divBdr>
        <w:top w:val="none" w:sz="0" w:space="0" w:color="auto"/>
        <w:left w:val="none" w:sz="0" w:space="0" w:color="auto"/>
        <w:bottom w:val="none" w:sz="0" w:space="0" w:color="auto"/>
        <w:right w:val="none" w:sz="0" w:space="0" w:color="auto"/>
      </w:divBdr>
    </w:div>
    <w:div w:id="1012026767">
      <w:bodyDiv w:val="1"/>
      <w:marLeft w:val="0"/>
      <w:marRight w:val="0"/>
      <w:marTop w:val="0"/>
      <w:marBottom w:val="0"/>
      <w:divBdr>
        <w:top w:val="none" w:sz="0" w:space="0" w:color="auto"/>
        <w:left w:val="none" w:sz="0" w:space="0" w:color="auto"/>
        <w:bottom w:val="none" w:sz="0" w:space="0" w:color="auto"/>
        <w:right w:val="none" w:sz="0" w:space="0" w:color="auto"/>
      </w:divBdr>
    </w:div>
    <w:div w:id="1085762304">
      <w:bodyDiv w:val="1"/>
      <w:marLeft w:val="0"/>
      <w:marRight w:val="0"/>
      <w:marTop w:val="0"/>
      <w:marBottom w:val="0"/>
      <w:divBdr>
        <w:top w:val="none" w:sz="0" w:space="0" w:color="auto"/>
        <w:left w:val="none" w:sz="0" w:space="0" w:color="auto"/>
        <w:bottom w:val="none" w:sz="0" w:space="0" w:color="auto"/>
        <w:right w:val="none" w:sz="0" w:space="0" w:color="auto"/>
      </w:divBdr>
    </w:div>
    <w:div w:id="1119881291">
      <w:bodyDiv w:val="1"/>
      <w:marLeft w:val="0"/>
      <w:marRight w:val="0"/>
      <w:marTop w:val="0"/>
      <w:marBottom w:val="0"/>
      <w:divBdr>
        <w:top w:val="none" w:sz="0" w:space="0" w:color="auto"/>
        <w:left w:val="none" w:sz="0" w:space="0" w:color="auto"/>
        <w:bottom w:val="none" w:sz="0" w:space="0" w:color="auto"/>
        <w:right w:val="none" w:sz="0" w:space="0" w:color="auto"/>
      </w:divBdr>
    </w:div>
    <w:div w:id="1131240690">
      <w:bodyDiv w:val="1"/>
      <w:marLeft w:val="0"/>
      <w:marRight w:val="0"/>
      <w:marTop w:val="0"/>
      <w:marBottom w:val="0"/>
      <w:divBdr>
        <w:top w:val="none" w:sz="0" w:space="0" w:color="auto"/>
        <w:left w:val="none" w:sz="0" w:space="0" w:color="auto"/>
        <w:bottom w:val="none" w:sz="0" w:space="0" w:color="auto"/>
        <w:right w:val="none" w:sz="0" w:space="0" w:color="auto"/>
      </w:divBdr>
    </w:div>
    <w:div w:id="1147939289">
      <w:bodyDiv w:val="1"/>
      <w:marLeft w:val="0"/>
      <w:marRight w:val="0"/>
      <w:marTop w:val="0"/>
      <w:marBottom w:val="0"/>
      <w:divBdr>
        <w:top w:val="none" w:sz="0" w:space="0" w:color="auto"/>
        <w:left w:val="none" w:sz="0" w:space="0" w:color="auto"/>
        <w:bottom w:val="none" w:sz="0" w:space="0" w:color="auto"/>
        <w:right w:val="none" w:sz="0" w:space="0" w:color="auto"/>
      </w:divBdr>
    </w:div>
    <w:div w:id="1155949058">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62639858">
      <w:bodyDiv w:val="1"/>
      <w:marLeft w:val="0"/>
      <w:marRight w:val="0"/>
      <w:marTop w:val="0"/>
      <w:marBottom w:val="0"/>
      <w:divBdr>
        <w:top w:val="none" w:sz="0" w:space="0" w:color="auto"/>
        <w:left w:val="none" w:sz="0" w:space="0" w:color="auto"/>
        <w:bottom w:val="none" w:sz="0" w:space="0" w:color="auto"/>
        <w:right w:val="none" w:sz="0" w:space="0" w:color="auto"/>
      </w:divBdr>
    </w:div>
    <w:div w:id="1298219587">
      <w:bodyDiv w:val="1"/>
      <w:marLeft w:val="0"/>
      <w:marRight w:val="0"/>
      <w:marTop w:val="0"/>
      <w:marBottom w:val="0"/>
      <w:divBdr>
        <w:top w:val="none" w:sz="0" w:space="0" w:color="auto"/>
        <w:left w:val="none" w:sz="0" w:space="0" w:color="auto"/>
        <w:bottom w:val="none" w:sz="0" w:space="0" w:color="auto"/>
        <w:right w:val="none" w:sz="0" w:space="0" w:color="auto"/>
      </w:divBdr>
    </w:div>
    <w:div w:id="1381974156">
      <w:bodyDiv w:val="1"/>
      <w:marLeft w:val="0"/>
      <w:marRight w:val="0"/>
      <w:marTop w:val="0"/>
      <w:marBottom w:val="0"/>
      <w:divBdr>
        <w:top w:val="none" w:sz="0" w:space="0" w:color="auto"/>
        <w:left w:val="none" w:sz="0" w:space="0" w:color="auto"/>
        <w:bottom w:val="none" w:sz="0" w:space="0" w:color="auto"/>
        <w:right w:val="none" w:sz="0" w:space="0" w:color="auto"/>
      </w:divBdr>
    </w:div>
    <w:div w:id="1483542338">
      <w:bodyDiv w:val="1"/>
      <w:marLeft w:val="0"/>
      <w:marRight w:val="0"/>
      <w:marTop w:val="0"/>
      <w:marBottom w:val="0"/>
      <w:divBdr>
        <w:top w:val="none" w:sz="0" w:space="0" w:color="auto"/>
        <w:left w:val="none" w:sz="0" w:space="0" w:color="auto"/>
        <w:bottom w:val="none" w:sz="0" w:space="0" w:color="auto"/>
        <w:right w:val="none" w:sz="0" w:space="0" w:color="auto"/>
      </w:divBdr>
    </w:div>
    <w:div w:id="1484200832">
      <w:bodyDiv w:val="1"/>
      <w:marLeft w:val="0"/>
      <w:marRight w:val="0"/>
      <w:marTop w:val="0"/>
      <w:marBottom w:val="0"/>
      <w:divBdr>
        <w:top w:val="none" w:sz="0" w:space="0" w:color="auto"/>
        <w:left w:val="none" w:sz="0" w:space="0" w:color="auto"/>
        <w:bottom w:val="none" w:sz="0" w:space="0" w:color="auto"/>
        <w:right w:val="none" w:sz="0" w:space="0" w:color="auto"/>
      </w:divBdr>
    </w:div>
    <w:div w:id="1501114955">
      <w:bodyDiv w:val="1"/>
      <w:marLeft w:val="0"/>
      <w:marRight w:val="0"/>
      <w:marTop w:val="0"/>
      <w:marBottom w:val="0"/>
      <w:divBdr>
        <w:top w:val="none" w:sz="0" w:space="0" w:color="auto"/>
        <w:left w:val="none" w:sz="0" w:space="0" w:color="auto"/>
        <w:bottom w:val="none" w:sz="0" w:space="0" w:color="auto"/>
        <w:right w:val="none" w:sz="0" w:space="0" w:color="auto"/>
      </w:divBdr>
    </w:div>
    <w:div w:id="1663578128">
      <w:bodyDiv w:val="1"/>
      <w:marLeft w:val="0"/>
      <w:marRight w:val="0"/>
      <w:marTop w:val="0"/>
      <w:marBottom w:val="0"/>
      <w:divBdr>
        <w:top w:val="none" w:sz="0" w:space="0" w:color="auto"/>
        <w:left w:val="none" w:sz="0" w:space="0" w:color="auto"/>
        <w:bottom w:val="none" w:sz="0" w:space="0" w:color="auto"/>
        <w:right w:val="none" w:sz="0" w:space="0" w:color="auto"/>
      </w:divBdr>
    </w:div>
    <w:div w:id="1700736934">
      <w:bodyDiv w:val="1"/>
      <w:marLeft w:val="0"/>
      <w:marRight w:val="0"/>
      <w:marTop w:val="0"/>
      <w:marBottom w:val="0"/>
      <w:divBdr>
        <w:top w:val="none" w:sz="0" w:space="0" w:color="auto"/>
        <w:left w:val="none" w:sz="0" w:space="0" w:color="auto"/>
        <w:bottom w:val="none" w:sz="0" w:space="0" w:color="auto"/>
        <w:right w:val="none" w:sz="0" w:space="0" w:color="auto"/>
      </w:divBdr>
    </w:div>
    <w:div w:id="1759908879">
      <w:bodyDiv w:val="1"/>
      <w:marLeft w:val="0"/>
      <w:marRight w:val="0"/>
      <w:marTop w:val="0"/>
      <w:marBottom w:val="0"/>
      <w:divBdr>
        <w:top w:val="none" w:sz="0" w:space="0" w:color="auto"/>
        <w:left w:val="none" w:sz="0" w:space="0" w:color="auto"/>
        <w:bottom w:val="none" w:sz="0" w:space="0" w:color="auto"/>
        <w:right w:val="none" w:sz="0" w:space="0" w:color="auto"/>
      </w:divBdr>
    </w:div>
    <w:div w:id="1766416812">
      <w:bodyDiv w:val="1"/>
      <w:marLeft w:val="0"/>
      <w:marRight w:val="0"/>
      <w:marTop w:val="0"/>
      <w:marBottom w:val="0"/>
      <w:divBdr>
        <w:top w:val="none" w:sz="0" w:space="0" w:color="auto"/>
        <w:left w:val="none" w:sz="0" w:space="0" w:color="auto"/>
        <w:bottom w:val="none" w:sz="0" w:space="0" w:color="auto"/>
        <w:right w:val="none" w:sz="0" w:space="0" w:color="auto"/>
      </w:divBdr>
    </w:div>
    <w:div w:id="1804075776">
      <w:bodyDiv w:val="1"/>
      <w:marLeft w:val="0"/>
      <w:marRight w:val="0"/>
      <w:marTop w:val="0"/>
      <w:marBottom w:val="0"/>
      <w:divBdr>
        <w:top w:val="none" w:sz="0" w:space="0" w:color="auto"/>
        <w:left w:val="none" w:sz="0" w:space="0" w:color="auto"/>
        <w:bottom w:val="none" w:sz="0" w:space="0" w:color="auto"/>
        <w:right w:val="none" w:sz="0" w:space="0" w:color="auto"/>
      </w:divBdr>
    </w:div>
    <w:div w:id="1824272394">
      <w:bodyDiv w:val="1"/>
      <w:marLeft w:val="0"/>
      <w:marRight w:val="0"/>
      <w:marTop w:val="0"/>
      <w:marBottom w:val="0"/>
      <w:divBdr>
        <w:top w:val="none" w:sz="0" w:space="0" w:color="auto"/>
        <w:left w:val="none" w:sz="0" w:space="0" w:color="auto"/>
        <w:bottom w:val="none" w:sz="0" w:space="0" w:color="auto"/>
        <w:right w:val="none" w:sz="0" w:space="0" w:color="auto"/>
      </w:divBdr>
    </w:div>
    <w:div w:id="1838689225">
      <w:bodyDiv w:val="1"/>
      <w:marLeft w:val="0"/>
      <w:marRight w:val="0"/>
      <w:marTop w:val="0"/>
      <w:marBottom w:val="0"/>
      <w:divBdr>
        <w:top w:val="none" w:sz="0" w:space="0" w:color="auto"/>
        <w:left w:val="none" w:sz="0" w:space="0" w:color="auto"/>
        <w:bottom w:val="none" w:sz="0" w:space="0" w:color="auto"/>
        <w:right w:val="none" w:sz="0" w:space="0" w:color="auto"/>
      </w:divBdr>
    </w:div>
    <w:div w:id="1890065438">
      <w:bodyDiv w:val="1"/>
      <w:marLeft w:val="0"/>
      <w:marRight w:val="0"/>
      <w:marTop w:val="0"/>
      <w:marBottom w:val="0"/>
      <w:divBdr>
        <w:top w:val="none" w:sz="0" w:space="0" w:color="auto"/>
        <w:left w:val="none" w:sz="0" w:space="0" w:color="auto"/>
        <w:bottom w:val="none" w:sz="0" w:space="0" w:color="auto"/>
        <w:right w:val="none" w:sz="0" w:space="0" w:color="auto"/>
      </w:divBdr>
    </w:div>
    <w:div w:id="1894852950">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87145490">
      <w:bodyDiv w:val="1"/>
      <w:marLeft w:val="0"/>
      <w:marRight w:val="0"/>
      <w:marTop w:val="0"/>
      <w:marBottom w:val="0"/>
      <w:divBdr>
        <w:top w:val="none" w:sz="0" w:space="0" w:color="auto"/>
        <w:left w:val="none" w:sz="0" w:space="0" w:color="auto"/>
        <w:bottom w:val="none" w:sz="0" w:space="0" w:color="auto"/>
        <w:right w:val="none" w:sz="0" w:space="0" w:color="auto"/>
      </w:divBdr>
    </w:div>
    <w:div w:id="2142576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md/S22-SG-CIR-0004/en" TargetMode="External"/><Relationship Id="rId26" Type="http://schemas.openxmlformats.org/officeDocument/2006/relationships/hyperlink" Target="mailto:anago.richard@gmail.com" TargetMode="External"/><Relationship Id="rId39" Type="http://schemas.openxmlformats.org/officeDocument/2006/relationships/hyperlink" Target="https://www.itu.int/md/D18-RPMIRM-C-0070/en" TargetMode="External"/><Relationship Id="rId21" Type="http://schemas.openxmlformats.org/officeDocument/2006/relationships/hyperlink" Target="mailto:fellowships@itu.int" TargetMode="External"/><Relationship Id="rId34" Type="http://schemas.openxmlformats.org/officeDocument/2006/relationships/hyperlink" Target="https://www.itu.int/md/D18-RPMIRM-C-0065/en"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dms_pub/itu-s/md/21/dm/cir/S21-DM-CIR-01025!!PDF-E.pdf" TargetMode="External"/><Relationship Id="rId29" Type="http://schemas.openxmlformats.org/officeDocument/2006/relationships/hyperlink" Target="https://www.itu.int/md/D18-RPMIRM-C-0065/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essou.regina@artci.ci" TargetMode="External"/><Relationship Id="rId32" Type="http://schemas.openxmlformats.org/officeDocument/2006/relationships/image" Target="media/image7.png"/><Relationship Id="rId37" Type="http://schemas.openxmlformats.org/officeDocument/2006/relationships/hyperlink" Target="https://www.itu.int/md/D18-RPMIRM-C-0070/en" TargetMode="External"/><Relationship Id="rId40" Type="http://schemas.openxmlformats.org/officeDocument/2006/relationships/hyperlink" Target="https://www.itu.int/md/D18-RPMIRM-C-0070/en"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D18-RPMIRM-C-0063/es" TargetMode="External"/><Relationship Id="rId23" Type="http://schemas.openxmlformats.org/officeDocument/2006/relationships/hyperlink" Target="mailto:biggie.chiripanhura@potraz.gov.zw" TargetMode="External"/><Relationship Id="rId28" Type="http://schemas.openxmlformats.org/officeDocument/2006/relationships/image" Target="media/image6.png"/><Relationship Id="rId36" Type="http://schemas.openxmlformats.org/officeDocument/2006/relationships/hyperlink" Target="https://www.itu.int/md/D18-RPMIRM-C-0034/en" TargetMode="External"/><Relationship Id="rId10" Type="http://schemas.openxmlformats.org/officeDocument/2006/relationships/footnotes" Target="footnotes.xml"/><Relationship Id="rId19" Type="http://schemas.openxmlformats.org/officeDocument/2006/relationships/hyperlink" Target="https://www.itu.int/md/D18-TDAG28-C-0017/en" TargetMode="External"/><Relationship Id="rId31" Type="http://schemas.openxmlformats.org/officeDocument/2006/relationships/hyperlink" Target="https://www.itu.int/md/D18-RPMIRM-C-0067/e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ties/itu-d/md/18/rpmirm/c/D18-RPMIRM-C-0071!!PDF-E.pdf" TargetMode="External"/><Relationship Id="rId22" Type="http://schemas.openxmlformats.org/officeDocument/2006/relationships/image" Target="media/image4.png"/><Relationship Id="rId27" Type="http://schemas.openxmlformats.org/officeDocument/2006/relationships/image" Target="media/image5.png"/><Relationship Id="rId30" Type="http://schemas.openxmlformats.org/officeDocument/2006/relationships/hyperlink" Target="https://www.itu.int/md/D18-RPMIRM-C-0066/en" TargetMode="External"/><Relationship Id="rId35" Type="http://schemas.openxmlformats.org/officeDocument/2006/relationships/hyperlink" Target="https://www.itu.int/md/D18-RPMIRM-C-0069/en"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S22-DM-CIR-01000/en" TargetMode="External"/><Relationship Id="rId25" Type="http://schemas.openxmlformats.org/officeDocument/2006/relationships/hyperlink" Target="mailto:bosire@ca.go.ke" TargetMode="External"/><Relationship Id="rId33" Type="http://schemas.openxmlformats.org/officeDocument/2006/relationships/hyperlink" Target="https://www.itu.int/md/D18-RPMIRM-C-0065/en" TargetMode="External"/><Relationship Id="rId38" Type="http://schemas.openxmlformats.org/officeDocument/2006/relationships/hyperlink" Target="https://www.itu.int/md/D18-TDAG28-C-0017/en" TargetMode="External"/><Relationship Id="rId46"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minister@minict.gov.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A95B16DB-4110-4EEA-8FFD-6870311F9E1B}">
  <ds:schemaRefs>
    <ds:schemaRef ds:uri="http://schemas.openxmlformats.org/officeDocument/2006/bibliography"/>
  </ds:schemaRefs>
</ds:datastoreItem>
</file>

<file path=customXml/itemProps5.xml><?xml version="1.0" encoding="utf-8"?>
<ds:datastoreItem xmlns:ds="http://schemas.openxmlformats.org/officeDocument/2006/customXml" ds:itemID="{8A7C67D6-CEFE-4AFE-8EC3-4585BFEF5BAE}">
  <ds:schemaRefs>
    <ds:schemaRef ds:uri="http://purl.org/dc/terms/"/>
    <ds:schemaRef ds:uri="http://schemas.microsoft.com/office/infopath/2007/PartnerControls"/>
    <ds:schemaRef ds:uri="http://purl.org/dc/elements/1.1/"/>
    <ds:schemaRef ds:uri="http://purl.org/dc/dcmitype/"/>
    <ds:schemaRef ds:uri="32a1a8c5-2265-4ebc-b7a0-2071e2c5c9bb"/>
    <ds:schemaRef ds:uri="http://schemas.microsoft.com/office/2006/documentManagement/types"/>
    <ds:schemaRef ds:uri="996b2e75-67fd-4955-a3b0-5ab9934cb50b"/>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34</Pages>
  <Words>13471</Words>
  <Characters>76787</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90078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Mendoza Siles, Sidma Jeanneth</cp:lastModifiedBy>
  <cp:revision>29</cp:revision>
  <cp:lastPrinted>2011-08-24T07:41:00Z</cp:lastPrinted>
  <dcterms:created xsi:type="dcterms:W3CDTF">2022-05-03T10:36:00Z</dcterms:created>
  <dcterms:modified xsi:type="dcterms:W3CDTF">2022-05-05T16:07:00Z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