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177"/>
        <w:gridCol w:w="4352"/>
        <w:gridCol w:w="1886"/>
        <w:gridCol w:w="1450"/>
      </w:tblGrid>
      <w:tr w:rsidR="00ED64CE" w:rsidRPr="00A85059" w14:paraId="5A4FDABF" w14:textId="77777777" w:rsidTr="4096E05C">
        <w:trPr>
          <w:cantSplit/>
        </w:trPr>
        <w:tc>
          <w:tcPr>
            <w:tcW w:w="2127" w:type="dxa"/>
          </w:tcPr>
          <w:p w14:paraId="2FEB3411" w14:textId="3429609A" w:rsidR="00ED64CE" w:rsidRPr="00A85059" w:rsidRDefault="00F26C65" w:rsidP="00F26C65">
            <w:pPr>
              <w:spacing w:before="600" w:after="120"/>
              <w:rPr>
                <w:rFonts w:cstheme="minorHAnsi"/>
                <w:b/>
                <w:bCs/>
                <w:sz w:val="32"/>
                <w:szCs w:val="32"/>
              </w:rPr>
            </w:pPr>
            <w:r>
              <w:rPr>
                <w:noProof/>
                <w:lang w:val="en-US"/>
              </w:rPr>
              <w:drawing>
                <wp:inline distT="0" distB="0" distL="0" distR="0" wp14:anchorId="326BB390" wp14:editId="68D456F4">
                  <wp:extent cx="1213485" cy="215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_Logo_Final_aligned_center-01_text only.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3485" cy="215265"/>
                          </a:xfrm>
                          <a:prstGeom prst="rect">
                            <a:avLst/>
                          </a:prstGeom>
                        </pic:spPr>
                      </pic:pic>
                    </a:graphicData>
                  </a:graphic>
                </wp:inline>
              </w:drawing>
            </w:r>
          </w:p>
        </w:tc>
        <w:tc>
          <w:tcPr>
            <w:tcW w:w="6095" w:type="dxa"/>
            <w:gridSpan w:val="2"/>
          </w:tcPr>
          <w:p w14:paraId="57D0C3EA" w14:textId="77777777" w:rsidR="00F26C65" w:rsidRDefault="00F26C65" w:rsidP="00F26C65">
            <w:pPr>
              <w:spacing w:before="280" w:after="120"/>
              <w:rPr>
                <w:rFonts w:cstheme="minorHAnsi"/>
                <w:b/>
                <w:bCs/>
                <w:sz w:val="32"/>
                <w:szCs w:val="32"/>
              </w:rPr>
            </w:pPr>
            <w:r w:rsidRPr="000A48B6">
              <w:rPr>
                <w:rFonts w:cstheme="minorHAnsi"/>
                <w:b/>
                <w:bCs/>
                <w:sz w:val="32"/>
                <w:szCs w:val="32"/>
              </w:rPr>
              <w:t>Third Inter-Regional Meetings (IRM</w:t>
            </w:r>
            <w:r>
              <w:rPr>
                <w:rFonts w:cstheme="minorHAnsi"/>
                <w:b/>
                <w:bCs/>
                <w:sz w:val="32"/>
                <w:szCs w:val="32"/>
              </w:rPr>
              <w:t>-3</w:t>
            </w:r>
            <w:r w:rsidRPr="000A48B6">
              <w:rPr>
                <w:rFonts w:cstheme="minorHAnsi"/>
                <w:b/>
                <w:bCs/>
                <w:sz w:val="32"/>
                <w:szCs w:val="32"/>
              </w:rPr>
              <w:t>) to prepare for WTDC</w:t>
            </w:r>
          </w:p>
          <w:p w14:paraId="2C5307A5" w14:textId="7EF8BD46" w:rsidR="00ED64CE" w:rsidRPr="00A85059" w:rsidRDefault="00F26C65" w:rsidP="00F26C65">
            <w:pPr>
              <w:spacing w:after="120"/>
              <w:rPr>
                <w:rFonts w:cstheme="minorHAnsi"/>
                <w:b/>
                <w:bCs/>
                <w:sz w:val="32"/>
                <w:szCs w:val="32"/>
              </w:rPr>
            </w:pPr>
            <w:r>
              <w:rPr>
                <w:rFonts w:cstheme="minorHAnsi"/>
                <w:b/>
                <w:bCs/>
                <w:szCs w:val="24"/>
              </w:rPr>
              <w:t>Geneva, Switzerland, 10</w:t>
            </w:r>
            <w:r w:rsidRPr="000A48B6">
              <w:rPr>
                <w:rFonts w:cstheme="minorHAnsi"/>
                <w:b/>
                <w:bCs/>
                <w:szCs w:val="24"/>
              </w:rPr>
              <w:t>-1</w:t>
            </w:r>
            <w:r>
              <w:rPr>
                <w:rFonts w:cstheme="minorHAnsi"/>
                <w:b/>
                <w:bCs/>
                <w:szCs w:val="24"/>
              </w:rPr>
              <w:t>1</w:t>
            </w:r>
            <w:r w:rsidRPr="000A48B6">
              <w:rPr>
                <w:rFonts w:cstheme="minorHAnsi"/>
                <w:b/>
                <w:bCs/>
                <w:szCs w:val="24"/>
              </w:rPr>
              <w:t xml:space="preserve"> </w:t>
            </w:r>
            <w:r>
              <w:rPr>
                <w:rFonts w:cstheme="minorHAnsi"/>
                <w:b/>
                <w:bCs/>
                <w:szCs w:val="24"/>
              </w:rPr>
              <w:t>March</w:t>
            </w:r>
            <w:r w:rsidRPr="000A48B6">
              <w:rPr>
                <w:rFonts w:cstheme="minorHAnsi"/>
                <w:b/>
                <w:bCs/>
                <w:szCs w:val="24"/>
              </w:rPr>
              <w:t xml:space="preserve"> 202</w:t>
            </w:r>
            <w:r>
              <w:rPr>
                <w:rFonts w:cstheme="minorHAnsi"/>
                <w:b/>
                <w:bCs/>
                <w:szCs w:val="24"/>
              </w:rPr>
              <w:t>2</w:t>
            </w:r>
          </w:p>
        </w:tc>
        <w:tc>
          <w:tcPr>
            <w:tcW w:w="1417" w:type="dxa"/>
          </w:tcPr>
          <w:p w14:paraId="08590635" w14:textId="3E0052EE" w:rsidR="00ED64CE" w:rsidRPr="00A85059" w:rsidRDefault="00ED64CE" w:rsidP="005E7F1C">
            <w:pPr>
              <w:spacing w:before="240" w:line="240" w:lineRule="atLeast"/>
              <w:jc w:val="right"/>
              <w:rPr>
                <w:rFonts w:cstheme="minorHAnsi"/>
              </w:rPr>
            </w:pPr>
            <w:bookmarkStart w:id="0" w:name="ditulogo"/>
            <w:bookmarkEnd w:id="0"/>
            <w:r w:rsidRPr="00A85059">
              <w:rPr>
                <w:noProof/>
                <w:lang w:val="en-US"/>
              </w:rPr>
              <w:drawing>
                <wp:inline distT="0" distB="0" distL="0" distR="0" wp14:anchorId="2D7A4503" wp14:editId="46B641A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64B30" w:rsidRPr="00A85059" w14:paraId="49A9DD1C" w14:textId="77777777" w:rsidTr="4096E05C">
        <w:trPr>
          <w:cantSplit/>
        </w:trPr>
        <w:tc>
          <w:tcPr>
            <w:tcW w:w="6379" w:type="dxa"/>
            <w:gridSpan w:val="2"/>
            <w:tcBorders>
              <w:top w:val="single" w:sz="12" w:space="0" w:color="auto"/>
            </w:tcBorders>
          </w:tcPr>
          <w:p w14:paraId="7B629AD8" w14:textId="77777777" w:rsidR="00C64B30" w:rsidRPr="00A85059" w:rsidRDefault="00C64B30" w:rsidP="00C64B30">
            <w:pPr>
              <w:spacing w:before="0" w:after="48" w:line="240" w:lineRule="atLeast"/>
              <w:rPr>
                <w:rFonts w:cstheme="minorHAnsi"/>
                <w:b/>
                <w:smallCaps/>
                <w:sz w:val="20"/>
              </w:rPr>
            </w:pPr>
            <w:bookmarkStart w:id="1" w:name="dhead"/>
          </w:p>
        </w:tc>
        <w:tc>
          <w:tcPr>
            <w:tcW w:w="3260" w:type="dxa"/>
            <w:gridSpan w:val="2"/>
            <w:tcBorders>
              <w:top w:val="single" w:sz="12" w:space="0" w:color="auto"/>
            </w:tcBorders>
          </w:tcPr>
          <w:p w14:paraId="10DB571E" w14:textId="59338F6A" w:rsidR="00C64B30" w:rsidRPr="00A85059" w:rsidRDefault="00C64B30" w:rsidP="00C64B30">
            <w:pPr>
              <w:spacing w:before="0" w:line="240" w:lineRule="atLeast"/>
              <w:rPr>
                <w:rFonts w:cstheme="minorHAnsi"/>
                <w:b/>
                <w:bCs/>
                <w:sz w:val="20"/>
              </w:rPr>
            </w:pPr>
          </w:p>
        </w:tc>
      </w:tr>
      <w:tr w:rsidR="00C64B30" w:rsidRPr="00A85059" w14:paraId="69AB090E" w14:textId="77777777" w:rsidTr="4096E05C">
        <w:trPr>
          <w:cantSplit/>
          <w:trHeight w:val="23"/>
        </w:trPr>
        <w:tc>
          <w:tcPr>
            <w:tcW w:w="6379" w:type="dxa"/>
            <w:gridSpan w:val="2"/>
            <w:shd w:val="clear" w:color="auto" w:fill="auto"/>
          </w:tcPr>
          <w:p w14:paraId="14945264" w14:textId="77777777" w:rsidR="00C64B30" w:rsidRPr="00A85059" w:rsidRDefault="00C64B30" w:rsidP="00C64B30">
            <w:pPr>
              <w:pStyle w:val="Committee"/>
              <w:framePr w:hSpace="0" w:wrap="auto" w:hAnchor="text" w:yAlign="inline"/>
            </w:pPr>
            <w:bookmarkStart w:id="2" w:name="dnum" w:colFirst="1" w:colLast="1"/>
            <w:bookmarkStart w:id="3" w:name="dmeeting" w:colFirst="0" w:colLast="0"/>
            <w:bookmarkEnd w:id="1"/>
          </w:p>
        </w:tc>
        <w:tc>
          <w:tcPr>
            <w:tcW w:w="3260" w:type="dxa"/>
            <w:gridSpan w:val="2"/>
          </w:tcPr>
          <w:p w14:paraId="19298A4A" w14:textId="29CE6C6C" w:rsidR="00C64B30" w:rsidRPr="00A85059" w:rsidRDefault="00C64B30" w:rsidP="00537AC5">
            <w:pPr>
              <w:tabs>
                <w:tab w:val="left" w:pos="851"/>
              </w:tabs>
              <w:spacing w:before="0" w:line="240" w:lineRule="atLeast"/>
              <w:rPr>
                <w:rFonts w:cstheme="minorHAnsi"/>
                <w:szCs w:val="24"/>
                <w:lang w:val="es-ES_tradnl"/>
              </w:rPr>
            </w:pPr>
            <w:r w:rsidRPr="00A85059">
              <w:rPr>
                <w:rFonts w:cstheme="minorHAnsi"/>
                <w:b/>
                <w:bCs/>
                <w:szCs w:val="24"/>
                <w:lang w:val="es-ES_tradnl"/>
              </w:rPr>
              <w:t xml:space="preserve">Document </w:t>
            </w:r>
            <w:bookmarkStart w:id="4" w:name="DocRef1"/>
            <w:bookmarkEnd w:id="4"/>
            <w:r w:rsidR="004E7776" w:rsidRPr="00A85059">
              <w:rPr>
                <w:rFonts w:cstheme="minorHAnsi"/>
                <w:b/>
                <w:bCs/>
                <w:szCs w:val="24"/>
                <w:lang w:val="es-ES_tradnl"/>
              </w:rPr>
              <w:t>IRM2</w:t>
            </w:r>
            <w:r w:rsidR="00F26C65">
              <w:rPr>
                <w:rFonts w:cstheme="minorHAnsi"/>
                <w:b/>
                <w:bCs/>
                <w:szCs w:val="24"/>
                <w:lang w:val="es-ES_tradnl"/>
              </w:rPr>
              <w:t>1</w:t>
            </w:r>
            <w:r w:rsidRPr="00A85059">
              <w:rPr>
                <w:rFonts w:cstheme="minorHAnsi"/>
                <w:b/>
                <w:bCs/>
                <w:szCs w:val="24"/>
                <w:lang w:val="es-ES_tradnl"/>
              </w:rPr>
              <w:t>-</w:t>
            </w:r>
            <w:r w:rsidR="004E7776" w:rsidRPr="00A85059">
              <w:rPr>
                <w:rFonts w:cstheme="minorHAnsi"/>
                <w:b/>
                <w:bCs/>
                <w:szCs w:val="24"/>
                <w:lang w:val="es-ES_tradnl"/>
              </w:rPr>
              <w:t>3</w:t>
            </w:r>
            <w:r w:rsidRPr="00A85059">
              <w:rPr>
                <w:rFonts w:cstheme="minorHAnsi"/>
                <w:b/>
                <w:bCs/>
                <w:szCs w:val="24"/>
                <w:lang w:val="es-ES_tradnl"/>
              </w:rPr>
              <w:t>/</w:t>
            </w:r>
            <w:r w:rsidR="00537AC5" w:rsidRPr="00A85059">
              <w:rPr>
                <w:rFonts w:cstheme="minorHAnsi"/>
                <w:b/>
                <w:bCs/>
                <w:szCs w:val="24"/>
                <w:lang w:val="es-ES_tradnl"/>
              </w:rPr>
              <w:t>7</w:t>
            </w:r>
            <w:r w:rsidR="00F26C65">
              <w:rPr>
                <w:rFonts w:cstheme="minorHAnsi"/>
                <w:b/>
                <w:bCs/>
                <w:szCs w:val="24"/>
                <w:lang w:val="es-ES_tradnl"/>
              </w:rPr>
              <w:t>2</w:t>
            </w:r>
            <w:r w:rsidRPr="00A85059">
              <w:rPr>
                <w:rFonts w:cstheme="minorHAnsi"/>
                <w:b/>
                <w:bCs/>
                <w:szCs w:val="24"/>
                <w:lang w:val="es-ES_tradnl"/>
              </w:rPr>
              <w:t>-E</w:t>
            </w:r>
          </w:p>
        </w:tc>
      </w:tr>
      <w:tr w:rsidR="00C64B30" w:rsidRPr="00A85059" w14:paraId="7E2BB70E" w14:textId="77777777" w:rsidTr="4096E05C">
        <w:trPr>
          <w:cantSplit/>
          <w:trHeight w:val="23"/>
        </w:trPr>
        <w:tc>
          <w:tcPr>
            <w:tcW w:w="6379" w:type="dxa"/>
            <w:gridSpan w:val="2"/>
            <w:shd w:val="clear" w:color="auto" w:fill="auto"/>
          </w:tcPr>
          <w:p w14:paraId="6187458F" w14:textId="77777777" w:rsidR="00C64B30" w:rsidRPr="00A85059" w:rsidRDefault="00C64B30" w:rsidP="00C64B3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60" w:type="dxa"/>
            <w:gridSpan w:val="2"/>
          </w:tcPr>
          <w:p w14:paraId="1D84793C" w14:textId="451725D1" w:rsidR="00C64B30" w:rsidRPr="00A85059" w:rsidRDefault="00621065" w:rsidP="00537AC5">
            <w:pPr>
              <w:spacing w:before="0" w:line="240" w:lineRule="atLeast"/>
              <w:rPr>
                <w:rFonts w:cstheme="minorBidi"/>
              </w:rPr>
            </w:pPr>
            <w:r>
              <w:rPr>
                <w:rFonts w:cstheme="minorBidi"/>
                <w:b/>
                <w:bCs/>
                <w:lang w:val="fr-FR"/>
              </w:rPr>
              <w:t>19</w:t>
            </w:r>
            <w:r w:rsidR="008E08DC">
              <w:rPr>
                <w:rFonts w:cstheme="minorBidi"/>
                <w:b/>
                <w:bCs/>
                <w:lang w:val="fr-FR"/>
              </w:rPr>
              <w:t xml:space="preserve"> April</w:t>
            </w:r>
            <w:r w:rsidR="00F232BC">
              <w:rPr>
                <w:rFonts w:cstheme="minorBidi"/>
                <w:b/>
                <w:bCs/>
                <w:lang w:val="fr-FR"/>
              </w:rPr>
              <w:t xml:space="preserve"> </w:t>
            </w:r>
            <w:r w:rsidR="008E17E5" w:rsidRPr="00A85059">
              <w:rPr>
                <w:rFonts w:cstheme="minorBidi"/>
                <w:b/>
                <w:bCs/>
                <w:lang w:val="fr-FR"/>
              </w:rPr>
              <w:t>2022</w:t>
            </w:r>
          </w:p>
        </w:tc>
      </w:tr>
      <w:tr w:rsidR="00C64B30" w:rsidRPr="00A85059" w14:paraId="1D6C1835" w14:textId="77777777" w:rsidTr="4096E05C">
        <w:trPr>
          <w:cantSplit/>
          <w:trHeight w:val="23"/>
        </w:trPr>
        <w:tc>
          <w:tcPr>
            <w:tcW w:w="6379" w:type="dxa"/>
            <w:gridSpan w:val="2"/>
            <w:shd w:val="clear" w:color="auto" w:fill="auto"/>
          </w:tcPr>
          <w:p w14:paraId="6E1A8021" w14:textId="77777777" w:rsidR="00C64B30" w:rsidRPr="00A85059" w:rsidRDefault="00C64B30" w:rsidP="00C64B3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60" w:type="dxa"/>
            <w:gridSpan w:val="2"/>
          </w:tcPr>
          <w:p w14:paraId="09B26F7F" w14:textId="77777777" w:rsidR="00C64B30" w:rsidRPr="00A85059" w:rsidRDefault="00C64B30" w:rsidP="00C64B30">
            <w:pPr>
              <w:tabs>
                <w:tab w:val="left" w:pos="993"/>
              </w:tabs>
              <w:spacing w:before="0"/>
              <w:rPr>
                <w:rFonts w:cstheme="minorHAnsi"/>
                <w:b/>
                <w:szCs w:val="24"/>
              </w:rPr>
            </w:pPr>
            <w:r w:rsidRPr="00A85059">
              <w:rPr>
                <w:rFonts w:cstheme="minorHAnsi"/>
                <w:b/>
                <w:bCs/>
                <w:szCs w:val="24"/>
                <w:lang w:val="fr-FR"/>
              </w:rPr>
              <w:t>Original: English</w:t>
            </w:r>
          </w:p>
        </w:tc>
      </w:tr>
      <w:tr w:rsidR="00F42BC3" w:rsidRPr="00A85059" w14:paraId="51CDE126" w14:textId="77777777" w:rsidTr="4096E05C">
        <w:trPr>
          <w:cantSplit/>
          <w:trHeight w:val="23"/>
        </w:trPr>
        <w:tc>
          <w:tcPr>
            <w:tcW w:w="9639" w:type="dxa"/>
            <w:gridSpan w:val="4"/>
            <w:shd w:val="clear" w:color="auto" w:fill="auto"/>
          </w:tcPr>
          <w:p w14:paraId="56E95E27" w14:textId="41AF955B" w:rsidR="00F42BC3" w:rsidRPr="00A85059" w:rsidRDefault="008E17E5" w:rsidP="00537AC5">
            <w:pPr>
              <w:pStyle w:val="Source"/>
              <w:spacing w:before="240" w:after="240"/>
              <w:rPr>
                <w:rFonts w:cstheme="minorHAnsi"/>
              </w:rPr>
            </w:pPr>
            <w:r w:rsidRPr="00A85059">
              <w:rPr>
                <w:rFonts w:cstheme="minorHAnsi"/>
              </w:rPr>
              <w:t>Chairman, IRM-</w:t>
            </w:r>
            <w:r w:rsidR="00537AC5" w:rsidRPr="00A85059">
              <w:rPr>
                <w:rFonts w:cstheme="minorHAnsi"/>
              </w:rPr>
              <w:t>3</w:t>
            </w:r>
          </w:p>
        </w:tc>
      </w:tr>
      <w:tr w:rsidR="00F42BC3" w:rsidRPr="00A85059" w14:paraId="49F9171B" w14:textId="77777777" w:rsidTr="4096E05C">
        <w:trPr>
          <w:cantSplit/>
          <w:trHeight w:val="23"/>
        </w:trPr>
        <w:tc>
          <w:tcPr>
            <w:tcW w:w="9639" w:type="dxa"/>
            <w:gridSpan w:val="4"/>
            <w:shd w:val="clear" w:color="auto" w:fill="auto"/>
          </w:tcPr>
          <w:p w14:paraId="6243469E" w14:textId="26F202DE" w:rsidR="00F42BC3" w:rsidRPr="00A85059" w:rsidRDefault="005F4E18" w:rsidP="00537AC5">
            <w:pPr>
              <w:pStyle w:val="Title1"/>
              <w:spacing w:before="120" w:after="120"/>
              <w:rPr>
                <w:rFonts w:cstheme="minorHAnsi"/>
                <w:caps w:val="0"/>
              </w:rPr>
            </w:pPr>
            <w:r w:rsidRPr="00A85059">
              <w:rPr>
                <w:rFonts w:cstheme="minorHAnsi"/>
                <w:caps w:val="0"/>
                <w:szCs w:val="28"/>
              </w:rPr>
              <w:t>Report by the IRM-</w:t>
            </w:r>
            <w:r w:rsidR="00537AC5" w:rsidRPr="00A85059">
              <w:rPr>
                <w:rFonts w:cstheme="minorHAnsi"/>
                <w:caps w:val="0"/>
                <w:szCs w:val="28"/>
              </w:rPr>
              <w:t>3</w:t>
            </w:r>
            <w:r w:rsidR="008E17E5" w:rsidRPr="00A85059">
              <w:rPr>
                <w:rFonts w:cstheme="minorHAnsi"/>
                <w:caps w:val="0"/>
                <w:szCs w:val="28"/>
              </w:rPr>
              <w:t xml:space="preserve"> Chairman</w:t>
            </w:r>
          </w:p>
        </w:tc>
      </w:tr>
      <w:tr w:rsidR="00C64B30" w:rsidRPr="00A85059" w14:paraId="1531195A" w14:textId="77777777" w:rsidTr="4096E05C">
        <w:trPr>
          <w:cantSplit/>
          <w:trHeight w:val="23"/>
        </w:trPr>
        <w:tc>
          <w:tcPr>
            <w:tcW w:w="9639" w:type="dxa"/>
            <w:gridSpan w:val="4"/>
            <w:tcBorders>
              <w:bottom w:val="single" w:sz="4" w:space="0" w:color="auto"/>
            </w:tcBorders>
            <w:shd w:val="clear" w:color="auto" w:fill="auto"/>
          </w:tcPr>
          <w:p w14:paraId="73F83C60" w14:textId="77777777" w:rsidR="00C64B30" w:rsidRPr="00A85059" w:rsidRDefault="00C64B30" w:rsidP="00C64B30">
            <w:pPr>
              <w:pStyle w:val="Title1"/>
              <w:rPr>
                <w:rFonts w:cstheme="minorHAnsi"/>
                <w:szCs w:val="28"/>
              </w:rPr>
            </w:pPr>
          </w:p>
        </w:tc>
      </w:tr>
      <w:bookmarkEnd w:id="7"/>
      <w:bookmarkEnd w:id="8"/>
    </w:tbl>
    <w:p w14:paraId="7D509CC3" w14:textId="77777777" w:rsidR="00F232BC" w:rsidRDefault="00F232BC" w:rsidP="009053EA">
      <w:pPr>
        <w:keepNext/>
        <w:widowControl w:val="0"/>
        <w:spacing w:after="120"/>
        <w:rPr>
          <w:rFonts w:cstheme="minorHAnsi"/>
          <w:b/>
          <w:bCs/>
          <w:szCs w:val="24"/>
        </w:rPr>
      </w:pPr>
    </w:p>
    <w:p w14:paraId="1F695163" w14:textId="68686800" w:rsidR="008E17E5" w:rsidRPr="00F232BC" w:rsidRDefault="00C71EFA" w:rsidP="00051C7F">
      <w:pPr>
        <w:keepNext/>
        <w:widowControl w:val="0"/>
        <w:spacing w:after="120"/>
        <w:rPr>
          <w:rFonts w:cstheme="minorHAnsi"/>
          <w:b/>
          <w:bCs/>
          <w:szCs w:val="24"/>
        </w:rPr>
      </w:pPr>
      <w:r>
        <w:rPr>
          <w:rFonts w:cstheme="minorHAnsi"/>
          <w:b/>
          <w:bCs/>
          <w:szCs w:val="24"/>
        </w:rPr>
        <w:t>Introduction and highlights</w:t>
      </w:r>
    </w:p>
    <w:p w14:paraId="23B2D5AC" w14:textId="38D48488" w:rsidR="006E308C" w:rsidRPr="00F232BC" w:rsidRDefault="00C356E4" w:rsidP="00051C7F">
      <w:pPr>
        <w:pStyle w:val="Normalend"/>
        <w:spacing w:after="120"/>
        <w:rPr>
          <w:rFonts w:cstheme="minorHAnsi"/>
          <w:color w:val="212529"/>
          <w:szCs w:val="24"/>
        </w:rPr>
      </w:pPr>
      <w:r w:rsidRPr="00F232BC">
        <w:rPr>
          <w:rFonts w:cstheme="minorHAnsi"/>
          <w:szCs w:val="24"/>
        </w:rPr>
        <w:t>The World Telecommunication Development Conference (WTDC)</w:t>
      </w:r>
      <w:r w:rsidR="00F232BC">
        <w:rPr>
          <w:rFonts w:cstheme="minorHAnsi"/>
          <w:szCs w:val="24"/>
        </w:rPr>
        <w:t xml:space="preserve"> </w:t>
      </w:r>
      <w:r w:rsidRPr="00F232BC">
        <w:rPr>
          <w:rFonts w:cstheme="minorHAnsi"/>
          <w:color w:val="212529"/>
          <w:szCs w:val="24"/>
        </w:rPr>
        <w:t>will</w:t>
      </w:r>
      <w:r w:rsidR="008B2DDF" w:rsidRPr="00F232BC">
        <w:rPr>
          <w:rFonts w:cstheme="minorHAnsi"/>
          <w:color w:val="212529"/>
          <w:szCs w:val="24"/>
        </w:rPr>
        <w:t xml:space="preserve"> take place </w:t>
      </w:r>
      <w:r w:rsidR="00A702D3" w:rsidRPr="00F232BC">
        <w:rPr>
          <w:rFonts w:cstheme="minorHAnsi"/>
          <w:color w:val="212529"/>
          <w:szCs w:val="24"/>
        </w:rPr>
        <w:t xml:space="preserve">from 6 to 16 June </w:t>
      </w:r>
      <w:r w:rsidR="00A702D3" w:rsidRPr="00933531">
        <w:rPr>
          <w:rFonts w:cstheme="minorHAnsi"/>
          <w:color w:val="212529"/>
          <w:szCs w:val="24"/>
        </w:rPr>
        <w:t xml:space="preserve">2022 </w:t>
      </w:r>
      <w:r w:rsidR="00F7040F" w:rsidRPr="00933531">
        <w:rPr>
          <w:rFonts w:cstheme="minorHAnsi"/>
          <w:szCs w:val="24"/>
        </w:rPr>
        <w:t>at the Kigali Convention Centre</w:t>
      </w:r>
      <w:r w:rsidR="00944A63" w:rsidRPr="00933531">
        <w:rPr>
          <w:szCs w:val="24"/>
          <w:shd w:val="clear" w:color="auto" w:fill="FFFFFF"/>
        </w:rPr>
        <w:t xml:space="preserve"> following the</w:t>
      </w:r>
      <w:r w:rsidR="00944A63" w:rsidRPr="00B006B7">
        <w:rPr>
          <w:szCs w:val="24"/>
          <w:shd w:val="clear" w:color="auto" w:fill="FFFFFF"/>
        </w:rPr>
        <w:t xml:space="preserve"> kind invitation of the Government of </w:t>
      </w:r>
      <w:r w:rsidR="00944A63">
        <w:rPr>
          <w:szCs w:val="24"/>
          <w:shd w:val="clear" w:color="auto" w:fill="FFFFFF"/>
        </w:rPr>
        <w:t>Rwanda</w:t>
      </w:r>
      <w:r w:rsidR="00944A63" w:rsidRPr="00B006B7">
        <w:rPr>
          <w:szCs w:val="24"/>
          <w:shd w:val="clear" w:color="auto" w:fill="FFFFFF"/>
        </w:rPr>
        <w:t xml:space="preserve"> and the approval by the Council with the concurrence of a majority of the Member States of ITU</w:t>
      </w:r>
      <w:r w:rsidR="00944A63">
        <w:rPr>
          <w:szCs w:val="24"/>
          <w:shd w:val="clear" w:color="auto" w:fill="FFFFFF"/>
        </w:rPr>
        <w:t>.</w:t>
      </w:r>
      <w:r w:rsidR="00F7040F">
        <w:rPr>
          <w:rFonts w:cstheme="minorHAnsi"/>
          <w:szCs w:val="24"/>
        </w:rPr>
        <w:t xml:space="preserve"> </w:t>
      </w:r>
      <w:r w:rsidR="006E308C" w:rsidRPr="00F232BC">
        <w:rPr>
          <w:rFonts w:cstheme="minorHAnsi"/>
          <w:color w:val="212529"/>
          <w:szCs w:val="24"/>
        </w:rPr>
        <w:t>It will be p</w:t>
      </w:r>
      <w:r w:rsidR="006E308C" w:rsidRPr="00F232BC">
        <w:rPr>
          <w:rFonts w:cstheme="minorHAnsi"/>
          <w:szCs w:val="24"/>
        </w:rPr>
        <w:t xml:space="preserve">receded by the </w:t>
      </w:r>
      <w:r w:rsidR="00E21AB4">
        <w:rPr>
          <w:rFonts w:cstheme="minorHAnsi"/>
          <w:szCs w:val="24"/>
        </w:rPr>
        <w:t>first-ever ITU</w:t>
      </w:r>
      <w:r w:rsidR="00944A63">
        <w:rPr>
          <w:rFonts w:cstheme="minorHAnsi"/>
          <w:szCs w:val="24"/>
        </w:rPr>
        <w:t xml:space="preserve"> </w:t>
      </w:r>
      <w:r w:rsidR="006E308C" w:rsidRPr="00F232BC">
        <w:rPr>
          <w:rFonts w:cstheme="minorHAnsi"/>
          <w:szCs w:val="24"/>
        </w:rPr>
        <w:t xml:space="preserve">Generation Connect </w:t>
      </w:r>
      <w:r w:rsidR="00944A63">
        <w:rPr>
          <w:rFonts w:cstheme="minorHAnsi"/>
          <w:szCs w:val="24"/>
        </w:rPr>
        <w:t xml:space="preserve">Global </w:t>
      </w:r>
      <w:r w:rsidR="006E308C" w:rsidRPr="00F232BC">
        <w:rPr>
          <w:rFonts w:cstheme="minorHAnsi"/>
          <w:szCs w:val="24"/>
        </w:rPr>
        <w:t xml:space="preserve">Youth Summit </w:t>
      </w:r>
      <w:r w:rsidR="00E21AB4">
        <w:rPr>
          <w:rFonts w:cstheme="minorHAnsi"/>
          <w:szCs w:val="24"/>
        </w:rPr>
        <w:t>on 2-</w:t>
      </w:r>
      <w:r w:rsidR="006E308C" w:rsidRPr="00F232BC">
        <w:rPr>
          <w:rFonts w:cstheme="minorHAnsi"/>
          <w:szCs w:val="24"/>
        </w:rPr>
        <w:t>4 June</w:t>
      </w:r>
      <w:r w:rsidR="00944A63">
        <w:rPr>
          <w:rFonts w:cstheme="minorHAnsi"/>
          <w:szCs w:val="24"/>
        </w:rPr>
        <w:t xml:space="preserve">. </w:t>
      </w:r>
      <w:r w:rsidR="00D70985" w:rsidRPr="00F232BC">
        <w:rPr>
          <w:rFonts w:cstheme="minorHAnsi"/>
          <w:szCs w:val="24"/>
        </w:rPr>
        <w:t>WTDC</w:t>
      </w:r>
      <w:r w:rsidR="00944A63">
        <w:rPr>
          <w:rFonts w:cstheme="minorHAnsi"/>
          <w:szCs w:val="24"/>
        </w:rPr>
        <w:t xml:space="preserve"> </w:t>
      </w:r>
      <w:r w:rsidR="006E308C" w:rsidRPr="00F232BC">
        <w:rPr>
          <w:rFonts w:cstheme="minorHAnsi"/>
          <w:szCs w:val="24"/>
        </w:rPr>
        <w:t>will</w:t>
      </w:r>
      <w:r w:rsidR="00E21AB4">
        <w:rPr>
          <w:rFonts w:cstheme="minorHAnsi"/>
          <w:szCs w:val="24"/>
        </w:rPr>
        <w:t xml:space="preserve"> also</w:t>
      </w:r>
      <w:r w:rsidR="00A863F0">
        <w:rPr>
          <w:rFonts w:cstheme="minorHAnsi"/>
          <w:szCs w:val="24"/>
        </w:rPr>
        <w:t xml:space="preserve"> </w:t>
      </w:r>
      <w:r w:rsidR="006E308C" w:rsidRPr="00F232BC">
        <w:rPr>
          <w:rFonts w:cstheme="minorHAnsi"/>
          <w:szCs w:val="24"/>
        </w:rPr>
        <w:t xml:space="preserve">feature </w:t>
      </w:r>
      <w:r w:rsidR="00944A63">
        <w:rPr>
          <w:rFonts w:cstheme="minorHAnsi"/>
          <w:szCs w:val="24"/>
        </w:rPr>
        <w:t xml:space="preserve">a </w:t>
      </w:r>
      <w:r w:rsidR="006E308C" w:rsidRPr="00F232BC">
        <w:rPr>
          <w:rFonts w:cstheme="minorHAnsi"/>
          <w:szCs w:val="24"/>
        </w:rPr>
        <w:t xml:space="preserve">Partner2Connect Digital Development Roundtable </w:t>
      </w:r>
      <w:r w:rsidR="00E21AB4">
        <w:rPr>
          <w:rFonts w:cstheme="minorHAnsi"/>
          <w:szCs w:val="24"/>
        </w:rPr>
        <w:t>on 7-</w:t>
      </w:r>
      <w:r w:rsidR="006E308C" w:rsidRPr="00F232BC">
        <w:rPr>
          <w:rFonts w:cstheme="minorHAnsi"/>
          <w:szCs w:val="24"/>
        </w:rPr>
        <w:t>9 June 2022</w:t>
      </w:r>
      <w:r w:rsidR="00944A63">
        <w:rPr>
          <w:rFonts w:cstheme="minorHAnsi"/>
          <w:szCs w:val="24"/>
        </w:rPr>
        <w:t>: another first for ITU</w:t>
      </w:r>
      <w:r w:rsidR="006E308C" w:rsidRPr="00F232BC">
        <w:rPr>
          <w:rFonts w:cstheme="minorHAnsi"/>
          <w:szCs w:val="24"/>
        </w:rPr>
        <w:t>.</w:t>
      </w:r>
      <w:r w:rsidR="00F7040F">
        <w:rPr>
          <w:rFonts w:cstheme="minorHAnsi"/>
          <w:szCs w:val="24"/>
        </w:rPr>
        <w:t xml:space="preserve"> </w:t>
      </w:r>
    </w:p>
    <w:p w14:paraId="17D9A0DB" w14:textId="2488DE44" w:rsidR="007430BB" w:rsidRPr="00495F47" w:rsidRDefault="008E17E5" w:rsidP="00051C7F">
      <w:pPr>
        <w:spacing w:after="120"/>
        <w:rPr>
          <w:rFonts w:cstheme="minorHAnsi"/>
          <w:szCs w:val="24"/>
          <w:shd w:val="clear" w:color="auto" w:fill="FFFFFF"/>
        </w:rPr>
      </w:pPr>
      <w:r w:rsidRPr="00F232BC">
        <w:rPr>
          <w:rFonts w:cstheme="minorHAnsi"/>
          <w:szCs w:val="24"/>
        </w:rPr>
        <w:t xml:space="preserve">The </w:t>
      </w:r>
      <w:r w:rsidR="00C356E4" w:rsidRPr="00F232BC">
        <w:rPr>
          <w:rFonts w:cstheme="minorHAnsi"/>
          <w:szCs w:val="24"/>
        </w:rPr>
        <w:t xml:space="preserve">third </w:t>
      </w:r>
      <w:r w:rsidR="004B2973" w:rsidRPr="00F232BC">
        <w:rPr>
          <w:rFonts w:cstheme="minorHAnsi"/>
          <w:szCs w:val="24"/>
        </w:rPr>
        <w:t xml:space="preserve">and final </w:t>
      </w:r>
      <w:r w:rsidRPr="00F232BC">
        <w:rPr>
          <w:rFonts w:cstheme="minorHAnsi"/>
          <w:szCs w:val="24"/>
        </w:rPr>
        <w:t>Interregi</w:t>
      </w:r>
      <w:r w:rsidRPr="00057636">
        <w:rPr>
          <w:rFonts w:cstheme="minorHAnsi"/>
          <w:szCs w:val="24"/>
        </w:rPr>
        <w:t>onal Meeting (IRM-</w:t>
      </w:r>
      <w:r w:rsidR="007A2DE4" w:rsidRPr="00057636">
        <w:rPr>
          <w:rFonts w:cstheme="minorHAnsi"/>
          <w:szCs w:val="24"/>
        </w:rPr>
        <w:t>3</w:t>
      </w:r>
      <w:r w:rsidRPr="00057636">
        <w:rPr>
          <w:rFonts w:cstheme="minorHAnsi"/>
          <w:szCs w:val="24"/>
        </w:rPr>
        <w:t>) to prepare for WTDC</w:t>
      </w:r>
      <w:r w:rsidR="00F232BC" w:rsidRPr="00057636">
        <w:rPr>
          <w:rFonts w:cstheme="minorHAnsi"/>
          <w:szCs w:val="24"/>
        </w:rPr>
        <w:t xml:space="preserve"> </w:t>
      </w:r>
      <w:r w:rsidRPr="00057636">
        <w:rPr>
          <w:rFonts w:cstheme="minorHAnsi"/>
          <w:szCs w:val="24"/>
        </w:rPr>
        <w:t xml:space="preserve">took place on </w:t>
      </w:r>
      <w:r w:rsidR="00C356E4" w:rsidRPr="00057636">
        <w:rPr>
          <w:rFonts w:cstheme="minorHAnsi"/>
          <w:szCs w:val="24"/>
        </w:rPr>
        <w:t>10 March 2022</w:t>
      </w:r>
      <w:r w:rsidR="004B2973" w:rsidRPr="00057636">
        <w:rPr>
          <w:rFonts w:cstheme="minorHAnsi"/>
          <w:szCs w:val="24"/>
        </w:rPr>
        <w:t xml:space="preserve">, </w:t>
      </w:r>
      <w:r w:rsidR="00495F47" w:rsidRPr="00057636">
        <w:rPr>
          <w:rFonts w:cstheme="minorHAnsi"/>
          <w:szCs w:val="24"/>
        </w:rPr>
        <w:t xml:space="preserve">chaired </w:t>
      </w:r>
      <w:r w:rsidR="00495F47" w:rsidRPr="00933531">
        <w:rPr>
          <w:rFonts w:cstheme="minorHAnsi"/>
          <w:szCs w:val="24"/>
        </w:rPr>
        <w:t>by Her Excellency,</w:t>
      </w:r>
      <w:r w:rsidR="00495F47" w:rsidRPr="00933531">
        <w:rPr>
          <w:rFonts w:cstheme="minorHAnsi"/>
          <w:b/>
          <w:bCs/>
          <w:szCs w:val="24"/>
        </w:rPr>
        <w:t xml:space="preserve"> </w:t>
      </w:r>
      <w:r w:rsidR="00495F47" w:rsidRPr="00933531">
        <w:rPr>
          <w:rStyle w:val="Strong"/>
          <w:rFonts w:cstheme="minorHAnsi"/>
          <w:b w:val="0"/>
          <w:bCs w:val="0"/>
          <w:szCs w:val="24"/>
          <w:bdr w:val="none" w:sz="0" w:space="0" w:color="auto" w:frame="1"/>
          <w:shd w:val="clear" w:color="auto" w:fill="FFFFFF"/>
        </w:rPr>
        <w:t>Ms</w:t>
      </w:r>
      <w:r w:rsidR="00495F47" w:rsidRPr="00057636">
        <w:rPr>
          <w:rStyle w:val="Strong"/>
          <w:rFonts w:cstheme="minorHAnsi"/>
          <w:b w:val="0"/>
          <w:bCs w:val="0"/>
          <w:szCs w:val="24"/>
          <w:bdr w:val="none" w:sz="0" w:space="0" w:color="auto" w:frame="1"/>
          <w:shd w:val="clear" w:color="auto" w:fill="FFFFFF"/>
        </w:rPr>
        <w:t xml:space="preserve"> Paula Ingabire, Minister</w:t>
      </w:r>
      <w:r w:rsidR="00495F47" w:rsidRPr="00057636">
        <w:rPr>
          <w:rFonts w:cstheme="minorHAnsi"/>
          <w:szCs w:val="24"/>
        </w:rPr>
        <w:t xml:space="preserve"> </w:t>
      </w:r>
      <w:r w:rsidR="00495F47" w:rsidRPr="00057636">
        <w:rPr>
          <w:rFonts w:cstheme="minorHAnsi"/>
          <w:szCs w:val="24"/>
          <w:shd w:val="clear" w:color="auto" w:fill="FFFFFF"/>
        </w:rPr>
        <w:t xml:space="preserve">of Information Communication Technology and Innovation of Rwanda, and Chairman Designate for WTDC; </w:t>
      </w:r>
      <w:r w:rsidR="004B2973" w:rsidRPr="00057636">
        <w:rPr>
          <w:rFonts w:cstheme="minorHAnsi"/>
          <w:szCs w:val="24"/>
        </w:rPr>
        <w:t xml:space="preserve">attended by </w:t>
      </w:r>
      <w:r w:rsidR="00A52259" w:rsidRPr="00057636">
        <w:t xml:space="preserve">136 </w:t>
      </w:r>
      <w:r w:rsidR="007430BB" w:rsidRPr="00F232BC">
        <w:rPr>
          <w:rFonts w:cstheme="minorHAnsi"/>
          <w:szCs w:val="24"/>
        </w:rPr>
        <w:t>participants</w:t>
      </w:r>
      <w:r w:rsidR="00495F47" w:rsidRPr="00495F47">
        <w:rPr>
          <w:bCs/>
        </w:rPr>
        <w:t>.</w:t>
      </w:r>
      <w:r w:rsidR="00495F47">
        <w:rPr>
          <w:b/>
          <w:bCs/>
        </w:rPr>
        <w:t xml:space="preserve"> </w:t>
      </w:r>
      <w:r w:rsidR="007430BB" w:rsidRPr="00F232BC">
        <w:rPr>
          <w:rFonts w:cstheme="minorHAnsi"/>
          <w:szCs w:val="24"/>
        </w:rPr>
        <w:t>The list of participants</w:t>
      </w:r>
      <w:r w:rsidR="00495F47">
        <w:rPr>
          <w:rFonts w:cstheme="minorHAnsi"/>
          <w:szCs w:val="24"/>
        </w:rPr>
        <w:t xml:space="preserve"> is available </w:t>
      </w:r>
      <w:hyperlink r:id="rId14" w:history="1">
        <w:r w:rsidR="00495F47" w:rsidRPr="00495F47">
          <w:rPr>
            <w:rStyle w:val="Hyperlink"/>
            <w:rFonts w:cstheme="minorHAnsi"/>
            <w:szCs w:val="24"/>
          </w:rPr>
          <w:t>here</w:t>
        </w:r>
      </w:hyperlink>
      <w:r w:rsidR="00495F47">
        <w:rPr>
          <w:rFonts w:cstheme="minorHAnsi"/>
          <w:szCs w:val="24"/>
        </w:rPr>
        <w:t>.</w:t>
      </w:r>
    </w:p>
    <w:p w14:paraId="55F77BC6" w14:textId="159293C5" w:rsidR="00723E5B" w:rsidRPr="00887AEF" w:rsidRDefault="00E559DE" w:rsidP="00723E5B">
      <w:pPr>
        <w:spacing w:after="120"/>
        <w:rPr>
          <w:rFonts w:cstheme="minorHAnsi"/>
          <w:szCs w:val="24"/>
        </w:rPr>
      </w:pPr>
      <w:r w:rsidRPr="002225EB">
        <w:rPr>
          <w:rFonts w:cstheme="minorBidi"/>
        </w:rPr>
        <w:t xml:space="preserve">High on the </w:t>
      </w:r>
      <w:r w:rsidR="002D27B6">
        <w:rPr>
          <w:rFonts w:cstheme="minorBidi"/>
        </w:rPr>
        <w:t xml:space="preserve">meeting </w:t>
      </w:r>
      <w:r w:rsidRPr="00D70985">
        <w:rPr>
          <w:rFonts w:cstheme="minorBidi"/>
        </w:rPr>
        <w:t>agenda</w:t>
      </w:r>
      <w:r w:rsidRPr="002225EB">
        <w:rPr>
          <w:rFonts w:cstheme="minorBidi"/>
        </w:rPr>
        <w:t xml:space="preserve"> </w:t>
      </w:r>
      <w:r w:rsidR="00D81451">
        <w:rPr>
          <w:rFonts w:cstheme="minorHAnsi"/>
        </w:rPr>
        <w:t xml:space="preserve">were updates </w:t>
      </w:r>
      <w:r w:rsidR="002D27B6">
        <w:rPr>
          <w:rFonts w:cstheme="minorHAnsi"/>
        </w:rPr>
        <w:t xml:space="preserve">on the WTDC </w:t>
      </w:r>
      <w:r w:rsidR="00D81451">
        <w:rPr>
          <w:rFonts w:cstheme="minorHAnsi"/>
        </w:rPr>
        <w:t>preparations by the ITU</w:t>
      </w:r>
      <w:r w:rsidR="00A863F0">
        <w:rPr>
          <w:rFonts w:cstheme="minorHAnsi"/>
        </w:rPr>
        <w:t xml:space="preserve"> </w:t>
      </w:r>
      <w:r w:rsidRPr="002225EB">
        <w:rPr>
          <w:rFonts w:cstheme="minorHAnsi"/>
        </w:rPr>
        <w:t>Telecommunication Development Bureau (BDT)</w:t>
      </w:r>
      <w:r w:rsidR="00D81451">
        <w:rPr>
          <w:rFonts w:cstheme="minorHAnsi"/>
        </w:rPr>
        <w:t xml:space="preserve"> and </w:t>
      </w:r>
      <w:r w:rsidR="00933531">
        <w:rPr>
          <w:rFonts w:cstheme="minorHAnsi"/>
        </w:rPr>
        <w:t xml:space="preserve">by </w:t>
      </w:r>
      <w:r w:rsidR="00D81451">
        <w:rPr>
          <w:rFonts w:cstheme="minorHAnsi"/>
        </w:rPr>
        <w:t xml:space="preserve">the </w:t>
      </w:r>
      <w:r w:rsidRPr="4096E05C">
        <w:rPr>
          <w:rFonts w:cstheme="minorBidi"/>
        </w:rPr>
        <w:t>six principal regional telecommunication organizations</w:t>
      </w:r>
      <w:r w:rsidR="00944A63">
        <w:rPr>
          <w:rFonts w:cstheme="minorBidi"/>
        </w:rPr>
        <w:t xml:space="preserve"> </w:t>
      </w:r>
      <w:r w:rsidR="00D81451">
        <w:rPr>
          <w:rFonts w:cstheme="minorBidi"/>
        </w:rPr>
        <w:t>(</w:t>
      </w:r>
      <w:r w:rsidR="00933531">
        <w:rPr>
          <w:rFonts w:cstheme="minorBidi"/>
        </w:rPr>
        <w:t xml:space="preserve">listed here </w:t>
      </w:r>
      <w:r w:rsidR="00D81451">
        <w:rPr>
          <w:rFonts w:cstheme="minorBidi"/>
        </w:rPr>
        <w:t xml:space="preserve">in </w:t>
      </w:r>
      <w:r w:rsidR="00944A63">
        <w:rPr>
          <w:rFonts w:cstheme="minorBidi"/>
        </w:rPr>
        <w:t xml:space="preserve">the </w:t>
      </w:r>
      <w:r w:rsidR="00D81451">
        <w:rPr>
          <w:rFonts w:cstheme="minorBidi"/>
        </w:rPr>
        <w:t>order of their presentations)</w:t>
      </w:r>
      <w:r w:rsidRPr="4096E05C">
        <w:rPr>
          <w:rFonts w:cstheme="minorBidi"/>
        </w:rPr>
        <w:t xml:space="preserve">: the African Telecommunications Union (ATU); the Inter-American Telecommunication Commission (CITEL); the Asia-Pacific </w:t>
      </w:r>
      <w:proofErr w:type="spellStart"/>
      <w:r w:rsidRPr="4096E05C">
        <w:rPr>
          <w:rFonts w:cstheme="minorBidi"/>
        </w:rPr>
        <w:t>Telecommunity</w:t>
      </w:r>
      <w:proofErr w:type="spellEnd"/>
      <w:r w:rsidRPr="4096E05C">
        <w:rPr>
          <w:rFonts w:cstheme="minorBidi"/>
        </w:rPr>
        <w:t xml:space="preserve"> (APT); the Regional Commonwealth in the Field of Communications (RCC); the European Conference of Postal and Telecommunications Administrations (CEPT)</w:t>
      </w:r>
      <w:r w:rsidR="004A19EE">
        <w:rPr>
          <w:rFonts w:cstheme="minorBidi"/>
        </w:rPr>
        <w:t xml:space="preserve">; and </w:t>
      </w:r>
      <w:r w:rsidR="004A19EE" w:rsidRPr="4096E05C">
        <w:rPr>
          <w:rFonts w:cstheme="minorBidi"/>
        </w:rPr>
        <w:t>the League of Arab States (LAS)</w:t>
      </w:r>
      <w:r w:rsidRPr="4096E05C">
        <w:rPr>
          <w:rFonts w:cstheme="minorBidi"/>
        </w:rPr>
        <w:t>.</w:t>
      </w:r>
      <w:r w:rsidR="002D27B6">
        <w:rPr>
          <w:rFonts w:cstheme="minorBidi"/>
        </w:rPr>
        <w:t xml:space="preserve"> </w:t>
      </w:r>
      <w:r w:rsidR="0052402C">
        <w:rPr>
          <w:rFonts w:cstheme="minorBidi"/>
        </w:rPr>
        <w:t>Sections 2 and 3 of th</w:t>
      </w:r>
      <w:r w:rsidR="00723058">
        <w:rPr>
          <w:rFonts w:cstheme="minorBidi"/>
        </w:rPr>
        <w:t>e</w:t>
      </w:r>
      <w:r w:rsidR="0052402C">
        <w:rPr>
          <w:rFonts w:cstheme="minorBidi"/>
        </w:rPr>
        <w:t xml:space="preserve"> report </w:t>
      </w:r>
      <w:r w:rsidR="00216593">
        <w:rPr>
          <w:rFonts w:cstheme="minorBidi"/>
        </w:rPr>
        <w:t xml:space="preserve">highlight </w:t>
      </w:r>
      <w:r w:rsidR="00D70985">
        <w:rPr>
          <w:rFonts w:cstheme="minorBidi"/>
        </w:rPr>
        <w:t xml:space="preserve">the status of </w:t>
      </w:r>
      <w:r w:rsidR="0052402C">
        <w:rPr>
          <w:rFonts w:cstheme="minorBidi"/>
        </w:rPr>
        <w:t>th</w:t>
      </w:r>
      <w:r w:rsidR="00216593">
        <w:rPr>
          <w:rFonts w:cstheme="minorBidi"/>
        </w:rPr>
        <w:t>o</w:t>
      </w:r>
      <w:r w:rsidR="0052402C">
        <w:rPr>
          <w:rFonts w:cstheme="minorBidi"/>
        </w:rPr>
        <w:t>se preparations</w:t>
      </w:r>
      <w:r w:rsidR="00723058">
        <w:rPr>
          <w:rFonts w:cstheme="minorBidi"/>
        </w:rPr>
        <w:t>.</w:t>
      </w:r>
      <w:r w:rsidR="001D5AD4">
        <w:rPr>
          <w:rFonts w:cstheme="minorHAnsi"/>
          <w:szCs w:val="24"/>
        </w:rPr>
        <w:t xml:space="preserve"> </w:t>
      </w:r>
      <w:r w:rsidR="00723E5B">
        <w:rPr>
          <w:rFonts w:cstheme="minorHAnsi"/>
          <w:szCs w:val="24"/>
        </w:rPr>
        <w:t>S</w:t>
      </w:r>
      <w:r w:rsidR="00723E5B">
        <w:rPr>
          <w:rFonts w:eastAsiaTheme="minorEastAsia" w:cstheme="minorHAnsi"/>
          <w:color w:val="000000" w:themeColor="text1"/>
          <w:szCs w:val="24"/>
          <w:lang w:val="en-US"/>
        </w:rPr>
        <w:t xml:space="preserve">even </w:t>
      </w:r>
      <w:r w:rsidR="00723E5B" w:rsidRPr="00887AEF">
        <w:rPr>
          <w:rFonts w:cstheme="minorHAnsi"/>
          <w:szCs w:val="24"/>
        </w:rPr>
        <w:t>written contributions</w:t>
      </w:r>
      <w:r w:rsidR="00723E5B">
        <w:rPr>
          <w:rFonts w:cstheme="minorHAnsi"/>
          <w:szCs w:val="24"/>
        </w:rPr>
        <w:t xml:space="preserve"> were also presented to the meeting</w:t>
      </w:r>
      <w:r w:rsidR="00723E5B" w:rsidRPr="00887AEF">
        <w:rPr>
          <w:rFonts w:cstheme="minorHAnsi"/>
          <w:szCs w:val="24"/>
        </w:rPr>
        <w:t xml:space="preserve">, of which </w:t>
      </w:r>
      <w:r w:rsidR="00723E5B">
        <w:rPr>
          <w:rFonts w:cstheme="minorHAnsi"/>
          <w:szCs w:val="24"/>
        </w:rPr>
        <w:t xml:space="preserve">four </w:t>
      </w:r>
      <w:r w:rsidR="00723E5B" w:rsidRPr="00887AEF">
        <w:rPr>
          <w:rFonts w:cstheme="minorHAnsi"/>
          <w:szCs w:val="24"/>
        </w:rPr>
        <w:t>were submitted by membership</w:t>
      </w:r>
      <w:r w:rsidR="00723E5B">
        <w:rPr>
          <w:rFonts w:cstheme="minorHAnsi"/>
          <w:szCs w:val="24"/>
        </w:rPr>
        <w:t xml:space="preserve"> and the remainder by BDT</w:t>
      </w:r>
      <w:r w:rsidR="00723E5B" w:rsidRPr="00887AEF">
        <w:rPr>
          <w:rFonts w:cstheme="minorHAnsi"/>
          <w:szCs w:val="24"/>
        </w:rPr>
        <w:t xml:space="preserve">. </w:t>
      </w:r>
    </w:p>
    <w:p w14:paraId="056A0F25" w14:textId="6DC78E9D" w:rsidR="00C917D5" w:rsidRDefault="00723E5B" w:rsidP="00051C7F">
      <w:pPr>
        <w:spacing w:after="120"/>
        <w:rPr>
          <w:rFonts w:cstheme="minorHAnsi"/>
          <w:szCs w:val="24"/>
        </w:rPr>
      </w:pPr>
      <w:r w:rsidRPr="00D44009">
        <w:rPr>
          <w:rFonts w:cs="Arial"/>
          <w:bCs/>
        </w:rPr>
        <w:t xml:space="preserve">The work of the ITU Telecommunication Development Sector (ITU-D) is mainly guided by the decisions of world telecommunication development conferences. </w:t>
      </w:r>
      <w:r w:rsidR="006142EB" w:rsidRPr="00D44009">
        <w:rPr>
          <w:rFonts w:cs="Arial"/>
          <w:bCs/>
        </w:rPr>
        <w:t xml:space="preserve">Throughout </w:t>
      </w:r>
      <w:r w:rsidR="00F56E69" w:rsidRPr="00D44009">
        <w:rPr>
          <w:rFonts w:cstheme="minorHAnsi"/>
          <w:szCs w:val="24"/>
        </w:rPr>
        <w:t>all three IRMs</w:t>
      </w:r>
      <w:r w:rsidR="006142EB" w:rsidRPr="00D44009">
        <w:rPr>
          <w:rFonts w:cstheme="minorHAnsi"/>
          <w:szCs w:val="24"/>
        </w:rPr>
        <w:t xml:space="preserve">, much emphasis has been placed on </w:t>
      </w:r>
      <w:r w:rsidR="003C15C5" w:rsidRPr="00D44009">
        <w:rPr>
          <w:rFonts w:cstheme="minorHAnsi"/>
          <w:szCs w:val="24"/>
        </w:rPr>
        <w:t xml:space="preserve">building </w:t>
      </w:r>
      <w:r w:rsidR="00F56E69" w:rsidRPr="00D44009">
        <w:rPr>
          <w:rFonts w:cstheme="minorHAnsi"/>
          <w:szCs w:val="24"/>
        </w:rPr>
        <w:t xml:space="preserve">consensus on </w:t>
      </w:r>
      <w:r w:rsidR="008F5E61" w:rsidRPr="00D44009">
        <w:rPr>
          <w:rFonts w:cstheme="minorHAnsi"/>
          <w:szCs w:val="24"/>
        </w:rPr>
        <w:t xml:space="preserve">the </w:t>
      </w:r>
      <w:r w:rsidR="00F56E69" w:rsidRPr="00D44009">
        <w:rPr>
          <w:rFonts w:cstheme="minorHAnsi"/>
          <w:szCs w:val="24"/>
        </w:rPr>
        <w:t>key issues to be discussed at</w:t>
      </w:r>
      <w:r w:rsidR="008F5E61" w:rsidRPr="00D44009">
        <w:rPr>
          <w:rFonts w:cstheme="minorHAnsi"/>
          <w:szCs w:val="24"/>
        </w:rPr>
        <w:t xml:space="preserve"> the </w:t>
      </w:r>
      <w:r w:rsidR="00D44009" w:rsidRPr="00D44009">
        <w:rPr>
          <w:rFonts w:cstheme="minorHAnsi"/>
          <w:szCs w:val="24"/>
        </w:rPr>
        <w:t xml:space="preserve">Kigali </w:t>
      </w:r>
      <w:r w:rsidR="008F5E61" w:rsidRPr="00D44009">
        <w:rPr>
          <w:rFonts w:cstheme="minorHAnsi"/>
          <w:szCs w:val="24"/>
        </w:rPr>
        <w:t>conference, and which will constitute it</w:t>
      </w:r>
      <w:r w:rsidR="00D44009" w:rsidRPr="00D44009">
        <w:rPr>
          <w:rFonts w:cstheme="minorHAnsi"/>
          <w:szCs w:val="24"/>
        </w:rPr>
        <w:t>s</w:t>
      </w:r>
      <w:r w:rsidR="008F5E61" w:rsidRPr="00D44009">
        <w:rPr>
          <w:rFonts w:cstheme="minorHAnsi"/>
          <w:szCs w:val="24"/>
        </w:rPr>
        <w:t xml:space="preserve"> major outcomes</w:t>
      </w:r>
      <w:r w:rsidR="00F56E69" w:rsidRPr="00D44009">
        <w:rPr>
          <w:rFonts w:cstheme="minorHAnsi"/>
          <w:szCs w:val="24"/>
        </w:rPr>
        <w:t xml:space="preserve">. </w:t>
      </w:r>
      <w:r w:rsidR="00D44009" w:rsidRPr="00D44009">
        <w:rPr>
          <w:rFonts w:cstheme="minorHAnsi"/>
          <w:szCs w:val="24"/>
        </w:rPr>
        <w:t>Indeed, u</w:t>
      </w:r>
      <w:r w:rsidR="00944A63" w:rsidRPr="00D44009">
        <w:rPr>
          <w:rFonts w:cs="Arial"/>
          <w:bCs/>
        </w:rPr>
        <w:t>n</w:t>
      </w:r>
      <w:r w:rsidR="00944A63" w:rsidRPr="00D44009">
        <w:rPr>
          <w:rFonts w:cstheme="minorHAnsi"/>
          <w:szCs w:val="24"/>
        </w:rPr>
        <w:t>der the theme</w:t>
      </w:r>
      <w:r w:rsidR="00057636" w:rsidRPr="00D44009">
        <w:rPr>
          <w:rFonts w:cstheme="minorHAnsi"/>
          <w:szCs w:val="24"/>
        </w:rPr>
        <w:t xml:space="preserve"> </w:t>
      </w:r>
      <w:r w:rsidR="00944A63" w:rsidRPr="00D44009">
        <w:rPr>
          <w:rFonts w:cstheme="minorHAnsi"/>
          <w:szCs w:val="24"/>
        </w:rPr>
        <w:t xml:space="preserve">of </w:t>
      </w:r>
      <w:r w:rsidR="00D44009" w:rsidRPr="00D44009">
        <w:rPr>
          <w:rFonts w:cstheme="minorHAnsi"/>
          <w:b/>
          <w:bCs/>
          <w:szCs w:val="24"/>
        </w:rPr>
        <w:t>“</w:t>
      </w:r>
      <w:r w:rsidR="00944A63" w:rsidRPr="00D44009">
        <w:rPr>
          <w:rFonts w:cstheme="minorHAnsi"/>
          <w:b/>
          <w:bCs/>
          <w:szCs w:val="24"/>
        </w:rPr>
        <w:t>Connecting the unconnected to achieve sustainable development</w:t>
      </w:r>
      <w:r w:rsidR="00D44009" w:rsidRPr="00D44009">
        <w:rPr>
          <w:rFonts w:cstheme="minorHAnsi"/>
          <w:b/>
          <w:bCs/>
          <w:szCs w:val="24"/>
        </w:rPr>
        <w:t>”</w:t>
      </w:r>
      <w:r w:rsidR="008F5E61" w:rsidRPr="00D44009">
        <w:rPr>
          <w:rFonts w:cstheme="minorHAnsi"/>
          <w:szCs w:val="24"/>
        </w:rPr>
        <w:t>,</w:t>
      </w:r>
      <w:r w:rsidR="00944A63" w:rsidRPr="00D44009">
        <w:rPr>
          <w:rFonts w:cstheme="minorHAnsi"/>
          <w:szCs w:val="24"/>
        </w:rPr>
        <w:t xml:space="preserve"> WTDC </w:t>
      </w:r>
      <w:r w:rsidR="00944A63" w:rsidRPr="00057636">
        <w:rPr>
          <w:rFonts w:cstheme="minorHAnsi"/>
          <w:color w:val="212529"/>
          <w:szCs w:val="24"/>
        </w:rPr>
        <w:t>is expected to examine and approve:</w:t>
      </w:r>
      <w:r w:rsidR="00C917D5" w:rsidRPr="00057636">
        <w:rPr>
          <w:rFonts w:cstheme="minorHAnsi"/>
          <w:szCs w:val="24"/>
        </w:rPr>
        <w:t xml:space="preserve"> </w:t>
      </w:r>
    </w:p>
    <w:p w14:paraId="29817BEC" w14:textId="143CCC75" w:rsidR="00420DD0" w:rsidRPr="002B09F6" w:rsidRDefault="00420DD0" w:rsidP="00051C7F">
      <w:pPr>
        <w:pStyle w:val="ListParagraph"/>
        <w:numPr>
          <w:ilvl w:val="0"/>
          <w:numId w:val="46"/>
        </w:numPr>
        <w:spacing w:before="60" w:after="60"/>
        <w:contextualSpacing w:val="0"/>
      </w:pPr>
      <w:r w:rsidRPr="00C917D5">
        <w:rPr>
          <w:rFonts w:cs="Calibri"/>
        </w:rPr>
        <w:t xml:space="preserve">A </w:t>
      </w:r>
      <w:r w:rsidR="003C7C17">
        <w:rPr>
          <w:rFonts w:cs="Calibri"/>
        </w:rPr>
        <w:t>D</w:t>
      </w:r>
      <w:r w:rsidRPr="00C917D5">
        <w:rPr>
          <w:rFonts w:cs="Calibri"/>
        </w:rPr>
        <w:t xml:space="preserve">eclaration based on proposals by Member States and ITU-D Sector Members, </w:t>
      </w:r>
      <w:proofErr w:type="gramStart"/>
      <w:r w:rsidRPr="00C917D5">
        <w:rPr>
          <w:rFonts w:cs="Calibri"/>
        </w:rPr>
        <w:t>taking into account</w:t>
      </w:r>
      <w:proofErr w:type="gramEnd"/>
      <w:r w:rsidRPr="00C917D5">
        <w:rPr>
          <w:rFonts w:cs="Calibri"/>
        </w:rPr>
        <w:t xml:space="preserve"> suggestions by the Telecommunication Development Advisory Group (TDAG) and </w:t>
      </w:r>
      <w:r w:rsidRPr="00C917D5">
        <w:rPr>
          <w:rFonts w:cs="Calibri"/>
        </w:rPr>
        <w:lastRenderedPageBreak/>
        <w:t>new trends in the development of telecommunications/</w:t>
      </w:r>
      <w:r w:rsidR="00C917D5">
        <w:rPr>
          <w:rFonts w:cs="Calibri"/>
        </w:rPr>
        <w:t>information and communication technologies (</w:t>
      </w:r>
      <w:r w:rsidRPr="00C917D5">
        <w:rPr>
          <w:rFonts w:cs="Calibri"/>
        </w:rPr>
        <w:t>ICT</w:t>
      </w:r>
      <w:r w:rsidR="00C917D5">
        <w:rPr>
          <w:rFonts w:cs="Calibri"/>
        </w:rPr>
        <w:t>s)</w:t>
      </w:r>
      <w:r w:rsidRPr="00C917D5">
        <w:rPr>
          <w:rFonts w:cs="Calibri"/>
        </w:rPr>
        <w:t xml:space="preserve"> and emerging issues, particularly in developing countries. </w:t>
      </w:r>
      <w:r w:rsidRPr="002B09F6">
        <w:t>These include the least developed countries</w:t>
      </w:r>
      <w:r w:rsidR="00C917D5">
        <w:t xml:space="preserve"> (</w:t>
      </w:r>
      <w:r w:rsidR="00C917D5" w:rsidRPr="00C917D5">
        <w:rPr>
          <w:rFonts w:cstheme="minorHAnsi"/>
          <w:szCs w:val="24"/>
        </w:rPr>
        <w:t>LDCs)</w:t>
      </w:r>
      <w:r w:rsidRPr="002B09F6">
        <w:t>, landlocked developing countries</w:t>
      </w:r>
      <w:r w:rsidR="00C917D5">
        <w:t xml:space="preserve"> (</w:t>
      </w:r>
      <w:r w:rsidR="00C917D5" w:rsidRPr="00C917D5">
        <w:rPr>
          <w:rFonts w:cstheme="minorHAnsi"/>
          <w:szCs w:val="24"/>
        </w:rPr>
        <w:t xml:space="preserve">LLDCs), </w:t>
      </w:r>
      <w:r w:rsidR="00C917D5" w:rsidRPr="002B09F6">
        <w:t>small island developing States</w:t>
      </w:r>
      <w:r w:rsidR="00057636">
        <w:t xml:space="preserve"> </w:t>
      </w:r>
      <w:r w:rsidR="00C917D5">
        <w:t>(</w:t>
      </w:r>
      <w:r w:rsidR="00C917D5" w:rsidRPr="00C917D5">
        <w:rPr>
          <w:rFonts w:cstheme="minorHAnsi"/>
          <w:szCs w:val="24"/>
        </w:rPr>
        <w:t>SIDS)</w:t>
      </w:r>
      <w:r w:rsidRPr="002B09F6">
        <w:t xml:space="preserve"> and countries with economies in transition. </w:t>
      </w:r>
    </w:p>
    <w:p w14:paraId="55E70EC3" w14:textId="5E75CAF1" w:rsidR="009D2FA5" w:rsidRPr="00057636" w:rsidRDefault="00420DD0" w:rsidP="00051C7F">
      <w:pPr>
        <w:pStyle w:val="ListParagraph"/>
        <w:numPr>
          <w:ilvl w:val="0"/>
          <w:numId w:val="46"/>
        </w:numPr>
        <w:tabs>
          <w:tab w:val="clear" w:pos="1134"/>
          <w:tab w:val="clear" w:pos="1871"/>
          <w:tab w:val="clear" w:pos="2268"/>
        </w:tabs>
        <w:overflowPunct/>
        <w:autoSpaceDE/>
        <w:autoSpaceDN/>
        <w:adjustRightInd/>
        <w:spacing w:before="60" w:after="60"/>
        <w:contextualSpacing w:val="0"/>
        <w:textAlignment w:val="auto"/>
        <w:rPr>
          <w:rFonts w:cs="Calibri"/>
        </w:rPr>
      </w:pPr>
      <w:r w:rsidRPr="00057636">
        <w:rPr>
          <w:rFonts w:cs="Calibri"/>
        </w:rPr>
        <w:t xml:space="preserve">An </w:t>
      </w:r>
      <w:r w:rsidR="00EA375D" w:rsidRPr="00057636">
        <w:rPr>
          <w:rFonts w:cs="Calibri"/>
        </w:rPr>
        <w:t>A</w:t>
      </w:r>
      <w:r w:rsidRPr="00057636">
        <w:rPr>
          <w:rFonts w:cs="Calibri"/>
        </w:rPr>
        <w:t xml:space="preserve">ction </w:t>
      </w:r>
      <w:r w:rsidR="00EA375D" w:rsidRPr="00057636">
        <w:rPr>
          <w:rFonts w:cs="Calibri"/>
        </w:rPr>
        <w:t>P</w:t>
      </w:r>
      <w:r w:rsidRPr="00057636">
        <w:rPr>
          <w:rFonts w:cs="Calibri"/>
        </w:rPr>
        <w:t xml:space="preserve">lan based on proposals by Member States and ITU-D Sector Members, also taking into account suggestions by TDAG and paying special attention to the needs of developing countries. The plan </w:t>
      </w:r>
      <w:r w:rsidR="0020523A">
        <w:rPr>
          <w:rFonts w:cs="Calibri"/>
        </w:rPr>
        <w:t>includes</w:t>
      </w:r>
      <w:r w:rsidR="009D2FA5" w:rsidRPr="00057636">
        <w:rPr>
          <w:rFonts w:cs="Calibri"/>
        </w:rPr>
        <w:t>:</w:t>
      </w:r>
    </w:p>
    <w:p w14:paraId="677BCF91" w14:textId="43668429" w:rsidR="00420DD0" w:rsidRPr="009A5DC1" w:rsidRDefault="008474FB" w:rsidP="00051C7F">
      <w:pPr>
        <w:pStyle w:val="ListParagraph"/>
        <w:numPr>
          <w:ilvl w:val="1"/>
          <w:numId w:val="46"/>
        </w:numPr>
        <w:tabs>
          <w:tab w:val="clear" w:pos="1134"/>
          <w:tab w:val="clear" w:pos="1871"/>
          <w:tab w:val="clear" w:pos="2268"/>
        </w:tabs>
        <w:overflowPunct/>
        <w:autoSpaceDE/>
        <w:autoSpaceDN/>
        <w:adjustRightInd/>
        <w:spacing w:before="60" w:after="60"/>
        <w:ind w:left="1434" w:hanging="357"/>
        <w:contextualSpacing w:val="0"/>
        <w:textAlignment w:val="auto"/>
        <w:rPr>
          <w:rFonts w:cs="Calibri"/>
        </w:rPr>
      </w:pPr>
      <w:r>
        <w:rPr>
          <w:rFonts w:cs="Calibri"/>
        </w:rPr>
        <w:t>R</w:t>
      </w:r>
      <w:r w:rsidRPr="00057636">
        <w:rPr>
          <w:rFonts w:cs="Calibri"/>
        </w:rPr>
        <w:t xml:space="preserve">egional </w:t>
      </w:r>
      <w:r w:rsidR="00420DD0" w:rsidRPr="00057636">
        <w:rPr>
          <w:rFonts w:cs="Calibri"/>
        </w:rPr>
        <w:t>initiatives proposed by Member States and ITU-D Sector Members, and covering Africa, the Americas, the Arab States, Asia and the Pacific, the Commonwealth of Independent States (CIS) and Europe</w:t>
      </w:r>
      <w:r w:rsidR="00DE7474" w:rsidRPr="00057636">
        <w:rPr>
          <w:rFonts w:cs="Calibri"/>
        </w:rPr>
        <w:t xml:space="preserve">. </w:t>
      </w:r>
      <w:r w:rsidR="00420DD0" w:rsidRPr="009A5DC1">
        <w:rPr>
          <w:rFonts w:cs="Calibri"/>
        </w:rPr>
        <w:t xml:space="preserve">Regional initiatives are intended to address specific telecommunication/ICT priority areas, through partnerships and resource mobilization to implement projects that are part of the </w:t>
      </w:r>
      <w:r w:rsidR="003C7C17">
        <w:rPr>
          <w:rFonts w:cs="Calibri"/>
        </w:rPr>
        <w:t>A</w:t>
      </w:r>
      <w:r w:rsidR="00420DD0" w:rsidRPr="009A5DC1">
        <w:rPr>
          <w:rFonts w:cs="Calibri"/>
        </w:rPr>
        <w:t xml:space="preserve">ction </w:t>
      </w:r>
      <w:r w:rsidR="003C7C17">
        <w:rPr>
          <w:rFonts w:cs="Calibri"/>
        </w:rPr>
        <w:t>P</w:t>
      </w:r>
      <w:r w:rsidR="00420DD0" w:rsidRPr="009A5DC1">
        <w:rPr>
          <w:rFonts w:cs="Calibri"/>
        </w:rPr>
        <w:t>lan.</w:t>
      </w:r>
    </w:p>
    <w:p w14:paraId="13D6EEC8" w14:textId="7E922A58" w:rsidR="00420DD0" w:rsidRPr="00057636" w:rsidRDefault="001A7D9E" w:rsidP="00051C7F">
      <w:pPr>
        <w:pStyle w:val="ListParagraph"/>
        <w:numPr>
          <w:ilvl w:val="1"/>
          <w:numId w:val="46"/>
        </w:numPr>
        <w:tabs>
          <w:tab w:val="clear" w:pos="1134"/>
          <w:tab w:val="clear" w:pos="1871"/>
          <w:tab w:val="clear" w:pos="2268"/>
        </w:tabs>
        <w:overflowPunct/>
        <w:autoSpaceDE/>
        <w:autoSpaceDN/>
        <w:adjustRightInd/>
        <w:spacing w:before="60" w:after="60"/>
        <w:ind w:left="1434" w:hanging="357"/>
        <w:contextualSpacing w:val="0"/>
        <w:textAlignment w:val="auto"/>
        <w:rPr>
          <w:rFonts w:cs="Calibri"/>
        </w:rPr>
      </w:pPr>
      <w:r w:rsidRPr="00057636">
        <w:rPr>
          <w:rFonts w:cs="Calibri"/>
        </w:rPr>
        <w:t xml:space="preserve">New </w:t>
      </w:r>
      <w:r w:rsidR="00420DD0" w:rsidRPr="00057636">
        <w:rPr>
          <w:rFonts w:cs="Calibri"/>
        </w:rPr>
        <w:t>and revised resolutions and Recommendations</w:t>
      </w:r>
      <w:r w:rsidRPr="00057636">
        <w:rPr>
          <w:rFonts w:cs="Calibri"/>
        </w:rPr>
        <w:t>.</w:t>
      </w:r>
    </w:p>
    <w:p w14:paraId="379320DC" w14:textId="486F6462" w:rsidR="00420DD0" w:rsidRPr="00057636" w:rsidRDefault="001A7D9E" w:rsidP="00051C7F">
      <w:pPr>
        <w:pStyle w:val="ListParagraph"/>
        <w:numPr>
          <w:ilvl w:val="1"/>
          <w:numId w:val="46"/>
        </w:numPr>
        <w:tabs>
          <w:tab w:val="clear" w:pos="1134"/>
          <w:tab w:val="clear" w:pos="1871"/>
          <w:tab w:val="clear" w:pos="2268"/>
        </w:tabs>
        <w:overflowPunct/>
        <w:autoSpaceDE/>
        <w:autoSpaceDN/>
        <w:adjustRightInd/>
        <w:spacing w:before="60" w:after="60"/>
        <w:ind w:left="1434" w:hanging="357"/>
        <w:contextualSpacing w:val="0"/>
        <w:textAlignment w:val="auto"/>
        <w:rPr>
          <w:rFonts w:cs="Calibri"/>
        </w:rPr>
      </w:pPr>
      <w:r w:rsidRPr="00057636">
        <w:rPr>
          <w:rFonts w:cs="Calibri"/>
        </w:rPr>
        <w:t xml:space="preserve">New </w:t>
      </w:r>
      <w:r w:rsidR="00420DD0" w:rsidRPr="00057636">
        <w:rPr>
          <w:rFonts w:cs="Calibri"/>
        </w:rPr>
        <w:t>and revised Questions to be studied by ITU-D study groups</w:t>
      </w:r>
      <w:r w:rsidR="007E45C2" w:rsidRPr="00057636">
        <w:rPr>
          <w:rFonts w:cs="Calibri"/>
        </w:rPr>
        <w:t>.</w:t>
      </w:r>
    </w:p>
    <w:p w14:paraId="673E6B6D" w14:textId="11BF2A54" w:rsidR="00420DD0" w:rsidRPr="002C0D8D" w:rsidRDefault="00420DD0" w:rsidP="00051C7F">
      <w:pPr>
        <w:spacing w:after="120"/>
        <w:rPr>
          <w:rFonts w:cs="Calibri"/>
        </w:rPr>
      </w:pPr>
      <w:r w:rsidRPr="002C0D8D">
        <w:rPr>
          <w:rFonts w:cs="Calibri"/>
        </w:rPr>
        <w:t xml:space="preserve">Both the </w:t>
      </w:r>
      <w:r w:rsidR="003C7C17">
        <w:rPr>
          <w:rFonts w:cs="Calibri"/>
        </w:rPr>
        <w:t>D</w:t>
      </w:r>
      <w:r w:rsidRPr="002C0D8D">
        <w:rPr>
          <w:rFonts w:cs="Calibri"/>
        </w:rPr>
        <w:t xml:space="preserve">eclaration and the </w:t>
      </w:r>
      <w:r w:rsidR="003C7C17">
        <w:rPr>
          <w:rFonts w:cs="Calibri"/>
        </w:rPr>
        <w:t>A</w:t>
      </w:r>
      <w:r w:rsidRPr="002C0D8D">
        <w:rPr>
          <w:rFonts w:cs="Calibri"/>
        </w:rPr>
        <w:t xml:space="preserve">ction </w:t>
      </w:r>
      <w:r w:rsidR="003C7C17">
        <w:rPr>
          <w:rFonts w:cs="Calibri"/>
        </w:rPr>
        <w:t>P</w:t>
      </w:r>
      <w:r w:rsidRPr="002C0D8D">
        <w:rPr>
          <w:rFonts w:cs="Calibri"/>
        </w:rPr>
        <w:t>lan are usually named after the conference venue.</w:t>
      </w:r>
      <w:r>
        <w:rPr>
          <w:rFonts w:cs="Calibri"/>
        </w:rPr>
        <w:t xml:space="preserve"> </w:t>
      </w:r>
      <w:proofErr w:type="gramStart"/>
      <w:r w:rsidR="007E45C2">
        <w:rPr>
          <w:rFonts w:cs="Calibri"/>
        </w:rPr>
        <w:t>So</w:t>
      </w:r>
      <w:proofErr w:type="gramEnd"/>
      <w:r w:rsidR="001A7D9E">
        <w:rPr>
          <w:rFonts w:cs="Calibri"/>
        </w:rPr>
        <w:t xml:space="preserve"> </w:t>
      </w:r>
      <w:r w:rsidR="007E45C2">
        <w:rPr>
          <w:rFonts w:cs="Calibri"/>
        </w:rPr>
        <w:t>the world is looking forward to a robust Kigali Declaration and</w:t>
      </w:r>
      <w:r w:rsidR="00057636">
        <w:rPr>
          <w:rFonts w:cs="Calibri"/>
        </w:rPr>
        <w:t xml:space="preserve"> </w:t>
      </w:r>
      <w:r w:rsidR="00C75D10">
        <w:rPr>
          <w:rFonts w:cs="Calibri"/>
        </w:rPr>
        <w:t xml:space="preserve">a </w:t>
      </w:r>
      <w:r w:rsidR="00EA375D">
        <w:rPr>
          <w:rFonts w:cs="Calibri"/>
        </w:rPr>
        <w:t xml:space="preserve">results-based </w:t>
      </w:r>
      <w:r w:rsidR="007E45C2">
        <w:rPr>
          <w:rFonts w:cs="Calibri"/>
        </w:rPr>
        <w:t>Kigali Action Plan</w:t>
      </w:r>
      <w:r w:rsidR="003C7C17">
        <w:rPr>
          <w:rFonts w:cs="Calibri"/>
        </w:rPr>
        <w:t xml:space="preserve"> that will foster </w:t>
      </w:r>
      <w:r w:rsidR="0069409A">
        <w:rPr>
          <w:rFonts w:cs="Calibri"/>
        </w:rPr>
        <w:t xml:space="preserve">meaningful </w:t>
      </w:r>
      <w:r w:rsidR="003C7C17">
        <w:rPr>
          <w:rFonts w:cs="Calibri"/>
        </w:rPr>
        <w:t>universal connec</w:t>
      </w:r>
      <w:r w:rsidR="0069409A">
        <w:rPr>
          <w:rFonts w:cs="Calibri"/>
        </w:rPr>
        <w:t>tivity</w:t>
      </w:r>
      <w:r w:rsidR="003C7C17">
        <w:rPr>
          <w:rFonts w:cs="Calibri"/>
        </w:rPr>
        <w:t xml:space="preserve"> and sust</w:t>
      </w:r>
      <w:r w:rsidR="0069409A">
        <w:rPr>
          <w:rFonts w:cs="Calibri"/>
        </w:rPr>
        <w:t>ainable digital transformation</w:t>
      </w:r>
      <w:r w:rsidR="007E45C2">
        <w:rPr>
          <w:rFonts w:cs="Calibri"/>
        </w:rPr>
        <w:t>.</w:t>
      </w:r>
    </w:p>
    <w:p w14:paraId="3A082181" w14:textId="5E0D6D6A" w:rsidR="008E17E5" w:rsidRPr="00F232BC" w:rsidRDefault="008E17E5" w:rsidP="00051C7F">
      <w:pPr>
        <w:spacing w:after="120"/>
        <w:rPr>
          <w:rFonts w:cstheme="minorHAnsi"/>
          <w:szCs w:val="24"/>
        </w:rPr>
      </w:pPr>
      <w:r w:rsidRPr="00F232BC">
        <w:rPr>
          <w:rFonts w:cstheme="minorHAnsi"/>
          <w:szCs w:val="24"/>
        </w:rPr>
        <w:t>The following is a summary of the meeting.</w:t>
      </w:r>
    </w:p>
    <w:p w14:paraId="6B3AB7C5" w14:textId="67F0464C" w:rsidR="008E17E5" w:rsidRPr="00F232BC" w:rsidRDefault="00C71EFA" w:rsidP="00051C7F">
      <w:pPr>
        <w:pStyle w:val="ListParagraph"/>
        <w:keepNext/>
        <w:numPr>
          <w:ilvl w:val="0"/>
          <w:numId w:val="30"/>
        </w:numPr>
        <w:tabs>
          <w:tab w:val="clear" w:pos="1134"/>
          <w:tab w:val="clear" w:pos="1871"/>
          <w:tab w:val="clear" w:pos="2268"/>
        </w:tabs>
        <w:overflowPunct/>
        <w:autoSpaceDE/>
        <w:autoSpaceDN/>
        <w:adjustRightInd/>
        <w:spacing w:after="120"/>
        <w:contextualSpacing w:val="0"/>
        <w:textAlignment w:val="auto"/>
        <w:rPr>
          <w:rFonts w:cstheme="minorHAnsi"/>
          <w:b/>
          <w:szCs w:val="24"/>
        </w:rPr>
      </w:pPr>
      <w:r>
        <w:rPr>
          <w:rFonts w:cstheme="minorHAnsi"/>
          <w:b/>
          <w:szCs w:val="24"/>
        </w:rPr>
        <w:t>Setting the tone</w:t>
      </w:r>
    </w:p>
    <w:p w14:paraId="6FB1EC74" w14:textId="17D28D16" w:rsidR="00985B69" w:rsidRPr="00967B72" w:rsidRDefault="00D80BB2" w:rsidP="00051C7F">
      <w:pPr>
        <w:shd w:val="clear" w:color="auto" w:fill="FFFFFF"/>
        <w:spacing w:after="120"/>
        <w:rPr>
          <w:rFonts w:cs="Arial"/>
          <w:szCs w:val="24"/>
        </w:rPr>
      </w:pPr>
      <w:r>
        <w:rPr>
          <w:rStyle w:val="Strong"/>
          <w:rFonts w:cstheme="minorHAnsi"/>
          <w:b w:val="0"/>
          <w:bCs w:val="0"/>
          <w:szCs w:val="24"/>
          <w:bdr w:val="none" w:sz="0" w:space="0" w:color="auto" w:frame="1"/>
          <w:shd w:val="clear" w:color="auto" w:fill="FFFFFF"/>
        </w:rPr>
        <w:t xml:space="preserve">BDT </w:t>
      </w:r>
      <w:r>
        <w:rPr>
          <w:rFonts w:cstheme="minorHAnsi"/>
          <w:szCs w:val="24"/>
        </w:rPr>
        <w:t>Director</w:t>
      </w:r>
      <w:r w:rsidR="000B7EE6" w:rsidRPr="00FC4418">
        <w:rPr>
          <w:rFonts w:cstheme="minorHAnsi"/>
          <w:szCs w:val="24"/>
        </w:rPr>
        <w:t>,</w:t>
      </w:r>
      <w:r w:rsidR="00DF5411" w:rsidRPr="00FC4418">
        <w:rPr>
          <w:rStyle w:val="Strong"/>
          <w:rFonts w:cstheme="minorHAnsi"/>
          <w:b w:val="0"/>
          <w:bCs w:val="0"/>
          <w:szCs w:val="24"/>
          <w:bdr w:val="none" w:sz="0" w:space="0" w:color="auto" w:frame="1"/>
          <w:shd w:val="clear" w:color="auto" w:fill="FFFFFF"/>
        </w:rPr>
        <w:t xml:space="preserve"> Ms Doreen Bogdan-Martin</w:t>
      </w:r>
      <w:r w:rsidR="00985B69" w:rsidRPr="00FC4418">
        <w:rPr>
          <w:rStyle w:val="Strong"/>
          <w:rFonts w:cstheme="minorHAnsi"/>
          <w:b w:val="0"/>
          <w:bCs w:val="0"/>
          <w:szCs w:val="24"/>
          <w:bdr w:val="none" w:sz="0" w:space="0" w:color="auto" w:frame="1"/>
          <w:shd w:val="clear" w:color="auto" w:fill="FFFFFF"/>
        </w:rPr>
        <w:t>,</w:t>
      </w:r>
      <w:r w:rsidR="00F232BC" w:rsidRPr="00FC4418">
        <w:rPr>
          <w:rStyle w:val="Strong"/>
          <w:rFonts w:cstheme="minorHAnsi"/>
          <w:b w:val="0"/>
          <w:bCs w:val="0"/>
          <w:szCs w:val="24"/>
          <w:bdr w:val="none" w:sz="0" w:space="0" w:color="auto" w:frame="1"/>
          <w:shd w:val="clear" w:color="auto" w:fill="FFFFFF"/>
        </w:rPr>
        <w:t xml:space="preserve"> </w:t>
      </w:r>
      <w:r w:rsidR="001E27EF">
        <w:rPr>
          <w:rStyle w:val="Strong"/>
          <w:rFonts w:cstheme="minorHAnsi"/>
          <w:b w:val="0"/>
          <w:bCs w:val="0"/>
          <w:szCs w:val="24"/>
          <w:bdr w:val="none" w:sz="0" w:space="0" w:color="auto" w:frame="1"/>
          <w:shd w:val="clear" w:color="auto" w:fill="FFFFFF"/>
        </w:rPr>
        <w:t xml:space="preserve">welcoming </w:t>
      </w:r>
      <w:r w:rsidR="005E747A" w:rsidRPr="00FC4418">
        <w:rPr>
          <w:rStyle w:val="Strong"/>
          <w:rFonts w:cstheme="minorHAnsi"/>
          <w:b w:val="0"/>
          <w:bCs w:val="0"/>
          <w:szCs w:val="24"/>
          <w:bdr w:val="none" w:sz="0" w:space="0" w:color="auto" w:frame="1"/>
          <w:shd w:val="clear" w:color="auto" w:fill="FFFFFF"/>
        </w:rPr>
        <w:t xml:space="preserve">participants </w:t>
      </w:r>
      <w:proofErr w:type="spellStart"/>
      <w:r w:rsidR="001E27EF">
        <w:rPr>
          <w:rStyle w:val="Strong"/>
          <w:rFonts w:cstheme="minorHAnsi"/>
          <w:b w:val="0"/>
          <w:bCs w:val="0"/>
          <w:szCs w:val="24"/>
          <w:bdr w:val="none" w:sz="0" w:space="0" w:color="auto" w:frame="1"/>
          <w:shd w:val="clear" w:color="auto" w:fill="FFFFFF"/>
        </w:rPr>
        <w:t>said</w:t>
      </w:r>
      <w:r w:rsidR="005E747A" w:rsidRPr="00FC4418">
        <w:rPr>
          <w:rStyle w:val="Strong"/>
          <w:rFonts w:cstheme="minorHAnsi"/>
          <w:b w:val="0"/>
          <w:bCs w:val="0"/>
          <w:szCs w:val="24"/>
          <w:bdr w:val="none" w:sz="0" w:space="0" w:color="auto" w:frame="1"/>
          <w:shd w:val="clear" w:color="auto" w:fill="FFFFFF"/>
        </w:rPr>
        <w:t>:</w:t>
      </w:r>
      <w:r w:rsidR="00110159" w:rsidRPr="00FC4418">
        <w:rPr>
          <w:rStyle w:val="Strong"/>
          <w:rFonts w:cstheme="minorHAnsi"/>
          <w:b w:val="0"/>
          <w:bCs w:val="0"/>
          <w:szCs w:val="24"/>
          <w:bdr w:val="none" w:sz="0" w:space="0" w:color="auto" w:frame="1"/>
          <w:shd w:val="clear" w:color="auto" w:fill="FFFFFF"/>
        </w:rPr>
        <w:t>“</w:t>
      </w:r>
      <w:r w:rsidR="00110159" w:rsidRPr="00FC4418">
        <w:rPr>
          <w:rFonts w:cs="Arial"/>
          <w:szCs w:val="24"/>
        </w:rPr>
        <w:t>Solid</w:t>
      </w:r>
      <w:proofErr w:type="spellEnd"/>
      <w:r w:rsidR="00110159" w:rsidRPr="00FC4418">
        <w:rPr>
          <w:rFonts w:cs="Arial"/>
          <w:szCs w:val="24"/>
        </w:rPr>
        <w:t xml:space="preserve"> preparation is how we will ensure that our efforts deliver maximum impact, through clear, concrete, implementable and measurable outcomes that transform not just tomorrow’s digital landscape, but the lives of us all.”</w:t>
      </w:r>
      <w:r w:rsidR="00967B72">
        <w:rPr>
          <w:rFonts w:cs="Arial"/>
          <w:szCs w:val="24"/>
        </w:rPr>
        <w:t xml:space="preserve"> </w:t>
      </w:r>
    </w:p>
    <w:p w14:paraId="171646CF" w14:textId="534BFAFA" w:rsidR="00D1775F" w:rsidRPr="001E27EF" w:rsidRDefault="001250E9" w:rsidP="00051C7F">
      <w:pPr>
        <w:pStyle w:val="Colloquy1"/>
        <w:tabs>
          <w:tab w:val="clear" w:pos="7920"/>
          <w:tab w:val="clear" w:pos="8640"/>
          <w:tab w:val="left" w:pos="720"/>
          <w:tab w:val="left" w:pos="1440"/>
        </w:tabs>
        <w:spacing w:before="120" w:after="120"/>
        <w:rPr>
          <w:rFonts w:asciiTheme="minorHAnsi" w:hAnsiTheme="minorHAnsi" w:cstheme="minorHAnsi"/>
        </w:rPr>
      </w:pPr>
      <w:r w:rsidRPr="00967B72">
        <w:rPr>
          <w:rFonts w:asciiTheme="minorHAnsi" w:hAnsiTheme="minorHAnsi" w:cstheme="minorHAnsi"/>
        </w:rPr>
        <w:t>The Director</w:t>
      </w:r>
      <w:r w:rsidR="00967B72" w:rsidRPr="00967B72">
        <w:rPr>
          <w:rFonts w:asciiTheme="minorHAnsi" w:hAnsiTheme="minorHAnsi" w:cstheme="minorHAnsi"/>
        </w:rPr>
        <w:t xml:space="preserve"> </w:t>
      </w:r>
      <w:r w:rsidRPr="00967B72">
        <w:rPr>
          <w:rFonts w:asciiTheme="minorHAnsi" w:hAnsiTheme="minorHAnsi" w:cstheme="minorHAnsi"/>
        </w:rPr>
        <w:t>e</w:t>
      </w:r>
      <w:r w:rsidR="00D105E8" w:rsidRPr="00967B72">
        <w:rPr>
          <w:rFonts w:asciiTheme="minorHAnsi" w:hAnsiTheme="minorHAnsi" w:cstheme="minorHAnsi"/>
        </w:rPr>
        <w:t xml:space="preserve">xtended a warm welcome to </w:t>
      </w:r>
      <w:r w:rsidR="0069409A" w:rsidRPr="001E27EF">
        <w:rPr>
          <w:rFonts w:asciiTheme="minorHAnsi" w:hAnsiTheme="minorHAnsi" w:cstheme="minorHAnsi"/>
        </w:rPr>
        <w:t xml:space="preserve">Her Excellency </w:t>
      </w:r>
      <w:r w:rsidR="00287581" w:rsidRPr="00967B72">
        <w:rPr>
          <w:rFonts w:asciiTheme="minorHAnsi" w:hAnsiTheme="minorHAnsi" w:cstheme="minorHAnsi"/>
        </w:rPr>
        <w:t xml:space="preserve">Minister Paula Ingabire </w:t>
      </w:r>
      <w:r w:rsidR="00D105E8" w:rsidRPr="00967B72">
        <w:rPr>
          <w:rFonts w:asciiTheme="minorHAnsi" w:hAnsiTheme="minorHAnsi" w:cstheme="minorHAnsi"/>
        </w:rPr>
        <w:t>a</w:t>
      </w:r>
      <w:r w:rsidR="00B4632E" w:rsidRPr="00967B72">
        <w:rPr>
          <w:rFonts w:asciiTheme="minorHAnsi" w:hAnsiTheme="minorHAnsi" w:cstheme="minorHAnsi"/>
        </w:rPr>
        <w:t>n</w:t>
      </w:r>
      <w:r w:rsidR="00D105E8" w:rsidRPr="00967B72">
        <w:rPr>
          <w:rFonts w:asciiTheme="minorHAnsi" w:hAnsiTheme="minorHAnsi" w:cstheme="minorHAnsi"/>
        </w:rPr>
        <w:t xml:space="preserve">d thanked her </w:t>
      </w:r>
      <w:r w:rsidR="00287581" w:rsidRPr="00967B72">
        <w:rPr>
          <w:rFonts w:asciiTheme="minorHAnsi" w:hAnsiTheme="minorHAnsi" w:cstheme="minorHAnsi"/>
        </w:rPr>
        <w:t xml:space="preserve">for the commitment that the Republic of Rwanda has shown to the work of ITU in offering to host such a large and important </w:t>
      </w:r>
      <w:r w:rsidR="00287581" w:rsidRPr="00723058">
        <w:rPr>
          <w:rFonts w:asciiTheme="minorHAnsi" w:hAnsiTheme="minorHAnsi" w:cstheme="minorHAnsi"/>
        </w:rPr>
        <w:t xml:space="preserve">conference at </w:t>
      </w:r>
      <w:r w:rsidR="00B0496F">
        <w:rPr>
          <w:rFonts w:asciiTheme="minorHAnsi" w:hAnsiTheme="minorHAnsi" w:cstheme="minorHAnsi"/>
        </w:rPr>
        <w:t xml:space="preserve">a very </w:t>
      </w:r>
      <w:r w:rsidR="00287581" w:rsidRPr="00723058">
        <w:rPr>
          <w:rFonts w:asciiTheme="minorHAnsi" w:hAnsiTheme="minorHAnsi" w:cstheme="minorHAnsi"/>
        </w:rPr>
        <w:t>short notice.</w:t>
      </w:r>
      <w:r w:rsidR="00A863F0" w:rsidRPr="00723058">
        <w:rPr>
          <w:rFonts w:asciiTheme="minorHAnsi" w:hAnsiTheme="minorHAnsi" w:cstheme="minorHAnsi"/>
        </w:rPr>
        <w:t xml:space="preserve"> </w:t>
      </w:r>
      <w:r w:rsidR="00A14ABB" w:rsidRPr="00A14ABB">
        <w:rPr>
          <w:rFonts w:asciiTheme="minorHAnsi" w:hAnsiTheme="minorHAnsi" w:cstheme="minorHAnsi"/>
        </w:rPr>
        <w:t xml:space="preserve">Speaking of the </w:t>
      </w:r>
      <w:r w:rsidR="00B270CF" w:rsidRPr="00A14ABB">
        <w:rPr>
          <w:rFonts w:asciiTheme="minorHAnsi" w:hAnsiTheme="minorHAnsi" w:cstheme="minorHAnsi"/>
        </w:rPr>
        <w:t xml:space="preserve">ITU Generation Connect </w:t>
      </w:r>
      <w:r w:rsidR="00DB3DE6">
        <w:rPr>
          <w:rFonts w:asciiTheme="minorHAnsi" w:hAnsiTheme="minorHAnsi" w:cstheme="minorHAnsi"/>
        </w:rPr>
        <w:t xml:space="preserve">Global </w:t>
      </w:r>
      <w:r w:rsidR="00B270CF" w:rsidRPr="00A14ABB">
        <w:rPr>
          <w:rFonts w:asciiTheme="minorHAnsi" w:hAnsiTheme="minorHAnsi" w:cstheme="minorHAnsi"/>
        </w:rPr>
        <w:t>Youth Summit</w:t>
      </w:r>
      <w:r w:rsidR="00123EB9" w:rsidRPr="00A14ABB">
        <w:rPr>
          <w:rFonts w:asciiTheme="minorHAnsi" w:hAnsiTheme="minorHAnsi" w:cstheme="minorHAnsi"/>
        </w:rPr>
        <w:t xml:space="preserve">, </w:t>
      </w:r>
      <w:r w:rsidR="00A85E2B" w:rsidRPr="00A14ABB">
        <w:rPr>
          <w:rFonts w:asciiTheme="minorHAnsi" w:hAnsiTheme="minorHAnsi" w:cstheme="minorHAnsi"/>
        </w:rPr>
        <w:t xml:space="preserve">the Director </w:t>
      </w:r>
      <w:r w:rsidR="00A14ABB" w:rsidRPr="00A14ABB">
        <w:rPr>
          <w:rFonts w:asciiTheme="minorHAnsi" w:hAnsiTheme="minorHAnsi" w:cstheme="minorHAnsi"/>
        </w:rPr>
        <w:t>observed</w:t>
      </w:r>
      <w:r w:rsidR="00A85E2B" w:rsidRPr="00A14ABB">
        <w:rPr>
          <w:rFonts w:asciiTheme="minorHAnsi" w:hAnsiTheme="minorHAnsi" w:cstheme="minorHAnsi"/>
        </w:rPr>
        <w:t xml:space="preserve"> </w:t>
      </w:r>
      <w:r w:rsidR="00123EB9" w:rsidRPr="00A14ABB">
        <w:rPr>
          <w:rFonts w:asciiTheme="minorHAnsi" w:hAnsiTheme="minorHAnsi" w:cstheme="minorHAnsi"/>
        </w:rPr>
        <w:t>that</w:t>
      </w:r>
      <w:r w:rsidR="00A85E2B" w:rsidRPr="00A14ABB">
        <w:rPr>
          <w:rFonts w:asciiTheme="minorHAnsi" w:hAnsiTheme="minorHAnsi" w:cstheme="minorHAnsi"/>
        </w:rPr>
        <w:t>:</w:t>
      </w:r>
      <w:r w:rsidR="00123EB9" w:rsidRPr="00A14ABB">
        <w:rPr>
          <w:rFonts w:asciiTheme="minorHAnsi" w:hAnsiTheme="minorHAnsi" w:cstheme="minorHAnsi"/>
        </w:rPr>
        <w:t xml:space="preserve"> </w:t>
      </w:r>
      <w:r w:rsidR="00B270CF" w:rsidRPr="00A14ABB">
        <w:rPr>
          <w:rFonts w:asciiTheme="minorHAnsi" w:hAnsiTheme="minorHAnsi" w:cstheme="minorHAnsi"/>
        </w:rPr>
        <w:t>“With its young tech</w:t>
      </w:r>
      <w:r w:rsidR="00B270CF" w:rsidRPr="00A14ABB">
        <w:rPr>
          <w:rFonts w:asciiTheme="minorHAnsi" w:hAnsiTheme="minorHAnsi" w:cstheme="minorHAnsi"/>
        </w:rPr>
        <w:noBreakHyphen/>
        <w:t xml:space="preserve">savvy demographic, Rwanda is the ideal venue for our young delegates to come together to engage with </w:t>
      </w:r>
      <w:r w:rsidR="00B270CF" w:rsidRPr="00AF5AD8">
        <w:rPr>
          <w:rFonts w:asciiTheme="minorHAnsi" w:hAnsiTheme="minorHAnsi" w:cstheme="minorHAnsi"/>
        </w:rPr>
        <w:t>the many emerging issues around digital technologies and their potential to drive development</w:t>
      </w:r>
      <w:r w:rsidR="00B270CF" w:rsidRPr="003F4483">
        <w:rPr>
          <w:rFonts w:asciiTheme="minorHAnsi" w:hAnsiTheme="minorHAnsi" w:cstheme="minorHAnsi"/>
        </w:rPr>
        <w:t>.”</w:t>
      </w:r>
      <w:r w:rsidR="00AF5AD8" w:rsidRPr="003F4483">
        <w:rPr>
          <w:rFonts w:asciiTheme="minorHAnsi" w:hAnsiTheme="minorHAnsi" w:cstheme="minorHAnsi"/>
        </w:rPr>
        <w:t xml:space="preserve"> </w:t>
      </w:r>
      <w:r w:rsidR="00D1775F" w:rsidRPr="003F4483">
        <w:rPr>
          <w:rFonts w:asciiTheme="minorHAnsi" w:hAnsiTheme="minorHAnsi" w:cstheme="minorHAnsi"/>
        </w:rPr>
        <w:t>O</w:t>
      </w:r>
      <w:r w:rsidR="00D1775F" w:rsidRPr="001E27EF">
        <w:rPr>
          <w:rFonts w:asciiTheme="minorHAnsi" w:hAnsiTheme="minorHAnsi" w:cstheme="minorHAnsi"/>
        </w:rPr>
        <w:t>n the Partner2Connect</w:t>
      </w:r>
      <w:r w:rsidR="00A14ABB" w:rsidRPr="001E27EF">
        <w:rPr>
          <w:rFonts w:asciiTheme="minorHAnsi" w:hAnsiTheme="minorHAnsi" w:cstheme="minorHAnsi"/>
        </w:rPr>
        <w:t xml:space="preserve"> Digital Development Roundtable</w:t>
      </w:r>
      <w:r w:rsidR="00D1775F" w:rsidRPr="001E27EF">
        <w:rPr>
          <w:rFonts w:asciiTheme="minorHAnsi" w:hAnsiTheme="minorHAnsi" w:cstheme="minorHAnsi"/>
        </w:rPr>
        <w:t>,</w:t>
      </w:r>
      <w:r w:rsidR="00A14ABB" w:rsidRPr="001E27EF">
        <w:rPr>
          <w:rFonts w:asciiTheme="minorHAnsi" w:hAnsiTheme="minorHAnsi" w:cstheme="minorHAnsi"/>
        </w:rPr>
        <w:t xml:space="preserve"> </w:t>
      </w:r>
      <w:r w:rsidR="00DB3DE6" w:rsidRPr="001E27EF">
        <w:rPr>
          <w:rFonts w:asciiTheme="minorHAnsi" w:hAnsiTheme="minorHAnsi" w:cstheme="minorHAnsi"/>
        </w:rPr>
        <w:t xml:space="preserve">the Director </w:t>
      </w:r>
      <w:proofErr w:type="spellStart"/>
      <w:r w:rsidR="00A14ABB" w:rsidRPr="001E27EF">
        <w:rPr>
          <w:rFonts w:asciiTheme="minorHAnsi" w:hAnsiTheme="minorHAnsi" w:cstheme="minorHAnsi"/>
        </w:rPr>
        <w:t>said:</w:t>
      </w:r>
      <w:r w:rsidR="00D1775F" w:rsidRPr="001E27EF">
        <w:rPr>
          <w:rFonts w:asciiTheme="minorHAnsi" w:hAnsiTheme="minorHAnsi" w:cs="Arial"/>
        </w:rPr>
        <w:t>“</w:t>
      </w:r>
      <w:r w:rsidR="00A14ABB" w:rsidRPr="001E27EF">
        <w:rPr>
          <w:rFonts w:asciiTheme="minorHAnsi" w:hAnsiTheme="minorHAnsi" w:cs="Arial"/>
        </w:rPr>
        <w:t>I</w:t>
      </w:r>
      <w:proofErr w:type="spellEnd"/>
      <w:r w:rsidR="00A14ABB" w:rsidRPr="001E27EF">
        <w:rPr>
          <w:rFonts w:asciiTheme="minorHAnsi" w:hAnsiTheme="minorHAnsi" w:cs="Arial"/>
        </w:rPr>
        <w:t xml:space="preserve"> am </w:t>
      </w:r>
      <w:r w:rsidR="00D1775F" w:rsidRPr="001E27EF">
        <w:rPr>
          <w:rFonts w:asciiTheme="minorHAnsi" w:hAnsiTheme="minorHAnsi" w:cs="Arial"/>
        </w:rPr>
        <w:t>greatly encouraged by the initial response from ITU members, which I hope will translate into serious and substantive commitments and pledges when we formally open our P2C pledging platform on 16 March 2022.</w:t>
      </w:r>
      <w:r w:rsidR="00DB3DE6" w:rsidRPr="001E27EF">
        <w:rPr>
          <w:rFonts w:asciiTheme="minorHAnsi" w:hAnsiTheme="minorHAnsi" w:cs="Arial"/>
        </w:rPr>
        <w:t>”</w:t>
      </w:r>
    </w:p>
    <w:p w14:paraId="149EF7CD" w14:textId="23498943" w:rsidR="00197B91" w:rsidRPr="001E27EF" w:rsidRDefault="00153F28" w:rsidP="00051C7F">
      <w:pPr>
        <w:pStyle w:val="Colloquy1"/>
        <w:tabs>
          <w:tab w:val="clear" w:pos="7920"/>
          <w:tab w:val="clear" w:pos="8640"/>
          <w:tab w:val="left" w:pos="720"/>
          <w:tab w:val="left" w:pos="1440"/>
        </w:tabs>
        <w:spacing w:before="120" w:after="120"/>
        <w:rPr>
          <w:rFonts w:asciiTheme="minorHAnsi" w:hAnsiTheme="minorHAnsi" w:cstheme="minorHAnsi"/>
        </w:rPr>
      </w:pPr>
      <w:r w:rsidRPr="001E27EF">
        <w:rPr>
          <w:rFonts w:asciiTheme="minorHAnsi" w:hAnsiTheme="minorHAnsi" w:cstheme="minorHAnsi"/>
        </w:rPr>
        <w:t>Her</w:t>
      </w:r>
      <w:r w:rsidR="00F232BC" w:rsidRPr="001E27EF">
        <w:rPr>
          <w:rFonts w:asciiTheme="minorHAnsi" w:hAnsiTheme="minorHAnsi" w:cstheme="minorHAnsi"/>
        </w:rPr>
        <w:t xml:space="preserve"> </w:t>
      </w:r>
      <w:r w:rsidRPr="001E27EF">
        <w:rPr>
          <w:rFonts w:asciiTheme="minorHAnsi" w:hAnsiTheme="minorHAnsi" w:cstheme="minorHAnsi"/>
        </w:rPr>
        <w:t xml:space="preserve">Excellency </w:t>
      </w:r>
      <w:r w:rsidR="001F6086" w:rsidRPr="001E27EF">
        <w:rPr>
          <w:rFonts w:asciiTheme="minorHAnsi" w:hAnsiTheme="minorHAnsi" w:cstheme="minorHAnsi"/>
        </w:rPr>
        <w:t>Ms Paula Ingabire</w:t>
      </w:r>
      <w:r w:rsidR="00FE0DA2" w:rsidRPr="001E27EF">
        <w:rPr>
          <w:rFonts w:asciiTheme="minorHAnsi" w:hAnsiTheme="minorHAnsi" w:cstheme="minorHAnsi"/>
        </w:rPr>
        <w:t xml:space="preserve"> </w:t>
      </w:r>
      <w:r w:rsidRPr="001E27EF">
        <w:rPr>
          <w:rFonts w:asciiTheme="minorHAnsi" w:hAnsiTheme="minorHAnsi" w:cstheme="minorHAnsi"/>
        </w:rPr>
        <w:t>said</w:t>
      </w:r>
      <w:r w:rsidR="00287B9F" w:rsidRPr="001E27EF">
        <w:rPr>
          <w:rFonts w:asciiTheme="minorHAnsi" w:hAnsiTheme="minorHAnsi" w:cstheme="minorHAnsi"/>
        </w:rPr>
        <w:t xml:space="preserve"> she felt </w:t>
      </w:r>
      <w:proofErr w:type="spellStart"/>
      <w:r w:rsidR="00CF21A5" w:rsidRPr="001E27EF">
        <w:rPr>
          <w:rFonts w:asciiTheme="minorHAnsi" w:hAnsiTheme="minorHAnsi" w:cstheme="minorHAnsi"/>
        </w:rPr>
        <w:t>honour</w:t>
      </w:r>
      <w:r w:rsidR="00287B9F" w:rsidRPr="001E27EF">
        <w:rPr>
          <w:rFonts w:asciiTheme="minorHAnsi" w:hAnsiTheme="minorHAnsi" w:cstheme="minorHAnsi"/>
        </w:rPr>
        <w:t>ed</w:t>
      </w:r>
      <w:proofErr w:type="spellEnd"/>
      <w:r w:rsidR="00CF21A5" w:rsidRPr="001E27EF">
        <w:rPr>
          <w:rFonts w:asciiTheme="minorHAnsi" w:hAnsiTheme="minorHAnsi" w:cstheme="minorHAnsi"/>
        </w:rPr>
        <w:t xml:space="preserve"> </w:t>
      </w:r>
      <w:r w:rsidR="00197B91" w:rsidRPr="001E27EF">
        <w:rPr>
          <w:rFonts w:asciiTheme="minorHAnsi" w:hAnsiTheme="minorHAnsi" w:cstheme="minorHAnsi"/>
        </w:rPr>
        <w:t xml:space="preserve">to </w:t>
      </w:r>
      <w:r w:rsidR="006C5782" w:rsidRPr="001E27EF">
        <w:rPr>
          <w:rFonts w:asciiTheme="minorHAnsi" w:hAnsiTheme="minorHAnsi" w:cstheme="minorHAnsi"/>
        </w:rPr>
        <w:t xml:space="preserve">have been </w:t>
      </w:r>
      <w:r w:rsidR="00197B91" w:rsidRPr="001E27EF">
        <w:rPr>
          <w:rFonts w:asciiTheme="minorHAnsi" w:hAnsiTheme="minorHAnsi" w:cstheme="minorHAnsi"/>
        </w:rPr>
        <w:t xml:space="preserve">elected to </w:t>
      </w:r>
      <w:r w:rsidRPr="001E27EF">
        <w:rPr>
          <w:rFonts w:asciiTheme="minorHAnsi" w:hAnsiTheme="minorHAnsi" w:cstheme="minorHAnsi"/>
        </w:rPr>
        <w:t>c</w:t>
      </w:r>
      <w:r w:rsidR="00197B91" w:rsidRPr="001E27EF">
        <w:rPr>
          <w:rFonts w:asciiTheme="minorHAnsi" w:hAnsiTheme="minorHAnsi" w:cstheme="minorHAnsi"/>
        </w:rPr>
        <w:t xml:space="preserve">hair </w:t>
      </w:r>
      <w:r w:rsidR="009D6F6B" w:rsidRPr="001E27EF">
        <w:rPr>
          <w:rFonts w:asciiTheme="minorHAnsi" w:hAnsiTheme="minorHAnsi" w:cstheme="minorHAnsi"/>
        </w:rPr>
        <w:t xml:space="preserve">IRM-3 </w:t>
      </w:r>
      <w:r w:rsidR="00197B91" w:rsidRPr="001E27EF">
        <w:rPr>
          <w:rFonts w:asciiTheme="minorHAnsi" w:hAnsiTheme="minorHAnsi" w:cstheme="minorHAnsi"/>
        </w:rPr>
        <w:t>and to be</w:t>
      </w:r>
      <w:r w:rsidR="00730365" w:rsidRPr="001E27EF">
        <w:rPr>
          <w:rFonts w:asciiTheme="minorHAnsi" w:hAnsiTheme="minorHAnsi" w:cstheme="minorHAnsi"/>
        </w:rPr>
        <w:t xml:space="preserve"> </w:t>
      </w:r>
      <w:r w:rsidRPr="001E27EF">
        <w:rPr>
          <w:rFonts w:asciiTheme="minorHAnsi" w:hAnsiTheme="minorHAnsi" w:cstheme="minorHAnsi"/>
        </w:rPr>
        <w:t xml:space="preserve">Chairman Designate </w:t>
      </w:r>
      <w:r w:rsidR="002A6B90">
        <w:rPr>
          <w:rFonts w:asciiTheme="minorHAnsi" w:hAnsiTheme="minorHAnsi" w:cstheme="minorHAnsi"/>
        </w:rPr>
        <w:t>of</w:t>
      </w:r>
      <w:r w:rsidR="00CF21A5" w:rsidRPr="001E27EF">
        <w:rPr>
          <w:rFonts w:asciiTheme="minorHAnsi" w:hAnsiTheme="minorHAnsi" w:cstheme="minorHAnsi"/>
        </w:rPr>
        <w:t xml:space="preserve"> </w:t>
      </w:r>
      <w:r w:rsidRPr="001E27EF">
        <w:rPr>
          <w:rFonts w:asciiTheme="minorHAnsi" w:hAnsiTheme="minorHAnsi" w:cstheme="minorHAnsi"/>
        </w:rPr>
        <w:t>WTDC</w:t>
      </w:r>
      <w:r w:rsidR="00FE0DA2" w:rsidRPr="001E27EF">
        <w:rPr>
          <w:rFonts w:asciiTheme="minorHAnsi" w:hAnsiTheme="minorHAnsi" w:cstheme="minorHAnsi"/>
        </w:rPr>
        <w:t xml:space="preserve">. </w:t>
      </w:r>
      <w:r w:rsidR="00D80BB2" w:rsidRPr="001E27EF">
        <w:rPr>
          <w:rFonts w:asciiTheme="minorHAnsi" w:hAnsiTheme="minorHAnsi" w:cstheme="minorHAnsi"/>
        </w:rPr>
        <w:t xml:space="preserve">She underlined that IRMs </w:t>
      </w:r>
      <w:r w:rsidR="00197B91" w:rsidRPr="001E27EF">
        <w:rPr>
          <w:rFonts w:asciiTheme="minorHAnsi" w:hAnsiTheme="minorHAnsi" w:cstheme="minorHAnsi"/>
        </w:rPr>
        <w:t xml:space="preserve">are intended to provide a </w:t>
      </w:r>
      <w:r w:rsidR="00896857" w:rsidRPr="001E27EF">
        <w:rPr>
          <w:rFonts w:asciiTheme="minorHAnsi" w:hAnsiTheme="minorHAnsi" w:cstheme="minorHAnsi"/>
        </w:rPr>
        <w:t>f</w:t>
      </w:r>
      <w:r w:rsidR="00197B91" w:rsidRPr="001E27EF">
        <w:rPr>
          <w:rFonts w:asciiTheme="minorHAnsi" w:hAnsiTheme="minorHAnsi" w:cstheme="minorHAnsi"/>
        </w:rPr>
        <w:t xml:space="preserve">orum to improve the preparatory process and deliver real results by fostering consensus on key issues that have been put forward for </w:t>
      </w:r>
      <w:r w:rsidR="00123EB9" w:rsidRPr="001E27EF">
        <w:rPr>
          <w:rFonts w:asciiTheme="minorHAnsi" w:hAnsiTheme="minorHAnsi" w:cstheme="minorHAnsi"/>
        </w:rPr>
        <w:t>discussion and decision at WTDC</w:t>
      </w:r>
      <w:r w:rsidR="00135F27" w:rsidRPr="001E27EF">
        <w:rPr>
          <w:rFonts w:asciiTheme="minorHAnsi" w:hAnsiTheme="minorHAnsi" w:cstheme="minorHAnsi"/>
        </w:rPr>
        <w:t>.</w:t>
      </w:r>
      <w:r w:rsidR="00123EB9" w:rsidRPr="001E27EF">
        <w:rPr>
          <w:rFonts w:asciiTheme="minorHAnsi" w:hAnsiTheme="minorHAnsi" w:cstheme="minorHAnsi"/>
        </w:rPr>
        <w:t xml:space="preserve"> </w:t>
      </w:r>
      <w:r w:rsidR="006C5782" w:rsidRPr="001E27EF">
        <w:rPr>
          <w:rFonts w:asciiTheme="minorHAnsi" w:hAnsiTheme="minorHAnsi" w:cstheme="minorHAnsi"/>
        </w:rPr>
        <w:t xml:space="preserve">In this regard, she </w:t>
      </w:r>
      <w:r w:rsidR="00A76484" w:rsidRPr="001E27EF">
        <w:rPr>
          <w:rFonts w:asciiTheme="minorHAnsi" w:hAnsiTheme="minorHAnsi" w:cstheme="minorHAnsi"/>
        </w:rPr>
        <w:t>thanked</w:t>
      </w:r>
      <w:r w:rsidR="00A863F0" w:rsidRPr="001E27EF">
        <w:rPr>
          <w:rFonts w:asciiTheme="minorHAnsi" w:hAnsiTheme="minorHAnsi" w:cstheme="minorHAnsi"/>
        </w:rPr>
        <w:t xml:space="preserve"> </w:t>
      </w:r>
      <w:r w:rsidR="000A287C" w:rsidRPr="001E27EF">
        <w:rPr>
          <w:rFonts w:asciiTheme="minorHAnsi" w:hAnsiTheme="minorHAnsi" w:cstheme="minorHAnsi"/>
        </w:rPr>
        <w:t xml:space="preserve">her </w:t>
      </w:r>
      <w:r w:rsidR="00197B91" w:rsidRPr="001E27EF">
        <w:rPr>
          <w:rFonts w:asciiTheme="minorHAnsi" w:hAnsiTheme="minorHAnsi" w:cstheme="minorHAnsi"/>
        </w:rPr>
        <w:t>colleague Minister from Ethiopia</w:t>
      </w:r>
      <w:r w:rsidR="000A287C" w:rsidRPr="001E27EF">
        <w:rPr>
          <w:rFonts w:asciiTheme="minorHAnsi" w:hAnsiTheme="minorHAnsi" w:cstheme="minorHAnsi"/>
        </w:rPr>
        <w:t xml:space="preserve">, </w:t>
      </w:r>
      <w:r w:rsidR="0063536B" w:rsidRPr="001E27EF">
        <w:rPr>
          <w:rFonts w:asciiTheme="minorHAnsi" w:hAnsiTheme="minorHAnsi" w:cstheme="minorHAnsi"/>
        </w:rPr>
        <w:t xml:space="preserve">His Excellency Dr Ahmedin Mohammed, </w:t>
      </w:r>
      <w:r w:rsidR="0063536B" w:rsidRPr="001E27EF">
        <w:rPr>
          <w:rFonts w:asciiTheme="minorHAnsi" w:hAnsiTheme="minorHAnsi" w:cstheme="minorHAnsi"/>
          <w:lang w:eastAsia="zh-CN"/>
        </w:rPr>
        <w:t>State Minister, Minist</w:t>
      </w:r>
      <w:r w:rsidR="0018331D" w:rsidRPr="001E27EF">
        <w:rPr>
          <w:rFonts w:asciiTheme="minorHAnsi" w:hAnsiTheme="minorHAnsi" w:cstheme="minorHAnsi"/>
          <w:lang w:eastAsia="zh-CN"/>
        </w:rPr>
        <w:t xml:space="preserve">ry of Innovation and Technology; </w:t>
      </w:r>
      <w:r w:rsidR="00197B91" w:rsidRPr="001E27EF">
        <w:rPr>
          <w:rFonts w:asciiTheme="minorHAnsi" w:hAnsiTheme="minorHAnsi" w:cstheme="minorHAnsi"/>
        </w:rPr>
        <w:t>and</w:t>
      </w:r>
      <w:r w:rsidR="00F232BC" w:rsidRPr="001E27EF">
        <w:rPr>
          <w:rFonts w:asciiTheme="minorHAnsi" w:hAnsiTheme="minorHAnsi" w:cstheme="minorHAnsi"/>
        </w:rPr>
        <w:t xml:space="preserve"> </w:t>
      </w:r>
      <w:r w:rsidR="00DF5411" w:rsidRPr="001E27EF">
        <w:rPr>
          <w:rFonts w:asciiTheme="minorHAnsi" w:hAnsiTheme="minorHAnsi" w:cstheme="minorHAnsi"/>
        </w:rPr>
        <w:t xml:space="preserve">the </w:t>
      </w:r>
      <w:r w:rsidR="00FF7A08" w:rsidRPr="001E27EF">
        <w:rPr>
          <w:rFonts w:asciiTheme="minorHAnsi" w:hAnsiTheme="minorHAnsi" w:cstheme="minorHAnsi"/>
        </w:rPr>
        <w:t>Chairman of TDAG, Ms Roxanne McElvane Webber</w:t>
      </w:r>
      <w:r w:rsidR="00955859" w:rsidRPr="001E27EF">
        <w:rPr>
          <w:rFonts w:asciiTheme="minorHAnsi" w:hAnsiTheme="minorHAnsi" w:cstheme="minorHAnsi"/>
        </w:rPr>
        <w:t xml:space="preserve"> </w:t>
      </w:r>
      <w:r w:rsidR="001E27EF">
        <w:rPr>
          <w:rFonts w:asciiTheme="minorHAnsi" w:hAnsiTheme="minorHAnsi" w:cstheme="minorHAnsi"/>
        </w:rPr>
        <w:t>(</w:t>
      </w:r>
      <w:r w:rsidR="00FF7A08" w:rsidRPr="001E27EF">
        <w:rPr>
          <w:rFonts w:asciiTheme="minorHAnsi" w:hAnsiTheme="minorHAnsi" w:cstheme="minorHAnsi"/>
        </w:rPr>
        <w:t>United States</w:t>
      </w:r>
      <w:r w:rsidR="001E27EF">
        <w:rPr>
          <w:rFonts w:asciiTheme="minorHAnsi" w:hAnsiTheme="minorHAnsi" w:cstheme="minorHAnsi"/>
        </w:rPr>
        <w:t>)</w:t>
      </w:r>
      <w:r w:rsidR="00DF5411" w:rsidRPr="001E27EF">
        <w:rPr>
          <w:rFonts w:asciiTheme="minorHAnsi" w:hAnsiTheme="minorHAnsi" w:cstheme="minorHAnsi"/>
        </w:rPr>
        <w:t>,</w:t>
      </w:r>
      <w:r w:rsidR="00FF7A08" w:rsidRPr="001E27EF">
        <w:rPr>
          <w:rFonts w:asciiTheme="minorHAnsi" w:hAnsiTheme="minorHAnsi" w:cstheme="minorHAnsi"/>
        </w:rPr>
        <w:t xml:space="preserve"> </w:t>
      </w:r>
      <w:r w:rsidR="000A287C" w:rsidRPr="001E27EF">
        <w:rPr>
          <w:rFonts w:asciiTheme="minorHAnsi" w:hAnsiTheme="minorHAnsi" w:cstheme="minorHAnsi"/>
        </w:rPr>
        <w:t xml:space="preserve">for </w:t>
      </w:r>
      <w:r w:rsidR="00730365" w:rsidRPr="001E27EF">
        <w:rPr>
          <w:rFonts w:asciiTheme="minorHAnsi" w:hAnsiTheme="minorHAnsi" w:cstheme="minorHAnsi"/>
        </w:rPr>
        <w:t>having</w:t>
      </w:r>
      <w:r w:rsidR="00A863F0" w:rsidRPr="001E27EF">
        <w:rPr>
          <w:rFonts w:asciiTheme="minorHAnsi" w:hAnsiTheme="minorHAnsi" w:cstheme="minorHAnsi"/>
        </w:rPr>
        <w:t xml:space="preserve"> </w:t>
      </w:r>
      <w:r w:rsidR="00730365" w:rsidRPr="001E27EF">
        <w:rPr>
          <w:rFonts w:asciiTheme="minorHAnsi" w:hAnsiTheme="minorHAnsi" w:cstheme="minorHAnsi"/>
        </w:rPr>
        <w:t xml:space="preserve">chaired </w:t>
      </w:r>
      <w:r w:rsidR="00197B91" w:rsidRPr="001E27EF">
        <w:rPr>
          <w:rFonts w:asciiTheme="minorHAnsi" w:hAnsiTheme="minorHAnsi" w:cstheme="minorHAnsi"/>
        </w:rPr>
        <w:t xml:space="preserve">the first and second </w:t>
      </w:r>
      <w:proofErr w:type="spellStart"/>
      <w:proofErr w:type="gramStart"/>
      <w:r w:rsidR="000A287C" w:rsidRPr="001E27EF">
        <w:rPr>
          <w:rFonts w:asciiTheme="minorHAnsi" w:hAnsiTheme="minorHAnsi" w:cstheme="minorHAnsi"/>
        </w:rPr>
        <w:t>IRMs,</w:t>
      </w:r>
      <w:r w:rsidR="00197B91" w:rsidRPr="001E27EF">
        <w:rPr>
          <w:rFonts w:asciiTheme="minorHAnsi" w:hAnsiTheme="minorHAnsi" w:cstheme="minorHAnsi"/>
        </w:rPr>
        <w:t>respectively</w:t>
      </w:r>
      <w:proofErr w:type="spellEnd"/>
      <w:proofErr w:type="gramEnd"/>
      <w:r w:rsidR="00DF5411" w:rsidRPr="001E27EF">
        <w:rPr>
          <w:rFonts w:asciiTheme="minorHAnsi" w:hAnsiTheme="minorHAnsi" w:cstheme="minorHAnsi"/>
        </w:rPr>
        <w:t>. “T</w:t>
      </w:r>
      <w:r w:rsidR="000A287C" w:rsidRPr="001E27EF">
        <w:rPr>
          <w:rFonts w:asciiTheme="minorHAnsi" w:hAnsiTheme="minorHAnsi" w:cstheme="minorHAnsi"/>
        </w:rPr>
        <w:t xml:space="preserve">heir work </w:t>
      </w:r>
      <w:r w:rsidR="00197B91" w:rsidRPr="001E27EF">
        <w:rPr>
          <w:rFonts w:asciiTheme="minorHAnsi" w:hAnsiTheme="minorHAnsi" w:cstheme="minorHAnsi"/>
        </w:rPr>
        <w:t>toda</w:t>
      </w:r>
      <w:r w:rsidR="00DF5411" w:rsidRPr="001E27EF">
        <w:rPr>
          <w:rFonts w:asciiTheme="minorHAnsi" w:hAnsiTheme="minorHAnsi" w:cstheme="minorHAnsi"/>
        </w:rPr>
        <w:t>y is appreciated and recognized,</w:t>
      </w:r>
      <w:r w:rsidR="000A287C" w:rsidRPr="001E27EF">
        <w:rPr>
          <w:rFonts w:asciiTheme="minorHAnsi" w:hAnsiTheme="minorHAnsi" w:cstheme="minorHAnsi"/>
        </w:rPr>
        <w:t>”</w:t>
      </w:r>
      <w:r w:rsidR="00197B91" w:rsidRPr="001E27EF">
        <w:rPr>
          <w:rFonts w:asciiTheme="minorHAnsi" w:hAnsiTheme="minorHAnsi" w:cstheme="minorHAnsi"/>
        </w:rPr>
        <w:t xml:space="preserve"> </w:t>
      </w:r>
      <w:r w:rsidR="00DF5411" w:rsidRPr="001E27EF">
        <w:rPr>
          <w:rFonts w:asciiTheme="minorHAnsi" w:hAnsiTheme="minorHAnsi" w:cstheme="minorHAnsi"/>
        </w:rPr>
        <w:t>the Ministe</w:t>
      </w:r>
      <w:r w:rsidR="00123EB9" w:rsidRPr="001E27EF">
        <w:rPr>
          <w:rFonts w:asciiTheme="minorHAnsi" w:hAnsiTheme="minorHAnsi" w:cstheme="minorHAnsi"/>
        </w:rPr>
        <w:t>r</w:t>
      </w:r>
      <w:r w:rsidR="00DF5411" w:rsidRPr="001E27EF">
        <w:rPr>
          <w:rFonts w:asciiTheme="minorHAnsi" w:hAnsiTheme="minorHAnsi" w:cstheme="minorHAnsi"/>
        </w:rPr>
        <w:t xml:space="preserve"> stated.</w:t>
      </w:r>
    </w:p>
    <w:p w14:paraId="36108C2E" w14:textId="7F089401" w:rsidR="00197B91" w:rsidRPr="001E27EF" w:rsidRDefault="002B6BE6" w:rsidP="00051C7F">
      <w:pPr>
        <w:pStyle w:val="Colloquy1"/>
        <w:tabs>
          <w:tab w:val="clear" w:pos="7920"/>
          <w:tab w:val="clear" w:pos="8640"/>
          <w:tab w:val="left" w:pos="720"/>
          <w:tab w:val="left" w:pos="1440"/>
        </w:tabs>
        <w:spacing w:before="120" w:after="120"/>
        <w:rPr>
          <w:rFonts w:asciiTheme="minorHAnsi" w:hAnsiTheme="minorHAnsi" w:cstheme="minorHAnsi"/>
        </w:rPr>
      </w:pPr>
      <w:r w:rsidRPr="001E27EF">
        <w:rPr>
          <w:rFonts w:asciiTheme="minorHAnsi" w:hAnsiTheme="minorHAnsi" w:cstheme="minorHAnsi"/>
        </w:rPr>
        <w:tab/>
      </w:r>
      <w:r w:rsidR="00F5446B">
        <w:rPr>
          <w:rFonts w:asciiTheme="minorHAnsi" w:hAnsiTheme="minorHAnsi" w:cstheme="minorHAnsi"/>
        </w:rPr>
        <w:t>Highlighting</w:t>
      </w:r>
      <w:r w:rsidR="00057636">
        <w:rPr>
          <w:rFonts w:asciiTheme="minorHAnsi" w:hAnsiTheme="minorHAnsi" w:cstheme="minorHAnsi"/>
        </w:rPr>
        <w:t xml:space="preserve"> </w:t>
      </w:r>
      <w:r w:rsidR="001E27EF" w:rsidRPr="001E27EF">
        <w:rPr>
          <w:rFonts w:asciiTheme="minorHAnsi" w:hAnsiTheme="minorHAnsi" w:cstheme="minorHAnsi"/>
        </w:rPr>
        <w:t xml:space="preserve">the major anticipated outcomes of WTDC, the </w:t>
      </w:r>
      <w:r w:rsidR="000954C5">
        <w:rPr>
          <w:rFonts w:asciiTheme="minorHAnsi" w:hAnsiTheme="minorHAnsi" w:cstheme="minorHAnsi"/>
        </w:rPr>
        <w:t>M</w:t>
      </w:r>
      <w:r w:rsidR="0060181C" w:rsidRPr="001E27EF">
        <w:rPr>
          <w:rFonts w:asciiTheme="minorHAnsi" w:hAnsiTheme="minorHAnsi" w:cstheme="minorHAnsi"/>
        </w:rPr>
        <w:t xml:space="preserve">inister </w:t>
      </w:r>
      <w:r w:rsidR="00F5446B">
        <w:rPr>
          <w:rFonts w:asciiTheme="minorHAnsi" w:hAnsiTheme="minorHAnsi" w:cstheme="minorHAnsi"/>
        </w:rPr>
        <w:t xml:space="preserve">commented </w:t>
      </w:r>
      <w:r w:rsidR="0060181C" w:rsidRPr="001E27EF">
        <w:rPr>
          <w:rFonts w:asciiTheme="minorHAnsi" w:hAnsiTheme="minorHAnsi" w:cstheme="minorHAnsi"/>
        </w:rPr>
        <w:t xml:space="preserve">that the </w:t>
      </w:r>
      <w:r w:rsidR="006C5782" w:rsidRPr="001E27EF">
        <w:rPr>
          <w:rFonts w:asciiTheme="minorHAnsi" w:hAnsiTheme="minorHAnsi" w:cstheme="minorHAnsi"/>
        </w:rPr>
        <w:t>A</w:t>
      </w:r>
      <w:r w:rsidR="0060181C" w:rsidRPr="001E27EF">
        <w:rPr>
          <w:rFonts w:asciiTheme="minorHAnsi" w:hAnsiTheme="minorHAnsi" w:cstheme="minorHAnsi"/>
        </w:rPr>
        <w:t xml:space="preserve">ction </w:t>
      </w:r>
      <w:r w:rsidR="006C5782" w:rsidRPr="001E27EF">
        <w:rPr>
          <w:rFonts w:asciiTheme="minorHAnsi" w:hAnsiTheme="minorHAnsi" w:cstheme="minorHAnsi"/>
        </w:rPr>
        <w:t>P</w:t>
      </w:r>
      <w:r w:rsidR="0060181C" w:rsidRPr="001E27EF">
        <w:rPr>
          <w:rFonts w:asciiTheme="minorHAnsi" w:hAnsiTheme="minorHAnsi" w:cstheme="minorHAnsi"/>
        </w:rPr>
        <w:t xml:space="preserve">lan </w:t>
      </w:r>
      <w:r w:rsidR="002A6B90">
        <w:rPr>
          <w:rFonts w:asciiTheme="minorHAnsi" w:hAnsiTheme="minorHAnsi" w:cstheme="minorHAnsi"/>
        </w:rPr>
        <w:t xml:space="preserve">to be adopted by the conference </w:t>
      </w:r>
      <w:r w:rsidR="00197B91" w:rsidRPr="001E27EF">
        <w:rPr>
          <w:rFonts w:asciiTheme="minorHAnsi" w:hAnsiTheme="minorHAnsi" w:cstheme="minorHAnsi"/>
        </w:rPr>
        <w:t xml:space="preserve">will provide the thematic framework within which BDT will be expected to deliver meaningful interventions </w:t>
      </w:r>
      <w:r w:rsidR="00135F27" w:rsidRPr="001E27EF">
        <w:rPr>
          <w:rFonts w:asciiTheme="minorHAnsi" w:hAnsiTheme="minorHAnsi" w:cstheme="minorHAnsi"/>
        </w:rPr>
        <w:t>in</w:t>
      </w:r>
      <w:r w:rsidR="00A863F0" w:rsidRPr="001E27EF">
        <w:rPr>
          <w:rFonts w:asciiTheme="minorHAnsi" w:hAnsiTheme="minorHAnsi" w:cstheme="minorHAnsi"/>
        </w:rPr>
        <w:t xml:space="preserve"> </w:t>
      </w:r>
      <w:r w:rsidR="00197B91" w:rsidRPr="001E27EF">
        <w:rPr>
          <w:rFonts w:asciiTheme="minorHAnsi" w:hAnsiTheme="minorHAnsi" w:cstheme="minorHAnsi"/>
        </w:rPr>
        <w:t>the coming years</w:t>
      </w:r>
      <w:r w:rsidR="00F5446B">
        <w:rPr>
          <w:rFonts w:asciiTheme="minorHAnsi" w:hAnsiTheme="minorHAnsi" w:cstheme="minorHAnsi"/>
        </w:rPr>
        <w:t>;</w:t>
      </w:r>
      <w:r w:rsidR="00197B91" w:rsidRPr="001E27EF">
        <w:rPr>
          <w:rFonts w:asciiTheme="minorHAnsi" w:hAnsiTheme="minorHAnsi" w:cstheme="minorHAnsi"/>
        </w:rPr>
        <w:t xml:space="preserve"> and </w:t>
      </w:r>
      <w:r w:rsidR="00EE5249" w:rsidRPr="001E27EF">
        <w:rPr>
          <w:rFonts w:asciiTheme="minorHAnsi" w:hAnsiTheme="minorHAnsi" w:cstheme="minorHAnsi"/>
        </w:rPr>
        <w:t>that the</w:t>
      </w:r>
      <w:r w:rsidR="00A863F0" w:rsidRPr="001E27EF">
        <w:rPr>
          <w:rFonts w:asciiTheme="minorHAnsi" w:hAnsiTheme="minorHAnsi" w:cstheme="minorHAnsi"/>
        </w:rPr>
        <w:t xml:space="preserve"> </w:t>
      </w:r>
      <w:r w:rsidR="00197B91" w:rsidRPr="001E27EF">
        <w:rPr>
          <w:rFonts w:asciiTheme="minorHAnsi" w:hAnsiTheme="minorHAnsi" w:cstheme="minorHAnsi"/>
        </w:rPr>
        <w:t xml:space="preserve">Declaration will commit </w:t>
      </w:r>
      <w:r w:rsidR="001E27EF" w:rsidRPr="001E27EF">
        <w:rPr>
          <w:rFonts w:asciiTheme="minorHAnsi" w:hAnsiTheme="minorHAnsi" w:cstheme="minorHAnsi"/>
        </w:rPr>
        <w:t xml:space="preserve">members to their </w:t>
      </w:r>
      <w:r w:rsidR="00197B91" w:rsidRPr="001E27EF">
        <w:rPr>
          <w:rFonts w:asciiTheme="minorHAnsi" w:hAnsiTheme="minorHAnsi" w:cstheme="minorHAnsi"/>
        </w:rPr>
        <w:t xml:space="preserve">vision of connecting the unconnected to achieve </w:t>
      </w:r>
      <w:r w:rsidR="00EE5249" w:rsidRPr="001E27EF">
        <w:rPr>
          <w:rFonts w:asciiTheme="minorHAnsi" w:hAnsiTheme="minorHAnsi" w:cstheme="minorHAnsi"/>
        </w:rPr>
        <w:t>s</w:t>
      </w:r>
      <w:r w:rsidR="00197B91" w:rsidRPr="001E27EF">
        <w:rPr>
          <w:rFonts w:asciiTheme="minorHAnsi" w:hAnsiTheme="minorHAnsi" w:cstheme="minorHAnsi"/>
        </w:rPr>
        <w:t xml:space="preserve">ustainable </w:t>
      </w:r>
      <w:r w:rsidR="00EE5249" w:rsidRPr="001E27EF">
        <w:rPr>
          <w:rFonts w:asciiTheme="minorHAnsi" w:hAnsiTheme="minorHAnsi" w:cstheme="minorHAnsi"/>
        </w:rPr>
        <w:t>d</w:t>
      </w:r>
      <w:r w:rsidR="00197B91" w:rsidRPr="001E27EF">
        <w:rPr>
          <w:rFonts w:asciiTheme="minorHAnsi" w:hAnsiTheme="minorHAnsi" w:cstheme="minorHAnsi"/>
        </w:rPr>
        <w:t>evelopment.</w:t>
      </w:r>
      <w:r w:rsidR="001E27EF" w:rsidRPr="001E27EF">
        <w:rPr>
          <w:rFonts w:asciiTheme="minorHAnsi" w:hAnsiTheme="minorHAnsi" w:cstheme="minorHAnsi"/>
        </w:rPr>
        <w:t xml:space="preserve"> </w:t>
      </w:r>
      <w:r w:rsidR="001E27EF" w:rsidRPr="001E27EF">
        <w:rPr>
          <w:rFonts w:asciiTheme="minorHAnsi" w:hAnsiTheme="minorHAnsi" w:cstheme="minorHAnsi"/>
        </w:rPr>
        <w:lastRenderedPageBreak/>
        <w:t xml:space="preserve">The Minister </w:t>
      </w:r>
      <w:r w:rsidR="002A6B90">
        <w:rPr>
          <w:rFonts w:asciiTheme="minorHAnsi" w:hAnsiTheme="minorHAnsi" w:cstheme="minorHAnsi"/>
        </w:rPr>
        <w:t>recounted that w</w:t>
      </w:r>
      <w:r w:rsidR="00197B91" w:rsidRPr="001E27EF">
        <w:rPr>
          <w:rFonts w:asciiTheme="minorHAnsi" w:hAnsiTheme="minorHAnsi" w:cstheme="minorHAnsi"/>
        </w:rPr>
        <w:t xml:space="preserve">hen Rwanda offered itself as the host of WTDC, </w:t>
      </w:r>
      <w:r w:rsidR="00545EEB">
        <w:rPr>
          <w:rFonts w:asciiTheme="minorHAnsi" w:hAnsiTheme="minorHAnsi" w:cstheme="minorHAnsi"/>
        </w:rPr>
        <w:t xml:space="preserve">it </w:t>
      </w:r>
      <w:r w:rsidR="00197B91" w:rsidRPr="001E27EF">
        <w:rPr>
          <w:rFonts w:asciiTheme="minorHAnsi" w:hAnsiTheme="minorHAnsi" w:cstheme="minorHAnsi"/>
        </w:rPr>
        <w:t xml:space="preserve">did so out of an enduring commitment to </w:t>
      </w:r>
      <w:r w:rsidR="008D5429">
        <w:rPr>
          <w:rFonts w:asciiTheme="minorHAnsi" w:hAnsiTheme="minorHAnsi" w:cstheme="minorHAnsi"/>
        </w:rPr>
        <w:t>d</w:t>
      </w:r>
      <w:r w:rsidR="00197B91" w:rsidRPr="001E27EF">
        <w:rPr>
          <w:rFonts w:asciiTheme="minorHAnsi" w:hAnsiTheme="minorHAnsi" w:cstheme="minorHAnsi"/>
        </w:rPr>
        <w:t xml:space="preserve">igital </w:t>
      </w:r>
      <w:r w:rsidR="008D5429">
        <w:rPr>
          <w:rFonts w:asciiTheme="minorHAnsi" w:hAnsiTheme="minorHAnsi" w:cstheme="minorHAnsi"/>
        </w:rPr>
        <w:t>t</w:t>
      </w:r>
      <w:r w:rsidR="00197B91" w:rsidRPr="001E27EF">
        <w:rPr>
          <w:rFonts w:asciiTheme="minorHAnsi" w:hAnsiTheme="minorHAnsi" w:cstheme="minorHAnsi"/>
        </w:rPr>
        <w:t xml:space="preserve">ransformation for all developing countries and </w:t>
      </w:r>
      <w:r w:rsidR="00545EEB">
        <w:rPr>
          <w:rFonts w:asciiTheme="minorHAnsi" w:hAnsiTheme="minorHAnsi" w:cstheme="minorHAnsi"/>
        </w:rPr>
        <w:t xml:space="preserve">its </w:t>
      </w:r>
      <w:r w:rsidR="00197B91" w:rsidRPr="001E27EF">
        <w:rPr>
          <w:rFonts w:asciiTheme="minorHAnsi" w:hAnsiTheme="minorHAnsi" w:cstheme="minorHAnsi"/>
        </w:rPr>
        <w:t xml:space="preserve">belief that hosting an African WTDC </w:t>
      </w:r>
      <w:r w:rsidR="00545EEB">
        <w:rPr>
          <w:rFonts w:asciiTheme="minorHAnsi" w:hAnsiTheme="minorHAnsi" w:cstheme="minorHAnsi"/>
        </w:rPr>
        <w:t xml:space="preserve">was </w:t>
      </w:r>
      <w:r w:rsidR="00197B91" w:rsidRPr="001E27EF">
        <w:rPr>
          <w:rFonts w:asciiTheme="minorHAnsi" w:hAnsiTheme="minorHAnsi" w:cstheme="minorHAnsi"/>
        </w:rPr>
        <w:t xml:space="preserve">an idea whose time was well overdue. </w:t>
      </w:r>
      <w:r w:rsidR="00545EEB">
        <w:rPr>
          <w:rFonts w:asciiTheme="minorHAnsi" w:hAnsiTheme="minorHAnsi" w:cstheme="minorHAnsi"/>
        </w:rPr>
        <w:t>“</w:t>
      </w:r>
      <w:r w:rsidR="00197B91" w:rsidRPr="001E27EF">
        <w:rPr>
          <w:rFonts w:asciiTheme="minorHAnsi" w:hAnsiTheme="minorHAnsi" w:cstheme="minorHAnsi"/>
        </w:rPr>
        <w:t>It is our hope that this WTDC will not be hosted in Rwanda alone, but will showcase Africa's commitment to ITU and cement our contribution to the global development of ICT in the years to come</w:t>
      </w:r>
      <w:r w:rsidR="000954C5">
        <w:rPr>
          <w:rFonts w:asciiTheme="minorHAnsi" w:hAnsiTheme="minorHAnsi" w:cstheme="minorHAnsi"/>
        </w:rPr>
        <w:t>,</w:t>
      </w:r>
      <w:r w:rsidR="0060181C" w:rsidRPr="000954C5">
        <w:rPr>
          <w:rFonts w:asciiTheme="minorHAnsi" w:hAnsiTheme="minorHAnsi" w:cstheme="minorHAnsi"/>
        </w:rPr>
        <w:t>”</w:t>
      </w:r>
      <w:r w:rsidR="000954C5">
        <w:rPr>
          <w:rFonts w:asciiTheme="minorHAnsi" w:hAnsiTheme="minorHAnsi" w:cstheme="minorHAnsi"/>
        </w:rPr>
        <w:t xml:space="preserve"> the Minister concluded.</w:t>
      </w:r>
    </w:p>
    <w:p w14:paraId="5BB12FB2" w14:textId="2C3A2586" w:rsidR="008E17E5" w:rsidRPr="00F232BC" w:rsidRDefault="008E17E5" w:rsidP="00051C7F">
      <w:pPr>
        <w:tabs>
          <w:tab w:val="clear" w:pos="1134"/>
          <w:tab w:val="clear" w:pos="1871"/>
          <w:tab w:val="clear" w:pos="2268"/>
        </w:tabs>
        <w:overflowPunct/>
        <w:autoSpaceDE/>
        <w:autoSpaceDN/>
        <w:adjustRightInd/>
        <w:spacing w:after="120"/>
        <w:textAlignment w:val="auto"/>
        <w:rPr>
          <w:rStyle w:val="Hyperlink"/>
          <w:rFonts w:cstheme="minorHAnsi"/>
          <w:bCs/>
          <w:color w:val="auto"/>
          <w:szCs w:val="24"/>
          <w:u w:val="none"/>
        </w:rPr>
      </w:pPr>
      <w:r w:rsidRPr="00F232BC">
        <w:rPr>
          <w:rFonts w:cstheme="minorHAnsi"/>
          <w:szCs w:val="24"/>
        </w:rPr>
        <w:t xml:space="preserve">The agenda in </w:t>
      </w:r>
      <w:hyperlink r:id="rId15" w:history="1">
        <w:r w:rsidRPr="00057636">
          <w:rPr>
            <w:rStyle w:val="Hyperlink"/>
            <w:rFonts w:cstheme="minorHAnsi"/>
            <w:szCs w:val="24"/>
          </w:rPr>
          <w:t>Document</w:t>
        </w:r>
        <w:r w:rsidR="00197B91" w:rsidRPr="00057636">
          <w:rPr>
            <w:rStyle w:val="Hyperlink"/>
            <w:rFonts w:cstheme="minorHAnsi"/>
            <w:szCs w:val="24"/>
          </w:rPr>
          <w:t xml:space="preserve"> </w:t>
        </w:r>
        <w:r w:rsidR="00057636" w:rsidRPr="00057636">
          <w:rPr>
            <w:rStyle w:val="Hyperlink"/>
            <w:rFonts w:cstheme="minorHAnsi"/>
            <w:szCs w:val="24"/>
          </w:rPr>
          <w:t>63</w:t>
        </w:r>
      </w:hyperlink>
      <w:r w:rsidR="00197B91" w:rsidRPr="00F232BC">
        <w:rPr>
          <w:rFonts w:cstheme="minorHAnsi"/>
          <w:szCs w:val="24"/>
        </w:rPr>
        <w:t xml:space="preserve"> </w:t>
      </w:r>
      <w:r w:rsidR="00EE5249">
        <w:rPr>
          <w:rFonts w:cstheme="minorHAnsi"/>
          <w:szCs w:val="24"/>
        </w:rPr>
        <w:t>was</w:t>
      </w:r>
      <w:r w:rsidR="00F232BC" w:rsidRPr="00F232BC">
        <w:rPr>
          <w:rFonts w:cstheme="minorHAnsi"/>
          <w:szCs w:val="24"/>
        </w:rPr>
        <w:t xml:space="preserve"> </w:t>
      </w:r>
      <w:r w:rsidRPr="00F232BC">
        <w:rPr>
          <w:rFonts w:cstheme="minorHAnsi"/>
          <w:szCs w:val="24"/>
        </w:rPr>
        <w:t>approved.</w:t>
      </w:r>
    </w:p>
    <w:p w14:paraId="377FB4A1" w14:textId="40E469A3" w:rsidR="008E17E5" w:rsidRPr="00F232BC" w:rsidRDefault="00C71EFA" w:rsidP="00051C7F">
      <w:pPr>
        <w:pStyle w:val="ListParagraph"/>
        <w:keepNext/>
        <w:numPr>
          <w:ilvl w:val="0"/>
          <w:numId w:val="30"/>
        </w:numPr>
        <w:tabs>
          <w:tab w:val="clear" w:pos="1134"/>
          <w:tab w:val="clear" w:pos="1871"/>
          <w:tab w:val="clear" w:pos="2268"/>
        </w:tabs>
        <w:overflowPunct/>
        <w:autoSpaceDE/>
        <w:autoSpaceDN/>
        <w:adjustRightInd/>
        <w:spacing w:after="120"/>
        <w:contextualSpacing w:val="0"/>
        <w:textAlignment w:val="auto"/>
        <w:rPr>
          <w:rFonts w:cstheme="minorHAnsi"/>
          <w:b/>
          <w:szCs w:val="24"/>
        </w:rPr>
      </w:pPr>
      <w:r>
        <w:rPr>
          <w:rFonts w:cstheme="minorHAnsi"/>
          <w:b/>
          <w:szCs w:val="24"/>
        </w:rPr>
        <w:t>Where BDT stands with preparations for WTDC</w:t>
      </w:r>
    </w:p>
    <w:p w14:paraId="14F83E6A" w14:textId="4EE8F07C" w:rsidR="00D21DCD" w:rsidRDefault="00B86418" w:rsidP="00051C7F">
      <w:pPr>
        <w:tabs>
          <w:tab w:val="clear" w:pos="1134"/>
          <w:tab w:val="clear" w:pos="1871"/>
          <w:tab w:val="clear" w:pos="2268"/>
        </w:tabs>
        <w:overflowPunct/>
        <w:autoSpaceDE/>
        <w:autoSpaceDN/>
        <w:adjustRightInd/>
        <w:spacing w:after="120"/>
        <w:textAlignment w:val="auto"/>
        <w:rPr>
          <w:szCs w:val="24"/>
          <w:lang w:val="en-US"/>
        </w:rPr>
      </w:pPr>
      <w:r>
        <w:t xml:space="preserve">BDT </w:t>
      </w:r>
      <w:r w:rsidR="00D05194">
        <w:t>informed participants that f</w:t>
      </w:r>
      <w:r w:rsidR="00F5446B">
        <w:t>ollowing up on a letter</w:t>
      </w:r>
      <w:r w:rsidR="00D21DCD">
        <w:t xml:space="preserve"> </w:t>
      </w:r>
      <w:r w:rsidR="00D21DCD">
        <w:rPr>
          <w:szCs w:val="24"/>
          <w:lang w:val="en-US"/>
        </w:rPr>
        <w:t>(</w:t>
      </w:r>
      <w:hyperlink r:id="rId16" w:history="1">
        <w:r w:rsidR="00D21DCD" w:rsidRPr="0063137E">
          <w:rPr>
            <w:rStyle w:val="Hyperlink"/>
            <w:szCs w:val="24"/>
            <w:lang w:val="en-US"/>
          </w:rPr>
          <w:t>DM-21/1025</w:t>
        </w:r>
      </w:hyperlink>
      <w:r w:rsidR="006B1A47">
        <w:rPr>
          <w:rStyle w:val="Hyperlink"/>
          <w:szCs w:val="24"/>
          <w:lang w:val="en-US"/>
        </w:rPr>
        <w:t>)</w:t>
      </w:r>
      <w:r w:rsidR="00F5446B">
        <w:t xml:space="preserve"> that was sent to Member States </w:t>
      </w:r>
      <w:r w:rsidR="00D21DCD">
        <w:t xml:space="preserve">of the Council on </w:t>
      </w:r>
      <w:r w:rsidR="00D21DCD" w:rsidRPr="007766CB">
        <w:rPr>
          <w:spacing w:val="-4"/>
          <w:szCs w:val="24"/>
          <w:lang w:val="en-US"/>
        </w:rPr>
        <w:t>6 December 2021</w:t>
      </w:r>
      <w:r w:rsidR="00D21DCD">
        <w:rPr>
          <w:spacing w:val="-4"/>
          <w:szCs w:val="24"/>
          <w:lang w:val="en-US"/>
        </w:rPr>
        <w:t xml:space="preserve">, </w:t>
      </w:r>
      <w:proofErr w:type="spellStart"/>
      <w:r w:rsidR="00D21DCD">
        <w:rPr>
          <w:spacing w:val="-4"/>
          <w:szCs w:val="24"/>
          <w:lang w:val="en-US"/>
        </w:rPr>
        <w:t>councillors</w:t>
      </w:r>
      <w:proofErr w:type="spellEnd"/>
      <w:r w:rsidR="00D21DCD">
        <w:rPr>
          <w:spacing w:val="-4"/>
          <w:szCs w:val="24"/>
          <w:lang w:val="en-US"/>
        </w:rPr>
        <w:t xml:space="preserve"> from those </w:t>
      </w:r>
      <w:r w:rsidR="00D21DCD">
        <w:t>Member States held an informal consultation meeting on 21 January 2022.</w:t>
      </w:r>
      <w:r w:rsidR="00D21DCD" w:rsidRPr="00D21DCD">
        <w:t xml:space="preserve"> </w:t>
      </w:r>
      <w:r w:rsidR="00D21DCD">
        <w:t xml:space="preserve">In their discussions councillors agreed that hosting WTDC in Addis Ababa, Ethiopia, was no longer a feasible option. </w:t>
      </w:r>
      <w:r w:rsidR="006B1A47">
        <w:t xml:space="preserve">And </w:t>
      </w:r>
      <w:r w:rsidR="00D21DCD">
        <w:t>united in their wish to maintain the conference in Africa</w:t>
      </w:r>
      <w:r w:rsidR="006B1A47">
        <w:t xml:space="preserve">, they </w:t>
      </w:r>
      <w:r w:rsidR="00D21DCD">
        <w:t xml:space="preserve">sought proposals for </w:t>
      </w:r>
      <w:r w:rsidR="00987B6F">
        <w:t xml:space="preserve">a new </w:t>
      </w:r>
      <w:r w:rsidR="00D21DCD">
        <w:t>venue from African Member States. O</w:t>
      </w:r>
      <w:r w:rsidR="00D21DCD" w:rsidRPr="00B15288">
        <w:t>n 30</w:t>
      </w:r>
      <w:r w:rsidR="00950C18">
        <w:t> </w:t>
      </w:r>
      <w:r w:rsidR="00D21DCD" w:rsidRPr="00B15288">
        <w:t>January 2022</w:t>
      </w:r>
      <w:r w:rsidR="00D21DCD">
        <w:t>,</w:t>
      </w:r>
      <w:r w:rsidR="00D21DCD" w:rsidRPr="00B15288">
        <w:t xml:space="preserve"> the Secretary-General received an official invitation from the Government of Rwanda to hold WTDC in Kigali from 6 to 16 June 2022,</w:t>
      </w:r>
      <w:r w:rsidR="00D21DCD">
        <w:t xml:space="preserve"> </w:t>
      </w:r>
      <w:r w:rsidR="00D21DCD" w:rsidRPr="00B15288">
        <w:t>preceded by the Youth Summit.</w:t>
      </w:r>
      <w:r w:rsidR="00D21DCD">
        <w:rPr>
          <w:szCs w:val="24"/>
          <w:lang w:val="en-US"/>
        </w:rPr>
        <w:t xml:space="preserve"> </w:t>
      </w:r>
      <w:r w:rsidR="00D21DCD">
        <w:t xml:space="preserve">Council Member States were consulted again </w:t>
      </w:r>
      <w:r w:rsidR="00D21DCD" w:rsidRPr="00A60B06">
        <w:t xml:space="preserve">by </w:t>
      </w:r>
      <w:r w:rsidR="00D21DCD">
        <w:t>letter of 2 February 2022 (</w:t>
      </w:r>
      <w:hyperlink r:id="rId17" w:history="1">
        <w:r w:rsidR="00D21DCD" w:rsidRPr="003A0E87">
          <w:rPr>
            <w:rStyle w:val="Hyperlink"/>
          </w:rPr>
          <w:t>DM-22/1000</w:t>
        </w:r>
      </w:hyperlink>
      <w:r w:rsidR="00D21DCD">
        <w:rPr>
          <w:rStyle w:val="Hyperlink"/>
        </w:rPr>
        <w:t>)</w:t>
      </w:r>
      <w:r w:rsidR="00D21DCD">
        <w:t xml:space="preserve">, and the majority </w:t>
      </w:r>
      <w:r w:rsidR="00D21DCD" w:rsidRPr="003678C0">
        <w:t xml:space="preserve">supported </w:t>
      </w:r>
      <w:r w:rsidR="00D21DCD">
        <w:t xml:space="preserve">this </w:t>
      </w:r>
      <w:r w:rsidR="00D21DCD" w:rsidRPr="003678C0">
        <w:t>chang</w:t>
      </w:r>
      <w:r w:rsidR="00D21DCD">
        <w:t xml:space="preserve">e of </w:t>
      </w:r>
      <w:r w:rsidR="00D21DCD" w:rsidRPr="003678C0">
        <w:t>place and dates.</w:t>
      </w:r>
      <w:r w:rsidR="00D21DCD">
        <w:rPr>
          <w:szCs w:val="24"/>
          <w:lang w:val="en-US"/>
        </w:rPr>
        <w:t xml:space="preserve"> Following this </w:t>
      </w:r>
      <w:r w:rsidR="00D21DCD" w:rsidRPr="003678C0">
        <w:rPr>
          <w:szCs w:val="24"/>
          <w:lang w:val="en-US"/>
        </w:rPr>
        <w:t>decision</w:t>
      </w:r>
      <w:r w:rsidR="00D21DCD">
        <w:rPr>
          <w:szCs w:val="24"/>
          <w:lang w:val="en-US"/>
        </w:rPr>
        <w:t>,</w:t>
      </w:r>
      <w:r w:rsidR="00D21DCD" w:rsidRPr="003678C0">
        <w:rPr>
          <w:szCs w:val="24"/>
          <w:lang w:val="en-US"/>
        </w:rPr>
        <w:t xml:space="preserve"> all Member States </w:t>
      </w:r>
      <w:r w:rsidR="00D21DCD">
        <w:rPr>
          <w:szCs w:val="24"/>
          <w:lang w:val="en-US"/>
        </w:rPr>
        <w:t>of the Union</w:t>
      </w:r>
      <w:r w:rsidR="00D21DCD" w:rsidRPr="003678C0">
        <w:rPr>
          <w:szCs w:val="24"/>
          <w:lang w:val="en-US"/>
        </w:rPr>
        <w:t xml:space="preserve"> </w:t>
      </w:r>
      <w:r w:rsidR="00D21DCD">
        <w:rPr>
          <w:szCs w:val="24"/>
          <w:lang w:val="en-US"/>
        </w:rPr>
        <w:t xml:space="preserve">were consulted via a </w:t>
      </w:r>
      <w:r w:rsidR="00D21DCD" w:rsidRPr="003678C0">
        <w:rPr>
          <w:szCs w:val="24"/>
          <w:lang w:val="en-US"/>
        </w:rPr>
        <w:t>circular letter of 9 February 2022</w:t>
      </w:r>
      <w:r w:rsidR="00D21DCD">
        <w:rPr>
          <w:szCs w:val="24"/>
          <w:lang w:val="en-US"/>
        </w:rPr>
        <w:t xml:space="preserve"> (</w:t>
      </w:r>
      <w:hyperlink r:id="rId18" w:history="1">
        <w:r w:rsidR="00D21DCD" w:rsidRPr="002F3714">
          <w:rPr>
            <w:rStyle w:val="Hyperlink"/>
            <w:szCs w:val="24"/>
            <w:lang w:val="en-US"/>
          </w:rPr>
          <w:t>CL-22/4</w:t>
        </w:r>
      </w:hyperlink>
      <w:r w:rsidR="00D21DCD">
        <w:rPr>
          <w:rStyle w:val="Hyperlink"/>
          <w:szCs w:val="24"/>
          <w:lang w:val="en-US"/>
        </w:rPr>
        <w:t>)</w:t>
      </w:r>
      <w:r w:rsidR="00D21DCD" w:rsidRPr="001C0BCF">
        <w:rPr>
          <w:szCs w:val="24"/>
          <w:lang w:val="en-US"/>
        </w:rPr>
        <w:t xml:space="preserve">, </w:t>
      </w:r>
      <w:r w:rsidR="00D21DCD">
        <w:rPr>
          <w:szCs w:val="24"/>
          <w:lang w:val="en-US"/>
        </w:rPr>
        <w:t xml:space="preserve">with the majority responding positively to Rwanda’s offer. </w:t>
      </w:r>
    </w:p>
    <w:p w14:paraId="20DA7025" w14:textId="00CD2935" w:rsidR="00071804" w:rsidRPr="000668D2" w:rsidRDefault="00B02F3C" w:rsidP="00051C7F">
      <w:pPr>
        <w:tabs>
          <w:tab w:val="clear" w:pos="1134"/>
          <w:tab w:val="clear" w:pos="1871"/>
          <w:tab w:val="clear" w:pos="2268"/>
        </w:tabs>
        <w:overflowPunct/>
        <w:autoSpaceDE/>
        <w:autoSpaceDN/>
        <w:adjustRightInd/>
        <w:spacing w:after="120"/>
        <w:textAlignment w:val="auto"/>
      </w:pPr>
      <w:r w:rsidRPr="000668D2">
        <w:rPr>
          <w:rFonts w:cstheme="minorHAnsi"/>
          <w:szCs w:val="24"/>
          <w:lang w:val="en-US"/>
        </w:rPr>
        <w:t xml:space="preserve">Invitations </w:t>
      </w:r>
      <w:r w:rsidR="00071804" w:rsidRPr="000668D2">
        <w:rPr>
          <w:rFonts w:cstheme="minorHAnsi"/>
          <w:szCs w:val="24"/>
        </w:rPr>
        <w:t xml:space="preserve">to participate </w:t>
      </w:r>
      <w:r w:rsidRPr="000668D2">
        <w:rPr>
          <w:rFonts w:cstheme="minorHAnsi"/>
          <w:szCs w:val="24"/>
        </w:rPr>
        <w:t>in W</w:t>
      </w:r>
      <w:r w:rsidR="00F7040F" w:rsidRPr="000668D2">
        <w:rPr>
          <w:rFonts w:cstheme="minorHAnsi"/>
          <w:szCs w:val="24"/>
        </w:rPr>
        <w:t>T</w:t>
      </w:r>
      <w:r w:rsidRPr="000668D2">
        <w:rPr>
          <w:rFonts w:cstheme="minorHAnsi"/>
          <w:szCs w:val="24"/>
        </w:rPr>
        <w:t xml:space="preserve">DC were sent out on </w:t>
      </w:r>
      <w:r w:rsidR="00F7040F" w:rsidRPr="000668D2">
        <w:rPr>
          <w:rFonts w:cstheme="minorHAnsi"/>
          <w:szCs w:val="24"/>
        </w:rPr>
        <w:t>2</w:t>
      </w:r>
      <w:r w:rsidRPr="000668D2">
        <w:rPr>
          <w:rFonts w:cstheme="minorHAnsi"/>
          <w:szCs w:val="24"/>
        </w:rPr>
        <w:t xml:space="preserve">2 </w:t>
      </w:r>
      <w:proofErr w:type="spellStart"/>
      <w:r w:rsidRPr="000668D2">
        <w:rPr>
          <w:rFonts w:cstheme="minorHAnsi"/>
          <w:szCs w:val="24"/>
        </w:rPr>
        <w:t>Februay</w:t>
      </w:r>
      <w:proofErr w:type="spellEnd"/>
      <w:r w:rsidRPr="000668D2">
        <w:rPr>
          <w:rFonts w:cstheme="minorHAnsi"/>
          <w:szCs w:val="24"/>
        </w:rPr>
        <w:t xml:space="preserve"> </w:t>
      </w:r>
      <w:r w:rsidR="00F7040F" w:rsidRPr="000668D2">
        <w:rPr>
          <w:rFonts w:cstheme="minorHAnsi"/>
          <w:szCs w:val="24"/>
        </w:rPr>
        <w:t xml:space="preserve">2022 </w:t>
      </w:r>
      <w:r w:rsidRPr="000668D2">
        <w:rPr>
          <w:rFonts w:cstheme="minorHAnsi"/>
          <w:szCs w:val="24"/>
        </w:rPr>
        <w:t xml:space="preserve">to </w:t>
      </w:r>
      <w:r w:rsidR="00F7040F" w:rsidRPr="000668D2">
        <w:rPr>
          <w:rFonts w:cstheme="minorHAnsi"/>
          <w:szCs w:val="24"/>
        </w:rPr>
        <w:t xml:space="preserve">ITU </w:t>
      </w:r>
      <w:r w:rsidRPr="000668D2">
        <w:rPr>
          <w:rFonts w:cstheme="minorHAnsi"/>
          <w:szCs w:val="24"/>
        </w:rPr>
        <w:t>Member States</w:t>
      </w:r>
      <w:r w:rsidR="00F7040F" w:rsidRPr="000668D2">
        <w:rPr>
          <w:rFonts w:cstheme="minorHAnsi"/>
          <w:szCs w:val="24"/>
        </w:rPr>
        <w:t>, ITU-D Sect</w:t>
      </w:r>
      <w:r w:rsidR="000668D2">
        <w:rPr>
          <w:rFonts w:cstheme="minorHAnsi"/>
          <w:szCs w:val="24"/>
        </w:rPr>
        <w:t>o</w:t>
      </w:r>
      <w:r w:rsidR="00F7040F" w:rsidRPr="000668D2">
        <w:rPr>
          <w:rFonts w:cstheme="minorHAnsi"/>
          <w:szCs w:val="24"/>
        </w:rPr>
        <w:t>r Members, Academia, United Nations organizations and regional organizations.</w:t>
      </w:r>
      <w:r w:rsidR="00F232BC" w:rsidRPr="000668D2">
        <w:rPr>
          <w:rFonts w:cstheme="minorHAnsi"/>
          <w:szCs w:val="24"/>
        </w:rPr>
        <w:t xml:space="preserve"> </w:t>
      </w:r>
    </w:p>
    <w:p w14:paraId="0532EDEC" w14:textId="582D0936" w:rsidR="00071804" w:rsidRPr="000668D2" w:rsidRDefault="00071804" w:rsidP="00051C7F">
      <w:pPr>
        <w:spacing w:after="120"/>
        <w:rPr>
          <w:rFonts w:cstheme="minorHAnsi"/>
          <w:szCs w:val="24"/>
        </w:rPr>
      </w:pPr>
      <w:r w:rsidRPr="000668D2">
        <w:rPr>
          <w:rFonts w:cstheme="minorHAnsi"/>
          <w:szCs w:val="24"/>
        </w:rPr>
        <w:t>The first planning mission to Kigali will take place in mid-March 2022, where the ITU delegation will continue discussions.</w:t>
      </w:r>
      <w:r w:rsidR="00F232BC" w:rsidRPr="000668D2">
        <w:rPr>
          <w:rFonts w:cstheme="minorHAnsi"/>
          <w:szCs w:val="24"/>
        </w:rPr>
        <w:t xml:space="preserve"> </w:t>
      </w:r>
      <w:r w:rsidRPr="000668D2">
        <w:rPr>
          <w:rFonts w:cstheme="minorHAnsi"/>
          <w:szCs w:val="24"/>
        </w:rPr>
        <w:t xml:space="preserve">The practical information </w:t>
      </w:r>
      <w:r w:rsidR="00501FCB" w:rsidRPr="000668D2">
        <w:rPr>
          <w:rFonts w:cstheme="minorHAnsi"/>
          <w:szCs w:val="24"/>
        </w:rPr>
        <w:t xml:space="preserve">to help delegations plan their participation will </w:t>
      </w:r>
      <w:r w:rsidRPr="000668D2">
        <w:rPr>
          <w:rFonts w:cstheme="minorHAnsi"/>
          <w:szCs w:val="24"/>
        </w:rPr>
        <w:t xml:space="preserve">be issued after </w:t>
      </w:r>
      <w:r w:rsidR="006B1A47">
        <w:rPr>
          <w:rFonts w:cstheme="minorHAnsi"/>
          <w:szCs w:val="24"/>
        </w:rPr>
        <w:t xml:space="preserve">clearance </w:t>
      </w:r>
      <w:r w:rsidRPr="000668D2">
        <w:rPr>
          <w:rFonts w:cstheme="minorHAnsi"/>
          <w:szCs w:val="24"/>
        </w:rPr>
        <w:t xml:space="preserve">with the host country. </w:t>
      </w:r>
    </w:p>
    <w:p w14:paraId="52FD03BA" w14:textId="6BB840DF" w:rsidR="00B95BD7" w:rsidRPr="00F232BC" w:rsidRDefault="00B95BD7" w:rsidP="00051C7F">
      <w:pPr>
        <w:spacing w:after="120"/>
        <w:rPr>
          <w:rFonts w:cstheme="minorHAnsi"/>
          <w:szCs w:val="24"/>
        </w:rPr>
      </w:pPr>
      <w:r w:rsidRPr="00F232BC">
        <w:rPr>
          <w:rFonts w:cstheme="minorHAnsi"/>
          <w:szCs w:val="24"/>
        </w:rPr>
        <w:t>The final deadline for submission of membership contributions is</w:t>
      </w:r>
      <w:r w:rsidR="00F232BC" w:rsidRPr="00F232BC">
        <w:rPr>
          <w:rFonts w:cstheme="minorHAnsi"/>
          <w:szCs w:val="24"/>
        </w:rPr>
        <w:t xml:space="preserve"> </w:t>
      </w:r>
      <w:r w:rsidRPr="00F232BC">
        <w:rPr>
          <w:rFonts w:cstheme="minorHAnsi"/>
          <w:szCs w:val="24"/>
        </w:rPr>
        <w:t>16 May 2022 in line with Resolution 165 (Rev. Dubai, 2018) of the Plenipotentiary Conference on, d</w:t>
      </w:r>
      <w:r w:rsidRPr="00F232BC">
        <w:rPr>
          <w:rFonts w:cstheme="minorHAnsi"/>
          <w:szCs w:val="24"/>
          <w:lang w:eastAsia="zh-CN"/>
        </w:rPr>
        <w:t>eadlines for the submission of proposals and procedures for the registration of participants for conferences and assemblies of the Union.</w:t>
      </w:r>
    </w:p>
    <w:p w14:paraId="4473FC84" w14:textId="77777777" w:rsidR="002C01EC" w:rsidRDefault="0036645E" w:rsidP="0036645E">
      <w:pPr>
        <w:spacing w:after="120"/>
      </w:pPr>
      <w:r>
        <w:rPr>
          <w:rFonts w:cstheme="minorHAnsi"/>
          <w:szCs w:val="24"/>
        </w:rPr>
        <w:t>I</w:t>
      </w:r>
      <w:r w:rsidRPr="00D21DCD">
        <w:rPr>
          <w:rFonts w:cstheme="minorHAnsi"/>
          <w:szCs w:val="24"/>
        </w:rPr>
        <w:t>n May 2021</w:t>
      </w:r>
      <w:r>
        <w:rPr>
          <w:rFonts w:cstheme="minorHAnsi"/>
          <w:szCs w:val="24"/>
        </w:rPr>
        <w:t xml:space="preserve">, </w:t>
      </w:r>
      <w:r w:rsidR="00372497" w:rsidRPr="00D21DCD">
        <w:rPr>
          <w:rFonts w:cstheme="minorHAnsi"/>
          <w:szCs w:val="24"/>
        </w:rPr>
        <w:t>TDAG approved t</w:t>
      </w:r>
      <w:r w:rsidR="00071804" w:rsidRPr="00D21DCD">
        <w:rPr>
          <w:rFonts w:cstheme="minorHAnsi"/>
          <w:szCs w:val="24"/>
        </w:rPr>
        <w:t>he conference structure</w:t>
      </w:r>
      <w:r w:rsidR="00372497" w:rsidRPr="00D21DCD">
        <w:rPr>
          <w:rFonts w:cstheme="minorHAnsi"/>
          <w:szCs w:val="24"/>
        </w:rPr>
        <w:t xml:space="preserve"> </w:t>
      </w:r>
      <w:r w:rsidR="0062691D" w:rsidRPr="00D21DCD">
        <w:rPr>
          <w:rFonts w:cstheme="minorHAnsi"/>
          <w:szCs w:val="24"/>
        </w:rPr>
        <w:t xml:space="preserve">shown in </w:t>
      </w:r>
      <w:r w:rsidR="00372497" w:rsidRPr="00D21DCD">
        <w:rPr>
          <w:rFonts w:cstheme="minorHAnsi"/>
          <w:szCs w:val="24"/>
        </w:rPr>
        <w:t xml:space="preserve">Figure </w:t>
      </w:r>
      <w:r w:rsidR="00151142" w:rsidRPr="00D21DCD">
        <w:rPr>
          <w:rFonts w:cstheme="minorHAnsi"/>
          <w:szCs w:val="24"/>
        </w:rPr>
        <w:t>2.</w:t>
      </w:r>
      <w:r w:rsidR="00372497" w:rsidRPr="00D21DCD">
        <w:rPr>
          <w:rFonts w:cstheme="minorHAnsi"/>
          <w:szCs w:val="24"/>
        </w:rPr>
        <w:t xml:space="preserve">1 </w:t>
      </w:r>
      <w:r w:rsidR="003D05A2" w:rsidRPr="00D21DCD">
        <w:rPr>
          <w:rFonts w:cstheme="minorHAnsi"/>
          <w:szCs w:val="24"/>
        </w:rPr>
        <w:t>(see terms of reference</w:t>
      </w:r>
      <w:r w:rsidR="00A863F0" w:rsidRPr="00D21DCD">
        <w:rPr>
          <w:rFonts w:cstheme="minorHAnsi"/>
          <w:szCs w:val="24"/>
        </w:rPr>
        <w:t xml:space="preserve"> </w:t>
      </w:r>
      <w:r w:rsidR="00CD298F" w:rsidRPr="00D21DCD">
        <w:rPr>
          <w:rFonts w:cstheme="minorHAnsi"/>
          <w:szCs w:val="24"/>
        </w:rPr>
        <w:t>i</w:t>
      </w:r>
      <w:r w:rsidR="00CD298F" w:rsidRPr="00D21DCD">
        <w:rPr>
          <w:rFonts w:cstheme="minorHAnsi"/>
          <w:bCs/>
          <w:szCs w:val="24"/>
          <w:lang w:val="en-US"/>
        </w:rPr>
        <w:t xml:space="preserve">n </w:t>
      </w:r>
      <w:hyperlink r:id="rId19" w:history="1">
        <w:r w:rsidR="00C31F0D" w:rsidRPr="00D21DCD">
          <w:rPr>
            <w:rStyle w:val="Hyperlink"/>
            <w:rFonts w:cstheme="minorHAnsi"/>
            <w:bCs/>
            <w:szCs w:val="24"/>
            <w:lang w:val="en-US"/>
          </w:rPr>
          <w:t>D</w:t>
        </w:r>
        <w:r w:rsidR="00CD298F" w:rsidRPr="00D21DCD">
          <w:rPr>
            <w:rStyle w:val="Hyperlink"/>
            <w:rFonts w:cstheme="minorHAnsi"/>
            <w:bCs/>
            <w:szCs w:val="24"/>
            <w:lang w:val="en-US"/>
          </w:rPr>
          <w:t>ocument TDAG-21/17</w:t>
        </w:r>
      </w:hyperlink>
      <w:r w:rsidR="003D05A2" w:rsidRPr="00D21DCD">
        <w:rPr>
          <w:rStyle w:val="Hyperlink"/>
          <w:rFonts w:cstheme="minorHAnsi"/>
          <w:bCs/>
          <w:szCs w:val="24"/>
          <w:lang w:val="en-US"/>
        </w:rPr>
        <w:t>)</w:t>
      </w:r>
      <w:r w:rsidR="004E20C2">
        <w:rPr>
          <w:rFonts w:cstheme="minorHAnsi"/>
          <w:bCs/>
          <w:szCs w:val="24"/>
          <w:lang w:val="en-US"/>
        </w:rPr>
        <w:t xml:space="preserve"> and </w:t>
      </w:r>
      <w:r w:rsidR="004E20C2" w:rsidRPr="004E20C2">
        <w:rPr>
          <w:rFonts w:cstheme="minorHAnsi"/>
          <w:bCs/>
          <w:szCs w:val="24"/>
          <w:lang w:val="en-US"/>
        </w:rPr>
        <w:t xml:space="preserve">the </w:t>
      </w:r>
      <w:r w:rsidR="004E20C2" w:rsidRPr="004E20C2">
        <w:t xml:space="preserve">draft </w:t>
      </w:r>
      <w:r>
        <w:t xml:space="preserve">conference </w:t>
      </w:r>
      <w:r w:rsidR="004E20C2" w:rsidRPr="004E20C2">
        <w:t>agenda, which has been submitted to the Council (21-31 March 2022) for approval.</w:t>
      </w:r>
    </w:p>
    <w:p w14:paraId="3568C2E1" w14:textId="53001009" w:rsidR="00421E5A" w:rsidRPr="00421E5A" w:rsidRDefault="00421E5A" w:rsidP="005D1FF3">
      <w:pPr>
        <w:keepNext/>
        <w:spacing w:after="120"/>
        <w:rPr>
          <w:b/>
          <w:szCs w:val="24"/>
        </w:rPr>
      </w:pPr>
      <w:r w:rsidRPr="00421E5A">
        <w:rPr>
          <w:b/>
          <w:szCs w:val="24"/>
        </w:rPr>
        <w:lastRenderedPageBreak/>
        <w:t xml:space="preserve">Figure </w:t>
      </w:r>
      <w:r w:rsidR="00151142">
        <w:rPr>
          <w:b/>
          <w:szCs w:val="24"/>
        </w:rPr>
        <w:t>2.</w:t>
      </w:r>
      <w:r w:rsidRPr="00421E5A">
        <w:rPr>
          <w:b/>
          <w:szCs w:val="24"/>
        </w:rPr>
        <w:t xml:space="preserve">1: WTDC Conference structure, </w:t>
      </w:r>
      <w:r w:rsidR="0058428C">
        <w:rPr>
          <w:b/>
          <w:szCs w:val="24"/>
        </w:rPr>
        <w:t>a</w:t>
      </w:r>
      <w:r w:rsidRPr="00421E5A">
        <w:rPr>
          <w:b/>
          <w:szCs w:val="24"/>
        </w:rPr>
        <w:t>s approved by TDAG-21, 24-28 May 2021</w:t>
      </w:r>
    </w:p>
    <w:p w14:paraId="13C5182A" w14:textId="6E2CA1D2" w:rsidR="00421E5A" w:rsidRDefault="00A672DA" w:rsidP="00421E5A">
      <w:pPr>
        <w:jc w:val="center"/>
        <w:rPr>
          <w:bCs/>
          <w:i/>
          <w:iCs/>
          <w:sz w:val="18"/>
          <w:szCs w:val="18"/>
        </w:rPr>
      </w:pPr>
      <w:r>
        <w:rPr>
          <w:noProof/>
          <w:lang w:val="en-US"/>
        </w:rPr>
        <w:drawing>
          <wp:inline distT="0" distB="0" distL="0" distR="0" wp14:anchorId="4148E41C" wp14:editId="1582C1DB">
            <wp:extent cx="5534025" cy="2505075"/>
            <wp:effectExtent l="0" t="0" r="9525" b="9525"/>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534169" cy="2505140"/>
                    </a:xfrm>
                    <a:prstGeom prst="rect">
                      <a:avLst/>
                    </a:prstGeom>
                  </pic:spPr>
                </pic:pic>
              </a:graphicData>
            </a:graphic>
          </wp:inline>
        </w:drawing>
      </w:r>
    </w:p>
    <w:p w14:paraId="6C53878D" w14:textId="2271ADEF" w:rsidR="00092040" w:rsidRPr="00051C7F" w:rsidRDefault="00092040" w:rsidP="00051C7F">
      <w:pPr>
        <w:spacing w:after="120"/>
        <w:rPr>
          <w:rFonts w:cstheme="minorHAnsi"/>
          <w:szCs w:val="24"/>
        </w:rPr>
      </w:pPr>
      <w:r w:rsidRPr="00051C7F">
        <w:rPr>
          <w:rFonts w:cstheme="minorHAnsi"/>
          <w:szCs w:val="24"/>
        </w:rPr>
        <w:t>The</w:t>
      </w:r>
      <w:r w:rsidR="00F232BC" w:rsidRPr="00051C7F">
        <w:rPr>
          <w:rFonts w:cstheme="minorHAnsi"/>
          <w:szCs w:val="24"/>
        </w:rPr>
        <w:t xml:space="preserve"> </w:t>
      </w:r>
      <w:r w:rsidRPr="00051C7F">
        <w:rPr>
          <w:rFonts w:cstheme="minorHAnsi"/>
          <w:szCs w:val="24"/>
        </w:rPr>
        <w:t xml:space="preserve">ITU secretariat will consult with membership on the </w:t>
      </w:r>
      <w:r w:rsidR="0058428C" w:rsidRPr="00051C7F">
        <w:rPr>
          <w:rFonts w:cstheme="minorHAnsi"/>
          <w:szCs w:val="24"/>
        </w:rPr>
        <w:t>vice-c</w:t>
      </w:r>
      <w:r w:rsidRPr="00051C7F">
        <w:rPr>
          <w:rFonts w:cstheme="minorHAnsi"/>
          <w:szCs w:val="24"/>
        </w:rPr>
        <w:t xml:space="preserve">hairmen of the conference and the </w:t>
      </w:r>
      <w:r w:rsidR="0058428C" w:rsidRPr="00051C7F">
        <w:rPr>
          <w:rFonts w:cstheme="minorHAnsi"/>
          <w:szCs w:val="24"/>
        </w:rPr>
        <w:t>c</w:t>
      </w:r>
      <w:r w:rsidRPr="00051C7F">
        <w:rPr>
          <w:rFonts w:cstheme="minorHAnsi"/>
          <w:szCs w:val="24"/>
        </w:rPr>
        <w:t xml:space="preserve">hairmen and </w:t>
      </w:r>
      <w:r w:rsidR="0058428C" w:rsidRPr="00051C7F">
        <w:rPr>
          <w:rFonts w:cstheme="minorHAnsi"/>
          <w:szCs w:val="24"/>
        </w:rPr>
        <w:t>v</w:t>
      </w:r>
      <w:r w:rsidRPr="00051C7F">
        <w:rPr>
          <w:rFonts w:cstheme="minorHAnsi"/>
          <w:szCs w:val="24"/>
        </w:rPr>
        <w:t>ice-</w:t>
      </w:r>
      <w:r w:rsidR="0058428C" w:rsidRPr="00051C7F">
        <w:rPr>
          <w:rFonts w:cstheme="minorHAnsi"/>
          <w:szCs w:val="24"/>
        </w:rPr>
        <w:t>c</w:t>
      </w:r>
      <w:r w:rsidRPr="00051C7F">
        <w:rPr>
          <w:rFonts w:cstheme="minorHAnsi"/>
          <w:szCs w:val="24"/>
        </w:rPr>
        <w:t>hairmen of the committees and working group(s) of the Plenary. Each region is invited to submit its proposals for these positi</w:t>
      </w:r>
      <w:bookmarkStart w:id="9" w:name="_GoBack"/>
      <w:bookmarkEnd w:id="9"/>
      <w:r w:rsidRPr="00051C7F">
        <w:rPr>
          <w:rFonts w:cstheme="minorHAnsi"/>
          <w:szCs w:val="24"/>
        </w:rPr>
        <w:t>ons by 16 May 2022.</w:t>
      </w:r>
    </w:p>
    <w:p w14:paraId="493D0BCE" w14:textId="2A0F72F2" w:rsidR="00092040" w:rsidRPr="00051C7F" w:rsidRDefault="00092040" w:rsidP="00051C7F">
      <w:pPr>
        <w:spacing w:after="120"/>
        <w:rPr>
          <w:rFonts w:cstheme="minorHAnsi"/>
          <w:szCs w:val="24"/>
        </w:rPr>
      </w:pPr>
      <w:r w:rsidRPr="00C40A10">
        <w:rPr>
          <w:rFonts w:cstheme="minorHAnsi"/>
          <w:szCs w:val="24"/>
        </w:rPr>
        <w:t xml:space="preserve">Fellowships </w:t>
      </w:r>
      <w:r w:rsidR="00D05194" w:rsidRPr="00C40A10">
        <w:rPr>
          <w:rFonts w:cstheme="minorHAnsi"/>
          <w:szCs w:val="24"/>
        </w:rPr>
        <w:t xml:space="preserve">for WTDC </w:t>
      </w:r>
      <w:r w:rsidRPr="00C40A10">
        <w:rPr>
          <w:rFonts w:cstheme="minorHAnsi"/>
          <w:szCs w:val="24"/>
        </w:rPr>
        <w:t xml:space="preserve">are available to delegates from </w:t>
      </w:r>
      <w:r w:rsidR="00D52138" w:rsidRPr="00C40A10">
        <w:rPr>
          <w:rFonts w:cstheme="minorHAnsi"/>
          <w:szCs w:val="24"/>
        </w:rPr>
        <w:t>e</w:t>
      </w:r>
      <w:r w:rsidRPr="00C40A10">
        <w:rPr>
          <w:rFonts w:cstheme="minorHAnsi"/>
          <w:szCs w:val="24"/>
        </w:rPr>
        <w:t>ligible Member States, which include</w:t>
      </w:r>
      <w:r w:rsidR="00D52138" w:rsidRPr="00C40A10">
        <w:rPr>
          <w:rFonts w:cstheme="minorHAnsi"/>
          <w:szCs w:val="24"/>
        </w:rPr>
        <w:t xml:space="preserve"> LDCs, LLDCs, SIDS and countries with economies in transition. </w:t>
      </w:r>
      <w:r w:rsidR="00B94EEA" w:rsidRPr="00C40A10">
        <w:rPr>
          <w:rFonts w:cstheme="minorHAnsi"/>
          <w:szCs w:val="24"/>
        </w:rPr>
        <w:t xml:space="preserve">Applications for fellowships </w:t>
      </w:r>
      <w:r w:rsidRPr="00C40A10">
        <w:rPr>
          <w:rFonts w:cstheme="minorHAnsi"/>
          <w:szCs w:val="24"/>
        </w:rPr>
        <w:t xml:space="preserve">must be received by </w:t>
      </w:r>
      <w:hyperlink r:id="rId21" w:history="1">
        <w:r w:rsidR="00A8669C" w:rsidRPr="00C40A10">
          <w:rPr>
            <w:rStyle w:val="Hyperlink"/>
            <w:rFonts w:cstheme="minorHAnsi"/>
            <w:szCs w:val="24"/>
          </w:rPr>
          <w:t>fellowships@itu.int</w:t>
        </w:r>
      </w:hyperlink>
      <w:r w:rsidR="00F232BC" w:rsidRPr="00C40A10">
        <w:rPr>
          <w:rFonts w:cstheme="minorHAnsi"/>
          <w:szCs w:val="24"/>
        </w:rPr>
        <w:t xml:space="preserve"> </w:t>
      </w:r>
      <w:r w:rsidRPr="00C40A10">
        <w:rPr>
          <w:rFonts w:cstheme="minorHAnsi"/>
          <w:szCs w:val="24"/>
        </w:rPr>
        <w:t xml:space="preserve">by </w:t>
      </w:r>
      <w:r w:rsidR="00F439EA" w:rsidRPr="00C40A10">
        <w:rPr>
          <w:rFonts w:cstheme="minorHAnsi"/>
          <w:szCs w:val="24"/>
        </w:rPr>
        <w:t>22</w:t>
      </w:r>
      <w:r w:rsidRPr="00C40A10">
        <w:rPr>
          <w:rFonts w:cstheme="minorHAnsi"/>
          <w:szCs w:val="24"/>
        </w:rPr>
        <w:t xml:space="preserve"> April 2022</w:t>
      </w:r>
      <w:r w:rsidR="00B94EEA" w:rsidRPr="00C40A10">
        <w:rPr>
          <w:rFonts w:cstheme="minorHAnsi"/>
          <w:szCs w:val="24"/>
        </w:rPr>
        <w:t>.</w:t>
      </w:r>
    </w:p>
    <w:p w14:paraId="757F758A" w14:textId="5FE91C0E" w:rsidR="008D72DC" w:rsidRPr="00051C7F" w:rsidRDefault="00071804" w:rsidP="00051C7F">
      <w:pPr>
        <w:spacing w:after="120"/>
        <w:rPr>
          <w:rFonts w:cstheme="minorHAnsi"/>
          <w:szCs w:val="24"/>
        </w:rPr>
      </w:pPr>
      <w:r w:rsidRPr="00051C7F">
        <w:rPr>
          <w:rFonts w:cstheme="minorHAnsi"/>
          <w:szCs w:val="24"/>
        </w:rPr>
        <w:t xml:space="preserve">ITU </w:t>
      </w:r>
      <w:r w:rsidR="00092040" w:rsidRPr="00051C7F">
        <w:rPr>
          <w:rFonts w:cstheme="minorHAnsi"/>
          <w:szCs w:val="24"/>
        </w:rPr>
        <w:t>P</w:t>
      </w:r>
      <w:r w:rsidRPr="00051C7F">
        <w:rPr>
          <w:rFonts w:cstheme="minorHAnsi"/>
          <w:szCs w:val="24"/>
        </w:rPr>
        <w:t>rotocol</w:t>
      </w:r>
      <w:r w:rsidR="00614E95" w:rsidRPr="006C60D4">
        <w:rPr>
          <w:rFonts w:cstheme="minorHAnsi"/>
          <w:szCs w:val="24"/>
        </w:rPr>
        <w:t xml:space="preserve"> </w:t>
      </w:r>
      <w:r w:rsidR="008D72DC" w:rsidRPr="00A863F0">
        <w:rPr>
          <w:rFonts w:cstheme="minorHAnsi"/>
          <w:szCs w:val="24"/>
        </w:rPr>
        <w:t>(</w:t>
      </w:r>
      <w:hyperlink r:id="rId22" w:history="1">
        <w:r w:rsidR="003753F4" w:rsidRPr="00360074">
          <w:rPr>
            <w:rStyle w:val="Hyperlink"/>
            <w:rFonts w:cstheme="minorHAnsi"/>
            <w:szCs w:val="24"/>
          </w:rPr>
          <w:t>protocol.service@itu.int</w:t>
        </w:r>
      </w:hyperlink>
      <w:r w:rsidR="008D72DC" w:rsidRPr="003753F4">
        <w:rPr>
          <w:rStyle w:val="Hyperlink"/>
          <w:rFonts w:cstheme="minorHAnsi"/>
          <w:color w:val="auto"/>
          <w:szCs w:val="24"/>
          <w:u w:val="none"/>
        </w:rPr>
        <w:t>)</w:t>
      </w:r>
      <w:r w:rsidR="008D72DC" w:rsidRPr="003753F4">
        <w:rPr>
          <w:rFonts w:cstheme="minorHAnsi"/>
          <w:szCs w:val="24"/>
        </w:rPr>
        <w:t xml:space="preserve"> </w:t>
      </w:r>
      <w:r w:rsidRPr="003753F4">
        <w:rPr>
          <w:rFonts w:cstheme="minorHAnsi"/>
          <w:szCs w:val="24"/>
        </w:rPr>
        <w:t>w</w:t>
      </w:r>
      <w:r w:rsidRPr="00051C7F">
        <w:rPr>
          <w:rFonts w:cstheme="minorHAnsi"/>
          <w:szCs w:val="24"/>
        </w:rPr>
        <w:t xml:space="preserve">ill coordinate the social events </w:t>
      </w:r>
      <w:r w:rsidR="00092040" w:rsidRPr="00051C7F">
        <w:rPr>
          <w:rFonts w:cstheme="minorHAnsi"/>
          <w:szCs w:val="24"/>
        </w:rPr>
        <w:t>calendar</w:t>
      </w:r>
      <w:r w:rsidRPr="00051C7F">
        <w:rPr>
          <w:rFonts w:cstheme="minorHAnsi"/>
          <w:szCs w:val="24"/>
        </w:rPr>
        <w:t xml:space="preserve"> </w:t>
      </w:r>
      <w:r w:rsidR="00A8669C" w:rsidRPr="00051C7F">
        <w:rPr>
          <w:rFonts w:cstheme="minorHAnsi"/>
          <w:szCs w:val="24"/>
        </w:rPr>
        <w:t>for WTDC.</w:t>
      </w:r>
      <w:r w:rsidRPr="00051C7F">
        <w:rPr>
          <w:rFonts w:cstheme="minorHAnsi"/>
          <w:szCs w:val="24"/>
        </w:rPr>
        <w:t xml:space="preserve"> </w:t>
      </w:r>
      <w:r w:rsidR="00A8669C" w:rsidRPr="00051C7F">
        <w:rPr>
          <w:rFonts w:cstheme="minorHAnsi"/>
          <w:szCs w:val="24"/>
        </w:rPr>
        <w:t xml:space="preserve">Social event options (coffee breaks, lunches, cocktail receptions and dinners) are scheduled based on the </w:t>
      </w:r>
      <w:r w:rsidR="00143E23" w:rsidRPr="00051C7F">
        <w:rPr>
          <w:rFonts w:cstheme="minorHAnsi"/>
          <w:szCs w:val="24"/>
        </w:rPr>
        <w:t>t</w:t>
      </w:r>
      <w:r w:rsidR="00A8669C" w:rsidRPr="00051C7F">
        <w:rPr>
          <w:rFonts w:cstheme="minorHAnsi"/>
          <w:szCs w:val="24"/>
        </w:rPr>
        <w:t xml:space="preserve">ime </w:t>
      </w:r>
      <w:r w:rsidR="00143E23" w:rsidRPr="00051C7F">
        <w:rPr>
          <w:rFonts w:cstheme="minorHAnsi"/>
          <w:szCs w:val="24"/>
        </w:rPr>
        <w:t>m</w:t>
      </w:r>
      <w:r w:rsidR="00A8669C" w:rsidRPr="00051C7F">
        <w:rPr>
          <w:rFonts w:cstheme="minorHAnsi"/>
          <w:szCs w:val="24"/>
        </w:rPr>
        <w:t xml:space="preserve">anagement </w:t>
      </w:r>
      <w:r w:rsidR="00143E23" w:rsidRPr="00051C7F">
        <w:rPr>
          <w:rFonts w:cstheme="minorHAnsi"/>
          <w:szCs w:val="24"/>
        </w:rPr>
        <w:t>p</w:t>
      </w:r>
      <w:r w:rsidR="00A8669C" w:rsidRPr="00051C7F">
        <w:rPr>
          <w:rFonts w:cstheme="minorHAnsi"/>
          <w:szCs w:val="24"/>
        </w:rPr>
        <w:t>lan.</w:t>
      </w:r>
      <w:r w:rsidRPr="00051C7F">
        <w:rPr>
          <w:rFonts w:cstheme="minorHAnsi"/>
          <w:szCs w:val="24"/>
        </w:rPr>
        <w:t xml:space="preserve"> </w:t>
      </w:r>
      <w:r w:rsidR="00EA375D" w:rsidRPr="00051C7F">
        <w:rPr>
          <w:rFonts w:cstheme="minorHAnsi"/>
          <w:szCs w:val="24"/>
        </w:rPr>
        <w:t>S</w:t>
      </w:r>
      <w:r w:rsidR="00A8669C" w:rsidRPr="00051C7F">
        <w:rPr>
          <w:rFonts w:cstheme="minorHAnsi"/>
          <w:szCs w:val="24"/>
        </w:rPr>
        <w:t xml:space="preserve">ocial-event </w:t>
      </w:r>
      <w:r w:rsidRPr="00051C7F">
        <w:rPr>
          <w:rFonts w:cstheme="minorHAnsi"/>
          <w:szCs w:val="24"/>
        </w:rPr>
        <w:t xml:space="preserve">slots </w:t>
      </w:r>
      <w:r w:rsidR="00EA375D" w:rsidRPr="00051C7F">
        <w:rPr>
          <w:rFonts w:cstheme="minorHAnsi"/>
          <w:szCs w:val="24"/>
        </w:rPr>
        <w:t xml:space="preserve">are allocated </w:t>
      </w:r>
      <w:r w:rsidRPr="00051C7F">
        <w:rPr>
          <w:rFonts w:cstheme="minorHAnsi"/>
          <w:szCs w:val="24"/>
        </w:rPr>
        <w:t>on a first-come, first-served basis.</w:t>
      </w:r>
      <w:r w:rsidR="00A8669C" w:rsidRPr="00051C7F">
        <w:rPr>
          <w:rFonts w:cstheme="minorHAnsi"/>
          <w:szCs w:val="24"/>
        </w:rPr>
        <w:t xml:space="preserve"> </w:t>
      </w:r>
    </w:p>
    <w:p w14:paraId="5F0EAB4D" w14:textId="098CB16E" w:rsidR="00071804" w:rsidRPr="00051C7F" w:rsidRDefault="00071804" w:rsidP="00051C7F">
      <w:pPr>
        <w:pStyle w:val="ListParagraph"/>
        <w:keepNext/>
        <w:numPr>
          <w:ilvl w:val="1"/>
          <w:numId w:val="30"/>
        </w:numPr>
        <w:tabs>
          <w:tab w:val="clear" w:pos="1134"/>
          <w:tab w:val="clear" w:pos="1871"/>
          <w:tab w:val="clear" w:pos="2268"/>
        </w:tabs>
        <w:overflowPunct/>
        <w:autoSpaceDE/>
        <w:autoSpaceDN/>
        <w:adjustRightInd/>
        <w:spacing w:after="120"/>
        <w:contextualSpacing w:val="0"/>
        <w:textAlignment w:val="auto"/>
        <w:rPr>
          <w:rFonts w:cstheme="minorHAnsi"/>
          <w:b/>
          <w:szCs w:val="24"/>
        </w:rPr>
      </w:pPr>
      <w:r w:rsidRPr="00051C7F">
        <w:rPr>
          <w:rFonts w:cstheme="minorHAnsi"/>
          <w:b/>
          <w:szCs w:val="24"/>
        </w:rPr>
        <w:t>What’s new @ WTDC</w:t>
      </w:r>
      <w:r w:rsidR="00A71772" w:rsidRPr="00051C7F">
        <w:rPr>
          <w:rFonts w:cstheme="minorHAnsi"/>
          <w:b/>
          <w:szCs w:val="24"/>
        </w:rPr>
        <w:t>?</w:t>
      </w:r>
    </w:p>
    <w:p w14:paraId="4C3FF75B" w14:textId="3C58B82B" w:rsidR="00B709BE" w:rsidRPr="00C86871" w:rsidRDefault="00B709BE" w:rsidP="00051C7F">
      <w:pPr>
        <w:pStyle w:val="Colloquy1"/>
        <w:tabs>
          <w:tab w:val="clear" w:pos="7920"/>
          <w:tab w:val="clear" w:pos="8640"/>
          <w:tab w:val="left" w:pos="720"/>
          <w:tab w:val="left" w:pos="1440"/>
        </w:tabs>
        <w:spacing w:before="120" w:after="120"/>
        <w:rPr>
          <w:rFonts w:asciiTheme="minorHAnsi" w:hAnsiTheme="minorHAnsi" w:cstheme="minorHAnsi"/>
        </w:rPr>
      </w:pPr>
      <w:r w:rsidRPr="00051C7F">
        <w:rPr>
          <w:rFonts w:asciiTheme="minorHAnsi" w:hAnsiTheme="minorHAnsi" w:cstheme="minorHAnsi"/>
        </w:rPr>
        <w:t xml:space="preserve">The </w:t>
      </w:r>
      <w:r w:rsidRPr="00C40A10">
        <w:rPr>
          <w:rFonts w:asciiTheme="minorHAnsi" w:hAnsiTheme="minorHAnsi" w:cstheme="minorHAnsi"/>
          <w:b/>
          <w:bCs/>
        </w:rPr>
        <w:t>Generation Connect Global Youth Summit</w:t>
      </w:r>
      <w:r w:rsidRPr="00051C7F">
        <w:rPr>
          <w:rFonts w:asciiTheme="minorHAnsi" w:hAnsiTheme="minorHAnsi" w:cstheme="minorHAnsi"/>
        </w:rPr>
        <w:t xml:space="preserve"> will provide youth representatives from around the world with the opportunity to debate and network with global decision-makers of the ICT sector. Young people will brainstorm on how technologies can be harnessed to advance progress towards the United Nations Sustainable Developm</w:t>
      </w:r>
      <w:r w:rsidRPr="00816DB8">
        <w:rPr>
          <w:rFonts w:asciiTheme="minorHAnsi" w:hAnsiTheme="minorHAnsi" w:cstheme="minorHAnsi"/>
        </w:rPr>
        <w:t xml:space="preserve">ent Goals (SDGs) and on how their participation can </w:t>
      </w:r>
      <w:r w:rsidR="00C40A10">
        <w:rPr>
          <w:rFonts w:asciiTheme="minorHAnsi" w:hAnsiTheme="minorHAnsi" w:cstheme="minorHAnsi"/>
        </w:rPr>
        <w:t xml:space="preserve">help </w:t>
      </w:r>
      <w:r w:rsidRPr="00816DB8">
        <w:rPr>
          <w:rFonts w:asciiTheme="minorHAnsi" w:hAnsiTheme="minorHAnsi" w:cstheme="minorHAnsi"/>
        </w:rPr>
        <w:t>change the world. Youth aged 18</w:t>
      </w:r>
      <w:r w:rsidRPr="00816DB8">
        <w:rPr>
          <w:rFonts w:asciiTheme="minorHAnsi" w:hAnsiTheme="minorHAnsi" w:cstheme="minorHAnsi"/>
        </w:rPr>
        <w:noBreakHyphen/>
        <w:t>29 are invited to participate physically in Kigali and youth aged 15</w:t>
      </w:r>
      <w:r w:rsidRPr="00816DB8">
        <w:rPr>
          <w:rFonts w:asciiTheme="minorHAnsi" w:hAnsiTheme="minorHAnsi" w:cstheme="minorHAnsi"/>
        </w:rPr>
        <w:noBreakHyphen/>
        <w:t xml:space="preserve">29 may also participate virtually. </w:t>
      </w:r>
      <w:r w:rsidRPr="00C86871">
        <w:rPr>
          <w:rFonts w:asciiTheme="minorHAnsi" w:hAnsiTheme="minorHAnsi" w:cs="Arial"/>
        </w:rPr>
        <w:t>The BDT Director encouraged all delegations to consider including Youth Summit participants as part of their national or Sector Member delegations</w:t>
      </w:r>
      <w:r w:rsidR="000668D2" w:rsidRPr="00C86871">
        <w:rPr>
          <w:rFonts w:asciiTheme="minorHAnsi" w:hAnsiTheme="minorHAnsi" w:cs="Arial"/>
        </w:rPr>
        <w:t xml:space="preserve"> </w:t>
      </w:r>
      <w:r w:rsidRPr="00C86871">
        <w:rPr>
          <w:rFonts w:asciiTheme="minorHAnsi" w:hAnsiTheme="minorHAnsi" w:cs="Arial"/>
        </w:rPr>
        <w:t>to build the next generation of budding ITU delegates.</w:t>
      </w:r>
    </w:p>
    <w:p w14:paraId="0B5C1858" w14:textId="01AD5177" w:rsidR="00183C6F" w:rsidRPr="00EB1A73" w:rsidRDefault="00E628D8" w:rsidP="00051C7F">
      <w:pPr>
        <w:pStyle w:val="NormalWeb"/>
        <w:shd w:val="clear" w:color="auto" w:fill="FFFFFF"/>
        <w:spacing w:before="120" w:beforeAutospacing="0" w:after="120" w:afterAutospacing="0"/>
        <w:rPr>
          <w:rFonts w:asciiTheme="minorHAnsi" w:hAnsiTheme="minorHAnsi"/>
          <w:color w:val="212529"/>
        </w:rPr>
      </w:pPr>
      <w:r w:rsidRPr="00057636">
        <w:rPr>
          <w:rFonts w:asciiTheme="minorHAnsi" w:hAnsiTheme="minorHAnsi" w:cstheme="minorHAnsi"/>
        </w:rPr>
        <w:t xml:space="preserve">The </w:t>
      </w:r>
      <w:r w:rsidRPr="006B10F5">
        <w:rPr>
          <w:rFonts w:asciiTheme="minorHAnsi" w:hAnsiTheme="minorHAnsi" w:cstheme="minorHAnsi"/>
          <w:b/>
          <w:bCs/>
        </w:rPr>
        <w:t>Partner2Connect Digital Development Roundtable</w:t>
      </w:r>
      <w:r w:rsidRPr="00057636">
        <w:rPr>
          <w:rFonts w:asciiTheme="minorHAnsi" w:hAnsiTheme="minorHAnsi" w:cstheme="minorHAnsi"/>
        </w:rPr>
        <w:t xml:space="preserve"> </w:t>
      </w:r>
      <w:r w:rsidR="006C60D4" w:rsidRPr="00057636">
        <w:rPr>
          <w:rStyle w:val="Strong"/>
          <w:rFonts w:asciiTheme="minorHAnsi" w:hAnsiTheme="minorHAnsi"/>
          <w:color w:val="212529"/>
        </w:rPr>
        <w:t>i</w:t>
      </w:r>
      <w:r w:rsidR="006C60D4" w:rsidRPr="00057636">
        <w:rPr>
          <w:rStyle w:val="Strong"/>
          <w:rFonts w:asciiTheme="minorHAnsi" w:hAnsiTheme="minorHAnsi"/>
          <w:b w:val="0"/>
          <w:bCs w:val="0"/>
          <w:color w:val="212529"/>
        </w:rPr>
        <w:t>s an integral part of WTDC, with s</w:t>
      </w:r>
      <w:r w:rsidR="006C60D4" w:rsidRPr="00057636">
        <w:rPr>
          <w:rFonts w:asciiTheme="minorHAnsi" w:hAnsiTheme="minorHAnsi"/>
          <w:color w:val="212529"/>
        </w:rPr>
        <w:t>everal</w:t>
      </w:r>
      <w:r w:rsidR="006C60D4" w:rsidRPr="00EB1A73">
        <w:rPr>
          <w:rFonts w:asciiTheme="minorHAnsi" w:hAnsiTheme="minorHAnsi"/>
          <w:color w:val="212529"/>
        </w:rPr>
        <w:t xml:space="preserve"> </w:t>
      </w:r>
      <w:r w:rsidR="006C60D4">
        <w:rPr>
          <w:rFonts w:asciiTheme="minorHAnsi" w:hAnsiTheme="minorHAnsi"/>
          <w:color w:val="212529"/>
        </w:rPr>
        <w:t xml:space="preserve">planned </w:t>
      </w:r>
      <w:r w:rsidR="006C60D4" w:rsidRPr="00EB1A73">
        <w:rPr>
          <w:rFonts w:asciiTheme="minorHAnsi" w:hAnsiTheme="minorHAnsi"/>
          <w:color w:val="212529"/>
        </w:rPr>
        <w:t>high-level panels, complemented by breakout sessions, spotlight sessio</w:t>
      </w:r>
      <w:r w:rsidR="006C60D4">
        <w:rPr>
          <w:rFonts w:asciiTheme="minorHAnsi" w:hAnsiTheme="minorHAnsi"/>
          <w:color w:val="212529"/>
        </w:rPr>
        <w:t>ns and networking opportunities.</w:t>
      </w:r>
      <w:r w:rsidR="006C60D4" w:rsidRPr="00DB4323">
        <w:rPr>
          <w:rFonts w:asciiTheme="minorHAnsi" w:hAnsiTheme="minorHAnsi" w:cstheme="minorHAnsi"/>
        </w:rPr>
        <w:t xml:space="preserve"> </w:t>
      </w:r>
      <w:r w:rsidR="009A6F7B">
        <w:rPr>
          <w:rFonts w:asciiTheme="minorHAnsi" w:hAnsiTheme="minorHAnsi" w:cstheme="minorHAnsi"/>
        </w:rPr>
        <w:t xml:space="preserve">It will </w:t>
      </w:r>
      <w:r w:rsidRPr="00DB4323">
        <w:rPr>
          <w:rFonts w:asciiTheme="minorHAnsi" w:hAnsiTheme="minorHAnsi" w:cstheme="minorHAnsi"/>
        </w:rPr>
        <w:t>offer Member States, ITU-D Sector Members and</w:t>
      </w:r>
      <w:r w:rsidR="00F232BC" w:rsidRPr="00DB4323">
        <w:rPr>
          <w:rFonts w:asciiTheme="minorHAnsi" w:hAnsiTheme="minorHAnsi" w:cstheme="minorHAnsi"/>
        </w:rPr>
        <w:t xml:space="preserve"> </w:t>
      </w:r>
      <w:r w:rsidRPr="00DB4323">
        <w:rPr>
          <w:rFonts w:asciiTheme="minorHAnsi" w:hAnsiTheme="minorHAnsi" w:cstheme="minorHAnsi"/>
        </w:rPr>
        <w:t xml:space="preserve">other stakeholders an opportunity to engage in high-level discussions around the challenges and opportunities related to digital development, make concrete pledges and forge new partnerships. </w:t>
      </w:r>
    </w:p>
    <w:p w14:paraId="04F7DFFB" w14:textId="78C78E27" w:rsidR="00F05A47" w:rsidRPr="00DB4323" w:rsidRDefault="00F05A47" w:rsidP="005D1FF3">
      <w:pPr>
        <w:keepNext/>
        <w:spacing w:after="120"/>
        <w:rPr>
          <w:rFonts w:cstheme="minorHAnsi"/>
          <w:szCs w:val="24"/>
        </w:rPr>
      </w:pPr>
      <w:r w:rsidRPr="00DB4323">
        <w:rPr>
          <w:rFonts w:cstheme="minorHAnsi"/>
          <w:szCs w:val="24"/>
        </w:rPr>
        <w:t>The digital divide continues to be a challenge</w:t>
      </w:r>
      <w:r w:rsidR="006B10F5">
        <w:rPr>
          <w:rFonts w:cstheme="minorHAnsi"/>
          <w:szCs w:val="24"/>
        </w:rPr>
        <w:t>,</w:t>
      </w:r>
      <w:r w:rsidRPr="00DB4323">
        <w:rPr>
          <w:rFonts w:cstheme="minorHAnsi"/>
          <w:szCs w:val="24"/>
        </w:rPr>
        <w:t xml:space="preserve"> particularly for </w:t>
      </w:r>
      <w:r w:rsidR="00C86871">
        <w:rPr>
          <w:rFonts w:cstheme="minorHAnsi"/>
          <w:szCs w:val="24"/>
        </w:rPr>
        <w:t>LDCs</w:t>
      </w:r>
      <w:r w:rsidRPr="00DB4323">
        <w:rPr>
          <w:rFonts w:cstheme="minorHAnsi"/>
          <w:szCs w:val="24"/>
        </w:rPr>
        <w:t>, LLDCs</w:t>
      </w:r>
      <w:r w:rsidR="00C86871">
        <w:rPr>
          <w:rFonts w:cstheme="minorHAnsi"/>
          <w:szCs w:val="24"/>
        </w:rPr>
        <w:t xml:space="preserve"> and SIDS.</w:t>
      </w:r>
      <w:r w:rsidRPr="00DB4323">
        <w:rPr>
          <w:rFonts w:cstheme="minorHAnsi"/>
          <w:szCs w:val="24"/>
        </w:rPr>
        <w:t xml:space="preserve"> In response to this challenge, th</w:t>
      </w:r>
      <w:r w:rsidRPr="00A863F0">
        <w:rPr>
          <w:rFonts w:cstheme="minorHAnsi"/>
          <w:szCs w:val="24"/>
        </w:rPr>
        <w:t>e </w:t>
      </w:r>
      <w:hyperlink r:id="rId23" w:history="1">
        <w:r w:rsidRPr="00A863F0">
          <w:rPr>
            <w:rFonts w:cstheme="minorHAnsi"/>
            <w:szCs w:val="24"/>
          </w:rPr>
          <w:t>Partner2Connect Digital Coalition</w:t>
        </w:r>
      </w:hyperlink>
      <w:r w:rsidR="003E1880" w:rsidRPr="00A863F0">
        <w:rPr>
          <w:rFonts w:cstheme="minorHAnsi"/>
          <w:szCs w:val="24"/>
        </w:rPr>
        <w:t xml:space="preserve"> </w:t>
      </w:r>
      <w:r w:rsidRPr="00A863F0">
        <w:rPr>
          <w:rFonts w:cstheme="minorHAnsi"/>
          <w:szCs w:val="24"/>
        </w:rPr>
        <w:t>(P2</w:t>
      </w:r>
      <w:r w:rsidRPr="00DB4323">
        <w:rPr>
          <w:rFonts w:cstheme="minorHAnsi"/>
          <w:szCs w:val="24"/>
        </w:rPr>
        <w:t xml:space="preserve">C) </w:t>
      </w:r>
      <w:r w:rsidR="003E1880" w:rsidRPr="00DB4323">
        <w:rPr>
          <w:rFonts w:cstheme="minorHAnsi"/>
          <w:szCs w:val="24"/>
        </w:rPr>
        <w:t xml:space="preserve">was launched </w:t>
      </w:r>
      <w:r w:rsidRPr="00DB4323">
        <w:rPr>
          <w:rFonts w:cstheme="minorHAnsi"/>
          <w:szCs w:val="24"/>
        </w:rPr>
        <w:t xml:space="preserve">on 20 September </w:t>
      </w:r>
      <w:r w:rsidR="003E1880" w:rsidRPr="00DB4323">
        <w:rPr>
          <w:rFonts w:cstheme="minorHAnsi"/>
          <w:szCs w:val="24"/>
        </w:rPr>
        <w:t>2021</w:t>
      </w:r>
      <w:r w:rsidR="002D43A8">
        <w:rPr>
          <w:rFonts w:cstheme="minorHAnsi"/>
          <w:szCs w:val="24"/>
        </w:rPr>
        <w:t>,</w:t>
      </w:r>
      <w:r w:rsidR="003E1880" w:rsidRPr="00DB4323">
        <w:rPr>
          <w:rFonts w:cstheme="minorHAnsi"/>
          <w:szCs w:val="24"/>
        </w:rPr>
        <w:t xml:space="preserve"> </w:t>
      </w:r>
      <w:r w:rsidR="007C712E">
        <w:rPr>
          <w:rFonts w:cstheme="minorHAnsi"/>
          <w:szCs w:val="24"/>
        </w:rPr>
        <w:t xml:space="preserve">and its </w:t>
      </w:r>
      <w:r w:rsidRPr="00DB4323">
        <w:rPr>
          <w:rFonts w:cstheme="minorHAnsi"/>
          <w:szCs w:val="24"/>
        </w:rPr>
        <w:t>work</w:t>
      </w:r>
      <w:r w:rsidR="007C712E">
        <w:rPr>
          <w:rFonts w:cstheme="minorHAnsi"/>
          <w:szCs w:val="24"/>
        </w:rPr>
        <w:t xml:space="preserve"> </w:t>
      </w:r>
      <w:r w:rsidR="005E3A3F">
        <w:rPr>
          <w:rFonts w:cstheme="minorHAnsi"/>
          <w:szCs w:val="24"/>
        </w:rPr>
        <w:t>is built around four f</w:t>
      </w:r>
      <w:r w:rsidRPr="00DB4323">
        <w:rPr>
          <w:rFonts w:cstheme="minorHAnsi"/>
          <w:szCs w:val="24"/>
        </w:rPr>
        <w:t xml:space="preserve">ocus </w:t>
      </w:r>
      <w:r w:rsidR="005E3A3F">
        <w:rPr>
          <w:rFonts w:cstheme="minorHAnsi"/>
          <w:szCs w:val="24"/>
        </w:rPr>
        <w:t>a</w:t>
      </w:r>
      <w:r w:rsidRPr="00DB4323">
        <w:rPr>
          <w:rFonts w:cstheme="minorHAnsi"/>
          <w:szCs w:val="24"/>
        </w:rPr>
        <w:t>reas:</w:t>
      </w:r>
    </w:p>
    <w:p w14:paraId="34584C9E" w14:textId="0D67288E" w:rsidR="00F05A47" w:rsidRPr="00C40A10" w:rsidRDefault="00F05A47" w:rsidP="005D1FF3">
      <w:pPr>
        <w:pStyle w:val="ListParagraph"/>
        <w:keepNext/>
        <w:numPr>
          <w:ilvl w:val="0"/>
          <w:numId w:val="44"/>
        </w:numPr>
        <w:kinsoku w:val="0"/>
        <w:autoSpaceDE/>
        <w:autoSpaceDN/>
        <w:adjustRightInd/>
        <w:spacing w:before="60" w:after="60"/>
        <w:ind w:left="714" w:right="187" w:hanging="357"/>
        <w:contextualSpacing w:val="0"/>
        <w:rPr>
          <w:rFonts w:cstheme="minorHAnsi"/>
          <w:b/>
          <w:bCs/>
          <w:szCs w:val="24"/>
        </w:rPr>
      </w:pPr>
      <w:r w:rsidRPr="00C40A10">
        <w:rPr>
          <w:rFonts w:cstheme="minorHAnsi"/>
          <w:b/>
          <w:bCs/>
          <w:szCs w:val="24"/>
        </w:rPr>
        <w:t>A</w:t>
      </w:r>
      <w:r w:rsidR="00816F7A" w:rsidRPr="00C40A10">
        <w:rPr>
          <w:rFonts w:cstheme="minorHAnsi"/>
          <w:b/>
          <w:bCs/>
          <w:szCs w:val="24"/>
        </w:rPr>
        <w:t>ccess</w:t>
      </w:r>
      <w:r w:rsidRPr="00C40A10">
        <w:rPr>
          <w:rFonts w:cstheme="minorHAnsi"/>
          <w:b/>
          <w:bCs/>
          <w:szCs w:val="24"/>
        </w:rPr>
        <w:t>: Connecting people everywhere</w:t>
      </w:r>
    </w:p>
    <w:p w14:paraId="3A801839" w14:textId="63715FEC" w:rsidR="00F05A47" w:rsidRPr="00C40A10" w:rsidRDefault="00F05A47" w:rsidP="00051C7F">
      <w:pPr>
        <w:pStyle w:val="ListParagraph"/>
        <w:numPr>
          <w:ilvl w:val="0"/>
          <w:numId w:val="44"/>
        </w:numPr>
        <w:kinsoku w:val="0"/>
        <w:autoSpaceDE/>
        <w:autoSpaceDN/>
        <w:adjustRightInd/>
        <w:spacing w:before="60" w:after="60"/>
        <w:ind w:left="714" w:right="187" w:hanging="357"/>
        <w:contextualSpacing w:val="0"/>
        <w:rPr>
          <w:rFonts w:cstheme="minorHAnsi"/>
          <w:b/>
          <w:bCs/>
          <w:szCs w:val="24"/>
        </w:rPr>
      </w:pPr>
      <w:r w:rsidRPr="00C40A10">
        <w:rPr>
          <w:rFonts w:cstheme="minorHAnsi"/>
          <w:b/>
          <w:bCs/>
          <w:szCs w:val="24"/>
        </w:rPr>
        <w:t>A</w:t>
      </w:r>
      <w:r w:rsidR="00816F7A" w:rsidRPr="00C40A10">
        <w:rPr>
          <w:rFonts w:cstheme="minorHAnsi"/>
          <w:b/>
          <w:bCs/>
          <w:szCs w:val="24"/>
        </w:rPr>
        <w:t>doption</w:t>
      </w:r>
      <w:r w:rsidRPr="00C40A10">
        <w:rPr>
          <w:rFonts w:cstheme="minorHAnsi"/>
          <w:b/>
          <w:bCs/>
          <w:szCs w:val="24"/>
        </w:rPr>
        <w:t>: Empowering communities</w:t>
      </w:r>
    </w:p>
    <w:p w14:paraId="5F2E1FD7" w14:textId="4AF0DC3E" w:rsidR="00F05A47" w:rsidRPr="00C40A10" w:rsidRDefault="00F05A47" w:rsidP="005D1FF3">
      <w:pPr>
        <w:pStyle w:val="ListParagraph"/>
        <w:keepNext/>
        <w:numPr>
          <w:ilvl w:val="0"/>
          <w:numId w:val="44"/>
        </w:numPr>
        <w:kinsoku w:val="0"/>
        <w:autoSpaceDE/>
        <w:autoSpaceDN/>
        <w:adjustRightInd/>
        <w:spacing w:before="60" w:after="60"/>
        <w:ind w:left="714" w:right="187" w:hanging="357"/>
        <w:contextualSpacing w:val="0"/>
        <w:rPr>
          <w:rFonts w:cstheme="minorHAnsi"/>
          <w:b/>
          <w:bCs/>
          <w:szCs w:val="24"/>
        </w:rPr>
      </w:pPr>
      <w:r w:rsidRPr="00C40A10">
        <w:rPr>
          <w:rFonts w:cstheme="minorHAnsi"/>
          <w:b/>
          <w:bCs/>
          <w:szCs w:val="24"/>
        </w:rPr>
        <w:lastRenderedPageBreak/>
        <w:t>V</w:t>
      </w:r>
      <w:r w:rsidR="00816F7A" w:rsidRPr="00C40A10">
        <w:rPr>
          <w:rFonts w:cstheme="minorHAnsi"/>
          <w:b/>
          <w:bCs/>
          <w:szCs w:val="24"/>
        </w:rPr>
        <w:t>alue creation</w:t>
      </w:r>
      <w:r w:rsidRPr="00C40A10">
        <w:rPr>
          <w:rFonts w:cstheme="minorHAnsi"/>
          <w:b/>
          <w:bCs/>
          <w:szCs w:val="24"/>
        </w:rPr>
        <w:t>: Building digital ecosystems</w:t>
      </w:r>
    </w:p>
    <w:p w14:paraId="078872D8" w14:textId="12D07664" w:rsidR="00F05A47" w:rsidRPr="00C40A10" w:rsidRDefault="00F05A47" w:rsidP="00051C7F">
      <w:pPr>
        <w:pStyle w:val="ListParagraph"/>
        <w:numPr>
          <w:ilvl w:val="0"/>
          <w:numId w:val="44"/>
        </w:numPr>
        <w:kinsoku w:val="0"/>
        <w:autoSpaceDE/>
        <w:autoSpaceDN/>
        <w:adjustRightInd/>
        <w:spacing w:before="60" w:after="60"/>
        <w:ind w:left="714" w:right="187" w:hanging="357"/>
        <w:contextualSpacing w:val="0"/>
        <w:rPr>
          <w:rFonts w:cstheme="minorHAnsi"/>
          <w:b/>
          <w:bCs/>
          <w:szCs w:val="24"/>
        </w:rPr>
      </w:pPr>
      <w:r w:rsidRPr="00C40A10">
        <w:rPr>
          <w:rFonts w:cstheme="minorHAnsi"/>
          <w:b/>
          <w:bCs/>
          <w:szCs w:val="24"/>
        </w:rPr>
        <w:t>A</w:t>
      </w:r>
      <w:r w:rsidR="00816F7A" w:rsidRPr="00C40A10">
        <w:rPr>
          <w:rFonts w:cstheme="minorHAnsi"/>
          <w:b/>
          <w:bCs/>
          <w:szCs w:val="24"/>
        </w:rPr>
        <w:t>ccelerate</w:t>
      </w:r>
      <w:r w:rsidRPr="00C40A10">
        <w:rPr>
          <w:rFonts w:cstheme="minorHAnsi"/>
          <w:b/>
          <w:bCs/>
          <w:szCs w:val="24"/>
        </w:rPr>
        <w:t>: Incentivizing investments</w:t>
      </w:r>
    </w:p>
    <w:p w14:paraId="218F93D9" w14:textId="36EDAF68" w:rsidR="00F05A47" w:rsidRDefault="00D52138" w:rsidP="00051C7F">
      <w:pPr>
        <w:tabs>
          <w:tab w:val="clear" w:pos="1134"/>
          <w:tab w:val="clear" w:pos="1871"/>
          <w:tab w:val="clear" w:pos="2268"/>
        </w:tabs>
        <w:overflowPunct/>
        <w:spacing w:after="120"/>
        <w:textAlignment w:val="auto"/>
        <w:rPr>
          <w:rFonts w:cstheme="minorHAnsi"/>
          <w:color w:val="000000"/>
          <w:szCs w:val="24"/>
        </w:rPr>
      </w:pPr>
      <w:r>
        <w:rPr>
          <w:rFonts w:ascii="Calibri" w:hAnsi="Calibri" w:cs="Calibri"/>
          <w:color w:val="000000"/>
          <w:szCs w:val="24"/>
          <w:lang w:val="en-US" w:eastAsia="zh-CN"/>
        </w:rPr>
        <w:t>H</w:t>
      </w:r>
      <w:r w:rsidR="00C528B5" w:rsidRPr="00C528B5">
        <w:rPr>
          <w:rFonts w:ascii="Calibri" w:hAnsi="Calibri" w:cs="Calibri"/>
          <w:color w:val="000000"/>
          <w:szCs w:val="24"/>
          <w:lang w:val="en-US" w:eastAsia="zh-CN"/>
        </w:rPr>
        <w:t>igh-level participants</w:t>
      </w:r>
      <w:r w:rsidR="00C528B5">
        <w:rPr>
          <w:rFonts w:ascii="Calibri" w:hAnsi="Calibri" w:cs="Calibri"/>
          <w:color w:val="000000"/>
          <w:szCs w:val="24"/>
          <w:lang w:val="en-US" w:eastAsia="zh-CN"/>
        </w:rPr>
        <w:t>,</w:t>
      </w:r>
      <w:r w:rsidR="00C528B5" w:rsidRPr="00C528B5">
        <w:rPr>
          <w:rFonts w:ascii="Calibri" w:hAnsi="Calibri" w:cs="Calibri"/>
          <w:color w:val="000000"/>
          <w:szCs w:val="24"/>
          <w:lang w:val="en-US" w:eastAsia="zh-CN"/>
        </w:rPr>
        <w:t xml:space="preserve"> including </w:t>
      </w:r>
      <w:r w:rsidR="00C528B5">
        <w:rPr>
          <w:rFonts w:ascii="Calibri" w:hAnsi="Calibri" w:cs="Calibri"/>
          <w:color w:val="000000"/>
          <w:szCs w:val="24"/>
          <w:lang w:val="en-US" w:eastAsia="zh-CN"/>
        </w:rPr>
        <w:t>m</w:t>
      </w:r>
      <w:r w:rsidR="00C528B5" w:rsidRPr="00C528B5">
        <w:rPr>
          <w:rFonts w:ascii="Calibri" w:hAnsi="Calibri" w:cs="Calibri"/>
          <w:color w:val="000000"/>
          <w:szCs w:val="24"/>
          <w:lang w:val="en-US" w:eastAsia="zh-CN"/>
        </w:rPr>
        <w:t>inisters</w:t>
      </w:r>
      <w:r w:rsidR="002D43A8">
        <w:rPr>
          <w:rFonts w:ascii="Calibri" w:hAnsi="Calibri" w:cs="Calibri"/>
          <w:color w:val="000000"/>
          <w:szCs w:val="24"/>
          <w:lang w:val="en-US" w:eastAsia="zh-CN"/>
        </w:rPr>
        <w:t xml:space="preserve"> and </w:t>
      </w:r>
      <w:r w:rsidR="00C528B5">
        <w:rPr>
          <w:rFonts w:ascii="Calibri" w:hAnsi="Calibri" w:cs="Calibri"/>
          <w:color w:val="000000"/>
          <w:szCs w:val="24"/>
          <w:lang w:val="en-US" w:eastAsia="zh-CN"/>
        </w:rPr>
        <w:t>c</w:t>
      </w:r>
      <w:r w:rsidR="00C528B5" w:rsidRPr="00C528B5">
        <w:rPr>
          <w:rFonts w:ascii="Calibri" w:hAnsi="Calibri" w:cs="Calibri"/>
          <w:color w:val="000000"/>
          <w:szCs w:val="24"/>
          <w:lang w:val="en-US" w:eastAsia="zh-CN"/>
        </w:rPr>
        <w:t xml:space="preserve">hief </w:t>
      </w:r>
      <w:r w:rsidR="00C528B5">
        <w:rPr>
          <w:rFonts w:ascii="Calibri" w:hAnsi="Calibri" w:cs="Calibri"/>
          <w:color w:val="000000"/>
          <w:szCs w:val="24"/>
          <w:lang w:val="en-US" w:eastAsia="zh-CN"/>
        </w:rPr>
        <w:t>e</w:t>
      </w:r>
      <w:r w:rsidR="00C528B5" w:rsidRPr="00C528B5">
        <w:rPr>
          <w:rFonts w:ascii="Calibri" w:hAnsi="Calibri" w:cs="Calibri"/>
          <w:color w:val="000000"/>
          <w:szCs w:val="24"/>
          <w:lang w:val="en-US" w:eastAsia="zh-CN"/>
        </w:rPr>
        <w:t>xecutives</w:t>
      </w:r>
      <w:r>
        <w:rPr>
          <w:rFonts w:ascii="Calibri" w:hAnsi="Calibri" w:cs="Calibri"/>
          <w:color w:val="000000"/>
          <w:szCs w:val="24"/>
          <w:lang w:val="en-US" w:eastAsia="zh-CN"/>
        </w:rPr>
        <w:t xml:space="preserve"> can </w:t>
      </w:r>
      <w:r w:rsidR="00C528B5">
        <w:rPr>
          <w:rFonts w:ascii="Calibri" w:hAnsi="Calibri" w:cs="Calibri"/>
          <w:color w:val="000000"/>
          <w:szCs w:val="24"/>
          <w:lang w:val="en-US" w:eastAsia="zh-CN"/>
        </w:rPr>
        <w:t xml:space="preserve">make their </w:t>
      </w:r>
      <w:r w:rsidR="00C528B5" w:rsidRPr="00C528B5">
        <w:rPr>
          <w:rFonts w:ascii="Calibri" w:hAnsi="Calibri" w:cs="Calibri"/>
          <w:color w:val="000000"/>
          <w:szCs w:val="24"/>
          <w:lang w:val="en-US" w:eastAsia="zh-CN"/>
        </w:rPr>
        <w:t xml:space="preserve">commitments and pledges </w:t>
      </w:r>
      <w:r w:rsidR="003F0156">
        <w:rPr>
          <w:rFonts w:cstheme="minorHAnsi"/>
          <w:color w:val="000000"/>
          <w:szCs w:val="24"/>
        </w:rPr>
        <w:t>around these</w:t>
      </w:r>
      <w:r w:rsidR="00A863F0">
        <w:rPr>
          <w:rFonts w:cstheme="minorHAnsi"/>
          <w:color w:val="000000"/>
          <w:szCs w:val="24"/>
        </w:rPr>
        <w:t xml:space="preserve"> </w:t>
      </w:r>
      <w:r w:rsidR="003F0156">
        <w:rPr>
          <w:rFonts w:cstheme="minorHAnsi"/>
          <w:color w:val="000000"/>
          <w:szCs w:val="24"/>
        </w:rPr>
        <w:t>areas</w:t>
      </w:r>
      <w:r w:rsidR="00C528B5">
        <w:rPr>
          <w:rFonts w:cstheme="minorHAnsi"/>
          <w:color w:val="000000"/>
          <w:szCs w:val="24"/>
        </w:rPr>
        <w:t>.</w:t>
      </w:r>
      <w:r w:rsidR="003F0156">
        <w:rPr>
          <w:rFonts w:cstheme="minorHAnsi"/>
          <w:color w:val="000000"/>
          <w:szCs w:val="24"/>
        </w:rPr>
        <w:t xml:space="preserve"> </w:t>
      </w:r>
      <w:r w:rsidR="009A6F7B">
        <w:rPr>
          <w:rFonts w:cstheme="minorHAnsi"/>
          <w:color w:val="000000"/>
          <w:szCs w:val="24"/>
        </w:rPr>
        <w:t xml:space="preserve">Already, </w:t>
      </w:r>
      <w:r w:rsidR="00F05A47" w:rsidRPr="00DB4323">
        <w:rPr>
          <w:rFonts w:cstheme="minorHAnsi"/>
          <w:color w:val="000000"/>
          <w:szCs w:val="24"/>
        </w:rPr>
        <w:t>on 24 February 2022, Inmarsat</w:t>
      </w:r>
      <w:r w:rsidR="00F232BC" w:rsidRPr="00DB4323">
        <w:rPr>
          <w:rFonts w:cstheme="minorHAnsi"/>
          <w:color w:val="000000"/>
          <w:szCs w:val="24"/>
        </w:rPr>
        <w:t xml:space="preserve"> </w:t>
      </w:r>
      <w:r w:rsidR="00F05A47" w:rsidRPr="00DB4323">
        <w:rPr>
          <w:rFonts w:cstheme="minorHAnsi"/>
          <w:color w:val="000000"/>
          <w:szCs w:val="24"/>
        </w:rPr>
        <w:t xml:space="preserve">announced that it is donating USD 1.2 million </w:t>
      </w:r>
      <w:r w:rsidR="00EA0EE6">
        <w:rPr>
          <w:rFonts w:cstheme="minorHAnsi"/>
          <w:color w:val="000000"/>
          <w:szCs w:val="24"/>
        </w:rPr>
        <w:t xml:space="preserve">worth </w:t>
      </w:r>
      <w:r w:rsidR="00F05A47" w:rsidRPr="00DB4323">
        <w:rPr>
          <w:rFonts w:cstheme="minorHAnsi"/>
          <w:color w:val="000000"/>
          <w:szCs w:val="24"/>
        </w:rPr>
        <w:t xml:space="preserve">of satellite airtime to </w:t>
      </w:r>
      <w:r w:rsidR="00C86871">
        <w:rPr>
          <w:rFonts w:cstheme="minorHAnsi"/>
          <w:color w:val="000000"/>
          <w:szCs w:val="24"/>
        </w:rPr>
        <w:t>“</w:t>
      </w:r>
      <w:r w:rsidR="00C86871" w:rsidRPr="00C31F0D">
        <w:rPr>
          <w:rFonts w:cstheme="minorHAnsi"/>
          <w:szCs w:val="24"/>
        </w:rPr>
        <w:t>Connecting people everywhere</w:t>
      </w:r>
      <w:r w:rsidR="00C86871">
        <w:rPr>
          <w:rFonts w:cstheme="minorHAnsi"/>
          <w:szCs w:val="24"/>
        </w:rPr>
        <w:t>”.</w:t>
      </w:r>
      <w:r w:rsidR="00F05A47" w:rsidRPr="00DB4323">
        <w:rPr>
          <w:rFonts w:cstheme="minorHAnsi"/>
          <w:color w:val="000000"/>
          <w:szCs w:val="24"/>
        </w:rPr>
        <w:t xml:space="preserve"> </w:t>
      </w:r>
    </w:p>
    <w:p w14:paraId="01AE6A7A" w14:textId="5ABD33A9" w:rsidR="009A6F7B" w:rsidRDefault="002D43A8" w:rsidP="00051C7F">
      <w:pPr>
        <w:pStyle w:val="Colloquy1"/>
        <w:tabs>
          <w:tab w:val="clear" w:pos="7920"/>
          <w:tab w:val="clear" w:pos="8640"/>
          <w:tab w:val="left" w:pos="720"/>
          <w:tab w:val="left" w:pos="1440"/>
        </w:tabs>
        <w:spacing w:before="120" w:after="120"/>
        <w:rPr>
          <w:rFonts w:asciiTheme="minorHAnsi" w:hAnsiTheme="minorHAnsi" w:cstheme="minorHAnsi"/>
        </w:rPr>
      </w:pPr>
      <w:r w:rsidRPr="002D43A8">
        <w:rPr>
          <w:rFonts w:asciiTheme="minorHAnsi" w:hAnsiTheme="minorHAnsi" w:cstheme="minorHAnsi"/>
        </w:rPr>
        <w:t>Another first for WTDC is th</w:t>
      </w:r>
      <w:r w:rsidRPr="00057636">
        <w:rPr>
          <w:rFonts w:asciiTheme="minorHAnsi" w:hAnsiTheme="minorHAnsi" w:cstheme="minorHAnsi"/>
        </w:rPr>
        <w:t>e</w:t>
      </w:r>
      <w:r w:rsidR="009A6F7B" w:rsidRPr="00057636">
        <w:rPr>
          <w:rFonts w:asciiTheme="minorHAnsi" w:hAnsiTheme="minorHAnsi" w:cstheme="minorHAnsi"/>
        </w:rPr>
        <w:t xml:space="preserve"> </w:t>
      </w:r>
      <w:r w:rsidR="009A6F7B" w:rsidRPr="006B10F5">
        <w:rPr>
          <w:rFonts w:asciiTheme="minorHAnsi" w:hAnsiTheme="minorHAnsi" w:cstheme="minorHAnsi"/>
          <w:b/>
          <w:bCs/>
        </w:rPr>
        <w:t>Network of Women (</w:t>
      </w:r>
      <w:proofErr w:type="spellStart"/>
      <w:r w:rsidR="009A6F7B" w:rsidRPr="006B10F5">
        <w:rPr>
          <w:rFonts w:asciiTheme="minorHAnsi" w:hAnsiTheme="minorHAnsi" w:cstheme="minorHAnsi"/>
          <w:b/>
          <w:bCs/>
        </w:rPr>
        <w:t>NoW</w:t>
      </w:r>
      <w:proofErr w:type="spellEnd"/>
      <w:r w:rsidR="009A6F7B" w:rsidRPr="006B10F5">
        <w:rPr>
          <w:rFonts w:asciiTheme="minorHAnsi" w:hAnsiTheme="minorHAnsi" w:cstheme="minorHAnsi"/>
          <w:b/>
          <w:bCs/>
        </w:rPr>
        <w:t>)</w:t>
      </w:r>
      <w:r w:rsidR="009A6F7B" w:rsidRPr="00057636">
        <w:rPr>
          <w:rFonts w:asciiTheme="minorHAnsi" w:hAnsiTheme="minorHAnsi" w:cstheme="minorHAnsi"/>
        </w:rPr>
        <w:t xml:space="preserve">, </w:t>
      </w:r>
      <w:r w:rsidRPr="00057636">
        <w:rPr>
          <w:rFonts w:asciiTheme="minorHAnsi" w:hAnsiTheme="minorHAnsi" w:cstheme="minorHAnsi"/>
        </w:rPr>
        <w:t xml:space="preserve">which </w:t>
      </w:r>
      <w:r w:rsidR="009A6F7B" w:rsidRPr="00057636">
        <w:rPr>
          <w:rFonts w:asciiTheme="minorHAnsi" w:hAnsiTheme="minorHAnsi" w:cstheme="minorHAnsi"/>
        </w:rPr>
        <w:t>was launche</w:t>
      </w:r>
      <w:r w:rsidR="009A6F7B" w:rsidRPr="002D43A8">
        <w:rPr>
          <w:rFonts w:asciiTheme="minorHAnsi" w:hAnsiTheme="minorHAnsi" w:cstheme="minorHAnsi"/>
        </w:rPr>
        <w:t xml:space="preserve">d in 2021 and has six very active regional groups. </w:t>
      </w:r>
      <w:proofErr w:type="spellStart"/>
      <w:r w:rsidR="009A6F7B" w:rsidRPr="002D43A8">
        <w:rPr>
          <w:rFonts w:asciiTheme="minorHAnsi" w:hAnsiTheme="minorHAnsi" w:cstheme="minorHAnsi"/>
        </w:rPr>
        <w:t>NoW</w:t>
      </w:r>
      <w:proofErr w:type="spellEnd"/>
      <w:r w:rsidR="009A6F7B" w:rsidRPr="002D43A8">
        <w:rPr>
          <w:rFonts w:asciiTheme="minorHAnsi" w:hAnsiTheme="minorHAnsi" w:cstheme="minorHAnsi"/>
        </w:rPr>
        <w:t xml:space="preserve"> aims to promote the active participation of women in the activities of ITU and the ICT sector in general; and to give visibility to women and empower them for bigger responsibilities in their delegations at WTDC and in future similar </w:t>
      </w:r>
      <w:r w:rsidRPr="002D43A8">
        <w:rPr>
          <w:rFonts w:asciiTheme="minorHAnsi" w:hAnsiTheme="minorHAnsi" w:cstheme="minorHAnsi"/>
        </w:rPr>
        <w:t>events.</w:t>
      </w:r>
    </w:p>
    <w:p w14:paraId="00DE9F99" w14:textId="10C14A58" w:rsidR="00E55F0A" w:rsidRPr="009656B9" w:rsidRDefault="000715DA" w:rsidP="00051C7F">
      <w:pPr>
        <w:pStyle w:val="ListParagraph"/>
        <w:keepNext/>
        <w:numPr>
          <w:ilvl w:val="1"/>
          <w:numId w:val="30"/>
        </w:numPr>
        <w:tabs>
          <w:tab w:val="clear" w:pos="1134"/>
          <w:tab w:val="clear" w:pos="1871"/>
          <w:tab w:val="clear" w:pos="2268"/>
        </w:tabs>
        <w:overflowPunct/>
        <w:autoSpaceDE/>
        <w:autoSpaceDN/>
        <w:adjustRightInd/>
        <w:spacing w:after="120"/>
        <w:contextualSpacing w:val="0"/>
        <w:textAlignment w:val="auto"/>
        <w:rPr>
          <w:rFonts w:cstheme="minorHAnsi"/>
          <w:b/>
          <w:szCs w:val="24"/>
        </w:rPr>
      </w:pPr>
      <w:r w:rsidRPr="009656B9">
        <w:rPr>
          <w:rFonts w:cstheme="minorHAnsi"/>
          <w:b/>
          <w:szCs w:val="24"/>
        </w:rPr>
        <w:t xml:space="preserve">Comments from the floor </w:t>
      </w:r>
    </w:p>
    <w:p w14:paraId="54E0F70C" w14:textId="19F073AD" w:rsidR="00FC2650" w:rsidRPr="00057636" w:rsidRDefault="00596A5D" w:rsidP="00051C7F">
      <w:pPr>
        <w:spacing w:after="120"/>
        <w:rPr>
          <w:rFonts w:cstheme="minorHAnsi"/>
          <w:bCs/>
          <w:szCs w:val="24"/>
        </w:rPr>
      </w:pPr>
      <w:r w:rsidRPr="00057636">
        <w:rPr>
          <w:rFonts w:cstheme="minorHAnsi"/>
          <w:bCs/>
          <w:szCs w:val="24"/>
          <w:lang w:eastAsia="zh-CN"/>
        </w:rPr>
        <w:t>All participants who took the floor</w:t>
      </w:r>
      <w:r w:rsidR="00FC2650" w:rsidRPr="00057636">
        <w:rPr>
          <w:rFonts w:cstheme="minorHAnsi"/>
          <w:bCs/>
          <w:szCs w:val="24"/>
          <w:lang w:eastAsia="zh-CN"/>
        </w:rPr>
        <w:t xml:space="preserve"> </w:t>
      </w:r>
      <w:r w:rsidRPr="00057636">
        <w:rPr>
          <w:rFonts w:cstheme="minorHAnsi"/>
          <w:bCs/>
          <w:szCs w:val="24"/>
          <w:lang w:eastAsia="zh-CN"/>
        </w:rPr>
        <w:t>f</w:t>
      </w:r>
      <w:r w:rsidR="004844D0" w:rsidRPr="00057636">
        <w:rPr>
          <w:rFonts w:cstheme="minorHAnsi"/>
          <w:bCs/>
          <w:szCs w:val="24"/>
          <w:lang w:eastAsia="zh-CN"/>
        </w:rPr>
        <w:t>ollowing the opening remarks and these presentations by</w:t>
      </w:r>
      <w:r w:rsidR="00A863F0" w:rsidRPr="00057636">
        <w:rPr>
          <w:rFonts w:cstheme="minorHAnsi"/>
          <w:bCs/>
          <w:szCs w:val="24"/>
          <w:lang w:eastAsia="zh-CN"/>
        </w:rPr>
        <w:t xml:space="preserve"> </w:t>
      </w:r>
      <w:r w:rsidR="00B709BE" w:rsidRPr="00057636">
        <w:rPr>
          <w:rFonts w:cstheme="minorHAnsi"/>
          <w:bCs/>
          <w:szCs w:val="24"/>
          <w:lang w:eastAsia="zh-CN"/>
        </w:rPr>
        <w:t xml:space="preserve">BDT </w:t>
      </w:r>
      <w:r w:rsidR="00FC2650" w:rsidRPr="00057636">
        <w:rPr>
          <w:rFonts w:cstheme="minorHAnsi"/>
          <w:bCs/>
          <w:szCs w:val="24"/>
          <w:lang w:eastAsia="zh-CN"/>
        </w:rPr>
        <w:t xml:space="preserve">expressed gratitude to </w:t>
      </w:r>
      <w:r w:rsidR="0041318C" w:rsidRPr="00057636">
        <w:rPr>
          <w:rFonts w:cstheme="minorHAnsi"/>
          <w:bCs/>
          <w:szCs w:val="24"/>
          <w:lang w:eastAsia="zh-CN"/>
        </w:rPr>
        <w:t xml:space="preserve">the Government of </w:t>
      </w:r>
      <w:r w:rsidR="000715DA" w:rsidRPr="00057636">
        <w:rPr>
          <w:rFonts w:cstheme="minorHAnsi"/>
          <w:bCs/>
          <w:szCs w:val="24"/>
          <w:lang w:eastAsia="zh-CN"/>
        </w:rPr>
        <w:t>Rwanda for the generous offer</w:t>
      </w:r>
      <w:r w:rsidR="004844D0" w:rsidRPr="00057636">
        <w:rPr>
          <w:rFonts w:cstheme="minorHAnsi"/>
          <w:bCs/>
          <w:szCs w:val="24"/>
          <w:lang w:eastAsia="zh-CN"/>
        </w:rPr>
        <w:t xml:space="preserve"> </w:t>
      </w:r>
      <w:r w:rsidR="004844D0" w:rsidRPr="00057636">
        <w:rPr>
          <w:rFonts w:cstheme="minorHAnsi"/>
          <w:bCs/>
          <w:szCs w:val="24"/>
        </w:rPr>
        <w:t>to host WTDC</w:t>
      </w:r>
      <w:r w:rsidR="007D66B8" w:rsidRPr="00057636">
        <w:rPr>
          <w:rFonts w:cstheme="minorHAnsi"/>
          <w:bCs/>
          <w:szCs w:val="24"/>
        </w:rPr>
        <w:t xml:space="preserve"> and said they were </w:t>
      </w:r>
      <w:r w:rsidR="007D66B8" w:rsidRPr="00057636">
        <w:rPr>
          <w:rFonts w:cs="Arial"/>
          <w:bCs/>
          <w:szCs w:val="24"/>
          <w:shd w:val="clear" w:color="auto" w:fill="FFFFFF"/>
        </w:rPr>
        <w:t>very much looking forward to the milestone moment of being</w:t>
      </w:r>
      <w:r w:rsidR="00057636" w:rsidRPr="00057636">
        <w:rPr>
          <w:rFonts w:cs="Arial"/>
          <w:bCs/>
          <w:szCs w:val="24"/>
          <w:shd w:val="clear" w:color="auto" w:fill="FFFFFF"/>
        </w:rPr>
        <w:t xml:space="preserve"> </w:t>
      </w:r>
      <w:r w:rsidR="0041318C" w:rsidRPr="00057636">
        <w:rPr>
          <w:rFonts w:cstheme="minorHAnsi"/>
          <w:bCs/>
          <w:szCs w:val="24"/>
        </w:rPr>
        <w:t>in the wonderful city of Kigali</w:t>
      </w:r>
      <w:r w:rsidR="00FC2650" w:rsidRPr="00057636">
        <w:rPr>
          <w:rFonts w:cstheme="minorHAnsi"/>
          <w:bCs/>
          <w:szCs w:val="24"/>
        </w:rPr>
        <w:t>.</w:t>
      </w:r>
      <w:r w:rsidR="00AC1988" w:rsidRPr="00057636">
        <w:rPr>
          <w:rFonts w:cstheme="minorHAnsi"/>
          <w:bCs/>
          <w:szCs w:val="24"/>
        </w:rPr>
        <w:t xml:space="preserve"> </w:t>
      </w:r>
    </w:p>
    <w:p w14:paraId="4C4B3AF5" w14:textId="10515B48" w:rsidR="007D182D" w:rsidRPr="00057636" w:rsidRDefault="008D6E84" w:rsidP="00051C7F">
      <w:pPr>
        <w:spacing w:after="120"/>
        <w:rPr>
          <w:rFonts w:cstheme="minorHAnsi"/>
          <w:bCs/>
          <w:szCs w:val="24"/>
          <w:lang w:val="en-US" w:eastAsia="zh-CN"/>
        </w:rPr>
      </w:pPr>
      <w:r w:rsidRPr="00057636">
        <w:rPr>
          <w:rFonts w:cstheme="minorHAnsi"/>
          <w:bCs/>
          <w:szCs w:val="24"/>
        </w:rPr>
        <w:t xml:space="preserve">Canada </w:t>
      </w:r>
      <w:r w:rsidR="00FC2650" w:rsidRPr="00057636">
        <w:rPr>
          <w:rFonts w:cstheme="minorHAnsi"/>
          <w:bCs/>
          <w:szCs w:val="24"/>
        </w:rPr>
        <w:t xml:space="preserve">announced that its administration would </w:t>
      </w:r>
      <w:r w:rsidR="00596A5D" w:rsidRPr="00057636">
        <w:rPr>
          <w:rFonts w:cstheme="minorHAnsi"/>
          <w:bCs/>
          <w:szCs w:val="24"/>
        </w:rPr>
        <w:t xml:space="preserve">fund </w:t>
      </w:r>
      <w:r w:rsidR="007D182D" w:rsidRPr="00057636">
        <w:rPr>
          <w:rFonts w:cstheme="minorHAnsi"/>
          <w:bCs/>
          <w:szCs w:val="24"/>
        </w:rPr>
        <w:t xml:space="preserve">12 young people </w:t>
      </w:r>
      <w:r w:rsidR="00E16FAD" w:rsidRPr="00057636">
        <w:rPr>
          <w:rFonts w:cstheme="minorHAnsi"/>
          <w:bCs/>
          <w:szCs w:val="24"/>
        </w:rPr>
        <w:t xml:space="preserve">to </w:t>
      </w:r>
      <w:r w:rsidR="007D66B8" w:rsidRPr="00057636">
        <w:rPr>
          <w:rFonts w:cstheme="minorHAnsi"/>
          <w:bCs/>
          <w:szCs w:val="24"/>
        </w:rPr>
        <w:t xml:space="preserve">participate in the Youth Summit, </w:t>
      </w:r>
      <w:r w:rsidRPr="00057636">
        <w:rPr>
          <w:rFonts w:cstheme="minorHAnsi"/>
          <w:bCs/>
          <w:szCs w:val="24"/>
        </w:rPr>
        <w:t xml:space="preserve">and </w:t>
      </w:r>
      <w:r w:rsidR="007D66B8" w:rsidRPr="00057636">
        <w:rPr>
          <w:rFonts w:cstheme="minorHAnsi"/>
          <w:bCs/>
          <w:szCs w:val="24"/>
        </w:rPr>
        <w:t xml:space="preserve">was </w:t>
      </w:r>
      <w:r w:rsidRPr="00057636">
        <w:rPr>
          <w:rFonts w:cstheme="minorHAnsi"/>
          <w:bCs/>
          <w:szCs w:val="24"/>
        </w:rPr>
        <w:t xml:space="preserve">mobilizing </w:t>
      </w:r>
      <w:r w:rsidR="007D182D" w:rsidRPr="00057636">
        <w:rPr>
          <w:rFonts w:cstheme="minorHAnsi"/>
          <w:bCs/>
          <w:szCs w:val="24"/>
        </w:rPr>
        <w:t xml:space="preserve">additional </w:t>
      </w:r>
      <w:r w:rsidR="007D66B8" w:rsidRPr="00057636">
        <w:rPr>
          <w:rFonts w:cstheme="minorHAnsi"/>
          <w:bCs/>
          <w:szCs w:val="24"/>
        </w:rPr>
        <w:t xml:space="preserve">funds </w:t>
      </w:r>
      <w:r w:rsidR="007D182D" w:rsidRPr="00057636">
        <w:rPr>
          <w:rFonts w:cstheme="minorHAnsi"/>
          <w:bCs/>
          <w:szCs w:val="24"/>
        </w:rPr>
        <w:t xml:space="preserve">to </w:t>
      </w:r>
      <w:r w:rsidR="0050315D" w:rsidRPr="00057636">
        <w:rPr>
          <w:rFonts w:cstheme="minorHAnsi"/>
          <w:bCs/>
          <w:szCs w:val="24"/>
        </w:rPr>
        <w:t>increase this number</w:t>
      </w:r>
      <w:r w:rsidRPr="00057636">
        <w:rPr>
          <w:rFonts w:cstheme="minorHAnsi"/>
          <w:bCs/>
          <w:szCs w:val="24"/>
        </w:rPr>
        <w:t>.</w:t>
      </w:r>
    </w:p>
    <w:p w14:paraId="3FB19A29" w14:textId="28503B83" w:rsidR="002D2138" w:rsidRPr="00057636" w:rsidRDefault="000715DA" w:rsidP="00051C7F">
      <w:pPr>
        <w:spacing w:after="120"/>
        <w:rPr>
          <w:rFonts w:cstheme="minorHAnsi"/>
          <w:bCs/>
          <w:szCs w:val="24"/>
        </w:rPr>
      </w:pPr>
      <w:r w:rsidRPr="00057636">
        <w:rPr>
          <w:rFonts w:cstheme="minorHAnsi"/>
          <w:bCs/>
          <w:szCs w:val="24"/>
          <w:lang w:eastAsia="zh-CN"/>
        </w:rPr>
        <w:t>Kuwait</w:t>
      </w:r>
      <w:r w:rsidR="00FB01C9" w:rsidRPr="00057636">
        <w:rPr>
          <w:rFonts w:cstheme="minorHAnsi"/>
          <w:bCs/>
          <w:szCs w:val="24"/>
          <w:lang w:eastAsia="zh-CN"/>
        </w:rPr>
        <w:t xml:space="preserve"> thanked </w:t>
      </w:r>
      <w:r w:rsidR="00181CDC" w:rsidRPr="00057636">
        <w:rPr>
          <w:rFonts w:cstheme="minorHAnsi"/>
          <w:bCs/>
          <w:szCs w:val="24"/>
        </w:rPr>
        <w:t xml:space="preserve">Rwanda and the Minister for </w:t>
      </w:r>
      <w:r w:rsidR="00FB01C9" w:rsidRPr="00057636">
        <w:rPr>
          <w:rFonts w:cstheme="minorHAnsi"/>
          <w:bCs/>
          <w:szCs w:val="24"/>
        </w:rPr>
        <w:t>the effor</w:t>
      </w:r>
      <w:r w:rsidR="008030C2" w:rsidRPr="00057636">
        <w:rPr>
          <w:rFonts w:cstheme="minorHAnsi"/>
          <w:bCs/>
          <w:szCs w:val="24"/>
        </w:rPr>
        <w:t>t</w:t>
      </w:r>
      <w:r w:rsidR="00FB01C9" w:rsidRPr="00057636">
        <w:rPr>
          <w:rFonts w:cstheme="minorHAnsi"/>
          <w:bCs/>
          <w:szCs w:val="24"/>
        </w:rPr>
        <w:t xml:space="preserve">s made </w:t>
      </w:r>
      <w:r w:rsidR="00181CDC" w:rsidRPr="00057636">
        <w:rPr>
          <w:rFonts w:cstheme="minorHAnsi"/>
          <w:bCs/>
          <w:szCs w:val="24"/>
        </w:rPr>
        <w:t>to advance development and partnership in ITU</w:t>
      </w:r>
      <w:r w:rsidR="00E16FAD" w:rsidRPr="00057636">
        <w:rPr>
          <w:rFonts w:cstheme="minorHAnsi"/>
          <w:bCs/>
          <w:szCs w:val="24"/>
        </w:rPr>
        <w:t>,</w:t>
      </w:r>
      <w:r w:rsidR="008D6E84" w:rsidRPr="00057636">
        <w:rPr>
          <w:rFonts w:cstheme="minorHAnsi"/>
          <w:bCs/>
          <w:szCs w:val="24"/>
        </w:rPr>
        <w:t xml:space="preserve"> </w:t>
      </w:r>
      <w:r w:rsidR="00AF2949" w:rsidRPr="00057636">
        <w:rPr>
          <w:rFonts w:cstheme="minorHAnsi"/>
          <w:bCs/>
          <w:szCs w:val="24"/>
        </w:rPr>
        <w:t xml:space="preserve">and asked </w:t>
      </w:r>
      <w:r w:rsidR="00FB01C9" w:rsidRPr="00057636">
        <w:rPr>
          <w:rFonts w:cstheme="minorHAnsi"/>
          <w:bCs/>
          <w:szCs w:val="24"/>
        </w:rPr>
        <w:t xml:space="preserve">whether Member State administrations would be given </w:t>
      </w:r>
      <w:r w:rsidR="007D66B8" w:rsidRPr="00057636">
        <w:rPr>
          <w:rFonts w:cstheme="minorHAnsi"/>
          <w:bCs/>
          <w:szCs w:val="24"/>
        </w:rPr>
        <w:t xml:space="preserve">the </w:t>
      </w:r>
      <w:r w:rsidR="008D6E84" w:rsidRPr="00057636">
        <w:rPr>
          <w:rFonts w:cstheme="minorHAnsi"/>
          <w:bCs/>
          <w:szCs w:val="24"/>
        </w:rPr>
        <w:t xml:space="preserve">official invitation </w:t>
      </w:r>
      <w:r w:rsidR="00AF2949" w:rsidRPr="00057636">
        <w:rPr>
          <w:rFonts w:cstheme="minorHAnsi"/>
          <w:bCs/>
          <w:szCs w:val="24"/>
        </w:rPr>
        <w:t xml:space="preserve">to </w:t>
      </w:r>
      <w:r w:rsidR="00E16FAD" w:rsidRPr="00057636">
        <w:rPr>
          <w:rFonts w:cstheme="minorHAnsi"/>
          <w:bCs/>
          <w:szCs w:val="24"/>
        </w:rPr>
        <w:t xml:space="preserve">circulate </w:t>
      </w:r>
      <w:r w:rsidR="00181CDC" w:rsidRPr="00057636">
        <w:rPr>
          <w:rFonts w:cstheme="minorHAnsi"/>
          <w:bCs/>
          <w:szCs w:val="24"/>
        </w:rPr>
        <w:t xml:space="preserve">to </w:t>
      </w:r>
      <w:r w:rsidR="00AF2949" w:rsidRPr="00057636">
        <w:rPr>
          <w:rFonts w:cstheme="minorHAnsi"/>
          <w:bCs/>
          <w:szCs w:val="24"/>
        </w:rPr>
        <w:t xml:space="preserve">interested </w:t>
      </w:r>
      <w:r w:rsidR="008D6E84" w:rsidRPr="00057636">
        <w:rPr>
          <w:rFonts w:cstheme="minorHAnsi"/>
          <w:bCs/>
          <w:szCs w:val="24"/>
        </w:rPr>
        <w:t>universities and academic institutions</w:t>
      </w:r>
      <w:r w:rsidR="0050315D" w:rsidRPr="00057636">
        <w:rPr>
          <w:rFonts w:cstheme="minorHAnsi"/>
          <w:bCs/>
          <w:szCs w:val="24"/>
        </w:rPr>
        <w:t>.</w:t>
      </w:r>
      <w:r w:rsidR="00FB01C9" w:rsidRPr="00057636">
        <w:rPr>
          <w:rFonts w:cstheme="minorHAnsi"/>
          <w:bCs/>
          <w:szCs w:val="24"/>
        </w:rPr>
        <w:t xml:space="preserve"> </w:t>
      </w:r>
      <w:r w:rsidR="008030C2" w:rsidRPr="00057636">
        <w:rPr>
          <w:rFonts w:cstheme="minorHAnsi"/>
          <w:bCs/>
          <w:szCs w:val="24"/>
        </w:rPr>
        <w:t>The Minister responded in</w:t>
      </w:r>
      <w:r w:rsidR="00A863F0" w:rsidRPr="00057636">
        <w:rPr>
          <w:rFonts w:cstheme="minorHAnsi"/>
          <w:bCs/>
          <w:szCs w:val="24"/>
        </w:rPr>
        <w:t xml:space="preserve"> </w:t>
      </w:r>
      <w:r w:rsidR="008030C2" w:rsidRPr="00057636">
        <w:rPr>
          <w:rFonts w:cstheme="minorHAnsi"/>
          <w:bCs/>
          <w:szCs w:val="24"/>
        </w:rPr>
        <w:t>the affirmative.</w:t>
      </w:r>
    </w:p>
    <w:p w14:paraId="7A553EC2" w14:textId="7A11CED1" w:rsidR="002D2138" w:rsidRPr="003044D0" w:rsidRDefault="008D6E84" w:rsidP="003044D0">
      <w:pPr>
        <w:spacing w:after="120"/>
        <w:rPr>
          <w:rFonts w:cstheme="minorHAnsi"/>
          <w:bCs/>
          <w:szCs w:val="24"/>
          <w:lang w:eastAsia="zh-CN"/>
        </w:rPr>
      </w:pPr>
      <w:r w:rsidRPr="00057636">
        <w:rPr>
          <w:rFonts w:cstheme="minorHAnsi"/>
          <w:bCs/>
          <w:szCs w:val="24"/>
        </w:rPr>
        <w:t xml:space="preserve">The </w:t>
      </w:r>
      <w:r w:rsidR="00635B41" w:rsidRPr="00057636">
        <w:rPr>
          <w:rFonts w:cstheme="minorHAnsi"/>
          <w:bCs/>
          <w:szCs w:val="24"/>
          <w:lang w:eastAsia="zh-CN"/>
        </w:rPr>
        <w:t xml:space="preserve">Russian </w:t>
      </w:r>
      <w:r w:rsidR="00B146DE" w:rsidRPr="00057636">
        <w:rPr>
          <w:rFonts w:cstheme="minorHAnsi"/>
          <w:bCs/>
          <w:szCs w:val="24"/>
          <w:lang w:eastAsia="zh-CN"/>
        </w:rPr>
        <w:t>Federation</w:t>
      </w:r>
      <w:r w:rsidRPr="00057636">
        <w:rPr>
          <w:rFonts w:cstheme="minorHAnsi"/>
          <w:bCs/>
          <w:szCs w:val="24"/>
          <w:lang w:eastAsia="zh-CN"/>
        </w:rPr>
        <w:t xml:space="preserve"> </w:t>
      </w:r>
      <w:r w:rsidR="00FB01C9" w:rsidRPr="00057636">
        <w:rPr>
          <w:rFonts w:cstheme="minorHAnsi"/>
          <w:bCs/>
          <w:szCs w:val="24"/>
          <w:lang w:eastAsia="zh-CN"/>
        </w:rPr>
        <w:t xml:space="preserve">thanked the Government </w:t>
      </w:r>
      <w:r w:rsidR="00860CD1" w:rsidRPr="00057636">
        <w:rPr>
          <w:rFonts w:cstheme="minorHAnsi"/>
          <w:bCs/>
          <w:szCs w:val="24"/>
          <w:lang w:eastAsia="zh-CN"/>
        </w:rPr>
        <w:t xml:space="preserve">of Rwanda </w:t>
      </w:r>
      <w:r w:rsidR="00FB01C9" w:rsidRPr="00057636">
        <w:rPr>
          <w:rFonts w:cstheme="minorHAnsi"/>
          <w:bCs/>
          <w:szCs w:val="24"/>
          <w:lang w:eastAsia="zh-CN"/>
        </w:rPr>
        <w:t xml:space="preserve">for </w:t>
      </w:r>
      <w:r w:rsidR="00266539" w:rsidRPr="00057636">
        <w:rPr>
          <w:rFonts w:cstheme="minorHAnsi"/>
          <w:bCs/>
          <w:szCs w:val="24"/>
          <w:lang w:eastAsia="zh-CN"/>
        </w:rPr>
        <w:t xml:space="preserve">extending the </w:t>
      </w:r>
      <w:r w:rsidR="00860CD1" w:rsidRPr="00057636">
        <w:rPr>
          <w:rFonts w:cstheme="minorHAnsi"/>
          <w:bCs/>
          <w:szCs w:val="24"/>
          <w:lang w:eastAsia="zh-CN"/>
        </w:rPr>
        <w:t xml:space="preserve">conference </w:t>
      </w:r>
      <w:r w:rsidR="00266539" w:rsidRPr="00057636">
        <w:rPr>
          <w:rFonts w:cstheme="minorHAnsi"/>
          <w:bCs/>
          <w:szCs w:val="24"/>
          <w:lang w:eastAsia="zh-CN"/>
        </w:rPr>
        <w:t>duratio</w:t>
      </w:r>
      <w:r w:rsidR="00860CD1" w:rsidRPr="00057636">
        <w:rPr>
          <w:rFonts w:cstheme="minorHAnsi"/>
          <w:bCs/>
          <w:szCs w:val="24"/>
          <w:lang w:eastAsia="zh-CN"/>
        </w:rPr>
        <w:t>n</w:t>
      </w:r>
      <w:r w:rsidR="00266539" w:rsidRPr="00057636">
        <w:rPr>
          <w:rFonts w:cstheme="minorHAnsi"/>
          <w:bCs/>
          <w:szCs w:val="24"/>
          <w:lang w:eastAsia="zh-CN"/>
        </w:rPr>
        <w:t xml:space="preserve"> by an extra day </w:t>
      </w:r>
      <w:r w:rsidR="00FB01C9" w:rsidRPr="00057636">
        <w:rPr>
          <w:rFonts w:cstheme="minorHAnsi"/>
          <w:bCs/>
          <w:szCs w:val="24"/>
          <w:lang w:eastAsia="zh-CN"/>
        </w:rPr>
        <w:t xml:space="preserve">and </w:t>
      </w:r>
      <w:r w:rsidR="007D66B8" w:rsidRPr="00057636">
        <w:rPr>
          <w:rFonts w:cstheme="minorHAnsi"/>
          <w:bCs/>
          <w:szCs w:val="24"/>
          <w:lang w:eastAsia="zh-CN"/>
        </w:rPr>
        <w:t xml:space="preserve">stressed </w:t>
      </w:r>
      <w:r w:rsidR="00A42DE2" w:rsidRPr="00057636">
        <w:rPr>
          <w:rFonts w:cstheme="minorHAnsi"/>
          <w:bCs/>
          <w:szCs w:val="24"/>
        </w:rPr>
        <w:t xml:space="preserve">that </w:t>
      </w:r>
      <w:r w:rsidR="007D66B8" w:rsidRPr="00057636">
        <w:rPr>
          <w:rFonts w:cstheme="minorHAnsi"/>
          <w:bCs/>
          <w:szCs w:val="24"/>
        </w:rPr>
        <w:t xml:space="preserve">the final </w:t>
      </w:r>
      <w:r w:rsidR="00860CD1" w:rsidRPr="00057636">
        <w:rPr>
          <w:rFonts w:cstheme="minorHAnsi"/>
          <w:bCs/>
          <w:szCs w:val="24"/>
        </w:rPr>
        <w:t xml:space="preserve">conference </w:t>
      </w:r>
      <w:r w:rsidR="00A42DE2" w:rsidRPr="00057636">
        <w:rPr>
          <w:rFonts w:cstheme="minorHAnsi"/>
          <w:bCs/>
          <w:szCs w:val="24"/>
        </w:rPr>
        <w:t>programme</w:t>
      </w:r>
      <w:r w:rsidR="00266539" w:rsidRPr="00057636">
        <w:rPr>
          <w:rFonts w:cstheme="minorHAnsi"/>
          <w:bCs/>
          <w:szCs w:val="24"/>
        </w:rPr>
        <w:t xml:space="preserve"> should place the necessary emphasis on the core </w:t>
      </w:r>
      <w:r w:rsidR="00D64AF0" w:rsidRPr="00057636">
        <w:rPr>
          <w:rFonts w:cstheme="minorHAnsi"/>
          <w:bCs/>
          <w:szCs w:val="24"/>
        </w:rPr>
        <w:t>objective</w:t>
      </w:r>
      <w:r w:rsidR="0050315D" w:rsidRPr="00057636">
        <w:rPr>
          <w:rFonts w:cstheme="minorHAnsi"/>
          <w:bCs/>
          <w:szCs w:val="24"/>
        </w:rPr>
        <w:t xml:space="preserve"> of </w:t>
      </w:r>
      <w:r w:rsidR="00860CD1" w:rsidRPr="00057636">
        <w:rPr>
          <w:rFonts w:cstheme="minorHAnsi"/>
          <w:bCs/>
          <w:szCs w:val="24"/>
        </w:rPr>
        <w:t>WTDC</w:t>
      </w:r>
      <w:r w:rsidR="0050315D" w:rsidRPr="00057636">
        <w:rPr>
          <w:rFonts w:cstheme="minorHAnsi"/>
          <w:bCs/>
          <w:szCs w:val="24"/>
        </w:rPr>
        <w:t>,</w:t>
      </w:r>
      <w:r w:rsidR="00A42DE2" w:rsidRPr="00057636">
        <w:rPr>
          <w:rFonts w:cstheme="minorHAnsi"/>
          <w:bCs/>
          <w:szCs w:val="24"/>
        </w:rPr>
        <w:t xml:space="preserve"> which </w:t>
      </w:r>
      <w:r w:rsidR="00D64AF0" w:rsidRPr="00057636">
        <w:rPr>
          <w:rFonts w:cstheme="minorHAnsi"/>
          <w:bCs/>
          <w:szCs w:val="24"/>
        </w:rPr>
        <w:t xml:space="preserve">is </w:t>
      </w:r>
      <w:r w:rsidR="00A42DE2" w:rsidRPr="00057636">
        <w:rPr>
          <w:rFonts w:cstheme="minorHAnsi"/>
          <w:bCs/>
          <w:szCs w:val="24"/>
        </w:rPr>
        <w:t xml:space="preserve">to </w:t>
      </w:r>
      <w:r w:rsidR="00266539" w:rsidRPr="00057636">
        <w:rPr>
          <w:rFonts w:cstheme="minorHAnsi"/>
          <w:bCs/>
          <w:szCs w:val="24"/>
        </w:rPr>
        <w:t xml:space="preserve">examine </w:t>
      </w:r>
      <w:r w:rsidR="00A42DE2" w:rsidRPr="00057636">
        <w:rPr>
          <w:rFonts w:cstheme="minorHAnsi"/>
          <w:bCs/>
          <w:szCs w:val="24"/>
        </w:rPr>
        <w:t xml:space="preserve">the main documents such as </w:t>
      </w:r>
      <w:r w:rsidR="00D64AF0" w:rsidRPr="00057636">
        <w:rPr>
          <w:rFonts w:cstheme="minorHAnsi"/>
          <w:bCs/>
          <w:szCs w:val="24"/>
        </w:rPr>
        <w:t xml:space="preserve">resolutions and </w:t>
      </w:r>
      <w:r w:rsidR="006135FF" w:rsidRPr="00057636">
        <w:rPr>
          <w:rFonts w:cstheme="minorHAnsi"/>
          <w:bCs/>
          <w:szCs w:val="24"/>
        </w:rPr>
        <w:t xml:space="preserve">Recommendations, </w:t>
      </w:r>
      <w:r w:rsidR="00D64AF0" w:rsidRPr="00057636">
        <w:rPr>
          <w:rFonts w:cstheme="minorHAnsi"/>
          <w:bCs/>
          <w:szCs w:val="24"/>
        </w:rPr>
        <w:t>the Action Plan and s</w:t>
      </w:r>
      <w:r w:rsidR="00A42DE2" w:rsidRPr="00057636">
        <w:rPr>
          <w:rFonts w:cstheme="minorHAnsi"/>
          <w:bCs/>
          <w:szCs w:val="24"/>
        </w:rPr>
        <w:t xml:space="preserve">tudy </w:t>
      </w:r>
      <w:r w:rsidR="00D64AF0" w:rsidRPr="00057636">
        <w:rPr>
          <w:rFonts w:cstheme="minorHAnsi"/>
          <w:bCs/>
          <w:szCs w:val="24"/>
        </w:rPr>
        <w:t xml:space="preserve">group </w:t>
      </w:r>
      <w:r w:rsidR="00266539" w:rsidRPr="00057636">
        <w:rPr>
          <w:rFonts w:cstheme="minorHAnsi"/>
          <w:bCs/>
          <w:szCs w:val="24"/>
        </w:rPr>
        <w:t>matters</w:t>
      </w:r>
      <w:r w:rsidR="00D64AF0" w:rsidRPr="00057636">
        <w:rPr>
          <w:rFonts w:cstheme="minorHAnsi"/>
          <w:bCs/>
          <w:szCs w:val="24"/>
        </w:rPr>
        <w:t xml:space="preserve">. In </w:t>
      </w:r>
      <w:r w:rsidR="002D2138" w:rsidRPr="00057636">
        <w:rPr>
          <w:rFonts w:cstheme="minorHAnsi"/>
          <w:bCs/>
          <w:szCs w:val="24"/>
        </w:rPr>
        <w:t>so doing</w:t>
      </w:r>
      <w:r w:rsidR="00C965F4" w:rsidRPr="00057636">
        <w:rPr>
          <w:rFonts w:cstheme="minorHAnsi"/>
          <w:bCs/>
          <w:szCs w:val="24"/>
        </w:rPr>
        <w:t>,</w:t>
      </w:r>
      <w:r w:rsidR="002D2138" w:rsidRPr="00057636">
        <w:rPr>
          <w:rFonts w:cstheme="minorHAnsi"/>
          <w:bCs/>
          <w:szCs w:val="24"/>
        </w:rPr>
        <w:t xml:space="preserve"> these new</w:t>
      </w:r>
      <w:r w:rsidR="00C965F4" w:rsidRPr="00057636">
        <w:rPr>
          <w:rFonts w:cstheme="minorHAnsi"/>
          <w:bCs/>
          <w:szCs w:val="24"/>
        </w:rPr>
        <w:t>,</w:t>
      </w:r>
      <w:r w:rsidR="002D2138" w:rsidRPr="00057636">
        <w:rPr>
          <w:rFonts w:cstheme="minorHAnsi"/>
          <w:bCs/>
          <w:szCs w:val="24"/>
        </w:rPr>
        <w:t xml:space="preserve"> </w:t>
      </w:r>
      <w:r w:rsidR="00A42DE2" w:rsidRPr="00057636">
        <w:rPr>
          <w:rFonts w:cstheme="minorHAnsi"/>
          <w:bCs/>
          <w:szCs w:val="24"/>
        </w:rPr>
        <w:t>clearly important events will not impinge on the substantive part of the conference.</w:t>
      </w:r>
      <w:r w:rsidR="00F232BC" w:rsidRPr="00057636">
        <w:rPr>
          <w:rFonts w:cstheme="minorHAnsi"/>
          <w:bCs/>
          <w:szCs w:val="24"/>
        </w:rPr>
        <w:t xml:space="preserve"> </w:t>
      </w:r>
      <w:r w:rsidR="002D2138" w:rsidRPr="00057636">
        <w:rPr>
          <w:rFonts w:cstheme="minorHAnsi"/>
          <w:bCs/>
        </w:rPr>
        <w:t>The Chairman responded that</w:t>
      </w:r>
      <w:r w:rsidR="002A0DDF" w:rsidRPr="00057636">
        <w:rPr>
          <w:rFonts w:cstheme="minorHAnsi"/>
          <w:bCs/>
        </w:rPr>
        <w:t xml:space="preserve"> </w:t>
      </w:r>
      <w:r w:rsidR="002D2138" w:rsidRPr="00057636">
        <w:rPr>
          <w:rFonts w:cstheme="minorHAnsi"/>
          <w:bCs/>
        </w:rPr>
        <w:t xml:space="preserve">every effort </w:t>
      </w:r>
      <w:r w:rsidR="00282161" w:rsidRPr="00057636">
        <w:rPr>
          <w:rFonts w:cstheme="minorHAnsi"/>
          <w:bCs/>
        </w:rPr>
        <w:t xml:space="preserve">would </w:t>
      </w:r>
      <w:r w:rsidR="002D2138" w:rsidRPr="00057636">
        <w:rPr>
          <w:rFonts w:cstheme="minorHAnsi"/>
          <w:bCs/>
        </w:rPr>
        <w:t>be made to find ways of engaging with Member States</w:t>
      </w:r>
      <w:r w:rsidR="00850188" w:rsidRPr="00057636">
        <w:rPr>
          <w:rFonts w:cstheme="minorHAnsi"/>
          <w:bCs/>
        </w:rPr>
        <w:t xml:space="preserve"> </w:t>
      </w:r>
      <w:r w:rsidR="00EA375D" w:rsidRPr="00057636">
        <w:rPr>
          <w:rFonts w:cstheme="minorHAnsi"/>
          <w:bCs/>
        </w:rPr>
        <w:t xml:space="preserve">and Sector Members </w:t>
      </w:r>
      <w:r w:rsidR="002D2138" w:rsidRPr="00057636">
        <w:rPr>
          <w:rFonts w:cstheme="minorHAnsi"/>
          <w:bCs/>
        </w:rPr>
        <w:t xml:space="preserve">to get their </w:t>
      </w:r>
      <w:r w:rsidR="00CF3696" w:rsidRPr="00057636">
        <w:rPr>
          <w:rFonts w:cstheme="minorHAnsi"/>
          <w:bCs/>
        </w:rPr>
        <w:t xml:space="preserve">feedback and </w:t>
      </w:r>
      <w:r w:rsidR="002D2138" w:rsidRPr="00057636">
        <w:rPr>
          <w:rFonts w:cstheme="minorHAnsi"/>
          <w:bCs/>
        </w:rPr>
        <w:t xml:space="preserve">input </w:t>
      </w:r>
      <w:r w:rsidR="00CF3696" w:rsidRPr="00057636">
        <w:rPr>
          <w:rFonts w:cstheme="minorHAnsi"/>
          <w:bCs/>
        </w:rPr>
        <w:t xml:space="preserve">in </w:t>
      </w:r>
      <w:r w:rsidR="00510950" w:rsidRPr="00057636">
        <w:rPr>
          <w:rFonts w:cstheme="minorHAnsi"/>
          <w:bCs/>
        </w:rPr>
        <w:t>the</w:t>
      </w:r>
      <w:r w:rsidR="009C63F1">
        <w:rPr>
          <w:rFonts w:cstheme="minorHAnsi"/>
          <w:bCs/>
        </w:rPr>
        <w:t>se</w:t>
      </w:r>
      <w:r w:rsidR="00510950" w:rsidRPr="00057636">
        <w:rPr>
          <w:rFonts w:cstheme="minorHAnsi"/>
          <w:bCs/>
        </w:rPr>
        <w:t xml:space="preserve"> </w:t>
      </w:r>
      <w:r w:rsidR="009C63F1">
        <w:rPr>
          <w:rFonts w:cstheme="minorHAnsi"/>
          <w:bCs/>
        </w:rPr>
        <w:t xml:space="preserve">key </w:t>
      </w:r>
      <w:r w:rsidR="00510950" w:rsidRPr="00057636">
        <w:rPr>
          <w:rFonts w:cstheme="minorHAnsi"/>
          <w:bCs/>
        </w:rPr>
        <w:t xml:space="preserve">areas of discussion </w:t>
      </w:r>
      <w:r w:rsidR="00860CD1" w:rsidRPr="00057636">
        <w:rPr>
          <w:rFonts w:cstheme="minorHAnsi"/>
          <w:bCs/>
        </w:rPr>
        <w:t>beforehand</w:t>
      </w:r>
      <w:r w:rsidR="00850188" w:rsidRPr="00057636">
        <w:rPr>
          <w:rFonts w:cstheme="minorHAnsi"/>
          <w:bCs/>
        </w:rPr>
        <w:t>.</w:t>
      </w:r>
      <w:r w:rsidR="00CF3696" w:rsidRPr="00057636">
        <w:rPr>
          <w:rFonts w:cstheme="minorHAnsi"/>
          <w:bCs/>
        </w:rPr>
        <w:t xml:space="preserve"> </w:t>
      </w:r>
    </w:p>
    <w:p w14:paraId="793135CC" w14:textId="6F98E91A" w:rsidR="00EC3875" w:rsidRPr="00DD1308" w:rsidRDefault="006B10F5" w:rsidP="00051C7F">
      <w:pPr>
        <w:spacing w:after="120"/>
        <w:rPr>
          <w:rFonts w:cstheme="minorHAnsi"/>
          <w:szCs w:val="24"/>
        </w:rPr>
      </w:pPr>
      <w:r>
        <w:rPr>
          <w:rFonts w:cstheme="minorHAnsi"/>
          <w:bCs/>
          <w:szCs w:val="24"/>
          <w:lang w:eastAsia="zh-CN"/>
        </w:rPr>
        <w:t xml:space="preserve">ATU </w:t>
      </w:r>
      <w:r w:rsidR="00B146DE" w:rsidRPr="00057636">
        <w:rPr>
          <w:rFonts w:cstheme="minorHAnsi"/>
          <w:bCs/>
          <w:szCs w:val="24"/>
          <w:lang w:eastAsia="zh-CN"/>
        </w:rPr>
        <w:t xml:space="preserve">thanked Rwanda for </w:t>
      </w:r>
      <w:r w:rsidR="00861E05" w:rsidRPr="00057636">
        <w:rPr>
          <w:rFonts w:cstheme="minorHAnsi"/>
          <w:bCs/>
          <w:szCs w:val="24"/>
          <w:lang w:eastAsia="zh-CN"/>
        </w:rPr>
        <w:t>“</w:t>
      </w:r>
      <w:r w:rsidR="00B146DE" w:rsidRPr="00057636">
        <w:rPr>
          <w:rFonts w:cstheme="minorHAnsi"/>
          <w:bCs/>
          <w:szCs w:val="24"/>
          <w:lang w:eastAsia="zh-CN"/>
        </w:rPr>
        <w:t>being</w:t>
      </w:r>
      <w:r w:rsidR="00B146DE" w:rsidRPr="00DD1308">
        <w:rPr>
          <w:rFonts w:cstheme="minorHAnsi"/>
          <w:szCs w:val="24"/>
          <w:lang w:eastAsia="zh-CN"/>
        </w:rPr>
        <w:t xml:space="preserve"> </w:t>
      </w:r>
      <w:proofErr w:type="spellStart"/>
      <w:r w:rsidR="00B146DE" w:rsidRPr="00DD1308">
        <w:rPr>
          <w:rFonts w:cstheme="minorHAnsi"/>
          <w:szCs w:val="24"/>
          <w:lang w:eastAsia="zh-CN"/>
        </w:rPr>
        <w:t>avalaible</w:t>
      </w:r>
      <w:proofErr w:type="spellEnd"/>
      <w:r w:rsidR="00B146DE" w:rsidRPr="00DD1308">
        <w:rPr>
          <w:rFonts w:cstheme="minorHAnsi"/>
          <w:szCs w:val="24"/>
          <w:lang w:eastAsia="zh-CN"/>
        </w:rPr>
        <w:t xml:space="preserve"> for Africa</w:t>
      </w:r>
      <w:r w:rsidR="00861E05" w:rsidRPr="00DD1308">
        <w:rPr>
          <w:rFonts w:cstheme="minorHAnsi"/>
          <w:szCs w:val="24"/>
          <w:lang w:eastAsia="zh-CN"/>
        </w:rPr>
        <w:t xml:space="preserve">”; </w:t>
      </w:r>
      <w:r w:rsidR="00F8755D" w:rsidRPr="00DD1308">
        <w:rPr>
          <w:rFonts w:cstheme="minorHAnsi"/>
          <w:szCs w:val="24"/>
          <w:lang w:eastAsia="zh-CN"/>
        </w:rPr>
        <w:t xml:space="preserve">expressed gratitude to </w:t>
      </w:r>
      <w:r w:rsidR="004B15F8" w:rsidRPr="00DD1308">
        <w:rPr>
          <w:rFonts w:cstheme="minorHAnsi"/>
          <w:szCs w:val="24"/>
        </w:rPr>
        <w:t>Member States</w:t>
      </w:r>
      <w:r w:rsidR="00861E05" w:rsidRPr="00DD1308">
        <w:rPr>
          <w:rFonts w:cstheme="minorHAnsi"/>
          <w:szCs w:val="24"/>
        </w:rPr>
        <w:t xml:space="preserve"> </w:t>
      </w:r>
      <w:r w:rsidR="00C965F4">
        <w:rPr>
          <w:rFonts w:cstheme="minorHAnsi"/>
          <w:szCs w:val="24"/>
        </w:rPr>
        <w:t xml:space="preserve">of the Council </w:t>
      </w:r>
      <w:r w:rsidR="00CC68D7" w:rsidRPr="00DD1308">
        <w:rPr>
          <w:rFonts w:cstheme="minorHAnsi"/>
          <w:szCs w:val="24"/>
        </w:rPr>
        <w:t>and</w:t>
      </w:r>
      <w:r w:rsidR="00BB76C4" w:rsidRPr="00DD1308">
        <w:rPr>
          <w:rFonts w:cstheme="minorHAnsi"/>
          <w:szCs w:val="24"/>
        </w:rPr>
        <w:t xml:space="preserve"> </w:t>
      </w:r>
      <w:r w:rsidR="009A6F7B">
        <w:rPr>
          <w:rFonts w:cstheme="minorHAnsi"/>
          <w:szCs w:val="24"/>
        </w:rPr>
        <w:t xml:space="preserve">to </w:t>
      </w:r>
      <w:r w:rsidR="00BB76C4" w:rsidRPr="00DD1308">
        <w:rPr>
          <w:rFonts w:cstheme="minorHAnsi"/>
          <w:szCs w:val="24"/>
        </w:rPr>
        <w:t xml:space="preserve">all the Member States for </w:t>
      </w:r>
      <w:r w:rsidR="00F70060">
        <w:rPr>
          <w:rFonts w:cstheme="minorHAnsi"/>
          <w:szCs w:val="24"/>
        </w:rPr>
        <w:t xml:space="preserve">supporting </w:t>
      </w:r>
      <w:r w:rsidR="00EC3875" w:rsidRPr="00DD1308">
        <w:rPr>
          <w:rFonts w:cstheme="minorHAnsi"/>
          <w:szCs w:val="24"/>
        </w:rPr>
        <w:t xml:space="preserve">Rwanda's </w:t>
      </w:r>
      <w:r w:rsidR="00BB76C4" w:rsidRPr="00DD1308">
        <w:rPr>
          <w:rFonts w:cstheme="minorHAnsi"/>
          <w:szCs w:val="24"/>
        </w:rPr>
        <w:t>kind offer</w:t>
      </w:r>
      <w:r w:rsidR="00860CD1">
        <w:rPr>
          <w:rFonts w:cstheme="minorHAnsi"/>
          <w:szCs w:val="24"/>
        </w:rPr>
        <w:t xml:space="preserve">. </w:t>
      </w:r>
      <w:r w:rsidR="00F70060">
        <w:rPr>
          <w:rFonts w:cstheme="minorHAnsi"/>
          <w:szCs w:val="24"/>
        </w:rPr>
        <w:t>ATU said</w:t>
      </w:r>
      <w:r>
        <w:rPr>
          <w:rFonts w:cstheme="minorHAnsi"/>
          <w:szCs w:val="24"/>
        </w:rPr>
        <w:t xml:space="preserve"> it </w:t>
      </w:r>
      <w:r w:rsidR="00F70060">
        <w:rPr>
          <w:rFonts w:cstheme="minorHAnsi"/>
          <w:szCs w:val="24"/>
        </w:rPr>
        <w:t>is</w:t>
      </w:r>
      <w:r w:rsidR="00860CD1">
        <w:rPr>
          <w:rFonts w:cstheme="minorHAnsi"/>
          <w:szCs w:val="24"/>
        </w:rPr>
        <w:t xml:space="preserve"> </w:t>
      </w:r>
      <w:r w:rsidR="00E93432" w:rsidRPr="00DD1308">
        <w:rPr>
          <w:rFonts w:cstheme="minorHAnsi"/>
          <w:szCs w:val="24"/>
        </w:rPr>
        <w:t xml:space="preserve">committed </w:t>
      </w:r>
      <w:r w:rsidR="00EC3875" w:rsidRPr="00DD1308">
        <w:rPr>
          <w:rFonts w:cstheme="minorHAnsi"/>
          <w:szCs w:val="24"/>
        </w:rPr>
        <w:t>to work</w:t>
      </w:r>
      <w:r w:rsidR="00E93432" w:rsidRPr="00DD1308">
        <w:rPr>
          <w:rFonts w:cstheme="minorHAnsi"/>
          <w:szCs w:val="24"/>
        </w:rPr>
        <w:t xml:space="preserve">ing </w:t>
      </w:r>
      <w:r w:rsidR="00EC3875" w:rsidRPr="00DD1308">
        <w:rPr>
          <w:rFonts w:cstheme="minorHAnsi"/>
          <w:szCs w:val="24"/>
        </w:rPr>
        <w:t xml:space="preserve">with BDT and with </w:t>
      </w:r>
      <w:r w:rsidR="00BB0903" w:rsidRPr="00DD1308">
        <w:rPr>
          <w:rFonts w:cstheme="minorHAnsi"/>
          <w:szCs w:val="24"/>
        </w:rPr>
        <w:t>the</w:t>
      </w:r>
      <w:r w:rsidR="00F232BC" w:rsidRPr="00DD1308">
        <w:rPr>
          <w:rFonts w:cstheme="minorHAnsi"/>
          <w:szCs w:val="24"/>
        </w:rPr>
        <w:t xml:space="preserve"> </w:t>
      </w:r>
      <w:r w:rsidR="00EC3875" w:rsidRPr="00DD1308">
        <w:rPr>
          <w:rFonts w:cstheme="minorHAnsi"/>
          <w:szCs w:val="24"/>
        </w:rPr>
        <w:t xml:space="preserve">Minister to ensure that this </w:t>
      </w:r>
      <w:r w:rsidR="00C95F1F" w:rsidRPr="00DD1308">
        <w:rPr>
          <w:rFonts w:cstheme="minorHAnsi"/>
          <w:szCs w:val="24"/>
        </w:rPr>
        <w:t>WTDC</w:t>
      </w:r>
      <w:r w:rsidR="00A863F0">
        <w:rPr>
          <w:rFonts w:cstheme="minorHAnsi"/>
          <w:szCs w:val="24"/>
        </w:rPr>
        <w:t xml:space="preserve"> </w:t>
      </w:r>
      <w:r w:rsidR="00F8755D" w:rsidRPr="00DD1308">
        <w:rPr>
          <w:rFonts w:cstheme="minorHAnsi"/>
          <w:szCs w:val="24"/>
        </w:rPr>
        <w:t xml:space="preserve">becomes well and </w:t>
      </w:r>
      <w:r w:rsidR="00C95F1F" w:rsidRPr="00DD1308">
        <w:rPr>
          <w:rFonts w:cstheme="minorHAnsi"/>
          <w:szCs w:val="24"/>
        </w:rPr>
        <w:t xml:space="preserve">truly </w:t>
      </w:r>
      <w:r w:rsidR="00F8755D" w:rsidRPr="00DD1308">
        <w:rPr>
          <w:rFonts w:cstheme="minorHAnsi"/>
          <w:szCs w:val="24"/>
        </w:rPr>
        <w:t xml:space="preserve">an </w:t>
      </w:r>
      <w:r w:rsidR="00EC3875" w:rsidRPr="00DD1308">
        <w:rPr>
          <w:rFonts w:cstheme="minorHAnsi"/>
          <w:szCs w:val="24"/>
        </w:rPr>
        <w:t>African event</w:t>
      </w:r>
      <w:r w:rsidR="004B15F8" w:rsidRPr="00DD1308">
        <w:rPr>
          <w:rFonts w:cstheme="minorHAnsi"/>
          <w:szCs w:val="24"/>
        </w:rPr>
        <w:t xml:space="preserve">. </w:t>
      </w:r>
      <w:r w:rsidR="00F70060">
        <w:rPr>
          <w:rFonts w:cstheme="minorHAnsi"/>
          <w:szCs w:val="24"/>
        </w:rPr>
        <w:t xml:space="preserve">Accepting this </w:t>
      </w:r>
      <w:r w:rsidR="00E37656" w:rsidRPr="00DD1308">
        <w:rPr>
          <w:rFonts w:cstheme="minorHAnsi"/>
          <w:szCs w:val="24"/>
        </w:rPr>
        <w:t>pledge</w:t>
      </w:r>
      <w:r w:rsidR="00F70060">
        <w:rPr>
          <w:rFonts w:cstheme="minorHAnsi"/>
          <w:szCs w:val="24"/>
        </w:rPr>
        <w:t>, t</w:t>
      </w:r>
      <w:r w:rsidR="00F70060" w:rsidRPr="00DD1308">
        <w:rPr>
          <w:rFonts w:cstheme="minorHAnsi"/>
          <w:szCs w:val="24"/>
        </w:rPr>
        <w:t xml:space="preserve">he </w:t>
      </w:r>
      <w:r w:rsidR="00F70060">
        <w:rPr>
          <w:rFonts w:cstheme="minorHAnsi"/>
          <w:szCs w:val="24"/>
        </w:rPr>
        <w:t>Minister</w:t>
      </w:r>
      <w:r w:rsidR="00DC78FB" w:rsidRPr="00DD1308">
        <w:rPr>
          <w:rFonts w:cstheme="minorHAnsi"/>
          <w:szCs w:val="24"/>
        </w:rPr>
        <w:t xml:space="preserve"> said she</w:t>
      </w:r>
      <w:r w:rsidR="00F232BC" w:rsidRPr="00DD1308">
        <w:rPr>
          <w:rFonts w:cstheme="minorHAnsi"/>
          <w:szCs w:val="24"/>
        </w:rPr>
        <w:t xml:space="preserve"> </w:t>
      </w:r>
      <w:r w:rsidR="00EC3875" w:rsidRPr="00DD1308">
        <w:rPr>
          <w:rFonts w:cstheme="minorHAnsi"/>
          <w:szCs w:val="24"/>
        </w:rPr>
        <w:t>count</w:t>
      </w:r>
      <w:r w:rsidR="00DC78FB" w:rsidRPr="00DD1308">
        <w:rPr>
          <w:rFonts w:cstheme="minorHAnsi"/>
          <w:szCs w:val="24"/>
        </w:rPr>
        <w:t>s</w:t>
      </w:r>
      <w:r w:rsidR="00EC3875" w:rsidRPr="00DD1308">
        <w:rPr>
          <w:rFonts w:cstheme="minorHAnsi"/>
          <w:szCs w:val="24"/>
        </w:rPr>
        <w:t xml:space="preserve"> on </w:t>
      </w:r>
      <w:r w:rsidR="008030C2" w:rsidRPr="00DD1308">
        <w:rPr>
          <w:rFonts w:cstheme="minorHAnsi"/>
          <w:szCs w:val="24"/>
        </w:rPr>
        <w:t xml:space="preserve">the support of </w:t>
      </w:r>
      <w:r w:rsidR="00DC78FB" w:rsidRPr="00DD1308">
        <w:rPr>
          <w:rFonts w:cstheme="minorHAnsi"/>
          <w:szCs w:val="24"/>
        </w:rPr>
        <w:t>ATU</w:t>
      </w:r>
      <w:r w:rsidR="008030C2" w:rsidRPr="00DD1308">
        <w:rPr>
          <w:rFonts w:cstheme="minorHAnsi"/>
          <w:szCs w:val="24"/>
        </w:rPr>
        <w:t xml:space="preserve"> </w:t>
      </w:r>
      <w:r w:rsidR="00F70060">
        <w:rPr>
          <w:rFonts w:cstheme="minorHAnsi"/>
          <w:szCs w:val="24"/>
        </w:rPr>
        <w:t xml:space="preserve">and, indeed, </w:t>
      </w:r>
      <w:r w:rsidR="008030C2" w:rsidRPr="00DD1308">
        <w:rPr>
          <w:rFonts w:cstheme="minorHAnsi"/>
          <w:szCs w:val="24"/>
        </w:rPr>
        <w:t xml:space="preserve">on that </w:t>
      </w:r>
      <w:r w:rsidR="00CF3696" w:rsidRPr="00DD1308">
        <w:rPr>
          <w:rFonts w:cstheme="minorHAnsi"/>
          <w:szCs w:val="24"/>
        </w:rPr>
        <w:t xml:space="preserve">of </w:t>
      </w:r>
      <w:r w:rsidR="00EC3875" w:rsidRPr="00DD1308">
        <w:rPr>
          <w:rFonts w:cstheme="minorHAnsi"/>
          <w:szCs w:val="24"/>
        </w:rPr>
        <w:t>all the Member States</w:t>
      </w:r>
      <w:r w:rsidR="00E37656" w:rsidRPr="00DD1308">
        <w:rPr>
          <w:rFonts w:cstheme="minorHAnsi"/>
          <w:szCs w:val="24"/>
        </w:rPr>
        <w:t xml:space="preserve"> for a successful conference</w:t>
      </w:r>
      <w:r w:rsidR="00EC3875" w:rsidRPr="00DD1308">
        <w:rPr>
          <w:rFonts w:cstheme="minorHAnsi"/>
          <w:szCs w:val="24"/>
        </w:rPr>
        <w:t>.</w:t>
      </w:r>
    </w:p>
    <w:p w14:paraId="14D2B70A" w14:textId="375DE198" w:rsidR="00C9493D" w:rsidRPr="00DD1308" w:rsidRDefault="00B146DE" w:rsidP="00051C7F">
      <w:pPr>
        <w:spacing w:after="120"/>
        <w:rPr>
          <w:rFonts w:cstheme="minorHAnsi"/>
          <w:szCs w:val="24"/>
        </w:rPr>
      </w:pPr>
      <w:r w:rsidRPr="00057636">
        <w:rPr>
          <w:rFonts w:cstheme="minorHAnsi"/>
          <w:bCs/>
          <w:szCs w:val="24"/>
          <w:lang w:eastAsia="zh-CN"/>
        </w:rPr>
        <w:t>Tunisia</w:t>
      </w:r>
      <w:r w:rsidR="00DC78FB" w:rsidRPr="00057636">
        <w:rPr>
          <w:rFonts w:cstheme="minorHAnsi"/>
          <w:bCs/>
          <w:szCs w:val="24"/>
          <w:lang w:eastAsia="zh-CN"/>
        </w:rPr>
        <w:t xml:space="preserve"> thank</w:t>
      </w:r>
      <w:r w:rsidR="00C95F1F" w:rsidRPr="00057636">
        <w:rPr>
          <w:rFonts w:cstheme="minorHAnsi"/>
          <w:bCs/>
          <w:szCs w:val="24"/>
          <w:lang w:eastAsia="zh-CN"/>
        </w:rPr>
        <w:t xml:space="preserve">ed </w:t>
      </w:r>
      <w:r w:rsidRPr="00057636">
        <w:rPr>
          <w:rFonts w:cstheme="minorHAnsi"/>
          <w:bCs/>
          <w:szCs w:val="24"/>
          <w:lang w:eastAsia="zh-CN"/>
        </w:rPr>
        <w:t xml:space="preserve">Rwanda for </w:t>
      </w:r>
      <w:r w:rsidR="00C9493D" w:rsidRPr="00057636">
        <w:rPr>
          <w:rFonts w:cstheme="minorHAnsi"/>
          <w:bCs/>
          <w:szCs w:val="24"/>
        </w:rPr>
        <w:t>making every effort to keep this conference in Africa</w:t>
      </w:r>
      <w:r w:rsidR="00B02F3C" w:rsidRPr="00057636">
        <w:rPr>
          <w:rFonts w:cstheme="minorHAnsi"/>
          <w:bCs/>
          <w:szCs w:val="24"/>
        </w:rPr>
        <w:t>,</w:t>
      </w:r>
      <w:r w:rsidR="00C95F1F" w:rsidRPr="00057636">
        <w:rPr>
          <w:rFonts w:cstheme="minorHAnsi"/>
          <w:bCs/>
          <w:szCs w:val="24"/>
        </w:rPr>
        <w:t xml:space="preserve"> saying</w:t>
      </w:r>
      <w:r w:rsidR="00B02F3C" w:rsidRPr="00057636">
        <w:rPr>
          <w:rFonts w:cstheme="minorHAnsi"/>
          <w:bCs/>
          <w:szCs w:val="24"/>
        </w:rPr>
        <w:t xml:space="preserve">: </w:t>
      </w:r>
      <w:r w:rsidR="00DC78FB" w:rsidRPr="00057636">
        <w:rPr>
          <w:rFonts w:cstheme="minorHAnsi"/>
          <w:bCs/>
          <w:szCs w:val="24"/>
        </w:rPr>
        <w:t>“</w:t>
      </w:r>
      <w:r w:rsidR="00C9493D" w:rsidRPr="00057636">
        <w:rPr>
          <w:rFonts w:cstheme="minorHAnsi"/>
          <w:bCs/>
          <w:szCs w:val="24"/>
        </w:rPr>
        <w:t xml:space="preserve">We </w:t>
      </w:r>
      <w:r w:rsidR="00773E5C" w:rsidRPr="00057636">
        <w:rPr>
          <w:rFonts w:cstheme="minorHAnsi"/>
          <w:bCs/>
          <w:szCs w:val="24"/>
        </w:rPr>
        <w:t>will</w:t>
      </w:r>
      <w:r w:rsidR="00773E5C" w:rsidRPr="00DD1308">
        <w:rPr>
          <w:rFonts w:cstheme="minorHAnsi"/>
          <w:szCs w:val="24"/>
        </w:rPr>
        <w:t xml:space="preserve"> not forget this generosity</w:t>
      </w:r>
      <w:r w:rsidR="00B02F3C" w:rsidRPr="00DD1308">
        <w:rPr>
          <w:rFonts w:cstheme="minorHAnsi"/>
          <w:szCs w:val="24"/>
        </w:rPr>
        <w:t>.</w:t>
      </w:r>
      <w:r w:rsidR="00DC78FB" w:rsidRPr="00DD1308">
        <w:rPr>
          <w:rFonts w:cstheme="minorHAnsi"/>
          <w:szCs w:val="24"/>
        </w:rPr>
        <w:t>”</w:t>
      </w:r>
      <w:r w:rsidR="00B02F3C" w:rsidRPr="00DD1308">
        <w:rPr>
          <w:rFonts w:cstheme="minorHAnsi"/>
          <w:szCs w:val="24"/>
        </w:rPr>
        <w:t xml:space="preserve"> </w:t>
      </w:r>
      <w:r w:rsidR="00E37656" w:rsidRPr="00DD1308">
        <w:rPr>
          <w:rFonts w:cstheme="minorHAnsi"/>
          <w:szCs w:val="24"/>
        </w:rPr>
        <w:t xml:space="preserve">With regard to the Youth Summit, </w:t>
      </w:r>
      <w:r w:rsidR="00773E5C" w:rsidRPr="00DD1308">
        <w:rPr>
          <w:rFonts w:cstheme="minorHAnsi"/>
          <w:szCs w:val="24"/>
        </w:rPr>
        <w:t>Tunisia</w:t>
      </w:r>
      <w:r w:rsidR="00A863F0">
        <w:rPr>
          <w:rFonts w:cstheme="minorHAnsi"/>
          <w:szCs w:val="24"/>
        </w:rPr>
        <w:t xml:space="preserve"> </w:t>
      </w:r>
      <w:r w:rsidR="00C24D2B" w:rsidRPr="00DD1308">
        <w:rPr>
          <w:rFonts w:cstheme="minorHAnsi"/>
          <w:szCs w:val="24"/>
        </w:rPr>
        <w:t xml:space="preserve">wants to see </w:t>
      </w:r>
      <w:r w:rsidR="00C9493D" w:rsidRPr="00DD1308">
        <w:rPr>
          <w:rFonts w:cstheme="minorHAnsi"/>
          <w:szCs w:val="24"/>
        </w:rPr>
        <w:t xml:space="preserve">administrations </w:t>
      </w:r>
      <w:r w:rsidR="00236830" w:rsidRPr="00DD1308">
        <w:rPr>
          <w:rFonts w:cstheme="minorHAnsi"/>
          <w:szCs w:val="24"/>
        </w:rPr>
        <w:t xml:space="preserve">play </w:t>
      </w:r>
      <w:r w:rsidR="008B75C9" w:rsidRPr="00DD1308">
        <w:rPr>
          <w:rFonts w:cstheme="minorHAnsi"/>
          <w:szCs w:val="24"/>
        </w:rPr>
        <w:t xml:space="preserve">an active role and </w:t>
      </w:r>
      <w:r w:rsidR="00236830" w:rsidRPr="00DD1308">
        <w:rPr>
          <w:rFonts w:cstheme="minorHAnsi"/>
          <w:szCs w:val="24"/>
        </w:rPr>
        <w:t xml:space="preserve">suggested that they be </w:t>
      </w:r>
      <w:r w:rsidR="00773E5C" w:rsidRPr="00DD1308">
        <w:rPr>
          <w:rFonts w:cstheme="minorHAnsi"/>
          <w:szCs w:val="24"/>
        </w:rPr>
        <w:t xml:space="preserve">given the </w:t>
      </w:r>
      <w:r w:rsidR="00C9493D" w:rsidRPr="00DD1308">
        <w:rPr>
          <w:rFonts w:cstheme="minorHAnsi"/>
          <w:szCs w:val="24"/>
        </w:rPr>
        <w:t>priority</w:t>
      </w:r>
      <w:r w:rsidR="00F232BC" w:rsidRPr="00DD1308">
        <w:rPr>
          <w:rFonts w:cstheme="minorHAnsi"/>
          <w:szCs w:val="24"/>
        </w:rPr>
        <w:t xml:space="preserve"> </w:t>
      </w:r>
      <w:r w:rsidR="00C9493D" w:rsidRPr="00DD1308">
        <w:rPr>
          <w:rFonts w:cstheme="minorHAnsi"/>
          <w:szCs w:val="24"/>
        </w:rPr>
        <w:t>to send invitations directly to youth</w:t>
      </w:r>
      <w:r w:rsidR="008B75C9" w:rsidRPr="00DD1308">
        <w:rPr>
          <w:rFonts w:cstheme="minorHAnsi"/>
          <w:szCs w:val="24"/>
        </w:rPr>
        <w:t xml:space="preserve"> in</w:t>
      </w:r>
      <w:r w:rsidR="00A863F0">
        <w:rPr>
          <w:rFonts w:cstheme="minorHAnsi"/>
          <w:szCs w:val="24"/>
        </w:rPr>
        <w:t xml:space="preserve"> </w:t>
      </w:r>
      <w:r w:rsidR="00C9493D" w:rsidRPr="00DD1308">
        <w:rPr>
          <w:rFonts w:cstheme="minorHAnsi"/>
          <w:szCs w:val="24"/>
        </w:rPr>
        <w:t>Academia,</w:t>
      </w:r>
      <w:r w:rsidR="000616B1" w:rsidRPr="00DD1308">
        <w:rPr>
          <w:rFonts w:cstheme="minorHAnsi"/>
          <w:szCs w:val="24"/>
        </w:rPr>
        <w:t xml:space="preserve"> which </w:t>
      </w:r>
      <w:r w:rsidR="00C24D2B" w:rsidRPr="00DD1308">
        <w:rPr>
          <w:rFonts w:cstheme="minorHAnsi"/>
          <w:szCs w:val="24"/>
        </w:rPr>
        <w:t xml:space="preserve">includes </w:t>
      </w:r>
      <w:r w:rsidR="000616B1" w:rsidRPr="00DD1308">
        <w:rPr>
          <w:rFonts w:cstheme="minorHAnsi"/>
          <w:szCs w:val="24"/>
          <w:lang w:val="en-US" w:eastAsia="zh-CN"/>
        </w:rPr>
        <w:t>institutes and universities</w:t>
      </w:r>
      <w:r w:rsidR="00251792" w:rsidRPr="00DD1308">
        <w:rPr>
          <w:rFonts w:cstheme="minorHAnsi"/>
          <w:szCs w:val="24"/>
        </w:rPr>
        <w:t xml:space="preserve">, as they are </w:t>
      </w:r>
      <w:r w:rsidR="008B75C9" w:rsidRPr="00DD1308">
        <w:rPr>
          <w:rFonts w:cstheme="minorHAnsi"/>
          <w:szCs w:val="24"/>
        </w:rPr>
        <w:t xml:space="preserve">better </w:t>
      </w:r>
      <w:r w:rsidR="00251792" w:rsidRPr="00DD1308">
        <w:rPr>
          <w:rFonts w:cstheme="minorHAnsi"/>
          <w:szCs w:val="24"/>
        </w:rPr>
        <w:t>place</w:t>
      </w:r>
      <w:r w:rsidR="00557EFF" w:rsidRPr="00DD1308">
        <w:rPr>
          <w:rFonts w:cstheme="minorHAnsi"/>
          <w:szCs w:val="24"/>
        </w:rPr>
        <w:t>d</w:t>
      </w:r>
      <w:r w:rsidR="00F232BC" w:rsidRPr="00DD1308">
        <w:rPr>
          <w:rFonts w:cstheme="minorHAnsi"/>
          <w:szCs w:val="24"/>
        </w:rPr>
        <w:t xml:space="preserve"> </w:t>
      </w:r>
      <w:r w:rsidR="00C9493D" w:rsidRPr="00DD1308">
        <w:rPr>
          <w:rFonts w:cstheme="minorHAnsi"/>
          <w:szCs w:val="24"/>
        </w:rPr>
        <w:t>to coordinate the</w:t>
      </w:r>
      <w:r w:rsidR="000616B1" w:rsidRPr="00DD1308">
        <w:rPr>
          <w:rFonts w:cstheme="minorHAnsi"/>
          <w:szCs w:val="24"/>
        </w:rPr>
        <w:t xml:space="preserve"> </w:t>
      </w:r>
      <w:r w:rsidR="00784E62" w:rsidRPr="00DD1308">
        <w:rPr>
          <w:rFonts w:cstheme="minorHAnsi"/>
          <w:szCs w:val="24"/>
        </w:rPr>
        <w:t xml:space="preserve">composition </w:t>
      </w:r>
      <w:r w:rsidR="000616B1" w:rsidRPr="00DD1308">
        <w:rPr>
          <w:rFonts w:cstheme="minorHAnsi"/>
          <w:szCs w:val="24"/>
        </w:rPr>
        <w:t>of their</w:t>
      </w:r>
      <w:r w:rsidR="00251792" w:rsidRPr="00DD1308">
        <w:rPr>
          <w:rFonts w:cstheme="minorHAnsi"/>
          <w:szCs w:val="24"/>
        </w:rPr>
        <w:t xml:space="preserve"> </w:t>
      </w:r>
      <w:r w:rsidR="008B75C9" w:rsidRPr="00DD1308">
        <w:rPr>
          <w:rFonts w:cstheme="minorHAnsi"/>
          <w:szCs w:val="24"/>
        </w:rPr>
        <w:t>delegations</w:t>
      </w:r>
      <w:r w:rsidR="00C9493D" w:rsidRPr="00DD1308">
        <w:rPr>
          <w:rFonts w:cstheme="minorHAnsi"/>
          <w:szCs w:val="24"/>
        </w:rPr>
        <w:t>.</w:t>
      </w:r>
    </w:p>
    <w:p w14:paraId="2D1F99AD" w14:textId="63069FE3" w:rsidR="00C95F1F" w:rsidRPr="00DD1308" w:rsidRDefault="00C95F1F" w:rsidP="00051C7F">
      <w:pPr>
        <w:pStyle w:val="Colloquy1"/>
        <w:tabs>
          <w:tab w:val="clear" w:pos="7920"/>
          <w:tab w:val="clear" w:pos="8640"/>
          <w:tab w:val="left" w:pos="720"/>
          <w:tab w:val="left" w:pos="1440"/>
        </w:tabs>
        <w:spacing w:before="120" w:after="120"/>
        <w:rPr>
          <w:rFonts w:asciiTheme="minorHAnsi" w:hAnsiTheme="minorHAnsi" w:cstheme="minorHAnsi"/>
        </w:rPr>
      </w:pPr>
      <w:r w:rsidRPr="00DD1308">
        <w:rPr>
          <w:rFonts w:asciiTheme="minorHAnsi" w:hAnsiTheme="minorHAnsi" w:cstheme="minorHAnsi"/>
        </w:rPr>
        <w:t xml:space="preserve">The </w:t>
      </w:r>
      <w:r w:rsidRPr="00DD1308">
        <w:rPr>
          <w:rFonts w:asciiTheme="minorHAnsi" w:hAnsiTheme="minorHAnsi" w:cstheme="minorHAnsi"/>
          <w:lang w:val="en-GB"/>
        </w:rPr>
        <w:t xml:space="preserve">BDT secretariat </w:t>
      </w:r>
      <w:r w:rsidR="00F70060">
        <w:rPr>
          <w:rFonts w:asciiTheme="minorHAnsi" w:hAnsiTheme="minorHAnsi" w:cstheme="minorHAnsi"/>
          <w:lang w:val="en-GB"/>
        </w:rPr>
        <w:t xml:space="preserve">responded </w:t>
      </w:r>
      <w:r w:rsidRPr="00DD1308">
        <w:rPr>
          <w:rFonts w:asciiTheme="minorHAnsi" w:hAnsiTheme="minorHAnsi" w:cstheme="minorHAnsi"/>
          <w:lang w:val="en-GB"/>
        </w:rPr>
        <w:t xml:space="preserve">that the </w:t>
      </w:r>
      <w:r w:rsidRPr="00DD1308">
        <w:rPr>
          <w:rFonts w:asciiTheme="minorHAnsi" w:hAnsiTheme="minorHAnsi" w:cstheme="minorHAnsi"/>
        </w:rPr>
        <w:t xml:space="preserve">ITU invitation will go to the ITU </w:t>
      </w:r>
      <w:r w:rsidR="009F22B8" w:rsidRPr="00DD1308">
        <w:rPr>
          <w:rFonts w:asciiTheme="minorHAnsi" w:hAnsiTheme="minorHAnsi" w:cstheme="minorHAnsi"/>
        </w:rPr>
        <w:t xml:space="preserve">Member States and ITU-D </w:t>
      </w:r>
      <w:r w:rsidRPr="00DD1308">
        <w:rPr>
          <w:rFonts w:asciiTheme="minorHAnsi" w:hAnsiTheme="minorHAnsi" w:cstheme="minorHAnsi"/>
        </w:rPr>
        <w:t>Sector</w:t>
      </w:r>
      <w:r w:rsidR="009F22B8" w:rsidRPr="00DD1308">
        <w:rPr>
          <w:rFonts w:asciiTheme="minorHAnsi" w:hAnsiTheme="minorHAnsi" w:cstheme="minorHAnsi"/>
        </w:rPr>
        <w:t xml:space="preserve"> Members</w:t>
      </w:r>
      <w:r w:rsidRPr="00DD1308">
        <w:rPr>
          <w:rFonts w:asciiTheme="minorHAnsi" w:hAnsiTheme="minorHAnsi" w:cstheme="minorHAnsi"/>
        </w:rPr>
        <w:t xml:space="preserve">. For </w:t>
      </w:r>
      <w:r w:rsidR="006B10F5">
        <w:rPr>
          <w:rFonts w:asciiTheme="minorHAnsi" w:hAnsiTheme="minorHAnsi" w:cstheme="minorHAnsi"/>
        </w:rPr>
        <w:t xml:space="preserve">in-person </w:t>
      </w:r>
      <w:r w:rsidRPr="00DD1308">
        <w:rPr>
          <w:rFonts w:asciiTheme="minorHAnsi" w:hAnsiTheme="minorHAnsi" w:cstheme="minorHAnsi"/>
        </w:rPr>
        <w:t xml:space="preserve">participation in the conference, </w:t>
      </w:r>
      <w:r w:rsidR="009F22B8" w:rsidRPr="00DD1308">
        <w:rPr>
          <w:rFonts w:asciiTheme="minorHAnsi" w:hAnsiTheme="minorHAnsi" w:cstheme="minorHAnsi"/>
        </w:rPr>
        <w:t xml:space="preserve">designated </w:t>
      </w:r>
      <w:r w:rsidRPr="00DD1308">
        <w:rPr>
          <w:rFonts w:asciiTheme="minorHAnsi" w:hAnsiTheme="minorHAnsi" w:cstheme="minorHAnsi"/>
        </w:rPr>
        <w:t>focal points for ITU conferences will approve and finalize</w:t>
      </w:r>
      <w:r w:rsidR="009F22B8" w:rsidRPr="00DD1308">
        <w:rPr>
          <w:rFonts w:asciiTheme="minorHAnsi" w:hAnsiTheme="minorHAnsi" w:cstheme="minorHAnsi"/>
        </w:rPr>
        <w:t xml:space="preserve"> </w:t>
      </w:r>
      <w:r w:rsidR="00420DD0">
        <w:rPr>
          <w:rFonts w:asciiTheme="minorHAnsi" w:hAnsiTheme="minorHAnsi" w:cstheme="minorHAnsi"/>
        </w:rPr>
        <w:t xml:space="preserve">the composition of </w:t>
      </w:r>
      <w:r w:rsidR="009F22B8" w:rsidRPr="00DD1308">
        <w:rPr>
          <w:rFonts w:asciiTheme="minorHAnsi" w:hAnsiTheme="minorHAnsi" w:cstheme="minorHAnsi"/>
        </w:rPr>
        <w:t>their delegations</w:t>
      </w:r>
      <w:r w:rsidRPr="00DD1308">
        <w:rPr>
          <w:rFonts w:asciiTheme="minorHAnsi" w:hAnsiTheme="minorHAnsi" w:cstheme="minorHAnsi"/>
        </w:rPr>
        <w:t>.</w:t>
      </w:r>
      <w:r w:rsidR="001A74AD" w:rsidRPr="00DD1308">
        <w:rPr>
          <w:rFonts w:asciiTheme="minorHAnsi" w:hAnsiTheme="minorHAnsi" w:cstheme="minorHAnsi"/>
        </w:rPr>
        <w:t xml:space="preserve"> </w:t>
      </w:r>
      <w:r w:rsidRPr="00DD1308">
        <w:rPr>
          <w:rFonts w:asciiTheme="minorHAnsi" w:hAnsiTheme="minorHAnsi" w:cstheme="minorHAnsi"/>
        </w:rPr>
        <w:t xml:space="preserve">So the expectation is that all administrations will play an essential role in coordinating participation from their countries. </w:t>
      </w:r>
    </w:p>
    <w:p w14:paraId="7E7A8F0B" w14:textId="77777777" w:rsidR="00C71EFA" w:rsidRPr="00C71EFA" w:rsidRDefault="003E1880" w:rsidP="00051C7F">
      <w:pPr>
        <w:pStyle w:val="ListParagraph"/>
        <w:keepNext/>
        <w:numPr>
          <w:ilvl w:val="1"/>
          <w:numId w:val="30"/>
        </w:numPr>
        <w:tabs>
          <w:tab w:val="clear" w:pos="1134"/>
          <w:tab w:val="clear" w:pos="1871"/>
          <w:tab w:val="clear" w:pos="2268"/>
        </w:tabs>
        <w:overflowPunct/>
        <w:autoSpaceDE/>
        <w:autoSpaceDN/>
        <w:adjustRightInd/>
        <w:spacing w:after="120"/>
        <w:contextualSpacing w:val="0"/>
        <w:textAlignment w:val="auto"/>
        <w:rPr>
          <w:rFonts w:cstheme="minorHAnsi"/>
          <w:b/>
          <w:szCs w:val="24"/>
        </w:rPr>
      </w:pPr>
      <w:r w:rsidRPr="00C71EFA">
        <w:rPr>
          <w:rFonts w:cstheme="minorHAnsi"/>
          <w:b/>
          <w:szCs w:val="24"/>
        </w:rPr>
        <w:lastRenderedPageBreak/>
        <w:t>The way forward</w:t>
      </w:r>
    </w:p>
    <w:p w14:paraId="372F0922" w14:textId="193A3FEF" w:rsidR="009A6F7B" w:rsidRPr="00695BE2" w:rsidRDefault="006B5218" w:rsidP="00051C7F">
      <w:pPr>
        <w:pStyle w:val="Colloquy1"/>
        <w:tabs>
          <w:tab w:val="clear" w:pos="7920"/>
          <w:tab w:val="clear" w:pos="8640"/>
          <w:tab w:val="left" w:pos="720"/>
          <w:tab w:val="left" w:pos="1440"/>
        </w:tabs>
        <w:spacing w:before="120" w:after="120"/>
        <w:rPr>
          <w:rFonts w:asciiTheme="minorHAnsi" w:hAnsiTheme="minorHAnsi" w:cstheme="minorHAnsi"/>
        </w:rPr>
      </w:pPr>
      <w:r w:rsidRPr="00057636">
        <w:rPr>
          <w:rFonts w:asciiTheme="minorHAnsi" w:hAnsiTheme="minorHAnsi" w:cstheme="minorHAnsi"/>
          <w:bCs/>
        </w:rPr>
        <w:t>IRM</w:t>
      </w:r>
      <w:r w:rsidRPr="00057636">
        <w:rPr>
          <w:rFonts w:asciiTheme="minorHAnsi" w:hAnsiTheme="minorHAnsi" w:cstheme="minorHAnsi"/>
          <w:bCs/>
        </w:rPr>
        <w:noBreakHyphen/>
        <w:t xml:space="preserve">3 </w:t>
      </w:r>
      <w:r w:rsidR="0091113F" w:rsidRPr="00057636">
        <w:rPr>
          <w:rFonts w:asciiTheme="minorHAnsi" w:hAnsiTheme="minorHAnsi" w:cstheme="minorHAnsi"/>
          <w:bCs/>
        </w:rPr>
        <w:t xml:space="preserve">noted </w:t>
      </w:r>
      <w:r w:rsidR="007652F5" w:rsidRPr="00057636">
        <w:rPr>
          <w:rFonts w:asciiTheme="minorHAnsi" w:hAnsiTheme="minorHAnsi" w:cstheme="minorHAnsi"/>
          <w:bCs/>
        </w:rPr>
        <w:t xml:space="preserve">with appreciation </w:t>
      </w:r>
      <w:r w:rsidR="00695BE2" w:rsidRPr="00057636">
        <w:rPr>
          <w:rFonts w:asciiTheme="minorHAnsi" w:hAnsiTheme="minorHAnsi" w:cstheme="minorHAnsi"/>
          <w:bCs/>
        </w:rPr>
        <w:t xml:space="preserve">the overall preparations </w:t>
      </w:r>
      <w:r w:rsidRPr="00057636">
        <w:rPr>
          <w:rFonts w:asciiTheme="minorHAnsi" w:hAnsiTheme="minorHAnsi" w:cstheme="minorHAnsi"/>
          <w:bCs/>
        </w:rPr>
        <w:t>for WTDC</w:t>
      </w:r>
      <w:r w:rsidR="00695BE2" w:rsidRPr="00057636">
        <w:rPr>
          <w:rFonts w:asciiTheme="minorHAnsi" w:hAnsiTheme="minorHAnsi" w:cstheme="minorHAnsi"/>
          <w:bCs/>
        </w:rPr>
        <w:t xml:space="preserve">, with the Minister commenting that Partner2Connect </w:t>
      </w:r>
      <w:r w:rsidR="009A6F7B" w:rsidRPr="00057636">
        <w:rPr>
          <w:rFonts w:asciiTheme="minorHAnsi" w:hAnsiTheme="minorHAnsi" w:cstheme="minorHAnsi"/>
          <w:bCs/>
        </w:rPr>
        <w:t xml:space="preserve">is already an exciting </w:t>
      </w:r>
      <w:proofErr w:type="spellStart"/>
      <w:r w:rsidR="009A6F7B" w:rsidRPr="00057636">
        <w:rPr>
          <w:rFonts w:asciiTheme="minorHAnsi" w:hAnsiTheme="minorHAnsi" w:cstheme="minorHAnsi"/>
          <w:bCs/>
        </w:rPr>
        <w:t>programme</w:t>
      </w:r>
      <w:proofErr w:type="spellEnd"/>
      <w:r w:rsidR="006B10F5">
        <w:rPr>
          <w:rFonts w:asciiTheme="minorHAnsi" w:hAnsiTheme="minorHAnsi" w:cstheme="minorHAnsi"/>
          <w:bCs/>
        </w:rPr>
        <w:t xml:space="preserve"> and that b</w:t>
      </w:r>
      <w:r w:rsidR="009A6F7B" w:rsidRPr="00057636">
        <w:rPr>
          <w:rFonts w:asciiTheme="minorHAnsi" w:hAnsiTheme="minorHAnsi" w:cstheme="minorHAnsi"/>
          <w:bCs/>
        </w:rPr>
        <w:t>eyond making pledges, it is all about mobilizing the much</w:t>
      </w:r>
      <w:r w:rsidR="009A6F7B" w:rsidRPr="00057636">
        <w:rPr>
          <w:rFonts w:asciiTheme="minorHAnsi" w:hAnsiTheme="minorHAnsi" w:cstheme="minorHAnsi"/>
          <w:bCs/>
        </w:rPr>
        <w:noBreakHyphen/>
        <w:t>needed resources to create impact and bridge the gap of the unconnected. “</w:t>
      </w:r>
      <w:r w:rsidR="003044D0">
        <w:rPr>
          <w:rFonts w:asciiTheme="minorHAnsi" w:hAnsiTheme="minorHAnsi" w:cstheme="minorHAnsi"/>
          <w:bCs/>
        </w:rPr>
        <w:t>B</w:t>
      </w:r>
      <w:r w:rsidR="009A6F7B" w:rsidRPr="00057636">
        <w:rPr>
          <w:rFonts w:asciiTheme="minorHAnsi" w:hAnsiTheme="minorHAnsi" w:cstheme="minorHAnsi"/>
          <w:bCs/>
        </w:rPr>
        <w:t xml:space="preserve">eyond having a successful conference, </w:t>
      </w:r>
      <w:r w:rsidR="009A6F7B" w:rsidRPr="00695BE2">
        <w:rPr>
          <w:rFonts w:asciiTheme="minorHAnsi" w:hAnsiTheme="minorHAnsi" w:cstheme="minorHAnsi"/>
        </w:rPr>
        <w:t xml:space="preserve">we can have concrete action items, and partnerships that we will spearhead as </w:t>
      </w:r>
      <w:r w:rsidR="00695BE2" w:rsidRPr="00695BE2">
        <w:rPr>
          <w:rFonts w:asciiTheme="minorHAnsi" w:hAnsiTheme="minorHAnsi" w:cstheme="minorHAnsi"/>
        </w:rPr>
        <w:t>ITU-D going forward,</w:t>
      </w:r>
      <w:r w:rsidR="009A6F7B" w:rsidRPr="00695BE2">
        <w:rPr>
          <w:rFonts w:asciiTheme="minorHAnsi" w:hAnsiTheme="minorHAnsi" w:cstheme="minorHAnsi"/>
        </w:rPr>
        <w:t xml:space="preserve">” </w:t>
      </w:r>
      <w:r w:rsidR="00695BE2" w:rsidRPr="00695BE2">
        <w:rPr>
          <w:rFonts w:asciiTheme="minorHAnsi" w:hAnsiTheme="minorHAnsi" w:cstheme="minorHAnsi"/>
        </w:rPr>
        <w:t>she stated.</w:t>
      </w:r>
    </w:p>
    <w:p w14:paraId="5E5B51DB" w14:textId="28495B40" w:rsidR="00F232BC" w:rsidRPr="00DB4323" w:rsidRDefault="00181FFE" w:rsidP="00051C7F">
      <w:pPr>
        <w:pStyle w:val="ListParagraph"/>
        <w:keepNext/>
        <w:numPr>
          <w:ilvl w:val="0"/>
          <w:numId w:val="30"/>
        </w:numPr>
        <w:tabs>
          <w:tab w:val="clear" w:pos="1134"/>
          <w:tab w:val="clear" w:pos="1871"/>
          <w:tab w:val="clear" w:pos="2268"/>
        </w:tabs>
        <w:overflowPunct/>
        <w:autoSpaceDE/>
        <w:autoSpaceDN/>
        <w:adjustRightInd/>
        <w:spacing w:after="120"/>
        <w:contextualSpacing w:val="0"/>
        <w:textAlignment w:val="auto"/>
        <w:rPr>
          <w:rFonts w:cstheme="minorHAnsi"/>
          <w:b/>
          <w:szCs w:val="24"/>
        </w:rPr>
      </w:pPr>
      <w:r>
        <w:rPr>
          <w:rFonts w:cstheme="minorHAnsi"/>
          <w:b/>
          <w:szCs w:val="24"/>
        </w:rPr>
        <w:t>Status</w:t>
      </w:r>
      <w:r w:rsidR="008E17E5" w:rsidRPr="00DB4323">
        <w:rPr>
          <w:rFonts w:cstheme="minorHAnsi"/>
          <w:b/>
          <w:szCs w:val="24"/>
        </w:rPr>
        <w:t xml:space="preserve"> </w:t>
      </w:r>
      <w:r>
        <w:rPr>
          <w:rFonts w:cstheme="minorHAnsi"/>
          <w:b/>
          <w:szCs w:val="24"/>
        </w:rPr>
        <w:t xml:space="preserve">of WTDC </w:t>
      </w:r>
      <w:r w:rsidR="004E2F95" w:rsidRPr="004E2F95">
        <w:rPr>
          <w:rFonts w:cstheme="minorHAnsi"/>
          <w:b/>
          <w:szCs w:val="24"/>
        </w:rPr>
        <w:t>preparations</w:t>
      </w:r>
      <w:r>
        <w:rPr>
          <w:rFonts w:cstheme="minorHAnsi"/>
          <w:b/>
          <w:szCs w:val="24"/>
        </w:rPr>
        <w:t xml:space="preserve"> by </w:t>
      </w:r>
      <w:r w:rsidRPr="00181FFE">
        <w:rPr>
          <w:rFonts w:cstheme="minorHAnsi"/>
          <w:b/>
          <w:szCs w:val="24"/>
        </w:rPr>
        <w:t>regional telecommunication organizations (RTOs)</w:t>
      </w:r>
    </w:p>
    <w:p w14:paraId="5FC8A8D5" w14:textId="5F4CE066" w:rsidR="00C71EFA" w:rsidRPr="00C71EFA" w:rsidRDefault="00C71EFA" w:rsidP="00051C7F">
      <w:pPr>
        <w:pStyle w:val="ListParagraph"/>
        <w:keepNext/>
        <w:numPr>
          <w:ilvl w:val="1"/>
          <w:numId w:val="30"/>
        </w:numPr>
        <w:tabs>
          <w:tab w:val="clear" w:pos="1134"/>
          <w:tab w:val="clear" w:pos="1871"/>
          <w:tab w:val="clear" w:pos="2268"/>
        </w:tabs>
        <w:overflowPunct/>
        <w:autoSpaceDE/>
        <w:autoSpaceDN/>
        <w:adjustRightInd/>
        <w:spacing w:after="120"/>
        <w:contextualSpacing w:val="0"/>
        <w:textAlignment w:val="auto"/>
        <w:rPr>
          <w:rFonts w:cstheme="minorHAnsi"/>
          <w:b/>
          <w:szCs w:val="24"/>
        </w:rPr>
      </w:pPr>
      <w:r w:rsidRPr="008B462C">
        <w:rPr>
          <w:rFonts w:cstheme="minorHAnsi"/>
          <w:b/>
        </w:rPr>
        <w:t>African Telecommunications Union (ATU)</w:t>
      </w:r>
    </w:p>
    <w:p w14:paraId="5E8FBC3B" w14:textId="73A00361" w:rsidR="00AF2E23" w:rsidRPr="00861E05" w:rsidRDefault="008E17E5" w:rsidP="00051C7F">
      <w:pPr>
        <w:pStyle w:val="Default"/>
        <w:tabs>
          <w:tab w:val="left" w:pos="7920"/>
        </w:tabs>
        <w:spacing w:before="120" w:after="120"/>
        <w:rPr>
          <w:rFonts w:asciiTheme="minorHAnsi" w:hAnsiTheme="minorHAnsi" w:cstheme="minorHAnsi"/>
        </w:rPr>
      </w:pPr>
      <w:r w:rsidRPr="00CF0E1C">
        <w:rPr>
          <w:rFonts w:asciiTheme="minorHAnsi" w:hAnsiTheme="minorHAnsi" w:cstheme="minorHAnsi"/>
          <w:bCs/>
          <w:color w:val="auto"/>
        </w:rPr>
        <w:t>ATU</w:t>
      </w:r>
      <w:r w:rsidRPr="00CF0E1C">
        <w:rPr>
          <w:rFonts w:asciiTheme="minorHAnsi" w:hAnsiTheme="minorHAnsi" w:cstheme="minorHAnsi"/>
        </w:rPr>
        <w:t xml:space="preserve"> </w:t>
      </w:r>
      <w:r w:rsidR="000A677F" w:rsidRPr="00CF0E1C">
        <w:rPr>
          <w:rFonts w:asciiTheme="minorHAnsi" w:hAnsiTheme="minorHAnsi" w:cstheme="minorHAnsi"/>
        </w:rPr>
        <w:t xml:space="preserve">has held four preparatory meetings </w:t>
      </w:r>
      <w:r w:rsidR="00F0328E" w:rsidRPr="00CF0E1C">
        <w:rPr>
          <w:rFonts w:asciiTheme="minorHAnsi" w:hAnsiTheme="minorHAnsi" w:cstheme="minorHAnsi"/>
        </w:rPr>
        <w:t>(see Figure</w:t>
      </w:r>
      <w:r w:rsidR="00151142" w:rsidRPr="00CF0E1C">
        <w:rPr>
          <w:rFonts w:asciiTheme="minorHAnsi" w:hAnsiTheme="minorHAnsi" w:cstheme="minorHAnsi"/>
        </w:rPr>
        <w:t> 3.</w:t>
      </w:r>
      <w:r w:rsidR="00E51293" w:rsidRPr="00CF0E1C">
        <w:rPr>
          <w:rFonts w:asciiTheme="minorHAnsi" w:hAnsiTheme="minorHAnsi" w:cstheme="minorHAnsi"/>
        </w:rPr>
        <w:t>1</w:t>
      </w:r>
      <w:r w:rsidR="00F0328E" w:rsidRPr="00CF0E1C">
        <w:rPr>
          <w:rFonts w:asciiTheme="minorHAnsi" w:hAnsiTheme="minorHAnsi" w:cstheme="minorHAnsi"/>
        </w:rPr>
        <w:t xml:space="preserve">) </w:t>
      </w:r>
      <w:r w:rsidR="000A677F" w:rsidRPr="00CF0E1C">
        <w:rPr>
          <w:rFonts w:asciiTheme="minorHAnsi" w:hAnsiTheme="minorHAnsi" w:cstheme="minorHAnsi"/>
        </w:rPr>
        <w:t xml:space="preserve">and </w:t>
      </w:r>
      <w:r w:rsidR="00D81451" w:rsidRPr="00CF0E1C">
        <w:rPr>
          <w:rFonts w:asciiTheme="minorHAnsi" w:hAnsiTheme="minorHAnsi" w:cstheme="minorHAnsi"/>
        </w:rPr>
        <w:t xml:space="preserve">has </w:t>
      </w:r>
      <w:r w:rsidR="000A677F" w:rsidRPr="00CF0E1C">
        <w:rPr>
          <w:rFonts w:asciiTheme="minorHAnsi" w:hAnsiTheme="minorHAnsi" w:cstheme="minorHAnsi"/>
        </w:rPr>
        <w:t>agreed on Africa’s priorities for WTDC; revised</w:t>
      </w:r>
      <w:r w:rsidR="00F232BC" w:rsidRPr="00CF0E1C">
        <w:rPr>
          <w:rFonts w:asciiTheme="minorHAnsi" w:hAnsiTheme="minorHAnsi" w:cstheme="minorHAnsi"/>
        </w:rPr>
        <w:t xml:space="preserve"> </w:t>
      </w:r>
      <w:r w:rsidR="000A677F" w:rsidRPr="00CF0E1C">
        <w:rPr>
          <w:rFonts w:asciiTheme="minorHAnsi" w:hAnsiTheme="minorHAnsi" w:cstheme="minorHAnsi"/>
        </w:rPr>
        <w:t>regional initiatives for Africa</w:t>
      </w:r>
      <w:r w:rsidR="00027B37" w:rsidRPr="00CF0E1C">
        <w:rPr>
          <w:rFonts w:asciiTheme="minorHAnsi" w:hAnsiTheme="minorHAnsi" w:cstheme="minorHAnsi"/>
        </w:rPr>
        <w:t>; approved 12 African Common Proposals on existing WTDC resolutions and one new draft resolution</w:t>
      </w:r>
      <w:r w:rsidR="00861E05" w:rsidRPr="00CF0E1C">
        <w:rPr>
          <w:rFonts w:asciiTheme="minorHAnsi" w:hAnsiTheme="minorHAnsi" w:cstheme="minorHAnsi"/>
        </w:rPr>
        <w:t xml:space="preserve"> </w:t>
      </w:r>
      <w:r w:rsidR="00861E05" w:rsidRPr="00CF0E1C">
        <w:rPr>
          <w:rFonts w:asciiTheme="minorHAnsi" w:hAnsiTheme="minorHAnsi"/>
        </w:rPr>
        <w:t xml:space="preserve">on </w:t>
      </w:r>
      <w:r w:rsidR="00CF0E1C" w:rsidRPr="00CF0E1C">
        <w:rPr>
          <w:rFonts w:asciiTheme="minorHAnsi" w:hAnsiTheme="minorHAnsi"/>
        </w:rPr>
        <w:t>d</w:t>
      </w:r>
      <w:r w:rsidR="00861E05" w:rsidRPr="00CF0E1C">
        <w:rPr>
          <w:rFonts w:asciiTheme="minorHAnsi" w:hAnsiTheme="minorHAnsi"/>
        </w:rPr>
        <w:t xml:space="preserve">igital </w:t>
      </w:r>
      <w:r w:rsidR="00CF0E1C" w:rsidRPr="00CF0E1C">
        <w:rPr>
          <w:rFonts w:asciiTheme="minorHAnsi" w:hAnsiTheme="minorHAnsi"/>
        </w:rPr>
        <w:t>t</w:t>
      </w:r>
      <w:r w:rsidR="00861E05" w:rsidRPr="00CF0E1C">
        <w:rPr>
          <w:rFonts w:asciiTheme="minorHAnsi" w:hAnsiTheme="minorHAnsi"/>
        </w:rPr>
        <w:t xml:space="preserve">ransformation (see </w:t>
      </w:r>
      <w:r w:rsidR="00C459CC" w:rsidRPr="00CF0E1C">
        <w:rPr>
          <w:rFonts w:asciiTheme="minorHAnsi" w:hAnsiTheme="minorHAnsi"/>
        </w:rPr>
        <w:t xml:space="preserve">Table </w:t>
      </w:r>
      <w:r w:rsidR="00151142" w:rsidRPr="00CF0E1C">
        <w:rPr>
          <w:rFonts w:asciiTheme="minorHAnsi" w:hAnsiTheme="minorHAnsi"/>
        </w:rPr>
        <w:t>3.</w:t>
      </w:r>
      <w:r w:rsidR="00C459CC" w:rsidRPr="00CF0E1C">
        <w:rPr>
          <w:rFonts w:asciiTheme="minorHAnsi" w:hAnsiTheme="minorHAnsi"/>
        </w:rPr>
        <w:t>1</w:t>
      </w:r>
      <w:r w:rsidR="00861E05" w:rsidRPr="00CF0E1C">
        <w:rPr>
          <w:rFonts w:asciiTheme="minorHAnsi" w:hAnsiTheme="minorHAnsi"/>
        </w:rPr>
        <w:t>)</w:t>
      </w:r>
      <w:r w:rsidR="00695BE2" w:rsidRPr="00CF0E1C">
        <w:rPr>
          <w:rFonts w:asciiTheme="minorHAnsi" w:hAnsiTheme="minorHAnsi"/>
        </w:rPr>
        <w:t xml:space="preserve">. In addition, Africa </w:t>
      </w:r>
      <w:r w:rsidR="00027B37" w:rsidRPr="00CF0E1C">
        <w:rPr>
          <w:rFonts w:asciiTheme="minorHAnsi" w:hAnsiTheme="minorHAnsi" w:cstheme="minorHAnsi"/>
        </w:rPr>
        <w:t xml:space="preserve">has nominated candidates for several leadership positions in TDAG, ITU-D study groups </w:t>
      </w:r>
      <w:r w:rsidR="00F0328E" w:rsidRPr="00CF0E1C">
        <w:rPr>
          <w:rFonts w:asciiTheme="minorHAnsi" w:hAnsiTheme="minorHAnsi" w:cstheme="minorHAnsi"/>
        </w:rPr>
        <w:t xml:space="preserve">(see </w:t>
      </w:r>
      <w:r w:rsidR="00151142" w:rsidRPr="00CF0E1C">
        <w:rPr>
          <w:rFonts w:asciiTheme="minorHAnsi" w:hAnsiTheme="minorHAnsi" w:cstheme="minorHAnsi"/>
        </w:rPr>
        <w:t>Table 3.2</w:t>
      </w:r>
      <w:r w:rsidR="00F0328E" w:rsidRPr="00CF0E1C">
        <w:rPr>
          <w:rFonts w:asciiTheme="minorHAnsi" w:hAnsiTheme="minorHAnsi" w:cstheme="minorHAnsi"/>
        </w:rPr>
        <w:t xml:space="preserve">) </w:t>
      </w:r>
      <w:r w:rsidR="00027B37" w:rsidRPr="00CF0E1C">
        <w:rPr>
          <w:rFonts w:asciiTheme="minorHAnsi" w:hAnsiTheme="minorHAnsi" w:cstheme="minorHAnsi"/>
        </w:rPr>
        <w:t>and</w:t>
      </w:r>
      <w:r w:rsidR="00F232BC" w:rsidRPr="00CF0E1C">
        <w:rPr>
          <w:rFonts w:asciiTheme="minorHAnsi" w:hAnsiTheme="minorHAnsi" w:cstheme="minorHAnsi"/>
        </w:rPr>
        <w:t xml:space="preserve"> </w:t>
      </w:r>
      <w:r w:rsidR="00027B37" w:rsidRPr="00CF0E1C">
        <w:rPr>
          <w:rFonts w:asciiTheme="minorHAnsi" w:hAnsiTheme="minorHAnsi" w:cstheme="minorHAnsi"/>
        </w:rPr>
        <w:t>WTDC committees</w:t>
      </w:r>
      <w:r w:rsidR="007D6973" w:rsidRPr="00CF0E1C">
        <w:rPr>
          <w:rFonts w:asciiTheme="minorHAnsi" w:hAnsiTheme="minorHAnsi" w:cstheme="minorHAnsi"/>
        </w:rPr>
        <w:t xml:space="preserve"> (see </w:t>
      </w:r>
      <w:r w:rsidR="00151142" w:rsidRPr="00CF0E1C">
        <w:rPr>
          <w:rFonts w:asciiTheme="minorHAnsi" w:hAnsiTheme="minorHAnsi" w:cstheme="minorHAnsi"/>
        </w:rPr>
        <w:t>Table 3.3</w:t>
      </w:r>
      <w:r w:rsidR="00C459CC" w:rsidRPr="00CF0E1C">
        <w:rPr>
          <w:rFonts w:asciiTheme="minorHAnsi" w:hAnsiTheme="minorHAnsi" w:cstheme="minorHAnsi"/>
        </w:rPr>
        <w:t>)</w:t>
      </w:r>
      <w:r w:rsidR="009F2EE4" w:rsidRPr="00CF0E1C">
        <w:rPr>
          <w:rFonts w:asciiTheme="minorHAnsi" w:hAnsiTheme="minorHAnsi" w:cstheme="minorHAnsi"/>
        </w:rPr>
        <w:t>.</w:t>
      </w:r>
    </w:p>
    <w:p w14:paraId="3A407C36" w14:textId="5C5F7330" w:rsidR="00421E5A" w:rsidRPr="00421E5A" w:rsidRDefault="00421E5A" w:rsidP="005D1FF3">
      <w:pPr>
        <w:pStyle w:val="Default"/>
        <w:keepNext/>
        <w:tabs>
          <w:tab w:val="left" w:pos="7920"/>
        </w:tabs>
        <w:spacing w:before="120" w:after="120"/>
        <w:rPr>
          <w:rFonts w:asciiTheme="minorHAnsi" w:hAnsiTheme="minorHAnsi" w:cstheme="minorHAnsi"/>
          <w:b/>
        </w:rPr>
      </w:pPr>
      <w:r w:rsidRPr="00421E5A">
        <w:rPr>
          <w:rFonts w:asciiTheme="minorHAnsi" w:hAnsiTheme="minorHAnsi" w:cstheme="minorHAnsi"/>
          <w:b/>
          <w:color w:val="auto"/>
        </w:rPr>
        <w:t xml:space="preserve">Figure </w:t>
      </w:r>
      <w:r w:rsidR="00151142">
        <w:rPr>
          <w:rFonts w:asciiTheme="minorHAnsi" w:hAnsiTheme="minorHAnsi" w:cstheme="minorHAnsi"/>
          <w:b/>
          <w:color w:val="auto"/>
        </w:rPr>
        <w:t>3.</w:t>
      </w:r>
      <w:r w:rsidR="00E51293">
        <w:rPr>
          <w:rFonts w:asciiTheme="minorHAnsi" w:hAnsiTheme="minorHAnsi" w:cstheme="minorHAnsi"/>
          <w:b/>
          <w:color w:val="auto"/>
        </w:rPr>
        <w:t>1</w:t>
      </w:r>
      <w:r w:rsidRPr="00421E5A">
        <w:rPr>
          <w:rFonts w:asciiTheme="minorHAnsi" w:hAnsiTheme="minorHAnsi" w:cstheme="minorHAnsi"/>
          <w:b/>
          <w:color w:val="auto"/>
        </w:rPr>
        <w:t>:</w:t>
      </w:r>
      <w:r>
        <w:rPr>
          <w:rFonts w:asciiTheme="minorHAnsi" w:hAnsiTheme="minorHAnsi" w:cstheme="minorHAnsi"/>
          <w:b/>
          <w:color w:val="auto"/>
        </w:rPr>
        <w:t xml:space="preserve"> </w:t>
      </w:r>
      <w:r w:rsidR="00861E05" w:rsidRPr="00DB4323">
        <w:rPr>
          <w:rFonts w:asciiTheme="minorHAnsi" w:hAnsiTheme="minorHAnsi" w:cstheme="minorHAnsi"/>
          <w:b/>
          <w:bCs/>
          <w:color w:val="auto"/>
        </w:rPr>
        <w:t>ATU</w:t>
      </w:r>
      <w:r w:rsidR="00861E05">
        <w:rPr>
          <w:rFonts w:asciiTheme="minorHAnsi" w:hAnsiTheme="minorHAnsi" w:cstheme="minorHAnsi"/>
          <w:b/>
          <w:color w:val="auto"/>
        </w:rPr>
        <w:t xml:space="preserve"> </w:t>
      </w:r>
      <w:r w:rsidR="00776786">
        <w:rPr>
          <w:rFonts w:asciiTheme="minorHAnsi" w:hAnsiTheme="minorHAnsi" w:cstheme="minorHAnsi"/>
          <w:b/>
          <w:color w:val="auto"/>
        </w:rPr>
        <w:t xml:space="preserve">Preparatory </w:t>
      </w:r>
      <w:r w:rsidR="00861E05">
        <w:rPr>
          <w:rFonts w:asciiTheme="minorHAnsi" w:hAnsiTheme="minorHAnsi" w:cstheme="minorHAnsi"/>
          <w:b/>
          <w:color w:val="auto"/>
        </w:rPr>
        <w:t>meetings</w:t>
      </w:r>
    </w:p>
    <w:p w14:paraId="7BB34BDA" w14:textId="77777777" w:rsidR="00DB4323" w:rsidRDefault="007B2F52" w:rsidP="00DB4323">
      <w:pPr>
        <w:pStyle w:val="Default"/>
        <w:tabs>
          <w:tab w:val="left" w:pos="7920"/>
        </w:tabs>
        <w:spacing w:before="120" w:after="120"/>
        <w:ind w:right="-40"/>
        <w:jc w:val="center"/>
        <w:rPr>
          <w:rFonts w:asciiTheme="minorHAnsi" w:hAnsiTheme="minorHAnsi"/>
        </w:rPr>
      </w:pPr>
      <w:r w:rsidRPr="00A85059">
        <w:rPr>
          <w:rFonts w:asciiTheme="minorHAnsi" w:hAnsiTheme="minorHAnsi" w:cstheme="minorHAnsi"/>
          <w:noProof/>
        </w:rPr>
        <w:drawing>
          <wp:inline distT="0" distB="0" distL="0" distR="0" wp14:anchorId="57EBB6A5" wp14:editId="5E41BD6D">
            <wp:extent cx="4600754" cy="1768004"/>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17766" cy="1774542"/>
                    </a:xfrm>
                    <a:prstGeom prst="rect">
                      <a:avLst/>
                    </a:prstGeom>
                    <a:noFill/>
                  </pic:spPr>
                </pic:pic>
              </a:graphicData>
            </a:graphic>
          </wp:inline>
        </w:drawing>
      </w:r>
    </w:p>
    <w:p w14:paraId="250D143B" w14:textId="5E86636A" w:rsidR="003F799B" w:rsidRPr="00A863F0" w:rsidRDefault="003F799B" w:rsidP="005D1FF3">
      <w:pPr>
        <w:pStyle w:val="Default"/>
        <w:keepNext/>
        <w:tabs>
          <w:tab w:val="left" w:pos="7920"/>
        </w:tabs>
        <w:spacing w:before="120" w:after="120"/>
        <w:rPr>
          <w:rFonts w:asciiTheme="minorHAnsi" w:hAnsiTheme="minorHAnsi"/>
          <w:b/>
        </w:rPr>
      </w:pPr>
      <w:r w:rsidRPr="00A863F0">
        <w:rPr>
          <w:rFonts w:asciiTheme="minorHAnsi" w:hAnsiTheme="minorHAnsi"/>
          <w:b/>
        </w:rPr>
        <w:t>African priorities for WTDC</w:t>
      </w:r>
    </w:p>
    <w:p w14:paraId="24D8684A" w14:textId="73DE0190" w:rsidR="003F799B" w:rsidRPr="00A863F0" w:rsidRDefault="003F799B" w:rsidP="00051C7F">
      <w:pPr>
        <w:pStyle w:val="Default"/>
        <w:tabs>
          <w:tab w:val="left" w:pos="7920"/>
        </w:tabs>
        <w:spacing w:before="120" w:after="120"/>
        <w:ind w:right="-40"/>
        <w:rPr>
          <w:rFonts w:asciiTheme="minorHAnsi" w:hAnsiTheme="minorHAnsi"/>
        </w:rPr>
      </w:pPr>
      <w:r w:rsidRPr="00A863F0">
        <w:rPr>
          <w:rFonts w:asciiTheme="minorHAnsi" w:hAnsiTheme="minorHAnsi"/>
        </w:rPr>
        <w:t xml:space="preserve">Broadband </w:t>
      </w:r>
      <w:r w:rsidR="00DF4DBB" w:rsidRPr="00A863F0">
        <w:rPr>
          <w:rFonts w:asciiTheme="minorHAnsi" w:hAnsiTheme="minorHAnsi"/>
        </w:rPr>
        <w:t>c</w:t>
      </w:r>
      <w:r w:rsidRPr="00A863F0">
        <w:rPr>
          <w:rFonts w:asciiTheme="minorHAnsi" w:hAnsiTheme="minorHAnsi"/>
        </w:rPr>
        <w:t>onnectivity</w:t>
      </w:r>
      <w:r w:rsidR="00861E05" w:rsidRPr="00A863F0">
        <w:rPr>
          <w:rFonts w:asciiTheme="minorHAnsi" w:hAnsiTheme="minorHAnsi"/>
        </w:rPr>
        <w:t>,</w:t>
      </w:r>
      <w:r w:rsidRPr="00A863F0">
        <w:rPr>
          <w:rFonts w:asciiTheme="minorHAnsi" w:hAnsiTheme="minorHAnsi"/>
        </w:rPr>
        <w:t xml:space="preserve"> including in rural and remote areas</w:t>
      </w:r>
      <w:r w:rsidR="00201BAF">
        <w:rPr>
          <w:rFonts w:asciiTheme="minorHAnsi" w:hAnsiTheme="minorHAnsi"/>
        </w:rPr>
        <w:t>; d</w:t>
      </w:r>
      <w:r w:rsidRPr="00A863F0">
        <w:rPr>
          <w:rFonts w:asciiTheme="minorHAnsi" w:hAnsiTheme="minorHAnsi"/>
        </w:rPr>
        <w:t>igital inclusion</w:t>
      </w:r>
      <w:r w:rsidR="00201BAF">
        <w:rPr>
          <w:rFonts w:asciiTheme="minorHAnsi" w:hAnsiTheme="minorHAnsi"/>
        </w:rPr>
        <w:t>; c</w:t>
      </w:r>
      <w:r w:rsidRPr="00A863F0">
        <w:rPr>
          <w:rFonts w:asciiTheme="minorHAnsi" w:hAnsiTheme="minorHAnsi"/>
        </w:rPr>
        <w:t>ybersecurity and building confidence</w:t>
      </w:r>
      <w:r w:rsidR="00730DFD">
        <w:rPr>
          <w:rFonts w:asciiTheme="minorHAnsi" w:hAnsiTheme="minorHAnsi"/>
        </w:rPr>
        <w:t xml:space="preserve"> in the use of ICTs</w:t>
      </w:r>
      <w:r w:rsidR="00201BAF">
        <w:rPr>
          <w:rFonts w:asciiTheme="minorHAnsi" w:hAnsiTheme="minorHAnsi"/>
        </w:rPr>
        <w:t xml:space="preserve">; </w:t>
      </w:r>
      <w:r w:rsidR="00C917D5">
        <w:rPr>
          <w:rFonts w:asciiTheme="minorHAnsi" w:hAnsiTheme="minorHAnsi"/>
        </w:rPr>
        <w:t>s</w:t>
      </w:r>
      <w:r w:rsidRPr="00A863F0">
        <w:rPr>
          <w:rFonts w:asciiTheme="minorHAnsi" w:hAnsiTheme="minorHAnsi"/>
        </w:rPr>
        <w:t>pectrum management and bridging digital and standardization gaps</w:t>
      </w:r>
      <w:r w:rsidR="00201BAF">
        <w:rPr>
          <w:rFonts w:asciiTheme="minorHAnsi" w:hAnsiTheme="minorHAnsi"/>
        </w:rPr>
        <w:t>; e</w:t>
      </w:r>
      <w:r w:rsidRPr="00A863F0">
        <w:rPr>
          <w:rFonts w:asciiTheme="minorHAnsi" w:hAnsiTheme="minorHAnsi"/>
        </w:rPr>
        <w:t>nabl</w:t>
      </w:r>
      <w:r w:rsidR="00E6601C" w:rsidRPr="00A863F0">
        <w:rPr>
          <w:rFonts w:asciiTheme="minorHAnsi" w:hAnsiTheme="minorHAnsi"/>
        </w:rPr>
        <w:t>ing</w:t>
      </w:r>
      <w:r w:rsidRPr="00A863F0">
        <w:rPr>
          <w:rFonts w:asciiTheme="minorHAnsi" w:hAnsiTheme="minorHAnsi"/>
        </w:rPr>
        <w:t xml:space="preserve"> environment for </w:t>
      </w:r>
      <w:r w:rsidR="00E6601C" w:rsidRPr="00A863F0">
        <w:rPr>
          <w:rFonts w:asciiTheme="minorHAnsi" w:hAnsiTheme="minorHAnsi"/>
        </w:rPr>
        <w:t>d</w:t>
      </w:r>
      <w:r w:rsidRPr="00A863F0">
        <w:rPr>
          <w:rFonts w:asciiTheme="minorHAnsi" w:hAnsiTheme="minorHAnsi"/>
        </w:rPr>
        <w:t>igital transformation and implementation</w:t>
      </w:r>
      <w:r w:rsidR="00E6601C" w:rsidRPr="00A863F0">
        <w:rPr>
          <w:rFonts w:asciiTheme="minorHAnsi" w:hAnsiTheme="minorHAnsi"/>
        </w:rPr>
        <w:t xml:space="preserve"> o</w:t>
      </w:r>
      <w:r w:rsidR="00B709BE" w:rsidRPr="00A863F0">
        <w:rPr>
          <w:rFonts w:asciiTheme="minorHAnsi" w:hAnsiTheme="minorHAnsi"/>
        </w:rPr>
        <w:t>f</w:t>
      </w:r>
      <w:r w:rsidR="00E6601C" w:rsidRPr="00A863F0">
        <w:rPr>
          <w:rFonts w:asciiTheme="minorHAnsi" w:hAnsiTheme="minorHAnsi"/>
        </w:rPr>
        <w:t xml:space="preserve"> </w:t>
      </w:r>
      <w:proofErr w:type="spellStart"/>
      <w:r w:rsidR="00E6601C" w:rsidRPr="00A863F0">
        <w:rPr>
          <w:rFonts w:asciiTheme="minorHAnsi" w:hAnsiTheme="minorHAnsi"/>
        </w:rPr>
        <w:t>Sustaible</w:t>
      </w:r>
      <w:proofErr w:type="spellEnd"/>
      <w:r w:rsidR="00E6601C" w:rsidRPr="00A863F0">
        <w:rPr>
          <w:rFonts w:asciiTheme="minorHAnsi" w:hAnsiTheme="minorHAnsi"/>
        </w:rPr>
        <w:t xml:space="preserve"> Development Goals</w:t>
      </w:r>
      <w:r w:rsidR="00201BAF">
        <w:rPr>
          <w:rFonts w:asciiTheme="minorHAnsi" w:hAnsiTheme="minorHAnsi"/>
        </w:rPr>
        <w:t>; p</w:t>
      </w:r>
      <w:r w:rsidRPr="00A863F0">
        <w:rPr>
          <w:rFonts w:asciiTheme="minorHAnsi" w:hAnsiTheme="minorHAnsi"/>
        </w:rPr>
        <w:t>romot</w:t>
      </w:r>
      <w:r w:rsidR="00E6601C" w:rsidRPr="00A863F0">
        <w:rPr>
          <w:rFonts w:asciiTheme="minorHAnsi" w:hAnsiTheme="minorHAnsi"/>
        </w:rPr>
        <w:t>ing i</w:t>
      </w:r>
      <w:r w:rsidRPr="00A863F0">
        <w:rPr>
          <w:rFonts w:asciiTheme="minorHAnsi" w:hAnsiTheme="minorHAnsi"/>
        </w:rPr>
        <w:t>nnova</w:t>
      </w:r>
      <w:r w:rsidR="00E6601C" w:rsidRPr="00A863F0">
        <w:rPr>
          <w:rFonts w:asciiTheme="minorHAnsi" w:hAnsiTheme="minorHAnsi"/>
        </w:rPr>
        <w:t>tion ecosystems and us</w:t>
      </w:r>
      <w:r w:rsidR="009F2EE4">
        <w:rPr>
          <w:rFonts w:asciiTheme="minorHAnsi" w:hAnsiTheme="minorHAnsi"/>
        </w:rPr>
        <w:t>ing</w:t>
      </w:r>
      <w:r w:rsidR="00E6601C" w:rsidRPr="00A863F0">
        <w:rPr>
          <w:rFonts w:asciiTheme="minorHAnsi" w:hAnsiTheme="minorHAnsi"/>
        </w:rPr>
        <w:t xml:space="preserve"> e</w:t>
      </w:r>
      <w:r w:rsidRPr="00A863F0">
        <w:rPr>
          <w:rFonts w:asciiTheme="minorHAnsi" w:hAnsiTheme="minorHAnsi"/>
        </w:rPr>
        <w:t>merging technologies for development</w:t>
      </w:r>
      <w:r w:rsidR="00201BAF">
        <w:rPr>
          <w:rFonts w:asciiTheme="minorHAnsi" w:hAnsiTheme="minorHAnsi"/>
        </w:rPr>
        <w:t xml:space="preserve">; </w:t>
      </w:r>
      <w:r w:rsidR="00730DFD">
        <w:rPr>
          <w:rFonts w:asciiTheme="minorHAnsi" w:hAnsiTheme="minorHAnsi"/>
        </w:rPr>
        <w:t xml:space="preserve">and </w:t>
      </w:r>
      <w:r w:rsidR="00201BAF">
        <w:rPr>
          <w:rFonts w:asciiTheme="minorHAnsi" w:hAnsiTheme="minorHAnsi"/>
        </w:rPr>
        <w:t>r</w:t>
      </w:r>
      <w:r w:rsidR="009F2EE4">
        <w:rPr>
          <w:rFonts w:asciiTheme="minorHAnsi" w:hAnsiTheme="minorHAnsi"/>
        </w:rPr>
        <w:t xml:space="preserve">eview of </w:t>
      </w:r>
      <w:r w:rsidR="00730DFD">
        <w:rPr>
          <w:rFonts w:asciiTheme="minorHAnsi" w:hAnsiTheme="minorHAnsi"/>
        </w:rPr>
        <w:t xml:space="preserve">the </w:t>
      </w:r>
      <w:r w:rsidRPr="00A863F0">
        <w:rPr>
          <w:rFonts w:asciiTheme="minorHAnsi" w:hAnsiTheme="minorHAnsi"/>
        </w:rPr>
        <w:t>outcomes</w:t>
      </w:r>
      <w:r w:rsidR="00730DFD">
        <w:rPr>
          <w:rFonts w:asciiTheme="minorHAnsi" w:hAnsiTheme="minorHAnsi"/>
        </w:rPr>
        <w:t xml:space="preserve"> of the </w:t>
      </w:r>
      <w:r w:rsidR="00730DFD" w:rsidRPr="00A8260A">
        <w:rPr>
          <w:rFonts w:asciiTheme="minorHAnsi" w:hAnsiTheme="minorHAnsi" w:cstheme="minorHAnsi"/>
        </w:rPr>
        <w:t>World Summit on the Information Society (WSIS)</w:t>
      </w:r>
      <w:r w:rsidR="000A677F" w:rsidRPr="00A863F0">
        <w:rPr>
          <w:rFonts w:asciiTheme="minorHAnsi" w:hAnsiTheme="minorHAnsi"/>
        </w:rPr>
        <w:t>.</w:t>
      </w:r>
    </w:p>
    <w:p w14:paraId="331CD3A1" w14:textId="64A0C39B" w:rsidR="003F799B" w:rsidRPr="00A863F0" w:rsidRDefault="003F799B" w:rsidP="005D1FF3">
      <w:pPr>
        <w:pStyle w:val="Default"/>
        <w:keepNext/>
        <w:tabs>
          <w:tab w:val="left" w:pos="7920"/>
        </w:tabs>
        <w:spacing w:before="120" w:after="120"/>
        <w:rPr>
          <w:rFonts w:asciiTheme="minorHAnsi" w:hAnsiTheme="minorHAnsi"/>
          <w:b/>
        </w:rPr>
      </w:pPr>
      <w:r w:rsidRPr="00A863F0">
        <w:rPr>
          <w:rFonts w:asciiTheme="minorHAnsi" w:hAnsiTheme="minorHAnsi"/>
          <w:b/>
        </w:rPr>
        <w:t xml:space="preserve">Revised </w:t>
      </w:r>
      <w:r w:rsidR="00E6601C" w:rsidRPr="00A863F0">
        <w:rPr>
          <w:rFonts w:asciiTheme="minorHAnsi" w:hAnsiTheme="minorHAnsi"/>
          <w:b/>
        </w:rPr>
        <w:t>r</w:t>
      </w:r>
      <w:r w:rsidRPr="00A863F0">
        <w:rPr>
          <w:rFonts w:asciiTheme="minorHAnsi" w:hAnsiTheme="minorHAnsi"/>
          <w:b/>
        </w:rPr>
        <w:t xml:space="preserve">egional initiatives for Africa </w:t>
      </w:r>
    </w:p>
    <w:p w14:paraId="03C2D140" w14:textId="1B7A8DC6" w:rsidR="0096697E" w:rsidRPr="00057636" w:rsidRDefault="003F799B" w:rsidP="00051C7F">
      <w:pPr>
        <w:pStyle w:val="Default"/>
        <w:numPr>
          <w:ilvl w:val="0"/>
          <w:numId w:val="32"/>
        </w:numPr>
        <w:tabs>
          <w:tab w:val="left" w:pos="7920"/>
        </w:tabs>
        <w:spacing w:before="60" w:after="60"/>
        <w:ind w:left="714" w:right="-40" w:hanging="357"/>
        <w:rPr>
          <w:rFonts w:asciiTheme="minorHAnsi" w:hAnsiTheme="minorHAnsi"/>
          <w:bCs/>
        </w:rPr>
      </w:pPr>
      <w:r w:rsidRPr="00057636">
        <w:rPr>
          <w:rFonts w:asciiTheme="minorHAnsi" w:hAnsiTheme="minorHAnsi"/>
          <w:bCs/>
        </w:rPr>
        <w:t>AFR1: Supporting digital transformation to usher a rapid transition to digital economy while accelerating innovation in Africa</w:t>
      </w:r>
      <w:r w:rsidR="002364E8" w:rsidRPr="00057636">
        <w:rPr>
          <w:rFonts w:asciiTheme="minorHAnsi" w:hAnsiTheme="minorHAnsi"/>
          <w:bCs/>
        </w:rPr>
        <w:t>.</w:t>
      </w:r>
    </w:p>
    <w:p w14:paraId="276750DB" w14:textId="479DB733" w:rsidR="0096697E" w:rsidRPr="00057636" w:rsidRDefault="003F799B" w:rsidP="00051C7F">
      <w:pPr>
        <w:pStyle w:val="Default"/>
        <w:numPr>
          <w:ilvl w:val="0"/>
          <w:numId w:val="32"/>
        </w:numPr>
        <w:tabs>
          <w:tab w:val="left" w:pos="7920"/>
        </w:tabs>
        <w:spacing w:before="60" w:after="60"/>
        <w:ind w:left="714" w:right="-40" w:hanging="357"/>
        <w:rPr>
          <w:rFonts w:asciiTheme="minorHAnsi" w:hAnsiTheme="minorHAnsi"/>
          <w:bCs/>
        </w:rPr>
      </w:pPr>
      <w:r w:rsidRPr="00057636">
        <w:rPr>
          <w:rFonts w:asciiTheme="minorHAnsi" w:hAnsiTheme="minorHAnsi"/>
          <w:bCs/>
        </w:rPr>
        <w:t>AFR2: Implementation and expansion of broadband infrastructures, connectivity and emerging technologies</w:t>
      </w:r>
      <w:r w:rsidR="002364E8" w:rsidRPr="00057636">
        <w:rPr>
          <w:rFonts w:asciiTheme="minorHAnsi" w:hAnsiTheme="minorHAnsi"/>
          <w:bCs/>
        </w:rPr>
        <w:t>.</w:t>
      </w:r>
    </w:p>
    <w:p w14:paraId="3A23D200" w14:textId="088A0A4E" w:rsidR="0096697E" w:rsidRPr="00057636" w:rsidRDefault="003F799B" w:rsidP="00051C7F">
      <w:pPr>
        <w:pStyle w:val="Default"/>
        <w:numPr>
          <w:ilvl w:val="0"/>
          <w:numId w:val="32"/>
        </w:numPr>
        <w:tabs>
          <w:tab w:val="left" w:pos="7920"/>
        </w:tabs>
        <w:spacing w:before="60" w:after="60"/>
        <w:ind w:left="714" w:right="-40" w:hanging="357"/>
        <w:rPr>
          <w:rFonts w:asciiTheme="minorHAnsi" w:hAnsiTheme="minorHAnsi"/>
          <w:bCs/>
        </w:rPr>
      </w:pPr>
      <w:r w:rsidRPr="00057636">
        <w:rPr>
          <w:rFonts w:asciiTheme="minorHAnsi" w:hAnsiTheme="minorHAnsi"/>
          <w:bCs/>
        </w:rPr>
        <w:t>AFR3: Building trust, safety and security in the use of telecommunications/information and communication technology and protection of personal data</w:t>
      </w:r>
      <w:r w:rsidR="002364E8" w:rsidRPr="00057636">
        <w:rPr>
          <w:rFonts w:asciiTheme="minorHAnsi" w:hAnsiTheme="minorHAnsi"/>
          <w:bCs/>
        </w:rPr>
        <w:t>.</w:t>
      </w:r>
    </w:p>
    <w:p w14:paraId="642BADD4" w14:textId="77777777" w:rsidR="00BA2AB4" w:rsidRPr="00BA2AB4" w:rsidRDefault="003F799B" w:rsidP="00051C7F">
      <w:pPr>
        <w:pStyle w:val="Default"/>
        <w:numPr>
          <w:ilvl w:val="0"/>
          <w:numId w:val="32"/>
        </w:numPr>
        <w:tabs>
          <w:tab w:val="left" w:pos="7920"/>
        </w:tabs>
        <w:spacing w:before="60" w:after="60"/>
        <w:ind w:left="714" w:right="-40" w:hanging="357"/>
        <w:rPr>
          <w:rFonts w:asciiTheme="minorHAnsi" w:hAnsiTheme="minorHAnsi"/>
        </w:rPr>
      </w:pPr>
      <w:r w:rsidRPr="00057636">
        <w:rPr>
          <w:rFonts w:asciiTheme="minorHAnsi" w:hAnsiTheme="minorHAnsi"/>
          <w:bCs/>
        </w:rPr>
        <w:t>AFR</w:t>
      </w:r>
      <w:r w:rsidR="004A1799" w:rsidRPr="00057636">
        <w:rPr>
          <w:rFonts w:asciiTheme="minorHAnsi" w:hAnsiTheme="minorHAnsi"/>
          <w:bCs/>
        </w:rPr>
        <w:t>4</w:t>
      </w:r>
      <w:r w:rsidRPr="00057636">
        <w:rPr>
          <w:rFonts w:asciiTheme="minorHAnsi" w:hAnsiTheme="minorHAnsi"/>
          <w:bCs/>
        </w:rPr>
        <w:t xml:space="preserve">: Fostering </w:t>
      </w:r>
      <w:r w:rsidR="00E6601C" w:rsidRPr="00057636">
        <w:rPr>
          <w:rFonts w:asciiTheme="minorHAnsi" w:hAnsiTheme="minorHAnsi"/>
          <w:bCs/>
        </w:rPr>
        <w:t>e</w:t>
      </w:r>
      <w:r w:rsidRPr="00057636">
        <w:rPr>
          <w:rFonts w:asciiTheme="minorHAnsi" w:hAnsiTheme="minorHAnsi"/>
          <w:bCs/>
        </w:rPr>
        <w:t xml:space="preserve">merging </w:t>
      </w:r>
      <w:r w:rsidR="00E6601C" w:rsidRPr="00057636">
        <w:rPr>
          <w:rFonts w:asciiTheme="minorHAnsi" w:hAnsiTheme="minorHAnsi"/>
          <w:bCs/>
        </w:rPr>
        <w:t>t</w:t>
      </w:r>
      <w:r w:rsidRPr="00057636">
        <w:rPr>
          <w:rFonts w:asciiTheme="minorHAnsi" w:hAnsiTheme="minorHAnsi"/>
          <w:bCs/>
        </w:rPr>
        <w:t xml:space="preserve">echnologies and </w:t>
      </w:r>
      <w:r w:rsidR="00E6601C" w:rsidRPr="00057636">
        <w:rPr>
          <w:rFonts w:asciiTheme="minorHAnsi" w:hAnsiTheme="minorHAnsi"/>
          <w:bCs/>
        </w:rPr>
        <w:t>i</w:t>
      </w:r>
      <w:r w:rsidRPr="00057636">
        <w:rPr>
          <w:rFonts w:asciiTheme="minorHAnsi" w:hAnsiTheme="minorHAnsi"/>
          <w:bCs/>
        </w:rPr>
        <w:t xml:space="preserve">nnovation </w:t>
      </w:r>
      <w:r w:rsidR="00E6601C" w:rsidRPr="00057636">
        <w:rPr>
          <w:rFonts w:asciiTheme="minorHAnsi" w:hAnsiTheme="minorHAnsi"/>
          <w:bCs/>
        </w:rPr>
        <w:t>e</w:t>
      </w:r>
      <w:r w:rsidRPr="00057636">
        <w:rPr>
          <w:rFonts w:asciiTheme="minorHAnsi" w:hAnsiTheme="minorHAnsi"/>
          <w:bCs/>
        </w:rPr>
        <w:t>cosystem</w:t>
      </w:r>
      <w:r w:rsidR="002364E8" w:rsidRPr="00057636">
        <w:rPr>
          <w:rFonts w:asciiTheme="minorHAnsi" w:hAnsiTheme="minorHAnsi"/>
          <w:bCs/>
        </w:rPr>
        <w:t>s.</w:t>
      </w:r>
      <w:r w:rsidRPr="00057636">
        <w:rPr>
          <w:rFonts w:asciiTheme="minorHAnsi" w:hAnsiTheme="minorHAnsi"/>
          <w:bCs/>
        </w:rPr>
        <w:t xml:space="preserve"> </w:t>
      </w:r>
    </w:p>
    <w:p w14:paraId="011A956F" w14:textId="5FF564DF" w:rsidR="003F799B" w:rsidRPr="00A863F0" w:rsidRDefault="003F799B" w:rsidP="00BA2AB4">
      <w:pPr>
        <w:pStyle w:val="Default"/>
        <w:tabs>
          <w:tab w:val="left" w:pos="7920"/>
        </w:tabs>
        <w:spacing w:before="60" w:after="60"/>
        <w:ind w:right="-40"/>
        <w:rPr>
          <w:rFonts w:asciiTheme="minorHAnsi" w:hAnsiTheme="minorHAnsi"/>
        </w:rPr>
      </w:pPr>
      <w:r w:rsidRPr="00057636">
        <w:rPr>
          <w:rFonts w:asciiTheme="minorHAnsi" w:hAnsiTheme="minorHAnsi"/>
          <w:bCs/>
        </w:rPr>
        <w:t xml:space="preserve">Note: </w:t>
      </w:r>
      <w:r w:rsidR="00E6601C" w:rsidRPr="00057636">
        <w:rPr>
          <w:rFonts w:asciiTheme="minorHAnsi" w:hAnsiTheme="minorHAnsi"/>
          <w:bCs/>
        </w:rPr>
        <w:t>A c</w:t>
      </w:r>
      <w:r w:rsidRPr="00057636">
        <w:rPr>
          <w:rFonts w:asciiTheme="minorHAnsi" w:hAnsiTheme="minorHAnsi"/>
          <w:bCs/>
        </w:rPr>
        <w:t>apacity</w:t>
      </w:r>
      <w:r w:rsidR="00E6601C" w:rsidRPr="00057636">
        <w:rPr>
          <w:rFonts w:asciiTheme="minorHAnsi" w:hAnsiTheme="minorHAnsi"/>
          <w:bCs/>
        </w:rPr>
        <w:t>-</w:t>
      </w:r>
      <w:r w:rsidRPr="00057636">
        <w:rPr>
          <w:rFonts w:asciiTheme="minorHAnsi" w:hAnsiTheme="minorHAnsi"/>
          <w:bCs/>
        </w:rPr>
        <w:t>b</w:t>
      </w:r>
      <w:r w:rsidRPr="00A863F0">
        <w:rPr>
          <w:rFonts w:asciiTheme="minorHAnsi" w:hAnsiTheme="minorHAnsi"/>
        </w:rPr>
        <w:t>uilding component is included in each initiative</w:t>
      </w:r>
      <w:r w:rsidR="00E6601C" w:rsidRPr="00A863F0">
        <w:rPr>
          <w:rFonts w:asciiTheme="minorHAnsi" w:hAnsiTheme="minorHAnsi"/>
        </w:rPr>
        <w:t>.</w:t>
      </w:r>
    </w:p>
    <w:p w14:paraId="0EBA1A5B" w14:textId="607EACF0" w:rsidR="00C459CC" w:rsidRPr="00A863F0" w:rsidRDefault="00C459CC" w:rsidP="00BA2AB4">
      <w:pPr>
        <w:pStyle w:val="Heading1"/>
        <w:spacing w:before="120" w:after="120"/>
        <w:rPr>
          <w:rFonts w:cstheme="minorHAnsi"/>
          <w:sz w:val="24"/>
          <w:szCs w:val="24"/>
        </w:rPr>
      </w:pPr>
      <w:r w:rsidRPr="00A863F0">
        <w:rPr>
          <w:rFonts w:cstheme="minorHAnsi"/>
          <w:sz w:val="24"/>
          <w:szCs w:val="24"/>
        </w:rPr>
        <w:lastRenderedPageBreak/>
        <w:t xml:space="preserve">Table </w:t>
      </w:r>
      <w:r w:rsidR="00151142">
        <w:rPr>
          <w:rFonts w:cstheme="minorHAnsi"/>
          <w:sz w:val="24"/>
          <w:szCs w:val="24"/>
        </w:rPr>
        <w:t>3.</w:t>
      </w:r>
      <w:r w:rsidRPr="00A863F0">
        <w:rPr>
          <w:rFonts w:cstheme="minorHAnsi"/>
          <w:sz w:val="24"/>
          <w:szCs w:val="24"/>
        </w:rPr>
        <w:t xml:space="preserve">1: African Common Proposals (AFCPs) </w:t>
      </w:r>
    </w:p>
    <w:tbl>
      <w:tblPr>
        <w:tblStyle w:val="TableGrid"/>
        <w:tblW w:w="9629"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26"/>
        <w:gridCol w:w="5103"/>
      </w:tblGrid>
      <w:tr w:rsidR="00C459CC" w:rsidRPr="00A863F0" w14:paraId="6E43D1A1" w14:textId="77777777" w:rsidTr="00A863F0">
        <w:tc>
          <w:tcPr>
            <w:tcW w:w="4526" w:type="dxa"/>
            <w:shd w:val="clear" w:color="auto" w:fill="31849B"/>
          </w:tcPr>
          <w:p w14:paraId="1491D0A1" w14:textId="77777777" w:rsidR="00C459CC" w:rsidRPr="00A863F0" w:rsidRDefault="00C459CC" w:rsidP="00BA2AB4">
            <w:pPr>
              <w:pStyle w:val="Default"/>
              <w:keepNex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MOD: Resolution 1 (Rev. Buenos Aires, 2017)</w:t>
            </w:r>
          </w:p>
        </w:tc>
        <w:tc>
          <w:tcPr>
            <w:tcW w:w="5103" w:type="dxa"/>
            <w:shd w:val="clear" w:color="auto" w:fill="D9D9D9"/>
          </w:tcPr>
          <w:p w14:paraId="38FD737A" w14:textId="77777777" w:rsidR="00C459CC" w:rsidRPr="00A863F0" w:rsidRDefault="00C459CC" w:rsidP="00BA2AB4">
            <w:pPr>
              <w:pStyle w:val="Default"/>
              <w:keepNex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sz w:val="20"/>
                <w:szCs w:val="20"/>
              </w:rPr>
              <w:t>Rules of procedure of the ITU Telecommunication Development Sector</w:t>
            </w:r>
          </w:p>
        </w:tc>
      </w:tr>
      <w:tr w:rsidR="00C459CC" w:rsidRPr="00A863F0" w14:paraId="18D971BC" w14:textId="77777777" w:rsidTr="00A863F0">
        <w:tc>
          <w:tcPr>
            <w:tcW w:w="4526" w:type="dxa"/>
            <w:shd w:val="clear" w:color="auto" w:fill="31849B"/>
          </w:tcPr>
          <w:p w14:paraId="3ACE042D" w14:textId="77777777" w:rsidR="00C459CC" w:rsidRPr="00A863F0" w:rsidRDefault="00C459CC" w:rsidP="00C459CC">
            <w:pPr>
              <w:pStyle w:val="Defaul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MOD: Resolution 2 (Rev. Buenos Aires, 2017)</w:t>
            </w:r>
          </w:p>
        </w:tc>
        <w:tc>
          <w:tcPr>
            <w:tcW w:w="5103" w:type="dxa"/>
            <w:shd w:val="clear" w:color="auto" w:fill="D9D9D9"/>
          </w:tcPr>
          <w:p w14:paraId="0C830167" w14:textId="77777777" w:rsidR="00C459CC" w:rsidRPr="00A863F0" w:rsidRDefault="00C459CC" w:rsidP="00C459CC">
            <w:pPr>
              <w:pStyle w:val="Defaul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sz w:val="20"/>
                <w:szCs w:val="20"/>
              </w:rPr>
              <w:t>Establishment of study groups</w:t>
            </w:r>
          </w:p>
        </w:tc>
      </w:tr>
      <w:tr w:rsidR="00C459CC" w:rsidRPr="00A863F0" w14:paraId="74BF6CBF" w14:textId="77777777" w:rsidTr="00A863F0">
        <w:tc>
          <w:tcPr>
            <w:tcW w:w="4526" w:type="dxa"/>
            <w:shd w:val="clear" w:color="auto" w:fill="31849B"/>
          </w:tcPr>
          <w:p w14:paraId="68ECFE4E" w14:textId="77777777" w:rsidR="00C459CC" w:rsidRPr="00A863F0" w:rsidRDefault="00C459CC" w:rsidP="00C459CC">
            <w:pPr>
              <w:pStyle w:val="Default"/>
              <w:tabs>
                <w:tab w:val="left" w:pos="7920"/>
              </w:tabs>
              <w:spacing w:before="20" w:after="20"/>
              <w:ind w:right="-40"/>
              <w:rPr>
                <w:rFonts w:asciiTheme="minorHAnsi" w:hAnsiTheme="minorHAnsi" w:cstheme="minorHAnsi"/>
                <w:sz w:val="20"/>
                <w:szCs w:val="20"/>
              </w:rPr>
            </w:pPr>
            <w:r w:rsidRPr="00A863F0">
              <w:rPr>
                <w:rFonts w:asciiTheme="minorHAnsi" w:hAnsiTheme="minorHAnsi" w:cstheme="minorHAnsi"/>
                <w:b/>
                <w:bCs/>
                <w:color w:val="FFFFFF" w:themeColor="background1"/>
                <w:sz w:val="20"/>
                <w:szCs w:val="20"/>
              </w:rPr>
              <w:t>MOD: Resolution 8 (Rev. Buenos Aires, 2017)</w:t>
            </w:r>
          </w:p>
        </w:tc>
        <w:tc>
          <w:tcPr>
            <w:tcW w:w="5103" w:type="dxa"/>
            <w:shd w:val="clear" w:color="auto" w:fill="D9D9D9"/>
          </w:tcPr>
          <w:p w14:paraId="66E4DB56" w14:textId="77777777" w:rsidR="00C459CC" w:rsidRPr="00A863F0" w:rsidRDefault="00C459CC" w:rsidP="00C459CC">
            <w:pPr>
              <w:pStyle w:val="Defaul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sz w:val="20"/>
                <w:szCs w:val="20"/>
              </w:rPr>
              <w:t>Collection and dissemination of information and statistics</w:t>
            </w:r>
          </w:p>
        </w:tc>
      </w:tr>
      <w:tr w:rsidR="00C459CC" w:rsidRPr="00A863F0" w14:paraId="60A7783B" w14:textId="77777777" w:rsidTr="00A863F0">
        <w:tc>
          <w:tcPr>
            <w:tcW w:w="4526" w:type="dxa"/>
            <w:shd w:val="clear" w:color="auto" w:fill="31849B"/>
          </w:tcPr>
          <w:p w14:paraId="6EBBDAEA" w14:textId="77777777" w:rsidR="00C459CC" w:rsidRPr="00A863F0" w:rsidRDefault="00C459CC" w:rsidP="00C459CC">
            <w:pPr>
              <w:pStyle w:val="Default"/>
              <w:tabs>
                <w:tab w:val="left" w:pos="7920"/>
              </w:tabs>
              <w:spacing w:before="20" w:after="20"/>
              <w:ind w:right="-40"/>
              <w:rPr>
                <w:rFonts w:asciiTheme="minorHAnsi" w:hAnsiTheme="minorHAnsi" w:cstheme="minorHAnsi"/>
                <w:sz w:val="20"/>
                <w:szCs w:val="20"/>
              </w:rPr>
            </w:pPr>
            <w:r w:rsidRPr="00A863F0">
              <w:rPr>
                <w:rFonts w:asciiTheme="minorHAnsi" w:hAnsiTheme="minorHAnsi" w:cstheme="minorHAnsi"/>
                <w:b/>
                <w:bCs/>
                <w:color w:val="FFFFFF" w:themeColor="background1"/>
                <w:sz w:val="20"/>
                <w:szCs w:val="20"/>
              </w:rPr>
              <w:t>MOD: Resolution 9 (Rev. Buenos Aires, 2017)</w:t>
            </w:r>
          </w:p>
        </w:tc>
        <w:tc>
          <w:tcPr>
            <w:tcW w:w="5103" w:type="dxa"/>
            <w:shd w:val="clear" w:color="auto" w:fill="D9D9D9"/>
          </w:tcPr>
          <w:p w14:paraId="37CA22D8" w14:textId="77777777" w:rsidR="00C459CC" w:rsidRPr="00A863F0" w:rsidRDefault="00C459CC" w:rsidP="00C459CC">
            <w:pPr>
              <w:pStyle w:val="Defaul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sz w:val="20"/>
                <w:szCs w:val="20"/>
              </w:rPr>
              <w:t>Participation of countries, particularly developing countries, in spectrum management</w:t>
            </w:r>
          </w:p>
        </w:tc>
      </w:tr>
      <w:tr w:rsidR="00C459CC" w:rsidRPr="00A863F0" w14:paraId="7320C894" w14:textId="77777777" w:rsidTr="00A863F0">
        <w:tc>
          <w:tcPr>
            <w:tcW w:w="4526" w:type="dxa"/>
            <w:shd w:val="clear" w:color="auto" w:fill="31849B"/>
          </w:tcPr>
          <w:p w14:paraId="13BC5F61" w14:textId="77777777" w:rsidR="00C459CC" w:rsidRPr="00A863F0" w:rsidRDefault="00C459CC" w:rsidP="00C459CC">
            <w:pPr>
              <w:pStyle w:val="Defaul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MOD: Resolution 11 (Rev. Buenos Aires, 2017)</w:t>
            </w:r>
          </w:p>
        </w:tc>
        <w:tc>
          <w:tcPr>
            <w:tcW w:w="5103" w:type="dxa"/>
            <w:shd w:val="clear" w:color="auto" w:fill="D9D9D9"/>
          </w:tcPr>
          <w:p w14:paraId="3CA3CDF3" w14:textId="77777777" w:rsidR="00C459CC" w:rsidRPr="00A863F0" w:rsidRDefault="00C459CC" w:rsidP="00C459CC">
            <w:pPr>
              <w:pStyle w:val="Defaul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sz w:val="20"/>
                <w:szCs w:val="20"/>
              </w:rPr>
              <w:t>Telecommunication/information and communication technology services in rural, isolated and poorly served areas and indigenous communities</w:t>
            </w:r>
          </w:p>
        </w:tc>
      </w:tr>
      <w:tr w:rsidR="00C459CC" w:rsidRPr="00A863F0" w14:paraId="69E92C14" w14:textId="77777777" w:rsidTr="00A863F0">
        <w:tc>
          <w:tcPr>
            <w:tcW w:w="4526" w:type="dxa"/>
            <w:shd w:val="clear" w:color="auto" w:fill="31849B"/>
          </w:tcPr>
          <w:p w14:paraId="4BBBC5C8" w14:textId="77777777" w:rsidR="00C459CC" w:rsidRPr="00A863F0" w:rsidRDefault="00C459CC" w:rsidP="00C459CC">
            <w:pPr>
              <w:pStyle w:val="Default"/>
              <w:tabs>
                <w:tab w:val="left" w:pos="7920"/>
              </w:tabs>
              <w:spacing w:before="20" w:after="20"/>
              <w:ind w:right="-40"/>
              <w:rPr>
                <w:rFonts w:asciiTheme="minorHAnsi" w:hAnsiTheme="minorHAnsi" w:cstheme="minorHAnsi"/>
                <w:sz w:val="20"/>
                <w:szCs w:val="20"/>
              </w:rPr>
            </w:pPr>
            <w:r w:rsidRPr="00A863F0">
              <w:rPr>
                <w:rFonts w:asciiTheme="minorHAnsi" w:hAnsiTheme="minorHAnsi" w:cstheme="minorHAnsi"/>
                <w:b/>
                <w:bCs/>
                <w:color w:val="FFFFFF" w:themeColor="background1"/>
                <w:sz w:val="20"/>
                <w:szCs w:val="20"/>
              </w:rPr>
              <w:t>MOD: Resolution 17 (Rev. Buenos Aires, 2017)</w:t>
            </w:r>
          </w:p>
        </w:tc>
        <w:tc>
          <w:tcPr>
            <w:tcW w:w="5103" w:type="dxa"/>
            <w:shd w:val="clear" w:color="auto" w:fill="D9D9D9"/>
          </w:tcPr>
          <w:p w14:paraId="7D9F78C5" w14:textId="77777777" w:rsidR="00C459CC" w:rsidRPr="00A863F0" w:rsidRDefault="00C459CC" w:rsidP="00C459CC">
            <w:pPr>
              <w:pStyle w:val="Defaul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Implementation of and cooperation on regionally approved regional initiatives at the national, regional, interregional and global levels</w:t>
            </w:r>
          </w:p>
        </w:tc>
      </w:tr>
      <w:tr w:rsidR="00C459CC" w:rsidRPr="00A863F0" w14:paraId="1ED862F6" w14:textId="77777777" w:rsidTr="00A863F0">
        <w:tc>
          <w:tcPr>
            <w:tcW w:w="4526" w:type="dxa"/>
            <w:shd w:val="clear" w:color="auto" w:fill="31849B"/>
          </w:tcPr>
          <w:p w14:paraId="314CE7B0" w14:textId="77777777" w:rsidR="00C459CC" w:rsidRPr="00A863F0" w:rsidRDefault="00C459CC" w:rsidP="00C459CC">
            <w:pPr>
              <w:pStyle w:val="Defaul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MOD: Resolution 34 (Rev. Buenos Aires, 2017) Move this up in chronological order</w:t>
            </w:r>
          </w:p>
        </w:tc>
        <w:tc>
          <w:tcPr>
            <w:tcW w:w="5103" w:type="dxa"/>
            <w:shd w:val="clear" w:color="auto" w:fill="D9D9D9"/>
          </w:tcPr>
          <w:p w14:paraId="6E611E68" w14:textId="77777777" w:rsidR="00C459CC" w:rsidRPr="00A863F0" w:rsidRDefault="00C459CC" w:rsidP="00C459CC">
            <w:pPr>
              <w:pStyle w:val="Defaul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The role of telecommunications/information and communication technology in disaster preparedness, early warning, rescue, mitigation, relief and response</w:t>
            </w:r>
          </w:p>
        </w:tc>
      </w:tr>
      <w:tr w:rsidR="00C459CC" w:rsidRPr="00A863F0" w14:paraId="32AE4DB1" w14:textId="77777777" w:rsidTr="00A863F0">
        <w:tc>
          <w:tcPr>
            <w:tcW w:w="4526" w:type="dxa"/>
            <w:shd w:val="clear" w:color="auto" w:fill="31849B"/>
          </w:tcPr>
          <w:p w14:paraId="6E592F7C" w14:textId="77777777" w:rsidR="00C459CC" w:rsidRPr="00A863F0" w:rsidRDefault="00C459CC" w:rsidP="00C459CC">
            <w:pPr>
              <w:pStyle w:val="Default"/>
              <w:tabs>
                <w:tab w:val="left" w:pos="7920"/>
              </w:tabs>
              <w:spacing w:before="20" w:after="20"/>
              <w:ind w:right="-40"/>
              <w:rPr>
                <w:rFonts w:asciiTheme="minorHAnsi" w:hAnsiTheme="minorHAnsi" w:cstheme="minorHAnsi"/>
                <w:sz w:val="20"/>
                <w:szCs w:val="20"/>
              </w:rPr>
            </w:pPr>
            <w:r w:rsidRPr="00A863F0">
              <w:rPr>
                <w:rFonts w:asciiTheme="minorHAnsi" w:hAnsiTheme="minorHAnsi" w:cstheme="minorHAnsi"/>
                <w:b/>
                <w:bCs/>
                <w:color w:val="FFFFFF" w:themeColor="background1"/>
                <w:sz w:val="20"/>
                <w:szCs w:val="20"/>
              </w:rPr>
              <w:t xml:space="preserve">MOD: Resolution 36 (Rev. Buenos Aires, 2017) </w:t>
            </w:r>
          </w:p>
        </w:tc>
        <w:tc>
          <w:tcPr>
            <w:tcW w:w="5103" w:type="dxa"/>
            <w:shd w:val="clear" w:color="auto" w:fill="D9D9D9"/>
          </w:tcPr>
          <w:p w14:paraId="6E7FAA1F" w14:textId="77777777" w:rsidR="00C459CC" w:rsidRPr="00A863F0" w:rsidRDefault="00C459CC" w:rsidP="00C459CC">
            <w:pPr>
              <w:pStyle w:val="Defaul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Support for the African Telecommunications Union</w:t>
            </w:r>
          </w:p>
        </w:tc>
      </w:tr>
      <w:tr w:rsidR="00C459CC" w:rsidRPr="00A863F0" w14:paraId="6F39DD10" w14:textId="77777777" w:rsidTr="00A863F0">
        <w:tc>
          <w:tcPr>
            <w:tcW w:w="4526" w:type="dxa"/>
            <w:shd w:val="clear" w:color="auto" w:fill="31849B"/>
          </w:tcPr>
          <w:p w14:paraId="63E73E77" w14:textId="77777777" w:rsidR="00C459CC" w:rsidRPr="00A863F0" w:rsidRDefault="00C459CC" w:rsidP="00C459CC">
            <w:pPr>
              <w:pStyle w:val="Default"/>
              <w:tabs>
                <w:tab w:val="left" w:pos="7920"/>
              </w:tabs>
              <w:spacing w:before="20" w:after="20"/>
              <w:ind w:right="-40"/>
              <w:rPr>
                <w:rFonts w:asciiTheme="minorHAnsi" w:hAnsiTheme="minorHAnsi" w:cstheme="minorHAnsi"/>
                <w:sz w:val="20"/>
                <w:szCs w:val="20"/>
              </w:rPr>
            </w:pPr>
            <w:r w:rsidRPr="00A863F0">
              <w:rPr>
                <w:rFonts w:asciiTheme="minorHAnsi" w:hAnsiTheme="minorHAnsi" w:cstheme="minorHAnsi"/>
                <w:b/>
                <w:bCs/>
                <w:color w:val="FFFFFF" w:themeColor="background1"/>
                <w:sz w:val="20"/>
                <w:szCs w:val="20"/>
              </w:rPr>
              <w:t xml:space="preserve">MOD: Resolution 45 (Rev. Buenos Aires, 2017) </w:t>
            </w:r>
          </w:p>
        </w:tc>
        <w:tc>
          <w:tcPr>
            <w:tcW w:w="5103" w:type="dxa"/>
            <w:shd w:val="clear" w:color="auto" w:fill="D9D9D9"/>
          </w:tcPr>
          <w:p w14:paraId="395439CA" w14:textId="77777777" w:rsidR="00C459CC" w:rsidRPr="00A863F0" w:rsidRDefault="00C459CC" w:rsidP="00C459CC">
            <w:pPr>
              <w:pStyle w:val="Defaul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Mechanisms for enhancing cooperation on cybersecurity, including countering and combating spam</w:t>
            </w:r>
          </w:p>
        </w:tc>
      </w:tr>
      <w:tr w:rsidR="00C459CC" w:rsidRPr="00A863F0" w14:paraId="4C42E0A4" w14:textId="77777777" w:rsidTr="00A863F0">
        <w:tc>
          <w:tcPr>
            <w:tcW w:w="4526" w:type="dxa"/>
            <w:shd w:val="clear" w:color="auto" w:fill="31849B"/>
          </w:tcPr>
          <w:p w14:paraId="19E2911F" w14:textId="77777777" w:rsidR="00C459CC" w:rsidRPr="00A863F0" w:rsidRDefault="00C459CC" w:rsidP="00C459CC">
            <w:pPr>
              <w:pStyle w:val="Defaul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MOD: Resolution 63 (Rev. Buenos Aires, 2017)</w:t>
            </w:r>
          </w:p>
        </w:tc>
        <w:tc>
          <w:tcPr>
            <w:tcW w:w="5103" w:type="dxa"/>
            <w:shd w:val="clear" w:color="auto" w:fill="D9D9D9"/>
          </w:tcPr>
          <w:p w14:paraId="23E611BA" w14:textId="77777777" w:rsidR="00C459CC" w:rsidRPr="00A863F0" w:rsidRDefault="00C459CC" w:rsidP="00C459CC">
            <w:pPr>
              <w:pStyle w:val="Defaul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IP address allocation and facilitating the transition to IPv6 deployment in the developing countries</w:t>
            </w:r>
          </w:p>
        </w:tc>
      </w:tr>
      <w:tr w:rsidR="00C459CC" w:rsidRPr="00A863F0" w14:paraId="6E14A409" w14:textId="77777777" w:rsidTr="00A863F0">
        <w:tc>
          <w:tcPr>
            <w:tcW w:w="4526" w:type="dxa"/>
            <w:shd w:val="clear" w:color="auto" w:fill="31849B"/>
          </w:tcPr>
          <w:p w14:paraId="3CB0C5C6" w14:textId="77777777" w:rsidR="00C459CC" w:rsidRPr="00A863F0" w:rsidRDefault="00C459CC" w:rsidP="00C459CC">
            <w:pPr>
              <w:pStyle w:val="Default"/>
              <w:tabs>
                <w:tab w:val="left" w:pos="7920"/>
              </w:tabs>
              <w:spacing w:before="20" w:after="20"/>
              <w:ind w:right="-40"/>
              <w:rPr>
                <w:rFonts w:asciiTheme="minorHAnsi" w:hAnsiTheme="minorHAnsi" w:cstheme="minorHAnsi"/>
                <w:sz w:val="20"/>
                <w:szCs w:val="20"/>
              </w:rPr>
            </w:pPr>
            <w:r w:rsidRPr="00A863F0">
              <w:rPr>
                <w:rFonts w:asciiTheme="minorHAnsi" w:hAnsiTheme="minorHAnsi" w:cstheme="minorHAnsi"/>
                <w:b/>
                <w:bCs/>
                <w:color w:val="FFFFFF" w:themeColor="background1"/>
                <w:sz w:val="20"/>
                <w:szCs w:val="20"/>
              </w:rPr>
              <w:t xml:space="preserve">MOD: Resolution 82 (Rev. Buenos Aires, 2017) </w:t>
            </w:r>
          </w:p>
        </w:tc>
        <w:tc>
          <w:tcPr>
            <w:tcW w:w="5103" w:type="dxa"/>
            <w:shd w:val="clear" w:color="auto" w:fill="D9D9D9"/>
          </w:tcPr>
          <w:p w14:paraId="64A020BB" w14:textId="77777777" w:rsidR="00C459CC" w:rsidRPr="00A863F0" w:rsidRDefault="00C459CC" w:rsidP="00C459CC">
            <w:pPr>
              <w:pStyle w:val="Defaul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Preserving and promoting multilingualism on the Internet for an inclusive information society</w:t>
            </w:r>
          </w:p>
        </w:tc>
      </w:tr>
      <w:tr w:rsidR="00C459CC" w:rsidRPr="00A863F0" w14:paraId="54E5CC59" w14:textId="77777777" w:rsidTr="00A863F0">
        <w:tc>
          <w:tcPr>
            <w:tcW w:w="4526" w:type="dxa"/>
            <w:shd w:val="clear" w:color="auto" w:fill="31849B"/>
          </w:tcPr>
          <w:p w14:paraId="28E5E202" w14:textId="77777777" w:rsidR="00C459CC" w:rsidRPr="00A863F0" w:rsidRDefault="00C459CC" w:rsidP="00DC0135">
            <w:pPr>
              <w:pStyle w:val="Default"/>
              <w:keepNext/>
              <w:tabs>
                <w:tab w:val="left" w:pos="7920"/>
              </w:tabs>
              <w:spacing w:before="20" w:after="20"/>
              <w:ind w:right="-40"/>
              <w:rPr>
                <w:rFonts w:asciiTheme="minorHAnsi" w:hAnsiTheme="minorHAnsi" w:cstheme="minorHAnsi"/>
                <w:sz w:val="20"/>
                <w:szCs w:val="20"/>
              </w:rPr>
            </w:pPr>
            <w:r w:rsidRPr="00A863F0">
              <w:rPr>
                <w:rFonts w:asciiTheme="minorHAnsi" w:hAnsiTheme="minorHAnsi" w:cstheme="minorHAnsi"/>
                <w:b/>
                <w:bCs/>
                <w:color w:val="FFFFFF" w:themeColor="background1"/>
                <w:sz w:val="20"/>
                <w:szCs w:val="20"/>
              </w:rPr>
              <w:t xml:space="preserve">MOD: Resolution 85 (Rev. Buenos Aires, 2017) </w:t>
            </w:r>
          </w:p>
        </w:tc>
        <w:tc>
          <w:tcPr>
            <w:tcW w:w="5103" w:type="dxa"/>
            <w:shd w:val="clear" w:color="auto" w:fill="D9D9D9"/>
          </w:tcPr>
          <w:p w14:paraId="161C4092" w14:textId="77777777" w:rsidR="00C459CC" w:rsidRPr="00A863F0" w:rsidRDefault="00C459CC" w:rsidP="00DC0135">
            <w:pPr>
              <w:pStyle w:val="Default"/>
              <w:keepNex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Facilitating the Internet of Things and smart cities and communities for global development</w:t>
            </w:r>
          </w:p>
        </w:tc>
      </w:tr>
      <w:tr w:rsidR="00C459CC" w:rsidRPr="00A863F0" w14:paraId="7DFF5C13" w14:textId="77777777" w:rsidTr="00A863F0">
        <w:tc>
          <w:tcPr>
            <w:tcW w:w="4526" w:type="dxa"/>
            <w:shd w:val="clear" w:color="auto" w:fill="31849B"/>
          </w:tcPr>
          <w:p w14:paraId="0EDD4BBA" w14:textId="77777777" w:rsidR="00C459CC" w:rsidRPr="00A863F0" w:rsidRDefault="00C459CC" w:rsidP="00C459CC">
            <w:pPr>
              <w:pStyle w:val="Default"/>
              <w:tabs>
                <w:tab w:val="left" w:pos="7920"/>
              </w:tabs>
              <w:spacing w:before="20" w:after="20"/>
              <w:ind w:right="-40"/>
              <w:rPr>
                <w:rFonts w:asciiTheme="minorHAnsi" w:hAnsiTheme="minorHAnsi" w:cstheme="minorHAnsi"/>
                <w:sz w:val="20"/>
                <w:szCs w:val="20"/>
              </w:rPr>
            </w:pPr>
            <w:r w:rsidRPr="00A863F0">
              <w:rPr>
                <w:rFonts w:asciiTheme="minorHAnsi" w:hAnsiTheme="minorHAnsi" w:cstheme="minorHAnsi"/>
                <w:b/>
                <w:bCs/>
                <w:color w:val="FFFFFF" w:themeColor="background1"/>
                <w:sz w:val="20"/>
                <w:szCs w:val="20"/>
              </w:rPr>
              <w:t>ADD: Draft new Resolution</w:t>
            </w:r>
          </w:p>
        </w:tc>
        <w:tc>
          <w:tcPr>
            <w:tcW w:w="5103" w:type="dxa"/>
            <w:shd w:val="clear" w:color="auto" w:fill="D9D9D9"/>
          </w:tcPr>
          <w:p w14:paraId="5AAEC66E" w14:textId="77777777" w:rsidR="00C459CC" w:rsidRPr="00A863F0" w:rsidRDefault="00C459CC" w:rsidP="00C459CC">
            <w:pPr>
              <w:pStyle w:val="Defaul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color w:val="auto"/>
                <w:sz w:val="20"/>
                <w:szCs w:val="20"/>
              </w:rPr>
              <w:t>Digital transformation</w:t>
            </w:r>
          </w:p>
        </w:tc>
      </w:tr>
    </w:tbl>
    <w:p w14:paraId="487C373E" w14:textId="0D8E4B46" w:rsidR="00C459CC" w:rsidRPr="00C459CC" w:rsidRDefault="00C459CC" w:rsidP="00C459CC">
      <w:pPr>
        <w:spacing w:after="120"/>
        <w:rPr>
          <w:rFonts w:cstheme="minorHAnsi"/>
          <w:sz w:val="18"/>
          <w:szCs w:val="18"/>
        </w:rPr>
      </w:pPr>
      <w:r w:rsidRPr="00A863F0">
        <w:rPr>
          <w:rFonts w:cstheme="minorHAnsi"/>
          <w:i/>
          <w:iCs/>
          <w:sz w:val="18"/>
          <w:szCs w:val="18"/>
        </w:rPr>
        <w:t>Source:</w:t>
      </w:r>
      <w:r w:rsidRPr="00C459CC">
        <w:rPr>
          <w:rFonts w:cstheme="minorHAnsi"/>
          <w:sz w:val="18"/>
          <w:szCs w:val="18"/>
        </w:rPr>
        <w:t xml:space="preserve"> Adapted from the ATU presentation at IRM-3, 10 March 2022</w:t>
      </w:r>
      <w:r>
        <w:rPr>
          <w:rFonts w:cstheme="minorHAnsi"/>
          <w:sz w:val="18"/>
          <w:szCs w:val="18"/>
        </w:rPr>
        <w:t>.</w:t>
      </w:r>
    </w:p>
    <w:p w14:paraId="15C96E0A" w14:textId="4ADF2A6B" w:rsidR="00881428" w:rsidRPr="00A863F0" w:rsidRDefault="00151142" w:rsidP="00DC0135">
      <w:pPr>
        <w:keepNext/>
        <w:spacing w:after="120"/>
        <w:rPr>
          <w:b/>
          <w:bCs/>
          <w:szCs w:val="24"/>
        </w:rPr>
      </w:pPr>
      <w:r>
        <w:rPr>
          <w:b/>
          <w:bCs/>
          <w:szCs w:val="24"/>
        </w:rPr>
        <w:t>Table 3.2</w:t>
      </w:r>
      <w:r w:rsidR="00DB4323" w:rsidRPr="00A863F0">
        <w:rPr>
          <w:b/>
          <w:bCs/>
          <w:szCs w:val="24"/>
        </w:rPr>
        <w:t xml:space="preserve">: </w:t>
      </w:r>
      <w:r w:rsidR="00A029EB" w:rsidRPr="00A863F0">
        <w:rPr>
          <w:b/>
          <w:bCs/>
          <w:szCs w:val="24"/>
        </w:rPr>
        <w:t>Africa’s</w:t>
      </w:r>
      <w:r w:rsidR="00F51C51" w:rsidRPr="00A863F0">
        <w:rPr>
          <w:b/>
          <w:szCs w:val="24"/>
        </w:rPr>
        <w:t xml:space="preserve"> </w:t>
      </w:r>
      <w:r w:rsidR="00F51C51" w:rsidRPr="00A863F0">
        <w:rPr>
          <w:b/>
          <w:bCs/>
          <w:szCs w:val="24"/>
          <w:lang w:val="en-US"/>
        </w:rPr>
        <w:t>c</w:t>
      </w:r>
      <w:proofErr w:type="spellStart"/>
      <w:r w:rsidR="00F51C51" w:rsidRPr="00A863F0">
        <w:rPr>
          <w:rFonts w:cstheme="minorHAnsi"/>
          <w:b/>
          <w:szCs w:val="24"/>
        </w:rPr>
        <w:t>andidates</w:t>
      </w:r>
      <w:proofErr w:type="spellEnd"/>
      <w:r w:rsidR="00F51C51" w:rsidRPr="00A863F0">
        <w:rPr>
          <w:rFonts w:cstheme="minorHAnsi"/>
          <w:b/>
          <w:szCs w:val="24"/>
        </w:rPr>
        <w:t xml:space="preserve"> for </w:t>
      </w:r>
      <w:proofErr w:type="spellStart"/>
      <w:r w:rsidR="003F394F" w:rsidRPr="00A863F0">
        <w:rPr>
          <w:rFonts w:cstheme="minorHAnsi"/>
          <w:b/>
          <w:szCs w:val="24"/>
        </w:rPr>
        <w:t>leadersip</w:t>
      </w:r>
      <w:proofErr w:type="spellEnd"/>
      <w:r w:rsidR="003F394F" w:rsidRPr="00A863F0">
        <w:rPr>
          <w:rFonts w:cstheme="minorHAnsi"/>
          <w:b/>
          <w:szCs w:val="24"/>
        </w:rPr>
        <w:t xml:space="preserve"> positions</w:t>
      </w:r>
      <w:r w:rsidR="003F394F" w:rsidRPr="00A863F0">
        <w:rPr>
          <w:b/>
          <w:bCs/>
          <w:szCs w:val="24"/>
        </w:rPr>
        <w:t xml:space="preserve"> </w:t>
      </w:r>
      <w:r w:rsidR="003F394F">
        <w:rPr>
          <w:b/>
          <w:bCs/>
          <w:szCs w:val="24"/>
        </w:rPr>
        <w:t xml:space="preserve">in </w:t>
      </w:r>
      <w:r w:rsidR="00F51C51" w:rsidRPr="00A863F0">
        <w:rPr>
          <w:rFonts w:cstheme="minorHAnsi"/>
          <w:b/>
          <w:szCs w:val="24"/>
        </w:rPr>
        <w:t>TDAG</w:t>
      </w:r>
      <w:r w:rsidR="00F51C51" w:rsidRPr="00A863F0">
        <w:rPr>
          <w:b/>
          <w:bCs/>
          <w:szCs w:val="24"/>
          <w:lang w:val="en-US"/>
        </w:rPr>
        <w:t xml:space="preserve"> and </w:t>
      </w:r>
      <w:r w:rsidR="00F51C51" w:rsidRPr="00A863F0">
        <w:rPr>
          <w:rFonts w:cstheme="minorHAnsi"/>
          <w:b/>
          <w:szCs w:val="24"/>
        </w:rPr>
        <w:t>ITU-D study group</w:t>
      </w:r>
      <w:r w:rsidR="003F394F">
        <w:rPr>
          <w:rFonts w:cstheme="minorHAnsi"/>
          <w:b/>
          <w:szCs w:val="24"/>
        </w:rPr>
        <w:t>s</w:t>
      </w:r>
      <w:r w:rsidR="00A029EB" w:rsidRPr="00A863F0">
        <w:rPr>
          <w:b/>
          <w:bCs/>
          <w:szCs w:val="24"/>
        </w:rPr>
        <w:t xml:space="preserve"> </w:t>
      </w:r>
    </w:p>
    <w:tbl>
      <w:tblPr>
        <w:tblW w:w="5000" w:type="pct"/>
        <w:tblCellMar>
          <w:left w:w="0" w:type="dxa"/>
          <w:right w:w="0" w:type="dxa"/>
        </w:tblCellMar>
        <w:tblLook w:val="04A0" w:firstRow="1" w:lastRow="0" w:firstColumn="1" w:lastColumn="0" w:noHBand="0" w:noVBand="1"/>
      </w:tblPr>
      <w:tblGrid>
        <w:gridCol w:w="3327"/>
        <w:gridCol w:w="3872"/>
        <w:gridCol w:w="2646"/>
      </w:tblGrid>
      <w:tr w:rsidR="00881428" w:rsidRPr="00A863F0" w14:paraId="400384F6" w14:textId="77777777" w:rsidTr="00A863F0">
        <w:trPr>
          <w:trHeight w:val="502"/>
          <w:tblHeader/>
        </w:trPr>
        <w:tc>
          <w:tcPr>
            <w:tcW w:w="3251" w:type="dxa"/>
            <w:tcBorders>
              <w:top w:val="single" w:sz="8" w:space="0" w:color="FFFFFF"/>
              <w:left w:val="single" w:sz="8" w:space="0" w:color="FFFFFF"/>
              <w:bottom w:val="single" w:sz="12" w:space="0" w:color="FFFFFF" w:themeColor="background1"/>
              <w:right w:val="single" w:sz="12" w:space="0" w:color="FFFFFF" w:themeColor="background1"/>
            </w:tcBorders>
            <w:shd w:val="clear" w:color="auto" w:fill="31849B" w:themeFill="accent5" w:themeFillShade="BF"/>
            <w:tcMar>
              <w:top w:w="0" w:type="dxa"/>
              <w:left w:w="108" w:type="dxa"/>
              <w:bottom w:w="0" w:type="dxa"/>
              <w:right w:w="108" w:type="dxa"/>
            </w:tcMar>
            <w:hideMark/>
          </w:tcPr>
          <w:p w14:paraId="3294A2A0" w14:textId="77777777" w:rsidR="00881428" w:rsidRPr="00A863F0" w:rsidRDefault="00881428" w:rsidP="00DC0135">
            <w:pPr>
              <w:keepNext/>
              <w:tabs>
                <w:tab w:val="left" w:pos="7920"/>
              </w:tabs>
              <w:spacing w:before="40" w:after="40"/>
              <w:rPr>
                <w:rFonts w:cstheme="minorHAnsi"/>
                <w:b/>
                <w:bCs/>
                <w:color w:val="FFFFFF"/>
                <w:sz w:val="20"/>
              </w:rPr>
            </w:pPr>
          </w:p>
        </w:tc>
        <w:tc>
          <w:tcPr>
            <w:tcW w:w="6368" w:type="dxa"/>
            <w:gridSpan w:val="2"/>
            <w:tcBorders>
              <w:top w:val="single" w:sz="8" w:space="0" w:color="FFFFFF"/>
              <w:left w:val="single" w:sz="12" w:space="0" w:color="FFFFFF" w:themeColor="background1"/>
              <w:bottom w:val="single" w:sz="12" w:space="0" w:color="FFFFFF" w:themeColor="background1"/>
              <w:right w:val="single" w:sz="8" w:space="0" w:color="FFFFFF"/>
            </w:tcBorders>
            <w:shd w:val="clear" w:color="auto" w:fill="31849B" w:themeFill="accent5" w:themeFillShade="BF"/>
            <w:tcMar>
              <w:top w:w="0" w:type="dxa"/>
              <w:left w:w="108" w:type="dxa"/>
              <w:bottom w:w="0" w:type="dxa"/>
              <w:right w:w="108" w:type="dxa"/>
            </w:tcMar>
          </w:tcPr>
          <w:p w14:paraId="0B2FB370" w14:textId="318E0CEB" w:rsidR="00881428" w:rsidRPr="00A863F0" w:rsidRDefault="00881428" w:rsidP="00DC0135">
            <w:pPr>
              <w:keepNext/>
              <w:tabs>
                <w:tab w:val="left" w:pos="7920"/>
              </w:tabs>
              <w:spacing w:before="40" w:after="40"/>
              <w:jc w:val="center"/>
              <w:rPr>
                <w:rFonts w:cstheme="minorHAnsi"/>
                <w:b/>
                <w:bCs/>
                <w:color w:val="FFFFFF"/>
                <w:sz w:val="20"/>
              </w:rPr>
            </w:pPr>
            <w:r w:rsidRPr="00A863F0">
              <w:rPr>
                <w:rFonts w:cstheme="minorHAnsi"/>
                <w:b/>
                <w:bCs/>
                <w:color w:val="FFFFFF"/>
                <w:sz w:val="20"/>
              </w:rPr>
              <w:t xml:space="preserve">Nominations from </w:t>
            </w:r>
            <w:r w:rsidR="00EE0B89" w:rsidRPr="00A863F0">
              <w:rPr>
                <w:rFonts w:cstheme="minorHAnsi"/>
                <w:b/>
                <w:bCs/>
                <w:color w:val="FFFFFF"/>
                <w:sz w:val="20"/>
              </w:rPr>
              <w:t>ATU</w:t>
            </w:r>
            <w:r w:rsidRPr="00A863F0">
              <w:rPr>
                <w:rFonts w:cstheme="minorHAnsi"/>
                <w:b/>
                <w:bCs/>
                <w:color w:val="FFFFFF"/>
                <w:sz w:val="20"/>
              </w:rPr>
              <w:t xml:space="preserve"> </w:t>
            </w:r>
          </w:p>
        </w:tc>
      </w:tr>
      <w:tr w:rsidR="00881428" w:rsidRPr="00A863F0" w14:paraId="564C7AD7" w14:textId="77777777" w:rsidTr="00A863F0">
        <w:tc>
          <w:tcPr>
            <w:tcW w:w="3251" w:type="dxa"/>
            <w:tcBorders>
              <w:top w:val="single" w:sz="12" w:space="0" w:color="FFFFFF" w:themeColor="background1"/>
              <w:left w:val="single" w:sz="8" w:space="0" w:color="FFFFFF"/>
              <w:bottom w:val="single" w:sz="8" w:space="0" w:color="FFFFFF"/>
              <w:right w:val="single" w:sz="12" w:space="0" w:color="FFFFFF" w:themeColor="background1"/>
            </w:tcBorders>
            <w:shd w:val="clear" w:color="auto" w:fill="31849B" w:themeFill="accent5" w:themeFillShade="BF"/>
            <w:tcMar>
              <w:top w:w="0" w:type="dxa"/>
              <w:left w:w="108" w:type="dxa"/>
              <w:bottom w:w="0" w:type="dxa"/>
              <w:right w:w="108" w:type="dxa"/>
            </w:tcMar>
          </w:tcPr>
          <w:p w14:paraId="6210B0D3" w14:textId="4F609B44" w:rsidR="00881428" w:rsidRPr="00A863F0" w:rsidRDefault="00881428" w:rsidP="00DC0135">
            <w:pPr>
              <w:keepNext/>
              <w:tabs>
                <w:tab w:val="left" w:pos="7920"/>
              </w:tabs>
              <w:spacing w:before="40" w:after="40"/>
              <w:rPr>
                <w:rFonts w:cstheme="minorHAnsi"/>
                <w:b/>
                <w:bCs/>
                <w:color w:val="FFFFFF" w:themeColor="background1"/>
                <w:sz w:val="20"/>
              </w:rPr>
            </w:pPr>
            <w:r w:rsidRPr="00A863F0">
              <w:rPr>
                <w:rFonts w:cstheme="minorHAnsi"/>
                <w:b/>
                <w:bCs/>
                <w:color w:val="FFFFFF"/>
                <w:sz w:val="20"/>
              </w:rPr>
              <w:t>Group</w:t>
            </w:r>
            <w:r w:rsidR="00F232BC" w:rsidRPr="00A863F0">
              <w:rPr>
                <w:rFonts w:cstheme="minorHAnsi"/>
                <w:b/>
                <w:bCs/>
                <w:color w:val="FFFFFF"/>
                <w:sz w:val="20"/>
              </w:rPr>
              <w:t xml:space="preserve"> </w:t>
            </w:r>
            <w:r w:rsidR="004D72D8" w:rsidRPr="00A863F0">
              <w:rPr>
                <w:rFonts w:cstheme="minorHAnsi"/>
                <w:b/>
                <w:bCs/>
                <w:color w:val="FFFFFF"/>
                <w:sz w:val="20"/>
              </w:rPr>
              <w:t>and position</w:t>
            </w:r>
          </w:p>
        </w:tc>
        <w:tc>
          <w:tcPr>
            <w:tcW w:w="3783" w:type="dxa"/>
            <w:tcBorders>
              <w:top w:val="single" w:sz="12" w:space="0" w:color="FFFFFF" w:themeColor="background1"/>
              <w:left w:val="single" w:sz="12" w:space="0" w:color="FFFFFF" w:themeColor="background1"/>
              <w:bottom w:val="single" w:sz="8" w:space="0" w:color="FFFFFF"/>
              <w:right w:val="single" w:sz="12" w:space="0" w:color="FFFFFF" w:themeColor="background1"/>
            </w:tcBorders>
            <w:shd w:val="clear" w:color="auto" w:fill="A6A6A6" w:themeFill="background1" w:themeFillShade="A6"/>
            <w:tcMar>
              <w:top w:w="0" w:type="dxa"/>
              <w:left w:w="108" w:type="dxa"/>
              <w:bottom w:w="0" w:type="dxa"/>
              <w:right w:w="108" w:type="dxa"/>
            </w:tcMar>
          </w:tcPr>
          <w:p w14:paraId="355C783A" w14:textId="7DADF77F" w:rsidR="00881428" w:rsidRPr="00A863F0" w:rsidRDefault="004D72D8" w:rsidP="00DC0135">
            <w:pPr>
              <w:keepNext/>
              <w:tabs>
                <w:tab w:val="left" w:pos="7920"/>
              </w:tabs>
              <w:spacing w:before="40" w:after="40"/>
              <w:rPr>
                <w:rFonts w:cstheme="minorHAnsi"/>
                <w:b/>
                <w:bCs/>
                <w:color w:val="FFFFFF" w:themeColor="background1"/>
                <w:sz w:val="20"/>
              </w:rPr>
            </w:pPr>
            <w:r w:rsidRPr="00A863F0">
              <w:rPr>
                <w:rFonts w:cstheme="minorHAnsi"/>
                <w:b/>
                <w:bCs/>
                <w:color w:val="FFFFFF" w:themeColor="background1"/>
                <w:sz w:val="20"/>
              </w:rPr>
              <w:t>Candidature</w:t>
            </w:r>
            <w:r w:rsidR="00881428" w:rsidRPr="00A863F0">
              <w:rPr>
                <w:rFonts w:cstheme="minorHAnsi"/>
                <w:b/>
                <w:bCs/>
                <w:color w:val="FFFFFF" w:themeColor="background1"/>
                <w:sz w:val="20"/>
              </w:rPr>
              <w:t xml:space="preserve"> </w:t>
            </w:r>
          </w:p>
        </w:tc>
        <w:tc>
          <w:tcPr>
            <w:tcW w:w="2585" w:type="dxa"/>
            <w:tcBorders>
              <w:top w:val="nil"/>
              <w:left w:val="single" w:sz="12" w:space="0" w:color="FFFFFF" w:themeColor="background1"/>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377D204A" w14:textId="77777777" w:rsidR="00881428" w:rsidRPr="00A863F0" w:rsidRDefault="00881428" w:rsidP="00DC0135">
            <w:pPr>
              <w:keepNext/>
              <w:tabs>
                <w:tab w:val="left" w:pos="7920"/>
              </w:tabs>
              <w:spacing w:before="40" w:after="40"/>
              <w:rPr>
                <w:rFonts w:cstheme="minorHAnsi"/>
                <w:b/>
                <w:bCs/>
                <w:color w:val="FFFFFF" w:themeColor="background1"/>
                <w:sz w:val="20"/>
              </w:rPr>
            </w:pPr>
            <w:r w:rsidRPr="00A863F0">
              <w:rPr>
                <w:rFonts w:cstheme="minorHAnsi"/>
                <w:b/>
                <w:bCs/>
                <w:color w:val="FFFFFF" w:themeColor="background1"/>
                <w:sz w:val="20"/>
              </w:rPr>
              <w:t>Country</w:t>
            </w:r>
          </w:p>
        </w:tc>
      </w:tr>
      <w:tr w:rsidR="00881428" w:rsidRPr="00A863F0" w14:paraId="1F3B3CFD" w14:textId="77777777" w:rsidTr="00A863F0">
        <w:tc>
          <w:tcPr>
            <w:tcW w:w="3251" w:type="dxa"/>
            <w:tcBorders>
              <w:top w:val="single" w:sz="8" w:space="0" w:color="FFFFFF"/>
              <w:left w:val="single" w:sz="8" w:space="0" w:color="FFFFFF"/>
              <w:bottom w:val="single" w:sz="12" w:space="0" w:color="FFFFFF" w:themeColor="background1"/>
              <w:right w:val="single" w:sz="12" w:space="0" w:color="FFFFFF" w:themeColor="background1"/>
            </w:tcBorders>
            <w:shd w:val="clear" w:color="auto" w:fill="31849B" w:themeFill="accent5" w:themeFillShade="BF"/>
            <w:tcMar>
              <w:top w:w="0" w:type="dxa"/>
              <w:left w:w="108" w:type="dxa"/>
              <w:bottom w:w="0" w:type="dxa"/>
              <w:right w:w="108" w:type="dxa"/>
            </w:tcMar>
          </w:tcPr>
          <w:p w14:paraId="4F1180A4" w14:textId="2895778C" w:rsidR="00881428" w:rsidRPr="00A863F0" w:rsidRDefault="00881428" w:rsidP="00DC0135">
            <w:pPr>
              <w:keepNext/>
              <w:tabs>
                <w:tab w:val="left" w:pos="7920"/>
              </w:tabs>
              <w:spacing w:before="40" w:after="40"/>
              <w:rPr>
                <w:rFonts w:cstheme="minorHAnsi"/>
                <w:b/>
                <w:color w:val="FFFFFF" w:themeColor="background1"/>
                <w:sz w:val="20"/>
              </w:rPr>
            </w:pPr>
            <w:r w:rsidRPr="00A863F0">
              <w:rPr>
                <w:rFonts w:cstheme="minorHAnsi"/>
                <w:b/>
                <w:color w:val="FFFFFF" w:themeColor="background1"/>
                <w:sz w:val="20"/>
              </w:rPr>
              <w:t>TDAG</w:t>
            </w:r>
            <w:r w:rsidR="00F232BC" w:rsidRPr="00A863F0">
              <w:rPr>
                <w:rFonts w:cstheme="minorHAnsi"/>
                <w:b/>
                <w:color w:val="FFFFFF" w:themeColor="background1"/>
                <w:sz w:val="20"/>
              </w:rPr>
              <w:t xml:space="preserve"> </w:t>
            </w:r>
            <w:r w:rsidR="004D72D8" w:rsidRPr="00A863F0">
              <w:rPr>
                <w:rFonts w:cstheme="minorHAnsi"/>
                <w:b/>
                <w:color w:val="FFFFFF" w:themeColor="background1"/>
                <w:sz w:val="20"/>
              </w:rPr>
              <w:t>Vice-Chairman</w:t>
            </w:r>
            <w:r w:rsidRPr="00A863F0">
              <w:rPr>
                <w:rFonts w:cstheme="minorHAnsi"/>
                <w:b/>
                <w:color w:val="FFFFFF" w:themeColor="background1"/>
                <w:sz w:val="20"/>
              </w:rPr>
              <w:t xml:space="preserve"> </w:t>
            </w:r>
            <w:r w:rsidR="006B7BE6" w:rsidRPr="00A863F0">
              <w:rPr>
                <w:rFonts w:cstheme="minorHAnsi"/>
                <w:b/>
                <w:color w:val="FFFFFF" w:themeColor="background1"/>
                <w:sz w:val="20"/>
              </w:rPr>
              <w:br/>
            </w:r>
            <w:r w:rsidR="006B7BE6" w:rsidRPr="00A863F0">
              <w:rPr>
                <w:rFonts w:cstheme="minorHAnsi"/>
                <w:b/>
                <w:color w:val="FFFFFF" w:themeColor="background1"/>
                <w:sz w:val="20"/>
              </w:rPr>
              <w:br/>
              <w:t>TDAG</w:t>
            </w:r>
            <w:r w:rsidR="004D72D8" w:rsidRPr="00A863F0">
              <w:rPr>
                <w:rFonts w:cstheme="minorHAnsi"/>
                <w:b/>
                <w:color w:val="FFFFFF" w:themeColor="background1"/>
                <w:sz w:val="20"/>
              </w:rPr>
              <w:t xml:space="preserve"> Vice-Chairman</w:t>
            </w:r>
          </w:p>
        </w:tc>
        <w:tc>
          <w:tcPr>
            <w:tcW w:w="3783" w:type="dxa"/>
            <w:tcBorders>
              <w:top w:val="single" w:sz="8" w:space="0" w:color="FFFFFF"/>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Mar>
              <w:top w:w="0" w:type="dxa"/>
              <w:left w:w="108" w:type="dxa"/>
              <w:bottom w:w="0" w:type="dxa"/>
              <w:right w:w="108" w:type="dxa"/>
            </w:tcMar>
          </w:tcPr>
          <w:p w14:paraId="6D80FB0D" w14:textId="2BDFA13D" w:rsidR="00881428" w:rsidRPr="00A863F0" w:rsidRDefault="00881428" w:rsidP="00DC0135">
            <w:pPr>
              <w:keepNext/>
              <w:tabs>
                <w:tab w:val="left" w:pos="7920"/>
              </w:tabs>
              <w:spacing w:before="40" w:after="40"/>
              <w:rPr>
                <w:rFonts w:cstheme="minorHAnsi"/>
                <w:sz w:val="20"/>
              </w:rPr>
            </w:pPr>
            <w:r w:rsidRPr="00A863F0">
              <w:rPr>
                <w:sz w:val="20"/>
              </w:rPr>
              <w:t>Mr Christopher Kemei (second term)</w:t>
            </w:r>
            <w:r w:rsidR="00A863F0" w:rsidRPr="00A863F0">
              <w:rPr>
                <w:sz w:val="20"/>
              </w:rPr>
              <w:br/>
            </w:r>
            <w:r w:rsidRPr="00A863F0">
              <w:rPr>
                <w:sz w:val="20"/>
              </w:rPr>
              <w:br/>
              <w:t>Mr Abdulkarim Oloyede</w:t>
            </w:r>
            <w:r w:rsidR="006B7BE6" w:rsidRPr="00A863F0">
              <w:rPr>
                <w:sz w:val="20"/>
              </w:rPr>
              <w:t xml:space="preserve"> </w:t>
            </w:r>
            <w:r w:rsidR="00AF3F04" w:rsidRPr="00A863F0">
              <w:rPr>
                <w:sz w:val="20"/>
              </w:rPr>
              <w:t>(</w:t>
            </w:r>
            <w:r w:rsidR="006B7BE6" w:rsidRPr="00A863F0">
              <w:rPr>
                <w:sz w:val="20"/>
              </w:rPr>
              <w:t>second term)</w:t>
            </w:r>
          </w:p>
        </w:tc>
        <w:tc>
          <w:tcPr>
            <w:tcW w:w="2585" w:type="dxa"/>
            <w:tcBorders>
              <w:top w:val="single" w:sz="8" w:space="0" w:color="FFFFFF"/>
              <w:left w:val="single" w:sz="12" w:space="0" w:color="FFFFFF" w:themeColor="background1"/>
              <w:bottom w:val="single" w:sz="12" w:space="0" w:color="FFFFFF" w:themeColor="background1"/>
              <w:right w:val="single" w:sz="8" w:space="0" w:color="FFFFFF"/>
            </w:tcBorders>
            <w:shd w:val="clear" w:color="auto" w:fill="D9D9D9" w:themeFill="background1" w:themeFillShade="D9"/>
            <w:tcMar>
              <w:top w:w="0" w:type="dxa"/>
              <w:left w:w="108" w:type="dxa"/>
              <w:bottom w:w="0" w:type="dxa"/>
              <w:right w:w="108" w:type="dxa"/>
            </w:tcMar>
          </w:tcPr>
          <w:p w14:paraId="082C1C02" w14:textId="7F0CBB52" w:rsidR="00881428" w:rsidRPr="00A863F0" w:rsidRDefault="00881428" w:rsidP="00DC0135">
            <w:pPr>
              <w:keepNext/>
              <w:tabs>
                <w:tab w:val="left" w:pos="7920"/>
              </w:tabs>
              <w:spacing w:before="40" w:after="40"/>
              <w:rPr>
                <w:rFonts w:cstheme="minorHAnsi"/>
                <w:bCs/>
                <w:sz w:val="20"/>
              </w:rPr>
            </w:pPr>
            <w:r w:rsidRPr="00A863F0">
              <w:rPr>
                <w:rFonts w:cstheme="minorHAnsi"/>
                <w:bCs/>
                <w:sz w:val="20"/>
              </w:rPr>
              <w:t>Kenya</w:t>
            </w:r>
            <w:r w:rsidRPr="00A863F0">
              <w:rPr>
                <w:rFonts w:cstheme="minorHAnsi"/>
                <w:bCs/>
                <w:sz w:val="20"/>
              </w:rPr>
              <w:br/>
            </w:r>
            <w:r w:rsidRPr="00A863F0">
              <w:rPr>
                <w:rFonts w:cstheme="minorHAnsi"/>
                <w:bCs/>
                <w:sz w:val="20"/>
              </w:rPr>
              <w:br/>
            </w:r>
            <w:r w:rsidRPr="00A863F0">
              <w:rPr>
                <w:sz w:val="20"/>
              </w:rPr>
              <w:t>Nigeria</w:t>
            </w:r>
          </w:p>
        </w:tc>
      </w:tr>
      <w:tr w:rsidR="00881428" w:rsidRPr="00A863F0" w14:paraId="3BA8C3CE" w14:textId="77777777" w:rsidTr="00A863F0">
        <w:tc>
          <w:tcPr>
            <w:tcW w:w="3251" w:type="dxa"/>
            <w:tcBorders>
              <w:top w:val="single" w:sz="12" w:space="0" w:color="FFFFFF" w:themeColor="background1"/>
              <w:left w:val="single" w:sz="8" w:space="0" w:color="FFFFFF"/>
              <w:bottom w:val="single" w:sz="12" w:space="0" w:color="FFFFFF" w:themeColor="background1"/>
              <w:right w:val="single" w:sz="12" w:space="0" w:color="FFFFFF" w:themeColor="background1"/>
            </w:tcBorders>
            <w:shd w:val="clear" w:color="auto" w:fill="31849B" w:themeFill="accent5" w:themeFillShade="BF"/>
            <w:tcMar>
              <w:top w:w="0" w:type="dxa"/>
              <w:left w:w="108" w:type="dxa"/>
              <w:bottom w:w="0" w:type="dxa"/>
              <w:right w:w="108" w:type="dxa"/>
            </w:tcMar>
          </w:tcPr>
          <w:p w14:paraId="3E9F7B98" w14:textId="59A41DB2" w:rsidR="00881428" w:rsidRPr="00A863F0" w:rsidRDefault="00881428" w:rsidP="00F26C65">
            <w:pPr>
              <w:tabs>
                <w:tab w:val="left" w:pos="7920"/>
              </w:tabs>
              <w:spacing w:before="40" w:after="40"/>
              <w:rPr>
                <w:rFonts w:cstheme="minorHAnsi"/>
                <w:b/>
                <w:color w:val="FFFFFF" w:themeColor="background1"/>
                <w:sz w:val="20"/>
              </w:rPr>
            </w:pPr>
            <w:r w:rsidRPr="00A863F0">
              <w:rPr>
                <w:rFonts w:cstheme="minorHAnsi"/>
                <w:b/>
                <w:color w:val="FFFFFF" w:themeColor="background1"/>
                <w:sz w:val="20"/>
              </w:rPr>
              <w:t>Study Group 1</w:t>
            </w:r>
            <w:r w:rsidR="009675B7" w:rsidRPr="00A863F0">
              <w:rPr>
                <w:rFonts w:cstheme="minorHAnsi"/>
                <w:b/>
                <w:color w:val="FFFFFF" w:themeColor="background1"/>
                <w:sz w:val="20"/>
              </w:rPr>
              <w:t xml:space="preserve"> Chairman</w:t>
            </w:r>
          </w:p>
        </w:tc>
        <w:tc>
          <w:tcPr>
            <w:tcW w:w="378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Mar>
              <w:top w:w="0" w:type="dxa"/>
              <w:left w:w="108" w:type="dxa"/>
              <w:bottom w:w="0" w:type="dxa"/>
              <w:right w:w="108" w:type="dxa"/>
            </w:tcMar>
          </w:tcPr>
          <w:p w14:paraId="07554D37" w14:textId="7B0258FD" w:rsidR="00881428" w:rsidRPr="00A863F0" w:rsidRDefault="00881428" w:rsidP="00F26C65">
            <w:pPr>
              <w:tabs>
                <w:tab w:val="left" w:pos="7920"/>
              </w:tabs>
              <w:spacing w:before="40" w:after="40"/>
              <w:rPr>
                <w:rFonts w:cstheme="minorHAnsi"/>
                <w:sz w:val="20"/>
              </w:rPr>
            </w:pPr>
            <w:r w:rsidRPr="00A863F0">
              <w:rPr>
                <w:sz w:val="20"/>
              </w:rPr>
              <w:t>Ms</w:t>
            </w:r>
            <w:r w:rsidR="00F232BC" w:rsidRPr="00A863F0">
              <w:rPr>
                <w:sz w:val="20"/>
              </w:rPr>
              <w:t xml:space="preserve"> </w:t>
            </w:r>
            <w:r w:rsidRPr="00A863F0">
              <w:rPr>
                <w:sz w:val="20"/>
              </w:rPr>
              <w:t xml:space="preserve">Regina </w:t>
            </w:r>
            <w:proofErr w:type="spellStart"/>
            <w:r w:rsidRPr="00A863F0">
              <w:rPr>
                <w:sz w:val="20"/>
              </w:rPr>
              <w:t>Bessou-Assoumou</w:t>
            </w:r>
            <w:proofErr w:type="spellEnd"/>
            <w:r w:rsidR="006B7BE6" w:rsidRPr="00A863F0">
              <w:rPr>
                <w:sz w:val="20"/>
              </w:rPr>
              <w:t xml:space="preserve"> (second term)</w:t>
            </w:r>
          </w:p>
        </w:tc>
        <w:tc>
          <w:tcPr>
            <w:tcW w:w="2585" w:type="dxa"/>
            <w:tcBorders>
              <w:top w:val="single" w:sz="12" w:space="0" w:color="FFFFFF" w:themeColor="background1"/>
              <w:left w:val="single" w:sz="12" w:space="0" w:color="FFFFFF" w:themeColor="background1"/>
              <w:bottom w:val="single" w:sz="12" w:space="0" w:color="FFFFFF" w:themeColor="background1"/>
              <w:right w:val="single" w:sz="8" w:space="0" w:color="FFFFFF"/>
            </w:tcBorders>
            <w:shd w:val="clear" w:color="auto" w:fill="D9D9D9" w:themeFill="background1" w:themeFillShade="D9"/>
            <w:tcMar>
              <w:top w:w="0" w:type="dxa"/>
              <w:left w:w="108" w:type="dxa"/>
              <w:bottom w:w="0" w:type="dxa"/>
              <w:right w:w="108" w:type="dxa"/>
            </w:tcMar>
          </w:tcPr>
          <w:p w14:paraId="6E7FE608" w14:textId="0FF8A7BB" w:rsidR="00881428" w:rsidRPr="00A863F0" w:rsidRDefault="006B7BE6" w:rsidP="00A2534E">
            <w:pPr>
              <w:tabs>
                <w:tab w:val="left" w:pos="7920"/>
              </w:tabs>
              <w:spacing w:before="40" w:after="40"/>
              <w:rPr>
                <w:rFonts w:cstheme="minorHAnsi"/>
                <w:bCs/>
                <w:sz w:val="20"/>
              </w:rPr>
            </w:pPr>
            <w:r w:rsidRPr="00A863F0">
              <w:rPr>
                <w:sz w:val="20"/>
              </w:rPr>
              <w:t>C</w:t>
            </w:r>
            <w:r w:rsidR="00A2534E" w:rsidRPr="00A863F0">
              <w:rPr>
                <w:sz w:val="20"/>
              </w:rPr>
              <w:t>ô</w:t>
            </w:r>
            <w:r w:rsidRPr="00A863F0">
              <w:rPr>
                <w:sz w:val="20"/>
              </w:rPr>
              <w:t>te d’Ivoire</w:t>
            </w:r>
          </w:p>
        </w:tc>
      </w:tr>
      <w:tr w:rsidR="00881428" w:rsidRPr="00A863F0" w14:paraId="7E36D40A" w14:textId="77777777" w:rsidTr="00A863F0">
        <w:tc>
          <w:tcPr>
            <w:tcW w:w="3251" w:type="dxa"/>
            <w:tcBorders>
              <w:top w:val="single" w:sz="12" w:space="0" w:color="FFFFFF" w:themeColor="background1"/>
              <w:left w:val="single" w:sz="8" w:space="0" w:color="FFFFFF"/>
              <w:bottom w:val="single" w:sz="12" w:space="0" w:color="FFFFFF" w:themeColor="background1"/>
              <w:right w:val="single" w:sz="12" w:space="0" w:color="FFFFFF" w:themeColor="background1"/>
            </w:tcBorders>
            <w:shd w:val="clear" w:color="auto" w:fill="31849B" w:themeFill="accent5" w:themeFillShade="BF"/>
            <w:tcMar>
              <w:top w:w="0" w:type="dxa"/>
              <w:left w:w="108" w:type="dxa"/>
              <w:bottom w:w="0" w:type="dxa"/>
              <w:right w:w="108" w:type="dxa"/>
            </w:tcMar>
          </w:tcPr>
          <w:p w14:paraId="546C9C43" w14:textId="02E2C884" w:rsidR="00881428" w:rsidRPr="00A863F0" w:rsidRDefault="00881428" w:rsidP="00F26C65">
            <w:pPr>
              <w:tabs>
                <w:tab w:val="left" w:pos="7920"/>
              </w:tabs>
              <w:spacing w:before="40" w:after="40"/>
              <w:rPr>
                <w:rFonts w:cstheme="minorHAnsi"/>
                <w:b/>
                <w:color w:val="FFFFFF" w:themeColor="background1"/>
                <w:sz w:val="20"/>
              </w:rPr>
            </w:pPr>
            <w:r w:rsidRPr="00A863F0">
              <w:rPr>
                <w:rFonts w:cstheme="minorHAnsi"/>
                <w:b/>
                <w:color w:val="FFFFFF" w:themeColor="background1"/>
                <w:sz w:val="20"/>
              </w:rPr>
              <w:t xml:space="preserve">Study Group </w:t>
            </w:r>
            <w:r w:rsidR="006B7BE6" w:rsidRPr="00A863F0">
              <w:rPr>
                <w:rFonts w:cstheme="minorHAnsi"/>
                <w:b/>
                <w:color w:val="FFFFFF" w:themeColor="background1"/>
                <w:sz w:val="20"/>
              </w:rPr>
              <w:t>1</w:t>
            </w:r>
            <w:r w:rsidR="009675B7" w:rsidRPr="00A863F0">
              <w:rPr>
                <w:rFonts w:cstheme="minorHAnsi"/>
                <w:b/>
                <w:color w:val="FFFFFF" w:themeColor="background1"/>
                <w:sz w:val="20"/>
              </w:rPr>
              <w:t xml:space="preserve"> Vice-Chairman</w:t>
            </w:r>
          </w:p>
        </w:tc>
        <w:tc>
          <w:tcPr>
            <w:tcW w:w="3783"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Mar>
              <w:top w:w="0" w:type="dxa"/>
              <w:left w:w="108" w:type="dxa"/>
              <w:bottom w:w="0" w:type="dxa"/>
              <w:right w:w="108" w:type="dxa"/>
            </w:tcMar>
          </w:tcPr>
          <w:p w14:paraId="65B39BCA" w14:textId="0FC86E16" w:rsidR="00881428" w:rsidRPr="00A863F0" w:rsidRDefault="006B7BE6" w:rsidP="00F26C65">
            <w:pPr>
              <w:tabs>
                <w:tab w:val="left" w:pos="7920"/>
              </w:tabs>
              <w:spacing w:before="40" w:after="40"/>
              <w:rPr>
                <w:rFonts w:cstheme="minorHAnsi"/>
                <w:sz w:val="20"/>
              </w:rPr>
            </w:pPr>
            <w:r w:rsidRPr="00A863F0">
              <w:rPr>
                <w:sz w:val="20"/>
              </w:rPr>
              <w:t>Ms Caecilia Nyamutswa</w:t>
            </w:r>
          </w:p>
        </w:tc>
        <w:tc>
          <w:tcPr>
            <w:tcW w:w="2585" w:type="dxa"/>
            <w:tcBorders>
              <w:top w:val="single" w:sz="12" w:space="0" w:color="FFFFFF" w:themeColor="background1"/>
              <w:left w:val="single" w:sz="12" w:space="0" w:color="FFFFFF" w:themeColor="background1"/>
              <w:bottom w:val="single" w:sz="12" w:space="0" w:color="FFFFFF" w:themeColor="background1"/>
              <w:right w:val="single" w:sz="8" w:space="0" w:color="FFFFFF"/>
            </w:tcBorders>
            <w:shd w:val="clear" w:color="auto" w:fill="D9D9D9" w:themeFill="background1" w:themeFillShade="D9"/>
            <w:tcMar>
              <w:top w:w="0" w:type="dxa"/>
              <w:left w:w="108" w:type="dxa"/>
              <w:bottom w:w="0" w:type="dxa"/>
              <w:right w:w="108" w:type="dxa"/>
            </w:tcMar>
          </w:tcPr>
          <w:p w14:paraId="366C9257" w14:textId="1A2C5C54" w:rsidR="00881428" w:rsidRPr="00A863F0" w:rsidRDefault="006B7BE6" w:rsidP="00F26C65">
            <w:pPr>
              <w:tabs>
                <w:tab w:val="left" w:pos="7920"/>
              </w:tabs>
              <w:spacing w:before="40" w:after="40"/>
              <w:rPr>
                <w:rFonts w:cstheme="minorHAnsi"/>
                <w:bCs/>
                <w:sz w:val="20"/>
              </w:rPr>
            </w:pPr>
            <w:r w:rsidRPr="00A863F0">
              <w:rPr>
                <w:sz w:val="20"/>
              </w:rPr>
              <w:t>Zimbabwe</w:t>
            </w:r>
            <w:r w:rsidR="00881428" w:rsidRPr="00A863F0">
              <w:rPr>
                <w:rFonts w:cstheme="minorHAnsi"/>
                <w:bCs/>
                <w:sz w:val="20"/>
              </w:rPr>
              <w:t xml:space="preserve"> </w:t>
            </w:r>
          </w:p>
        </w:tc>
      </w:tr>
      <w:tr w:rsidR="00881428" w:rsidRPr="00A863F0" w14:paraId="033E3E93" w14:textId="77777777" w:rsidTr="00A863F0">
        <w:trPr>
          <w:trHeight w:val="924"/>
        </w:trPr>
        <w:tc>
          <w:tcPr>
            <w:tcW w:w="3251" w:type="dxa"/>
            <w:tcBorders>
              <w:top w:val="single" w:sz="12" w:space="0" w:color="FFFFFF" w:themeColor="background1"/>
              <w:left w:val="single" w:sz="8" w:space="0" w:color="FFFFFF"/>
              <w:bottom w:val="single" w:sz="8" w:space="0" w:color="FFFFFF"/>
              <w:right w:val="single" w:sz="12" w:space="0" w:color="FFFFFF" w:themeColor="background1"/>
            </w:tcBorders>
            <w:shd w:val="clear" w:color="auto" w:fill="31849B" w:themeFill="accent5" w:themeFillShade="BF"/>
            <w:tcMar>
              <w:top w:w="0" w:type="dxa"/>
              <w:left w:w="108" w:type="dxa"/>
              <w:bottom w:w="0" w:type="dxa"/>
              <w:right w:w="108" w:type="dxa"/>
            </w:tcMar>
          </w:tcPr>
          <w:p w14:paraId="18718BEE" w14:textId="462248C8" w:rsidR="00881428" w:rsidRPr="00A863F0" w:rsidRDefault="006B7BE6" w:rsidP="00F26C65">
            <w:pPr>
              <w:tabs>
                <w:tab w:val="left" w:pos="7920"/>
              </w:tabs>
              <w:spacing w:before="40" w:after="40"/>
              <w:rPr>
                <w:rFonts w:cstheme="minorHAnsi"/>
                <w:b/>
                <w:color w:val="FFFFFF" w:themeColor="background1"/>
                <w:sz w:val="20"/>
              </w:rPr>
            </w:pPr>
            <w:r w:rsidRPr="00A863F0">
              <w:rPr>
                <w:rFonts w:cstheme="minorHAnsi"/>
                <w:b/>
                <w:color w:val="FFFFFF" w:themeColor="background1"/>
                <w:sz w:val="20"/>
              </w:rPr>
              <w:t>Study Group 2</w:t>
            </w:r>
            <w:r w:rsidR="009675B7" w:rsidRPr="00A863F0">
              <w:rPr>
                <w:rFonts w:cstheme="minorHAnsi"/>
                <w:b/>
                <w:color w:val="FFFFFF" w:themeColor="background1"/>
                <w:sz w:val="20"/>
              </w:rPr>
              <w:t xml:space="preserve"> Vice-Chairman</w:t>
            </w:r>
            <w:r w:rsidRPr="00A863F0">
              <w:rPr>
                <w:rFonts w:cstheme="minorHAnsi"/>
                <w:b/>
                <w:color w:val="FFFFFF" w:themeColor="background1"/>
                <w:sz w:val="20"/>
              </w:rPr>
              <w:br/>
            </w:r>
            <w:r w:rsidRPr="00A863F0">
              <w:rPr>
                <w:rFonts w:cstheme="minorHAnsi"/>
                <w:b/>
                <w:color w:val="FFFFFF" w:themeColor="background1"/>
                <w:sz w:val="20"/>
              </w:rPr>
              <w:br/>
              <w:t>Study Group 2</w:t>
            </w:r>
            <w:r w:rsidR="009675B7" w:rsidRPr="00A863F0">
              <w:rPr>
                <w:rFonts w:cstheme="minorHAnsi"/>
                <w:b/>
                <w:color w:val="FFFFFF" w:themeColor="background1"/>
                <w:sz w:val="20"/>
              </w:rPr>
              <w:t xml:space="preserve"> Vice-Chairman</w:t>
            </w:r>
          </w:p>
        </w:tc>
        <w:tc>
          <w:tcPr>
            <w:tcW w:w="3783" w:type="dxa"/>
            <w:tcBorders>
              <w:top w:val="single" w:sz="12" w:space="0" w:color="FFFFFF" w:themeColor="background1"/>
              <w:left w:val="single" w:sz="12" w:space="0" w:color="FFFFFF" w:themeColor="background1"/>
              <w:bottom w:val="single" w:sz="8" w:space="0" w:color="FFFFFF"/>
              <w:right w:val="single" w:sz="12" w:space="0" w:color="FFFFFF" w:themeColor="background1"/>
            </w:tcBorders>
            <w:shd w:val="clear" w:color="auto" w:fill="D9D9D9" w:themeFill="background1" w:themeFillShade="D9"/>
            <w:tcMar>
              <w:top w:w="0" w:type="dxa"/>
              <w:left w:w="108" w:type="dxa"/>
              <w:bottom w:w="0" w:type="dxa"/>
              <w:right w:w="108" w:type="dxa"/>
            </w:tcMar>
          </w:tcPr>
          <w:p w14:paraId="5711EC85" w14:textId="1D7C5B8F" w:rsidR="00881428" w:rsidRPr="00A863F0" w:rsidRDefault="006B7BE6" w:rsidP="00F26C65">
            <w:pPr>
              <w:tabs>
                <w:tab w:val="left" w:pos="7920"/>
              </w:tabs>
              <w:spacing w:before="40" w:after="40"/>
              <w:rPr>
                <w:rFonts w:cstheme="minorHAnsi"/>
                <w:sz w:val="20"/>
              </w:rPr>
            </w:pPr>
            <w:r w:rsidRPr="00A863F0">
              <w:rPr>
                <w:rFonts w:cstheme="minorHAnsi"/>
                <w:sz w:val="20"/>
              </w:rPr>
              <w:t>Mr</w:t>
            </w:r>
            <w:r w:rsidR="00F232BC" w:rsidRPr="00A863F0">
              <w:rPr>
                <w:rFonts w:cstheme="minorHAnsi"/>
                <w:sz w:val="20"/>
              </w:rPr>
              <w:t xml:space="preserve"> </w:t>
            </w:r>
            <w:r w:rsidRPr="00A863F0">
              <w:rPr>
                <w:sz w:val="20"/>
              </w:rPr>
              <w:t xml:space="preserve">Roland Yaw </w:t>
            </w:r>
            <w:proofErr w:type="spellStart"/>
            <w:r w:rsidRPr="00A863F0">
              <w:rPr>
                <w:sz w:val="20"/>
              </w:rPr>
              <w:t>Kudozia</w:t>
            </w:r>
            <w:proofErr w:type="spellEnd"/>
            <w:r w:rsidRPr="00A863F0">
              <w:rPr>
                <w:sz w:val="20"/>
              </w:rPr>
              <w:t xml:space="preserve"> (second term) </w:t>
            </w:r>
            <w:r w:rsidRPr="00A863F0">
              <w:rPr>
                <w:sz w:val="20"/>
              </w:rPr>
              <w:br/>
            </w:r>
            <w:r w:rsidR="009675B7" w:rsidRPr="00A863F0">
              <w:rPr>
                <w:sz w:val="20"/>
              </w:rPr>
              <w:br/>
            </w:r>
            <w:r w:rsidRPr="00A863F0">
              <w:rPr>
                <w:sz w:val="20"/>
              </w:rPr>
              <w:t xml:space="preserve">Mr Henry </w:t>
            </w:r>
            <w:proofErr w:type="spellStart"/>
            <w:r w:rsidRPr="00A863F0">
              <w:rPr>
                <w:sz w:val="20"/>
              </w:rPr>
              <w:t>Nkemadu</w:t>
            </w:r>
            <w:proofErr w:type="spellEnd"/>
            <w:r w:rsidR="00881428" w:rsidRPr="00A863F0">
              <w:rPr>
                <w:rFonts w:cstheme="minorHAnsi"/>
                <w:sz w:val="20"/>
              </w:rPr>
              <w:t xml:space="preserve"> </w:t>
            </w:r>
            <w:r w:rsidRPr="00A863F0">
              <w:rPr>
                <w:sz w:val="20"/>
              </w:rPr>
              <w:t xml:space="preserve">(second term) </w:t>
            </w:r>
          </w:p>
        </w:tc>
        <w:tc>
          <w:tcPr>
            <w:tcW w:w="2585" w:type="dxa"/>
            <w:tcBorders>
              <w:top w:val="single" w:sz="12" w:space="0" w:color="FFFFFF" w:themeColor="background1"/>
              <w:left w:val="single" w:sz="12" w:space="0" w:color="FFFFFF" w:themeColor="background1"/>
              <w:bottom w:val="single" w:sz="8" w:space="0" w:color="FFFFFF"/>
              <w:right w:val="single" w:sz="8" w:space="0" w:color="FFFFFF"/>
            </w:tcBorders>
            <w:shd w:val="clear" w:color="auto" w:fill="D9D9D9" w:themeFill="background1" w:themeFillShade="D9"/>
            <w:tcMar>
              <w:top w:w="0" w:type="dxa"/>
              <w:left w:w="108" w:type="dxa"/>
              <w:bottom w:w="0" w:type="dxa"/>
              <w:right w:w="108" w:type="dxa"/>
            </w:tcMar>
          </w:tcPr>
          <w:p w14:paraId="65AB99F5" w14:textId="778C0066" w:rsidR="00881428" w:rsidRPr="00A863F0" w:rsidRDefault="006B7BE6" w:rsidP="00F26C65">
            <w:pPr>
              <w:tabs>
                <w:tab w:val="left" w:pos="7920"/>
              </w:tabs>
              <w:spacing w:before="40" w:after="40"/>
              <w:rPr>
                <w:rFonts w:cstheme="minorHAnsi"/>
                <w:bCs/>
                <w:sz w:val="20"/>
              </w:rPr>
            </w:pPr>
            <w:r w:rsidRPr="00A863F0">
              <w:rPr>
                <w:sz w:val="20"/>
              </w:rPr>
              <w:t>Ghana</w:t>
            </w:r>
            <w:r w:rsidRPr="00A863F0">
              <w:rPr>
                <w:sz w:val="20"/>
              </w:rPr>
              <w:br/>
            </w:r>
            <w:r w:rsidRPr="00A863F0">
              <w:rPr>
                <w:sz w:val="20"/>
              </w:rPr>
              <w:br/>
              <w:t>Nigeria</w:t>
            </w:r>
          </w:p>
        </w:tc>
      </w:tr>
    </w:tbl>
    <w:p w14:paraId="6423BE98" w14:textId="54B59516" w:rsidR="0016618B" w:rsidRPr="00C459CC" w:rsidRDefault="0016618B" w:rsidP="00DB4323">
      <w:pPr>
        <w:spacing w:after="120"/>
        <w:rPr>
          <w:sz w:val="18"/>
          <w:szCs w:val="18"/>
          <w:lang w:val="en-US"/>
        </w:rPr>
      </w:pPr>
      <w:r w:rsidRPr="00A863F0">
        <w:rPr>
          <w:i/>
          <w:iCs/>
          <w:sz w:val="18"/>
          <w:szCs w:val="18"/>
          <w:lang w:val="en-US"/>
        </w:rPr>
        <w:t>Source:</w:t>
      </w:r>
      <w:r w:rsidRPr="00C459CC">
        <w:rPr>
          <w:sz w:val="18"/>
          <w:szCs w:val="18"/>
          <w:lang w:val="en-US"/>
        </w:rPr>
        <w:t xml:space="preserve"> Adapted from the ATU presentation at IRM-3, 10 March 2022</w:t>
      </w:r>
      <w:r w:rsidR="00C459CC">
        <w:rPr>
          <w:sz w:val="18"/>
          <w:szCs w:val="18"/>
          <w:lang w:val="en-US"/>
        </w:rPr>
        <w:t>.</w:t>
      </w:r>
    </w:p>
    <w:p w14:paraId="36E0E66B" w14:textId="7791CDA9" w:rsidR="00746597" w:rsidRPr="00A863F0" w:rsidRDefault="00151142" w:rsidP="00DC0135">
      <w:pPr>
        <w:keepNext/>
        <w:spacing w:after="120"/>
        <w:rPr>
          <w:b/>
          <w:bCs/>
          <w:szCs w:val="24"/>
        </w:rPr>
      </w:pPr>
      <w:r>
        <w:rPr>
          <w:b/>
          <w:bCs/>
          <w:szCs w:val="24"/>
          <w:lang w:val="en-US"/>
        </w:rPr>
        <w:lastRenderedPageBreak/>
        <w:t>Table 3.3</w:t>
      </w:r>
      <w:r w:rsidR="00DB4323" w:rsidRPr="00A863F0">
        <w:rPr>
          <w:b/>
          <w:bCs/>
          <w:szCs w:val="24"/>
          <w:lang w:val="en-US"/>
        </w:rPr>
        <w:t xml:space="preserve">: </w:t>
      </w:r>
      <w:r w:rsidR="00A029EB" w:rsidRPr="00A863F0">
        <w:rPr>
          <w:b/>
          <w:bCs/>
          <w:szCs w:val="24"/>
          <w:lang w:val="en-US"/>
        </w:rPr>
        <w:t>Africa’s c</w:t>
      </w:r>
      <w:r w:rsidR="00746597" w:rsidRPr="00A863F0">
        <w:rPr>
          <w:b/>
          <w:bCs/>
          <w:szCs w:val="24"/>
          <w:lang w:val="en-US"/>
        </w:rPr>
        <w:t xml:space="preserve">andidates </w:t>
      </w:r>
      <w:r w:rsidR="00746597" w:rsidRPr="00A863F0">
        <w:rPr>
          <w:b/>
          <w:bCs/>
          <w:szCs w:val="24"/>
        </w:rPr>
        <w:t xml:space="preserve">for </w:t>
      </w:r>
      <w:r w:rsidR="008E2208" w:rsidRPr="00A863F0">
        <w:rPr>
          <w:b/>
          <w:bCs/>
          <w:szCs w:val="24"/>
        </w:rPr>
        <w:t xml:space="preserve">leadership positions in </w:t>
      </w:r>
      <w:r w:rsidR="00746597" w:rsidRPr="00A863F0">
        <w:rPr>
          <w:b/>
          <w:bCs/>
          <w:szCs w:val="24"/>
          <w:lang w:val="en-US"/>
        </w:rPr>
        <w:t>WTDC</w:t>
      </w:r>
      <w:r w:rsidR="00746597" w:rsidRPr="00A863F0">
        <w:rPr>
          <w:b/>
          <w:bCs/>
          <w:szCs w:val="24"/>
        </w:rPr>
        <w:t xml:space="preserve"> </w:t>
      </w:r>
    </w:p>
    <w:tbl>
      <w:tblPr>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2" w:space="0" w:color="FFFFFF" w:themeColor="background1"/>
          <w:insideV w:val="single" w:sz="12" w:space="0" w:color="FFFFFF" w:themeColor="background1"/>
        </w:tblBorders>
        <w:tblCellMar>
          <w:left w:w="0" w:type="dxa"/>
          <w:right w:w="0" w:type="dxa"/>
        </w:tblCellMar>
        <w:tblLook w:val="0600" w:firstRow="0" w:lastRow="0" w:firstColumn="0" w:lastColumn="0" w:noHBand="1" w:noVBand="1"/>
      </w:tblPr>
      <w:tblGrid>
        <w:gridCol w:w="454"/>
        <w:gridCol w:w="3546"/>
        <w:gridCol w:w="4258"/>
        <w:gridCol w:w="1561"/>
      </w:tblGrid>
      <w:tr w:rsidR="00746597" w:rsidRPr="00A863F0" w14:paraId="20EC8B69" w14:textId="77777777" w:rsidTr="00DB4323">
        <w:tc>
          <w:tcPr>
            <w:tcW w:w="444" w:type="dxa"/>
            <w:shd w:val="clear" w:color="auto" w:fill="31849B"/>
            <w:tcMar>
              <w:top w:w="72" w:type="dxa"/>
              <w:left w:w="108" w:type="dxa"/>
              <w:bottom w:w="72" w:type="dxa"/>
              <w:right w:w="108" w:type="dxa"/>
            </w:tcMar>
            <w:hideMark/>
          </w:tcPr>
          <w:p w14:paraId="766720E0" w14:textId="77777777" w:rsidR="00746597" w:rsidRPr="00A863F0" w:rsidRDefault="00746597" w:rsidP="00DC0135">
            <w:pPr>
              <w:keepNext/>
              <w:spacing w:before="0"/>
              <w:rPr>
                <w:color w:val="FFFFFF" w:themeColor="background1"/>
                <w:sz w:val="20"/>
              </w:rPr>
            </w:pPr>
            <w:r w:rsidRPr="00A863F0">
              <w:rPr>
                <w:b/>
                <w:bCs/>
                <w:color w:val="FFFFFF" w:themeColor="background1"/>
                <w:sz w:val="20"/>
                <w:lang w:val="en-US"/>
              </w:rPr>
              <w:t> </w:t>
            </w:r>
          </w:p>
        </w:tc>
        <w:tc>
          <w:tcPr>
            <w:tcW w:w="3464" w:type="dxa"/>
            <w:shd w:val="clear" w:color="auto" w:fill="31849B"/>
            <w:tcMar>
              <w:top w:w="72" w:type="dxa"/>
              <w:left w:w="108" w:type="dxa"/>
              <w:bottom w:w="72" w:type="dxa"/>
              <w:right w:w="108" w:type="dxa"/>
            </w:tcMar>
            <w:hideMark/>
          </w:tcPr>
          <w:p w14:paraId="6D652AFB" w14:textId="1925DC8F" w:rsidR="00746597" w:rsidRPr="00A863F0" w:rsidRDefault="004A1799" w:rsidP="00DC0135">
            <w:pPr>
              <w:keepNext/>
              <w:spacing w:before="0"/>
              <w:rPr>
                <w:color w:val="FFFFFF" w:themeColor="background1"/>
                <w:sz w:val="20"/>
              </w:rPr>
            </w:pPr>
            <w:r w:rsidRPr="00A863F0">
              <w:rPr>
                <w:b/>
                <w:bCs/>
                <w:color w:val="FFFFFF" w:themeColor="background1"/>
                <w:sz w:val="20"/>
                <w:lang w:val="en-US"/>
              </w:rPr>
              <w:t>Group and position</w:t>
            </w:r>
          </w:p>
        </w:tc>
        <w:tc>
          <w:tcPr>
            <w:tcW w:w="4160" w:type="dxa"/>
            <w:shd w:val="clear" w:color="auto" w:fill="31849B"/>
            <w:tcMar>
              <w:top w:w="72" w:type="dxa"/>
              <w:left w:w="108" w:type="dxa"/>
              <w:bottom w:w="72" w:type="dxa"/>
              <w:right w:w="108" w:type="dxa"/>
            </w:tcMar>
            <w:hideMark/>
          </w:tcPr>
          <w:p w14:paraId="5D2ED7E4" w14:textId="494C7E04" w:rsidR="00746597" w:rsidRPr="00A863F0" w:rsidRDefault="004A1799" w:rsidP="00DC0135">
            <w:pPr>
              <w:keepNext/>
              <w:spacing w:before="0"/>
              <w:rPr>
                <w:color w:val="FFFFFF" w:themeColor="background1"/>
                <w:sz w:val="20"/>
              </w:rPr>
            </w:pPr>
            <w:r w:rsidRPr="00A863F0">
              <w:rPr>
                <w:b/>
                <w:bCs/>
                <w:color w:val="FFFFFF" w:themeColor="background1"/>
                <w:sz w:val="20"/>
                <w:lang w:val="en-US"/>
              </w:rPr>
              <w:t xml:space="preserve">Candidature </w:t>
            </w:r>
          </w:p>
        </w:tc>
        <w:tc>
          <w:tcPr>
            <w:tcW w:w="1525" w:type="dxa"/>
            <w:shd w:val="clear" w:color="auto" w:fill="31849B"/>
            <w:tcMar>
              <w:top w:w="72" w:type="dxa"/>
              <w:left w:w="108" w:type="dxa"/>
              <w:bottom w:w="72" w:type="dxa"/>
              <w:right w:w="108" w:type="dxa"/>
            </w:tcMar>
            <w:hideMark/>
          </w:tcPr>
          <w:p w14:paraId="691D37A4" w14:textId="74587C56" w:rsidR="00746597" w:rsidRPr="00A863F0" w:rsidRDefault="00C428D6" w:rsidP="00DC0135">
            <w:pPr>
              <w:keepNext/>
              <w:spacing w:before="0"/>
              <w:rPr>
                <w:color w:val="FFFFFF" w:themeColor="background1"/>
                <w:sz w:val="20"/>
              </w:rPr>
            </w:pPr>
            <w:r w:rsidRPr="00A863F0">
              <w:rPr>
                <w:b/>
                <w:bCs/>
                <w:color w:val="FFFFFF" w:themeColor="background1"/>
                <w:sz w:val="20"/>
                <w:lang w:val="en-US"/>
              </w:rPr>
              <w:t>Country</w:t>
            </w:r>
          </w:p>
        </w:tc>
      </w:tr>
      <w:tr w:rsidR="00746597" w:rsidRPr="00A863F0" w14:paraId="2B2D415F" w14:textId="77777777" w:rsidTr="00DB4323">
        <w:tc>
          <w:tcPr>
            <w:tcW w:w="444" w:type="dxa"/>
            <w:shd w:val="clear" w:color="auto" w:fill="D9D9D9"/>
            <w:tcMar>
              <w:top w:w="72" w:type="dxa"/>
              <w:left w:w="108" w:type="dxa"/>
              <w:bottom w:w="72" w:type="dxa"/>
              <w:right w:w="108" w:type="dxa"/>
            </w:tcMar>
            <w:hideMark/>
          </w:tcPr>
          <w:p w14:paraId="2DAD0626" w14:textId="77777777" w:rsidR="00746597" w:rsidRPr="00A863F0" w:rsidRDefault="00746597" w:rsidP="00DC0135">
            <w:pPr>
              <w:keepNext/>
              <w:spacing w:before="0"/>
              <w:rPr>
                <w:sz w:val="20"/>
              </w:rPr>
            </w:pPr>
            <w:r w:rsidRPr="00A863F0">
              <w:rPr>
                <w:sz w:val="20"/>
                <w:lang w:val="en-US"/>
              </w:rPr>
              <w:t>1.</w:t>
            </w:r>
          </w:p>
        </w:tc>
        <w:tc>
          <w:tcPr>
            <w:tcW w:w="3464" w:type="dxa"/>
            <w:shd w:val="clear" w:color="auto" w:fill="D9D9D9"/>
            <w:tcMar>
              <w:top w:w="72" w:type="dxa"/>
              <w:left w:w="108" w:type="dxa"/>
              <w:bottom w:w="72" w:type="dxa"/>
              <w:right w:w="108" w:type="dxa"/>
            </w:tcMar>
            <w:hideMark/>
          </w:tcPr>
          <w:p w14:paraId="61D1B2D3" w14:textId="0321C411" w:rsidR="00746597" w:rsidRPr="00A863F0" w:rsidRDefault="00746597" w:rsidP="00DC0135">
            <w:pPr>
              <w:keepNext/>
              <w:spacing w:before="0"/>
              <w:rPr>
                <w:sz w:val="20"/>
              </w:rPr>
            </w:pPr>
            <w:r w:rsidRPr="00A863F0">
              <w:rPr>
                <w:b/>
                <w:bCs/>
                <w:sz w:val="20"/>
                <w:lang w:val="en-US"/>
              </w:rPr>
              <w:t>Committee 1 - Steering Committee</w:t>
            </w:r>
            <w:r w:rsidR="004A1799" w:rsidRPr="00A863F0">
              <w:rPr>
                <w:b/>
                <w:bCs/>
                <w:sz w:val="20"/>
                <w:lang w:val="en-US"/>
              </w:rPr>
              <w:t xml:space="preserve">: </w:t>
            </w:r>
            <w:r w:rsidR="004A1799" w:rsidRPr="00A863F0">
              <w:rPr>
                <w:b/>
                <w:sz w:val="20"/>
                <w:lang w:val="en-US"/>
              </w:rPr>
              <w:t>Vice-Chairman</w:t>
            </w:r>
          </w:p>
        </w:tc>
        <w:tc>
          <w:tcPr>
            <w:tcW w:w="4160" w:type="dxa"/>
            <w:shd w:val="clear" w:color="auto" w:fill="D9D9D9"/>
            <w:tcMar>
              <w:top w:w="72" w:type="dxa"/>
              <w:left w:w="108" w:type="dxa"/>
              <w:bottom w:w="72" w:type="dxa"/>
              <w:right w:w="108" w:type="dxa"/>
            </w:tcMar>
            <w:hideMark/>
          </w:tcPr>
          <w:p w14:paraId="44C62C62" w14:textId="1371A667" w:rsidR="00746597" w:rsidRPr="00A863F0" w:rsidRDefault="00746597" w:rsidP="00DC0135">
            <w:pPr>
              <w:keepNext/>
              <w:spacing w:before="0"/>
              <w:rPr>
                <w:sz w:val="20"/>
              </w:rPr>
            </w:pPr>
            <w:r w:rsidRPr="00A863F0">
              <w:rPr>
                <w:sz w:val="20"/>
                <w:lang w:val="en-US"/>
              </w:rPr>
              <w:t>(Name TBA)</w:t>
            </w:r>
          </w:p>
        </w:tc>
        <w:tc>
          <w:tcPr>
            <w:tcW w:w="1525" w:type="dxa"/>
            <w:shd w:val="clear" w:color="auto" w:fill="D9D9D9"/>
            <w:tcMar>
              <w:top w:w="72" w:type="dxa"/>
              <w:left w:w="108" w:type="dxa"/>
              <w:bottom w:w="72" w:type="dxa"/>
              <w:right w:w="108" w:type="dxa"/>
            </w:tcMar>
            <w:hideMark/>
          </w:tcPr>
          <w:p w14:paraId="01A17C61" w14:textId="70FC86EC" w:rsidR="00746597" w:rsidRPr="00A863F0" w:rsidRDefault="0046373B" w:rsidP="00DC0135">
            <w:pPr>
              <w:keepNext/>
              <w:spacing w:before="0"/>
              <w:rPr>
                <w:sz w:val="20"/>
              </w:rPr>
            </w:pPr>
            <w:r w:rsidRPr="00A863F0">
              <w:rPr>
                <w:sz w:val="20"/>
                <w:lang w:val="en-US"/>
              </w:rPr>
              <w:t>Tunisia</w:t>
            </w:r>
          </w:p>
        </w:tc>
      </w:tr>
      <w:tr w:rsidR="00746597" w:rsidRPr="00A863F0" w14:paraId="2C342D9C" w14:textId="77777777" w:rsidTr="00DB4323">
        <w:tc>
          <w:tcPr>
            <w:tcW w:w="444" w:type="dxa"/>
            <w:shd w:val="clear" w:color="auto" w:fill="D9D9D9"/>
            <w:tcMar>
              <w:top w:w="72" w:type="dxa"/>
              <w:left w:w="108" w:type="dxa"/>
              <w:bottom w:w="72" w:type="dxa"/>
              <w:right w:w="108" w:type="dxa"/>
            </w:tcMar>
            <w:hideMark/>
          </w:tcPr>
          <w:p w14:paraId="0231B2D5" w14:textId="77777777" w:rsidR="00746597" w:rsidRPr="00A863F0" w:rsidRDefault="00746597" w:rsidP="00A863F0">
            <w:pPr>
              <w:spacing w:before="0"/>
              <w:rPr>
                <w:sz w:val="20"/>
              </w:rPr>
            </w:pPr>
            <w:r w:rsidRPr="00A863F0">
              <w:rPr>
                <w:sz w:val="20"/>
                <w:lang w:val="en-US"/>
              </w:rPr>
              <w:t>2.</w:t>
            </w:r>
          </w:p>
        </w:tc>
        <w:tc>
          <w:tcPr>
            <w:tcW w:w="3464" w:type="dxa"/>
            <w:shd w:val="clear" w:color="auto" w:fill="D9D9D9"/>
            <w:tcMar>
              <w:top w:w="72" w:type="dxa"/>
              <w:left w:w="108" w:type="dxa"/>
              <w:bottom w:w="72" w:type="dxa"/>
              <w:right w:w="108" w:type="dxa"/>
            </w:tcMar>
            <w:hideMark/>
          </w:tcPr>
          <w:p w14:paraId="47A641C6" w14:textId="5FB0E519" w:rsidR="00746597" w:rsidRPr="00A863F0" w:rsidRDefault="00746597" w:rsidP="00A863F0">
            <w:pPr>
              <w:spacing w:before="0"/>
              <w:rPr>
                <w:sz w:val="20"/>
              </w:rPr>
            </w:pPr>
            <w:r w:rsidRPr="00A863F0">
              <w:rPr>
                <w:b/>
                <w:bCs/>
                <w:sz w:val="20"/>
                <w:lang w:val="en-US"/>
              </w:rPr>
              <w:t>Committee 2 – Budget</w:t>
            </w:r>
            <w:r w:rsidR="004A1799" w:rsidRPr="00A863F0">
              <w:rPr>
                <w:b/>
                <w:bCs/>
                <w:sz w:val="20"/>
                <w:lang w:val="en-US"/>
              </w:rPr>
              <w:t xml:space="preserve"> Control:</w:t>
            </w:r>
            <w:r w:rsidR="004A1799" w:rsidRPr="00A863F0">
              <w:rPr>
                <w:b/>
                <w:bCs/>
                <w:sz w:val="20"/>
                <w:lang w:val="en-US"/>
              </w:rPr>
              <w:br/>
            </w:r>
            <w:r w:rsidR="004A1799" w:rsidRPr="00A863F0">
              <w:rPr>
                <w:b/>
                <w:sz w:val="20"/>
                <w:lang w:val="en-US"/>
              </w:rPr>
              <w:t>Vice-Chairman</w:t>
            </w:r>
          </w:p>
        </w:tc>
        <w:tc>
          <w:tcPr>
            <w:tcW w:w="4160" w:type="dxa"/>
            <w:shd w:val="clear" w:color="auto" w:fill="D9D9D9"/>
            <w:tcMar>
              <w:top w:w="72" w:type="dxa"/>
              <w:left w:w="108" w:type="dxa"/>
              <w:bottom w:w="72" w:type="dxa"/>
              <w:right w:w="108" w:type="dxa"/>
            </w:tcMar>
            <w:hideMark/>
          </w:tcPr>
          <w:p w14:paraId="50362774" w14:textId="49232983" w:rsidR="00746597" w:rsidRPr="00A863F0" w:rsidRDefault="00746597" w:rsidP="00A863F0">
            <w:pPr>
              <w:spacing w:before="0"/>
              <w:rPr>
                <w:sz w:val="20"/>
              </w:rPr>
            </w:pPr>
            <w:r w:rsidRPr="00A863F0">
              <w:rPr>
                <w:sz w:val="20"/>
              </w:rPr>
              <w:t xml:space="preserve">Mr Biggie </w:t>
            </w:r>
            <w:proofErr w:type="spellStart"/>
            <w:r w:rsidRPr="00A863F0">
              <w:rPr>
                <w:sz w:val="20"/>
              </w:rPr>
              <w:t>C</w:t>
            </w:r>
            <w:r w:rsidR="00C75944" w:rsidRPr="00A863F0">
              <w:rPr>
                <w:sz w:val="20"/>
              </w:rPr>
              <w:t>hiripanhura</w:t>
            </w:r>
            <w:proofErr w:type="spellEnd"/>
          </w:p>
          <w:p w14:paraId="4894701F" w14:textId="77777777" w:rsidR="00746597" w:rsidRPr="00A863F0" w:rsidRDefault="001D5AD4" w:rsidP="00A863F0">
            <w:pPr>
              <w:spacing w:before="0"/>
              <w:rPr>
                <w:sz w:val="20"/>
              </w:rPr>
            </w:pPr>
            <w:hyperlink r:id="rId25" w:history="1">
              <w:r w:rsidR="00746597" w:rsidRPr="00A863F0">
                <w:rPr>
                  <w:rStyle w:val="Hyperlink"/>
                  <w:sz w:val="20"/>
                </w:rPr>
                <w:t>biggie.chiripanhura@potraz.gov.zw</w:t>
              </w:r>
            </w:hyperlink>
          </w:p>
        </w:tc>
        <w:tc>
          <w:tcPr>
            <w:tcW w:w="1525" w:type="dxa"/>
            <w:shd w:val="clear" w:color="auto" w:fill="D9D9D9"/>
            <w:tcMar>
              <w:top w:w="72" w:type="dxa"/>
              <w:left w:w="108" w:type="dxa"/>
              <w:bottom w:w="72" w:type="dxa"/>
              <w:right w:w="108" w:type="dxa"/>
            </w:tcMar>
            <w:hideMark/>
          </w:tcPr>
          <w:p w14:paraId="019E2D15" w14:textId="1804077A" w:rsidR="00746597" w:rsidRPr="00A863F0" w:rsidRDefault="0046373B" w:rsidP="00A863F0">
            <w:pPr>
              <w:spacing w:before="0"/>
              <w:rPr>
                <w:sz w:val="20"/>
              </w:rPr>
            </w:pPr>
            <w:r w:rsidRPr="00A863F0">
              <w:rPr>
                <w:sz w:val="20"/>
              </w:rPr>
              <w:t>Zimbabwe</w:t>
            </w:r>
          </w:p>
        </w:tc>
      </w:tr>
      <w:tr w:rsidR="00746597" w:rsidRPr="00A863F0" w14:paraId="53E31EDB" w14:textId="77777777" w:rsidTr="00DB4323">
        <w:tc>
          <w:tcPr>
            <w:tcW w:w="444" w:type="dxa"/>
            <w:shd w:val="clear" w:color="auto" w:fill="D9D9D9"/>
            <w:tcMar>
              <w:top w:w="72" w:type="dxa"/>
              <w:left w:w="108" w:type="dxa"/>
              <w:bottom w:w="72" w:type="dxa"/>
              <w:right w:w="108" w:type="dxa"/>
            </w:tcMar>
            <w:hideMark/>
          </w:tcPr>
          <w:p w14:paraId="68C68F3D" w14:textId="77777777" w:rsidR="00746597" w:rsidRPr="00A863F0" w:rsidRDefault="00746597" w:rsidP="00A863F0">
            <w:pPr>
              <w:spacing w:before="0"/>
              <w:rPr>
                <w:sz w:val="20"/>
              </w:rPr>
            </w:pPr>
            <w:r w:rsidRPr="00A863F0">
              <w:rPr>
                <w:sz w:val="20"/>
                <w:lang w:val="en-US"/>
              </w:rPr>
              <w:t>3.</w:t>
            </w:r>
          </w:p>
        </w:tc>
        <w:tc>
          <w:tcPr>
            <w:tcW w:w="3464" w:type="dxa"/>
            <w:shd w:val="clear" w:color="auto" w:fill="D9D9D9"/>
            <w:tcMar>
              <w:top w:w="72" w:type="dxa"/>
              <w:left w:w="108" w:type="dxa"/>
              <w:bottom w:w="72" w:type="dxa"/>
              <w:right w:w="108" w:type="dxa"/>
            </w:tcMar>
            <w:hideMark/>
          </w:tcPr>
          <w:p w14:paraId="24720D23" w14:textId="510E5034" w:rsidR="00746597" w:rsidRPr="00A863F0" w:rsidRDefault="00746597" w:rsidP="00A863F0">
            <w:pPr>
              <w:pStyle w:val="Heading1"/>
              <w:keepNext w:val="0"/>
              <w:keepLines w:val="0"/>
              <w:spacing w:before="0"/>
              <w:ind w:left="0" w:firstLine="0"/>
              <w:rPr>
                <w:sz w:val="20"/>
              </w:rPr>
            </w:pPr>
            <w:r w:rsidRPr="00A863F0">
              <w:rPr>
                <w:sz w:val="20"/>
              </w:rPr>
              <w:t>Committee 3 – Objectives</w:t>
            </w:r>
            <w:r w:rsidR="004A1799" w:rsidRPr="00A863F0">
              <w:rPr>
                <w:sz w:val="20"/>
              </w:rPr>
              <w:t>:</w:t>
            </w:r>
            <w:r w:rsidR="004A1799" w:rsidRPr="00A863F0">
              <w:rPr>
                <w:sz w:val="20"/>
              </w:rPr>
              <w:br/>
            </w:r>
            <w:r w:rsidR="004A1799" w:rsidRPr="00A863F0">
              <w:rPr>
                <w:sz w:val="20"/>
                <w:lang w:val="en-US"/>
              </w:rPr>
              <w:t>Chairman</w:t>
            </w:r>
          </w:p>
        </w:tc>
        <w:tc>
          <w:tcPr>
            <w:tcW w:w="4160" w:type="dxa"/>
            <w:shd w:val="clear" w:color="auto" w:fill="D9D9D9"/>
            <w:tcMar>
              <w:top w:w="72" w:type="dxa"/>
              <w:left w:w="108" w:type="dxa"/>
              <w:bottom w:w="72" w:type="dxa"/>
              <w:right w:w="108" w:type="dxa"/>
            </w:tcMar>
            <w:hideMark/>
          </w:tcPr>
          <w:p w14:paraId="466EBE26" w14:textId="072CE3E2" w:rsidR="00746597" w:rsidRPr="00A863F0" w:rsidRDefault="00C428D6" w:rsidP="00A863F0">
            <w:pPr>
              <w:spacing w:before="0"/>
              <w:rPr>
                <w:sz w:val="20"/>
                <w:lang w:val="pt-BR"/>
              </w:rPr>
            </w:pPr>
            <w:r w:rsidRPr="00A863F0">
              <w:rPr>
                <w:sz w:val="20"/>
                <w:lang w:val="pt-BR"/>
              </w:rPr>
              <w:t>Ms</w:t>
            </w:r>
            <w:r w:rsidR="00746597" w:rsidRPr="00A863F0">
              <w:rPr>
                <w:sz w:val="20"/>
                <w:lang w:val="pt-BR"/>
              </w:rPr>
              <w:t xml:space="preserve"> Regina A</w:t>
            </w:r>
            <w:r w:rsidR="00C75944" w:rsidRPr="00A863F0">
              <w:rPr>
                <w:sz w:val="20"/>
                <w:lang w:val="pt-BR"/>
              </w:rPr>
              <w:t>ssoumou</w:t>
            </w:r>
          </w:p>
          <w:p w14:paraId="218187C1" w14:textId="77777777" w:rsidR="00746597" w:rsidRPr="00A863F0" w:rsidRDefault="001D5AD4" w:rsidP="00A863F0">
            <w:pPr>
              <w:spacing w:before="0"/>
              <w:rPr>
                <w:sz w:val="20"/>
              </w:rPr>
            </w:pPr>
            <w:hyperlink r:id="rId26" w:history="1">
              <w:r w:rsidR="00746597" w:rsidRPr="00A863F0">
                <w:rPr>
                  <w:rStyle w:val="Hyperlink"/>
                  <w:sz w:val="20"/>
                  <w:lang w:val="pt-BR"/>
                </w:rPr>
                <w:t>bessou.regina@artci.ci</w:t>
              </w:r>
            </w:hyperlink>
          </w:p>
        </w:tc>
        <w:tc>
          <w:tcPr>
            <w:tcW w:w="1525" w:type="dxa"/>
            <w:shd w:val="clear" w:color="auto" w:fill="D9D9D9"/>
            <w:tcMar>
              <w:top w:w="72" w:type="dxa"/>
              <w:left w:w="108" w:type="dxa"/>
              <w:bottom w:w="72" w:type="dxa"/>
              <w:right w:w="108" w:type="dxa"/>
            </w:tcMar>
            <w:hideMark/>
          </w:tcPr>
          <w:p w14:paraId="0141C9B0" w14:textId="7BFA0A02" w:rsidR="00746597" w:rsidRPr="00A863F0" w:rsidRDefault="0046373B" w:rsidP="00A863F0">
            <w:pPr>
              <w:spacing w:before="0"/>
              <w:rPr>
                <w:sz w:val="20"/>
              </w:rPr>
            </w:pPr>
            <w:r w:rsidRPr="00A863F0">
              <w:rPr>
                <w:sz w:val="20"/>
                <w:lang w:val="pt-BR"/>
              </w:rPr>
              <w:t>Côte d’Ivoire</w:t>
            </w:r>
          </w:p>
        </w:tc>
      </w:tr>
      <w:tr w:rsidR="00746597" w:rsidRPr="00A863F0" w14:paraId="1989D01E" w14:textId="77777777" w:rsidTr="00DB4323">
        <w:tc>
          <w:tcPr>
            <w:tcW w:w="444" w:type="dxa"/>
            <w:shd w:val="clear" w:color="auto" w:fill="D9D9D9"/>
            <w:tcMar>
              <w:top w:w="72" w:type="dxa"/>
              <w:left w:w="108" w:type="dxa"/>
              <w:bottom w:w="72" w:type="dxa"/>
              <w:right w:w="108" w:type="dxa"/>
            </w:tcMar>
            <w:hideMark/>
          </w:tcPr>
          <w:p w14:paraId="4B23A10F" w14:textId="77777777" w:rsidR="00746597" w:rsidRPr="00A863F0" w:rsidRDefault="00746597" w:rsidP="00A863F0">
            <w:pPr>
              <w:spacing w:before="0"/>
              <w:rPr>
                <w:sz w:val="20"/>
              </w:rPr>
            </w:pPr>
            <w:r w:rsidRPr="00A863F0">
              <w:rPr>
                <w:sz w:val="20"/>
                <w:lang w:val="en-US"/>
              </w:rPr>
              <w:t>4.</w:t>
            </w:r>
          </w:p>
        </w:tc>
        <w:tc>
          <w:tcPr>
            <w:tcW w:w="3464" w:type="dxa"/>
            <w:shd w:val="clear" w:color="auto" w:fill="D9D9D9"/>
            <w:tcMar>
              <w:top w:w="72" w:type="dxa"/>
              <w:left w:w="108" w:type="dxa"/>
              <w:bottom w:w="72" w:type="dxa"/>
              <w:right w:w="108" w:type="dxa"/>
            </w:tcMar>
            <w:hideMark/>
          </w:tcPr>
          <w:p w14:paraId="30E6982A" w14:textId="36771620" w:rsidR="00746597" w:rsidRPr="00A863F0" w:rsidRDefault="00746597" w:rsidP="00A863F0">
            <w:pPr>
              <w:spacing w:before="0"/>
              <w:rPr>
                <w:sz w:val="20"/>
              </w:rPr>
            </w:pPr>
            <w:r w:rsidRPr="00A863F0">
              <w:rPr>
                <w:b/>
                <w:bCs/>
                <w:sz w:val="20"/>
              </w:rPr>
              <w:t>Committee 4 – ITU-D Working Methods</w:t>
            </w:r>
            <w:r w:rsidR="004A1799" w:rsidRPr="00A863F0">
              <w:rPr>
                <w:b/>
                <w:bCs/>
                <w:sz w:val="20"/>
              </w:rPr>
              <w:t xml:space="preserve">: </w:t>
            </w:r>
            <w:r w:rsidR="004A1799" w:rsidRPr="00A863F0">
              <w:rPr>
                <w:b/>
                <w:sz w:val="20"/>
                <w:lang w:val="en-US"/>
              </w:rPr>
              <w:t>Vice-Chairman</w:t>
            </w:r>
          </w:p>
        </w:tc>
        <w:tc>
          <w:tcPr>
            <w:tcW w:w="4160" w:type="dxa"/>
            <w:shd w:val="clear" w:color="auto" w:fill="D9D9D9"/>
            <w:tcMar>
              <w:top w:w="72" w:type="dxa"/>
              <w:left w:w="108" w:type="dxa"/>
              <w:bottom w:w="72" w:type="dxa"/>
              <w:right w:w="108" w:type="dxa"/>
            </w:tcMar>
            <w:hideMark/>
          </w:tcPr>
          <w:p w14:paraId="19684353" w14:textId="4D2DAD3D" w:rsidR="00746597" w:rsidRPr="00A863F0" w:rsidRDefault="00746597" w:rsidP="00A863F0">
            <w:pPr>
              <w:spacing w:before="0"/>
              <w:rPr>
                <w:sz w:val="20"/>
              </w:rPr>
            </w:pPr>
            <w:proofErr w:type="spellStart"/>
            <w:r w:rsidRPr="00A863F0">
              <w:rPr>
                <w:sz w:val="20"/>
                <w:lang w:val="en-US"/>
              </w:rPr>
              <w:t>Mr</w:t>
            </w:r>
            <w:proofErr w:type="spellEnd"/>
            <w:r w:rsidRPr="00A863F0">
              <w:rPr>
                <w:sz w:val="20"/>
                <w:lang w:val="en-US"/>
              </w:rPr>
              <w:t xml:space="preserve"> Mohamed </w:t>
            </w:r>
            <w:proofErr w:type="spellStart"/>
            <w:r w:rsidRPr="00A863F0">
              <w:rPr>
                <w:sz w:val="20"/>
                <w:lang w:val="en-US"/>
              </w:rPr>
              <w:t>B</w:t>
            </w:r>
            <w:r w:rsidR="00C75944" w:rsidRPr="00A863F0">
              <w:rPr>
                <w:sz w:val="20"/>
                <w:lang w:val="en-US"/>
              </w:rPr>
              <w:t>enziane</w:t>
            </w:r>
            <w:proofErr w:type="spellEnd"/>
          </w:p>
        </w:tc>
        <w:tc>
          <w:tcPr>
            <w:tcW w:w="1525" w:type="dxa"/>
            <w:shd w:val="clear" w:color="auto" w:fill="D9D9D9"/>
            <w:tcMar>
              <w:top w:w="72" w:type="dxa"/>
              <w:left w:w="108" w:type="dxa"/>
              <w:bottom w:w="72" w:type="dxa"/>
              <w:right w:w="108" w:type="dxa"/>
            </w:tcMar>
            <w:hideMark/>
          </w:tcPr>
          <w:p w14:paraId="4FEB863E" w14:textId="2FCEB411" w:rsidR="00746597" w:rsidRPr="00A863F0" w:rsidRDefault="0046373B" w:rsidP="00A863F0">
            <w:pPr>
              <w:spacing w:before="0"/>
              <w:rPr>
                <w:sz w:val="20"/>
              </w:rPr>
            </w:pPr>
            <w:r w:rsidRPr="00A863F0">
              <w:rPr>
                <w:sz w:val="20"/>
                <w:lang w:val="en-US"/>
              </w:rPr>
              <w:t>Algeria (TBC)</w:t>
            </w:r>
          </w:p>
        </w:tc>
      </w:tr>
      <w:tr w:rsidR="00746597" w:rsidRPr="00A863F0" w14:paraId="7BA37279" w14:textId="77777777" w:rsidTr="00DB4323">
        <w:tc>
          <w:tcPr>
            <w:tcW w:w="444" w:type="dxa"/>
            <w:shd w:val="clear" w:color="auto" w:fill="D9D9D9"/>
            <w:tcMar>
              <w:top w:w="72" w:type="dxa"/>
              <w:left w:w="108" w:type="dxa"/>
              <w:bottom w:w="72" w:type="dxa"/>
              <w:right w:w="108" w:type="dxa"/>
            </w:tcMar>
            <w:hideMark/>
          </w:tcPr>
          <w:p w14:paraId="5701CF56" w14:textId="77777777" w:rsidR="00746597" w:rsidRPr="00A863F0" w:rsidRDefault="00746597" w:rsidP="00A863F0">
            <w:pPr>
              <w:spacing w:before="0"/>
              <w:rPr>
                <w:sz w:val="20"/>
              </w:rPr>
            </w:pPr>
            <w:r w:rsidRPr="00A863F0">
              <w:rPr>
                <w:sz w:val="20"/>
                <w:lang w:val="en-US"/>
              </w:rPr>
              <w:t>5.</w:t>
            </w:r>
          </w:p>
        </w:tc>
        <w:tc>
          <w:tcPr>
            <w:tcW w:w="3464" w:type="dxa"/>
            <w:shd w:val="clear" w:color="auto" w:fill="D9D9D9"/>
            <w:tcMar>
              <w:top w:w="72" w:type="dxa"/>
              <w:left w:w="108" w:type="dxa"/>
              <w:bottom w:w="72" w:type="dxa"/>
              <w:right w:w="108" w:type="dxa"/>
            </w:tcMar>
            <w:hideMark/>
          </w:tcPr>
          <w:p w14:paraId="7B7BF82C" w14:textId="18A34B7E" w:rsidR="00746597" w:rsidRPr="00A863F0" w:rsidRDefault="00746597" w:rsidP="00A863F0">
            <w:pPr>
              <w:spacing w:before="0"/>
              <w:rPr>
                <w:sz w:val="20"/>
              </w:rPr>
            </w:pPr>
            <w:r w:rsidRPr="00A863F0">
              <w:rPr>
                <w:b/>
                <w:bCs/>
                <w:sz w:val="20"/>
                <w:lang w:val="en-US"/>
              </w:rPr>
              <w:t>Committee 5 – Editorial Committee</w:t>
            </w:r>
            <w:r w:rsidR="004A1799" w:rsidRPr="00A863F0">
              <w:rPr>
                <w:b/>
                <w:bCs/>
                <w:sz w:val="20"/>
                <w:lang w:val="en-US"/>
              </w:rPr>
              <w:t xml:space="preserve">: </w:t>
            </w:r>
            <w:r w:rsidR="004A1799" w:rsidRPr="00A863F0">
              <w:rPr>
                <w:b/>
                <w:sz w:val="20"/>
                <w:lang w:val="en-US"/>
              </w:rPr>
              <w:t>Vice-Chairman</w:t>
            </w:r>
          </w:p>
        </w:tc>
        <w:tc>
          <w:tcPr>
            <w:tcW w:w="4160" w:type="dxa"/>
            <w:shd w:val="clear" w:color="auto" w:fill="D9D9D9"/>
            <w:tcMar>
              <w:top w:w="72" w:type="dxa"/>
              <w:left w:w="108" w:type="dxa"/>
              <w:bottom w:w="72" w:type="dxa"/>
              <w:right w:w="108" w:type="dxa"/>
            </w:tcMar>
            <w:hideMark/>
          </w:tcPr>
          <w:p w14:paraId="5DEC9955" w14:textId="1477C97C" w:rsidR="00746597" w:rsidRPr="00A863F0" w:rsidRDefault="00746597" w:rsidP="00A863F0">
            <w:pPr>
              <w:spacing w:before="0"/>
              <w:rPr>
                <w:sz w:val="20"/>
              </w:rPr>
            </w:pPr>
            <w:r w:rsidRPr="00A863F0">
              <w:rPr>
                <w:sz w:val="20"/>
              </w:rPr>
              <w:t>Ms Sharon B</w:t>
            </w:r>
            <w:r w:rsidR="00C75944" w:rsidRPr="00A863F0">
              <w:rPr>
                <w:sz w:val="20"/>
              </w:rPr>
              <w:t>osire</w:t>
            </w:r>
          </w:p>
          <w:p w14:paraId="58C33AB4" w14:textId="77777777" w:rsidR="00746597" w:rsidRPr="00A863F0" w:rsidRDefault="001D5AD4" w:rsidP="00A863F0">
            <w:pPr>
              <w:spacing w:before="0"/>
              <w:rPr>
                <w:sz w:val="20"/>
              </w:rPr>
            </w:pPr>
            <w:hyperlink r:id="rId27" w:history="1">
              <w:r w:rsidR="00746597" w:rsidRPr="00A863F0">
                <w:rPr>
                  <w:rStyle w:val="Hyperlink"/>
                  <w:sz w:val="20"/>
                </w:rPr>
                <w:t>bosire@ca.go.ke</w:t>
              </w:r>
            </w:hyperlink>
          </w:p>
        </w:tc>
        <w:tc>
          <w:tcPr>
            <w:tcW w:w="1525" w:type="dxa"/>
            <w:shd w:val="clear" w:color="auto" w:fill="D9D9D9"/>
            <w:tcMar>
              <w:top w:w="72" w:type="dxa"/>
              <w:left w:w="108" w:type="dxa"/>
              <w:bottom w:w="72" w:type="dxa"/>
              <w:right w:w="108" w:type="dxa"/>
            </w:tcMar>
            <w:hideMark/>
          </w:tcPr>
          <w:p w14:paraId="54AFE9A6" w14:textId="3A03FB54" w:rsidR="00746597" w:rsidRPr="00A863F0" w:rsidRDefault="0046373B" w:rsidP="00A863F0">
            <w:pPr>
              <w:spacing w:before="0"/>
              <w:rPr>
                <w:sz w:val="20"/>
              </w:rPr>
            </w:pPr>
            <w:r w:rsidRPr="00A863F0">
              <w:rPr>
                <w:sz w:val="20"/>
              </w:rPr>
              <w:t>Kenya</w:t>
            </w:r>
            <w:r w:rsidRPr="00A863F0">
              <w:rPr>
                <w:sz w:val="20"/>
                <w:lang w:val="en-US"/>
              </w:rPr>
              <w:t xml:space="preserve"> </w:t>
            </w:r>
          </w:p>
        </w:tc>
      </w:tr>
      <w:tr w:rsidR="00746597" w:rsidRPr="00A863F0" w14:paraId="71380AB5" w14:textId="77777777" w:rsidTr="00DB4323">
        <w:tc>
          <w:tcPr>
            <w:tcW w:w="444" w:type="dxa"/>
            <w:shd w:val="clear" w:color="auto" w:fill="D9D9D9"/>
            <w:tcMar>
              <w:top w:w="72" w:type="dxa"/>
              <w:left w:w="108" w:type="dxa"/>
              <w:bottom w:w="72" w:type="dxa"/>
              <w:right w:w="108" w:type="dxa"/>
            </w:tcMar>
            <w:hideMark/>
          </w:tcPr>
          <w:p w14:paraId="486B7EBF" w14:textId="77777777" w:rsidR="00746597" w:rsidRPr="00A863F0" w:rsidRDefault="00746597" w:rsidP="00A863F0">
            <w:pPr>
              <w:spacing w:before="0"/>
              <w:rPr>
                <w:sz w:val="20"/>
              </w:rPr>
            </w:pPr>
            <w:r w:rsidRPr="00A863F0">
              <w:rPr>
                <w:sz w:val="20"/>
                <w:lang w:val="en-US"/>
              </w:rPr>
              <w:t>6.</w:t>
            </w:r>
          </w:p>
        </w:tc>
        <w:tc>
          <w:tcPr>
            <w:tcW w:w="3464" w:type="dxa"/>
            <w:shd w:val="clear" w:color="auto" w:fill="D9D9D9"/>
            <w:tcMar>
              <w:top w:w="72" w:type="dxa"/>
              <w:left w:w="108" w:type="dxa"/>
              <w:bottom w:w="72" w:type="dxa"/>
              <w:right w:w="108" w:type="dxa"/>
            </w:tcMar>
            <w:hideMark/>
          </w:tcPr>
          <w:p w14:paraId="5EEA49B7" w14:textId="77777777" w:rsidR="00746597" w:rsidRPr="00A863F0" w:rsidRDefault="00746597" w:rsidP="00A863F0">
            <w:pPr>
              <w:spacing w:before="0"/>
              <w:rPr>
                <w:sz w:val="20"/>
              </w:rPr>
            </w:pPr>
            <w:r w:rsidRPr="00A863F0">
              <w:rPr>
                <w:b/>
                <w:bCs/>
                <w:sz w:val="20"/>
              </w:rPr>
              <w:t>Working Group of the Plenary: ITU-D Strategic Plan and WTDC Declaration</w:t>
            </w:r>
          </w:p>
        </w:tc>
        <w:tc>
          <w:tcPr>
            <w:tcW w:w="4160" w:type="dxa"/>
            <w:shd w:val="clear" w:color="auto" w:fill="D9D9D9"/>
            <w:tcMar>
              <w:top w:w="72" w:type="dxa"/>
              <w:left w:w="108" w:type="dxa"/>
              <w:bottom w:w="72" w:type="dxa"/>
              <w:right w:w="108" w:type="dxa"/>
            </w:tcMar>
            <w:hideMark/>
          </w:tcPr>
          <w:p w14:paraId="5D1AD3A3" w14:textId="0F98D79C" w:rsidR="00746597" w:rsidRPr="00A863F0" w:rsidRDefault="00746597" w:rsidP="00A863F0">
            <w:pPr>
              <w:spacing w:before="0"/>
              <w:rPr>
                <w:sz w:val="20"/>
              </w:rPr>
            </w:pPr>
            <w:r w:rsidRPr="00A863F0">
              <w:rPr>
                <w:sz w:val="20"/>
              </w:rPr>
              <w:t>Mr Richard A</w:t>
            </w:r>
            <w:r w:rsidR="00C75944" w:rsidRPr="00A863F0">
              <w:rPr>
                <w:sz w:val="20"/>
              </w:rPr>
              <w:t>nago</w:t>
            </w:r>
          </w:p>
          <w:p w14:paraId="6935EC1B" w14:textId="77777777" w:rsidR="00746597" w:rsidRPr="00A863F0" w:rsidRDefault="001D5AD4" w:rsidP="00A863F0">
            <w:pPr>
              <w:spacing w:before="0"/>
              <w:rPr>
                <w:sz w:val="20"/>
              </w:rPr>
            </w:pPr>
            <w:hyperlink r:id="rId28" w:history="1">
              <w:r w:rsidR="00746597" w:rsidRPr="00A863F0">
                <w:rPr>
                  <w:rStyle w:val="Hyperlink"/>
                  <w:sz w:val="20"/>
                </w:rPr>
                <w:t>anago.richard@gmail.com</w:t>
              </w:r>
            </w:hyperlink>
          </w:p>
        </w:tc>
        <w:tc>
          <w:tcPr>
            <w:tcW w:w="1525" w:type="dxa"/>
            <w:shd w:val="clear" w:color="auto" w:fill="D9D9D9"/>
            <w:tcMar>
              <w:top w:w="72" w:type="dxa"/>
              <w:left w:w="108" w:type="dxa"/>
              <w:bottom w:w="72" w:type="dxa"/>
              <w:right w:w="108" w:type="dxa"/>
            </w:tcMar>
            <w:hideMark/>
          </w:tcPr>
          <w:p w14:paraId="54AFA41F" w14:textId="139F9441" w:rsidR="00746597" w:rsidRPr="00A863F0" w:rsidRDefault="0046373B" w:rsidP="00A863F0">
            <w:pPr>
              <w:spacing w:before="0"/>
              <w:rPr>
                <w:sz w:val="20"/>
              </w:rPr>
            </w:pPr>
            <w:r w:rsidRPr="00A863F0">
              <w:rPr>
                <w:sz w:val="20"/>
              </w:rPr>
              <w:t>Burkina Faso</w:t>
            </w:r>
          </w:p>
        </w:tc>
      </w:tr>
    </w:tbl>
    <w:p w14:paraId="2087B31C" w14:textId="6B383021" w:rsidR="0016618B" w:rsidRPr="0016618B" w:rsidRDefault="0016618B" w:rsidP="0016618B">
      <w:pPr>
        <w:spacing w:after="120"/>
        <w:rPr>
          <w:sz w:val="18"/>
          <w:szCs w:val="18"/>
          <w:lang w:val="en-US"/>
        </w:rPr>
      </w:pPr>
      <w:r w:rsidRPr="00A863F0">
        <w:rPr>
          <w:i/>
          <w:iCs/>
          <w:sz w:val="18"/>
          <w:szCs w:val="18"/>
          <w:lang w:val="en-US"/>
        </w:rPr>
        <w:t>Source:</w:t>
      </w:r>
      <w:r w:rsidRPr="0016618B">
        <w:rPr>
          <w:sz w:val="18"/>
          <w:szCs w:val="18"/>
          <w:lang w:val="en-US"/>
        </w:rPr>
        <w:t xml:space="preserve"> Adapted from the ATU presentation at IRM-3, 10 March 2022</w:t>
      </w:r>
      <w:r w:rsidR="0058017B">
        <w:rPr>
          <w:sz w:val="18"/>
          <w:szCs w:val="18"/>
          <w:lang w:val="en-US"/>
        </w:rPr>
        <w:t>.</w:t>
      </w:r>
    </w:p>
    <w:p w14:paraId="0280D508" w14:textId="0A05BF8A" w:rsidR="00C71EFA" w:rsidRPr="00C71EFA" w:rsidRDefault="00C71EFA" w:rsidP="00C71EFA">
      <w:pPr>
        <w:pStyle w:val="ListParagraph"/>
        <w:keepNext/>
        <w:numPr>
          <w:ilvl w:val="1"/>
          <w:numId w:val="30"/>
        </w:numPr>
        <w:tabs>
          <w:tab w:val="clear" w:pos="1134"/>
          <w:tab w:val="clear" w:pos="1871"/>
          <w:tab w:val="clear" w:pos="2268"/>
        </w:tabs>
        <w:overflowPunct/>
        <w:autoSpaceDE/>
        <w:autoSpaceDN/>
        <w:adjustRightInd/>
        <w:spacing w:after="120"/>
        <w:contextualSpacing w:val="0"/>
        <w:textAlignment w:val="auto"/>
        <w:rPr>
          <w:rFonts w:cstheme="minorHAnsi"/>
          <w:b/>
        </w:rPr>
      </w:pPr>
      <w:r w:rsidRPr="008B462C">
        <w:rPr>
          <w:rFonts w:cstheme="minorBidi"/>
          <w:b/>
        </w:rPr>
        <w:t>Inter-American Telecommunication Commission</w:t>
      </w:r>
      <w:r w:rsidR="00030A58">
        <w:rPr>
          <w:rFonts w:cstheme="minorBidi"/>
          <w:b/>
        </w:rPr>
        <w:t xml:space="preserve"> (CITEL)</w:t>
      </w:r>
    </w:p>
    <w:p w14:paraId="7F86C889" w14:textId="7AE32280" w:rsidR="00FB5C70" w:rsidRDefault="009A664D" w:rsidP="00EE5D7C">
      <w:pPr>
        <w:spacing w:after="120"/>
      </w:pPr>
      <w:r w:rsidRPr="00B12942">
        <w:rPr>
          <w:rFonts w:cstheme="minorBidi"/>
        </w:rPr>
        <w:t xml:space="preserve">The United States, on behalf of </w:t>
      </w:r>
      <w:r w:rsidR="008E17E5" w:rsidRPr="00C71EFA">
        <w:rPr>
          <w:rFonts w:cstheme="minorBidi"/>
          <w:bCs/>
        </w:rPr>
        <w:t>CITEL</w:t>
      </w:r>
      <w:r w:rsidRPr="00057636">
        <w:rPr>
          <w:rFonts w:cstheme="minorBidi"/>
        </w:rPr>
        <w:t xml:space="preserve">, </w:t>
      </w:r>
      <w:r w:rsidR="00965545">
        <w:rPr>
          <w:rFonts w:cstheme="minorBidi"/>
          <w:bCs/>
        </w:rPr>
        <w:t xml:space="preserve">presented the status of </w:t>
      </w:r>
      <w:r w:rsidRPr="00B12942">
        <w:rPr>
          <w:rFonts w:cstheme="minorBidi"/>
          <w:bCs/>
        </w:rPr>
        <w:t>prep</w:t>
      </w:r>
      <w:r w:rsidR="00771235">
        <w:rPr>
          <w:rFonts w:cstheme="minorBidi"/>
          <w:bCs/>
        </w:rPr>
        <w:t>a</w:t>
      </w:r>
      <w:r w:rsidRPr="00B12942">
        <w:rPr>
          <w:rFonts w:cstheme="minorBidi"/>
          <w:bCs/>
        </w:rPr>
        <w:t xml:space="preserve">rations </w:t>
      </w:r>
      <w:r w:rsidR="00965545">
        <w:rPr>
          <w:rFonts w:cstheme="minorBidi"/>
          <w:bCs/>
        </w:rPr>
        <w:t>in</w:t>
      </w:r>
      <w:r w:rsidRPr="00B12942">
        <w:rPr>
          <w:rFonts w:cstheme="minorBidi"/>
          <w:bCs/>
        </w:rPr>
        <w:t xml:space="preserve"> the Americas region.</w:t>
      </w:r>
      <w:r w:rsidR="00F232BC" w:rsidRPr="00B12942">
        <w:rPr>
          <w:rFonts w:cstheme="minorBidi"/>
        </w:rPr>
        <w:t xml:space="preserve"> </w:t>
      </w:r>
      <w:r w:rsidR="00A414C4" w:rsidRPr="00B12942">
        <w:t>CITEL's preparations</w:t>
      </w:r>
      <w:r w:rsidR="007D6973" w:rsidRPr="00B12942">
        <w:t xml:space="preserve"> are conducted </w:t>
      </w:r>
      <w:r w:rsidR="00A414C4" w:rsidRPr="00B12942">
        <w:t xml:space="preserve">through </w:t>
      </w:r>
      <w:r w:rsidR="00965545">
        <w:t xml:space="preserve">the </w:t>
      </w:r>
      <w:r w:rsidR="00965545" w:rsidRPr="00B12942">
        <w:t>Working Group on the follow</w:t>
      </w:r>
      <w:r w:rsidR="00965545" w:rsidRPr="00B12942">
        <w:noBreakHyphen/>
        <w:t xml:space="preserve">up of WTDC, WTSA and </w:t>
      </w:r>
      <w:proofErr w:type="spellStart"/>
      <w:r w:rsidR="00965545" w:rsidRPr="00B12942">
        <w:t>WCIT</w:t>
      </w:r>
      <w:r w:rsidR="00965545">
        <w:t>of</w:t>
      </w:r>
      <w:proofErr w:type="spellEnd"/>
      <w:r w:rsidR="00965545">
        <w:t xml:space="preserve"> t</w:t>
      </w:r>
      <w:r w:rsidR="00A414C4" w:rsidRPr="00B12942">
        <w:t>he Permanent Consultative Committee I –Telecommunications/ICT</w:t>
      </w:r>
      <w:r w:rsidR="00965545">
        <w:t xml:space="preserve">s. </w:t>
      </w:r>
      <w:r w:rsidR="007D6973" w:rsidRPr="00B12942">
        <w:t xml:space="preserve">This </w:t>
      </w:r>
      <w:r w:rsidR="00A414C4" w:rsidRPr="00B12942">
        <w:t>Working Group</w:t>
      </w:r>
      <w:r w:rsidR="007D6973" w:rsidRPr="00B12942">
        <w:t xml:space="preserve"> is chaired by </w:t>
      </w:r>
      <w:r w:rsidR="0046373B" w:rsidRPr="00B12942">
        <w:t xml:space="preserve">Mr </w:t>
      </w:r>
      <w:r w:rsidR="00A414C4" w:rsidRPr="00EE5D7C">
        <w:t>Santiago Reyes-Borda</w:t>
      </w:r>
      <w:r w:rsidR="00F232BC" w:rsidRPr="00EE5D7C">
        <w:t xml:space="preserve"> </w:t>
      </w:r>
      <w:r w:rsidR="0046373B" w:rsidRPr="00EE5D7C">
        <w:t>(C</w:t>
      </w:r>
      <w:r w:rsidR="00A414C4" w:rsidRPr="00EE5D7C">
        <w:t>anada</w:t>
      </w:r>
      <w:r w:rsidR="0046373B" w:rsidRPr="00EE5D7C">
        <w:t xml:space="preserve">), with </w:t>
      </w:r>
      <w:r w:rsidRPr="00EE5D7C">
        <w:t xml:space="preserve">Mr </w:t>
      </w:r>
      <w:r w:rsidR="00A414C4" w:rsidRPr="00EE5D7C">
        <w:t>Greg Ratta</w:t>
      </w:r>
      <w:r w:rsidR="0046373B" w:rsidRPr="00EE5D7C">
        <w:t xml:space="preserve"> (</w:t>
      </w:r>
      <w:r w:rsidR="00A414C4" w:rsidRPr="00EE5D7C">
        <w:t>United States</w:t>
      </w:r>
      <w:r w:rsidR="0046373B" w:rsidRPr="00EE5D7C">
        <w:t>) as Vice-Chairman</w:t>
      </w:r>
      <w:r w:rsidR="00A414C4" w:rsidRPr="00EE5D7C">
        <w:t>.</w:t>
      </w:r>
      <w:r w:rsidR="00CF5C4E" w:rsidRPr="00EE5D7C">
        <w:t xml:space="preserve"> CITEL </w:t>
      </w:r>
      <w:r w:rsidR="00B12942" w:rsidRPr="00EE5D7C">
        <w:t xml:space="preserve">has held 11 meetings and </w:t>
      </w:r>
      <w:r w:rsidR="00CF5C4E" w:rsidRPr="00EE5D7C">
        <w:t xml:space="preserve">plans to hold its final </w:t>
      </w:r>
      <w:r w:rsidR="00965545" w:rsidRPr="00EE5D7C">
        <w:t xml:space="preserve">meeting </w:t>
      </w:r>
      <w:r w:rsidR="00CF5C4E" w:rsidRPr="00EE5D7C">
        <w:t xml:space="preserve">on </w:t>
      </w:r>
      <w:r w:rsidR="00A5491F" w:rsidRPr="00EE5D7C">
        <w:t>4</w:t>
      </w:r>
      <w:r w:rsidR="00A5491F" w:rsidRPr="00EE5D7C">
        <w:noBreakHyphen/>
        <w:t xml:space="preserve">8 </w:t>
      </w:r>
      <w:r w:rsidR="00CF5C4E" w:rsidRPr="00EE5D7C">
        <w:t xml:space="preserve">April 2022 </w:t>
      </w:r>
      <w:r w:rsidR="00965545" w:rsidRPr="00EE5D7C">
        <w:t xml:space="preserve">(see </w:t>
      </w:r>
      <w:r w:rsidR="00965545" w:rsidRPr="003F394F">
        <w:t>Figure 3</w:t>
      </w:r>
      <w:r w:rsidR="00151142" w:rsidRPr="003F394F">
        <w:t>.</w:t>
      </w:r>
      <w:r w:rsidR="00E51293" w:rsidRPr="003F394F">
        <w:t>2</w:t>
      </w:r>
      <w:r w:rsidR="00965545" w:rsidRPr="003F394F">
        <w:t xml:space="preserve">) </w:t>
      </w:r>
      <w:r w:rsidR="00CF5C4E" w:rsidRPr="003F394F">
        <w:t>to finalize</w:t>
      </w:r>
      <w:r w:rsidR="00CF5C4E" w:rsidRPr="00EE5D7C">
        <w:t xml:space="preserve"> </w:t>
      </w:r>
      <w:r w:rsidR="00965545" w:rsidRPr="00EE5D7C">
        <w:t xml:space="preserve">its </w:t>
      </w:r>
      <w:r w:rsidR="00CF5C4E" w:rsidRPr="00EE5D7C">
        <w:t xml:space="preserve">proposals </w:t>
      </w:r>
      <w:r w:rsidR="00965545" w:rsidRPr="00EE5D7C">
        <w:t>to</w:t>
      </w:r>
      <w:r w:rsidR="00CF5C4E" w:rsidRPr="00EE5D7C">
        <w:t xml:space="preserve"> WTDC.</w:t>
      </w:r>
      <w:r w:rsidR="00B12942" w:rsidRPr="00EE5D7C">
        <w:t xml:space="preserve"> </w:t>
      </w:r>
    </w:p>
    <w:p w14:paraId="6CD153FC" w14:textId="77777777" w:rsidR="00FB5C70" w:rsidRPr="00421E5A" w:rsidRDefault="00FB5C70" w:rsidP="00FB5C70">
      <w:pPr>
        <w:pStyle w:val="Default"/>
        <w:keepNext/>
        <w:tabs>
          <w:tab w:val="left" w:pos="7920"/>
        </w:tabs>
        <w:spacing w:before="120" w:after="120"/>
        <w:rPr>
          <w:rFonts w:asciiTheme="minorHAnsi" w:hAnsiTheme="minorHAnsi" w:cstheme="minorHAnsi"/>
          <w:b/>
        </w:rPr>
      </w:pPr>
      <w:r w:rsidRPr="00421E5A">
        <w:rPr>
          <w:rFonts w:asciiTheme="minorHAnsi" w:hAnsiTheme="minorHAnsi" w:cstheme="minorHAnsi"/>
          <w:b/>
          <w:color w:val="auto"/>
        </w:rPr>
        <w:t xml:space="preserve">Figure </w:t>
      </w:r>
      <w:r>
        <w:rPr>
          <w:rFonts w:asciiTheme="minorHAnsi" w:hAnsiTheme="minorHAnsi" w:cstheme="minorHAnsi"/>
          <w:b/>
          <w:color w:val="auto"/>
        </w:rPr>
        <w:t>3.2</w:t>
      </w:r>
      <w:r w:rsidRPr="00421E5A">
        <w:rPr>
          <w:rFonts w:asciiTheme="minorHAnsi" w:hAnsiTheme="minorHAnsi" w:cstheme="minorHAnsi"/>
          <w:b/>
          <w:color w:val="auto"/>
        </w:rPr>
        <w:t>:</w:t>
      </w:r>
      <w:r>
        <w:rPr>
          <w:rFonts w:asciiTheme="minorHAnsi" w:hAnsiTheme="minorHAnsi" w:cstheme="minorHAnsi"/>
          <w:b/>
          <w:color w:val="auto"/>
        </w:rPr>
        <w:t xml:space="preserve"> CITEL preparatory meetings</w:t>
      </w:r>
    </w:p>
    <w:p w14:paraId="358FD432" w14:textId="77777777" w:rsidR="00FB5C70" w:rsidRDefault="00FB5C70" w:rsidP="00FB5C70">
      <w:pPr>
        <w:pStyle w:val="ListParagraph"/>
        <w:spacing w:after="120"/>
        <w:ind w:left="0"/>
        <w:contextualSpacing w:val="0"/>
        <w:jc w:val="center"/>
        <w:rPr>
          <w:rFonts w:cstheme="minorBidi"/>
        </w:rPr>
      </w:pPr>
      <w:r w:rsidRPr="00A85059">
        <w:rPr>
          <w:rFonts w:cstheme="minorHAnsi"/>
          <w:noProof/>
          <w:szCs w:val="24"/>
          <w:lang w:val="en-US"/>
        </w:rPr>
        <w:drawing>
          <wp:inline distT="0" distB="0" distL="0" distR="0" wp14:anchorId="609EDC46" wp14:editId="49755819">
            <wp:extent cx="5724525" cy="29812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2797" cy="2985575"/>
                    </a:xfrm>
                    <a:prstGeom prst="rect">
                      <a:avLst/>
                    </a:prstGeom>
                    <a:noFill/>
                  </pic:spPr>
                </pic:pic>
              </a:graphicData>
            </a:graphic>
          </wp:inline>
        </w:drawing>
      </w:r>
    </w:p>
    <w:p w14:paraId="69CC607F" w14:textId="02EC2089" w:rsidR="00FB5C70" w:rsidRPr="0016618B" w:rsidRDefault="00FB5C70" w:rsidP="00FB5C70">
      <w:pPr>
        <w:spacing w:after="120"/>
        <w:rPr>
          <w:sz w:val="18"/>
          <w:szCs w:val="18"/>
          <w:lang w:val="en-US"/>
        </w:rPr>
      </w:pPr>
      <w:r w:rsidRPr="00A863F0">
        <w:rPr>
          <w:i/>
          <w:iCs/>
          <w:sz w:val="18"/>
          <w:szCs w:val="18"/>
          <w:lang w:val="en-US"/>
        </w:rPr>
        <w:t xml:space="preserve">Source: </w:t>
      </w:r>
      <w:r w:rsidRPr="0016618B">
        <w:rPr>
          <w:sz w:val="18"/>
          <w:szCs w:val="18"/>
          <w:lang w:val="en-US"/>
        </w:rPr>
        <w:t>Adapted from the ATU presentation at IRM-3, 10 March 2022</w:t>
      </w:r>
      <w:r w:rsidR="003F394F">
        <w:rPr>
          <w:sz w:val="18"/>
          <w:szCs w:val="18"/>
          <w:lang w:val="en-US"/>
        </w:rPr>
        <w:t>.</w:t>
      </w:r>
    </w:p>
    <w:p w14:paraId="643820CC" w14:textId="204D5B7C" w:rsidR="00EE5D7C" w:rsidRDefault="00B12942" w:rsidP="00EE5D7C">
      <w:pPr>
        <w:spacing w:after="120"/>
        <w:rPr>
          <w:rFonts w:cstheme="minorHAnsi"/>
          <w:szCs w:val="24"/>
        </w:rPr>
      </w:pPr>
      <w:r w:rsidRPr="003F394F">
        <w:t xml:space="preserve">The listing in </w:t>
      </w:r>
      <w:r w:rsidR="00775DDE" w:rsidRPr="003F394F">
        <w:t>Table</w:t>
      </w:r>
      <w:r w:rsidR="00A863F0" w:rsidRPr="003F394F">
        <w:t xml:space="preserve"> </w:t>
      </w:r>
      <w:r w:rsidR="00151142" w:rsidRPr="003F394F">
        <w:t>3.4</w:t>
      </w:r>
      <w:r w:rsidRPr="003F394F">
        <w:t xml:space="preserve"> shows what has already been concluded in the region as inter</w:t>
      </w:r>
      <w:r w:rsidRPr="003F394F">
        <w:noBreakHyphen/>
        <w:t xml:space="preserve">American Proposals </w:t>
      </w:r>
      <w:r w:rsidRPr="003F394F">
        <w:rPr>
          <w:rFonts w:cstheme="minorHAnsi"/>
        </w:rPr>
        <w:t>(IAPs),</w:t>
      </w:r>
      <w:r w:rsidRPr="003F394F">
        <w:t xml:space="preserve"> with seven resolutions proposed </w:t>
      </w:r>
      <w:r w:rsidRPr="003F394F">
        <w:rPr>
          <w:rFonts w:cstheme="minorHAnsi"/>
        </w:rPr>
        <w:t xml:space="preserve">for modification (MOD) and two for suppression </w:t>
      </w:r>
      <w:r w:rsidRPr="003F394F">
        <w:rPr>
          <w:rFonts w:cstheme="minorHAnsi"/>
        </w:rPr>
        <w:lastRenderedPageBreak/>
        <w:t>(SUP).</w:t>
      </w:r>
      <w:r w:rsidRPr="003F394F">
        <w:t xml:space="preserve"> </w:t>
      </w:r>
      <w:r w:rsidR="00775DDE" w:rsidRPr="003F394F">
        <w:t xml:space="preserve">Table </w:t>
      </w:r>
      <w:r w:rsidR="00151142" w:rsidRPr="003F394F">
        <w:t>3.5</w:t>
      </w:r>
      <w:r w:rsidR="00965545" w:rsidRPr="003F394F">
        <w:t xml:space="preserve"> shows resolutions, where negotiations are still ongoing, </w:t>
      </w:r>
      <w:r w:rsidR="00EE5D7C" w:rsidRPr="003F394F">
        <w:t xml:space="preserve">along with </w:t>
      </w:r>
      <w:r w:rsidR="00965545" w:rsidRPr="003F394F">
        <w:t>a draft new study Question on broadband.</w:t>
      </w:r>
      <w:r w:rsidR="00EE5D7C" w:rsidRPr="003F394F">
        <w:t xml:space="preserve"> </w:t>
      </w:r>
      <w:r w:rsidR="00EE5D7C" w:rsidRPr="003F394F">
        <w:rPr>
          <w:rFonts w:cstheme="minorHAnsi"/>
          <w:szCs w:val="24"/>
        </w:rPr>
        <w:t xml:space="preserve">CITEL has agreed on candidatures for leadership positions in TDAG and in ITU-D study groups for the period 2022-2025, as shown in </w:t>
      </w:r>
      <w:r w:rsidR="00151142" w:rsidRPr="003F394F">
        <w:rPr>
          <w:rFonts w:cstheme="minorHAnsi"/>
          <w:szCs w:val="24"/>
        </w:rPr>
        <w:t>Table 3.6</w:t>
      </w:r>
      <w:r w:rsidR="00EE5D7C" w:rsidRPr="003F394F">
        <w:rPr>
          <w:rFonts w:cstheme="minorHAnsi"/>
          <w:szCs w:val="24"/>
        </w:rPr>
        <w:t>.</w:t>
      </w:r>
    </w:p>
    <w:p w14:paraId="239421BE" w14:textId="1991BD91" w:rsidR="00F0328E" w:rsidRPr="00A6723C" w:rsidRDefault="00630D23" w:rsidP="005D1FF3">
      <w:pPr>
        <w:keepNext/>
        <w:spacing w:after="120"/>
        <w:rPr>
          <w:b/>
        </w:rPr>
      </w:pPr>
      <w:r w:rsidRPr="00A6723C">
        <w:rPr>
          <w:b/>
        </w:rPr>
        <w:t xml:space="preserve">Priorities for </w:t>
      </w:r>
      <w:r w:rsidR="00F0328E" w:rsidRPr="00A6723C">
        <w:rPr>
          <w:b/>
        </w:rPr>
        <w:t>CITEL</w:t>
      </w:r>
    </w:p>
    <w:p w14:paraId="21EA2076" w14:textId="4F384FAA" w:rsidR="00630D23" w:rsidRPr="00A6723C" w:rsidRDefault="009A664D" w:rsidP="00DB4323">
      <w:pPr>
        <w:spacing w:after="120"/>
      </w:pPr>
      <w:r w:rsidRPr="00A6723C">
        <w:t xml:space="preserve">CITEL has been working </w:t>
      </w:r>
      <w:r w:rsidR="00630D23" w:rsidRPr="00A6723C">
        <w:t xml:space="preserve">in the </w:t>
      </w:r>
      <w:r w:rsidRPr="00A6723C">
        <w:t>spirit of a Fit4Purpose ITU and collaborating with the BDT Director</w:t>
      </w:r>
      <w:r w:rsidR="00630D23" w:rsidRPr="00A6723C">
        <w:t>,</w:t>
      </w:r>
      <w:r w:rsidR="00A863F0">
        <w:t xml:space="preserve"> </w:t>
      </w:r>
      <w:r w:rsidRPr="00A6723C">
        <w:t>TDAG and other Member States on how to make WTDC</w:t>
      </w:r>
      <w:r w:rsidR="00A863F0">
        <w:t xml:space="preserve"> </w:t>
      </w:r>
      <w:r w:rsidR="00630D23" w:rsidRPr="00A6723C">
        <w:t>a propulsive environment that fosters the design and implementation of concrete</w:t>
      </w:r>
      <w:r w:rsidR="00785375">
        <w:t xml:space="preserve"> and</w:t>
      </w:r>
      <w:r w:rsidR="00630D23" w:rsidRPr="00A6723C">
        <w:t xml:space="preserve"> effective solutions for the expansion and use of ICTs in developing </w:t>
      </w:r>
      <w:r w:rsidR="000549CE" w:rsidRPr="00A6723C">
        <w:t>countries, in particular LDCs</w:t>
      </w:r>
      <w:r w:rsidR="00630D23" w:rsidRPr="00A6723C">
        <w:t xml:space="preserve">, </w:t>
      </w:r>
      <w:r w:rsidR="000549CE" w:rsidRPr="00A6723C">
        <w:t xml:space="preserve">LLDCs and </w:t>
      </w:r>
      <w:r w:rsidR="00630D23" w:rsidRPr="00A6723C">
        <w:t>SIDS</w:t>
      </w:r>
      <w:r w:rsidR="000549CE" w:rsidRPr="00A6723C">
        <w:t>.</w:t>
      </w:r>
    </w:p>
    <w:p w14:paraId="121614CD" w14:textId="32132354" w:rsidR="000549CE" w:rsidRPr="00A6723C" w:rsidRDefault="006548E3" w:rsidP="00DB4323">
      <w:pPr>
        <w:spacing w:after="120"/>
        <w:rPr>
          <w:szCs w:val="24"/>
        </w:rPr>
      </w:pPr>
      <w:r w:rsidRPr="00A6723C">
        <w:t>For CITEL, i</w:t>
      </w:r>
      <w:r w:rsidR="009A664D" w:rsidRPr="00A6723C">
        <w:t>t is important to increase the participation of</w:t>
      </w:r>
      <w:r w:rsidR="000549CE" w:rsidRPr="00A6723C">
        <w:t xml:space="preserve"> these </w:t>
      </w:r>
      <w:r w:rsidR="009A664D" w:rsidRPr="00A6723C">
        <w:t>countries</w:t>
      </w:r>
      <w:r w:rsidR="000549CE" w:rsidRPr="00A6723C">
        <w:t xml:space="preserve"> i</w:t>
      </w:r>
      <w:r w:rsidR="009A664D" w:rsidRPr="00A6723C">
        <w:rPr>
          <w:szCs w:val="24"/>
        </w:rPr>
        <w:t xml:space="preserve">n the work of ITU-D, particularly stakeholders </w:t>
      </w:r>
      <w:r w:rsidRPr="00A6723C">
        <w:rPr>
          <w:szCs w:val="24"/>
        </w:rPr>
        <w:t xml:space="preserve">(e.g. </w:t>
      </w:r>
      <w:r w:rsidR="00A6723C">
        <w:rPr>
          <w:szCs w:val="24"/>
        </w:rPr>
        <w:t xml:space="preserve">small-and medium-sized enterprise </w:t>
      </w:r>
      <w:r w:rsidR="00A6723C" w:rsidRPr="00A6723C">
        <w:t>–</w:t>
      </w:r>
      <w:r w:rsidR="00A6723C">
        <w:t xml:space="preserve"> </w:t>
      </w:r>
      <w:r w:rsidRPr="00A6723C">
        <w:rPr>
          <w:szCs w:val="24"/>
        </w:rPr>
        <w:t xml:space="preserve">SMEs </w:t>
      </w:r>
      <w:r w:rsidR="00A6723C" w:rsidRPr="00A6723C">
        <w:t>–</w:t>
      </w:r>
      <w:r w:rsidR="00A6723C">
        <w:t xml:space="preserve"> </w:t>
      </w:r>
      <w:r w:rsidRPr="00A6723C">
        <w:rPr>
          <w:szCs w:val="24"/>
        </w:rPr>
        <w:t xml:space="preserve">and Academia) </w:t>
      </w:r>
      <w:r w:rsidR="009A664D" w:rsidRPr="00A6723C">
        <w:rPr>
          <w:szCs w:val="24"/>
        </w:rPr>
        <w:t xml:space="preserve">from the Americas region. </w:t>
      </w:r>
    </w:p>
    <w:p w14:paraId="5D1B270F" w14:textId="7DD0C994" w:rsidR="009A664D" w:rsidRPr="00A6723C" w:rsidRDefault="009A664D" w:rsidP="00DB4323">
      <w:pPr>
        <w:spacing w:after="120"/>
        <w:rPr>
          <w:szCs w:val="24"/>
        </w:rPr>
      </w:pPr>
      <w:r w:rsidRPr="00A6723C">
        <w:t xml:space="preserve">The Americas want a WTDC that </w:t>
      </w:r>
      <w:r w:rsidR="00FF39B4" w:rsidRPr="00A6723C">
        <w:t>effectively</w:t>
      </w:r>
      <w:r w:rsidR="00FF39B4">
        <w:t xml:space="preserve"> </w:t>
      </w:r>
      <w:r w:rsidR="00B378ED">
        <w:t xml:space="preserve">addresses </w:t>
      </w:r>
      <w:r w:rsidRPr="00A6723C">
        <w:t xml:space="preserve">critical ICT for development priorities identified by the regions and focused on closing digital divides, reaching marginalized communities, promoting community networks, ensuring gender equity and equality and </w:t>
      </w:r>
      <w:r w:rsidR="000549CE" w:rsidRPr="00A6723C">
        <w:t xml:space="preserve">an </w:t>
      </w:r>
      <w:r w:rsidRPr="00965545">
        <w:t>ongoin</w:t>
      </w:r>
      <w:r w:rsidR="006548E3" w:rsidRPr="00965545">
        <w:t>g</w:t>
      </w:r>
      <w:r w:rsidR="006548E3" w:rsidRPr="00A6723C">
        <w:t xml:space="preserve"> engagement with young people. </w:t>
      </w:r>
      <w:r w:rsidRPr="00A6723C">
        <w:rPr>
          <w:rFonts w:cstheme="minorHAnsi"/>
          <w:szCs w:val="24"/>
        </w:rPr>
        <w:t>CITEL is determined to ensure that WTDC outcomes reflect concrete and coordinated efforts and policies among all stakeholders (i.e. Member States, Sector Members,</w:t>
      </w:r>
      <w:r w:rsidR="00F232BC" w:rsidRPr="00A6723C">
        <w:rPr>
          <w:rFonts w:cstheme="minorHAnsi"/>
          <w:szCs w:val="24"/>
        </w:rPr>
        <w:t xml:space="preserve"> </w:t>
      </w:r>
      <w:r w:rsidRPr="00A6723C">
        <w:rPr>
          <w:rFonts w:cstheme="minorHAnsi"/>
          <w:szCs w:val="24"/>
        </w:rPr>
        <w:t>Associates, civil society, NGOs, international financial institutions, the private sector and development banks)</w:t>
      </w:r>
      <w:r w:rsidR="00A6723C" w:rsidRPr="00A6723C">
        <w:rPr>
          <w:rFonts w:cstheme="minorHAnsi"/>
          <w:szCs w:val="24"/>
        </w:rPr>
        <w:t xml:space="preserve"> and </w:t>
      </w:r>
      <w:r w:rsidR="00A6723C" w:rsidRPr="00A6723C">
        <w:t>believes that the Partner2Connect Digital Coalition initiative is an excellent example of how to achieve connectivity for all</w:t>
      </w:r>
      <w:r w:rsidRPr="00A6723C">
        <w:rPr>
          <w:rFonts w:cstheme="minorHAnsi"/>
          <w:szCs w:val="24"/>
        </w:rPr>
        <w:t xml:space="preserve">. </w:t>
      </w:r>
      <w:r w:rsidRPr="00A6723C">
        <w:t>CITEL wants a bottom-up approach with p</w:t>
      </w:r>
      <w:r w:rsidRPr="00A6723C">
        <w:rPr>
          <w:szCs w:val="24"/>
        </w:rPr>
        <w:t>olicies targeted</w:t>
      </w:r>
      <w:r w:rsidR="00F232BC" w:rsidRPr="00A6723C">
        <w:rPr>
          <w:szCs w:val="24"/>
        </w:rPr>
        <w:t xml:space="preserve"> </w:t>
      </w:r>
      <w:r w:rsidRPr="00A6723C">
        <w:rPr>
          <w:szCs w:val="24"/>
        </w:rPr>
        <w:t>to beneficiaries or recipients, whose views are fundamental in identifying where to focus ITU collective efforts. Increased cooperation with all ITU regions and RTOs</w:t>
      </w:r>
      <w:r w:rsidR="002364E8">
        <w:rPr>
          <w:szCs w:val="24"/>
        </w:rPr>
        <w:t xml:space="preserve"> is also a priority for CITEL</w:t>
      </w:r>
      <w:r w:rsidRPr="00A6723C">
        <w:rPr>
          <w:szCs w:val="24"/>
        </w:rPr>
        <w:t xml:space="preserve">. </w:t>
      </w:r>
    </w:p>
    <w:p w14:paraId="0303F4EF" w14:textId="07223281" w:rsidR="00DB4323" w:rsidRPr="00A863F0" w:rsidRDefault="006E18FE" w:rsidP="00051C7F">
      <w:pPr>
        <w:pStyle w:val="Colloquy1"/>
        <w:keepNext/>
        <w:tabs>
          <w:tab w:val="clear" w:pos="7920"/>
          <w:tab w:val="clear" w:pos="8640"/>
          <w:tab w:val="left" w:pos="720"/>
          <w:tab w:val="left" w:pos="1440"/>
        </w:tabs>
        <w:spacing w:before="120" w:after="120"/>
        <w:ind w:firstLine="0"/>
        <w:rPr>
          <w:rFonts w:asciiTheme="minorHAnsi" w:hAnsiTheme="minorHAnsi"/>
          <w:b/>
        </w:rPr>
      </w:pPr>
      <w:r w:rsidRPr="00A863F0">
        <w:rPr>
          <w:rFonts w:asciiTheme="minorHAnsi" w:hAnsiTheme="minorHAnsi"/>
          <w:b/>
        </w:rPr>
        <w:t>A</w:t>
      </w:r>
      <w:r w:rsidR="0046373B" w:rsidRPr="00A863F0">
        <w:rPr>
          <w:rFonts w:asciiTheme="minorHAnsi" w:hAnsiTheme="minorHAnsi"/>
          <w:b/>
        </w:rPr>
        <w:t xml:space="preserve">mericas regional </w:t>
      </w:r>
      <w:r w:rsidR="00EE5D7C" w:rsidRPr="00A863F0">
        <w:rPr>
          <w:rFonts w:asciiTheme="minorHAnsi" w:hAnsiTheme="minorHAnsi"/>
          <w:b/>
        </w:rPr>
        <w:t>initiatives [</w:t>
      </w:r>
      <w:r w:rsidR="0046373B" w:rsidRPr="00A863F0">
        <w:rPr>
          <w:rFonts w:asciiTheme="minorHAnsi" w:hAnsiTheme="minorHAnsi"/>
          <w:b/>
        </w:rPr>
        <w:t>priorities</w:t>
      </w:r>
      <w:r w:rsidR="00EE5D7C" w:rsidRPr="00A863F0">
        <w:rPr>
          <w:rFonts w:asciiTheme="minorHAnsi" w:hAnsiTheme="minorHAnsi"/>
          <w:b/>
        </w:rPr>
        <w:t>]</w:t>
      </w:r>
      <w:r w:rsidRPr="00A863F0">
        <w:rPr>
          <w:rFonts w:asciiTheme="minorHAnsi" w:hAnsiTheme="minorHAnsi"/>
          <w:b/>
        </w:rPr>
        <w:t xml:space="preserve"> </w:t>
      </w:r>
    </w:p>
    <w:p w14:paraId="543737F2" w14:textId="77777777" w:rsidR="006E18FE" w:rsidRPr="00057636" w:rsidRDefault="006E18FE" w:rsidP="00057636">
      <w:pPr>
        <w:pStyle w:val="Default"/>
        <w:numPr>
          <w:ilvl w:val="0"/>
          <w:numId w:val="32"/>
        </w:numPr>
        <w:tabs>
          <w:tab w:val="left" w:pos="7920"/>
        </w:tabs>
        <w:spacing w:before="60" w:after="60"/>
        <w:ind w:left="714" w:right="-40" w:hanging="357"/>
        <w:rPr>
          <w:rFonts w:asciiTheme="minorHAnsi" w:hAnsiTheme="minorHAnsi"/>
          <w:bCs/>
        </w:rPr>
      </w:pPr>
      <w:r w:rsidRPr="00057636">
        <w:rPr>
          <w:rFonts w:asciiTheme="minorHAnsi" w:hAnsiTheme="minorHAnsi"/>
          <w:bCs/>
        </w:rPr>
        <w:t>AMS1: Deployment of modern, resilient, secure and sustainable telecommunication/ICT infrastructure.</w:t>
      </w:r>
    </w:p>
    <w:p w14:paraId="656A31C7" w14:textId="77777777" w:rsidR="006E18FE" w:rsidRPr="00057636" w:rsidRDefault="006E18FE" w:rsidP="00057636">
      <w:pPr>
        <w:pStyle w:val="Default"/>
        <w:numPr>
          <w:ilvl w:val="0"/>
          <w:numId w:val="32"/>
        </w:numPr>
        <w:tabs>
          <w:tab w:val="left" w:pos="7920"/>
        </w:tabs>
        <w:spacing w:before="60" w:after="60"/>
        <w:ind w:left="714" w:right="-40" w:hanging="357"/>
        <w:rPr>
          <w:rFonts w:asciiTheme="minorHAnsi" w:hAnsiTheme="minorHAnsi"/>
          <w:bCs/>
        </w:rPr>
      </w:pPr>
      <w:r w:rsidRPr="00057636">
        <w:rPr>
          <w:rFonts w:asciiTheme="minorHAnsi" w:hAnsiTheme="minorHAnsi"/>
          <w:bCs/>
        </w:rPr>
        <w:t>AMS2: Enhancement and expansion of digital literacy, digital skills and digital inclusion programmes, especially among vulnerable populations.</w:t>
      </w:r>
    </w:p>
    <w:p w14:paraId="36048A97" w14:textId="77777777" w:rsidR="006E18FE" w:rsidRPr="00057636" w:rsidRDefault="006E18FE" w:rsidP="00057636">
      <w:pPr>
        <w:pStyle w:val="Default"/>
        <w:numPr>
          <w:ilvl w:val="0"/>
          <w:numId w:val="32"/>
        </w:numPr>
        <w:tabs>
          <w:tab w:val="left" w:pos="7920"/>
        </w:tabs>
        <w:spacing w:before="60" w:after="60"/>
        <w:ind w:left="714" w:right="-40" w:hanging="357"/>
        <w:rPr>
          <w:rFonts w:asciiTheme="minorHAnsi" w:hAnsiTheme="minorHAnsi"/>
          <w:bCs/>
        </w:rPr>
      </w:pPr>
      <w:r w:rsidRPr="00057636">
        <w:rPr>
          <w:rFonts w:asciiTheme="minorHAnsi" w:hAnsiTheme="minorHAnsi"/>
          <w:bCs/>
        </w:rPr>
        <w:t>AMS3: Effective support for the digital transformation and innovation ecosystems through scalable, funded and sustainable connectivity projects.</w:t>
      </w:r>
    </w:p>
    <w:p w14:paraId="6745A0E3" w14:textId="262B13FF" w:rsidR="006E18FE" w:rsidRPr="00057636" w:rsidRDefault="006E18FE" w:rsidP="00057636">
      <w:pPr>
        <w:pStyle w:val="Default"/>
        <w:numPr>
          <w:ilvl w:val="0"/>
          <w:numId w:val="32"/>
        </w:numPr>
        <w:tabs>
          <w:tab w:val="left" w:pos="7920"/>
        </w:tabs>
        <w:spacing w:before="60" w:after="60"/>
        <w:ind w:left="714" w:right="-40" w:hanging="357"/>
        <w:rPr>
          <w:rFonts w:asciiTheme="minorHAnsi" w:hAnsiTheme="minorHAnsi"/>
          <w:bCs/>
        </w:rPr>
      </w:pPr>
      <w:r w:rsidRPr="00057636">
        <w:rPr>
          <w:rFonts w:asciiTheme="minorHAnsi" w:hAnsiTheme="minorHAnsi"/>
          <w:bCs/>
        </w:rPr>
        <w:t>AMS4: Development of enabling policy and regulatory environments to connect the unconnected through accessible and affordable telecommunications/ICTs that support the achievement of SDGs and the progress towards the digital economy.</w:t>
      </w:r>
    </w:p>
    <w:p w14:paraId="26AC17DE" w14:textId="1638051E" w:rsidR="00C459CC" w:rsidRPr="00A863F0" w:rsidRDefault="00C459CC" w:rsidP="005D1FF3">
      <w:pPr>
        <w:pStyle w:val="ByContin1"/>
        <w:keepNext/>
        <w:tabs>
          <w:tab w:val="left" w:pos="1859"/>
          <w:tab w:val="left" w:pos="2197"/>
          <w:tab w:val="left" w:pos="3042"/>
          <w:tab w:val="left" w:pos="3718"/>
          <w:tab w:val="left" w:pos="6253"/>
          <w:tab w:val="left" w:pos="6760"/>
          <w:tab w:val="left" w:pos="7605"/>
          <w:tab w:val="left" w:pos="8281"/>
          <w:tab w:val="left" w:pos="9126"/>
        </w:tabs>
        <w:spacing w:before="120" w:after="120"/>
        <w:rPr>
          <w:rFonts w:asciiTheme="minorHAnsi" w:hAnsiTheme="minorHAnsi" w:cstheme="minorHAnsi"/>
          <w:b/>
        </w:rPr>
      </w:pPr>
      <w:r w:rsidRPr="00A863F0">
        <w:rPr>
          <w:rFonts w:asciiTheme="minorHAnsi" w:hAnsiTheme="minorHAnsi" w:cstheme="minorHAnsi"/>
          <w:b/>
        </w:rPr>
        <w:t xml:space="preserve">Table </w:t>
      </w:r>
      <w:r w:rsidR="00151142">
        <w:rPr>
          <w:rFonts w:asciiTheme="minorHAnsi" w:hAnsiTheme="minorHAnsi" w:cstheme="minorHAnsi"/>
          <w:b/>
        </w:rPr>
        <w:t>3.4</w:t>
      </w:r>
      <w:r w:rsidRPr="00A863F0">
        <w:rPr>
          <w:rFonts w:asciiTheme="minorHAnsi" w:hAnsiTheme="minorHAnsi" w:cstheme="minorHAnsi"/>
          <w:b/>
        </w:rPr>
        <w:t>: CITEL inter</w:t>
      </w:r>
      <w:r w:rsidRPr="00A863F0">
        <w:rPr>
          <w:rFonts w:asciiTheme="minorHAnsi" w:hAnsiTheme="minorHAnsi" w:cstheme="minorHAnsi"/>
          <w:b/>
        </w:rPr>
        <w:noBreakHyphen/>
        <w:t>American proposals (IAPs)</w:t>
      </w:r>
    </w:p>
    <w:tbl>
      <w:tblPr>
        <w:tblStyle w:val="TableGrid"/>
        <w:tblW w:w="991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26"/>
        <w:gridCol w:w="5387"/>
      </w:tblGrid>
      <w:tr w:rsidR="00C459CC" w:rsidRPr="00A863F0" w14:paraId="2A0EEFC0" w14:textId="77777777" w:rsidTr="00A863F0">
        <w:tc>
          <w:tcPr>
            <w:tcW w:w="4526" w:type="dxa"/>
            <w:shd w:val="clear" w:color="auto" w:fill="31849B"/>
          </w:tcPr>
          <w:p w14:paraId="331C6E06" w14:textId="77777777" w:rsidR="00C459CC" w:rsidRPr="00A863F0" w:rsidRDefault="00C459CC" w:rsidP="005D1FF3">
            <w:pPr>
              <w:pStyle w:val="Default"/>
              <w:keepNex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MOD: Resolution 11 (Rev. Buenos Aires, 2017)</w:t>
            </w:r>
          </w:p>
        </w:tc>
        <w:tc>
          <w:tcPr>
            <w:tcW w:w="5387" w:type="dxa"/>
            <w:shd w:val="clear" w:color="auto" w:fill="D9D9D9"/>
          </w:tcPr>
          <w:p w14:paraId="64B5B5DE" w14:textId="77777777" w:rsidR="00C459CC" w:rsidRPr="00A863F0" w:rsidRDefault="00C459CC" w:rsidP="005D1FF3">
            <w:pPr>
              <w:pStyle w:val="Default"/>
              <w:keepNex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sz w:val="20"/>
                <w:szCs w:val="20"/>
              </w:rPr>
              <w:t>Telecommunication/information and communication technology services in rural, isolated and poorly served areas and indigenous communities</w:t>
            </w:r>
          </w:p>
        </w:tc>
      </w:tr>
      <w:tr w:rsidR="00C459CC" w:rsidRPr="00A863F0" w14:paraId="22C83D0B" w14:textId="77777777" w:rsidTr="00A863F0">
        <w:tc>
          <w:tcPr>
            <w:tcW w:w="4526" w:type="dxa"/>
            <w:shd w:val="clear" w:color="auto" w:fill="31849B"/>
          </w:tcPr>
          <w:p w14:paraId="1A105405" w14:textId="77777777" w:rsidR="00C459CC" w:rsidRPr="00A863F0" w:rsidRDefault="00C459CC" w:rsidP="00C459CC">
            <w:pPr>
              <w:pStyle w:val="Defaul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MOD: Resolution 24 (Rev. Dubai, 2014)</w:t>
            </w:r>
          </w:p>
        </w:tc>
        <w:tc>
          <w:tcPr>
            <w:tcW w:w="5387" w:type="dxa"/>
            <w:shd w:val="clear" w:color="auto" w:fill="D9D9D9"/>
          </w:tcPr>
          <w:p w14:paraId="7F74114A" w14:textId="77777777" w:rsidR="00C459CC" w:rsidRPr="00A863F0" w:rsidRDefault="00C459CC" w:rsidP="00C459CC">
            <w:pPr>
              <w:pStyle w:val="Defaul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sz w:val="20"/>
                <w:szCs w:val="20"/>
              </w:rPr>
              <w:t>Authorization for the Telecommunication Development Advisory Group to act between world telecommunication development conferences</w:t>
            </w:r>
          </w:p>
        </w:tc>
      </w:tr>
      <w:tr w:rsidR="00C459CC" w:rsidRPr="00A863F0" w14:paraId="57AAB6DC" w14:textId="77777777" w:rsidTr="00A863F0">
        <w:tc>
          <w:tcPr>
            <w:tcW w:w="4526" w:type="dxa"/>
            <w:shd w:val="clear" w:color="auto" w:fill="31849B"/>
          </w:tcPr>
          <w:p w14:paraId="76DA9DE4" w14:textId="77777777" w:rsidR="00C459CC" w:rsidRPr="00A863F0" w:rsidRDefault="00C459CC" w:rsidP="00C459CC">
            <w:pPr>
              <w:pStyle w:val="Defaul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MOD: Resolution 46 (Rev. Buenos Aires, 2017)</w:t>
            </w:r>
          </w:p>
        </w:tc>
        <w:tc>
          <w:tcPr>
            <w:tcW w:w="5387" w:type="dxa"/>
            <w:shd w:val="clear" w:color="auto" w:fill="D9D9D9"/>
          </w:tcPr>
          <w:p w14:paraId="3BE83E4C" w14:textId="77777777" w:rsidR="00C459CC" w:rsidRPr="00A863F0" w:rsidRDefault="00C459CC" w:rsidP="00C459CC">
            <w:pPr>
              <w:pStyle w:val="Defaul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Assistance to indigenous peoples and communities through information and communication technology</w:t>
            </w:r>
          </w:p>
        </w:tc>
      </w:tr>
      <w:tr w:rsidR="00C459CC" w:rsidRPr="00A863F0" w14:paraId="46E942C8" w14:textId="77777777" w:rsidTr="00A863F0">
        <w:tc>
          <w:tcPr>
            <w:tcW w:w="4526" w:type="dxa"/>
            <w:shd w:val="clear" w:color="auto" w:fill="31849B"/>
          </w:tcPr>
          <w:p w14:paraId="4B35FA2D" w14:textId="77777777" w:rsidR="00C459CC" w:rsidRPr="00A863F0" w:rsidRDefault="00C459CC" w:rsidP="00C459CC">
            <w:pPr>
              <w:pStyle w:val="Defaul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MOD: Resolution 58 (Rev. Buenos Aires, 2017)</w:t>
            </w:r>
          </w:p>
        </w:tc>
        <w:tc>
          <w:tcPr>
            <w:tcW w:w="5387" w:type="dxa"/>
            <w:shd w:val="clear" w:color="auto" w:fill="D9D9D9"/>
          </w:tcPr>
          <w:p w14:paraId="70CB6B88" w14:textId="77777777" w:rsidR="00C459CC" w:rsidRPr="00A863F0" w:rsidRDefault="00C459CC" w:rsidP="00C459CC">
            <w:pPr>
              <w:pStyle w:val="Defaul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Telecommunication/information and communication technology accessibility for persons with disabilities and persons with specific needs</w:t>
            </w:r>
          </w:p>
        </w:tc>
      </w:tr>
      <w:tr w:rsidR="00C459CC" w:rsidRPr="00A863F0" w14:paraId="636E74AD" w14:textId="77777777" w:rsidTr="00A863F0">
        <w:tc>
          <w:tcPr>
            <w:tcW w:w="4526" w:type="dxa"/>
            <w:shd w:val="clear" w:color="auto" w:fill="31849B"/>
          </w:tcPr>
          <w:p w14:paraId="7DB3CE97" w14:textId="77777777" w:rsidR="00C459CC" w:rsidRPr="00A863F0" w:rsidRDefault="00C459CC" w:rsidP="00B72276">
            <w:pPr>
              <w:pStyle w:val="Default"/>
              <w:keepNex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lastRenderedPageBreak/>
              <w:t>SUP: Resolution 61 (Rev. Dubai, 2014)</w:t>
            </w:r>
          </w:p>
        </w:tc>
        <w:tc>
          <w:tcPr>
            <w:tcW w:w="5387" w:type="dxa"/>
            <w:shd w:val="clear" w:color="auto" w:fill="D9D9D9"/>
          </w:tcPr>
          <w:p w14:paraId="7609722F" w14:textId="77777777" w:rsidR="00C459CC" w:rsidRPr="00A863F0" w:rsidRDefault="00C459CC" w:rsidP="00B72276">
            <w:pPr>
              <w:pStyle w:val="Default"/>
              <w:keepNex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Appointment and maximum term of office for chairmen and vice-chairmen of study groups in the ITU Telecommunication Development Sector and of the Telecommunication Development Advisory Group</w:t>
            </w:r>
          </w:p>
        </w:tc>
      </w:tr>
      <w:tr w:rsidR="00C459CC" w:rsidRPr="00A863F0" w14:paraId="645DE641" w14:textId="77777777" w:rsidTr="00A863F0">
        <w:tc>
          <w:tcPr>
            <w:tcW w:w="4526" w:type="dxa"/>
            <w:shd w:val="clear" w:color="auto" w:fill="31849B"/>
          </w:tcPr>
          <w:p w14:paraId="1F7EF794" w14:textId="77777777" w:rsidR="00C459CC" w:rsidRPr="00A863F0" w:rsidRDefault="00C459CC" w:rsidP="00C459CC">
            <w:pPr>
              <w:pStyle w:val="Default"/>
              <w:keepNex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MOD: Resolution 64 (Rev. Buenos Aires, 2017)</w:t>
            </w:r>
          </w:p>
        </w:tc>
        <w:tc>
          <w:tcPr>
            <w:tcW w:w="5387" w:type="dxa"/>
            <w:shd w:val="clear" w:color="auto" w:fill="D9D9D9"/>
          </w:tcPr>
          <w:p w14:paraId="64EC9D5D" w14:textId="77777777" w:rsidR="00C459CC" w:rsidRPr="00A863F0" w:rsidRDefault="00C459CC" w:rsidP="00C459CC">
            <w:pPr>
              <w:pStyle w:val="Default"/>
              <w:keepNex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Protecting and supporting users/consumers of telecommunication/information and communication technology services</w:t>
            </w:r>
          </w:p>
        </w:tc>
      </w:tr>
      <w:tr w:rsidR="00C459CC" w:rsidRPr="00A863F0" w14:paraId="12896DDB" w14:textId="77777777" w:rsidTr="00A863F0">
        <w:tc>
          <w:tcPr>
            <w:tcW w:w="4526" w:type="dxa"/>
            <w:shd w:val="clear" w:color="auto" w:fill="31849B"/>
          </w:tcPr>
          <w:p w14:paraId="015733EB" w14:textId="77777777" w:rsidR="00C459CC" w:rsidRPr="00A863F0" w:rsidRDefault="00C459CC" w:rsidP="00C459CC">
            <w:pPr>
              <w:pStyle w:val="Default"/>
              <w:keepNex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MOD: Resolution 78 (Rev. Buenos Aires, 2017)</w:t>
            </w:r>
          </w:p>
        </w:tc>
        <w:tc>
          <w:tcPr>
            <w:tcW w:w="5387" w:type="dxa"/>
            <w:shd w:val="clear" w:color="auto" w:fill="D9D9D9"/>
          </w:tcPr>
          <w:p w14:paraId="096F6BDB" w14:textId="77777777" w:rsidR="00C459CC" w:rsidRPr="00A863F0" w:rsidRDefault="00C459CC" w:rsidP="00C459CC">
            <w:pPr>
              <w:pStyle w:val="Default"/>
              <w:keepNex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Capacity building for countering and combating misappropriation and misuse of ITU Telecommunication Standardization Sector numbering resources</w:t>
            </w:r>
          </w:p>
        </w:tc>
      </w:tr>
      <w:tr w:rsidR="00C459CC" w:rsidRPr="00A863F0" w14:paraId="37B3C085" w14:textId="77777777" w:rsidTr="00A863F0">
        <w:tc>
          <w:tcPr>
            <w:tcW w:w="4526" w:type="dxa"/>
            <w:shd w:val="clear" w:color="auto" w:fill="31849B"/>
          </w:tcPr>
          <w:p w14:paraId="3D481980" w14:textId="77777777" w:rsidR="00C459CC" w:rsidRPr="00A863F0" w:rsidRDefault="00C459CC" w:rsidP="00C459CC">
            <w:pPr>
              <w:pStyle w:val="Defaul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SUP: Resolution 81 (Rev. Buenos Aires, 2017)</w:t>
            </w:r>
          </w:p>
        </w:tc>
        <w:tc>
          <w:tcPr>
            <w:tcW w:w="5387" w:type="dxa"/>
            <w:shd w:val="clear" w:color="auto" w:fill="D9D9D9"/>
          </w:tcPr>
          <w:p w14:paraId="120728C5" w14:textId="77777777" w:rsidR="00C459CC" w:rsidRPr="00A863F0" w:rsidRDefault="00C459CC" w:rsidP="00C459CC">
            <w:pPr>
              <w:pStyle w:val="Defaul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Further development of electronic working methods for the work of the ITU Telecommunication Development Sector</w:t>
            </w:r>
          </w:p>
        </w:tc>
      </w:tr>
      <w:tr w:rsidR="00C459CC" w:rsidRPr="00A863F0" w14:paraId="647B6765" w14:textId="77777777" w:rsidTr="00A863F0">
        <w:tc>
          <w:tcPr>
            <w:tcW w:w="4526" w:type="dxa"/>
            <w:shd w:val="clear" w:color="auto" w:fill="31849B"/>
          </w:tcPr>
          <w:p w14:paraId="05ED7594" w14:textId="77777777" w:rsidR="00C459CC" w:rsidRPr="00A863F0" w:rsidRDefault="00C459CC" w:rsidP="00C459CC">
            <w:pPr>
              <w:pStyle w:val="Defaul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MOD: Resolution 86 (Rev. Buenos Aires, 2017)</w:t>
            </w:r>
          </w:p>
        </w:tc>
        <w:tc>
          <w:tcPr>
            <w:tcW w:w="5387" w:type="dxa"/>
            <w:shd w:val="clear" w:color="auto" w:fill="D9D9D9"/>
          </w:tcPr>
          <w:p w14:paraId="01C45848" w14:textId="77777777" w:rsidR="00C459CC" w:rsidRPr="00A863F0" w:rsidRDefault="00C459CC" w:rsidP="00C459CC">
            <w:pPr>
              <w:pStyle w:val="Defaul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Use in the ITU Telecommunication Development Sector of the languages of the Union on an equal footing</w:t>
            </w:r>
          </w:p>
        </w:tc>
      </w:tr>
    </w:tbl>
    <w:p w14:paraId="6D3A7218" w14:textId="105F4D36" w:rsidR="00C459CC" w:rsidRPr="00775DDE" w:rsidRDefault="00C459CC" w:rsidP="00C459CC">
      <w:pPr>
        <w:spacing w:after="120"/>
        <w:rPr>
          <w:sz w:val="18"/>
          <w:szCs w:val="18"/>
          <w:lang w:val="en-US"/>
        </w:rPr>
      </w:pPr>
      <w:r w:rsidRPr="00775DDE">
        <w:rPr>
          <w:sz w:val="18"/>
          <w:szCs w:val="18"/>
          <w:lang w:val="en-US"/>
        </w:rPr>
        <w:t>Source: Adapted from the CITEL presentation at IRM-3, 10 March 2022.</w:t>
      </w:r>
    </w:p>
    <w:p w14:paraId="5ED4D495" w14:textId="0A951BF5" w:rsidR="00C459CC" w:rsidRPr="00151142" w:rsidRDefault="00C459CC" w:rsidP="005D1FF3">
      <w:pPr>
        <w:pStyle w:val="ByContin1"/>
        <w:keepNext/>
        <w:tabs>
          <w:tab w:val="left" w:pos="1859"/>
          <w:tab w:val="left" w:pos="2197"/>
          <w:tab w:val="left" w:pos="3042"/>
          <w:tab w:val="left" w:pos="3718"/>
          <w:tab w:val="left" w:pos="6253"/>
          <w:tab w:val="left" w:pos="6760"/>
          <w:tab w:val="left" w:pos="7605"/>
          <w:tab w:val="left" w:pos="8281"/>
          <w:tab w:val="left" w:pos="9126"/>
        </w:tabs>
        <w:spacing w:before="120" w:after="120"/>
        <w:rPr>
          <w:rFonts w:asciiTheme="minorHAnsi" w:hAnsiTheme="minorHAnsi" w:cstheme="minorHAnsi"/>
          <w:b/>
        </w:rPr>
      </w:pPr>
      <w:r w:rsidRPr="00151142">
        <w:rPr>
          <w:rFonts w:asciiTheme="minorHAnsi" w:hAnsiTheme="minorHAnsi" w:cstheme="minorHAnsi"/>
          <w:b/>
        </w:rPr>
        <w:t>Table 3</w:t>
      </w:r>
      <w:r w:rsidR="00151142">
        <w:rPr>
          <w:rFonts w:asciiTheme="minorHAnsi" w:hAnsiTheme="minorHAnsi" w:cstheme="minorHAnsi"/>
          <w:b/>
        </w:rPr>
        <w:t>.5</w:t>
      </w:r>
      <w:r w:rsidRPr="00151142">
        <w:rPr>
          <w:rFonts w:asciiTheme="minorHAnsi" w:hAnsiTheme="minorHAnsi" w:cstheme="minorHAnsi"/>
          <w:b/>
        </w:rPr>
        <w:t>: CITEL draft inter</w:t>
      </w:r>
      <w:r w:rsidRPr="00151142">
        <w:rPr>
          <w:rFonts w:asciiTheme="minorHAnsi" w:hAnsiTheme="minorHAnsi" w:cstheme="minorHAnsi"/>
          <w:b/>
        </w:rPr>
        <w:noBreakHyphen/>
        <w:t>American proposals still under negotiation</w:t>
      </w:r>
    </w:p>
    <w:tbl>
      <w:tblPr>
        <w:tblStyle w:val="TableGrid"/>
        <w:tblW w:w="991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26"/>
        <w:gridCol w:w="5387"/>
      </w:tblGrid>
      <w:tr w:rsidR="00C459CC" w:rsidRPr="00A863F0" w14:paraId="73CDCDF7" w14:textId="77777777" w:rsidTr="00A863F0">
        <w:tc>
          <w:tcPr>
            <w:tcW w:w="4526" w:type="dxa"/>
            <w:shd w:val="clear" w:color="auto" w:fill="31849B"/>
          </w:tcPr>
          <w:p w14:paraId="25EC33C5" w14:textId="77777777" w:rsidR="00C459CC" w:rsidRPr="00A863F0" w:rsidRDefault="00C459CC" w:rsidP="005D1FF3">
            <w:pPr>
              <w:pStyle w:val="Default"/>
              <w:keepNex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MOD: Resolution 1 (Rev. Buenos Aires, 2017)</w:t>
            </w:r>
          </w:p>
        </w:tc>
        <w:tc>
          <w:tcPr>
            <w:tcW w:w="5387" w:type="dxa"/>
            <w:shd w:val="clear" w:color="auto" w:fill="D9D9D9"/>
          </w:tcPr>
          <w:p w14:paraId="718AC5A9" w14:textId="77777777" w:rsidR="00C459CC" w:rsidRPr="00A863F0" w:rsidRDefault="00C459CC" w:rsidP="005D1FF3">
            <w:pPr>
              <w:pStyle w:val="Default"/>
              <w:keepNex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Rules of procedure of the ITU Telecommunication Development Sector</w:t>
            </w:r>
          </w:p>
        </w:tc>
      </w:tr>
      <w:tr w:rsidR="00C459CC" w:rsidRPr="00A863F0" w14:paraId="1427E71E" w14:textId="77777777" w:rsidTr="00A863F0">
        <w:tc>
          <w:tcPr>
            <w:tcW w:w="4526" w:type="dxa"/>
            <w:shd w:val="clear" w:color="auto" w:fill="31849B"/>
          </w:tcPr>
          <w:p w14:paraId="39637A63" w14:textId="77777777" w:rsidR="00C459CC" w:rsidRPr="00A863F0" w:rsidRDefault="00C459CC" w:rsidP="00C459CC">
            <w:pPr>
              <w:pStyle w:val="Defaul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MOD: Resolution 8 (Rev. Buenos Aires, 2017)</w:t>
            </w:r>
          </w:p>
        </w:tc>
        <w:tc>
          <w:tcPr>
            <w:tcW w:w="5387" w:type="dxa"/>
            <w:shd w:val="clear" w:color="auto" w:fill="D9D9D9"/>
          </w:tcPr>
          <w:p w14:paraId="385AF2F8" w14:textId="77777777" w:rsidR="00C459CC" w:rsidRPr="00A863F0" w:rsidRDefault="00C459CC" w:rsidP="00C459CC">
            <w:pPr>
              <w:pStyle w:val="Defaul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Collection and dissemination of information and statistics</w:t>
            </w:r>
          </w:p>
        </w:tc>
      </w:tr>
      <w:tr w:rsidR="00C459CC" w:rsidRPr="00A863F0" w14:paraId="10B416D2" w14:textId="77777777" w:rsidTr="00A863F0">
        <w:tc>
          <w:tcPr>
            <w:tcW w:w="4526" w:type="dxa"/>
            <w:shd w:val="clear" w:color="auto" w:fill="31849B"/>
          </w:tcPr>
          <w:p w14:paraId="59DA2743" w14:textId="77777777" w:rsidR="00C459CC" w:rsidRPr="00A863F0" w:rsidRDefault="00C459CC" w:rsidP="00C459CC">
            <w:pPr>
              <w:pStyle w:val="Defaul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MOD: Resolution 22 (Rev. Buenos Aires, 2017)</w:t>
            </w:r>
          </w:p>
        </w:tc>
        <w:tc>
          <w:tcPr>
            <w:tcW w:w="5387" w:type="dxa"/>
            <w:shd w:val="clear" w:color="auto" w:fill="D9D9D9"/>
          </w:tcPr>
          <w:p w14:paraId="21212C7A" w14:textId="77777777" w:rsidR="00C459CC" w:rsidRPr="00A863F0" w:rsidRDefault="00C459CC" w:rsidP="00C459CC">
            <w:pPr>
              <w:pStyle w:val="Defaul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Alternative calling procedures on international telecommunication networks and identification of origin in providing international telecommunication services</w:t>
            </w:r>
          </w:p>
        </w:tc>
      </w:tr>
      <w:tr w:rsidR="00C459CC" w:rsidRPr="00A863F0" w14:paraId="65D62687" w14:textId="77777777" w:rsidTr="00A863F0">
        <w:tc>
          <w:tcPr>
            <w:tcW w:w="4526" w:type="dxa"/>
            <w:shd w:val="clear" w:color="auto" w:fill="31849B"/>
          </w:tcPr>
          <w:p w14:paraId="67DC293D" w14:textId="77777777" w:rsidR="00C459CC" w:rsidRPr="00A863F0" w:rsidRDefault="00C459CC" w:rsidP="00C459CC">
            <w:pPr>
              <w:pStyle w:val="Default"/>
              <w:keepNex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MOD: Resolution 37 (Rev. Buenos Aires, 2017)</w:t>
            </w:r>
          </w:p>
        </w:tc>
        <w:tc>
          <w:tcPr>
            <w:tcW w:w="5387" w:type="dxa"/>
            <w:shd w:val="clear" w:color="auto" w:fill="D9D9D9"/>
          </w:tcPr>
          <w:p w14:paraId="0426F6C9" w14:textId="77777777" w:rsidR="00C459CC" w:rsidRPr="00A863F0" w:rsidRDefault="00C459CC" w:rsidP="00C459CC">
            <w:pPr>
              <w:pStyle w:val="Default"/>
              <w:keepNex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Bridging the digital divide</w:t>
            </w:r>
          </w:p>
        </w:tc>
      </w:tr>
      <w:tr w:rsidR="00C459CC" w:rsidRPr="00A863F0" w14:paraId="5F46BB1C" w14:textId="77777777" w:rsidTr="00A863F0">
        <w:tc>
          <w:tcPr>
            <w:tcW w:w="4526" w:type="dxa"/>
            <w:shd w:val="clear" w:color="auto" w:fill="31849B"/>
          </w:tcPr>
          <w:p w14:paraId="6390FB02" w14:textId="77777777" w:rsidR="00C459CC" w:rsidRPr="00A863F0" w:rsidRDefault="00C459CC" w:rsidP="00051C7F">
            <w:pPr>
              <w:pStyle w:val="Default"/>
              <w:keepNex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MOD: Resolution 47 (Rev. Buenos Aires, 2017)</w:t>
            </w:r>
          </w:p>
        </w:tc>
        <w:tc>
          <w:tcPr>
            <w:tcW w:w="5387" w:type="dxa"/>
            <w:shd w:val="clear" w:color="auto" w:fill="D9D9D9"/>
          </w:tcPr>
          <w:p w14:paraId="4BFA6021" w14:textId="77777777" w:rsidR="00C459CC" w:rsidRPr="00A863F0" w:rsidRDefault="00C459CC" w:rsidP="00051C7F">
            <w:pPr>
              <w:pStyle w:val="Default"/>
              <w:keepNex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Enhancement of knowledge and effective application of ITU Recommendations in developing countries, including conformance and interoperability testing of systems manufactured on the basis of ITU Recommendations</w:t>
            </w:r>
          </w:p>
        </w:tc>
      </w:tr>
      <w:tr w:rsidR="00C459CC" w:rsidRPr="00A863F0" w14:paraId="1958201C" w14:textId="77777777" w:rsidTr="00A863F0">
        <w:trPr>
          <w:trHeight w:val="195"/>
        </w:trPr>
        <w:tc>
          <w:tcPr>
            <w:tcW w:w="4526" w:type="dxa"/>
            <w:shd w:val="clear" w:color="auto" w:fill="31849B"/>
          </w:tcPr>
          <w:p w14:paraId="37851B4E" w14:textId="77777777" w:rsidR="00C459CC" w:rsidRPr="00A863F0" w:rsidRDefault="00C459CC" w:rsidP="00C459CC">
            <w:pPr>
              <w:pStyle w:val="Default"/>
              <w:tabs>
                <w:tab w:val="left" w:pos="7920"/>
              </w:tabs>
              <w:spacing w:before="20" w:after="20"/>
              <w:ind w:right="-40"/>
              <w:rPr>
                <w:rFonts w:asciiTheme="minorHAnsi" w:hAnsiTheme="minorHAnsi" w:cstheme="minorHAnsi"/>
                <w:b/>
                <w:bCs/>
                <w:sz w:val="20"/>
                <w:szCs w:val="20"/>
              </w:rPr>
            </w:pPr>
            <w:r w:rsidRPr="00A863F0">
              <w:rPr>
                <w:rFonts w:asciiTheme="minorHAnsi" w:hAnsiTheme="minorHAnsi" w:cstheme="minorHAnsi"/>
                <w:b/>
                <w:bCs/>
                <w:color w:val="FFFFFF" w:themeColor="background1"/>
                <w:sz w:val="20"/>
                <w:szCs w:val="20"/>
              </w:rPr>
              <w:t>MOD: Resolution 59 (Rev. Buenos Aires, 2017)</w:t>
            </w:r>
          </w:p>
        </w:tc>
        <w:tc>
          <w:tcPr>
            <w:tcW w:w="5387" w:type="dxa"/>
            <w:shd w:val="clear" w:color="auto" w:fill="D9D9D9"/>
          </w:tcPr>
          <w:p w14:paraId="08755C07" w14:textId="77777777" w:rsidR="00C459CC" w:rsidRPr="00A863F0" w:rsidRDefault="00C459CC" w:rsidP="00C459CC">
            <w:pPr>
              <w:pStyle w:val="Defaul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Strengthening coordination and cooperation among the three ITU Sectors on matters of mutual interest</w:t>
            </w:r>
          </w:p>
        </w:tc>
      </w:tr>
      <w:tr w:rsidR="00C459CC" w:rsidRPr="00A863F0" w14:paraId="2F032F76" w14:textId="77777777" w:rsidTr="00A863F0">
        <w:tc>
          <w:tcPr>
            <w:tcW w:w="4526" w:type="dxa"/>
            <w:shd w:val="clear" w:color="auto" w:fill="31849B"/>
          </w:tcPr>
          <w:p w14:paraId="64D4820D" w14:textId="77777777" w:rsidR="00C459CC" w:rsidRPr="00A863F0" w:rsidRDefault="00C459CC" w:rsidP="00C459CC">
            <w:pPr>
              <w:pStyle w:val="Defaul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MOD: Resolution 62 (Rev. Buenos Aires, 2017)</w:t>
            </w:r>
          </w:p>
        </w:tc>
        <w:tc>
          <w:tcPr>
            <w:tcW w:w="5387" w:type="dxa"/>
            <w:shd w:val="clear" w:color="auto" w:fill="D9D9D9"/>
          </w:tcPr>
          <w:p w14:paraId="478E092F" w14:textId="77777777" w:rsidR="00C459CC" w:rsidRPr="00A863F0" w:rsidRDefault="00C459CC" w:rsidP="00C459CC">
            <w:pPr>
              <w:pStyle w:val="Defaul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Assessment and measurement of human exposure to electromagnetic fields</w:t>
            </w:r>
          </w:p>
        </w:tc>
      </w:tr>
      <w:tr w:rsidR="00C459CC" w:rsidRPr="00A863F0" w14:paraId="31E90C2D" w14:textId="77777777" w:rsidTr="00A863F0">
        <w:tc>
          <w:tcPr>
            <w:tcW w:w="4526" w:type="dxa"/>
            <w:shd w:val="clear" w:color="auto" w:fill="31849B"/>
          </w:tcPr>
          <w:p w14:paraId="28407E1C" w14:textId="77777777" w:rsidR="00C459CC" w:rsidRPr="00A863F0" w:rsidRDefault="00C459CC" w:rsidP="00C459CC">
            <w:pPr>
              <w:pStyle w:val="Defaul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MOD: Resolution 66 (Rev. Buenos Aires, 2017)</w:t>
            </w:r>
          </w:p>
        </w:tc>
        <w:tc>
          <w:tcPr>
            <w:tcW w:w="5387" w:type="dxa"/>
            <w:shd w:val="clear" w:color="auto" w:fill="D9D9D9"/>
          </w:tcPr>
          <w:p w14:paraId="4D32D382" w14:textId="77777777" w:rsidR="00C459CC" w:rsidRPr="00A863F0" w:rsidRDefault="00C459CC" w:rsidP="00C459CC">
            <w:pPr>
              <w:pStyle w:val="Defaul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Information and communication technology and climate change</w:t>
            </w:r>
          </w:p>
        </w:tc>
      </w:tr>
      <w:tr w:rsidR="00C459CC" w:rsidRPr="00A863F0" w14:paraId="27C1CB87" w14:textId="77777777" w:rsidTr="00A863F0">
        <w:trPr>
          <w:trHeight w:val="195"/>
        </w:trPr>
        <w:tc>
          <w:tcPr>
            <w:tcW w:w="4526" w:type="dxa"/>
            <w:shd w:val="clear" w:color="auto" w:fill="31849B"/>
          </w:tcPr>
          <w:p w14:paraId="5484EE0B" w14:textId="77777777" w:rsidR="00C459CC" w:rsidRPr="00A863F0" w:rsidRDefault="00C459CC" w:rsidP="00C459CC">
            <w:pPr>
              <w:pStyle w:val="Default"/>
              <w:tabs>
                <w:tab w:val="left" w:pos="7920"/>
              </w:tabs>
              <w:spacing w:before="20" w:after="20"/>
              <w:ind w:right="-40"/>
              <w:rPr>
                <w:rFonts w:asciiTheme="minorHAnsi" w:hAnsiTheme="minorHAnsi" w:cstheme="minorHAnsi"/>
                <w:b/>
                <w:bCs/>
                <w:sz w:val="20"/>
                <w:szCs w:val="20"/>
              </w:rPr>
            </w:pPr>
            <w:r w:rsidRPr="00A863F0">
              <w:rPr>
                <w:rFonts w:asciiTheme="minorHAnsi" w:hAnsiTheme="minorHAnsi" w:cstheme="minorHAnsi"/>
                <w:b/>
                <w:bCs/>
                <w:color w:val="FFFFFF" w:themeColor="background1"/>
                <w:sz w:val="20"/>
                <w:szCs w:val="20"/>
              </w:rPr>
              <w:t>MOD: Resolution 73 (Rev. Buenos Aires, 2017)</w:t>
            </w:r>
          </w:p>
        </w:tc>
        <w:tc>
          <w:tcPr>
            <w:tcW w:w="5387" w:type="dxa"/>
            <w:shd w:val="clear" w:color="auto" w:fill="D9D9D9"/>
          </w:tcPr>
          <w:p w14:paraId="0AACF1B8" w14:textId="77777777" w:rsidR="00C459CC" w:rsidRPr="00A863F0" w:rsidRDefault="00C459CC" w:rsidP="00C459CC">
            <w:pPr>
              <w:pStyle w:val="Defaul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 xml:space="preserve">ITU </w:t>
            </w:r>
            <w:proofErr w:type="spellStart"/>
            <w:r w:rsidRPr="00A863F0">
              <w:rPr>
                <w:rFonts w:asciiTheme="minorHAnsi" w:hAnsiTheme="minorHAnsi" w:cstheme="minorHAnsi"/>
                <w:sz w:val="20"/>
                <w:szCs w:val="20"/>
              </w:rPr>
              <w:t>centres</w:t>
            </w:r>
            <w:proofErr w:type="spellEnd"/>
            <w:r w:rsidRPr="00A863F0">
              <w:rPr>
                <w:rFonts w:asciiTheme="minorHAnsi" w:hAnsiTheme="minorHAnsi" w:cstheme="minorHAnsi"/>
                <w:sz w:val="20"/>
                <w:szCs w:val="20"/>
              </w:rPr>
              <w:t xml:space="preserve"> of excellence</w:t>
            </w:r>
          </w:p>
        </w:tc>
      </w:tr>
      <w:tr w:rsidR="00C459CC" w:rsidRPr="00A863F0" w14:paraId="37A3D71D" w14:textId="77777777" w:rsidTr="00A863F0">
        <w:tc>
          <w:tcPr>
            <w:tcW w:w="4526" w:type="dxa"/>
            <w:shd w:val="clear" w:color="auto" w:fill="31849B"/>
          </w:tcPr>
          <w:p w14:paraId="50A9CFE9" w14:textId="77777777" w:rsidR="00C459CC" w:rsidRPr="00A863F0" w:rsidRDefault="00C459CC" w:rsidP="00C459CC">
            <w:pPr>
              <w:pStyle w:val="Defaul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MOD: Resolution 79 (Rev. Buenos Aires, 2017)</w:t>
            </w:r>
          </w:p>
        </w:tc>
        <w:tc>
          <w:tcPr>
            <w:tcW w:w="5387" w:type="dxa"/>
            <w:shd w:val="clear" w:color="auto" w:fill="D9D9D9"/>
          </w:tcPr>
          <w:p w14:paraId="1D99FDA1" w14:textId="77777777" w:rsidR="00C459CC" w:rsidRPr="00A863F0" w:rsidRDefault="00C459CC" w:rsidP="00C459CC">
            <w:pPr>
              <w:pStyle w:val="Defaul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The role of telecommunications/information and communication technologies in combating and dealing with counterfeit telecommunication/information and communication devices</w:t>
            </w:r>
          </w:p>
        </w:tc>
      </w:tr>
      <w:tr w:rsidR="00C459CC" w:rsidRPr="00A863F0" w14:paraId="2A9F3B31" w14:textId="77777777" w:rsidTr="00A863F0">
        <w:tc>
          <w:tcPr>
            <w:tcW w:w="4526" w:type="dxa"/>
            <w:shd w:val="clear" w:color="auto" w:fill="31849B"/>
          </w:tcPr>
          <w:p w14:paraId="23805445" w14:textId="77777777" w:rsidR="00C459CC" w:rsidRPr="00A863F0" w:rsidRDefault="00C459CC" w:rsidP="00C459CC">
            <w:pPr>
              <w:pStyle w:val="Defaul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MOD: Resolution 82 (Rev. Dubai, 2014)</w:t>
            </w:r>
          </w:p>
        </w:tc>
        <w:tc>
          <w:tcPr>
            <w:tcW w:w="5387" w:type="dxa"/>
            <w:shd w:val="clear" w:color="auto" w:fill="D9D9D9"/>
          </w:tcPr>
          <w:p w14:paraId="0D2DA1A7" w14:textId="77777777" w:rsidR="00C459CC" w:rsidRPr="00A863F0" w:rsidRDefault="00C459CC" w:rsidP="00C459CC">
            <w:pPr>
              <w:pStyle w:val="Defaul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Preserving and promoting multilingualism on the Internet for an inclusive information society</w:t>
            </w:r>
          </w:p>
        </w:tc>
      </w:tr>
      <w:tr w:rsidR="00C459CC" w:rsidRPr="00A863F0" w14:paraId="6FF62245" w14:textId="77777777" w:rsidTr="00A863F0">
        <w:trPr>
          <w:trHeight w:val="195"/>
        </w:trPr>
        <w:tc>
          <w:tcPr>
            <w:tcW w:w="4526" w:type="dxa"/>
            <w:shd w:val="clear" w:color="auto" w:fill="31849B"/>
          </w:tcPr>
          <w:p w14:paraId="39AE9121" w14:textId="77777777" w:rsidR="00C459CC" w:rsidRPr="00A863F0" w:rsidRDefault="00C459CC" w:rsidP="00C459CC">
            <w:pPr>
              <w:pStyle w:val="Defaul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MOD: Resolution 84 (Rev. Buenos Aires, 2017)</w:t>
            </w:r>
          </w:p>
        </w:tc>
        <w:tc>
          <w:tcPr>
            <w:tcW w:w="5387" w:type="dxa"/>
            <w:shd w:val="clear" w:color="auto" w:fill="D9D9D9"/>
          </w:tcPr>
          <w:p w14:paraId="79028004" w14:textId="77777777" w:rsidR="00C459CC" w:rsidRPr="00A863F0" w:rsidRDefault="00C459CC" w:rsidP="00C459CC">
            <w:pPr>
              <w:pStyle w:val="Defaul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Combating mobile telecommunication device theft</w:t>
            </w:r>
          </w:p>
        </w:tc>
      </w:tr>
      <w:tr w:rsidR="00C459CC" w:rsidRPr="00A863F0" w14:paraId="2756B6DA" w14:textId="77777777" w:rsidTr="00A863F0">
        <w:trPr>
          <w:trHeight w:val="195"/>
        </w:trPr>
        <w:tc>
          <w:tcPr>
            <w:tcW w:w="4526" w:type="dxa"/>
            <w:shd w:val="clear" w:color="auto" w:fill="31849B"/>
          </w:tcPr>
          <w:p w14:paraId="508DA4FB" w14:textId="77777777" w:rsidR="00C459CC" w:rsidRPr="00A863F0" w:rsidRDefault="00C459CC" w:rsidP="00C459CC">
            <w:pPr>
              <w:pStyle w:val="Default"/>
              <w:tabs>
                <w:tab w:val="left" w:pos="7920"/>
              </w:tabs>
              <w:spacing w:before="20" w:after="20"/>
              <w:ind w:right="-40"/>
              <w:rPr>
                <w:rFonts w:asciiTheme="minorHAnsi" w:hAnsiTheme="minorHAnsi" w:cstheme="minorHAnsi"/>
                <w:b/>
                <w:bCs/>
                <w:sz w:val="20"/>
                <w:szCs w:val="20"/>
              </w:rPr>
            </w:pPr>
            <w:r w:rsidRPr="00A863F0">
              <w:rPr>
                <w:rFonts w:asciiTheme="minorHAnsi" w:hAnsiTheme="minorHAnsi" w:cstheme="minorHAnsi"/>
                <w:b/>
                <w:bCs/>
                <w:color w:val="FFFFFF" w:themeColor="background1"/>
                <w:sz w:val="20"/>
                <w:szCs w:val="20"/>
              </w:rPr>
              <w:t>MOD: Resolution 85 (Rev. Buenos Aires, 2017)</w:t>
            </w:r>
          </w:p>
        </w:tc>
        <w:tc>
          <w:tcPr>
            <w:tcW w:w="5387" w:type="dxa"/>
            <w:shd w:val="clear" w:color="auto" w:fill="D9D9D9"/>
          </w:tcPr>
          <w:p w14:paraId="64FF0B05" w14:textId="77777777" w:rsidR="00C459CC" w:rsidRPr="00A863F0" w:rsidRDefault="00C459CC" w:rsidP="00C459CC">
            <w:pPr>
              <w:pStyle w:val="Defaul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Facilitating the Internet of Things and smart cities and communities for global development</w:t>
            </w:r>
          </w:p>
        </w:tc>
      </w:tr>
      <w:tr w:rsidR="00C459CC" w:rsidRPr="00A863F0" w14:paraId="25BBB899" w14:textId="77777777" w:rsidTr="00A863F0">
        <w:trPr>
          <w:trHeight w:val="195"/>
        </w:trPr>
        <w:tc>
          <w:tcPr>
            <w:tcW w:w="4526" w:type="dxa"/>
            <w:shd w:val="clear" w:color="auto" w:fill="31849B"/>
          </w:tcPr>
          <w:p w14:paraId="44B1A296" w14:textId="77777777" w:rsidR="00C459CC" w:rsidRPr="00A863F0" w:rsidRDefault="00C459CC" w:rsidP="00C459CC">
            <w:pPr>
              <w:pStyle w:val="Default"/>
              <w:tabs>
                <w:tab w:val="left" w:pos="7920"/>
              </w:tabs>
              <w:spacing w:before="20" w:after="20"/>
              <w:ind w:right="-40"/>
              <w:rPr>
                <w:rFonts w:asciiTheme="minorHAnsi" w:hAnsiTheme="minorHAnsi" w:cstheme="minorHAnsi"/>
                <w:b/>
                <w:bCs/>
                <w:sz w:val="20"/>
                <w:szCs w:val="20"/>
              </w:rPr>
            </w:pPr>
            <w:r w:rsidRPr="00A863F0">
              <w:rPr>
                <w:rFonts w:asciiTheme="minorHAnsi" w:hAnsiTheme="minorHAnsi" w:cstheme="minorHAnsi"/>
                <w:b/>
                <w:bCs/>
                <w:color w:val="FFFFFF" w:themeColor="background1"/>
                <w:sz w:val="20"/>
                <w:szCs w:val="20"/>
              </w:rPr>
              <w:t>ADD: Draft new Resolution</w:t>
            </w:r>
          </w:p>
        </w:tc>
        <w:tc>
          <w:tcPr>
            <w:tcW w:w="5387" w:type="dxa"/>
            <w:shd w:val="clear" w:color="auto" w:fill="D9D9D9"/>
          </w:tcPr>
          <w:p w14:paraId="6DB722B7" w14:textId="77777777" w:rsidR="00C459CC" w:rsidRPr="00A863F0" w:rsidRDefault="00C459CC" w:rsidP="00C459CC">
            <w:pPr>
              <w:pStyle w:val="Default"/>
              <w:tabs>
                <w:tab w:val="left" w:pos="7920"/>
              </w:tabs>
              <w:spacing w:before="20" w:after="20"/>
              <w:ind w:right="-4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ITU-D study Questions Broadband</w:t>
            </w:r>
          </w:p>
        </w:tc>
      </w:tr>
    </w:tbl>
    <w:p w14:paraId="2DA591A3" w14:textId="05AFDA0E" w:rsidR="00C459CC" w:rsidRPr="00775DDE" w:rsidRDefault="00C459CC" w:rsidP="00C459CC">
      <w:pPr>
        <w:spacing w:after="120"/>
        <w:rPr>
          <w:sz w:val="18"/>
          <w:szCs w:val="18"/>
          <w:lang w:val="en-US"/>
        </w:rPr>
      </w:pPr>
      <w:r w:rsidRPr="00A863F0">
        <w:rPr>
          <w:i/>
          <w:iCs/>
          <w:sz w:val="18"/>
          <w:szCs w:val="18"/>
          <w:lang w:val="en-US"/>
        </w:rPr>
        <w:t>Source:</w:t>
      </w:r>
      <w:r w:rsidRPr="00775DDE">
        <w:rPr>
          <w:sz w:val="18"/>
          <w:szCs w:val="18"/>
          <w:lang w:val="en-US"/>
        </w:rPr>
        <w:t xml:space="preserve"> Adapted from the CITEL presentation at IRM-3, 10 March 2022.</w:t>
      </w:r>
    </w:p>
    <w:p w14:paraId="230282AD" w14:textId="6127A344" w:rsidR="00EE5D7C" w:rsidRPr="00A863F0" w:rsidRDefault="00151142" w:rsidP="00B72276">
      <w:pPr>
        <w:keepNext/>
        <w:spacing w:after="120"/>
        <w:rPr>
          <w:rFonts w:cstheme="minorHAnsi"/>
          <w:b/>
          <w:szCs w:val="24"/>
        </w:rPr>
      </w:pPr>
      <w:r>
        <w:rPr>
          <w:rFonts w:cstheme="minorHAnsi"/>
          <w:b/>
          <w:bCs/>
          <w:szCs w:val="24"/>
        </w:rPr>
        <w:lastRenderedPageBreak/>
        <w:t>Table 3.6</w:t>
      </w:r>
      <w:r w:rsidR="00170612" w:rsidRPr="00A863F0">
        <w:rPr>
          <w:rFonts w:cstheme="minorHAnsi"/>
          <w:b/>
          <w:bCs/>
          <w:szCs w:val="24"/>
        </w:rPr>
        <w:t xml:space="preserve">: </w:t>
      </w:r>
      <w:r w:rsidR="00F51C51" w:rsidRPr="00A863F0">
        <w:rPr>
          <w:rFonts w:cstheme="minorHAnsi"/>
          <w:b/>
          <w:bCs/>
          <w:szCs w:val="24"/>
        </w:rPr>
        <w:t xml:space="preserve">CITEL </w:t>
      </w:r>
      <w:r w:rsidR="00F51C51" w:rsidRPr="00A863F0">
        <w:rPr>
          <w:b/>
          <w:bCs/>
          <w:szCs w:val="24"/>
          <w:lang w:val="en-US"/>
        </w:rPr>
        <w:t>c</w:t>
      </w:r>
      <w:proofErr w:type="spellStart"/>
      <w:r w:rsidR="00F51C51" w:rsidRPr="00A863F0">
        <w:rPr>
          <w:rFonts w:cstheme="minorHAnsi"/>
          <w:b/>
          <w:szCs w:val="24"/>
        </w:rPr>
        <w:t>andidates</w:t>
      </w:r>
      <w:proofErr w:type="spellEnd"/>
      <w:r w:rsidR="00F51C51" w:rsidRPr="00A863F0">
        <w:rPr>
          <w:rFonts w:cstheme="minorHAnsi"/>
          <w:b/>
          <w:szCs w:val="24"/>
        </w:rPr>
        <w:t xml:space="preserve"> for </w:t>
      </w:r>
      <w:proofErr w:type="spellStart"/>
      <w:r w:rsidR="003F394F" w:rsidRPr="00A863F0">
        <w:rPr>
          <w:rFonts w:cstheme="minorHAnsi"/>
          <w:b/>
          <w:szCs w:val="24"/>
        </w:rPr>
        <w:t>leadersip</w:t>
      </w:r>
      <w:proofErr w:type="spellEnd"/>
      <w:r w:rsidR="003F394F" w:rsidRPr="00A863F0">
        <w:rPr>
          <w:rFonts w:cstheme="minorHAnsi"/>
          <w:b/>
          <w:szCs w:val="24"/>
        </w:rPr>
        <w:t xml:space="preserve"> positions</w:t>
      </w:r>
      <w:r w:rsidR="003F394F" w:rsidRPr="00A863F0">
        <w:rPr>
          <w:b/>
          <w:bCs/>
          <w:szCs w:val="24"/>
          <w:lang w:val="en-US"/>
        </w:rPr>
        <w:t xml:space="preserve"> </w:t>
      </w:r>
      <w:r w:rsidR="003F394F">
        <w:rPr>
          <w:b/>
          <w:bCs/>
          <w:szCs w:val="24"/>
          <w:lang w:val="en-US"/>
        </w:rPr>
        <w:t xml:space="preserve">in </w:t>
      </w:r>
      <w:r w:rsidR="00F51C51" w:rsidRPr="00A863F0">
        <w:rPr>
          <w:rFonts w:cstheme="minorHAnsi"/>
          <w:b/>
          <w:szCs w:val="24"/>
        </w:rPr>
        <w:t>TDAG</w:t>
      </w:r>
      <w:r w:rsidR="00F51C51" w:rsidRPr="00A863F0">
        <w:rPr>
          <w:b/>
          <w:bCs/>
          <w:szCs w:val="24"/>
          <w:lang w:val="en-US"/>
        </w:rPr>
        <w:t xml:space="preserve"> and </w:t>
      </w:r>
      <w:r w:rsidR="00F51C51" w:rsidRPr="00A863F0">
        <w:rPr>
          <w:rFonts w:cstheme="minorHAnsi"/>
          <w:b/>
          <w:szCs w:val="24"/>
        </w:rPr>
        <w:t>ITU-D study group</w:t>
      </w:r>
      <w:r w:rsidR="003F394F">
        <w:rPr>
          <w:rFonts w:cstheme="minorHAnsi"/>
          <w:b/>
          <w:szCs w:val="24"/>
        </w:rPr>
        <w:t>s</w:t>
      </w:r>
      <w:r w:rsidR="00F51C51" w:rsidRPr="00A863F0">
        <w:rPr>
          <w:b/>
          <w:bCs/>
          <w:szCs w:val="24"/>
          <w:lang w:val="en-US"/>
        </w:rPr>
        <w:t xml:space="preserve"> </w:t>
      </w:r>
    </w:p>
    <w:tbl>
      <w:tblPr>
        <w:tblW w:w="5000" w:type="pct"/>
        <w:tblBorders>
          <w:top w:val="single" w:sz="8" w:space="0" w:color="FFFFFF"/>
          <w:left w:val="single" w:sz="8" w:space="0" w:color="FFFFFF"/>
          <w:bottom w:val="single" w:sz="8" w:space="0" w:color="FFFFFF"/>
          <w:right w:val="single" w:sz="8" w:space="0" w:color="FFFFFF"/>
          <w:insideH w:val="single" w:sz="12" w:space="0" w:color="FFFFFF" w:themeColor="background1"/>
          <w:insideV w:val="single" w:sz="12" w:space="0" w:color="FFFFFF" w:themeColor="background1"/>
        </w:tblBorders>
        <w:tblCellMar>
          <w:left w:w="0" w:type="dxa"/>
          <w:right w:w="0" w:type="dxa"/>
        </w:tblCellMar>
        <w:tblLook w:val="04A0" w:firstRow="1" w:lastRow="0" w:firstColumn="1" w:lastColumn="0" w:noHBand="0" w:noVBand="1"/>
      </w:tblPr>
      <w:tblGrid>
        <w:gridCol w:w="3968"/>
        <w:gridCol w:w="3231"/>
        <w:gridCol w:w="2646"/>
      </w:tblGrid>
      <w:tr w:rsidR="009E71DF" w:rsidRPr="00A863F0" w14:paraId="3BF4642A" w14:textId="77777777" w:rsidTr="00A863F0">
        <w:trPr>
          <w:trHeight w:val="278"/>
        </w:trPr>
        <w:tc>
          <w:tcPr>
            <w:tcW w:w="3877" w:type="dxa"/>
            <w:shd w:val="clear" w:color="auto" w:fill="31849B" w:themeFill="accent5" w:themeFillShade="BF"/>
            <w:tcMar>
              <w:top w:w="0" w:type="dxa"/>
              <w:left w:w="108" w:type="dxa"/>
              <w:bottom w:w="0" w:type="dxa"/>
              <w:right w:w="108" w:type="dxa"/>
            </w:tcMar>
            <w:hideMark/>
          </w:tcPr>
          <w:p w14:paraId="508B3C5C" w14:textId="77777777" w:rsidR="009E71DF" w:rsidRPr="00A863F0" w:rsidRDefault="009E71DF" w:rsidP="00B72276">
            <w:pPr>
              <w:keepNext/>
              <w:tabs>
                <w:tab w:val="left" w:pos="7920"/>
              </w:tabs>
              <w:spacing w:before="40" w:after="40"/>
              <w:rPr>
                <w:rFonts w:cstheme="minorHAnsi"/>
                <w:b/>
                <w:bCs/>
                <w:color w:val="FFFFFF"/>
                <w:sz w:val="20"/>
              </w:rPr>
            </w:pPr>
          </w:p>
        </w:tc>
        <w:tc>
          <w:tcPr>
            <w:tcW w:w="5742" w:type="dxa"/>
            <w:gridSpan w:val="2"/>
            <w:shd w:val="clear" w:color="auto" w:fill="31849B" w:themeFill="accent5" w:themeFillShade="BF"/>
            <w:tcMar>
              <w:top w:w="0" w:type="dxa"/>
              <w:left w:w="108" w:type="dxa"/>
              <w:bottom w:w="0" w:type="dxa"/>
              <w:right w:w="108" w:type="dxa"/>
            </w:tcMar>
          </w:tcPr>
          <w:p w14:paraId="3346BE04" w14:textId="191EFB4B" w:rsidR="009E71DF" w:rsidRPr="00A863F0" w:rsidRDefault="009E71DF" w:rsidP="00B72276">
            <w:pPr>
              <w:keepNext/>
              <w:tabs>
                <w:tab w:val="left" w:pos="7920"/>
              </w:tabs>
              <w:spacing w:before="40" w:after="40"/>
              <w:jc w:val="center"/>
              <w:rPr>
                <w:rFonts w:cstheme="minorHAnsi"/>
                <w:b/>
                <w:bCs/>
                <w:color w:val="FFFFFF"/>
                <w:sz w:val="20"/>
              </w:rPr>
            </w:pPr>
            <w:r w:rsidRPr="00A863F0">
              <w:rPr>
                <w:rFonts w:cstheme="minorHAnsi"/>
                <w:b/>
                <w:bCs/>
                <w:color w:val="FFFFFF"/>
                <w:sz w:val="20"/>
              </w:rPr>
              <w:t>Nominations of CITEL</w:t>
            </w:r>
          </w:p>
        </w:tc>
      </w:tr>
      <w:tr w:rsidR="008E17E5" w:rsidRPr="00A863F0" w14:paraId="52E0319B" w14:textId="77777777" w:rsidTr="00170612">
        <w:tc>
          <w:tcPr>
            <w:tcW w:w="3877" w:type="dxa"/>
            <w:shd w:val="clear" w:color="auto" w:fill="31849B" w:themeFill="accent5" w:themeFillShade="BF"/>
            <w:tcMar>
              <w:top w:w="0" w:type="dxa"/>
              <w:left w:w="108" w:type="dxa"/>
              <w:bottom w:w="0" w:type="dxa"/>
              <w:right w:w="108" w:type="dxa"/>
            </w:tcMar>
          </w:tcPr>
          <w:p w14:paraId="23179FD3" w14:textId="0E51B7FA" w:rsidR="008E17E5" w:rsidRPr="00A863F0" w:rsidRDefault="008E17E5" w:rsidP="00B72276">
            <w:pPr>
              <w:keepNext/>
              <w:tabs>
                <w:tab w:val="left" w:pos="7920"/>
              </w:tabs>
              <w:spacing w:before="40" w:after="40"/>
              <w:rPr>
                <w:rFonts w:cstheme="minorHAnsi"/>
                <w:b/>
                <w:bCs/>
                <w:color w:val="FFFFFF" w:themeColor="background1"/>
                <w:sz w:val="20"/>
              </w:rPr>
            </w:pPr>
            <w:r w:rsidRPr="00A863F0">
              <w:rPr>
                <w:rFonts w:cstheme="minorHAnsi"/>
                <w:b/>
                <w:bCs/>
                <w:color w:val="FFFFFF"/>
                <w:sz w:val="20"/>
              </w:rPr>
              <w:t>Group and position</w:t>
            </w:r>
          </w:p>
        </w:tc>
        <w:tc>
          <w:tcPr>
            <w:tcW w:w="3157" w:type="dxa"/>
            <w:shd w:val="clear" w:color="auto" w:fill="A6A6A6" w:themeFill="background1" w:themeFillShade="A6"/>
            <w:tcMar>
              <w:top w:w="0" w:type="dxa"/>
              <w:left w:w="108" w:type="dxa"/>
              <w:bottom w:w="0" w:type="dxa"/>
              <w:right w:w="108" w:type="dxa"/>
            </w:tcMar>
          </w:tcPr>
          <w:p w14:paraId="5C5B2503" w14:textId="0C214BA5" w:rsidR="008E17E5" w:rsidRPr="00A863F0" w:rsidRDefault="008E17E5" w:rsidP="00B72276">
            <w:pPr>
              <w:keepNext/>
              <w:tabs>
                <w:tab w:val="left" w:pos="7920"/>
              </w:tabs>
              <w:spacing w:before="40" w:after="40"/>
              <w:rPr>
                <w:rFonts w:cstheme="minorHAnsi"/>
                <w:color w:val="FFFFFF" w:themeColor="background1"/>
                <w:sz w:val="20"/>
              </w:rPr>
            </w:pPr>
            <w:r w:rsidRPr="00A863F0">
              <w:rPr>
                <w:rFonts w:cstheme="minorHAnsi"/>
                <w:b/>
                <w:bCs/>
                <w:color w:val="FFFFFF" w:themeColor="background1"/>
                <w:sz w:val="20"/>
              </w:rPr>
              <w:t xml:space="preserve">Candidature </w:t>
            </w:r>
          </w:p>
        </w:tc>
        <w:tc>
          <w:tcPr>
            <w:tcW w:w="2585" w:type="dxa"/>
            <w:shd w:val="clear" w:color="auto" w:fill="A6A6A6" w:themeFill="background1" w:themeFillShade="A6"/>
            <w:tcMar>
              <w:top w:w="0" w:type="dxa"/>
              <w:left w:w="108" w:type="dxa"/>
              <w:bottom w:w="0" w:type="dxa"/>
              <w:right w:w="108" w:type="dxa"/>
            </w:tcMar>
          </w:tcPr>
          <w:p w14:paraId="2FA7C93F" w14:textId="14975FDB" w:rsidR="008E17E5" w:rsidRPr="00A863F0" w:rsidRDefault="008E17E5" w:rsidP="00B72276">
            <w:pPr>
              <w:keepNext/>
              <w:tabs>
                <w:tab w:val="left" w:pos="7920"/>
              </w:tabs>
              <w:spacing w:before="40" w:after="40"/>
              <w:rPr>
                <w:rFonts w:cstheme="minorHAnsi"/>
                <w:color w:val="FFFFFF" w:themeColor="background1"/>
                <w:sz w:val="20"/>
              </w:rPr>
            </w:pPr>
            <w:r w:rsidRPr="00A863F0">
              <w:rPr>
                <w:rFonts w:cstheme="minorHAnsi"/>
                <w:b/>
                <w:bCs/>
                <w:color w:val="FFFFFF" w:themeColor="background1"/>
                <w:sz w:val="20"/>
              </w:rPr>
              <w:t>Country</w:t>
            </w:r>
          </w:p>
        </w:tc>
      </w:tr>
      <w:tr w:rsidR="008E17E5" w:rsidRPr="00A863F0" w14:paraId="7EC19AC3" w14:textId="77777777" w:rsidTr="00170612">
        <w:tc>
          <w:tcPr>
            <w:tcW w:w="3877" w:type="dxa"/>
            <w:shd w:val="clear" w:color="auto" w:fill="31849B" w:themeFill="accent5" w:themeFillShade="BF"/>
            <w:tcMar>
              <w:top w:w="0" w:type="dxa"/>
              <w:left w:w="108" w:type="dxa"/>
              <w:bottom w:w="0" w:type="dxa"/>
              <w:right w:w="108" w:type="dxa"/>
            </w:tcMar>
          </w:tcPr>
          <w:p w14:paraId="52CCB61E" w14:textId="668754D8" w:rsidR="008E17E5" w:rsidRPr="00A863F0" w:rsidRDefault="008E17E5" w:rsidP="00190943">
            <w:pPr>
              <w:tabs>
                <w:tab w:val="left" w:pos="7920"/>
              </w:tabs>
              <w:spacing w:before="40" w:after="40"/>
              <w:rPr>
                <w:rFonts w:cstheme="minorHAnsi"/>
                <w:b/>
                <w:color w:val="FFFFFF" w:themeColor="background1"/>
                <w:sz w:val="20"/>
              </w:rPr>
            </w:pPr>
            <w:r w:rsidRPr="00A863F0">
              <w:rPr>
                <w:rFonts w:cstheme="minorHAnsi"/>
                <w:b/>
                <w:color w:val="FFFFFF" w:themeColor="background1"/>
                <w:sz w:val="20"/>
              </w:rPr>
              <w:t>TDAG Chairman</w:t>
            </w:r>
            <w:r w:rsidRPr="00A863F0">
              <w:rPr>
                <w:rFonts w:cstheme="minorHAnsi"/>
                <w:b/>
                <w:bCs/>
                <w:color w:val="FFFFFF" w:themeColor="background1"/>
                <w:sz w:val="20"/>
              </w:rPr>
              <w:t xml:space="preserve"> </w:t>
            </w:r>
          </w:p>
        </w:tc>
        <w:tc>
          <w:tcPr>
            <w:tcW w:w="3157" w:type="dxa"/>
            <w:shd w:val="clear" w:color="auto" w:fill="D9D9D9" w:themeFill="background1" w:themeFillShade="D9"/>
            <w:tcMar>
              <w:top w:w="0" w:type="dxa"/>
              <w:left w:w="108" w:type="dxa"/>
              <w:bottom w:w="0" w:type="dxa"/>
              <w:right w:w="108" w:type="dxa"/>
            </w:tcMar>
          </w:tcPr>
          <w:p w14:paraId="12736F8C" w14:textId="47455345" w:rsidR="008E17E5" w:rsidRPr="00A863F0" w:rsidRDefault="0060587F" w:rsidP="00190943">
            <w:pPr>
              <w:tabs>
                <w:tab w:val="left" w:pos="7920"/>
              </w:tabs>
              <w:spacing w:before="40" w:after="40"/>
              <w:rPr>
                <w:rFonts w:cstheme="minorHAnsi"/>
                <w:sz w:val="20"/>
              </w:rPr>
            </w:pPr>
            <w:r w:rsidRPr="00A863F0">
              <w:rPr>
                <w:rFonts w:cstheme="minorHAnsi"/>
                <w:sz w:val="20"/>
              </w:rPr>
              <w:t xml:space="preserve">Ms </w:t>
            </w:r>
            <w:r w:rsidR="008E17E5" w:rsidRPr="00A863F0">
              <w:rPr>
                <w:rFonts w:cstheme="minorHAnsi"/>
                <w:sz w:val="20"/>
              </w:rPr>
              <w:t>Roxanne McElvane Webber</w:t>
            </w:r>
          </w:p>
        </w:tc>
        <w:tc>
          <w:tcPr>
            <w:tcW w:w="2585" w:type="dxa"/>
            <w:shd w:val="clear" w:color="auto" w:fill="D9D9D9" w:themeFill="background1" w:themeFillShade="D9"/>
            <w:tcMar>
              <w:top w:w="0" w:type="dxa"/>
              <w:left w:w="108" w:type="dxa"/>
              <w:bottom w:w="0" w:type="dxa"/>
              <w:right w:w="108" w:type="dxa"/>
            </w:tcMar>
          </w:tcPr>
          <w:p w14:paraId="718B0EBF" w14:textId="11ECE310" w:rsidR="008E17E5" w:rsidRPr="00A863F0" w:rsidRDefault="008E17E5" w:rsidP="00190943">
            <w:pPr>
              <w:tabs>
                <w:tab w:val="left" w:pos="7920"/>
              </w:tabs>
              <w:spacing w:before="40" w:after="40"/>
              <w:rPr>
                <w:rFonts w:cstheme="minorHAnsi"/>
                <w:bCs/>
                <w:sz w:val="20"/>
              </w:rPr>
            </w:pPr>
            <w:r w:rsidRPr="00A863F0">
              <w:rPr>
                <w:rFonts w:cstheme="minorHAnsi"/>
                <w:bCs/>
                <w:sz w:val="20"/>
              </w:rPr>
              <w:t>United States</w:t>
            </w:r>
          </w:p>
        </w:tc>
      </w:tr>
      <w:tr w:rsidR="008E17E5" w:rsidRPr="00A863F0" w14:paraId="6539E928" w14:textId="77777777" w:rsidTr="00170612">
        <w:tc>
          <w:tcPr>
            <w:tcW w:w="3877" w:type="dxa"/>
            <w:shd w:val="clear" w:color="auto" w:fill="31849B" w:themeFill="accent5" w:themeFillShade="BF"/>
            <w:tcMar>
              <w:top w:w="0" w:type="dxa"/>
              <w:left w:w="108" w:type="dxa"/>
              <w:bottom w:w="0" w:type="dxa"/>
              <w:right w:w="108" w:type="dxa"/>
            </w:tcMar>
          </w:tcPr>
          <w:p w14:paraId="7DDBD83A" w14:textId="77777777" w:rsidR="008E17E5" w:rsidRPr="00A863F0" w:rsidRDefault="008E17E5" w:rsidP="00190943">
            <w:pPr>
              <w:tabs>
                <w:tab w:val="left" w:pos="7920"/>
              </w:tabs>
              <w:spacing w:before="40" w:after="40"/>
              <w:rPr>
                <w:rFonts w:cstheme="minorHAnsi"/>
                <w:b/>
                <w:color w:val="FFFFFF" w:themeColor="background1"/>
                <w:sz w:val="20"/>
              </w:rPr>
            </w:pPr>
            <w:r w:rsidRPr="00A863F0">
              <w:rPr>
                <w:rFonts w:cstheme="minorHAnsi"/>
                <w:b/>
                <w:color w:val="FFFFFF" w:themeColor="background1"/>
                <w:sz w:val="20"/>
              </w:rPr>
              <w:t>TDAG Vice-Chairman</w:t>
            </w:r>
          </w:p>
        </w:tc>
        <w:tc>
          <w:tcPr>
            <w:tcW w:w="3157" w:type="dxa"/>
            <w:shd w:val="clear" w:color="auto" w:fill="D9D9D9" w:themeFill="background1" w:themeFillShade="D9"/>
            <w:tcMar>
              <w:top w:w="0" w:type="dxa"/>
              <w:left w:w="108" w:type="dxa"/>
              <w:bottom w:w="0" w:type="dxa"/>
              <w:right w:w="108" w:type="dxa"/>
            </w:tcMar>
          </w:tcPr>
          <w:p w14:paraId="76032FDD" w14:textId="787C506A" w:rsidR="008E17E5" w:rsidRPr="00A863F0" w:rsidRDefault="0060587F" w:rsidP="00190943">
            <w:pPr>
              <w:tabs>
                <w:tab w:val="left" w:pos="7920"/>
              </w:tabs>
              <w:spacing w:before="40" w:after="40"/>
              <w:rPr>
                <w:rFonts w:cstheme="minorHAnsi"/>
                <w:sz w:val="20"/>
              </w:rPr>
            </w:pPr>
            <w:r w:rsidRPr="00A863F0">
              <w:rPr>
                <w:rFonts w:cstheme="minorHAnsi"/>
                <w:sz w:val="20"/>
              </w:rPr>
              <w:t xml:space="preserve">Ms </w:t>
            </w:r>
            <w:r w:rsidR="008E17E5" w:rsidRPr="00A863F0">
              <w:rPr>
                <w:rFonts w:cstheme="minorHAnsi"/>
                <w:sz w:val="20"/>
              </w:rPr>
              <w:t xml:space="preserve">Agustina </w:t>
            </w:r>
            <w:proofErr w:type="spellStart"/>
            <w:r w:rsidR="008E17E5" w:rsidRPr="00A863F0">
              <w:rPr>
                <w:rFonts w:cstheme="minorHAnsi"/>
                <w:sz w:val="20"/>
              </w:rPr>
              <w:t>Brizzio</w:t>
            </w:r>
            <w:proofErr w:type="spellEnd"/>
          </w:p>
        </w:tc>
        <w:tc>
          <w:tcPr>
            <w:tcW w:w="2585" w:type="dxa"/>
            <w:shd w:val="clear" w:color="auto" w:fill="D9D9D9" w:themeFill="background1" w:themeFillShade="D9"/>
            <w:tcMar>
              <w:top w:w="0" w:type="dxa"/>
              <w:left w:w="108" w:type="dxa"/>
              <w:bottom w:w="0" w:type="dxa"/>
              <w:right w:w="108" w:type="dxa"/>
            </w:tcMar>
          </w:tcPr>
          <w:p w14:paraId="735028CB" w14:textId="77777777" w:rsidR="008E17E5" w:rsidRPr="00A863F0" w:rsidRDefault="008E17E5" w:rsidP="00190943">
            <w:pPr>
              <w:tabs>
                <w:tab w:val="left" w:pos="7920"/>
              </w:tabs>
              <w:spacing w:before="40" w:after="40"/>
              <w:rPr>
                <w:rFonts w:cstheme="minorHAnsi"/>
                <w:bCs/>
                <w:sz w:val="20"/>
              </w:rPr>
            </w:pPr>
            <w:r w:rsidRPr="00A863F0">
              <w:rPr>
                <w:rFonts w:cstheme="minorHAnsi"/>
                <w:bCs/>
                <w:sz w:val="20"/>
              </w:rPr>
              <w:t>Argentina</w:t>
            </w:r>
          </w:p>
        </w:tc>
      </w:tr>
      <w:tr w:rsidR="008E17E5" w:rsidRPr="00A863F0" w14:paraId="1E8427E5" w14:textId="77777777" w:rsidTr="00170612">
        <w:tc>
          <w:tcPr>
            <w:tcW w:w="3877" w:type="dxa"/>
            <w:shd w:val="clear" w:color="auto" w:fill="31849B" w:themeFill="accent5" w:themeFillShade="BF"/>
            <w:tcMar>
              <w:top w:w="0" w:type="dxa"/>
              <w:left w:w="108" w:type="dxa"/>
              <w:bottom w:w="0" w:type="dxa"/>
              <w:right w:w="108" w:type="dxa"/>
            </w:tcMar>
          </w:tcPr>
          <w:p w14:paraId="79B295A5" w14:textId="77777777" w:rsidR="008E17E5" w:rsidRPr="00A863F0" w:rsidRDefault="008E17E5" w:rsidP="00190943">
            <w:pPr>
              <w:tabs>
                <w:tab w:val="left" w:pos="7920"/>
              </w:tabs>
              <w:spacing w:before="40" w:after="40"/>
              <w:rPr>
                <w:rFonts w:cstheme="minorHAnsi"/>
                <w:b/>
                <w:color w:val="FFFFFF" w:themeColor="background1"/>
                <w:sz w:val="20"/>
              </w:rPr>
            </w:pPr>
            <w:r w:rsidRPr="00A863F0">
              <w:rPr>
                <w:rFonts w:cstheme="minorHAnsi"/>
                <w:b/>
                <w:color w:val="FFFFFF" w:themeColor="background1"/>
                <w:sz w:val="20"/>
              </w:rPr>
              <w:t>TDAG Vice-Chairman</w:t>
            </w:r>
          </w:p>
        </w:tc>
        <w:tc>
          <w:tcPr>
            <w:tcW w:w="3157" w:type="dxa"/>
            <w:shd w:val="clear" w:color="auto" w:fill="D9D9D9" w:themeFill="background1" w:themeFillShade="D9"/>
            <w:tcMar>
              <w:top w:w="0" w:type="dxa"/>
              <w:left w:w="108" w:type="dxa"/>
              <w:bottom w:w="0" w:type="dxa"/>
              <w:right w:w="108" w:type="dxa"/>
            </w:tcMar>
          </w:tcPr>
          <w:p w14:paraId="5323CD48" w14:textId="15AC69FB" w:rsidR="008E17E5" w:rsidRPr="00A863F0" w:rsidRDefault="0060587F" w:rsidP="00190943">
            <w:pPr>
              <w:tabs>
                <w:tab w:val="left" w:pos="7920"/>
              </w:tabs>
              <w:spacing w:before="40" w:after="40"/>
              <w:rPr>
                <w:rFonts w:cstheme="minorHAnsi"/>
                <w:sz w:val="20"/>
              </w:rPr>
            </w:pPr>
            <w:r w:rsidRPr="00A863F0">
              <w:rPr>
                <w:rFonts w:cstheme="minorHAnsi"/>
                <w:sz w:val="20"/>
              </w:rPr>
              <w:t xml:space="preserve">Ms </w:t>
            </w:r>
            <w:r w:rsidR="008E17E5" w:rsidRPr="00A863F0">
              <w:rPr>
                <w:rFonts w:cstheme="minorHAnsi"/>
                <w:sz w:val="20"/>
              </w:rPr>
              <w:t>Andrea Grippa</w:t>
            </w:r>
          </w:p>
        </w:tc>
        <w:tc>
          <w:tcPr>
            <w:tcW w:w="2585" w:type="dxa"/>
            <w:shd w:val="clear" w:color="auto" w:fill="D9D9D9" w:themeFill="background1" w:themeFillShade="D9"/>
            <w:tcMar>
              <w:top w:w="0" w:type="dxa"/>
              <w:left w:w="108" w:type="dxa"/>
              <w:bottom w:w="0" w:type="dxa"/>
              <w:right w:w="108" w:type="dxa"/>
            </w:tcMar>
          </w:tcPr>
          <w:p w14:paraId="1F872431" w14:textId="77777777" w:rsidR="008E17E5" w:rsidRPr="00A863F0" w:rsidRDefault="008E17E5" w:rsidP="00190943">
            <w:pPr>
              <w:tabs>
                <w:tab w:val="left" w:pos="7920"/>
              </w:tabs>
              <w:spacing w:before="40" w:after="40"/>
              <w:rPr>
                <w:rFonts w:cstheme="minorHAnsi"/>
                <w:bCs/>
                <w:sz w:val="20"/>
              </w:rPr>
            </w:pPr>
            <w:r w:rsidRPr="00A863F0">
              <w:rPr>
                <w:rFonts w:cstheme="minorHAnsi"/>
                <w:bCs/>
                <w:sz w:val="20"/>
              </w:rPr>
              <w:t xml:space="preserve">Brazil </w:t>
            </w:r>
          </w:p>
        </w:tc>
      </w:tr>
      <w:tr w:rsidR="008E17E5" w:rsidRPr="00A863F0" w14:paraId="61682818" w14:textId="77777777" w:rsidTr="00A863F0">
        <w:trPr>
          <w:trHeight w:val="1031"/>
        </w:trPr>
        <w:tc>
          <w:tcPr>
            <w:tcW w:w="3877" w:type="dxa"/>
            <w:shd w:val="clear" w:color="auto" w:fill="31849B" w:themeFill="accent5" w:themeFillShade="BF"/>
            <w:tcMar>
              <w:top w:w="0" w:type="dxa"/>
              <w:left w:w="108" w:type="dxa"/>
              <w:bottom w:w="0" w:type="dxa"/>
              <w:right w:w="108" w:type="dxa"/>
            </w:tcMar>
          </w:tcPr>
          <w:p w14:paraId="4EFB4997" w14:textId="15330C42" w:rsidR="008E17E5" w:rsidRPr="00A863F0" w:rsidRDefault="000D18FB" w:rsidP="00190943">
            <w:pPr>
              <w:tabs>
                <w:tab w:val="left" w:pos="7920"/>
              </w:tabs>
              <w:spacing w:before="40" w:after="40"/>
              <w:rPr>
                <w:rFonts w:cstheme="minorHAnsi"/>
                <w:b/>
                <w:color w:val="FFFFFF" w:themeColor="background1"/>
                <w:sz w:val="20"/>
              </w:rPr>
            </w:pPr>
            <w:r w:rsidRPr="00A863F0">
              <w:rPr>
                <w:rFonts w:cstheme="minorHAnsi"/>
                <w:b/>
                <w:color w:val="FFFFFF" w:themeColor="background1"/>
                <w:sz w:val="20"/>
              </w:rPr>
              <w:t>Study Group 1 Vice-Chairman</w:t>
            </w:r>
            <w:r w:rsidRPr="00A863F0">
              <w:rPr>
                <w:rFonts w:cstheme="minorHAnsi"/>
                <w:b/>
                <w:color w:val="FFFFFF" w:themeColor="background1"/>
                <w:sz w:val="20"/>
              </w:rPr>
              <w:br/>
            </w:r>
            <w:r w:rsidR="0060587F" w:rsidRPr="00A863F0">
              <w:rPr>
                <w:rFonts w:cstheme="minorHAnsi"/>
                <w:b/>
                <w:color w:val="FFFFFF" w:themeColor="background1"/>
                <w:sz w:val="20"/>
              </w:rPr>
              <w:br/>
            </w:r>
            <w:r w:rsidRPr="00A863F0">
              <w:rPr>
                <w:rFonts w:cstheme="minorHAnsi"/>
                <w:b/>
                <w:color w:val="FFFFFF" w:themeColor="background1"/>
                <w:sz w:val="20"/>
              </w:rPr>
              <w:t xml:space="preserve">Study Group </w:t>
            </w:r>
            <w:r w:rsidR="0060587F" w:rsidRPr="00A863F0">
              <w:rPr>
                <w:rFonts w:cstheme="minorHAnsi"/>
                <w:b/>
                <w:color w:val="FFFFFF" w:themeColor="background1"/>
                <w:sz w:val="20"/>
              </w:rPr>
              <w:t>2</w:t>
            </w:r>
            <w:r w:rsidRPr="00A863F0">
              <w:rPr>
                <w:rFonts w:cstheme="minorHAnsi"/>
                <w:b/>
                <w:color w:val="FFFFFF" w:themeColor="background1"/>
                <w:sz w:val="20"/>
              </w:rPr>
              <w:t xml:space="preserve"> Vice-Chairman</w:t>
            </w:r>
          </w:p>
        </w:tc>
        <w:tc>
          <w:tcPr>
            <w:tcW w:w="3157" w:type="dxa"/>
            <w:shd w:val="clear" w:color="auto" w:fill="D9D9D9" w:themeFill="background1" w:themeFillShade="D9"/>
            <w:tcMar>
              <w:top w:w="0" w:type="dxa"/>
              <w:left w:w="108" w:type="dxa"/>
              <w:bottom w:w="0" w:type="dxa"/>
              <w:right w:w="108" w:type="dxa"/>
            </w:tcMar>
          </w:tcPr>
          <w:p w14:paraId="1943180D" w14:textId="4D516045" w:rsidR="008E17E5" w:rsidRPr="00A863F0" w:rsidRDefault="0060587F" w:rsidP="00190943">
            <w:pPr>
              <w:tabs>
                <w:tab w:val="left" w:pos="7920"/>
              </w:tabs>
              <w:spacing w:before="40" w:after="40"/>
              <w:rPr>
                <w:rFonts w:cstheme="minorHAnsi"/>
                <w:sz w:val="20"/>
              </w:rPr>
            </w:pPr>
            <w:r w:rsidRPr="00A863F0">
              <w:rPr>
                <w:rFonts w:cstheme="minorHAnsi"/>
                <w:sz w:val="20"/>
              </w:rPr>
              <w:t xml:space="preserve">Mr </w:t>
            </w:r>
            <w:r w:rsidR="008E17E5" w:rsidRPr="00A863F0">
              <w:rPr>
                <w:rFonts w:cstheme="minorHAnsi"/>
                <w:sz w:val="20"/>
              </w:rPr>
              <w:t>Roberto Mitsuake Hirayama</w:t>
            </w:r>
            <w:r w:rsidRPr="00A863F0">
              <w:rPr>
                <w:rFonts w:cstheme="minorHAnsi"/>
                <w:sz w:val="20"/>
              </w:rPr>
              <w:br/>
            </w:r>
            <w:r w:rsidRPr="00A863F0">
              <w:rPr>
                <w:rFonts w:cstheme="minorHAnsi"/>
                <w:sz w:val="20"/>
              </w:rPr>
              <w:br/>
            </w:r>
            <w:r w:rsidRPr="003F394F">
              <w:rPr>
                <w:sz w:val="20"/>
              </w:rPr>
              <w:t>Mr Victor Antonio Martinez Sanchez</w:t>
            </w:r>
          </w:p>
        </w:tc>
        <w:tc>
          <w:tcPr>
            <w:tcW w:w="2585" w:type="dxa"/>
            <w:shd w:val="clear" w:color="auto" w:fill="D9D9D9" w:themeFill="background1" w:themeFillShade="D9"/>
            <w:tcMar>
              <w:top w:w="0" w:type="dxa"/>
              <w:left w:w="108" w:type="dxa"/>
              <w:bottom w:w="0" w:type="dxa"/>
              <w:right w:w="108" w:type="dxa"/>
            </w:tcMar>
          </w:tcPr>
          <w:p w14:paraId="3DFE574E" w14:textId="49121F4A" w:rsidR="008E17E5" w:rsidRPr="00A863F0" w:rsidRDefault="008E17E5" w:rsidP="00190943">
            <w:pPr>
              <w:tabs>
                <w:tab w:val="left" w:pos="7920"/>
              </w:tabs>
              <w:spacing w:before="40" w:after="40"/>
              <w:rPr>
                <w:rFonts w:cstheme="minorHAnsi"/>
                <w:bCs/>
                <w:sz w:val="20"/>
              </w:rPr>
            </w:pPr>
            <w:r w:rsidRPr="00A863F0">
              <w:rPr>
                <w:rFonts w:cstheme="minorHAnsi"/>
                <w:bCs/>
                <w:sz w:val="20"/>
              </w:rPr>
              <w:t>Brazil</w:t>
            </w:r>
            <w:r w:rsidR="0060587F" w:rsidRPr="00A863F0">
              <w:rPr>
                <w:rFonts w:cstheme="minorHAnsi"/>
                <w:bCs/>
                <w:sz w:val="20"/>
              </w:rPr>
              <w:br/>
            </w:r>
            <w:r w:rsidR="0060587F" w:rsidRPr="00A863F0">
              <w:rPr>
                <w:rFonts w:cstheme="minorHAnsi"/>
                <w:bCs/>
                <w:sz w:val="20"/>
              </w:rPr>
              <w:br/>
              <w:t>Paraguay</w:t>
            </w:r>
          </w:p>
        </w:tc>
      </w:tr>
    </w:tbl>
    <w:p w14:paraId="72F06F30" w14:textId="213E1780" w:rsidR="0016618B" w:rsidRPr="00775DDE" w:rsidRDefault="0016618B" w:rsidP="0016618B">
      <w:pPr>
        <w:spacing w:after="120"/>
        <w:rPr>
          <w:sz w:val="18"/>
          <w:szCs w:val="18"/>
          <w:lang w:val="en-US"/>
        </w:rPr>
      </w:pPr>
      <w:r w:rsidRPr="00A863F0">
        <w:rPr>
          <w:i/>
          <w:iCs/>
          <w:sz w:val="18"/>
          <w:szCs w:val="18"/>
          <w:lang w:val="en-US"/>
        </w:rPr>
        <w:t xml:space="preserve">Source: </w:t>
      </w:r>
      <w:r w:rsidRPr="00775DDE">
        <w:rPr>
          <w:sz w:val="18"/>
          <w:szCs w:val="18"/>
          <w:lang w:val="en-US"/>
        </w:rPr>
        <w:t>Adapted from the CITEL presentation at IRM-3, 10 March 2022</w:t>
      </w:r>
      <w:r w:rsidR="00775DDE">
        <w:rPr>
          <w:sz w:val="18"/>
          <w:szCs w:val="18"/>
          <w:lang w:val="en-US"/>
        </w:rPr>
        <w:t>.</w:t>
      </w:r>
    </w:p>
    <w:p w14:paraId="5E2E7F96" w14:textId="25F663EB" w:rsidR="00030A58" w:rsidRPr="00030A58" w:rsidRDefault="00030A58" w:rsidP="00030A58">
      <w:pPr>
        <w:pStyle w:val="ListParagraph"/>
        <w:keepNext/>
        <w:numPr>
          <w:ilvl w:val="1"/>
          <w:numId w:val="30"/>
        </w:numPr>
        <w:tabs>
          <w:tab w:val="clear" w:pos="1134"/>
          <w:tab w:val="clear" w:pos="1871"/>
          <w:tab w:val="clear" w:pos="2268"/>
        </w:tabs>
        <w:overflowPunct/>
        <w:autoSpaceDE/>
        <w:autoSpaceDN/>
        <w:adjustRightInd/>
        <w:spacing w:after="120"/>
        <w:contextualSpacing w:val="0"/>
        <w:textAlignment w:val="auto"/>
        <w:rPr>
          <w:rFonts w:cstheme="minorBidi"/>
          <w:b/>
        </w:rPr>
      </w:pPr>
      <w:r w:rsidRPr="00030A58">
        <w:rPr>
          <w:rFonts w:cstheme="minorBidi"/>
          <w:b/>
        </w:rPr>
        <w:t xml:space="preserve">Asia-Pacific </w:t>
      </w:r>
      <w:proofErr w:type="spellStart"/>
      <w:r w:rsidRPr="00030A58">
        <w:rPr>
          <w:rFonts w:cstheme="minorBidi"/>
          <w:b/>
        </w:rPr>
        <w:t>Telecommunity</w:t>
      </w:r>
      <w:proofErr w:type="spellEnd"/>
      <w:r w:rsidRPr="00030A58">
        <w:rPr>
          <w:rFonts w:cstheme="minorBidi"/>
          <w:b/>
        </w:rPr>
        <w:t xml:space="preserve"> (APT)</w:t>
      </w:r>
    </w:p>
    <w:p w14:paraId="698145B0" w14:textId="4A92F054" w:rsidR="00FE3C50" w:rsidRDefault="00FE3C50" w:rsidP="00FE3C50">
      <w:pPr>
        <w:pStyle w:val="Colloquy1"/>
        <w:tabs>
          <w:tab w:val="clear" w:pos="7920"/>
          <w:tab w:val="clear" w:pos="8640"/>
          <w:tab w:val="left" w:pos="720"/>
          <w:tab w:val="left" w:pos="1440"/>
        </w:tabs>
        <w:spacing w:before="120" w:after="120"/>
        <w:ind w:firstLine="0"/>
        <w:rPr>
          <w:rFonts w:asciiTheme="minorHAnsi" w:hAnsiTheme="minorHAnsi"/>
        </w:rPr>
      </w:pPr>
      <w:r w:rsidRPr="00A63A25">
        <w:rPr>
          <w:rFonts w:asciiTheme="minorHAnsi" w:hAnsiTheme="minorHAnsi"/>
        </w:rPr>
        <w:t xml:space="preserve">The Islamic Republic of Iran, on behalf of </w:t>
      </w:r>
      <w:r w:rsidRPr="00030A58">
        <w:rPr>
          <w:rFonts w:asciiTheme="minorHAnsi" w:hAnsiTheme="minorHAnsi" w:cstheme="minorHAnsi"/>
          <w:bCs/>
        </w:rPr>
        <w:t>APT</w:t>
      </w:r>
      <w:r w:rsidRPr="00FF39B4">
        <w:rPr>
          <w:rFonts w:asciiTheme="minorHAnsi" w:hAnsiTheme="minorHAnsi" w:cstheme="minorHAnsi"/>
          <w:bCs/>
        </w:rPr>
        <w:t xml:space="preserve">, </w:t>
      </w:r>
      <w:r w:rsidRPr="00057636">
        <w:rPr>
          <w:rFonts w:asciiTheme="minorHAnsi" w:hAnsiTheme="minorHAnsi" w:cstheme="minorBidi"/>
        </w:rPr>
        <w:t xml:space="preserve">presented the </w:t>
      </w:r>
      <w:r w:rsidRPr="00A63A25">
        <w:rPr>
          <w:rFonts w:asciiTheme="minorHAnsi" w:hAnsiTheme="minorHAnsi" w:cstheme="minorBidi"/>
          <w:bCs/>
        </w:rPr>
        <w:t>status of prep</w:t>
      </w:r>
      <w:r w:rsidR="00771235">
        <w:rPr>
          <w:rFonts w:asciiTheme="minorHAnsi" w:hAnsiTheme="minorHAnsi" w:cstheme="minorBidi"/>
          <w:bCs/>
        </w:rPr>
        <w:t>a</w:t>
      </w:r>
      <w:r w:rsidRPr="00A63A25">
        <w:rPr>
          <w:rFonts w:asciiTheme="minorHAnsi" w:hAnsiTheme="minorHAnsi" w:cstheme="minorBidi"/>
          <w:bCs/>
        </w:rPr>
        <w:t xml:space="preserve">rations in the Asia-Pacific region, </w:t>
      </w:r>
      <w:r w:rsidR="00A83219">
        <w:rPr>
          <w:rFonts w:asciiTheme="minorHAnsi" w:hAnsiTheme="minorHAnsi" w:cstheme="minorBidi"/>
          <w:bCs/>
        </w:rPr>
        <w:t xml:space="preserve">but first </w:t>
      </w:r>
      <w:r w:rsidRPr="00A63A25">
        <w:rPr>
          <w:rFonts w:asciiTheme="minorHAnsi" w:hAnsiTheme="minorHAnsi" w:cstheme="minorHAnsi"/>
        </w:rPr>
        <w:t>congratulat</w:t>
      </w:r>
      <w:r w:rsidR="00A83219">
        <w:rPr>
          <w:rFonts w:asciiTheme="minorHAnsi" w:hAnsiTheme="minorHAnsi" w:cstheme="minorHAnsi"/>
        </w:rPr>
        <w:t>ed</w:t>
      </w:r>
      <w:r w:rsidRPr="00A63A25">
        <w:rPr>
          <w:rFonts w:asciiTheme="minorHAnsi" w:hAnsiTheme="minorHAnsi" w:cstheme="minorHAnsi"/>
        </w:rPr>
        <w:t xml:space="preserve"> the </w:t>
      </w:r>
      <w:r w:rsidRPr="00A63A25">
        <w:rPr>
          <w:rFonts w:asciiTheme="minorHAnsi" w:hAnsiTheme="minorHAnsi"/>
        </w:rPr>
        <w:t>Minister on her election to chair IRM-3 and for accepting to be the Chairman Designate for WTDC</w:t>
      </w:r>
      <w:r w:rsidRPr="00A63A25">
        <w:rPr>
          <w:rFonts w:asciiTheme="minorHAnsi" w:hAnsiTheme="minorHAnsi" w:cstheme="minorHAnsi"/>
        </w:rPr>
        <w:t>.</w:t>
      </w:r>
      <w:r w:rsidRPr="00A63A25">
        <w:rPr>
          <w:rFonts w:asciiTheme="minorHAnsi" w:hAnsiTheme="minorHAnsi"/>
        </w:rPr>
        <w:t xml:space="preserve"> “It is a great opportunity for Africa as a whole to play a role on the world scene in the development of telecommunications and ICTs. We are confident that under your very able and wise chairmanship</w:t>
      </w:r>
      <w:r>
        <w:rPr>
          <w:rFonts w:asciiTheme="minorHAnsi" w:hAnsiTheme="minorHAnsi"/>
        </w:rPr>
        <w:t>,</w:t>
      </w:r>
      <w:r w:rsidRPr="00A63A25">
        <w:rPr>
          <w:rFonts w:asciiTheme="minorHAnsi" w:hAnsiTheme="minorHAnsi"/>
        </w:rPr>
        <w:t xml:space="preserve"> </w:t>
      </w:r>
      <w:proofErr w:type="gramStart"/>
      <w:r w:rsidRPr="00A63A25">
        <w:rPr>
          <w:rFonts w:asciiTheme="minorHAnsi" w:hAnsiTheme="minorHAnsi"/>
        </w:rPr>
        <w:t>WTDC ,</w:t>
      </w:r>
      <w:proofErr w:type="gramEnd"/>
      <w:r w:rsidRPr="00A63A25">
        <w:rPr>
          <w:rFonts w:asciiTheme="minorHAnsi" w:hAnsiTheme="minorHAnsi"/>
        </w:rPr>
        <w:t xml:space="preserve"> to be held in your country, will be a memorable success.” </w:t>
      </w:r>
    </w:p>
    <w:p w14:paraId="1F5B52CC" w14:textId="77777777" w:rsidR="00FE3C50" w:rsidRPr="00A863F0" w:rsidRDefault="00FE3C50" w:rsidP="00FE3C50">
      <w:pPr>
        <w:spacing w:after="120"/>
        <w:rPr>
          <w:bCs/>
          <w:szCs w:val="24"/>
        </w:rPr>
      </w:pPr>
      <w:r w:rsidRPr="00A863F0">
        <w:rPr>
          <w:rFonts w:cstheme="minorHAnsi"/>
        </w:rPr>
        <w:t xml:space="preserve">APT </w:t>
      </w:r>
      <w:r>
        <w:rPr>
          <w:rFonts w:cstheme="minorHAnsi"/>
        </w:rPr>
        <w:t xml:space="preserve">has held </w:t>
      </w:r>
      <w:r>
        <w:t>five preparatory meetings, with</w:t>
      </w:r>
      <w:r w:rsidRPr="00A863F0">
        <w:t xml:space="preserve"> </w:t>
      </w:r>
      <w:r>
        <w:t>a</w:t>
      </w:r>
      <w:r w:rsidRPr="00A863F0">
        <w:rPr>
          <w:bCs/>
          <w:szCs w:val="24"/>
        </w:rPr>
        <w:t xml:space="preserve"> final </w:t>
      </w:r>
      <w:r>
        <w:rPr>
          <w:bCs/>
          <w:szCs w:val="24"/>
        </w:rPr>
        <w:t xml:space="preserve">one </w:t>
      </w:r>
      <w:r w:rsidRPr="00A863F0">
        <w:rPr>
          <w:bCs/>
          <w:szCs w:val="24"/>
        </w:rPr>
        <w:t xml:space="preserve">planned for 21 April 2022 </w:t>
      </w:r>
      <w:r w:rsidRPr="00A863F0">
        <w:t>(</w:t>
      </w:r>
      <w:r w:rsidRPr="00FF39B4">
        <w:t xml:space="preserve">see Figure 3.3) </w:t>
      </w:r>
      <w:r w:rsidRPr="00FF39B4">
        <w:rPr>
          <w:bCs/>
          <w:szCs w:val="24"/>
        </w:rPr>
        <w:t>to finalize its Common Proposals and submit them to the conference.</w:t>
      </w:r>
      <w:r w:rsidRPr="00A863F0">
        <w:rPr>
          <w:bCs/>
          <w:szCs w:val="24"/>
        </w:rPr>
        <w:t xml:space="preserve"> </w:t>
      </w:r>
    </w:p>
    <w:p w14:paraId="1F9E706C" w14:textId="77777777" w:rsidR="00FE3C50" w:rsidRPr="005D6CE0" w:rsidRDefault="00FE3C50" w:rsidP="00FE3C50">
      <w:pPr>
        <w:pStyle w:val="Default"/>
        <w:keepNext/>
        <w:tabs>
          <w:tab w:val="left" w:pos="7920"/>
        </w:tabs>
        <w:spacing w:before="120" w:after="120"/>
        <w:rPr>
          <w:rFonts w:asciiTheme="minorHAnsi" w:hAnsiTheme="minorHAnsi" w:cstheme="minorHAnsi"/>
          <w:b/>
        </w:rPr>
      </w:pPr>
      <w:r w:rsidRPr="00421E5A">
        <w:rPr>
          <w:rFonts w:asciiTheme="minorHAnsi" w:hAnsiTheme="minorHAnsi" w:cstheme="minorHAnsi"/>
          <w:b/>
          <w:color w:val="auto"/>
        </w:rPr>
        <w:t xml:space="preserve">Figure </w:t>
      </w:r>
      <w:r>
        <w:rPr>
          <w:rFonts w:asciiTheme="minorHAnsi" w:hAnsiTheme="minorHAnsi" w:cstheme="minorHAnsi"/>
          <w:b/>
          <w:color w:val="auto"/>
        </w:rPr>
        <w:t>3.3</w:t>
      </w:r>
      <w:r w:rsidRPr="00421E5A">
        <w:rPr>
          <w:rFonts w:asciiTheme="minorHAnsi" w:hAnsiTheme="minorHAnsi" w:cstheme="minorHAnsi"/>
          <w:b/>
          <w:color w:val="auto"/>
        </w:rPr>
        <w:t>:</w:t>
      </w:r>
      <w:r>
        <w:rPr>
          <w:rFonts w:asciiTheme="minorHAnsi" w:hAnsiTheme="minorHAnsi" w:cstheme="minorHAnsi"/>
          <w:b/>
          <w:color w:val="auto"/>
        </w:rPr>
        <w:t xml:space="preserve"> </w:t>
      </w:r>
      <w:r w:rsidRPr="005D6CE0">
        <w:rPr>
          <w:rFonts w:asciiTheme="minorHAnsi" w:hAnsiTheme="minorHAnsi" w:cstheme="minorHAnsi"/>
          <w:b/>
        </w:rPr>
        <w:t xml:space="preserve">APT Preparatory Group </w:t>
      </w:r>
      <w:r w:rsidRPr="005D6CE0">
        <w:rPr>
          <w:rFonts w:asciiTheme="minorHAnsi" w:hAnsiTheme="minorHAnsi"/>
          <w:b/>
        </w:rPr>
        <w:t xml:space="preserve">meetings </w:t>
      </w:r>
    </w:p>
    <w:p w14:paraId="1C4BAF2F" w14:textId="77777777" w:rsidR="00FE3C50" w:rsidRPr="00A85059" w:rsidRDefault="00FE3C50" w:rsidP="00FE3C50">
      <w:pPr>
        <w:jc w:val="center"/>
      </w:pPr>
      <w:r w:rsidRPr="00A85059">
        <w:rPr>
          <w:rFonts w:cstheme="minorHAnsi"/>
          <w:noProof/>
          <w:lang w:val="en-US"/>
        </w:rPr>
        <w:drawing>
          <wp:inline distT="0" distB="0" distL="0" distR="0" wp14:anchorId="70D903B8" wp14:editId="38C29778">
            <wp:extent cx="4718050" cy="3741048"/>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37261" cy="3756281"/>
                    </a:xfrm>
                    <a:prstGeom prst="rect">
                      <a:avLst/>
                    </a:prstGeom>
                    <a:noFill/>
                  </pic:spPr>
                </pic:pic>
              </a:graphicData>
            </a:graphic>
          </wp:inline>
        </w:drawing>
      </w:r>
    </w:p>
    <w:p w14:paraId="1E8C70A6" w14:textId="66A1C71F" w:rsidR="00FE3C50" w:rsidRDefault="00FE3C50" w:rsidP="00FE3C50">
      <w:pPr>
        <w:spacing w:after="120"/>
        <w:rPr>
          <w:sz w:val="18"/>
          <w:szCs w:val="18"/>
          <w:lang w:val="en-US"/>
        </w:rPr>
      </w:pPr>
      <w:r w:rsidRPr="00A863F0">
        <w:rPr>
          <w:i/>
          <w:iCs/>
          <w:sz w:val="18"/>
          <w:szCs w:val="18"/>
          <w:lang w:val="en-US"/>
        </w:rPr>
        <w:t xml:space="preserve">Source: </w:t>
      </w:r>
      <w:r w:rsidRPr="0016618B">
        <w:rPr>
          <w:sz w:val="18"/>
          <w:szCs w:val="18"/>
          <w:lang w:val="en-US"/>
        </w:rPr>
        <w:t xml:space="preserve">Adapted from the </w:t>
      </w:r>
      <w:r w:rsidR="007D3E20">
        <w:rPr>
          <w:sz w:val="18"/>
          <w:szCs w:val="18"/>
          <w:lang w:val="en-US"/>
        </w:rPr>
        <w:t xml:space="preserve">APT </w:t>
      </w:r>
      <w:r w:rsidRPr="0016618B">
        <w:rPr>
          <w:sz w:val="18"/>
          <w:szCs w:val="18"/>
          <w:lang w:val="en-US"/>
        </w:rPr>
        <w:t>presentation at IRM-3, 10 March 2022</w:t>
      </w:r>
      <w:r>
        <w:rPr>
          <w:sz w:val="18"/>
          <w:szCs w:val="18"/>
          <w:lang w:val="en-US"/>
        </w:rPr>
        <w:t>.</w:t>
      </w:r>
    </w:p>
    <w:p w14:paraId="478E5635" w14:textId="4F561481" w:rsidR="00FE3C50" w:rsidRPr="00602A53" w:rsidRDefault="007D3E20" w:rsidP="00FE3C50">
      <w:pPr>
        <w:pStyle w:val="Colloquy1"/>
        <w:tabs>
          <w:tab w:val="clear" w:pos="7920"/>
          <w:tab w:val="clear" w:pos="8640"/>
          <w:tab w:val="left" w:pos="720"/>
          <w:tab w:val="left" w:pos="1440"/>
        </w:tabs>
        <w:spacing w:before="120" w:after="120"/>
        <w:ind w:firstLine="0"/>
        <w:rPr>
          <w:rFonts w:asciiTheme="minorHAnsi" w:eastAsiaTheme="minorHAnsi" w:hAnsiTheme="minorHAnsi" w:cs="Segoe UI"/>
        </w:rPr>
      </w:pPr>
      <w:r w:rsidRPr="00A85059">
        <w:rPr>
          <w:rFonts w:asciiTheme="minorHAnsi" w:hAnsiTheme="minorHAnsi" w:cstheme="minorHAnsi"/>
        </w:rPr>
        <w:t>The APT Preparatory Group for WTDC</w:t>
      </w:r>
      <w:r>
        <w:rPr>
          <w:rFonts w:asciiTheme="minorHAnsi" w:hAnsiTheme="minorHAnsi" w:cstheme="minorHAnsi"/>
        </w:rPr>
        <w:t xml:space="preserve"> </w:t>
      </w:r>
      <w:r w:rsidRPr="00A85059">
        <w:rPr>
          <w:rFonts w:asciiTheme="minorHAnsi" w:hAnsiTheme="minorHAnsi" w:cstheme="minorHAnsi"/>
        </w:rPr>
        <w:t xml:space="preserve">has three </w:t>
      </w:r>
      <w:r>
        <w:rPr>
          <w:rFonts w:asciiTheme="minorHAnsi" w:hAnsiTheme="minorHAnsi" w:cstheme="minorHAnsi"/>
        </w:rPr>
        <w:t>w</w:t>
      </w:r>
      <w:r w:rsidRPr="00A85059">
        <w:rPr>
          <w:rFonts w:asciiTheme="minorHAnsi" w:hAnsiTheme="minorHAnsi" w:cstheme="minorHAnsi"/>
        </w:rPr>
        <w:t xml:space="preserve">orking </w:t>
      </w:r>
      <w:r>
        <w:rPr>
          <w:rFonts w:asciiTheme="minorHAnsi" w:hAnsiTheme="minorHAnsi" w:cstheme="minorHAnsi"/>
        </w:rPr>
        <w:t>g</w:t>
      </w:r>
      <w:r w:rsidRPr="00A85059">
        <w:rPr>
          <w:rFonts w:asciiTheme="minorHAnsi" w:hAnsiTheme="minorHAnsi" w:cstheme="minorHAnsi"/>
        </w:rPr>
        <w:t>roups</w:t>
      </w:r>
      <w:r>
        <w:rPr>
          <w:rFonts w:asciiTheme="minorHAnsi" w:hAnsiTheme="minorHAnsi" w:cstheme="minorHAnsi"/>
        </w:rPr>
        <w:t xml:space="preserve"> (</w:t>
      </w:r>
      <w:proofErr w:type="spellStart"/>
      <w:r w:rsidRPr="00FF39B4">
        <w:rPr>
          <w:rFonts w:asciiTheme="minorHAnsi" w:hAnsiTheme="minorHAnsi" w:cstheme="minorHAnsi"/>
        </w:rPr>
        <w:t>seeTable</w:t>
      </w:r>
      <w:proofErr w:type="spellEnd"/>
      <w:r w:rsidRPr="00FF39B4">
        <w:rPr>
          <w:rFonts w:asciiTheme="minorHAnsi" w:hAnsiTheme="minorHAnsi" w:cstheme="minorHAnsi"/>
        </w:rPr>
        <w:t xml:space="preserve"> 3.7) and</w:t>
      </w:r>
      <w:r w:rsidRPr="007D3E20">
        <w:rPr>
          <w:rFonts w:asciiTheme="minorHAnsi" w:hAnsiTheme="minorHAnsi" w:cstheme="minorHAnsi"/>
        </w:rPr>
        <w:t xml:space="preserve"> </w:t>
      </w:r>
      <w:r w:rsidR="00FE3C50" w:rsidRPr="00A63A25">
        <w:rPr>
          <w:rFonts w:asciiTheme="minorHAnsi" w:hAnsiTheme="minorHAnsi"/>
        </w:rPr>
        <w:t>three objectives</w:t>
      </w:r>
      <w:r w:rsidR="009F18FF">
        <w:rPr>
          <w:rFonts w:asciiTheme="minorHAnsi" w:hAnsiTheme="minorHAnsi"/>
        </w:rPr>
        <w:t>, which are to</w:t>
      </w:r>
      <w:r w:rsidR="00FE3C50" w:rsidRPr="00A63A25">
        <w:rPr>
          <w:rFonts w:asciiTheme="minorHAnsi" w:hAnsiTheme="minorHAnsi"/>
        </w:rPr>
        <w:t xml:space="preserve">: </w:t>
      </w:r>
      <w:r w:rsidR="00FE3C50" w:rsidRPr="00A63A25">
        <w:rPr>
          <w:rFonts w:asciiTheme="minorHAnsi" w:eastAsiaTheme="minorHAnsi" w:hAnsiTheme="minorHAnsi" w:cs="Segoe UI"/>
        </w:rPr>
        <w:t>help APT member</w:t>
      </w:r>
      <w:r w:rsidR="00FF39B4">
        <w:rPr>
          <w:rFonts w:asciiTheme="minorHAnsi" w:eastAsiaTheme="minorHAnsi" w:hAnsiTheme="minorHAnsi" w:cs="Segoe UI"/>
        </w:rPr>
        <w:t>s</w:t>
      </w:r>
      <w:r w:rsidR="00FE3C50" w:rsidRPr="00A63A25">
        <w:rPr>
          <w:rFonts w:asciiTheme="minorHAnsi" w:eastAsiaTheme="minorHAnsi" w:hAnsiTheme="minorHAnsi" w:cs="Segoe UI"/>
        </w:rPr>
        <w:t xml:space="preserve"> prepare for WTDC; develop proposals from APT members reflecting </w:t>
      </w:r>
      <w:r w:rsidR="00FE3C50" w:rsidRPr="00A63A25">
        <w:rPr>
          <w:rFonts w:asciiTheme="minorHAnsi" w:eastAsiaTheme="minorHAnsi" w:hAnsiTheme="minorHAnsi" w:cs="Segoe UI"/>
        </w:rPr>
        <w:lastRenderedPageBreak/>
        <w:t>the interests of the Asia-Pacific region as inputs to WTDC; and assist APT members during WTDC.</w:t>
      </w:r>
      <w:r w:rsidR="00FE3C50">
        <w:rPr>
          <w:rFonts w:asciiTheme="minorHAnsi" w:eastAsiaTheme="minorHAnsi" w:hAnsiTheme="minorHAnsi" w:cs="Segoe UI"/>
        </w:rPr>
        <w:t xml:space="preserve"> </w:t>
      </w:r>
    </w:p>
    <w:p w14:paraId="3A8DFF81" w14:textId="77777777" w:rsidR="00FE3C50" w:rsidRPr="00D63729" w:rsidRDefault="00FE3C50" w:rsidP="00057636">
      <w:pPr>
        <w:pStyle w:val="Default"/>
        <w:keepNext/>
        <w:tabs>
          <w:tab w:val="left" w:pos="7920"/>
        </w:tabs>
        <w:spacing w:before="120" w:after="120"/>
        <w:ind w:right="-40"/>
        <w:rPr>
          <w:rFonts w:asciiTheme="minorHAnsi" w:hAnsiTheme="minorHAnsi" w:cstheme="minorHAnsi"/>
          <w:b/>
        </w:rPr>
      </w:pPr>
      <w:r>
        <w:rPr>
          <w:rFonts w:asciiTheme="minorHAnsi" w:hAnsiTheme="minorHAnsi" w:cstheme="minorHAnsi"/>
          <w:b/>
        </w:rPr>
        <w:t>Table 3.7</w:t>
      </w:r>
      <w:r w:rsidRPr="00D63729">
        <w:rPr>
          <w:rFonts w:asciiTheme="minorHAnsi" w:hAnsiTheme="minorHAnsi" w:cstheme="minorHAnsi"/>
          <w:b/>
        </w:rPr>
        <w:t>: Office bearers of the APT Preparatory Group for WTDC</w:t>
      </w:r>
    </w:p>
    <w:tbl>
      <w:tblPr>
        <w:tblW w:w="5000" w:type="pct"/>
        <w:tblCellMar>
          <w:left w:w="0" w:type="dxa"/>
          <w:right w:w="0" w:type="dxa"/>
        </w:tblCellMar>
        <w:tblLook w:val="04A0" w:firstRow="1" w:lastRow="0" w:firstColumn="1" w:lastColumn="0" w:noHBand="0" w:noVBand="1"/>
      </w:tblPr>
      <w:tblGrid>
        <w:gridCol w:w="9845"/>
      </w:tblGrid>
      <w:tr w:rsidR="00FE3C50" w:rsidRPr="00A863F0" w14:paraId="49C376B6" w14:textId="77777777" w:rsidTr="00DA3214">
        <w:tc>
          <w:tcPr>
            <w:tcW w:w="9619" w:type="dxa"/>
            <w:tcBorders>
              <w:top w:val="single" w:sz="8" w:space="0" w:color="FFFFFF"/>
              <w:left w:val="single" w:sz="8" w:space="0" w:color="FFFFFF"/>
              <w:bottom w:val="single" w:sz="8" w:space="0" w:color="FFFFFF"/>
              <w:right w:val="single" w:sz="8" w:space="0" w:color="FFFFFF"/>
            </w:tcBorders>
            <w:shd w:val="clear" w:color="auto" w:fill="31849B"/>
            <w:tcMar>
              <w:top w:w="0" w:type="dxa"/>
              <w:left w:w="108" w:type="dxa"/>
              <w:bottom w:w="0" w:type="dxa"/>
              <w:right w:w="108" w:type="dxa"/>
            </w:tcMar>
            <w:hideMark/>
          </w:tcPr>
          <w:p w14:paraId="748FBFF1" w14:textId="77777777" w:rsidR="00FE3C50" w:rsidRPr="00A863F0" w:rsidRDefault="00FE3C50" w:rsidP="00057636">
            <w:pPr>
              <w:keepNext/>
              <w:spacing w:before="40" w:after="40"/>
              <w:rPr>
                <w:rFonts w:cstheme="minorHAnsi"/>
                <w:b/>
                <w:color w:val="FFFFFF" w:themeColor="background1"/>
                <w:sz w:val="20"/>
              </w:rPr>
            </w:pPr>
            <w:r w:rsidRPr="00A863F0">
              <w:rPr>
                <w:rFonts w:cstheme="minorHAnsi"/>
                <w:b/>
                <w:color w:val="FFFFFF" w:themeColor="background1"/>
                <w:sz w:val="20"/>
              </w:rPr>
              <w:t>Plenary: Chairman: Dr Ahmad Sharafat (Islamic Republic of Iran)</w:t>
            </w:r>
          </w:p>
        </w:tc>
      </w:tr>
      <w:tr w:rsidR="00FE3C50" w:rsidRPr="00A863F0" w14:paraId="328993EF" w14:textId="77777777" w:rsidTr="00DA3214">
        <w:tc>
          <w:tcPr>
            <w:tcW w:w="9619" w:type="dxa"/>
            <w:tcBorders>
              <w:top w:val="single" w:sz="8" w:space="0" w:color="FFFFFF"/>
              <w:left w:val="single" w:sz="8" w:space="0" w:color="FFFFFF"/>
              <w:bottom w:val="single" w:sz="8" w:space="0" w:color="FFFFFF"/>
              <w:right w:val="single" w:sz="8" w:space="0" w:color="FFFFFF"/>
            </w:tcBorders>
            <w:shd w:val="clear" w:color="auto" w:fill="D9D9D9"/>
            <w:tcMar>
              <w:top w:w="0" w:type="dxa"/>
              <w:left w:w="108" w:type="dxa"/>
              <w:bottom w:w="0" w:type="dxa"/>
              <w:right w:w="108" w:type="dxa"/>
            </w:tcMar>
          </w:tcPr>
          <w:p w14:paraId="6AAE0F30" w14:textId="77777777" w:rsidR="00FE3C50" w:rsidRPr="00A863F0" w:rsidRDefault="00FE3C50" w:rsidP="00057636">
            <w:pPr>
              <w:keepNext/>
              <w:spacing w:before="40" w:after="40"/>
              <w:rPr>
                <w:rFonts w:cstheme="minorHAnsi"/>
                <w:sz w:val="20"/>
              </w:rPr>
            </w:pPr>
            <w:r w:rsidRPr="00A863F0">
              <w:rPr>
                <w:rFonts w:cstheme="minorHAnsi"/>
                <w:sz w:val="20"/>
              </w:rPr>
              <w:t xml:space="preserve">Vice-Chairmen: Mr </w:t>
            </w:r>
            <w:proofErr w:type="spellStart"/>
            <w:r w:rsidRPr="00A863F0">
              <w:rPr>
                <w:rFonts w:cstheme="minorHAnsi"/>
                <w:sz w:val="20"/>
              </w:rPr>
              <w:t>Norifumi</w:t>
            </w:r>
            <w:proofErr w:type="spellEnd"/>
            <w:r w:rsidRPr="00A863F0">
              <w:rPr>
                <w:rFonts w:cstheme="minorHAnsi"/>
                <w:sz w:val="20"/>
              </w:rPr>
              <w:t xml:space="preserve"> Yamaguchi (Japan), </w:t>
            </w:r>
            <w:r w:rsidRPr="00A863F0">
              <w:rPr>
                <w:rFonts w:cstheme="minorHAnsi"/>
                <w:bCs/>
                <w:sz w:val="20"/>
              </w:rPr>
              <w:t xml:space="preserve">Mr Sung Joon Choi </w:t>
            </w:r>
            <w:r w:rsidRPr="00A863F0">
              <w:rPr>
                <w:rFonts w:cstheme="minorHAnsi"/>
                <w:sz w:val="20"/>
              </w:rPr>
              <w:t>(Republic of Korea)</w:t>
            </w:r>
          </w:p>
        </w:tc>
      </w:tr>
      <w:tr w:rsidR="00FE3C50" w:rsidRPr="00A863F0" w14:paraId="1D79A806" w14:textId="77777777" w:rsidTr="00DA3214">
        <w:tc>
          <w:tcPr>
            <w:tcW w:w="9619" w:type="dxa"/>
            <w:tcBorders>
              <w:top w:val="nil"/>
              <w:left w:val="single" w:sz="8" w:space="0" w:color="FFFFFF"/>
              <w:bottom w:val="single" w:sz="8" w:space="0" w:color="FFFFFF"/>
              <w:right w:val="single" w:sz="8" w:space="0" w:color="FFFFFF"/>
            </w:tcBorders>
            <w:shd w:val="clear" w:color="auto" w:fill="31849B"/>
            <w:tcMar>
              <w:top w:w="0" w:type="dxa"/>
              <w:left w:w="108" w:type="dxa"/>
              <w:bottom w:w="0" w:type="dxa"/>
              <w:right w:w="108" w:type="dxa"/>
            </w:tcMar>
          </w:tcPr>
          <w:p w14:paraId="62FCF616" w14:textId="77777777" w:rsidR="00FE3C50" w:rsidRPr="00A863F0" w:rsidRDefault="00FE3C50" w:rsidP="00DA3214">
            <w:pPr>
              <w:tabs>
                <w:tab w:val="left" w:pos="7920"/>
              </w:tabs>
              <w:spacing w:before="40" w:after="40"/>
              <w:ind w:right="-40"/>
              <w:rPr>
                <w:rFonts w:cstheme="minorHAnsi"/>
                <w:b/>
                <w:color w:val="FFFFFF" w:themeColor="background1"/>
                <w:sz w:val="20"/>
              </w:rPr>
            </w:pPr>
            <w:r w:rsidRPr="00A863F0">
              <w:rPr>
                <w:rFonts w:cstheme="minorHAnsi"/>
                <w:b/>
                <w:color w:val="FFFFFF" w:themeColor="background1"/>
                <w:sz w:val="20"/>
              </w:rPr>
              <w:t>Working Group 1 (WG1): Programme, Study Groups and Associated Questions</w:t>
            </w:r>
          </w:p>
        </w:tc>
      </w:tr>
      <w:tr w:rsidR="00FE3C50" w:rsidRPr="00A863F0" w14:paraId="361588B3" w14:textId="77777777" w:rsidTr="00DA3214">
        <w:tc>
          <w:tcPr>
            <w:tcW w:w="9619" w:type="dxa"/>
            <w:tcBorders>
              <w:top w:val="single" w:sz="8" w:space="0" w:color="FFFFFF"/>
              <w:left w:val="single" w:sz="8" w:space="0" w:color="FFFFFF"/>
              <w:bottom w:val="single" w:sz="8" w:space="0" w:color="FFFFFF"/>
              <w:right w:val="single" w:sz="8" w:space="0" w:color="FFFFFF"/>
            </w:tcBorders>
            <w:shd w:val="clear" w:color="auto" w:fill="D9D9D9"/>
            <w:tcMar>
              <w:top w:w="0" w:type="dxa"/>
              <w:left w:w="108" w:type="dxa"/>
              <w:bottom w:w="0" w:type="dxa"/>
              <w:right w:w="108" w:type="dxa"/>
            </w:tcMar>
          </w:tcPr>
          <w:p w14:paraId="5F2FB596" w14:textId="77777777" w:rsidR="00FE3C50" w:rsidRPr="00A863F0" w:rsidRDefault="00FE3C50" w:rsidP="00DA3214">
            <w:pPr>
              <w:spacing w:before="40" w:after="40"/>
              <w:rPr>
                <w:rFonts w:cstheme="minorHAnsi"/>
                <w:sz w:val="20"/>
              </w:rPr>
            </w:pPr>
            <w:r w:rsidRPr="00A863F0">
              <w:rPr>
                <w:rFonts w:cstheme="minorHAnsi"/>
                <w:sz w:val="20"/>
              </w:rPr>
              <w:t xml:space="preserve">Chairman: </w:t>
            </w:r>
            <w:r w:rsidRPr="00A863F0">
              <w:rPr>
                <w:rFonts w:cstheme="minorHAnsi"/>
                <w:bCs/>
                <w:sz w:val="20"/>
              </w:rPr>
              <w:t xml:space="preserve">Ms Mina </w:t>
            </w:r>
            <w:proofErr w:type="spellStart"/>
            <w:r w:rsidRPr="00A863F0">
              <w:rPr>
                <w:rFonts w:cstheme="minorHAnsi"/>
                <w:bCs/>
                <w:sz w:val="20"/>
              </w:rPr>
              <w:t>SeonminJun</w:t>
            </w:r>
            <w:proofErr w:type="spellEnd"/>
            <w:r w:rsidRPr="00A863F0">
              <w:rPr>
                <w:rFonts w:cstheme="minorHAnsi"/>
                <w:sz w:val="20"/>
              </w:rPr>
              <w:t xml:space="preserve"> (Republic of Korea)</w:t>
            </w:r>
          </w:p>
          <w:p w14:paraId="4456194D" w14:textId="77777777" w:rsidR="00FE3C50" w:rsidRPr="00A863F0" w:rsidRDefault="00FE3C50" w:rsidP="00DA3214">
            <w:pPr>
              <w:spacing w:before="40" w:after="40"/>
              <w:rPr>
                <w:rFonts w:cstheme="minorHAnsi"/>
                <w:sz w:val="20"/>
              </w:rPr>
            </w:pPr>
            <w:r w:rsidRPr="00A863F0">
              <w:rPr>
                <w:rFonts w:cstheme="minorHAnsi"/>
                <w:sz w:val="20"/>
              </w:rPr>
              <w:t xml:space="preserve">Vice-Chairmen: </w:t>
            </w:r>
            <w:r w:rsidRPr="00A863F0">
              <w:rPr>
                <w:rFonts w:cstheme="minorHAnsi"/>
                <w:bCs/>
                <w:sz w:val="20"/>
              </w:rPr>
              <w:t>Ms Yapeng Wang</w:t>
            </w:r>
            <w:r w:rsidRPr="00A863F0">
              <w:rPr>
                <w:rFonts w:cstheme="minorHAnsi"/>
                <w:sz w:val="20"/>
              </w:rPr>
              <w:t xml:space="preserve"> (China), </w:t>
            </w:r>
            <w:r w:rsidRPr="00A863F0">
              <w:rPr>
                <w:rFonts w:cstheme="minorHAnsi"/>
                <w:bCs/>
                <w:sz w:val="20"/>
              </w:rPr>
              <w:t xml:space="preserve">Ms Maryam </w:t>
            </w:r>
            <w:proofErr w:type="spellStart"/>
            <w:r w:rsidRPr="00A863F0">
              <w:rPr>
                <w:rFonts w:cstheme="minorHAnsi"/>
                <w:bCs/>
                <w:sz w:val="20"/>
              </w:rPr>
              <w:t>Espandar</w:t>
            </w:r>
            <w:proofErr w:type="spellEnd"/>
            <w:r w:rsidRPr="00A863F0">
              <w:rPr>
                <w:rFonts w:cstheme="minorHAnsi"/>
                <w:sz w:val="20"/>
              </w:rPr>
              <w:t xml:space="preserve"> (Islamic Republic of Iran)</w:t>
            </w:r>
          </w:p>
        </w:tc>
      </w:tr>
      <w:tr w:rsidR="00FE3C50" w:rsidRPr="00A863F0" w14:paraId="2C61A902" w14:textId="77777777" w:rsidTr="00DA3214">
        <w:tc>
          <w:tcPr>
            <w:tcW w:w="9619" w:type="dxa"/>
            <w:tcBorders>
              <w:top w:val="nil"/>
              <w:left w:val="single" w:sz="8" w:space="0" w:color="FFFFFF"/>
              <w:bottom w:val="single" w:sz="8" w:space="0" w:color="FFFFFF"/>
              <w:right w:val="single" w:sz="8" w:space="0" w:color="FFFFFF"/>
            </w:tcBorders>
            <w:shd w:val="clear" w:color="auto" w:fill="31849B"/>
            <w:tcMar>
              <w:top w:w="0" w:type="dxa"/>
              <w:left w:w="108" w:type="dxa"/>
              <w:bottom w:w="0" w:type="dxa"/>
              <w:right w:w="108" w:type="dxa"/>
            </w:tcMar>
          </w:tcPr>
          <w:p w14:paraId="7329F9D1" w14:textId="77777777" w:rsidR="00FE3C50" w:rsidRPr="00A863F0" w:rsidRDefault="00FE3C50" w:rsidP="00DA3214">
            <w:pPr>
              <w:tabs>
                <w:tab w:val="left" w:pos="7920"/>
              </w:tabs>
              <w:spacing w:before="40" w:after="40"/>
              <w:ind w:right="-40"/>
              <w:rPr>
                <w:rFonts w:cstheme="minorHAnsi"/>
                <w:b/>
                <w:bCs/>
                <w:color w:val="FFFFFF"/>
                <w:sz w:val="20"/>
              </w:rPr>
            </w:pPr>
            <w:r w:rsidRPr="00A863F0">
              <w:rPr>
                <w:rFonts w:cstheme="minorHAnsi"/>
                <w:b/>
                <w:color w:val="FFFFFF" w:themeColor="background1"/>
                <w:sz w:val="20"/>
              </w:rPr>
              <w:t>Working Group 2 (WG2): Working Methods, Declaration and Action Plan</w:t>
            </w:r>
          </w:p>
        </w:tc>
      </w:tr>
      <w:tr w:rsidR="00FE3C50" w:rsidRPr="00A863F0" w14:paraId="044B5FA1" w14:textId="77777777" w:rsidTr="00DA3214">
        <w:tc>
          <w:tcPr>
            <w:tcW w:w="9619" w:type="dxa"/>
            <w:tcBorders>
              <w:top w:val="single" w:sz="8" w:space="0" w:color="FFFFFF"/>
              <w:left w:val="single" w:sz="8" w:space="0" w:color="FFFFFF"/>
              <w:bottom w:val="single" w:sz="8" w:space="0" w:color="FFFFFF"/>
              <w:right w:val="single" w:sz="8" w:space="0" w:color="FFFFFF"/>
            </w:tcBorders>
            <w:shd w:val="clear" w:color="auto" w:fill="D9D9D9"/>
            <w:tcMar>
              <w:top w:w="0" w:type="dxa"/>
              <w:left w:w="108" w:type="dxa"/>
              <w:bottom w:w="0" w:type="dxa"/>
              <w:right w:w="108" w:type="dxa"/>
            </w:tcMar>
          </w:tcPr>
          <w:p w14:paraId="399D82BA" w14:textId="77777777" w:rsidR="00FE3C50" w:rsidRPr="00A863F0" w:rsidRDefault="00FE3C50" w:rsidP="00DA3214">
            <w:pPr>
              <w:spacing w:before="40" w:after="40"/>
              <w:rPr>
                <w:rFonts w:cstheme="minorHAnsi"/>
                <w:iCs/>
                <w:sz w:val="20"/>
              </w:rPr>
            </w:pPr>
            <w:r w:rsidRPr="00A863F0">
              <w:rPr>
                <w:rFonts w:cstheme="minorHAnsi"/>
                <w:sz w:val="20"/>
              </w:rPr>
              <w:t xml:space="preserve">Chairman: </w:t>
            </w:r>
            <w:r w:rsidRPr="00A863F0">
              <w:rPr>
                <w:rFonts w:cstheme="minorHAnsi"/>
                <w:bCs/>
                <w:iCs/>
                <w:sz w:val="20"/>
              </w:rPr>
              <w:t xml:space="preserve">Ms Alexandra Borthwick </w:t>
            </w:r>
            <w:r w:rsidRPr="00A863F0">
              <w:rPr>
                <w:rFonts w:cstheme="minorHAnsi"/>
                <w:iCs/>
                <w:sz w:val="20"/>
              </w:rPr>
              <w:t>(Australia)</w:t>
            </w:r>
          </w:p>
          <w:p w14:paraId="6AACDA9B" w14:textId="77777777" w:rsidR="00FE3C50" w:rsidRPr="00A863F0" w:rsidRDefault="00FE3C50" w:rsidP="00DA3214">
            <w:pPr>
              <w:spacing w:before="40" w:after="40"/>
              <w:rPr>
                <w:rFonts w:cstheme="minorHAnsi"/>
                <w:sz w:val="20"/>
              </w:rPr>
            </w:pPr>
            <w:r w:rsidRPr="00A863F0">
              <w:rPr>
                <w:rFonts w:cstheme="minorHAnsi"/>
                <w:sz w:val="20"/>
              </w:rPr>
              <w:t>Vice-Chairmen:</w:t>
            </w:r>
            <w:r w:rsidRPr="00A863F0">
              <w:rPr>
                <w:rFonts w:cstheme="minorHAnsi"/>
                <w:bCs/>
                <w:sz w:val="20"/>
              </w:rPr>
              <w:t xml:space="preserve"> Ms </w:t>
            </w:r>
            <w:proofErr w:type="spellStart"/>
            <w:r w:rsidRPr="00A863F0">
              <w:rPr>
                <w:rFonts w:cstheme="minorHAnsi"/>
                <w:bCs/>
                <w:sz w:val="20"/>
              </w:rPr>
              <w:t>Thasawan</w:t>
            </w:r>
            <w:proofErr w:type="spellEnd"/>
            <w:r w:rsidRPr="00A863F0">
              <w:rPr>
                <w:rFonts w:cstheme="minorHAnsi"/>
                <w:bCs/>
                <w:sz w:val="20"/>
              </w:rPr>
              <w:t xml:space="preserve"> </w:t>
            </w:r>
            <w:proofErr w:type="spellStart"/>
            <w:r w:rsidRPr="00A863F0">
              <w:rPr>
                <w:rFonts w:cstheme="minorHAnsi"/>
                <w:bCs/>
                <w:sz w:val="20"/>
              </w:rPr>
              <w:t>Samorwong</w:t>
            </w:r>
            <w:proofErr w:type="spellEnd"/>
            <w:r w:rsidRPr="00A863F0">
              <w:rPr>
                <w:rFonts w:cstheme="minorHAnsi"/>
                <w:sz w:val="20"/>
              </w:rPr>
              <w:t xml:space="preserve"> (Thailand)</w:t>
            </w:r>
          </w:p>
        </w:tc>
      </w:tr>
      <w:tr w:rsidR="00FE3C50" w:rsidRPr="00A863F0" w14:paraId="51975189" w14:textId="77777777" w:rsidTr="00DA3214">
        <w:tc>
          <w:tcPr>
            <w:tcW w:w="9619" w:type="dxa"/>
            <w:tcBorders>
              <w:top w:val="nil"/>
              <w:left w:val="single" w:sz="8" w:space="0" w:color="FFFFFF"/>
              <w:bottom w:val="single" w:sz="8" w:space="0" w:color="FFFFFF"/>
              <w:right w:val="single" w:sz="8" w:space="0" w:color="FFFFFF"/>
            </w:tcBorders>
            <w:shd w:val="clear" w:color="auto" w:fill="31849B"/>
            <w:tcMar>
              <w:top w:w="0" w:type="dxa"/>
              <w:left w:w="108" w:type="dxa"/>
              <w:bottom w:w="0" w:type="dxa"/>
              <w:right w:w="108" w:type="dxa"/>
            </w:tcMar>
          </w:tcPr>
          <w:p w14:paraId="5AA04581" w14:textId="77777777" w:rsidR="00FE3C50" w:rsidRPr="00A863F0" w:rsidRDefault="00FE3C50" w:rsidP="00DA3214">
            <w:pPr>
              <w:tabs>
                <w:tab w:val="left" w:pos="7920"/>
              </w:tabs>
              <w:spacing w:before="40" w:after="40"/>
              <w:ind w:right="-40"/>
              <w:rPr>
                <w:rFonts w:cstheme="minorHAnsi"/>
                <w:b/>
                <w:bCs/>
                <w:color w:val="FFFFFF"/>
                <w:sz w:val="20"/>
              </w:rPr>
            </w:pPr>
            <w:r w:rsidRPr="00A863F0">
              <w:rPr>
                <w:rFonts w:cstheme="minorHAnsi"/>
                <w:b/>
                <w:color w:val="FFFFFF" w:themeColor="background1"/>
                <w:sz w:val="20"/>
              </w:rPr>
              <w:t>Working Group 3 (WG3): General ICT Development Issues including Regional Initiatives</w:t>
            </w:r>
          </w:p>
        </w:tc>
      </w:tr>
      <w:tr w:rsidR="00FE3C50" w:rsidRPr="00A863F0" w14:paraId="1A34AA60" w14:textId="77777777" w:rsidTr="00DA3214">
        <w:tc>
          <w:tcPr>
            <w:tcW w:w="9619" w:type="dxa"/>
            <w:tcBorders>
              <w:top w:val="single" w:sz="8" w:space="0" w:color="FFFFFF"/>
              <w:left w:val="single" w:sz="8" w:space="0" w:color="FFFFFF"/>
              <w:bottom w:val="single" w:sz="8" w:space="0" w:color="FFFFFF"/>
              <w:right w:val="single" w:sz="8" w:space="0" w:color="FFFFFF"/>
            </w:tcBorders>
            <w:shd w:val="clear" w:color="auto" w:fill="D9D9D9"/>
            <w:tcMar>
              <w:top w:w="0" w:type="dxa"/>
              <w:left w:w="108" w:type="dxa"/>
              <w:bottom w:w="0" w:type="dxa"/>
              <w:right w:w="108" w:type="dxa"/>
            </w:tcMar>
          </w:tcPr>
          <w:p w14:paraId="351FCF49" w14:textId="77777777" w:rsidR="00FE3C50" w:rsidRPr="00A863F0" w:rsidRDefault="00FE3C50" w:rsidP="00DA3214">
            <w:pPr>
              <w:spacing w:before="40" w:after="40"/>
              <w:rPr>
                <w:rFonts w:cstheme="minorHAnsi"/>
                <w:sz w:val="20"/>
              </w:rPr>
            </w:pPr>
            <w:r w:rsidRPr="00A863F0">
              <w:rPr>
                <w:rFonts w:cstheme="minorHAnsi"/>
                <w:sz w:val="20"/>
              </w:rPr>
              <w:t xml:space="preserve">Chairman: </w:t>
            </w:r>
            <w:r w:rsidRPr="00A863F0">
              <w:rPr>
                <w:rFonts w:cstheme="minorHAnsi"/>
                <w:bCs/>
                <w:sz w:val="20"/>
              </w:rPr>
              <w:t xml:space="preserve">Ms </w:t>
            </w:r>
            <w:proofErr w:type="spellStart"/>
            <w:r w:rsidRPr="00A863F0">
              <w:rPr>
                <w:rFonts w:cstheme="minorHAnsi"/>
                <w:bCs/>
                <w:sz w:val="20"/>
              </w:rPr>
              <w:t>Memiko</w:t>
            </w:r>
            <w:proofErr w:type="spellEnd"/>
            <w:r w:rsidRPr="00A863F0">
              <w:rPr>
                <w:rFonts w:cstheme="minorHAnsi"/>
                <w:bCs/>
                <w:sz w:val="20"/>
              </w:rPr>
              <w:t xml:space="preserve"> </w:t>
            </w:r>
            <w:proofErr w:type="spellStart"/>
            <w:r w:rsidRPr="00A863F0">
              <w:rPr>
                <w:rFonts w:cstheme="minorHAnsi"/>
                <w:bCs/>
                <w:sz w:val="20"/>
              </w:rPr>
              <w:t>Otsuki</w:t>
            </w:r>
            <w:proofErr w:type="spellEnd"/>
            <w:r w:rsidRPr="00A863F0">
              <w:rPr>
                <w:rFonts w:cstheme="minorHAnsi"/>
                <w:sz w:val="20"/>
              </w:rPr>
              <w:t xml:space="preserve"> (Japan)</w:t>
            </w:r>
          </w:p>
          <w:p w14:paraId="205FE72F" w14:textId="77777777" w:rsidR="00FE3C50" w:rsidRPr="00A863F0" w:rsidRDefault="00FE3C50" w:rsidP="00DA3214">
            <w:pPr>
              <w:spacing w:before="40" w:after="40"/>
              <w:rPr>
                <w:rFonts w:cstheme="minorHAnsi"/>
                <w:sz w:val="20"/>
              </w:rPr>
            </w:pPr>
            <w:r w:rsidRPr="00A863F0">
              <w:rPr>
                <w:rFonts w:cstheme="minorHAnsi"/>
                <w:sz w:val="20"/>
              </w:rPr>
              <w:t xml:space="preserve">Vice-Chairmen: </w:t>
            </w:r>
            <w:r w:rsidRPr="00A863F0">
              <w:rPr>
                <w:rFonts w:cstheme="minorHAnsi"/>
                <w:bCs/>
                <w:sz w:val="20"/>
              </w:rPr>
              <w:t xml:space="preserve">Ms Anna </w:t>
            </w:r>
            <w:proofErr w:type="spellStart"/>
            <w:r w:rsidRPr="00A863F0">
              <w:rPr>
                <w:rFonts w:cstheme="minorHAnsi"/>
                <w:bCs/>
                <w:sz w:val="20"/>
              </w:rPr>
              <w:t>AmalinaImam</w:t>
            </w:r>
            <w:proofErr w:type="spellEnd"/>
            <w:r w:rsidRPr="00A863F0">
              <w:rPr>
                <w:rFonts w:cstheme="minorHAnsi"/>
                <w:bCs/>
                <w:sz w:val="20"/>
              </w:rPr>
              <w:t xml:space="preserve"> </w:t>
            </w:r>
            <w:proofErr w:type="spellStart"/>
            <w:r w:rsidRPr="00A863F0">
              <w:rPr>
                <w:rFonts w:cstheme="minorHAnsi"/>
                <w:bCs/>
                <w:sz w:val="20"/>
              </w:rPr>
              <w:t>Baweh</w:t>
            </w:r>
            <w:proofErr w:type="spellEnd"/>
            <w:r w:rsidRPr="00A863F0">
              <w:rPr>
                <w:rFonts w:cstheme="minorHAnsi"/>
                <w:sz w:val="20"/>
              </w:rPr>
              <w:t xml:space="preserve"> (Malaysia)</w:t>
            </w:r>
          </w:p>
        </w:tc>
      </w:tr>
    </w:tbl>
    <w:p w14:paraId="7178F678" w14:textId="1415D17F" w:rsidR="00FE3C50" w:rsidRPr="0016618B" w:rsidRDefault="00FE3C50" w:rsidP="00FE3C50">
      <w:pPr>
        <w:spacing w:after="120"/>
        <w:rPr>
          <w:sz w:val="18"/>
          <w:szCs w:val="18"/>
          <w:lang w:val="en-US"/>
        </w:rPr>
      </w:pPr>
      <w:r w:rsidRPr="00A863F0">
        <w:rPr>
          <w:i/>
          <w:iCs/>
          <w:sz w:val="18"/>
          <w:szCs w:val="18"/>
          <w:lang w:val="en-US"/>
        </w:rPr>
        <w:t xml:space="preserve">Source: </w:t>
      </w:r>
      <w:r w:rsidRPr="00D63729">
        <w:rPr>
          <w:sz w:val="18"/>
          <w:szCs w:val="18"/>
          <w:lang w:val="en-US"/>
        </w:rPr>
        <w:t>Adapted from the APT presentation at IRM-3, 10 March 2022</w:t>
      </w:r>
      <w:r w:rsidR="000A1310">
        <w:rPr>
          <w:sz w:val="18"/>
          <w:szCs w:val="18"/>
          <w:lang w:val="en-US"/>
        </w:rPr>
        <w:t>.</w:t>
      </w:r>
    </w:p>
    <w:p w14:paraId="48945261" w14:textId="5D5EB0E3" w:rsidR="00FE3C50" w:rsidRDefault="00FE3C50" w:rsidP="00FE3C50">
      <w:pPr>
        <w:spacing w:after="120"/>
      </w:pPr>
      <w:r>
        <w:t xml:space="preserve">So far, </w:t>
      </w:r>
      <w:r w:rsidRPr="00A863F0">
        <w:t xml:space="preserve">15 Preliminary APT Common Proposals (PACPs) </w:t>
      </w:r>
      <w:r>
        <w:t xml:space="preserve">have been agreed </w:t>
      </w:r>
      <w:proofErr w:type="spellStart"/>
      <w:r>
        <w:t>upon.</w:t>
      </w:r>
      <w:r w:rsidRPr="00A863F0">
        <w:t>These</w:t>
      </w:r>
      <w:proofErr w:type="spellEnd"/>
      <w:r w:rsidRPr="00A863F0">
        <w:t xml:space="preserve"> PACPs include a draft WTDC Declaration; a proposal to add new Asia</w:t>
      </w:r>
      <w:r w:rsidRPr="00A863F0">
        <w:noBreakHyphen/>
        <w:t>Pacific regional initiatives and suppress the existing ones; a proposal for ITU</w:t>
      </w:r>
      <w:r w:rsidRPr="00A863F0">
        <w:noBreakHyphen/>
        <w:t>D thematic priorities; modifications to WTDC Resolutions 1, 8, 37, 45, 48, 64, 67 and 69; a new WTDC Resolution on use of ICTs to combat pandemics; and a proposal to modify Questions 1, 6, and 7 of Study Group 1</w:t>
      </w:r>
      <w:r w:rsidRPr="009F18FF">
        <w:t xml:space="preserve"> </w:t>
      </w:r>
      <w:r w:rsidRPr="00EE44F1">
        <w:t>(</w:t>
      </w:r>
      <w:proofErr w:type="spellStart"/>
      <w:r w:rsidRPr="00EE44F1">
        <w:t>seeTable</w:t>
      </w:r>
      <w:proofErr w:type="spellEnd"/>
      <w:r w:rsidRPr="00EE44F1">
        <w:t xml:space="preserve"> 3.8).</w:t>
      </w:r>
    </w:p>
    <w:p w14:paraId="7D292595" w14:textId="77777777" w:rsidR="00FE3C50" w:rsidRPr="00A85059" w:rsidRDefault="00FE3C50" w:rsidP="00FE3C50">
      <w:pPr>
        <w:keepNext/>
        <w:spacing w:after="120"/>
        <w:rPr>
          <w:b/>
        </w:rPr>
      </w:pPr>
      <w:r w:rsidRPr="00A85059">
        <w:rPr>
          <w:b/>
        </w:rPr>
        <w:t>Table</w:t>
      </w:r>
      <w:r>
        <w:rPr>
          <w:b/>
        </w:rPr>
        <w:t xml:space="preserve"> 3.8</w:t>
      </w:r>
      <w:r w:rsidRPr="00A85059">
        <w:rPr>
          <w:b/>
        </w:rPr>
        <w:t>: List of Preliminary APT Common Proposals (PACPs)</w:t>
      </w:r>
    </w:p>
    <w:tbl>
      <w:tblPr>
        <w:tblStyle w:val="TableGrid"/>
        <w:tblW w:w="9913"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243"/>
        <w:gridCol w:w="5670"/>
      </w:tblGrid>
      <w:tr w:rsidR="00FE3C50" w:rsidRPr="00A863F0" w14:paraId="40E52875" w14:textId="77777777" w:rsidTr="00DA3214">
        <w:tc>
          <w:tcPr>
            <w:tcW w:w="4243" w:type="dxa"/>
            <w:shd w:val="clear" w:color="auto" w:fill="31849B"/>
          </w:tcPr>
          <w:p w14:paraId="2E93B6DF" w14:textId="77777777" w:rsidR="00FE3C50" w:rsidRPr="00A863F0" w:rsidRDefault="00FE3C50" w:rsidP="00DA3214">
            <w:pPr>
              <w:pStyle w:val="Default"/>
              <w:keepNex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MOD: Question 1/1, ITU-D Study Group 1</w:t>
            </w:r>
          </w:p>
        </w:tc>
        <w:tc>
          <w:tcPr>
            <w:tcW w:w="5670" w:type="dxa"/>
            <w:shd w:val="clear" w:color="auto" w:fill="D9D9D9"/>
          </w:tcPr>
          <w:p w14:paraId="73DB58A8" w14:textId="77777777" w:rsidR="00FE3C50" w:rsidRPr="00A863F0" w:rsidRDefault="00FE3C50" w:rsidP="00DA3214">
            <w:pPr>
              <w:pStyle w:val="Default"/>
              <w:keepNex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Strategies and policies for the deployment of broadband in developing countries</w:t>
            </w:r>
          </w:p>
        </w:tc>
      </w:tr>
      <w:tr w:rsidR="00FE3C50" w:rsidRPr="00A863F0" w14:paraId="0A902247" w14:textId="77777777" w:rsidTr="00DA3214">
        <w:tc>
          <w:tcPr>
            <w:tcW w:w="4243" w:type="dxa"/>
            <w:shd w:val="clear" w:color="auto" w:fill="31849B"/>
          </w:tcPr>
          <w:p w14:paraId="324DDB0F" w14:textId="77777777" w:rsidR="00FE3C50" w:rsidRPr="00A863F0" w:rsidRDefault="00FE3C50" w:rsidP="00DA3214">
            <w:pPr>
              <w:pStyle w:val="Default"/>
              <w:tabs>
                <w:tab w:val="left" w:pos="7920"/>
              </w:tabs>
              <w:spacing w:before="20" w:after="20"/>
              <w:rPr>
                <w:rFonts w:asciiTheme="minorHAnsi" w:hAnsiTheme="minorHAnsi" w:cstheme="minorHAnsi"/>
                <w:sz w:val="20"/>
                <w:szCs w:val="20"/>
              </w:rPr>
            </w:pPr>
            <w:r w:rsidRPr="00A863F0">
              <w:rPr>
                <w:rFonts w:asciiTheme="minorHAnsi" w:hAnsiTheme="minorHAnsi" w:cstheme="minorHAnsi"/>
                <w:b/>
                <w:bCs/>
                <w:color w:val="FFFFFF" w:themeColor="background1"/>
                <w:sz w:val="20"/>
                <w:szCs w:val="20"/>
              </w:rPr>
              <w:t>MOD: Question 6/1, ITU-D Study Group 1</w:t>
            </w:r>
          </w:p>
        </w:tc>
        <w:tc>
          <w:tcPr>
            <w:tcW w:w="5670" w:type="dxa"/>
            <w:shd w:val="clear" w:color="auto" w:fill="D9D9D9"/>
          </w:tcPr>
          <w:p w14:paraId="6FD99E05" w14:textId="77777777" w:rsidR="00FE3C50" w:rsidRPr="00A863F0" w:rsidRDefault="00FE3C50" w:rsidP="00DA3214">
            <w:pPr>
              <w:pStyle w:val="Defaul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Consumer information, protection and rights: Laws, regulations, economic bases, consumer networks</w:t>
            </w:r>
          </w:p>
        </w:tc>
      </w:tr>
      <w:tr w:rsidR="00FE3C50" w:rsidRPr="00A863F0" w14:paraId="042FA174" w14:textId="77777777" w:rsidTr="00DA3214">
        <w:tc>
          <w:tcPr>
            <w:tcW w:w="4243" w:type="dxa"/>
            <w:shd w:val="clear" w:color="auto" w:fill="31849B"/>
          </w:tcPr>
          <w:p w14:paraId="567FA607" w14:textId="77777777" w:rsidR="00FE3C50" w:rsidRPr="00A863F0" w:rsidRDefault="00FE3C50" w:rsidP="00DA3214">
            <w:pPr>
              <w:pStyle w:val="Default"/>
              <w:tabs>
                <w:tab w:val="left" w:pos="7920"/>
              </w:tabs>
              <w:spacing w:before="20" w:after="20"/>
              <w:rPr>
                <w:rFonts w:asciiTheme="minorHAnsi" w:hAnsiTheme="minorHAnsi" w:cstheme="minorHAnsi"/>
                <w:sz w:val="20"/>
                <w:szCs w:val="20"/>
              </w:rPr>
            </w:pPr>
            <w:r w:rsidRPr="00A863F0">
              <w:rPr>
                <w:rFonts w:asciiTheme="minorHAnsi" w:hAnsiTheme="minorHAnsi" w:cstheme="minorHAnsi"/>
                <w:b/>
                <w:bCs/>
                <w:color w:val="FFFFFF" w:themeColor="background1"/>
                <w:sz w:val="20"/>
                <w:szCs w:val="20"/>
              </w:rPr>
              <w:t>MOD: Question 7/1, ITU-D Study Group 1</w:t>
            </w:r>
          </w:p>
        </w:tc>
        <w:tc>
          <w:tcPr>
            <w:tcW w:w="5670" w:type="dxa"/>
            <w:shd w:val="clear" w:color="auto" w:fill="D9D9D9"/>
          </w:tcPr>
          <w:p w14:paraId="7A114922" w14:textId="77777777" w:rsidR="00FE3C50" w:rsidRPr="00A863F0" w:rsidRDefault="00FE3C50" w:rsidP="00DA3214">
            <w:pPr>
              <w:pStyle w:val="Defaul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Access to telecommunication/information and communication technology services by persons with disabilities and other persons with specific needs</w:t>
            </w:r>
          </w:p>
        </w:tc>
      </w:tr>
      <w:tr w:rsidR="009D2FA5" w:rsidRPr="00A863F0" w14:paraId="00055736" w14:textId="77777777" w:rsidTr="00DA3214">
        <w:tc>
          <w:tcPr>
            <w:tcW w:w="4243" w:type="dxa"/>
            <w:shd w:val="clear" w:color="auto" w:fill="31849B"/>
          </w:tcPr>
          <w:p w14:paraId="6E703F03" w14:textId="06D6DAFE" w:rsidR="009D2FA5" w:rsidRPr="00A863F0" w:rsidRDefault="009D2FA5" w:rsidP="009D2FA5">
            <w:pPr>
              <w:pStyle w:val="Defaul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MOD: Resolution 1 (Rev. Buenos Aires, 2017)</w:t>
            </w:r>
          </w:p>
        </w:tc>
        <w:tc>
          <w:tcPr>
            <w:tcW w:w="5670" w:type="dxa"/>
            <w:shd w:val="clear" w:color="auto" w:fill="D9D9D9"/>
          </w:tcPr>
          <w:p w14:paraId="632E3DCA" w14:textId="7B9BE569" w:rsidR="009D2FA5" w:rsidRPr="00A863F0" w:rsidRDefault="009D2FA5" w:rsidP="009D2FA5">
            <w:pPr>
              <w:pStyle w:val="Default"/>
              <w:tabs>
                <w:tab w:val="left" w:pos="7920"/>
              </w:tabs>
              <w:spacing w:before="20" w:after="20"/>
              <w:rPr>
                <w:rFonts w:asciiTheme="minorHAnsi" w:hAnsiTheme="minorHAnsi" w:cstheme="minorHAnsi"/>
                <w:sz w:val="20"/>
                <w:szCs w:val="20"/>
              </w:rPr>
            </w:pPr>
            <w:r w:rsidRPr="00A863F0">
              <w:rPr>
                <w:rFonts w:asciiTheme="minorHAnsi" w:hAnsiTheme="minorHAnsi"/>
                <w:sz w:val="20"/>
                <w:szCs w:val="20"/>
              </w:rPr>
              <w:t>Rules of procedure of the ITU Telecommunication Development Sector</w:t>
            </w:r>
          </w:p>
        </w:tc>
      </w:tr>
      <w:tr w:rsidR="00FE3C50" w:rsidRPr="00A863F0" w14:paraId="3C02F3CF" w14:textId="77777777" w:rsidTr="00DA3214">
        <w:tc>
          <w:tcPr>
            <w:tcW w:w="4243" w:type="dxa"/>
            <w:shd w:val="clear" w:color="auto" w:fill="31849B"/>
          </w:tcPr>
          <w:p w14:paraId="32519B9C" w14:textId="77777777" w:rsidR="00FE3C50" w:rsidRPr="00A863F0" w:rsidRDefault="00FE3C50" w:rsidP="00DA3214">
            <w:pPr>
              <w:pStyle w:val="Defaul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MOD: Resolution 8 (Rev. Buenos Aires, 2017)</w:t>
            </w:r>
          </w:p>
        </w:tc>
        <w:tc>
          <w:tcPr>
            <w:tcW w:w="5670" w:type="dxa"/>
            <w:shd w:val="clear" w:color="auto" w:fill="D9D9D9"/>
          </w:tcPr>
          <w:p w14:paraId="7FCB798C" w14:textId="77777777" w:rsidR="00FE3C50" w:rsidRPr="00A863F0" w:rsidRDefault="00FE3C50" w:rsidP="00DA3214">
            <w:pPr>
              <w:pStyle w:val="Defaul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Collection and dissemination of information and statistics</w:t>
            </w:r>
          </w:p>
        </w:tc>
      </w:tr>
      <w:tr w:rsidR="00FE3C50" w:rsidRPr="00A863F0" w14:paraId="7E267FF0" w14:textId="77777777" w:rsidTr="00DA3214">
        <w:tc>
          <w:tcPr>
            <w:tcW w:w="4243" w:type="dxa"/>
            <w:shd w:val="clear" w:color="auto" w:fill="31849B"/>
          </w:tcPr>
          <w:p w14:paraId="58502118" w14:textId="77777777" w:rsidR="00FE3C50" w:rsidRPr="00A863F0" w:rsidRDefault="00FE3C50" w:rsidP="00DA3214">
            <w:pPr>
              <w:pStyle w:val="Default"/>
              <w:keepNex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MOD: Resolution 37 (Rev. Buenos Aires, 2017)</w:t>
            </w:r>
          </w:p>
        </w:tc>
        <w:tc>
          <w:tcPr>
            <w:tcW w:w="5670" w:type="dxa"/>
            <w:shd w:val="clear" w:color="auto" w:fill="D9D9D9"/>
          </w:tcPr>
          <w:p w14:paraId="151267D8" w14:textId="77777777" w:rsidR="00FE3C50" w:rsidRPr="00A863F0" w:rsidRDefault="00FE3C50" w:rsidP="00DA3214">
            <w:pPr>
              <w:pStyle w:val="Default"/>
              <w:keepNex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Bridging the digital divide</w:t>
            </w:r>
          </w:p>
        </w:tc>
      </w:tr>
      <w:tr w:rsidR="00FE3C50" w:rsidRPr="00A863F0" w14:paraId="35F3042E" w14:textId="77777777" w:rsidTr="00DA3214">
        <w:tc>
          <w:tcPr>
            <w:tcW w:w="4243" w:type="dxa"/>
            <w:shd w:val="clear" w:color="auto" w:fill="31849B"/>
          </w:tcPr>
          <w:p w14:paraId="26071C6A" w14:textId="77777777" w:rsidR="00FE3C50" w:rsidRPr="00A863F0" w:rsidRDefault="00FE3C50" w:rsidP="00DA3214">
            <w:pPr>
              <w:pStyle w:val="Default"/>
              <w:tabs>
                <w:tab w:val="left" w:pos="7920"/>
              </w:tabs>
              <w:spacing w:before="20" w:after="20"/>
              <w:rPr>
                <w:rFonts w:asciiTheme="minorHAnsi" w:hAnsiTheme="minorHAnsi" w:cstheme="minorHAnsi"/>
                <w:sz w:val="20"/>
                <w:szCs w:val="20"/>
              </w:rPr>
            </w:pPr>
            <w:r w:rsidRPr="00A863F0">
              <w:rPr>
                <w:rFonts w:asciiTheme="minorHAnsi" w:hAnsiTheme="minorHAnsi" w:cstheme="minorHAnsi"/>
                <w:b/>
                <w:bCs/>
                <w:color w:val="FFFFFF" w:themeColor="background1"/>
                <w:sz w:val="20"/>
                <w:szCs w:val="20"/>
              </w:rPr>
              <w:t>MOD: Resolution 45 (Rev. Dubai, 2014)</w:t>
            </w:r>
          </w:p>
        </w:tc>
        <w:tc>
          <w:tcPr>
            <w:tcW w:w="5670" w:type="dxa"/>
            <w:shd w:val="clear" w:color="auto" w:fill="D9D9D9"/>
          </w:tcPr>
          <w:p w14:paraId="79D9DCA8" w14:textId="77777777" w:rsidR="00FE3C50" w:rsidRPr="00A863F0" w:rsidRDefault="00FE3C50" w:rsidP="00DA3214">
            <w:pPr>
              <w:pStyle w:val="Defaul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Mechanisms for enhancing cooperation on cybersecurity, including countering and combating spam</w:t>
            </w:r>
          </w:p>
        </w:tc>
      </w:tr>
      <w:tr w:rsidR="00FE3C50" w:rsidRPr="00A863F0" w14:paraId="29E06494" w14:textId="77777777" w:rsidTr="00DA3214">
        <w:tc>
          <w:tcPr>
            <w:tcW w:w="4243" w:type="dxa"/>
            <w:shd w:val="clear" w:color="auto" w:fill="31849B"/>
          </w:tcPr>
          <w:p w14:paraId="46F428F6" w14:textId="77777777" w:rsidR="00FE3C50" w:rsidRPr="00A863F0" w:rsidRDefault="00FE3C50" w:rsidP="00DA3214">
            <w:pPr>
              <w:pStyle w:val="Defaul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MOD: Resolution 48 (Rev. Buenos Aires, 2017)</w:t>
            </w:r>
          </w:p>
        </w:tc>
        <w:tc>
          <w:tcPr>
            <w:tcW w:w="5670" w:type="dxa"/>
            <w:shd w:val="clear" w:color="auto" w:fill="D9D9D9"/>
          </w:tcPr>
          <w:p w14:paraId="1FD42D73" w14:textId="77777777" w:rsidR="00FE3C50" w:rsidRPr="00A863F0" w:rsidRDefault="00FE3C50" w:rsidP="00DA3214">
            <w:pPr>
              <w:pStyle w:val="Defaul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Strengthening cooperation among telecommunication regulators</w:t>
            </w:r>
          </w:p>
        </w:tc>
      </w:tr>
      <w:tr w:rsidR="00FE3C50" w:rsidRPr="00A863F0" w14:paraId="5842D984" w14:textId="77777777" w:rsidTr="00DA3214">
        <w:tc>
          <w:tcPr>
            <w:tcW w:w="4243" w:type="dxa"/>
            <w:shd w:val="clear" w:color="auto" w:fill="31849B"/>
          </w:tcPr>
          <w:p w14:paraId="207F4667" w14:textId="77777777" w:rsidR="00FE3C50" w:rsidRPr="00A863F0" w:rsidRDefault="00FE3C50" w:rsidP="00DA3214">
            <w:pPr>
              <w:pStyle w:val="Defaul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MOD: Resolution 64 (Rev. Buenos Aires, 2017)</w:t>
            </w:r>
          </w:p>
        </w:tc>
        <w:tc>
          <w:tcPr>
            <w:tcW w:w="5670" w:type="dxa"/>
            <w:shd w:val="clear" w:color="auto" w:fill="D9D9D9"/>
          </w:tcPr>
          <w:p w14:paraId="4DBC9F94" w14:textId="77777777" w:rsidR="00FE3C50" w:rsidRPr="00A863F0" w:rsidRDefault="00FE3C50" w:rsidP="00DA3214">
            <w:pPr>
              <w:pStyle w:val="Defaul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Protecting and supporting users/consumers of telecommunication/information and communication technology services</w:t>
            </w:r>
          </w:p>
        </w:tc>
      </w:tr>
      <w:tr w:rsidR="00FE3C50" w:rsidRPr="00A863F0" w14:paraId="0FD7A0FB" w14:textId="77777777" w:rsidTr="00DA3214">
        <w:tc>
          <w:tcPr>
            <w:tcW w:w="4243" w:type="dxa"/>
            <w:shd w:val="clear" w:color="auto" w:fill="31849B"/>
          </w:tcPr>
          <w:p w14:paraId="179F743F" w14:textId="77777777" w:rsidR="00FE3C50" w:rsidRPr="00A863F0" w:rsidRDefault="00FE3C50" w:rsidP="00DA3214">
            <w:pPr>
              <w:pStyle w:val="Default"/>
              <w:tabs>
                <w:tab w:val="left" w:pos="7920"/>
              </w:tabs>
              <w:spacing w:before="20" w:after="20"/>
              <w:rPr>
                <w:rFonts w:asciiTheme="minorHAnsi" w:hAnsiTheme="minorHAnsi" w:cstheme="minorHAnsi"/>
                <w:sz w:val="20"/>
                <w:szCs w:val="20"/>
              </w:rPr>
            </w:pPr>
            <w:r w:rsidRPr="00A863F0">
              <w:rPr>
                <w:rFonts w:asciiTheme="minorHAnsi" w:hAnsiTheme="minorHAnsi" w:cstheme="minorHAnsi"/>
                <w:b/>
                <w:bCs/>
                <w:color w:val="FFFFFF" w:themeColor="background1"/>
                <w:sz w:val="20"/>
                <w:szCs w:val="20"/>
              </w:rPr>
              <w:t>MOD: Resolution 67 (Rev. Buenos Aires, 2017)</w:t>
            </w:r>
          </w:p>
        </w:tc>
        <w:tc>
          <w:tcPr>
            <w:tcW w:w="5670" w:type="dxa"/>
            <w:shd w:val="clear" w:color="auto" w:fill="D9D9D9"/>
          </w:tcPr>
          <w:p w14:paraId="5B3B5FD0" w14:textId="77777777" w:rsidR="00FE3C50" w:rsidRPr="00A863F0" w:rsidRDefault="00FE3C50" w:rsidP="00DA3214">
            <w:pPr>
              <w:pStyle w:val="Defaul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The role of the ITU Telecommunication Development Sector in child online protection</w:t>
            </w:r>
          </w:p>
        </w:tc>
      </w:tr>
      <w:tr w:rsidR="00FE3C50" w:rsidRPr="00A863F0" w14:paraId="029F2020" w14:textId="77777777" w:rsidTr="00DA3214">
        <w:tc>
          <w:tcPr>
            <w:tcW w:w="4243" w:type="dxa"/>
            <w:shd w:val="clear" w:color="auto" w:fill="31849B"/>
          </w:tcPr>
          <w:p w14:paraId="5E477EAB" w14:textId="77777777" w:rsidR="00FE3C50" w:rsidRPr="00A863F0" w:rsidRDefault="00FE3C50" w:rsidP="00DA3214">
            <w:pPr>
              <w:pStyle w:val="Defaul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MOD: Resolution 69 (Rev. Buenos Aires, 2017)</w:t>
            </w:r>
          </w:p>
        </w:tc>
        <w:tc>
          <w:tcPr>
            <w:tcW w:w="5670" w:type="dxa"/>
            <w:shd w:val="clear" w:color="auto" w:fill="D9D9D9"/>
          </w:tcPr>
          <w:p w14:paraId="77D35CE1" w14:textId="77777777" w:rsidR="00FE3C50" w:rsidRPr="00A863F0" w:rsidRDefault="00FE3C50" w:rsidP="00DA3214">
            <w:pPr>
              <w:pStyle w:val="Defaul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Facilitating creation of national computer incident response teams, particularly for developing countries, and cooperation between them</w:t>
            </w:r>
          </w:p>
        </w:tc>
      </w:tr>
      <w:tr w:rsidR="00FE3C50" w:rsidRPr="00A863F0" w14:paraId="7ACC53F7" w14:textId="77777777" w:rsidTr="00DA3214">
        <w:tc>
          <w:tcPr>
            <w:tcW w:w="4243" w:type="dxa"/>
            <w:shd w:val="clear" w:color="auto" w:fill="31849B"/>
          </w:tcPr>
          <w:p w14:paraId="2DA00CD2" w14:textId="77777777" w:rsidR="00FE3C50" w:rsidRPr="00A863F0" w:rsidRDefault="00FE3C50" w:rsidP="00DA3214">
            <w:pPr>
              <w:pStyle w:val="Defaul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Draft new Resolution</w:t>
            </w:r>
          </w:p>
        </w:tc>
        <w:tc>
          <w:tcPr>
            <w:tcW w:w="5670" w:type="dxa"/>
            <w:shd w:val="clear" w:color="auto" w:fill="D9D9D9"/>
          </w:tcPr>
          <w:p w14:paraId="701899AC" w14:textId="77777777" w:rsidR="00FE3C50" w:rsidRPr="00A863F0" w:rsidRDefault="00FE3C50" w:rsidP="00DA3214">
            <w:pPr>
              <w:pStyle w:val="Defaul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Using information and communication technologies to combat pandemics</w:t>
            </w:r>
          </w:p>
        </w:tc>
      </w:tr>
    </w:tbl>
    <w:p w14:paraId="0BBE2DEF" w14:textId="51BE15DC" w:rsidR="00FE3C50" w:rsidRPr="0016618B" w:rsidRDefault="00FE3C50" w:rsidP="00FE3C50">
      <w:pPr>
        <w:spacing w:after="120"/>
        <w:rPr>
          <w:sz w:val="18"/>
          <w:szCs w:val="18"/>
          <w:lang w:val="en-US"/>
        </w:rPr>
      </w:pPr>
      <w:r w:rsidRPr="00A863F0">
        <w:rPr>
          <w:i/>
          <w:iCs/>
          <w:sz w:val="18"/>
          <w:szCs w:val="18"/>
          <w:lang w:val="en-US"/>
        </w:rPr>
        <w:t xml:space="preserve">Source: </w:t>
      </w:r>
      <w:r w:rsidRPr="0016618B">
        <w:rPr>
          <w:sz w:val="18"/>
          <w:szCs w:val="18"/>
          <w:lang w:val="en-US"/>
        </w:rPr>
        <w:t xml:space="preserve">Adapted from the </w:t>
      </w:r>
      <w:r w:rsidR="007D3E20">
        <w:rPr>
          <w:sz w:val="18"/>
          <w:szCs w:val="18"/>
          <w:lang w:val="en-US"/>
        </w:rPr>
        <w:t xml:space="preserve">APT </w:t>
      </w:r>
      <w:r w:rsidRPr="0016618B">
        <w:rPr>
          <w:sz w:val="18"/>
          <w:szCs w:val="18"/>
          <w:lang w:val="en-US"/>
        </w:rPr>
        <w:t>presentation at IRM-3, 10 March 2022</w:t>
      </w:r>
      <w:r>
        <w:rPr>
          <w:sz w:val="18"/>
          <w:szCs w:val="18"/>
          <w:lang w:val="en-US"/>
        </w:rPr>
        <w:t>.</w:t>
      </w:r>
    </w:p>
    <w:p w14:paraId="622B2106" w14:textId="2718645C" w:rsidR="00FE3C50" w:rsidRPr="00EE44F1" w:rsidRDefault="00FE3C50" w:rsidP="00FE3C50">
      <w:pPr>
        <w:spacing w:after="120"/>
        <w:rPr>
          <w:b/>
          <w:bCs/>
        </w:rPr>
      </w:pPr>
      <w:r w:rsidRPr="00EE44F1">
        <w:lastRenderedPageBreak/>
        <w:t>APT has agreed on the six views highlighted below</w:t>
      </w:r>
      <w:r w:rsidR="00EE44F1" w:rsidRPr="00EE44F1">
        <w:t>.</w:t>
      </w:r>
      <w:r w:rsidR="00EE44F1">
        <w:rPr>
          <w:b/>
          <w:bCs/>
        </w:rPr>
        <w:t xml:space="preserve"> </w:t>
      </w:r>
      <w:r w:rsidRPr="00650DDA">
        <w:rPr>
          <w:bCs/>
          <w:szCs w:val="24"/>
        </w:rPr>
        <w:t xml:space="preserve">An “APT View” is a view approved by a plenary of the </w:t>
      </w:r>
      <w:r w:rsidRPr="00650DDA">
        <w:rPr>
          <w:rFonts w:cstheme="minorHAnsi"/>
          <w:bCs/>
          <w:szCs w:val="24"/>
        </w:rPr>
        <w:t>APT Preparatory Group for WTDC</w:t>
      </w:r>
      <w:r w:rsidRPr="00650DDA">
        <w:rPr>
          <w:bCs/>
          <w:szCs w:val="24"/>
        </w:rPr>
        <w:t xml:space="preserve"> on matters, which can be submitted to an international organization by the APT Secretary-General on behalf of members participating at that plenary.</w:t>
      </w:r>
    </w:p>
    <w:p w14:paraId="2B9EBC45" w14:textId="26026B64" w:rsidR="00FE3C50" w:rsidRPr="00FC4652" w:rsidRDefault="00FE3C50" w:rsidP="005D1FF3">
      <w:pPr>
        <w:pStyle w:val="Colloquy1"/>
        <w:keepNext/>
        <w:numPr>
          <w:ilvl w:val="0"/>
          <w:numId w:val="47"/>
        </w:numPr>
        <w:tabs>
          <w:tab w:val="clear" w:pos="7920"/>
          <w:tab w:val="clear" w:pos="8640"/>
          <w:tab w:val="left" w:pos="720"/>
          <w:tab w:val="left" w:pos="1440"/>
        </w:tabs>
        <w:spacing w:before="60" w:after="60"/>
        <w:ind w:left="714" w:hanging="357"/>
        <w:rPr>
          <w:rFonts w:asciiTheme="minorHAnsi" w:hAnsiTheme="minorHAnsi"/>
          <w:bCs/>
        </w:rPr>
      </w:pPr>
      <w:r w:rsidRPr="00FC4652">
        <w:rPr>
          <w:rFonts w:asciiTheme="minorHAnsi" w:hAnsiTheme="minorHAnsi"/>
          <w:bCs/>
        </w:rPr>
        <w:t>APT View on Draft Regional Initiatives of Asia-</w:t>
      </w:r>
      <w:proofErr w:type="spellStart"/>
      <w:r w:rsidRPr="00FC4652">
        <w:rPr>
          <w:rFonts w:asciiTheme="minorHAnsi" w:hAnsiTheme="minorHAnsi"/>
          <w:bCs/>
        </w:rPr>
        <w:t>Pacific.These</w:t>
      </w:r>
      <w:proofErr w:type="spellEnd"/>
      <w:r w:rsidRPr="00FC4652">
        <w:rPr>
          <w:rFonts w:asciiTheme="minorHAnsi" w:hAnsiTheme="minorHAnsi"/>
          <w:bCs/>
        </w:rPr>
        <w:t xml:space="preserve"> initiatives are:</w:t>
      </w:r>
    </w:p>
    <w:p w14:paraId="03A97BC9" w14:textId="77777777" w:rsidR="00FE3C50" w:rsidRPr="00057636" w:rsidRDefault="00FE3C50" w:rsidP="00B72276">
      <w:pPr>
        <w:pStyle w:val="Colloquy1"/>
        <w:numPr>
          <w:ilvl w:val="0"/>
          <w:numId w:val="33"/>
        </w:numPr>
        <w:tabs>
          <w:tab w:val="clear" w:pos="7920"/>
          <w:tab w:val="clear" w:pos="8640"/>
          <w:tab w:val="left" w:pos="720"/>
          <w:tab w:val="left" w:pos="1440"/>
        </w:tabs>
        <w:spacing w:before="60" w:after="60"/>
        <w:ind w:left="1071" w:hanging="357"/>
        <w:rPr>
          <w:rFonts w:asciiTheme="minorHAnsi" w:hAnsiTheme="minorHAnsi"/>
          <w:bCs/>
        </w:rPr>
      </w:pPr>
      <w:r w:rsidRPr="00057636">
        <w:rPr>
          <w:rFonts w:asciiTheme="minorHAnsi" w:hAnsiTheme="minorHAnsi"/>
          <w:bCs/>
        </w:rPr>
        <w:t xml:space="preserve">ASP1: Addressing special needs of least developed countries, small island developing States, including Pacific island countries, and landlocked developing countries </w:t>
      </w:r>
    </w:p>
    <w:p w14:paraId="17FE83E5" w14:textId="77777777" w:rsidR="00FE3C50" w:rsidRPr="00057636" w:rsidRDefault="00FE3C50" w:rsidP="00B72276">
      <w:pPr>
        <w:pStyle w:val="Colloquy1"/>
        <w:numPr>
          <w:ilvl w:val="0"/>
          <w:numId w:val="33"/>
        </w:numPr>
        <w:tabs>
          <w:tab w:val="clear" w:pos="7920"/>
          <w:tab w:val="clear" w:pos="8640"/>
          <w:tab w:val="left" w:pos="720"/>
          <w:tab w:val="left" w:pos="1440"/>
        </w:tabs>
        <w:spacing w:before="60" w:after="60"/>
        <w:ind w:left="1071" w:hanging="357"/>
        <w:rPr>
          <w:rFonts w:asciiTheme="minorHAnsi" w:hAnsiTheme="minorHAnsi"/>
          <w:bCs/>
        </w:rPr>
      </w:pPr>
      <w:r w:rsidRPr="00057636">
        <w:rPr>
          <w:rFonts w:asciiTheme="minorHAnsi" w:hAnsiTheme="minorHAnsi"/>
          <w:bCs/>
        </w:rPr>
        <w:t xml:space="preserve">ASP2: Harnessing information and communication technologies to support the digital economy and inclusive digital societies </w:t>
      </w:r>
    </w:p>
    <w:p w14:paraId="1A16B2AC" w14:textId="77777777" w:rsidR="00FE3C50" w:rsidRPr="00057636" w:rsidRDefault="00FE3C50" w:rsidP="00B72276">
      <w:pPr>
        <w:pStyle w:val="Colloquy1"/>
        <w:numPr>
          <w:ilvl w:val="0"/>
          <w:numId w:val="33"/>
        </w:numPr>
        <w:tabs>
          <w:tab w:val="clear" w:pos="7920"/>
          <w:tab w:val="clear" w:pos="8640"/>
          <w:tab w:val="left" w:pos="720"/>
          <w:tab w:val="left" w:pos="1440"/>
        </w:tabs>
        <w:spacing w:before="60" w:after="60"/>
        <w:ind w:left="1071" w:hanging="357"/>
        <w:rPr>
          <w:rFonts w:asciiTheme="minorHAnsi" w:hAnsiTheme="minorHAnsi"/>
          <w:bCs/>
        </w:rPr>
      </w:pPr>
      <w:r w:rsidRPr="00057636">
        <w:rPr>
          <w:rFonts w:asciiTheme="minorHAnsi" w:hAnsiTheme="minorHAnsi"/>
          <w:bCs/>
        </w:rPr>
        <w:t xml:space="preserve">ASP3: Fostering development of infrastructure to enhance digital connectivity and connecting the unconnected </w:t>
      </w:r>
    </w:p>
    <w:p w14:paraId="73D13916" w14:textId="77777777" w:rsidR="00FE3C50" w:rsidRPr="00057636" w:rsidRDefault="00FE3C50" w:rsidP="00B72276">
      <w:pPr>
        <w:pStyle w:val="Colloquy1"/>
        <w:numPr>
          <w:ilvl w:val="0"/>
          <w:numId w:val="33"/>
        </w:numPr>
        <w:tabs>
          <w:tab w:val="clear" w:pos="7920"/>
          <w:tab w:val="clear" w:pos="8640"/>
          <w:tab w:val="left" w:pos="720"/>
          <w:tab w:val="left" w:pos="1440"/>
        </w:tabs>
        <w:spacing w:before="60" w:after="60"/>
        <w:ind w:left="1071" w:hanging="357"/>
        <w:rPr>
          <w:rFonts w:asciiTheme="minorHAnsi" w:hAnsiTheme="minorHAnsi"/>
          <w:bCs/>
        </w:rPr>
      </w:pPr>
      <w:r w:rsidRPr="00057636">
        <w:rPr>
          <w:rFonts w:asciiTheme="minorHAnsi" w:hAnsiTheme="minorHAnsi"/>
          <w:bCs/>
        </w:rPr>
        <w:t xml:space="preserve">ASP4: Enabling policy and regulatory environments to accelerate digital transformation </w:t>
      </w:r>
    </w:p>
    <w:p w14:paraId="3C880192" w14:textId="7AB3BEB2" w:rsidR="00FE3C50" w:rsidRPr="00A85059" w:rsidRDefault="00FE3C50" w:rsidP="00B72276">
      <w:pPr>
        <w:pStyle w:val="Colloquy1"/>
        <w:numPr>
          <w:ilvl w:val="0"/>
          <w:numId w:val="33"/>
        </w:numPr>
        <w:tabs>
          <w:tab w:val="clear" w:pos="7920"/>
          <w:tab w:val="clear" w:pos="8640"/>
          <w:tab w:val="left" w:pos="720"/>
          <w:tab w:val="left" w:pos="1440"/>
        </w:tabs>
        <w:spacing w:before="60" w:after="60"/>
        <w:ind w:left="1071" w:hanging="357"/>
        <w:rPr>
          <w:rFonts w:asciiTheme="minorHAnsi" w:hAnsiTheme="minorHAnsi"/>
        </w:rPr>
      </w:pPr>
      <w:r w:rsidRPr="00057636">
        <w:rPr>
          <w:rFonts w:asciiTheme="minorHAnsi" w:hAnsiTheme="minorHAnsi"/>
          <w:bCs/>
        </w:rPr>
        <w:t>ASP5: Contributing t</w:t>
      </w:r>
      <w:r w:rsidRPr="00A85059">
        <w:rPr>
          <w:rFonts w:asciiTheme="minorHAnsi" w:hAnsiTheme="minorHAnsi"/>
        </w:rPr>
        <w:t>o a secure and resilient ICT environment</w:t>
      </w:r>
      <w:r w:rsidR="00EE44F1">
        <w:rPr>
          <w:rFonts w:asciiTheme="minorHAnsi" w:hAnsiTheme="minorHAnsi"/>
        </w:rPr>
        <w:t>.</w:t>
      </w:r>
    </w:p>
    <w:p w14:paraId="738141EE" w14:textId="5CA79AE3" w:rsidR="009A5DC1" w:rsidRDefault="00FE3C50" w:rsidP="009A5DC1">
      <w:pPr>
        <w:pStyle w:val="Colloquy1"/>
        <w:numPr>
          <w:ilvl w:val="0"/>
          <w:numId w:val="47"/>
        </w:numPr>
        <w:tabs>
          <w:tab w:val="clear" w:pos="7920"/>
          <w:tab w:val="clear" w:pos="8640"/>
          <w:tab w:val="left" w:pos="720"/>
          <w:tab w:val="left" w:pos="1440"/>
        </w:tabs>
        <w:spacing w:before="60" w:after="60"/>
        <w:rPr>
          <w:rFonts w:asciiTheme="minorHAnsi" w:hAnsiTheme="minorHAnsi"/>
          <w:bCs/>
        </w:rPr>
      </w:pPr>
      <w:r w:rsidRPr="00FC4652">
        <w:rPr>
          <w:rFonts w:asciiTheme="minorHAnsi" w:hAnsiTheme="minorHAnsi"/>
          <w:bCs/>
        </w:rPr>
        <w:t>APT view on Thematic Priorities (already presented to IRM-2)</w:t>
      </w:r>
      <w:r w:rsidR="00EE44F1">
        <w:rPr>
          <w:rFonts w:asciiTheme="minorHAnsi" w:hAnsiTheme="minorHAnsi"/>
          <w:bCs/>
        </w:rPr>
        <w:t>.</w:t>
      </w:r>
      <w:r w:rsidRPr="00FC4652">
        <w:rPr>
          <w:rFonts w:asciiTheme="minorHAnsi" w:hAnsiTheme="minorHAnsi"/>
          <w:bCs/>
        </w:rPr>
        <w:t xml:space="preserve"> </w:t>
      </w:r>
    </w:p>
    <w:p w14:paraId="5BFC8BE8" w14:textId="24EDE9C8" w:rsidR="009A5DC1" w:rsidRDefault="00FE3C50" w:rsidP="009A5DC1">
      <w:pPr>
        <w:pStyle w:val="Colloquy1"/>
        <w:numPr>
          <w:ilvl w:val="0"/>
          <w:numId w:val="47"/>
        </w:numPr>
        <w:tabs>
          <w:tab w:val="clear" w:pos="7920"/>
          <w:tab w:val="clear" w:pos="8640"/>
          <w:tab w:val="left" w:pos="720"/>
          <w:tab w:val="left" w:pos="1440"/>
        </w:tabs>
        <w:spacing w:before="60" w:after="60"/>
        <w:rPr>
          <w:rFonts w:asciiTheme="minorHAnsi" w:hAnsiTheme="minorHAnsi"/>
          <w:bCs/>
        </w:rPr>
      </w:pPr>
      <w:r w:rsidRPr="009A5DC1">
        <w:rPr>
          <w:rFonts w:asciiTheme="minorHAnsi" w:hAnsiTheme="minorHAnsi"/>
          <w:bCs/>
        </w:rPr>
        <w:t>APT view on Asia</w:t>
      </w:r>
      <w:r w:rsidRPr="009A5DC1">
        <w:rPr>
          <w:rFonts w:asciiTheme="minorHAnsi" w:hAnsiTheme="minorHAnsi"/>
          <w:bCs/>
        </w:rPr>
        <w:noBreakHyphen/>
        <w:t>Pacific vision for ITU</w:t>
      </w:r>
      <w:r w:rsidRPr="009A5DC1">
        <w:rPr>
          <w:rFonts w:asciiTheme="minorHAnsi" w:hAnsiTheme="minorHAnsi"/>
          <w:bCs/>
        </w:rPr>
        <w:noBreakHyphen/>
        <w:t>D</w:t>
      </w:r>
      <w:r w:rsidR="00DA3214" w:rsidRPr="009A5DC1">
        <w:rPr>
          <w:rFonts w:asciiTheme="minorHAnsi" w:hAnsiTheme="minorHAnsi"/>
          <w:bCs/>
        </w:rPr>
        <w:t xml:space="preserve"> (already presented to IRM-2)</w:t>
      </w:r>
      <w:r w:rsidR="00EE44F1">
        <w:rPr>
          <w:rFonts w:asciiTheme="minorHAnsi" w:hAnsiTheme="minorHAnsi"/>
          <w:bCs/>
        </w:rPr>
        <w:t>.</w:t>
      </w:r>
      <w:r w:rsidR="00DA3214" w:rsidRPr="009A5DC1">
        <w:rPr>
          <w:rFonts w:asciiTheme="minorHAnsi" w:hAnsiTheme="minorHAnsi"/>
          <w:bCs/>
        </w:rPr>
        <w:t xml:space="preserve"> </w:t>
      </w:r>
    </w:p>
    <w:p w14:paraId="7C90256B" w14:textId="562E6609" w:rsidR="009A5DC1" w:rsidRPr="00EE44F1" w:rsidRDefault="003D669F" w:rsidP="009A5DC1">
      <w:pPr>
        <w:pStyle w:val="Colloquy1"/>
        <w:numPr>
          <w:ilvl w:val="0"/>
          <w:numId w:val="47"/>
        </w:numPr>
        <w:tabs>
          <w:tab w:val="clear" w:pos="7920"/>
          <w:tab w:val="clear" w:pos="8640"/>
          <w:tab w:val="left" w:pos="720"/>
          <w:tab w:val="left" w:pos="1440"/>
        </w:tabs>
        <w:spacing w:before="60" w:after="60"/>
        <w:rPr>
          <w:rFonts w:asciiTheme="minorHAnsi" w:hAnsiTheme="minorHAnsi"/>
          <w:bCs/>
        </w:rPr>
      </w:pPr>
      <w:r w:rsidRPr="009A5DC1">
        <w:rPr>
          <w:rFonts w:asciiTheme="minorHAnsi" w:hAnsiTheme="minorHAnsi"/>
          <w:bCs/>
        </w:rPr>
        <w:t>A</w:t>
      </w:r>
      <w:r w:rsidR="00FE3C50" w:rsidRPr="009A5DC1">
        <w:rPr>
          <w:rFonts w:asciiTheme="minorHAnsi" w:hAnsiTheme="minorHAnsi"/>
          <w:bCs/>
        </w:rPr>
        <w:t xml:space="preserve">PT view on WTDC Declaration </w:t>
      </w:r>
      <w:r w:rsidR="00DA3214" w:rsidRPr="009A5DC1">
        <w:rPr>
          <w:rFonts w:asciiTheme="minorHAnsi" w:hAnsiTheme="minorHAnsi"/>
          <w:bCs/>
        </w:rPr>
        <w:t>(s</w:t>
      </w:r>
      <w:r w:rsidR="00DA3214" w:rsidRPr="008F27D2">
        <w:rPr>
          <w:rFonts w:asciiTheme="minorHAnsi" w:hAnsiTheme="minorHAnsi" w:cstheme="minorHAnsi"/>
          <w:bCs/>
        </w:rPr>
        <w:t xml:space="preserve">ee </w:t>
      </w:r>
      <w:hyperlink r:id="rId31" w:history="1">
        <w:r w:rsidR="008F27D2" w:rsidRPr="008F27D2">
          <w:rPr>
            <w:rStyle w:val="Hyperlink"/>
            <w:rFonts w:asciiTheme="minorHAnsi" w:hAnsiTheme="minorHAnsi" w:cstheme="minorHAnsi"/>
          </w:rPr>
          <w:t>Document 65</w:t>
        </w:r>
      </w:hyperlink>
      <w:r w:rsidR="00710B9E" w:rsidRPr="008F27D2">
        <w:rPr>
          <w:rFonts w:asciiTheme="minorHAnsi" w:hAnsiTheme="minorHAnsi" w:cstheme="minorHAnsi"/>
          <w:bCs/>
        </w:rPr>
        <w:t xml:space="preserve">, </w:t>
      </w:r>
      <w:r w:rsidR="00EE44F1">
        <w:rPr>
          <w:rFonts w:asciiTheme="minorHAnsi" w:hAnsiTheme="minorHAnsi" w:cstheme="minorHAnsi"/>
          <w:bCs/>
        </w:rPr>
        <w:t xml:space="preserve">and </w:t>
      </w:r>
      <w:r w:rsidR="00DA3214" w:rsidRPr="00EE44F1">
        <w:rPr>
          <w:rFonts w:asciiTheme="minorHAnsi" w:hAnsiTheme="minorHAnsi" w:cstheme="minorHAnsi"/>
          <w:bCs/>
        </w:rPr>
        <w:t>pag</w:t>
      </w:r>
      <w:r w:rsidR="00DA3214" w:rsidRPr="00EE44F1">
        <w:rPr>
          <w:rFonts w:asciiTheme="minorHAnsi" w:hAnsiTheme="minorHAnsi"/>
          <w:bCs/>
        </w:rPr>
        <w:t xml:space="preserve">e </w:t>
      </w:r>
      <w:r w:rsidR="00EE44F1" w:rsidRPr="00EE44F1">
        <w:rPr>
          <w:rFonts w:asciiTheme="minorHAnsi" w:hAnsiTheme="minorHAnsi"/>
          <w:bCs/>
        </w:rPr>
        <w:t>20 of this report</w:t>
      </w:r>
      <w:r w:rsidR="00DA3214" w:rsidRPr="00EE44F1">
        <w:rPr>
          <w:rFonts w:asciiTheme="minorHAnsi" w:hAnsiTheme="minorHAnsi"/>
          <w:bCs/>
        </w:rPr>
        <w:t xml:space="preserve">) </w:t>
      </w:r>
      <w:r w:rsidR="00EE44F1">
        <w:rPr>
          <w:rFonts w:asciiTheme="minorHAnsi" w:hAnsiTheme="minorHAnsi"/>
          <w:bCs/>
        </w:rPr>
        <w:t>.</w:t>
      </w:r>
    </w:p>
    <w:p w14:paraId="34404501" w14:textId="4D0D52F1" w:rsidR="009A5DC1" w:rsidRDefault="00FE3C50" w:rsidP="009A5DC1">
      <w:pPr>
        <w:pStyle w:val="Colloquy1"/>
        <w:numPr>
          <w:ilvl w:val="0"/>
          <w:numId w:val="47"/>
        </w:numPr>
        <w:tabs>
          <w:tab w:val="clear" w:pos="7920"/>
          <w:tab w:val="clear" w:pos="8640"/>
          <w:tab w:val="left" w:pos="720"/>
          <w:tab w:val="left" w:pos="1440"/>
        </w:tabs>
        <w:spacing w:before="60" w:after="60"/>
        <w:rPr>
          <w:rFonts w:asciiTheme="minorHAnsi" w:hAnsiTheme="minorHAnsi"/>
          <w:bCs/>
        </w:rPr>
      </w:pPr>
      <w:r w:rsidRPr="009A5DC1">
        <w:rPr>
          <w:rFonts w:asciiTheme="minorHAnsi" w:hAnsiTheme="minorHAnsi"/>
          <w:bCs/>
        </w:rPr>
        <w:t>APT view on Action Plan outcomes and outputs</w:t>
      </w:r>
      <w:r w:rsidR="00DA3214" w:rsidRPr="009A5DC1">
        <w:rPr>
          <w:rFonts w:asciiTheme="minorHAnsi" w:hAnsiTheme="minorHAnsi"/>
          <w:bCs/>
        </w:rPr>
        <w:t xml:space="preserve"> (see </w:t>
      </w:r>
      <w:hyperlink r:id="rId32" w:history="1">
        <w:r w:rsidR="00DA73AA" w:rsidRPr="008F27D2">
          <w:rPr>
            <w:rStyle w:val="Hyperlink"/>
            <w:rFonts w:asciiTheme="minorHAnsi" w:hAnsiTheme="minorHAnsi" w:cstheme="minorHAnsi"/>
          </w:rPr>
          <w:t>Document 6</w:t>
        </w:r>
        <w:r w:rsidR="00DA73AA">
          <w:rPr>
            <w:rStyle w:val="Hyperlink"/>
            <w:rFonts w:asciiTheme="minorHAnsi" w:hAnsiTheme="minorHAnsi" w:cstheme="minorHAnsi"/>
          </w:rPr>
          <w:t>6</w:t>
        </w:r>
      </w:hyperlink>
      <w:r w:rsidR="00710B9E" w:rsidRPr="009A5DC1">
        <w:rPr>
          <w:rFonts w:asciiTheme="minorHAnsi" w:hAnsiTheme="minorHAnsi"/>
          <w:bCs/>
        </w:rPr>
        <w:t xml:space="preserve">, </w:t>
      </w:r>
      <w:r w:rsidR="00EE44F1">
        <w:rPr>
          <w:rFonts w:asciiTheme="minorHAnsi" w:hAnsiTheme="minorHAnsi" w:cstheme="minorHAnsi"/>
          <w:bCs/>
        </w:rPr>
        <w:t xml:space="preserve">and </w:t>
      </w:r>
      <w:r w:rsidR="00EE44F1" w:rsidRPr="00EE44F1">
        <w:rPr>
          <w:rFonts w:asciiTheme="minorHAnsi" w:hAnsiTheme="minorHAnsi" w:cstheme="minorHAnsi"/>
          <w:bCs/>
        </w:rPr>
        <w:t>pag</w:t>
      </w:r>
      <w:r w:rsidR="00EE44F1" w:rsidRPr="00EE44F1">
        <w:rPr>
          <w:rFonts w:asciiTheme="minorHAnsi" w:hAnsiTheme="minorHAnsi"/>
          <w:bCs/>
        </w:rPr>
        <w:t>e 20 of this report</w:t>
      </w:r>
      <w:r w:rsidR="00DA3214" w:rsidRPr="009A5DC1">
        <w:rPr>
          <w:rFonts w:asciiTheme="minorHAnsi" w:hAnsiTheme="minorHAnsi"/>
          <w:bCs/>
        </w:rPr>
        <w:t>)</w:t>
      </w:r>
      <w:r w:rsidR="00EE44F1">
        <w:rPr>
          <w:rFonts w:asciiTheme="minorHAnsi" w:hAnsiTheme="minorHAnsi"/>
          <w:bCs/>
        </w:rPr>
        <w:t>.</w:t>
      </w:r>
      <w:r w:rsidR="00057636" w:rsidRPr="009A5DC1">
        <w:rPr>
          <w:rFonts w:asciiTheme="minorHAnsi" w:hAnsiTheme="minorHAnsi"/>
          <w:bCs/>
        </w:rPr>
        <w:t xml:space="preserve"> </w:t>
      </w:r>
    </w:p>
    <w:p w14:paraId="45307856" w14:textId="1333C211" w:rsidR="00FE3C50" w:rsidRPr="009A5DC1" w:rsidRDefault="00FE3C50" w:rsidP="009A5DC1">
      <w:pPr>
        <w:pStyle w:val="Colloquy1"/>
        <w:numPr>
          <w:ilvl w:val="0"/>
          <w:numId w:val="47"/>
        </w:numPr>
        <w:tabs>
          <w:tab w:val="clear" w:pos="7920"/>
          <w:tab w:val="clear" w:pos="8640"/>
          <w:tab w:val="left" w:pos="720"/>
          <w:tab w:val="left" w:pos="1440"/>
        </w:tabs>
        <w:spacing w:before="60" w:after="60"/>
        <w:rPr>
          <w:rFonts w:asciiTheme="minorHAnsi" w:hAnsiTheme="minorHAnsi"/>
          <w:bCs/>
        </w:rPr>
      </w:pPr>
      <w:r w:rsidRPr="009A5DC1">
        <w:rPr>
          <w:rFonts w:asciiTheme="minorHAnsi" w:hAnsiTheme="minorHAnsi"/>
          <w:bCs/>
        </w:rPr>
        <w:t xml:space="preserve">APT view on Resolution 1 </w:t>
      </w:r>
      <w:r w:rsidR="00DA3214" w:rsidRPr="009A5DC1">
        <w:rPr>
          <w:rFonts w:asciiTheme="minorHAnsi" w:hAnsiTheme="minorHAnsi"/>
          <w:bCs/>
        </w:rPr>
        <w:t xml:space="preserve">(see </w:t>
      </w:r>
      <w:hyperlink r:id="rId33" w:history="1">
        <w:r w:rsidR="001B713D" w:rsidRPr="008F27D2">
          <w:rPr>
            <w:rStyle w:val="Hyperlink"/>
            <w:rFonts w:asciiTheme="minorHAnsi" w:hAnsiTheme="minorHAnsi" w:cstheme="minorHAnsi"/>
          </w:rPr>
          <w:t>Document 6</w:t>
        </w:r>
        <w:r w:rsidR="001B713D">
          <w:rPr>
            <w:rStyle w:val="Hyperlink"/>
            <w:rFonts w:asciiTheme="minorHAnsi" w:hAnsiTheme="minorHAnsi" w:cstheme="minorHAnsi"/>
          </w:rPr>
          <w:t>7</w:t>
        </w:r>
      </w:hyperlink>
      <w:r w:rsidR="00710B9E" w:rsidRPr="009A5DC1">
        <w:rPr>
          <w:rFonts w:asciiTheme="minorHAnsi" w:hAnsiTheme="minorHAnsi"/>
          <w:bCs/>
        </w:rPr>
        <w:t xml:space="preserve">, </w:t>
      </w:r>
      <w:r w:rsidR="00EE44F1">
        <w:rPr>
          <w:rFonts w:asciiTheme="minorHAnsi" w:hAnsiTheme="minorHAnsi" w:cstheme="minorHAnsi"/>
          <w:bCs/>
        </w:rPr>
        <w:t xml:space="preserve">and </w:t>
      </w:r>
      <w:r w:rsidR="00EE44F1" w:rsidRPr="00EE44F1">
        <w:rPr>
          <w:rFonts w:asciiTheme="minorHAnsi" w:hAnsiTheme="minorHAnsi" w:cstheme="minorHAnsi"/>
          <w:bCs/>
        </w:rPr>
        <w:t>pag</w:t>
      </w:r>
      <w:r w:rsidR="00EE44F1" w:rsidRPr="00EE44F1">
        <w:rPr>
          <w:rFonts w:asciiTheme="minorHAnsi" w:hAnsiTheme="minorHAnsi"/>
          <w:bCs/>
        </w:rPr>
        <w:t>e 20 of this report</w:t>
      </w:r>
      <w:r w:rsidR="00DA3214" w:rsidRPr="009A5DC1">
        <w:rPr>
          <w:rFonts w:asciiTheme="minorHAnsi" w:hAnsiTheme="minorHAnsi"/>
          <w:bCs/>
        </w:rPr>
        <w:t>)</w:t>
      </w:r>
      <w:r w:rsidR="00EE44F1">
        <w:rPr>
          <w:rFonts w:asciiTheme="minorHAnsi" w:hAnsiTheme="minorHAnsi"/>
          <w:bCs/>
        </w:rPr>
        <w:t>.</w:t>
      </w:r>
    </w:p>
    <w:p w14:paraId="41064635" w14:textId="35802F32" w:rsidR="00030A58" w:rsidRPr="00030A58" w:rsidRDefault="00030A58" w:rsidP="00030A58">
      <w:pPr>
        <w:pStyle w:val="ListParagraph"/>
        <w:keepNext/>
        <w:numPr>
          <w:ilvl w:val="1"/>
          <w:numId w:val="30"/>
        </w:numPr>
        <w:tabs>
          <w:tab w:val="clear" w:pos="1134"/>
          <w:tab w:val="clear" w:pos="1871"/>
          <w:tab w:val="clear" w:pos="2268"/>
        </w:tabs>
        <w:overflowPunct/>
        <w:autoSpaceDE/>
        <w:autoSpaceDN/>
        <w:adjustRightInd/>
        <w:spacing w:after="120"/>
        <w:contextualSpacing w:val="0"/>
        <w:textAlignment w:val="auto"/>
        <w:rPr>
          <w:rFonts w:cstheme="minorBidi"/>
          <w:b/>
        </w:rPr>
      </w:pPr>
      <w:r w:rsidRPr="00030A58">
        <w:rPr>
          <w:rFonts w:cstheme="minorBidi"/>
          <w:b/>
        </w:rPr>
        <w:t>Regional Commonwealth in the Field of Communications (RCC)</w:t>
      </w:r>
    </w:p>
    <w:p w14:paraId="6B8ABC5D" w14:textId="01F3F926" w:rsidR="00FE3C50" w:rsidRPr="00DB15B0" w:rsidRDefault="00FE3C50" w:rsidP="00FE3C50">
      <w:pPr>
        <w:pStyle w:val="ByContin1"/>
        <w:tabs>
          <w:tab w:val="left" w:pos="1859"/>
          <w:tab w:val="left" w:pos="2197"/>
          <w:tab w:val="left" w:pos="3042"/>
          <w:tab w:val="left" w:pos="3718"/>
          <w:tab w:val="left" w:pos="6253"/>
          <w:tab w:val="left" w:pos="6760"/>
          <w:tab w:val="left" w:pos="7605"/>
          <w:tab w:val="left" w:pos="8281"/>
          <w:tab w:val="left" w:pos="9126"/>
        </w:tabs>
        <w:spacing w:before="120" w:after="120"/>
        <w:rPr>
          <w:rFonts w:asciiTheme="minorHAnsi" w:hAnsiTheme="minorHAnsi" w:cstheme="minorHAnsi"/>
        </w:rPr>
      </w:pPr>
      <w:r w:rsidRPr="00A8260A">
        <w:rPr>
          <w:rFonts w:asciiTheme="minorHAnsi" w:hAnsiTheme="minorHAnsi"/>
        </w:rPr>
        <w:t>Th</w:t>
      </w:r>
      <w:r w:rsidRPr="00FC4652">
        <w:rPr>
          <w:rFonts w:asciiTheme="minorHAnsi" w:hAnsiTheme="minorHAnsi"/>
        </w:rPr>
        <w:t xml:space="preserve">e Russian Federation, giving an update on behalf </w:t>
      </w:r>
      <w:r w:rsidRPr="00FC4652">
        <w:rPr>
          <w:rFonts w:asciiTheme="minorHAnsi" w:hAnsiTheme="minorHAnsi" w:cstheme="minorHAnsi"/>
        </w:rPr>
        <w:t>RCC,</w:t>
      </w:r>
      <w:r w:rsidRPr="00FC4652">
        <w:rPr>
          <w:rFonts w:asciiTheme="minorHAnsi" w:hAnsiTheme="minorHAnsi"/>
        </w:rPr>
        <w:t xml:space="preserve"> recalled that a substantial package of </w:t>
      </w:r>
      <w:r w:rsidR="00730DFD" w:rsidRPr="00FC4652">
        <w:rPr>
          <w:rFonts w:asciiTheme="minorHAnsi" w:hAnsiTheme="minorHAnsi"/>
        </w:rPr>
        <w:t>draft RCC Common P</w:t>
      </w:r>
      <w:r w:rsidRPr="00FC4652">
        <w:rPr>
          <w:rFonts w:asciiTheme="minorHAnsi" w:hAnsiTheme="minorHAnsi"/>
        </w:rPr>
        <w:t xml:space="preserve">roposals </w:t>
      </w:r>
      <w:r w:rsidR="00730DFD" w:rsidRPr="00FC4652">
        <w:rPr>
          <w:rFonts w:asciiTheme="minorHAnsi" w:hAnsiTheme="minorHAnsi"/>
        </w:rPr>
        <w:t xml:space="preserve">had been submitted </w:t>
      </w:r>
      <w:r w:rsidRPr="00FC4652">
        <w:rPr>
          <w:rFonts w:asciiTheme="minorHAnsi" w:hAnsiTheme="minorHAnsi"/>
        </w:rPr>
        <w:t xml:space="preserve">to the </w:t>
      </w:r>
      <w:r w:rsidR="00730DFD" w:rsidRPr="00FC4652">
        <w:rPr>
          <w:rFonts w:asciiTheme="minorHAnsi" w:hAnsiTheme="minorHAnsi"/>
        </w:rPr>
        <w:t>secon</w:t>
      </w:r>
      <w:r w:rsidR="00730DFD">
        <w:rPr>
          <w:rFonts w:asciiTheme="minorHAnsi" w:hAnsiTheme="minorHAnsi"/>
        </w:rPr>
        <w:t xml:space="preserve">d Interregional Meeting </w:t>
      </w:r>
      <w:r w:rsidRPr="00A8260A">
        <w:rPr>
          <w:rFonts w:asciiTheme="minorHAnsi" w:hAnsiTheme="minorHAnsi"/>
        </w:rPr>
        <w:t xml:space="preserve">in December 2021. So the presentation focused principally on further refinements to those proposals and on a new proposal on Resolution 2 (Establishment of study groups). The RCC package is organized around the following topics: rules of procedure; </w:t>
      </w:r>
      <w:r w:rsidRPr="00A8260A">
        <w:rPr>
          <w:rFonts w:asciiTheme="minorHAnsi" w:eastAsiaTheme="minorHAnsi" w:hAnsiTheme="minorHAnsi" w:cstheme="minorBidi"/>
        </w:rPr>
        <w:t xml:space="preserve">ITU-D study groups; </w:t>
      </w:r>
      <w:r w:rsidRPr="00A8260A">
        <w:rPr>
          <w:rFonts w:asciiTheme="minorHAnsi" w:hAnsiTheme="minorHAnsi" w:cstheme="minorHAnsi"/>
        </w:rPr>
        <w:t xml:space="preserve">ICT statistics and WSIS, </w:t>
      </w:r>
      <w:r w:rsidRPr="00A8260A">
        <w:rPr>
          <w:rFonts w:asciiTheme="minorHAnsi" w:eastAsiaTheme="minorHAnsi" w:hAnsiTheme="minorHAnsi" w:cstheme="minorBidi"/>
        </w:rPr>
        <w:t>r</w:t>
      </w:r>
      <w:r w:rsidRPr="00A8260A">
        <w:rPr>
          <w:rFonts w:asciiTheme="minorHAnsi" w:hAnsiTheme="minorHAnsi" w:cstheme="minorHAnsi"/>
        </w:rPr>
        <w:t xml:space="preserve">egional issues; </w:t>
      </w:r>
      <w:r w:rsidRPr="00A8260A">
        <w:rPr>
          <w:rFonts w:asciiTheme="minorHAnsi" w:hAnsiTheme="minorHAnsi"/>
        </w:rPr>
        <w:t>membership; d</w:t>
      </w:r>
      <w:r w:rsidRPr="00A8260A">
        <w:rPr>
          <w:rFonts w:asciiTheme="minorHAnsi" w:hAnsiTheme="minorHAnsi" w:cstheme="minorHAnsi"/>
        </w:rPr>
        <w:t xml:space="preserve">igital divide; emergency communications; consumer protection and accessibility; Internet of Things; </w:t>
      </w:r>
      <w:r w:rsidRPr="00DB15B0">
        <w:rPr>
          <w:rFonts w:asciiTheme="minorHAnsi" w:hAnsiTheme="minorHAnsi" w:cstheme="minorHAnsi"/>
        </w:rPr>
        <w:t xml:space="preserve">along with a draft </w:t>
      </w:r>
      <w:r w:rsidRPr="00DB15B0">
        <w:rPr>
          <w:rFonts w:asciiTheme="minorHAnsi" w:hAnsiTheme="minorHAnsi"/>
        </w:rPr>
        <w:t>new resolution on using ICTs and telecommunications in combating COVID</w:t>
      </w:r>
      <w:r w:rsidRPr="00DB15B0">
        <w:rPr>
          <w:rFonts w:asciiTheme="minorHAnsi" w:hAnsiTheme="minorHAnsi"/>
        </w:rPr>
        <w:noBreakHyphen/>
        <w:t xml:space="preserve">19. Table </w:t>
      </w:r>
      <w:r w:rsidR="00650DDA" w:rsidRPr="00DB15B0">
        <w:rPr>
          <w:rFonts w:asciiTheme="minorHAnsi" w:hAnsiTheme="minorHAnsi"/>
        </w:rPr>
        <w:t>3.9</w:t>
      </w:r>
      <w:r w:rsidRPr="00DB15B0">
        <w:rPr>
          <w:rFonts w:asciiTheme="minorHAnsi" w:hAnsiTheme="minorHAnsi"/>
        </w:rPr>
        <w:t xml:space="preserve"> lists the 20 resolutions to be modified or suppressed. </w:t>
      </w:r>
      <w:r w:rsidRPr="00DB15B0">
        <w:rPr>
          <w:rFonts w:asciiTheme="minorHAnsi" w:hAnsiTheme="minorHAnsi" w:cstheme="minorHAnsi"/>
        </w:rPr>
        <w:t xml:space="preserve">RCC has agreed on candidates for </w:t>
      </w:r>
      <w:r w:rsidR="00710B9E" w:rsidRPr="00DB15B0">
        <w:rPr>
          <w:rFonts w:asciiTheme="minorHAnsi" w:hAnsiTheme="minorHAnsi" w:cstheme="minorHAnsi"/>
        </w:rPr>
        <w:t xml:space="preserve">leadership positions in TDAG and </w:t>
      </w:r>
      <w:r w:rsidRPr="00DB15B0">
        <w:rPr>
          <w:rFonts w:asciiTheme="minorHAnsi" w:hAnsiTheme="minorHAnsi" w:cstheme="minorHAnsi"/>
        </w:rPr>
        <w:t>ITU-D study groups</w:t>
      </w:r>
      <w:r w:rsidR="00DB15B0" w:rsidRPr="00DB15B0">
        <w:rPr>
          <w:rFonts w:asciiTheme="minorHAnsi" w:hAnsiTheme="minorHAnsi" w:cstheme="minorHAnsi"/>
        </w:rPr>
        <w:t xml:space="preserve"> </w:t>
      </w:r>
      <w:r w:rsidRPr="00DB15B0">
        <w:rPr>
          <w:rFonts w:asciiTheme="minorHAnsi" w:hAnsiTheme="minorHAnsi" w:cstheme="minorHAnsi"/>
        </w:rPr>
        <w:t>(see Table 3.</w:t>
      </w:r>
      <w:r w:rsidR="00650DDA" w:rsidRPr="00DB15B0">
        <w:rPr>
          <w:rFonts w:asciiTheme="minorHAnsi" w:hAnsiTheme="minorHAnsi" w:cstheme="minorHAnsi"/>
        </w:rPr>
        <w:t>10</w:t>
      </w:r>
      <w:r w:rsidRPr="00DB15B0">
        <w:rPr>
          <w:rFonts w:asciiTheme="minorHAnsi" w:hAnsiTheme="minorHAnsi" w:cstheme="minorHAnsi"/>
        </w:rPr>
        <w:t>)</w:t>
      </w:r>
      <w:r w:rsidR="00710B9E" w:rsidRPr="00DB15B0">
        <w:rPr>
          <w:rFonts w:asciiTheme="minorHAnsi" w:hAnsiTheme="minorHAnsi" w:cstheme="minorHAnsi"/>
        </w:rPr>
        <w:t>,</w:t>
      </w:r>
      <w:r w:rsidRPr="00DB15B0">
        <w:rPr>
          <w:rFonts w:asciiTheme="minorHAnsi" w:hAnsiTheme="minorHAnsi" w:cstheme="minorHAnsi"/>
        </w:rPr>
        <w:t xml:space="preserve"> and candidates for</w:t>
      </w:r>
      <w:r w:rsidR="00A83219" w:rsidRPr="00DB15B0">
        <w:rPr>
          <w:rFonts w:asciiTheme="minorHAnsi" w:hAnsiTheme="minorHAnsi" w:cstheme="minorHAnsi"/>
        </w:rPr>
        <w:t xml:space="preserve"> leadership positions in </w:t>
      </w:r>
      <w:r w:rsidRPr="00DB15B0">
        <w:rPr>
          <w:rFonts w:asciiTheme="minorHAnsi" w:hAnsiTheme="minorHAnsi" w:cstheme="minorHAnsi"/>
        </w:rPr>
        <w:t>WTDC (see Table 3.1</w:t>
      </w:r>
      <w:r w:rsidR="00650DDA" w:rsidRPr="00DB15B0">
        <w:rPr>
          <w:rFonts w:asciiTheme="minorHAnsi" w:hAnsiTheme="minorHAnsi" w:cstheme="minorHAnsi"/>
        </w:rPr>
        <w:t>1</w:t>
      </w:r>
      <w:r w:rsidRPr="00DB15B0">
        <w:rPr>
          <w:rFonts w:asciiTheme="minorHAnsi" w:hAnsiTheme="minorHAnsi" w:cstheme="minorHAnsi"/>
        </w:rPr>
        <w:t xml:space="preserve">). </w:t>
      </w:r>
    </w:p>
    <w:p w14:paraId="446933E5" w14:textId="41047392" w:rsidR="00FE3C50" w:rsidRPr="00170612" w:rsidRDefault="00FE3C50" w:rsidP="00B72276">
      <w:pPr>
        <w:pStyle w:val="Heading1"/>
        <w:keepLines w:val="0"/>
        <w:spacing w:before="120" w:after="120"/>
        <w:ind w:left="0" w:firstLine="0"/>
        <w:rPr>
          <w:sz w:val="24"/>
          <w:szCs w:val="24"/>
        </w:rPr>
      </w:pPr>
      <w:r w:rsidRPr="00DB15B0">
        <w:rPr>
          <w:sz w:val="24"/>
          <w:szCs w:val="24"/>
        </w:rPr>
        <w:t xml:space="preserve">Table </w:t>
      </w:r>
      <w:r w:rsidR="00650DDA" w:rsidRPr="00DB15B0">
        <w:rPr>
          <w:sz w:val="24"/>
          <w:szCs w:val="24"/>
        </w:rPr>
        <w:t>3.9</w:t>
      </w:r>
      <w:r w:rsidRPr="00DB15B0">
        <w:rPr>
          <w:sz w:val="24"/>
          <w:szCs w:val="24"/>
        </w:rPr>
        <w:t xml:space="preserve">: List of </w:t>
      </w:r>
      <w:r w:rsidR="00DB15B0" w:rsidRPr="00DB15B0">
        <w:rPr>
          <w:sz w:val="24"/>
          <w:szCs w:val="24"/>
        </w:rPr>
        <w:t xml:space="preserve">draft </w:t>
      </w:r>
      <w:r w:rsidRPr="00DB15B0">
        <w:rPr>
          <w:sz w:val="24"/>
          <w:szCs w:val="24"/>
        </w:rPr>
        <w:t>RCC Common Proposals</w:t>
      </w:r>
      <w:r w:rsidRPr="00170612">
        <w:rPr>
          <w:sz w:val="24"/>
          <w:szCs w:val="24"/>
        </w:rPr>
        <w:t xml:space="preserve"> </w:t>
      </w:r>
    </w:p>
    <w:p w14:paraId="12F8B8A1" w14:textId="4E0A9CE0" w:rsidR="00FE3C50" w:rsidRPr="00170612" w:rsidRDefault="00FE3C50" w:rsidP="00B72276">
      <w:pPr>
        <w:pStyle w:val="ByContin1"/>
        <w:keepNext/>
        <w:widowControl/>
        <w:tabs>
          <w:tab w:val="left" w:pos="1859"/>
          <w:tab w:val="left" w:pos="2197"/>
          <w:tab w:val="left" w:pos="3042"/>
          <w:tab w:val="left" w:pos="3718"/>
          <w:tab w:val="left" w:pos="6253"/>
          <w:tab w:val="left" w:pos="6760"/>
          <w:tab w:val="left" w:pos="7605"/>
          <w:tab w:val="left" w:pos="8281"/>
          <w:tab w:val="left" w:pos="9126"/>
        </w:tabs>
        <w:overflowPunct w:val="0"/>
        <w:spacing w:before="120" w:after="120"/>
        <w:textAlignment w:val="baseline"/>
        <w:rPr>
          <w:rFonts w:asciiTheme="minorHAnsi" w:hAnsiTheme="minorHAnsi" w:cstheme="minorHAnsi"/>
          <w:b/>
        </w:rPr>
      </w:pPr>
      <w:r w:rsidRPr="00DD1CC5">
        <w:rPr>
          <w:rFonts w:asciiTheme="minorHAnsi" w:hAnsiTheme="minorHAnsi" w:cstheme="minorHAnsi"/>
          <w:b/>
        </w:rPr>
        <w:t>Rules of procedure</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101"/>
        <w:gridCol w:w="5670"/>
      </w:tblGrid>
      <w:tr w:rsidR="00FE3C50" w:rsidRPr="00A863F0" w14:paraId="3EF287AD" w14:textId="77777777" w:rsidTr="00DA3214">
        <w:tc>
          <w:tcPr>
            <w:tcW w:w="4101" w:type="dxa"/>
            <w:shd w:val="clear" w:color="auto" w:fill="31849B"/>
          </w:tcPr>
          <w:p w14:paraId="6ACFA332" w14:textId="77777777" w:rsidR="00FE3C50" w:rsidRPr="00A863F0" w:rsidRDefault="00FE3C50" w:rsidP="00B72276">
            <w:pPr>
              <w:pStyle w:val="Default"/>
              <w:keepNex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MOD: Resolution 1 (Rev. Buenos Aires, 2017)</w:t>
            </w:r>
          </w:p>
        </w:tc>
        <w:tc>
          <w:tcPr>
            <w:tcW w:w="5670" w:type="dxa"/>
            <w:shd w:val="clear" w:color="auto" w:fill="D9D9D9"/>
          </w:tcPr>
          <w:p w14:paraId="3AB4A389" w14:textId="77777777" w:rsidR="00FE3C50" w:rsidRPr="00A863F0" w:rsidRDefault="00FE3C50" w:rsidP="00B72276">
            <w:pPr>
              <w:pStyle w:val="Default"/>
              <w:keepNex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Rules of procedure of the ITU Telecommunication Development Sector</w:t>
            </w:r>
          </w:p>
        </w:tc>
      </w:tr>
      <w:tr w:rsidR="00FE3C50" w:rsidRPr="00A863F0" w14:paraId="475948E6" w14:textId="77777777" w:rsidTr="00DA3214">
        <w:tc>
          <w:tcPr>
            <w:tcW w:w="4101" w:type="dxa"/>
            <w:shd w:val="clear" w:color="auto" w:fill="31849B"/>
          </w:tcPr>
          <w:p w14:paraId="794BC791" w14:textId="77777777" w:rsidR="00FE3C50" w:rsidRPr="00A863F0" w:rsidRDefault="00FE3C50" w:rsidP="005D1FF3">
            <w:pPr>
              <w:pStyle w:val="Defaul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SUP: Resolution 61 (Rev. Dubai, 2014)</w:t>
            </w:r>
          </w:p>
        </w:tc>
        <w:tc>
          <w:tcPr>
            <w:tcW w:w="5670" w:type="dxa"/>
            <w:shd w:val="clear" w:color="auto" w:fill="D9D9D9"/>
          </w:tcPr>
          <w:p w14:paraId="6B341011" w14:textId="77777777" w:rsidR="00FE3C50" w:rsidRPr="00A863F0" w:rsidRDefault="00FE3C50" w:rsidP="005D1FF3">
            <w:pPr>
              <w:pStyle w:val="Defaul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Appointment and maximum term of office for chairmen and vice-chairmen of study groups in the ITU Telecommunication Development Sector and of the Telecommunication Development Advisory Group</w:t>
            </w:r>
          </w:p>
        </w:tc>
      </w:tr>
      <w:tr w:rsidR="00FE3C50" w:rsidRPr="00A863F0" w14:paraId="4FCFC6AA" w14:textId="77777777" w:rsidTr="00DA3214">
        <w:tc>
          <w:tcPr>
            <w:tcW w:w="4101" w:type="dxa"/>
            <w:shd w:val="clear" w:color="auto" w:fill="31849B"/>
          </w:tcPr>
          <w:p w14:paraId="474E689C" w14:textId="77777777" w:rsidR="00FE3C50" w:rsidRPr="00A863F0" w:rsidRDefault="00FE3C50" w:rsidP="00B72276">
            <w:pPr>
              <w:pStyle w:val="Default"/>
              <w:keepNex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SUP: Resolution 81 (Rev. Buenos Aires, 2017)</w:t>
            </w:r>
          </w:p>
        </w:tc>
        <w:tc>
          <w:tcPr>
            <w:tcW w:w="5670" w:type="dxa"/>
            <w:shd w:val="clear" w:color="auto" w:fill="D9D9D9"/>
          </w:tcPr>
          <w:p w14:paraId="26100656" w14:textId="77777777" w:rsidR="00FE3C50" w:rsidRPr="00A863F0" w:rsidRDefault="00FE3C50" w:rsidP="00B72276">
            <w:pPr>
              <w:pStyle w:val="Default"/>
              <w:keepNex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Further development of electronic working methods for the work of the ITU Telecommunication Development Sector</w:t>
            </w:r>
          </w:p>
        </w:tc>
      </w:tr>
      <w:tr w:rsidR="00FE3C50" w:rsidRPr="00A863F0" w14:paraId="5053F88A" w14:textId="77777777" w:rsidTr="00DA3214">
        <w:tc>
          <w:tcPr>
            <w:tcW w:w="4101" w:type="dxa"/>
            <w:shd w:val="clear" w:color="auto" w:fill="31849B"/>
          </w:tcPr>
          <w:p w14:paraId="71055527" w14:textId="77777777" w:rsidR="00FE3C50" w:rsidRPr="00A863F0" w:rsidRDefault="00FE3C50" w:rsidP="005D1FF3">
            <w:pPr>
              <w:pStyle w:val="Defaul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SUP: Resolution 86 (Rev. Buenos Aires, 2017)</w:t>
            </w:r>
          </w:p>
        </w:tc>
        <w:tc>
          <w:tcPr>
            <w:tcW w:w="5670" w:type="dxa"/>
            <w:shd w:val="clear" w:color="auto" w:fill="D9D9D9"/>
          </w:tcPr>
          <w:p w14:paraId="74A09A7F" w14:textId="77777777" w:rsidR="00FE3C50" w:rsidRPr="00A863F0" w:rsidRDefault="00FE3C50" w:rsidP="005D1FF3">
            <w:pPr>
              <w:pStyle w:val="Defaul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Use in the ITU</w:t>
            </w:r>
            <w:r w:rsidRPr="00A863F0">
              <w:rPr>
                <w:rFonts w:asciiTheme="minorHAnsi" w:hAnsiTheme="minorHAnsi" w:cstheme="minorHAnsi"/>
                <w:sz w:val="20"/>
                <w:szCs w:val="20"/>
                <w:shd w:val="clear" w:color="auto" w:fill="D9D9D9"/>
              </w:rPr>
              <w:t xml:space="preserve"> Telecommunication Development Sector of the languages </w:t>
            </w:r>
            <w:r w:rsidRPr="00A863F0">
              <w:rPr>
                <w:rFonts w:asciiTheme="minorHAnsi" w:hAnsiTheme="minorHAnsi" w:cstheme="minorHAnsi"/>
                <w:sz w:val="20"/>
                <w:szCs w:val="20"/>
              </w:rPr>
              <w:t>of the Union on an equal footing</w:t>
            </w:r>
          </w:p>
        </w:tc>
      </w:tr>
    </w:tbl>
    <w:p w14:paraId="4072B075" w14:textId="770696DC" w:rsidR="00FE3C50" w:rsidRPr="00A863F0" w:rsidRDefault="00FE3C50" w:rsidP="005D1FF3">
      <w:pPr>
        <w:keepNext/>
        <w:spacing w:after="120"/>
        <w:rPr>
          <w:rFonts w:eastAsiaTheme="minorHAnsi" w:cstheme="minorHAnsi"/>
          <w:b/>
          <w:bCs/>
          <w:szCs w:val="24"/>
        </w:rPr>
      </w:pPr>
      <w:r w:rsidRPr="00A863F0">
        <w:rPr>
          <w:rFonts w:eastAsiaTheme="minorHAnsi" w:cstheme="minorHAnsi"/>
          <w:b/>
          <w:bCs/>
          <w:szCs w:val="24"/>
        </w:rPr>
        <w:lastRenderedPageBreak/>
        <w:t>ITU-D study groups</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101"/>
        <w:gridCol w:w="5670"/>
      </w:tblGrid>
      <w:tr w:rsidR="00FE3C50" w:rsidRPr="00A863F0" w14:paraId="0134D014" w14:textId="77777777" w:rsidTr="00DA3214">
        <w:tc>
          <w:tcPr>
            <w:tcW w:w="4101" w:type="dxa"/>
            <w:shd w:val="clear" w:color="auto" w:fill="31849B"/>
          </w:tcPr>
          <w:p w14:paraId="0AE848AE" w14:textId="77777777" w:rsidR="00FE3C50" w:rsidRPr="00A863F0" w:rsidRDefault="00FE3C50" w:rsidP="005D1FF3">
            <w:pPr>
              <w:pStyle w:val="Default"/>
              <w:keepNex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MOD: Resolution 2 (Rev. Buenos Aires, 2017)</w:t>
            </w:r>
          </w:p>
        </w:tc>
        <w:tc>
          <w:tcPr>
            <w:tcW w:w="5670" w:type="dxa"/>
            <w:shd w:val="clear" w:color="auto" w:fill="D9D9D9"/>
          </w:tcPr>
          <w:p w14:paraId="0C38FC54" w14:textId="77777777" w:rsidR="00FE3C50" w:rsidRPr="00A863F0" w:rsidRDefault="00FE3C50" w:rsidP="005D1FF3">
            <w:pPr>
              <w:pStyle w:val="Default"/>
              <w:keepNex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Establishment of study groups</w:t>
            </w:r>
          </w:p>
        </w:tc>
      </w:tr>
    </w:tbl>
    <w:p w14:paraId="621F2D29" w14:textId="51C227A6" w:rsidR="00FE3C50" w:rsidRPr="00170612" w:rsidRDefault="00FE3C50" w:rsidP="005D1FF3">
      <w:pPr>
        <w:keepNext/>
        <w:spacing w:after="120"/>
        <w:rPr>
          <w:rFonts w:cstheme="minorHAnsi"/>
          <w:b/>
          <w:bCs/>
          <w:szCs w:val="24"/>
        </w:rPr>
      </w:pPr>
      <w:r w:rsidRPr="00170612">
        <w:rPr>
          <w:rFonts w:cstheme="minorHAnsi"/>
          <w:b/>
          <w:bCs/>
        </w:rPr>
        <w:t>ICT statistics and World Summit on the Information Society (WSIS)</w:t>
      </w:r>
      <w:r w:rsidRPr="00170612">
        <w:rPr>
          <w:rFonts w:cstheme="minorHAnsi"/>
          <w:b/>
          <w:bCs/>
          <w:szCs w:val="24"/>
        </w:rPr>
        <w:t xml:space="preserve"> </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101"/>
        <w:gridCol w:w="5670"/>
      </w:tblGrid>
      <w:tr w:rsidR="00FE3C50" w:rsidRPr="00A863F0" w14:paraId="63658B20" w14:textId="77777777" w:rsidTr="00DA3214">
        <w:tc>
          <w:tcPr>
            <w:tcW w:w="4101" w:type="dxa"/>
            <w:shd w:val="clear" w:color="auto" w:fill="31849B"/>
          </w:tcPr>
          <w:p w14:paraId="611469F1" w14:textId="77777777" w:rsidR="00FE3C50" w:rsidRPr="00A863F0" w:rsidRDefault="00FE3C50" w:rsidP="005D1FF3">
            <w:pPr>
              <w:pStyle w:val="Default"/>
              <w:keepNex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MOD: Resolution 8 (Rev. Buenos Aires, 2017)</w:t>
            </w:r>
          </w:p>
        </w:tc>
        <w:tc>
          <w:tcPr>
            <w:tcW w:w="5670" w:type="dxa"/>
            <w:shd w:val="clear" w:color="auto" w:fill="D9D9D9"/>
          </w:tcPr>
          <w:p w14:paraId="67312501" w14:textId="77777777" w:rsidR="00FE3C50" w:rsidRPr="00A863F0" w:rsidRDefault="00FE3C50" w:rsidP="005D1FF3">
            <w:pPr>
              <w:pStyle w:val="Default"/>
              <w:keepNex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Collection and dissemination of information and statistics</w:t>
            </w:r>
          </w:p>
        </w:tc>
      </w:tr>
      <w:tr w:rsidR="00FE3C50" w:rsidRPr="00A863F0" w14:paraId="3A9977C6" w14:textId="77777777" w:rsidTr="00DA3214">
        <w:tc>
          <w:tcPr>
            <w:tcW w:w="4101" w:type="dxa"/>
            <w:shd w:val="clear" w:color="auto" w:fill="31849B"/>
          </w:tcPr>
          <w:p w14:paraId="49973CD1" w14:textId="77777777" w:rsidR="00FE3C50" w:rsidRPr="00A863F0" w:rsidRDefault="00FE3C50" w:rsidP="00DA3214">
            <w:pPr>
              <w:pStyle w:val="Defaul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MOD: Resolution 30 (Rev. Buenos Aires, 2017)</w:t>
            </w:r>
          </w:p>
        </w:tc>
        <w:tc>
          <w:tcPr>
            <w:tcW w:w="5670" w:type="dxa"/>
            <w:shd w:val="clear" w:color="auto" w:fill="D9D9D9"/>
          </w:tcPr>
          <w:p w14:paraId="4A04F0DF" w14:textId="77777777" w:rsidR="00FE3C50" w:rsidRPr="00A863F0" w:rsidRDefault="00FE3C50" w:rsidP="00DA3214">
            <w:pPr>
              <w:pStyle w:val="Defaul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The role of the ITU Telecommunication Development Sector in implementing the outcomes of the World Summit on the Information Society, taking into account the 2030 Agenda for Sustainable Development</w:t>
            </w:r>
          </w:p>
        </w:tc>
      </w:tr>
    </w:tbl>
    <w:p w14:paraId="2C94BBD3" w14:textId="3DB41990" w:rsidR="00FE3C50" w:rsidRPr="00170612" w:rsidRDefault="00FE3C50" w:rsidP="005D1FF3">
      <w:pPr>
        <w:pStyle w:val="Heading1"/>
        <w:keepLines w:val="0"/>
        <w:spacing w:before="120" w:after="120"/>
        <w:ind w:left="0" w:firstLine="0"/>
        <w:rPr>
          <w:rFonts w:cstheme="minorHAnsi"/>
          <w:sz w:val="24"/>
          <w:szCs w:val="18"/>
        </w:rPr>
      </w:pPr>
      <w:r w:rsidRPr="00170612">
        <w:rPr>
          <w:rFonts w:cstheme="minorHAnsi"/>
          <w:sz w:val="24"/>
          <w:szCs w:val="18"/>
        </w:rPr>
        <w:t>Regional issues</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101"/>
        <w:gridCol w:w="5670"/>
      </w:tblGrid>
      <w:tr w:rsidR="00FE3C50" w:rsidRPr="00A863F0" w14:paraId="30613A11" w14:textId="77777777" w:rsidTr="00DA3214">
        <w:tc>
          <w:tcPr>
            <w:tcW w:w="4101" w:type="dxa"/>
            <w:shd w:val="clear" w:color="auto" w:fill="31849B"/>
          </w:tcPr>
          <w:p w14:paraId="60F65FC6" w14:textId="77777777" w:rsidR="00FE3C50" w:rsidRPr="00A863F0" w:rsidRDefault="00FE3C50" w:rsidP="005D1FF3">
            <w:pPr>
              <w:pStyle w:val="Default"/>
              <w:keepNex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MOD: Resolution 17 (Rev. Buenos Aires, 2017)</w:t>
            </w:r>
          </w:p>
        </w:tc>
        <w:tc>
          <w:tcPr>
            <w:tcW w:w="5670" w:type="dxa"/>
            <w:shd w:val="clear" w:color="auto" w:fill="D9D9D9"/>
          </w:tcPr>
          <w:p w14:paraId="66C50BC4" w14:textId="77777777" w:rsidR="00FE3C50" w:rsidRPr="00A863F0" w:rsidRDefault="00FE3C50" w:rsidP="005D1FF3">
            <w:pPr>
              <w:pStyle w:val="Default"/>
              <w:keepNex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Implementation of and cooperation on regionally approved regional initiatives at the national, regional, interregional and global levels</w:t>
            </w:r>
          </w:p>
        </w:tc>
      </w:tr>
      <w:tr w:rsidR="00FE3C50" w:rsidRPr="00A863F0" w14:paraId="49F9614A" w14:textId="77777777" w:rsidTr="00DA3214">
        <w:tc>
          <w:tcPr>
            <w:tcW w:w="4101" w:type="dxa"/>
            <w:shd w:val="clear" w:color="auto" w:fill="31849B"/>
          </w:tcPr>
          <w:p w14:paraId="1CFD6C2E" w14:textId="77777777" w:rsidR="00FE3C50" w:rsidRPr="00A863F0" w:rsidRDefault="00FE3C50" w:rsidP="00DA3214">
            <w:pPr>
              <w:pStyle w:val="Defaul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MOD: Resolution 21 (Rev. Buenos Aires, 2017)</w:t>
            </w:r>
          </w:p>
        </w:tc>
        <w:tc>
          <w:tcPr>
            <w:tcW w:w="5670" w:type="dxa"/>
            <w:shd w:val="clear" w:color="auto" w:fill="D9D9D9"/>
          </w:tcPr>
          <w:p w14:paraId="412BD78F" w14:textId="77777777" w:rsidR="00FE3C50" w:rsidRPr="00A863F0" w:rsidRDefault="00FE3C50" w:rsidP="00DA3214">
            <w:pPr>
              <w:pStyle w:val="Defaul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Coordination and collaboration with regional and subregional organizations</w:t>
            </w:r>
          </w:p>
        </w:tc>
      </w:tr>
      <w:tr w:rsidR="00FE3C50" w:rsidRPr="00A863F0" w14:paraId="3FC1B591" w14:textId="77777777" w:rsidTr="00DA3214">
        <w:tc>
          <w:tcPr>
            <w:tcW w:w="4101" w:type="dxa"/>
            <w:shd w:val="clear" w:color="auto" w:fill="31849B"/>
          </w:tcPr>
          <w:p w14:paraId="7F1633A3" w14:textId="77777777" w:rsidR="00FE3C50" w:rsidRPr="00A863F0" w:rsidRDefault="00FE3C50" w:rsidP="00DA3214">
            <w:pPr>
              <w:pStyle w:val="Defaul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MOD: Resolution 31 (Rev. Buenos Aires, 2017)</w:t>
            </w:r>
          </w:p>
        </w:tc>
        <w:tc>
          <w:tcPr>
            <w:tcW w:w="5670" w:type="dxa"/>
            <w:shd w:val="clear" w:color="auto" w:fill="D9D9D9"/>
          </w:tcPr>
          <w:p w14:paraId="11C7F9AA" w14:textId="77777777" w:rsidR="00FE3C50" w:rsidRPr="00A863F0" w:rsidRDefault="00FE3C50" w:rsidP="00DA3214">
            <w:pPr>
              <w:pStyle w:val="Defaul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Regional preparations for world telecommunication development conferences</w:t>
            </w:r>
          </w:p>
        </w:tc>
      </w:tr>
    </w:tbl>
    <w:p w14:paraId="055F481B" w14:textId="41458087" w:rsidR="00FE3C50" w:rsidRPr="00170612" w:rsidRDefault="00FE3C50" w:rsidP="00051C7F">
      <w:pPr>
        <w:keepNext/>
        <w:spacing w:after="120"/>
        <w:rPr>
          <w:b/>
          <w:bCs/>
          <w:szCs w:val="24"/>
        </w:rPr>
      </w:pPr>
      <w:r w:rsidRPr="00170612">
        <w:rPr>
          <w:b/>
          <w:bCs/>
          <w:szCs w:val="24"/>
        </w:rPr>
        <w:t>Membership</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101"/>
        <w:gridCol w:w="5670"/>
      </w:tblGrid>
      <w:tr w:rsidR="00FE3C50" w:rsidRPr="00570343" w14:paraId="4948F2E2" w14:textId="77777777" w:rsidTr="00DA3214">
        <w:tc>
          <w:tcPr>
            <w:tcW w:w="4101" w:type="dxa"/>
            <w:shd w:val="clear" w:color="auto" w:fill="31849B"/>
          </w:tcPr>
          <w:p w14:paraId="335DF1C7" w14:textId="77777777" w:rsidR="00FE3C50" w:rsidRPr="00A863F0" w:rsidRDefault="00FE3C50" w:rsidP="00051C7F">
            <w:pPr>
              <w:pStyle w:val="Default"/>
              <w:keepNex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SUP: Resolution 27 (Rev. Hyderabad, 2010)</w:t>
            </w:r>
          </w:p>
        </w:tc>
        <w:tc>
          <w:tcPr>
            <w:tcW w:w="5670" w:type="dxa"/>
            <w:shd w:val="clear" w:color="auto" w:fill="D9D9D9"/>
          </w:tcPr>
          <w:p w14:paraId="36111B16" w14:textId="77777777" w:rsidR="00FE3C50" w:rsidRPr="00A863F0" w:rsidRDefault="00FE3C50" w:rsidP="00051C7F">
            <w:pPr>
              <w:pStyle w:val="Default"/>
              <w:keepNex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Admission of entities or organizations participate as Associates in the work of the ITU Telecommunication Development Sector</w:t>
            </w:r>
          </w:p>
        </w:tc>
      </w:tr>
      <w:tr w:rsidR="00FE3C50" w:rsidRPr="00570343" w14:paraId="35AF467D" w14:textId="77777777" w:rsidTr="00DA3214">
        <w:tc>
          <w:tcPr>
            <w:tcW w:w="4101" w:type="dxa"/>
            <w:shd w:val="clear" w:color="auto" w:fill="31849B"/>
          </w:tcPr>
          <w:p w14:paraId="0E9AA46B" w14:textId="77777777" w:rsidR="00FE3C50" w:rsidRPr="00A863F0" w:rsidRDefault="00FE3C50" w:rsidP="00DA3214">
            <w:pPr>
              <w:pStyle w:val="Defaul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 xml:space="preserve">MOD: Resolution 71 (Rev. Buenos Aires, 2017) </w:t>
            </w:r>
          </w:p>
        </w:tc>
        <w:tc>
          <w:tcPr>
            <w:tcW w:w="5670" w:type="dxa"/>
            <w:shd w:val="clear" w:color="auto" w:fill="D9D9D9"/>
          </w:tcPr>
          <w:p w14:paraId="5DA247F4" w14:textId="77777777" w:rsidR="00FE3C50" w:rsidRPr="00A863F0" w:rsidRDefault="00FE3C50" w:rsidP="00DA3214">
            <w:pPr>
              <w:pStyle w:val="Defaul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Strengthening cooperation between Member States, Sector Members, Associates and Academia of the ITU Telecommunication Development Sector and the evolving role of the private sector in the ITU Telecommunication Development Sector</w:t>
            </w:r>
          </w:p>
        </w:tc>
      </w:tr>
    </w:tbl>
    <w:p w14:paraId="20300400" w14:textId="2260A55E" w:rsidR="00FE3C50" w:rsidRPr="00170612" w:rsidRDefault="00FE3C50" w:rsidP="005D1FF3">
      <w:pPr>
        <w:keepNext/>
        <w:spacing w:after="120"/>
        <w:rPr>
          <w:b/>
          <w:bCs/>
        </w:rPr>
      </w:pPr>
      <w:r w:rsidRPr="00170612">
        <w:rPr>
          <w:rFonts w:cstheme="minorHAnsi"/>
          <w:b/>
          <w:bCs/>
        </w:rPr>
        <w:t>Digital divide</w:t>
      </w:r>
      <w:r w:rsidRPr="00170612">
        <w:rPr>
          <w:b/>
          <w:bCs/>
        </w:rPr>
        <w:t xml:space="preserve"> </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959"/>
        <w:gridCol w:w="5812"/>
      </w:tblGrid>
      <w:tr w:rsidR="00FE3C50" w:rsidRPr="00570343" w14:paraId="48626DF4" w14:textId="77777777" w:rsidTr="00DA3214">
        <w:tc>
          <w:tcPr>
            <w:tcW w:w="3959" w:type="dxa"/>
            <w:shd w:val="clear" w:color="auto" w:fill="31849B"/>
          </w:tcPr>
          <w:p w14:paraId="6D163EA0" w14:textId="77777777" w:rsidR="00FE3C50" w:rsidRPr="00A863F0" w:rsidRDefault="00FE3C50" w:rsidP="005D1FF3">
            <w:pPr>
              <w:pStyle w:val="Default"/>
              <w:keepNex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MOD: Resolution 15 (Rev. Buenos Aires, 2017)</w:t>
            </w:r>
          </w:p>
        </w:tc>
        <w:tc>
          <w:tcPr>
            <w:tcW w:w="5812" w:type="dxa"/>
            <w:shd w:val="clear" w:color="auto" w:fill="D9D9D9"/>
          </w:tcPr>
          <w:p w14:paraId="096D7D09" w14:textId="77777777" w:rsidR="00FE3C50" w:rsidRPr="00A863F0" w:rsidRDefault="00FE3C50" w:rsidP="005D1FF3">
            <w:pPr>
              <w:pStyle w:val="Default"/>
              <w:keepNex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Applied research and technology transfer</w:t>
            </w:r>
          </w:p>
        </w:tc>
      </w:tr>
      <w:tr w:rsidR="00FE3C50" w:rsidRPr="00570343" w14:paraId="55832B3F" w14:textId="77777777" w:rsidTr="00DA3214">
        <w:tc>
          <w:tcPr>
            <w:tcW w:w="3959" w:type="dxa"/>
            <w:shd w:val="clear" w:color="auto" w:fill="31849B"/>
          </w:tcPr>
          <w:p w14:paraId="0320FF83" w14:textId="77777777" w:rsidR="00FE3C50" w:rsidRPr="00A863F0" w:rsidRDefault="00FE3C50" w:rsidP="00DA3214">
            <w:pPr>
              <w:pStyle w:val="Defaul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MOD: Resolution 37 (Rev. Buenos Aires, 2017)</w:t>
            </w:r>
          </w:p>
        </w:tc>
        <w:tc>
          <w:tcPr>
            <w:tcW w:w="5812" w:type="dxa"/>
            <w:shd w:val="clear" w:color="auto" w:fill="D9D9D9"/>
          </w:tcPr>
          <w:p w14:paraId="23F6FE36" w14:textId="77777777" w:rsidR="00FE3C50" w:rsidRPr="00A863F0" w:rsidRDefault="00FE3C50" w:rsidP="00DA3214">
            <w:pPr>
              <w:pStyle w:val="Defaul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Bridging the digital divide</w:t>
            </w:r>
          </w:p>
        </w:tc>
      </w:tr>
    </w:tbl>
    <w:p w14:paraId="241EE143" w14:textId="70B4D752" w:rsidR="00FE3C50" w:rsidRPr="00170612" w:rsidRDefault="00FE3C50" w:rsidP="00FE3C50">
      <w:pPr>
        <w:keepNext/>
        <w:spacing w:after="120"/>
        <w:rPr>
          <w:rFonts w:cstheme="minorHAnsi"/>
          <w:b/>
          <w:bCs/>
        </w:rPr>
      </w:pPr>
      <w:r w:rsidRPr="00170612">
        <w:rPr>
          <w:rFonts w:cstheme="minorHAnsi"/>
          <w:b/>
          <w:bCs/>
        </w:rPr>
        <w:t>Emergency communications</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676"/>
        <w:gridCol w:w="6095"/>
      </w:tblGrid>
      <w:tr w:rsidR="00FE3C50" w:rsidRPr="00570343" w14:paraId="18FFB553" w14:textId="77777777" w:rsidTr="00DA3214">
        <w:tc>
          <w:tcPr>
            <w:tcW w:w="3676" w:type="dxa"/>
            <w:shd w:val="clear" w:color="auto" w:fill="31849B"/>
          </w:tcPr>
          <w:p w14:paraId="4FB484DB" w14:textId="77777777" w:rsidR="00FE3C50" w:rsidRPr="00A863F0" w:rsidRDefault="00FE3C50" w:rsidP="00DA3214">
            <w:pPr>
              <w:pStyle w:val="Defaul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MOD: Resolution 34 (Rev. Buenos Aires, 2017)</w:t>
            </w:r>
          </w:p>
        </w:tc>
        <w:tc>
          <w:tcPr>
            <w:tcW w:w="6095" w:type="dxa"/>
            <w:shd w:val="clear" w:color="auto" w:fill="D9D9D9"/>
          </w:tcPr>
          <w:p w14:paraId="5B59A444" w14:textId="77777777" w:rsidR="00FE3C50" w:rsidRPr="00A863F0" w:rsidRDefault="00FE3C50" w:rsidP="00DA3214">
            <w:pPr>
              <w:pStyle w:val="Defaul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The role of telecommunications/information and communication technology in disaster preparedness, early warning, rescue, mitigation, relief and response</w:t>
            </w:r>
          </w:p>
        </w:tc>
      </w:tr>
    </w:tbl>
    <w:p w14:paraId="24DBE4DB" w14:textId="64B54C43" w:rsidR="00FE3C50" w:rsidRPr="00170612" w:rsidRDefault="00FE3C50" w:rsidP="005D1FF3">
      <w:pPr>
        <w:pStyle w:val="Heading1"/>
        <w:keepLines w:val="0"/>
        <w:spacing w:before="120" w:after="120"/>
        <w:ind w:left="0" w:firstLine="0"/>
        <w:rPr>
          <w:rFonts w:cstheme="minorHAnsi"/>
          <w:sz w:val="24"/>
          <w:szCs w:val="18"/>
        </w:rPr>
      </w:pPr>
      <w:r w:rsidRPr="00170612">
        <w:rPr>
          <w:rFonts w:cstheme="minorHAnsi"/>
          <w:sz w:val="24"/>
          <w:szCs w:val="18"/>
        </w:rPr>
        <w:t>Consumer protection and accessibility</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676"/>
        <w:gridCol w:w="6095"/>
      </w:tblGrid>
      <w:tr w:rsidR="00FE3C50" w:rsidRPr="00570343" w14:paraId="5FAE6B5A" w14:textId="77777777" w:rsidTr="00DA3214">
        <w:tc>
          <w:tcPr>
            <w:tcW w:w="3676" w:type="dxa"/>
            <w:shd w:val="clear" w:color="auto" w:fill="31849B"/>
          </w:tcPr>
          <w:p w14:paraId="22E765C6" w14:textId="77777777" w:rsidR="00FE3C50" w:rsidRPr="00A863F0" w:rsidRDefault="00FE3C50" w:rsidP="005D1FF3">
            <w:pPr>
              <w:pStyle w:val="Default"/>
              <w:keepNex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MOD: Resolution 58 (Rev. Buenos Aires, 2017)</w:t>
            </w:r>
          </w:p>
        </w:tc>
        <w:tc>
          <w:tcPr>
            <w:tcW w:w="6095" w:type="dxa"/>
            <w:shd w:val="clear" w:color="auto" w:fill="D9D9D9"/>
          </w:tcPr>
          <w:p w14:paraId="223829F5" w14:textId="77777777" w:rsidR="00FE3C50" w:rsidRPr="00A863F0" w:rsidRDefault="00FE3C50" w:rsidP="005D1FF3">
            <w:pPr>
              <w:pStyle w:val="Default"/>
              <w:keepNex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Telecommunication/information and communication technology accessibility for persons with disabilities and persons with specific needs</w:t>
            </w:r>
          </w:p>
        </w:tc>
      </w:tr>
      <w:tr w:rsidR="00FE3C50" w:rsidRPr="00570343" w14:paraId="73F26C6E" w14:textId="77777777" w:rsidTr="00DA3214">
        <w:tc>
          <w:tcPr>
            <w:tcW w:w="3676" w:type="dxa"/>
            <w:shd w:val="clear" w:color="auto" w:fill="31849B"/>
          </w:tcPr>
          <w:p w14:paraId="4159433F" w14:textId="77777777" w:rsidR="00FE3C50" w:rsidRPr="00A863F0" w:rsidRDefault="00FE3C50" w:rsidP="00DA3214">
            <w:pPr>
              <w:pStyle w:val="Defaul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MOD: Resolution 64 (Rev. Buenos Aires, 2017)</w:t>
            </w:r>
          </w:p>
        </w:tc>
        <w:tc>
          <w:tcPr>
            <w:tcW w:w="6095" w:type="dxa"/>
            <w:shd w:val="clear" w:color="auto" w:fill="D9D9D9"/>
          </w:tcPr>
          <w:p w14:paraId="1875A2C7" w14:textId="77777777" w:rsidR="00FE3C50" w:rsidRPr="00A863F0" w:rsidRDefault="00FE3C50" w:rsidP="00DA3214">
            <w:pPr>
              <w:pStyle w:val="Defaul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Protecting and supporting users/consumers of telecommunication/information and communication technology services</w:t>
            </w:r>
          </w:p>
        </w:tc>
      </w:tr>
      <w:tr w:rsidR="00FE3C50" w:rsidRPr="00570343" w14:paraId="4D7DD496" w14:textId="77777777" w:rsidTr="00DA3214">
        <w:tc>
          <w:tcPr>
            <w:tcW w:w="3676" w:type="dxa"/>
            <w:shd w:val="clear" w:color="auto" w:fill="31849B"/>
          </w:tcPr>
          <w:p w14:paraId="3636A462" w14:textId="77777777" w:rsidR="00FE3C50" w:rsidRPr="00A863F0" w:rsidRDefault="00FE3C50" w:rsidP="00DA3214">
            <w:pPr>
              <w:pStyle w:val="Defaul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MOD: Resolution 67 (Rev. Buenos Aires, 2017)</w:t>
            </w:r>
          </w:p>
        </w:tc>
        <w:tc>
          <w:tcPr>
            <w:tcW w:w="6095" w:type="dxa"/>
            <w:shd w:val="clear" w:color="auto" w:fill="D9D9D9"/>
          </w:tcPr>
          <w:p w14:paraId="694D1725" w14:textId="77777777" w:rsidR="00FE3C50" w:rsidRPr="00A863F0" w:rsidRDefault="00FE3C50" w:rsidP="00DA3214">
            <w:pPr>
              <w:pStyle w:val="Defaul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The role of the ITU Telecommunication Development Sector in child online protection</w:t>
            </w:r>
          </w:p>
        </w:tc>
      </w:tr>
    </w:tbl>
    <w:p w14:paraId="6F5158C7" w14:textId="1A3BA0B3" w:rsidR="00FE3C50" w:rsidRPr="00170612" w:rsidRDefault="00FE3C50" w:rsidP="00FE3C50">
      <w:pPr>
        <w:pStyle w:val="Heading1"/>
        <w:spacing w:before="120" w:after="120"/>
        <w:rPr>
          <w:rFonts w:cstheme="minorHAnsi"/>
          <w:sz w:val="24"/>
          <w:szCs w:val="18"/>
        </w:rPr>
      </w:pPr>
      <w:r w:rsidRPr="00170612">
        <w:rPr>
          <w:rFonts w:cstheme="minorHAnsi"/>
          <w:sz w:val="24"/>
          <w:szCs w:val="18"/>
        </w:rPr>
        <w:t>Internet of Things</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676"/>
        <w:gridCol w:w="6095"/>
      </w:tblGrid>
      <w:tr w:rsidR="00FE3C50" w:rsidRPr="00570343" w14:paraId="6D9F3E79" w14:textId="77777777" w:rsidTr="00DA3214">
        <w:tc>
          <w:tcPr>
            <w:tcW w:w="3676" w:type="dxa"/>
            <w:shd w:val="clear" w:color="auto" w:fill="31849B"/>
          </w:tcPr>
          <w:p w14:paraId="1EC7C5C7" w14:textId="77777777" w:rsidR="00FE3C50" w:rsidRPr="00A863F0" w:rsidRDefault="00FE3C50" w:rsidP="00DA3214">
            <w:pPr>
              <w:pStyle w:val="Defaul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MOD: Resolution 85 (Rev. Buenos Aires, 2017)</w:t>
            </w:r>
          </w:p>
        </w:tc>
        <w:tc>
          <w:tcPr>
            <w:tcW w:w="6095" w:type="dxa"/>
            <w:shd w:val="clear" w:color="auto" w:fill="D9D9D9"/>
          </w:tcPr>
          <w:p w14:paraId="70FB23F4" w14:textId="77777777" w:rsidR="00FE3C50" w:rsidRPr="00A863F0" w:rsidRDefault="00FE3C50" w:rsidP="00DA3214">
            <w:pPr>
              <w:pStyle w:val="Defaul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Facilitating the Internet of Things and smart cities and communities for global development</w:t>
            </w:r>
          </w:p>
        </w:tc>
      </w:tr>
    </w:tbl>
    <w:p w14:paraId="112CAB76" w14:textId="3AC4A493" w:rsidR="00FE3C50" w:rsidRPr="00170612" w:rsidRDefault="00FE3C50" w:rsidP="00FE3C50">
      <w:pPr>
        <w:keepNext/>
        <w:keepLines/>
        <w:spacing w:after="120"/>
        <w:ind w:left="1134" w:hanging="1134"/>
        <w:outlineLvl w:val="0"/>
        <w:rPr>
          <w:rFonts w:cstheme="minorHAnsi"/>
          <w:b/>
          <w:bCs/>
        </w:rPr>
      </w:pPr>
      <w:r w:rsidRPr="00170612">
        <w:rPr>
          <w:rFonts w:cstheme="minorHAnsi"/>
          <w:b/>
          <w:bCs/>
        </w:rPr>
        <w:lastRenderedPageBreak/>
        <w:t>Telecommunication/ICT4COVID-19</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3676"/>
        <w:gridCol w:w="6095"/>
      </w:tblGrid>
      <w:tr w:rsidR="00FE3C50" w:rsidRPr="00570343" w14:paraId="149BBF5E" w14:textId="77777777" w:rsidTr="00DA3214">
        <w:tc>
          <w:tcPr>
            <w:tcW w:w="3676" w:type="dxa"/>
            <w:shd w:val="clear" w:color="auto" w:fill="31849B"/>
          </w:tcPr>
          <w:p w14:paraId="79BA78F3" w14:textId="77777777" w:rsidR="00FE3C50" w:rsidRPr="00A863F0" w:rsidRDefault="00FE3C50" w:rsidP="00DA3214">
            <w:pPr>
              <w:pStyle w:val="Defaul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b/>
                <w:bCs/>
                <w:color w:val="FFFFFF" w:themeColor="background1"/>
                <w:sz w:val="20"/>
                <w:szCs w:val="20"/>
              </w:rPr>
              <w:t>Draft new Resolution</w:t>
            </w:r>
          </w:p>
        </w:tc>
        <w:tc>
          <w:tcPr>
            <w:tcW w:w="6095" w:type="dxa"/>
            <w:shd w:val="clear" w:color="auto" w:fill="D9D9D9"/>
          </w:tcPr>
          <w:p w14:paraId="01BEED21" w14:textId="77777777" w:rsidR="00FE3C50" w:rsidRPr="00A863F0" w:rsidRDefault="00FE3C50" w:rsidP="00DA3214">
            <w:pPr>
              <w:pStyle w:val="Default"/>
              <w:tabs>
                <w:tab w:val="left" w:pos="7920"/>
              </w:tabs>
              <w:spacing w:before="20" w:after="20"/>
              <w:rPr>
                <w:rFonts w:asciiTheme="minorHAnsi" w:hAnsiTheme="minorHAnsi" w:cstheme="minorHAnsi"/>
                <w:b/>
                <w:bCs/>
                <w:color w:val="FFFFFF" w:themeColor="background1"/>
                <w:sz w:val="20"/>
                <w:szCs w:val="20"/>
              </w:rPr>
            </w:pPr>
            <w:r w:rsidRPr="00A863F0">
              <w:rPr>
                <w:rFonts w:asciiTheme="minorHAnsi" w:hAnsiTheme="minorHAnsi" w:cstheme="minorHAnsi"/>
                <w:sz w:val="20"/>
                <w:szCs w:val="20"/>
              </w:rPr>
              <w:t>The use of telecommunications/information and communication technologies in combating the COVID-19 pandemic, mitigating and eliminating its consequences</w:t>
            </w:r>
          </w:p>
        </w:tc>
      </w:tr>
    </w:tbl>
    <w:p w14:paraId="36092B5B" w14:textId="77777777" w:rsidR="00FE3C50" w:rsidRPr="0016618B" w:rsidRDefault="00FE3C50" w:rsidP="00FE3C50">
      <w:pPr>
        <w:spacing w:after="120"/>
        <w:rPr>
          <w:sz w:val="18"/>
          <w:szCs w:val="18"/>
          <w:lang w:val="en-US"/>
        </w:rPr>
      </w:pPr>
      <w:r w:rsidRPr="008B63D5">
        <w:rPr>
          <w:i/>
          <w:iCs/>
          <w:sz w:val="18"/>
          <w:szCs w:val="18"/>
          <w:lang w:val="en-US"/>
        </w:rPr>
        <w:t xml:space="preserve">Source: </w:t>
      </w:r>
      <w:r w:rsidRPr="0016618B">
        <w:rPr>
          <w:sz w:val="18"/>
          <w:szCs w:val="18"/>
          <w:lang w:val="en-US"/>
        </w:rPr>
        <w:t xml:space="preserve">Adapted from the </w:t>
      </w:r>
      <w:r>
        <w:rPr>
          <w:sz w:val="18"/>
          <w:szCs w:val="18"/>
          <w:lang w:val="en-US"/>
        </w:rPr>
        <w:t>RCC</w:t>
      </w:r>
      <w:r w:rsidRPr="0016618B">
        <w:rPr>
          <w:sz w:val="18"/>
          <w:szCs w:val="18"/>
          <w:lang w:val="en-US"/>
        </w:rPr>
        <w:t xml:space="preserve"> presentation at IRM-3, 10 March 2022</w:t>
      </w:r>
      <w:r>
        <w:rPr>
          <w:sz w:val="18"/>
          <w:szCs w:val="18"/>
          <w:lang w:val="en-US"/>
        </w:rPr>
        <w:t>.</w:t>
      </w:r>
    </w:p>
    <w:p w14:paraId="18D10100" w14:textId="3ED8D99E" w:rsidR="00FE3C50" w:rsidRPr="008B63D5" w:rsidRDefault="00FE3C50" w:rsidP="00FE3C50">
      <w:pPr>
        <w:keepNext/>
        <w:spacing w:after="120"/>
        <w:rPr>
          <w:b/>
          <w:bCs/>
          <w:szCs w:val="24"/>
          <w:lang w:val="en-US"/>
        </w:rPr>
      </w:pPr>
      <w:r>
        <w:rPr>
          <w:b/>
          <w:bCs/>
          <w:szCs w:val="24"/>
          <w:lang w:val="en-US"/>
        </w:rPr>
        <w:t>Table 3.</w:t>
      </w:r>
      <w:r w:rsidR="00650DDA">
        <w:rPr>
          <w:b/>
          <w:bCs/>
          <w:szCs w:val="24"/>
          <w:lang w:val="en-US"/>
        </w:rPr>
        <w:t>10</w:t>
      </w:r>
      <w:r w:rsidRPr="008B63D5">
        <w:rPr>
          <w:b/>
          <w:bCs/>
          <w:szCs w:val="24"/>
          <w:lang w:val="en-US"/>
        </w:rPr>
        <w:t>: RCC c</w:t>
      </w:r>
      <w:proofErr w:type="spellStart"/>
      <w:r w:rsidRPr="008B63D5">
        <w:rPr>
          <w:rFonts w:cstheme="minorHAnsi"/>
          <w:b/>
          <w:szCs w:val="24"/>
        </w:rPr>
        <w:t>andidates</w:t>
      </w:r>
      <w:proofErr w:type="spellEnd"/>
      <w:r w:rsidRPr="008B63D5">
        <w:rPr>
          <w:rFonts w:cstheme="minorHAnsi"/>
          <w:b/>
          <w:szCs w:val="24"/>
        </w:rPr>
        <w:t xml:space="preserve"> for TDAG</w:t>
      </w:r>
      <w:r w:rsidRPr="008B63D5">
        <w:rPr>
          <w:b/>
          <w:bCs/>
          <w:szCs w:val="24"/>
          <w:lang w:val="en-US"/>
        </w:rPr>
        <w:t xml:space="preserve"> and </w:t>
      </w:r>
      <w:r w:rsidRPr="008B63D5">
        <w:rPr>
          <w:rFonts w:cstheme="minorHAnsi"/>
          <w:b/>
          <w:szCs w:val="24"/>
        </w:rPr>
        <w:t xml:space="preserve">ITU-D study group </w:t>
      </w:r>
      <w:proofErr w:type="spellStart"/>
      <w:r w:rsidRPr="008B63D5">
        <w:rPr>
          <w:rFonts w:cstheme="minorHAnsi"/>
          <w:b/>
          <w:szCs w:val="24"/>
        </w:rPr>
        <w:t>leadersip</w:t>
      </w:r>
      <w:proofErr w:type="spellEnd"/>
      <w:r w:rsidRPr="008B63D5">
        <w:rPr>
          <w:rFonts w:cstheme="minorHAnsi"/>
          <w:b/>
          <w:szCs w:val="24"/>
        </w:rPr>
        <w:t xml:space="preserve"> positions</w:t>
      </w:r>
      <w:r w:rsidRPr="008B63D5">
        <w:rPr>
          <w:b/>
          <w:bCs/>
          <w:szCs w:val="24"/>
          <w:lang w:val="en-US"/>
        </w:rPr>
        <w:t xml:space="preserve"> (second term)</w:t>
      </w:r>
    </w:p>
    <w:tbl>
      <w:tblPr>
        <w:tblW w:w="5000" w:type="pct"/>
        <w:tblCellMar>
          <w:left w:w="0" w:type="dxa"/>
          <w:right w:w="0" w:type="dxa"/>
        </w:tblCellMar>
        <w:tblLook w:val="04A0" w:firstRow="1" w:lastRow="0" w:firstColumn="1" w:lastColumn="0" w:noHBand="0" w:noVBand="1"/>
      </w:tblPr>
      <w:tblGrid>
        <w:gridCol w:w="3968"/>
        <w:gridCol w:w="3231"/>
        <w:gridCol w:w="2646"/>
      </w:tblGrid>
      <w:tr w:rsidR="00FE3C50" w:rsidRPr="008E2208" w14:paraId="569BFE4C" w14:textId="77777777" w:rsidTr="00DA3214">
        <w:trPr>
          <w:trHeight w:val="502"/>
        </w:trPr>
        <w:tc>
          <w:tcPr>
            <w:tcW w:w="3877" w:type="dxa"/>
            <w:tcBorders>
              <w:top w:val="single" w:sz="8" w:space="0" w:color="FFFFFF"/>
              <w:left w:val="single" w:sz="8" w:space="0" w:color="FFFFFF"/>
              <w:bottom w:val="single" w:sz="8" w:space="0" w:color="FFFFFF"/>
              <w:right w:val="nil"/>
            </w:tcBorders>
            <w:shd w:val="clear" w:color="auto" w:fill="31849B" w:themeFill="accent5" w:themeFillShade="BF"/>
            <w:tcMar>
              <w:top w:w="0" w:type="dxa"/>
              <w:left w:w="108" w:type="dxa"/>
              <w:bottom w:w="0" w:type="dxa"/>
              <w:right w:w="108" w:type="dxa"/>
            </w:tcMar>
            <w:hideMark/>
          </w:tcPr>
          <w:p w14:paraId="252026A8" w14:textId="77777777" w:rsidR="00FE3C50" w:rsidRPr="00A863F0" w:rsidRDefault="00FE3C50" w:rsidP="00DA3214">
            <w:pPr>
              <w:keepNext/>
              <w:keepLines/>
              <w:tabs>
                <w:tab w:val="left" w:pos="7920"/>
              </w:tabs>
              <w:spacing w:before="60" w:after="60"/>
              <w:rPr>
                <w:rFonts w:cstheme="minorHAnsi"/>
                <w:b/>
                <w:bCs/>
                <w:color w:val="FFFFFF"/>
                <w:sz w:val="20"/>
              </w:rPr>
            </w:pPr>
          </w:p>
        </w:tc>
        <w:tc>
          <w:tcPr>
            <w:tcW w:w="5742" w:type="dxa"/>
            <w:gridSpan w:val="2"/>
            <w:tcBorders>
              <w:top w:val="single" w:sz="8" w:space="0" w:color="FFFFFF"/>
              <w:left w:val="nil"/>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5D77C3B6" w14:textId="77777777" w:rsidR="00FE3C50" w:rsidRPr="00A863F0" w:rsidRDefault="00FE3C50" w:rsidP="00DA3214">
            <w:pPr>
              <w:keepNext/>
              <w:keepLines/>
              <w:tabs>
                <w:tab w:val="left" w:pos="7920"/>
              </w:tabs>
              <w:spacing w:before="60" w:after="60"/>
              <w:jc w:val="center"/>
              <w:rPr>
                <w:rFonts w:cstheme="minorHAnsi"/>
                <w:b/>
                <w:bCs/>
                <w:color w:val="FFFFFF"/>
                <w:sz w:val="20"/>
              </w:rPr>
            </w:pPr>
            <w:r w:rsidRPr="00A863F0">
              <w:rPr>
                <w:rFonts w:cstheme="minorHAnsi"/>
                <w:b/>
                <w:bCs/>
                <w:color w:val="FFFFFF"/>
                <w:sz w:val="20"/>
              </w:rPr>
              <w:t xml:space="preserve">RCC nominations </w:t>
            </w:r>
          </w:p>
        </w:tc>
      </w:tr>
      <w:tr w:rsidR="00FE3C50" w:rsidRPr="008E2208" w14:paraId="70B7F1E0" w14:textId="77777777" w:rsidTr="00DA3214">
        <w:tc>
          <w:tcPr>
            <w:tcW w:w="3877" w:type="dxa"/>
            <w:tcBorders>
              <w:top w:val="nil"/>
              <w:left w:val="single" w:sz="8" w:space="0" w:color="FFFFFF"/>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39779A01" w14:textId="77777777" w:rsidR="00FE3C50" w:rsidRPr="00A863F0" w:rsidRDefault="00FE3C50" w:rsidP="00DA3214">
            <w:pPr>
              <w:keepNext/>
              <w:keepLines/>
              <w:tabs>
                <w:tab w:val="left" w:pos="7920"/>
              </w:tabs>
              <w:spacing w:before="60" w:after="60"/>
              <w:rPr>
                <w:rFonts w:cstheme="minorHAnsi"/>
                <w:b/>
                <w:bCs/>
                <w:color w:val="FFFFFF" w:themeColor="background1"/>
                <w:sz w:val="20"/>
              </w:rPr>
            </w:pPr>
            <w:r w:rsidRPr="00A863F0">
              <w:rPr>
                <w:rFonts w:cstheme="minorHAnsi"/>
                <w:b/>
                <w:bCs/>
                <w:color w:val="FFFFFF"/>
                <w:sz w:val="20"/>
              </w:rPr>
              <w:t>Group and position</w:t>
            </w:r>
          </w:p>
        </w:tc>
        <w:tc>
          <w:tcPr>
            <w:tcW w:w="3157"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3C5BDD86" w14:textId="77777777" w:rsidR="00FE3C50" w:rsidRPr="00A863F0" w:rsidRDefault="00FE3C50" w:rsidP="00DA3214">
            <w:pPr>
              <w:keepNext/>
              <w:keepLines/>
              <w:tabs>
                <w:tab w:val="left" w:pos="7920"/>
              </w:tabs>
              <w:spacing w:before="60" w:after="60"/>
              <w:rPr>
                <w:rFonts w:cstheme="minorHAnsi"/>
                <w:color w:val="FFFFFF" w:themeColor="background1"/>
                <w:sz w:val="20"/>
              </w:rPr>
            </w:pPr>
            <w:r w:rsidRPr="00A863F0">
              <w:rPr>
                <w:rFonts w:cstheme="minorHAnsi"/>
                <w:b/>
                <w:bCs/>
                <w:color w:val="FFFFFF" w:themeColor="background1"/>
                <w:sz w:val="20"/>
              </w:rPr>
              <w:t xml:space="preserve">Candidature </w:t>
            </w:r>
          </w:p>
        </w:tc>
        <w:tc>
          <w:tcPr>
            <w:tcW w:w="2585"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2B4E2A42" w14:textId="77777777" w:rsidR="00FE3C50" w:rsidRPr="00A863F0" w:rsidRDefault="00FE3C50" w:rsidP="00DA3214">
            <w:pPr>
              <w:keepNext/>
              <w:keepLines/>
              <w:tabs>
                <w:tab w:val="left" w:pos="7920"/>
              </w:tabs>
              <w:spacing w:before="60" w:after="60"/>
              <w:rPr>
                <w:rFonts w:cstheme="minorHAnsi"/>
                <w:color w:val="FFFFFF" w:themeColor="background1"/>
                <w:sz w:val="20"/>
              </w:rPr>
            </w:pPr>
            <w:r w:rsidRPr="00A863F0">
              <w:rPr>
                <w:rFonts w:cstheme="minorHAnsi"/>
                <w:b/>
                <w:bCs/>
                <w:color w:val="FFFFFF" w:themeColor="background1"/>
                <w:sz w:val="20"/>
              </w:rPr>
              <w:t>Country</w:t>
            </w:r>
          </w:p>
        </w:tc>
      </w:tr>
      <w:tr w:rsidR="00FE3C50" w:rsidRPr="008E2208" w14:paraId="583CC4B2" w14:textId="77777777" w:rsidTr="00DA3214">
        <w:tc>
          <w:tcPr>
            <w:tcW w:w="3877"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5BC71EA7" w14:textId="77777777" w:rsidR="00FE3C50" w:rsidRPr="00A863F0" w:rsidRDefault="00FE3C50" w:rsidP="005D1FF3">
            <w:pPr>
              <w:keepLines/>
              <w:tabs>
                <w:tab w:val="left" w:pos="7920"/>
              </w:tabs>
              <w:spacing w:before="60" w:after="60"/>
              <w:rPr>
                <w:rFonts w:cstheme="minorHAnsi"/>
                <w:b/>
                <w:color w:val="FFFFFF" w:themeColor="background1"/>
                <w:sz w:val="20"/>
              </w:rPr>
            </w:pPr>
            <w:r w:rsidRPr="00A863F0">
              <w:rPr>
                <w:rFonts w:cstheme="minorHAnsi"/>
                <w:b/>
                <w:color w:val="FFFFFF" w:themeColor="background1"/>
                <w:sz w:val="20"/>
              </w:rPr>
              <w:t>TDAG Vice-Chairman</w:t>
            </w:r>
            <w:r w:rsidRPr="00A863F0">
              <w:rPr>
                <w:rFonts w:cstheme="minorHAnsi"/>
                <w:b/>
                <w:bCs/>
                <w:color w:val="FFFFFF" w:themeColor="background1"/>
                <w:sz w:val="20"/>
              </w:rPr>
              <w:t xml:space="preserve"> </w:t>
            </w:r>
          </w:p>
        </w:tc>
        <w:tc>
          <w:tcPr>
            <w:tcW w:w="3157" w:type="dxa"/>
            <w:tcBorders>
              <w:top w:val="single" w:sz="8" w:space="0" w:color="FFFFFF"/>
              <w:left w:val="nil"/>
              <w:bottom w:val="nil"/>
              <w:right w:val="single" w:sz="8" w:space="0" w:color="FFFFFF"/>
            </w:tcBorders>
            <w:shd w:val="clear" w:color="auto" w:fill="D9D9D9" w:themeFill="background1" w:themeFillShade="D9"/>
            <w:tcMar>
              <w:top w:w="0" w:type="dxa"/>
              <w:left w:w="108" w:type="dxa"/>
              <w:bottom w:w="0" w:type="dxa"/>
              <w:right w:w="108" w:type="dxa"/>
            </w:tcMar>
          </w:tcPr>
          <w:p w14:paraId="00EFC550" w14:textId="77777777" w:rsidR="00FE3C50" w:rsidRPr="00A863F0" w:rsidRDefault="00FE3C50" w:rsidP="005D1FF3">
            <w:pPr>
              <w:keepLines/>
              <w:tabs>
                <w:tab w:val="left" w:pos="7920"/>
              </w:tabs>
              <w:spacing w:before="60" w:after="60"/>
              <w:rPr>
                <w:rFonts w:cstheme="minorHAnsi"/>
                <w:sz w:val="20"/>
              </w:rPr>
            </w:pPr>
            <w:r w:rsidRPr="00A863F0">
              <w:rPr>
                <w:rFonts w:cstheme="minorHAnsi"/>
                <w:sz w:val="20"/>
              </w:rPr>
              <w:t xml:space="preserve">Mr </w:t>
            </w:r>
            <w:proofErr w:type="spellStart"/>
            <w:r w:rsidRPr="00A863F0">
              <w:rPr>
                <w:rFonts w:cstheme="minorHAnsi"/>
                <w:sz w:val="20"/>
              </w:rPr>
              <w:t>Arseny</w:t>
            </w:r>
            <w:proofErr w:type="spellEnd"/>
            <w:r w:rsidRPr="00A863F0">
              <w:rPr>
                <w:rFonts w:cstheme="minorHAnsi"/>
                <w:sz w:val="20"/>
              </w:rPr>
              <w:t xml:space="preserve"> </w:t>
            </w:r>
            <w:proofErr w:type="spellStart"/>
            <w:r w:rsidRPr="00A863F0">
              <w:rPr>
                <w:rFonts w:cstheme="minorHAnsi"/>
                <w:sz w:val="20"/>
              </w:rPr>
              <w:t>Plossky</w:t>
            </w:r>
            <w:proofErr w:type="spellEnd"/>
            <w:r w:rsidRPr="00A863F0">
              <w:rPr>
                <w:rFonts w:cstheme="minorHAnsi"/>
                <w:sz w:val="20"/>
              </w:rPr>
              <w:t xml:space="preserve"> </w:t>
            </w:r>
          </w:p>
        </w:tc>
        <w:tc>
          <w:tcPr>
            <w:tcW w:w="2585" w:type="dxa"/>
            <w:tcBorders>
              <w:top w:val="single" w:sz="8" w:space="0" w:color="FFFFFF"/>
              <w:left w:val="nil"/>
              <w:bottom w:val="nil"/>
              <w:right w:val="single" w:sz="8" w:space="0" w:color="FFFFFF"/>
            </w:tcBorders>
            <w:shd w:val="clear" w:color="auto" w:fill="D9D9D9" w:themeFill="background1" w:themeFillShade="D9"/>
            <w:tcMar>
              <w:top w:w="0" w:type="dxa"/>
              <w:left w:w="108" w:type="dxa"/>
              <w:bottom w:w="0" w:type="dxa"/>
              <w:right w:w="108" w:type="dxa"/>
            </w:tcMar>
          </w:tcPr>
          <w:p w14:paraId="09713CF9" w14:textId="77777777" w:rsidR="00FE3C50" w:rsidRPr="00A863F0" w:rsidRDefault="00FE3C50" w:rsidP="005D1FF3">
            <w:pPr>
              <w:keepLines/>
              <w:tabs>
                <w:tab w:val="left" w:pos="7920"/>
              </w:tabs>
              <w:spacing w:before="60" w:after="60"/>
              <w:rPr>
                <w:rFonts w:cstheme="minorHAnsi"/>
                <w:bCs/>
                <w:sz w:val="20"/>
              </w:rPr>
            </w:pPr>
            <w:r w:rsidRPr="00A863F0">
              <w:rPr>
                <w:rFonts w:cstheme="minorHAnsi"/>
                <w:bCs/>
                <w:sz w:val="20"/>
              </w:rPr>
              <w:t xml:space="preserve">Russian Federation </w:t>
            </w:r>
          </w:p>
        </w:tc>
      </w:tr>
      <w:tr w:rsidR="00FE3C50" w:rsidRPr="008E2208" w14:paraId="1FE3EAA7" w14:textId="77777777" w:rsidTr="00DA3214">
        <w:tc>
          <w:tcPr>
            <w:tcW w:w="3877"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2E52B466" w14:textId="77777777" w:rsidR="00FE3C50" w:rsidRPr="00A863F0" w:rsidRDefault="00FE3C50" w:rsidP="00DA3214">
            <w:pPr>
              <w:keepNext/>
              <w:keepLines/>
              <w:tabs>
                <w:tab w:val="left" w:pos="7920"/>
              </w:tabs>
              <w:spacing w:before="60" w:after="60"/>
              <w:rPr>
                <w:rFonts w:cstheme="minorHAnsi"/>
                <w:b/>
                <w:color w:val="FFFFFF" w:themeColor="background1"/>
                <w:sz w:val="20"/>
              </w:rPr>
            </w:pPr>
            <w:r w:rsidRPr="00A863F0">
              <w:rPr>
                <w:rFonts w:cstheme="minorHAnsi"/>
                <w:b/>
                <w:color w:val="FFFFFF" w:themeColor="background1"/>
                <w:sz w:val="20"/>
              </w:rPr>
              <w:t xml:space="preserve">Study Group 1 Vice-Chairman </w:t>
            </w:r>
          </w:p>
        </w:tc>
        <w:tc>
          <w:tcPr>
            <w:tcW w:w="3157"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35DF730A" w14:textId="77777777" w:rsidR="00FE3C50" w:rsidRPr="00A863F0" w:rsidRDefault="00FE3C50" w:rsidP="00DA3214">
            <w:pPr>
              <w:keepNext/>
              <w:keepLines/>
              <w:tabs>
                <w:tab w:val="left" w:pos="7920"/>
              </w:tabs>
              <w:spacing w:before="60" w:after="60"/>
              <w:rPr>
                <w:rFonts w:cstheme="minorHAnsi"/>
                <w:sz w:val="20"/>
              </w:rPr>
            </w:pPr>
            <w:r w:rsidRPr="00A863F0">
              <w:rPr>
                <w:rFonts w:cstheme="minorHAnsi"/>
                <w:sz w:val="20"/>
              </w:rPr>
              <w:t xml:space="preserve">Ms Anastasia </w:t>
            </w:r>
            <w:proofErr w:type="spellStart"/>
            <w:r w:rsidRPr="00A863F0">
              <w:rPr>
                <w:rFonts w:cstheme="minorHAnsi"/>
                <w:sz w:val="20"/>
              </w:rPr>
              <w:t>Konukhova</w:t>
            </w:r>
            <w:proofErr w:type="spellEnd"/>
            <w:r w:rsidRPr="00A863F0">
              <w:rPr>
                <w:rFonts w:cstheme="minorHAnsi"/>
                <w:sz w:val="20"/>
              </w:rPr>
              <w:t xml:space="preserve"> </w:t>
            </w:r>
          </w:p>
        </w:tc>
        <w:tc>
          <w:tcPr>
            <w:tcW w:w="2585"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584D1322" w14:textId="77777777" w:rsidR="00FE3C50" w:rsidRPr="00A863F0" w:rsidRDefault="00FE3C50" w:rsidP="00DA3214">
            <w:pPr>
              <w:keepNext/>
              <w:keepLines/>
              <w:tabs>
                <w:tab w:val="left" w:pos="7920"/>
              </w:tabs>
              <w:spacing w:before="60" w:after="60"/>
              <w:rPr>
                <w:sz w:val="20"/>
              </w:rPr>
            </w:pPr>
            <w:r w:rsidRPr="00A863F0">
              <w:rPr>
                <w:sz w:val="20"/>
              </w:rPr>
              <w:t xml:space="preserve">Russian Federation </w:t>
            </w:r>
          </w:p>
        </w:tc>
      </w:tr>
      <w:tr w:rsidR="00FE3C50" w:rsidRPr="008E2208" w14:paraId="34BF5BC1" w14:textId="77777777" w:rsidTr="00DA3214">
        <w:tc>
          <w:tcPr>
            <w:tcW w:w="3877"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05ADC058" w14:textId="77777777" w:rsidR="00FE3C50" w:rsidRPr="00A863F0" w:rsidRDefault="00FE3C50" w:rsidP="005D1FF3">
            <w:pPr>
              <w:keepLines/>
              <w:tabs>
                <w:tab w:val="left" w:pos="7920"/>
              </w:tabs>
              <w:spacing w:before="60" w:after="60"/>
              <w:rPr>
                <w:rFonts w:cstheme="minorHAnsi"/>
                <w:b/>
                <w:color w:val="FFFFFF" w:themeColor="background1"/>
                <w:sz w:val="20"/>
              </w:rPr>
            </w:pPr>
            <w:r w:rsidRPr="00A863F0">
              <w:rPr>
                <w:rFonts w:cstheme="minorHAnsi"/>
                <w:b/>
                <w:color w:val="FFFFFF" w:themeColor="background1"/>
                <w:sz w:val="20"/>
              </w:rPr>
              <w:t xml:space="preserve">Study Group 2 Vice-Chairman </w:t>
            </w:r>
          </w:p>
        </w:tc>
        <w:tc>
          <w:tcPr>
            <w:tcW w:w="3157" w:type="dxa"/>
            <w:tcBorders>
              <w:top w:val="nil"/>
              <w:left w:val="nil"/>
              <w:bottom w:val="single" w:sz="8" w:space="0" w:color="FFFFFF" w:themeColor="background1"/>
              <w:right w:val="single" w:sz="8" w:space="0" w:color="FFFFFF"/>
            </w:tcBorders>
            <w:shd w:val="clear" w:color="auto" w:fill="D9D9D9" w:themeFill="background1" w:themeFillShade="D9"/>
            <w:tcMar>
              <w:top w:w="0" w:type="dxa"/>
              <w:left w:w="108" w:type="dxa"/>
              <w:bottom w:w="0" w:type="dxa"/>
              <w:right w:w="108" w:type="dxa"/>
            </w:tcMar>
          </w:tcPr>
          <w:p w14:paraId="75B8A1DE" w14:textId="77777777" w:rsidR="00FE3C50" w:rsidRPr="00A863F0" w:rsidRDefault="00FE3C50" w:rsidP="005D1FF3">
            <w:pPr>
              <w:keepLines/>
              <w:tabs>
                <w:tab w:val="left" w:pos="7920"/>
              </w:tabs>
              <w:spacing w:before="60" w:after="60"/>
              <w:rPr>
                <w:rFonts w:cstheme="minorHAnsi"/>
                <w:sz w:val="20"/>
              </w:rPr>
            </w:pPr>
            <w:r w:rsidRPr="00A863F0">
              <w:rPr>
                <w:rFonts w:cstheme="minorHAnsi"/>
                <w:sz w:val="20"/>
              </w:rPr>
              <w:t xml:space="preserve">Ms Maria Bolshakova </w:t>
            </w:r>
          </w:p>
        </w:tc>
        <w:tc>
          <w:tcPr>
            <w:tcW w:w="2585" w:type="dxa"/>
            <w:tcBorders>
              <w:top w:val="nil"/>
              <w:left w:val="nil"/>
              <w:bottom w:val="single" w:sz="8" w:space="0" w:color="FFFFFF" w:themeColor="background1"/>
              <w:right w:val="single" w:sz="8" w:space="0" w:color="FFFFFF"/>
            </w:tcBorders>
            <w:shd w:val="clear" w:color="auto" w:fill="D9D9D9" w:themeFill="background1" w:themeFillShade="D9"/>
            <w:tcMar>
              <w:top w:w="0" w:type="dxa"/>
              <w:left w:w="108" w:type="dxa"/>
              <w:bottom w:w="0" w:type="dxa"/>
              <w:right w:w="108" w:type="dxa"/>
            </w:tcMar>
          </w:tcPr>
          <w:p w14:paraId="4726C0CD" w14:textId="77777777" w:rsidR="00FE3C50" w:rsidRPr="00A863F0" w:rsidRDefault="00FE3C50" w:rsidP="005D1FF3">
            <w:pPr>
              <w:keepLines/>
              <w:tabs>
                <w:tab w:val="left" w:pos="7920"/>
              </w:tabs>
              <w:spacing w:before="60" w:after="60"/>
              <w:rPr>
                <w:rFonts w:cstheme="minorHAnsi"/>
                <w:bCs/>
                <w:sz w:val="20"/>
              </w:rPr>
            </w:pPr>
            <w:r w:rsidRPr="00A863F0">
              <w:rPr>
                <w:rFonts w:cstheme="minorHAnsi"/>
                <w:bCs/>
                <w:sz w:val="20"/>
              </w:rPr>
              <w:t xml:space="preserve">Russian Federation </w:t>
            </w:r>
          </w:p>
        </w:tc>
      </w:tr>
    </w:tbl>
    <w:p w14:paraId="2C2FC871" w14:textId="77777777" w:rsidR="00FE3C50" w:rsidRPr="008E2208" w:rsidRDefault="00FE3C50" w:rsidP="00FE3C50">
      <w:pPr>
        <w:spacing w:after="120"/>
        <w:rPr>
          <w:sz w:val="18"/>
          <w:szCs w:val="18"/>
          <w:lang w:val="en-US"/>
        </w:rPr>
      </w:pPr>
      <w:r w:rsidRPr="008B63D5">
        <w:rPr>
          <w:i/>
          <w:iCs/>
          <w:sz w:val="18"/>
          <w:szCs w:val="18"/>
          <w:lang w:val="en-US"/>
        </w:rPr>
        <w:t xml:space="preserve">Source: </w:t>
      </w:r>
      <w:r w:rsidRPr="008E2208">
        <w:rPr>
          <w:sz w:val="18"/>
          <w:szCs w:val="18"/>
          <w:lang w:val="en-US"/>
        </w:rPr>
        <w:t>Adapted from the RCC presentation at IRM-3, 10 March 2022.</w:t>
      </w:r>
    </w:p>
    <w:p w14:paraId="40295BE9" w14:textId="2449D0B8" w:rsidR="00FE3C50" w:rsidRPr="008B63D5" w:rsidRDefault="00FE3C50" w:rsidP="00051C7F">
      <w:pPr>
        <w:keepNext/>
        <w:spacing w:after="120"/>
        <w:rPr>
          <w:b/>
          <w:bCs/>
          <w:szCs w:val="24"/>
        </w:rPr>
      </w:pPr>
      <w:r>
        <w:rPr>
          <w:b/>
          <w:bCs/>
          <w:szCs w:val="24"/>
        </w:rPr>
        <w:t>Table 3.1</w:t>
      </w:r>
      <w:r w:rsidR="00650DDA">
        <w:rPr>
          <w:b/>
          <w:bCs/>
          <w:szCs w:val="24"/>
        </w:rPr>
        <w:t>1</w:t>
      </w:r>
      <w:r w:rsidRPr="008B63D5">
        <w:rPr>
          <w:b/>
          <w:bCs/>
          <w:szCs w:val="24"/>
        </w:rPr>
        <w:t xml:space="preserve">: RCC </w:t>
      </w:r>
      <w:r w:rsidRPr="008B63D5">
        <w:rPr>
          <w:b/>
          <w:bCs/>
          <w:szCs w:val="24"/>
          <w:lang w:val="en-US"/>
        </w:rPr>
        <w:t xml:space="preserve">candidates </w:t>
      </w:r>
      <w:r w:rsidRPr="008B63D5">
        <w:rPr>
          <w:b/>
          <w:bCs/>
          <w:szCs w:val="24"/>
        </w:rPr>
        <w:t xml:space="preserve">for leadership positions in </w:t>
      </w:r>
      <w:r w:rsidRPr="008B63D5">
        <w:rPr>
          <w:b/>
          <w:bCs/>
          <w:szCs w:val="24"/>
          <w:lang w:val="en-US"/>
        </w:rPr>
        <w:t>WTDC</w:t>
      </w:r>
    </w:p>
    <w:tbl>
      <w:tblPr>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2" w:space="0" w:color="FFFFFF" w:themeColor="background1"/>
          <w:insideV w:val="single" w:sz="12" w:space="0" w:color="FFFFFF" w:themeColor="background1"/>
        </w:tblBorders>
        <w:tblCellMar>
          <w:left w:w="0" w:type="dxa"/>
          <w:right w:w="0" w:type="dxa"/>
        </w:tblCellMar>
        <w:tblLook w:val="0600" w:firstRow="0" w:lastRow="0" w:firstColumn="0" w:lastColumn="0" w:noHBand="1" w:noVBand="1"/>
      </w:tblPr>
      <w:tblGrid>
        <w:gridCol w:w="474"/>
        <w:gridCol w:w="3358"/>
        <w:gridCol w:w="4394"/>
        <w:gridCol w:w="1593"/>
      </w:tblGrid>
      <w:tr w:rsidR="00FE3C50" w:rsidRPr="008E2208" w14:paraId="21BFBA48" w14:textId="77777777" w:rsidTr="00DA3214">
        <w:tc>
          <w:tcPr>
            <w:tcW w:w="433" w:type="dxa"/>
            <w:shd w:val="clear" w:color="auto" w:fill="31849B"/>
            <w:tcMar>
              <w:top w:w="72" w:type="dxa"/>
              <w:left w:w="108" w:type="dxa"/>
              <w:bottom w:w="72" w:type="dxa"/>
              <w:right w:w="108" w:type="dxa"/>
            </w:tcMar>
            <w:hideMark/>
          </w:tcPr>
          <w:p w14:paraId="0DB7D0B7" w14:textId="77777777" w:rsidR="00FE3C50" w:rsidRPr="00A863F0" w:rsidRDefault="00FE3C50" w:rsidP="005D1FF3">
            <w:pPr>
              <w:keepNext/>
              <w:spacing w:before="0"/>
              <w:rPr>
                <w:color w:val="FFFFFF" w:themeColor="background1"/>
                <w:sz w:val="20"/>
              </w:rPr>
            </w:pPr>
            <w:r w:rsidRPr="00A863F0">
              <w:rPr>
                <w:b/>
                <w:bCs/>
                <w:color w:val="FFFFFF" w:themeColor="background1"/>
                <w:sz w:val="20"/>
                <w:lang w:val="en-US"/>
              </w:rPr>
              <w:t> </w:t>
            </w:r>
          </w:p>
        </w:tc>
        <w:tc>
          <w:tcPr>
            <w:tcW w:w="3071" w:type="dxa"/>
            <w:shd w:val="clear" w:color="auto" w:fill="31849B"/>
            <w:tcMar>
              <w:top w:w="72" w:type="dxa"/>
              <w:left w:w="108" w:type="dxa"/>
              <w:bottom w:w="72" w:type="dxa"/>
              <w:right w:w="108" w:type="dxa"/>
            </w:tcMar>
            <w:hideMark/>
          </w:tcPr>
          <w:p w14:paraId="5FCEB281" w14:textId="77777777" w:rsidR="00FE3C50" w:rsidRPr="00A863F0" w:rsidRDefault="00FE3C50" w:rsidP="005D1FF3">
            <w:pPr>
              <w:keepNext/>
              <w:spacing w:before="0"/>
              <w:rPr>
                <w:color w:val="FFFFFF" w:themeColor="background1"/>
                <w:sz w:val="20"/>
              </w:rPr>
            </w:pPr>
            <w:r w:rsidRPr="00A863F0">
              <w:rPr>
                <w:b/>
                <w:bCs/>
                <w:color w:val="FFFFFF" w:themeColor="background1"/>
                <w:sz w:val="20"/>
                <w:lang w:val="en-US"/>
              </w:rPr>
              <w:t>Group and position</w:t>
            </w:r>
          </w:p>
        </w:tc>
        <w:tc>
          <w:tcPr>
            <w:tcW w:w="4019" w:type="dxa"/>
            <w:shd w:val="clear" w:color="auto" w:fill="31849B"/>
            <w:tcMar>
              <w:top w:w="72" w:type="dxa"/>
              <w:left w:w="108" w:type="dxa"/>
              <w:bottom w:w="72" w:type="dxa"/>
              <w:right w:w="108" w:type="dxa"/>
            </w:tcMar>
            <w:hideMark/>
          </w:tcPr>
          <w:p w14:paraId="17A2D748" w14:textId="77777777" w:rsidR="00FE3C50" w:rsidRPr="00A863F0" w:rsidRDefault="00FE3C50" w:rsidP="005D1FF3">
            <w:pPr>
              <w:keepNext/>
              <w:spacing w:before="0"/>
              <w:rPr>
                <w:color w:val="FFFFFF" w:themeColor="background1"/>
                <w:sz w:val="20"/>
              </w:rPr>
            </w:pPr>
            <w:r w:rsidRPr="00A863F0">
              <w:rPr>
                <w:b/>
                <w:bCs/>
                <w:color w:val="FFFFFF" w:themeColor="background1"/>
                <w:sz w:val="20"/>
                <w:lang w:val="en-US"/>
              </w:rPr>
              <w:t xml:space="preserve">Candidature </w:t>
            </w:r>
          </w:p>
        </w:tc>
        <w:tc>
          <w:tcPr>
            <w:tcW w:w="1457" w:type="dxa"/>
            <w:shd w:val="clear" w:color="auto" w:fill="31849B"/>
            <w:tcMar>
              <w:top w:w="72" w:type="dxa"/>
              <w:left w:w="108" w:type="dxa"/>
              <w:bottom w:w="72" w:type="dxa"/>
              <w:right w:w="108" w:type="dxa"/>
            </w:tcMar>
            <w:hideMark/>
          </w:tcPr>
          <w:p w14:paraId="5D29A585" w14:textId="77777777" w:rsidR="00FE3C50" w:rsidRPr="00A863F0" w:rsidRDefault="00FE3C50" w:rsidP="005D1FF3">
            <w:pPr>
              <w:keepNext/>
              <w:spacing w:before="0"/>
              <w:rPr>
                <w:color w:val="FFFFFF" w:themeColor="background1"/>
                <w:sz w:val="20"/>
              </w:rPr>
            </w:pPr>
            <w:r w:rsidRPr="00A863F0">
              <w:rPr>
                <w:b/>
                <w:bCs/>
                <w:color w:val="FFFFFF" w:themeColor="background1"/>
                <w:sz w:val="20"/>
                <w:lang w:val="en-US"/>
              </w:rPr>
              <w:t>Country</w:t>
            </w:r>
          </w:p>
        </w:tc>
      </w:tr>
      <w:tr w:rsidR="00FE3C50" w:rsidRPr="008E2208" w14:paraId="2701AAC9" w14:textId="77777777" w:rsidTr="00DA3214">
        <w:tc>
          <w:tcPr>
            <w:tcW w:w="433" w:type="dxa"/>
            <w:shd w:val="clear" w:color="auto" w:fill="D9D9D9"/>
            <w:tcMar>
              <w:top w:w="72" w:type="dxa"/>
              <w:left w:w="108" w:type="dxa"/>
              <w:bottom w:w="72" w:type="dxa"/>
              <w:right w:w="108" w:type="dxa"/>
            </w:tcMar>
            <w:hideMark/>
          </w:tcPr>
          <w:p w14:paraId="535A2343" w14:textId="77777777" w:rsidR="00FE3C50" w:rsidRPr="00A863F0" w:rsidRDefault="00FE3C50" w:rsidP="00DA3214">
            <w:pPr>
              <w:spacing w:before="0"/>
              <w:rPr>
                <w:sz w:val="20"/>
              </w:rPr>
            </w:pPr>
            <w:r w:rsidRPr="00A863F0">
              <w:rPr>
                <w:sz w:val="20"/>
                <w:lang w:val="en-US"/>
              </w:rPr>
              <w:t>1.</w:t>
            </w:r>
          </w:p>
        </w:tc>
        <w:tc>
          <w:tcPr>
            <w:tcW w:w="3071" w:type="dxa"/>
            <w:shd w:val="clear" w:color="auto" w:fill="D9D9D9"/>
            <w:tcMar>
              <w:top w:w="72" w:type="dxa"/>
              <w:left w:w="108" w:type="dxa"/>
              <w:bottom w:w="72" w:type="dxa"/>
              <w:right w:w="108" w:type="dxa"/>
            </w:tcMar>
            <w:hideMark/>
          </w:tcPr>
          <w:p w14:paraId="4407A9A4" w14:textId="77777777" w:rsidR="00FE3C50" w:rsidRPr="00A863F0" w:rsidRDefault="00FE3C50" w:rsidP="00DA3214">
            <w:pPr>
              <w:spacing w:before="0"/>
              <w:rPr>
                <w:sz w:val="20"/>
              </w:rPr>
            </w:pPr>
            <w:r w:rsidRPr="00A863F0">
              <w:rPr>
                <w:b/>
                <w:bCs/>
                <w:sz w:val="20"/>
                <w:lang w:val="en-US"/>
              </w:rPr>
              <w:t xml:space="preserve">Committee 1 - Steering Committee: </w:t>
            </w:r>
            <w:r w:rsidRPr="00A863F0">
              <w:rPr>
                <w:b/>
                <w:sz w:val="20"/>
                <w:lang w:val="en-US"/>
              </w:rPr>
              <w:t>Vice-Chairman</w:t>
            </w:r>
          </w:p>
        </w:tc>
        <w:tc>
          <w:tcPr>
            <w:tcW w:w="4019" w:type="dxa"/>
            <w:shd w:val="clear" w:color="auto" w:fill="D9D9D9"/>
            <w:tcMar>
              <w:top w:w="72" w:type="dxa"/>
              <w:left w:w="108" w:type="dxa"/>
              <w:bottom w:w="72" w:type="dxa"/>
              <w:right w:w="108" w:type="dxa"/>
            </w:tcMar>
            <w:hideMark/>
          </w:tcPr>
          <w:p w14:paraId="7503CC6C" w14:textId="77777777" w:rsidR="00FE3C50" w:rsidRPr="00A863F0" w:rsidRDefault="00FE3C50" w:rsidP="00DA3214">
            <w:pPr>
              <w:spacing w:before="0"/>
              <w:rPr>
                <w:sz w:val="20"/>
              </w:rPr>
            </w:pPr>
            <w:proofErr w:type="spellStart"/>
            <w:r w:rsidRPr="00A863F0">
              <w:rPr>
                <w:sz w:val="20"/>
                <w:lang w:val="en-US"/>
              </w:rPr>
              <w:t>Mr</w:t>
            </w:r>
            <w:proofErr w:type="spellEnd"/>
            <w:r w:rsidRPr="00A863F0">
              <w:rPr>
                <w:sz w:val="20"/>
                <w:lang w:val="en-US"/>
              </w:rPr>
              <w:t xml:space="preserve"> Andrey </w:t>
            </w:r>
            <w:proofErr w:type="spellStart"/>
            <w:r w:rsidRPr="00A863F0">
              <w:rPr>
                <w:sz w:val="20"/>
                <w:lang w:val="en-US"/>
              </w:rPr>
              <w:t>Zhivov</w:t>
            </w:r>
            <w:proofErr w:type="spellEnd"/>
          </w:p>
        </w:tc>
        <w:tc>
          <w:tcPr>
            <w:tcW w:w="1457" w:type="dxa"/>
            <w:shd w:val="clear" w:color="auto" w:fill="D9D9D9"/>
            <w:tcMar>
              <w:top w:w="72" w:type="dxa"/>
              <w:left w:w="108" w:type="dxa"/>
              <w:bottom w:w="72" w:type="dxa"/>
              <w:right w:w="108" w:type="dxa"/>
            </w:tcMar>
            <w:hideMark/>
          </w:tcPr>
          <w:p w14:paraId="2DC62EE4" w14:textId="77777777" w:rsidR="00FE3C50" w:rsidRPr="00A863F0" w:rsidRDefault="00FE3C50" w:rsidP="00DA3214">
            <w:pPr>
              <w:spacing w:before="0"/>
              <w:rPr>
                <w:sz w:val="20"/>
              </w:rPr>
            </w:pPr>
            <w:r w:rsidRPr="00A863F0">
              <w:rPr>
                <w:sz w:val="20"/>
                <w:lang w:val="en-US"/>
              </w:rPr>
              <w:t>Russian Federation</w:t>
            </w:r>
          </w:p>
        </w:tc>
      </w:tr>
      <w:tr w:rsidR="00FE3C50" w:rsidRPr="008E2208" w14:paraId="1595F127" w14:textId="77777777" w:rsidTr="00DA3214">
        <w:tc>
          <w:tcPr>
            <w:tcW w:w="433" w:type="dxa"/>
            <w:shd w:val="clear" w:color="auto" w:fill="D9D9D9"/>
            <w:tcMar>
              <w:top w:w="72" w:type="dxa"/>
              <w:left w:w="108" w:type="dxa"/>
              <w:bottom w:w="72" w:type="dxa"/>
              <w:right w:w="108" w:type="dxa"/>
            </w:tcMar>
            <w:hideMark/>
          </w:tcPr>
          <w:p w14:paraId="06019F37" w14:textId="77777777" w:rsidR="00FE3C50" w:rsidRPr="00A863F0" w:rsidRDefault="00FE3C50" w:rsidP="00DA3214">
            <w:pPr>
              <w:spacing w:before="0"/>
              <w:rPr>
                <w:sz w:val="20"/>
              </w:rPr>
            </w:pPr>
            <w:r w:rsidRPr="00A863F0">
              <w:rPr>
                <w:sz w:val="20"/>
                <w:lang w:val="en-US"/>
              </w:rPr>
              <w:t>2.</w:t>
            </w:r>
          </w:p>
        </w:tc>
        <w:tc>
          <w:tcPr>
            <w:tcW w:w="3071" w:type="dxa"/>
            <w:shd w:val="clear" w:color="auto" w:fill="D9D9D9"/>
            <w:tcMar>
              <w:top w:w="72" w:type="dxa"/>
              <w:left w:w="108" w:type="dxa"/>
              <w:bottom w:w="72" w:type="dxa"/>
              <w:right w:w="108" w:type="dxa"/>
            </w:tcMar>
            <w:hideMark/>
          </w:tcPr>
          <w:p w14:paraId="0745AB52" w14:textId="77777777" w:rsidR="00FE3C50" w:rsidRPr="00A863F0" w:rsidRDefault="00FE3C50" w:rsidP="00DA3214">
            <w:pPr>
              <w:spacing w:before="0"/>
              <w:rPr>
                <w:sz w:val="20"/>
              </w:rPr>
            </w:pPr>
            <w:r w:rsidRPr="00A863F0">
              <w:rPr>
                <w:b/>
                <w:bCs/>
                <w:sz w:val="20"/>
                <w:lang w:val="en-US"/>
              </w:rPr>
              <w:t>Committee 2 – Budget Control:</w:t>
            </w:r>
            <w:r w:rsidRPr="00A863F0">
              <w:rPr>
                <w:b/>
                <w:bCs/>
                <w:sz w:val="20"/>
                <w:lang w:val="en-US"/>
              </w:rPr>
              <w:br/>
            </w:r>
            <w:r w:rsidRPr="00A863F0">
              <w:rPr>
                <w:b/>
                <w:sz w:val="20"/>
                <w:lang w:val="en-US"/>
              </w:rPr>
              <w:t>Vice-Chairman</w:t>
            </w:r>
          </w:p>
        </w:tc>
        <w:tc>
          <w:tcPr>
            <w:tcW w:w="4019" w:type="dxa"/>
            <w:shd w:val="clear" w:color="auto" w:fill="D9D9D9"/>
            <w:tcMar>
              <w:top w:w="72" w:type="dxa"/>
              <w:left w:w="108" w:type="dxa"/>
              <w:bottom w:w="72" w:type="dxa"/>
              <w:right w:w="108" w:type="dxa"/>
            </w:tcMar>
            <w:hideMark/>
          </w:tcPr>
          <w:p w14:paraId="16CA0DF5" w14:textId="77777777" w:rsidR="00FE3C50" w:rsidRPr="00A863F0" w:rsidRDefault="00FE3C50" w:rsidP="00DA3214">
            <w:pPr>
              <w:spacing w:before="0"/>
              <w:rPr>
                <w:sz w:val="20"/>
                <w:u w:val="single"/>
              </w:rPr>
            </w:pPr>
            <w:r w:rsidRPr="00A863F0">
              <w:rPr>
                <w:sz w:val="20"/>
              </w:rPr>
              <w:t xml:space="preserve">Mr </w:t>
            </w:r>
            <w:proofErr w:type="spellStart"/>
            <w:r w:rsidRPr="00A863F0">
              <w:rPr>
                <w:sz w:val="20"/>
              </w:rPr>
              <w:t>Masud</w:t>
            </w:r>
            <w:proofErr w:type="spellEnd"/>
            <w:r w:rsidRPr="00A863F0">
              <w:rPr>
                <w:sz w:val="20"/>
              </w:rPr>
              <w:t xml:space="preserve"> </w:t>
            </w:r>
            <w:proofErr w:type="spellStart"/>
            <w:r w:rsidRPr="00A863F0">
              <w:rPr>
                <w:sz w:val="20"/>
              </w:rPr>
              <w:t>Azimov</w:t>
            </w:r>
            <w:proofErr w:type="spellEnd"/>
            <w:r w:rsidR="001D5AD4">
              <w:fldChar w:fldCharType="begin"/>
            </w:r>
            <w:r w:rsidR="001D5AD4">
              <w:instrText xml:space="preserve"> HYPERLINK "mailto:biggie.chiripanhura@potraz.gov.zw" </w:instrText>
            </w:r>
            <w:r w:rsidR="001D5AD4">
              <w:fldChar w:fldCharType="separate"/>
            </w:r>
            <w:r w:rsidR="001D5AD4">
              <w:fldChar w:fldCharType="end"/>
            </w:r>
          </w:p>
        </w:tc>
        <w:tc>
          <w:tcPr>
            <w:tcW w:w="1457" w:type="dxa"/>
            <w:shd w:val="clear" w:color="auto" w:fill="D9D9D9"/>
            <w:tcMar>
              <w:top w:w="72" w:type="dxa"/>
              <w:left w:w="108" w:type="dxa"/>
              <w:bottom w:w="72" w:type="dxa"/>
              <w:right w:w="108" w:type="dxa"/>
            </w:tcMar>
            <w:hideMark/>
          </w:tcPr>
          <w:p w14:paraId="60862713" w14:textId="77777777" w:rsidR="00FE3C50" w:rsidRPr="00A863F0" w:rsidRDefault="00FE3C50" w:rsidP="00DA3214">
            <w:pPr>
              <w:spacing w:before="0"/>
              <w:rPr>
                <w:sz w:val="20"/>
              </w:rPr>
            </w:pPr>
            <w:r w:rsidRPr="00A863F0">
              <w:rPr>
                <w:sz w:val="20"/>
              </w:rPr>
              <w:t>Uzbekistan</w:t>
            </w:r>
          </w:p>
        </w:tc>
      </w:tr>
      <w:tr w:rsidR="00FE3C50" w:rsidRPr="008E2208" w14:paraId="1C8B76AC" w14:textId="77777777" w:rsidTr="00DA3214">
        <w:tc>
          <w:tcPr>
            <w:tcW w:w="433" w:type="dxa"/>
            <w:shd w:val="clear" w:color="auto" w:fill="D9D9D9"/>
            <w:tcMar>
              <w:top w:w="72" w:type="dxa"/>
              <w:left w:w="108" w:type="dxa"/>
              <w:bottom w:w="72" w:type="dxa"/>
              <w:right w:w="108" w:type="dxa"/>
            </w:tcMar>
            <w:hideMark/>
          </w:tcPr>
          <w:p w14:paraId="34511233" w14:textId="77777777" w:rsidR="00FE3C50" w:rsidRPr="00A863F0" w:rsidRDefault="00FE3C50" w:rsidP="00DA3214">
            <w:pPr>
              <w:spacing w:before="0"/>
              <w:rPr>
                <w:sz w:val="20"/>
              </w:rPr>
            </w:pPr>
            <w:r w:rsidRPr="00A863F0">
              <w:rPr>
                <w:sz w:val="20"/>
                <w:lang w:val="en-US"/>
              </w:rPr>
              <w:t>3.</w:t>
            </w:r>
          </w:p>
        </w:tc>
        <w:tc>
          <w:tcPr>
            <w:tcW w:w="3071" w:type="dxa"/>
            <w:shd w:val="clear" w:color="auto" w:fill="D9D9D9"/>
            <w:tcMar>
              <w:top w:w="72" w:type="dxa"/>
              <w:left w:w="108" w:type="dxa"/>
              <w:bottom w:w="72" w:type="dxa"/>
              <w:right w:w="108" w:type="dxa"/>
            </w:tcMar>
            <w:hideMark/>
          </w:tcPr>
          <w:p w14:paraId="25340EBD" w14:textId="77777777" w:rsidR="00FE3C50" w:rsidRPr="00A863F0" w:rsidRDefault="00FE3C50" w:rsidP="00DA3214">
            <w:pPr>
              <w:pStyle w:val="Heading1"/>
              <w:keepNext w:val="0"/>
              <w:keepLines w:val="0"/>
              <w:spacing w:before="0"/>
              <w:ind w:left="0" w:firstLine="0"/>
              <w:rPr>
                <w:sz w:val="20"/>
              </w:rPr>
            </w:pPr>
            <w:r w:rsidRPr="00A863F0">
              <w:rPr>
                <w:sz w:val="20"/>
              </w:rPr>
              <w:t>Committee 3 – Objectives:</w:t>
            </w:r>
            <w:r w:rsidRPr="00A863F0">
              <w:rPr>
                <w:sz w:val="20"/>
              </w:rPr>
              <w:br/>
            </w:r>
            <w:r w:rsidRPr="00A863F0">
              <w:rPr>
                <w:sz w:val="20"/>
                <w:lang w:val="en-US"/>
              </w:rPr>
              <w:t>Vice-Chairman</w:t>
            </w:r>
          </w:p>
        </w:tc>
        <w:tc>
          <w:tcPr>
            <w:tcW w:w="4019" w:type="dxa"/>
            <w:shd w:val="clear" w:color="auto" w:fill="D9D9D9"/>
            <w:tcMar>
              <w:top w:w="72" w:type="dxa"/>
              <w:left w:w="108" w:type="dxa"/>
              <w:bottom w:w="72" w:type="dxa"/>
              <w:right w:w="108" w:type="dxa"/>
            </w:tcMar>
            <w:hideMark/>
          </w:tcPr>
          <w:p w14:paraId="592624D4" w14:textId="77777777" w:rsidR="00FE3C50" w:rsidRPr="00A863F0" w:rsidRDefault="00FE3C50" w:rsidP="00DA3214">
            <w:pPr>
              <w:spacing w:before="0"/>
              <w:rPr>
                <w:sz w:val="20"/>
              </w:rPr>
            </w:pPr>
            <w:r w:rsidRPr="00A863F0">
              <w:rPr>
                <w:sz w:val="20"/>
                <w:lang w:val="pt-BR"/>
              </w:rPr>
              <w:t>Ms Umida Musaeva</w:t>
            </w:r>
            <w:r w:rsidRPr="00A863F0">
              <w:rPr>
                <w:sz w:val="20"/>
              </w:rPr>
              <w:t xml:space="preserve"> </w:t>
            </w:r>
          </w:p>
        </w:tc>
        <w:tc>
          <w:tcPr>
            <w:tcW w:w="1457" w:type="dxa"/>
            <w:shd w:val="clear" w:color="auto" w:fill="D9D9D9"/>
            <w:tcMar>
              <w:top w:w="72" w:type="dxa"/>
              <w:left w:w="108" w:type="dxa"/>
              <w:bottom w:w="72" w:type="dxa"/>
              <w:right w:w="108" w:type="dxa"/>
            </w:tcMar>
            <w:hideMark/>
          </w:tcPr>
          <w:p w14:paraId="275FAD63" w14:textId="77777777" w:rsidR="00FE3C50" w:rsidRPr="00A863F0" w:rsidRDefault="00FE3C50" w:rsidP="00DA3214">
            <w:pPr>
              <w:spacing w:before="0"/>
              <w:rPr>
                <w:sz w:val="20"/>
              </w:rPr>
            </w:pPr>
            <w:r w:rsidRPr="00A863F0">
              <w:rPr>
                <w:sz w:val="20"/>
              </w:rPr>
              <w:t>Uzbekistan</w:t>
            </w:r>
          </w:p>
        </w:tc>
      </w:tr>
      <w:tr w:rsidR="00FE3C50" w:rsidRPr="008E2208" w14:paraId="1C59A45C" w14:textId="77777777" w:rsidTr="00DA3214">
        <w:tc>
          <w:tcPr>
            <w:tcW w:w="433" w:type="dxa"/>
            <w:shd w:val="clear" w:color="auto" w:fill="D9D9D9"/>
            <w:tcMar>
              <w:top w:w="72" w:type="dxa"/>
              <w:left w:w="108" w:type="dxa"/>
              <w:bottom w:w="72" w:type="dxa"/>
              <w:right w:w="108" w:type="dxa"/>
            </w:tcMar>
            <w:hideMark/>
          </w:tcPr>
          <w:p w14:paraId="2D5477CE" w14:textId="77777777" w:rsidR="00FE3C50" w:rsidRPr="00A863F0" w:rsidRDefault="00FE3C50" w:rsidP="00DA3214">
            <w:pPr>
              <w:spacing w:before="0"/>
              <w:rPr>
                <w:sz w:val="20"/>
              </w:rPr>
            </w:pPr>
            <w:r w:rsidRPr="00A863F0">
              <w:rPr>
                <w:sz w:val="20"/>
                <w:lang w:val="en-US"/>
              </w:rPr>
              <w:t>4.</w:t>
            </w:r>
          </w:p>
        </w:tc>
        <w:tc>
          <w:tcPr>
            <w:tcW w:w="3071" w:type="dxa"/>
            <w:shd w:val="clear" w:color="auto" w:fill="D9D9D9"/>
            <w:tcMar>
              <w:top w:w="72" w:type="dxa"/>
              <w:left w:w="108" w:type="dxa"/>
              <w:bottom w:w="72" w:type="dxa"/>
              <w:right w:w="108" w:type="dxa"/>
            </w:tcMar>
            <w:hideMark/>
          </w:tcPr>
          <w:p w14:paraId="1C84F314" w14:textId="77777777" w:rsidR="00FE3C50" w:rsidRPr="00A863F0" w:rsidRDefault="00FE3C50" w:rsidP="00DA3214">
            <w:pPr>
              <w:spacing w:before="0"/>
              <w:rPr>
                <w:sz w:val="20"/>
              </w:rPr>
            </w:pPr>
            <w:r w:rsidRPr="00A863F0">
              <w:rPr>
                <w:b/>
                <w:bCs/>
                <w:sz w:val="20"/>
              </w:rPr>
              <w:t xml:space="preserve">Committee 4 – ITU-D Working Methods: </w:t>
            </w:r>
            <w:r w:rsidRPr="00A863F0">
              <w:rPr>
                <w:b/>
                <w:sz w:val="20"/>
                <w:lang w:val="en-US"/>
              </w:rPr>
              <w:t>Vice-Chairman</w:t>
            </w:r>
          </w:p>
        </w:tc>
        <w:tc>
          <w:tcPr>
            <w:tcW w:w="4019" w:type="dxa"/>
            <w:shd w:val="clear" w:color="auto" w:fill="D9D9D9"/>
            <w:tcMar>
              <w:top w:w="72" w:type="dxa"/>
              <w:left w:w="108" w:type="dxa"/>
              <w:bottom w:w="72" w:type="dxa"/>
              <w:right w:w="108" w:type="dxa"/>
            </w:tcMar>
            <w:hideMark/>
          </w:tcPr>
          <w:p w14:paraId="336E068E" w14:textId="77777777" w:rsidR="00FE3C50" w:rsidRPr="00A863F0" w:rsidRDefault="00FE3C50" w:rsidP="00DA3214">
            <w:pPr>
              <w:spacing w:before="0"/>
              <w:rPr>
                <w:sz w:val="20"/>
              </w:rPr>
            </w:pPr>
            <w:r w:rsidRPr="00A863F0">
              <w:rPr>
                <w:sz w:val="20"/>
              </w:rPr>
              <w:t>-</w:t>
            </w:r>
          </w:p>
        </w:tc>
        <w:tc>
          <w:tcPr>
            <w:tcW w:w="1457" w:type="dxa"/>
            <w:shd w:val="clear" w:color="auto" w:fill="D9D9D9"/>
            <w:tcMar>
              <w:top w:w="72" w:type="dxa"/>
              <w:left w:w="108" w:type="dxa"/>
              <w:bottom w:w="72" w:type="dxa"/>
              <w:right w:w="108" w:type="dxa"/>
            </w:tcMar>
            <w:hideMark/>
          </w:tcPr>
          <w:p w14:paraId="1EFE4995" w14:textId="77777777" w:rsidR="00FE3C50" w:rsidRPr="00A863F0" w:rsidRDefault="00FE3C50" w:rsidP="00DA3214">
            <w:pPr>
              <w:spacing w:before="0"/>
              <w:rPr>
                <w:sz w:val="20"/>
              </w:rPr>
            </w:pPr>
          </w:p>
        </w:tc>
      </w:tr>
      <w:tr w:rsidR="00FE3C50" w:rsidRPr="008E2208" w14:paraId="727FCDD7" w14:textId="77777777" w:rsidTr="00DA3214">
        <w:tc>
          <w:tcPr>
            <w:tcW w:w="433" w:type="dxa"/>
            <w:shd w:val="clear" w:color="auto" w:fill="D9D9D9"/>
            <w:tcMar>
              <w:top w:w="72" w:type="dxa"/>
              <w:left w:w="108" w:type="dxa"/>
              <w:bottom w:w="72" w:type="dxa"/>
              <w:right w:w="108" w:type="dxa"/>
            </w:tcMar>
            <w:hideMark/>
          </w:tcPr>
          <w:p w14:paraId="36031EFC" w14:textId="77777777" w:rsidR="00FE3C50" w:rsidRPr="00A863F0" w:rsidRDefault="00FE3C50" w:rsidP="00DA3214">
            <w:pPr>
              <w:spacing w:before="0"/>
              <w:rPr>
                <w:sz w:val="20"/>
              </w:rPr>
            </w:pPr>
            <w:r w:rsidRPr="00A863F0">
              <w:rPr>
                <w:sz w:val="20"/>
                <w:lang w:val="en-US"/>
              </w:rPr>
              <w:t>5.</w:t>
            </w:r>
          </w:p>
        </w:tc>
        <w:tc>
          <w:tcPr>
            <w:tcW w:w="3071" w:type="dxa"/>
            <w:shd w:val="clear" w:color="auto" w:fill="D9D9D9"/>
            <w:tcMar>
              <w:top w:w="72" w:type="dxa"/>
              <w:left w:w="108" w:type="dxa"/>
              <w:bottom w:w="72" w:type="dxa"/>
              <w:right w:w="108" w:type="dxa"/>
            </w:tcMar>
            <w:hideMark/>
          </w:tcPr>
          <w:p w14:paraId="30C880EA" w14:textId="77777777" w:rsidR="00FE3C50" w:rsidRPr="00A863F0" w:rsidRDefault="00FE3C50" w:rsidP="00DA3214">
            <w:pPr>
              <w:spacing w:before="0"/>
              <w:rPr>
                <w:sz w:val="20"/>
              </w:rPr>
            </w:pPr>
            <w:r w:rsidRPr="00A863F0">
              <w:rPr>
                <w:b/>
                <w:bCs/>
                <w:sz w:val="20"/>
                <w:lang w:val="en-US"/>
              </w:rPr>
              <w:t xml:space="preserve">Committee 5 – Editorial Committee: </w:t>
            </w:r>
            <w:r w:rsidRPr="00A863F0">
              <w:rPr>
                <w:b/>
                <w:sz w:val="20"/>
                <w:lang w:val="en-US"/>
              </w:rPr>
              <w:t>Vice-Chairman</w:t>
            </w:r>
          </w:p>
        </w:tc>
        <w:tc>
          <w:tcPr>
            <w:tcW w:w="4019" w:type="dxa"/>
            <w:shd w:val="clear" w:color="auto" w:fill="D9D9D9"/>
            <w:tcMar>
              <w:top w:w="72" w:type="dxa"/>
              <w:left w:w="108" w:type="dxa"/>
              <w:bottom w:w="72" w:type="dxa"/>
              <w:right w:w="108" w:type="dxa"/>
            </w:tcMar>
            <w:hideMark/>
          </w:tcPr>
          <w:p w14:paraId="170662E8" w14:textId="77777777" w:rsidR="00FE3C50" w:rsidRPr="00A863F0" w:rsidRDefault="00FE3C50" w:rsidP="00DA3214">
            <w:pPr>
              <w:spacing w:before="0"/>
              <w:rPr>
                <w:sz w:val="20"/>
              </w:rPr>
            </w:pPr>
            <w:r w:rsidRPr="00A863F0">
              <w:rPr>
                <w:sz w:val="20"/>
              </w:rPr>
              <w:t xml:space="preserve">Mr Dmitry </w:t>
            </w:r>
            <w:proofErr w:type="spellStart"/>
            <w:r w:rsidRPr="00A863F0">
              <w:rPr>
                <w:sz w:val="20"/>
              </w:rPr>
              <w:t>Cherkesov</w:t>
            </w:r>
            <w:proofErr w:type="spellEnd"/>
          </w:p>
        </w:tc>
        <w:tc>
          <w:tcPr>
            <w:tcW w:w="1457" w:type="dxa"/>
            <w:shd w:val="clear" w:color="auto" w:fill="D9D9D9"/>
            <w:tcMar>
              <w:top w:w="72" w:type="dxa"/>
              <w:left w:w="108" w:type="dxa"/>
              <w:bottom w:w="72" w:type="dxa"/>
              <w:right w:w="108" w:type="dxa"/>
            </w:tcMar>
            <w:hideMark/>
          </w:tcPr>
          <w:p w14:paraId="6B0D2636" w14:textId="77777777" w:rsidR="00FE3C50" w:rsidRPr="00A863F0" w:rsidRDefault="00FE3C50" w:rsidP="00DA3214">
            <w:pPr>
              <w:spacing w:before="0"/>
              <w:rPr>
                <w:sz w:val="20"/>
              </w:rPr>
            </w:pPr>
            <w:r w:rsidRPr="00A863F0">
              <w:rPr>
                <w:sz w:val="20"/>
                <w:lang w:val="en-US"/>
              </w:rPr>
              <w:t>Russian Federation</w:t>
            </w:r>
          </w:p>
        </w:tc>
      </w:tr>
      <w:tr w:rsidR="00FE3C50" w:rsidRPr="008E2208" w14:paraId="5B5F75EE" w14:textId="77777777" w:rsidTr="00DA3214">
        <w:tc>
          <w:tcPr>
            <w:tcW w:w="433" w:type="dxa"/>
            <w:shd w:val="clear" w:color="auto" w:fill="D9D9D9"/>
            <w:tcMar>
              <w:top w:w="72" w:type="dxa"/>
              <w:left w:w="108" w:type="dxa"/>
              <w:bottom w:w="72" w:type="dxa"/>
              <w:right w:w="108" w:type="dxa"/>
            </w:tcMar>
            <w:hideMark/>
          </w:tcPr>
          <w:p w14:paraId="2C08A46C" w14:textId="77777777" w:rsidR="00FE3C50" w:rsidRPr="00A863F0" w:rsidRDefault="00FE3C50" w:rsidP="00DA3214">
            <w:pPr>
              <w:spacing w:before="0"/>
              <w:rPr>
                <w:sz w:val="20"/>
              </w:rPr>
            </w:pPr>
            <w:r w:rsidRPr="00A863F0">
              <w:rPr>
                <w:sz w:val="20"/>
                <w:lang w:val="en-US"/>
              </w:rPr>
              <w:t>6.</w:t>
            </w:r>
          </w:p>
        </w:tc>
        <w:tc>
          <w:tcPr>
            <w:tcW w:w="3071" w:type="dxa"/>
            <w:shd w:val="clear" w:color="auto" w:fill="D9D9D9"/>
            <w:tcMar>
              <w:top w:w="72" w:type="dxa"/>
              <w:left w:w="108" w:type="dxa"/>
              <w:bottom w:w="72" w:type="dxa"/>
              <w:right w:w="108" w:type="dxa"/>
            </w:tcMar>
            <w:hideMark/>
          </w:tcPr>
          <w:p w14:paraId="62988BB0" w14:textId="77777777" w:rsidR="00FE3C50" w:rsidRPr="00A863F0" w:rsidRDefault="00FE3C50" w:rsidP="00DA3214">
            <w:pPr>
              <w:spacing w:before="0"/>
              <w:rPr>
                <w:sz w:val="20"/>
              </w:rPr>
            </w:pPr>
            <w:r w:rsidRPr="00A863F0">
              <w:rPr>
                <w:b/>
                <w:bCs/>
                <w:sz w:val="20"/>
              </w:rPr>
              <w:t>Working Group of the Plenary: ITU-D Strategic Plan and WTDC Declaration: Vice-Chairman</w:t>
            </w:r>
          </w:p>
        </w:tc>
        <w:tc>
          <w:tcPr>
            <w:tcW w:w="4019" w:type="dxa"/>
            <w:shd w:val="clear" w:color="auto" w:fill="D9D9D9"/>
            <w:tcMar>
              <w:top w:w="72" w:type="dxa"/>
              <w:left w:w="108" w:type="dxa"/>
              <w:bottom w:w="72" w:type="dxa"/>
              <w:right w:w="108" w:type="dxa"/>
            </w:tcMar>
          </w:tcPr>
          <w:p w14:paraId="1133D195" w14:textId="77777777" w:rsidR="00FE3C50" w:rsidRPr="00A863F0" w:rsidRDefault="00FE3C50" w:rsidP="00DA3214">
            <w:pPr>
              <w:spacing w:before="0"/>
              <w:rPr>
                <w:sz w:val="20"/>
              </w:rPr>
            </w:pPr>
            <w:r w:rsidRPr="00A863F0">
              <w:rPr>
                <w:sz w:val="20"/>
              </w:rPr>
              <w:t>Ms Sahiba Hasanova</w:t>
            </w:r>
          </w:p>
        </w:tc>
        <w:tc>
          <w:tcPr>
            <w:tcW w:w="1457" w:type="dxa"/>
            <w:shd w:val="clear" w:color="auto" w:fill="D9D9D9"/>
            <w:tcMar>
              <w:top w:w="72" w:type="dxa"/>
              <w:left w:w="108" w:type="dxa"/>
              <w:bottom w:w="72" w:type="dxa"/>
              <w:right w:w="108" w:type="dxa"/>
            </w:tcMar>
          </w:tcPr>
          <w:p w14:paraId="0BFBF129" w14:textId="77777777" w:rsidR="00FE3C50" w:rsidRPr="00A863F0" w:rsidRDefault="00FE3C50" w:rsidP="00DA3214">
            <w:pPr>
              <w:spacing w:before="0"/>
              <w:rPr>
                <w:sz w:val="20"/>
              </w:rPr>
            </w:pPr>
            <w:r w:rsidRPr="00A863F0">
              <w:rPr>
                <w:sz w:val="20"/>
              </w:rPr>
              <w:t>Azerbaijan</w:t>
            </w:r>
          </w:p>
        </w:tc>
      </w:tr>
    </w:tbl>
    <w:p w14:paraId="783C0299" w14:textId="77777777" w:rsidR="00FE3C50" w:rsidRPr="008E2208" w:rsidRDefault="00FE3C50" w:rsidP="00FE3C50">
      <w:pPr>
        <w:spacing w:after="120"/>
        <w:rPr>
          <w:sz w:val="18"/>
          <w:szCs w:val="18"/>
          <w:lang w:val="en-US"/>
        </w:rPr>
      </w:pPr>
      <w:r w:rsidRPr="008B63D5">
        <w:rPr>
          <w:i/>
          <w:iCs/>
          <w:sz w:val="18"/>
          <w:szCs w:val="18"/>
          <w:lang w:val="en-US"/>
        </w:rPr>
        <w:t xml:space="preserve">Source: </w:t>
      </w:r>
      <w:r w:rsidRPr="008E2208">
        <w:rPr>
          <w:sz w:val="18"/>
          <w:szCs w:val="18"/>
          <w:lang w:val="en-US"/>
        </w:rPr>
        <w:t>Adapted from the RCC presentation at IRM-3, 10 March 2022.</w:t>
      </w:r>
    </w:p>
    <w:p w14:paraId="07241AAC" w14:textId="45A27895" w:rsidR="008F27D2" w:rsidRPr="001B713D" w:rsidRDefault="001B713D" w:rsidP="001B713D">
      <w:pPr>
        <w:pStyle w:val="ListParagraph"/>
        <w:keepNext/>
        <w:numPr>
          <w:ilvl w:val="1"/>
          <w:numId w:val="30"/>
        </w:numPr>
        <w:tabs>
          <w:tab w:val="clear" w:pos="1134"/>
          <w:tab w:val="clear" w:pos="1871"/>
          <w:tab w:val="clear" w:pos="2268"/>
        </w:tabs>
        <w:overflowPunct/>
        <w:autoSpaceDE/>
        <w:autoSpaceDN/>
        <w:adjustRightInd/>
        <w:spacing w:after="120"/>
        <w:contextualSpacing w:val="0"/>
        <w:textAlignment w:val="auto"/>
        <w:rPr>
          <w:rFonts w:cstheme="minorBidi"/>
          <w:b/>
        </w:rPr>
      </w:pPr>
      <w:r w:rsidRPr="001B713D">
        <w:rPr>
          <w:rFonts w:cstheme="minorBidi"/>
          <w:b/>
        </w:rPr>
        <w:t>European Conference of Postal and Telecommunications Administrations (CEPT)</w:t>
      </w:r>
    </w:p>
    <w:p w14:paraId="313CB14D" w14:textId="7D95378D" w:rsidR="00FE3C50" w:rsidRDefault="00FE3C50" w:rsidP="005D1FF3">
      <w:pPr>
        <w:pStyle w:val="ByContin1"/>
        <w:keepLines/>
        <w:tabs>
          <w:tab w:val="left" w:pos="1859"/>
          <w:tab w:val="left" w:pos="2197"/>
          <w:tab w:val="left" w:pos="3042"/>
          <w:tab w:val="left" w:pos="3718"/>
          <w:tab w:val="left" w:pos="6253"/>
          <w:tab w:val="left" w:pos="6760"/>
          <w:tab w:val="left" w:pos="7605"/>
          <w:tab w:val="left" w:pos="8281"/>
          <w:tab w:val="left" w:pos="9126"/>
        </w:tabs>
        <w:spacing w:before="120" w:after="120"/>
        <w:rPr>
          <w:rFonts w:asciiTheme="minorHAnsi" w:hAnsiTheme="minorHAnsi"/>
        </w:rPr>
      </w:pPr>
      <w:r w:rsidRPr="00A85059">
        <w:rPr>
          <w:rFonts w:asciiTheme="minorHAnsi" w:hAnsiTheme="minorHAnsi"/>
        </w:rPr>
        <w:t>Lithuania, on behalf o</w:t>
      </w:r>
      <w:r w:rsidRPr="00FC4652">
        <w:rPr>
          <w:rFonts w:asciiTheme="minorHAnsi" w:hAnsiTheme="minorHAnsi"/>
        </w:rPr>
        <w:t xml:space="preserve">f </w:t>
      </w:r>
      <w:r w:rsidRPr="001B713D">
        <w:rPr>
          <w:rFonts w:asciiTheme="minorHAnsi" w:hAnsiTheme="minorHAnsi" w:cstheme="minorBidi"/>
          <w:bCs/>
        </w:rPr>
        <w:t>CEPT</w:t>
      </w:r>
      <w:r w:rsidRPr="00FC4652">
        <w:rPr>
          <w:rFonts w:asciiTheme="minorHAnsi" w:hAnsiTheme="minorHAnsi" w:cstheme="minorBidi"/>
        </w:rPr>
        <w:t xml:space="preserve">, </w:t>
      </w:r>
      <w:r w:rsidR="00A83219" w:rsidRPr="00FC4652">
        <w:rPr>
          <w:rFonts w:asciiTheme="minorHAnsi" w:hAnsiTheme="minorHAnsi" w:cstheme="minorBidi"/>
        </w:rPr>
        <w:t>presented the status of prep</w:t>
      </w:r>
      <w:r w:rsidR="00771235" w:rsidRPr="00FC4652">
        <w:rPr>
          <w:rFonts w:asciiTheme="minorHAnsi" w:hAnsiTheme="minorHAnsi" w:cstheme="minorBidi"/>
        </w:rPr>
        <w:t>a</w:t>
      </w:r>
      <w:r w:rsidR="00A83219" w:rsidRPr="00FC4652">
        <w:rPr>
          <w:rFonts w:asciiTheme="minorHAnsi" w:hAnsiTheme="minorHAnsi" w:cstheme="minorBidi"/>
        </w:rPr>
        <w:t xml:space="preserve">rations in the Europe region, but first </w:t>
      </w:r>
      <w:r w:rsidRPr="00FC4652">
        <w:rPr>
          <w:rFonts w:asciiTheme="minorHAnsi" w:hAnsiTheme="minorHAnsi"/>
        </w:rPr>
        <w:t>congratulated Rwanda as host</w:t>
      </w:r>
      <w:r w:rsidRPr="00A85059">
        <w:rPr>
          <w:rFonts w:asciiTheme="minorHAnsi" w:hAnsiTheme="minorHAnsi"/>
        </w:rPr>
        <w:t xml:space="preserve"> for WTDC and the Minister for being appointed Chairman Designate of the conference. </w:t>
      </w:r>
    </w:p>
    <w:p w14:paraId="4DA4AAF8" w14:textId="5A894701" w:rsidR="00F94348" w:rsidRPr="00E870B4" w:rsidRDefault="00FE3C50" w:rsidP="00E870B4">
      <w:pPr>
        <w:pStyle w:val="ByContin1"/>
        <w:tabs>
          <w:tab w:val="left" w:pos="1859"/>
          <w:tab w:val="left" w:pos="2197"/>
          <w:tab w:val="left" w:pos="3042"/>
          <w:tab w:val="left" w:pos="3718"/>
          <w:tab w:val="left" w:pos="6253"/>
          <w:tab w:val="left" w:pos="6760"/>
          <w:tab w:val="left" w:pos="7605"/>
          <w:tab w:val="left" w:pos="8281"/>
          <w:tab w:val="left" w:pos="9126"/>
        </w:tabs>
        <w:spacing w:before="120" w:after="120"/>
        <w:rPr>
          <w:rFonts w:asciiTheme="minorHAnsi" w:hAnsiTheme="minorHAnsi" w:cstheme="minorHAnsi"/>
        </w:rPr>
      </w:pPr>
      <w:r w:rsidRPr="00A85059">
        <w:rPr>
          <w:rFonts w:asciiTheme="minorHAnsi" w:hAnsiTheme="minorHAnsi" w:cstheme="minorBidi"/>
        </w:rPr>
        <w:t>Established in May 2020</w:t>
      </w:r>
      <w:r w:rsidR="00B838AE">
        <w:rPr>
          <w:rFonts w:asciiTheme="minorHAnsi" w:hAnsiTheme="minorHAnsi" w:cstheme="minorBidi"/>
        </w:rPr>
        <w:t>,</w:t>
      </w:r>
      <w:r w:rsidRPr="00A85059">
        <w:rPr>
          <w:rFonts w:asciiTheme="minorHAnsi" w:hAnsiTheme="minorHAnsi" w:cstheme="minorBidi"/>
        </w:rPr>
        <w:t xml:space="preserve"> the Com-ITU CEPT Project Team on WTDC</w:t>
      </w:r>
      <w:r>
        <w:rPr>
          <w:rFonts w:asciiTheme="minorHAnsi" w:hAnsiTheme="minorHAnsi" w:cstheme="minorBidi"/>
        </w:rPr>
        <w:t xml:space="preserve"> </w:t>
      </w:r>
      <w:r w:rsidRPr="00A85059">
        <w:rPr>
          <w:rFonts w:asciiTheme="minorHAnsi" w:hAnsiTheme="minorHAnsi" w:cstheme="minorBidi"/>
          <w:color w:val="000000" w:themeColor="text1"/>
        </w:rPr>
        <w:t>prepares and coordinates CEPT positions and contributions; and develops draft European Common Proposals (ECPs)</w:t>
      </w:r>
      <w:r w:rsidR="00F94348">
        <w:rPr>
          <w:rFonts w:asciiTheme="minorHAnsi" w:hAnsiTheme="minorHAnsi" w:cstheme="minorBidi"/>
          <w:color w:val="000000" w:themeColor="text1"/>
        </w:rPr>
        <w:t xml:space="preserve"> through nominated t</w:t>
      </w:r>
      <w:r w:rsidR="00F94348" w:rsidRPr="00B838AE">
        <w:rPr>
          <w:rFonts w:asciiTheme="minorHAnsi" w:hAnsiTheme="minorHAnsi" w:cstheme="minorBidi"/>
          <w:color w:val="000000" w:themeColor="text1"/>
        </w:rPr>
        <w:t>o</w:t>
      </w:r>
      <w:r w:rsidR="00F94348" w:rsidRPr="00B838AE">
        <w:rPr>
          <w:rFonts w:asciiTheme="minorHAnsi" w:hAnsiTheme="minorHAnsi"/>
        </w:rPr>
        <w:t>pic coordinators</w:t>
      </w:r>
      <w:r w:rsidRPr="00A85059">
        <w:rPr>
          <w:rFonts w:asciiTheme="minorHAnsi" w:hAnsiTheme="minorHAnsi" w:cstheme="minorBidi"/>
          <w:color w:val="000000" w:themeColor="text1"/>
        </w:rPr>
        <w:t xml:space="preserve">. The </w:t>
      </w:r>
      <w:r w:rsidRPr="00A85059">
        <w:rPr>
          <w:rFonts w:asciiTheme="minorHAnsi" w:hAnsiTheme="minorHAnsi" w:cstheme="minorBidi"/>
        </w:rPr>
        <w:t>Project Team</w:t>
      </w:r>
      <w:r w:rsidRPr="00A85059">
        <w:rPr>
          <w:rFonts w:asciiTheme="minorHAnsi" w:hAnsiTheme="minorHAnsi" w:cstheme="minorBidi"/>
          <w:color w:val="000000" w:themeColor="text1"/>
        </w:rPr>
        <w:t xml:space="preserve"> </w:t>
      </w:r>
      <w:r w:rsidRPr="00A85059">
        <w:rPr>
          <w:rFonts w:asciiTheme="minorHAnsi" w:hAnsiTheme="minorHAnsi"/>
        </w:rPr>
        <w:t>has mainly</w:t>
      </w:r>
      <w:r>
        <w:rPr>
          <w:rFonts w:asciiTheme="minorHAnsi" w:hAnsiTheme="minorHAnsi"/>
        </w:rPr>
        <w:t xml:space="preserve"> </w:t>
      </w:r>
      <w:r w:rsidRPr="00A85059">
        <w:rPr>
          <w:rFonts w:asciiTheme="minorHAnsi" w:hAnsiTheme="minorHAnsi"/>
        </w:rPr>
        <w:t xml:space="preserve">focused on coordinating work with TDAG and </w:t>
      </w:r>
      <w:r w:rsidR="00B838AE">
        <w:rPr>
          <w:rFonts w:asciiTheme="minorHAnsi" w:hAnsiTheme="minorHAnsi"/>
        </w:rPr>
        <w:t xml:space="preserve">its </w:t>
      </w:r>
      <w:r w:rsidRPr="00A85059">
        <w:rPr>
          <w:rFonts w:asciiTheme="minorHAnsi" w:hAnsiTheme="minorHAnsi"/>
        </w:rPr>
        <w:t>working groups; and to this end had appointed focal points to participate in a</w:t>
      </w:r>
      <w:r w:rsidR="00B838AE">
        <w:rPr>
          <w:rFonts w:asciiTheme="minorHAnsi" w:hAnsiTheme="minorHAnsi"/>
        </w:rPr>
        <w:t xml:space="preserve">ll the meetings of these groups. </w:t>
      </w:r>
      <w:r w:rsidR="00E870B4" w:rsidRPr="00E870B4">
        <w:rPr>
          <w:rFonts w:asciiTheme="minorHAnsi" w:hAnsiTheme="minorHAnsi" w:cstheme="minorHAnsi"/>
        </w:rPr>
        <w:t>T</w:t>
      </w:r>
      <w:r w:rsidR="00F94348" w:rsidRPr="00E870B4">
        <w:rPr>
          <w:rFonts w:asciiTheme="minorHAnsi" w:hAnsiTheme="minorHAnsi" w:cstheme="minorHAnsi"/>
        </w:rPr>
        <w:t xml:space="preserve">he positions or views of CEPT on the draft declaration and thematic priorities remain those expressed during the TDAG meetings. </w:t>
      </w:r>
    </w:p>
    <w:p w14:paraId="173EF68C" w14:textId="54D2E11D" w:rsidR="00FE3C50" w:rsidRPr="00E870B4" w:rsidRDefault="00B838AE" w:rsidP="00B838AE">
      <w:pPr>
        <w:pStyle w:val="ByContin1"/>
        <w:tabs>
          <w:tab w:val="left" w:pos="1859"/>
          <w:tab w:val="left" w:pos="2197"/>
          <w:tab w:val="left" w:pos="3042"/>
          <w:tab w:val="left" w:pos="3718"/>
          <w:tab w:val="left" w:pos="6253"/>
          <w:tab w:val="left" w:pos="6760"/>
          <w:tab w:val="left" w:pos="7605"/>
          <w:tab w:val="left" w:pos="8281"/>
          <w:tab w:val="left" w:pos="9126"/>
        </w:tabs>
        <w:spacing w:before="120" w:after="120"/>
        <w:rPr>
          <w:rFonts w:asciiTheme="minorHAnsi" w:hAnsiTheme="minorHAnsi" w:cstheme="minorBidi"/>
          <w:color w:val="000000" w:themeColor="text1"/>
        </w:rPr>
      </w:pPr>
      <w:r>
        <w:rPr>
          <w:rFonts w:asciiTheme="minorHAnsi" w:hAnsiTheme="minorHAnsi"/>
        </w:rPr>
        <w:t>At the time of this writing, e</w:t>
      </w:r>
      <w:r w:rsidR="00FE3C50" w:rsidRPr="00B838AE">
        <w:rPr>
          <w:rFonts w:asciiTheme="minorHAnsi" w:hAnsiTheme="minorHAnsi"/>
        </w:rPr>
        <w:t xml:space="preserve">ight ECPs </w:t>
      </w:r>
      <w:r>
        <w:rPr>
          <w:rFonts w:asciiTheme="minorHAnsi" w:hAnsiTheme="minorHAnsi"/>
        </w:rPr>
        <w:t xml:space="preserve">had </w:t>
      </w:r>
      <w:r w:rsidR="00FE3C50" w:rsidRPr="00B838AE">
        <w:rPr>
          <w:rFonts w:asciiTheme="minorHAnsi" w:hAnsiTheme="minorHAnsi"/>
        </w:rPr>
        <w:t xml:space="preserve">been agreed </w:t>
      </w:r>
      <w:r>
        <w:rPr>
          <w:rFonts w:asciiTheme="minorHAnsi" w:hAnsiTheme="minorHAnsi"/>
        </w:rPr>
        <w:t>upon.</w:t>
      </w:r>
      <w:r w:rsidR="00FE3C50" w:rsidRPr="00B838AE">
        <w:rPr>
          <w:rFonts w:asciiTheme="minorHAnsi" w:hAnsiTheme="minorHAnsi"/>
        </w:rPr>
        <w:t xml:space="preserve"> The first ECP is on Europe’s vision for </w:t>
      </w:r>
      <w:r w:rsidR="00FE3C50" w:rsidRPr="00B838AE">
        <w:rPr>
          <w:rFonts w:asciiTheme="minorHAnsi" w:hAnsiTheme="minorHAnsi"/>
        </w:rPr>
        <w:lastRenderedPageBreak/>
        <w:t>ITU</w:t>
      </w:r>
      <w:r w:rsidR="00FE3C50" w:rsidRPr="00B838AE">
        <w:rPr>
          <w:rFonts w:asciiTheme="minorHAnsi" w:hAnsiTheme="minorHAnsi"/>
        </w:rPr>
        <w:noBreakHyphen/>
        <w:t>D; the second is on regional priorities for Europe, the others are on modifications to Resolutions 15, 21, 30, 31 and 45 and a related suppression of Resolution 69; and modification of Resolution</w:t>
      </w:r>
      <w:r w:rsidR="004A0CF6">
        <w:rPr>
          <w:rFonts w:asciiTheme="minorHAnsi" w:hAnsiTheme="minorHAnsi"/>
        </w:rPr>
        <w:t> </w:t>
      </w:r>
      <w:r w:rsidR="00FE3C50" w:rsidRPr="00B838AE">
        <w:rPr>
          <w:rFonts w:asciiTheme="minorHAnsi" w:hAnsiTheme="minorHAnsi"/>
        </w:rPr>
        <w:t xml:space="preserve">23 and suppression of Resolution 63, as </w:t>
      </w:r>
      <w:r w:rsidR="00FE3C50" w:rsidRPr="00E870B4">
        <w:rPr>
          <w:rFonts w:asciiTheme="minorHAnsi" w:hAnsiTheme="minorHAnsi"/>
        </w:rPr>
        <w:t>shown in Table 3.1</w:t>
      </w:r>
      <w:r w:rsidR="008D747A" w:rsidRPr="00E870B4">
        <w:rPr>
          <w:rFonts w:asciiTheme="minorHAnsi" w:hAnsiTheme="minorHAnsi"/>
        </w:rPr>
        <w:t>2</w:t>
      </w:r>
      <w:r w:rsidR="00FE3C50" w:rsidRPr="00E870B4">
        <w:rPr>
          <w:rFonts w:asciiTheme="minorHAnsi" w:hAnsiTheme="minorHAnsi"/>
        </w:rPr>
        <w:t xml:space="preserve">. These proposals will soon be made available on the WTDC website for all to see their essence. </w:t>
      </w:r>
    </w:p>
    <w:p w14:paraId="6585280F" w14:textId="1FC8037B" w:rsidR="00FE3C50" w:rsidRPr="00FD31AC" w:rsidRDefault="00FE3C50" w:rsidP="00FE3C50">
      <w:pPr>
        <w:spacing w:after="120"/>
      </w:pPr>
      <w:r w:rsidRPr="00E870B4">
        <w:t>There is also a set of new ECPs on modifications to eight resolutions and suppression of three resolutions as shown in Table 3.1</w:t>
      </w:r>
      <w:r w:rsidR="008D747A" w:rsidRPr="00E870B4">
        <w:t>3</w:t>
      </w:r>
      <w:r w:rsidRPr="00E870B4">
        <w:t>.</w:t>
      </w:r>
      <w:r w:rsidRPr="00FD31AC">
        <w:t xml:space="preserve"> </w:t>
      </w:r>
    </w:p>
    <w:p w14:paraId="0B0F020F" w14:textId="664510E1" w:rsidR="00FE3C50" w:rsidRPr="00170612" w:rsidRDefault="00FE3C50" w:rsidP="00FE3C50">
      <w:pPr>
        <w:keepNext/>
        <w:spacing w:after="120"/>
        <w:rPr>
          <w:b/>
          <w:bCs/>
          <w:szCs w:val="24"/>
        </w:rPr>
      </w:pPr>
      <w:r w:rsidRPr="00170612">
        <w:rPr>
          <w:b/>
          <w:bCs/>
          <w:szCs w:val="24"/>
        </w:rPr>
        <w:t xml:space="preserve">Table </w:t>
      </w:r>
      <w:r>
        <w:rPr>
          <w:b/>
          <w:bCs/>
          <w:szCs w:val="24"/>
        </w:rPr>
        <w:t>3.1</w:t>
      </w:r>
      <w:r w:rsidR="008D747A">
        <w:rPr>
          <w:b/>
          <w:bCs/>
          <w:szCs w:val="24"/>
        </w:rPr>
        <w:t>2</w:t>
      </w:r>
      <w:r w:rsidRPr="00170612">
        <w:rPr>
          <w:b/>
          <w:bCs/>
          <w:szCs w:val="24"/>
        </w:rPr>
        <w:t xml:space="preserve">: </w:t>
      </w:r>
      <w:r w:rsidRPr="00FD31AC">
        <w:rPr>
          <w:b/>
          <w:bCs/>
          <w:szCs w:val="24"/>
        </w:rPr>
        <w:t xml:space="preserve">Finalized </w:t>
      </w:r>
      <w:r w:rsidRPr="00FD31AC">
        <w:rPr>
          <w:b/>
          <w:bCs/>
        </w:rPr>
        <w:t>European Common Proposals</w:t>
      </w:r>
      <w:r w:rsidRPr="00170612">
        <w:rPr>
          <w:b/>
          <w:bCs/>
          <w:szCs w:val="24"/>
        </w:rPr>
        <w:t xml:space="preserve"> </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668"/>
        <w:gridCol w:w="5103"/>
      </w:tblGrid>
      <w:tr w:rsidR="00FE3C50" w:rsidRPr="008B63D5" w14:paraId="22A3370C" w14:textId="77777777" w:rsidTr="00DA3214">
        <w:tc>
          <w:tcPr>
            <w:tcW w:w="4668" w:type="dxa"/>
            <w:shd w:val="clear" w:color="auto" w:fill="31849B"/>
          </w:tcPr>
          <w:p w14:paraId="59CEA295" w14:textId="77777777" w:rsidR="00FE3C50" w:rsidRPr="008B63D5" w:rsidRDefault="00FE3C50" w:rsidP="00DA3214">
            <w:pPr>
              <w:pStyle w:val="Default"/>
              <w:keepNex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b/>
                <w:bCs/>
                <w:color w:val="FFFFFF" w:themeColor="background1"/>
                <w:sz w:val="20"/>
                <w:szCs w:val="20"/>
              </w:rPr>
              <w:t>ECP 01: Vision for ITU-D</w:t>
            </w:r>
          </w:p>
        </w:tc>
        <w:tc>
          <w:tcPr>
            <w:tcW w:w="5103" w:type="dxa"/>
            <w:shd w:val="clear" w:color="auto" w:fill="D9D9D9"/>
          </w:tcPr>
          <w:p w14:paraId="6740239D" w14:textId="77777777" w:rsidR="00FE3C50" w:rsidRPr="008B63D5" w:rsidRDefault="00FE3C50" w:rsidP="00DA3214">
            <w:pPr>
              <w:pStyle w:val="Default"/>
              <w:keepNext/>
              <w:tabs>
                <w:tab w:val="left" w:pos="7920"/>
              </w:tabs>
              <w:spacing w:before="20" w:after="20"/>
              <w:ind w:right="-40"/>
              <w:rPr>
                <w:rFonts w:asciiTheme="minorHAnsi" w:hAnsiTheme="minorHAnsi" w:cstheme="minorHAnsi"/>
                <w:b/>
                <w:bCs/>
                <w:color w:val="FFFFFF" w:themeColor="background1"/>
                <w:sz w:val="20"/>
                <w:szCs w:val="20"/>
              </w:rPr>
            </w:pPr>
          </w:p>
        </w:tc>
      </w:tr>
      <w:tr w:rsidR="00FE3C50" w:rsidRPr="008B63D5" w14:paraId="3D6EACD5" w14:textId="77777777" w:rsidTr="00DA3214">
        <w:tc>
          <w:tcPr>
            <w:tcW w:w="4668" w:type="dxa"/>
            <w:shd w:val="clear" w:color="auto" w:fill="31849B"/>
          </w:tcPr>
          <w:p w14:paraId="6A83883F" w14:textId="77777777" w:rsidR="00FE3C50" w:rsidRPr="008B63D5" w:rsidRDefault="00FE3C50" w:rsidP="00DA3214">
            <w:pPr>
              <w:pStyle w:val="Defaul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b/>
                <w:bCs/>
                <w:color w:val="FFFFFF" w:themeColor="background1"/>
                <w:sz w:val="20"/>
                <w:szCs w:val="20"/>
              </w:rPr>
              <w:t>ECP 02: Regional Priorities for Europe (2022-2025):</w:t>
            </w:r>
          </w:p>
        </w:tc>
        <w:tc>
          <w:tcPr>
            <w:tcW w:w="5103" w:type="dxa"/>
            <w:shd w:val="clear" w:color="auto" w:fill="D9D9D9"/>
          </w:tcPr>
          <w:p w14:paraId="530EBE44" w14:textId="77777777" w:rsidR="00FE3C50" w:rsidRPr="008B63D5" w:rsidRDefault="00FE3C50" w:rsidP="00DA3214">
            <w:pPr>
              <w:pStyle w:val="Default"/>
              <w:tabs>
                <w:tab w:val="left" w:pos="7920"/>
              </w:tabs>
              <w:spacing w:before="20" w:after="20"/>
              <w:ind w:right="-40"/>
              <w:rPr>
                <w:rFonts w:asciiTheme="minorHAnsi" w:hAnsiTheme="minorHAnsi" w:cstheme="minorHAnsi"/>
                <w:sz w:val="20"/>
                <w:szCs w:val="20"/>
                <w:lang w:val="en-GB"/>
              </w:rPr>
            </w:pPr>
            <w:r w:rsidRPr="008B63D5">
              <w:rPr>
                <w:rFonts w:asciiTheme="minorHAnsi" w:hAnsiTheme="minorHAnsi" w:cstheme="minorHAnsi"/>
                <w:sz w:val="20"/>
                <w:szCs w:val="20"/>
                <w:lang w:val="en-GB"/>
              </w:rPr>
              <w:t>RP-EUR 1: Digital infrastructure development</w:t>
            </w:r>
          </w:p>
          <w:p w14:paraId="77A60753" w14:textId="77777777" w:rsidR="00FE3C50" w:rsidRPr="008B63D5" w:rsidRDefault="00FE3C50" w:rsidP="00DA3214">
            <w:pPr>
              <w:pStyle w:val="Default"/>
              <w:tabs>
                <w:tab w:val="left" w:pos="7920"/>
              </w:tabs>
              <w:spacing w:before="20" w:after="20"/>
              <w:ind w:right="-40"/>
              <w:rPr>
                <w:rFonts w:asciiTheme="minorHAnsi" w:hAnsiTheme="minorHAnsi" w:cstheme="minorHAnsi"/>
                <w:sz w:val="20"/>
                <w:szCs w:val="20"/>
              </w:rPr>
            </w:pPr>
            <w:r w:rsidRPr="008B63D5">
              <w:rPr>
                <w:rFonts w:asciiTheme="minorHAnsi" w:hAnsiTheme="minorHAnsi" w:cstheme="minorHAnsi"/>
                <w:sz w:val="20"/>
                <w:szCs w:val="20"/>
              </w:rPr>
              <w:t>RP-EUR 2: Digital transformation for resilience</w:t>
            </w:r>
          </w:p>
          <w:p w14:paraId="3773E613" w14:textId="77777777" w:rsidR="00FE3C50" w:rsidRPr="008B63D5" w:rsidRDefault="00FE3C50" w:rsidP="00DA3214">
            <w:pPr>
              <w:pStyle w:val="Default"/>
              <w:tabs>
                <w:tab w:val="left" w:pos="7920"/>
              </w:tabs>
              <w:spacing w:before="20" w:after="20"/>
              <w:ind w:right="-40"/>
              <w:rPr>
                <w:rFonts w:asciiTheme="minorHAnsi" w:hAnsiTheme="minorHAnsi" w:cstheme="minorHAnsi"/>
                <w:sz w:val="20"/>
                <w:szCs w:val="20"/>
              </w:rPr>
            </w:pPr>
            <w:r w:rsidRPr="008B63D5">
              <w:rPr>
                <w:rFonts w:asciiTheme="minorHAnsi" w:hAnsiTheme="minorHAnsi" w:cstheme="minorHAnsi"/>
                <w:sz w:val="20"/>
                <w:szCs w:val="20"/>
              </w:rPr>
              <w:t>RP-EUR-3: Digital inclusion and skills development</w:t>
            </w:r>
          </w:p>
          <w:p w14:paraId="744E4888" w14:textId="77777777" w:rsidR="00FE3C50" w:rsidRPr="008B63D5" w:rsidRDefault="00FE3C50" w:rsidP="00DA3214">
            <w:pPr>
              <w:pStyle w:val="Default"/>
              <w:tabs>
                <w:tab w:val="left" w:pos="7920"/>
              </w:tabs>
              <w:spacing w:before="20" w:after="20"/>
              <w:ind w:right="-40"/>
              <w:rPr>
                <w:rFonts w:asciiTheme="minorHAnsi" w:hAnsiTheme="minorHAnsi" w:cstheme="minorHAnsi"/>
                <w:sz w:val="20"/>
                <w:szCs w:val="20"/>
              </w:rPr>
            </w:pPr>
            <w:r w:rsidRPr="008B63D5">
              <w:rPr>
                <w:rFonts w:asciiTheme="minorHAnsi" w:hAnsiTheme="minorHAnsi" w:cstheme="minorHAnsi"/>
                <w:sz w:val="20"/>
                <w:szCs w:val="20"/>
              </w:rPr>
              <w:t>RP-EUR-4: Trust and confidence in the use of digital technologies</w:t>
            </w:r>
          </w:p>
          <w:p w14:paraId="7A417D3E" w14:textId="77777777" w:rsidR="00FE3C50" w:rsidRPr="008B63D5" w:rsidRDefault="00FE3C50" w:rsidP="00DA3214">
            <w:pPr>
              <w:pStyle w:val="Defaul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sz w:val="20"/>
                <w:szCs w:val="20"/>
              </w:rPr>
              <w:t>RP-EUR-5: Digital innovation ecosystems</w:t>
            </w:r>
          </w:p>
        </w:tc>
      </w:tr>
      <w:tr w:rsidR="00FE3C50" w:rsidRPr="008B63D5" w14:paraId="1EE7A579" w14:textId="77777777" w:rsidTr="00DA3214">
        <w:tc>
          <w:tcPr>
            <w:tcW w:w="4668" w:type="dxa"/>
            <w:shd w:val="clear" w:color="auto" w:fill="31849B"/>
          </w:tcPr>
          <w:p w14:paraId="59E94437" w14:textId="77777777" w:rsidR="00FE3C50" w:rsidRPr="008B63D5" w:rsidRDefault="00FE3C50" w:rsidP="00DA3214">
            <w:pPr>
              <w:pStyle w:val="Defaul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b/>
                <w:bCs/>
                <w:color w:val="FFFFFF" w:themeColor="background1"/>
                <w:sz w:val="20"/>
                <w:szCs w:val="20"/>
              </w:rPr>
              <w:t>ECP 03: MOD Resolution 15 (Rev. Buenos Aires, 2017)</w:t>
            </w:r>
          </w:p>
        </w:tc>
        <w:tc>
          <w:tcPr>
            <w:tcW w:w="5103" w:type="dxa"/>
            <w:shd w:val="clear" w:color="auto" w:fill="D9D9D9"/>
          </w:tcPr>
          <w:p w14:paraId="64EACDD7" w14:textId="77777777" w:rsidR="00FE3C50" w:rsidRPr="008B63D5" w:rsidRDefault="00FE3C50" w:rsidP="00DA3214">
            <w:pPr>
              <w:pStyle w:val="Defaul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sz w:val="20"/>
                <w:szCs w:val="20"/>
              </w:rPr>
              <w:t>Applied research and transfer of technology</w:t>
            </w:r>
          </w:p>
        </w:tc>
      </w:tr>
      <w:tr w:rsidR="00FE3C50" w:rsidRPr="008B63D5" w14:paraId="423CEA1B" w14:textId="77777777" w:rsidTr="00DA3214">
        <w:tc>
          <w:tcPr>
            <w:tcW w:w="4668" w:type="dxa"/>
            <w:shd w:val="clear" w:color="auto" w:fill="31849B"/>
          </w:tcPr>
          <w:p w14:paraId="37C3C9CE" w14:textId="77777777" w:rsidR="00FE3C50" w:rsidRPr="008B63D5" w:rsidRDefault="00FE3C50" w:rsidP="00DA3214">
            <w:pPr>
              <w:pStyle w:val="Default"/>
              <w:keepNex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b/>
                <w:bCs/>
                <w:color w:val="FFFFFF" w:themeColor="background1"/>
                <w:sz w:val="20"/>
                <w:szCs w:val="20"/>
              </w:rPr>
              <w:t>ECP 04: MOD Resolution 21 (Rev. Buenos Aires, 2017)</w:t>
            </w:r>
          </w:p>
        </w:tc>
        <w:tc>
          <w:tcPr>
            <w:tcW w:w="5103" w:type="dxa"/>
            <w:shd w:val="clear" w:color="auto" w:fill="D9D9D9"/>
          </w:tcPr>
          <w:p w14:paraId="6D21BC2D" w14:textId="77777777" w:rsidR="00FE3C50" w:rsidRPr="008B63D5" w:rsidRDefault="00FE3C50" w:rsidP="00DA3214">
            <w:pPr>
              <w:pStyle w:val="Default"/>
              <w:keepNex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sz w:val="20"/>
                <w:szCs w:val="20"/>
              </w:rPr>
              <w:t>Coordination and collaboration with regional and subregional organizations</w:t>
            </w:r>
          </w:p>
        </w:tc>
      </w:tr>
      <w:tr w:rsidR="00FE3C50" w:rsidRPr="008B63D5" w14:paraId="684CC456" w14:textId="77777777" w:rsidTr="00DA3214">
        <w:tc>
          <w:tcPr>
            <w:tcW w:w="4668" w:type="dxa"/>
            <w:shd w:val="clear" w:color="auto" w:fill="31849B"/>
          </w:tcPr>
          <w:p w14:paraId="35EDED0B" w14:textId="77777777" w:rsidR="00FE3C50" w:rsidRPr="008B63D5" w:rsidRDefault="00FE3C50" w:rsidP="00DA3214">
            <w:pPr>
              <w:pStyle w:val="Defaul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b/>
                <w:bCs/>
                <w:color w:val="FFFFFF" w:themeColor="background1"/>
                <w:sz w:val="20"/>
                <w:szCs w:val="20"/>
              </w:rPr>
              <w:t>ECP 05: MOD Resolution 30 (Rev. Buenos Aires, 2017)</w:t>
            </w:r>
          </w:p>
        </w:tc>
        <w:tc>
          <w:tcPr>
            <w:tcW w:w="5103" w:type="dxa"/>
            <w:shd w:val="clear" w:color="auto" w:fill="D9D9D9"/>
          </w:tcPr>
          <w:p w14:paraId="03AB93AB" w14:textId="77777777" w:rsidR="00FE3C50" w:rsidRPr="008B63D5" w:rsidRDefault="00FE3C50" w:rsidP="00DA3214">
            <w:pPr>
              <w:pStyle w:val="Defaul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sz w:val="20"/>
                <w:szCs w:val="20"/>
              </w:rPr>
              <w:t>Role of the ITU Telecommunication Development Sector in implementing the outcomes of the World Summit on the Information Society, taking into account the 2030 Agenda for Sustainable Development</w:t>
            </w:r>
          </w:p>
        </w:tc>
      </w:tr>
      <w:tr w:rsidR="00FE3C50" w:rsidRPr="008B63D5" w14:paraId="765022F2" w14:textId="77777777" w:rsidTr="00DA3214">
        <w:tc>
          <w:tcPr>
            <w:tcW w:w="4668" w:type="dxa"/>
            <w:shd w:val="clear" w:color="auto" w:fill="31849B"/>
          </w:tcPr>
          <w:p w14:paraId="64150071" w14:textId="77777777" w:rsidR="00FE3C50" w:rsidRPr="008B63D5" w:rsidRDefault="00FE3C50" w:rsidP="00DA3214">
            <w:pPr>
              <w:pStyle w:val="Defaul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b/>
                <w:bCs/>
                <w:color w:val="FFFFFF" w:themeColor="background1"/>
                <w:sz w:val="20"/>
                <w:szCs w:val="20"/>
              </w:rPr>
              <w:t>ECP 06: MOD Resolution 31 (Rev. Buenos Aires, 2017)</w:t>
            </w:r>
          </w:p>
        </w:tc>
        <w:tc>
          <w:tcPr>
            <w:tcW w:w="5103" w:type="dxa"/>
            <w:shd w:val="clear" w:color="auto" w:fill="D9D9D9"/>
          </w:tcPr>
          <w:p w14:paraId="14BEC9CB" w14:textId="77777777" w:rsidR="00FE3C50" w:rsidRPr="008B63D5" w:rsidRDefault="00FE3C50" w:rsidP="00DA3214">
            <w:pPr>
              <w:pStyle w:val="Defaul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sz w:val="20"/>
                <w:szCs w:val="20"/>
              </w:rPr>
              <w:t>Regional preparations for world telecommunication development conferences</w:t>
            </w:r>
          </w:p>
        </w:tc>
      </w:tr>
      <w:tr w:rsidR="00FE3C50" w:rsidRPr="008B63D5" w14:paraId="7AADA274" w14:textId="77777777" w:rsidTr="00DA3214">
        <w:tc>
          <w:tcPr>
            <w:tcW w:w="4668" w:type="dxa"/>
            <w:shd w:val="clear" w:color="auto" w:fill="31849B"/>
          </w:tcPr>
          <w:p w14:paraId="7B599293" w14:textId="77777777" w:rsidR="00FE3C50" w:rsidRPr="008B63D5" w:rsidRDefault="00FE3C50" w:rsidP="00DA3214">
            <w:pPr>
              <w:pStyle w:val="Defaul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b/>
                <w:bCs/>
                <w:color w:val="FFFFFF" w:themeColor="background1"/>
                <w:sz w:val="20"/>
                <w:szCs w:val="20"/>
              </w:rPr>
              <w:t>ECP 09: MOD Resolution 45 (Rev. Dubai, 2014)</w:t>
            </w:r>
          </w:p>
        </w:tc>
        <w:tc>
          <w:tcPr>
            <w:tcW w:w="5103" w:type="dxa"/>
            <w:shd w:val="clear" w:color="auto" w:fill="D9D9D9"/>
          </w:tcPr>
          <w:p w14:paraId="36590A90" w14:textId="77777777" w:rsidR="00FE3C50" w:rsidRPr="008B63D5" w:rsidRDefault="00FE3C50" w:rsidP="00DA3214">
            <w:pPr>
              <w:pStyle w:val="Default"/>
              <w:tabs>
                <w:tab w:val="left" w:pos="7920"/>
              </w:tabs>
              <w:spacing w:before="20" w:after="20"/>
              <w:ind w:right="-40"/>
              <w:rPr>
                <w:rFonts w:asciiTheme="minorHAnsi" w:hAnsiTheme="minorHAnsi" w:cstheme="minorHAnsi"/>
                <w:sz w:val="20"/>
                <w:szCs w:val="20"/>
              </w:rPr>
            </w:pPr>
            <w:r w:rsidRPr="008B63D5">
              <w:rPr>
                <w:rFonts w:asciiTheme="minorHAnsi" w:hAnsiTheme="minorHAnsi" w:cstheme="minorHAnsi"/>
                <w:sz w:val="20"/>
                <w:szCs w:val="20"/>
              </w:rPr>
              <w:t>Mechanisms for enhancing cooperation on cybersecurity, including countering and combating spam</w:t>
            </w:r>
          </w:p>
          <w:p w14:paraId="10F70537" w14:textId="77777777" w:rsidR="00FE3C50" w:rsidRPr="008B63D5" w:rsidRDefault="00FE3C50" w:rsidP="00DA3214">
            <w:pPr>
              <w:pStyle w:val="Default"/>
              <w:tabs>
                <w:tab w:val="left" w:pos="7920"/>
              </w:tabs>
              <w:spacing w:before="20" w:after="20"/>
              <w:ind w:right="-40"/>
              <w:rPr>
                <w:rFonts w:asciiTheme="minorHAnsi" w:hAnsiTheme="minorHAnsi" w:cstheme="minorHAnsi"/>
                <w:b/>
                <w:bCs/>
                <w:color w:val="auto"/>
                <w:sz w:val="20"/>
                <w:szCs w:val="20"/>
                <w:lang w:val="en-GB"/>
              </w:rPr>
            </w:pPr>
            <w:r w:rsidRPr="008B63D5">
              <w:rPr>
                <w:rFonts w:asciiTheme="minorHAnsi" w:hAnsiTheme="minorHAnsi" w:cstheme="minorHAnsi"/>
                <w:b/>
                <w:bCs/>
                <w:color w:val="auto"/>
                <w:sz w:val="20"/>
                <w:szCs w:val="20"/>
                <w:lang w:val="en-GB"/>
              </w:rPr>
              <w:t>SUP Resolution 69 (Rev. Buenos Aires, 2017)</w:t>
            </w:r>
          </w:p>
          <w:p w14:paraId="6F8FCCB8" w14:textId="77777777" w:rsidR="00FE3C50" w:rsidRPr="008B63D5" w:rsidRDefault="00FE3C50" w:rsidP="00DA3214">
            <w:pPr>
              <w:pStyle w:val="Defaul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sz w:val="20"/>
                <w:szCs w:val="20"/>
              </w:rPr>
              <w:t>Mechanisms for enhancing cooperation on cybersecurity, including countering and combating spam and facilitating the creation of computer incident response teams</w:t>
            </w:r>
          </w:p>
        </w:tc>
      </w:tr>
      <w:tr w:rsidR="00FE3C50" w:rsidRPr="008B63D5" w14:paraId="77F37C4B" w14:textId="77777777" w:rsidTr="00DA3214">
        <w:trPr>
          <w:trHeight w:val="195"/>
        </w:trPr>
        <w:tc>
          <w:tcPr>
            <w:tcW w:w="4668" w:type="dxa"/>
            <w:shd w:val="clear" w:color="auto" w:fill="31849B"/>
          </w:tcPr>
          <w:p w14:paraId="723E46D5" w14:textId="77777777" w:rsidR="00FE3C50" w:rsidRPr="008B63D5" w:rsidRDefault="00FE3C50" w:rsidP="00DA3214">
            <w:pPr>
              <w:pStyle w:val="Default"/>
              <w:keepNext/>
              <w:keepLines/>
              <w:tabs>
                <w:tab w:val="left" w:pos="7920"/>
              </w:tabs>
              <w:spacing w:before="20" w:after="20"/>
              <w:ind w:right="-40"/>
              <w:rPr>
                <w:rFonts w:asciiTheme="minorHAnsi" w:hAnsiTheme="minorHAnsi" w:cstheme="minorHAnsi"/>
                <w:b/>
                <w:bCs/>
                <w:sz w:val="20"/>
                <w:szCs w:val="20"/>
              </w:rPr>
            </w:pPr>
            <w:r w:rsidRPr="008B63D5">
              <w:rPr>
                <w:rFonts w:asciiTheme="minorHAnsi" w:hAnsiTheme="minorHAnsi" w:cstheme="minorHAnsi"/>
                <w:b/>
                <w:bCs/>
                <w:color w:val="FFFFFF" w:themeColor="background1"/>
                <w:sz w:val="20"/>
                <w:szCs w:val="20"/>
                <w:lang w:val="en-GB"/>
              </w:rPr>
              <w:t>ECP 10: MOD Resolution 23 (Rev. Buenos Aires, 2017)</w:t>
            </w:r>
          </w:p>
        </w:tc>
        <w:tc>
          <w:tcPr>
            <w:tcW w:w="5103" w:type="dxa"/>
            <w:shd w:val="clear" w:color="auto" w:fill="D9D9D9"/>
          </w:tcPr>
          <w:p w14:paraId="5A303B9C" w14:textId="77777777" w:rsidR="00FE3C50" w:rsidRPr="008B63D5" w:rsidRDefault="00FE3C50" w:rsidP="00DA3214">
            <w:pPr>
              <w:pStyle w:val="Default"/>
              <w:keepNext/>
              <w:keepLines/>
              <w:tabs>
                <w:tab w:val="left" w:pos="7920"/>
              </w:tabs>
              <w:spacing w:before="20" w:after="20"/>
              <w:ind w:right="-40"/>
              <w:rPr>
                <w:rFonts w:asciiTheme="minorHAnsi" w:hAnsiTheme="minorHAnsi" w:cstheme="minorHAnsi"/>
                <w:sz w:val="20"/>
                <w:szCs w:val="20"/>
              </w:rPr>
            </w:pPr>
            <w:r w:rsidRPr="008B63D5">
              <w:rPr>
                <w:rFonts w:asciiTheme="minorHAnsi" w:hAnsiTheme="minorHAnsi" w:cstheme="minorHAnsi"/>
                <w:sz w:val="20"/>
                <w:szCs w:val="20"/>
              </w:rPr>
              <w:t>Internet access and availability for developing countries and charging principles for international Internet connection</w:t>
            </w:r>
          </w:p>
          <w:p w14:paraId="076BAE9C" w14:textId="77777777" w:rsidR="00FE3C50" w:rsidRPr="008B63D5" w:rsidRDefault="00FE3C50" w:rsidP="00DA3214">
            <w:pPr>
              <w:pStyle w:val="Default"/>
              <w:tabs>
                <w:tab w:val="left" w:pos="7920"/>
              </w:tabs>
              <w:spacing w:before="20" w:after="20"/>
              <w:ind w:right="-40"/>
              <w:rPr>
                <w:rFonts w:asciiTheme="minorHAnsi" w:hAnsiTheme="minorHAnsi" w:cstheme="minorHAnsi"/>
                <w:b/>
                <w:bCs/>
                <w:color w:val="auto"/>
                <w:sz w:val="20"/>
                <w:szCs w:val="20"/>
              </w:rPr>
            </w:pPr>
            <w:r w:rsidRPr="008B63D5">
              <w:rPr>
                <w:rFonts w:asciiTheme="minorHAnsi" w:hAnsiTheme="minorHAnsi" w:cstheme="minorHAnsi"/>
                <w:b/>
                <w:bCs/>
                <w:color w:val="auto"/>
                <w:sz w:val="20"/>
                <w:szCs w:val="20"/>
              </w:rPr>
              <w:t>SUP Resolution 63 (Rev. Buenos Aires, 2017)</w:t>
            </w:r>
          </w:p>
          <w:p w14:paraId="49164F78" w14:textId="77777777" w:rsidR="00FE3C50" w:rsidRPr="008B63D5" w:rsidRDefault="00FE3C50" w:rsidP="00DA3214">
            <w:pPr>
              <w:pStyle w:val="Default"/>
              <w:keepNext/>
              <w:keepLines/>
              <w:tabs>
                <w:tab w:val="left" w:pos="7920"/>
              </w:tabs>
              <w:spacing w:before="20" w:after="20"/>
              <w:ind w:right="-40"/>
              <w:rPr>
                <w:rFonts w:asciiTheme="minorHAnsi" w:hAnsiTheme="minorHAnsi" w:cstheme="minorHAnsi"/>
                <w:b/>
                <w:bCs/>
                <w:color w:val="FFFFFF" w:themeColor="background1"/>
                <w:sz w:val="20"/>
                <w:szCs w:val="20"/>
                <w:lang w:val="en-GB"/>
              </w:rPr>
            </w:pPr>
            <w:r w:rsidRPr="008B63D5">
              <w:rPr>
                <w:rFonts w:asciiTheme="minorHAnsi" w:hAnsiTheme="minorHAnsi" w:cstheme="minorHAnsi"/>
                <w:sz w:val="20"/>
                <w:szCs w:val="20"/>
              </w:rPr>
              <w:t>IP address allocation and facilitating the transition to IPv6 deployment in the developing countries</w:t>
            </w:r>
          </w:p>
        </w:tc>
      </w:tr>
    </w:tbl>
    <w:p w14:paraId="52F430F2" w14:textId="77777777" w:rsidR="00FE3C50" w:rsidRPr="0016618B" w:rsidRDefault="00FE3C50" w:rsidP="00FE3C50">
      <w:pPr>
        <w:spacing w:after="120"/>
        <w:rPr>
          <w:sz w:val="18"/>
          <w:szCs w:val="18"/>
          <w:lang w:val="en-US"/>
        </w:rPr>
      </w:pPr>
      <w:r w:rsidRPr="008B63D5">
        <w:rPr>
          <w:i/>
          <w:iCs/>
          <w:sz w:val="18"/>
          <w:szCs w:val="18"/>
          <w:lang w:val="en-US"/>
        </w:rPr>
        <w:t>Source:</w:t>
      </w:r>
      <w:r w:rsidRPr="0016618B">
        <w:rPr>
          <w:sz w:val="18"/>
          <w:szCs w:val="18"/>
          <w:lang w:val="en-US"/>
        </w:rPr>
        <w:t xml:space="preserve"> Adapted from the </w:t>
      </w:r>
      <w:r>
        <w:rPr>
          <w:sz w:val="18"/>
          <w:szCs w:val="18"/>
          <w:lang w:val="en-US"/>
        </w:rPr>
        <w:t>CEPT</w:t>
      </w:r>
      <w:r w:rsidRPr="0016618B">
        <w:rPr>
          <w:sz w:val="18"/>
          <w:szCs w:val="18"/>
          <w:lang w:val="en-US"/>
        </w:rPr>
        <w:t xml:space="preserve"> presentation at IRM-3, 10 March 2022</w:t>
      </w:r>
      <w:r>
        <w:rPr>
          <w:sz w:val="18"/>
          <w:szCs w:val="18"/>
          <w:lang w:val="en-US"/>
        </w:rPr>
        <w:t>.</w:t>
      </w:r>
    </w:p>
    <w:p w14:paraId="7D069CBC" w14:textId="712851A0" w:rsidR="00FE3C50" w:rsidRPr="00170612" w:rsidRDefault="00FE3C50" w:rsidP="005D1FF3">
      <w:pPr>
        <w:keepNext/>
        <w:spacing w:after="120"/>
        <w:rPr>
          <w:b/>
          <w:highlight w:val="yellow"/>
        </w:rPr>
      </w:pPr>
      <w:r w:rsidRPr="00170612">
        <w:rPr>
          <w:b/>
        </w:rPr>
        <w:t xml:space="preserve">Table </w:t>
      </w:r>
      <w:r>
        <w:rPr>
          <w:b/>
        </w:rPr>
        <w:t>3.1</w:t>
      </w:r>
      <w:r w:rsidR="008D747A">
        <w:rPr>
          <w:b/>
        </w:rPr>
        <w:t>3</w:t>
      </w:r>
      <w:r w:rsidRPr="00170612">
        <w:rPr>
          <w:b/>
        </w:rPr>
        <w:t xml:space="preserve">: New </w:t>
      </w:r>
      <w:r w:rsidRPr="00FD31AC">
        <w:rPr>
          <w:b/>
        </w:rPr>
        <w:t>European Common Proposals</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668"/>
        <w:gridCol w:w="5103"/>
      </w:tblGrid>
      <w:tr w:rsidR="00FE3C50" w:rsidRPr="008B63D5" w14:paraId="5BC430AA" w14:textId="77777777" w:rsidTr="00DA3214">
        <w:tc>
          <w:tcPr>
            <w:tcW w:w="4668" w:type="dxa"/>
            <w:shd w:val="clear" w:color="auto" w:fill="31849B"/>
          </w:tcPr>
          <w:p w14:paraId="01B7DCED" w14:textId="77777777" w:rsidR="00FE3C50" w:rsidRPr="008B63D5" w:rsidRDefault="00FE3C50" w:rsidP="00DA3214">
            <w:pPr>
              <w:pStyle w:val="Defaul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b/>
                <w:bCs/>
                <w:color w:val="FFFFFF" w:themeColor="background1"/>
                <w:sz w:val="20"/>
                <w:szCs w:val="20"/>
              </w:rPr>
              <w:t>ECP 07 REV: MOD Resolution 34 (Rev. Buenos Aires, 2017)</w:t>
            </w:r>
          </w:p>
        </w:tc>
        <w:tc>
          <w:tcPr>
            <w:tcW w:w="5103" w:type="dxa"/>
            <w:shd w:val="clear" w:color="auto" w:fill="D9D9D9"/>
          </w:tcPr>
          <w:p w14:paraId="05A310B2" w14:textId="77777777" w:rsidR="00FE3C50" w:rsidRPr="008B63D5" w:rsidRDefault="00FE3C50" w:rsidP="00DA3214">
            <w:pPr>
              <w:pStyle w:val="Defaul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sz w:val="20"/>
                <w:szCs w:val="20"/>
              </w:rPr>
              <w:t>The role of telecommunications/information and communication technology in disaster preparedness, early warning, rescue, mitigation, relief and response</w:t>
            </w:r>
          </w:p>
        </w:tc>
      </w:tr>
      <w:tr w:rsidR="00FE3C50" w:rsidRPr="008B63D5" w14:paraId="0C0798F9" w14:textId="77777777" w:rsidTr="00DA3214">
        <w:tc>
          <w:tcPr>
            <w:tcW w:w="4668" w:type="dxa"/>
            <w:shd w:val="clear" w:color="auto" w:fill="31849B"/>
          </w:tcPr>
          <w:p w14:paraId="108BDCD7" w14:textId="2BEA9C7E" w:rsidR="00FE3C50" w:rsidRPr="008B63D5" w:rsidRDefault="00FE3C50" w:rsidP="00DA3214">
            <w:pPr>
              <w:pStyle w:val="Defaul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b/>
                <w:bCs/>
                <w:color w:val="FFFFFF" w:themeColor="background1"/>
                <w:sz w:val="20"/>
                <w:szCs w:val="20"/>
              </w:rPr>
              <w:t xml:space="preserve">ECP 08: MOD Resolution 37 (Rev. Buenos Aires, 2017) </w:t>
            </w:r>
          </w:p>
        </w:tc>
        <w:tc>
          <w:tcPr>
            <w:tcW w:w="5103" w:type="dxa"/>
            <w:shd w:val="clear" w:color="auto" w:fill="D9D9D9"/>
          </w:tcPr>
          <w:p w14:paraId="60A3EEA8" w14:textId="77777777" w:rsidR="00FE3C50" w:rsidRPr="008B63D5" w:rsidRDefault="00FE3C50" w:rsidP="00DA3214">
            <w:pPr>
              <w:pStyle w:val="Defaul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sz w:val="20"/>
                <w:szCs w:val="20"/>
              </w:rPr>
              <w:t>Bridging the digital divide</w:t>
            </w:r>
          </w:p>
        </w:tc>
      </w:tr>
      <w:tr w:rsidR="00FE3C50" w:rsidRPr="008B63D5" w14:paraId="20775FFF" w14:textId="77777777" w:rsidTr="00DA3214">
        <w:tc>
          <w:tcPr>
            <w:tcW w:w="4668" w:type="dxa"/>
            <w:shd w:val="clear" w:color="auto" w:fill="31849B"/>
          </w:tcPr>
          <w:p w14:paraId="1A843830" w14:textId="77777777" w:rsidR="00FE3C50" w:rsidRPr="008B63D5" w:rsidRDefault="00FE3C50" w:rsidP="00DA3214">
            <w:pPr>
              <w:pStyle w:val="Defaul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b/>
                <w:bCs/>
                <w:color w:val="FFFFFF" w:themeColor="background1"/>
                <w:sz w:val="20"/>
                <w:szCs w:val="20"/>
              </w:rPr>
              <w:t>ECP 11: SUP Resolution 61 (Rev. Dubai, 2014) OK</w:t>
            </w:r>
          </w:p>
        </w:tc>
        <w:tc>
          <w:tcPr>
            <w:tcW w:w="5103" w:type="dxa"/>
            <w:shd w:val="clear" w:color="auto" w:fill="D9D9D9"/>
          </w:tcPr>
          <w:p w14:paraId="5D6C57F6" w14:textId="77777777" w:rsidR="00FE3C50" w:rsidRPr="008B63D5" w:rsidRDefault="00FE3C50" w:rsidP="00DA3214">
            <w:pPr>
              <w:pStyle w:val="Defaul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sz w:val="20"/>
                <w:szCs w:val="20"/>
              </w:rPr>
              <w:t>Appointment and maximum term of office of chairmen and vice-chairmen of study groups in the ITU Telecommunication Development Sector and of the Telecommunication Development Advisory Group</w:t>
            </w:r>
          </w:p>
        </w:tc>
      </w:tr>
      <w:tr w:rsidR="00FE3C50" w:rsidRPr="008B63D5" w14:paraId="4D43E3F2" w14:textId="77777777" w:rsidTr="00DA3214">
        <w:tc>
          <w:tcPr>
            <w:tcW w:w="4668" w:type="dxa"/>
            <w:shd w:val="clear" w:color="auto" w:fill="31849B"/>
          </w:tcPr>
          <w:p w14:paraId="1EAA7522" w14:textId="02ED2537" w:rsidR="00FE3C50" w:rsidRPr="008B63D5" w:rsidRDefault="00FE3C50" w:rsidP="00DA3214">
            <w:pPr>
              <w:pStyle w:val="Defaul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b/>
                <w:bCs/>
                <w:color w:val="FFFFFF" w:themeColor="background1"/>
                <w:sz w:val="20"/>
                <w:szCs w:val="20"/>
              </w:rPr>
              <w:t>ECP 12: SUP Resolution 81</w:t>
            </w:r>
            <w:r w:rsidR="00B838AE">
              <w:rPr>
                <w:rFonts w:asciiTheme="minorHAnsi" w:hAnsiTheme="minorHAnsi" w:cstheme="minorHAnsi"/>
                <w:b/>
                <w:bCs/>
                <w:color w:val="FFFFFF" w:themeColor="background1"/>
                <w:sz w:val="20"/>
                <w:szCs w:val="20"/>
              </w:rPr>
              <w:t xml:space="preserve"> (Rev. Buenos Aires, 2017) </w:t>
            </w:r>
          </w:p>
        </w:tc>
        <w:tc>
          <w:tcPr>
            <w:tcW w:w="5103" w:type="dxa"/>
            <w:shd w:val="clear" w:color="auto" w:fill="D9D9D9"/>
          </w:tcPr>
          <w:p w14:paraId="0C5C555F" w14:textId="77777777" w:rsidR="00FE3C50" w:rsidRPr="008B63D5" w:rsidRDefault="00FE3C50" w:rsidP="00DA3214">
            <w:pPr>
              <w:pStyle w:val="Defaul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sz w:val="20"/>
                <w:szCs w:val="20"/>
              </w:rPr>
              <w:t>Further development of electronic working methods for the work of the ITU Telecommunication Development Sector</w:t>
            </w:r>
          </w:p>
        </w:tc>
      </w:tr>
      <w:tr w:rsidR="00FE3C50" w:rsidRPr="008B63D5" w14:paraId="08A45A8F" w14:textId="77777777" w:rsidTr="00DA3214">
        <w:tc>
          <w:tcPr>
            <w:tcW w:w="4668" w:type="dxa"/>
            <w:shd w:val="clear" w:color="auto" w:fill="31849B"/>
          </w:tcPr>
          <w:p w14:paraId="408C8ADD" w14:textId="77777777" w:rsidR="00FE3C50" w:rsidRPr="008B63D5" w:rsidRDefault="00FE3C50" w:rsidP="00DA3214">
            <w:pPr>
              <w:pStyle w:val="Defaul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b/>
                <w:bCs/>
                <w:color w:val="FFFFFF" w:themeColor="background1"/>
                <w:sz w:val="20"/>
                <w:szCs w:val="20"/>
              </w:rPr>
              <w:t>ECP 13: MOD Resolution 71 (Rev. Buenos Aires, 2017)</w:t>
            </w:r>
          </w:p>
        </w:tc>
        <w:tc>
          <w:tcPr>
            <w:tcW w:w="5103" w:type="dxa"/>
            <w:shd w:val="clear" w:color="auto" w:fill="D9D9D9"/>
          </w:tcPr>
          <w:p w14:paraId="6AB812DB" w14:textId="77777777" w:rsidR="00FE3C50" w:rsidRPr="008B63D5" w:rsidRDefault="00FE3C50" w:rsidP="00DA3214">
            <w:pPr>
              <w:pStyle w:val="Default"/>
              <w:tabs>
                <w:tab w:val="left" w:pos="7920"/>
              </w:tabs>
              <w:spacing w:before="20" w:after="20"/>
              <w:ind w:right="-40"/>
              <w:rPr>
                <w:rFonts w:asciiTheme="minorHAnsi" w:hAnsiTheme="minorHAnsi" w:cstheme="minorHAnsi"/>
                <w:sz w:val="20"/>
                <w:szCs w:val="20"/>
              </w:rPr>
            </w:pPr>
            <w:r w:rsidRPr="008B63D5">
              <w:rPr>
                <w:rFonts w:asciiTheme="minorHAnsi" w:hAnsiTheme="minorHAnsi" w:cstheme="minorHAnsi"/>
                <w:sz w:val="20"/>
                <w:szCs w:val="20"/>
              </w:rPr>
              <w:t xml:space="preserve">Strengthening cooperation between Member States, Sector Members, Associates and Academia of the ITU </w:t>
            </w:r>
            <w:r w:rsidRPr="008B63D5">
              <w:rPr>
                <w:rFonts w:asciiTheme="minorHAnsi" w:hAnsiTheme="minorHAnsi" w:cstheme="minorHAnsi"/>
                <w:sz w:val="20"/>
                <w:szCs w:val="20"/>
              </w:rPr>
              <w:lastRenderedPageBreak/>
              <w:t>Telecommunication Development Sector and the evolving role of the private sector in the ITU Telecommunication Development Sector</w:t>
            </w:r>
          </w:p>
          <w:p w14:paraId="32B83BD8" w14:textId="77777777" w:rsidR="00FE3C50" w:rsidRPr="008B63D5" w:rsidRDefault="00FE3C50" w:rsidP="00DA3214">
            <w:pPr>
              <w:pStyle w:val="Default"/>
              <w:tabs>
                <w:tab w:val="left" w:pos="7920"/>
              </w:tabs>
              <w:spacing w:before="20" w:after="20"/>
              <w:ind w:right="-40"/>
              <w:rPr>
                <w:rFonts w:asciiTheme="minorHAnsi" w:hAnsiTheme="minorHAnsi" w:cstheme="minorHAnsi"/>
                <w:b/>
                <w:bCs/>
                <w:color w:val="auto"/>
                <w:sz w:val="20"/>
                <w:szCs w:val="20"/>
              </w:rPr>
            </w:pPr>
            <w:r w:rsidRPr="008B63D5">
              <w:rPr>
                <w:rFonts w:asciiTheme="minorHAnsi" w:hAnsiTheme="minorHAnsi" w:cstheme="minorHAnsi"/>
                <w:b/>
                <w:bCs/>
                <w:color w:val="auto"/>
                <w:sz w:val="20"/>
                <w:szCs w:val="20"/>
              </w:rPr>
              <w:t>SUP Resolution 27 (Rev. Hyderabad 2010)</w:t>
            </w:r>
          </w:p>
          <w:p w14:paraId="60DC909A" w14:textId="77777777" w:rsidR="00FE3C50" w:rsidRPr="008B63D5" w:rsidRDefault="00FE3C50" w:rsidP="00DA3214">
            <w:pPr>
              <w:pStyle w:val="Defaul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sz w:val="20"/>
                <w:szCs w:val="20"/>
              </w:rPr>
              <w:t>“Admission of entities or organizations to participate as Associates in the work of the ITU Telecommunication Development Sector”</w:t>
            </w:r>
          </w:p>
        </w:tc>
      </w:tr>
      <w:tr w:rsidR="00FE3C50" w:rsidRPr="008B63D5" w14:paraId="1CCAC664" w14:textId="77777777" w:rsidTr="00DA3214">
        <w:tc>
          <w:tcPr>
            <w:tcW w:w="4668" w:type="dxa"/>
            <w:shd w:val="clear" w:color="auto" w:fill="31849B"/>
          </w:tcPr>
          <w:p w14:paraId="2432E808" w14:textId="77777777" w:rsidR="00FE3C50" w:rsidRPr="008B63D5" w:rsidRDefault="00FE3C50" w:rsidP="00DA3214">
            <w:pPr>
              <w:pStyle w:val="Defaul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b/>
                <w:bCs/>
                <w:color w:val="FFFFFF" w:themeColor="background1"/>
                <w:sz w:val="20"/>
                <w:szCs w:val="20"/>
              </w:rPr>
              <w:lastRenderedPageBreak/>
              <w:t>ECP 14: MOD Resolution 66</w:t>
            </w:r>
          </w:p>
        </w:tc>
        <w:tc>
          <w:tcPr>
            <w:tcW w:w="5103" w:type="dxa"/>
            <w:shd w:val="clear" w:color="auto" w:fill="D9D9D9"/>
          </w:tcPr>
          <w:p w14:paraId="4FFC4AB4" w14:textId="77777777" w:rsidR="00FE3C50" w:rsidRPr="008B63D5" w:rsidRDefault="00FE3C50" w:rsidP="00DA3214">
            <w:pPr>
              <w:pStyle w:val="Defaul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sz w:val="20"/>
                <w:szCs w:val="20"/>
              </w:rPr>
              <w:t>Information and communication technology and climate change</w:t>
            </w:r>
          </w:p>
        </w:tc>
      </w:tr>
      <w:tr w:rsidR="00FE3C50" w:rsidRPr="008B63D5" w14:paraId="5A9D9C2F" w14:textId="77777777" w:rsidTr="00DA3214">
        <w:tc>
          <w:tcPr>
            <w:tcW w:w="4668" w:type="dxa"/>
            <w:shd w:val="clear" w:color="auto" w:fill="31849B"/>
          </w:tcPr>
          <w:p w14:paraId="2A29AC7E" w14:textId="77777777" w:rsidR="00FE3C50" w:rsidRPr="008B63D5" w:rsidRDefault="00FE3C50" w:rsidP="00DA3214">
            <w:pPr>
              <w:pStyle w:val="Default"/>
              <w:tabs>
                <w:tab w:val="left" w:pos="7920"/>
              </w:tabs>
              <w:spacing w:before="20" w:after="20"/>
              <w:ind w:right="-40"/>
              <w:rPr>
                <w:rFonts w:asciiTheme="minorHAnsi" w:hAnsiTheme="minorHAnsi" w:cstheme="minorHAnsi"/>
                <w:b/>
                <w:bCs/>
                <w:color w:val="FFFFFF" w:themeColor="background1"/>
                <w:sz w:val="20"/>
                <w:szCs w:val="20"/>
                <w:lang w:val="en-GB"/>
              </w:rPr>
            </w:pPr>
            <w:r w:rsidRPr="008B63D5">
              <w:rPr>
                <w:rFonts w:asciiTheme="minorHAnsi" w:hAnsiTheme="minorHAnsi" w:cstheme="minorHAnsi"/>
                <w:b/>
                <w:bCs/>
                <w:color w:val="FFFFFF" w:themeColor="background1"/>
                <w:sz w:val="20"/>
                <w:szCs w:val="20"/>
                <w:lang w:val="en-GB"/>
              </w:rPr>
              <w:t>ECP 15: MOD Resolution 85</w:t>
            </w:r>
          </w:p>
        </w:tc>
        <w:tc>
          <w:tcPr>
            <w:tcW w:w="5103" w:type="dxa"/>
            <w:shd w:val="clear" w:color="auto" w:fill="D9D9D9"/>
          </w:tcPr>
          <w:p w14:paraId="1BCB202A" w14:textId="77777777" w:rsidR="00FE3C50" w:rsidRPr="008B63D5" w:rsidRDefault="00FE3C50" w:rsidP="00DA3214">
            <w:pPr>
              <w:pStyle w:val="Default"/>
              <w:tabs>
                <w:tab w:val="left" w:pos="7920"/>
              </w:tabs>
              <w:spacing w:before="20" w:after="20"/>
              <w:ind w:right="-40"/>
              <w:rPr>
                <w:rFonts w:asciiTheme="minorHAnsi" w:hAnsiTheme="minorHAnsi" w:cstheme="minorHAnsi"/>
                <w:b/>
                <w:bCs/>
                <w:color w:val="FFFFFF" w:themeColor="background1"/>
                <w:sz w:val="20"/>
                <w:szCs w:val="20"/>
                <w:lang w:val="en-GB"/>
              </w:rPr>
            </w:pPr>
            <w:r w:rsidRPr="008B63D5">
              <w:rPr>
                <w:rFonts w:asciiTheme="minorHAnsi" w:hAnsiTheme="minorHAnsi" w:cstheme="minorHAnsi"/>
                <w:sz w:val="20"/>
                <w:szCs w:val="20"/>
              </w:rPr>
              <w:t>Facilitating the Internet of Things and smart cities and communities for global development</w:t>
            </w:r>
          </w:p>
        </w:tc>
      </w:tr>
      <w:tr w:rsidR="00FE3C50" w:rsidRPr="008B63D5" w14:paraId="74158E73" w14:textId="77777777" w:rsidTr="00DA3214">
        <w:trPr>
          <w:trHeight w:val="195"/>
        </w:trPr>
        <w:tc>
          <w:tcPr>
            <w:tcW w:w="4668" w:type="dxa"/>
            <w:shd w:val="clear" w:color="auto" w:fill="31849B"/>
          </w:tcPr>
          <w:p w14:paraId="6B7DA85D" w14:textId="77777777" w:rsidR="00FE3C50" w:rsidRPr="008B63D5" w:rsidRDefault="00FE3C50" w:rsidP="00DA3214">
            <w:pPr>
              <w:pStyle w:val="Defaul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b/>
                <w:bCs/>
                <w:color w:val="FFFFFF" w:themeColor="background1"/>
                <w:sz w:val="20"/>
                <w:szCs w:val="20"/>
              </w:rPr>
              <w:t>ECP 16: MOD Resolution 67</w:t>
            </w:r>
          </w:p>
        </w:tc>
        <w:tc>
          <w:tcPr>
            <w:tcW w:w="5103" w:type="dxa"/>
            <w:shd w:val="clear" w:color="auto" w:fill="D9D9D9"/>
          </w:tcPr>
          <w:p w14:paraId="4EB0EA33" w14:textId="77777777" w:rsidR="00FE3C50" w:rsidRPr="008B63D5" w:rsidRDefault="00FE3C50" w:rsidP="00DA3214">
            <w:pPr>
              <w:pStyle w:val="Defaul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sz w:val="20"/>
                <w:szCs w:val="20"/>
              </w:rPr>
              <w:t>The role of the ITU Telecommunication Development Sector in child online protection</w:t>
            </w:r>
          </w:p>
        </w:tc>
      </w:tr>
    </w:tbl>
    <w:p w14:paraId="7A06CF81" w14:textId="22831AB2" w:rsidR="00FE3C50" w:rsidRPr="0016618B" w:rsidRDefault="00FE3C50" w:rsidP="00FE3C50">
      <w:pPr>
        <w:spacing w:after="120"/>
        <w:rPr>
          <w:sz w:val="18"/>
          <w:szCs w:val="18"/>
          <w:lang w:val="en-US"/>
        </w:rPr>
      </w:pPr>
      <w:r w:rsidRPr="008B63D5">
        <w:rPr>
          <w:i/>
          <w:iCs/>
          <w:sz w:val="18"/>
          <w:szCs w:val="18"/>
          <w:lang w:val="en-US"/>
        </w:rPr>
        <w:t>Source:</w:t>
      </w:r>
      <w:r w:rsidRPr="0016618B">
        <w:rPr>
          <w:sz w:val="18"/>
          <w:szCs w:val="18"/>
          <w:lang w:val="en-US"/>
        </w:rPr>
        <w:t xml:space="preserve"> Adapted from the </w:t>
      </w:r>
      <w:r>
        <w:rPr>
          <w:sz w:val="18"/>
          <w:szCs w:val="18"/>
          <w:lang w:val="en-US"/>
        </w:rPr>
        <w:t>CEPT</w:t>
      </w:r>
      <w:r w:rsidRPr="0016618B">
        <w:rPr>
          <w:sz w:val="18"/>
          <w:szCs w:val="18"/>
          <w:lang w:val="en-US"/>
        </w:rPr>
        <w:t xml:space="preserve"> presentation at IRM-3, 10 March 2022</w:t>
      </w:r>
      <w:r>
        <w:rPr>
          <w:sz w:val="18"/>
          <w:szCs w:val="18"/>
          <w:lang w:val="en-US"/>
        </w:rPr>
        <w:t>.</w:t>
      </w:r>
    </w:p>
    <w:p w14:paraId="72538045" w14:textId="02AF0199" w:rsidR="00FE3C50" w:rsidRPr="00B76B44" w:rsidRDefault="00FE3C50" w:rsidP="00FE3C50">
      <w:pPr>
        <w:spacing w:after="120"/>
      </w:pPr>
      <w:r w:rsidRPr="00E870B4">
        <w:t xml:space="preserve">CEPT has agreed on candidates for </w:t>
      </w:r>
      <w:r w:rsidR="00B76B44" w:rsidRPr="00E870B4">
        <w:t xml:space="preserve">leadership positions in </w:t>
      </w:r>
      <w:r w:rsidRPr="00E870B4">
        <w:t xml:space="preserve">TDAG and </w:t>
      </w:r>
      <w:r w:rsidR="00E870B4" w:rsidRPr="00E870B4">
        <w:t xml:space="preserve">in ITU-D </w:t>
      </w:r>
      <w:r w:rsidRPr="00E870B4">
        <w:t>study group</w:t>
      </w:r>
      <w:r w:rsidR="00B76B44" w:rsidRPr="00E870B4">
        <w:t>s</w:t>
      </w:r>
      <w:r w:rsidRPr="00E870B4">
        <w:t xml:space="preserve"> as shown in Table 3.1</w:t>
      </w:r>
      <w:r w:rsidR="008D747A" w:rsidRPr="00E870B4">
        <w:t>4</w:t>
      </w:r>
      <w:r w:rsidRPr="00E870B4">
        <w:t>. CEPT has started discussions and nominations for the chairmen and vice</w:t>
      </w:r>
      <w:r w:rsidRPr="00E870B4">
        <w:noBreakHyphen/>
        <w:t>chairmen of WTDC Committees. The nominations made so far can be found in Table 3.1</w:t>
      </w:r>
      <w:r w:rsidR="008D747A" w:rsidRPr="00E870B4">
        <w:t>5</w:t>
      </w:r>
      <w:r w:rsidRPr="00E870B4">
        <w:t>. CEPT is aware that Africa has also</w:t>
      </w:r>
      <w:r w:rsidRPr="00B76B44">
        <w:t xml:space="preserve"> proposed a chairman for Committee </w:t>
      </w:r>
      <w:proofErr w:type="gramStart"/>
      <w:r w:rsidRPr="00B76B44">
        <w:t>3</w:t>
      </w:r>
      <w:r w:rsidR="00B76B44">
        <w:t>,</w:t>
      </w:r>
      <w:r w:rsidRPr="00B76B44">
        <w:t xml:space="preserve"> and</w:t>
      </w:r>
      <w:proofErr w:type="gramEnd"/>
      <w:r w:rsidRPr="00B76B44">
        <w:t xml:space="preserve"> will discuss and coordinate to find a way forward</w:t>
      </w:r>
      <w:r w:rsidR="00FD31AC" w:rsidRPr="00B76B44">
        <w:t>.</w:t>
      </w:r>
      <w:r w:rsidRPr="00B76B44">
        <w:t xml:space="preserve"> </w:t>
      </w:r>
    </w:p>
    <w:p w14:paraId="086CD360" w14:textId="1930A59A" w:rsidR="00FE3C50" w:rsidRPr="00B76B44" w:rsidRDefault="00FE3C50" w:rsidP="00FE3C50">
      <w:pPr>
        <w:spacing w:after="120"/>
      </w:pPr>
      <w:r w:rsidRPr="00B76B44">
        <w:t>CEPT is yet to finalize its discussions on the ECP on WTDC Resolution 1; its brief for the conference</w:t>
      </w:r>
      <w:r w:rsidR="0086145D">
        <w:t xml:space="preserve">; and </w:t>
      </w:r>
      <w:r w:rsidRPr="00B76B44">
        <w:t xml:space="preserve">its list of topic coordinators. Many changes have occurred </w:t>
      </w:r>
      <w:r w:rsidR="0086145D">
        <w:t xml:space="preserve">in </w:t>
      </w:r>
      <w:r w:rsidRPr="00B76B44">
        <w:t xml:space="preserve">the last two years, with a number of people moving to other positions and new ones joining. So CEPT has to revise </w:t>
      </w:r>
      <w:r w:rsidR="0086145D">
        <w:t>its</w:t>
      </w:r>
      <w:r w:rsidRPr="00B76B44">
        <w:t xml:space="preserve"> list and nominate new people, if needed. </w:t>
      </w:r>
    </w:p>
    <w:p w14:paraId="51F5CA8A" w14:textId="6549AB0A" w:rsidR="00FE3C50" w:rsidRPr="00B76B44" w:rsidRDefault="00FE3C50" w:rsidP="00FE3C50">
      <w:pPr>
        <w:spacing w:after="120"/>
      </w:pPr>
      <w:r w:rsidRPr="00B76B44">
        <w:t>CEPT plans to hold three meetings before WTDC: a meeting on 7 April 2022 to work on the brief and also discuss WTDC Resolution 1; a hybrid (physical/virtual) meeting on 17</w:t>
      </w:r>
      <w:r w:rsidRPr="00B76B44">
        <w:noBreakHyphen/>
        <w:t xml:space="preserve">20 May 2022 in London, to which all the regions have been invited; and if needed, a meeting will be held </w:t>
      </w:r>
      <w:r w:rsidR="00FD31AC" w:rsidRPr="00B76B44">
        <w:t xml:space="preserve">on </w:t>
      </w:r>
      <w:r w:rsidRPr="00B76B44">
        <w:t>30 May 2022 to finalize any pending issues.</w:t>
      </w:r>
    </w:p>
    <w:p w14:paraId="5D67E09B" w14:textId="04F01C45" w:rsidR="00FE3C50" w:rsidRPr="00D932FF" w:rsidRDefault="00FE3C50" w:rsidP="00B72276">
      <w:pPr>
        <w:keepNext/>
        <w:spacing w:after="120"/>
        <w:rPr>
          <w:b/>
          <w:bCs/>
          <w:lang w:val="en-US"/>
        </w:rPr>
      </w:pPr>
      <w:r>
        <w:rPr>
          <w:b/>
        </w:rPr>
        <w:t>Table 3.1</w:t>
      </w:r>
      <w:r w:rsidR="008D747A">
        <w:rPr>
          <w:b/>
        </w:rPr>
        <w:t>4</w:t>
      </w:r>
      <w:r>
        <w:rPr>
          <w:b/>
        </w:rPr>
        <w:t>:</w:t>
      </w:r>
      <w:r w:rsidRPr="00170612">
        <w:rPr>
          <w:b/>
        </w:rPr>
        <w:t xml:space="preserve"> </w:t>
      </w:r>
      <w:r>
        <w:rPr>
          <w:b/>
        </w:rPr>
        <w:t>CEPT</w:t>
      </w:r>
      <w:r w:rsidRPr="00D932FF">
        <w:rPr>
          <w:b/>
          <w:bCs/>
          <w:lang w:val="en-US"/>
        </w:rPr>
        <w:t xml:space="preserve"> c</w:t>
      </w:r>
      <w:proofErr w:type="spellStart"/>
      <w:r w:rsidRPr="00D932FF">
        <w:rPr>
          <w:rFonts w:cstheme="minorHAnsi"/>
          <w:b/>
        </w:rPr>
        <w:t>andidates</w:t>
      </w:r>
      <w:proofErr w:type="spellEnd"/>
      <w:r w:rsidRPr="00D932FF">
        <w:rPr>
          <w:rFonts w:cstheme="minorHAnsi"/>
          <w:b/>
        </w:rPr>
        <w:t xml:space="preserve"> for </w:t>
      </w:r>
      <w:proofErr w:type="spellStart"/>
      <w:r w:rsidR="0086145D">
        <w:rPr>
          <w:rFonts w:cstheme="minorHAnsi"/>
          <w:b/>
        </w:rPr>
        <w:t>leadersip</w:t>
      </w:r>
      <w:proofErr w:type="spellEnd"/>
      <w:r w:rsidR="0086145D">
        <w:rPr>
          <w:rFonts w:cstheme="minorHAnsi"/>
          <w:b/>
        </w:rPr>
        <w:t xml:space="preserve"> positions</w:t>
      </w:r>
      <w:r w:rsidR="0086145D">
        <w:rPr>
          <w:b/>
          <w:bCs/>
          <w:lang w:val="en-US"/>
        </w:rPr>
        <w:t xml:space="preserve"> in </w:t>
      </w:r>
      <w:r w:rsidRPr="00D932FF">
        <w:rPr>
          <w:rFonts w:cstheme="minorHAnsi"/>
          <w:b/>
        </w:rPr>
        <w:t>TDAG</w:t>
      </w:r>
      <w:r>
        <w:rPr>
          <w:b/>
          <w:bCs/>
          <w:lang w:val="en-US"/>
        </w:rPr>
        <w:t xml:space="preserve"> and </w:t>
      </w:r>
      <w:r w:rsidRPr="00D932FF">
        <w:rPr>
          <w:rFonts w:cstheme="minorHAnsi"/>
          <w:b/>
        </w:rPr>
        <w:t>ITU-D study group</w:t>
      </w:r>
      <w:r w:rsidR="0086145D">
        <w:rPr>
          <w:rFonts w:cstheme="minorHAnsi"/>
          <w:b/>
        </w:rPr>
        <w:t>s</w:t>
      </w:r>
      <w:r>
        <w:rPr>
          <w:rFonts w:cstheme="minorHAnsi"/>
          <w:b/>
        </w:rPr>
        <w:t xml:space="preserve"> </w:t>
      </w:r>
    </w:p>
    <w:tbl>
      <w:tblPr>
        <w:tblW w:w="5000" w:type="pct"/>
        <w:tblCellMar>
          <w:left w:w="0" w:type="dxa"/>
          <w:right w:w="0" w:type="dxa"/>
        </w:tblCellMar>
        <w:tblLook w:val="04A0" w:firstRow="1" w:lastRow="0" w:firstColumn="1" w:lastColumn="0" w:noHBand="0" w:noVBand="1"/>
      </w:tblPr>
      <w:tblGrid>
        <w:gridCol w:w="3953"/>
        <w:gridCol w:w="3237"/>
        <w:gridCol w:w="2655"/>
      </w:tblGrid>
      <w:tr w:rsidR="00FE3C50" w:rsidRPr="00125543" w14:paraId="3FF72C1E" w14:textId="77777777" w:rsidTr="00DA3214">
        <w:trPr>
          <w:trHeight w:val="502"/>
        </w:trPr>
        <w:tc>
          <w:tcPr>
            <w:tcW w:w="3862" w:type="dxa"/>
            <w:tcBorders>
              <w:top w:val="single" w:sz="8" w:space="0" w:color="FFFFFF"/>
              <w:left w:val="single" w:sz="8" w:space="0" w:color="FFFFFF"/>
              <w:bottom w:val="single" w:sz="8" w:space="0" w:color="FFFFFF"/>
              <w:right w:val="nil"/>
            </w:tcBorders>
            <w:shd w:val="clear" w:color="auto" w:fill="31849B" w:themeFill="accent5" w:themeFillShade="BF"/>
            <w:tcMar>
              <w:top w:w="0" w:type="dxa"/>
              <w:left w:w="108" w:type="dxa"/>
              <w:bottom w:w="0" w:type="dxa"/>
              <w:right w:w="108" w:type="dxa"/>
            </w:tcMar>
            <w:hideMark/>
          </w:tcPr>
          <w:p w14:paraId="7520774B" w14:textId="77777777" w:rsidR="00FE3C50" w:rsidRPr="00125543" w:rsidRDefault="00FE3C50" w:rsidP="00B72276">
            <w:pPr>
              <w:keepNext/>
              <w:tabs>
                <w:tab w:val="left" w:pos="7920"/>
              </w:tabs>
              <w:spacing w:before="40" w:after="40"/>
              <w:rPr>
                <w:rFonts w:cstheme="minorHAnsi"/>
                <w:b/>
                <w:bCs/>
                <w:color w:val="FFFFFF"/>
                <w:sz w:val="20"/>
              </w:rPr>
            </w:pPr>
            <w:r w:rsidRPr="00125543">
              <w:rPr>
                <w:rFonts w:cstheme="minorHAnsi"/>
                <w:b/>
                <w:bCs/>
                <w:color w:val="FFFFFF"/>
                <w:sz w:val="20"/>
              </w:rPr>
              <w:t>TDAG and study group leadership positions</w:t>
            </w:r>
          </w:p>
        </w:tc>
        <w:tc>
          <w:tcPr>
            <w:tcW w:w="5757" w:type="dxa"/>
            <w:gridSpan w:val="2"/>
            <w:tcBorders>
              <w:top w:val="single" w:sz="8" w:space="0" w:color="FFFFFF"/>
              <w:left w:val="nil"/>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798D620B" w14:textId="77777777" w:rsidR="00FE3C50" w:rsidRPr="00125543" w:rsidRDefault="00FE3C50" w:rsidP="00B72276">
            <w:pPr>
              <w:keepNext/>
              <w:tabs>
                <w:tab w:val="left" w:pos="7920"/>
              </w:tabs>
              <w:spacing w:before="40" w:after="40"/>
              <w:rPr>
                <w:rFonts w:cstheme="minorHAnsi"/>
                <w:b/>
                <w:bCs/>
                <w:color w:val="FFFFFF"/>
                <w:sz w:val="20"/>
              </w:rPr>
            </w:pPr>
            <w:r w:rsidRPr="00125543">
              <w:rPr>
                <w:rFonts w:cstheme="minorHAnsi"/>
                <w:b/>
                <w:bCs/>
                <w:color w:val="FFFFFF"/>
                <w:sz w:val="20"/>
              </w:rPr>
              <w:t xml:space="preserve">CEPT nominations </w:t>
            </w:r>
          </w:p>
        </w:tc>
      </w:tr>
      <w:tr w:rsidR="00FE3C50" w:rsidRPr="00125543" w14:paraId="4ECF16A5" w14:textId="77777777" w:rsidTr="00DA3214">
        <w:tc>
          <w:tcPr>
            <w:tcW w:w="3862" w:type="dxa"/>
            <w:tcBorders>
              <w:top w:val="nil"/>
              <w:left w:val="single" w:sz="8" w:space="0" w:color="FFFFFF"/>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086458F0" w14:textId="77777777" w:rsidR="00FE3C50" w:rsidRPr="00125543" w:rsidRDefault="00FE3C50" w:rsidP="00B72276">
            <w:pPr>
              <w:keepNext/>
              <w:tabs>
                <w:tab w:val="left" w:pos="7920"/>
              </w:tabs>
              <w:spacing w:before="40" w:after="40"/>
              <w:rPr>
                <w:rFonts w:cstheme="minorHAnsi"/>
                <w:b/>
                <w:bCs/>
                <w:color w:val="FFFFFF" w:themeColor="background1"/>
                <w:sz w:val="20"/>
              </w:rPr>
            </w:pPr>
            <w:r w:rsidRPr="00125543">
              <w:rPr>
                <w:rFonts w:cstheme="minorHAnsi"/>
                <w:b/>
                <w:bCs/>
                <w:color w:val="FFFFFF"/>
                <w:sz w:val="20"/>
              </w:rPr>
              <w:t>Group and position</w:t>
            </w:r>
          </w:p>
        </w:tc>
        <w:tc>
          <w:tcPr>
            <w:tcW w:w="3163"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0CB4A118" w14:textId="77777777" w:rsidR="00FE3C50" w:rsidRPr="00125543" w:rsidRDefault="00FE3C50" w:rsidP="00B72276">
            <w:pPr>
              <w:keepNext/>
              <w:tabs>
                <w:tab w:val="left" w:pos="7920"/>
              </w:tabs>
              <w:spacing w:before="40" w:after="40"/>
              <w:rPr>
                <w:rFonts w:cstheme="minorHAnsi"/>
                <w:color w:val="FFFFFF" w:themeColor="background1"/>
                <w:sz w:val="20"/>
              </w:rPr>
            </w:pPr>
            <w:r w:rsidRPr="00125543">
              <w:rPr>
                <w:rFonts w:cstheme="minorHAnsi"/>
                <w:b/>
                <w:bCs/>
                <w:color w:val="FFFFFF" w:themeColor="background1"/>
                <w:sz w:val="20"/>
              </w:rPr>
              <w:t xml:space="preserve">Candidature </w:t>
            </w:r>
          </w:p>
        </w:tc>
        <w:tc>
          <w:tcPr>
            <w:tcW w:w="2594"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0894C826" w14:textId="77777777" w:rsidR="00FE3C50" w:rsidRPr="00125543" w:rsidRDefault="00FE3C50" w:rsidP="00B72276">
            <w:pPr>
              <w:keepNext/>
              <w:tabs>
                <w:tab w:val="left" w:pos="7920"/>
              </w:tabs>
              <w:spacing w:before="40" w:after="40"/>
              <w:rPr>
                <w:rFonts w:cstheme="minorHAnsi"/>
                <w:color w:val="FFFFFF" w:themeColor="background1"/>
                <w:sz w:val="20"/>
              </w:rPr>
            </w:pPr>
            <w:r w:rsidRPr="00125543">
              <w:rPr>
                <w:rFonts w:cstheme="minorHAnsi"/>
                <w:b/>
                <w:bCs/>
                <w:color w:val="FFFFFF" w:themeColor="background1"/>
                <w:sz w:val="20"/>
              </w:rPr>
              <w:t>Country</w:t>
            </w:r>
          </w:p>
        </w:tc>
      </w:tr>
      <w:tr w:rsidR="00FE3C50" w:rsidRPr="00125543" w14:paraId="0F450759" w14:textId="77777777" w:rsidTr="00DA3214">
        <w:tc>
          <w:tcPr>
            <w:tcW w:w="3862"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79A4A4A9" w14:textId="77777777" w:rsidR="00FE3C50" w:rsidRPr="00125543" w:rsidRDefault="00FE3C50" w:rsidP="00B72276">
            <w:pPr>
              <w:keepNext/>
              <w:tabs>
                <w:tab w:val="left" w:pos="7920"/>
              </w:tabs>
              <w:spacing w:before="40" w:after="40"/>
              <w:rPr>
                <w:rFonts w:cstheme="minorHAnsi"/>
                <w:b/>
                <w:color w:val="FFFFFF" w:themeColor="background1"/>
                <w:sz w:val="20"/>
              </w:rPr>
            </w:pPr>
            <w:r w:rsidRPr="00125543">
              <w:rPr>
                <w:rFonts w:cstheme="minorHAnsi"/>
                <w:b/>
                <w:color w:val="FFFFFF" w:themeColor="background1"/>
                <w:sz w:val="20"/>
              </w:rPr>
              <w:t>TDAG Vice-Chairman</w:t>
            </w:r>
            <w:r w:rsidRPr="00125543">
              <w:rPr>
                <w:rFonts w:cstheme="minorHAnsi"/>
                <w:b/>
                <w:bCs/>
                <w:color w:val="FFFFFF" w:themeColor="background1"/>
                <w:sz w:val="20"/>
              </w:rPr>
              <w:t xml:space="preserve"> </w:t>
            </w:r>
          </w:p>
        </w:tc>
        <w:tc>
          <w:tcPr>
            <w:tcW w:w="3163" w:type="dxa"/>
            <w:tcBorders>
              <w:top w:val="single" w:sz="8" w:space="0" w:color="FFFFFF"/>
              <w:left w:val="nil"/>
              <w:bottom w:val="nil"/>
              <w:right w:val="single" w:sz="8" w:space="0" w:color="FFFFFF"/>
            </w:tcBorders>
            <w:shd w:val="clear" w:color="auto" w:fill="D9D9D9" w:themeFill="background1" w:themeFillShade="D9"/>
            <w:tcMar>
              <w:top w:w="0" w:type="dxa"/>
              <w:left w:w="108" w:type="dxa"/>
              <w:bottom w:w="0" w:type="dxa"/>
              <w:right w:w="108" w:type="dxa"/>
            </w:tcMar>
          </w:tcPr>
          <w:p w14:paraId="3C4DD6BD" w14:textId="77777777" w:rsidR="00FE3C50" w:rsidRPr="00125543" w:rsidRDefault="00FE3C50" w:rsidP="00B72276">
            <w:pPr>
              <w:keepNext/>
              <w:tabs>
                <w:tab w:val="left" w:pos="7920"/>
              </w:tabs>
              <w:spacing w:before="40" w:after="40"/>
              <w:rPr>
                <w:rFonts w:cstheme="minorHAnsi"/>
                <w:sz w:val="20"/>
              </w:rPr>
            </w:pPr>
            <w:r w:rsidRPr="00125543">
              <w:rPr>
                <w:sz w:val="20"/>
              </w:rPr>
              <w:t>Ms Blanca Gonzalez</w:t>
            </w:r>
          </w:p>
        </w:tc>
        <w:tc>
          <w:tcPr>
            <w:tcW w:w="2594" w:type="dxa"/>
            <w:tcBorders>
              <w:top w:val="single" w:sz="8" w:space="0" w:color="FFFFFF"/>
              <w:left w:val="nil"/>
              <w:bottom w:val="nil"/>
              <w:right w:val="single" w:sz="8" w:space="0" w:color="FFFFFF"/>
            </w:tcBorders>
            <w:shd w:val="clear" w:color="auto" w:fill="D9D9D9" w:themeFill="background1" w:themeFillShade="D9"/>
            <w:tcMar>
              <w:top w:w="0" w:type="dxa"/>
              <w:left w:w="108" w:type="dxa"/>
              <w:bottom w:w="0" w:type="dxa"/>
              <w:right w:w="108" w:type="dxa"/>
            </w:tcMar>
          </w:tcPr>
          <w:p w14:paraId="1133E781" w14:textId="77777777" w:rsidR="00FE3C50" w:rsidRPr="00125543" w:rsidRDefault="00FE3C50" w:rsidP="00B72276">
            <w:pPr>
              <w:keepNext/>
              <w:tabs>
                <w:tab w:val="left" w:pos="7920"/>
              </w:tabs>
              <w:spacing w:before="40" w:after="40"/>
              <w:rPr>
                <w:rFonts w:cstheme="minorHAnsi"/>
                <w:bCs/>
                <w:sz w:val="20"/>
              </w:rPr>
            </w:pPr>
            <w:r w:rsidRPr="00125543">
              <w:rPr>
                <w:sz w:val="20"/>
              </w:rPr>
              <w:t>Spain</w:t>
            </w:r>
          </w:p>
        </w:tc>
      </w:tr>
      <w:tr w:rsidR="00FE3C50" w:rsidRPr="00125543" w14:paraId="7DA79952" w14:textId="77777777" w:rsidTr="00DA3214">
        <w:tc>
          <w:tcPr>
            <w:tcW w:w="3862"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66379FBF" w14:textId="77777777" w:rsidR="00FE3C50" w:rsidRPr="00125543" w:rsidRDefault="00FE3C50" w:rsidP="00DA3214">
            <w:pPr>
              <w:tabs>
                <w:tab w:val="left" w:pos="7920"/>
              </w:tabs>
              <w:spacing w:before="40" w:after="40"/>
              <w:rPr>
                <w:rFonts w:cstheme="minorHAnsi"/>
                <w:b/>
                <w:color w:val="FFFFFF" w:themeColor="background1"/>
                <w:sz w:val="20"/>
              </w:rPr>
            </w:pPr>
            <w:r w:rsidRPr="00125543">
              <w:rPr>
                <w:rFonts w:cstheme="minorHAnsi"/>
                <w:b/>
                <w:color w:val="FFFFFF" w:themeColor="background1"/>
                <w:sz w:val="20"/>
              </w:rPr>
              <w:t>TDAG Vice-Chairman</w:t>
            </w:r>
            <w:r w:rsidRPr="00125543">
              <w:rPr>
                <w:rFonts w:cstheme="minorHAnsi"/>
                <w:b/>
                <w:color w:val="FFFFFF" w:themeColor="background1"/>
                <w:sz w:val="20"/>
              </w:rPr>
              <w:br/>
            </w:r>
            <w:r w:rsidRPr="00125543">
              <w:rPr>
                <w:rFonts w:cstheme="minorHAnsi"/>
                <w:b/>
                <w:color w:val="FFFFFF" w:themeColor="background1"/>
                <w:sz w:val="20"/>
              </w:rPr>
              <w:br/>
              <w:t xml:space="preserve">Study Group 1 Vice-Chairman </w:t>
            </w:r>
          </w:p>
        </w:tc>
        <w:tc>
          <w:tcPr>
            <w:tcW w:w="3163"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7EF847FC" w14:textId="77777777" w:rsidR="00FE3C50" w:rsidRPr="00125543" w:rsidRDefault="00FE3C50" w:rsidP="00DA3214">
            <w:pPr>
              <w:tabs>
                <w:tab w:val="left" w:pos="7920"/>
              </w:tabs>
              <w:spacing w:before="40" w:after="40"/>
              <w:rPr>
                <w:rFonts w:cstheme="minorHAnsi"/>
                <w:sz w:val="20"/>
              </w:rPr>
            </w:pPr>
            <w:r w:rsidRPr="00125543">
              <w:rPr>
                <w:sz w:val="20"/>
              </w:rPr>
              <w:t xml:space="preserve">Ms Inga </w:t>
            </w:r>
            <w:proofErr w:type="spellStart"/>
            <w:r w:rsidRPr="00125543">
              <w:rPr>
                <w:sz w:val="20"/>
              </w:rPr>
              <w:t>Rimkeviciene</w:t>
            </w:r>
            <w:proofErr w:type="spellEnd"/>
            <w:r w:rsidRPr="00125543">
              <w:rPr>
                <w:sz w:val="20"/>
              </w:rPr>
              <w:br/>
            </w:r>
            <w:r w:rsidRPr="00125543">
              <w:rPr>
                <w:sz w:val="20"/>
              </w:rPr>
              <w:br/>
              <w:t xml:space="preserve">Mr Mehmet </w:t>
            </w:r>
            <w:proofErr w:type="spellStart"/>
            <w:r w:rsidRPr="00125543">
              <w:rPr>
                <w:sz w:val="20"/>
              </w:rPr>
              <w:t>AlperTekin</w:t>
            </w:r>
            <w:proofErr w:type="spellEnd"/>
            <w:r w:rsidRPr="00125543">
              <w:rPr>
                <w:sz w:val="20"/>
              </w:rPr>
              <w:br/>
              <w:t xml:space="preserve">Mr Anthony </w:t>
            </w:r>
            <w:proofErr w:type="spellStart"/>
            <w:r w:rsidRPr="00125543">
              <w:rPr>
                <w:sz w:val="20"/>
              </w:rPr>
              <w:t>Giannoumis</w:t>
            </w:r>
            <w:proofErr w:type="spellEnd"/>
          </w:p>
        </w:tc>
        <w:tc>
          <w:tcPr>
            <w:tcW w:w="2594"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15EE9A71" w14:textId="77777777" w:rsidR="00FE3C50" w:rsidRPr="00125543" w:rsidRDefault="00FE3C50" w:rsidP="00DA3214">
            <w:pPr>
              <w:tabs>
                <w:tab w:val="left" w:pos="7920"/>
              </w:tabs>
              <w:spacing w:before="40" w:after="40"/>
              <w:rPr>
                <w:sz w:val="20"/>
              </w:rPr>
            </w:pPr>
            <w:r w:rsidRPr="00125543">
              <w:rPr>
                <w:sz w:val="20"/>
              </w:rPr>
              <w:t>Lithuania</w:t>
            </w:r>
            <w:r w:rsidRPr="00125543">
              <w:rPr>
                <w:sz w:val="20"/>
              </w:rPr>
              <w:br/>
            </w:r>
            <w:r w:rsidRPr="00125543">
              <w:rPr>
                <w:sz w:val="20"/>
              </w:rPr>
              <w:br/>
              <w:t>Turkey</w:t>
            </w:r>
            <w:r w:rsidRPr="00125543">
              <w:rPr>
                <w:sz w:val="20"/>
              </w:rPr>
              <w:br/>
              <w:t>Norway</w:t>
            </w:r>
          </w:p>
        </w:tc>
      </w:tr>
      <w:tr w:rsidR="00FE3C50" w:rsidRPr="00125543" w14:paraId="24098D50" w14:textId="77777777" w:rsidTr="00DA3214">
        <w:tc>
          <w:tcPr>
            <w:tcW w:w="3862"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21B1C871" w14:textId="77777777" w:rsidR="00FE3C50" w:rsidRPr="00125543" w:rsidRDefault="00FE3C50" w:rsidP="00DA3214">
            <w:pPr>
              <w:keepNext/>
              <w:keepLines/>
              <w:tabs>
                <w:tab w:val="left" w:pos="7920"/>
              </w:tabs>
              <w:spacing w:before="40" w:after="40"/>
              <w:rPr>
                <w:rFonts w:cstheme="minorHAnsi"/>
                <w:b/>
                <w:color w:val="FFFFFF" w:themeColor="background1"/>
                <w:sz w:val="20"/>
              </w:rPr>
            </w:pPr>
            <w:r w:rsidRPr="00125543">
              <w:rPr>
                <w:rFonts w:cstheme="minorHAnsi"/>
                <w:b/>
                <w:color w:val="FFFFFF" w:themeColor="background1"/>
                <w:sz w:val="20"/>
              </w:rPr>
              <w:t>Study Group 2 Chairman</w:t>
            </w:r>
            <w:r w:rsidRPr="00125543">
              <w:rPr>
                <w:rFonts w:cstheme="minorHAnsi"/>
                <w:b/>
                <w:color w:val="FFFFFF" w:themeColor="background1"/>
                <w:sz w:val="20"/>
              </w:rPr>
              <w:br/>
              <w:t xml:space="preserve"> Study Group 2 Vice-Chairman</w:t>
            </w:r>
            <w:r w:rsidRPr="00125543">
              <w:rPr>
                <w:rFonts w:cstheme="minorHAnsi"/>
                <w:b/>
                <w:color w:val="FFFFFF" w:themeColor="background1"/>
                <w:sz w:val="20"/>
              </w:rPr>
              <w:br/>
              <w:t>Study Group 2 Vice-Chairman</w:t>
            </w:r>
          </w:p>
        </w:tc>
        <w:tc>
          <w:tcPr>
            <w:tcW w:w="3163" w:type="dxa"/>
            <w:tcBorders>
              <w:top w:val="nil"/>
              <w:left w:val="nil"/>
              <w:bottom w:val="single" w:sz="8" w:space="0" w:color="FFFFFF" w:themeColor="background1"/>
              <w:right w:val="single" w:sz="8" w:space="0" w:color="FFFFFF"/>
            </w:tcBorders>
            <w:shd w:val="clear" w:color="auto" w:fill="D9D9D9" w:themeFill="background1" w:themeFillShade="D9"/>
            <w:tcMar>
              <w:top w:w="0" w:type="dxa"/>
              <w:left w:w="108" w:type="dxa"/>
              <w:bottom w:w="0" w:type="dxa"/>
              <w:right w:w="108" w:type="dxa"/>
            </w:tcMar>
          </w:tcPr>
          <w:p w14:paraId="3C634F06" w14:textId="77777777" w:rsidR="00FE3C50" w:rsidRPr="00125543" w:rsidRDefault="00FE3C50" w:rsidP="00DA3214">
            <w:pPr>
              <w:keepNext/>
              <w:keepLines/>
              <w:tabs>
                <w:tab w:val="left" w:pos="7920"/>
              </w:tabs>
              <w:spacing w:before="40" w:after="40"/>
              <w:rPr>
                <w:rFonts w:cstheme="minorHAnsi"/>
                <w:sz w:val="20"/>
              </w:rPr>
            </w:pPr>
            <w:r w:rsidRPr="00125543">
              <w:rPr>
                <w:sz w:val="20"/>
              </w:rPr>
              <w:t>Mr Istvan Bozsoki</w:t>
            </w:r>
            <w:r w:rsidRPr="00125543">
              <w:rPr>
                <w:sz w:val="20"/>
              </w:rPr>
              <w:br/>
              <w:t xml:space="preserve">Mr Dominique </w:t>
            </w:r>
            <w:proofErr w:type="spellStart"/>
            <w:r w:rsidRPr="00125543">
              <w:rPr>
                <w:sz w:val="20"/>
              </w:rPr>
              <w:t>Wurges</w:t>
            </w:r>
            <w:proofErr w:type="spellEnd"/>
            <w:r w:rsidRPr="00125543">
              <w:rPr>
                <w:sz w:val="20"/>
              </w:rPr>
              <w:br/>
              <w:t xml:space="preserve">Ms Alina </w:t>
            </w:r>
            <w:proofErr w:type="spellStart"/>
            <w:r w:rsidRPr="00125543">
              <w:rPr>
                <w:sz w:val="20"/>
              </w:rPr>
              <w:t>Modan</w:t>
            </w:r>
            <w:proofErr w:type="spellEnd"/>
          </w:p>
        </w:tc>
        <w:tc>
          <w:tcPr>
            <w:tcW w:w="2594" w:type="dxa"/>
            <w:tcBorders>
              <w:top w:val="nil"/>
              <w:left w:val="nil"/>
              <w:bottom w:val="single" w:sz="8" w:space="0" w:color="FFFFFF" w:themeColor="background1"/>
              <w:right w:val="single" w:sz="8" w:space="0" w:color="FFFFFF"/>
            </w:tcBorders>
            <w:shd w:val="clear" w:color="auto" w:fill="D9D9D9" w:themeFill="background1" w:themeFillShade="D9"/>
            <w:tcMar>
              <w:top w:w="0" w:type="dxa"/>
              <w:left w:w="108" w:type="dxa"/>
              <w:bottom w:w="0" w:type="dxa"/>
              <w:right w:w="108" w:type="dxa"/>
            </w:tcMar>
          </w:tcPr>
          <w:p w14:paraId="48DB66F4" w14:textId="77777777" w:rsidR="00FE3C50" w:rsidRPr="00125543" w:rsidRDefault="00FE3C50" w:rsidP="00DA3214">
            <w:pPr>
              <w:keepNext/>
              <w:keepLines/>
              <w:tabs>
                <w:tab w:val="left" w:pos="7920"/>
              </w:tabs>
              <w:spacing w:before="40" w:after="40"/>
              <w:rPr>
                <w:rFonts w:cstheme="minorHAnsi"/>
                <w:bCs/>
                <w:sz w:val="20"/>
              </w:rPr>
            </w:pPr>
            <w:r w:rsidRPr="00125543">
              <w:rPr>
                <w:sz w:val="20"/>
              </w:rPr>
              <w:t>Hungary</w:t>
            </w:r>
            <w:r w:rsidRPr="00125543">
              <w:rPr>
                <w:sz w:val="20"/>
              </w:rPr>
              <w:br/>
              <w:t>France</w:t>
            </w:r>
            <w:r w:rsidRPr="00125543">
              <w:rPr>
                <w:sz w:val="20"/>
              </w:rPr>
              <w:br/>
              <w:t>Romania</w:t>
            </w:r>
          </w:p>
        </w:tc>
      </w:tr>
    </w:tbl>
    <w:p w14:paraId="1D7EF468" w14:textId="77777777" w:rsidR="00FE3C50" w:rsidRPr="0016618B" w:rsidRDefault="00FE3C50" w:rsidP="00FE3C50">
      <w:pPr>
        <w:spacing w:after="120"/>
        <w:rPr>
          <w:sz w:val="18"/>
          <w:szCs w:val="18"/>
          <w:lang w:val="en-US"/>
        </w:rPr>
      </w:pPr>
      <w:r w:rsidRPr="008B63D5">
        <w:rPr>
          <w:i/>
          <w:iCs/>
          <w:sz w:val="18"/>
          <w:szCs w:val="18"/>
          <w:lang w:val="en-US"/>
        </w:rPr>
        <w:t>Source:</w:t>
      </w:r>
      <w:r w:rsidRPr="0016618B">
        <w:rPr>
          <w:sz w:val="18"/>
          <w:szCs w:val="18"/>
          <w:lang w:val="en-US"/>
        </w:rPr>
        <w:t xml:space="preserve"> Adapted from the </w:t>
      </w:r>
      <w:r>
        <w:rPr>
          <w:sz w:val="18"/>
          <w:szCs w:val="18"/>
          <w:lang w:val="en-US"/>
        </w:rPr>
        <w:t>CEPT</w:t>
      </w:r>
      <w:r w:rsidRPr="0016618B">
        <w:rPr>
          <w:sz w:val="18"/>
          <w:szCs w:val="18"/>
          <w:lang w:val="en-US"/>
        </w:rPr>
        <w:t xml:space="preserve"> presentation at IRM-3, 10 March 2022</w:t>
      </w:r>
      <w:r>
        <w:rPr>
          <w:sz w:val="18"/>
          <w:szCs w:val="18"/>
          <w:lang w:val="en-US"/>
        </w:rPr>
        <w:t>.</w:t>
      </w:r>
    </w:p>
    <w:p w14:paraId="2A72F20E" w14:textId="65373ACC" w:rsidR="00FE3C50" w:rsidRPr="008B63D5" w:rsidRDefault="00FE3C50" w:rsidP="00FC4652">
      <w:pPr>
        <w:keepNext/>
        <w:spacing w:after="120"/>
        <w:rPr>
          <w:b/>
          <w:szCs w:val="24"/>
          <w:highlight w:val="yellow"/>
        </w:rPr>
      </w:pPr>
      <w:r>
        <w:rPr>
          <w:b/>
          <w:szCs w:val="24"/>
        </w:rPr>
        <w:lastRenderedPageBreak/>
        <w:t>Table 3.1</w:t>
      </w:r>
      <w:r w:rsidR="008D747A">
        <w:rPr>
          <w:b/>
          <w:szCs w:val="24"/>
        </w:rPr>
        <w:t>5</w:t>
      </w:r>
      <w:r w:rsidRPr="008B63D5">
        <w:rPr>
          <w:b/>
          <w:szCs w:val="24"/>
        </w:rPr>
        <w:t xml:space="preserve">: CEPT </w:t>
      </w:r>
      <w:r w:rsidRPr="008B63D5">
        <w:rPr>
          <w:b/>
          <w:bCs/>
          <w:szCs w:val="24"/>
          <w:lang w:val="en-US"/>
        </w:rPr>
        <w:t xml:space="preserve">candidates </w:t>
      </w:r>
      <w:r w:rsidRPr="008B63D5">
        <w:rPr>
          <w:b/>
          <w:bCs/>
          <w:szCs w:val="24"/>
        </w:rPr>
        <w:t xml:space="preserve">for leadership positions in </w:t>
      </w:r>
      <w:r w:rsidRPr="008B63D5">
        <w:rPr>
          <w:b/>
          <w:bCs/>
          <w:szCs w:val="24"/>
          <w:lang w:val="en-US"/>
        </w:rPr>
        <w:t>WTDC</w:t>
      </w:r>
    </w:p>
    <w:tbl>
      <w:tblPr>
        <w:tblW w:w="5000" w:type="pct"/>
        <w:tblCellMar>
          <w:left w:w="0" w:type="dxa"/>
          <w:right w:w="0" w:type="dxa"/>
        </w:tblCellMar>
        <w:tblLook w:val="04A0" w:firstRow="1" w:lastRow="0" w:firstColumn="1" w:lastColumn="0" w:noHBand="0" w:noVBand="1"/>
      </w:tblPr>
      <w:tblGrid>
        <w:gridCol w:w="3968"/>
        <w:gridCol w:w="3231"/>
        <w:gridCol w:w="2646"/>
      </w:tblGrid>
      <w:tr w:rsidR="00FE3C50" w:rsidRPr="00125543" w14:paraId="6C417ADD" w14:textId="77777777" w:rsidTr="00DA3214">
        <w:trPr>
          <w:trHeight w:val="502"/>
        </w:trPr>
        <w:tc>
          <w:tcPr>
            <w:tcW w:w="3877" w:type="dxa"/>
            <w:tcBorders>
              <w:top w:val="single" w:sz="8" w:space="0" w:color="FFFFFF"/>
              <w:left w:val="single" w:sz="8" w:space="0" w:color="FFFFFF"/>
              <w:bottom w:val="single" w:sz="8" w:space="0" w:color="FFFFFF"/>
              <w:right w:val="nil"/>
            </w:tcBorders>
            <w:shd w:val="clear" w:color="auto" w:fill="31849B" w:themeFill="accent5" w:themeFillShade="BF"/>
            <w:tcMar>
              <w:top w:w="0" w:type="dxa"/>
              <w:left w:w="108" w:type="dxa"/>
              <w:bottom w:w="0" w:type="dxa"/>
              <w:right w:w="108" w:type="dxa"/>
            </w:tcMar>
            <w:hideMark/>
          </w:tcPr>
          <w:p w14:paraId="16BCC660" w14:textId="77777777" w:rsidR="00FE3C50" w:rsidRPr="00125543" w:rsidRDefault="00FE3C50" w:rsidP="005D1FF3">
            <w:pPr>
              <w:keepNext/>
              <w:tabs>
                <w:tab w:val="left" w:pos="7920"/>
              </w:tabs>
              <w:spacing w:before="40" w:after="40"/>
              <w:rPr>
                <w:rFonts w:cstheme="minorHAnsi"/>
                <w:b/>
                <w:bCs/>
                <w:color w:val="FFFFFF"/>
                <w:sz w:val="20"/>
              </w:rPr>
            </w:pPr>
            <w:r w:rsidRPr="00125543">
              <w:rPr>
                <w:rFonts w:cstheme="minorHAnsi"/>
                <w:b/>
                <w:bCs/>
                <w:color w:val="FFFFFF"/>
                <w:sz w:val="20"/>
              </w:rPr>
              <w:t>WTDC leadership positions</w:t>
            </w:r>
          </w:p>
        </w:tc>
        <w:tc>
          <w:tcPr>
            <w:tcW w:w="5742" w:type="dxa"/>
            <w:gridSpan w:val="2"/>
            <w:tcBorders>
              <w:top w:val="single" w:sz="8" w:space="0" w:color="FFFFFF"/>
              <w:left w:val="nil"/>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631308B2" w14:textId="77777777" w:rsidR="00FE3C50" w:rsidRPr="00125543" w:rsidRDefault="00FE3C50" w:rsidP="005D1FF3">
            <w:pPr>
              <w:keepNext/>
              <w:tabs>
                <w:tab w:val="left" w:pos="7920"/>
              </w:tabs>
              <w:spacing w:before="40" w:after="40"/>
              <w:rPr>
                <w:rFonts w:cstheme="minorHAnsi"/>
                <w:b/>
                <w:bCs/>
                <w:color w:val="FFFFFF"/>
                <w:sz w:val="20"/>
              </w:rPr>
            </w:pPr>
            <w:r w:rsidRPr="00125543">
              <w:rPr>
                <w:rFonts w:cstheme="minorHAnsi"/>
                <w:b/>
                <w:bCs/>
                <w:color w:val="FFFFFF"/>
                <w:sz w:val="20"/>
              </w:rPr>
              <w:t xml:space="preserve"> CEPT nominations </w:t>
            </w:r>
          </w:p>
        </w:tc>
      </w:tr>
      <w:tr w:rsidR="00FE3C50" w:rsidRPr="00125543" w14:paraId="31C6A6CA" w14:textId="77777777" w:rsidTr="00DA3214">
        <w:tc>
          <w:tcPr>
            <w:tcW w:w="3877" w:type="dxa"/>
            <w:tcBorders>
              <w:top w:val="nil"/>
              <w:left w:val="single" w:sz="8" w:space="0" w:color="FFFFFF"/>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27136733" w14:textId="77777777" w:rsidR="00FE3C50" w:rsidRPr="00125543" w:rsidRDefault="00FE3C50" w:rsidP="005D1FF3">
            <w:pPr>
              <w:keepNext/>
              <w:tabs>
                <w:tab w:val="left" w:pos="7920"/>
              </w:tabs>
              <w:spacing w:before="40" w:after="40"/>
              <w:rPr>
                <w:rFonts w:cstheme="minorHAnsi"/>
                <w:b/>
                <w:bCs/>
                <w:color w:val="FFFFFF" w:themeColor="background1"/>
                <w:sz w:val="20"/>
              </w:rPr>
            </w:pPr>
            <w:r w:rsidRPr="00125543">
              <w:rPr>
                <w:rFonts w:cstheme="minorHAnsi"/>
                <w:b/>
                <w:bCs/>
                <w:color w:val="FFFFFF"/>
                <w:sz w:val="20"/>
              </w:rPr>
              <w:t>Committee/Group and position</w:t>
            </w:r>
          </w:p>
        </w:tc>
        <w:tc>
          <w:tcPr>
            <w:tcW w:w="3157"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2E6ACD32" w14:textId="77777777" w:rsidR="00FE3C50" w:rsidRPr="00125543" w:rsidRDefault="00FE3C50" w:rsidP="005D1FF3">
            <w:pPr>
              <w:keepNext/>
              <w:tabs>
                <w:tab w:val="left" w:pos="7920"/>
              </w:tabs>
              <w:spacing w:before="40" w:after="40"/>
              <w:rPr>
                <w:rFonts w:cstheme="minorHAnsi"/>
                <w:color w:val="FFFFFF" w:themeColor="background1"/>
                <w:sz w:val="20"/>
              </w:rPr>
            </w:pPr>
            <w:r w:rsidRPr="00125543">
              <w:rPr>
                <w:rFonts w:cstheme="minorHAnsi"/>
                <w:b/>
                <w:bCs/>
                <w:color w:val="FFFFFF" w:themeColor="background1"/>
                <w:sz w:val="20"/>
              </w:rPr>
              <w:t xml:space="preserve">Candidature </w:t>
            </w:r>
          </w:p>
        </w:tc>
        <w:tc>
          <w:tcPr>
            <w:tcW w:w="2585"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524EBD72" w14:textId="77777777" w:rsidR="00FE3C50" w:rsidRPr="00125543" w:rsidRDefault="00FE3C50" w:rsidP="005D1FF3">
            <w:pPr>
              <w:keepNext/>
              <w:tabs>
                <w:tab w:val="left" w:pos="7920"/>
              </w:tabs>
              <w:spacing w:before="40" w:after="40"/>
              <w:rPr>
                <w:rFonts w:cstheme="minorHAnsi"/>
                <w:color w:val="FFFFFF" w:themeColor="background1"/>
                <w:sz w:val="20"/>
              </w:rPr>
            </w:pPr>
            <w:r w:rsidRPr="00125543">
              <w:rPr>
                <w:rFonts w:cstheme="minorHAnsi"/>
                <w:b/>
                <w:bCs/>
                <w:color w:val="FFFFFF" w:themeColor="background1"/>
                <w:sz w:val="20"/>
              </w:rPr>
              <w:t>Country</w:t>
            </w:r>
          </w:p>
        </w:tc>
      </w:tr>
      <w:tr w:rsidR="00FE3C50" w:rsidRPr="00125543" w14:paraId="713BF87F" w14:textId="77777777" w:rsidTr="00DA3214">
        <w:tc>
          <w:tcPr>
            <w:tcW w:w="3877"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2CF96E33" w14:textId="77777777" w:rsidR="00FE3C50" w:rsidRPr="00125543" w:rsidRDefault="00FE3C50" w:rsidP="005D1FF3">
            <w:pPr>
              <w:keepNext/>
              <w:tabs>
                <w:tab w:val="left" w:pos="7920"/>
              </w:tabs>
              <w:spacing w:before="40" w:after="40"/>
              <w:rPr>
                <w:rFonts w:cstheme="minorHAnsi"/>
                <w:b/>
                <w:color w:val="FFFFFF" w:themeColor="background1"/>
                <w:sz w:val="20"/>
              </w:rPr>
            </w:pPr>
            <w:r w:rsidRPr="00125543">
              <w:rPr>
                <w:b/>
                <w:color w:val="FFFFFF" w:themeColor="background1"/>
                <w:sz w:val="20"/>
              </w:rPr>
              <w:t>Committee 3 (Objectives): Chairman or Vice-Chairman</w:t>
            </w:r>
          </w:p>
        </w:tc>
        <w:tc>
          <w:tcPr>
            <w:tcW w:w="3157"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780553B2" w14:textId="77777777" w:rsidR="00FE3C50" w:rsidRPr="00125543" w:rsidRDefault="00FE3C50" w:rsidP="005D1FF3">
            <w:pPr>
              <w:keepNext/>
              <w:tabs>
                <w:tab w:val="left" w:pos="7920"/>
              </w:tabs>
              <w:spacing w:before="40" w:after="40"/>
              <w:rPr>
                <w:rFonts w:cstheme="minorHAnsi"/>
                <w:sz w:val="20"/>
              </w:rPr>
            </w:pPr>
            <w:r w:rsidRPr="00125543">
              <w:rPr>
                <w:sz w:val="20"/>
              </w:rPr>
              <w:t>Mr Istvan Bozsoki</w:t>
            </w:r>
          </w:p>
        </w:tc>
        <w:tc>
          <w:tcPr>
            <w:tcW w:w="2585"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7F68C434" w14:textId="77777777" w:rsidR="00FE3C50" w:rsidRPr="00125543" w:rsidRDefault="00FE3C50" w:rsidP="005D1FF3">
            <w:pPr>
              <w:keepNext/>
              <w:tabs>
                <w:tab w:val="left" w:pos="7920"/>
              </w:tabs>
              <w:spacing w:before="40" w:after="40"/>
              <w:rPr>
                <w:sz w:val="20"/>
              </w:rPr>
            </w:pPr>
            <w:r w:rsidRPr="00125543">
              <w:rPr>
                <w:sz w:val="20"/>
              </w:rPr>
              <w:t>Hungary</w:t>
            </w:r>
          </w:p>
        </w:tc>
      </w:tr>
      <w:tr w:rsidR="00FE3C50" w:rsidRPr="00125543" w14:paraId="0F3AEB11" w14:textId="77777777" w:rsidTr="00DA3214">
        <w:trPr>
          <w:trHeight w:val="468"/>
        </w:trPr>
        <w:tc>
          <w:tcPr>
            <w:tcW w:w="3877"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24B918D9" w14:textId="77777777" w:rsidR="00FE3C50" w:rsidRPr="00125543" w:rsidRDefault="00FE3C50" w:rsidP="00DA3214">
            <w:pPr>
              <w:tabs>
                <w:tab w:val="left" w:pos="7920"/>
              </w:tabs>
              <w:spacing w:before="40" w:after="40"/>
              <w:rPr>
                <w:rFonts w:cstheme="minorHAnsi"/>
                <w:b/>
                <w:color w:val="FFFFFF" w:themeColor="background1"/>
                <w:sz w:val="20"/>
              </w:rPr>
            </w:pPr>
            <w:r w:rsidRPr="00125543">
              <w:rPr>
                <w:b/>
                <w:color w:val="FFFFFF" w:themeColor="background1"/>
                <w:sz w:val="20"/>
              </w:rPr>
              <w:t xml:space="preserve">Committee 5 (Editorial): Vice-Chairman </w:t>
            </w:r>
          </w:p>
        </w:tc>
        <w:tc>
          <w:tcPr>
            <w:tcW w:w="3157" w:type="dxa"/>
            <w:tcBorders>
              <w:top w:val="nil"/>
              <w:left w:val="nil"/>
              <w:bottom w:val="single" w:sz="8" w:space="0" w:color="FFFFFF" w:themeColor="background1"/>
              <w:right w:val="single" w:sz="8" w:space="0" w:color="FFFFFF"/>
            </w:tcBorders>
            <w:shd w:val="clear" w:color="auto" w:fill="D9D9D9" w:themeFill="background1" w:themeFillShade="D9"/>
            <w:tcMar>
              <w:top w:w="0" w:type="dxa"/>
              <w:left w:w="108" w:type="dxa"/>
              <w:bottom w:w="0" w:type="dxa"/>
              <w:right w:w="108" w:type="dxa"/>
            </w:tcMar>
          </w:tcPr>
          <w:p w14:paraId="6BFB0848" w14:textId="77777777" w:rsidR="00FE3C50" w:rsidRPr="00125543" w:rsidRDefault="00FE3C50" w:rsidP="00DA3214">
            <w:pPr>
              <w:tabs>
                <w:tab w:val="left" w:pos="7920"/>
              </w:tabs>
              <w:spacing w:before="40" w:after="40"/>
              <w:rPr>
                <w:rFonts w:cstheme="minorHAnsi"/>
                <w:sz w:val="20"/>
              </w:rPr>
            </w:pPr>
            <w:r w:rsidRPr="00125543">
              <w:rPr>
                <w:sz w:val="20"/>
              </w:rPr>
              <w:t>Ms Blanca Gonzalez</w:t>
            </w:r>
          </w:p>
        </w:tc>
        <w:tc>
          <w:tcPr>
            <w:tcW w:w="2585" w:type="dxa"/>
            <w:tcBorders>
              <w:top w:val="nil"/>
              <w:left w:val="nil"/>
              <w:bottom w:val="single" w:sz="8" w:space="0" w:color="FFFFFF" w:themeColor="background1"/>
              <w:right w:val="single" w:sz="8" w:space="0" w:color="FFFFFF"/>
            </w:tcBorders>
            <w:shd w:val="clear" w:color="auto" w:fill="D9D9D9" w:themeFill="background1" w:themeFillShade="D9"/>
            <w:tcMar>
              <w:top w:w="0" w:type="dxa"/>
              <w:left w:w="108" w:type="dxa"/>
              <w:bottom w:w="0" w:type="dxa"/>
              <w:right w:w="108" w:type="dxa"/>
            </w:tcMar>
          </w:tcPr>
          <w:p w14:paraId="1879AEFD" w14:textId="77777777" w:rsidR="00FE3C50" w:rsidRPr="00125543" w:rsidRDefault="00FE3C50" w:rsidP="00DA3214">
            <w:pPr>
              <w:tabs>
                <w:tab w:val="left" w:pos="7920"/>
              </w:tabs>
              <w:spacing w:before="40" w:after="40"/>
              <w:rPr>
                <w:rFonts w:cstheme="minorHAnsi"/>
                <w:bCs/>
                <w:sz w:val="20"/>
              </w:rPr>
            </w:pPr>
            <w:r w:rsidRPr="00125543">
              <w:rPr>
                <w:sz w:val="20"/>
              </w:rPr>
              <w:t>Spain</w:t>
            </w:r>
          </w:p>
        </w:tc>
      </w:tr>
    </w:tbl>
    <w:p w14:paraId="6258A5C5" w14:textId="77777777" w:rsidR="00FE3C50" w:rsidRPr="00743009" w:rsidRDefault="00FE3C50" w:rsidP="00FE3C50">
      <w:pPr>
        <w:spacing w:after="120"/>
        <w:rPr>
          <w:sz w:val="18"/>
          <w:szCs w:val="18"/>
          <w:lang w:val="en-US"/>
        </w:rPr>
      </w:pPr>
      <w:r w:rsidRPr="008B63D5">
        <w:rPr>
          <w:i/>
          <w:iCs/>
          <w:sz w:val="18"/>
          <w:szCs w:val="18"/>
          <w:lang w:val="en-US"/>
        </w:rPr>
        <w:t>Source:</w:t>
      </w:r>
      <w:r w:rsidRPr="00743009">
        <w:rPr>
          <w:sz w:val="18"/>
          <w:szCs w:val="18"/>
          <w:lang w:val="en-US"/>
        </w:rPr>
        <w:t xml:space="preserve"> Adapted from the CEPT presentation at IRM-3, 10 March 2022.</w:t>
      </w:r>
    </w:p>
    <w:p w14:paraId="15A617D8" w14:textId="66389870" w:rsidR="00BF2856" w:rsidRPr="00BF2856" w:rsidRDefault="00BF2856" w:rsidP="00BF2856">
      <w:pPr>
        <w:pStyle w:val="ListParagraph"/>
        <w:keepNext/>
        <w:numPr>
          <w:ilvl w:val="1"/>
          <w:numId w:val="30"/>
        </w:numPr>
        <w:tabs>
          <w:tab w:val="clear" w:pos="1134"/>
          <w:tab w:val="clear" w:pos="1871"/>
          <w:tab w:val="clear" w:pos="2268"/>
        </w:tabs>
        <w:overflowPunct/>
        <w:autoSpaceDE/>
        <w:autoSpaceDN/>
        <w:adjustRightInd/>
        <w:spacing w:after="120"/>
        <w:contextualSpacing w:val="0"/>
        <w:textAlignment w:val="auto"/>
        <w:rPr>
          <w:rFonts w:cstheme="minorBidi"/>
          <w:b/>
        </w:rPr>
      </w:pPr>
      <w:r w:rsidRPr="00BF2856">
        <w:rPr>
          <w:rFonts w:cstheme="minorBidi"/>
          <w:b/>
        </w:rPr>
        <w:t>League of Arab States (LAS)</w:t>
      </w:r>
    </w:p>
    <w:p w14:paraId="34B35B59" w14:textId="3145D080" w:rsidR="003D669F" w:rsidRDefault="00FE3C50" w:rsidP="00FE3C50">
      <w:pPr>
        <w:pStyle w:val="Default"/>
        <w:tabs>
          <w:tab w:val="left" w:pos="7920"/>
        </w:tabs>
        <w:spacing w:before="120" w:after="120"/>
        <w:ind w:right="-40"/>
        <w:rPr>
          <w:rFonts w:asciiTheme="minorHAnsi" w:hAnsiTheme="minorHAnsi" w:cstheme="minorHAnsi"/>
          <w:color w:val="auto"/>
        </w:rPr>
      </w:pPr>
      <w:r w:rsidRPr="0026046D">
        <w:rPr>
          <w:rFonts w:asciiTheme="minorHAnsi" w:hAnsiTheme="minorHAnsi" w:cstheme="minorHAnsi"/>
          <w:color w:val="auto"/>
        </w:rPr>
        <w:t>Saudi Arabia</w:t>
      </w:r>
      <w:r w:rsidR="0086145D">
        <w:rPr>
          <w:rFonts w:asciiTheme="minorHAnsi" w:hAnsiTheme="minorHAnsi" w:cstheme="minorHAnsi"/>
          <w:color w:val="auto"/>
        </w:rPr>
        <w:t>,</w:t>
      </w:r>
      <w:r w:rsidRPr="0026046D">
        <w:rPr>
          <w:rFonts w:asciiTheme="minorHAnsi" w:hAnsiTheme="minorHAnsi" w:cstheme="minorHAnsi"/>
          <w:color w:val="auto"/>
        </w:rPr>
        <w:t xml:space="preserve"> on behalf of </w:t>
      </w:r>
      <w:r w:rsidRPr="00BF2856">
        <w:rPr>
          <w:rFonts w:asciiTheme="minorHAnsi" w:hAnsiTheme="minorHAnsi" w:cstheme="minorHAnsi"/>
          <w:bCs/>
          <w:color w:val="auto"/>
        </w:rPr>
        <w:t>LAS</w:t>
      </w:r>
      <w:r w:rsidRPr="0086145D">
        <w:rPr>
          <w:rFonts w:asciiTheme="minorHAnsi" w:hAnsiTheme="minorHAnsi" w:cstheme="minorHAnsi"/>
          <w:color w:val="auto"/>
        </w:rPr>
        <w:t xml:space="preserve">, </w:t>
      </w:r>
      <w:r w:rsidR="0086145D" w:rsidRPr="00A63A25">
        <w:rPr>
          <w:rFonts w:asciiTheme="minorHAnsi" w:hAnsiTheme="minorHAnsi" w:cstheme="minorBidi"/>
          <w:bCs/>
        </w:rPr>
        <w:t>presented the status of prep</w:t>
      </w:r>
      <w:r w:rsidR="00771235">
        <w:rPr>
          <w:rFonts w:asciiTheme="minorHAnsi" w:hAnsiTheme="minorHAnsi" w:cstheme="minorBidi"/>
          <w:bCs/>
        </w:rPr>
        <w:t>a</w:t>
      </w:r>
      <w:r w:rsidR="0086145D" w:rsidRPr="00A63A25">
        <w:rPr>
          <w:rFonts w:asciiTheme="minorHAnsi" w:hAnsiTheme="minorHAnsi" w:cstheme="minorBidi"/>
          <w:bCs/>
        </w:rPr>
        <w:t xml:space="preserve">rations in the </w:t>
      </w:r>
      <w:r w:rsidR="0086145D">
        <w:rPr>
          <w:rFonts w:asciiTheme="minorHAnsi" w:hAnsiTheme="minorHAnsi" w:cstheme="minorBidi"/>
          <w:bCs/>
        </w:rPr>
        <w:t>Arab States region</w:t>
      </w:r>
      <w:r w:rsidR="0086145D" w:rsidRPr="00A63A25">
        <w:rPr>
          <w:rFonts w:asciiTheme="minorHAnsi" w:hAnsiTheme="minorHAnsi" w:cstheme="minorBidi"/>
          <w:bCs/>
        </w:rPr>
        <w:t xml:space="preserve">, </w:t>
      </w:r>
      <w:r w:rsidR="0086145D">
        <w:rPr>
          <w:rFonts w:asciiTheme="minorHAnsi" w:hAnsiTheme="minorHAnsi" w:cstheme="minorBidi"/>
          <w:bCs/>
        </w:rPr>
        <w:t xml:space="preserve">but first thanked </w:t>
      </w:r>
      <w:r w:rsidR="00771235">
        <w:rPr>
          <w:rFonts w:asciiTheme="minorHAnsi" w:hAnsiTheme="minorHAnsi" w:cstheme="minorBidi"/>
          <w:bCs/>
        </w:rPr>
        <w:t xml:space="preserve">the </w:t>
      </w:r>
      <w:r w:rsidR="00771235" w:rsidRPr="00771235">
        <w:rPr>
          <w:rFonts w:asciiTheme="minorHAnsi" w:hAnsiTheme="minorHAnsi" w:cstheme="minorBidi"/>
          <w:bCs/>
        </w:rPr>
        <w:t xml:space="preserve">Minister </w:t>
      </w:r>
      <w:r w:rsidRPr="00771235">
        <w:rPr>
          <w:rFonts w:asciiTheme="minorHAnsi" w:hAnsiTheme="minorHAnsi"/>
          <w:color w:val="auto"/>
        </w:rPr>
        <w:t>for Rwanda’s offer to host WTDC and expressed the confidence that it will be a successful conference.</w:t>
      </w:r>
      <w:r w:rsidRPr="00771235">
        <w:rPr>
          <w:rFonts w:asciiTheme="minorHAnsi" w:hAnsiTheme="minorHAnsi" w:cstheme="minorHAnsi"/>
          <w:color w:val="auto"/>
        </w:rPr>
        <w:t xml:space="preserve"> </w:t>
      </w:r>
    </w:p>
    <w:p w14:paraId="7DDC520D" w14:textId="4FF99419" w:rsidR="00FE3C50" w:rsidRPr="00771235" w:rsidRDefault="00FE3C50" w:rsidP="00FE3C50">
      <w:pPr>
        <w:pStyle w:val="Default"/>
        <w:tabs>
          <w:tab w:val="left" w:pos="7920"/>
        </w:tabs>
        <w:spacing w:before="120" w:after="120"/>
        <w:ind w:right="-40"/>
        <w:rPr>
          <w:sz w:val="18"/>
          <w:szCs w:val="18"/>
        </w:rPr>
      </w:pPr>
      <w:r w:rsidRPr="00771235">
        <w:rPr>
          <w:rFonts w:asciiTheme="minorHAnsi" w:hAnsiTheme="minorHAnsi" w:cstheme="minorHAnsi"/>
          <w:color w:val="auto"/>
        </w:rPr>
        <w:t xml:space="preserve">The Arab Preparatory Group for WTDC was established by the Council of Arab Ministers of Communications and Information in December 2019, with </w:t>
      </w:r>
      <w:proofErr w:type="spellStart"/>
      <w:r w:rsidRPr="00771235">
        <w:rPr>
          <w:rFonts w:asciiTheme="minorHAnsi" w:hAnsiTheme="minorHAnsi" w:cstheme="minorHAnsi"/>
          <w:color w:val="auto"/>
        </w:rPr>
        <w:t>Mr</w:t>
      </w:r>
      <w:proofErr w:type="spellEnd"/>
      <w:r w:rsidRPr="00771235">
        <w:rPr>
          <w:rFonts w:asciiTheme="minorHAnsi" w:hAnsiTheme="minorHAnsi" w:cstheme="minorHAnsi"/>
          <w:color w:val="auto"/>
        </w:rPr>
        <w:t xml:space="preserve"> Mansour </w:t>
      </w:r>
      <w:proofErr w:type="spellStart"/>
      <w:r w:rsidRPr="00771235">
        <w:rPr>
          <w:rFonts w:asciiTheme="minorHAnsi" w:hAnsiTheme="minorHAnsi" w:cstheme="minorHAnsi"/>
          <w:color w:val="auto"/>
        </w:rPr>
        <w:t>Alqurashi</w:t>
      </w:r>
      <w:proofErr w:type="spellEnd"/>
      <w:r w:rsidRPr="00771235">
        <w:rPr>
          <w:rFonts w:asciiTheme="minorHAnsi" w:hAnsiTheme="minorHAnsi" w:cstheme="minorHAnsi"/>
          <w:color w:val="auto"/>
        </w:rPr>
        <w:t xml:space="preserve"> as </w:t>
      </w:r>
      <w:r w:rsidR="00771235" w:rsidRPr="00771235">
        <w:rPr>
          <w:rFonts w:asciiTheme="minorHAnsi" w:hAnsiTheme="minorHAnsi" w:cstheme="minorHAnsi"/>
          <w:color w:val="auto"/>
        </w:rPr>
        <w:t>its</w:t>
      </w:r>
      <w:r w:rsidRPr="00771235">
        <w:rPr>
          <w:rFonts w:asciiTheme="minorHAnsi" w:hAnsiTheme="minorHAnsi" w:cstheme="minorHAnsi"/>
          <w:color w:val="auto"/>
        </w:rPr>
        <w:t xml:space="preserve"> Chairman. It </w:t>
      </w:r>
      <w:r w:rsidRPr="00771235">
        <w:rPr>
          <w:rFonts w:asciiTheme="minorHAnsi" w:hAnsiTheme="minorHAnsi" w:cstheme="minorHAnsi"/>
        </w:rPr>
        <w:t xml:space="preserve">is composed of three working groups, each with a chairman </w:t>
      </w:r>
      <w:r w:rsidRPr="005D1FF3">
        <w:rPr>
          <w:rFonts w:asciiTheme="minorHAnsi" w:hAnsiTheme="minorHAnsi" w:cstheme="minorHAnsi"/>
        </w:rPr>
        <w:t>(see Table 3.1</w:t>
      </w:r>
      <w:r w:rsidR="008D747A" w:rsidRPr="005D1FF3">
        <w:rPr>
          <w:rFonts w:asciiTheme="minorHAnsi" w:hAnsiTheme="minorHAnsi" w:cstheme="minorHAnsi"/>
        </w:rPr>
        <w:t>6</w:t>
      </w:r>
      <w:r w:rsidRPr="005D1FF3">
        <w:rPr>
          <w:rFonts w:asciiTheme="minorHAnsi" w:hAnsiTheme="minorHAnsi" w:cstheme="minorHAnsi"/>
        </w:rPr>
        <w:t>).</w:t>
      </w:r>
      <w:r w:rsidRPr="005D1FF3">
        <w:rPr>
          <w:rFonts w:asciiTheme="minorHAnsi" w:hAnsiTheme="minorHAnsi" w:cstheme="minorHAnsi"/>
          <w:b/>
        </w:rPr>
        <w:t xml:space="preserve"> </w:t>
      </w:r>
      <w:r w:rsidRPr="005D1FF3">
        <w:rPr>
          <w:rFonts w:asciiTheme="minorHAnsi" w:hAnsiTheme="minorHAnsi" w:cstheme="minorHAnsi"/>
        </w:rPr>
        <w:t xml:space="preserve">It </w:t>
      </w:r>
      <w:r w:rsidRPr="005D1FF3">
        <w:rPr>
          <w:rFonts w:asciiTheme="minorHAnsi" w:hAnsiTheme="minorHAnsi"/>
        </w:rPr>
        <w:t>coordinates</w:t>
      </w:r>
      <w:r w:rsidRPr="00771235">
        <w:rPr>
          <w:rFonts w:asciiTheme="minorHAnsi" w:hAnsiTheme="minorHAnsi"/>
        </w:rPr>
        <w:t xml:space="preserve"> with other regions and among Arab countries on nominations for WTDC and follows up on the work and progress of WTDC. </w:t>
      </w:r>
    </w:p>
    <w:p w14:paraId="0844B49D" w14:textId="7333CB0F" w:rsidR="00FE3C50" w:rsidRPr="00771235" w:rsidRDefault="00FE3C50" w:rsidP="00FE3C50">
      <w:pPr>
        <w:keepNext/>
        <w:keepLines/>
        <w:spacing w:after="120"/>
        <w:rPr>
          <w:b/>
        </w:rPr>
      </w:pPr>
      <w:r w:rsidRPr="00771235">
        <w:rPr>
          <w:b/>
        </w:rPr>
        <w:t>Table 3.1</w:t>
      </w:r>
      <w:r w:rsidR="008D747A">
        <w:rPr>
          <w:b/>
        </w:rPr>
        <w:t>6</w:t>
      </w:r>
      <w:r w:rsidRPr="00771235">
        <w:rPr>
          <w:b/>
        </w:rPr>
        <w:t xml:space="preserve">: </w:t>
      </w:r>
      <w:r w:rsidR="00771235">
        <w:rPr>
          <w:b/>
        </w:rPr>
        <w:t xml:space="preserve">Office bearers and structure of </w:t>
      </w:r>
      <w:r w:rsidR="00771235" w:rsidRPr="00771235">
        <w:rPr>
          <w:b/>
        </w:rPr>
        <w:t>t</w:t>
      </w:r>
      <w:r w:rsidR="00771235" w:rsidRPr="00771235">
        <w:rPr>
          <w:rFonts w:cstheme="minorHAnsi"/>
          <w:b/>
        </w:rPr>
        <w:t>he Arab Preparatory Group for WTDC</w:t>
      </w:r>
    </w:p>
    <w:tbl>
      <w:tblPr>
        <w:tblW w:w="5000" w:type="pct"/>
        <w:tblCellMar>
          <w:left w:w="0" w:type="dxa"/>
          <w:right w:w="0" w:type="dxa"/>
        </w:tblCellMar>
        <w:tblLook w:val="04A0" w:firstRow="1" w:lastRow="0" w:firstColumn="1" w:lastColumn="0" w:noHBand="0" w:noVBand="1"/>
      </w:tblPr>
      <w:tblGrid>
        <w:gridCol w:w="9845"/>
      </w:tblGrid>
      <w:tr w:rsidR="00FE3C50" w:rsidRPr="00771235" w14:paraId="5892F217" w14:textId="77777777" w:rsidTr="00DA3214">
        <w:tc>
          <w:tcPr>
            <w:tcW w:w="9619" w:type="dxa"/>
            <w:tcBorders>
              <w:top w:val="single" w:sz="8" w:space="0" w:color="FFFFFF"/>
              <w:left w:val="single" w:sz="8" w:space="0" w:color="FFFFFF"/>
              <w:bottom w:val="single" w:sz="8" w:space="0" w:color="FFFFFF"/>
              <w:right w:val="single" w:sz="8" w:space="0" w:color="FFFFFF"/>
            </w:tcBorders>
            <w:shd w:val="clear" w:color="auto" w:fill="31849B"/>
            <w:tcMar>
              <w:top w:w="0" w:type="dxa"/>
              <w:left w:w="108" w:type="dxa"/>
              <w:bottom w:w="0" w:type="dxa"/>
              <w:right w:w="108" w:type="dxa"/>
            </w:tcMar>
            <w:hideMark/>
          </w:tcPr>
          <w:p w14:paraId="4ED19020" w14:textId="77777777" w:rsidR="00FE3C50" w:rsidRPr="00771235" w:rsidRDefault="00FE3C50" w:rsidP="00DA3214">
            <w:pPr>
              <w:keepNext/>
              <w:keepLines/>
              <w:tabs>
                <w:tab w:val="left" w:pos="7920"/>
              </w:tabs>
              <w:spacing w:before="40" w:after="40"/>
              <w:rPr>
                <w:rFonts w:cstheme="minorHAnsi"/>
                <w:color w:val="FFFFFF"/>
                <w:sz w:val="20"/>
                <w:szCs w:val="16"/>
              </w:rPr>
            </w:pPr>
            <w:r w:rsidRPr="00771235">
              <w:rPr>
                <w:rFonts w:cstheme="minorHAnsi"/>
                <w:b/>
                <w:bCs/>
                <w:color w:val="FFFFFF"/>
                <w:sz w:val="20"/>
                <w:szCs w:val="16"/>
              </w:rPr>
              <w:t>Arab Preparatory Group for WTDC</w:t>
            </w:r>
          </w:p>
        </w:tc>
      </w:tr>
      <w:tr w:rsidR="00FE3C50" w:rsidRPr="00771235" w14:paraId="74D8853A" w14:textId="77777777" w:rsidTr="00DA3214">
        <w:tc>
          <w:tcPr>
            <w:tcW w:w="9619" w:type="dxa"/>
            <w:tcBorders>
              <w:top w:val="single" w:sz="8" w:space="0" w:color="FFFFFF"/>
              <w:left w:val="single" w:sz="8" w:space="0" w:color="FFFFFF"/>
              <w:bottom w:val="single" w:sz="8" w:space="0" w:color="FFFFFF"/>
              <w:right w:val="single" w:sz="8" w:space="0" w:color="FFFFFF"/>
            </w:tcBorders>
            <w:shd w:val="clear" w:color="auto" w:fill="D9D9D9"/>
            <w:tcMar>
              <w:top w:w="0" w:type="dxa"/>
              <w:left w:w="108" w:type="dxa"/>
              <w:bottom w:w="0" w:type="dxa"/>
              <w:right w:w="108" w:type="dxa"/>
            </w:tcMar>
          </w:tcPr>
          <w:p w14:paraId="185E4DBA" w14:textId="77777777" w:rsidR="00FE3C50" w:rsidRPr="00771235" w:rsidRDefault="00FE3C50" w:rsidP="00DA3214">
            <w:pPr>
              <w:keepNext/>
              <w:keepLines/>
              <w:tabs>
                <w:tab w:val="left" w:pos="7920"/>
              </w:tabs>
              <w:spacing w:before="40" w:after="40"/>
              <w:rPr>
                <w:rFonts w:cstheme="minorHAnsi"/>
                <w:sz w:val="20"/>
                <w:szCs w:val="16"/>
              </w:rPr>
            </w:pPr>
            <w:r w:rsidRPr="00771235">
              <w:rPr>
                <w:rFonts w:cstheme="minorHAnsi"/>
                <w:sz w:val="20"/>
                <w:szCs w:val="16"/>
              </w:rPr>
              <w:t xml:space="preserve">Chairman: Mr Mansour </w:t>
            </w:r>
            <w:proofErr w:type="spellStart"/>
            <w:r w:rsidRPr="00771235">
              <w:rPr>
                <w:rFonts w:cstheme="minorHAnsi"/>
                <w:sz w:val="20"/>
                <w:szCs w:val="16"/>
              </w:rPr>
              <w:t>Alqurashi</w:t>
            </w:r>
            <w:proofErr w:type="spellEnd"/>
            <w:r w:rsidRPr="00771235">
              <w:rPr>
                <w:rFonts w:cstheme="minorHAnsi"/>
                <w:sz w:val="20"/>
                <w:szCs w:val="16"/>
              </w:rPr>
              <w:t xml:space="preserve"> (Saudi Arabia)</w:t>
            </w:r>
          </w:p>
        </w:tc>
      </w:tr>
      <w:tr w:rsidR="00FE3C50" w:rsidRPr="00771235" w14:paraId="792BBA51" w14:textId="77777777" w:rsidTr="00DA3214">
        <w:tc>
          <w:tcPr>
            <w:tcW w:w="9619" w:type="dxa"/>
            <w:tcBorders>
              <w:top w:val="nil"/>
              <w:left w:val="single" w:sz="8" w:space="0" w:color="FFFFFF"/>
              <w:bottom w:val="single" w:sz="8" w:space="0" w:color="FFFFFF"/>
              <w:right w:val="single" w:sz="8" w:space="0" w:color="FFFFFF"/>
            </w:tcBorders>
            <w:shd w:val="clear" w:color="auto" w:fill="31849B"/>
            <w:tcMar>
              <w:top w:w="0" w:type="dxa"/>
              <w:left w:w="108" w:type="dxa"/>
              <w:bottom w:w="0" w:type="dxa"/>
              <w:right w:w="108" w:type="dxa"/>
            </w:tcMar>
          </w:tcPr>
          <w:p w14:paraId="317BE5CD" w14:textId="77777777" w:rsidR="00FE3C50" w:rsidRPr="00771235" w:rsidRDefault="00FE3C50" w:rsidP="00DA3214">
            <w:pPr>
              <w:keepNext/>
              <w:keepLines/>
              <w:tabs>
                <w:tab w:val="left" w:pos="7920"/>
              </w:tabs>
              <w:spacing w:before="40" w:after="40"/>
              <w:rPr>
                <w:rFonts w:cstheme="minorHAnsi"/>
                <w:b/>
                <w:bCs/>
                <w:color w:val="FFFFFF"/>
                <w:sz w:val="20"/>
                <w:szCs w:val="16"/>
              </w:rPr>
            </w:pPr>
            <w:r w:rsidRPr="00771235">
              <w:rPr>
                <w:rFonts w:cstheme="minorHAnsi"/>
                <w:b/>
                <w:bCs/>
                <w:color w:val="FFFFFF"/>
                <w:sz w:val="20"/>
                <w:szCs w:val="16"/>
              </w:rPr>
              <w:t>Working Group on Action Plan, Strategic and Operational Plans, and Regional Initiatives</w:t>
            </w:r>
          </w:p>
        </w:tc>
      </w:tr>
      <w:tr w:rsidR="00FE3C50" w:rsidRPr="00771235" w14:paraId="601153F4" w14:textId="77777777" w:rsidTr="00DA3214">
        <w:tc>
          <w:tcPr>
            <w:tcW w:w="9619" w:type="dxa"/>
            <w:tcBorders>
              <w:top w:val="single" w:sz="8" w:space="0" w:color="FFFFFF"/>
              <w:left w:val="single" w:sz="8" w:space="0" w:color="FFFFFF"/>
              <w:bottom w:val="single" w:sz="8" w:space="0" w:color="FFFFFF"/>
              <w:right w:val="single" w:sz="8" w:space="0" w:color="FFFFFF"/>
            </w:tcBorders>
            <w:shd w:val="clear" w:color="auto" w:fill="D9D9D9"/>
            <w:tcMar>
              <w:top w:w="0" w:type="dxa"/>
              <w:left w:w="108" w:type="dxa"/>
              <w:bottom w:w="0" w:type="dxa"/>
              <w:right w:w="108" w:type="dxa"/>
            </w:tcMar>
          </w:tcPr>
          <w:p w14:paraId="1D97B542" w14:textId="77777777" w:rsidR="00FE3C50" w:rsidRPr="00771235" w:rsidRDefault="00FE3C50" w:rsidP="00DA3214">
            <w:pPr>
              <w:keepNext/>
              <w:keepLines/>
              <w:tabs>
                <w:tab w:val="left" w:pos="7920"/>
              </w:tabs>
              <w:spacing w:before="40" w:after="40"/>
              <w:rPr>
                <w:rFonts w:cstheme="minorHAnsi"/>
                <w:sz w:val="20"/>
                <w:szCs w:val="16"/>
              </w:rPr>
            </w:pPr>
            <w:r w:rsidRPr="00771235">
              <w:rPr>
                <w:rFonts w:cstheme="minorHAnsi"/>
                <w:sz w:val="20"/>
                <w:szCs w:val="16"/>
              </w:rPr>
              <w:t xml:space="preserve">Chairman: Mr Salem </w:t>
            </w:r>
            <w:proofErr w:type="spellStart"/>
            <w:r w:rsidRPr="00771235">
              <w:rPr>
                <w:rFonts w:cstheme="minorHAnsi"/>
                <w:sz w:val="20"/>
                <w:szCs w:val="16"/>
              </w:rPr>
              <w:t>Almawali</w:t>
            </w:r>
            <w:proofErr w:type="spellEnd"/>
            <w:r w:rsidRPr="00771235">
              <w:rPr>
                <w:rFonts w:cstheme="minorHAnsi"/>
                <w:sz w:val="20"/>
                <w:szCs w:val="16"/>
              </w:rPr>
              <w:t xml:space="preserve"> (Oman)</w:t>
            </w:r>
          </w:p>
        </w:tc>
      </w:tr>
      <w:tr w:rsidR="00FE3C50" w:rsidRPr="00771235" w14:paraId="7BCBD282" w14:textId="77777777" w:rsidTr="00DA3214">
        <w:tc>
          <w:tcPr>
            <w:tcW w:w="9619" w:type="dxa"/>
            <w:tcBorders>
              <w:top w:val="nil"/>
              <w:left w:val="single" w:sz="8" w:space="0" w:color="FFFFFF"/>
              <w:bottom w:val="single" w:sz="8" w:space="0" w:color="FFFFFF"/>
              <w:right w:val="single" w:sz="8" w:space="0" w:color="FFFFFF"/>
            </w:tcBorders>
            <w:shd w:val="clear" w:color="auto" w:fill="31849B"/>
            <w:tcMar>
              <w:top w:w="0" w:type="dxa"/>
              <w:left w:w="108" w:type="dxa"/>
              <w:bottom w:w="0" w:type="dxa"/>
              <w:right w:w="108" w:type="dxa"/>
            </w:tcMar>
          </w:tcPr>
          <w:p w14:paraId="13CEB393" w14:textId="77777777" w:rsidR="00FE3C50" w:rsidRPr="00771235" w:rsidRDefault="00FE3C50" w:rsidP="00DA3214">
            <w:pPr>
              <w:keepNext/>
              <w:keepLines/>
              <w:tabs>
                <w:tab w:val="left" w:pos="7920"/>
              </w:tabs>
              <w:spacing w:before="40" w:after="40"/>
              <w:rPr>
                <w:rFonts w:cstheme="minorHAnsi"/>
                <w:b/>
                <w:bCs/>
                <w:color w:val="FFFFFF"/>
                <w:sz w:val="20"/>
                <w:szCs w:val="16"/>
              </w:rPr>
            </w:pPr>
            <w:r w:rsidRPr="00771235">
              <w:rPr>
                <w:rFonts w:cstheme="minorHAnsi"/>
                <w:b/>
                <w:bCs/>
                <w:color w:val="FFFFFF"/>
                <w:sz w:val="20"/>
                <w:szCs w:val="16"/>
              </w:rPr>
              <w:t>Working Group on Declaration and Streamlining Resolutions and Thematic Priorities</w:t>
            </w:r>
          </w:p>
        </w:tc>
      </w:tr>
      <w:tr w:rsidR="00FE3C50" w:rsidRPr="00771235" w14:paraId="23E1B743" w14:textId="77777777" w:rsidTr="00DA3214">
        <w:tc>
          <w:tcPr>
            <w:tcW w:w="9619" w:type="dxa"/>
            <w:tcBorders>
              <w:top w:val="single" w:sz="8" w:space="0" w:color="FFFFFF"/>
              <w:left w:val="single" w:sz="8" w:space="0" w:color="FFFFFF"/>
              <w:bottom w:val="single" w:sz="8" w:space="0" w:color="FFFFFF"/>
              <w:right w:val="single" w:sz="8" w:space="0" w:color="FFFFFF"/>
            </w:tcBorders>
            <w:shd w:val="clear" w:color="auto" w:fill="D9D9D9"/>
            <w:tcMar>
              <w:top w:w="0" w:type="dxa"/>
              <w:left w:w="108" w:type="dxa"/>
              <w:bottom w:w="0" w:type="dxa"/>
              <w:right w:w="108" w:type="dxa"/>
            </w:tcMar>
          </w:tcPr>
          <w:p w14:paraId="5557C9B3" w14:textId="77777777" w:rsidR="00FE3C50" w:rsidRPr="00771235" w:rsidRDefault="00FE3C50" w:rsidP="00DA3214">
            <w:pPr>
              <w:tabs>
                <w:tab w:val="left" w:pos="7920"/>
              </w:tabs>
              <w:spacing w:before="40" w:after="40"/>
              <w:rPr>
                <w:rFonts w:cstheme="minorHAnsi"/>
                <w:sz w:val="20"/>
                <w:szCs w:val="16"/>
              </w:rPr>
            </w:pPr>
            <w:r w:rsidRPr="00771235">
              <w:rPr>
                <w:rFonts w:cstheme="minorHAnsi"/>
                <w:sz w:val="20"/>
                <w:szCs w:val="16"/>
              </w:rPr>
              <w:t>Chairman: Ms Sameera Belal (Kuwait)</w:t>
            </w:r>
          </w:p>
        </w:tc>
      </w:tr>
      <w:tr w:rsidR="00FE3C50" w:rsidRPr="00771235" w14:paraId="30C9E24F" w14:textId="77777777" w:rsidTr="00DA3214">
        <w:tc>
          <w:tcPr>
            <w:tcW w:w="9619" w:type="dxa"/>
            <w:tcBorders>
              <w:top w:val="nil"/>
              <w:left w:val="single" w:sz="8" w:space="0" w:color="FFFFFF"/>
              <w:bottom w:val="single" w:sz="8" w:space="0" w:color="FFFFFF"/>
              <w:right w:val="single" w:sz="8" w:space="0" w:color="FFFFFF"/>
            </w:tcBorders>
            <w:shd w:val="clear" w:color="auto" w:fill="31849B"/>
            <w:tcMar>
              <w:top w:w="0" w:type="dxa"/>
              <w:left w:w="108" w:type="dxa"/>
              <w:bottom w:w="0" w:type="dxa"/>
              <w:right w:w="108" w:type="dxa"/>
            </w:tcMar>
          </w:tcPr>
          <w:p w14:paraId="25405A03" w14:textId="77777777" w:rsidR="00FE3C50" w:rsidRPr="00771235" w:rsidRDefault="00FE3C50" w:rsidP="00DA3214">
            <w:pPr>
              <w:tabs>
                <w:tab w:val="left" w:pos="7920"/>
              </w:tabs>
              <w:spacing w:before="40" w:after="40"/>
              <w:rPr>
                <w:rFonts w:cstheme="minorHAnsi"/>
                <w:b/>
                <w:bCs/>
                <w:color w:val="FFFFFF"/>
                <w:sz w:val="20"/>
                <w:szCs w:val="16"/>
              </w:rPr>
            </w:pPr>
            <w:r w:rsidRPr="00771235">
              <w:rPr>
                <w:rFonts w:cstheme="minorHAnsi"/>
                <w:b/>
                <w:bCs/>
                <w:color w:val="FFFFFF"/>
                <w:sz w:val="20"/>
                <w:szCs w:val="16"/>
              </w:rPr>
              <w:t>Working Group on Preparations for WTDC</w:t>
            </w:r>
          </w:p>
        </w:tc>
      </w:tr>
      <w:tr w:rsidR="00FE3C50" w:rsidRPr="008B63D5" w14:paraId="12236983" w14:textId="77777777" w:rsidTr="00DA3214">
        <w:tc>
          <w:tcPr>
            <w:tcW w:w="9619" w:type="dxa"/>
            <w:tcBorders>
              <w:top w:val="single" w:sz="8" w:space="0" w:color="FFFFFF"/>
              <w:left w:val="single" w:sz="8" w:space="0" w:color="FFFFFF"/>
              <w:bottom w:val="single" w:sz="8" w:space="0" w:color="FFFFFF"/>
              <w:right w:val="single" w:sz="8" w:space="0" w:color="FFFFFF"/>
            </w:tcBorders>
            <w:shd w:val="clear" w:color="auto" w:fill="D9D9D9"/>
            <w:tcMar>
              <w:top w:w="0" w:type="dxa"/>
              <w:left w:w="108" w:type="dxa"/>
              <w:bottom w:w="0" w:type="dxa"/>
              <w:right w:w="108" w:type="dxa"/>
            </w:tcMar>
          </w:tcPr>
          <w:p w14:paraId="4BFBB389" w14:textId="77777777" w:rsidR="00FE3C50" w:rsidRPr="008B63D5" w:rsidRDefault="00FE3C50" w:rsidP="00DA3214">
            <w:pPr>
              <w:tabs>
                <w:tab w:val="left" w:pos="7920"/>
              </w:tabs>
              <w:spacing w:before="40" w:after="40"/>
              <w:rPr>
                <w:rFonts w:cstheme="minorHAnsi"/>
                <w:sz w:val="20"/>
                <w:szCs w:val="16"/>
              </w:rPr>
            </w:pPr>
            <w:r w:rsidRPr="00771235">
              <w:rPr>
                <w:rFonts w:cstheme="minorHAnsi"/>
                <w:sz w:val="20"/>
                <w:szCs w:val="16"/>
              </w:rPr>
              <w:t>Chairman: Mr Alansari Almashagbah (Jordan)</w:t>
            </w:r>
          </w:p>
        </w:tc>
      </w:tr>
    </w:tbl>
    <w:p w14:paraId="739378CA" w14:textId="77777777" w:rsidR="00FE3C50" w:rsidRPr="0016618B" w:rsidRDefault="00FE3C50" w:rsidP="00FE3C50">
      <w:pPr>
        <w:spacing w:after="120"/>
        <w:rPr>
          <w:sz w:val="18"/>
          <w:szCs w:val="18"/>
          <w:lang w:val="en-US"/>
        </w:rPr>
      </w:pPr>
      <w:r w:rsidRPr="008B63D5">
        <w:rPr>
          <w:i/>
          <w:iCs/>
          <w:sz w:val="18"/>
          <w:szCs w:val="18"/>
          <w:lang w:val="en-US"/>
        </w:rPr>
        <w:t>Source:</w:t>
      </w:r>
      <w:r w:rsidRPr="0016618B">
        <w:rPr>
          <w:sz w:val="18"/>
          <w:szCs w:val="18"/>
          <w:lang w:val="en-US"/>
        </w:rPr>
        <w:t xml:space="preserve"> Adapted from the </w:t>
      </w:r>
      <w:r>
        <w:rPr>
          <w:sz w:val="18"/>
          <w:szCs w:val="18"/>
          <w:lang w:val="en-US"/>
        </w:rPr>
        <w:t>LAS</w:t>
      </w:r>
      <w:r w:rsidRPr="0016618B">
        <w:rPr>
          <w:sz w:val="18"/>
          <w:szCs w:val="18"/>
          <w:lang w:val="en-US"/>
        </w:rPr>
        <w:t xml:space="preserve"> presentation at IRM-3, 10 March 2022</w:t>
      </w:r>
      <w:r>
        <w:rPr>
          <w:sz w:val="18"/>
          <w:szCs w:val="18"/>
          <w:lang w:val="en-US"/>
        </w:rPr>
        <w:t>.</w:t>
      </w:r>
    </w:p>
    <w:p w14:paraId="7B8DD20B" w14:textId="6F3A807A" w:rsidR="00FE3C50" w:rsidRPr="00D00E81" w:rsidRDefault="00FE3C50" w:rsidP="00FE3C50">
      <w:pPr>
        <w:pStyle w:val="Default"/>
        <w:tabs>
          <w:tab w:val="left" w:pos="7920"/>
        </w:tabs>
        <w:spacing w:before="120" w:after="120"/>
        <w:ind w:right="-40"/>
        <w:rPr>
          <w:rFonts w:asciiTheme="minorHAnsi" w:hAnsiTheme="minorHAnsi"/>
        </w:rPr>
      </w:pPr>
      <w:r w:rsidRPr="0026046D">
        <w:rPr>
          <w:rFonts w:asciiTheme="minorHAnsi" w:hAnsiTheme="minorHAnsi" w:cstheme="minorHAnsi"/>
        </w:rPr>
        <w:t xml:space="preserve">The </w:t>
      </w:r>
      <w:r w:rsidRPr="0026046D">
        <w:rPr>
          <w:rFonts w:asciiTheme="minorHAnsi" w:hAnsiTheme="minorHAnsi" w:cstheme="minorHAnsi"/>
          <w:color w:val="auto"/>
        </w:rPr>
        <w:t xml:space="preserve">Arab Preparatory Group </w:t>
      </w:r>
      <w:r w:rsidRPr="0026046D">
        <w:rPr>
          <w:rFonts w:asciiTheme="minorHAnsi" w:hAnsiTheme="minorHAnsi" w:cstheme="minorHAnsi"/>
        </w:rPr>
        <w:t xml:space="preserve">has </w:t>
      </w:r>
      <w:r w:rsidRPr="00D00E81">
        <w:rPr>
          <w:rFonts w:asciiTheme="minorHAnsi" w:hAnsiTheme="minorHAnsi"/>
        </w:rPr>
        <w:t xml:space="preserve">held three </w:t>
      </w:r>
      <w:r w:rsidRPr="005D1FF3">
        <w:rPr>
          <w:rFonts w:asciiTheme="minorHAnsi" w:hAnsiTheme="minorHAnsi"/>
        </w:rPr>
        <w:t>meetings (see Figure 3.4),</w:t>
      </w:r>
      <w:r w:rsidRPr="00D00E81">
        <w:rPr>
          <w:rFonts w:asciiTheme="minorHAnsi" w:hAnsiTheme="minorHAnsi"/>
        </w:rPr>
        <w:t xml:space="preserve"> and plans to have a final one in April 2022 to </w:t>
      </w:r>
      <w:r w:rsidR="00771235" w:rsidRPr="00D00E81">
        <w:rPr>
          <w:rFonts w:asciiTheme="minorHAnsi" w:hAnsiTheme="minorHAnsi"/>
        </w:rPr>
        <w:t xml:space="preserve">wrap up </w:t>
      </w:r>
      <w:r w:rsidRPr="00D00E81">
        <w:rPr>
          <w:rFonts w:asciiTheme="minorHAnsi" w:hAnsiTheme="minorHAnsi"/>
        </w:rPr>
        <w:t xml:space="preserve">its preparations. </w:t>
      </w:r>
    </w:p>
    <w:p w14:paraId="0ABFE929" w14:textId="6EBD7207" w:rsidR="00FE3C50" w:rsidRPr="00D00E81" w:rsidRDefault="00FE3C50" w:rsidP="00FE3C50">
      <w:pPr>
        <w:pStyle w:val="Default"/>
        <w:keepNext/>
        <w:tabs>
          <w:tab w:val="left" w:pos="7920"/>
        </w:tabs>
        <w:spacing w:before="120" w:after="120"/>
        <w:rPr>
          <w:rFonts w:asciiTheme="minorHAnsi" w:hAnsiTheme="minorHAnsi" w:cstheme="minorHAnsi"/>
          <w:b/>
        </w:rPr>
      </w:pPr>
      <w:r w:rsidRPr="00421E5A">
        <w:rPr>
          <w:rFonts w:asciiTheme="minorHAnsi" w:hAnsiTheme="minorHAnsi" w:cstheme="minorHAnsi"/>
          <w:b/>
          <w:color w:val="auto"/>
        </w:rPr>
        <w:t xml:space="preserve">Figure </w:t>
      </w:r>
      <w:r>
        <w:rPr>
          <w:rFonts w:asciiTheme="minorHAnsi" w:hAnsiTheme="minorHAnsi" w:cstheme="minorHAnsi"/>
          <w:b/>
          <w:color w:val="auto"/>
        </w:rPr>
        <w:t>3.4</w:t>
      </w:r>
      <w:r w:rsidRPr="00421E5A">
        <w:rPr>
          <w:rFonts w:asciiTheme="minorHAnsi" w:hAnsiTheme="minorHAnsi" w:cstheme="minorHAnsi"/>
          <w:b/>
          <w:color w:val="auto"/>
        </w:rPr>
        <w:t>:</w:t>
      </w:r>
      <w:r w:rsidR="00D00E81" w:rsidRPr="00D00E81">
        <w:rPr>
          <w:rFonts w:asciiTheme="minorHAnsi" w:hAnsiTheme="minorHAnsi" w:cstheme="minorHAnsi"/>
        </w:rPr>
        <w:t xml:space="preserve"> </w:t>
      </w:r>
      <w:r w:rsidR="00D00E81" w:rsidRPr="00D00E81">
        <w:rPr>
          <w:rFonts w:asciiTheme="minorHAnsi" w:hAnsiTheme="minorHAnsi" w:cstheme="minorHAnsi"/>
          <w:b/>
        </w:rPr>
        <w:t xml:space="preserve">Meetings of the </w:t>
      </w:r>
      <w:r w:rsidR="00D00E81" w:rsidRPr="00D00E81">
        <w:rPr>
          <w:rFonts w:asciiTheme="minorHAnsi" w:hAnsiTheme="minorHAnsi" w:cstheme="minorHAnsi"/>
          <w:b/>
          <w:color w:val="auto"/>
        </w:rPr>
        <w:t>Arab Preparatory Group</w:t>
      </w:r>
    </w:p>
    <w:p w14:paraId="7F60726D" w14:textId="77777777" w:rsidR="00FE3C50" w:rsidRPr="00A85059" w:rsidRDefault="00FE3C50" w:rsidP="00FE3C50">
      <w:pPr>
        <w:pStyle w:val="Default"/>
        <w:tabs>
          <w:tab w:val="left" w:pos="7920"/>
        </w:tabs>
        <w:spacing w:before="120" w:after="120"/>
        <w:ind w:right="-40"/>
        <w:jc w:val="center"/>
        <w:rPr>
          <w:rFonts w:asciiTheme="minorHAnsi" w:hAnsiTheme="minorHAnsi" w:cstheme="minorHAnsi"/>
          <w:b/>
        </w:rPr>
      </w:pPr>
      <w:r w:rsidRPr="00A85059">
        <w:rPr>
          <w:rFonts w:asciiTheme="minorHAnsi" w:hAnsiTheme="minorHAnsi" w:cstheme="minorHAnsi"/>
          <w:noProof/>
        </w:rPr>
        <w:drawing>
          <wp:inline distT="0" distB="0" distL="0" distR="0" wp14:anchorId="08A394E0" wp14:editId="069308C8">
            <wp:extent cx="3863340" cy="16916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63340" cy="1691640"/>
                    </a:xfrm>
                    <a:prstGeom prst="rect">
                      <a:avLst/>
                    </a:prstGeom>
                    <a:noFill/>
                  </pic:spPr>
                </pic:pic>
              </a:graphicData>
            </a:graphic>
          </wp:inline>
        </w:drawing>
      </w:r>
      <w:r w:rsidRPr="00A85059">
        <w:rPr>
          <w:rFonts w:asciiTheme="minorHAnsi" w:hAnsiTheme="minorHAnsi" w:cstheme="minorHAnsi"/>
        </w:rPr>
        <w:br/>
      </w:r>
    </w:p>
    <w:p w14:paraId="3212CA11" w14:textId="77777777" w:rsidR="00FE3C50" w:rsidRPr="0016618B" w:rsidRDefault="00FE3C50" w:rsidP="00FE3C50">
      <w:pPr>
        <w:spacing w:after="120"/>
        <w:rPr>
          <w:sz w:val="18"/>
          <w:szCs w:val="18"/>
          <w:lang w:val="en-US"/>
        </w:rPr>
      </w:pPr>
      <w:r w:rsidRPr="008B63D5">
        <w:rPr>
          <w:i/>
          <w:iCs/>
          <w:sz w:val="18"/>
          <w:szCs w:val="18"/>
          <w:lang w:val="en-US"/>
        </w:rPr>
        <w:t>Source:</w:t>
      </w:r>
      <w:r w:rsidRPr="0016618B">
        <w:rPr>
          <w:sz w:val="18"/>
          <w:szCs w:val="18"/>
          <w:lang w:val="en-US"/>
        </w:rPr>
        <w:t xml:space="preserve"> Adapted from the </w:t>
      </w:r>
      <w:r>
        <w:rPr>
          <w:sz w:val="18"/>
          <w:szCs w:val="18"/>
          <w:lang w:val="en-US"/>
        </w:rPr>
        <w:t>LAS</w:t>
      </w:r>
      <w:r w:rsidRPr="0016618B">
        <w:rPr>
          <w:sz w:val="18"/>
          <w:szCs w:val="18"/>
          <w:lang w:val="en-US"/>
        </w:rPr>
        <w:t xml:space="preserve"> presentation at IRM-3, 10 March 2022</w:t>
      </w:r>
      <w:r>
        <w:rPr>
          <w:sz w:val="18"/>
          <w:szCs w:val="18"/>
          <w:lang w:val="en-US"/>
        </w:rPr>
        <w:t>.</w:t>
      </w:r>
    </w:p>
    <w:p w14:paraId="15DEBB6E" w14:textId="402A55EE" w:rsidR="00FE3C50" w:rsidRPr="00A85059" w:rsidRDefault="00910A14" w:rsidP="00FE3C50">
      <w:pPr>
        <w:tabs>
          <w:tab w:val="left" w:pos="7920"/>
        </w:tabs>
        <w:spacing w:after="120"/>
        <w:ind w:right="-40"/>
      </w:pPr>
      <w:r>
        <w:rPr>
          <w:rFonts w:cstheme="minorHAnsi"/>
        </w:rPr>
        <w:lastRenderedPageBreak/>
        <w:t xml:space="preserve">So far, </w:t>
      </w:r>
      <w:r w:rsidR="00FE3C50" w:rsidRPr="00D00E81">
        <w:rPr>
          <w:rFonts w:cstheme="minorHAnsi"/>
        </w:rPr>
        <w:t xml:space="preserve">the Arab Preparatory Group has </w:t>
      </w:r>
      <w:r w:rsidR="00D00E81" w:rsidRPr="00D00E81">
        <w:rPr>
          <w:rFonts w:cstheme="minorHAnsi"/>
        </w:rPr>
        <w:t xml:space="preserve">agreed to </w:t>
      </w:r>
      <w:r w:rsidR="00FE3C50" w:rsidRPr="00D00E81">
        <w:rPr>
          <w:rFonts w:cstheme="minorHAnsi"/>
        </w:rPr>
        <w:t xml:space="preserve">modify Resolutions </w:t>
      </w:r>
      <w:r w:rsidR="00FE3C50" w:rsidRPr="00D00E81">
        <w:t>8, 9, 22, 34, 45, 67 and 71 and to suppress Resolutions 27 and 61</w:t>
      </w:r>
      <w:r w:rsidR="00D00E81" w:rsidRPr="00D00E81">
        <w:t xml:space="preserve">. In addition, the group </w:t>
      </w:r>
      <w:r w:rsidR="00FE3C50" w:rsidRPr="00D00E81">
        <w:t>has put forward two new resolutions: one on pandemics and the other on the promotion of digital transformation for sustainable development</w:t>
      </w:r>
      <w:r w:rsidR="00FE3C50" w:rsidRPr="00A85059">
        <w:t xml:space="preserve"> </w:t>
      </w:r>
      <w:r w:rsidR="00FE3C50" w:rsidRPr="00910A14">
        <w:t>(see Table 3.1</w:t>
      </w:r>
      <w:r w:rsidR="008D747A" w:rsidRPr="00910A14">
        <w:t>7</w:t>
      </w:r>
      <w:r w:rsidR="00FE3C50" w:rsidRPr="00910A14">
        <w:t>).</w:t>
      </w:r>
    </w:p>
    <w:p w14:paraId="1CC928DB" w14:textId="50358B21" w:rsidR="00FE3C50" w:rsidRPr="00A85059" w:rsidRDefault="00FE3C50" w:rsidP="005D1FF3">
      <w:pPr>
        <w:keepNext/>
        <w:tabs>
          <w:tab w:val="left" w:pos="7920"/>
        </w:tabs>
        <w:spacing w:after="120"/>
        <w:ind w:right="-40"/>
        <w:rPr>
          <w:b/>
        </w:rPr>
      </w:pPr>
      <w:r w:rsidRPr="00A85059">
        <w:rPr>
          <w:b/>
        </w:rPr>
        <w:t xml:space="preserve">Table </w:t>
      </w:r>
      <w:r>
        <w:rPr>
          <w:b/>
        </w:rPr>
        <w:t>3.1</w:t>
      </w:r>
      <w:r w:rsidR="008D747A">
        <w:rPr>
          <w:b/>
        </w:rPr>
        <w:t>7</w:t>
      </w:r>
      <w:r w:rsidRPr="00A85059">
        <w:rPr>
          <w:b/>
        </w:rPr>
        <w:t>: Arab Group resolutions under modification, suppression or new</w:t>
      </w:r>
    </w:p>
    <w:tbl>
      <w:tblPr>
        <w:tblStyle w:val="TableGrid"/>
        <w:tblW w:w="9771"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4526"/>
        <w:gridCol w:w="5245"/>
      </w:tblGrid>
      <w:tr w:rsidR="00FE3C50" w:rsidRPr="008B63D5" w14:paraId="26A1DFF9" w14:textId="77777777" w:rsidTr="00DA3214">
        <w:tc>
          <w:tcPr>
            <w:tcW w:w="4526" w:type="dxa"/>
            <w:shd w:val="clear" w:color="auto" w:fill="31849B"/>
          </w:tcPr>
          <w:p w14:paraId="6C310E61" w14:textId="77777777" w:rsidR="00FE3C50" w:rsidRPr="008B63D5" w:rsidRDefault="00FE3C50" w:rsidP="005D1FF3">
            <w:pPr>
              <w:pStyle w:val="Default"/>
              <w:keepNex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b/>
                <w:bCs/>
                <w:color w:val="FFFFFF" w:themeColor="background1"/>
                <w:sz w:val="20"/>
                <w:szCs w:val="20"/>
              </w:rPr>
              <w:t>MOD: Resolution 8 (Rev. Buenos Aires, 2017)</w:t>
            </w:r>
          </w:p>
        </w:tc>
        <w:tc>
          <w:tcPr>
            <w:tcW w:w="5245" w:type="dxa"/>
            <w:shd w:val="clear" w:color="auto" w:fill="D9D9D9"/>
          </w:tcPr>
          <w:p w14:paraId="3101A19D" w14:textId="77777777" w:rsidR="00FE3C50" w:rsidRPr="008B63D5" w:rsidRDefault="00FE3C50" w:rsidP="005D1FF3">
            <w:pPr>
              <w:pStyle w:val="Default"/>
              <w:keepNex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sz w:val="20"/>
                <w:szCs w:val="20"/>
              </w:rPr>
              <w:t>Collection and dissemination of information and statistics</w:t>
            </w:r>
          </w:p>
        </w:tc>
      </w:tr>
      <w:tr w:rsidR="00FE3C50" w:rsidRPr="008B63D5" w14:paraId="48A656A7" w14:textId="77777777" w:rsidTr="00DA3214">
        <w:tc>
          <w:tcPr>
            <w:tcW w:w="4526" w:type="dxa"/>
            <w:shd w:val="clear" w:color="auto" w:fill="31849B"/>
          </w:tcPr>
          <w:p w14:paraId="2B1A286D" w14:textId="77777777" w:rsidR="00FE3C50" w:rsidRPr="008B63D5" w:rsidRDefault="00FE3C50" w:rsidP="005D1FF3">
            <w:pPr>
              <w:pStyle w:val="Defaul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b/>
                <w:bCs/>
                <w:color w:val="FFFFFF" w:themeColor="background1"/>
                <w:sz w:val="20"/>
                <w:szCs w:val="20"/>
              </w:rPr>
              <w:t>MOD: Resolution 9 (Rev. Buenos Aires, 2017)</w:t>
            </w:r>
          </w:p>
        </w:tc>
        <w:tc>
          <w:tcPr>
            <w:tcW w:w="5245" w:type="dxa"/>
            <w:shd w:val="clear" w:color="auto" w:fill="D9D9D9"/>
          </w:tcPr>
          <w:p w14:paraId="258DB6B0" w14:textId="77777777" w:rsidR="00FE3C50" w:rsidRPr="008B63D5" w:rsidRDefault="00FE3C50" w:rsidP="005D1FF3">
            <w:pPr>
              <w:pStyle w:val="Defaul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sz w:val="20"/>
                <w:szCs w:val="20"/>
              </w:rPr>
              <w:t>Participation of countries, particularly developing countries, in spectrum management</w:t>
            </w:r>
          </w:p>
        </w:tc>
      </w:tr>
      <w:tr w:rsidR="00FE3C50" w:rsidRPr="008B63D5" w14:paraId="318CB772" w14:textId="77777777" w:rsidTr="00DA3214">
        <w:tc>
          <w:tcPr>
            <w:tcW w:w="4526" w:type="dxa"/>
            <w:shd w:val="clear" w:color="auto" w:fill="31849B"/>
          </w:tcPr>
          <w:p w14:paraId="305720E8" w14:textId="77777777" w:rsidR="00FE3C50" w:rsidRPr="008B63D5" w:rsidRDefault="00FE3C50" w:rsidP="005D1FF3">
            <w:pPr>
              <w:pStyle w:val="Defaul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b/>
                <w:bCs/>
                <w:color w:val="FFFFFF" w:themeColor="background1"/>
                <w:sz w:val="20"/>
                <w:szCs w:val="20"/>
              </w:rPr>
              <w:t>MOD: Resolution 22 (Rev. Buenos Aires, 2017)</w:t>
            </w:r>
          </w:p>
        </w:tc>
        <w:tc>
          <w:tcPr>
            <w:tcW w:w="5245" w:type="dxa"/>
            <w:shd w:val="clear" w:color="auto" w:fill="D9D9D9"/>
          </w:tcPr>
          <w:p w14:paraId="19962EC3" w14:textId="77777777" w:rsidR="00FE3C50" w:rsidRPr="008B63D5" w:rsidRDefault="00FE3C50" w:rsidP="005D1FF3">
            <w:pPr>
              <w:pStyle w:val="Defaul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sz w:val="20"/>
                <w:szCs w:val="20"/>
              </w:rPr>
              <w:t>Alternative calling procedures on international telecommunication networks and identification of origin in providing international telecommunication services</w:t>
            </w:r>
          </w:p>
        </w:tc>
      </w:tr>
      <w:tr w:rsidR="00FE3C50" w:rsidRPr="008B63D5" w14:paraId="638F086F" w14:textId="77777777" w:rsidTr="00DA3214">
        <w:tc>
          <w:tcPr>
            <w:tcW w:w="4526" w:type="dxa"/>
            <w:shd w:val="clear" w:color="auto" w:fill="31849B"/>
          </w:tcPr>
          <w:p w14:paraId="7E666AA0" w14:textId="77777777" w:rsidR="00FE3C50" w:rsidRPr="008B63D5" w:rsidRDefault="00FE3C50" w:rsidP="005D1FF3">
            <w:pPr>
              <w:pStyle w:val="Defaul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b/>
                <w:bCs/>
                <w:color w:val="FFFFFF" w:themeColor="background1"/>
                <w:sz w:val="20"/>
                <w:szCs w:val="20"/>
              </w:rPr>
              <w:t>MOD: Resolution 34 (Rev. Buenos Aires, 2017)</w:t>
            </w:r>
          </w:p>
        </w:tc>
        <w:tc>
          <w:tcPr>
            <w:tcW w:w="5245" w:type="dxa"/>
            <w:shd w:val="clear" w:color="auto" w:fill="D9D9D9"/>
          </w:tcPr>
          <w:p w14:paraId="3A1570A4" w14:textId="77777777" w:rsidR="00FE3C50" w:rsidRPr="008B63D5" w:rsidRDefault="00FE3C50" w:rsidP="005D1FF3">
            <w:pPr>
              <w:pStyle w:val="Defaul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sz w:val="20"/>
                <w:szCs w:val="20"/>
              </w:rPr>
              <w:t>The role of telecommunications/information and communication technology in disaster preparedness, early warning, rescue, mitigation, relief and response</w:t>
            </w:r>
          </w:p>
        </w:tc>
      </w:tr>
      <w:tr w:rsidR="00FE3C50" w:rsidRPr="008B63D5" w14:paraId="3EADADEB" w14:textId="77777777" w:rsidTr="00DA3214">
        <w:tc>
          <w:tcPr>
            <w:tcW w:w="4526" w:type="dxa"/>
            <w:shd w:val="clear" w:color="auto" w:fill="31849B"/>
          </w:tcPr>
          <w:p w14:paraId="014387C2" w14:textId="77777777" w:rsidR="00FE3C50" w:rsidRPr="008B63D5" w:rsidRDefault="00FE3C50" w:rsidP="005D1FF3">
            <w:pPr>
              <w:pStyle w:val="Defaul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b/>
                <w:bCs/>
                <w:color w:val="FFFFFF" w:themeColor="background1"/>
                <w:sz w:val="20"/>
                <w:szCs w:val="20"/>
              </w:rPr>
              <w:t>MOD: Resolution 45 (Rev. Dubai, 2014)</w:t>
            </w:r>
          </w:p>
        </w:tc>
        <w:tc>
          <w:tcPr>
            <w:tcW w:w="5245" w:type="dxa"/>
            <w:shd w:val="clear" w:color="auto" w:fill="D9D9D9"/>
          </w:tcPr>
          <w:p w14:paraId="16BBD381" w14:textId="77777777" w:rsidR="00FE3C50" w:rsidRPr="008B63D5" w:rsidRDefault="00FE3C50" w:rsidP="005D1FF3">
            <w:pPr>
              <w:pStyle w:val="Defaul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sz w:val="20"/>
                <w:szCs w:val="20"/>
              </w:rPr>
              <w:t>Mechanisms for enhancing cooperation on cybersecurity, including countering and combating spam</w:t>
            </w:r>
          </w:p>
        </w:tc>
      </w:tr>
      <w:tr w:rsidR="00FE3C50" w:rsidRPr="008B63D5" w14:paraId="39D29A9A" w14:textId="77777777" w:rsidTr="00DA3214">
        <w:tc>
          <w:tcPr>
            <w:tcW w:w="4526" w:type="dxa"/>
            <w:shd w:val="clear" w:color="auto" w:fill="31849B"/>
          </w:tcPr>
          <w:p w14:paraId="27F5DC3D" w14:textId="77777777" w:rsidR="00FE3C50" w:rsidRPr="008B63D5" w:rsidRDefault="00FE3C50" w:rsidP="005D1FF3">
            <w:pPr>
              <w:pStyle w:val="Defaul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b/>
                <w:bCs/>
                <w:color w:val="FFFFFF" w:themeColor="background1"/>
                <w:sz w:val="20"/>
                <w:szCs w:val="20"/>
              </w:rPr>
              <w:t>MOD: Resolution 67 (Rev. Buenos Aires, 2017)</w:t>
            </w:r>
          </w:p>
        </w:tc>
        <w:tc>
          <w:tcPr>
            <w:tcW w:w="5245" w:type="dxa"/>
            <w:shd w:val="clear" w:color="auto" w:fill="D9D9D9"/>
          </w:tcPr>
          <w:p w14:paraId="1E0ED373" w14:textId="77777777" w:rsidR="00FE3C50" w:rsidRPr="008B63D5" w:rsidRDefault="00FE3C50" w:rsidP="005D1FF3">
            <w:pPr>
              <w:pStyle w:val="Defaul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sz w:val="20"/>
                <w:szCs w:val="20"/>
              </w:rPr>
              <w:t>The role of the ITU Telecommunication Development Sector in child online protection</w:t>
            </w:r>
          </w:p>
        </w:tc>
      </w:tr>
      <w:tr w:rsidR="00FE3C50" w:rsidRPr="008B63D5" w14:paraId="1F8A1EA2" w14:textId="77777777" w:rsidTr="00DA3214">
        <w:tc>
          <w:tcPr>
            <w:tcW w:w="4526" w:type="dxa"/>
            <w:shd w:val="clear" w:color="auto" w:fill="31849B"/>
          </w:tcPr>
          <w:p w14:paraId="5F81C5C8" w14:textId="77777777" w:rsidR="00FE3C50" w:rsidRPr="008B63D5" w:rsidRDefault="00FE3C50" w:rsidP="005D1FF3">
            <w:pPr>
              <w:pStyle w:val="Defaul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b/>
                <w:bCs/>
                <w:color w:val="FFFFFF" w:themeColor="background1"/>
                <w:sz w:val="20"/>
                <w:szCs w:val="20"/>
              </w:rPr>
              <w:t>MOD: Resolution 71 (Rev. Buenos Aires, 2017)</w:t>
            </w:r>
          </w:p>
        </w:tc>
        <w:tc>
          <w:tcPr>
            <w:tcW w:w="5245" w:type="dxa"/>
            <w:shd w:val="clear" w:color="auto" w:fill="D9D9D9"/>
          </w:tcPr>
          <w:p w14:paraId="108D8092" w14:textId="77777777" w:rsidR="00FE3C50" w:rsidRPr="008B63D5" w:rsidRDefault="00FE3C50" w:rsidP="005D1FF3">
            <w:pPr>
              <w:pStyle w:val="Defaul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sz w:val="20"/>
                <w:szCs w:val="20"/>
              </w:rPr>
              <w:t>Strengthening cooperation between Member States, Sector Members, Associates and Academia of the ITU Telecommunication Development Sector and the evolving role of the private sector in the ITU Telecommunication Development Sector</w:t>
            </w:r>
          </w:p>
        </w:tc>
      </w:tr>
      <w:tr w:rsidR="00FE3C50" w:rsidRPr="008B63D5" w14:paraId="29F10D8E" w14:textId="77777777" w:rsidTr="00DA3214">
        <w:tc>
          <w:tcPr>
            <w:tcW w:w="4526" w:type="dxa"/>
            <w:shd w:val="clear" w:color="auto" w:fill="31849B"/>
          </w:tcPr>
          <w:p w14:paraId="10C5EC2B" w14:textId="77777777" w:rsidR="00FE3C50" w:rsidRPr="008B63D5" w:rsidRDefault="00FE3C50" w:rsidP="005D1FF3">
            <w:pPr>
              <w:pStyle w:val="Defaul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b/>
                <w:bCs/>
                <w:color w:val="FFFFFF" w:themeColor="background1"/>
                <w:sz w:val="20"/>
                <w:szCs w:val="20"/>
              </w:rPr>
              <w:t>SUP: Resolution 27(Rev. Hyderabad, 2010)</w:t>
            </w:r>
          </w:p>
        </w:tc>
        <w:tc>
          <w:tcPr>
            <w:tcW w:w="5245" w:type="dxa"/>
            <w:shd w:val="clear" w:color="auto" w:fill="D9D9D9"/>
          </w:tcPr>
          <w:p w14:paraId="1401F3C2" w14:textId="77777777" w:rsidR="00FE3C50" w:rsidRPr="008B63D5" w:rsidRDefault="00FE3C50" w:rsidP="005D1FF3">
            <w:pPr>
              <w:pStyle w:val="Defaul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sz w:val="20"/>
                <w:szCs w:val="20"/>
              </w:rPr>
              <w:t>Admission of entities or organizations to participate as associates in the work of the ITU Telecommunication Development Sector</w:t>
            </w:r>
          </w:p>
        </w:tc>
      </w:tr>
      <w:tr w:rsidR="00FE3C50" w:rsidRPr="008B63D5" w14:paraId="317F9DFD" w14:textId="77777777" w:rsidTr="00DA3214">
        <w:tc>
          <w:tcPr>
            <w:tcW w:w="4526" w:type="dxa"/>
            <w:shd w:val="clear" w:color="auto" w:fill="31849B"/>
          </w:tcPr>
          <w:p w14:paraId="1FA1BD48" w14:textId="77777777" w:rsidR="00FE3C50" w:rsidRPr="008B63D5" w:rsidRDefault="00FE3C50" w:rsidP="005D1FF3">
            <w:pPr>
              <w:pStyle w:val="Defaul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b/>
                <w:bCs/>
                <w:color w:val="FFFFFF" w:themeColor="background1"/>
                <w:sz w:val="20"/>
                <w:szCs w:val="20"/>
              </w:rPr>
              <w:t>SUP: Resolution 61 (Rev. Dubai, 2014)</w:t>
            </w:r>
          </w:p>
        </w:tc>
        <w:tc>
          <w:tcPr>
            <w:tcW w:w="5245" w:type="dxa"/>
            <w:shd w:val="clear" w:color="auto" w:fill="D9D9D9"/>
          </w:tcPr>
          <w:p w14:paraId="1AE72B94" w14:textId="77777777" w:rsidR="00FE3C50" w:rsidRPr="008B63D5" w:rsidRDefault="00FE3C50" w:rsidP="005D1FF3">
            <w:pPr>
              <w:pStyle w:val="Defaul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sz w:val="20"/>
                <w:szCs w:val="20"/>
              </w:rPr>
              <w:t>Appointment and maximum term of office for chairmen and vice-chairmen of study groups in the ITU Telecommunication Development Sector and of the Telecommunication Development Advisory Group</w:t>
            </w:r>
          </w:p>
        </w:tc>
      </w:tr>
      <w:tr w:rsidR="00FE3C50" w:rsidRPr="008B63D5" w14:paraId="224D8D50" w14:textId="77777777" w:rsidTr="00DA3214">
        <w:trPr>
          <w:trHeight w:val="195"/>
        </w:trPr>
        <w:tc>
          <w:tcPr>
            <w:tcW w:w="4526" w:type="dxa"/>
            <w:shd w:val="clear" w:color="auto" w:fill="31849B"/>
          </w:tcPr>
          <w:p w14:paraId="07DCC8DB" w14:textId="77777777" w:rsidR="00FE3C50" w:rsidRPr="008B63D5" w:rsidRDefault="00FE3C50" w:rsidP="00DA3214">
            <w:pPr>
              <w:pStyle w:val="Default"/>
              <w:keepNext/>
              <w:tabs>
                <w:tab w:val="left" w:pos="7920"/>
              </w:tabs>
              <w:spacing w:before="20" w:after="20"/>
              <w:ind w:right="-40"/>
              <w:rPr>
                <w:rFonts w:asciiTheme="minorHAnsi" w:hAnsiTheme="minorHAnsi" w:cstheme="minorHAnsi"/>
                <w:b/>
                <w:bCs/>
                <w:sz w:val="20"/>
                <w:szCs w:val="20"/>
              </w:rPr>
            </w:pPr>
            <w:r w:rsidRPr="008B63D5">
              <w:rPr>
                <w:rFonts w:asciiTheme="minorHAnsi" w:hAnsiTheme="minorHAnsi" w:cstheme="minorHAnsi"/>
                <w:b/>
                <w:bCs/>
                <w:color w:val="FFFFFF" w:themeColor="background1"/>
                <w:sz w:val="20"/>
                <w:szCs w:val="20"/>
              </w:rPr>
              <w:t>Draft new Resolution</w:t>
            </w:r>
          </w:p>
        </w:tc>
        <w:tc>
          <w:tcPr>
            <w:tcW w:w="5245" w:type="dxa"/>
            <w:shd w:val="clear" w:color="auto" w:fill="D9D9D9"/>
          </w:tcPr>
          <w:p w14:paraId="3C123A26" w14:textId="77777777" w:rsidR="00FE3C50" w:rsidRPr="008B63D5" w:rsidRDefault="00FE3C50" w:rsidP="00DA3214">
            <w:pPr>
              <w:pStyle w:val="Default"/>
              <w:keepNex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sz w:val="20"/>
                <w:szCs w:val="20"/>
              </w:rPr>
              <w:t>The role of telecommunications/ICTs in pandemic situations (such as COVID-19), especially in developing countries</w:t>
            </w:r>
          </w:p>
        </w:tc>
      </w:tr>
      <w:tr w:rsidR="00FE3C50" w:rsidRPr="008B63D5" w14:paraId="00DCEBA0" w14:textId="77777777" w:rsidTr="00DA3214">
        <w:trPr>
          <w:trHeight w:val="195"/>
        </w:trPr>
        <w:tc>
          <w:tcPr>
            <w:tcW w:w="4526" w:type="dxa"/>
            <w:shd w:val="clear" w:color="auto" w:fill="31849B"/>
          </w:tcPr>
          <w:p w14:paraId="1432F0CF" w14:textId="77777777" w:rsidR="00FE3C50" w:rsidRPr="008B63D5" w:rsidRDefault="00FE3C50" w:rsidP="00DA3214">
            <w:pPr>
              <w:pStyle w:val="Defaul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b/>
                <w:bCs/>
                <w:color w:val="FFFFFF" w:themeColor="background1"/>
                <w:sz w:val="20"/>
                <w:szCs w:val="20"/>
              </w:rPr>
              <w:t>Draft new Resolution</w:t>
            </w:r>
          </w:p>
        </w:tc>
        <w:tc>
          <w:tcPr>
            <w:tcW w:w="5245" w:type="dxa"/>
            <w:shd w:val="clear" w:color="auto" w:fill="D9D9D9"/>
          </w:tcPr>
          <w:p w14:paraId="014CF844" w14:textId="77777777" w:rsidR="00FE3C50" w:rsidRPr="008B63D5" w:rsidRDefault="00FE3C50" w:rsidP="00DA3214">
            <w:pPr>
              <w:pStyle w:val="Default"/>
              <w:tabs>
                <w:tab w:val="left" w:pos="7920"/>
              </w:tabs>
              <w:spacing w:before="20" w:after="20"/>
              <w:ind w:right="-40"/>
              <w:rPr>
                <w:rFonts w:asciiTheme="minorHAnsi" w:hAnsiTheme="minorHAnsi" w:cstheme="minorHAnsi"/>
                <w:b/>
                <w:bCs/>
                <w:color w:val="FFFFFF" w:themeColor="background1"/>
                <w:sz w:val="20"/>
                <w:szCs w:val="20"/>
              </w:rPr>
            </w:pPr>
            <w:r w:rsidRPr="008B63D5">
              <w:rPr>
                <w:rFonts w:asciiTheme="minorHAnsi" w:hAnsiTheme="minorHAnsi" w:cstheme="minorHAnsi"/>
                <w:sz w:val="20"/>
                <w:szCs w:val="20"/>
              </w:rPr>
              <w:t xml:space="preserve">Digital transformation for sustainable development, including establishing data and cloud computing </w:t>
            </w:r>
            <w:proofErr w:type="spellStart"/>
            <w:r w:rsidRPr="008B63D5">
              <w:rPr>
                <w:rFonts w:asciiTheme="minorHAnsi" w:hAnsiTheme="minorHAnsi" w:cstheme="minorHAnsi"/>
                <w:sz w:val="20"/>
                <w:szCs w:val="20"/>
              </w:rPr>
              <w:t>centres</w:t>
            </w:r>
            <w:proofErr w:type="spellEnd"/>
            <w:r w:rsidRPr="008B63D5">
              <w:rPr>
                <w:rFonts w:asciiTheme="minorHAnsi" w:hAnsiTheme="minorHAnsi" w:cstheme="minorHAnsi"/>
                <w:sz w:val="20"/>
                <w:szCs w:val="20"/>
              </w:rPr>
              <w:t xml:space="preserve"> in developing countries</w:t>
            </w:r>
          </w:p>
        </w:tc>
      </w:tr>
    </w:tbl>
    <w:p w14:paraId="3647FEF7" w14:textId="77777777" w:rsidR="00FE3C50" w:rsidRPr="0016618B" w:rsidRDefault="00FE3C50" w:rsidP="00FE3C50">
      <w:pPr>
        <w:spacing w:after="120"/>
        <w:rPr>
          <w:sz w:val="18"/>
          <w:szCs w:val="18"/>
          <w:lang w:val="en-US"/>
        </w:rPr>
      </w:pPr>
      <w:r w:rsidRPr="008B63D5">
        <w:rPr>
          <w:i/>
          <w:iCs/>
          <w:sz w:val="18"/>
          <w:szCs w:val="18"/>
          <w:lang w:val="en-US"/>
        </w:rPr>
        <w:t>Source:</w:t>
      </w:r>
      <w:r w:rsidRPr="0016618B">
        <w:rPr>
          <w:sz w:val="18"/>
          <w:szCs w:val="18"/>
          <w:lang w:val="en-US"/>
        </w:rPr>
        <w:t xml:space="preserve"> Adapted from the </w:t>
      </w:r>
      <w:r>
        <w:rPr>
          <w:sz w:val="18"/>
          <w:szCs w:val="18"/>
          <w:lang w:val="en-US"/>
        </w:rPr>
        <w:t>LAS</w:t>
      </w:r>
      <w:r w:rsidRPr="0016618B">
        <w:rPr>
          <w:sz w:val="18"/>
          <w:szCs w:val="18"/>
          <w:lang w:val="en-US"/>
        </w:rPr>
        <w:t xml:space="preserve"> presentation at IRM-3, 10 March 2022</w:t>
      </w:r>
      <w:r>
        <w:rPr>
          <w:sz w:val="18"/>
          <w:szCs w:val="18"/>
          <w:lang w:val="en-US"/>
        </w:rPr>
        <w:t>.</w:t>
      </w:r>
    </w:p>
    <w:p w14:paraId="030D24A8" w14:textId="5E5C8D53" w:rsidR="00FE3C50" w:rsidRPr="00F26C65" w:rsidRDefault="00FE3C50" w:rsidP="005D1FF3">
      <w:pPr>
        <w:keepNext/>
        <w:tabs>
          <w:tab w:val="left" w:pos="7920"/>
        </w:tabs>
        <w:spacing w:after="120"/>
        <w:ind w:right="-40"/>
        <w:rPr>
          <w:rFonts w:cstheme="minorHAnsi"/>
          <w:b/>
          <w:szCs w:val="24"/>
        </w:rPr>
      </w:pPr>
      <w:r w:rsidRPr="0026046D">
        <w:rPr>
          <w:rFonts w:cstheme="minorHAnsi"/>
          <w:b/>
          <w:szCs w:val="24"/>
        </w:rPr>
        <w:t>Regional initiat</w:t>
      </w:r>
      <w:r w:rsidRPr="00F26C65">
        <w:rPr>
          <w:rFonts w:cstheme="minorHAnsi"/>
          <w:b/>
          <w:szCs w:val="24"/>
        </w:rPr>
        <w:t>ives of the Arab group</w:t>
      </w:r>
    </w:p>
    <w:p w14:paraId="2A4400DF" w14:textId="0EBDF2D6" w:rsidR="00FE3C50" w:rsidRDefault="00FE3C50" w:rsidP="005D1FF3">
      <w:pPr>
        <w:pStyle w:val="Colloquy1"/>
        <w:keepNext/>
        <w:tabs>
          <w:tab w:val="clear" w:pos="7920"/>
          <w:tab w:val="clear" w:pos="8640"/>
          <w:tab w:val="left" w:pos="720"/>
          <w:tab w:val="left" w:pos="1440"/>
        </w:tabs>
        <w:spacing w:before="120" w:after="120"/>
        <w:rPr>
          <w:rFonts w:asciiTheme="minorHAnsi" w:hAnsiTheme="minorHAnsi" w:cstheme="minorHAnsi"/>
        </w:rPr>
      </w:pPr>
      <w:r w:rsidRPr="00F26C65">
        <w:rPr>
          <w:rFonts w:asciiTheme="minorHAnsi" w:hAnsiTheme="minorHAnsi" w:cstheme="minorHAnsi"/>
        </w:rPr>
        <w:t xml:space="preserve">The Arab </w:t>
      </w:r>
      <w:r w:rsidR="00FB6D70" w:rsidRPr="00FB6D70">
        <w:rPr>
          <w:rFonts w:asciiTheme="minorHAnsi" w:hAnsiTheme="minorHAnsi" w:cstheme="minorHAnsi"/>
        </w:rPr>
        <w:t>Preparatory</w:t>
      </w:r>
      <w:r w:rsidR="00FB6D70" w:rsidRPr="00F26C65">
        <w:rPr>
          <w:rFonts w:asciiTheme="minorHAnsi" w:hAnsiTheme="minorHAnsi" w:cstheme="minorHAnsi"/>
        </w:rPr>
        <w:t xml:space="preserve"> </w:t>
      </w:r>
      <w:r w:rsidRPr="00F26C65">
        <w:rPr>
          <w:rFonts w:asciiTheme="minorHAnsi" w:hAnsiTheme="minorHAnsi" w:cstheme="minorHAnsi"/>
        </w:rPr>
        <w:t xml:space="preserve">Group has agreed on </w:t>
      </w:r>
      <w:r w:rsidRPr="00EB5E94">
        <w:rPr>
          <w:rFonts w:asciiTheme="minorHAnsi" w:hAnsiTheme="minorHAnsi" w:cstheme="minorHAnsi"/>
        </w:rPr>
        <w:t>five priorities focused on:</w:t>
      </w:r>
    </w:p>
    <w:p w14:paraId="0DE23B91" w14:textId="77777777" w:rsidR="00FE3C50" w:rsidRDefault="00FE3C50" w:rsidP="00B72276">
      <w:pPr>
        <w:pStyle w:val="ListParagraph"/>
        <w:numPr>
          <w:ilvl w:val="0"/>
          <w:numId w:val="44"/>
        </w:numPr>
        <w:tabs>
          <w:tab w:val="left" w:pos="720"/>
          <w:tab w:val="left" w:pos="1440"/>
        </w:tabs>
        <w:spacing w:before="60" w:after="60"/>
        <w:ind w:left="1077" w:hanging="357"/>
        <w:contextualSpacing w:val="0"/>
        <w:rPr>
          <w:rFonts w:cstheme="minorHAnsi"/>
        </w:rPr>
      </w:pPr>
      <w:r w:rsidRPr="00EB5E94">
        <w:rPr>
          <w:rFonts w:cstheme="minorHAnsi"/>
        </w:rPr>
        <w:t>Promoting digital transformation for a rapid transition to the digital economy and enabling digital inclusion</w:t>
      </w:r>
      <w:r>
        <w:rPr>
          <w:rFonts w:cstheme="minorHAnsi"/>
        </w:rPr>
        <w:t>.</w:t>
      </w:r>
    </w:p>
    <w:p w14:paraId="3B13D7E8" w14:textId="77777777" w:rsidR="00FE3C50" w:rsidRPr="00EB5E94" w:rsidRDefault="00FE3C50" w:rsidP="00B72276">
      <w:pPr>
        <w:pStyle w:val="ListParagraph"/>
        <w:numPr>
          <w:ilvl w:val="0"/>
          <w:numId w:val="44"/>
        </w:numPr>
        <w:tabs>
          <w:tab w:val="left" w:pos="720"/>
          <w:tab w:val="left" w:pos="1440"/>
        </w:tabs>
        <w:spacing w:before="60" w:after="60"/>
        <w:ind w:left="1077" w:hanging="357"/>
        <w:contextualSpacing w:val="0"/>
        <w:rPr>
          <w:rFonts w:cstheme="minorHAnsi"/>
        </w:rPr>
      </w:pPr>
      <w:r w:rsidRPr="00EB5E94">
        <w:rPr>
          <w:rFonts w:cstheme="minorHAnsi"/>
          <w:szCs w:val="24"/>
        </w:rPr>
        <w:t xml:space="preserve">Enhancing trust, security and privacy in the use of telecommunications/ICTs </w:t>
      </w:r>
      <w:r w:rsidRPr="00072D86">
        <w:rPr>
          <w:rFonts w:ascii="Calibri" w:hAnsi="Calibri" w:cs="Calibri"/>
          <w:bCs/>
          <w:color w:val="000000"/>
          <w:szCs w:val="24"/>
          <w:lang w:val="en-US" w:eastAsia="zh-CN"/>
        </w:rPr>
        <w:t>in the era of new and emerging digital technologies</w:t>
      </w:r>
      <w:r>
        <w:rPr>
          <w:rFonts w:ascii="Calibri" w:hAnsi="Calibri" w:cs="Calibri"/>
          <w:bCs/>
          <w:color w:val="000000"/>
          <w:szCs w:val="24"/>
          <w:lang w:val="en-US" w:eastAsia="zh-CN"/>
        </w:rPr>
        <w:t>.</w:t>
      </w:r>
      <w:r w:rsidRPr="00072D86">
        <w:rPr>
          <w:rFonts w:ascii="Calibri" w:hAnsi="Calibri" w:cs="Calibri"/>
          <w:color w:val="000000"/>
          <w:szCs w:val="24"/>
          <w:lang w:val="en-US" w:eastAsia="zh-CN"/>
        </w:rPr>
        <w:t xml:space="preserve"> </w:t>
      </w:r>
    </w:p>
    <w:p w14:paraId="034EBBE6" w14:textId="77777777" w:rsidR="00FE3C50" w:rsidRPr="00EB5E94" w:rsidRDefault="00FE3C50" w:rsidP="00B72276">
      <w:pPr>
        <w:pStyle w:val="ListParagraph"/>
        <w:numPr>
          <w:ilvl w:val="0"/>
          <w:numId w:val="44"/>
        </w:numPr>
        <w:tabs>
          <w:tab w:val="left" w:pos="720"/>
          <w:tab w:val="left" w:pos="1440"/>
        </w:tabs>
        <w:spacing w:before="60" w:after="60"/>
        <w:ind w:left="1077" w:hanging="357"/>
        <w:contextualSpacing w:val="0"/>
        <w:rPr>
          <w:rFonts w:cstheme="minorHAnsi"/>
        </w:rPr>
      </w:pPr>
      <w:r w:rsidRPr="00EB5E94">
        <w:rPr>
          <w:rFonts w:cstheme="minorHAnsi"/>
          <w:sz w:val="22"/>
          <w:szCs w:val="22"/>
        </w:rPr>
        <w:t>Developing digital infrastructure, promoting universal access, and supporting smart cities and communities</w:t>
      </w:r>
      <w:r>
        <w:rPr>
          <w:rFonts w:cstheme="minorHAnsi"/>
          <w:sz w:val="22"/>
          <w:szCs w:val="22"/>
        </w:rPr>
        <w:t>.</w:t>
      </w:r>
    </w:p>
    <w:p w14:paraId="7E8B0725" w14:textId="77777777" w:rsidR="00FE3C50" w:rsidRPr="00EB5E94" w:rsidRDefault="00FE3C50" w:rsidP="00B72276">
      <w:pPr>
        <w:pStyle w:val="ListParagraph"/>
        <w:numPr>
          <w:ilvl w:val="0"/>
          <w:numId w:val="44"/>
        </w:numPr>
        <w:tabs>
          <w:tab w:val="left" w:pos="720"/>
          <w:tab w:val="left" w:pos="1440"/>
        </w:tabs>
        <w:spacing w:before="60" w:after="60"/>
        <w:ind w:left="1077" w:hanging="357"/>
        <w:contextualSpacing w:val="0"/>
        <w:rPr>
          <w:rFonts w:cstheme="minorHAnsi"/>
        </w:rPr>
      </w:pPr>
      <w:r w:rsidRPr="00435BF7">
        <w:rPr>
          <w:rFonts w:ascii="Calibri" w:hAnsi="Calibri" w:cs="Calibri"/>
          <w:bCs/>
          <w:color w:val="000000"/>
          <w:szCs w:val="24"/>
          <w:lang w:val="en-US" w:eastAsia="zh-CN"/>
        </w:rPr>
        <w:t>Building capabilities</w:t>
      </w:r>
      <w:r w:rsidRPr="00435BF7">
        <w:rPr>
          <w:rFonts w:ascii="Calibri" w:hAnsi="Calibri" w:cs="Calibri"/>
          <w:color w:val="000000"/>
          <w:szCs w:val="24"/>
          <w:lang w:val="en-US" w:eastAsia="zh-CN"/>
        </w:rPr>
        <w:t>, encouraging digital innovation</w:t>
      </w:r>
      <w:r w:rsidRPr="00EB5E94">
        <w:rPr>
          <w:rFonts w:ascii="Calibri" w:hAnsi="Calibri" w:cs="Calibri"/>
          <w:color w:val="000000"/>
          <w:szCs w:val="24"/>
          <w:lang w:val="en-US" w:eastAsia="zh-CN"/>
        </w:rPr>
        <w:t xml:space="preserve"> and</w:t>
      </w:r>
      <w:r>
        <w:rPr>
          <w:rFonts w:ascii="Calibri" w:hAnsi="Calibri" w:cs="Calibri"/>
          <w:color w:val="000000"/>
          <w:szCs w:val="24"/>
          <w:lang w:val="en-US" w:eastAsia="zh-CN"/>
        </w:rPr>
        <w:t xml:space="preserve"> </w:t>
      </w:r>
      <w:r w:rsidRPr="00435BF7">
        <w:rPr>
          <w:rFonts w:ascii="Calibri" w:hAnsi="Calibri" w:cs="Calibri"/>
          <w:color w:val="000000"/>
          <w:szCs w:val="24"/>
          <w:lang w:val="en-US" w:eastAsia="zh-CN"/>
        </w:rPr>
        <w:t>entrepreneurship</w:t>
      </w:r>
      <w:r>
        <w:rPr>
          <w:rFonts w:ascii="Calibri" w:hAnsi="Calibri" w:cs="Calibri"/>
          <w:color w:val="000000"/>
          <w:szCs w:val="24"/>
          <w:lang w:val="en-US" w:eastAsia="zh-CN"/>
        </w:rPr>
        <w:t>.</w:t>
      </w:r>
    </w:p>
    <w:p w14:paraId="369E172C" w14:textId="77777777" w:rsidR="00FE3C50" w:rsidRPr="00EB5E94" w:rsidRDefault="00FE3C50" w:rsidP="00B72276">
      <w:pPr>
        <w:pStyle w:val="ListParagraph"/>
        <w:numPr>
          <w:ilvl w:val="0"/>
          <w:numId w:val="44"/>
        </w:numPr>
        <w:tabs>
          <w:tab w:val="left" w:pos="720"/>
          <w:tab w:val="left" w:pos="1440"/>
        </w:tabs>
        <w:spacing w:before="60" w:after="60"/>
        <w:ind w:left="1077" w:hanging="357"/>
        <w:contextualSpacing w:val="0"/>
        <w:rPr>
          <w:rFonts w:cstheme="minorHAnsi"/>
        </w:rPr>
      </w:pPr>
      <w:r w:rsidRPr="00EB5E94">
        <w:rPr>
          <w:rFonts w:cstheme="minorHAnsi"/>
        </w:rPr>
        <w:t>Developing digital and collaborative regulation and harmonizing ICT policy and regulatory frameworks</w:t>
      </w:r>
      <w:r>
        <w:rPr>
          <w:rFonts w:cstheme="minorHAnsi"/>
        </w:rPr>
        <w:t>.</w:t>
      </w:r>
    </w:p>
    <w:p w14:paraId="69EBBFC9" w14:textId="1FA6864A" w:rsidR="00FE3C50" w:rsidRPr="00F26C65" w:rsidRDefault="00FE3C50" w:rsidP="00FE3C50">
      <w:pPr>
        <w:keepNext/>
        <w:tabs>
          <w:tab w:val="left" w:pos="7920"/>
        </w:tabs>
        <w:spacing w:after="120"/>
        <w:ind w:right="-40"/>
        <w:rPr>
          <w:rFonts w:cstheme="minorHAnsi"/>
          <w:b/>
          <w:szCs w:val="24"/>
        </w:rPr>
      </w:pPr>
      <w:r w:rsidRPr="00F26C65">
        <w:rPr>
          <w:rFonts w:cstheme="minorHAnsi"/>
          <w:b/>
          <w:szCs w:val="24"/>
        </w:rPr>
        <w:lastRenderedPageBreak/>
        <w:t>Thematic Priorities</w:t>
      </w:r>
    </w:p>
    <w:p w14:paraId="142962D4" w14:textId="77777777" w:rsidR="00FE3C50" w:rsidRPr="00F26C65" w:rsidRDefault="00FE3C50" w:rsidP="00FE3C50">
      <w:pPr>
        <w:tabs>
          <w:tab w:val="left" w:pos="7920"/>
        </w:tabs>
        <w:spacing w:after="120"/>
        <w:ind w:right="-40"/>
        <w:rPr>
          <w:rFonts w:cstheme="minorHAnsi"/>
          <w:szCs w:val="24"/>
        </w:rPr>
      </w:pPr>
      <w:r w:rsidRPr="00F26C65">
        <w:rPr>
          <w:rFonts w:cstheme="minorHAnsi"/>
          <w:szCs w:val="24"/>
        </w:rPr>
        <w:t>With regard to the final Thematic Priorities, the Arab Preparatory Group is still looking forward to having five instead of four priorities as follows: Connectivity; Digital Transformation; Enabling Environment; Resource Mobilization and International Cooperation; with the addition of [Building confidence, trust and security in the use of ICTs].</w:t>
      </w:r>
    </w:p>
    <w:p w14:paraId="12C12C92" w14:textId="2B0E19B8" w:rsidR="00FE3C50" w:rsidRPr="00F26C65" w:rsidRDefault="00FE3C50" w:rsidP="005D1FF3">
      <w:pPr>
        <w:keepNext/>
        <w:tabs>
          <w:tab w:val="left" w:pos="7920"/>
        </w:tabs>
        <w:spacing w:after="120"/>
        <w:ind w:right="-40"/>
        <w:rPr>
          <w:rFonts w:cstheme="minorHAnsi"/>
          <w:b/>
          <w:szCs w:val="24"/>
        </w:rPr>
      </w:pPr>
      <w:r w:rsidRPr="00F26C65">
        <w:rPr>
          <w:rFonts w:cstheme="minorHAnsi"/>
          <w:b/>
          <w:szCs w:val="24"/>
        </w:rPr>
        <w:t>WTDC Declaration</w:t>
      </w:r>
    </w:p>
    <w:p w14:paraId="17D79071" w14:textId="77777777" w:rsidR="00FE3C50" w:rsidRDefault="00FE3C50" w:rsidP="00FE3C50">
      <w:pPr>
        <w:tabs>
          <w:tab w:val="left" w:pos="7920"/>
        </w:tabs>
        <w:spacing w:after="120"/>
        <w:ind w:right="-40"/>
        <w:rPr>
          <w:rFonts w:cstheme="minorHAnsi"/>
          <w:szCs w:val="24"/>
        </w:rPr>
      </w:pPr>
      <w:r w:rsidRPr="00F26C65">
        <w:rPr>
          <w:rFonts w:cstheme="minorHAnsi"/>
          <w:szCs w:val="24"/>
        </w:rPr>
        <w:t>With regard to the final WTDC Declaration: the Arab Preparatory Group believes that the proposed draft Declaration by TDAG could serve as the basis for further discussion and refinement by ITU Member States in preparation for WTDC, where it will be finalized.</w:t>
      </w:r>
    </w:p>
    <w:p w14:paraId="43CD09C1" w14:textId="6E153812" w:rsidR="00FE3C50" w:rsidRPr="00A85059" w:rsidRDefault="00FE3C50" w:rsidP="00FE3C50">
      <w:pPr>
        <w:pStyle w:val="Colloquy1"/>
        <w:tabs>
          <w:tab w:val="clear" w:pos="7920"/>
          <w:tab w:val="clear" w:pos="8640"/>
          <w:tab w:val="left" w:pos="720"/>
          <w:tab w:val="left" w:pos="1440"/>
        </w:tabs>
        <w:spacing w:before="120" w:after="120"/>
        <w:ind w:firstLine="0"/>
        <w:rPr>
          <w:rFonts w:asciiTheme="minorHAnsi" w:hAnsiTheme="minorHAnsi"/>
        </w:rPr>
      </w:pPr>
      <w:r w:rsidRPr="00FB6D70">
        <w:rPr>
          <w:rFonts w:asciiTheme="minorHAnsi" w:hAnsiTheme="minorHAnsi" w:cstheme="minorHAnsi"/>
        </w:rPr>
        <w:t xml:space="preserve">The Arab Preparatory Group has agreed on the following nominations for </w:t>
      </w:r>
      <w:r w:rsidR="00FB6D70" w:rsidRPr="00FB6D70">
        <w:rPr>
          <w:rFonts w:asciiTheme="minorHAnsi" w:hAnsiTheme="minorHAnsi" w:cstheme="minorHAnsi"/>
        </w:rPr>
        <w:t>leadership positions in</w:t>
      </w:r>
      <w:r w:rsidR="00057636">
        <w:rPr>
          <w:rFonts w:asciiTheme="minorHAnsi" w:hAnsiTheme="minorHAnsi" w:cstheme="minorHAnsi"/>
        </w:rPr>
        <w:t xml:space="preserve"> </w:t>
      </w:r>
      <w:r w:rsidR="00FB6D70" w:rsidRPr="00FB6D70">
        <w:rPr>
          <w:rFonts w:asciiTheme="minorHAnsi" w:hAnsiTheme="minorHAnsi" w:cstheme="minorHAnsi"/>
        </w:rPr>
        <w:t xml:space="preserve">TDAG and </w:t>
      </w:r>
      <w:r w:rsidRPr="00FB6D70">
        <w:rPr>
          <w:rFonts w:asciiTheme="minorHAnsi" w:hAnsiTheme="minorHAnsi" w:cstheme="minorHAnsi"/>
        </w:rPr>
        <w:t>ITU-D study groups</w:t>
      </w:r>
      <w:r w:rsidR="00FB6D70" w:rsidRPr="00FB6D70">
        <w:rPr>
          <w:rFonts w:asciiTheme="minorHAnsi" w:hAnsiTheme="minorHAnsi" w:cstheme="minorHAnsi"/>
        </w:rPr>
        <w:t xml:space="preserve">, and in </w:t>
      </w:r>
      <w:r w:rsidRPr="00FB6D70">
        <w:rPr>
          <w:rFonts w:asciiTheme="minorHAnsi" w:hAnsiTheme="minorHAnsi" w:cstheme="minorHAnsi"/>
        </w:rPr>
        <w:t xml:space="preserve">the WTDC Editorial </w:t>
      </w:r>
      <w:r w:rsidRPr="005D1FF3">
        <w:rPr>
          <w:rFonts w:asciiTheme="minorHAnsi" w:hAnsiTheme="minorHAnsi" w:cstheme="minorHAnsi"/>
        </w:rPr>
        <w:t xml:space="preserve">Committee </w:t>
      </w:r>
      <w:r w:rsidR="00FB6D70" w:rsidRPr="005D1FF3">
        <w:rPr>
          <w:rFonts w:asciiTheme="minorHAnsi" w:hAnsiTheme="minorHAnsi" w:cstheme="minorHAnsi"/>
        </w:rPr>
        <w:t>(</w:t>
      </w:r>
      <w:proofErr w:type="spellStart"/>
      <w:r w:rsidR="00FB6D70" w:rsidRPr="005D1FF3">
        <w:rPr>
          <w:rFonts w:asciiTheme="minorHAnsi" w:hAnsiTheme="minorHAnsi" w:cstheme="minorHAnsi"/>
        </w:rPr>
        <w:t>see</w:t>
      </w:r>
      <w:r w:rsidRPr="005D1FF3">
        <w:rPr>
          <w:rFonts w:asciiTheme="minorHAnsi" w:hAnsiTheme="minorHAnsi"/>
        </w:rPr>
        <w:t>Table</w:t>
      </w:r>
      <w:proofErr w:type="spellEnd"/>
      <w:r w:rsidRPr="005D1FF3">
        <w:rPr>
          <w:rFonts w:asciiTheme="minorHAnsi" w:hAnsiTheme="minorHAnsi"/>
        </w:rPr>
        <w:t xml:space="preserve"> 3.1</w:t>
      </w:r>
      <w:r w:rsidR="008D747A" w:rsidRPr="005D1FF3">
        <w:rPr>
          <w:rFonts w:asciiTheme="minorHAnsi" w:hAnsiTheme="minorHAnsi"/>
        </w:rPr>
        <w:t>8</w:t>
      </w:r>
      <w:r w:rsidR="00FB6D70" w:rsidRPr="005D1FF3">
        <w:rPr>
          <w:rFonts w:asciiTheme="minorHAnsi" w:hAnsiTheme="minorHAnsi"/>
        </w:rPr>
        <w:t>)</w:t>
      </w:r>
      <w:r w:rsidRPr="005D1FF3">
        <w:rPr>
          <w:rFonts w:asciiTheme="minorHAnsi" w:hAnsiTheme="minorHAnsi"/>
        </w:rPr>
        <w:t xml:space="preserve">. </w:t>
      </w:r>
    </w:p>
    <w:p w14:paraId="2BFC0EA0" w14:textId="4E5173D8" w:rsidR="00FE3C50" w:rsidRPr="008B63D5" w:rsidRDefault="00FE3C50" w:rsidP="00FE3C50">
      <w:pPr>
        <w:keepNext/>
        <w:spacing w:after="120"/>
        <w:rPr>
          <w:rFonts w:cstheme="minorHAnsi"/>
          <w:b/>
          <w:szCs w:val="24"/>
          <w:lang w:val="en-US"/>
        </w:rPr>
      </w:pPr>
      <w:r>
        <w:rPr>
          <w:rFonts w:cstheme="minorHAnsi"/>
          <w:b/>
          <w:szCs w:val="24"/>
          <w:lang w:val="en-US"/>
        </w:rPr>
        <w:t>Table 3.1</w:t>
      </w:r>
      <w:r w:rsidR="008D747A">
        <w:rPr>
          <w:rFonts w:cstheme="minorHAnsi"/>
          <w:b/>
          <w:szCs w:val="24"/>
          <w:lang w:val="en-US"/>
        </w:rPr>
        <w:t>8</w:t>
      </w:r>
      <w:r w:rsidRPr="008B63D5">
        <w:rPr>
          <w:rFonts w:cstheme="minorHAnsi"/>
          <w:b/>
          <w:szCs w:val="24"/>
          <w:lang w:val="en-US"/>
        </w:rPr>
        <w:t>:</w:t>
      </w:r>
      <w:r w:rsidRPr="008B63D5">
        <w:rPr>
          <w:b/>
          <w:color w:val="FFFFFF" w:themeColor="background1"/>
          <w:szCs w:val="24"/>
        </w:rPr>
        <w:t xml:space="preserve"> </w:t>
      </w:r>
      <w:r w:rsidRPr="008B63D5">
        <w:rPr>
          <w:rFonts w:cstheme="minorHAnsi"/>
          <w:b/>
          <w:szCs w:val="24"/>
        </w:rPr>
        <w:t xml:space="preserve">Candidates for </w:t>
      </w:r>
      <w:proofErr w:type="spellStart"/>
      <w:r w:rsidR="00FB6D70" w:rsidRPr="008B63D5">
        <w:rPr>
          <w:rFonts w:cstheme="minorHAnsi"/>
          <w:b/>
          <w:szCs w:val="24"/>
        </w:rPr>
        <w:t>leadersip</w:t>
      </w:r>
      <w:proofErr w:type="spellEnd"/>
      <w:r w:rsidR="00FB6D70" w:rsidRPr="008B63D5">
        <w:rPr>
          <w:rFonts w:cstheme="minorHAnsi"/>
          <w:b/>
          <w:szCs w:val="24"/>
        </w:rPr>
        <w:t xml:space="preserve"> positions </w:t>
      </w:r>
      <w:r w:rsidR="00FB6D70">
        <w:rPr>
          <w:rFonts w:cstheme="minorHAnsi"/>
          <w:b/>
          <w:szCs w:val="24"/>
        </w:rPr>
        <w:t xml:space="preserve">in </w:t>
      </w:r>
      <w:r w:rsidRPr="008B63D5">
        <w:rPr>
          <w:rFonts w:cstheme="minorHAnsi"/>
          <w:b/>
          <w:szCs w:val="24"/>
        </w:rPr>
        <w:t>WTDC, TDAG</w:t>
      </w:r>
      <w:r w:rsidRPr="008B63D5">
        <w:rPr>
          <w:b/>
          <w:bCs/>
          <w:szCs w:val="24"/>
          <w:lang w:val="en-US"/>
        </w:rPr>
        <w:t xml:space="preserve"> and </w:t>
      </w:r>
      <w:r w:rsidRPr="008B63D5">
        <w:rPr>
          <w:rFonts w:cstheme="minorHAnsi"/>
          <w:b/>
          <w:szCs w:val="24"/>
        </w:rPr>
        <w:t xml:space="preserve">ITU-D study group </w:t>
      </w:r>
    </w:p>
    <w:tbl>
      <w:tblPr>
        <w:tblW w:w="5000" w:type="pct"/>
        <w:tblCellMar>
          <w:left w:w="0" w:type="dxa"/>
          <w:right w:w="0" w:type="dxa"/>
        </w:tblCellMar>
        <w:tblLook w:val="04A0" w:firstRow="1" w:lastRow="0" w:firstColumn="1" w:lastColumn="0" w:noHBand="0" w:noVBand="1"/>
      </w:tblPr>
      <w:tblGrid>
        <w:gridCol w:w="3968"/>
        <w:gridCol w:w="3231"/>
        <w:gridCol w:w="2646"/>
      </w:tblGrid>
      <w:tr w:rsidR="00FE3C50" w:rsidRPr="008B63D5" w14:paraId="335F6C74" w14:textId="77777777" w:rsidTr="00DA3214">
        <w:trPr>
          <w:trHeight w:val="502"/>
        </w:trPr>
        <w:tc>
          <w:tcPr>
            <w:tcW w:w="3877" w:type="dxa"/>
            <w:tcBorders>
              <w:top w:val="single" w:sz="8" w:space="0" w:color="FFFFFF"/>
              <w:left w:val="single" w:sz="8" w:space="0" w:color="FFFFFF"/>
              <w:bottom w:val="single" w:sz="8" w:space="0" w:color="FFFFFF"/>
              <w:right w:val="nil"/>
            </w:tcBorders>
            <w:shd w:val="clear" w:color="auto" w:fill="31849B" w:themeFill="accent5" w:themeFillShade="BF"/>
            <w:tcMar>
              <w:top w:w="0" w:type="dxa"/>
              <w:left w:w="108" w:type="dxa"/>
              <w:bottom w:w="0" w:type="dxa"/>
              <w:right w:w="108" w:type="dxa"/>
            </w:tcMar>
            <w:hideMark/>
          </w:tcPr>
          <w:p w14:paraId="7FC9DDF9" w14:textId="77777777" w:rsidR="00FE3C50" w:rsidRPr="008B63D5" w:rsidRDefault="00FE3C50" w:rsidP="00DA3214">
            <w:pPr>
              <w:keepNext/>
              <w:keepLines/>
              <w:tabs>
                <w:tab w:val="left" w:pos="7920"/>
              </w:tabs>
              <w:spacing w:before="40" w:after="40"/>
              <w:rPr>
                <w:rFonts w:cstheme="minorHAnsi"/>
                <w:b/>
                <w:bCs/>
                <w:color w:val="FFFFFF"/>
                <w:sz w:val="20"/>
              </w:rPr>
            </w:pPr>
          </w:p>
        </w:tc>
        <w:tc>
          <w:tcPr>
            <w:tcW w:w="5742" w:type="dxa"/>
            <w:gridSpan w:val="2"/>
            <w:tcBorders>
              <w:top w:val="single" w:sz="8" w:space="0" w:color="FFFFFF"/>
              <w:left w:val="nil"/>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7E558F17" w14:textId="77777777" w:rsidR="00FE3C50" w:rsidRPr="008B63D5" w:rsidRDefault="00FE3C50" w:rsidP="00DA3214">
            <w:pPr>
              <w:keepNext/>
              <w:keepLines/>
              <w:tabs>
                <w:tab w:val="left" w:pos="7920"/>
              </w:tabs>
              <w:spacing w:before="40" w:after="40"/>
              <w:jc w:val="center"/>
              <w:rPr>
                <w:rFonts w:cstheme="minorHAnsi"/>
                <w:b/>
                <w:bCs/>
                <w:color w:val="FFFFFF"/>
                <w:sz w:val="20"/>
              </w:rPr>
            </w:pPr>
            <w:r w:rsidRPr="008B63D5">
              <w:rPr>
                <w:rFonts w:cstheme="minorHAnsi"/>
                <w:b/>
                <w:bCs/>
                <w:color w:val="FFFFFF"/>
                <w:sz w:val="20"/>
              </w:rPr>
              <w:t xml:space="preserve">Nominations from the Arab Group </w:t>
            </w:r>
          </w:p>
        </w:tc>
      </w:tr>
      <w:tr w:rsidR="00FE3C50" w:rsidRPr="008B63D5" w14:paraId="39923756" w14:textId="77777777" w:rsidTr="00DA3214">
        <w:tc>
          <w:tcPr>
            <w:tcW w:w="3877" w:type="dxa"/>
            <w:tcBorders>
              <w:top w:val="nil"/>
              <w:left w:val="single" w:sz="8" w:space="0" w:color="FFFFFF"/>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6ED064CC" w14:textId="77777777" w:rsidR="00FE3C50" w:rsidRPr="008B63D5" w:rsidRDefault="00FE3C50" w:rsidP="00DA3214">
            <w:pPr>
              <w:keepNext/>
              <w:keepLines/>
              <w:tabs>
                <w:tab w:val="left" w:pos="7920"/>
              </w:tabs>
              <w:spacing w:before="40" w:after="40"/>
              <w:rPr>
                <w:rFonts w:cstheme="minorHAnsi"/>
                <w:b/>
                <w:bCs/>
                <w:color w:val="FFFFFF" w:themeColor="background1"/>
                <w:sz w:val="20"/>
              </w:rPr>
            </w:pPr>
            <w:r w:rsidRPr="008B63D5">
              <w:rPr>
                <w:rFonts w:cstheme="minorHAnsi"/>
                <w:b/>
                <w:bCs/>
                <w:color w:val="FFFFFF"/>
                <w:sz w:val="20"/>
              </w:rPr>
              <w:t xml:space="preserve">Group </w:t>
            </w:r>
          </w:p>
        </w:tc>
        <w:tc>
          <w:tcPr>
            <w:tcW w:w="3157"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4BB7CAF6" w14:textId="77777777" w:rsidR="00FE3C50" w:rsidRPr="008B63D5" w:rsidRDefault="00FE3C50" w:rsidP="00DA3214">
            <w:pPr>
              <w:keepNext/>
              <w:keepLines/>
              <w:tabs>
                <w:tab w:val="left" w:pos="7920"/>
              </w:tabs>
              <w:spacing w:before="40" w:after="40"/>
              <w:rPr>
                <w:rFonts w:cstheme="minorHAnsi"/>
                <w:b/>
                <w:bCs/>
                <w:color w:val="FFFFFF" w:themeColor="background1"/>
                <w:sz w:val="20"/>
              </w:rPr>
            </w:pPr>
            <w:r w:rsidRPr="008B63D5">
              <w:rPr>
                <w:rFonts w:cstheme="minorHAnsi"/>
                <w:b/>
                <w:bCs/>
                <w:color w:val="FFFFFF" w:themeColor="background1"/>
                <w:sz w:val="20"/>
              </w:rPr>
              <w:t xml:space="preserve">Position </w:t>
            </w:r>
          </w:p>
        </w:tc>
        <w:tc>
          <w:tcPr>
            <w:tcW w:w="2585"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64F22C16" w14:textId="77777777" w:rsidR="00FE3C50" w:rsidRPr="008B63D5" w:rsidRDefault="00FE3C50" w:rsidP="00DA3214">
            <w:pPr>
              <w:keepNext/>
              <w:keepLines/>
              <w:tabs>
                <w:tab w:val="left" w:pos="7920"/>
              </w:tabs>
              <w:spacing w:before="40" w:after="40"/>
              <w:rPr>
                <w:rFonts w:cstheme="minorHAnsi"/>
                <w:b/>
                <w:bCs/>
                <w:color w:val="FFFFFF" w:themeColor="background1"/>
                <w:sz w:val="20"/>
              </w:rPr>
            </w:pPr>
            <w:r w:rsidRPr="008B63D5">
              <w:rPr>
                <w:rFonts w:cstheme="minorHAnsi"/>
                <w:b/>
                <w:bCs/>
                <w:color w:val="FFFFFF" w:themeColor="background1"/>
                <w:sz w:val="20"/>
              </w:rPr>
              <w:t>Country</w:t>
            </w:r>
          </w:p>
        </w:tc>
      </w:tr>
      <w:tr w:rsidR="00FE3C50" w:rsidRPr="008B63D5" w14:paraId="77B01391" w14:textId="77777777" w:rsidTr="00DA3214">
        <w:tc>
          <w:tcPr>
            <w:tcW w:w="3877"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3961B4EF" w14:textId="77777777" w:rsidR="00FE3C50" w:rsidRPr="008B63D5" w:rsidRDefault="00FE3C50" w:rsidP="00DA3214">
            <w:pPr>
              <w:keepNext/>
              <w:keepLines/>
              <w:tabs>
                <w:tab w:val="left" w:pos="7920"/>
              </w:tabs>
              <w:spacing w:before="40" w:after="40"/>
              <w:rPr>
                <w:rFonts w:cstheme="minorHAnsi"/>
                <w:b/>
                <w:color w:val="FFFFFF" w:themeColor="background1"/>
                <w:sz w:val="20"/>
              </w:rPr>
            </w:pPr>
            <w:r w:rsidRPr="008B63D5">
              <w:rPr>
                <w:rFonts w:cstheme="minorHAnsi"/>
                <w:b/>
                <w:color w:val="FFFFFF" w:themeColor="background1"/>
                <w:sz w:val="20"/>
              </w:rPr>
              <w:t xml:space="preserve">TDAG </w:t>
            </w:r>
          </w:p>
        </w:tc>
        <w:tc>
          <w:tcPr>
            <w:tcW w:w="3157"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746714BB" w14:textId="77777777" w:rsidR="00FE3C50" w:rsidRPr="008B63D5" w:rsidRDefault="00FE3C50" w:rsidP="00DA3214">
            <w:pPr>
              <w:keepNext/>
              <w:keepLines/>
              <w:tabs>
                <w:tab w:val="left" w:pos="7920"/>
              </w:tabs>
              <w:spacing w:before="40" w:after="40"/>
              <w:rPr>
                <w:rFonts w:cstheme="minorHAnsi"/>
                <w:sz w:val="20"/>
              </w:rPr>
            </w:pPr>
            <w:r w:rsidRPr="008B63D5">
              <w:rPr>
                <w:rFonts w:cstheme="minorHAnsi"/>
                <w:sz w:val="20"/>
              </w:rPr>
              <w:t>Vice-Chairman</w:t>
            </w:r>
          </w:p>
        </w:tc>
        <w:tc>
          <w:tcPr>
            <w:tcW w:w="2585"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319336F5" w14:textId="77777777" w:rsidR="00FE3C50" w:rsidRPr="008B63D5" w:rsidRDefault="00FE3C50" w:rsidP="00DA3214">
            <w:pPr>
              <w:keepNext/>
              <w:keepLines/>
              <w:tabs>
                <w:tab w:val="left" w:pos="7920"/>
              </w:tabs>
              <w:spacing w:before="40" w:after="40"/>
              <w:rPr>
                <w:rFonts w:cstheme="minorHAnsi"/>
                <w:bCs/>
                <w:sz w:val="20"/>
              </w:rPr>
            </w:pPr>
            <w:r w:rsidRPr="008B63D5">
              <w:rPr>
                <w:rFonts w:cstheme="minorHAnsi"/>
                <w:bCs/>
                <w:sz w:val="20"/>
              </w:rPr>
              <w:t>Saudi Arabia</w:t>
            </w:r>
          </w:p>
        </w:tc>
      </w:tr>
      <w:tr w:rsidR="00FE3C50" w:rsidRPr="008B63D5" w14:paraId="30DE0E82" w14:textId="77777777" w:rsidTr="00DA3214">
        <w:tc>
          <w:tcPr>
            <w:tcW w:w="3877"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38EB9537" w14:textId="77777777" w:rsidR="00FE3C50" w:rsidRPr="008B63D5" w:rsidRDefault="00FE3C50" w:rsidP="005D1FF3">
            <w:pPr>
              <w:keepLines/>
              <w:tabs>
                <w:tab w:val="left" w:pos="7920"/>
              </w:tabs>
              <w:spacing w:before="40" w:after="40"/>
              <w:rPr>
                <w:rFonts w:cstheme="minorHAnsi"/>
                <w:b/>
                <w:color w:val="FFFFFF" w:themeColor="background1"/>
                <w:sz w:val="20"/>
              </w:rPr>
            </w:pPr>
            <w:r w:rsidRPr="008B63D5">
              <w:rPr>
                <w:rFonts w:cstheme="minorHAnsi"/>
                <w:b/>
                <w:color w:val="FFFFFF" w:themeColor="background1"/>
                <w:sz w:val="20"/>
              </w:rPr>
              <w:t>Study Group 2</w:t>
            </w:r>
          </w:p>
        </w:tc>
        <w:tc>
          <w:tcPr>
            <w:tcW w:w="3157"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40C83C6B" w14:textId="77777777" w:rsidR="00FE3C50" w:rsidRPr="008B63D5" w:rsidRDefault="00FE3C50" w:rsidP="005D1FF3">
            <w:pPr>
              <w:keepLines/>
              <w:tabs>
                <w:tab w:val="left" w:pos="7920"/>
              </w:tabs>
              <w:spacing w:before="40" w:after="40"/>
              <w:rPr>
                <w:rFonts w:cstheme="minorHAnsi"/>
                <w:sz w:val="20"/>
              </w:rPr>
            </w:pPr>
            <w:r w:rsidRPr="008B63D5">
              <w:rPr>
                <w:rFonts w:cstheme="minorHAnsi"/>
                <w:sz w:val="20"/>
              </w:rPr>
              <w:t>Chairman</w:t>
            </w:r>
          </w:p>
        </w:tc>
        <w:tc>
          <w:tcPr>
            <w:tcW w:w="2585"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5CC29BC0" w14:textId="77777777" w:rsidR="00FE3C50" w:rsidRPr="008B63D5" w:rsidRDefault="00FE3C50" w:rsidP="005D1FF3">
            <w:pPr>
              <w:keepLines/>
              <w:tabs>
                <w:tab w:val="left" w:pos="7920"/>
              </w:tabs>
              <w:spacing w:before="40" w:after="40"/>
              <w:rPr>
                <w:rFonts w:cstheme="minorHAnsi"/>
                <w:bCs/>
                <w:sz w:val="20"/>
              </w:rPr>
            </w:pPr>
            <w:r w:rsidRPr="008B63D5">
              <w:rPr>
                <w:rFonts w:cstheme="minorHAnsi"/>
                <w:bCs/>
                <w:sz w:val="20"/>
              </w:rPr>
              <w:t>Egypt</w:t>
            </w:r>
          </w:p>
        </w:tc>
      </w:tr>
      <w:tr w:rsidR="00FE3C50" w:rsidRPr="008B63D5" w14:paraId="1E893C2B" w14:textId="77777777" w:rsidTr="00DA3214">
        <w:tc>
          <w:tcPr>
            <w:tcW w:w="3877"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51DF716F" w14:textId="77777777" w:rsidR="00FE3C50" w:rsidRPr="008B63D5" w:rsidRDefault="00FE3C50" w:rsidP="00DA3214">
            <w:pPr>
              <w:keepNext/>
              <w:keepLines/>
              <w:tabs>
                <w:tab w:val="left" w:pos="7920"/>
              </w:tabs>
              <w:spacing w:before="40" w:after="40"/>
              <w:rPr>
                <w:rFonts w:cstheme="minorHAnsi"/>
                <w:b/>
                <w:color w:val="FFFFFF" w:themeColor="background1"/>
                <w:sz w:val="20"/>
              </w:rPr>
            </w:pPr>
            <w:r w:rsidRPr="008B63D5">
              <w:rPr>
                <w:rFonts w:cstheme="minorHAnsi"/>
                <w:b/>
                <w:color w:val="FFFFFF" w:themeColor="background1"/>
                <w:sz w:val="20"/>
              </w:rPr>
              <w:t>Study Group 2</w:t>
            </w:r>
          </w:p>
        </w:tc>
        <w:tc>
          <w:tcPr>
            <w:tcW w:w="3157"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040F91DC" w14:textId="77777777" w:rsidR="00FE3C50" w:rsidRPr="008B63D5" w:rsidRDefault="00FE3C50" w:rsidP="00DA3214">
            <w:pPr>
              <w:keepNext/>
              <w:keepLines/>
              <w:tabs>
                <w:tab w:val="left" w:pos="7920"/>
              </w:tabs>
              <w:spacing w:before="40" w:after="40"/>
              <w:rPr>
                <w:rFonts w:cstheme="minorHAnsi"/>
                <w:sz w:val="20"/>
              </w:rPr>
            </w:pPr>
            <w:r w:rsidRPr="008B63D5">
              <w:rPr>
                <w:rFonts w:cstheme="minorHAnsi"/>
                <w:sz w:val="20"/>
              </w:rPr>
              <w:t xml:space="preserve">Vice-Chairman </w:t>
            </w:r>
          </w:p>
        </w:tc>
        <w:tc>
          <w:tcPr>
            <w:tcW w:w="2585"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645B52ED" w14:textId="77777777" w:rsidR="00FE3C50" w:rsidRPr="008B63D5" w:rsidRDefault="00FE3C50" w:rsidP="00DA3214">
            <w:pPr>
              <w:keepNext/>
              <w:keepLines/>
              <w:tabs>
                <w:tab w:val="left" w:pos="7920"/>
              </w:tabs>
              <w:spacing w:before="40" w:after="40"/>
              <w:rPr>
                <w:rFonts w:cstheme="minorHAnsi"/>
                <w:bCs/>
                <w:sz w:val="20"/>
              </w:rPr>
            </w:pPr>
            <w:r w:rsidRPr="008B63D5">
              <w:rPr>
                <w:rFonts w:cstheme="minorHAnsi"/>
                <w:bCs/>
                <w:sz w:val="20"/>
              </w:rPr>
              <w:t xml:space="preserve">United Arab Emirates </w:t>
            </w:r>
          </w:p>
        </w:tc>
      </w:tr>
      <w:tr w:rsidR="00FE3C50" w:rsidRPr="008B63D5" w14:paraId="31029F44" w14:textId="77777777" w:rsidTr="00DA3214">
        <w:tc>
          <w:tcPr>
            <w:tcW w:w="3877" w:type="dxa"/>
            <w:tcBorders>
              <w:top w:val="nil"/>
              <w:left w:val="single" w:sz="8" w:space="0" w:color="FFFFFF"/>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11D610F2" w14:textId="77777777" w:rsidR="00FE3C50" w:rsidRPr="008B63D5" w:rsidRDefault="00FE3C50" w:rsidP="005D1FF3">
            <w:pPr>
              <w:keepLines/>
              <w:tabs>
                <w:tab w:val="left" w:pos="7920"/>
              </w:tabs>
              <w:spacing w:before="40" w:after="40"/>
              <w:rPr>
                <w:rFonts w:cstheme="minorHAnsi"/>
                <w:b/>
                <w:color w:val="FFFFFF" w:themeColor="background1"/>
                <w:sz w:val="20"/>
              </w:rPr>
            </w:pPr>
            <w:r w:rsidRPr="008B63D5">
              <w:rPr>
                <w:rFonts w:cstheme="minorHAnsi"/>
                <w:b/>
                <w:color w:val="FFFFFF" w:themeColor="background1"/>
                <w:sz w:val="20"/>
              </w:rPr>
              <w:t>WTDC-Editorial Committee</w:t>
            </w:r>
          </w:p>
        </w:tc>
        <w:tc>
          <w:tcPr>
            <w:tcW w:w="3157" w:type="dxa"/>
            <w:tcBorders>
              <w:top w:val="nil"/>
              <w:left w:val="nil"/>
              <w:bottom w:val="single" w:sz="8" w:space="0" w:color="FFFFFF"/>
              <w:right w:val="single" w:sz="8" w:space="0" w:color="FFFFFF"/>
            </w:tcBorders>
            <w:shd w:val="clear" w:color="auto" w:fill="D9D9D9" w:themeFill="background1" w:themeFillShade="D9"/>
            <w:tcMar>
              <w:top w:w="0" w:type="dxa"/>
              <w:left w:w="108" w:type="dxa"/>
              <w:bottom w:w="0" w:type="dxa"/>
              <w:right w:w="108" w:type="dxa"/>
            </w:tcMar>
          </w:tcPr>
          <w:p w14:paraId="5C54C6CA" w14:textId="77777777" w:rsidR="00FE3C50" w:rsidRPr="008B63D5" w:rsidRDefault="00FE3C50" w:rsidP="005D1FF3">
            <w:pPr>
              <w:keepLines/>
              <w:tabs>
                <w:tab w:val="left" w:pos="7920"/>
              </w:tabs>
              <w:spacing w:before="40" w:after="40"/>
              <w:rPr>
                <w:rFonts w:cstheme="minorHAnsi"/>
                <w:sz w:val="20"/>
              </w:rPr>
            </w:pPr>
            <w:r w:rsidRPr="008B63D5">
              <w:rPr>
                <w:rFonts w:cstheme="minorHAnsi"/>
                <w:sz w:val="20"/>
              </w:rPr>
              <w:t xml:space="preserve">Vice-Chairman </w:t>
            </w:r>
          </w:p>
        </w:tc>
        <w:tc>
          <w:tcPr>
            <w:tcW w:w="2585" w:type="dxa"/>
            <w:tcBorders>
              <w:top w:val="nil"/>
              <w:left w:val="nil"/>
              <w:bottom w:val="single" w:sz="8" w:space="0" w:color="FFFFFF"/>
              <w:right w:val="single" w:sz="8" w:space="0" w:color="FFFFFF"/>
            </w:tcBorders>
            <w:shd w:val="clear" w:color="auto" w:fill="D9D9D9" w:themeFill="background1" w:themeFillShade="D9"/>
            <w:tcMar>
              <w:top w:w="0" w:type="dxa"/>
              <w:left w:w="108" w:type="dxa"/>
              <w:bottom w:w="0" w:type="dxa"/>
              <w:right w:w="108" w:type="dxa"/>
            </w:tcMar>
          </w:tcPr>
          <w:p w14:paraId="3B5B1A09" w14:textId="77777777" w:rsidR="00FE3C50" w:rsidRPr="008B63D5" w:rsidRDefault="00FE3C50" w:rsidP="005D1FF3">
            <w:pPr>
              <w:keepLines/>
              <w:tabs>
                <w:tab w:val="left" w:pos="7920"/>
              </w:tabs>
              <w:spacing w:before="40" w:after="40"/>
              <w:rPr>
                <w:rFonts w:cstheme="minorHAnsi"/>
                <w:bCs/>
                <w:sz w:val="20"/>
              </w:rPr>
            </w:pPr>
            <w:r w:rsidRPr="008B63D5">
              <w:rPr>
                <w:rFonts w:cstheme="minorHAnsi"/>
                <w:bCs/>
                <w:sz w:val="20"/>
              </w:rPr>
              <w:t>Kuwait</w:t>
            </w:r>
          </w:p>
        </w:tc>
      </w:tr>
    </w:tbl>
    <w:p w14:paraId="4CA4BEEE" w14:textId="77777777" w:rsidR="00FE3C50" w:rsidRPr="00743009" w:rsidRDefault="00FE3C50" w:rsidP="00FE3C50">
      <w:pPr>
        <w:spacing w:after="120"/>
        <w:rPr>
          <w:sz w:val="18"/>
          <w:szCs w:val="18"/>
          <w:lang w:val="en-US"/>
        </w:rPr>
      </w:pPr>
      <w:r w:rsidRPr="008B63D5">
        <w:rPr>
          <w:i/>
          <w:iCs/>
          <w:sz w:val="18"/>
          <w:szCs w:val="18"/>
          <w:lang w:val="en-US"/>
        </w:rPr>
        <w:t>Source:</w:t>
      </w:r>
      <w:r w:rsidRPr="00743009">
        <w:rPr>
          <w:sz w:val="18"/>
          <w:szCs w:val="18"/>
          <w:lang w:val="en-US"/>
        </w:rPr>
        <w:t xml:space="preserve"> Adapted from the LAS presentation at IRM-3, 10 March 2022.</w:t>
      </w:r>
    </w:p>
    <w:p w14:paraId="673D9862" w14:textId="4D1C24EA" w:rsidR="00FE3C50" w:rsidRDefault="00FE3C50" w:rsidP="00FE3C50">
      <w:pPr>
        <w:pStyle w:val="ListParagraph"/>
        <w:keepNext/>
        <w:numPr>
          <w:ilvl w:val="0"/>
          <w:numId w:val="30"/>
        </w:numPr>
        <w:tabs>
          <w:tab w:val="clear" w:pos="1134"/>
          <w:tab w:val="clear" w:pos="1871"/>
          <w:tab w:val="clear" w:pos="2268"/>
        </w:tabs>
        <w:overflowPunct/>
        <w:autoSpaceDE/>
        <w:autoSpaceDN/>
        <w:adjustRightInd/>
        <w:spacing w:after="120"/>
        <w:contextualSpacing w:val="0"/>
        <w:textAlignment w:val="auto"/>
        <w:rPr>
          <w:rFonts w:cstheme="minorHAnsi"/>
          <w:b/>
          <w:szCs w:val="24"/>
        </w:rPr>
      </w:pPr>
      <w:r w:rsidRPr="008B63D5">
        <w:rPr>
          <w:rFonts w:cstheme="minorHAnsi"/>
          <w:b/>
          <w:szCs w:val="24"/>
        </w:rPr>
        <w:t>Contributions from members and from BDT</w:t>
      </w:r>
    </w:p>
    <w:p w14:paraId="4BC0FCF9" w14:textId="53C49E54" w:rsidR="00904AE7" w:rsidRPr="00904AE7" w:rsidRDefault="00904AE7" w:rsidP="00904AE7">
      <w:pPr>
        <w:pStyle w:val="ListParagraph"/>
        <w:keepNext/>
        <w:numPr>
          <w:ilvl w:val="1"/>
          <w:numId w:val="30"/>
        </w:numPr>
        <w:tabs>
          <w:tab w:val="clear" w:pos="1134"/>
          <w:tab w:val="clear" w:pos="1871"/>
          <w:tab w:val="clear" w:pos="2268"/>
        </w:tabs>
        <w:overflowPunct/>
        <w:autoSpaceDE/>
        <w:autoSpaceDN/>
        <w:adjustRightInd/>
        <w:spacing w:after="120"/>
        <w:contextualSpacing w:val="0"/>
        <w:textAlignment w:val="auto"/>
        <w:rPr>
          <w:rFonts w:cstheme="minorBidi"/>
          <w:b/>
        </w:rPr>
      </w:pPr>
      <w:r w:rsidRPr="00904AE7">
        <w:rPr>
          <w:rFonts w:cstheme="minorBidi"/>
          <w:b/>
        </w:rPr>
        <w:t>APT view</w:t>
      </w:r>
      <w:r w:rsidR="00187127">
        <w:rPr>
          <w:rFonts w:cstheme="minorBidi"/>
          <w:b/>
        </w:rPr>
        <w:t>s</w:t>
      </w:r>
    </w:p>
    <w:p w14:paraId="410BE555" w14:textId="4855954F" w:rsidR="00FE3C50" w:rsidRPr="00FC4652" w:rsidRDefault="001D5AD4" w:rsidP="00FE3C50">
      <w:pPr>
        <w:spacing w:after="120"/>
        <w:ind w:right="-44"/>
        <w:rPr>
          <w:rFonts w:cstheme="minorHAnsi"/>
          <w:szCs w:val="24"/>
        </w:rPr>
      </w:pPr>
      <w:hyperlink r:id="rId35" w:history="1">
        <w:r w:rsidR="00FE3C50" w:rsidRPr="00FC4652">
          <w:rPr>
            <w:rStyle w:val="Hyperlink"/>
            <w:rFonts w:cstheme="minorHAnsi"/>
            <w:szCs w:val="24"/>
          </w:rPr>
          <w:t>Document 65</w:t>
        </w:r>
      </w:hyperlink>
      <w:r w:rsidR="00FE3C50" w:rsidRPr="00FC4652">
        <w:rPr>
          <w:rFonts w:cstheme="minorHAnsi"/>
          <w:szCs w:val="24"/>
        </w:rPr>
        <w:t xml:space="preserve">: This contribution contains an </w:t>
      </w:r>
      <w:r w:rsidR="00FE3C50" w:rsidRPr="008B462C">
        <w:rPr>
          <w:rFonts w:cstheme="minorHAnsi"/>
          <w:b/>
          <w:szCs w:val="24"/>
        </w:rPr>
        <w:t>APT view on the draft WTDC Declaration</w:t>
      </w:r>
      <w:r w:rsidR="00FE3C50" w:rsidRPr="00FC4652">
        <w:rPr>
          <w:rFonts w:cstheme="minorHAnsi"/>
          <w:szCs w:val="24"/>
        </w:rPr>
        <w:t>, and was presented by the Islamic Republic of Iran. At the 4th meeting of the APT Preparatory Group for WTDC, held on 24-28 January 2022, the following 15 countries lent full suppor</w:t>
      </w:r>
      <w:r w:rsidR="00B84644">
        <w:rPr>
          <w:rFonts w:cstheme="minorHAnsi"/>
          <w:szCs w:val="24"/>
        </w:rPr>
        <w:t xml:space="preserve">t to the draft WTDC Declaration, which had been discussed </w:t>
      </w:r>
      <w:r w:rsidR="00B84644" w:rsidRPr="002D7640">
        <w:rPr>
          <w:szCs w:val="24"/>
        </w:rPr>
        <w:t>at the TDAG</w:t>
      </w:r>
      <w:r w:rsidR="00B84644">
        <w:rPr>
          <w:szCs w:val="24"/>
        </w:rPr>
        <w:t xml:space="preserve"> meeting in November 2021</w:t>
      </w:r>
      <w:r w:rsidR="00FE3C50" w:rsidRPr="00FC4652">
        <w:rPr>
          <w:rFonts w:cstheme="minorHAnsi"/>
          <w:szCs w:val="24"/>
          <w:lang w:eastAsia="en-GB"/>
        </w:rPr>
        <w:t xml:space="preserve">: </w:t>
      </w:r>
      <w:r w:rsidR="00FE3C50" w:rsidRPr="00FC4652">
        <w:rPr>
          <w:rFonts w:cstheme="minorHAnsi"/>
          <w:szCs w:val="24"/>
        </w:rPr>
        <w:t>Australia, Brunei Darussalam, Cambodia, China, India, Indonesia, the Islamic Republic of Iran, Japan, Republic of Korea, Lao P.D.R., Malaysia, Myanmar, Samoa, Singapore and Thailand. The draft WTDC Declaration is in two parts: the “</w:t>
      </w:r>
      <w:r w:rsidR="00FE3C50" w:rsidRPr="00FC4652">
        <w:rPr>
          <w:rFonts w:cstheme="minorHAnsi"/>
          <w:i/>
          <w:szCs w:val="24"/>
        </w:rPr>
        <w:t>We declare</w:t>
      </w:r>
      <w:r w:rsidR="00FE3C50" w:rsidRPr="00FC4652">
        <w:rPr>
          <w:rFonts w:cstheme="minorHAnsi"/>
          <w:szCs w:val="24"/>
        </w:rPr>
        <w:t>” part and the “</w:t>
      </w:r>
      <w:r w:rsidR="00FE3C50" w:rsidRPr="00FC4652">
        <w:rPr>
          <w:rFonts w:cstheme="minorHAnsi"/>
          <w:i/>
          <w:szCs w:val="24"/>
        </w:rPr>
        <w:t>We commit</w:t>
      </w:r>
      <w:r w:rsidR="00FE3C50" w:rsidRPr="00FC4652">
        <w:rPr>
          <w:rFonts w:cstheme="minorHAnsi"/>
          <w:szCs w:val="24"/>
        </w:rPr>
        <w:t xml:space="preserve">” part, each with six paragraphs. </w:t>
      </w:r>
    </w:p>
    <w:p w14:paraId="0069BFC8" w14:textId="77777777" w:rsidR="00FE3C50" w:rsidRPr="00FC4652" w:rsidRDefault="00FE3C50" w:rsidP="005D1FF3">
      <w:pPr>
        <w:keepNext/>
        <w:tabs>
          <w:tab w:val="clear" w:pos="1134"/>
          <w:tab w:val="clear" w:pos="1871"/>
          <w:tab w:val="clear" w:pos="2268"/>
          <w:tab w:val="left" w:pos="720"/>
        </w:tabs>
        <w:kinsoku w:val="0"/>
        <w:autoSpaceDE/>
        <w:autoSpaceDN/>
        <w:adjustRightInd/>
        <w:spacing w:after="120"/>
        <w:ind w:right="187"/>
        <w:rPr>
          <w:rFonts w:cstheme="minorHAnsi"/>
          <w:szCs w:val="24"/>
        </w:rPr>
      </w:pPr>
      <w:r w:rsidRPr="00FC4652">
        <w:rPr>
          <w:rFonts w:cstheme="minorHAnsi"/>
          <w:szCs w:val="24"/>
        </w:rPr>
        <w:t xml:space="preserve">The “We declare part” addresses: </w:t>
      </w:r>
    </w:p>
    <w:p w14:paraId="73EEFD39" w14:textId="77777777" w:rsidR="00FE3C50" w:rsidRPr="00FC4652" w:rsidRDefault="00FE3C50" w:rsidP="00FE3C50">
      <w:pPr>
        <w:pStyle w:val="ListParagraph"/>
        <w:numPr>
          <w:ilvl w:val="0"/>
          <w:numId w:val="42"/>
        </w:numPr>
        <w:tabs>
          <w:tab w:val="clear" w:pos="1134"/>
          <w:tab w:val="clear" w:pos="1871"/>
          <w:tab w:val="clear" w:pos="2268"/>
          <w:tab w:val="left" w:pos="720"/>
        </w:tabs>
        <w:kinsoku w:val="0"/>
        <w:autoSpaceDE/>
        <w:autoSpaceDN/>
        <w:adjustRightInd/>
        <w:spacing w:before="60" w:after="60"/>
        <w:ind w:left="714" w:right="187" w:hanging="357"/>
        <w:contextualSpacing w:val="0"/>
        <w:rPr>
          <w:rFonts w:cstheme="minorHAnsi"/>
          <w:spacing w:val="-1"/>
          <w:szCs w:val="24"/>
        </w:rPr>
      </w:pPr>
      <w:r w:rsidRPr="00124488">
        <w:rPr>
          <w:rFonts w:cstheme="minorHAnsi"/>
          <w:b/>
          <w:bCs/>
          <w:szCs w:val="24"/>
        </w:rPr>
        <w:t>the unconnected</w:t>
      </w:r>
      <w:r w:rsidRPr="00FC4652">
        <w:rPr>
          <w:rFonts w:cstheme="minorHAnsi"/>
          <w:szCs w:val="24"/>
        </w:rPr>
        <w:t xml:space="preserve">, </w:t>
      </w:r>
      <w:r w:rsidRPr="00FC4652">
        <w:rPr>
          <w:rFonts w:cstheme="minorHAnsi"/>
          <w:spacing w:val="-1"/>
          <w:szCs w:val="24"/>
        </w:rPr>
        <w:t xml:space="preserve">for whom the transformative power of ICTs remains untapped; </w:t>
      </w:r>
    </w:p>
    <w:p w14:paraId="32755BEF" w14:textId="77777777" w:rsidR="00FE3C50" w:rsidRPr="00FC4652" w:rsidRDefault="00FE3C50" w:rsidP="00FE3C50">
      <w:pPr>
        <w:pStyle w:val="ListParagraph"/>
        <w:numPr>
          <w:ilvl w:val="0"/>
          <w:numId w:val="42"/>
        </w:numPr>
        <w:tabs>
          <w:tab w:val="clear" w:pos="1134"/>
          <w:tab w:val="clear" w:pos="1871"/>
          <w:tab w:val="clear" w:pos="2268"/>
          <w:tab w:val="left" w:pos="720"/>
        </w:tabs>
        <w:kinsoku w:val="0"/>
        <w:autoSpaceDE/>
        <w:autoSpaceDN/>
        <w:adjustRightInd/>
        <w:spacing w:before="60" w:after="60"/>
        <w:ind w:left="714" w:right="187" w:hanging="357"/>
        <w:contextualSpacing w:val="0"/>
        <w:rPr>
          <w:rFonts w:cstheme="minorHAnsi"/>
          <w:szCs w:val="24"/>
        </w:rPr>
      </w:pPr>
      <w:r w:rsidRPr="00124488">
        <w:rPr>
          <w:rFonts w:cstheme="minorHAnsi"/>
          <w:b/>
          <w:bCs/>
          <w:szCs w:val="24"/>
        </w:rPr>
        <w:t>COVID-19</w:t>
      </w:r>
      <w:r w:rsidRPr="00FC4652">
        <w:rPr>
          <w:rFonts w:cstheme="minorHAnsi"/>
          <w:szCs w:val="24"/>
        </w:rPr>
        <w:t xml:space="preserve">, which has changed the way we live, work, learn, and do business; </w:t>
      </w:r>
    </w:p>
    <w:p w14:paraId="5B54BB29" w14:textId="77777777" w:rsidR="00FE3C50" w:rsidRPr="00FC4652" w:rsidRDefault="00FE3C50" w:rsidP="00FE3C50">
      <w:pPr>
        <w:pStyle w:val="ListParagraph"/>
        <w:numPr>
          <w:ilvl w:val="0"/>
          <w:numId w:val="42"/>
        </w:numPr>
        <w:tabs>
          <w:tab w:val="clear" w:pos="1134"/>
          <w:tab w:val="clear" w:pos="1871"/>
          <w:tab w:val="clear" w:pos="2268"/>
          <w:tab w:val="left" w:pos="720"/>
        </w:tabs>
        <w:kinsoku w:val="0"/>
        <w:autoSpaceDE/>
        <w:autoSpaceDN/>
        <w:adjustRightInd/>
        <w:spacing w:before="60" w:after="60"/>
        <w:ind w:left="714" w:right="187" w:hanging="357"/>
        <w:contextualSpacing w:val="0"/>
        <w:rPr>
          <w:rFonts w:cstheme="minorHAnsi"/>
          <w:szCs w:val="24"/>
        </w:rPr>
      </w:pPr>
      <w:r w:rsidRPr="00124488">
        <w:rPr>
          <w:rFonts w:cstheme="minorHAnsi"/>
          <w:b/>
          <w:bCs/>
          <w:spacing w:val="-3"/>
          <w:szCs w:val="24"/>
        </w:rPr>
        <w:t>digitally skilled human resources</w:t>
      </w:r>
      <w:r w:rsidRPr="00FC4652">
        <w:rPr>
          <w:rFonts w:cstheme="minorHAnsi"/>
          <w:spacing w:val="-3"/>
          <w:szCs w:val="24"/>
        </w:rPr>
        <w:t xml:space="preserve"> </w:t>
      </w:r>
      <w:r w:rsidRPr="00FC4652">
        <w:rPr>
          <w:rFonts w:cstheme="minorHAnsi"/>
          <w:spacing w:val="-1"/>
          <w:szCs w:val="24"/>
        </w:rPr>
        <w:t>between</w:t>
      </w:r>
      <w:r w:rsidRPr="00FC4652">
        <w:rPr>
          <w:rFonts w:cstheme="minorHAnsi"/>
          <w:szCs w:val="24"/>
        </w:rPr>
        <w:t xml:space="preserve"> regions,</w:t>
      </w:r>
      <w:r w:rsidRPr="00FC4652">
        <w:rPr>
          <w:rFonts w:cstheme="minorHAnsi"/>
          <w:spacing w:val="-6"/>
          <w:szCs w:val="24"/>
        </w:rPr>
        <w:t xml:space="preserve"> </w:t>
      </w:r>
      <w:r w:rsidRPr="00FC4652">
        <w:rPr>
          <w:rFonts w:cstheme="minorHAnsi"/>
          <w:spacing w:val="-1"/>
          <w:szCs w:val="24"/>
        </w:rPr>
        <w:t>between</w:t>
      </w:r>
      <w:r w:rsidRPr="00FC4652">
        <w:rPr>
          <w:rFonts w:cstheme="minorHAnsi"/>
          <w:spacing w:val="-2"/>
          <w:szCs w:val="24"/>
        </w:rPr>
        <w:t xml:space="preserve"> </w:t>
      </w:r>
      <w:r w:rsidRPr="00FC4652">
        <w:rPr>
          <w:rFonts w:cstheme="minorHAnsi"/>
          <w:spacing w:val="-1"/>
          <w:szCs w:val="24"/>
        </w:rPr>
        <w:t>and within</w:t>
      </w:r>
      <w:r w:rsidRPr="00FC4652">
        <w:rPr>
          <w:rFonts w:cstheme="minorHAnsi"/>
          <w:spacing w:val="-2"/>
          <w:szCs w:val="24"/>
        </w:rPr>
        <w:t xml:space="preserve"> </w:t>
      </w:r>
      <w:r w:rsidRPr="00FC4652">
        <w:rPr>
          <w:rFonts w:cstheme="minorHAnsi"/>
          <w:spacing w:val="-1"/>
          <w:szCs w:val="24"/>
        </w:rPr>
        <w:t>countries in urban and rural areas,</w:t>
      </w:r>
      <w:r w:rsidRPr="00FC4652">
        <w:rPr>
          <w:rFonts w:cstheme="minorHAnsi"/>
          <w:spacing w:val="-3"/>
          <w:szCs w:val="24"/>
        </w:rPr>
        <w:t xml:space="preserve"> </w:t>
      </w:r>
      <w:r w:rsidRPr="00FC4652">
        <w:rPr>
          <w:rFonts w:cstheme="minorHAnsi"/>
          <w:spacing w:val="-1"/>
          <w:szCs w:val="24"/>
        </w:rPr>
        <w:t>and</w:t>
      </w:r>
      <w:r w:rsidRPr="00FC4652">
        <w:rPr>
          <w:rFonts w:cstheme="minorHAnsi"/>
          <w:spacing w:val="-3"/>
          <w:szCs w:val="24"/>
        </w:rPr>
        <w:t xml:space="preserve"> </w:t>
      </w:r>
      <w:r w:rsidRPr="00FC4652">
        <w:rPr>
          <w:rFonts w:cstheme="minorHAnsi"/>
          <w:spacing w:val="-1"/>
          <w:szCs w:val="24"/>
        </w:rPr>
        <w:t>between</w:t>
      </w:r>
      <w:r w:rsidRPr="00FC4652">
        <w:rPr>
          <w:rFonts w:cstheme="minorHAnsi"/>
          <w:spacing w:val="-4"/>
          <w:szCs w:val="24"/>
        </w:rPr>
        <w:t xml:space="preserve"> </w:t>
      </w:r>
      <w:r w:rsidRPr="00FC4652">
        <w:rPr>
          <w:rFonts w:cstheme="minorHAnsi"/>
          <w:spacing w:val="-1"/>
          <w:szCs w:val="24"/>
        </w:rPr>
        <w:t>women</w:t>
      </w:r>
      <w:r w:rsidRPr="00FC4652">
        <w:rPr>
          <w:rFonts w:cstheme="minorHAnsi"/>
          <w:szCs w:val="24"/>
        </w:rPr>
        <w:t xml:space="preserve"> </w:t>
      </w:r>
      <w:r w:rsidRPr="00FC4652">
        <w:rPr>
          <w:rFonts w:cstheme="minorHAnsi"/>
          <w:spacing w:val="-1"/>
          <w:szCs w:val="24"/>
        </w:rPr>
        <w:t>and men</w:t>
      </w:r>
      <w:r w:rsidRPr="00FC4652">
        <w:rPr>
          <w:rFonts w:cstheme="minorHAnsi"/>
          <w:spacing w:val="-3"/>
          <w:szCs w:val="24"/>
        </w:rPr>
        <w:t>;</w:t>
      </w:r>
      <w:r w:rsidRPr="00FC4652">
        <w:rPr>
          <w:rFonts w:cstheme="minorHAnsi"/>
          <w:szCs w:val="24"/>
        </w:rPr>
        <w:t xml:space="preserve"> </w:t>
      </w:r>
    </w:p>
    <w:p w14:paraId="5C9CFDD7" w14:textId="77777777" w:rsidR="00FE3C50" w:rsidRPr="00FC4652" w:rsidRDefault="00FE3C50" w:rsidP="00FE3C50">
      <w:pPr>
        <w:pStyle w:val="ListParagraph"/>
        <w:numPr>
          <w:ilvl w:val="0"/>
          <w:numId w:val="42"/>
        </w:numPr>
        <w:tabs>
          <w:tab w:val="clear" w:pos="1134"/>
          <w:tab w:val="clear" w:pos="1871"/>
          <w:tab w:val="clear" w:pos="2268"/>
          <w:tab w:val="left" w:pos="720"/>
        </w:tabs>
        <w:kinsoku w:val="0"/>
        <w:autoSpaceDE/>
        <w:autoSpaceDN/>
        <w:adjustRightInd/>
        <w:spacing w:before="60" w:after="60"/>
        <w:ind w:left="714" w:right="187" w:hanging="357"/>
        <w:contextualSpacing w:val="0"/>
        <w:rPr>
          <w:rFonts w:cstheme="minorHAnsi"/>
          <w:szCs w:val="24"/>
        </w:rPr>
      </w:pPr>
      <w:r w:rsidRPr="00124488">
        <w:rPr>
          <w:rFonts w:cstheme="minorHAnsi"/>
          <w:b/>
          <w:bCs/>
          <w:szCs w:val="24"/>
        </w:rPr>
        <w:t>Digital inclusion, digital transformation</w:t>
      </w:r>
      <w:r w:rsidRPr="00FC4652">
        <w:rPr>
          <w:rFonts w:cstheme="minorHAnsi"/>
          <w:szCs w:val="24"/>
        </w:rPr>
        <w:t xml:space="preserve"> and digital economy;</w:t>
      </w:r>
    </w:p>
    <w:p w14:paraId="0DC31B2B" w14:textId="77777777" w:rsidR="00FE3C50" w:rsidRPr="00FC4652" w:rsidRDefault="00FE3C50" w:rsidP="00FE3C50">
      <w:pPr>
        <w:pStyle w:val="ListParagraph"/>
        <w:numPr>
          <w:ilvl w:val="0"/>
          <w:numId w:val="42"/>
        </w:numPr>
        <w:tabs>
          <w:tab w:val="clear" w:pos="1134"/>
          <w:tab w:val="clear" w:pos="1871"/>
          <w:tab w:val="clear" w:pos="2268"/>
          <w:tab w:val="left" w:pos="720"/>
        </w:tabs>
        <w:kinsoku w:val="0"/>
        <w:autoSpaceDE/>
        <w:autoSpaceDN/>
        <w:adjustRightInd/>
        <w:spacing w:before="60" w:after="60"/>
        <w:ind w:left="714" w:right="187" w:hanging="357"/>
        <w:contextualSpacing w:val="0"/>
        <w:rPr>
          <w:rFonts w:cstheme="minorHAnsi"/>
          <w:szCs w:val="24"/>
        </w:rPr>
      </w:pPr>
      <w:r w:rsidRPr="00124488">
        <w:rPr>
          <w:rFonts w:cstheme="minorHAnsi"/>
          <w:b/>
          <w:bCs/>
          <w:szCs w:val="24"/>
        </w:rPr>
        <w:t>Sustainable Development Goals</w:t>
      </w:r>
      <w:r w:rsidRPr="00FC4652">
        <w:rPr>
          <w:rFonts w:cstheme="minorHAnsi"/>
          <w:szCs w:val="24"/>
        </w:rPr>
        <w:t xml:space="preserve"> and </w:t>
      </w:r>
      <w:r w:rsidRPr="00124488">
        <w:rPr>
          <w:rFonts w:cstheme="minorHAnsi"/>
          <w:b/>
          <w:bCs/>
          <w:szCs w:val="24"/>
        </w:rPr>
        <w:t>World Summit on the Information Society</w:t>
      </w:r>
      <w:r w:rsidRPr="00FC4652">
        <w:rPr>
          <w:rFonts w:cstheme="minorHAnsi"/>
          <w:szCs w:val="24"/>
        </w:rPr>
        <w:t xml:space="preserve">; </w:t>
      </w:r>
    </w:p>
    <w:p w14:paraId="10F5EFFB" w14:textId="0AC65A84" w:rsidR="00FE3C50" w:rsidRPr="00FC4652" w:rsidRDefault="00FE3C50" w:rsidP="00FE3C50">
      <w:pPr>
        <w:pStyle w:val="ListParagraph"/>
        <w:numPr>
          <w:ilvl w:val="0"/>
          <w:numId w:val="42"/>
        </w:numPr>
        <w:tabs>
          <w:tab w:val="clear" w:pos="1134"/>
          <w:tab w:val="clear" w:pos="1871"/>
          <w:tab w:val="clear" w:pos="2268"/>
          <w:tab w:val="left" w:pos="720"/>
        </w:tabs>
        <w:kinsoku w:val="0"/>
        <w:autoSpaceDE/>
        <w:autoSpaceDN/>
        <w:adjustRightInd/>
        <w:spacing w:before="60" w:after="60"/>
        <w:ind w:left="714" w:right="187" w:hanging="357"/>
        <w:contextualSpacing w:val="0"/>
        <w:rPr>
          <w:rFonts w:cstheme="minorHAnsi"/>
          <w:spacing w:val="-1"/>
          <w:szCs w:val="24"/>
        </w:rPr>
      </w:pPr>
      <w:r w:rsidRPr="00124488">
        <w:rPr>
          <w:rFonts w:cstheme="minorHAnsi"/>
          <w:b/>
          <w:bCs/>
          <w:szCs w:val="24"/>
        </w:rPr>
        <w:t>Developing countries</w:t>
      </w:r>
      <w:r w:rsidRPr="00FC4652">
        <w:rPr>
          <w:rFonts w:cstheme="minorHAnsi"/>
          <w:szCs w:val="24"/>
        </w:rPr>
        <w:t xml:space="preserve">, and </w:t>
      </w:r>
      <w:proofErr w:type="gramStart"/>
      <w:r w:rsidRPr="00FC4652">
        <w:rPr>
          <w:rFonts w:cstheme="minorHAnsi"/>
          <w:szCs w:val="24"/>
        </w:rPr>
        <w:t xml:space="preserve">in particular </w:t>
      </w:r>
      <w:r w:rsidRPr="00535059">
        <w:rPr>
          <w:rFonts w:cstheme="minorHAnsi"/>
          <w:b/>
          <w:bCs/>
          <w:szCs w:val="24"/>
        </w:rPr>
        <w:t>least</w:t>
      </w:r>
      <w:proofErr w:type="gramEnd"/>
      <w:r w:rsidRPr="00535059">
        <w:rPr>
          <w:rFonts w:cstheme="minorHAnsi"/>
          <w:b/>
          <w:bCs/>
          <w:szCs w:val="24"/>
        </w:rPr>
        <w:t xml:space="preserve"> developed countries</w:t>
      </w:r>
      <w:r w:rsidRPr="00FC4652">
        <w:rPr>
          <w:rFonts w:cstheme="minorHAnsi"/>
          <w:szCs w:val="24"/>
        </w:rPr>
        <w:t>,</w:t>
      </w:r>
      <w:r w:rsidRPr="00535059">
        <w:rPr>
          <w:rFonts w:cstheme="minorHAnsi"/>
          <w:b/>
          <w:bCs/>
          <w:szCs w:val="24"/>
        </w:rPr>
        <w:t xml:space="preserve"> landlocked developing countries and small island developing States</w:t>
      </w:r>
      <w:r w:rsidRPr="00FC4652">
        <w:rPr>
          <w:rFonts w:cstheme="minorHAnsi"/>
          <w:szCs w:val="24"/>
        </w:rPr>
        <w:t>.</w:t>
      </w:r>
      <w:r w:rsidRPr="00FC4652">
        <w:rPr>
          <w:rFonts w:cstheme="minorHAnsi"/>
          <w:spacing w:val="-1"/>
          <w:szCs w:val="24"/>
        </w:rPr>
        <w:t xml:space="preserve"> </w:t>
      </w:r>
    </w:p>
    <w:p w14:paraId="46041BDE" w14:textId="68A49BC9" w:rsidR="00FE3C50" w:rsidRPr="00FC4652" w:rsidRDefault="00FE3C50" w:rsidP="00FE3C50">
      <w:pPr>
        <w:tabs>
          <w:tab w:val="clear" w:pos="1134"/>
          <w:tab w:val="clear" w:pos="1871"/>
          <w:tab w:val="clear" w:pos="2268"/>
          <w:tab w:val="left" w:pos="720"/>
        </w:tabs>
        <w:kinsoku w:val="0"/>
        <w:autoSpaceDE/>
        <w:autoSpaceDN/>
        <w:adjustRightInd/>
        <w:spacing w:after="120"/>
        <w:ind w:right="187"/>
        <w:rPr>
          <w:rFonts w:cstheme="minorHAnsi"/>
          <w:spacing w:val="-1"/>
          <w:szCs w:val="24"/>
        </w:rPr>
      </w:pPr>
      <w:r w:rsidRPr="00FC4652">
        <w:rPr>
          <w:rFonts w:cstheme="minorHAnsi"/>
          <w:szCs w:val="24"/>
        </w:rPr>
        <w:t xml:space="preserve">The “We commit part” responds to these </w:t>
      </w:r>
      <w:r w:rsidR="00A83219" w:rsidRPr="00FC4652">
        <w:rPr>
          <w:rFonts w:cstheme="minorHAnsi"/>
          <w:szCs w:val="24"/>
        </w:rPr>
        <w:t>priorities</w:t>
      </w:r>
      <w:r w:rsidRPr="00FC4652">
        <w:rPr>
          <w:rFonts w:cstheme="minorHAnsi"/>
          <w:szCs w:val="24"/>
        </w:rPr>
        <w:t xml:space="preserve">. </w:t>
      </w:r>
    </w:p>
    <w:p w14:paraId="26ADE985" w14:textId="7B086781" w:rsidR="00FE3C50" w:rsidRPr="00FC4652" w:rsidRDefault="001D5AD4" w:rsidP="00FE3C50">
      <w:pPr>
        <w:spacing w:after="120"/>
        <w:ind w:right="-44"/>
        <w:rPr>
          <w:rFonts w:cstheme="minorHAnsi"/>
          <w:color w:val="000000"/>
          <w:szCs w:val="24"/>
          <w:shd w:val="clear" w:color="auto" w:fill="FFFFFF"/>
        </w:rPr>
      </w:pPr>
      <w:hyperlink r:id="rId36" w:history="1">
        <w:r w:rsidR="00FE3C50" w:rsidRPr="00FC4652">
          <w:rPr>
            <w:rStyle w:val="Hyperlink"/>
            <w:rFonts w:cstheme="minorHAnsi"/>
            <w:szCs w:val="24"/>
          </w:rPr>
          <w:t xml:space="preserve">Document </w:t>
        </w:r>
        <w:r w:rsidR="00FE3C50" w:rsidRPr="00FC4652">
          <w:rPr>
            <w:rStyle w:val="Hyperlink"/>
            <w:rFonts w:cstheme="minorHAnsi"/>
            <w:szCs w:val="24"/>
            <w:shd w:val="clear" w:color="auto" w:fill="FFFFFF"/>
          </w:rPr>
          <w:t>66</w:t>
        </w:r>
      </w:hyperlink>
      <w:r w:rsidR="00FE3C50" w:rsidRPr="00FC4652">
        <w:rPr>
          <w:rStyle w:val="Hyperlink"/>
          <w:rFonts w:cstheme="minorHAnsi"/>
          <w:szCs w:val="24"/>
          <w:shd w:val="clear" w:color="auto" w:fill="FFFFFF"/>
        </w:rPr>
        <w:t>:</w:t>
      </w:r>
      <w:r w:rsidR="00FE3C50" w:rsidRPr="00FC4652">
        <w:rPr>
          <w:rFonts w:cstheme="minorHAnsi"/>
          <w:color w:val="000000"/>
          <w:szCs w:val="24"/>
          <w:shd w:val="clear" w:color="auto" w:fill="FFFFFF"/>
        </w:rPr>
        <w:t xml:space="preserve"> </w:t>
      </w:r>
      <w:r w:rsidR="00FE3C50" w:rsidRPr="00FC4652">
        <w:rPr>
          <w:rFonts w:cstheme="minorHAnsi"/>
          <w:color w:val="000000" w:themeColor="text1"/>
          <w:szCs w:val="24"/>
        </w:rPr>
        <w:t>This contribution contains an</w:t>
      </w:r>
      <w:r w:rsidR="00FE3C50" w:rsidRPr="00BE5EC6">
        <w:rPr>
          <w:rFonts w:cstheme="minorHAnsi"/>
          <w:b/>
          <w:color w:val="000000" w:themeColor="text1"/>
          <w:szCs w:val="24"/>
        </w:rPr>
        <w:t xml:space="preserve"> </w:t>
      </w:r>
      <w:r w:rsidR="00FE3C50" w:rsidRPr="00BE5EC6">
        <w:rPr>
          <w:rFonts w:cstheme="minorHAnsi"/>
          <w:b/>
          <w:color w:val="000000"/>
          <w:szCs w:val="24"/>
          <w:shd w:val="clear" w:color="auto" w:fill="FFFFFF"/>
        </w:rPr>
        <w:t>APT view on WTDC Action Plan Outcomes and Outputs</w:t>
      </w:r>
      <w:r w:rsidR="00FE3C50" w:rsidRPr="00FC4652">
        <w:rPr>
          <w:rFonts w:cstheme="minorHAnsi"/>
          <w:color w:val="000000"/>
          <w:szCs w:val="24"/>
          <w:shd w:val="clear" w:color="auto" w:fill="FFFFFF"/>
        </w:rPr>
        <w:t>,</w:t>
      </w:r>
      <w:r w:rsidR="00FE3C50" w:rsidRPr="00FC4652">
        <w:rPr>
          <w:rFonts w:cstheme="minorHAnsi"/>
          <w:color w:val="000000" w:themeColor="text1"/>
          <w:szCs w:val="24"/>
        </w:rPr>
        <w:t xml:space="preserve"> and was presented by Australia. It reports </w:t>
      </w:r>
      <w:r w:rsidR="00BE5EC6">
        <w:rPr>
          <w:rFonts w:cstheme="minorHAnsi"/>
          <w:color w:val="000000" w:themeColor="text1"/>
          <w:szCs w:val="24"/>
        </w:rPr>
        <w:t xml:space="preserve">on how </w:t>
      </w:r>
      <w:r w:rsidR="00FE3C50" w:rsidRPr="00FC4652">
        <w:rPr>
          <w:rFonts w:cstheme="minorHAnsi"/>
          <w:szCs w:val="24"/>
        </w:rPr>
        <w:t xml:space="preserve">the 15 countries listed under </w:t>
      </w:r>
      <w:hyperlink r:id="rId37" w:history="1">
        <w:r w:rsidR="00FE3C50" w:rsidRPr="003D669F">
          <w:rPr>
            <w:rStyle w:val="Hyperlink"/>
            <w:rFonts w:cstheme="minorHAnsi"/>
            <w:szCs w:val="24"/>
          </w:rPr>
          <w:t>Document 65</w:t>
        </w:r>
      </w:hyperlink>
      <w:r w:rsidR="00FE3C50" w:rsidRPr="00FC4652">
        <w:rPr>
          <w:rFonts w:cstheme="minorHAnsi"/>
          <w:szCs w:val="24"/>
        </w:rPr>
        <w:t xml:space="preserve"> above </w:t>
      </w:r>
      <w:r w:rsidR="00C60C7D" w:rsidRPr="00FC4652">
        <w:rPr>
          <w:rFonts w:cstheme="minorHAnsi"/>
          <w:szCs w:val="24"/>
        </w:rPr>
        <w:t xml:space="preserve">discussed and </w:t>
      </w:r>
      <w:r w:rsidR="00FE3C50" w:rsidRPr="00FC4652">
        <w:rPr>
          <w:rFonts w:cstheme="minorHAnsi"/>
          <w:szCs w:val="24"/>
        </w:rPr>
        <w:t xml:space="preserve">agreed </w:t>
      </w:r>
      <w:r w:rsidR="00C60C7D" w:rsidRPr="00FC4652">
        <w:rPr>
          <w:rFonts w:cstheme="minorHAnsi"/>
          <w:szCs w:val="24"/>
        </w:rPr>
        <w:t xml:space="preserve">on the </w:t>
      </w:r>
      <w:r w:rsidR="00FE3C50" w:rsidRPr="00FC4652">
        <w:rPr>
          <w:rFonts w:cstheme="minorHAnsi"/>
          <w:szCs w:val="24"/>
        </w:rPr>
        <w:t>modifications to the WTDC Action Plan Outcomes and Outputs. In its deliberations, APT had sought to link references to digital-economy activities more clearly to telecommunications/ICTs and, similarly, link proposals from TDAG with the ITU mandate as set out in existing resolutions.</w:t>
      </w:r>
    </w:p>
    <w:p w14:paraId="78E44CEF" w14:textId="5FBD783C" w:rsidR="00FE3C50" w:rsidRPr="00FC4652" w:rsidRDefault="001D5AD4" w:rsidP="00FE3C50">
      <w:pPr>
        <w:spacing w:after="120"/>
        <w:rPr>
          <w:rFonts w:cstheme="minorHAnsi"/>
          <w:szCs w:val="24"/>
        </w:rPr>
      </w:pPr>
      <w:hyperlink r:id="rId38" w:history="1">
        <w:r w:rsidR="00FE3C50" w:rsidRPr="00FC4652">
          <w:rPr>
            <w:rStyle w:val="Hyperlink"/>
            <w:rFonts w:cstheme="minorHAnsi"/>
            <w:szCs w:val="24"/>
            <w:lang w:val="en-US"/>
          </w:rPr>
          <w:t>Document 67</w:t>
        </w:r>
      </w:hyperlink>
      <w:r w:rsidR="00FE3C50" w:rsidRPr="00FC4652">
        <w:rPr>
          <w:rFonts w:cstheme="minorHAnsi"/>
          <w:szCs w:val="24"/>
        </w:rPr>
        <w:t xml:space="preserve">: </w:t>
      </w:r>
      <w:r w:rsidR="00FE3C50" w:rsidRPr="00FC4652">
        <w:rPr>
          <w:rFonts w:cstheme="minorHAnsi"/>
          <w:color w:val="000000" w:themeColor="text1"/>
          <w:szCs w:val="24"/>
        </w:rPr>
        <w:t>This contribution contains an</w:t>
      </w:r>
      <w:r w:rsidR="00FE3C50" w:rsidRPr="00FC4652">
        <w:rPr>
          <w:rFonts w:cstheme="minorHAnsi"/>
          <w:color w:val="000000"/>
          <w:szCs w:val="24"/>
          <w:lang w:val="en-US"/>
        </w:rPr>
        <w:t xml:space="preserve"> </w:t>
      </w:r>
      <w:r w:rsidR="00FE3C50" w:rsidRPr="00BE5EC6">
        <w:rPr>
          <w:rFonts w:cstheme="minorHAnsi"/>
          <w:b/>
          <w:szCs w:val="24"/>
        </w:rPr>
        <w:t>APT view on modification to WTDC Resolution 1</w:t>
      </w:r>
      <w:r w:rsidR="00FE3C50" w:rsidRPr="00FC4652">
        <w:rPr>
          <w:rFonts w:cstheme="minorHAnsi"/>
          <w:szCs w:val="24"/>
        </w:rPr>
        <w:t xml:space="preserve">, </w:t>
      </w:r>
      <w:r w:rsidR="00FE3C50" w:rsidRPr="00FC4652">
        <w:rPr>
          <w:rFonts w:cstheme="minorHAnsi"/>
          <w:color w:val="000000" w:themeColor="text1"/>
          <w:szCs w:val="24"/>
        </w:rPr>
        <w:t>and was presented by t</w:t>
      </w:r>
      <w:r w:rsidR="00FE3C50" w:rsidRPr="00FC4652">
        <w:rPr>
          <w:rFonts w:cstheme="minorHAnsi"/>
          <w:color w:val="000000"/>
          <w:szCs w:val="24"/>
          <w:shd w:val="clear" w:color="auto" w:fill="FFFFFF"/>
        </w:rPr>
        <w:t xml:space="preserve">he </w:t>
      </w:r>
      <w:r w:rsidR="00FE3C50" w:rsidRPr="00FC4652">
        <w:rPr>
          <w:rFonts w:cstheme="minorHAnsi"/>
          <w:color w:val="000000" w:themeColor="text1"/>
          <w:szCs w:val="24"/>
        </w:rPr>
        <w:t xml:space="preserve">Republic of Korea. It highlights the </w:t>
      </w:r>
      <w:r w:rsidR="00FE3C50" w:rsidRPr="00FC4652">
        <w:rPr>
          <w:rFonts w:cstheme="minorHAnsi"/>
          <w:szCs w:val="24"/>
        </w:rPr>
        <w:t xml:space="preserve">modifications made to WTDC Resolution 1 by the 15 countries listed under </w:t>
      </w:r>
      <w:hyperlink r:id="rId39" w:history="1">
        <w:r w:rsidR="00FE3C50" w:rsidRPr="003D669F">
          <w:rPr>
            <w:rStyle w:val="Hyperlink"/>
            <w:rFonts w:cstheme="minorHAnsi"/>
            <w:szCs w:val="24"/>
          </w:rPr>
          <w:t>Document 65</w:t>
        </w:r>
      </w:hyperlink>
      <w:r w:rsidR="00FE3C50" w:rsidRPr="00FC4652">
        <w:rPr>
          <w:rFonts w:cstheme="minorHAnsi"/>
          <w:szCs w:val="24"/>
        </w:rPr>
        <w:t xml:space="preserve"> above. The modifications were made mainly to update references in this resolution to reflect current ITU practices and activities such as timing of meetings; virtual and remote participation in meetings; and interim deliverables. In addition, APT members proposed to delete “working parties” from this resolution. The APT meeting further agreed to adopt these revisions to WTDC Resolution 1 as a preliminary APT Common Proposal (PACP).</w:t>
      </w:r>
    </w:p>
    <w:p w14:paraId="696860D0" w14:textId="1193DA45" w:rsidR="00FE3C50" w:rsidRPr="001D6622" w:rsidRDefault="00187127" w:rsidP="00FE3C50">
      <w:pPr>
        <w:keepNext/>
        <w:tabs>
          <w:tab w:val="clear" w:pos="1134"/>
          <w:tab w:val="clear" w:pos="1871"/>
          <w:tab w:val="clear" w:pos="2268"/>
        </w:tabs>
        <w:overflowPunct/>
        <w:autoSpaceDE/>
        <w:autoSpaceDN/>
        <w:adjustRightInd/>
        <w:spacing w:after="120"/>
        <w:textAlignment w:val="auto"/>
        <w:rPr>
          <w:rFonts w:cstheme="minorHAnsi"/>
          <w:b/>
          <w:szCs w:val="24"/>
        </w:rPr>
      </w:pPr>
      <w:r>
        <w:rPr>
          <w:rFonts w:cstheme="minorHAnsi"/>
          <w:b/>
          <w:szCs w:val="24"/>
        </w:rPr>
        <w:t xml:space="preserve">4.1.1 </w:t>
      </w:r>
      <w:r w:rsidR="00FE3C50" w:rsidRPr="001D6622">
        <w:rPr>
          <w:rFonts w:cstheme="minorHAnsi"/>
          <w:b/>
          <w:szCs w:val="24"/>
        </w:rPr>
        <w:t>Comments from the floor</w:t>
      </w:r>
    </w:p>
    <w:p w14:paraId="6456EC4B" w14:textId="5B3CF471" w:rsidR="00FE3C50" w:rsidRPr="00FC4652" w:rsidRDefault="00FE3C50" w:rsidP="00FE3C50">
      <w:pPr>
        <w:spacing w:after="120"/>
        <w:ind w:right="-44"/>
        <w:rPr>
          <w:rFonts w:cstheme="minorHAnsi"/>
          <w:szCs w:val="24"/>
        </w:rPr>
      </w:pPr>
      <w:r w:rsidRPr="00FC4652">
        <w:rPr>
          <w:rFonts w:cstheme="minorHAnsi"/>
          <w:color w:val="000000" w:themeColor="text1"/>
          <w:szCs w:val="24"/>
        </w:rPr>
        <w:t xml:space="preserve">Nigeria, </w:t>
      </w:r>
      <w:r w:rsidRPr="00FC4652">
        <w:rPr>
          <w:rFonts w:cstheme="minorHAnsi"/>
          <w:szCs w:val="24"/>
        </w:rPr>
        <w:t>on behalf of the African group, expressed support for all three APT documents and asked</w:t>
      </w:r>
      <w:r w:rsidRPr="008B63D5">
        <w:rPr>
          <w:rFonts w:cstheme="minorHAnsi"/>
          <w:szCs w:val="24"/>
        </w:rPr>
        <w:t xml:space="preserve"> </w:t>
      </w:r>
      <w:r w:rsidRPr="00FC4652">
        <w:rPr>
          <w:rFonts w:cstheme="minorHAnsi"/>
          <w:szCs w:val="24"/>
        </w:rPr>
        <w:t>where they go from here. The BDT secretariat clarified that the</w:t>
      </w:r>
      <w:r w:rsidR="004F2E51">
        <w:rPr>
          <w:rFonts w:cstheme="minorHAnsi"/>
          <w:szCs w:val="24"/>
        </w:rPr>
        <w:t xml:space="preserve"> </w:t>
      </w:r>
      <w:r w:rsidRPr="00FC4652">
        <w:rPr>
          <w:rFonts w:cstheme="minorHAnsi"/>
          <w:szCs w:val="24"/>
        </w:rPr>
        <w:t xml:space="preserve">documents </w:t>
      </w:r>
      <w:r w:rsidR="004F2E51">
        <w:rPr>
          <w:rFonts w:cstheme="minorHAnsi"/>
          <w:szCs w:val="24"/>
        </w:rPr>
        <w:t xml:space="preserve">were </w:t>
      </w:r>
      <w:r w:rsidRPr="00FC4652">
        <w:rPr>
          <w:rFonts w:cstheme="minorHAnsi"/>
          <w:szCs w:val="24"/>
        </w:rPr>
        <w:t xml:space="preserve">for </w:t>
      </w:r>
      <w:r w:rsidR="00BD6408">
        <w:rPr>
          <w:rFonts w:cstheme="minorHAnsi"/>
          <w:szCs w:val="24"/>
        </w:rPr>
        <w:t xml:space="preserve">discussion and </w:t>
      </w:r>
      <w:r w:rsidRPr="00FC4652">
        <w:rPr>
          <w:rFonts w:cstheme="minorHAnsi"/>
          <w:szCs w:val="24"/>
        </w:rPr>
        <w:t>noting</w:t>
      </w:r>
      <w:r w:rsidR="00BD6408">
        <w:rPr>
          <w:rFonts w:cstheme="minorHAnsi"/>
          <w:szCs w:val="24"/>
        </w:rPr>
        <w:t xml:space="preserve"> purposes only</w:t>
      </w:r>
      <w:r w:rsidRPr="00FC4652">
        <w:rPr>
          <w:rFonts w:cstheme="minorHAnsi"/>
          <w:szCs w:val="24"/>
        </w:rPr>
        <w:t>, considering that IRM is not a decision</w:t>
      </w:r>
      <w:r w:rsidRPr="00FC4652">
        <w:rPr>
          <w:rFonts w:cstheme="minorHAnsi"/>
          <w:szCs w:val="24"/>
        </w:rPr>
        <w:noBreakHyphen/>
        <w:t xml:space="preserve">making meeting. Its purpose is to foster collaboration between the regions, allowing them to align their proposals ahead of the conference. </w:t>
      </w:r>
    </w:p>
    <w:p w14:paraId="75B3E630" w14:textId="1CB71CBB" w:rsidR="00FE3C50" w:rsidRPr="00FC4652" w:rsidRDefault="00FE3C50" w:rsidP="00FE3C50">
      <w:pPr>
        <w:spacing w:after="120"/>
        <w:rPr>
          <w:rFonts w:cstheme="minorHAnsi"/>
          <w:szCs w:val="24"/>
        </w:rPr>
      </w:pPr>
      <w:r w:rsidRPr="00FC4652">
        <w:rPr>
          <w:rFonts w:cstheme="minorHAnsi"/>
          <w:szCs w:val="24"/>
        </w:rPr>
        <w:t xml:space="preserve">The Islamic Republic of Iran, thanking Nigeria for the support, </w:t>
      </w:r>
      <w:r w:rsidR="000B4A93" w:rsidRPr="00FC4652">
        <w:rPr>
          <w:rFonts w:cstheme="minorHAnsi"/>
          <w:szCs w:val="24"/>
        </w:rPr>
        <w:t xml:space="preserve">added </w:t>
      </w:r>
      <w:r w:rsidR="00882E00" w:rsidRPr="00FC4652">
        <w:rPr>
          <w:rFonts w:cstheme="minorHAnsi"/>
          <w:szCs w:val="24"/>
        </w:rPr>
        <w:t>t</w:t>
      </w:r>
      <w:r w:rsidR="000B4A93" w:rsidRPr="00FC4652">
        <w:rPr>
          <w:rFonts w:cstheme="minorHAnsi"/>
          <w:szCs w:val="24"/>
        </w:rPr>
        <w:t xml:space="preserve">hat the objective of submitting these documents </w:t>
      </w:r>
      <w:r w:rsidRPr="00FC4652">
        <w:rPr>
          <w:rFonts w:cstheme="minorHAnsi"/>
          <w:szCs w:val="24"/>
        </w:rPr>
        <w:t xml:space="preserve">was to share the outcomes of APT discussions with the other RTOs, providing them the opportunity to coordinate their views on these matters so that delegations are better prepared and </w:t>
      </w:r>
      <w:r w:rsidR="000B4A93" w:rsidRPr="00FC4652">
        <w:rPr>
          <w:rFonts w:cstheme="minorHAnsi"/>
          <w:szCs w:val="24"/>
        </w:rPr>
        <w:t xml:space="preserve">that they </w:t>
      </w:r>
      <w:r w:rsidRPr="00FC4652">
        <w:rPr>
          <w:rFonts w:cstheme="minorHAnsi"/>
          <w:szCs w:val="24"/>
        </w:rPr>
        <w:t>arrive at consensus more quickly</w:t>
      </w:r>
      <w:r w:rsidR="000B4A93" w:rsidRPr="00FC4652">
        <w:rPr>
          <w:rFonts w:cstheme="minorHAnsi"/>
          <w:szCs w:val="24"/>
        </w:rPr>
        <w:t xml:space="preserve"> in Kigali.</w:t>
      </w:r>
    </w:p>
    <w:p w14:paraId="1192C3B0" w14:textId="37B2CA57" w:rsidR="00FE3C50" w:rsidRPr="00FC4652" w:rsidRDefault="00FE3C50" w:rsidP="00FE3C50">
      <w:pPr>
        <w:spacing w:after="120"/>
        <w:rPr>
          <w:rFonts w:cstheme="minorHAnsi"/>
          <w:szCs w:val="24"/>
        </w:rPr>
      </w:pPr>
      <w:r w:rsidRPr="00FC4652">
        <w:rPr>
          <w:rFonts w:cstheme="minorHAnsi"/>
          <w:szCs w:val="24"/>
        </w:rPr>
        <w:t xml:space="preserve">The IRM-3 Chairman </w:t>
      </w:r>
      <w:r w:rsidR="000B4A93" w:rsidRPr="00FC4652">
        <w:rPr>
          <w:rFonts w:cstheme="minorHAnsi"/>
          <w:szCs w:val="24"/>
        </w:rPr>
        <w:t xml:space="preserve">agreed </w:t>
      </w:r>
      <w:r w:rsidRPr="00FC4652">
        <w:rPr>
          <w:rFonts w:cstheme="minorHAnsi"/>
          <w:szCs w:val="24"/>
        </w:rPr>
        <w:t>that while IRM is not meant to make decisions,</w:t>
      </w:r>
      <w:r w:rsidR="000B4A93" w:rsidRPr="00FC4652">
        <w:rPr>
          <w:rFonts w:cstheme="minorHAnsi"/>
          <w:szCs w:val="24"/>
        </w:rPr>
        <w:t xml:space="preserve"> </w:t>
      </w:r>
      <w:r w:rsidR="00AA6B7C">
        <w:rPr>
          <w:rFonts w:cstheme="minorHAnsi"/>
          <w:szCs w:val="24"/>
        </w:rPr>
        <w:t xml:space="preserve">it </w:t>
      </w:r>
      <w:r w:rsidR="000B4A93" w:rsidRPr="00FC4652">
        <w:rPr>
          <w:rFonts w:cstheme="minorHAnsi"/>
          <w:szCs w:val="24"/>
        </w:rPr>
        <w:t>nevertheless</w:t>
      </w:r>
      <w:r w:rsidRPr="00FC4652">
        <w:rPr>
          <w:rFonts w:cstheme="minorHAnsi"/>
          <w:szCs w:val="24"/>
        </w:rPr>
        <w:t xml:space="preserve"> gives </w:t>
      </w:r>
      <w:r w:rsidR="008133CA">
        <w:rPr>
          <w:rFonts w:cstheme="minorHAnsi"/>
          <w:szCs w:val="24"/>
        </w:rPr>
        <w:t xml:space="preserve">participants </w:t>
      </w:r>
      <w:r w:rsidRPr="00FC4652">
        <w:rPr>
          <w:rFonts w:cstheme="minorHAnsi"/>
          <w:szCs w:val="24"/>
        </w:rPr>
        <w:t>the opportunity to share their opinion</w:t>
      </w:r>
      <w:r w:rsidR="0031749E" w:rsidRPr="00FC4652">
        <w:rPr>
          <w:rFonts w:cstheme="minorHAnsi"/>
          <w:szCs w:val="24"/>
        </w:rPr>
        <w:t>s</w:t>
      </w:r>
      <w:r w:rsidRPr="00FC4652">
        <w:rPr>
          <w:rFonts w:cstheme="minorHAnsi"/>
          <w:szCs w:val="24"/>
        </w:rPr>
        <w:t>.</w:t>
      </w:r>
      <w:r w:rsidR="0031749E" w:rsidRPr="00FC4652">
        <w:rPr>
          <w:rFonts w:cstheme="minorHAnsi"/>
          <w:szCs w:val="24"/>
        </w:rPr>
        <w:t xml:space="preserve"> As she put it: “</w:t>
      </w:r>
      <w:r w:rsidRPr="00FC4652">
        <w:rPr>
          <w:rFonts w:cstheme="minorHAnsi"/>
          <w:szCs w:val="24"/>
        </w:rPr>
        <w:t>It is useful to understand where everyone is coming from. Because in the end, all will benefit from having better resolutions that everyone feels represent their views on what they are trying to achieve in the different regions.”</w:t>
      </w:r>
    </w:p>
    <w:p w14:paraId="17E518A1" w14:textId="77777777" w:rsidR="00187127" w:rsidRDefault="00187127" w:rsidP="00FE3C50">
      <w:pPr>
        <w:spacing w:after="120"/>
        <w:ind w:right="-44"/>
        <w:rPr>
          <w:rFonts w:cstheme="minorHAnsi"/>
          <w:b/>
          <w:szCs w:val="24"/>
        </w:rPr>
      </w:pPr>
      <w:r>
        <w:rPr>
          <w:rFonts w:cstheme="minorHAnsi"/>
          <w:b/>
          <w:szCs w:val="24"/>
        </w:rPr>
        <w:t xml:space="preserve">4.1.2 </w:t>
      </w:r>
      <w:r w:rsidR="00FE3C50" w:rsidRPr="009A5DC1">
        <w:rPr>
          <w:rFonts w:cstheme="minorHAnsi"/>
          <w:b/>
          <w:szCs w:val="24"/>
        </w:rPr>
        <w:t>The way forward</w:t>
      </w:r>
    </w:p>
    <w:p w14:paraId="6BC24E9B" w14:textId="4D71DEC0" w:rsidR="00FE3C50" w:rsidRDefault="00FE3C50" w:rsidP="00FE3C50">
      <w:pPr>
        <w:spacing w:after="120"/>
        <w:ind w:right="-44"/>
        <w:rPr>
          <w:rFonts w:cstheme="minorHAnsi"/>
          <w:szCs w:val="24"/>
        </w:rPr>
      </w:pPr>
      <w:r w:rsidRPr="00FC4652">
        <w:rPr>
          <w:rFonts w:cstheme="minorHAnsi"/>
          <w:szCs w:val="24"/>
        </w:rPr>
        <w:t xml:space="preserve">IRM-3 noted </w:t>
      </w:r>
      <w:r w:rsidR="0031749E" w:rsidRPr="00FC4652">
        <w:rPr>
          <w:rFonts w:cstheme="minorHAnsi"/>
          <w:szCs w:val="24"/>
        </w:rPr>
        <w:t xml:space="preserve">all three contributions with appreciation and thanked APT </w:t>
      </w:r>
      <w:r w:rsidRPr="00FC4652">
        <w:rPr>
          <w:rFonts w:cstheme="minorHAnsi"/>
          <w:szCs w:val="24"/>
        </w:rPr>
        <w:t xml:space="preserve">for sharing </w:t>
      </w:r>
      <w:r w:rsidR="0031749E" w:rsidRPr="00FC4652">
        <w:rPr>
          <w:rFonts w:cstheme="minorHAnsi"/>
          <w:szCs w:val="24"/>
        </w:rPr>
        <w:t xml:space="preserve">the views and </w:t>
      </w:r>
      <w:r w:rsidRPr="00FC4652">
        <w:rPr>
          <w:rFonts w:cstheme="minorHAnsi"/>
          <w:szCs w:val="24"/>
        </w:rPr>
        <w:t xml:space="preserve">feedback from </w:t>
      </w:r>
      <w:r w:rsidR="008A7C00">
        <w:rPr>
          <w:rFonts w:cstheme="minorHAnsi"/>
          <w:szCs w:val="24"/>
        </w:rPr>
        <w:t xml:space="preserve">the </w:t>
      </w:r>
      <w:r w:rsidR="00127979" w:rsidRPr="00FC4652">
        <w:rPr>
          <w:rFonts w:cstheme="minorHAnsi"/>
          <w:szCs w:val="24"/>
        </w:rPr>
        <w:t>Asia</w:t>
      </w:r>
      <w:r w:rsidR="008A7C00">
        <w:rPr>
          <w:rFonts w:cstheme="minorHAnsi"/>
          <w:szCs w:val="24"/>
        </w:rPr>
        <w:t>-</w:t>
      </w:r>
      <w:r w:rsidR="00127979" w:rsidRPr="00FC4652">
        <w:rPr>
          <w:rFonts w:cstheme="minorHAnsi"/>
          <w:szCs w:val="24"/>
        </w:rPr>
        <w:t xml:space="preserve">Pacific </w:t>
      </w:r>
      <w:r w:rsidR="0031749E" w:rsidRPr="00FC4652">
        <w:rPr>
          <w:rFonts w:cstheme="minorHAnsi"/>
          <w:szCs w:val="24"/>
        </w:rPr>
        <w:t>region</w:t>
      </w:r>
      <w:r w:rsidRPr="00FC4652">
        <w:rPr>
          <w:rFonts w:cstheme="minorHAnsi"/>
          <w:szCs w:val="24"/>
        </w:rPr>
        <w:t xml:space="preserve">. </w:t>
      </w:r>
    </w:p>
    <w:p w14:paraId="0B0F4673" w14:textId="003D5523" w:rsidR="00187127" w:rsidRPr="00187127" w:rsidRDefault="00187127" w:rsidP="00187127">
      <w:pPr>
        <w:pStyle w:val="ListParagraph"/>
        <w:keepNext/>
        <w:numPr>
          <w:ilvl w:val="1"/>
          <w:numId w:val="30"/>
        </w:numPr>
        <w:tabs>
          <w:tab w:val="clear" w:pos="1134"/>
          <w:tab w:val="clear" w:pos="1871"/>
          <w:tab w:val="clear" w:pos="2268"/>
        </w:tabs>
        <w:overflowPunct/>
        <w:autoSpaceDE/>
        <w:autoSpaceDN/>
        <w:adjustRightInd/>
        <w:spacing w:after="120"/>
        <w:contextualSpacing w:val="0"/>
        <w:textAlignment w:val="auto"/>
        <w:rPr>
          <w:rFonts w:cstheme="minorBidi"/>
          <w:b/>
        </w:rPr>
      </w:pPr>
      <w:r>
        <w:rPr>
          <w:rFonts w:cstheme="minorBidi"/>
          <w:b/>
        </w:rPr>
        <w:t>Proposed revision of Resolution 2</w:t>
      </w:r>
    </w:p>
    <w:p w14:paraId="184E6EA5" w14:textId="33E638C5" w:rsidR="00FE3C50" w:rsidRPr="00FC4652" w:rsidRDefault="001D5AD4" w:rsidP="00FE3C50">
      <w:pPr>
        <w:spacing w:after="120"/>
        <w:rPr>
          <w:rFonts w:cstheme="minorHAnsi"/>
          <w:color w:val="000000"/>
          <w:szCs w:val="24"/>
          <w:shd w:val="clear" w:color="auto" w:fill="FFFFFF"/>
        </w:rPr>
      </w:pPr>
      <w:hyperlink r:id="rId40" w:history="1">
        <w:r w:rsidR="00FE3C50" w:rsidRPr="00FC4652">
          <w:rPr>
            <w:rStyle w:val="Hyperlink"/>
            <w:rFonts w:cstheme="minorHAnsi"/>
            <w:szCs w:val="24"/>
            <w:lang w:val="en-US"/>
          </w:rPr>
          <w:t>Document 68</w:t>
        </w:r>
      </w:hyperlink>
      <w:r w:rsidR="00FE3C50" w:rsidRPr="00FC4652">
        <w:rPr>
          <w:rFonts w:cstheme="minorHAnsi"/>
          <w:color w:val="000000"/>
          <w:szCs w:val="24"/>
          <w:shd w:val="clear" w:color="auto" w:fill="FFFFFF"/>
        </w:rPr>
        <w:t xml:space="preserve">: </w:t>
      </w:r>
      <w:r w:rsidR="00FE3C50" w:rsidRPr="00FC4652">
        <w:rPr>
          <w:rFonts w:cstheme="minorHAnsi"/>
          <w:szCs w:val="24"/>
          <w:lang w:val="en"/>
        </w:rPr>
        <w:t>This contribution contains a r</w:t>
      </w:r>
      <w:proofErr w:type="spellStart"/>
      <w:r w:rsidR="00FE3C50" w:rsidRPr="00FC4652">
        <w:rPr>
          <w:rFonts w:cstheme="minorHAnsi"/>
          <w:color w:val="000000"/>
          <w:szCs w:val="24"/>
          <w:shd w:val="clear" w:color="auto" w:fill="FFFFFF"/>
        </w:rPr>
        <w:t>evision</w:t>
      </w:r>
      <w:proofErr w:type="spellEnd"/>
      <w:r w:rsidR="00FE3C50" w:rsidRPr="00FC4652">
        <w:rPr>
          <w:rFonts w:cstheme="minorHAnsi"/>
          <w:color w:val="000000"/>
          <w:szCs w:val="24"/>
          <w:shd w:val="clear" w:color="auto" w:fill="FFFFFF"/>
        </w:rPr>
        <w:t xml:space="preserve"> of Resolution 2 (Rev. Buenos Aires, 2017) on the establishment of study groups, and </w:t>
      </w:r>
      <w:r w:rsidR="00FE3C50" w:rsidRPr="00FC4652">
        <w:rPr>
          <w:rFonts w:cstheme="minorHAnsi"/>
          <w:szCs w:val="24"/>
          <w:lang w:val="en"/>
        </w:rPr>
        <w:t xml:space="preserve">was presented by the Russian Federation, on behalf of RCC. The proposed revision seeks to create the </w:t>
      </w:r>
      <w:r w:rsidR="00FE3C50" w:rsidRPr="00FC4652">
        <w:rPr>
          <w:rFonts w:cstheme="minorHAnsi"/>
          <w:szCs w:val="24"/>
        </w:rPr>
        <w:t xml:space="preserve">terms of reference of ITU-D study groups on the basis of </w:t>
      </w:r>
      <w:r w:rsidR="00FE3C50" w:rsidRPr="00FC4652">
        <w:rPr>
          <w:rFonts w:cstheme="minorHAnsi"/>
          <w:szCs w:val="24"/>
          <w:lang w:val="en"/>
        </w:rPr>
        <w:t xml:space="preserve">two Thematic Priorities: </w:t>
      </w:r>
      <w:r w:rsidR="00127979" w:rsidRPr="00FC4652">
        <w:rPr>
          <w:rFonts w:cstheme="minorHAnsi"/>
          <w:szCs w:val="24"/>
          <w:lang w:val="en"/>
        </w:rPr>
        <w:t>“</w:t>
      </w:r>
      <w:r w:rsidR="00FE3C50" w:rsidRPr="00FC4652">
        <w:rPr>
          <w:rFonts w:cstheme="minorHAnsi"/>
          <w:szCs w:val="24"/>
          <w:lang w:val="en"/>
        </w:rPr>
        <w:t>Connectivity and Digital Transformation</w:t>
      </w:r>
      <w:r w:rsidR="00127979" w:rsidRPr="00FC4652">
        <w:rPr>
          <w:rFonts w:cstheme="minorHAnsi"/>
          <w:szCs w:val="24"/>
          <w:lang w:val="en"/>
        </w:rPr>
        <w:t>”</w:t>
      </w:r>
      <w:r w:rsidR="00FE3C50" w:rsidRPr="00FC4652">
        <w:rPr>
          <w:rFonts w:cstheme="minorHAnsi"/>
          <w:szCs w:val="24"/>
          <w:lang w:val="en"/>
        </w:rPr>
        <w:t xml:space="preserve">. </w:t>
      </w:r>
    </w:p>
    <w:p w14:paraId="13F77DCB" w14:textId="72E5039D" w:rsidR="00FE3C50" w:rsidRPr="008B63D5" w:rsidRDefault="00FE3C50" w:rsidP="00FE3C50">
      <w:pPr>
        <w:spacing w:after="120"/>
        <w:rPr>
          <w:rFonts w:cstheme="minorHAnsi"/>
          <w:szCs w:val="24"/>
          <w:highlight w:val="yellow"/>
        </w:rPr>
      </w:pPr>
      <w:r w:rsidRPr="008B63D5">
        <w:rPr>
          <w:rFonts w:cstheme="minorHAnsi"/>
          <w:szCs w:val="24"/>
        </w:rPr>
        <w:t>The proposals in Annex 1 of this document are linked with those put forward by the study groups themselves</w:t>
      </w:r>
      <w:r w:rsidR="00127979">
        <w:rPr>
          <w:rFonts w:cstheme="minorHAnsi"/>
          <w:szCs w:val="24"/>
        </w:rPr>
        <w:t>,</w:t>
      </w:r>
      <w:r w:rsidRPr="008B63D5">
        <w:rPr>
          <w:rFonts w:cstheme="minorHAnsi"/>
          <w:szCs w:val="24"/>
        </w:rPr>
        <w:t xml:space="preserve"> and according to which Study Group 1 would fall under </w:t>
      </w:r>
      <w:r w:rsidR="00127979">
        <w:rPr>
          <w:rFonts w:cstheme="minorHAnsi"/>
          <w:szCs w:val="24"/>
        </w:rPr>
        <w:t>“</w:t>
      </w:r>
      <w:r w:rsidRPr="008B63D5">
        <w:rPr>
          <w:rFonts w:cstheme="minorHAnsi"/>
          <w:szCs w:val="24"/>
          <w:lang w:val="en"/>
        </w:rPr>
        <w:t>Connectivity</w:t>
      </w:r>
      <w:r w:rsidR="00127979">
        <w:rPr>
          <w:rFonts w:cstheme="minorHAnsi"/>
          <w:szCs w:val="24"/>
          <w:lang w:val="en"/>
        </w:rPr>
        <w:t>”</w:t>
      </w:r>
      <w:r w:rsidRPr="008B63D5">
        <w:rPr>
          <w:rFonts w:cstheme="minorHAnsi"/>
          <w:szCs w:val="24"/>
          <w:lang w:val="en"/>
        </w:rPr>
        <w:t xml:space="preserve"> and S</w:t>
      </w:r>
      <w:proofErr w:type="spellStart"/>
      <w:r w:rsidRPr="008B63D5">
        <w:rPr>
          <w:rFonts w:cstheme="minorHAnsi"/>
          <w:szCs w:val="24"/>
        </w:rPr>
        <w:t>tudy</w:t>
      </w:r>
      <w:proofErr w:type="spellEnd"/>
      <w:r w:rsidRPr="008B63D5">
        <w:rPr>
          <w:rFonts w:cstheme="minorHAnsi"/>
          <w:szCs w:val="24"/>
        </w:rPr>
        <w:t xml:space="preserve"> Group 2 would fall under </w:t>
      </w:r>
      <w:r w:rsidR="00127979">
        <w:rPr>
          <w:rFonts w:cstheme="minorHAnsi"/>
          <w:szCs w:val="24"/>
        </w:rPr>
        <w:t>“</w:t>
      </w:r>
      <w:r w:rsidRPr="008B63D5">
        <w:rPr>
          <w:rFonts w:cstheme="minorHAnsi"/>
          <w:szCs w:val="24"/>
          <w:lang w:val="en"/>
        </w:rPr>
        <w:t>Digital Transformation</w:t>
      </w:r>
      <w:r w:rsidR="00127979">
        <w:rPr>
          <w:rFonts w:cstheme="minorHAnsi"/>
          <w:szCs w:val="24"/>
          <w:lang w:val="en"/>
        </w:rPr>
        <w:t>”</w:t>
      </w:r>
      <w:r w:rsidRPr="008B63D5">
        <w:rPr>
          <w:rFonts w:cstheme="minorHAnsi"/>
          <w:szCs w:val="24"/>
          <w:lang w:val="en-US"/>
        </w:rPr>
        <w:t xml:space="preserve">. </w:t>
      </w:r>
      <w:r w:rsidRPr="008B63D5">
        <w:rPr>
          <w:rFonts w:cstheme="minorHAnsi"/>
          <w:szCs w:val="24"/>
        </w:rPr>
        <w:t>RCC is proposing to move the Question on human exposure to electromagnetic fields to Study Group 1; and the Question of access to telecommunication/ICT services by persons with disabilities and other persons with specific needs to Study Group 2, while also rewording</w:t>
      </w:r>
      <w:r w:rsidR="00127979">
        <w:rPr>
          <w:rFonts w:cstheme="minorHAnsi"/>
          <w:szCs w:val="24"/>
        </w:rPr>
        <w:t xml:space="preserve"> this </w:t>
      </w:r>
      <w:r w:rsidR="00BE5EC6">
        <w:rPr>
          <w:rFonts w:cstheme="minorHAnsi"/>
          <w:szCs w:val="24"/>
        </w:rPr>
        <w:t>Q</w:t>
      </w:r>
      <w:r w:rsidR="00127979">
        <w:rPr>
          <w:rFonts w:cstheme="minorHAnsi"/>
          <w:szCs w:val="24"/>
        </w:rPr>
        <w:t xml:space="preserve">uestion </w:t>
      </w:r>
      <w:r w:rsidRPr="008B63D5">
        <w:rPr>
          <w:rFonts w:cstheme="minorHAnsi"/>
          <w:szCs w:val="24"/>
        </w:rPr>
        <w:t>to: “Telecommunications/ICT accessibility to enable inclusive communication.”</w:t>
      </w:r>
    </w:p>
    <w:p w14:paraId="18A1A406" w14:textId="4CFC86EA" w:rsidR="00FE3C50" w:rsidRPr="008B63D5" w:rsidRDefault="00FE3C50" w:rsidP="005D1FF3">
      <w:pPr>
        <w:keepNext/>
        <w:spacing w:after="120"/>
        <w:ind w:right="-45"/>
        <w:rPr>
          <w:rFonts w:cstheme="minorHAnsi"/>
          <w:szCs w:val="24"/>
        </w:rPr>
      </w:pPr>
      <w:r w:rsidRPr="008B63D5">
        <w:rPr>
          <w:rFonts w:cstheme="minorHAnsi"/>
          <w:szCs w:val="24"/>
        </w:rPr>
        <w:lastRenderedPageBreak/>
        <w:t xml:space="preserve">The proposals in Annex 2 are based on documents </w:t>
      </w:r>
      <w:r w:rsidR="00A926F6" w:rsidRPr="008B63D5">
        <w:rPr>
          <w:rFonts w:cstheme="minorHAnsi"/>
          <w:szCs w:val="24"/>
        </w:rPr>
        <w:t>submitted</w:t>
      </w:r>
      <w:r w:rsidR="00A926F6">
        <w:rPr>
          <w:rFonts w:cstheme="minorHAnsi"/>
          <w:szCs w:val="24"/>
        </w:rPr>
        <w:t xml:space="preserve"> by </w:t>
      </w:r>
      <w:r w:rsidR="009F489F" w:rsidRPr="008B63D5">
        <w:rPr>
          <w:rFonts w:cstheme="minorHAnsi"/>
          <w:szCs w:val="24"/>
        </w:rPr>
        <w:t xml:space="preserve">study groups </w:t>
      </w:r>
      <w:r w:rsidRPr="008B63D5">
        <w:rPr>
          <w:rFonts w:cstheme="minorHAnsi"/>
          <w:szCs w:val="24"/>
        </w:rPr>
        <w:t>to</w:t>
      </w:r>
      <w:r w:rsidR="00127979">
        <w:rPr>
          <w:rFonts w:cstheme="minorHAnsi"/>
          <w:szCs w:val="24"/>
        </w:rPr>
        <w:t xml:space="preserve"> the </w:t>
      </w:r>
      <w:r w:rsidR="00127979" w:rsidRPr="008B63D5">
        <w:rPr>
          <w:rFonts w:cstheme="minorHAnsi"/>
          <w:szCs w:val="24"/>
        </w:rPr>
        <w:t xml:space="preserve">November 2021 </w:t>
      </w:r>
      <w:r w:rsidR="009F489F" w:rsidRPr="008B63D5">
        <w:rPr>
          <w:rFonts w:cstheme="minorHAnsi"/>
          <w:szCs w:val="24"/>
        </w:rPr>
        <w:t xml:space="preserve">meeting </w:t>
      </w:r>
      <w:r w:rsidR="009F489F">
        <w:rPr>
          <w:rFonts w:cstheme="minorHAnsi"/>
          <w:szCs w:val="24"/>
        </w:rPr>
        <w:t xml:space="preserve">of </w:t>
      </w:r>
      <w:r w:rsidRPr="008B63D5">
        <w:rPr>
          <w:rFonts w:cstheme="minorHAnsi"/>
          <w:szCs w:val="24"/>
        </w:rPr>
        <w:t xml:space="preserve">TDAG and approved for further consideration at WTDC. RCC is proposing: </w:t>
      </w:r>
    </w:p>
    <w:p w14:paraId="0C1E3467" w14:textId="0BBB5716" w:rsidR="00FE3C50" w:rsidRPr="00FC4652" w:rsidRDefault="00FE3C50" w:rsidP="00FE3C50">
      <w:pPr>
        <w:pStyle w:val="ListParagraph"/>
        <w:numPr>
          <w:ilvl w:val="0"/>
          <w:numId w:val="37"/>
        </w:numPr>
        <w:kinsoku w:val="0"/>
        <w:autoSpaceDE/>
        <w:autoSpaceDN/>
        <w:adjustRightInd/>
        <w:spacing w:before="60" w:after="60"/>
        <w:ind w:left="714" w:right="187" w:hanging="357"/>
        <w:contextualSpacing w:val="0"/>
        <w:rPr>
          <w:rFonts w:cstheme="minorHAnsi"/>
          <w:szCs w:val="24"/>
        </w:rPr>
      </w:pPr>
      <w:r w:rsidRPr="00FC4652">
        <w:rPr>
          <w:rFonts w:cstheme="minorHAnsi"/>
          <w:szCs w:val="24"/>
        </w:rPr>
        <w:t>To move Question 3/1 (Emerging technologies, including cloud computing, m-services and OTTs: Challenges and opportunities, economic and policy impact for developing countries) to Study G</w:t>
      </w:r>
      <w:r w:rsidR="009F489F" w:rsidRPr="00FC4652">
        <w:rPr>
          <w:rFonts w:cstheme="minorHAnsi"/>
          <w:szCs w:val="24"/>
        </w:rPr>
        <w:t>roup 2 and make it Question 5/2.</w:t>
      </w:r>
      <w:r w:rsidRPr="00FC4652">
        <w:rPr>
          <w:rFonts w:cstheme="minorHAnsi"/>
          <w:szCs w:val="24"/>
        </w:rPr>
        <w:t xml:space="preserve"> </w:t>
      </w:r>
    </w:p>
    <w:p w14:paraId="7DCD0C0F" w14:textId="355D869F" w:rsidR="00FE3C50" w:rsidRPr="00FC4652" w:rsidRDefault="00FE3C50" w:rsidP="00FE3C50">
      <w:pPr>
        <w:pStyle w:val="ListParagraph"/>
        <w:numPr>
          <w:ilvl w:val="0"/>
          <w:numId w:val="37"/>
        </w:numPr>
        <w:kinsoku w:val="0"/>
        <w:autoSpaceDE/>
        <w:autoSpaceDN/>
        <w:adjustRightInd/>
        <w:spacing w:before="60" w:after="60"/>
        <w:ind w:left="714" w:right="187" w:hanging="357"/>
        <w:contextualSpacing w:val="0"/>
        <w:rPr>
          <w:rFonts w:cstheme="minorHAnsi"/>
          <w:szCs w:val="24"/>
        </w:rPr>
      </w:pPr>
      <w:r w:rsidRPr="00FC4652">
        <w:rPr>
          <w:rFonts w:cstheme="minorHAnsi"/>
          <w:szCs w:val="24"/>
        </w:rPr>
        <w:t>To move Question 5/2 (</w:t>
      </w:r>
      <w:r w:rsidRPr="00FC4652">
        <w:rPr>
          <w:rFonts w:cstheme="minorHAnsi"/>
          <w:szCs w:val="24"/>
          <w:lang w:val="en-US"/>
        </w:rPr>
        <w:t xml:space="preserve">Utilizing telecommunications/information and communication technologies for disaster risk reduction and management) </w:t>
      </w:r>
      <w:r w:rsidRPr="00FC4652">
        <w:rPr>
          <w:rFonts w:cstheme="minorHAnsi"/>
          <w:szCs w:val="24"/>
        </w:rPr>
        <w:t>to Study Group 1 and make it Question 3/1</w:t>
      </w:r>
      <w:r w:rsidR="009F489F" w:rsidRPr="00FC4652">
        <w:rPr>
          <w:rFonts w:cstheme="minorHAnsi"/>
          <w:szCs w:val="24"/>
        </w:rPr>
        <w:t>.</w:t>
      </w:r>
      <w:r w:rsidRPr="00FC4652">
        <w:rPr>
          <w:rFonts w:cstheme="minorHAnsi"/>
          <w:szCs w:val="24"/>
        </w:rPr>
        <w:t xml:space="preserve"> </w:t>
      </w:r>
    </w:p>
    <w:p w14:paraId="3E54A7F1" w14:textId="36504B36" w:rsidR="00FE3C50" w:rsidRPr="00FC4652" w:rsidRDefault="00FE3C50" w:rsidP="00FE3C50">
      <w:pPr>
        <w:pStyle w:val="ListParagraph"/>
        <w:numPr>
          <w:ilvl w:val="0"/>
          <w:numId w:val="37"/>
        </w:numPr>
        <w:kinsoku w:val="0"/>
        <w:autoSpaceDE/>
        <w:autoSpaceDN/>
        <w:adjustRightInd/>
        <w:spacing w:before="60" w:after="60"/>
        <w:ind w:left="714" w:right="187" w:hanging="357"/>
        <w:contextualSpacing w:val="0"/>
        <w:rPr>
          <w:rFonts w:cstheme="minorHAnsi"/>
          <w:szCs w:val="24"/>
        </w:rPr>
      </w:pPr>
      <w:r w:rsidRPr="00FC4652">
        <w:rPr>
          <w:rFonts w:cstheme="minorHAnsi"/>
          <w:szCs w:val="24"/>
        </w:rPr>
        <w:t>To move Question 7/2 (Strategies and policies concerning human exposure to electromagnetic fields) to Study Group 1 and make it Question 7/1</w:t>
      </w:r>
      <w:r w:rsidR="003E0415">
        <w:rPr>
          <w:rFonts w:cstheme="minorHAnsi"/>
          <w:szCs w:val="24"/>
        </w:rPr>
        <w:t>.</w:t>
      </w:r>
      <w:r w:rsidRPr="00FC4652">
        <w:rPr>
          <w:rFonts w:cstheme="minorHAnsi"/>
          <w:szCs w:val="24"/>
        </w:rPr>
        <w:t xml:space="preserve"> </w:t>
      </w:r>
    </w:p>
    <w:p w14:paraId="50BB9234" w14:textId="0E5F6D9B" w:rsidR="00FE3C50" w:rsidRPr="00FC4652" w:rsidRDefault="00FE3C50" w:rsidP="00FE3C50">
      <w:pPr>
        <w:pStyle w:val="ListParagraph"/>
        <w:numPr>
          <w:ilvl w:val="0"/>
          <w:numId w:val="37"/>
        </w:numPr>
        <w:kinsoku w:val="0"/>
        <w:autoSpaceDE/>
        <w:autoSpaceDN/>
        <w:adjustRightInd/>
        <w:spacing w:before="60" w:after="60"/>
        <w:ind w:left="714" w:right="187" w:hanging="357"/>
        <w:contextualSpacing w:val="0"/>
        <w:rPr>
          <w:rFonts w:cstheme="minorHAnsi"/>
          <w:szCs w:val="24"/>
        </w:rPr>
      </w:pPr>
      <w:r w:rsidRPr="00FC4652">
        <w:rPr>
          <w:rFonts w:cstheme="minorHAnsi"/>
          <w:szCs w:val="24"/>
        </w:rPr>
        <w:t xml:space="preserve">To move Question 7/1 (Access to telecommunication/information and communication technology services by persons with disabilities and other persons with specific needs) to Study Group 2 and reword it as: </w:t>
      </w:r>
      <w:r w:rsidR="009F489F" w:rsidRPr="00FC4652">
        <w:rPr>
          <w:rFonts w:cstheme="minorHAnsi"/>
          <w:szCs w:val="24"/>
        </w:rPr>
        <w:t>“</w:t>
      </w:r>
      <w:r w:rsidRPr="00FC4652">
        <w:rPr>
          <w:rFonts w:cstheme="minorHAnsi"/>
          <w:szCs w:val="24"/>
        </w:rPr>
        <w:t>Telecommunications/ICT accessibility to enable inclusive communication</w:t>
      </w:r>
      <w:r w:rsidR="009F489F" w:rsidRPr="00FC4652">
        <w:rPr>
          <w:rFonts w:cstheme="minorHAnsi"/>
          <w:szCs w:val="24"/>
        </w:rPr>
        <w:t>”</w:t>
      </w:r>
      <w:r w:rsidR="00A926F6" w:rsidRPr="00FC4652">
        <w:rPr>
          <w:rFonts w:cstheme="minorHAnsi"/>
          <w:szCs w:val="24"/>
        </w:rPr>
        <w:t>.</w:t>
      </w:r>
    </w:p>
    <w:p w14:paraId="46E4C3EF" w14:textId="3925078C" w:rsidR="00FE3C50" w:rsidRPr="001D6622" w:rsidRDefault="00187127" w:rsidP="00FE3C50">
      <w:pPr>
        <w:keepNext/>
        <w:tabs>
          <w:tab w:val="clear" w:pos="1134"/>
          <w:tab w:val="clear" w:pos="1871"/>
          <w:tab w:val="clear" w:pos="2268"/>
        </w:tabs>
        <w:overflowPunct/>
        <w:autoSpaceDE/>
        <w:autoSpaceDN/>
        <w:adjustRightInd/>
        <w:spacing w:after="120"/>
        <w:textAlignment w:val="auto"/>
        <w:rPr>
          <w:rFonts w:cstheme="minorHAnsi"/>
          <w:b/>
          <w:szCs w:val="24"/>
        </w:rPr>
      </w:pPr>
      <w:r>
        <w:rPr>
          <w:rFonts w:cstheme="minorHAnsi"/>
          <w:b/>
          <w:szCs w:val="24"/>
        </w:rPr>
        <w:t xml:space="preserve">4.2.1 </w:t>
      </w:r>
      <w:r w:rsidR="00FE3C50" w:rsidRPr="001D6622">
        <w:rPr>
          <w:rFonts w:cstheme="minorHAnsi"/>
          <w:b/>
          <w:szCs w:val="24"/>
        </w:rPr>
        <w:t>Comments from the floor</w:t>
      </w:r>
    </w:p>
    <w:p w14:paraId="513D8901" w14:textId="4D546D80" w:rsidR="00FE3C50" w:rsidRPr="00FC4652" w:rsidRDefault="00FE3C50" w:rsidP="00FC4652">
      <w:pPr>
        <w:spacing w:after="120"/>
        <w:rPr>
          <w:rFonts w:cstheme="minorHAnsi"/>
          <w:szCs w:val="24"/>
        </w:rPr>
      </w:pPr>
      <w:r w:rsidRPr="00FC4652">
        <w:rPr>
          <w:rFonts w:cstheme="minorHAnsi"/>
          <w:szCs w:val="24"/>
        </w:rPr>
        <w:t xml:space="preserve">The RCC proposals sparked an interesting debate. Hungary called the document a good starting point, but said it had difficulty on the proposals to move the Question on human exposure to electromagnetic fields to Study Group 1, believing it is </w:t>
      </w:r>
      <w:r w:rsidR="00A926F6" w:rsidRPr="00FC4652">
        <w:rPr>
          <w:rFonts w:cstheme="minorHAnsi"/>
          <w:szCs w:val="24"/>
        </w:rPr>
        <w:t xml:space="preserve">more </w:t>
      </w:r>
      <w:r w:rsidRPr="00FC4652">
        <w:rPr>
          <w:rFonts w:cstheme="minorHAnsi"/>
          <w:szCs w:val="24"/>
        </w:rPr>
        <w:t xml:space="preserve">linked to smart-city activities, for example; and that </w:t>
      </w:r>
      <w:r w:rsidR="00A926F6" w:rsidRPr="00FC4652">
        <w:rPr>
          <w:rFonts w:cstheme="minorHAnsi"/>
          <w:szCs w:val="24"/>
        </w:rPr>
        <w:t xml:space="preserve">the issue of </w:t>
      </w:r>
      <w:r w:rsidRPr="00FC4652">
        <w:rPr>
          <w:rFonts w:cstheme="minorHAnsi"/>
          <w:szCs w:val="24"/>
        </w:rPr>
        <w:t xml:space="preserve">accessibility is closer to Study Group 1 activities. Brazil asked if RCC </w:t>
      </w:r>
      <w:r w:rsidR="00A926F6" w:rsidRPr="00FC4652">
        <w:rPr>
          <w:rFonts w:cstheme="minorHAnsi"/>
          <w:szCs w:val="24"/>
        </w:rPr>
        <w:t xml:space="preserve">had given some thought to </w:t>
      </w:r>
      <w:r w:rsidRPr="00FC4652">
        <w:rPr>
          <w:rFonts w:cstheme="minorHAnsi"/>
          <w:szCs w:val="24"/>
        </w:rPr>
        <w:t xml:space="preserve">merging or reducing the number of Questions in each study group (currently seven in each study group). </w:t>
      </w:r>
      <w:r w:rsidR="0042489E" w:rsidRPr="00FC4652">
        <w:rPr>
          <w:rFonts w:cstheme="minorHAnsi"/>
          <w:szCs w:val="24"/>
        </w:rPr>
        <w:t>The reason for this question is that i</w:t>
      </w:r>
      <w:r w:rsidRPr="00FC4652">
        <w:rPr>
          <w:rFonts w:cstheme="minorHAnsi"/>
          <w:szCs w:val="24"/>
        </w:rPr>
        <w:t xml:space="preserve">n the Americas region, discussions were </w:t>
      </w:r>
      <w:r w:rsidR="003E0415">
        <w:rPr>
          <w:rFonts w:cstheme="minorHAnsi"/>
          <w:szCs w:val="24"/>
        </w:rPr>
        <w:t xml:space="preserve">well </w:t>
      </w:r>
      <w:r w:rsidRPr="00FC4652">
        <w:rPr>
          <w:rFonts w:cstheme="minorHAnsi"/>
          <w:szCs w:val="24"/>
        </w:rPr>
        <w:t xml:space="preserve">under way on how to make the work on Questions more efficient and how to build synergies not just within the Questions, but also within the study groups. The United States added that CITEL was </w:t>
      </w:r>
      <w:r w:rsidR="0042489E" w:rsidRPr="00FC4652">
        <w:rPr>
          <w:rFonts w:cstheme="minorHAnsi"/>
          <w:szCs w:val="24"/>
        </w:rPr>
        <w:t xml:space="preserve">indeed </w:t>
      </w:r>
      <w:r w:rsidRPr="00FC4652">
        <w:rPr>
          <w:rFonts w:cstheme="minorHAnsi"/>
          <w:szCs w:val="24"/>
        </w:rPr>
        <w:t>looking at possible efficiencies and gaps that need to be filled</w:t>
      </w:r>
      <w:r w:rsidR="003E0415">
        <w:rPr>
          <w:rFonts w:cstheme="minorHAnsi"/>
          <w:szCs w:val="24"/>
        </w:rPr>
        <w:t>,</w:t>
      </w:r>
      <w:r w:rsidRPr="00FC4652">
        <w:rPr>
          <w:rFonts w:cstheme="minorHAnsi"/>
          <w:szCs w:val="24"/>
        </w:rPr>
        <w:t xml:space="preserve"> or areas that need to be emphasized. </w:t>
      </w:r>
    </w:p>
    <w:p w14:paraId="4EA466A3" w14:textId="46AFC77D" w:rsidR="00FE3C50" w:rsidRPr="00FC4652" w:rsidRDefault="00FE3C50" w:rsidP="00FC4652">
      <w:pPr>
        <w:spacing w:after="120"/>
        <w:ind w:right="-44"/>
        <w:rPr>
          <w:rFonts w:cstheme="minorHAnsi"/>
          <w:szCs w:val="24"/>
        </w:rPr>
      </w:pPr>
      <w:r w:rsidRPr="00FC4652">
        <w:rPr>
          <w:rFonts w:cstheme="minorHAnsi"/>
          <w:szCs w:val="24"/>
        </w:rPr>
        <w:t xml:space="preserve">Responding to these questions, </w:t>
      </w:r>
      <w:r w:rsidR="0042489E" w:rsidRPr="00FC4652">
        <w:rPr>
          <w:rFonts w:cstheme="minorHAnsi"/>
          <w:szCs w:val="24"/>
        </w:rPr>
        <w:t>RCC</w:t>
      </w:r>
      <w:r w:rsidRPr="00FC4652">
        <w:rPr>
          <w:rFonts w:cstheme="minorHAnsi"/>
          <w:szCs w:val="24"/>
        </w:rPr>
        <w:t xml:space="preserve"> explained that with regard to human exposure to electromagnetic fields, account must be taken of such exposure at the planning stages of network deployment and not later. Hence the direct link with connectivity. On potenti</w:t>
      </w:r>
      <w:r w:rsidR="00932E7F" w:rsidRPr="00FC4652">
        <w:rPr>
          <w:rFonts w:cstheme="minorHAnsi"/>
          <w:szCs w:val="24"/>
        </w:rPr>
        <w:t>al mergers, RCC said it had</w:t>
      </w:r>
      <w:r w:rsidRPr="00FC4652">
        <w:rPr>
          <w:rFonts w:cstheme="minorHAnsi"/>
          <w:szCs w:val="24"/>
        </w:rPr>
        <w:t xml:space="preserve"> looked into further streamlining and merging of Questions</w:t>
      </w:r>
      <w:r w:rsidR="00890952" w:rsidRPr="00F66000">
        <w:rPr>
          <w:rStyle w:val="ms-rtefontsize-2"/>
          <w:rFonts w:cs="Segoe UI"/>
        </w:rPr>
        <w:t xml:space="preserve"> –</w:t>
      </w:r>
      <w:r w:rsidRPr="00FC4652">
        <w:rPr>
          <w:rFonts w:cstheme="minorHAnsi"/>
          <w:szCs w:val="24"/>
        </w:rPr>
        <w:t xml:space="preserve"> an exercise that started at WTDC-17, where Questions were reduced from nine to seven per study group</w:t>
      </w:r>
      <w:r w:rsidRPr="008A7C00">
        <w:rPr>
          <w:rFonts w:cstheme="minorHAnsi"/>
          <w:szCs w:val="24"/>
        </w:rPr>
        <w:t>. RCC in its analysis (when preparing this contribution) had tried to align the structure of study groups to five Questions</w:t>
      </w:r>
      <w:r w:rsidR="00B11E99" w:rsidRPr="008A7C00">
        <w:rPr>
          <w:rFonts w:cstheme="minorHAnsi"/>
          <w:szCs w:val="24"/>
        </w:rPr>
        <w:t>, b</w:t>
      </w:r>
      <w:r w:rsidRPr="008A7C00">
        <w:rPr>
          <w:rFonts w:cstheme="minorHAnsi"/>
          <w:szCs w:val="24"/>
        </w:rPr>
        <w:t xml:space="preserve">ut quickly realized that such an alignment would undermine significantly the existing structure. Moreover, with the postponement of WTDC from 2021 to 2022, </w:t>
      </w:r>
      <w:r w:rsidR="00B11E99" w:rsidRPr="008A7C00">
        <w:rPr>
          <w:rFonts w:cstheme="minorHAnsi"/>
          <w:szCs w:val="24"/>
        </w:rPr>
        <w:t xml:space="preserve">the Kigali conference </w:t>
      </w:r>
      <w:r w:rsidRPr="008A7C00">
        <w:rPr>
          <w:rFonts w:cstheme="minorHAnsi"/>
          <w:szCs w:val="24"/>
        </w:rPr>
        <w:t>is likely to shorten</w:t>
      </w:r>
      <w:r w:rsidR="007554B3" w:rsidRPr="008A7C00">
        <w:rPr>
          <w:rFonts w:cstheme="minorHAnsi"/>
          <w:szCs w:val="24"/>
        </w:rPr>
        <w:t xml:space="preserve"> the study period</w:t>
      </w:r>
      <w:r w:rsidRPr="008A7C00">
        <w:rPr>
          <w:rFonts w:cstheme="minorHAnsi"/>
          <w:szCs w:val="24"/>
        </w:rPr>
        <w:t xml:space="preserve">. Under these conditions, RCC believes it would make better sense to use proposals on Questions </w:t>
      </w:r>
      <w:r w:rsidR="00181D71" w:rsidRPr="008A7C00">
        <w:rPr>
          <w:rFonts w:cstheme="minorHAnsi"/>
          <w:szCs w:val="24"/>
        </w:rPr>
        <w:t xml:space="preserve">already </w:t>
      </w:r>
      <w:r w:rsidRPr="008A7C00">
        <w:rPr>
          <w:rFonts w:cstheme="minorHAnsi"/>
          <w:szCs w:val="24"/>
        </w:rPr>
        <w:t>developed by the study groups.</w:t>
      </w:r>
      <w:r w:rsidRPr="00FC4652">
        <w:rPr>
          <w:rFonts w:cstheme="minorHAnsi"/>
          <w:szCs w:val="24"/>
        </w:rPr>
        <w:t xml:space="preserve"> </w:t>
      </w:r>
    </w:p>
    <w:p w14:paraId="774C329F" w14:textId="7191D6F7" w:rsidR="00932E7F" w:rsidRPr="00FC4652" w:rsidRDefault="00932E7F" w:rsidP="00FC4652">
      <w:pPr>
        <w:spacing w:after="120"/>
        <w:ind w:right="-44"/>
        <w:rPr>
          <w:rFonts w:cstheme="minorHAnsi"/>
          <w:szCs w:val="24"/>
        </w:rPr>
      </w:pPr>
      <w:r w:rsidRPr="00FC4652">
        <w:rPr>
          <w:rFonts w:cstheme="minorHAnsi"/>
          <w:szCs w:val="24"/>
        </w:rPr>
        <w:t xml:space="preserve">RCC further suggested that Resolution 2 should be allocated to Committee 3, and commented that the guiding principles for document allocation, as set out in </w:t>
      </w:r>
      <w:hyperlink r:id="rId41" w:history="1">
        <w:r w:rsidRPr="00FC4652">
          <w:rPr>
            <w:rStyle w:val="Hyperlink"/>
            <w:rFonts w:cstheme="minorHAnsi"/>
            <w:szCs w:val="24"/>
          </w:rPr>
          <w:t>Document 69</w:t>
        </w:r>
      </w:hyperlink>
      <w:r w:rsidRPr="00FC4652">
        <w:rPr>
          <w:rFonts w:cstheme="minorHAnsi"/>
          <w:szCs w:val="24"/>
        </w:rPr>
        <w:t xml:space="preserve">, were precisely what </w:t>
      </w:r>
      <w:r w:rsidR="00A44397">
        <w:rPr>
          <w:rFonts w:cstheme="minorHAnsi"/>
          <w:szCs w:val="24"/>
        </w:rPr>
        <w:t xml:space="preserve">caused </w:t>
      </w:r>
      <w:r w:rsidRPr="00FC4652">
        <w:rPr>
          <w:rFonts w:cstheme="minorHAnsi"/>
          <w:szCs w:val="24"/>
        </w:rPr>
        <w:t>some of the difficulties faced at WTDC-17</w:t>
      </w:r>
      <w:r w:rsidR="00E139EF" w:rsidRPr="00FC4652">
        <w:rPr>
          <w:rFonts w:cstheme="minorHAnsi"/>
          <w:szCs w:val="24"/>
        </w:rPr>
        <w:t>.</w:t>
      </w:r>
    </w:p>
    <w:p w14:paraId="140247CB" w14:textId="0AE92B20" w:rsidR="00FE3C50" w:rsidRPr="00FC4652" w:rsidRDefault="00FE3C50" w:rsidP="00FC4652">
      <w:pPr>
        <w:pStyle w:val="Question"/>
        <w:spacing w:before="120" w:after="120" w:line="240" w:lineRule="auto"/>
        <w:ind w:left="0" w:right="-44" w:firstLine="0"/>
        <w:rPr>
          <w:rFonts w:asciiTheme="minorHAnsi" w:hAnsiTheme="minorHAnsi" w:cstheme="minorHAnsi"/>
        </w:rPr>
      </w:pPr>
      <w:r w:rsidRPr="00FC4652">
        <w:rPr>
          <w:rFonts w:asciiTheme="minorHAnsi" w:hAnsiTheme="minorHAnsi" w:cstheme="minorHAnsi"/>
        </w:rPr>
        <w:t xml:space="preserve">The Islamic Republic of Iran, thanking RCC, Brazil and the United States for focusing on this </w:t>
      </w:r>
      <w:r w:rsidR="00A44397">
        <w:rPr>
          <w:rFonts w:asciiTheme="minorHAnsi" w:hAnsiTheme="minorHAnsi" w:cstheme="minorHAnsi"/>
        </w:rPr>
        <w:t>all-</w:t>
      </w:r>
      <w:r w:rsidRPr="00FC4652">
        <w:rPr>
          <w:rFonts w:asciiTheme="minorHAnsi" w:hAnsiTheme="minorHAnsi" w:cstheme="minorHAnsi"/>
        </w:rPr>
        <w:t xml:space="preserve">important </w:t>
      </w:r>
      <w:r w:rsidR="0042489E" w:rsidRPr="00FC4652">
        <w:rPr>
          <w:rFonts w:asciiTheme="minorHAnsi" w:hAnsiTheme="minorHAnsi" w:cstheme="minorHAnsi"/>
        </w:rPr>
        <w:t>issue</w:t>
      </w:r>
      <w:r w:rsidRPr="00FC4652">
        <w:rPr>
          <w:rFonts w:asciiTheme="minorHAnsi" w:hAnsiTheme="minorHAnsi" w:cstheme="minorHAnsi"/>
        </w:rPr>
        <w:t>,</w:t>
      </w:r>
      <w:r w:rsidRPr="00FC4652">
        <w:rPr>
          <w:rFonts w:asciiTheme="minorHAnsi" w:hAnsiTheme="minorHAnsi" w:cstheme="minorHAnsi"/>
          <w:color w:val="FF0000"/>
        </w:rPr>
        <w:t xml:space="preserve"> </w:t>
      </w:r>
      <w:r w:rsidRPr="00FC4652">
        <w:rPr>
          <w:rFonts w:asciiTheme="minorHAnsi" w:hAnsiTheme="minorHAnsi" w:cstheme="minorHAnsi"/>
        </w:rPr>
        <w:t>underlined that the “number of study Questions and the number of topics are of utmost importance to many of us in developing countries. And as such, we have to be prepared to have adequate discussions on both</w:t>
      </w:r>
      <w:r w:rsidR="00841E40" w:rsidRPr="00FC4652">
        <w:rPr>
          <w:rFonts w:asciiTheme="minorHAnsi" w:hAnsiTheme="minorHAnsi" w:cstheme="minorHAnsi"/>
        </w:rPr>
        <w:t xml:space="preserve"> of them</w:t>
      </w:r>
      <w:r w:rsidRPr="00FC4652">
        <w:rPr>
          <w:rFonts w:asciiTheme="minorHAnsi" w:hAnsiTheme="minorHAnsi" w:cstheme="minorHAnsi"/>
        </w:rPr>
        <w:t>.”</w:t>
      </w:r>
    </w:p>
    <w:p w14:paraId="368902A6" w14:textId="47DC22D6" w:rsidR="00FE3C50" w:rsidRPr="00FC4652" w:rsidRDefault="00841E40" w:rsidP="00FC4652">
      <w:pPr>
        <w:pStyle w:val="Normalend"/>
        <w:spacing w:after="120"/>
        <w:rPr>
          <w:rFonts w:cstheme="minorHAnsi"/>
          <w:szCs w:val="24"/>
        </w:rPr>
      </w:pPr>
      <w:r w:rsidRPr="00FC4652">
        <w:rPr>
          <w:rFonts w:cstheme="minorHAnsi"/>
          <w:szCs w:val="24"/>
        </w:rPr>
        <w:t xml:space="preserve">Backing </w:t>
      </w:r>
      <w:r w:rsidR="00FE3C50" w:rsidRPr="00FC4652">
        <w:rPr>
          <w:rFonts w:cstheme="minorHAnsi"/>
          <w:szCs w:val="24"/>
        </w:rPr>
        <w:t xml:space="preserve">this view, the Chairman of TDAG </w:t>
      </w:r>
      <w:r w:rsidR="007C1E54" w:rsidRPr="00FC4652">
        <w:rPr>
          <w:rFonts w:cstheme="minorHAnsi"/>
          <w:szCs w:val="24"/>
        </w:rPr>
        <w:t>advised that t</w:t>
      </w:r>
      <w:r w:rsidR="00FE3C50" w:rsidRPr="00FC4652">
        <w:rPr>
          <w:rFonts w:cstheme="minorHAnsi"/>
          <w:szCs w:val="24"/>
        </w:rPr>
        <w:t xml:space="preserve">he time had come for members to have a discussion on what the study groups will work on in the period 2022-2025. As things stand, the </w:t>
      </w:r>
      <w:r w:rsidR="00FE3C50" w:rsidRPr="00FC4652">
        <w:rPr>
          <w:rFonts w:cstheme="minorHAnsi"/>
          <w:szCs w:val="24"/>
        </w:rPr>
        <w:lastRenderedPageBreak/>
        <w:t xml:space="preserve">Questions that </w:t>
      </w:r>
      <w:r w:rsidRPr="00FC4652">
        <w:rPr>
          <w:rFonts w:cstheme="minorHAnsi"/>
          <w:szCs w:val="24"/>
        </w:rPr>
        <w:t xml:space="preserve">had been </w:t>
      </w:r>
      <w:r w:rsidR="00FE3C50" w:rsidRPr="00FC4652">
        <w:rPr>
          <w:rFonts w:cstheme="minorHAnsi"/>
          <w:szCs w:val="24"/>
        </w:rPr>
        <w:t xml:space="preserve">adopted have the blessing of the study groups. </w:t>
      </w:r>
      <w:r w:rsidRPr="00FC4652">
        <w:rPr>
          <w:rFonts w:cstheme="minorHAnsi"/>
          <w:szCs w:val="24"/>
        </w:rPr>
        <w:t>But w</w:t>
      </w:r>
      <w:r w:rsidR="00FE3C50" w:rsidRPr="00FC4652">
        <w:rPr>
          <w:rFonts w:cstheme="minorHAnsi"/>
          <w:szCs w:val="24"/>
        </w:rPr>
        <w:t xml:space="preserve">hile it is crucial to have first-hand feedback from people who have worked closely on those </w:t>
      </w:r>
      <w:r w:rsidR="00396ACD" w:rsidRPr="00FC4652">
        <w:rPr>
          <w:rFonts w:cstheme="minorHAnsi"/>
          <w:szCs w:val="24"/>
        </w:rPr>
        <w:t xml:space="preserve">Questions </w:t>
      </w:r>
      <w:r w:rsidR="00FE3C50" w:rsidRPr="00FC4652">
        <w:rPr>
          <w:rFonts w:cstheme="minorHAnsi"/>
          <w:szCs w:val="24"/>
        </w:rPr>
        <w:t xml:space="preserve">over the past four years, it is necessary to </w:t>
      </w:r>
      <w:r w:rsidR="00396ACD" w:rsidRPr="00FC4652">
        <w:rPr>
          <w:rFonts w:cstheme="minorHAnsi"/>
          <w:szCs w:val="24"/>
        </w:rPr>
        <w:t xml:space="preserve">also </w:t>
      </w:r>
      <w:r w:rsidR="00FE3C50" w:rsidRPr="00FC4652">
        <w:rPr>
          <w:rFonts w:cstheme="minorHAnsi"/>
          <w:szCs w:val="24"/>
        </w:rPr>
        <w:t xml:space="preserve">look at </w:t>
      </w:r>
      <w:r w:rsidR="00C908E2" w:rsidRPr="00FC4652">
        <w:rPr>
          <w:rFonts w:cstheme="minorHAnsi"/>
          <w:szCs w:val="24"/>
        </w:rPr>
        <w:t>the Questions t</w:t>
      </w:r>
      <w:r w:rsidR="00FE3C50" w:rsidRPr="00FC4652">
        <w:rPr>
          <w:rFonts w:cstheme="minorHAnsi"/>
          <w:szCs w:val="24"/>
        </w:rPr>
        <w:t xml:space="preserve">hrough fresh eyes. Should </w:t>
      </w:r>
      <w:r w:rsidR="00FE3C50" w:rsidRPr="00FC4652">
        <w:rPr>
          <w:rFonts w:eastAsiaTheme="minorEastAsia" w:cstheme="minorHAnsi"/>
          <w:szCs w:val="24"/>
        </w:rPr>
        <w:t>WTDC have been postponed significantly such that it does not take place before the Plenipotentiary Conference</w:t>
      </w:r>
      <w:r w:rsidR="00C908E2" w:rsidRPr="00FC4652">
        <w:rPr>
          <w:rFonts w:eastAsiaTheme="minorEastAsia" w:cstheme="minorHAnsi"/>
          <w:szCs w:val="24"/>
        </w:rPr>
        <w:t xml:space="preserve">, scheduled to take place in </w:t>
      </w:r>
      <w:r w:rsidR="00C908E2" w:rsidRPr="00FC4652">
        <w:t>Bucharest (Romania) from 26 September to 14 October 2022</w:t>
      </w:r>
      <w:r w:rsidR="00FE3C50" w:rsidRPr="00FC4652">
        <w:rPr>
          <w:rFonts w:cstheme="minorHAnsi"/>
          <w:szCs w:val="24"/>
        </w:rPr>
        <w:t xml:space="preserve">, </w:t>
      </w:r>
      <w:r w:rsidR="002B1586">
        <w:rPr>
          <w:rFonts w:cstheme="minorHAnsi"/>
          <w:szCs w:val="24"/>
        </w:rPr>
        <w:t xml:space="preserve">then </w:t>
      </w:r>
      <w:r w:rsidR="00FE3C50" w:rsidRPr="00FC4652">
        <w:rPr>
          <w:rFonts w:cstheme="minorHAnsi"/>
          <w:szCs w:val="24"/>
        </w:rPr>
        <w:t xml:space="preserve">it would </w:t>
      </w:r>
      <w:r w:rsidR="008259FC" w:rsidRPr="00FC4652">
        <w:rPr>
          <w:rFonts w:cstheme="minorHAnsi"/>
          <w:szCs w:val="24"/>
        </w:rPr>
        <w:t xml:space="preserve">have made </w:t>
      </w:r>
      <w:r w:rsidR="00FE3C50" w:rsidRPr="00FC4652">
        <w:rPr>
          <w:rFonts w:cstheme="minorHAnsi"/>
          <w:szCs w:val="24"/>
        </w:rPr>
        <w:t xml:space="preserve">sense to continue with the current set of Questions. </w:t>
      </w:r>
      <w:r w:rsidR="00396ACD" w:rsidRPr="00FC4652">
        <w:rPr>
          <w:rFonts w:cstheme="minorHAnsi"/>
          <w:szCs w:val="24"/>
        </w:rPr>
        <w:t xml:space="preserve">But that is not the case. And members should not </w:t>
      </w:r>
      <w:r w:rsidR="00C908E2" w:rsidRPr="00FC4652">
        <w:rPr>
          <w:rFonts w:cstheme="minorHAnsi"/>
          <w:szCs w:val="24"/>
        </w:rPr>
        <w:t>be</w:t>
      </w:r>
      <w:r w:rsidR="00396ACD" w:rsidRPr="00FC4652">
        <w:rPr>
          <w:rFonts w:cstheme="minorHAnsi"/>
          <w:szCs w:val="24"/>
        </w:rPr>
        <w:t xml:space="preserve"> expected to simply rubber stamp the current Questions. So, t</w:t>
      </w:r>
      <w:r w:rsidR="00FE3C50" w:rsidRPr="00FC4652">
        <w:rPr>
          <w:rFonts w:cstheme="minorHAnsi"/>
          <w:szCs w:val="24"/>
        </w:rPr>
        <w:t xml:space="preserve">here is adequate time to ensure that membership is fully on board with the Questions, the methodology and the issues. </w:t>
      </w:r>
      <w:r w:rsidR="00D62C54">
        <w:rPr>
          <w:rFonts w:cstheme="minorHAnsi"/>
          <w:szCs w:val="24"/>
        </w:rPr>
        <w:t>Moreover, technological changes are happening at break</w:t>
      </w:r>
      <w:r w:rsidR="003E0415">
        <w:rPr>
          <w:rFonts w:cstheme="minorHAnsi"/>
          <w:szCs w:val="24"/>
        </w:rPr>
        <w:t>neck sp</w:t>
      </w:r>
      <w:r w:rsidR="00D62C54">
        <w:rPr>
          <w:rFonts w:cstheme="minorHAnsi"/>
          <w:szCs w:val="24"/>
        </w:rPr>
        <w:t>ee</w:t>
      </w:r>
      <w:r w:rsidR="003E0415">
        <w:rPr>
          <w:rFonts w:cstheme="minorHAnsi"/>
          <w:szCs w:val="24"/>
        </w:rPr>
        <w:t xml:space="preserve">d, </w:t>
      </w:r>
      <w:r w:rsidR="00D62C54">
        <w:rPr>
          <w:rFonts w:cstheme="minorHAnsi"/>
          <w:szCs w:val="24"/>
        </w:rPr>
        <w:t xml:space="preserve">making </w:t>
      </w:r>
      <w:r w:rsidR="003E0415">
        <w:rPr>
          <w:rFonts w:cstheme="minorHAnsi"/>
          <w:szCs w:val="24"/>
        </w:rPr>
        <w:t>four years a long time in telecom</w:t>
      </w:r>
      <w:r w:rsidR="00D62C54">
        <w:rPr>
          <w:rFonts w:cstheme="minorHAnsi"/>
          <w:szCs w:val="24"/>
        </w:rPr>
        <w:t>m</w:t>
      </w:r>
      <w:r w:rsidR="003E0415">
        <w:rPr>
          <w:rFonts w:cstheme="minorHAnsi"/>
          <w:szCs w:val="24"/>
        </w:rPr>
        <w:t>unications.</w:t>
      </w:r>
    </w:p>
    <w:p w14:paraId="41377438" w14:textId="49A92EC5" w:rsidR="00FE3C50" w:rsidRPr="00FC4652" w:rsidRDefault="008A7C00" w:rsidP="00FC4652">
      <w:pPr>
        <w:spacing w:after="120"/>
        <w:ind w:right="-44"/>
        <w:rPr>
          <w:rFonts w:cstheme="minorHAnsi"/>
          <w:szCs w:val="24"/>
        </w:rPr>
      </w:pPr>
      <w:r>
        <w:rPr>
          <w:rFonts w:cstheme="minorHAnsi"/>
          <w:szCs w:val="24"/>
        </w:rPr>
        <w:t>A</w:t>
      </w:r>
      <w:r w:rsidR="00FE3C50" w:rsidRPr="00FC4652">
        <w:rPr>
          <w:rFonts w:cstheme="minorHAnsi"/>
          <w:szCs w:val="24"/>
        </w:rPr>
        <w:t xml:space="preserve"> long discussion </w:t>
      </w:r>
      <w:r>
        <w:rPr>
          <w:rFonts w:cstheme="minorHAnsi"/>
          <w:szCs w:val="24"/>
        </w:rPr>
        <w:t xml:space="preserve">then </w:t>
      </w:r>
      <w:r w:rsidR="00FE3C50" w:rsidRPr="00FC4652">
        <w:rPr>
          <w:rFonts w:cstheme="minorHAnsi"/>
          <w:szCs w:val="24"/>
        </w:rPr>
        <w:t xml:space="preserve">ensued on the </w:t>
      </w:r>
      <w:r w:rsidR="00B209DC" w:rsidRPr="00FC4652">
        <w:rPr>
          <w:rFonts w:cstheme="minorHAnsi"/>
          <w:szCs w:val="24"/>
        </w:rPr>
        <w:t xml:space="preserve">future of </w:t>
      </w:r>
      <w:r w:rsidR="00FE3C50" w:rsidRPr="00FC4652">
        <w:rPr>
          <w:rFonts w:cstheme="minorHAnsi"/>
          <w:szCs w:val="24"/>
        </w:rPr>
        <w:t xml:space="preserve">output documents from the three working groups set up by TDAG in June 2020 to prepare the conference: the </w:t>
      </w:r>
      <w:r w:rsidR="00FE3C50" w:rsidRPr="00FC4652">
        <w:rPr>
          <w:rFonts w:cstheme="minorHAnsi"/>
          <w:szCs w:val="24"/>
          <w:shd w:val="clear" w:color="auto" w:fill="FFFFFF"/>
        </w:rPr>
        <w:t>TDAG</w:t>
      </w:r>
      <w:r w:rsidR="00FE3C50" w:rsidRPr="00FC4652">
        <w:rPr>
          <w:rFonts w:cstheme="minorHAnsi"/>
          <w:szCs w:val="24"/>
        </w:rPr>
        <w:t xml:space="preserve"> Working Group on WTDC Preparations (</w:t>
      </w:r>
      <w:r w:rsidR="00FE3C50" w:rsidRPr="00FC4652">
        <w:rPr>
          <w:rFonts w:cstheme="minorHAnsi"/>
          <w:szCs w:val="24"/>
          <w:shd w:val="clear" w:color="auto" w:fill="FFFFFF"/>
        </w:rPr>
        <w:t>TDAG-WG-Prep);</w:t>
      </w:r>
      <w:r w:rsidR="00FE3C50" w:rsidRPr="00FC4652">
        <w:rPr>
          <w:rFonts w:cstheme="minorHAnsi"/>
          <w:szCs w:val="24"/>
        </w:rPr>
        <w:t xml:space="preserve"> the </w:t>
      </w:r>
      <w:r w:rsidR="00FE3C50" w:rsidRPr="00FC4652">
        <w:rPr>
          <w:rFonts w:cstheme="minorHAnsi"/>
          <w:szCs w:val="24"/>
          <w:shd w:val="clear" w:color="auto" w:fill="FFFFFF"/>
        </w:rPr>
        <w:t>TDAG</w:t>
      </w:r>
      <w:r w:rsidR="00FE3C50" w:rsidRPr="00FC4652">
        <w:rPr>
          <w:rFonts w:cstheme="minorHAnsi"/>
          <w:szCs w:val="24"/>
        </w:rPr>
        <w:t xml:space="preserve"> Working Group on Resolutions, Declaration and Thematic Priorities (TDAG-WG-RDTP); and the TDAG Working Group on Strategic and Operational Plans (TDAG-WG-SOP). </w:t>
      </w:r>
    </w:p>
    <w:p w14:paraId="077260FD" w14:textId="3E430A62" w:rsidR="00FE3C50" w:rsidRPr="00FC4652" w:rsidRDefault="00FE3C50" w:rsidP="00FC4652">
      <w:pPr>
        <w:spacing w:after="120"/>
        <w:ind w:right="-44"/>
        <w:rPr>
          <w:rFonts w:cstheme="minorHAnsi"/>
          <w:szCs w:val="24"/>
        </w:rPr>
      </w:pPr>
      <w:r w:rsidRPr="00FC4652">
        <w:rPr>
          <w:rFonts w:cstheme="minorHAnsi"/>
          <w:szCs w:val="24"/>
        </w:rPr>
        <w:t>Aware that these groups had completed their work, as had TDAG itself on 8-12 November 202</w:t>
      </w:r>
      <w:r w:rsidR="00DB2993">
        <w:rPr>
          <w:rFonts w:cstheme="minorHAnsi"/>
          <w:szCs w:val="24"/>
        </w:rPr>
        <w:t xml:space="preserve">1, Kuwait sought </w:t>
      </w:r>
      <w:r w:rsidRPr="00FC4652">
        <w:rPr>
          <w:rFonts w:cstheme="minorHAnsi"/>
          <w:szCs w:val="24"/>
        </w:rPr>
        <w:t xml:space="preserve">clarification on </w:t>
      </w:r>
      <w:r w:rsidR="00B209DC" w:rsidRPr="00FC4652">
        <w:rPr>
          <w:rFonts w:cstheme="minorHAnsi"/>
          <w:szCs w:val="24"/>
        </w:rPr>
        <w:t xml:space="preserve">what </w:t>
      </w:r>
      <w:r w:rsidR="00D62C54">
        <w:rPr>
          <w:rFonts w:cstheme="minorHAnsi"/>
          <w:szCs w:val="24"/>
        </w:rPr>
        <w:t xml:space="preserve">will become of </w:t>
      </w:r>
      <w:r w:rsidR="00B209DC" w:rsidRPr="00FC4652">
        <w:rPr>
          <w:rFonts w:cstheme="minorHAnsi"/>
          <w:szCs w:val="24"/>
        </w:rPr>
        <w:t xml:space="preserve">the </w:t>
      </w:r>
      <w:r w:rsidRPr="00FC4652">
        <w:rPr>
          <w:rFonts w:cstheme="minorHAnsi"/>
          <w:szCs w:val="24"/>
        </w:rPr>
        <w:t xml:space="preserve">output documents from these groups, and in particular from TDAG-WG-RDTP. </w:t>
      </w:r>
    </w:p>
    <w:p w14:paraId="68CAB886" w14:textId="784DC6B2" w:rsidR="00FE3C50" w:rsidRPr="00FC4652" w:rsidRDefault="00FE3C50" w:rsidP="00FC4652">
      <w:pPr>
        <w:spacing w:after="120"/>
        <w:ind w:right="-44"/>
        <w:rPr>
          <w:rFonts w:cstheme="minorHAnsi"/>
          <w:szCs w:val="24"/>
        </w:rPr>
      </w:pPr>
      <w:r w:rsidRPr="00FC4652">
        <w:rPr>
          <w:rFonts w:cstheme="minorHAnsi"/>
          <w:szCs w:val="24"/>
        </w:rPr>
        <w:t xml:space="preserve">The BDT secretariat clarified that those outputs </w:t>
      </w:r>
      <w:r w:rsidR="00D62C54">
        <w:rPr>
          <w:rFonts w:cstheme="minorHAnsi"/>
          <w:szCs w:val="24"/>
        </w:rPr>
        <w:t xml:space="preserve">had been made </w:t>
      </w:r>
      <w:r w:rsidRPr="00FC4652">
        <w:rPr>
          <w:rFonts w:cstheme="minorHAnsi"/>
          <w:szCs w:val="24"/>
        </w:rPr>
        <w:t xml:space="preserve">available on the TDAG website under the relevant meetings and also under the webpages of each working group as potential background information. </w:t>
      </w:r>
      <w:r w:rsidR="00B209DC" w:rsidRPr="00FC4652">
        <w:rPr>
          <w:rFonts w:cstheme="minorHAnsi"/>
          <w:szCs w:val="24"/>
        </w:rPr>
        <w:t>The Chairman of TDAG-WG-RDTP</w:t>
      </w:r>
      <w:r w:rsidR="0024568D" w:rsidRPr="00FC4652">
        <w:rPr>
          <w:rFonts w:cstheme="minorHAnsi"/>
          <w:szCs w:val="24"/>
        </w:rPr>
        <w:t xml:space="preserve"> added that f</w:t>
      </w:r>
      <w:r w:rsidRPr="00FC4652">
        <w:rPr>
          <w:rFonts w:cstheme="minorHAnsi"/>
          <w:szCs w:val="24"/>
        </w:rPr>
        <w:t xml:space="preserve">or lack of time, </w:t>
      </w:r>
      <w:r w:rsidR="0024568D" w:rsidRPr="00FC4652">
        <w:rPr>
          <w:rFonts w:cstheme="minorHAnsi"/>
          <w:szCs w:val="24"/>
        </w:rPr>
        <w:t xml:space="preserve">his group </w:t>
      </w:r>
      <w:r w:rsidRPr="00FC4652">
        <w:rPr>
          <w:rFonts w:cstheme="minorHAnsi"/>
          <w:szCs w:val="24"/>
        </w:rPr>
        <w:t>could not conclude its discussion on Resolution 2. Similarly, joint meetings between Study Group 1 and Study Group 2 could not conclude their work on Resolutions 1 and 2</w:t>
      </w:r>
      <w:r w:rsidR="0024568D" w:rsidRPr="00FC4652">
        <w:rPr>
          <w:rFonts w:cstheme="minorHAnsi"/>
          <w:szCs w:val="24"/>
        </w:rPr>
        <w:t>,</w:t>
      </w:r>
      <w:r w:rsidRPr="00FC4652">
        <w:rPr>
          <w:rFonts w:cstheme="minorHAnsi"/>
          <w:szCs w:val="24"/>
        </w:rPr>
        <w:t xml:space="preserve"> </w:t>
      </w:r>
      <w:r w:rsidR="007E5D64" w:rsidRPr="00FC4652">
        <w:rPr>
          <w:rFonts w:cstheme="minorHAnsi"/>
          <w:szCs w:val="24"/>
        </w:rPr>
        <w:t xml:space="preserve">also </w:t>
      </w:r>
      <w:r w:rsidRPr="00FC4652">
        <w:rPr>
          <w:rFonts w:cstheme="minorHAnsi"/>
          <w:szCs w:val="24"/>
        </w:rPr>
        <w:t xml:space="preserve">for lack of </w:t>
      </w:r>
      <w:proofErr w:type="spellStart"/>
      <w:r w:rsidRPr="00FC4652">
        <w:rPr>
          <w:rFonts w:cstheme="minorHAnsi"/>
          <w:szCs w:val="24"/>
        </w:rPr>
        <w:t>time.</w:t>
      </w:r>
      <w:r w:rsidR="0024568D" w:rsidRPr="00FC4652">
        <w:rPr>
          <w:rFonts w:cstheme="minorHAnsi"/>
          <w:szCs w:val="24"/>
        </w:rPr>
        <w:t>So</w:t>
      </w:r>
      <w:proofErr w:type="spellEnd"/>
      <w:r w:rsidR="0024568D" w:rsidRPr="00FC4652">
        <w:rPr>
          <w:rFonts w:cstheme="minorHAnsi"/>
          <w:szCs w:val="24"/>
        </w:rPr>
        <w:t>,</w:t>
      </w:r>
      <w:r w:rsidRPr="00FC4652">
        <w:rPr>
          <w:rFonts w:cstheme="minorHAnsi"/>
          <w:szCs w:val="24"/>
        </w:rPr>
        <w:t xml:space="preserve"> divergent views still persist. </w:t>
      </w:r>
      <w:r w:rsidR="00413115">
        <w:rPr>
          <w:rFonts w:cstheme="minorHAnsi"/>
          <w:szCs w:val="24"/>
        </w:rPr>
        <w:t xml:space="preserve">As a way forward, </w:t>
      </w:r>
      <w:r w:rsidR="0024568D" w:rsidRPr="00FC4652">
        <w:rPr>
          <w:rFonts w:cstheme="minorHAnsi"/>
          <w:szCs w:val="24"/>
        </w:rPr>
        <w:t>t</w:t>
      </w:r>
      <w:r w:rsidRPr="00FC4652">
        <w:rPr>
          <w:rFonts w:cstheme="minorHAnsi"/>
          <w:szCs w:val="24"/>
        </w:rPr>
        <w:t xml:space="preserve">he Chairman of TDAG-WG-RDTP proposed that </w:t>
      </w:r>
      <w:r w:rsidR="007E5D64" w:rsidRPr="00FC4652">
        <w:rPr>
          <w:rFonts w:cstheme="minorHAnsi"/>
          <w:szCs w:val="24"/>
        </w:rPr>
        <w:t>focal points of RTOs</w:t>
      </w:r>
      <w:r w:rsidR="00057636" w:rsidRPr="00FC4652">
        <w:rPr>
          <w:rFonts w:cstheme="minorHAnsi"/>
          <w:szCs w:val="24"/>
        </w:rPr>
        <w:t xml:space="preserve"> </w:t>
      </w:r>
      <w:r w:rsidR="007E5D64" w:rsidRPr="00FC4652">
        <w:rPr>
          <w:rFonts w:cstheme="minorHAnsi"/>
          <w:szCs w:val="24"/>
        </w:rPr>
        <w:t xml:space="preserve">hold </w:t>
      </w:r>
      <w:r w:rsidRPr="00FC4652">
        <w:rPr>
          <w:rFonts w:cstheme="minorHAnsi"/>
          <w:szCs w:val="24"/>
        </w:rPr>
        <w:t>informal consultations on Resolution 2 and on the number of topics and the number of study Questions.</w:t>
      </w:r>
    </w:p>
    <w:p w14:paraId="1589EA2B" w14:textId="0FF61B8C" w:rsidR="00FE3C50" w:rsidRPr="00FC4652" w:rsidRDefault="0024568D" w:rsidP="00FC4652">
      <w:pPr>
        <w:spacing w:after="120"/>
        <w:ind w:right="-44"/>
        <w:rPr>
          <w:rFonts w:cstheme="minorHAnsi"/>
          <w:szCs w:val="24"/>
        </w:rPr>
      </w:pPr>
      <w:r w:rsidRPr="00FC4652">
        <w:rPr>
          <w:rFonts w:cstheme="minorHAnsi"/>
          <w:szCs w:val="24"/>
        </w:rPr>
        <w:t>P</w:t>
      </w:r>
      <w:r w:rsidR="00FE3C50" w:rsidRPr="00FC4652">
        <w:rPr>
          <w:rFonts w:cstheme="minorHAnsi"/>
          <w:szCs w:val="24"/>
        </w:rPr>
        <w:t>articipants welcomed th</w:t>
      </w:r>
      <w:r w:rsidR="001D4CE5" w:rsidRPr="00FC4652">
        <w:rPr>
          <w:rFonts w:cstheme="minorHAnsi"/>
          <w:szCs w:val="24"/>
        </w:rPr>
        <w:t>is proposal</w:t>
      </w:r>
      <w:r w:rsidR="00E139EF" w:rsidRPr="00FC4652">
        <w:rPr>
          <w:rFonts w:cstheme="minorHAnsi"/>
          <w:szCs w:val="24"/>
        </w:rPr>
        <w:t xml:space="preserve">. </w:t>
      </w:r>
      <w:r w:rsidR="00FE3C50" w:rsidRPr="00FC4652">
        <w:rPr>
          <w:rFonts w:cstheme="minorHAnsi"/>
          <w:szCs w:val="24"/>
        </w:rPr>
        <w:t xml:space="preserve">Nigeria, on behalf of the African group, </w:t>
      </w:r>
      <w:r w:rsidR="001D4CE5" w:rsidRPr="00FC4652">
        <w:rPr>
          <w:rFonts w:cstheme="minorHAnsi"/>
          <w:szCs w:val="24"/>
        </w:rPr>
        <w:t xml:space="preserve">informed </w:t>
      </w:r>
      <w:r w:rsidR="007C1E54" w:rsidRPr="00FC4652">
        <w:rPr>
          <w:rFonts w:cstheme="minorHAnsi"/>
          <w:szCs w:val="24"/>
        </w:rPr>
        <w:t>the meeting that Africa</w:t>
      </w:r>
      <w:r w:rsidR="001D4CE5" w:rsidRPr="00FC4652">
        <w:rPr>
          <w:rFonts w:cstheme="minorHAnsi"/>
          <w:szCs w:val="24"/>
        </w:rPr>
        <w:t xml:space="preserve"> </w:t>
      </w:r>
      <w:r w:rsidRPr="00FC4652">
        <w:rPr>
          <w:rFonts w:cstheme="minorHAnsi"/>
          <w:szCs w:val="24"/>
        </w:rPr>
        <w:t xml:space="preserve">had given some thought to </w:t>
      </w:r>
      <w:r w:rsidR="00FE3C50" w:rsidRPr="00FC4652">
        <w:rPr>
          <w:rFonts w:cstheme="minorHAnsi"/>
          <w:szCs w:val="24"/>
        </w:rPr>
        <w:t>reducing the number of Questions</w:t>
      </w:r>
      <w:r w:rsidR="001D4CE5" w:rsidRPr="00FC4652">
        <w:rPr>
          <w:rFonts w:cstheme="minorHAnsi"/>
          <w:szCs w:val="24"/>
        </w:rPr>
        <w:t xml:space="preserve"> in anticipation of</w:t>
      </w:r>
      <w:r w:rsidR="00F84447" w:rsidRPr="00FC4652">
        <w:rPr>
          <w:rFonts w:cstheme="minorHAnsi"/>
          <w:szCs w:val="24"/>
        </w:rPr>
        <w:t xml:space="preserve"> a shorter study cycle</w:t>
      </w:r>
      <w:r w:rsidR="00FE3C50" w:rsidRPr="00FC4652">
        <w:rPr>
          <w:rFonts w:cstheme="minorHAnsi"/>
          <w:szCs w:val="24"/>
        </w:rPr>
        <w:t xml:space="preserve">; and </w:t>
      </w:r>
      <w:r w:rsidRPr="00FC4652">
        <w:rPr>
          <w:rFonts w:cstheme="minorHAnsi"/>
          <w:szCs w:val="24"/>
        </w:rPr>
        <w:t>has</w:t>
      </w:r>
      <w:r w:rsidR="00FE3C50" w:rsidRPr="00FC4652">
        <w:rPr>
          <w:rFonts w:cstheme="minorHAnsi"/>
          <w:szCs w:val="24"/>
        </w:rPr>
        <w:t xml:space="preserve"> developed a document on Resolution 2 and on study Questions. RCC </w:t>
      </w:r>
      <w:r w:rsidR="001D4CE5" w:rsidRPr="00FC4652">
        <w:rPr>
          <w:rFonts w:cstheme="minorHAnsi"/>
          <w:szCs w:val="24"/>
        </w:rPr>
        <w:t xml:space="preserve">recalled </w:t>
      </w:r>
      <w:r w:rsidR="00FE3C50" w:rsidRPr="00FC4652">
        <w:rPr>
          <w:rFonts w:cstheme="minorHAnsi"/>
          <w:szCs w:val="24"/>
        </w:rPr>
        <w:t xml:space="preserve">that its presentation to this meeting </w:t>
      </w:r>
      <w:r w:rsidR="00932E7F" w:rsidRPr="00FC4652">
        <w:rPr>
          <w:rFonts w:cstheme="minorHAnsi"/>
          <w:szCs w:val="24"/>
        </w:rPr>
        <w:t xml:space="preserve">contains </w:t>
      </w:r>
      <w:r w:rsidR="00D647E4">
        <w:rPr>
          <w:rFonts w:cstheme="minorHAnsi"/>
          <w:szCs w:val="24"/>
        </w:rPr>
        <w:t xml:space="preserve">a list </w:t>
      </w:r>
      <w:r w:rsidR="00FE3C50" w:rsidRPr="00FC4652">
        <w:rPr>
          <w:rFonts w:cstheme="minorHAnsi"/>
          <w:szCs w:val="24"/>
        </w:rPr>
        <w:t>mention</w:t>
      </w:r>
      <w:r w:rsidR="00D647E4">
        <w:rPr>
          <w:rFonts w:cstheme="minorHAnsi"/>
          <w:szCs w:val="24"/>
        </w:rPr>
        <w:t>ing</w:t>
      </w:r>
      <w:r w:rsidR="00FE3C50" w:rsidRPr="00FC4652">
        <w:rPr>
          <w:rFonts w:cstheme="minorHAnsi"/>
          <w:szCs w:val="24"/>
        </w:rPr>
        <w:t xml:space="preserve"> under each resolution who the coordinator is and their contact details.</w:t>
      </w:r>
    </w:p>
    <w:p w14:paraId="1AE3CC5E" w14:textId="1074EB0D" w:rsidR="00FE3C50" w:rsidRPr="00FC4652" w:rsidRDefault="00FE3C50" w:rsidP="00FC4652">
      <w:pPr>
        <w:spacing w:after="120"/>
        <w:ind w:right="-44"/>
        <w:rPr>
          <w:rFonts w:cstheme="minorHAnsi"/>
          <w:szCs w:val="24"/>
        </w:rPr>
      </w:pPr>
      <w:r w:rsidRPr="00FC4652">
        <w:rPr>
          <w:rFonts w:cstheme="minorHAnsi"/>
          <w:szCs w:val="24"/>
        </w:rPr>
        <w:t xml:space="preserve">The Chairman of Study Group 1 (Côte d'Ivoire) </w:t>
      </w:r>
      <w:r w:rsidR="00193D6E">
        <w:rPr>
          <w:rFonts w:cstheme="minorHAnsi"/>
          <w:szCs w:val="24"/>
        </w:rPr>
        <w:t xml:space="preserve">stressed that in </w:t>
      </w:r>
      <w:r w:rsidR="00193D6E" w:rsidRPr="00442CE4">
        <w:rPr>
          <w:rFonts w:cstheme="minorHAnsi"/>
          <w:szCs w:val="24"/>
        </w:rPr>
        <w:t xml:space="preserve">the </w:t>
      </w:r>
      <w:r w:rsidRPr="00442CE4">
        <w:rPr>
          <w:rFonts w:cstheme="minorHAnsi"/>
          <w:szCs w:val="24"/>
        </w:rPr>
        <w:t xml:space="preserve">informal discussions, study Questions </w:t>
      </w:r>
      <w:r w:rsidR="00442CE4" w:rsidRPr="00442CE4">
        <w:rPr>
          <w:rFonts w:cstheme="minorHAnsi"/>
          <w:szCs w:val="24"/>
        </w:rPr>
        <w:t xml:space="preserve">must </w:t>
      </w:r>
      <w:r w:rsidR="00413115">
        <w:rPr>
          <w:rFonts w:cstheme="minorHAnsi"/>
          <w:szCs w:val="24"/>
        </w:rPr>
        <w:t xml:space="preserve">be </w:t>
      </w:r>
      <w:r w:rsidR="00442CE4" w:rsidRPr="00442CE4">
        <w:rPr>
          <w:rFonts w:cstheme="minorHAnsi"/>
          <w:szCs w:val="24"/>
        </w:rPr>
        <w:t xml:space="preserve">considered </w:t>
      </w:r>
      <w:r w:rsidRPr="00442CE4">
        <w:rPr>
          <w:rFonts w:cstheme="minorHAnsi"/>
          <w:szCs w:val="24"/>
        </w:rPr>
        <w:t>in close alignment with Resolution 2, and agreed with RCC that Resolution 2 should be addressed in Committee 3 in order to avoid the confusion and loss of time witnessed at WTDC-17.</w:t>
      </w:r>
    </w:p>
    <w:p w14:paraId="6D5ACF37" w14:textId="165385EC" w:rsidR="00FE3C50" w:rsidRPr="00FC4652" w:rsidRDefault="00FE3C50" w:rsidP="00FC4652">
      <w:pPr>
        <w:spacing w:after="120"/>
        <w:ind w:right="-44"/>
        <w:rPr>
          <w:rFonts w:cstheme="minorHAnsi"/>
          <w:szCs w:val="24"/>
        </w:rPr>
      </w:pPr>
      <w:r w:rsidRPr="00FC4652">
        <w:rPr>
          <w:rFonts w:cstheme="minorHAnsi"/>
          <w:szCs w:val="24"/>
        </w:rPr>
        <w:t>Brazil</w:t>
      </w:r>
      <w:r w:rsidR="00E139EF" w:rsidRPr="00FC4652">
        <w:rPr>
          <w:rFonts w:cstheme="minorHAnsi"/>
          <w:szCs w:val="24"/>
        </w:rPr>
        <w:t xml:space="preserve"> </w:t>
      </w:r>
      <w:r w:rsidR="00193D6E">
        <w:rPr>
          <w:rFonts w:cstheme="minorHAnsi"/>
          <w:szCs w:val="24"/>
        </w:rPr>
        <w:t xml:space="preserve">added </w:t>
      </w:r>
      <w:r w:rsidR="00DB2993">
        <w:rPr>
          <w:rFonts w:cstheme="minorHAnsi"/>
          <w:szCs w:val="24"/>
        </w:rPr>
        <w:t xml:space="preserve">that </w:t>
      </w:r>
      <w:r w:rsidR="00E139EF" w:rsidRPr="00FC4652">
        <w:rPr>
          <w:rFonts w:cstheme="minorHAnsi"/>
          <w:szCs w:val="24"/>
        </w:rPr>
        <w:t>informal consultations on Resolution 2 </w:t>
      </w:r>
      <w:r w:rsidR="001A3898" w:rsidRPr="00FC4652">
        <w:rPr>
          <w:rFonts w:cstheme="minorHAnsi"/>
          <w:szCs w:val="24"/>
        </w:rPr>
        <w:t xml:space="preserve">should </w:t>
      </w:r>
      <w:r w:rsidRPr="00FC4652">
        <w:rPr>
          <w:rFonts w:cstheme="minorHAnsi"/>
          <w:szCs w:val="24"/>
        </w:rPr>
        <w:t xml:space="preserve">start </w:t>
      </w:r>
      <w:r w:rsidR="007E5D64" w:rsidRPr="00FC4652">
        <w:rPr>
          <w:rFonts w:cstheme="minorHAnsi"/>
          <w:szCs w:val="24"/>
        </w:rPr>
        <w:t>without delay</w:t>
      </w:r>
      <w:r w:rsidRPr="00FC4652">
        <w:rPr>
          <w:rFonts w:cstheme="minorHAnsi"/>
          <w:szCs w:val="24"/>
        </w:rPr>
        <w:t xml:space="preserve"> and should aim to reach some agreement </w:t>
      </w:r>
      <w:r w:rsidR="001A3898" w:rsidRPr="00FC4652">
        <w:rPr>
          <w:rFonts w:cstheme="minorHAnsi"/>
          <w:szCs w:val="24"/>
        </w:rPr>
        <w:t>ahead of the conference</w:t>
      </w:r>
      <w:r w:rsidRPr="00FC4652">
        <w:rPr>
          <w:rFonts w:cstheme="minorHAnsi"/>
          <w:szCs w:val="24"/>
        </w:rPr>
        <w:t xml:space="preserve">. </w:t>
      </w:r>
      <w:r w:rsidR="00193D6E">
        <w:rPr>
          <w:rFonts w:cstheme="minorHAnsi"/>
          <w:szCs w:val="24"/>
        </w:rPr>
        <w:t xml:space="preserve">With regard to </w:t>
      </w:r>
      <w:r w:rsidRPr="00FC4652">
        <w:rPr>
          <w:rFonts w:cstheme="minorHAnsi"/>
          <w:szCs w:val="24"/>
        </w:rPr>
        <w:t>the allocation of resolutions to Committees 3 and 4, Brazil also acknowledged there had been some difficulties at WTDC-17</w:t>
      </w:r>
      <w:r w:rsidR="001A3898" w:rsidRPr="00FC4652">
        <w:rPr>
          <w:rFonts w:cstheme="minorHAnsi"/>
          <w:szCs w:val="24"/>
        </w:rPr>
        <w:t>;</w:t>
      </w:r>
      <w:r w:rsidRPr="00FC4652">
        <w:rPr>
          <w:rFonts w:cstheme="minorHAnsi"/>
          <w:szCs w:val="24"/>
        </w:rPr>
        <w:t xml:space="preserve"> and underlined the </w:t>
      </w:r>
      <w:r w:rsidR="00D519AC" w:rsidRPr="00FC4652">
        <w:rPr>
          <w:rFonts w:cstheme="minorHAnsi"/>
          <w:szCs w:val="24"/>
        </w:rPr>
        <w:t xml:space="preserve">need to strike </w:t>
      </w:r>
      <w:r w:rsidRPr="00FC4652">
        <w:rPr>
          <w:rFonts w:cstheme="minorHAnsi"/>
          <w:szCs w:val="24"/>
        </w:rPr>
        <w:t xml:space="preserve">the right balance in the allocation of resolutions to these two committees. Above all, </w:t>
      </w:r>
      <w:r w:rsidR="001A3898" w:rsidRPr="00FC4652">
        <w:rPr>
          <w:rFonts w:cstheme="minorHAnsi"/>
          <w:szCs w:val="24"/>
        </w:rPr>
        <w:t xml:space="preserve">every effort must be made to </w:t>
      </w:r>
      <w:r w:rsidRPr="00FC4652">
        <w:rPr>
          <w:rFonts w:cstheme="minorHAnsi"/>
          <w:szCs w:val="24"/>
        </w:rPr>
        <w:t xml:space="preserve">avoid assigning too many topics to Committee 3, which </w:t>
      </w:r>
      <w:r w:rsidR="00810945">
        <w:rPr>
          <w:rFonts w:cstheme="minorHAnsi"/>
          <w:szCs w:val="24"/>
        </w:rPr>
        <w:t xml:space="preserve">has become </w:t>
      </w:r>
      <w:r w:rsidR="00D519AC" w:rsidRPr="00FC4652">
        <w:rPr>
          <w:rFonts w:cstheme="minorHAnsi"/>
          <w:szCs w:val="24"/>
        </w:rPr>
        <w:t xml:space="preserve">the most </w:t>
      </w:r>
      <w:r w:rsidR="001A3898" w:rsidRPr="00FC4652">
        <w:rPr>
          <w:rFonts w:cstheme="minorHAnsi"/>
          <w:szCs w:val="24"/>
        </w:rPr>
        <w:t>overbur</w:t>
      </w:r>
      <w:r w:rsidR="00D519AC" w:rsidRPr="00FC4652">
        <w:rPr>
          <w:rFonts w:cstheme="minorHAnsi"/>
          <w:szCs w:val="24"/>
        </w:rPr>
        <w:t>dened</w:t>
      </w:r>
      <w:r w:rsidR="007E5D64" w:rsidRPr="00FC4652">
        <w:rPr>
          <w:rFonts w:cstheme="minorHAnsi"/>
          <w:szCs w:val="24"/>
        </w:rPr>
        <w:t xml:space="preserve"> </w:t>
      </w:r>
      <w:r w:rsidR="00664705">
        <w:rPr>
          <w:rFonts w:cstheme="minorHAnsi"/>
          <w:szCs w:val="24"/>
        </w:rPr>
        <w:t xml:space="preserve">committee </w:t>
      </w:r>
      <w:r w:rsidR="00810945">
        <w:rPr>
          <w:rFonts w:cstheme="minorHAnsi"/>
          <w:szCs w:val="24"/>
        </w:rPr>
        <w:t>in</w:t>
      </w:r>
      <w:r w:rsidR="007E5D64" w:rsidRPr="00FC4652">
        <w:rPr>
          <w:rFonts w:cstheme="minorHAnsi"/>
          <w:szCs w:val="24"/>
        </w:rPr>
        <w:t xml:space="preserve"> WTDCs</w:t>
      </w:r>
      <w:r w:rsidRPr="00FC4652">
        <w:rPr>
          <w:rFonts w:cstheme="minorHAnsi"/>
          <w:szCs w:val="24"/>
        </w:rPr>
        <w:t xml:space="preserve">. </w:t>
      </w:r>
    </w:p>
    <w:p w14:paraId="654F6A11" w14:textId="01A64F61" w:rsidR="00187127" w:rsidRDefault="00187127" w:rsidP="005D1FF3">
      <w:pPr>
        <w:keepNext/>
        <w:spacing w:after="120"/>
        <w:ind w:right="-45"/>
        <w:rPr>
          <w:rFonts w:cstheme="minorHAnsi"/>
          <w:b/>
          <w:szCs w:val="24"/>
        </w:rPr>
      </w:pPr>
      <w:r>
        <w:rPr>
          <w:rFonts w:cstheme="minorHAnsi"/>
          <w:b/>
          <w:szCs w:val="24"/>
        </w:rPr>
        <w:t xml:space="preserve">4.2.2 </w:t>
      </w:r>
      <w:r w:rsidR="00FE3C50" w:rsidRPr="009A5DC1">
        <w:rPr>
          <w:rFonts w:cstheme="minorHAnsi"/>
          <w:b/>
          <w:szCs w:val="24"/>
        </w:rPr>
        <w:t>The way forward</w:t>
      </w:r>
    </w:p>
    <w:p w14:paraId="4FCC6605" w14:textId="32A4F6ED" w:rsidR="00FE3C50" w:rsidRPr="00FC4652" w:rsidRDefault="00FE3C50" w:rsidP="00FC4652">
      <w:pPr>
        <w:spacing w:after="120"/>
        <w:ind w:right="-44"/>
        <w:rPr>
          <w:rFonts w:cstheme="minorHAnsi"/>
          <w:szCs w:val="24"/>
        </w:rPr>
      </w:pPr>
      <w:r w:rsidRPr="00FC4652">
        <w:rPr>
          <w:rFonts w:cstheme="minorHAnsi"/>
          <w:szCs w:val="24"/>
        </w:rPr>
        <w:t>IRM-3 noted the document from RCC with appreciation</w:t>
      </w:r>
      <w:r w:rsidR="007C257E" w:rsidRPr="00FC4652">
        <w:rPr>
          <w:rFonts w:cstheme="minorHAnsi"/>
          <w:szCs w:val="24"/>
        </w:rPr>
        <w:t>,</w:t>
      </w:r>
      <w:r w:rsidRPr="00FC4652">
        <w:rPr>
          <w:rFonts w:cstheme="minorHAnsi"/>
          <w:szCs w:val="24"/>
        </w:rPr>
        <w:t xml:space="preserve"> and agreed that RTOs should appoint focal points to carry out informal consultations </w:t>
      </w:r>
      <w:r w:rsidR="007C257E" w:rsidRPr="00FC4652">
        <w:rPr>
          <w:rFonts w:cstheme="minorHAnsi"/>
          <w:szCs w:val="24"/>
        </w:rPr>
        <w:t xml:space="preserve">on Resolution 2 and on the number of topics and the </w:t>
      </w:r>
      <w:r w:rsidR="007C257E" w:rsidRPr="00FC4652">
        <w:rPr>
          <w:rFonts w:cstheme="minorHAnsi"/>
          <w:szCs w:val="24"/>
        </w:rPr>
        <w:lastRenderedPageBreak/>
        <w:t xml:space="preserve">number of study Questions, </w:t>
      </w:r>
      <w:r w:rsidRPr="00FC4652">
        <w:rPr>
          <w:rFonts w:cstheme="minorHAnsi"/>
          <w:szCs w:val="24"/>
        </w:rPr>
        <w:t>with a view to arriving in Kigali with a better</w:t>
      </w:r>
      <w:r w:rsidR="00057636" w:rsidRPr="00FC4652">
        <w:rPr>
          <w:rFonts w:cstheme="minorHAnsi"/>
          <w:szCs w:val="24"/>
        </w:rPr>
        <w:t xml:space="preserve"> </w:t>
      </w:r>
      <w:r w:rsidRPr="00FC4652">
        <w:rPr>
          <w:rFonts w:cstheme="minorHAnsi"/>
          <w:szCs w:val="24"/>
        </w:rPr>
        <w:t xml:space="preserve">understanding and, hopefully, closer to consensus on </w:t>
      </w:r>
      <w:r w:rsidR="007C257E" w:rsidRPr="00FC4652">
        <w:rPr>
          <w:rFonts w:cstheme="minorHAnsi"/>
          <w:szCs w:val="24"/>
        </w:rPr>
        <w:t>these issues.</w:t>
      </w:r>
      <w:r w:rsidR="00057636" w:rsidRPr="00FC4652">
        <w:rPr>
          <w:rFonts w:cstheme="minorHAnsi"/>
          <w:szCs w:val="24"/>
        </w:rPr>
        <w:t xml:space="preserve"> </w:t>
      </w:r>
    </w:p>
    <w:p w14:paraId="6F729D2A" w14:textId="061252A7" w:rsidR="00FE3C50" w:rsidRPr="008B63D5" w:rsidRDefault="004167B2" w:rsidP="00FC4652">
      <w:pPr>
        <w:keepNext/>
        <w:spacing w:after="120"/>
        <w:ind w:right="-45"/>
        <w:rPr>
          <w:rFonts w:cstheme="minorHAnsi"/>
          <w:b/>
          <w:szCs w:val="24"/>
        </w:rPr>
      </w:pPr>
      <w:r>
        <w:rPr>
          <w:rFonts w:cstheme="minorHAnsi"/>
          <w:b/>
          <w:szCs w:val="24"/>
        </w:rPr>
        <w:t xml:space="preserve">4.2.3 </w:t>
      </w:r>
      <w:r w:rsidR="00FE3C50" w:rsidRPr="008B63D5">
        <w:rPr>
          <w:rFonts w:cstheme="minorHAnsi"/>
          <w:b/>
          <w:szCs w:val="24"/>
        </w:rPr>
        <w:t xml:space="preserve">What is the status of </w:t>
      </w:r>
      <w:r w:rsidR="00CC63D1">
        <w:rPr>
          <w:rFonts w:cstheme="minorHAnsi"/>
          <w:b/>
          <w:szCs w:val="24"/>
        </w:rPr>
        <w:t xml:space="preserve">TDAG output </w:t>
      </w:r>
      <w:r w:rsidR="00FE3C50" w:rsidRPr="008B63D5">
        <w:rPr>
          <w:rFonts w:cstheme="minorHAnsi"/>
          <w:b/>
          <w:szCs w:val="24"/>
        </w:rPr>
        <w:t xml:space="preserve">documents? </w:t>
      </w:r>
    </w:p>
    <w:p w14:paraId="1B043BD0" w14:textId="6BD35F22" w:rsidR="00FE3C50" w:rsidRPr="00F16869" w:rsidRDefault="00810945" w:rsidP="00FE3C50">
      <w:pPr>
        <w:spacing w:after="120"/>
        <w:ind w:right="-44"/>
        <w:rPr>
          <w:rFonts w:cstheme="minorHAnsi"/>
          <w:szCs w:val="24"/>
        </w:rPr>
      </w:pPr>
      <w:r>
        <w:rPr>
          <w:rFonts w:cstheme="minorHAnsi"/>
          <w:szCs w:val="24"/>
        </w:rPr>
        <w:t xml:space="preserve">Back to the discussion on output documents, </w:t>
      </w:r>
      <w:r w:rsidR="00F47AB4" w:rsidRPr="00F16869">
        <w:rPr>
          <w:rFonts w:cstheme="minorHAnsi"/>
          <w:szCs w:val="24"/>
        </w:rPr>
        <w:t xml:space="preserve">the Chairman of TDAG </w:t>
      </w:r>
      <w:r w:rsidR="00F47AB4">
        <w:rPr>
          <w:rFonts w:cstheme="minorHAnsi"/>
          <w:szCs w:val="24"/>
        </w:rPr>
        <w:t xml:space="preserve">observed that </w:t>
      </w:r>
      <w:r w:rsidR="00FE3C50" w:rsidRPr="00F16869">
        <w:rPr>
          <w:rFonts w:cstheme="minorHAnsi"/>
          <w:szCs w:val="24"/>
        </w:rPr>
        <w:t>Kuwait had</w:t>
      </w:r>
      <w:r w:rsidR="00DB2993" w:rsidRPr="00F16869">
        <w:rPr>
          <w:rFonts w:cstheme="minorHAnsi"/>
          <w:szCs w:val="24"/>
        </w:rPr>
        <w:t xml:space="preserve"> </w:t>
      </w:r>
      <w:r w:rsidR="00FE3C50" w:rsidRPr="00F16869">
        <w:rPr>
          <w:rFonts w:cstheme="minorHAnsi"/>
          <w:szCs w:val="24"/>
        </w:rPr>
        <w:t xml:space="preserve">raised an </w:t>
      </w:r>
      <w:r w:rsidR="007C257E" w:rsidRPr="00F16869">
        <w:rPr>
          <w:rFonts w:cstheme="minorHAnsi"/>
          <w:szCs w:val="24"/>
        </w:rPr>
        <w:t xml:space="preserve">important issue </w:t>
      </w:r>
      <w:r w:rsidR="00FE3C50" w:rsidRPr="00F16869">
        <w:rPr>
          <w:rFonts w:cstheme="minorHAnsi"/>
          <w:szCs w:val="24"/>
        </w:rPr>
        <w:t>that many people were wondering about</w:t>
      </w:r>
      <w:r w:rsidR="00DB2993" w:rsidRPr="00F16869">
        <w:rPr>
          <w:rFonts w:cstheme="minorHAnsi"/>
          <w:szCs w:val="24"/>
        </w:rPr>
        <w:t>.</w:t>
      </w:r>
      <w:r w:rsidR="00FE3C50" w:rsidRPr="00F16869">
        <w:rPr>
          <w:rFonts w:cstheme="minorHAnsi"/>
          <w:szCs w:val="24"/>
        </w:rPr>
        <w:t xml:space="preserve"> </w:t>
      </w:r>
      <w:r w:rsidR="00F47AB4">
        <w:rPr>
          <w:rFonts w:cstheme="minorHAnsi"/>
          <w:szCs w:val="24"/>
        </w:rPr>
        <w:t xml:space="preserve">And this has </w:t>
      </w:r>
      <w:r w:rsidR="00A60EC4" w:rsidRPr="00F16869">
        <w:rPr>
          <w:rFonts w:cstheme="minorHAnsi"/>
          <w:szCs w:val="24"/>
        </w:rPr>
        <w:t xml:space="preserve">to do with </w:t>
      </w:r>
      <w:r w:rsidR="00FE3C50" w:rsidRPr="00F16869">
        <w:rPr>
          <w:rFonts w:cstheme="minorHAnsi"/>
          <w:szCs w:val="24"/>
        </w:rPr>
        <w:t xml:space="preserve">the </w:t>
      </w:r>
      <w:r w:rsidR="00F90F3D">
        <w:rPr>
          <w:rFonts w:cstheme="minorHAnsi"/>
          <w:szCs w:val="24"/>
        </w:rPr>
        <w:t xml:space="preserve">final </w:t>
      </w:r>
      <w:r w:rsidR="00FE3C50" w:rsidRPr="00F16869">
        <w:rPr>
          <w:rFonts w:cstheme="minorHAnsi"/>
          <w:szCs w:val="24"/>
        </w:rPr>
        <w:t>outputs from TDAG on the traditional</w:t>
      </w:r>
      <w:r w:rsidR="007C257E" w:rsidRPr="00F16869">
        <w:rPr>
          <w:rFonts w:cstheme="minorHAnsi"/>
          <w:szCs w:val="24"/>
        </w:rPr>
        <w:t xml:space="preserve"> </w:t>
      </w:r>
      <w:r w:rsidR="00F90F3D">
        <w:rPr>
          <w:rFonts w:cstheme="minorHAnsi"/>
          <w:szCs w:val="24"/>
        </w:rPr>
        <w:t>e</w:t>
      </w:r>
      <w:r w:rsidR="00325823">
        <w:rPr>
          <w:rFonts w:cstheme="minorHAnsi"/>
          <w:szCs w:val="24"/>
        </w:rPr>
        <w:t xml:space="preserve">lements </w:t>
      </w:r>
      <w:r w:rsidR="00F90F3D">
        <w:rPr>
          <w:rFonts w:cstheme="minorHAnsi"/>
          <w:szCs w:val="24"/>
        </w:rPr>
        <w:t xml:space="preserve">that constitute the </w:t>
      </w:r>
      <w:r w:rsidR="00FE3C50" w:rsidRPr="00F16869">
        <w:rPr>
          <w:rFonts w:cstheme="minorHAnsi"/>
          <w:szCs w:val="24"/>
        </w:rPr>
        <w:t>outcomes</w:t>
      </w:r>
      <w:r w:rsidR="00A60EC4" w:rsidRPr="00F16869">
        <w:rPr>
          <w:rFonts w:cstheme="minorHAnsi"/>
          <w:szCs w:val="24"/>
        </w:rPr>
        <w:t xml:space="preserve"> </w:t>
      </w:r>
      <w:r w:rsidR="00F90F3D">
        <w:rPr>
          <w:rFonts w:cstheme="minorHAnsi"/>
          <w:szCs w:val="24"/>
        </w:rPr>
        <w:t xml:space="preserve">of </w:t>
      </w:r>
      <w:r w:rsidR="00A60EC4" w:rsidRPr="00F16869">
        <w:rPr>
          <w:rFonts w:cstheme="minorHAnsi"/>
          <w:szCs w:val="24"/>
        </w:rPr>
        <w:t>WTDC, for example</w:t>
      </w:r>
      <w:r w:rsidR="00F5290A">
        <w:rPr>
          <w:rFonts w:cstheme="minorHAnsi"/>
          <w:szCs w:val="24"/>
        </w:rPr>
        <w:t>,</w:t>
      </w:r>
      <w:r w:rsidR="00FE3C50" w:rsidRPr="00F16869">
        <w:rPr>
          <w:rFonts w:cstheme="minorHAnsi"/>
          <w:szCs w:val="24"/>
        </w:rPr>
        <w:t xml:space="preserve"> the declaration, the </w:t>
      </w:r>
      <w:r w:rsidR="0082777D">
        <w:rPr>
          <w:rFonts w:cstheme="minorHAnsi"/>
          <w:szCs w:val="24"/>
        </w:rPr>
        <w:t>A</w:t>
      </w:r>
      <w:r w:rsidR="00FE3C50" w:rsidRPr="00F16869">
        <w:rPr>
          <w:rFonts w:cstheme="minorHAnsi"/>
          <w:szCs w:val="24"/>
        </w:rPr>
        <w:t xml:space="preserve">ction </w:t>
      </w:r>
      <w:r w:rsidR="0082777D">
        <w:rPr>
          <w:rFonts w:cstheme="minorHAnsi"/>
          <w:szCs w:val="24"/>
        </w:rPr>
        <w:t>P</w:t>
      </w:r>
      <w:r w:rsidR="00FE3C50" w:rsidRPr="00F16869">
        <w:rPr>
          <w:rFonts w:cstheme="minorHAnsi"/>
          <w:szCs w:val="24"/>
        </w:rPr>
        <w:t xml:space="preserve">lan, the study Questions </w:t>
      </w:r>
      <w:r w:rsidR="00A60EC4" w:rsidRPr="00F16869">
        <w:rPr>
          <w:rFonts w:cstheme="minorHAnsi"/>
          <w:szCs w:val="24"/>
        </w:rPr>
        <w:t xml:space="preserve">and </w:t>
      </w:r>
      <w:r w:rsidR="00FE3C50" w:rsidRPr="00F16869">
        <w:rPr>
          <w:rFonts w:cstheme="minorHAnsi"/>
          <w:szCs w:val="24"/>
        </w:rPr>
        <w:t xml:space="preserve">BDT programmes. </w:t>
      </w:r>
      <w:r w:rsidR="00F47AB4">
        <w:rPr>
          <w:rFonts w:cstheme="minorHAnsi"/>
          <w:szCs w:val="24"/>
        </w:rPr>
        <w:t xml:space="preserve">She </w:t>
      </w:r>
      <w:r w:rsidR="00FE3C50" w:rsidRPr="00F16869">
        <w:rPr>
          <w:rFonts w:cstheme="minorHAnsi"/>
          <w:szCs w:val="24"/>
        </w:rPr>
        <w:t xml:space="preserve">explained that the outputs from the TDAG working groups were considered in full TDAG meetings. TDAG opined on </w:t>
      </w:r>
      <w:r w:rsidR="00545F36" w:rsidRPr="00F16869">
        <w:rPr>
          <w:rFonts w:cstheme="minorHAnsi"/>
          <w:szCs w:val="24"/>
        </w:rPr>
        <w:t xml:space="preserve">these outputs </w:t>
      </w:r>
      <w:r w:rsidR="00FE3C50" w:rsidRPr="00F16869">
        <w:rPr>
          <w:rFonts w:cstheme="minorHAnsi"/>
          <w:szCs w:val="24"/>
        </w:rPr>
        <w:t>and</w:t>
      </w:r>
      <w:r w:rsidR="00A60EC4" w:rsidRPr="00F16869">
        <w:rPr>
          <w:rFonts w:cstheme="minorHAnsi"/>
          <w:szCs w:val="24"/>
        </w:rPr>
        <w:t>,</w:t>
      </w:r>
      <w:r w:rsidR="00FE3C50" w:rsidRPr="00F16869">
        <w:rPr>
          <w:rFonts w:cstheme="minorHAnsi"/>
          <w:szCs w:val="24"/>
        </w:rPr>
        <w:t xml:space="preserve"> in some cases</w:t>
      </w:r>
      <w:r w:rsidR="00A60EC4" w:rsidRPr="00F16869">
        <w:rPr>
          <w:rFonts w:cstheme="minorHAnsi"/>
          <w:szCs w:val="24"/>
        </w:rPr>
        <w:t>,</w:t>
      </w:r>
      <w:r w:rsidR="00FE3C50" w:rsidRPr="00F16869">
        <w:rPr>
          <w:rFonts w:cstheme="minorHAnsi"/>
          <w:szCs w:val="24"/>
        </w:rPr>
        <w:t xml:space="preserve"> made changes</w:t>
      </w:r>
      <w:r w:rsidR="00545F36" w:rsidRPr="00F16869">
        <w:rPr>
          <w:rFonts w:cstheme="minorHAnsi"/>
          <w:szCs w:val="24"/>
        </w:rPr>
        <w:t xml:space="preserve"> to them</w:t>
      </w:r>
      <w:r w:rsidR="00FE3C50" w:rsidRPr="00F16869">
        <w:rPr>
          <w:rFonts w:cstheme="minorHAnsi"/>
          <w:szCs w:val="24"/>
        </w:rPr>
        <w:t xml:space="preserve">. </w:t>
      </w:r>
    </w:p>
    <w:p w14:paraId="0C774F3E" w14:textId="24652968" w:rsidR="00FE3C50" w:rsidRPr="00F16869" w:rsidRDefault="00FE3C50" w:rsidP="00FE3C50">
      <w:pPr>
        <w:spacing w:after="120"/>
        <w:ind w:right="-44"/>
        <w:rPr>
          <w:rFonts w:cstheme="minorHAnsi"/>
          <w:szCs w:val="24"/>
        </w:rPr>
      </w:pPr>
      <w:r w:rsidRPr="00F16869">
        <w:rPr>
          <w:rFonts w:cstheme="minorHAnsi"/>
          <w:szCs w:val="24"/>
        </w:rPr>
        <w:t xml:space="preserve">What is needed now is a </w:t>
      </w:r>
      <w:r w:rsidR="004D66B4" w:rsidRPr="00F16869">
        <w:rPr>
          <w:rFonts w:cstheme="minorHAnsi"/>
          <w:szCs w:val="24"/>
        </w:rPr>
        <w:t>one-stop</w:t>
      </w:r>
      <w:r w:rsidRPr="00F16869">
        <w:rPr>
          <w:rFonts w:cstheme="minorHAnsi"/>
          <w:szCs w:val="24"/>
        </w:rPr>
        <w:t xml:space="preserve"> </w:t>
      </w:r>
      <w:r w:rsidR="003B300D">
        <w:rPr>
          <w:rFonts w:cstheme="minorHAnsi"/>
          <w:szCs w:val="24"/>
        </w:rPr>
        <w:t>place</w:t>
      </w:r>
      <w:r w:rsidR="00CC63D1" w:rsidRPr="00F16869">
        <w:rPr>
          <w:rFonts w:cstheme="minorHAnsi"/>
          <w:szCs w:val="24"/>
        </w:rPr>
        <w:t xml:space="preserve">, where </w:t>
      </w:r>
      <w:r w:rsidRPr="00F16869">
        <w:rPr>
          <w:rFonts w:cstheme="minorHAnsi"/>
          <w:szCs w:val="24"/>
        </w:rPr>
        <w:t xml:space="preserve">people can find the work that has been done, rather than </w:t>
      </w:r>
      <w:r w:rsidR="00D96F53" w:rsidRPr="00F16869">
        <w:rPr>
          <w:rFonts w:cstheme="minorHAnsi"/>
          <w:szCs w:val="24"/>
        </w:rPr>
        <w:t xml:space="preserve">having to </w:t>
      </w:r>
      <w:r w:rsidRPr="00F16869">
        <w:rPr>
          <w:rFonts w:cstheme="minorHAnsi"/>
          <w:szCs w:val="24"/>
        </w:rPr>
        <w:t>search</w:t>
      </w:r>
      <w:r w:rsidR="00D96F53" w:rsidRPr="00F16869">
        <w:rPr>
          <w:rFonts w:cstheme="minorHAnsi"/>
          <w:szCs w:val="24"/>
        </w:rPr>
        <w:t xml:space="preserve"> through all the meeting</w:t>
      </w:r>
      <w:r w:rsidR="004F1B53">
        <w:rPr>
          <w:rFonts w:cstheme="minorHAnsi"/>
          <w:szCs w:val="24"/>
        </w:rPr>
        <w:t xml:space="preserve"> archives</w:t>
      </w:r>
      <w:r w:rsidR="004D66B4" w:rsidRPr="00F16869">
        <w:rPr>
          <w:rFonts w:cstheme="minorHAnsi"/>
          <w:szCs w:val="24"/>
        </w:rPr>
        <w:t xml:space="preserve"> of the various groups</w:t>
      </w:r>
      <w:r w:rsidRPr="00F16869">
        <w:rPr>
          <w:rFonts w:cstheme="minorHAnsi"/>
          <w:szCs w:val="24"/>
        </w:rPr>
        <w:t xml:space="preserve">. </w:t>
      </w:r>
      <w:r w:rsidR="00A27FA7">
        <w:rPr>
          <w:rFonts w:cstheme="minorHAnsi"/>
          <w:szCs w:val="24"/>
        </w:rPr>
        <w:t>T</w:t>
      </w:r>
      <w:r w:rsidR="00A27FA7" w:rsidRPr="00F16869">
        <w:rPr>
          <w:rFonts w:cstheme="minorHAnsi"/>
          <w:szCs w:val="24"/>
        </w:rPr>
        <w:t xml:space="preserve">he Chairman of TDAG </w:t>
      </w:r>
      <w:r w:rsidRPr="0046784A">
        <w:rPr>
          <w:rFonts w:cstheme="minorHAnsi"/>
          <w:szCs w:val="24"/>
        </w:rPr>
        <w:t>request</w:t>
      </w:r>
      <w:r w:rsidR="003B300D" w:rsidRPr="0046784A">
        <w:rPr>
          <w:rFonts w:cstheme="minorHAnsi"/>
          <w:szCs w:val="24"/>
        </w:rPr>
        <w:t>ed</w:t>
      </w:r>
      <w:r w:rsidRPr="0046784A">
        <w:rPr>
          <w:rFonts w:cstheme="minorHAnsi"/>
          <w:szCs w:val="24"/>
        </w:rPr>
        <w:t xml:space="preserve"> </w:t>
      </w:r>
      <w:r w:rsidR="00E70CD8" w:rsidRPr="0046784A">
        <w:rPr>
          <w:rFonts w:cstheme="minorHAnsi"/>
          <w:szCs w:val="24"/>
        </w:rPr>
        <w:t xml:space="preserve">that </w:t>
      </w:r>
      <w:r w:rsidRPr="0046784A">
        <w:rPr>
          <w:rFonts w:cstheme="minorHAnsi"/>
          <w:szCs w:val="24"/>
        </w:rPr>
        <w:t xml:space="preserve">BDT </w:t>
      </w:r>
      <w:r w:rsidR="00E70CD8" w:rsidRPr="0046784A">
        <w:rPr>
          <w:rFonts w:cstheme="minorHAnsi"/>
          <w:szCs w:val="24"/>
        </w:rPr>
        <w:t xml:space="preserve">find the best way to consolidate all TDAG outputs in one </w:t>
      </w:r>
      <w:r w:rsidR="004D66B4" w:rsidRPr="0046784A">
        <w:rPr>
          <w:rFonts w:cstheme="minorHAnsi"/>
          <w:szCs w:val="24"/>
        </w:rPr>
        <w:t>place</w:t>
      </w:r>
      <w:r w:rsidRPr="0046784A">
        <w:rPr>
          <w:rFonts w:cstheme="minorHAnsi"/>
          <w:szCs w:val="24"/>
        </w:rPr>
        <w:t xml:space="preserve">, with the understanding that only the </w:t>
      </w:r>
      <w:r w:rsidR="003B300D" w:rsidRPr="0046784A">
        <w:rPr>
          <w:rFonts w:cstheme="minorHAnsi"/>
          <w:szCs w:val="24"/>
        </w:rPr>
        <w:t xml:space="preserve">draft </w:t>
      </w:r>
      <w:r w:rsidRPr="0046784A">
        <w:rPr>
          <w:rFonts w:cstheme="minorHAnsi"/>
          <w:szCs w:val="24"/>
        </w:rPr>
        <w:t>declaration</w:t>
      </w:r>
      <w:r w:rsidR="00A44BE8" w:rsidRPr="0046784A">
        <w:rPr>
          <w:rFonts w:cstheme="minorHAnsi"/>
          <w:szCs w:val="24"/>
        </w:rPr>
        <w:t>, as agre</w:t>
      </w:r>
      <w:r w:rsidR="003B300D" w:rsidRPr="0046784A">
        <w:rPr>
          <w:rFonts w:cstheme="minorHAnsi"/>
          <w:szCs w:val="24"/>
        </w:rPr>
        <w:t>ed at the November 2021 meeting</w:t>
      </w:r>
      <w:r w:rsidR="00A44BE8" w:rsidRPr="0046784A">
        <w:rPr>
          <w:rFonts w:cstheme="minorHAnsi"/>
          <w:szCs w:val="24"/>
        </w:rPr>
        <w:t>,</w:t>
      </w:r>
      <w:r w:rsidRPr="0046784A">
        <w:rPr>
          <w:rFonts w:eastAsiaTheme="minorEastAsia" w:cstheme="minorHAnsi"/>
          <w:szCs w:val="24"/>
        </w:rPr>
        <w:t xml:space="preserve"> may serve as the basis for further proposals </w:t>
      </w:r>
      <w:r w:rsidR="00E70CD8" w:rsidRPr="0046784A">
        <w:rPr>
          <w:rFonts w:eastAsiaTheme="minorEastAsia" w:cstheme="minorHAnsi"/>
          <w:szCs w:val="24"/>
        </w:rPr>
        <w:t xml:space="preserve">for revision </w:t>
      </w:r>
      <w:r w:rsidRPr="0046784A">
        <w:rPr>
          <w:rFonts w:eastAsiaTheme="minorEastAsia" w:cstheme="minorHAnsi"/>
          <w:szCs w:val="24"/>
        </w:rPr>
        <w:t>and refinement by members</w:t>
      </w:r>
      <w:r w:rsidR="00A44BE8" w:rsidRPr="0046784A">
        <w:rPr>
          <w:rFonts w:eastAsiaTheme="minorEastAsia" w:cstheme="minorHAnsi"/>
          <w:szCs w:val="24"/>
        </w:rPr>
        <w:t>hip</w:t>
      </w:r>
      <w:r w:rsidRPr="0046784A">
        <w:rPr>
          <w:rFonts w:eastAsiaTheme="minorEastAsia" w:cstheme="minorHAnsi"/>
          <w:szCs w:val="24"/>
        </w:rPr>
        <w:t xml:space="preserve"> in preparation for WTDC, where it will be finalized.</w:t>
      </w:r>
      <w:r w:rsidRPr="00F16869">
        <w:rPr>
          <w:rFonts w:cstheme="minorHAnsi"/>
          <w:szCs w:val="24"/>
        </w:rPr>
        <w:t xml:space="preserve"> The other documents may be used by membership to at least understand the discussions that have taken place and where they </w:t>
      </w:r>
      <w:r w:rsidR="00D96F53" w:rsidRPr="00F16869">
        <w:rPr>
          <w:rFonts w:cstheme="minorHAnsi"/>
          <w:szCs w:val="24"/>
        </w:rPr>
        <w:t>stopped</w:t>
      </w:r>
      <w:r w:rsidRPr="00F16869">
        <w:rPr>
          <w:rFonts w:cstheme="minorHAnsi"/>
          <w:szCs w:val="24"/>
        </w:rPr>
        <w:t xml:space="preserve">. Supporting this request, the Chairman of Study Group 1 (Côte d'Ivoire) </w:t>
      </w:r>
      <w:r w:rsidR="00F16869" w:rsidRPr="00F16869">
        <w:rPr>
          <w:rFonts w:cstheme="minorHAnsi"/>
          <w:szCs w:val="24"/>
        </w:rPr>
        <w:t xml:space="preserve">called for </w:t>
      </w:r>
      <w:r w:rsidRPr="00F16869">
        <w:rPr>
          <w:rFonts w:cstheme="minorHAnsi"/>
          <w:szCs w:val="24"/>
        </w:rPr>
        <w:t>the TDAG</w:t>
      </w:r>
      <w:r w:rsidR="00204600">
        <w:rPr>
          <w:rFonts w:cstheme="minorHAnsi"/>
          <w:szCs w:val="24"/>
        </w:rPr>
        <w:t xml:space="preserve"> report in</w:t>
      </w:r>
      <w:r w:rsidR="00FC076F">
        <w:rPr>
          <w:rFonts w:cstheme="minorHAnsi"/>
          <w:szCs w:val="24"/>
        </w:rPr>
        <w:t xml:space="preserve"> </w:t>
      </w:r>
      <w:hyperlink r:id="rId42" w:history="1">
        <w:r w:rsidRPr="00F16869">
          <w:rPr>
            <w:rStyle w:val="Hyperlink"/>
            <w:rFonts w:cstheme="minorHAnsi"/>
            <w:szCs w:val="24"/>
          </w:rPr>
          <w:t>Document 34</w:t>
        </w:r>
      </w:hyperlink>
      <w:r w:rsidRPr="00F16869">
        <w:rPr>
          <w:rFonts w:cstheme="minorHAnsi"/>
          <w:szCs w:val="24"/>
        </w:rPr>
        <w:t xml:space="preserve"> </w:t>
      </w:r>
      <w:r w:rsidR="00F16869" w:rsidRPr="00F16869">
        <w:rPr>
          <w:rFonts w:cstheme="minorHAnsi"/>
          <w:szCs w:val="24"/>
        </w:rPr>
        <w:t xml:space="preserve">to be </w:t>
      </w:r>
      <w:r w:rsidRPr="00F16869">
        <w:rPr>
          <w:rFonts w:cstheme="minorHAnsi"/>
          <w:szCs w:val="24"/>
        </w:rPr>
        <w:t xml:space="preserve">made </w:t>
      </w:r>
      <w:r w:rsidR="004D66B4" w:rsidRPr="00F16869">
        <w:rPr>
          <w:rFonts w:cstheme="minorHAnsi"/>
          <w:szCs w:val="24"/>
        </w:rPr>
        <w:t xml:space="preserve">widely </w:t>
      </w:r>
      <w:r w:rsidRPr="00F16869">
        <w:rPr>
          <w:rFonts w:cstheme="minorHAnsi"/>
          <w:szCs w:val="24"/>
        </w:rPr>
        <w:t xml:space="preserve">available to membership. </w:t>
      </w:r>
    </w:p>
    <w:p w14:paraId="5827A53C" w14:textId="7FCCB411" w:rsidR="00FE3C50" w:rsidRPr="00051C7F" w:rsidRDefault="00F16869" w:rsidP="00FE3C50">
      <w:pPr>
        <w:spacing w:after="120"/>
        <w:ind w:right="-44"/>
        <w:rPr>
          <w:rFonts w:cstheme="minorHAnsi"/>
          <w:szCs w:val="24"/>
        </w:rPr>
      </w:pPr>
      <w:r w:rsidRPr="00F16869">
        <w:rPr>
          <w:rFonts w:cstheme="minorHAnsi"/>
          <w:szCs w:val="24"/>
        </w:rPr>
        <w:t xml:space="preserve">RCC recalled that </w:t>
      </w:r>
      <w:r w:rsidR="00FE3C50" w:rsidRPr="00F16869">
        <w:rPr>
          <w:rFonts w:cstheme="minorHAnsi"/>
          <w:szCs w:val="24"/>
        </w:rPr>
        <w:t xml:space="preserve">TDAG had indeed agreed and approved a number of documents which clearly cannot be mandatory for Member States and </w:t>
      </w:r>
      <w:r w:rsidR="0046784A">
        <w:rPr>
          <w:rFonts w:cstheme="minorHAnsi"/>
          <w:szCs w:val="24"/>
        </w:rPr>
        <w:t>their RTOs</w:t>
      </w:r>
      <w:r w:rsidR="00FE3C50" w:rsidRPr="00051C7F">
        <w:rPr>
          <w:rFonts w:cstheme="minorHAnsi"/>
          <w:szCs w:val="24"/>
        </w:rPr>
        <w:t xml:space="preserve">, but nevertheless can serve as helpful background information in their preparations for WTDC. </w:t>
      </w:r>
    </w:p>
    <w:p w14:paraId="03FAD2FB" w14:textId="7967AF6C" w:rsidR="00FE3C50" w:rsidRPr="00365358" w:rsidRDefault="00FE3C50" w:rsidP="00FE3C50">
      <w:pPr>
        <w:spacing w:after="120"/>
        <w:ind w:right="-44"/>
        <w:rPr>
          <w:rFonts w:cstheme="minorHAnsi"/>
          <w:szCs w:val="24"/>
        </w:rPr>
      </w:pPr>
      <w:r w:rsidRPr="00F16869">
        <w:rPr>
          <w:rFonts w:cstheme="minorHAnsi"/>
          <w:szCs w:val="24"/>
        </w:rPr>
        <w:t xml:space="preserve">The Bahamas, </w:t>
      </w:r>
      <w:r w:rsidRPr="00365358">
        <w:rPr>
          <w:rFonts w:cstheme="minorHAnsi"/>
          <w:szCs w:val="24"/>
        </w:rPr>
        <w:t xml:space="preserve">calling the proposal of the TDAG Chairman “a great step in the right direction”, commented that sometimes it is taken for granted that everyone has been at the discussion table </w:t>
      </w:r>
      <w:r w:rsidR="00CF0AFB">
        <w:rPr>
          <w:rFonts w:cstheme="minorHAnsi"/>
          <w:szCs w:val="24"/>
        </w:rPr>
        <w:t>many</w:t>
      </w:r>
      <w:r w:rsidRPr="00365358">
        <w:rPr>
          <w:rFonts w:cstheme="minorHAnsi"/>
          <w:szCs w:val="24"/>
        </w:rPr>
        <w:t xml:space="preserve"> times; and familiar not just with the jargon, the acronyms, but also with the methods. </w:t>
      </w:r>
    </w:p>
    <w:p w14:paraId="487C950A" w14:textId="30C1F75A" w:rsidR="00FE3C50" w:rsidRPr="00CF2730" w:rsidRDefault="00FE3C50" w:rsidP="00FE3C50">
      <w:pPr>
        <w:spacing w:after="120"/>
        <w:ind w:right="-44"/>
        <w:rPr>
          <w:rFonts w:cstheme="minorHAnsi"/>
          <w:szCs w:val="24"/>
        </w:rPr>
      </w:pPr>
      <w:r w:rsidRPr="00CF2730">
        <w:rPr>
          <w:rFonts w:cstheme="minorHAnsi"/>
          <w:szCs w:val="24"/>
        </w:rPr>
        <w:t xml:space="preserve">Responding to </w:t>
      </w:r>
      <w:r w:rsidR="00CF0AFB" w:rsidRPr="00CF2730">
        <w:rPr>
          <w:rFonts w:cstheme="minorHAnsi"/>
          <w:szCs w:val="24"/>
        </w:rPr>
        <w:t xml:space="preserve">the </w:t>
      </w:r>
      <w:r w:rsidRPr="00CF2730">
        <w:rPr>
          <w:rFonts w:cstheme="minorHAnsi"/>
          <w:szCs w:val="24"/>
        </w:rPr>
        <w:t xml:space="preserve">comments, BDT presented the </w:t>
      </w:r>
      <w:r w:rsidR="005D0149" w:rsidRPr="00CF2730">
        <w:rPr>
          <w:rFonts w:cstheme="minorHAnsi"/>
          <w:szCs w:val="24"/>
        </w:rPr>
        <w:t xml:space="preserve">following </w:t>
      </w:r>
      <w:r w:rsidRPr="00CF2730">
        <w:rPr>
          <w:rFonts w:cstheme="minorHAnsi"/>
          <w:szCs w:val="24"/>
        </w:rPr>
        <w:t>status of TDAG-approved documents</w:t>
      </w:r>
      <w:r w:rsidR="005D0149" w:rsidRPr="00CF2730">
        <w:rPr>
          <w:rFonts w:cstheme="minorHAnsi"/>
          <w:szCs w:val="24"/>
        </w:rPr>
        <w:t>,</w:t>
      </w:r>
      <w:r w:rsidRPr="00CF2730">
        <w:rPr>
          <w:rFonts w:cstheme="minorHAnsi"/>
          <w:szCs w:val="24"/>
        </w:rPr>
        <w:t xml:space="preserve"> highlighting those that have already been published </w:t>
      </w:r>
      <w:r w:rsidR="00823B42">
        <w:rPr>
          <w:rFonts w:cstheme="minorHAnsi"/>
          <w:szCs w:val="24"/>
        </w:rPr>
        <w:t>i</w:t>
      </w:r>
      <w:r w:rsidRPr="00CF2730">
        <w:rPr>
          <w:rFonts w:cstheme="minorHAnsi"/>
          <w:szCs w:val="24"/>
        </w:rPr>
        <w:t>n the Conference Proposal Interface (CPI)</w:t>
      </w:r>
      <w:r w:rsidR="003C082A" w:rsidRPr="00CF2730">
        <w:rPr>
          <w:rFonts w:cstheme="minorHAnsi"/>
          <w:szCs w:val="24"/>
        </w:rPr>
        <w:t xml:space="preserve"> for </w:t>
      </w:r>
      <w:r w:rsidR="00365358" w:rsidRPr="00CF2730">
        <w:rPr>
          <w:rFonts w:cstheme="minorHAnsi"/>
          <w:szCs w:val="24"/>
        </w:rPr>
        <w:t>members</w:t>
      </w:r>
      <w:r w:rsidR="00EB5C2A" w:rsidRPr="00CF2730">
        <w:rPr>
          <w:rFonts w:cstheme="minorHAnsi"/>
          <w:szCs w:val="24"/>
        </w:rPr>
        <w:t>hip</w:t>
      </w:r>
      <w:r w:rsidR="00365358" w:rsidRPr="00CF2730">
        <w:rPr>
          <w:rFonts w:cstheme="minorHAnsi"/>
          <w:szCs w:val="24"/>
        </w:rPr>
        <w:t xml:space="preserve"> </w:t>
      </w:r>
      <w:r w:rsidR="005D0149" w:rsidRPr="00CF2730">
        <w:rPr>
          <w:rFonts w:cstheme="minorHAnsi"/>
          <w:szCs w:val="24"/>
        </w:rPr>
        <w:t xml:space="preserve">to </w:t>
      </w:r>
      <w:r w:rsidR="003C082A" w:rsidRPr="00CF2730">
        <w:rPr>
          <w:rFonts w:cstheme="minorHAnsi"/>
          <w:szCs w:val="24"/>
        </w:rPr>
        <w:t xml:space="preserve">incorporate their </w:t>
      </w:r>
      <w:r w:rsidRPr="00CF2730">
        <w:rPr>
          <w:rFonts w:cstheme="minorHAnsi"/>
          <w:szCs w:val="24"/>
        </w:rPr>
        <w:t xml:space="preserve">proposals </w:t>
      </w:r>
      <w:r w:rsidR="003C082A" w:rsidRPr="00CF2730">
        <w:rPr>
          <w:rFonts w:cstheme="minorHAnsi"/>
          <w:szCs w:val="24"/>
        </w:rPr>
        <w:t xml:space="preserve">of </w:t>
      </w:r>
      <w:r w:rsidR="005D0149" w:rsidRPr="00CF2730">
        <w:rPr>
          <w:rFonts w:cstheme="minorHAnsi"/>
          <w:szCs w:val="24"/>
        </w:rPr>
        <w:t>revision and refinement</w:t>
      </w:r>
      <w:r w:rsidRPr="00CF2730">
        <w:rPr>
          <w:rFonts w:cstheme="minorHAnsi"/>
          <w:color w:val="000000" w:themeColor="text1"/>
          <w:szCs w:val="24"/>
        </w:rPr>
        <w:t xml:space="preserve">: </w:t>
      </w:r>
    </w:p>
    <w:p w14:paraId="6E6E80C3" w14:textId="77777777" w:rsidR="00FE3C50" w:rsidRPr="00CF2730" w:rsidRDefault="00FE3C50" w:rsidP="00FE3C50">
      <w:pPr>
        <w:pStyle w:val="ListParagraph"/>
        <w:numPr>
          <w:ilvl w:val="0"/>
          <w:numId w:val="41"/>
        </w:numPr>
        <w:kinsoku w:val="0"/>
        <w:autoSpaceDE/>
        <w:autoSpaceDN/>
        <w:adjustRightInd/>
        <w:spacing w:before="60" w:after="60"/>
        <w:ind w:left="714" w:right="187" w:hanging="357"/>
        <w:contextualSpacing w:val="0"/>
        <w:rPr>
          <w:rFonts w:cstheme="minorHAnsi"/>
          <w:szCs w:val="24"/>
        </w:rPr>
      </w:pPr>
      <w:r w:rsidRPr="00CF2730">
        <w:rPr>
          <w:rFonts w:cstheme="minorHAnsi"/>
          <w:szCs w:val="24"/>
        </w:rPr>
        <w:t xml:space="preserve">The draft WTDC Declaration. </w:t>
      </w:r>
    </w:p>
    <w:p w14:paraId="6702A243" w14:textId="7C7D4D78" w:rsidR="00423BBD" w:rsidRPr="00CF2730" w:rsidRDefault="00FE3C50" w:rsidP="003C082A">
      <w:pPr>
        <w:pStyle w:val="ListParagraph"/>
        <w:numPr>
          <w:ilvl w:val="0"/>
          <w:numId w:val="41"/>
        </w:numPr>
        <w:kinsoku w:val="0"/>
        <w:autoSpaceDE/>
        <w:autoSpaceDN/>
        <w:adjustRightInd/>
        <w:spacing w:before="60" w:after="60"/>
        <w:ind w:left="714" w:right="187" w:hanging="357"/>
        <w:contextualSpacing w:val="0"/>
        <w:rPr>
          <w:rFonts w:cstheme="minorHAnsi"/>
          <w:szCs w:val="24"/>
        </w:rPr>
      </w:pPr>
      <w:r w:rsidRPr="00CF2730">
        <w:rPr>
          <w:rFonts w:cstheme="minorHAnsi"/>
          <w:szCs w:val="24"/>
        </w:rPr>
        <w:t xml:space="preserve">The draft WTDC Action Plan as revised and approved by the November 2021 meeting of TDAG. </w:t>
      </w:r>
      <w:r w:rsidR="00EB5C2A" w:rsidRPr="00CF2730">
        <w:rPr>
          <w:rFonts w:cstheme="minorHAnsi"/>
          <w:szCs w:val="24"/>
        </w:rPr>
        <w:br/>
      </w:r>
      <w:r w:rsidR="00EB5C2A" w:rsidRPr="00CF2730">
        <w:rPr>
          <w:rFonts w:cstheme="minorHAnsi"/>
          <w:b/>
          <w:bCs/>
          <w:szCs w:val="24"/>
          <w:u w:val="single"/>
        </w:rPr>
        <w:t>Note:</w:t>
      </w:r>
      <w:r w:rsidR="00EB5C2A" w:rsidRPr="00CF2730">
        <w:rPr>
          <w:rFonts w:cstheme="minorHAnsi"/>
          <w:szCs w:val="24"/>
        </w:rPr>
        <w:t xml:space="preserve"> </w:t>
      </w:r>
      <w:r w:rsidR="00D15A2C" w:rsidRPr="00CF2730">
        <w:rPr>
          <w:rFonts w:cstheme="minorHAnsi"/>
          <w:szCs w:val="24"/>
        </w:rPr>
        <w:t xml:space="preserve">Considering </w:t>
      </w:r>
      <w:r w:rsidRPr="00CF2730">
        <w:rPr>
          <w:rFonts w:cstheme="minorHAnsi"/>
          <w:szCs w:val="24"/>
        </w:rPr>
        <w:t xml:space="preserve">that the work in progress </w:t>
      </w:r>
      <w:r w:rsidR="00F724E6" w:rsidRPr="00CF2730">
        <w:rPr>
          <w:rFonts w:cstheme="minorHAnsi"/>
          <w:szCs w:val="24"/>
        </w:rPr>
        <w:t xml:space="preserve">in the </w:t>
      </w:r>
      <w:proofErr w:type="spellStart"/>
      <w:r w:rsidR="00F724E6" w:rsidRPr="00CF2730">
        <w:rPr>
          <w:rFonts w:cstheme="minorHAnsi"/>
          <w:szCs w:val="24"/>
        </w:rPr>
        <w:t>the</w:t>
      </w:r>
      <w:proofErr w:type="spellEnd"/>
      <w:r w:rsidR="00F724E6" w:rsidRPr="00CF2730">
        <w:rPr>
          <w:rFonts w:cstheme="minorHAnsi"/>
          <w:szCs w:val="24"/>
        </w:rPr>
        <w:t xml:space="preserve"> Council Working Group on the strategic and financial plans for the Union for 2024-2027 </w:t>
      </w:r>
      <w:r w:rsidRPr="00CF2730">
        <w:rPr>
          <w:rFonts w:cstheme="minorHAnsi"/>
          <w:szCs w:val="24"/>
        </w:rPr>
        <w:t xml:space="preserve">would </w:t>
      </w:r>
      <w:r w:rsidR="00F724E6" w:rsidRPr="00CF2730">
        <w:rPr>
          <w:rFonts w:cstheme="minorHAnsi"/>
          <w:szCs w:val="24"/>
        </w:rPr>
        <w:t xml:space="preserve">have an </w:t>
      </w:r>
      <w:r w:rsidRPr="00CF2730">
        <w:rPr>
          <w:rFonts w:cstheme="minorHAnsi"/>
          <w:szCs w:val="24"/>
        </w:rPr>
        <w:t xml:space="preserve">impact </w:t>
      </w:r>
      <w:r w:rsidR="00F724E6" w:rsidRPr="00CF2730">
        <w:rPr>
          <w:rFonts w:cstheme="minorHAnsi"/>
          <w:szCs w:val="24"/>
        </w:rPr>
        <w:t xml:space="preserve">on some </w:t>
      </w:r>
      <w:r w:rsidRPr="00CF2730">
        <w:rPr>
          <w:rFonts w:cstheme="minorHAnsi"/>
          <w:szCs w:val="24"/>
        </w:rPr>
        <w:t xml:space="preserve">of the information in </w:t>
      </w:r>
      <w:r w:rsidR="00D15A2C" w:rsidRPr="00CF2730">
        <w:rPr>
          <w:rFonts w:cstheme="minorHAnsi"/>
          <w:szCs w:val="24"/>
        </w:rPr>
        <w:t xml:space="preserve">this draft WTDC Action Plan, </w:t>
      </w:r>
      <w:r w:rsidR="00F724E6" w:rsidRPr="00CF2730">
        <w:rPr>
          <w:rFonts w:cstheme="minorHAnsi"/>
          <w:szCs w:val="24"/>
        </w:rPr>
        <w:t>the BDT secretariat sought guidance from th</w:t>
      </w:r>
      <w:r w:rsidR="00423BBD" w:rsidRPr="00CF2730">
        <w:rPr>
          <w:rFonts w:cstheme="minorHAnsi"/>
          <w:szCs w:val="24"/>
        </w:rPr>
        <w:t>is</w:t>
      </w:r>
      <w:r w:rsidR="00F724E6" w:rsidRPr="00CF2730">
        <w:rPr>
          <w:rFonts w:cstheme="minorHAnsi"/>
          <w:szCs w:val="24"/>
        </w:rPr>
        <w:t xml:space="preserve"> meeting on how to move forward</w:t>
      </w:r>
      <w:r w:rsidR="00D15A2C" w:rsidRPr="00CF2730">
        <w:rPr>
          <w:rFonts w:cstheme="minorHAnsi"/>
          <w:szCs w:val="24"/>
        </w:rPr>
        <w:t>.</w:t>
      </w:r>
      <w:r w:rsidR="00CC3B9B" w:rsidRPr="00CF2730">
        <w:rPr>
          <w:rFonts w:cstheme="minorHAnsi"/>
          <w:szCs w:val="24"/>
        </w:rPr>
        <w:t xml:space="preserve"> In a later discussion,</w:t>
      </w:r>
      <w:r w:rsidR="00FC076F" w:rsidRPr="00CF2730">
        <w:rPr>
          <w:rFonts w:cstheme="minorHAnsi"/>
          <w:szCs w:val="24"/>
        </w:rPr>
        <w:t xml:space="preserve"> </w:t>
      </w:r>
      <w:r w:rsidR="00CC3B9B" w:rsidRPr="00CF2730">
        <w:rPr>
          <w:rFonts w:cstheme="minorHAnsi"/>
          <w:szCs w:val="24"/>
          <w:lang w:val="en-US"/>
        </w:rPr>
        <w:t>the meeting agreed that</w:t>
      </w:r>
      <w:r w:rsidR="00FC076F" w:rsidRPr="00CF2730">
        <w:rPr>
          <w:rFonts w:cstheme="minorHAnsi"/>
          <w:szCs w:val="24"/>
          <w:lang w:val="en-US"/>
        </w:rPr>
        <w:t xml:space="preserve"> </w:t>
      </w:r>
      <w:hyperlink r:id="rId43" w:history="1">
        <w:r w:rsidR="00CC3B9B" w:rsidRPr="00CF2730">
          <w:rPr>
            <w:rStyle w:val="Hyperlink"/>
            <w:rFonts w:cstheme="minorHAnsi"/>
            <w:szCs w:val="24"/>
            <w:lang w:val="en-US"/>
          </w:rPr>
          <w:t>Document 70</w:t>
        </w:r>
      </w:hyperlink>
      <w:r w:rsidR="006A7AC4" w:rsidRPr="00CF2730">
        <w:rPr>
          <w:rFonts w:cstheme="minorHAnsi"/>
          <w:szCs w:val="24"/>
          <w:lang w:val="en-US"/>
        </w:rPr>
        <w:t xml:space="preserve"> will be the base document (see page</w:t>
      </w:r>
      <w:r w:rsidR="003C082A" w:rsidRPr="00CF2730">
        <w:rPr>
          <w:rFonts w:cstheme="minorHAnsi"/>
          <w:szCs w:val="24"/>
          <w:lang w:val="en-US"/>
        </w:rPr>
        <w:t>s 25 and 26</w:t>
      </w:r>
      <w:r w:rsidR="006A7AC4" w:rsidRPr="00CF2730">
        <w:rPr>
          <w:rFonts w:cstheme="minorHAnsi"/>
          <w:szCs w:val="24"/>
          <w:lang w:val="en-US"/>
        </w:rPr>
        <w:t>)</w:t>
      </w:r>
      <w:r w:rsidR="003C082A" w:rsidRPr="00CF2730">
        <w:rPr>
          <w:rFonts w:cstheme="minorHAnsi"/>
          <w:szCs w:val="24"/>
          <w:lang w:val="en-US"/>
        </w:rPr>
        <w:t xml:space="preserve"> and would thus </w:t>
      </w:r>
      <w:r w:rsidR="006A7AC4" w:rsidRPr="00CF2730">
        <w:rPr>
          <w:rFonts w:cstheme="minorHAnsi"/>
          <w:szCs w:val="24"/>
          <w:lang w:val="en-US"/>
        </w:rPr>
        <w:t>replac</w:t>
      </w:r>
      <w:r w:rsidR="003C082A" w:rsidRPr="00CF2730">
        <w:rPr>
          <w:rFonts w:cstheme="minorHAnsi"/>
          <w:szCs w:val="24"/>
          <w:lang w:val="en-US"/>
        </w:rPr>
        <w:t xml:space="preserve">e </w:t>
      </w:r>
      <w:r w:rsidR="006A7AC4" w:rsidRPr="00CF2730">
        <w:rPr>
          <w:rFonts w:cstheme="minorHAnsi"/>
          <w:szCs w:val="24"/>
          <w:lang w:val="en-US"/>
        </w:rPr>
        <w:t xml:space="preserve">the version </w:t>
      </w:r>
      <w:r w:rsidR="003C082A" w:rsidRPr="00CF2730">
        <w:rPr>
          <w:rFonts w:cstheme="minorHAnsi"/>
          <w:szCs w:val="24"/>
          <w:lang w:val="en-US"/>
        </w:rPr>
        <w:t xml:space="preserve">currently </w:t>
      </w:r>
      <w:r w:rsidR="006A7AC4" w:rsidRPr="00CF2730">
        <w:rPr>
          <w:rFonts w:cstheme="minorHAnsi"/>
          <w:szCs w:val="24"/>
          <w:lang w:val="en-US"/>
        </w:rPr>
        <w:t>on the CPI.</w:t>
      </w:r>
    </w:p>
    <w:p w14:paraId="075FC9D9" w14:textId="05368AF3" w:rsidR="00FE3C50" w:rsidRPr="00CF2730" w:rsidRDefault="00423BBD" w:rsidP="003C082A">
      <w:pPr>
        <w:pStyle w:val="ListParagraph"/>
        <w:numPr>
          <w:ilvl w:val="0"/>
          <w:numId w:val="41"/>
        </w:numPr>
        <w:kinsoku w:val="0"/>
        <w:autoSpaceDE/>
        <w:autoSpaceDN/>
        <w:adjustRightInd/>
        <w:spacing w:before="60" w:after="60"/>
        <w:ind w:left="714" w:right="187" w:hanging="357"/>
        <w:contextualSpacing w:val="0"/>
        <w:rPr>
          <w:rFonts w:cstheme="minorHAnsi"/>
          <w:szCs w:val="24"/>
        </w:rPr>
      </w:pPr>
      <w:r w:rsidRPr="00CF2730">
        <w:rPr>
          <w:rFonts w:cstheme="minorHAnsi"/>
          <w:szCs w:val="24"/>
        </w:rPr>
        <w:t>T</w:t>
      </w:r>
      <w:r w:rsidR="00FE3C50" w:rsidRPr="00CF2730">
        <w:rPr>
          <w:rFonts w:cstheme="minorHAnsi"/>
          <w:szCs w:val="24"/>
        </w:rPr>
        <w:t>he revised terms of reference of Study Group 1</w:t>
      </w:r>
      <w:r w:rsidR="00365358" w:rsidRPr="00CF2730">
        <w:rPr>
          <w:rFonts w:cstheme="minorHAnsi"/>
          <w:szCs w:val="24"/>
        </w:rPr>
        <w:t xml:space="preserve"> and S</w:t>
      </w:r>
      <w:r w:rsidR="00FE3C50" w:rsidRPr="00CF2730">
        <w:rPr>
          <w:rFonts w:cstheme="minorHAnsi"/>
          <w:szCs w:val="24"/>
        </w:rPr>
        <w:t xml:space="preserve">tudy Group 2 Questions agreed at </w:t>
      </w:r>
      <w:r w:rsidR="00365358" w:rsidRPr="00CF2730">
        <w:rPr>
          <w:rFonts w:cstheme="minorHAnsi"/>
          <w:szCs w:val="24"/>
        </w:rPr>
        <w:t xml:space="preserve">the </w:t>
      </w:r>
      <w:r w:rsidR="00FE3C50" w:rsidRPr="00CF2730">
        <w:rPr>
          <w:rFonts w:cstheme="minorHAnsi"/>
          <w:szCs w:val="24"/>
        </w:rPr>
        <w:t>TDAG</w:t>
      </w:r>
      <w:r w:rsidR="00365358" w:rsidRPr="00CF2730">
        <w:rPr>
          <w:rFonts w:cstheme="minorHAnsi"/>
          <w:szCs w:val="24"/>
        </w:rPr>
        <w:t xml:space="preserve"> meeting in </w:t>
      </w:r>
      <w:r w:rsidR="00FE3C50" w:rsidRPr="00CF2730">
        <w:rPr>
          <w:rFonts w:cstheme="minorHAnsi"/>
          <w:szCs w:val="24"/>
        </w:rPr>
        <w:t xml:space="preserve">November 2021 </w:t>
      </w:r>
      <w:r w:rsidR="00024C60" w:rsidRPr="00CF2730">
        <w:rPr>
          <w:rFonts w:cstheme="minorHAnsi"/>
          <w:szCs w:val="24"/>
        </w:rPr>
        <w:t xml:space="preserve">have been </w:t>
      </w:r>
      <w:r w:rsidRPr="00CF2730">
        <w:rPr>
          <w:rFonts w:cstheme="minorHAnsi"/>
          <w:szCs w:val="24"/>
        </w:rPr>
        <w:t xml:space="preserve">published </w:t>
      </w:r>
      <w:r w:rsidR="00024C60" w:rsidRPr="00CF2730">
        <w:rPr>
          <w:rFonts w:cstheme="minorHAnsi"/>
          <w:szCs w:val="24"/>
        </w:rPr>
        <w:t>on the CPI as A</w:t>
      </w:r>
      <w:r w:rsidR="00FE3C50" w:rsidRPr="00CF2730">
        <w:rPr>
          <w:rFonts w:cstheme="minorHAnsi"/>
          <w:szCs w:val="24"/>
        </w:rPr>
        <w:t xml:space="preserve">nnexes 1 and 2, respectively, to the Report of the TDAG Chairman to WTDC. </w:t>
      </w:r>
    </w:p>
    <w:p w14:paraId="00CF38BE" w14:textId="6512FF62" w:rsidR="00FE3C50" w:rsidRPr="00CF2730" w:rsidRDefault="00024C60" w:rsidP="00FC4652">
      <w:pPr>
        <w:spacing w:after="120"/>
        <w:rPr>
          <w:rFonts w:cstheme="minorHAnsi"/>
          <w:szCs w:val="24"/>
        </w:rPr>
      </w:pPr>
      <w:r w:rsidRPr="00CF2730">
        <w:rPr>
          <w:rFonts w:cstheme="minorHAnsi"/>
          <w:szCs w:val="24"/>
        </w:rPr>
        <w:t xml:space="preserve">Further, </w:t>
      </w:r>
      <w:r w:rsidR="00FE3C50" w:rsidRPr="00CF2730">
        <w:rPr>
          <w:rFonts w:cstheme="minorHAnsi"/>
          <w:szCs w:val="24"/>
        </w:rPr>
        <w:t xml:space="preserve">the BDT secretariat </w:t>
      </w:r>
      <w:r w:rsidRPr="00CF2730">
        <w:rPr>
          <w:rFonts w:cstheme="minorHAnsi"/>
          <w:szCs w:val="24"/>
        </w:rPr>
        <w:t xml:space="preserve">committed to making all </w:t>
      </w:r>
      <w:r w:rsidR="00DF31C5" w:rsidRPr="00CF2730">
        <w:rPr>
          <w:rFonts w:cstheme="minorHAnsi"/>
          <w:szCs w:val="24"/>
        </w:rPr>
        <w:t xml:space="preserve">the TDAG output </w:t>
      </w:r>
      <w:r w:rsidRPr="00CF2730">
        <w:rPr>
          <w:rFonts w:cstheme="minorHAnsi"/>
          <w:szCs w:val="24"/>
        </w:rPr>
        <w:t>documents available in one place (</w:t>
      </w:r>
      <w:r w:rsidR="00423BBD" w:rsidRPr="00CF2730">
        <w:rPr>
          <w:rFonts w:cstheme="minorHAnsi"/>
          <w:szCs w:val="24"/>
        </w:rPr>
        <w:t xml:space="preserve">potentially </w:t>
      </w:r>
      <w:r w:rsidRPr="00CF2730">
        <w:rPr>
          <w:rFonts w:cstheme="minorHAnsi"/>
          <w:szCs w:val="24"/>
        </w:rPr>
        <w:t xml:space="preserve">on the WTDC website). </w:t>
      </w:r>
    </w:p>
    <w:p w14:paraId="71B209C4" w14:textId="1DF2D376" w:rsidR="004167B2" w:rsidRDefault="004167B2" w:rsidP="005D1FF3">
      <w:pPr>
        <w:keepNext/>
        <w:spacing w:after="120"/>
        <w:ind w:right="-45"/>
        <w:rPr>
          <w:rFonts w:cstheme="minorHAnsi"/>
          <w:b/>
          <w:szCs w:val="24"/>
        </w:rPr>
      </w:pPr>
      <w:r w:rsidRPr="00CF2730">
        <w:rPr>
          <w:rFonts w:cstheme="minorHAnsi"/>
          <w:b/>
          <w:szCs w:val="24"/>
        </w:rPr>
        <w:lastRenderedPageBreak/>
        <w:t xml:space="preserve">4.2.4 </w:t>
      </w:r>
      <w:r w:rsidR="00FE3C50" w:rsidRPr="00CF2730">
        <w:rPr>
          <w:rFonts w:cstheme="minorHAnsi"/>
          <w:b/>
          <w:szCs w:val="24"/>
        </w:rPr>
        <w:t>The way forward</w:t>
      </w:r>
    </w:p>
    <w:p w14:paraId="28C07943" w14:textId="43A87142" w:rsidR="00FE3C50" w:rsidRDefault="00FE3C50" w:rsidP="00FC4652">
      <w:pPr>
        <w:spacing w:after="120"/>
        <w:rPr>
          <w:rFonts w:cstheme="minorHAnsi"/>
          <w:bCs/>
          <w:szCs w:val="24"/>
        </w:rPr>
      </w:pPr>
      <w:r w:rsidRPr="00FC4652">
        <w:rPr>
          <w:rFonts w:cstheme="minorHAnsi"/>
          <w:bCs/>
          <w:szCs w:val="24"/>
        </w:rPr>
        <w:t xml:space="preserve">IRM-3 thanked the secretariat for the steps already taken to </w:t>
      </w:r>
      <w:r w:rsidR="00024C60">
        <w:rPr>
          <w:rFonts w:cstheme="minorHAnsi"/>
          <w:bCs/>
          <w:szCs w:val="24"/>
        </w:rPr>
        <w:t xml:space="preserve">publish </w:t>
      </w:r>
      <w:r w:rsidRPr="00FC4652">
        <w:rPr>
          <w:rFonts w:cstheme="minorHAnsi"/>
          <w:bCs/>
          <w:szCs w:val="24"/>
        </w:rPr>
        <w:t>some of the base document</w:t>
      </w:r>
      <w:r w:rsidR="00EB6940">
        <w:rPr>
          <w:rFonts w:cstheme="minorHAnsi"/>
          <w:bCs/>
          <w:szCs w:val="24"/>
        </w:rPr>
        <w:t>s,</w:t>
      </w:r>
      <w:r w:rsidRPr="00FC4652">
        <w:rPr>
          <w:rFonts w:cstheme="minorHAnsi"/>
          <w:bCs/>
          <w:szCs w:val="24"/>
        </w:rPr>
        <w:t xml:space="preserve"> welcomed its </w:t>
      </w:r>
      <w:r w:rsidR="00DF31C5">
        <w:rPr>
          <w:rFonts w:cstheme="minorHAnsi"/>
          <w:bCs/>
          <w:szCs w:val="24"/>
        </w:rPr>
        <w:t xml:space="preserve">readiness </w:t>
      </w:r>
      <w:r w:rsidRPr="00FC4652">
        <w:rPr>
          <w:rFonts w:cstheme="minorHAnsi"/>
          <w:bCs/>
          <w:szCs w:val="24"/>
        </w:rPr>
        <w:t xml:space="preserve">to </w:t>
      </w:r>
      <w:r w:rsidR="00EB6940">
        <w:rPr>
          <w:rFonts w:cstheme="minorHAnsi"/>
          <w:bCs/>
          <w:szCs w:val="24"/>
        </w:rPr>
        <w:t xml:space="preserve">create a one-stop </w:t>
      </w:r>
      <w:r w:rsidR="008A1628">
        <w:rPr>
          <w:rFonts w:cstheme="minorHAnsi"/>
          <w:bCs/>
          <w:szCs w:val="24"/>
        </w:rPr>
        <w:t>location</w:t>
      </w:r>
      <w:r w:rsidR="00DF31C5">
        <w:rPr>
          <w:rFonts w:cstheme="minorHAnsi"/>
          <w:bCs/>
          <w:szCs w:val="24"/>
        </w:rPr>
        <w:t>, and highlighted the need to indicate clearly the status of each</w:t>
      </w:r>
      <w:r w:rsidR="00EB6940">
        <w:rPr>
          <w:rFonts w:cstheme="minorHAnsi"/>
          <w:bCs/>
          <w:szCs w:val="24"/>
        </w:rPr>
        <w:t xml:space="preserve"> document.</w:t>
      </w:r>
    </w:p>
    <w:p w14:paraId="320F3940" w14:textId="26F58D3F" w:rsidR="004167B2" w:rsidRPr="004167B2" w:rsidRDefault="004167B2" w:rsidP="004167B2">
      <w:pPr>
        <w:pStyle w:val="ListParagraph"/>
        <w:keepNext/>
        <w:numPr>
          <w:ilvl w:val="1"/>
          <w:numId w:val="30"/>
        </w:numPr>
        <w:tabs>
          <w:tab w:val="clear" w:pos="1134"/>
          <w:tab w:val="clear" w:pos="1871"/>
          <w:tab w:val="clear" w:pos="2268"/>
        </w:tabs>
        <w:overflowPunct/>
        <w:autoSpaceDE/>
        <w:autoSpaceDN/>
        <w:adjustRightInd/>
        <w:spacing w:after="120"/>
        <w:contextualSpacing w:val="0"/>
        <w:textAlignment w:val="auto"/>
        <w:rPr>
          <w:rFonts w:cstheme="minorBidi"/>
          <w:b/>
        </w:rPr>
      </w:pPr>
      <w:r w:rsidRPr="004167B2">
        <w:rPr>
          <w:rFonts w:cstheme="minorBidi"/>
          <w:b/>
        </w:rPr>
        <w:t>WTDC draft proposals on changes to resolutions and study group Question</w:t>
      </w:r>
      <w:r w:rsidR="0082777D">
        <w:rPr>
          <w:rFonts w:cstheme="minorBidi"/>
          <w:b/>
        </w:rPr>
        <w:t>s</w:t>
      </w:r>
    </w:p>
    <w:p w14:paraId="7AF8C792" w14:textId="2A9E13C9" w:rsidR="00FE3C50" w:rsidRPr="00FC4652" w:rsidRDefault="001D5AD4" w:rsidP="00FC4652">
      <w:pPr>
        <w:spacing w:after="120"/>
        <w:rPr>
          <w:rFonts w:cstheme="minorHAnsi"/>
          <w:szCs w:val="24"/>
          <w:lang w:val="en-US"/>
        </w:rPr>
      </w:pPr>
      <w:hyperlink r:id="rId44" w:history="1">
        <w:r w:rsidR="00FE3C50" w:rsidRPr="00FC4652">
          <w:rPr>
            <w:rStyle w:val="Hyperlink"/>
            <w:rFonts w:cstheme="minorHAnsi"/>
            <w:szCs w:val="24"/>
          </w:rPr>
          <w:t>Document 64</w:t>
        </w:r>
      </w:hyperlink>
      <w:r w:rsidR="00EB6940">
        <w:rPr>
          <w:rFonts w:cstheme="minorHAnsi"/>
          <w:szCs w:val="24"/>
          <w:lang w:val="en-US"/>
        </w:rPr>
        <w:t xml:space="preserve"> +Ann.1: This contribution </w:t>
      </w:r>
      <w:r w:rsidR="00FE3C50" w:rsidRPr="00FC4652">
        <w:rPr>
          <w:rFonts w:cstheme="minorHAnsi"/>
          <w:szCs w:val="24"/>
          <w:lang w:val="en-US"/>
        </w:rPr>
        <w:t xml:space="preserve">from the BDT secretariat </w:t>
      </w:r>
      <w:r w:rsidR="000C3BD3">
        <w:rPr>
          <w:rFonts w:cstheme="minorHAnsi"/>
          <w:szCs w:val="24"/>
          <w:lang w:val="en-US"/>
        </w:rPr>
        <w:t>contains</w:t>
      </w:r>
      <w:r w:rsidR="00FE3C50" w:rsidRPr="00FC4652">
        <w:rPr>
          <w:rFonts w:cstheme="minorHAnsi"/>
          <w:szCs w:val="24"/>
          <w:lang w:val="en-US"/>
        </w:rPr>
        <w:t xml:space="preserve"> a compilation of proposals to modify</w:t>
      </w:r>
      <w:r w:rsidR="007A2AC5">
        <w:rPr>
          <w:rFonts w:cstheme="minorHAnsi"/>
          <w:szCs w:val="24"/>
          <w:lang w:val="en-US"/>
        </w:rPr>
        <w:t xml:space="preserve"> or</w:t>
      </w:r>
      <w:r w:rsidR="00FC076F">
        <w:rPr>
          <w:rFonts w:cstheme="minorHAnsi"/>
          <w:szCs w:val="24"/>
          <w:lang w:val="en-US"/>
        </w:rPr>
        <w:t xml:space="preserve"> </w:t>
      </w:r>
      <w:r w:rsidR="00FE3C50" w:rsidRPr="00FC4652">
        <w:rPr>
          <w:rFonts w:cstheme="minorHAnsi"/>
          <w:szCs w:val="24"/>
          <w:lang w:val="en-US"/>
        </w:rPr>
        <w:t>suppress</w:t>
      </w:r>
      <w:r w:rsidR="007A2AC5">
        <w:rPr>
          <w:rFonts w:cstheme="minorHAnsi"/>
          <w:szCs w:val="24"/>
          <w:lang w:val="en-US"/>
        </w:rPr>
        <w:t xml:space="preserve"> </w:t>
      </w:r>
      <w:r w:rsidR="007A2AC5" w:rsidRPr="00FC4652">
        <w:rPr>
          <w:rFonts w:cstheme="minorHAnsi"/>
          <w:szCs w:val="24"/>
          <w:lang w:val="en-US"/>
        </w:rPr>
        <w:t>certain WTDC resolutions</w:t>
      </w:r>
      <w:r w:rsidR="00FE3C50" w:rsidRPr="00FC4652">
        <w:rPr>
          <w:rFonts w:cstheme="minorHAnsi"/>
          <w:szCs w:val="24"/>
          <w:lang w:val="en-US"/>
        </w:rPr>
        <w:t xml:space="preserve"> </w:t>
      </w:r>
      <w:r w:rsidR="007A2AC5">
        <w:rPr>
          <w:rFonts w:cstheme="minorHAnsi"/>
          <w:szCs w:val="24"/>
          <w:lang w:val="en-US"/>
        </w:rPr>
        <w:t>or</w:t>
      </w:r>
      <w:r w:rsidR="00FE3C50" w:rsidRPr="00FC4652">
        <w:rPr>
          <w:rFonts w:cstheme="minorHAnsi"/>
          <w:szCs w:val="24"/>
          <w:lang w:val="en-US"/>
        </w:rPr>
        <w:t xml:space="preserve"> add new ones</w:t>
      </w:r>
      <w:r w:rsidR="00FE3C50" w:rsidRPr="0091224A">
        <w:rPr>
          <w:rFonts w:cstheme="minorHAnsi"/>
          <w:szCs w:val="24"/>
          <w:lang w:val="en-US"/>
        </w:rPr>
        <w:t xml:space="preserve">. </w:t>
      </w:r>
      <w:r w:rsidR="00FE3C50" w:rsidRPr="0091224A">
        <w:rPr>
          <w:rFonts w:cstheme="minorHAnsi"/>
          <w:szCs w:val="24"/>
        </w:rPr>
        <w:t>It is intended as a living document to be up</w:t>
      </w:r>
      <w:r w:rsidR="00195553" w:rsidRPr="0091224A">
        <w:rPr>
          <w:rFonts w:cstheme="minorHAnsi"/>
          <w:szCs w:val="24"/>
        </w:rPr>
        <w:t>dated continuously</w:t>
      </w:r>
      <w:r w:rsidR="001D373F" w:rsidRPr="0091224A">
        <w:rPr>
          <w:rFonts w:cstheme="minorHAnsi"/>
          <w:szCs w:val="24"/>
        </w:rPr>
        <w:t xml:space="preserve">, and </w:t>
      </w:r>
      <w:r w:rsidR="00FE3C50" w:rsidRPr="0091224A">
        <w:rPr>
          <w:rFonts w:cstheme="minorHAnsi"/>
          <w:szCs w:val="24"/>
          <w:lang w:val="en-US"/>
        </w:rPr>
        <w:t>includes a list of regional focal points</w:t>
      </w:r>
      <w:r w:rsidR="001D373F" w:rsidRPr="0091224A">
        <w:rPr>
          <w:rFonts w:cstheme="minorHAnsi"/>
          <w:szCs w:val="24"/>
        </w:rPr>
        <w:t xml:space="preserve"> for th</w:t>
      </w:r>
      <w:r w:rsidR="0091224A">
        <w:rPr>
          <w:rFonts w:cstheme="minorHAnsi"/>
          <w:szCs w:val="24"/>
        </w:rPr>
        <w:t>at</w:t>
      </w:r>
      <w:r w:rsidR="001D373F" w:rsidRPr="0091224A">
        <w:rPr>
          <w:rFonts w:cstheme="minorHAnsi"/>
          <w:szCs w:val="24"/>
        </w:rPr>
        <w:t xml:space="preserve"> purpose.</w:t>
      </w:r>
    </w:p>
    <w:p w14:paraId="350D1547" w14:textId="7CC86096" w:rsidR="00FE3C50" w:rsidRPr="008B63D5" w:rsidRDefault="004167B2" w:rsidP="005D1FF3">
      <w:pPr>
        <w:keepNext/>
        <w:spacing w:after="120"/>
        <w:rPr>
          <w:rFonts w:cstheme="minorHAnsi"/>
          <w:b/>
          <w:bCs/>
          <w:szCs w:val="24"/>
          <w:lang w:val="en-US"/>
        </w:rPr>
      </w:pPr>
      <w:r>
        <w:rPr>
          <w:rFonts w:cstheme="minorHAnsi"/>
          <w:b/>
          <w:szCs w:val="24"/>
        </w:rPr>
        <w:t xml:space="preserve">4.3.1 </w:t>
      </w:r>
      <w:r w:rsidR="00FE3C50" w:rsidRPr="008B63D5">
        <w:rPr>
          <w:rFonts w:cstheme="minorHAnsi"/>
          <w:b/>
          <w:szCs w:val="24"/>
        </w:rPr>
        <w:t xml:space="preserve">Comments from the floor </w:t>
      </w:r>
    </w:p>
    <w:p w14:paraId="51F60FF2" w14:textId="2B0BA0E7" w:rsidR="00FE3C50" w:rsidRPr="008B63D5" w:rsidRDefault="00FE3C50" w:rsidP="00FC4652">
      <w:pPr>
        <w:spacing w:after="120"/>
        <w:rPr>
          <w:rFonts w:cstheme="minorHAnsi"/>
          <w:szCs w:val="24"/>
        </w:rPr>
      </w:pPr>
      <w:r w:rsidRPr="008B63D5">
        <w:rPr>
          <w:rFonts w:cstheme="minorHAnsi"/>
          <w:szCs w:val="24"/>
        </w:rPr>
        <w:t xml:space="preserve">The United States called the </w:t>
      </w:r>
      <w:r w:rsidR="003E0C39">
        <w:rPr>
          <w:rFonts w:cstheme="minorHAnsi"/>
          <w:szCs w:val="24"/>
        </w:rPr>
        <w:t xml:space="preserve">document </w:t>
      </w:r>
      <w:r w:rsidRPr="008B63D5">
        <w:rPr>
          <w:rFonts w:cstheme="minorHAnsi"/>
          <w:szCs w:val="24"/>
        </w:rPr>
        <w:t>an incredibly useful tool that will guide how alignments can be achieved across the regions</w:t>
      </w:r>
      <w:r w:rsidR="00931E65">
        <w:rPr>
          <w:rFonts w:cstheme="minorHAnsi"/>
          <w:szCs w:val="24"/>
        </w:rPr>
        <w:t>,</w:t>
      </w:r>
      <w:r w:rsidR="00931E65" w:rsidRPr="001B10B0">
        <w:rPr>
          <w:rFonts w:cstheme="minorHAnsi"/>
          <w:szCs w:val="24"/>
        </w:rPr>
        <w:t xml:space="preserve"> especially as they head into their final weeks of preparations.</w:t>
      </w:r>
      <w:r w:rsidRPr="008B63D5">
        <w:rPr>
          <w:rFonts w:cstheme="minorHAnsi"/>
          <w:szCs w:val="24"/>
        </w:rPr>
        <w:t xml:space="preserve"> Botswana request</w:t>
      </w:r>
      <w:r w:rsidR="00D23761">
        <w:rPr>
          <w:rFonts w:cstheme="minorHAnsi"/>
          <w:szCs w:val="24"/>
        </w:rPr>
        <w:t>ed</w:t>
      </w:r>
      <w:r w:rsidRPr="008B63D5">
        <w:rPr>
          <w:rFonts w:cstheme="minorHAnsi"/>
          <w:szCs w:val="24"/>
        </w:rPr>
        <w:t xml:space="preserve"> that it be shared</w:t>
      </w:r>
      <w:r w:rsidR="000C3BD3">
        <w:rPr>
          <w:rFonts w:cstheme="minorHAnsi"/>
          <w:szCs w:val="24"/>
        </w:rPr>
        <w:t xml:space="preserve"> online</w:t>
      </w:r>
      <w:r w:rsidRPr="008B63D5">
        <w:rPr>
          <w:rFonts w:cstheme="minorHAnsi"/>
          <w:szCs w:val="24"/>
        </w:rPr>
        <w:t xml:space="preserve">. The Islamic Republic of Iran added that it be updated </w:t>
      </w:r>
      <w:r w:rsidR="00D23761">
        <w:rPr>
          <w:rFonts w:cstheme="minorHAnsi"/>
          <w:szCs w:val="24"/>
        </w:rPr>
        <w:t xml:space="preserve">first </w:t>
      </w:r>
      <w:r w:rsidRPr="008B63D5">
        <w:rPr>
          <w:rFonts w:cstheme="minorHAnsi"/>
          <w:szCs w:val="24"/>
        </w:rPr>
        <w:t xml:space="preserve">to the extent possible, notably with respect to Resolution 2. Nigeria suggested </w:t>
      </w:r>
      <w:r w:rsidR="00001E57">
        <w:rPr>
          <w:rFonts w:cstheme="minorHAnsi"/>
          <w:szCs w:val="24"/>
        </w:rPr>
        <w:t>upload</w:t>
      </w:r>
      <w:r w:rsidR="007752E7">
        <w:rPr>
          <w:rFonts w:cstheme="minorHAnsi"/>
          <w:szCs w:val="24"/>
        </w:rPr>
        <w:t xml:space="preserve">ing the file </w:t>
      </w:r>
      <w:r w:rsidR="00001E57">
        <w:rPr>
          <w:rFonts w:cstheme="minorHAnsi"/>
          <w:szCs w:val="24"/>
        </w:rPr>
        <w:t xml:space="preserve">to </w:t>
      </w:r>
      <w:r w:rsidRPr="00224459">
        <w:rPr>
          <w:rFonts w:cstheme="minorHAnsi"/>
          <w:color w:val="000000" w:themeColor="text1"/>
          <w:szCs w:val="24"/>
        </w:rPr>
        <w:t>Google Docs</w:t>
      </w:r>
      <w:r w:rsidR="00EB6940" w:rsidRPr="00224459">
        <w:rPr>
          <w:rFonts w:cstheme="minorHAnsi"/>
          <w:color w:val="000000" w:themeColor="text1"/>
          <w:szCs w:val="24"/>
        </w:rPr>
        <w:t xml:space="preserve"> </w:t>
      </w:r>
      <w:r w:rsidR="007752E7" w:rsidRPr="00224459">
        <w:rPr>
          <w:rFonts w:cstheme="minorHAnsi"/>
          <w:color w:val="000000" w:themeColor="text1"/>
          <w:szCs w:val="24"/>
        </w:rPr>
        <w:t xml:space="preserve">for </w:t>
      </w:r>
      <w:r w:rsidRPr="008B63D5">
        <w:rPr>
          <w:rFonts w:cstheme="minorHAnsi"/>
          <w:szCs w:val="24"/>
        </w:rPr>
        <w:t>regular</w:t>
      </w:r>
      <w:r w:rsidR="007752E7">
        <w:rPr>
          <w:rFonts w:cstheme="minorHAnsi"/>
          <w:szCs w:val="24"/>
        </w:rPr>
        <w:t xml:space="preserve"> updating and </w:t>
      </w:r>
      <w:r w:rsidRPr="008B63D5">
        <w:rPr>
          <w:rFonts w:cstheme="minorHAnsi"/>
          <w:szCs w:val="24"/>
        </w:rPr>
        <w:t>continuous access</w:t>
      </w:r>
      <w:r w:rsidR="007752E7">
        <w:rPr>
          <w:rFonts w:cstheme="minorHAnsi"/>
          <w:szCs w:val="24"/>
        </w:rPr>
        <w:t xml:space="preserve"> by membership</w:t>
      </w:r>
      <w:r w:rsidR="00D23761">
        <w:rPr>
          <w:rFonts w:cstheme="minorHAnsi"/>
          <w:szCs w:val="24"/>
        </w:rPr>
        <w:t xml:space="preserve">, with all three countries describing </w:t>
      </w:r>
      <w:r w:rsidR="007752E7">
        <w:rPr>
          <w:rFonts w:cstheme="minorHAnsi"/>
          <w:szCs w:val="24"/>
        </w:rPr>
        <w:t xml:space="preserve">the contribution </w:t>
      </w:r>
      <w:r w:rsidR="00D23761">
        <w:rPr>
          <w:rFonts w:cstheme="minorHAnsi"/>
          <w:szCs w:val="24"/>
        </w:rPr>
        <w:t xml:space="preserve">as </w:t>
      </w:r>
      <w:r w:rsidR="00D23761" w:rsidRPr="008B63D5">
        <w:rPr>
          <w:rFonts w:cstheme="minorHAnsi"/>
          <w:szCs w:val="24"/>
        </w:rPr>
        <w:t>a fantastic document</w:t>
      </w:r>
      <w:r w:rsidR="00D23761">
        <w:rPr>
          <w:rFonts w:cstheme="minorHAnsi"/>
          <w:szCs w:val="24"/>
        </w:rPr>
        <w:t>.</w:t>
      </w:r>
    </w:p>
    <w:p w14:paraId="67CE97DF" w14:textId="4D9B619D" w:rsidR="00FE3C50" w:rsidRPr="008B63D5" w:rsidRDefault="00FE3C50" w:rsidP="00FC4652">
      <w:pPr>
        <w:spacing w:after="120"/>
        <w:rPr>
          <w:rFonts w:cstheme="minorHAnsi"/>
          <w:szCs w:val="24"/>
        </w:rPr>
      </w:pPr>
      <w:r w:rsidRPr="008B63D5">
        <w:rPr>
          <w:rFonts w:cstheme="minorHAnsi"/>
          <w:szCs w:val="24"/>
        </w:rPr>
        <w:t xml:space="preserve">Kuwait sought clarification on why the document referred to five or six thematic priorities, </w:t>
      </w:r>
      <w:r w:rsidR="00001E57">
        <w:rPr>
          <w:rFonts w:cstheme="minorHAnsi"/>
          <w:szCs w:val="24"/>
        </w:rPr>
        <w:t xml:space="preserve">recalling </w:t>
      </w:r>
      <w:r w:rsidRPr="008B63D5">
        <w:rPr>
          <w:rFonts w:cstheme="minorHAnsi"/>
          <w:szCs w:val="24"/>
        </w:rPr>
        <w:t xml:space="preserve">that the discussions to date had focused on four or five. The Chairman of </w:t>
      </w:r>
      <w:r w:rsidRPr="008B63D5">
        <w:rPr>
          <w:rStyle w:val="Hyperlink"/>
          <w:rFonts w:cstheme="minorHAnsi"/>
          <w:color w:val="auto"/>
          <w:szCs w:val="24"/>
          <w:u w:val="none"/>
          <w:lang w:val="pt-BR"/>
        </w:rPr>
        <w:t>TDAG-WG-RDTP,</w:t>
      </w:r>
      <w:r w:rsidRPr="008B63D5">
        <w:rPr>
          <w:rFonts w:cstheme="minorHAnsi"/>
          <w:szCs w:val="24"/>
        </w:rPr>
        <w:t xml:space="preserve"> where </w:t>
      </w:r>
      <w:r w:rsidR="00A9369E">
        <w:rPr>
          <w:rFonts w:cstheme="minorHAnsi"/>
          <w:szCs w:val="24"/>
        </w:rPr>
        <w:t xml:space="preserve">ITU-D </w:t>
      </w:r>
      <w:r w:rsidR="00181D71" w:rsidRPr="008B63D5">
        <w:rPr>
          <w:rFonts w:cstheme="minorHAnsi"/>
          <w:szCs w:val="24"/>
        </w:rPr>
        <w:t xml:space="preserve">thematic priorities </w:t>
      </w:r>
      <w:r w:rsidRPr="008B63D5">
        <w:rPr>
          <w:rFonts w:cstheme="minorHAnsi"/>
          <w:szCs w:val="24"/>
        </w:rPr>
        <w:t xml:space="preserve">were developed, </w:t>
      </w:r>
      <w:r w:rsidR="00001E57">
        <w:rPr>
          <w:rFonts w:cstheme="minorHAnsi"/>
          <w:szCs w:val="24"/>
        </w:rPr>
        <w:t xml:space="preserve">confirmed </w:t>
      </w:r>
      <w:r w:rsidRPr="008B63D5">
        <w:rPr>
          <w:rFonts w:cstheme="minorHAnsi"/>
          <w:szCs w:val="24"/>
        </w:rPr>
        <w:t xml:space="preserve">that four priorities had been agreed upon </w:t>
      </w:r>
      <w:r w:rsidR="00001E57">
        <w:rPr>
          <w:rFonts w:cstheme="minorHAnsi"/>
          <w:szCs w:val="24"/>
        </w:rPr>
        <w:t>in his group</w:t>
      </w:r>
      <w:r w:rsidR="00865AA7">
        <w:rPr>
          <w:rFonts w:cstheme="minorHAnsi"/>
          <w:szCs w:val="24"/>
        </w:rPr>
        <w:t>,</w:t>
      </w:r>
      <w:r w:rsidRPr="008B63D5">
        <w:rPr>
          <w:rFonts w:cstheme="minorHAnsi"/>
          <w:b/>
          <w:color w:val="000000"/>
          <w:szCs w:val="24"/>
          <w:lang w:val="en-US"/>
        </w:rPr>
        <w:t xml:space="preserve"> </w:t>
      </w:r>
      <w:r w:rsidRPr="008B63D5">
        <w:rPr>
          <w:rFonts w:cstheme="minorHAnsi"/>
          <w:szCs w:val="24"/>
        </w:rPr>
        <w:t>with a fifth priority having been left in square brackets for lack of consensus.</w:t>
      </w:r>
      <w:r w:rsidR="00D46950">
        <w:rPr>
          <w:rFonts w:cstheme="minorHAnsi"/>
          <w:szCs w:val="24"/>
        </w:rPr>
        <w:t xml:space="preserve"> It was</w:t>
      </w:r>
      <w:r w:rsidR="00181D71">
        <w:rPr>
          <w:rFonts w:cstheme="minorHAnsi"/>
          <w:szCs w:val="24"/>
        </w:rPr>
        <w:t xml:space="preserve"> noted that </w:t>
      </w:r>
      <w:r w:rsidR="00A9369E">
        <w:rPr>
          <w:rFonts w:cstheme="minorHAnsi"/>
          <w:szCs w:val="24"/>
        </w:rPr>
        <w:t xml:space="preserve">the reference was certainly to the new </w:t>
      </w:r>
      <w:r w:rsidR="00CD3B24">
        <w:rPr>
          <w:rFonts w:cstheme="minorHAnsi"/>
          <w:szCs w:val="24"/>
        </w:rPr>
        <w:t xml:space="preserve">overall ITU </w:t>
      </w:r>
      <w:r w:rsidR="00A9369E">
        <w:rPr>
          <w:rFonts w:cstheme="minorHAnsi"/>
          <w:szCs w:val="24"/>
        </w:rPr>
        <w:t xml:space="preserve">strategic framework for 2024-2027. </w:t>
      </w:r>
    </w:p>
    <w:p w14:paraId="7BA5217F" w14:textId="11B2879C" w:rsidR="00FE3C50" w:rsidRPr="008B63D5" w:rsidRDefault="00FE3C50" w:rsidP="00FC4652">
      <w:pPr>
        <w:spacing w:after="120"/>
        <w:rPr>
          <w:rFonts w:cstheme="minorHAnsi"/>
          <w:szCs w:val="24"/>
        </w:rPr>
      </w:pPr>
      <w:r w:rsidRPr="008B63D5">
        <w:rPr>
          <w:rFonts w:cstheme="minorHAnsi"/>
          <w:szCs w:val="24"/>
        </w:rPr>
        <w:t xml:space="preserve">The IRM-3 Chairman agreed that the document would continue to be populated with </w:t>
      </w:r>
      <w:r w:rsidR="00AA5630">
        <w:rPr>
          <w:rFonts w:cstheme="minorHAnsi"/>
          <w:szCs w:val="24"/>
        </w:rPr>
        <w:t xml:space="preserve">additional </w:t>
      </w:r>
      <w:r w:rsidRPr="008B63D5">
        <w:rPr>
          <w:rFonts w:cstheme="minorHAnsi"/>
          <w:szCs w:val="24"/>
        </w:rPr>
        <w:t>input from the different RTOs</w:t>
      </w:r>
      <w:r w:rsidR="00A9369E">
        <w:rPr>
          <w:rFonts w:cstheme="minorHAnsi"/>
          <w:szCs w:val="24"/>
        </w:rPr>
        <w:t>,</w:t>
      </w:r>
      <w:r w:rsidRPr="008B63D5">
        <w:rPr>
          <w:rFonts w:cstheme="minorHAnsi"/>
          <w:szCs w:val="24"/>
        </w:rPr>
        <w:t xml:space="preserve"> and invited any region whose inputs or proposals </w:t>
      </w:r>
      <w:r w:rsidR="00865AA7">
        <w:rPr>
          <w:rFonts w:cstheme="minorHAnsi"/>
          <w:szCs w:val="24"/>
        </w:rPr>
        <w:t xml:space="preserve">were </w:t>
      </w:r>
      <w:r w:rsidR="00A9369E">
        <w:rPr>
          <w:rFonts w:cstheme="minorHAnsi"/>
          <w:szCs w:val="24"/>
        </w:rPr>
        <w:t>missing t</w:t>
      </w:r>
      <w:r w:rsidRPr="008B63D5">
        <w:rPr>
          <w:rFonts w:cstheme="minorHAnsi"/>
          <w:szCs w:val="24"/>
        </w:rPr>
        <w:t xml:space="preserve">o inform the BDT secretariat. </w:t>
      </w:r>
    </w:p>
    <w:p w14:paraId="460D4BF3" w14:textId="50CAEB5D" w:rsidR="0029393F" w:rsidRDefault="0029393F" w:rsidP="005D1FF3">
      <w:pPr>
        <w:keepNext/>
        <w:spacing w:after="120"/>
        <w:rPr>
          <w:rFonts w:cstheme="minorHAnsi"/>
          <w:b/>
          <w:szCs w:val="24"/>
        </w:rPr>
      </w:pPr>
      <w:r>
        <w:rPr>
          <w:rFonts w:cstheme="minorHAnsi"/>
          <w:b/>
          <w:szCs w:val="24"/>
        </w:rPr>
        <w:t xml:space="preserve">4.3.2 </w:t>
      </w:r>
      <w:r w:rsidR="00FE3C50" w:rsidRPr="008B63D5">
        <w:rPr>
          <w:rFonts w:cstheme="minorHAnsi"/>
          <w:b/>
          <w:szCs w:val="24"/>
        </w:rPr>
        <w:t>The way forward</w:t>
      </w:r>
    </w:p>
    <w:p w14:paraId="0902FD07" w14:textId="3DCB8246" w:rsidR="00FE3C50" w:rsidRDefault="00FE3C50" w:rsidP="00FC4652">
      <w:pPr>
        <w:spacing w:after="120"/>
        <w:rPr>
          <w:rFonts w:cstheme="minorHAnsi"/>
          <w:szCs w:val="24"/>
        </w:rPr>
      </w:pPr>
      <w:r w:rsidRPr="008B63D5">
        <w:rPr>
          <w:rFonts w:cstheme="minorHAnsi"/>
          <w:szCs w:val="24"/>
        </w:rPr>
        <w:t>IRM-3 noted the document, along with the comments</w:t>
      </w:r>
      <w:r w:rsidR="00396DFB">
        <w:rPr>
          <w:rFonts w:cstheme="minorHAnsi"/>
          <w:szCs w:val="24"/>
        </w:rPr>
        <w:t>,</w:t>
      </w:r>
      <w:r w:rsidRPr="008B63D5">
        <w:rPr>
          <w:rFonts w:cstheme="minorHAnsi"/>
          <w:szCs w:val="24"/>
        </w:rPr>
        <w:t xml:space="preserve"> and requested the BDT secretariat to update and post </w:t>
      </w:r>
      <w:r w:rsidR="00396DFB">
        <w:rPr>
          <w:rFonts w:cstheme="minorHAnsi"/>
          <w:szCs w:val="24"/>
        </w:rPr>
        <w:t xml:space="preserve">it </w:t>
      </w:r>
      <w:r w:rsidR="006348DE">
        <w:rPr>
          <w:rFonts w:cstheme="minorHAnsi"/>
          <w:szCs w:val="24"/>
        </w:rPr>
        <w:t xml:space="preserve">in an </w:t>
      </w:r>
      <w:r w:rsidR="006348DE" w:rsidRPr="006348DE">
        <w:rPr>
          <w:rFonts w:cstheme="minorHAnsi"/>
          <w:szCs w:val="24"/>
        </w:rPr>
        <w:t xml:space="preserve">online </w:t>
      </w:r>
      <w:r w:rsidRPr="006348DE">
        <w:rPr>
          <w:rFonts w:cstheme="minorHAnsi"/>
          <w:szCs w:val="24"/>
        </w:rPr>
        <w:t xml:space="preserve">repository, where it can be </w:t>
      </w:r>
      <w:r w:rsidR="00396DFB" w:rsidRPr="006348DE">
        <w:rPr>
          <w:rFonts w:cstheme="minorHAnsi"/>
          <w:szCs w:val="24"/>
        </w:rPr>
        <w:t xml:space="preserve">accessed and </w:t>
      </w:r>
      <w:r w:rsidRPr="006348DE">
        <w:rPr>
          <w:rFonts w:cstheme="minorHAnsi"/>
          <w:szCs w:val="24"/>
        </w:rPr>
        <w:t xml:space="preserve">updated regularly by </w:t>
      </w:r>
      <w:r w:rsidR="00CF2730">
        <w:rPr>
          <w:rFonts w:cstheme="minorHAnsi"/>
          <w:szCs w:val="24"/>
        </w:rPr>
        <w:t xml:space="preserve">the focal points </w:t>
      </w:r>
      <w:r w:rsidR="006348DE">
        <w:rPr>
          <w:rFonts w:cstheme="minorHAnsi"/>
          <w:szCs w:val="24"/>
        </w:rPr>
        <w:t xml:space="preserve">involved in </w:t>
      </w:r>
      <w:r w:rsidRPr="006348DE">
        <w:rPr>
          <w:rFonts w:cstheme="minorHAnsi"/>
          <w:szCs w:val="24"/>
        </w:rPr>
        <w:t>WTDC preparations.</w:t>
      </w:r>
      <w:r w:rsidRPr="008B63D5">
        <w:rPr>
          <w:rFonts w:cstheme="minorHAnsi"/>
          <w:szCs w:val="24"/>
        </w:rPr>
        <w:t xml:space="preserve"> </w:t>
      </w:r>
    </w:p>
    <w:p w14:paraId="51D43D41" w14:textId="706CFBEF" w:rsidR="0029393F" w:rsidRPr="0029393F" w:rsidRDefault="0029393F" w:rsidP="0029393F">
      <w:pPr>
        <w:pStyle w:val="ListParagraph"/>
        <w:keepNext/>
        <w:numPr>
          <w:ilvl w:val="1"/>
          <w:numId w:val="30"/>
        </w:numPr>
        <w:tabs>
          <w:tab w:val="clear" w:pos="1134"/>
          <w:tab w:val="clear" w:pos="1871"/>
          <w:tab w:val="clear" w:pos="2268"/>
        </w:tabs>
        <w:overflowPunct/>
        <w:autoSpaceDE/>
        <w:autoSpaceDN/>
        <w:adjustRightInd/>
        <w:spacing w:after="120"/>
        <w:contextualSpacing w:val="0"/>
        <w:textAlignment w:val="auto"/>
        <w:rPr>
          <w:rFonts w:cstheme="minorBidi"/>
          <w:b/>
        </w:rPr>
      </w:pPr>
      <w:r>
        <w:rPr>
          <w:rFonts w:cstheme="minorBidi"/>
          <w:b/>
        </w:rPr>
        <w:t>B</w:t>
      </w:r>
      <w:r w:rsidRPr="0029393F">
        <w:rPr>
          <w:rFonts w:cstheme="minorBidi"/>
          <w:b/>
        </w:rPr>
        <w:t>asis for document allocation and committee workload at WTDC</w:t>
      </w:r>
    </w:p>
    <w:p w14:paraId="52B19AA2" w14:textId="2009F8B0" w:rsidR="00FE3C50" w:rsidRPr="00FC4652" w:rsidRDefault="001D5AD4" w:rsidP="00FC4652">
      <w:pPr>
        <w:tabs>
          <w:tab w:val="left" w:pos="720"/>
        </w:tabs>
        <w:overflowPunct/>
        <w:autoSpaceDE/>
        <w:adjustRightInd/>
        <w:spacing w:after="120"/>
        <w:rPr>
          <w:rFonts w:cstheme="minorHAnsi"/>
          <w:szCs w:val="24"/>
          <w:lang w:val="en-US"/>
        </w:rPr>
      </w:pPr>
      <w:hyperlink r:id="rId45" w:history="1">
        <w:r w:rsidR="00FE3C50" w:rsidRPr="00FC4652">
          <w:rPr>
            <w:rStyle w:val="Hyperlink"/>
            <w:rFonts w:cstheme="minorHAnsi"/>
            <w:szCs w:val="24"/>
            <w:lang w:val="en-US"/>
          </w:rPr>
          <w:t>Document 69</w:t>
        </w:r>
      </w:hyperlink>
      <w:r w:rsidR="00FC4652">
        <w:rPr>
          <w:rFonts w:cstheme="minorHAnsi"/>
          <w:szCs w:val="24"/>
        </w:rPr>
        <w:t>: T</w:t>
      </w:r>
      <w:r w:rsidR="00FE3C50" w:rsidRPr="00FC4652">
        <w:rPr>
          <w:rFonts w:cstheme="minorHAnsi"/>
          <w:szCs w:val="24"/>
        </w:rPr>
        <w:t xml:space="preserve">his </w:t>
      </w:r>
      <w:r w:rsidR="00FE3C50" w:rsidRPr="00FC4652">
        <w:rPr>
          <w:rFonts w:cstheme="minorHAnsi"/>
          <w:szCs w:val="24"/>
          <w:lang w:val="en-US"/>
        </w:rPr>
        <w:t xml:space="preserve">contribution from the BDT secretariat </w:t>
      </w:r>
      <w:r w:rsidR="00FE3C50" w:rsidRPr="00FC4652">
        <w:rPr>
          <w:rFonts w:cstheme="minorHAnsi"/>
          <w:szCs w:val="24"/>
        </w:rPr>
        <w:t xml:space="preserve">is based on the terms of reference decided and endorsed by TDAG in May 2021 for the five WTDC committees </w:t>
      </w:r>
      <w:r w:rsidR="00FE3C50" w:rsidRPr="00FC4652">
        <w:rPr>
          <w:rFonts w:cstheme="minorHAnsi"/>
          <w:szCs w:val="24"/>
          <w:lang w:val="en-US"/>
        </w:rPr>
        <w:t xml:space="preserve">(see </w:t>
      </w:r>
      <w:hyperlink r:id="rId46" w:history="1">
        <w:r w:rsidR="00FE3C50" w:rsidRPr="00FC4652">
          <w:rPr>
            <w:rStyle w:val="Hyperlink"/>
            <w:rFonts w:cstheme="minorHAnsi"/>
            <w:szCs w:val="24"/>
            <w:lang w:val="en-US"/>
          </w:rPr>
          <w:t>Document TDAG-21/17</w:t>
        </w:r>
      </w:hyperlink>
      <w:r w:rsidR="00FE3C50" w:rsidRPr="00FC4652">
        <w:rPr>
          <w:rFonts w:cstheme="minorHAnsi"/>
          <w:szCs w:val="24"/>
          <w:lang w:val="en-US"/>
        </w:rPr>
        <w:t>).</w:t>
      </w:r>
    </w:p>
    <w:p w14:paraId="02860F53" w14:textId="2EEA6CC6" w:rsidR="00FE3C50" w:rsidRPr="008B63D5" w:rsidRDefault="0029393F" w:rsidP="005D1FF3">
      <w:pPr>
        <w:keepNext/>
        <w:tabs>
          <w:tab w:val="left" w:pos="720"/>
        </w:tabs>
        <w:spacing w:after="120"/>
        <w:rPr>
          <w:rFonts w:cstheme="minorHAnsi"/>
          <w:b/>
          <w:bCs/>
          <w:szCs w:val="24"/>
          <w:lang w:val="en-US"/>
        </w:rPr>
      </w:pPr>
      <w:r>
        <w:rPr>
          <w:rFonts w:cstheme="minorHAnsi"/>
          <w:b/>
          <w:szCs w:val="24"/>
          <w:lang w:val="en-US"/>
        </w:rPr>
        <w:t xml:space="preserve">4.4.1 </w:t>
      </w:r>
      <w:r w:rsidR="00FE3C50" w:rsidRPr="008B63D5">
        <w:rPr>
          <w:rFonts w:cstheme="minorHAnsi"/>
          <w:b/>
          <w:szCs w:val="24"/>
        </w:rPr>
        <w:t>Comments from the floor</w:t>
      </w:r>
    </w:p>
    <w:p w14:paraId="6C0687CA" w14:textId="2753AFBE" w:rsidR="00FE3C50" w:rsidRPr="008B63D5" w:rsidRDefault="00FE3C50" w:rsidP="00FC4652">
      <w:pPr>
        <w:spacing w:after="120"/>
        <w:rPr>
          <w:rFonts w:cstheme="minorHAnsi"/>
          <w:szCs w:val="24"/>
        </w:rPr>
      </w:pPr>
      <w:r w:rsidRPr="008B63D5">
        <w:rPr>
          <w:rFonts w:cstheme="minorHAnsi"/>
          <w:szCs w:val="24"/>
        </w:rPr>
        <w:t>The Russian Federation suggested that the whole of Resolution 2 (Establishment of ITU-D study groups), including study Questions, should be allocated to Committee 3 (</w:t>
      </w:r>
      <w:r w:rsidRPr="00CF2730">
        <w:rPr>
          <w:rFonts w:cstheme="minorHAnsi"/>
          <w:szCs w:val="24"/>
        </w:rPr>
        <w:t>Objectives)</w:t>
      </w:r>
      <w:r w:rsidR="00CF2730" w:rsidRPr="00CF2730">
        <w:rPr>
          <w:rFonts w:cstheme="minorHAnsi"/>
          <w:szCs w:val="24"/>
        </w:rPr>
        <w:t xml:space="preserve"> </w:t>
      </w:r>
      <w:r w:rsidR="00CF2730" w:rsidRPr="00CF2730">
        <w:rPr>
          <w:rStyle w:val="ms-rtefontsize-2"/>
          <w:rFonts w:cs="Segoe UI"/>
        </w:rPr>
        <w:t>–</w:t>
      </w:r>
      <w:r w:rsidRPr="00CF2730">
        <w:rPr>
          <w:rFonts w:cstheme="minorHAnsi"/>
          <w:szCs w:val="24"/>
        </w:rPr>
        <w:t xml:space="preserve"> arguing</w:t>
      </w:r>
      <w:r w:rsidRPr="008B63D5">
        <w:rPr>
          <w:rFonts w:cstheme="minorHAnsi"/>
          <w:szCs w:val="24"/>
        </w:rPr>
        <w:t xml:space="preserve"> that this resolution has nothing to do with procedures and working methods, all of which are set out in WTDC Resolution 1. Th</w:t>
      </w:r>
      <w:r w:rsidR="00312C7C">
        <w:rPr>
          <w:rFonts w:cstheme="minorHAnsi"/>
          <w:szCs w:val="24"/>
        </w:rPr>
        <w:t>at</w:t>
      </w:r>
      <w:r w:rsidRPr="008B63D5">
        <w:rPr>
          <w:rFonts w:cstheme="minorHAnsi"/>
          <w:szCs w:val="24"/>
        </w:rPr>
        <w:t xml:space="preserve"> delegation stressed the need to do this work in a single committee to avoid the back and forth exchanges of notes from </w:t>
      </w:r>
      <w:r w:rsidR="00312C7C">
        <w:rPr>
          <w:rFonts w:cstheme="minorHAnsi"/>
          <w:szCs w:val="24"/>
        </w:rPr>
        <w:t>c</w:t>
      </w:r>
      <w:r w:rsidRPr="008B63D5">
        <w:rPr>
          <w:rFonts w:cstheme="minorHAnsi"/>
          <w:szCs w:val="24"/>
        </w:rPr>
        <w:t xml:space="preserve">ommittee </w:t>
      </w:r>
      <w:r w:rsidR="00312C7C">
        <w:rPr>
          <w:rFonts w:cstheme="minorHAnsi"/>
          <w:szCs w:val="24"/>
        </w:rPr>
        <w:t>c</w:t>
      </w:r>
      <w:r w:rsidRPr="008B63D5">
        <w:rPr>
          <w:rFonts w:cstheme="minorHAnsi"/>
          <w:szCs w:val="24"/>
        </w:rPr>
        <w:t>hairmen. Hungary supported these proposals.</w:t>
      </w:r>
    </w:p>
    <w:p w14:paraId="56D043EF" w14:textId="77777777" w:rsidR="0029393F" w:rsidRDefault="0029393F" w:rsidP="005D1FF3">
      <w:pPr>
        <w:keepNext/>
        <w:spacing w:after="120"/>
        <w:rPr>
          <w:rFonts w:cstheme="minorHAnsi"/>
          <w:b/>
          <w:szCs w:val="24"/>
        </w:rPr>
      </w:pPr>
      <w:r>
        <w:rPr>
          <w:rFonts w:cstheme="minorHAnsi"/>
          <w:b/>
          <w:szCs w:val="24"/>
        </w:rPr>
        <w:t xml:space="preserve">4.4.2 </w:t>
      </w:r>
      <w:r w:rsidR="00FE3C50" w:rsidRPr="008B63D5">
        <w:rPr>
          <w:rFonts w:cstheme="minorHAnsi"/>
          <w:b/>
          <w:szCs w:val="24"/>
        </w:rPr>
        <w:t>The way forward</w:t>
      </w:r>
    </w:p>
    <w:p w14:paraId="519449C5" w14:textId="686215DB" w:rsidR="00FE3C50" w:rsidRDefault="00FE3C50" w:rsidP="00FC4652">
      <w:pPr>
        <w:spacing w:after="120"/>
        <w:rPr>
          <w:rFonts w:cstheme="minorHAnsi"/>
          <w:bCs/>
          <w:szCs w:val="24"/>
          <w:lang w:val="en-US"/>
        </w:rPr>
      </w:pPr>
      <w:r w:rsidRPr="008B63D5">
        <w:rPr>
          <w:rFonts w:cstheme="minorHAnsi"/>
          <w:szCs w:val="24"/>
        </w:rPr>
        <w:t>IRM</w:t>
      </w:r>
      <w:r w:rsidRPr="008B63D5">
        <w:rPr>
          <w:rFonts w:cstheme="minorHAnsi"/>
          <w:szCs w:val="24"/>
        </w:rPr>
        <w:noBreakHyphen/>
        <w:t xml:space="preserve">3 noted the document and requested the BDT secretariat to review and adjust its proposed allocation, taking on board the comments </w:t>
      </w:r>
      <w:r w:rsidR="00224459">
        <w:rPr>
          <w:rFonts w:cstheme="minorHAnsi"/>
          <w:szCs w:val="24"/>
        </w:rPr>
        <w:t xml:space="preserve">above </w:t>
      </w:r>
      <w:r w:rsidRPr="008B63D5">
        <w:rPr>
          <w:rFonts w:cstheme="minorHAnsi"/>
          <w:szCs w:val="24"/>
        </w:rPr>
        <w:t xml:space="preserve">in a way that ensures a balanced </w:t>
      </w:r>
      <w:r w:rsidR="00D1162C">
        <w:rPr>
          <w:rFonts w:cstheme="minorHAnsi"/>
          <w:szCs w:val="24"/>
        </w:rPr>
        <w:t xml:space="preserve">distribution of </w:t>
      </w:r>
      <w:r w:rsidRPr="008B63D5">
        <w:rPr>
          <w:rFonts w:cstheme="minorHAnsi"/>
          <w:bCs/>
          <w:szCs w:val="24"/>
          <w:lang w:val="en-US"/>
        </w:rPr>
        <w:lastRenderedPageBreak/>
        <w:t>work</w:t>
      </w:r>
      <w:r w:rsidRPr="008B63D5">
        <w:rPr>
          <w:rFonts w:cstheme="minorHAnsi"/>
          <w:szCs w:val="24"/>
        </w:rPr>
        <w:t xml:space="preserve"> among the committees</w:t>
      </w:r>
      <w:r w:rsidR="00CF2730">
        <w:rPr>
          <w:rFonts w:cstheme="minorHAnsi"/>
          <w:szCs w:val="24"/>
        </w:rPr>
        <w:t xml:space="preserve"> to avoid any bottlenecks that could jeopardize the smooth running of the conference.</w:t>
      </w:r>
      <w:r w:rsidR="001D5AD4">
        <w:rPr>
          <w:rFonts w:cstheme="minorHAnsi"/>
          <w:szCs w:val="24"/>
        </w:rPr>
        <w:t xml:space="preserve"> </w:t>
      </w:r>
    </w:p>
    <w:p w14:paraId="1BE0B5E2" w14:textId="59164640" w:rsidR="0029393F" w:rsidRPr="002C1D93" w:rsidRDefault="0029393F" w:rsidP="0029393F">
      <w:pPr>
        <w:pStyle w:val="ListParagraph"/>
        <w:keepNext/>
        <w:numPr>
          <w:ilvl w:val="1"/>
          <w:numId w:val="30"/>
        </w:numPr>
        <w:tabs>
          <w:tab w:val="clear" w:pos="1134"/>
          <w:tab w:val="clear" w:pos="1871"/>
          <w:tab w:val="clear" w:pos="2268"/>
        </w:tabs>
        <w:overflowPunct/>
        <w:autoSpaceDE/>
        <w:autoSpaceDN/>
        <w:adjustRightInd/>
        <w:spacing w:after="120"/>
        <w:contextualSpacing w:val="0"/>
        <w:textAlignment w:val="auto"/>
        <w:rPr>
          <w:rFonts w:cstheme="minorBidi"/>
          <w:b/>
          <w:lang w:val="fr-FR"/>
        </w:rPr>
      </w:pPr>
      <w:r w:rsidRPr="002C1D93">
        <w:rPr>
          <w:rFonts w:cstheme="minorBidi"/>
          <w:b/>
          <w:lang w:val="fr-FR"/>
        </w:rPr>
        <w:t xml:space="preserve">WTDC Action Plan </w:t>
      </w:r>
      <w:r w:rsidR="00272766">
        <w:rPr>
          <w:rFonts w:cstheme="minorBidi"/>
          <w:b/>
          <w:lang w:val="fr-FR"/>
        </w:rPr>
        <w:t xml:space="preserve">as </w:t>
      </w:r>
      <w:proofErr w:type="gramStart"/>
      <w:r w:rsidR="00272766">
        <w:rPr>
          <w:rFonts w:cstheme="minorBidi"/>
          <w:b/>
          <w:lang w:val="fr-FR"/>
        </w:rPr>
        <w:t>a</w:t>
      </w:r>
      <w:proofErr w:type="gramEnd"/>
      <w:r w:rsidR="00272766">
        <w:rPr>
          <w:rFonts w:cstheme="minorBidi"/>
          <w:b/>
          <w:lang w:val="fr-FR"/>
        </w:rPr>
        <w:t xml:space="preserve"> </w:t>
      </w:r>
      <w:r w:rsidR="002C1D93" w:rsidRPr="002C1D93">
        <w:rPr>
          <w:rFonts w:cstheme="minorBidi"/>
          <w:b/>
          <w:lang w:val="fr-FR"/>
        </w:rPr>
        <w:t>b</w:t>
      </w:r>
      <w:r w:rsidRPr="002C1D93">
        <w:rPr>
          <w:rFonts w:cstheme="minorBidi"/>
          <w:b/>
          <w:lang w:val="fr-FR"/>
        </w:rPr>
        <w:t xml:space="preserve">ase </w:t>
      </w:r>
      <w:r w:rsidR="002C1D93" w:rsidRPr="002C1D93">
        <w:rPr>
          <w:rFonts w:cstheme="minorBidi"/>
          <w:b/>
          <w:lang w:val="fr-FR"/>
        </w:rPr>
        <w:t>d</w:t>
      </w:r>
      <w:r w:rsidRPr="002C1D93">
        <w:rPr>
          <w:rFonts w:cstheme="minorBidi"/>
          <w:b/>
          <w:lang w:val="fr-FR"/>
        </w:rPr>
        <w:t>ocument</w:t>
      </w:r>
    </w:p>
    <w:p w14:paraId="40DEDF03" w14:textId="46B1D928" w:rsidR="00FE3C50" w:rsidRPr="00224459" w:rsidRDefault="001D5AD4" w:rsidP="00FC4652">
      <w:pPr>
        <w:tabs>
          <w:tab w:val="left" w:pos="720"/>
        </w:tabs>
        <w:overflowPunct/>
        <w:autoSpaceDE/>
        <w:adjustRightInd/>
        <w:spacing w:after="120"/>
        <w:rPr>
          <w:rFonts w:cstheme="minorHAnsi"/>
          <w:szCs w:val="24"/>
        </w:rPr>
      </w:pPr>
      <w:hyperlink r:id="rId47" w:history="1">
        <w:r w:rsidR="00FE3C50" w:rsidRPr="00224459">
          <w:rPr>
            <w:rStyle w:val="Hyperlink"/>
            <w:rFonts w:cstheme="minorHAnsi"/>
            <w:szCs w:val="24"/>
            <w:lang w:val="en-US"/>
          </w:rPr>
          <w:t>Document 70</w:t>
        </w:r>
      </w:hyperlink>
      <w:r w:rsidR="00FE3C50" w:rsidRPr="00224459">
        <w:rPr>
          <w:rFonts w:cstheme="minorHAnsi"/>
          <w:szCs w:val="24"/>
          <w:lang w:val="en-US"/>
        </w:rPr>
        <w:t>:</w:t>
      </w:r>
      <w:r w:rsidR="00FE3C50" w:rsidRPr="00224459">
        <w:rPr>
          <w:rFonts w:cstheme="minorHAnsi"/>
          <w:szCs w:val="24"/>
        </w:rPr>
        <w:t xml:space="preserve"> This </w:t>
      </w:r>
      <w:r w:rsidR="0029393F">
        <w:rPr>
          <w:rFonts w:cstheme="minorHAnsi"/>
          <w:szCs w:val="24"/>
        </w:rPr>
        <w:t xml:space="preserve">contribution was </w:t>
      </w:r>
      <w:r w:rsidR="00FE3C50" w:rsidRPr="00224459">
        <w:rPr>
          <w:rFonts w:cstheme="minorHAnsi"/>
          <w:szCs w:val="24"/>
        </w:rPr>
        <w:t>prepared b</w:t>
      </w:r>
      <w:r w:rsidR="00FE3C50" w:rsidRPr="00051C7F">
        <w:rPr>
          <w:rFonts w:cstheme="minorHAnsi"/>
          <w:szCs w:val="24"/>
        </w:rPr>
        <w:t xml:space="preserve">y BDT </w:t>
      </w:r>
      <w:r w:rsidR="0029393F" w:rsidRPr="00051C7F">
        <w:rPr>
          <w:rFonts w:cstheme="minorHAnsi"/>
          <w:szCs w:val="24"/>
        </w:rPr>
        <w:t>to seek the views and guidance of the meeting</w:t>
      </w:r>
      <w:r w:rsidR="00FF3DBF">
        <w:rPr>
          <w:rFonts w:cstheme="minorHAnsi"/>
          <w:szCs w:val="24"/>
        </w:rPr>
        <w:t xml:space="preserve"> on whether to use it or not as a base document</w:t>
      </w:r>
      <w:r w:rsidR="00252E4F" w:rsidRPr="00051C7F">
        <w:rPr>
          <w:rFonts w:cstheme="minorHAnsi"/>
          <w:szCs w:val="24"/>
        </w:rPr>
        <w:t xml:space="preserve">. </w:t>
      </w:r>
      <w:r w:rsidR="00686719" w:rsidRPr="00051C7F">
        <w:rPr>
          <w:rFonts w:cstheme="minorHAnsi"/>
          <w:szCs w:val="24"/>
        </w:rPr>
        <w:t xml:space="preserve">At its meeting in November 2021, </w:t>
      </w:r>
      <w:r w:rsidR="00FE3C50" w:rsidRPr="00051C7F">
        <w:rPr>
          <w:rFonts w:cstheme="minorHAnsi"/>
          <w:szCs w:val="24"/>
        </w:rPr>
        <w:t xml:space="preserve">TDAG discussed and revised </w:t>
      </w:r>
      <w:r w:rsidR="00686719" w:rsidRPr="00051C7F">
        <w:rPr>
          <w:rFonts w:cstheme="minorHAnsi"/>
          <w:szCs w:val="24"/>
        </w:rPr>
        <w:t>a list of outcomes and outputs</w:t>
      </w:r>
      <w:r w:rsidR="00252E4F" w:rsidRPr="00051C7F">
        <w:rPr>
          <w:rFonts w:cstheme="minorHAnsi"/>
          <w:szCs w:val="24"/>
        </w:rPr>
        <w:t xml:space="preserve"> </w:t>
      </w:r>
      <w:r w:rsidR="00686719" w:rsidRPr="00051C7F">
        <w:rPr>
          <w:rFonts w:cstheme="minorHAnsi"/>
          <w:szCs w:val="24"/>
        </w:rPr>
        <w:t xml:space="preserve">contained in </w:t>
      </w:r>
      <w:r w:rsidR="00C835DD">
        <w:rPr>
          <w:rFonts w:cstheme="minorHAnsi"/>
          <w:szCs w:val="24"/>
        </w:rPr>
        <w:t>the</w:t>
      </w:r>
      <w:r w:rsidR="00686719" w:rsidRPr="00051C7F">
        <w:rPr>
          <w:rFonts w:cstheme="minorHAnsi"/>
          <w:szCs w:val="24"/>
        </w:rPr>
        <w:t xml:space="preserve"> draft WTDC Action Plan </w:t>
      </w:r>
      <w:r w:rsidR="00252E4F" w:rsidRPr="00051C7F">
        <w:rPr>
          <w:rFonts w:cstheme="minorHAnsi"/>
          <w:szCs w:val="24"/>
        </w:rPr>
        <w:t>submitted by its Working Group on Strategic and Operational Plans</w:t>
      </w:r>
      <w:r w:rsidR="00FE0C92" w:rsidRPr="00051C7F">
        <w:rPr>
          <w:rFonts w:cstheme="minorHAnsi"/>
          <w:szCs w:val="24"/>
        </w:rPr>
        <w:t xml:space="preserve">. TDAG had agreed </w:t>
      </w:r>
      <w:r w:rsidR="00D1162C" w:rsidRPr="00051C7F">
        <w:rPr>
          <w:rFonts w:cstheme="minorHAnsi"/>
          <w:szCs w:val="24"/>
        </w:rPr>
        <w:t xml:space="preserve">that </w:t>
      </w:r>
      <w:r w:rsidR="00FE0C92" w:rsidRPr="00051C7F">
        <w:rPr>
          <w:rFonts w:cstheme="minorHAnsi"/>
          <w:szCs w:val="24"/>
        </w:rPr>
        <w:t>the revised outcomes and outputs</w:t>
      </w:r>
      <w:r w:rsidR="00FC076F">
        <w:rPr>
          <w:rFonts w:cstheme="minorHAnsi"/>
          <w:szCs w:val="24"/>
        </w:rPr>
        <w:t xml:space="preserve"> </w:t>
      </w:r>
      <w:r w:rsidR="00FE3C50" w:rsidRPr="00051C7F">
        <w:rPr>
          <w:rFonts w:cstheme="minorHAnsi"/>
          <w:szCs w:val="24"/>
        </w:rPr>
        <w:t>may serve as the basis for further proposals for revision and refinement by member</w:t>
      </w:r>
      <w:r w:rsidR="00FE3C50" w:rsidRPr="00224459">
        <w:rPr>
          <w:rFonts w:cstheme="minorHAnsi"/>
          <w:szCs w:val="24"/>
        </w:rPr>
        <w:t xml:space="preserve">ship </w:t>
      </w:r>
      <w:r w:rsidR="00FE3C50" w:rsidRPr="00224459">
        <w:rPr>
          <w:rFonts w:cstheme="minorHAnsi"/>
          <w:color w:val="000000" w:themeColor="text1"/>
          <w:szCs w:val="24"/>
        </w:rPr>
        <w:t>in preparation for WTDC.</w:t>
      </w:r>
      <w:r w:rsidR="00FE3C50" w:rsidRPr="00224459">
        <w:rPr>
          <w:rFonts w:cstheme="minorHAnsi"/>
          <w:szCs w:val="24"/>
        </w:rPr>
        <w:t xml:space="preserve"> Aware that the first draft of the ITU strategic plan for 2024-2027 would become available in January 2022, BDT had indicated </w:t>
      </w:r>
      <w:r w:rsidR="00FE0C92" w:rsidRPr="00224459">
        <w:rPr>
          <w:rFonts w:cstheme="minorHAnsi"/>
          <w:szCs w:val="24"/>
        </w:rPr>
        <w:t xml:space="preserve">at that </w:t>
      </w:r>
      <w:r w:rsidR="00FE3C50" w:rsidRPr="00224459">
        <w:rPr>
          <w:rFonts w:cstheme="minorHAnsi"/>
          <w:szCs w:val="24"/>
        </w:rPr>
        <w:t xml:space="preserve">November meeting that it would provide an updated Action Plan reflecting any adjustments needed to align the plan to the new framework of the </w:t>
      </w:r>
      <w:r w:rsidR="00C835DD">
        <w:rPr>
          <w:rFonts w:cstheme="minorHAnsi"/>
          <w:szCs w:val="24"/>
        </w:rPr>
        <w:t xml:space="preserve">ITU </w:t>
      </w:r>
      <w:r w:rsidR="00FE3C50" w:rsidRPr="00224459">
        <w:rPr>
          <w:rFonts w:cstheme="minorHAnsi"/>
          <w:szCs w:val="24"/>
        </w:rPr>
        <w:t>strategic</w:t>
      </w:r>
      <w:r w:rsidR="00FF3DBF">
        <w:rPr>
          <w:rFonts w:cstheme="minorHAnsi"/>
          <w:szCs w:val="24"/>
        </w:rPr>
        <w:t xml:space="preserve"> plan</w:t>
      </w:r>
      <w:r w:rsidR="00FE3C50" w:rsidRPr="00224459">
        <w:rPr>
          <w:rFonts w:cstheme="minorHAnsi"/>
          <w:szCs w:val="24"/>
        </w:rPr>
        <w:t xml:space="preserve">. </w:t>
      </w:r>
      <w:hyperlink r:id="rId48" w:history="1">
        <w:r w:rsidR="00FE3C50" w:rsidRPr="00224459">
          <w:rPr>
            <w:rStyle w:val="Hyperlink"/>
            <w:rFonts w:cstheme="minorHAnsi"/>
            <w:szCs w:val="24"/>
          </w:rPr>
          <w:t>Document 70</w:t>
        </w:r>
      </w:hyperlink>
      <w:r w:rsidR="00FE3C50" w:rsidRPr="00224459">
        <w:rPr>
          <w:rFonts w:cstheme="minorHAnsi"/>
          <w:szCs w:val="24"/>
        </w:rPr>
        <w:t>, therefore, reflects the discussions at the second meeting of CWG</w:t>
      </w:r>
      <w:r w:rsidR="00FE3C50" w:rsidRPr="00224459">
        <w:rPr>
          <w:rFonts w:cstheme="minorHAnsi"/>
          <w:szCs w:val="24"/>
        </w:rPr>
        <w:noBreakHyphen/>
        <w:t>SFP in January 2022, based on the secretariat’s input to Annex 1 of Resolution 71 of the Plenipotentiary Conference</w:t>
      </w:r>
      <w:r w:rsidR="00D15A2C" w:rsidRPr="00224459">
        <w:rPr>
          <w:rFonts w:cstheme="minorHAnsi"/>
          <w:szCs w:val="24"/>
        </w:rPr>
        <w:t>, on the d</w:t>
      </w:r>
      <w:r w:rsidR="00FE3C50" w:rsidRPr="00224459">
        <w:rPr>
          <w:rFonts w:cstheme="minorHAnsi"/>
          <w:szCs w:val="24"/>
        </w:rPr>
        <w:t xml:space="preserve">raft ITU strategic plan for 2024-2027. </w:t>
      </w:r>
    </w:p>
    <w:p w14:paraId="411E44C4" w14:textId="49125084" w:rsidR="00FE3C50" w:rsidRPr="00224459" w:rsidRDefault="0029393F" w:rsidP="00FC4652">
      <w:pPr>
        <w:keepNext/>
        <w:spacing w:after="120"/>
        <w:rPr>
          <w:rFonts w:cstheme="minorHAnsi"/>
          <w:b/>
          <w:szCs w:val="24"/>
        </w:rPr>
      </w:pPr>
      <w:r>
        <w:rPr>
          <w:rFonts w:cstheme="minorHAnsi"/>
          <w:b/>
          <w:szCs w:val="24"/>
        </w:rPr>
        <w:t xml:space="preserve">4.5.1 </w:t>
      </w:r>
      <w:r w:rsidR="00FE3C50" w:rsidRPr="00224459">
        <w:rPr>
          <w:rFonts w:cstheme="minorHAnsi"/>
          <w:b/>
          <w:szCs w:val="24"/>
        </w:rPr>
        <w:t>Comments from the floor</w:t>
      </w:r>
    </w:p>
    <w:p w14:paraId="67F60D09" w14:textId="77777777" w:rsidR="00FE3C50" w:rsidRPr="00224459" w:rsidRDefault="00FE3C50" w:rsidP="00FC4652">
      <w:pPr>
        <w:spacing w:after="120"/>
        <w:rPr>
          <w:rFonts w:cstheme="minorHAnsi"/>
          <w:szCs w:val="24"/>
        </w:rPr>
      </w:pPr>
      <w:r w:rsidRPr="00224459">
        <w:rPr>
          <w:rFonts w:cstheme="minorHAnsi"/>
          <w:szCs w:val="24"/>
        </w:rPr>
        <w:t xml:space="preserve">Saudi Arabia, commending BDT, urged the secretariat to disseminate the document widely to all those to whom it may benefit. </w:t>
      </w:r>
    </w:p>
    <w:p w14:paraId="655EF818" w14:textId="511D2FEE" w:rsidR="00FE3C50" w:rsidRPr="00224459" w:rsidRDefault="00FE3C50" w:rsidP="00FC4652">
      <w:pPr>
        <w:spacing w:after="120"/>
        <w:rPr>
          <w:rFonts w:cstheme="minorHAnsi"/>
          <w:szCs w:val="24"/>
        </w:rPr>
      </w:pPr>
      <w:r w:rsidRPr="00224459">
        <w:rPr>
          <w:rFonts w:cstheme="minorHAnsi"/>
          <w:szCs w:val="24"/>
        </w:rPr>
        <w:t xml:space="preserve">The United States described the document as a good baseline for determining how some of the discussions </w:t>
      </w:r>
      <w:r w:rsidR="00273DD5" w:rsidRPr="00224459">
        <w:rPr>
          <w:rFonts w:cstheme="minorHAnsi"/>
          <w:szCs w:val="24"/>
        </w:rPr>
        <w:t xml:space="preserve">that took place in </w:t>
      </w:r>
      <w:r w:rsidRPr="00224459">
        <w:rPr>
          <w:rFonts w:cstheme="minorHAnsi"/>
          <w:szCs w:val="24"/>
        </w:rPr>
        <w:t xml:space="preserve">TDAG and the strategic planning process could be mapped with the new action plan. </w:t>
      </w:r>
    </w:p>
    <w:p w14:paraId="0760AB28" w14:textId="7BF44A6B" w:rsidR="00FE3C50" w:rsidRPr="00224459" w:rsidRDefault="00FE3C50" w:rsidP="00FC4652">
      <w:pPr>
        <w:spacing w:after="120"/>
        <w:rPr>
          <w:rFonts w:cstheme="minorHAnsi"/>
          <w:szCs w:val="24"/>
        </w:rPr>
      </w:pPr>
      <w:r w:rsidRPr="00224459">
        <w:rPr>
          <w:rFonts w:cstheme="minorHAnsi"/>
          <w:szCs w:val="24"/>
        </w:rPr>
        <w:t>The Russian Federation commented that the square brackets, particularly in section 4.4</w:t>
      </w:r>
      <w:r w:rsidR="00D1162C" w:rsidRPr="00224459">
        <w:rPr>
          <w:rFonts w:cstheme="minorHAnsi"/>
          <w:szCs w:val="24"/>
        </w:rPr>
        <w:t xml:space="preserve"> [</w:t>
      </w:r>
      <w:r w:rsidRPr="00224459">
        <w:rPr>
          <w:rFonts w:cstheme="minorHAnsi"/>
          <w:szCs w:val="24"/>
        </w:rPr>
        <w:t xml:space="preserve">Implementation of Cybersecurity Thematic Priority], </w:t>
      </w:r>
      <w:r w:rsidR="00D1162C" w:rsidRPr="00224459">
        <w:rPr>
          <w:rFonts w:cstheme="minorHAnsi"/>
          <w:szCs w:val="24"/>
        </w:rPr>
        <w:t xml:space="preserve">coupled with </w:t>
      </w:r>
      <w:r w:rsidR="00C835DD">
        <w:rPr>
          <w:rFonts w:cstheme="minorHAnsi"/>
          <w:szCs w:val="24"/>
        </w:rPr>
        <w:t xml:space="preserve">the </w:t>
      </w:r>
      <w:r w:rsidR="00D1162C" w:rsidRPr="00224459">
        <w:rPr>
          <w:rFonts w:cstheme="minorHAnsi"/>
          <w:szCs w:val="24"/>
        </w:rPr>
        <w:t>hi</w:t>
      </w:r>
      <w:r w:rsidRPr="00224459">
        <w:rPr>
          <w:rFonts w:cstheme="minorHAnsi"/>
          <w:szCs w:val="24"/>
        </w:rPr>
        <w:t>ghligh</w:t>
      </w:r>
      <w:r w:rsidR="00FE0C92" w:rsidRPr="00224459">
        <w:rPr>
          <w:rFonts w:cstheme="minorHAnsi"/>
          <w:szCs w:val="24"/>
        </w:rPr>
        <w:t>t</w:t>
      </w:r>
      <w:r w:rsidR="00D1162C" w:rsidRPr="00224459">
        <w:rPr>
          <w:rFonts w:cstheme="minorHAnsi"/>
          <w:szCs w:val="24"/>
        </w:rPr>
        <w:t xml:space="preserve">ing in yellow </w:t>
      </w:r>
      <w:r w:rsidRPr="00224459">
        <w:rPr>
          <w:rFonts w:cstheme="minorHAnsi"/>
          <w:szCs w:val="24"/>
        </w:rPr>
        <w:t xml:space="preserve">gives rise to confusion. Could </w:t>
      </w:r>
      <w:r w:rsidR="00F4444C" w:rsidRPr="00224459">
        <w:rPr>
          <w:rFonts w:cstheme="minorHAnsi"/>
          <w:szCs w:val="24"/>
        </w:rPr>
        <w:t xml:space="preserve">square brackets in the document </w:t>
      </w:r>
      <w:r w:rsidRPr="00224459">
        <w:rPr>
          <w:rFonts w:cstheme="minorHAnsi"/>
          <w:szCs w:val="24"/>
        </w:rPr>
        <w:t xml:space="preserve">be simply removed and replaced with </w:t>
      </w:r>
      <w:r w:rsidR="00D1162C" w:rsidRPr="00224459">
        <w:rPr>
          <w:rFonts w:cstheme="minorHAnsi"/>
          <w:szCs w:val="24"/>
        </w:rPr>
        <w:t>a</w:t>
      </w:r>
      <w:r w:rsidRPr="00224459">
        <w:rPr>
          <w:rFonts w:cstheme="minorHAnsi"/>
          <w:szCs w:val="24"/>
        </w:rPr>
        <w:t xml:space="preserve"> reference? </w:t>
      </w:r>
    </w:p>
    <w:p w14:paraId="3DCBCB2C" w14:textId="041F8D08" w:rsidR="001150B8" w:rsidRPr="00224459" w:rsidRDefault="00FE3C50" w:rsidP="00883DE1">
      <w:pPr>
        <w:spacing w:after="120"/>
        <w:rPr>
          <w:rFonts w:cstheme="minorHAnsi"/>
          <w:szCs w:val="24"/>
        </w:rPr>
      </w:pPr>
      <w:r w:rsidRPr="00224459">
        <w:rPr>
          <w:rFonts w:cstheme="minorHAnsi"/>
          <w:szCs w:val="24"/>
        </w:rPr>
        <w:t xml:space="preserve">The United Arab Emirates asked whether there would be changes to the </w:t>
      </w:r>
      <w:r w:rsidR="00C773FE">
        <w:rPr>
          <w:rFonts w:cstheme="minorHAnsi"/>
          <w:szCs w:val="24"/>
        </w:rPr>
        <w:t xml:space="preserve">proposed WTDC </w:t>
      </w:r>
      <w:r w:rsidRPr="00224459">
        <w:rPr>
          <w:rFonts w:cstheme="minorHAnsi"/>
          <w:szCs w:val="24"/>
        </w:rPr>
        <w:t>Action Plan once the results of the 20 March 2022 meeting of CWG</w:t>
      </w:r>
      <w:r w:rsidRPr="00224459">
        <w:rPr>
          <w:rFonts w:cstheme="minorHAnsi"/>
          <w:szCs w:val="24"/>
        </w:rPr>
        <w:noBreakHyphen/>
        <w:t xml:space="preserve">SFP are published for the Council session (21-31 March 2022). </w:t>
      </w:r>
      <w:r w:rsidR="001150B8" w:rsidRPr="00224459">
        <w:rPr>
          <w:rFonts w:cstheme="minorHAnsi"/>
          <w:szCs w:val="24"/>
        </w:rPr>
        <w:t xml:space="preserve">The BDT secretariat responded that </w:t>
      </w:r>
      <w:r w:rsidR="00F4444C" w:rsidRPr="00224459">
        <w:rPr>
          <w:rFonts w:cstheme="minorHAnsi"/>
          <w:szCs w:val="24"/>
        </w:rPr>
        <w:t>if th</w:t>
      </w:r>
      <w:r w:rsidR="00272766">
        <w:rPr>
          <w:rFonts w:cstheme="minorHAnsi"/>
          <w:szCs w:val="24"/>
        </w:rPr>
        <w:t>e</w:t>
      </w:r>
      <w:r w:rsidR="00F4444C" w:rsidRPr="00224459">
        <w:rPr>
          <w:rFonts w:cstheme="minorHAnsi"/>
          <w:szCs w:val="24"/>
        </w:rPr>
        <w:t xml:space="preserve"> meeting accepts Document 70 as a contribution to the work of the conference, then </w:t>
      </w:r>
      <w:r w:rsidR="00346029" w:rsidRPr="00224459">
        <w:rPr>
          <w:rFonts w:cstheme="minorHAnsi"/>
          <w:szCs w:val="24"/>
        </w:rPr>
        <w:t xml:space="preserve">it </w:t>
      </w:r>
      <w:r w:rsidR="00D1162C" w:rsidRPr="00224459">
        <w:rPr>
          <w:rFonts w:cstheme="minorHAnsi"/>
          <w:szCs w:val="24"/>
        </w:rPr>
        <w:t>w</w:t>
      </w:r>
      <w:r w:rsidR="00346029" w:rsidRPr="00224459">
        <w:rPr>
          <w:rFonts w:cstheme="minorHAnsi"/>
          <w:szCs w:val="24"/>
        </w:rPr>
        <w:t xml:space="preserve">ould produce an updated version </w:t>
      </w:r>
      <w:r w:rsidR="00F4444C" w:rsidRPr="00224459">
        <w:rPr>
          <w:rFonts w:cstheme="minorHAnsi"/>
          <w:szCs w:val="24"/>
        </w:rPr>
        <w:t xml:space="preserve">to </w:t>
      </w:r>
      <w:r w:rsidR="00346029" w:rsidRPr="00224459">
        <w:rPr>
          <w:rFonts w:cstheme="minorHAnsi"/>
          <w:szCs w:val="24"/>
        </w:rPr>
        <w:t xml:space="preserve">reflect any changes made to the draft ITU strategic plan that have </w:t>
      </w:r>
      <w:r w:rsidR="00891188">
        <w:rPr>
          <w:rFonts w:cstheme="minorHAnsi"/>
          <w:szCs w:val="24"/>
        </w:rPr>
        <w:t xml:space="preserve">implications for </w:t>
      </w:r>
      <w:r w:rsidR="00346029" w:rsidRPr="00224459">
        <w:rPr>
          <w:rFonts w:cstheme="minorHAnsi"/>
          <w:szCs w:val="24"/>
        </w:rPr>
        <w:t xml:space="preserve">the proposed </w:t>
      </w:r>
      <w:r w:rsidR="00F4444C" w:rsidRPr="00224459">
        <w:rPr>
          <w:rFonts w:cstheme="minorHAnsi"/>
          <w:szCs w:val="24"/>
        </w:rPr>
        <w:t xml:space="preserve">WTDC </w:t>
      </w:r>
      <w:r w:rsidR="00346029" w:rsidRPr="00224459">
        <w:rPr>
          <w:rFonts w:cstheme="minorHAnsi"/>
          <w:szCs w:val="24"/>
        </w:rPr>
        <w:t>Action Plan</w:t>
      </w:r>
      <w:r w:rsidR="00F4444C" w:rsidRPr="00224459">
        <w:rPr>
          <w:rFonts w:cstheme="minorHAnsi"/>
          <w:szCs w:val="24"/>
        </w:rPr>
        <w:t>.</w:t>
      </w:r>
      <w:r w:rsidR="00346029" w:rsidRPr="00224459">
        <w:rPr>
          <w:rFonts w:cstheme="minorHAnsi"/>
          <w:szCs w:val="24"/>
        </w:rPr>
        <w:t xml:space="preserve"> </w:t>
      </w:r>
    </w:p>
    <w:p w14:paraId="2292C95E" w14:textId="362C64AF" w:rsidR="00FE3C50" w:rsidRPr="00224459" w:rsidRDefault="00891188" w:rsidP="00883DE1">
      <w:pPr>
        <w:spacing w:after="120"/>
        <w:rPr>
          <w:rFonts w:cstheme="minorHAnsi"/>
          <w:szCs w:val="24"/>
        </w:rPr>
      </w:pPr>
      <w:r>
        <w:rPr>
          <w:rFonts w:cstheme="minorHAnsi"/>
          <w:szCs w:val="24"/>
        </w:rPr>
        <w:t xml:space="preserve">Describing </w:t>
      </w:r>
      <w:hyperlink r:id="rId49" w:history="1">
        <w:r w:rsidR="00883DE1" w:rsidRPr="00224459">
          <w:rPr>
            <w:rStyle w:val="Hyperlink"/>
            <w:rFonts w:cstheme="minorHAnsi"/>
            <w:szCs w:val="24"/>
          </w:rPr>
          <w:t>Document 70</w:t>
        </w:r>
      </w:hyperlink>
      <w:r w:rsidR="00883DE1" w:rsidRPr="00224459">
        <w:rPr>
          <w:rFonts w:cstheme="minorHAnsi"/>
          <w:szCs w:val="24"/>
        </w:rPr>
        <w:t xml:space="preserve"> </w:t>
      </w:r>
      <w:r>
        <w:rPr>
          <w:rFonts w:cstheme="minorHAnsi"/>
          <w:szCs w:val="24"/>
        </w:rPr>
        <w:t xml:space="preserve">as </w:t>
      </w:r>
      <w:r w:rsidR="00FE3C50" w:rsidRPr="00224459">
        <w:rPr>
          <w:rFonts w:cstheme="minorHAnsi"/>
          <w:szCs w:val="24"/>
        </w:rPr>
        <w:t>an extremely important document</w:t>
      </w:r>
      <w:r w:rsidR="00F4444C" w:rsidRPr="00224459">
        <w:rPr>
          <w:rFonts w:cstheme="minorHAnsi"/>
          <w:szCs w:val="24"/>
        </w:rPr>
        <w:t xml:space="preserve">, the Islamic Republic of Iran </w:t>
      </w:r>
      <w:r w:rsidR="00A5683E" w:rsidRPr="00224459">
        <w:rPr>
          <w:rFonts w:cstheme="minorHAnsi"/>
          <w:szCs w:val="24"/>
        </w:rPr>
        <w:t xml:space="preserve">said </w:t>
      </w:r>
      <w:r w:rsidR="00883DE1" w:rsidRPr="00224459">
        <w:rPr>
          <w:rFonts w:cstheme="minorHAnsi"/>
          <w:szCs w:val="24"/>
        </w:rPr>
        <w:t xml:space="preserve">it </w:t>
      </w:r>
      <w:r w:rsidR="00FE3C50" w:rsidRPr="00224459">
        <w:rPr>
          <w:rFonts w:cstheme="minorHAnsi"/>
          <w:szCs w:val="24"/>
        </w:rPr>
        <w:t xml:space="preserve">is no secret that </w:t>
      </w:r>
      <w:r w:rsidR="00F4444C" w:rsidRPr="00224459">
        <w:rPr>
          <w:rFonts w:cstheme="minorHAnsi"/>
          <w:szCs w:val="24"/>
        </w:rPr>
        <w:t xml:space="preserve">there are </w:t>
      </w:r>
      <w:r w:rsidR="00E72D1B" w:rsidRPr="00224459">
        <w:rPr>
          <w:rFonts w:cstheme="minorHAnsi"/>
          <w:szCs w:val="24"/>
        </w:rPr>
        <w:t>d</w:t>
      </w:r>
      <w:r w:rsidR="00FE3C50" w:rsidRPr="00224459">
        <w:rPr>
          <w:rFonts w:cstheme="minorHAnsi"/>
          <w:szCs w:val="24"/>
        </w:rPr>
        <w:t xml:space="preserve">isagreements </w:t>
      </w:r>
      <w:r w:rsidRPr="00224459">
        <w:rPr>
          <w:rFonts w:cstheme="minorHAnsi"/>
          <w:szCs w:val="24"/>
        </w:rPr>
        <w:t xml:space="preserve">among ITU members </w:t>
      </w:r>
      <w:r w:rsidR="0014036C">
        <w:rPr>
          <w:rFonts w:cstheme="minorHAnsi"/>
          <w:szCs w:val="24"/>
        </w:rPr>
        <w:t xml:space="preserve">about </w:t>
      </w:r>
      <w:r w:rsidR="00E72D1B" w:rsidRPr="00224459">
        <w:rPr>
          <w:rFonts w:cstheme="minorHAnsi"/>
          <w:szCs w:val="24"/>
        </w:rPr>
        <w:t xml:space="preserve">the </w:t>
      </w:r>
      <w:r w:rsidR="00A5683E" w:rsidRPr="00224459">
        <w:rPr>
          <w:rFonts w:cstheme="minorHAnsi"/>
          <w:szCs w:val="24"/>
        </w:rPr>
        <w:t xml:space="preserve">draft </w:t>
      </w:r>
      <w:r w:rsidR="00E72D1B" w:rsidRPr="00224459">
        <w:rPr>
          <w:rFonts w:cstheme="minorHAnsi"/>
          <w:szCs w:val="24"/>
        </w:rPr>
        <w:t>WTDC Action Pl</w:t>
      </w:r>
      <w:r w:rsidR="00F4444C" w:rsidRPr="00224459">
        <w:rPr>
          <w:rFonts w:cstheme="minorHAnsi"/>
          <w:szCs w:val="24"/>
        </w:rPr>
        <w:t>an</w:t>
      </w:r>
      <w:r>
        <w:rPr>
          <w:rFonts w:cstheme="minorHAnsi"/>
          <w:szCs w:val="24"/>
        </w:rPr>
        <w:t>.</w:t>
      </w:r>
      <w:r w:rsidR="00E72D1B" w:rsidRPr="00224459">
        <w:rPr>
          <w:rFonts w:cstheme="minorHAnsi"/>
          <w:szCs w:val="24"/>
        </w:rPr>
        <w:t xml:space="preserve"> </w:t>
      </w:r>
      <w:r w:rsidR="0014036C">
        <w:rPr>
          <w:rFonts w:cstheme="minorHAnsi"/>
          <w:szCs w:val="24"/>
        </w:rPr>
        <w:t xml:space="preserve">It </w:t>
      </w:r>
      <w:r w:rsidR="00FE3C50" w:rsidRPr="00224459">
        <w:rPr>
          <w:rFonts w:cstheme="minorHAnsi"/>
          <w:szCs w:val="24"/>
        </w:rPr>
        <w:t xml:space="preserve">is important to find a way to minimize </w:t>
      </w:r>
      <w:r w:rsidR="001150B8" w:rsidRPr="00224459">
        <w:rPr>
          <w:rFonts w:cstheme="minorHAnsi"/>
          <w:szCs w:val="24"/>
        </w:rPr>
        <w:t xml:space="preserve">or </w:t>
      </w:r>
      <w:r w:rsidR="00883DE1" w:rsidRPr="00224459">
        <w:rPr>
          <w:rFonts w:cstheme="minorHAnsi"/>
          <w:szCs w:val="24"/>
        </w:rPr>
        <w:t xml:space="preserve">resolve </w:t>
      </w:r>
      <w:r w:rsidR="00FE3C50" w:rsidRPr="00224459">
        <w:rPr>
          <w:rFonts w:cstheme="minorHAnsi"/>
          <w:szCs w:val="24"/>
        </w:rPr>
        <w:t xml:space="preserve">those disagreements. This document provides a snapshot of where those disagreements </w:t>
      </w:r>
      <w:r w:rsidR="0032574E" w:rsidRPr="00224459">
        <w:rPr>
          <w:rFonts w:cstheme="minorHAnsi"/>
          <w:szCs w:val="24"/>
        </w:rPr>
        <w:t>lie</w:t>
      </w:r>
      <w:r w:rsidR="00423ADD">
        <w:rPr>
          <w:rFonts w:cstheme="minorHAnsi"/>
          <w:szCs w:val="24"/>
        </w:rPr>
        <w:t xml:space="preserve">, and that is very helpful </w:t>
      </w:r>
      <w:r w:rsidR="0014036C">
        <w:rPr>
          <w:rFonts w:cstheme="minorHAnsi"/>
          <w:szCs w:val="24"/>
        </w:rPr>
        <w:t>for</w:t>
      </w:r>
      <w:r w:rsidR="00423ADD">
        <w:rPr>
          <w:rFonts w:cstheme="minorHAnsi"/>
          <w:szCs w:val="24"/>
        </w:rPr>
        <w:t xml:space="preserve"> further negotiations</w:t>
      </w:r>
      <w:r w:rsidR="00823B42">
        <w:rPr>
          <w:rFonts w:cstheme="minorHAnsi"/>
          <w:szCs w:val="24"/>
        </w:rPr>
        <w:t>.</w:t>
      </w:r>
    </w:p>
    <w:p w14:paraId="69D8F098" w14:textId="24C289D3" w:rsidR="00FE3C50" w:rsidRPr="00224459" w:rsidRDefault="00943ADB" w:rsidP="00FE3C50">
      <w:pPr>
        <w:spacing w:after="120"/>
        <w:rPr>
          <w:rFonts w:cstheme="minorHAnsi"/>
          <w:szCs w:val="24"/>
        </w:rPr>
      </w:pPr>
      <w:r w:rsidRPr="00224459">
        <w:rPr>
          <w:rFonts w:cstheme="minorHAnsi"/>
          <w:szCs w:val="24"/>
        </w:rPr>
        <w:t>Respo</w:t>
      </w:r>
      <w:r w:rsidR="00823B42">
        <w:rPr>
          <w:rFonts w:cstheme="minorHAnsi"/>
          <w:szCs w:val="24"/>
        </w:rPr>
        <w:t>n</w:t>
      </w:r>
      <w:r w:rsidRPr="00224459">
        <w:rPr>
          <w:rFonts w:cstheme="minorHAnsi"/>
          <w:szCs w:val="24"/>
        </w:rPr>
        <w:t xml:space="preserve">ding </w:t>
      </w:r>
      <w:r w:rsidR="002B3B95" w:rsidRPr="00224459">
        <w:rPr>
          <w:rFonts w:cstheme="minorHAnsi"/>
          <w:szCs w:val="24"/>
        </w:rPr>
        <w:t xml:space="preserve">to </w:t>
      </w:r>
      <w:r w:rsidR="00FE3C50" w:rsidRPr="00224459">
        <w:rPr>
          <w:rFonts w:cstheme="minorHAnsi"/>
          <w:szCs w:val="24"/>
        </w:rPr>
        <w:t xml:space="preserve">Saudi Arabia, the </w:t>
      </w:r>
      <w:r w:rsidRPr="00224459">
        <w:rPr>
          <w:rFonts w:cstheme="minorHAnsi"/>
          <w:szCs w:val="24"/>
        </w:rPr>
        <w:t xml:space="preserve">BDT </w:t>
      </w:r>
      <w:r w:rsidR="00FE3C50" w:rsidRPr="00224459">
        <w:rPr>
          <w:rFonts w:cstheme="minorHAnsi"/>
          <w:szCs w:val="24"/>
        </w:rPr>
        <w:t>secretariat</w:t>
      </w:r>
      <w:r w:rsidR="00346029" w:rsidRPr="00224459">
        <w:rPr>
          <w:rFonts w:cstheme="minorHAnsi"/>
          <w:szCs w:val="24"/>
        </w:rPr>
        <w:t xml:space="preserve"> explained that its </w:t>
      </w:r>
      <w:r w:rsidR="00FE3C50" w:rsidRPr="00224459">
        <w:rPr>
          <w:rFonts w:cstheme="minorHAnsi"/>
          <w:szCs w:val="24"/>
        </w:rPr>
        <w:t>approach wo</w:t>
      </w:r>
      <w:r w:rsidR="002B3B95" w:rsidRPr="00224459">
        <w:rPr>
          <w:rFonts w:cstheme="minorHAnsi"/>
          <w:szCs w:val="24"/>
        </w:rPr>
        <w:t>u</w:t>
      </w:r>
      <w:r w:rsidR="00FE3C50" w:rsidRPr="00224459">
        <w:rPr>
          <w:rFonts w:cstheme="minorHAnsi"/>
          <w:szCs w:val="24"/>
        </w:rPr>
        <w:t>ld be to</w:t>
      </w:r>
      <w:r w:rsidR="00823B42">
        <w:rPr>
          <w:rFonts w:cstheme="minorHAnsi"/>
          <w:szCs w:val="24"/>
        </w:rPr>
        <w:t xml:space="preserve"> publish the document generally for information purposes only</w:t>
      </w:r>
      <w:r w:rsidRPr="00224459">
        <w:rPr>
          <w:rFonts w:cstheme="minorHAnsi"/>
          <w:szCs w:val="24"/>
        </w:rPr>
        <w:t xml:space="preserve">, </w:t>
      </w:r>
      <w:r w:rsidR="00FE3C50" w:rsidRPr="00224459">
        <w:rPr>
          <w:rFonts w:cstheme="minorHAnsi"/>
          <w:szCs w:val="24"/>
        </w:rPr>
        <w:t xml:space="preserve">or to make it available in the </w:t>
      </w:r>
      <w:r w:rsidR="00823B42" w:rsidRPr="00CF2730">
        <w:rPr>
          <w:rFonts w:cstheme="minorHAnsi"/>
          <w:szCs w:val="24"/>
        </w:rPr>
        <w:t>Conference Proposal Interface</w:t>
      </w:r>
      <w:r w:rsidR="00823B42">
        <w:rPr>
          <w:rFonts w:cstheme="minorHAnsi"/>
          <w:szCs w:val="24"/>
        </w:rPr>
        <w:t xml:space="preserve"> for further proposals and refinement.</w:t>
      </w:r>
      <w:r w:rsidR="00823B42" w:rsidRPr="00224459">
        <w:rPr>
          <w:rFonts w:cstheme="minorHAnsi"/>
          <w:szCs w:val="24"/>
        </w:rPr>
        <w:t xml:space="preserve"> </w:t>
      </w:r>
    </w:p>
    <w:p w14:paraId="735D9905" w14:textId="77777777" w:rsidR="00697A72" w:rsidRDefault="00FE3C50" w:rsidP="00FE3C50">
      <w:pPr>
        <w:spacing w:after="120"/>
        <w:rPr>
          <w:rFonts w:cstheme="minorHAnsi"/>
          <w:szCs w:val="24"/>
        </w:rPr>
      </w:pPr>
      <w:r w:rsidRPr="00224459">
        <w:rPr>
          <w:rFonts w:cstheme="minorHAnsi"/>
          <w:szCs w:val="24"/>
        </w:rPr>
        <w:t xml:space="preserve">Saudi Arabia </w:t>
      </w:r>
      <w:r w:rsidR="00346029" w:rsidRPr="00224459">
        <w:rPr>
          <w:rFonts w:cstheme="minorHAnsi"/>
          <w:szCs w:val="24"/>
        </w:rPr>
        <w:t xml:space="preserve">stressed </w:t>
      </w:r>
      <w:r w:rsidRPr="00224459">
        <w:rPr>
          <w:rFonts w:cstheme="minorHAnsi"/>
          <w:szCs w:val="24"/>
        </w:rPr>
        <w:t>that th</w:t>
      </w:r>
      <w:r w:rsidR="00272766">
        <w:rPr>
          <w:rFonts w:cstheme="minorHAnsi"/>
          <w:szCs w:val="24"/>
        </w:rPr>
        <w:t>e</w:t>
      </w:r>
      <w:r w:rsidRPr="00224459">
        <w:rPr>
          <w:rFonts w:cstheme="minorHAnsi"/>
          <w:szCs w:val="24"/>
        </w:rPr>
        <w:t xml:space="preserve"> document cannot be given official status, but </w:t>
      </w:r>
      <w:r w:rsidR="002B3B95" w:rsidRPr="00224459">
        <w:rPr>
          <w:rFonts w:cstheme="minorHAnsi"/>
          <w:szCs w:val="24"/>
        </w:rPr>
        <w:t xml:space="preserve">that </w:t>
      </w:r>
      <w:r w:rsidRPr="00224459">
        <w:rPr>
          <w:rFonts w:cstheme="minorHAnsi"/>
          <w:szCs w:val="24"/>
        </w:rPr>
        <w:t xml:space="preserve">the best solution would be to distribute it to all regions after the Council session (21-31 March 2022) so that they are well informed. The United States </w:t>
      </w:r>
      <w:r w:rsidR="002B3B95" w:rsidRPr="00224459">
        <w:rPr>
          <w:rFonts w:cstheme="minorHAnsi"/>
          <w:szCs w:val="24"/>
        </w:rPr>
        <w:t xml:space="preserve">emphasized </w:t>
      </w:r>
      <w:r w:rsidRPr="00224459">
        <w:rPr>
          <w:rFonts w:cstheme="minorHAnsi"/>
          <w:szCs w:val="24"/>
        </w:rPr>
        <w:t>that the WTDC</w:t>
      </w:r>
      <w:r w:rsidR="00FC076F">
        <w:rPr>
          <w:rFonts w:cstheme="minorHAnsi"/>
          <w:szCs w:val="24"/>
        </w:rPr>
        <w:t xml:space="preserve"> </w:t>
      </w:r>
      <w:r w:rsidRPr="00224459">
        <w:rPr>
          <w:rFonts w:cstheme="minorHAnsi"/>
          <w:szCs w:val="24"/>
        </w:rPr>
        <w:t xml:space="preserve">Action </w:t>
      </w:r>
      <w:r w:rsidR="00943ADB" w:rsidRPr="00224459">
        <w:rPr>
          <w:rFonts w:cstheme="minorHAnsi"/>
          <w:szCs w:val="24"/>
        </w:rPr>
        <w:t xml:space="preserve">Plan </w:t>
      </w:r>
      <w:proofErr w:type="gramStart"/>
      <w:r w:rsidRPr="00224459">
        <w:rPr>
          <w:rFonts w:cstheme="minorHAnsi"/>
          <w:szCs w:val="24"/>
        </w:rPr>
        <w:t>has to</w:t>
      </w:r>
      <w:proofErr w:type="gramEnd"/>
      <w:r w:rsidRPr="00224459">
        <w:rPr>
          <w:rFonts w:cstheme="minorHAnsi"/>
          <w:szCs w:val="24"/>
        </w:rPr>
        <w:t xml:space="preserve"> be adopted at WTDC</w:t>
      </w:r>
      <w:r w:rsidR="002B3B95" w:rsidRPr="00224459">
        <w:rPr>
          <w:rFonts w:cstheme="minorHAnsi"/>
          <w:szCs w:val="24"/>
        </w:rPr>
        <w:t>,</w:t>
      </w:r>
      <w:r w:rsidRPr="00224459">
        <w:rPr>
          <w:rFonts w:cstheme="minorHAnsi"/>
          <w:szCs w:val="24"/>
        </w:rPr>
        <w:t xml:space="preserve"> </w:t>
      </w:r>
      <w:r w:rsidR="005E1517" w:rsidRPr="00224459">
        <w:rPr>
          <w:rFonts w:cstheme="minorHAnsi"/>
          <w:szCs w:val="24"/>
        </w:rPr>
        <w:t xml:space="preserve">adding </w:t>
      </w:r>
      <w:r w:rsidRPr="00224459">
        <w:rPr>
          <w:rFonts w:cstheme="minorHAnsi"/>
          <w:szCs w:val="24"/>
        </w:rPr>
        <w:t>that some of the differences</w:t>
      </w:r>
      <w:r w:rsidR="005E1517" w:rsidRPr="00224459">
        <w:rPr>
          <w:rFonts w:cstheme="minorHAnsi"/>
          <w:szCs w:val="24"/>
        </w:rPr>
        <w:t>, for example,</w:t>
      </w:r>
      <w:r w:rsidRPr="00224459">
        <w:rPr>
          <w:rFonts w:cstheme="minorHAnsi"/>
          <w:szCs w:val="24"/>
        </w:rPr>
        <w:t xml:space="preserve"> in terms of the </w:t>
      </w:r>
      <w:r w:rsidR="005E1517" w:rsidRPr="00224459">
        <w:rPr>
          <w:rFonts w:cstheme="minorHAnsi"/>
          <w:szCs w:val="24"/>
        </w:rPr>
        <w:t xml:space="preserve">proposal to make </w:t>
      </w:r>
      <w:r w:rsidRPr="00224459">
        <w:rPr>
          <w:rFonts w:cstheme="minorHAnsi"/>
          <w:szCs w:val="24"/>
        </w:rPr>
        <w:t xml:space="preserve">cybersecurity </w:t>
      </w:r>
      <w:r w:rsidR="005E1517" w:rsidRPr="00224459">
        <w:rPr>
          <w:rFonts w:cstheme="minorHAnsi"/>
          <w:szCs w:val="24"/>
        </w:rPr>
        <w:t xml:space="preserve">a </w:t>
      </w:r>
      <w:r w:rsidRPr="00224459">
        <w:rPr>
          <w:rFonts w:cstheme="minorHAnsi"/>
          <w:szCs w:val="24"/>
        </w:rPr>
        <w:t>thematic priority</w:t>
      </w:r>
      <w:r w:rsidR="005E1517" w:rsidRPr="00224459">
        <w:rPr>
          <w:rFonts w:cstheme="minorHAnsi"/>
          <w:szCs w:val="24"/>
        </w:rPr>
        <w:t>,</w:t>
      </w:r>
      <w:r w:rsidRPr="00224459">
        <w:rPr>
          <w:rFonts w:cstheme="minorHAnsi"/>
          <w:szCs w:val="24"/>
        </w:rPr>
        <w:t xml:space="preserve"> </w:t>
      </w:r>
      <w:r w:rsidR="00433DBD" w:rsidRPr="00224459">
        <w:rPr>
          <w:rFonts w:cstheme="minorHAnsi"/>
          <w:szCs w:val="24"/>
        </w:rPr>
        <w:t xml:space="preserve">could be resolved </w:t>
      </w:r>
      <w:r w:rsidR="00272766">
        <w:rPr>
          <w:rFonts w:cstheme="minorHAnsi"/>
          <w:szCs w:val="24"/>
        </w:rPr>
        <w:t>through further negotiations among the members</w:t>
      </w:r>
      <w:r w:rsidRPr="00224459">
        <w:rPr>
          <w:rFonts w:cstheme="minorHAnsi"/>
          <w:szCs w:val="24"/>
        </w:rPr>
        <w:t xml:space="preserve">. </w:t>
      </w:r>
    </w:p>
    <w:p w14:paraId="4292EC08" w14:textId="4DEE9BD4" w:rsidR="00FE3C50" w:rsidRPr="00224459" w:rsidRDefault="00272766" w:rsidP="00FE3C50">
      <w:pPr>
        <w:spacing w:after="120"/>
        <w:rPr>
          <w:rFonts w:cstheme="minorHAnsi"/>
          <w:szCs w:val="24"/>
        </w:rPr>
      </w:pPr>
      <w:r>
        <w:rPr>
          <w:rFonts w:cstheme="minorHAnsi"/>
          <w:szCs w:val="24"/>
        </w:rPr>
        <w:lastRenderedPageBreak/>
        <w:t>Considering that u</w:t>
      </w:r>
      <w:r w:rsidRPr="00224459">
        <w:rPr>
          <w:rFonts w:cstheme="minorHAnsi"/>
          <w:szCs w:val="24"/>
        </w:rPr>
        <w:t xml:space="preserve">ltimately, the work of ITU-D is </w:t>
      </w:r>
      <w:r>
        <w:rPr>
          <w:rFonts w:cstheme="minorHAnsi"/>
          <w:szCs w:val="24"/>
        </w:rPr>
        <w:t>driven by the decisions of WTDC, t</w:t>
      </w:r>
      <w:r w:rsidRPr="00224459">
        <w:rPr>
          <w:rFonts w:cstheme="minorHAnsi"/>
          <w:szCs w:val="24"/>
        </w:rPr>
        <w:t xml:space="preserve">he </w:t>
      </w:r>
      <w:r w:rsidR="00697A72">
        <w:rPr>
          <w:rFonts w:cstheme="minorHAnsi"/>
          <w:szCs w:val="24"/>
        </w:rPr>
        <w:t>Chairman of TDAG</w:t>
      </w:r>
      <w:r>
        <w:rPr>
          <w:rFonts w:cstheme="minorHAnsi"/>
          <w:szCs w:val="24"/>
        </w:rPr>
        <w:t xml:space="preserve"> </w:t>
      </w:r>
      <w:proofErr w:type="spellStart"/>
      <w:r w:rsidR="00EC1B29">
        <w:rPr>
          <w:rFonts w:cstheme="minorHAnsi"/>
          <w:szCs w:val="24"/>
        </w:rPr>
        <w:t>propsed</w:t>
      </w:r>
      <w:proofErr w:type="spellEnd"/>
      <w:r w:rsidR="00EC1B29">
        <w:rPr>
          <w:rFonts w:cstheme="minorHAnsi"/>
          <w:szCs w:val="24"/>
        </w:rPr>
        <w:t xml:space="preserve"> that </w:t>
      </w:r>
      <w:hyperlink r:id="rId50" w:history="1">
        <w:r w:rsidR="00EC1B29" w:rsidRPr="00224459">
          <w:rPr>
            <w:rStyle w:val="Hyperlink"/>
            <w:rFonts w:cstheme="minorHAnsi"/>
            <w:szCs w:val="24"/>
          </w:rPr>
          <w:t>Document 70</w:t>
        </w:r>
      </w:hyperlink>
      <w:r w:rsidR="00FE3C50" w:rsidRPr="00224459">
        <w:rPr>
          <w:rFonts w:cstheme="minorHAnsi"/>
          <w:szCs w:val="24"/>
        </w:rPr>
        <w:t xml:space="preserve"> should be sent to the conference as </w:t>
      </w:r>
      <w:r w:rsidR="003D4456">
        <w:rPr>
          <w:rFonts w:cstheme="minorHAnsi"/>
          <w:szCs w:val="24"/>
        </w:rPr>
        <w:t xml:space="preserve">a </w:t>
      </w:r>
      <w:r w:rsidR="00FE3C50" w:rsidRPr="00224459">
        <w:rPr>
          <w:rFonts w:cstheme="minorHAnsi"/>
          <w:szCs w:val="24"/>
        </w:rPr>
        <w:t xml:space="preserve">base </w:t>
      </w:r>
      <w:r w:rsidR="003D4456">
        <w:rPr>
          <w:rFonts w:cstheme="minorHAnsi"/>
          <w:szCs w:val="24"/>
        </w:rPr>
        <w:t>document.</w:t>
      </w:r>
      <w:r w:rsidR="00FE3C50" w:rsidRPr="00224459">
        <w:rPr>
          <w:rFonts w:cstheme="minorHAnsi"/>
          <w:szCs w:val="24"/>
        </w:rPr>
        <w:t xml:space="preserve"> </w:t>
      </w:r>
      <w:r w:rsidR="00433DBD" w:rsidRPr="00224459">
        <w:rPr>
          <w:rFonts w:cstheme="minorHAnsi"/>
          <w:szCs w:val="24"/>
        </w:rPr>
        <w:t>RTOs</w:t>
      </w:r>
      <w:r w:rsidR="00FE3C50" w:rsidRPr="00224459">
        <w:rPr>
          <w:rFonts w:cstheme="minorHAnsi"/>
          <w:szCs w:val="24"/>
        </w:rPr>
        <w:t xml:space="preserve"> and Member States can </w:t>
      </w:r>
      <w:r w:rsidR="003D4456">
        <w:rPr>
          <w:rFonts w:cstheme="minorHAnsi"/>
          <w:szCs w:val="24"/>
        </w:rPr>
        <w:t xml:space="preserve">then </w:t>
      </w:r>
      <w:r w:rsidR="00FE3C50" w:rsidRPr="00224459">
        <w:rPr>
          <w:rFonts w:cstheme="minorHAnsi"/>
          <w:szCs w:val="24"/>
        </w:rPr>
        <w:t xml:space="preserve">amend </w:t>
      </w:r>
      <w:r w:rsidR="00EC1B29">
        <w:rPr>
          <w:rFonts w:cstheme="minorHAnsi"/>
          <w:szCs w:val="24"/>
        </w:rPr>
        <w:t xml:space="preserve">it, while also </w:t>
      </w:r>
      <w:proofErr w:type="gramStart"/>
      <w:r w:rsidR="00FE3C50" w:rsidRPr="00224459">
        <w:rPr>
          <w:rFonts w:cstheme="minorHAnsi"/>
          <w:szCs w:val="24"/>
        </w:rPr>
        <w:t>tak</w:t>
      </w:r>
      <w:r w:rsidR="00EC1B29">
        <w:rPr>
          <w:rFonts w:cstheme="minorHAnsi"/>
          <w:szCs w:val="24"/>
        </w:rPr>
        <w:t xml:space="preserve">ing </w:t>
      </w:r>
      <w:r w:rsidR="00FE3C50" w:rsidRPr="00224459">
        <w:rPr>
          <w:rFonts w:cstheme="minorHAnsi"/>
          <w:szCs w:val="24"/>
        </w:rPr>
        <w:t>into account</w:t>
      </w:r>
      <w:proofErr w:type="gramEnd"/>
      <w:r w:rsidR="00FE3C50" w:rsidRPr="00224459">
        <w:rPr>
          <w:rFonts w:cstheme="minorHAnsi"/>
          <w:szCs w:val="24"/>
        </w:rPr>
        <w:t xml:space="preserve"> the ongoing discussions </w:t>
      </w:r>
      <w:r w:rsidR="003D4456">
        <w:rPr>
          <w:rFonts w:cstheme="minorHAnsi"/>
          <w:szCs w:val="24"/>
        </w:rPr>
        <w:t xml:space="preserve">in </w:t>
      </w:r>
      <w:r w:rsidR="003D4456" w:rsidRPr="00224459">
        <w:rPr>
          <w:rFonts w:cstheme="minorHAnsi"/>
          <w:szCs w:val="24"/>
        </w:rPr>
        <w:t>CWG</w:t>
      </w:r>
      <w:r w:rsidR="003D4456" w:rsidRPr="00224459">
        <w:rPr>
          <w:rFonts w:cstheme="minorHAnsi"/>
          <w:szCs w:val="24"/>
        </w:rPr>
        <w:noBreakHyphen/>
        <w:t xml:space="preserve">SFP </w:t>
      </w:r>
      <w:r w:rsidR="00EC1B29">
        <w:rPr>
          <w:rFonts w:cstheme="minorHAnsi"/>
          <w:szCs w:val="24"/>
        </w:rPr>
        <w:t xml:space="preserve">on </w:t>
      </w:r>
      <w:r w:rsidR="00FE3C50" w:rsidRPr="00224459">
        <w:rPr>
          <w:rFonts w:cstheme="minorHAnsi"/>
          <w:szCs w:val="24"/>
        </w:rPr>
        <w:t xml:space="preserve">the overall ITU strategic </w:t>
      </w:r>
      <w:r w:rsidR="00EC1B29">
        <w:rPr>
          <w:rFonts w:cstheme="minorHAnsi"/>
          <w:szCs w:val="24"/>
        </w:rPr>
        <w:t>framework and strategic plan for 2024-2027</w:t>
      </w:r>
      <w:r w:rsidR="00FE3C50" w:rsidRPr="00224459">
        <w:rPr>
          <w:rFonts w:cstheme="minorHAnsi"/>
          <w:szCs w:val="24"/>
        </w:rPr>
        <w:t>.</w:t>
      </w:r>
      <w:r w:rsidR="001D5AD4">
        <w:rPr>
          <w:rFonts w:cstheme="minorHAnsi"/>
          <w:szCs w:val="24"/>
        </w:rPr>
        <w:t xml:space="preserve"> </w:t>
      </w:r>
    </w:p>
    <w:p w14:paraId="1975CF91" w14:textId="3C2E5497" w:rsidR="00FE3C50" w:rsidRPr="00224459" w:rsidRDefault="00697A72" w:rsidP="00FE3C50">
      <w:pPr>
        <w:spacing w:after="120"/>
        <w:rPr>
          <w:rFonts w:cstheme="minorHAnsi"/>
          <w:szCs w:val="24"/>
        </w:rPr>
      </w:pPr>
      <w:r>
        <w:rPr>
          <w:rFonts w:cstheme="minorHAnsi"/>
          <w:szCs w:val="24"/>
        </w:rPr>
        <w:t>Supporting this proposal, the</w:t>
      </w:r>
      <w:r w:rsidR="00FE3C50" w:rsidRPr="00224459">
        <w:rPr>
          <w:rFonts w:cstheme="minorHAnsi"/>
          <w:szCs w:val="24"/>
        </w:rPr>
        <w:t xml:space="preserve"> Islamic Republic of Iran </w:t>
      </w:r>
      <w:r w:rsidR="007B54F0" w:rsidRPr="00224459">
        <w:rPr>
          <w:rFonts w:cstheme="minorHAnsi"/>
          <w:szCs w:val="24"/>
        </w:rPr>
        <w:t xml:space="preserve">added that </w:t>
      </w:r>
      <w:r w:rsidR="00195553" w:rsidRPr="00224459">
        <w:rPr>
          <w:rFonts w:cstheme="minorHAnsi"/>
          <w:szCs w:val="24"/>
        </w:rPr>
        <w:t xml:space="preserve">the document </w:t>
      </w:r>
      <w:r w:rsidR="007B54F0" w:rsidRPr="00224459">
        <w:rPr>
          <w:rFonts w:cstheme="minorHAnsi"/>
          <w:szCs w:val="24"/>
        </w:rPr>
        <w:t xml:space="preserve">could </w:t>
      </w:r>
      <w:r w:rsidR="00FE3C50" w:rsidRPr="00224459">
        <w:rPr>
          <w:rFonts w:cstheme="minorHAnsi"/>
          <w:szCs w:val="24"/>
        </w:rPr>
        <w:t xml:space="preserve">also </w:t>
      </w:r>
      <w:r w:rsidR="007B54F0" w:rsidRPr="00224459">
        <w:rPr>
          <w:rFonts w:cstheme="minorHAnsi"/>
          <w:szCs w:val="24"/>
        </w:rPr>
        <w:t xml:space="preserve">be circulated </w:t>
      </w:r>
      <w:r w:rsidR="00FE3C50" w:rsidRPr="00224459">
        <w:rPr>
          <w:rFonts w:cstheme="minorHAnsi"/>
          <w:szCs w:val="24"/>
        </w:rPr>
        <w:t xml:space="preserve">to other meetings, </w:t>
      </w:r>
      <w:r w:rsidR="003D4456">
        <w:rPr>
          <w:rFonts w:cstheme="minorHAnsi"/>
          <w:szCs w:val="24"/>
        </w:rPr>
        <w:t>in particular t</w:t>
      </w:r>
      <w:r w:rsidR="00FE3C50" w:rsidRPr="00224459">
        <w:rPr>
          <w:rFonts w:cstheme="minorHAnsi"/>
          <w:szCs w:val="24"/>
        </w:rPr>
        <w:t xml:space="preserve">he </w:t>
      </w:r>
      <w:r w:rsidR="00195553" w:rsidRPr="00224459">
        <w:rPr>
          <w:rFonts w:cstheme="minorHAnsi"/>
          <w:szCs w:val="24"/>
        </w:rPr>
        <w:t xml:space="preserve">20 March 2022 meeting of </w:t>
      </w:r>
      <w:r w:rsidR="003D4456">
        <w:rPr>
          <w:rFonts w:cstheme="minorHAnsi"/>
          <w:szCs w:val="24"/>
        </w:rPr>
        <w:t>CWG</w:t>
      </w:r>
      <w:r w:rsidR="003D4456">
        <w:rPr>
          <w:rFonts w:cstheme="minorHAnsi"/>
          <w:szCs w:val="24"/>
        </w:rPr>
        <w:noBreakHyphen/>
        <w:t>SFP</w:t>
      </w:r>
      <w:r w:rsidR="00FE3C50" w:rsidRPr="00224459">
        <w:rPr>
          <w:rFonts w:cstheme="minorHAnsi"/>
          <w:szCs w:val="24"/>
        </w:rPr>
        <w:t xml:space="preserve">. </w:t>
      </w:r>
      <w:r w:rsidR="005B631C" w:rsidRPr="007C03CD">
        <w:rPr>
          <w:rFonts w:cstheme="minorHAnsi"/>
          <w:szCs w:val="24"/>
        </w:rPr>
        <w:t>Th</w:t>
      </w:r>
      <w:r w:rsidR="00FE3C50" w:rsidRPr="007C03CD">
        <w:rPr>
          <w:rFonts w:cstheme="minorHAnsi"/>
          <w:szCs w:val="24"/>
        </w:rPr>
        <w:t>e Russian Federation</w:t>
      </w:r>
      <w:r w:rsidR="007B54F0" w:rsidRPr="007C03CD">
        <w:rPr>
          <w:rFonts w:cstheme="minorHAnsi"/>
          <w:szCs w:val="24"/>
        </w:rPr>
        <w:t xml:space="preserve"> </w:t>
      </w:r>
      <w:r w:rsidR="0071621E" w:rsidRPr="007C03CD">
        <w:rPr>
          <w:rFonts w:cstheme="minorHAnsi"/>
          <w:szCs w:val="24"/>
        </w:rPr>
        <w:t xml:space="preserve">agreed with </w:t>
      </w:r>
      <w:r w:rsidR="00FE3C50" w:rsidRPr="007C03CD">
        <w:rPr>
          <w:rFonts w:cstheme="minorHAnsi"/>
          <w:szCs w:val="24"/>
        </w:rPr>
        <w:t xml:space="preserve">the Saudi proposal to distribute </w:t>
      </w:r>
      <w:r w:rsidR="00195553" w:rsidRPr="007C03CD">
        <w:rPr>
          <w:rFonts w:cstheme="minorHAnsi"/>
          <w:szCs w:val="24"/>
        </w:rPr>
        <w:t xml:space="preserve">the document as </w:t>
      </w:r>
      <w:r w:rsidR="00FE3C50" w:rsidRPr="007C03CD">
        <w:rPr>
          <w:rFonts w:cstheme="minorHAnsi"/>
          <w:szCs w:val="24"/>
        </w:rPr>
        <w:t xml:space="preserve">background information reflecting </w:t>
      </w:r>
      <w:r w:rsidR="00195553" w:rsidRPr="007C03CD">
        <w:rPr>
          <w:rFonts w:cstheme="minorHAnsi"/>
          <w:szCs w:val="24"/>
        </w:rPr>
        <w:t>the discussion</w:t>
      </w:r>
      <w:r w:rsidR="003D4456" w:rsidRPr="007C03CD">
        <w:rPr>
          <w:rFonts w:cstheme="minorHAnsi"/>
          <w:szCs w:val="24"/>
        </w:rPr>
        <w:t>s</w:t>
      </w:r>
      <w:r w:rsidR="00195553" w:rsidRPr="007C03CD">
        <w:rPr>
          <w:rFonts w:cstheme="minorHAnsi"/>
          <w:szCs w:val="24"/>
        </w:rPr>
        <w:t xml:space="preserve"> that had</w:t>
      </w:r>
      <w:r w:rsidR="00FE3C50" w:rsidRPr="007C03CD">
        <w:rPr>
          <w:rFonts w:cstheme="minorHAnsi"/>
          <w:szCs w:val="24"/>
        </w:rPr>
        <w:t xml:space="preserve"> taken place and the priorities that have be</w:t>
      </w:r>
      <w:r w:rsidR="007F2814" w:rsidRPr="007C03CD">
        <w:rPr>
          <w:rFonts w:cstheme="minorHAnsi"/>
          <w:szCs w:val="24"/>
        </w:rPr>
        <w:t>en identified at regional level</w:t>
      </w:r>
      <w:r w:rsidR="00E80C2C">
        <w:rPr>
          <w:rFonts w:cstheme="minorHAnsi"/>
          <w:szCs w:val="24"/>
        </w:rPr>
        <w:t xml:space="preserve">. It </w:t>
      </w:r>
      <w:r w:rsidR="004748C0" w:rsidRPr="007C03CD">
        <w:rPr>
          <w:rFonts w:cstheme="minorHAnsi"/>
          <w:szCs w:val="24"/>
        </w:rPr>
        <w:t xml:space="preserve">noted that </w:t>
      </w:r>
      <w:r w:rsidR="007F2814" w:rsidRPr="007C03CD">
        <w:rPr>
          <w:rFonts w:cstheme="minorHAnsi"/>
          <w:szCs w:val="24"/>
        </w:rPr>
        <w:t>t</w:t>
      </w:r>
      <w:r w:rsidR="00FE3C50" w:rsidRPr="007C03CD">
        <w:rPr>
          <w:rFonts w:cstheme="minorHAnsi"/>
          <w:szCs w:val="24"/>
        </w:rPr>
        <w:t xml:space="preserve">he United States proposal to send </w:t>
      </w:r>
      <w:r w:rsidR="007F2814" w:rsidRPr="007C03CD">
        <w:rPr>
          <w:rFonts w:cstheme="minorHAnsi"/>
          <w:szCs w:val="24"/>
        </w:rPr>
        <w:t xml:space="preserve">the </w:t>
      </w:r>
      <w:r w:rsidR="00FE3C50" w:rsidRPr="007C03CD">
        <w:rPr>
          <w:rFonts w:cstheme="minorHAnsi"/>
          <w:szCs w:val="24"/>
        </w:rPr>
        <w:t xml:space="preserve">document to the conference </w:t>
      </w:r>
      <w:r w:rsidR="007F2814" w:rsidRPr="007C03CD">
        <w:rPr>
          <w:rFonts w:cstheme="minorHAnsi"/>
          <w:szCs w:val="24"/>
        </w:rPr>
        <w:t xml:space="preserve">was </w:t>
      </w:r>
      <w:r w:rsidR="003D4456" w:rsidRPr="007C03CD">
        <w:rPr>
          <w:rFonts w:cstheme="minorHAnsi"/>
          <w:szCs w:val="24"/>
        </w:rPr>
        <w:t xml:space="preserve">also </w:t>
      </w:r>
      <w:r w:rsidR="00FE3C50" w:rsidRPr="007C03CD">
        <w:rPr>
          <w:rFonts w:cstheme="minorHAnsi"/>
          <w:szCs w:val="24"/>
        </w:rPr>
        <w:t xml:space="preserve">a good </w:t>
      </w:r>
      <w:proofErr w:type="gramStart"/>
      <w:r w:rsidR="00FE3C50" w:rsidRPr="007C03CD">
        <w:rPr>
          <w:rFonts w:cstheme="minorHAnsi"/>
          <w:szCs w:val="24"/>
        </w:rPr>
        <w:t>one</w:t>
      </w:r>
      <w:r w:rsidR="009B1F66" w:rsidRPr="007C03CD">
        <w:rPr>
          <w:rFonts w:cstheme="minorHAnsi"/>
          <w:szCs w:val="24"/>
        </w:rPr>
        <w:t>, but</w:t>
      </w:r>
      <w:proofErr w:type="gramEnd"/>
      <w:r w:rsidR="009B1F66" w:rsidRPr="007C03CD">
        <w:rPr>
          <w:rFonts w:cstheme="minorHAnsi"/>
          <w:szCs w:val="24"/>
        </w:rPr>
        <w:t xml:space="preserve"> added that: “C</w:t>
      </w:r>
      <w:r w:rsidR="00FE3C50" w:rsidRPr="007C03CD">
        <w:rPr>
          <w:rFonts w:cstheme="minorHAnsi"/>
          <w:szCs w:val="24"/>
        </w:rPr>
        <w:t>learly it is to be treated as a background information document, not a contribution</w:t>
      </w:r>
      <w:r w:rsidR="009B1F66" w:rsidRPr="007C03CD">
        <w:rPr>
          <w:rFonts w:cstheme="minorHAnsi"/>
          <w:szCs w:val="24"/>
        </w:rPr>
        <w:t>.”</w:t>
      </w:r>
      <w:r w:rsidR="007A2F05" w:rsidRPr="007C03CD">
        <w:rPr>
          <w:rFonts w:cstheme="minorHAnsi"/>
          <w:szCs w:val="24"/>
        </w:rPr>
        <w:t xml:space="preserve"> It still wondered how </w:t>
      </w:r>
      <w:r w:rsidR="002B3B95" w:rsidRPr="007C03CD">
        <w:rPr>
          <w:rFonts w:cstheme="minorHAnsi"/>
          <w:szCs w:val="24"/>
        </w:rPr>
        <w:t xml:space="preserve">the </w:t>
      </w:r>
      <w:r w:rsidR="00FE3C50" w:rsidRPr="007C03CD">
        <w:rPr>
          <w:rFonts w:cstheme="minorHAnsi"/>
          <w:szCs w:val="24"/>
        </w:rPr>
        <w:t xml:space="preserve">document </w:t>
      </w:r>
      <w:r w:rsidR="007F2814" w:rsidRPr="007C03CD">
        <w:rPr>
          <w:rFonts w:cstheme="minorHAnsi"/>
          <w:szCs w:val="24"/>
        </w:rPr>
        <w:t xml:space="preserve">would </w:t>
      </w:r>
      <w:r w:rsidR="00FE3C50" w:rsidRPr="007C03CD">
        <w:rPr>
          <w:rFonts w:cstheme="minorHAnsi"/>
          <w:szCs w:val="24"/>
        </w:rPr>
        <w:t>be forwarded to the conference with square brackets</w:t>
      </w:r>
      <w:r w:rsidR="00FB695B">
        <w:rPr>
          <w:rFonts w:cstheme="minorHAnsi"/>
          <w:szCs w:val="24"/>
        </w:rPr>
        <w:t>:</w:t>
      </w:r>
      <w:r w:rsidR="00FE3C50" w:rsidRPr="007C03CD">
        <w:rPr>
          <w:rFonts w:cstheme="minorHAnsi"/>
          <w:szCs w:val="24"/>
        </w:rPr>
        <w:t xml:space="preserve"> </w:t>
      </w:r>
      <w:r w:rsidR="007A2F05" w:rsidRPr="007C03CD">
        <w:rPr>
          <w:rFonts w:cstheme="minorHAnsi"/>
          <w:szCs w:val="24"/>
        </w:rPr>
        <w:t>“</w:t>
      </w:r>
      <w:r w:rsidR="00FE3C50" w:rsidRPr="007C03CD">
        <w:rPr>
          <w:rFonts w:cstheme="minorHAnsi"/>
          <w:szCs w:val="24"/>
        </w:rPr>
        <w:t>Is that going to help the conference?</w:t>
      </w:r>
      <w:r w:rsidR="007A2F05" w:rsidRPr="007C03CD">
        <w:rPr>
          <w:rFonts w:cstheme="minorHAnsi"/>
          <w:szCs w:val="24"/>
        </w:rPr>
        <w:t>”</w:t>
      </w:r>
      <w:r w:rsidR="00FE3C50" w:rsidRPr="00224459">
        <w:rPr>
          <w:rFonts w:cstheme="minorHAnsi"/>
          <w:szCs w:val="24"/>
        </w:rPr>
        <w:t xml:space="preserve"> </w:t>
      </w:r>
    </w:p>
    <w:p w14:paraId="57A8AD4A" w14:textId="5107F733" w:rsidR="00FE3C50" w:rsidRPr="00224459" w:rsidRDefault="00FE3C50" w:rsidP="00FE3C50">
      <w:pPr>
        <w:spacing w:after="120"/>
        <w:rPr>
          <w:rFonts w:cstheme="minorHAnsi"/>
          <w:szCs w:val="24"/>
        </w:rPr>
      </w:pPr>
      <w:r w:rsidRPr="00224459">
        <w:rPr>
          <w:rFonts w:cstheme="minorHAnsi"/>
          <w:szCs w:val="24"/>
        </w:rPr>
        <w:t xml:space="preserve">Zimbabwe </w:t>
      </w:r>
      <w:r w:rsidR="00CE5AE1" w:rsidRPr="00224459">
        <w:rPr>
          <w:rFonts w:cstheme="minorHAnsi"/>
          <w:szCs w:val="24"/>
        </w:rPr>
        <w:t xml:space="preserve">observed that </w:t>
      </w:r>
      <w:r w:rsidRPr="00224459">
        <w:rPr>
          <w:rFonts w:cstheme="minorHAnsi"/>
          <w:szCs w:val="24"/>
        </w:rPr>
        <w:t>a lot of effort had gone into preparing the document, first in TDAG-WG-SOP</w:t>
      </w:r>
      <w:r w:rsidR="00E27157">
        <w:rPr>
          <w:rFonts w:cstheme="minorHAnsi"/>
          <w:szCs w:val="24"/>
        </w:rPr>
        <w:t>,</w:t>
      </w:r>
      <w:r w:rsidRPr="00224459">
        <w:rPr>
          <w:rFonts w:cstheme="minorHAnsi"/>
          <w:szCs w:val="24"/>
        </w:rPr>
        <w:t xml:space="preserve"> then in TDAG itself; and that many compromises had been made. </w:t>
      </w:r>
      <w:r w:rsidR="007A2F05" w:rsidRPr="00224459">
        <w:rPr>
          <w:rFonts w:cstheme="minorHAnsi"/>
          <w:szCs w:val="24"/>
        </w:rPr>
        <w:t xml:space="preserve">Zimbabwe suggested </w:t>
      </w:r>
      <w:r w:rsidR="007A2F05">
        <w:rPr>
          <w:rFonts w:cstheme="minorHAnsi"/>
          <w:szCs w:val="24"/>
        </w:rPr>
        <w:t>that w</w:t>
      </w:r>
      <w:r w:rsidRPr="00224459">
        <w:rPr>
          <w:rFonts w:cstheme="minorHAnsi"/>
          <w:szCs w:val="24"/>
        </w:rPr>
        <w:t xml:space="preserve">ith very few areas left in square brackets, where no consensus was reached, it would be best to transmit the document to the conference, either as an annex to the TDAG report or as a base document. Furthermore, Member States should be encouraged to look at the square-bracketed texts and submit contributions addressing those areas in a bid to assist the conference in reaching consensus on them. </w:t>
      </w:r>
    </w:p>
    <w:p w14:paraId="6FDCE1C8" w14:textId="422F8876" w:rsidR="00FE3C50" w:rsidRPr="00051C7F" w:rsidRDefault="00FE3C50" w:rsidP="00FE3C50">
      <w:pPr>
        <w:spacing w:after="120"/>
        <w:rPr>
          <w:rFonts w:cstheme="minorHAnsi"/>
          <w:szCs w:val="24"/>
        </w:rPr>
      </w:pPr>
      <w:r w:rsidRPr="00224459">
        <w:rPr>
          <w:rFonts w:cstheme="minorHAnsi"/>
          <w:szCs w:val="24"/>
        </w:rPr>
        <w:t xml:space="preserve">The </w:t>
      </w:r>
      <w:r w:rsidR="007A2F05">
        <w:rPr>
          <w:rFonts w:cstheme="minorHAnsi"/>
          <w:szCs w:val="24"/>
        </w:rPr>
        <w:t xml:space="preserve">Chairman of TDAG </w:t>
      </w:r>
      <w:r w:rsidRPr="00224459">
        <w:rPr>
          <w:rFonts w:cstheme="minorHAnsi"/>
          <w:szCs w:val="24"/>
        </w:rPr>
        <w:t>agreed with Zimbabwe and stated that BDT has always prepared a draft Action Plan for WTDC for members to comment on</w:t>
      </w:r>
      <w:r w:rsidR="009035D8">
        <w:rPr>
          <w:rFonts w:cstheme="minorHAnsi"/>
          <w:szCs w:val="24"/>
        </w:rPr>
        <w:t xml:space="preserve">. She noted </w:t>
      </w:r>
      <w:r w:rsidRPr="00224459">
        <w:rPr>
          <w:rFonts w:cstheme="minorHAnsi"/>
          <w:szCs w:val="24"/>
        </w:rPr>
        <w:t xml:space="preserve">that consensus had been reached on a number of things </w:t>
      </w:r>
      <w:r w:rsidR="009035D8">
        <w:rPr>
          <w:rFonts w:cstheme="minorHAnsi"/>
          <w:szCs w:val="24"/>
        </w:rPr>
        <w:t xml:space="preserve">and </w:t>
      </w:r>
      <w:r w:rsidRPr="00224459">
        <w:rPr>
          <w:rFonts w:cstheme="minorHAnsi"/>
          <w:szCs w:val="24"/>
        </w:rPr>
        <w:t xml:space="preserve">recommended that </w:t>
      </w:r>
      <w:hyperlink r:id="rId51" w:history="1">
        <w:r w:rsidRPr="00224459">
          <w:rPr>
            <w:rStyle w:val="Hyperlink"/>
            <w:rFonts w:cstheme="minorHAnsi"/>
            <w:szCs w:val="24"/>
          </w:rPr>
          <w:t>Document 70</w:t>
        </w:r>
      </w:hyperlink>
      <w:r w:rsidRPr="00224459">
        <w:rPr>
          <w:rFonts w:cstheme="minorHAnsi"/>
          <w:szCs w:val="24"/>
        </w:rPr>
        <w:t xml:space="preserve"> be accepted as a base document, which simply means it is a starting point. </w:t>
      </w:r>
      <w:r w:rsidR="00911468">
        <w:rPr>
          <w:rFonts w:cstheme="minorHAnsi"/>
          <w:szCs w:val="24"/>
        </w:rPr>
        <w:t>She</w:t>
      </w:r>
      <w:r w:rsidRPr="00051C7F">
        <w:rPr>
          <w:rFonts w:cstheme="minorHAnsi"/>
          <w:szCs w:val="24"/>
        </w:rPr>
        <w:t xml:space="preserve"> requested the BDT secretariat to add this document to the </w:t>
      </w:r>
      <w:r w:rsidR="009035D8">
        <w:rPr>
          <w:rFonts w:cstheme="minorHAnsi"/>
          <w:szCs w:val="24"/>
        </w:rPr>
        <w:t xml:space="preserve">one-stop place that it has committed to creating for the output documents discussed </w:t>
      </w:r>
      <w:proofErr w:type="gramStart"/>
      <w:r w:rsidR="009035D8">
        <w:rPr>
          <w:rFonts w:cstheme="minorHAnsi"/>
          <w:szCs w:val="24"/>
        </w:rPr>
        <w:t>earlier</w:t>
      </w:r>
      <w:r w:rsidR="009014A7">
        <w:rPr>
          <w:rFonts w:cstheme="minorHAnsi"/>
          <w:szCs w:val="24"/>
        </w:rPr>
        <w:t>,</w:t>
      </w:r>
      <w:r w:rsidR="009035D8">
        <w:rPr>
          <w:rFonts w:cstheme="minorHAnsi"/>
          <w:szCs w:val="24"/>
        </w:rPr>
        <w:t xml:space="preserve"> and</w:t>
      </w:r>
      <w:proofErr w:type="gramEnd"/>
      <w:r w:rsidR="009035D8">
        <w:rPr>
          <w:rFonts w:cstheme="minorHAnsi"/>
          <w:szCs w:val="24"/>
        </w:rPr>
        <w:t xml:space="preserve"> </w:t>
      </w:r>
      <w:r w:rsidR="009014A7">
        <w:rPr>
          <w:rFonts w:cstheme="minorHAnsi"/>
          <w:szCs w:val="24"/>
        </w:rPr>
        <w:t xml:space="preserve">indicate </w:t>
      </w:r>
      <w:r w:rsidR="005E1517" w:rsidRPr="00051C7F">
        <w:rPr>
          <w:rFonts w:cstheme="minorHAnsi"/>
          <w:szCs w:val="24"/>
        </w:rPr>
        <w:t>clearly</w:t>
      </w:r>
      <w:r w:rsidRPr="00051C7F">
        <w:rPr>
          <w:rFonts w:cstheme="minorHAnsi"/>
          <w:szCs w:val="24"/>
        </w:rPr>
        <w:t xml:space="preserve"> that people can make further changes</w:t>
      </w:r>
      <w:r w:rsidR="009014A7">
        <w:rPr>
          <w:rFonts w:cstheme="minorHAnsi"/>
          <w:szCs w:val="24"/>
        </w:rPr>
        <w:t xml:space="preserve"> to it</w:t>
      </w:r>
      <w:r w:rsidRPr="00051C7F">
        <w:rPr>
          <w:rFonts w:cstheme="minorHAnsi"/>
          <w:szCs w:val="24"/>
        </w:rPr>
        <w:t xml:space="preserve">. </w:t>
      </w:r>
      <w:r w:rsidR="00D3122D">
        <w:rPr>
          <w:rFonts w:cstheme="minorHAnsi"/>
          <w:szCs w:val="24"/>
        </w:rPr>
        <w:t>She advised that the A</w:t>
      </w:r>
      <w:r w:rsidRPr="00051C7F">
        <w:rPr>
          <w:rFonts w:cstheme="minorHAnsi"/>
          <w:szCs w:val="24"/>
        </w:rPr>
        <w:t xml:space="preserve">ction </w:t>
      </w:r>
      <w:r w:rsidR="00D3122D">
        <w:rPr>
          <w:rFonts w:cstheme="minorHAnsi"/>
          <w:szCs w:val="24"/>
        </w:rPr>
        <w:t>P</w:t>
      </w:r>
      <w:r w:rsidRPr="00051C7F">
        <w:rPr>
          <w:rFonts w:cstheme="minorHAnsi"/>
          <w:szCs w:val="24"/>
        </w:rPr>
        <w:t xml:space="preserve">lan always comes out of WTDC and that practice should be continued. </w:t>
      </w:r>
    </w:p>
    <w:p w14:paraId="4113F478" w14:textId="01CC93DB" w:rsidR="002C1D93" w:rsidRDefault="002C1D93" w:rsidP="005D1FF3">
      <w:pPr>
        <w:pStyle w:val="PlainText"/>
        <w:keepNext/>
        <w:tabs>
          <w:tab w:val="left" w:pos="1290"/>
        </w:tabs>
        <w:spacing w:before="120" w:after="120"/>
        <w:rPr>
          <w:rFonts w:asciiTheme="minorHAnsi" w:hAnsiTheme="minorHAnsi" w:cstheme="minorHAnsi"/>
          <w:b/>
          <w:sz w:val="24"/>
          <w:szCs w:val="24"/>
        </w:rPr>
      </w:pPr>
      <w:r>
        <w:rPr>
          <w:rFonts w:asciiTheme="minorHAnsi" w:hAnsiTheme="minorHAnsi" w:cstheme="minorHAnsi"/>
          <w:b/>
          <w:sz w:val="24"/>
          <w:szCs w:val="24"/>
        </w:rPr>
        <w:t xml:space="preserve">4.5.2 </w:t>
      </w:r>
      <w:r w:rsidR="00FE3C50" w:rsidRPr="00224459">
        <w:rPr>
          <w:rFonts w:asciiTheme="minorHAnsi" w:hAnsiTheme="minorHAnsi" w:cstheme="minorHAnsi"/>
          <w:b/>
          <w:sz w:val="24"/>
          <w:szCs w:val="24"/>
        </w:rPr>
        <w:t>The way forward</w:t>
      </w:r>
    </w:p>
    <w:p w14:paraId="07CE9A4A" w14:textId="4774C50A" w:rsidR="00FE3C50" w:rsidRPr="00224459" w:rsidRDefault="00FE3C50" w:rsidP="00FE3C50">
      <w:pPr>
        <w:pStyle w:val="PlainText"/>
        <w:tabs>
          <w:tab w:val="left" w:pos="1290"/>
        </w:tabs>
        <w:spacing w:before="120" w:after="120"/>
        <w:rPr>
          <w:rFonts w:asciiTheme="minorHAnsi" w:hAnsiTheme="minorHAnsi" w:cstheme="minorHAnsi"/>
          <w:sz w:val="24"/>
          <w:szCs w:val="24"/>
        </w:rPr>
      </w:pPr>
      <w:r w:rsidRPr="00224459">
        <w:rPr>
          <w:rFonts w:asciiTheme="minorHAnsi" w:hAnsiTheme="minorHAnsi" w:cstheme="minorHAnsi"/>
          <w:sz w:val="24"/>
          <w:szCs w:val="24"/>
        </w:rPr>
        <w:t>IRM</w:t>
      </w:r>
      <w:r w:rsidRPr="00224459">
        <w:rPr>
          <w:rFonts w:asciiTheme="minorHAnsi" w:hAnsiTheme="minorHAnsi" w:cstheme="minorHAnsi"/>
          <w:sz w:val="24"/>
          <w:szCs w:val="24"/>
        </w:rPr>
        <w:noBreakHyphen/>
        <w:t xml:space="preserve">3 noted </w:t>
      </w:r>
      <w:r w:rsidR="0023342C" w:rsidRPr="00224459">
        <w:rPr>
          <w:rFonts w:asciiTheme="minorHAnsi" w:hAnsiTheme="minorHAnsi" w:cstheme="minorHAnsi"/>
          <w:sz w:val="24"/>
          <w:szCs w:val="24"/>
        </w:rPr>
        <w:t xml:space="preserve">the </w:t>
      </w:r>
      <w:r w:rsidRPr="00224459">
        <w:rPr>
          <w:rFonts w:asciiTheme="minorHAnsi" w:hAnsiTheme="minorHAnsi" w:cstheme="minorHAnsi"/>
          <w:sz w:val="24"/>
          <w:szCs w:val="24"/>
        </w:rPr>
        <w:t>document</w:t>
      </w:r>
      <w:r w:rsidR="00911468">
        <w:rPr>
          <w:rFonts w:asciiTheme="minorHAnsi" w:hAnsiTheme="minorHAnsi" w:cstheme="minorHAnsi"/>
          <w:sz w:val="24"/>
          <w:szCs w:val="24"/>
        </w:rPr>
        <w:t xml:space="preserve"> </w:t>
      </w:r>
      <w:r w:rsidRPr="00224459">
        <w:rPr>
          <w:rFonts w:asciiTheme="minorHAnsi" w:hAnsiTheme="minorHAnsi" w:cstheme="minorHAnsi"/>
          <w:sz w:val="24"/>
          <w:szCs w:val="24"/>
        </w:rPr>
        <w:t xml:space="preserve">and agreed for the BDT Director to submit it to WTDC as a base document for further proposals for revision and refinement by </w:t>
      </w:r>
      <w:r w:rsidR="00D1162C" w:rsidRPr="00224459">
        <w:rPr>
          <w:rFonts w:asciiTheme="minorHAnsi" w:hAnsiTheme="minorHAnsi" w:cstheme="minorHAnsi"/>
          <w:sz w:val="24"/>
          <w:szCs w:val="24"/>
        </w:rPr>
        <w:t>membership.</w:t>
      </w:r>
      <w:r w:rsidRPr="00224459">
        <w:rPr>
          <w:rFonts w:asciiTheme="minorHAnsi" w:hAnsiTheme="minorHAnsi" w:cstheme="minorHAnsi"/>
          <w:sz w:val="24"/>
          <w:szCs w:val="24"/>
        </w:rPr>
        <w:t xml:space="preserve"> The areas highlighted in yellow signify areas that lack </w:t>
      </w:r>
      <w:proofErr w:type="gramStart"/>
      <w:r w:rsidRPr="00224459">
        <w:rPr>
          <w:rFonts w:asciiTheme="minorHAnsi" w:hAnsiTheme="minorHAnsi" w:cstheme="minorHAnsi"/>
          <w:sz w:val="24"/>
          <w:szCs w:val="24"/>
        </w:rPr>
        <w:t>consensus</w:t>
      </w:r>
      <w:r w:rsidR="00D3122D">
        <w:rPr>
          <w:rFonts w:asciiTheme="minorHAnsi" w:hAnsiTheme="minorHAnsi" w:cstheme="minorHAnsi"/>
          <w:sz w:val="24"/>
          <w:szCs w:val="24"/>
        </w:rPr>
        <w:t>,</w:t>
      </w:r>
      <w:r w:rsidRPr="00224459">
        <w:rPr>
          <w:rFonts w:asciiTheme="minorHAnsi" w:hAnsiTheme="minorHAnsi" w:cstheme="minorHAnsi"/>
          <w:sz w:val="24"/>
          <w:szCs w:val="24"/>
        </w:rPr>
        <w:t xml:space="preserve"> and</w:t>
      </w:r>
      <w:proofErr w:type="gramEnd"/>
      <w:r w:rsidRPr="00224459">
        <w:rPr>
          <w:rFonts w:asciiTheme="minorHAnsi" w:hAnsiTheme="minorHAnsi" w:cstheme="minorHAnsi"/>
          <w:sz w:val="24"/>
          <w:szCs w:val="24"/>
        </w:rPr>
        <w:t xml:space="preserve"> will remain in square brackets to </w:t>
      </w:r>
      <w:r w:rsidR="00911468">
        <w:rPr>
          <w:rFonts w:asciiTheme="minorHAnsi" w:hAnsiTheme="minorHAnsi" w:cstheme="minorHAnsi"/>
          <w:sz w:val="24"/>
          <w:szCs w:val="24"/>
        </w:rPr>
        <w:t xml:space="preserve">be </w:t>
      </w:r>
      <w:r w:rsidRPr="00224459">
        <w:rPr>
          <w:rFonts w:asciiTheme="minorHAnsi" w:hAnsiTheme="minorHAnsi" w:cstheme="minorHAnsi"/>
          <w:sz w:val="24"/>
          <w:szCs w:val="24"/>
        </w:rPr>
        <w:t>identif</w:t>
      </w:r>
      <w:r w:rsidR="00911468">
        <w:rPr>
          <w:rFonts w:asciiTheme="minorHAnsi" w:hAnsiTheme="minorHAnsi" w:cstheme="minorHAnsi"/>
          <w:sz w:val="24"/>
          <w:szCs w:val="24"/>
        </w:rPr>
        <w:t xml:space="preserve">ied </w:t>
      </w:r>
      <w:r w:rsidRPr="00224459">
        <w:rPr>
          <w:rFonts w:asciiTheme="minorHAnsi" w:hAnsiTheme="minorHAnsi" w:cstheme="minorHAnsi"/>
          <w:sz w:val="24"/>
          <w:szCs w:val="24"/>
        </w:rPr>
        <w:t xml:space="preserve">as such </w:t>
      </w:r>
      <w:r w:rsidR="0023342C" w:rsidRPr="00224459">
        <w:rPr>
          <w:rFonts w:asciiTheme="minorHAnsi" w:hAnsiTheme="minorHAnsi" w:cstheme="minorHAnsi"/>
          <w:sz w:val="24"/>
          <w:szCs w:val="24"/>
        </w:rPr>
        <w:t xml:space="preserve">to facilitate </w:t>
      </w:r>
      <w:r w:rsidRPr="00224459">
        <w:rPr>
          <w:rFonts w:asciiTheme="minorHAnsi" w:hAnsiTheme="minorHAnsi" w:cstheme="minorHAnsi"/>
          <w:sz w:val="24"/>
          <w:szCs w:val="24"/>
        </w:rPr>
        <w:t xml:space="preserve">negotiations in the run-up to WTDC. </w:t>
      </w:r>
    </w:p>
    <w:p w14:paraId="1C01BA43" w14:textId="77777777" w:rsidR="00FE3C50" w:rsidRPr="00224459" w:rsidRDefault="00FE3C50" w:rsidP="00FE3C50">
      <w:pPr>
        <w:pStyle w:val="ListParagraph"/>
        <w:keepNext/>
        <w:numPr>
          <w:ilvl w:val="0"/>
          <w:numId w:val="30"/>
        </w:numPr>
        <w:tabs>
          <w:tab w:val="clear" w:pos="1134"/>
          <w:tab w:val="clear" w:pos="1871"/>
          <w:tab w:val="clear" w:pos="2268"/>
        </w:tabs>
        <w:overflowPunct/>
        <w:autoSpaceDE/>
        <w:autoSpaceDN/>
        <w:adjustRightInd/>
        <w:spacing w:after="120"/>
        <w:contextualSpacing w:val="0"/>
        <w:textAlignment w:val="auto"/>
        <w:rPr>
          <w:rFonts w:cstheme="minorHAnsi"/>
          <w:b/>
          <w:szCs w:val="24"/>
        </w:rPr>
      </w:pPr>
      <w:r w:rsidRPr="00224459">
        <w:rPr>
          <w:rFonts w:cstheme="minorHAnsi"/>
          <w:b/>
          <w:szCs w:val="24"/>
        </w:rPr>
        <w:t>Closing</w:t>
      </w:r>
    </w:p>
    <w:p w14:paraId="09536AB8" w14:textId="0FAB6161" w:rsidR="00FE3C50" w:rsidRPr="00224459" w:rsidRDefault="00FE3C50" w:rsidP="00FE3C50">
      <w:pPr>
        <w:shd w:val="clear" w:color="auto" w:fill="FFFFFF" w:themeFill="background1"/>
        <w:spacing w:after="120"/>
        <w:rPr>
          <w:rFonts w:cstheme="minorHAnsi"/>
          <w:szCs w:val="24"/>
        </w:rPr>
      </w:pPr>
      <w:r w:rsidRPr="00224459">
        <w:rPr>
          <w:rFonts w:cstheme="minorHAnsi"/>
          <w:szCs w:val="24"/>
        </w:rPr>
        <w:t>Ms Bogdan-Martin reflecting on the progress made at this meeting, stated that WTDC will be a landmark event. “Together we will rewrite the digital connectivity roadmap so that all people can reap the benefits of the digital world.” She noted that more work needs to be done in terms of content and encouraged the regional groups to keep going and to keep speaking to each other. She thanked Ms Ingabire for her very skilful leadership in guiding the discussions. “I am sure with your leadership, you will help keep things moving smoothly at WTDC.”</w:t>
      </w:r>
    </w:p>
    <w:p w14:paraId="6031C82B" w14:textId="2CC72804" w:rsidR="00FE3C50" w:rsidRPr="008B63D5" w:rsidRDefault="00FE3C50" w:rsidP="00FE3C50">
      <w:pPr>
        <w:spacing w:after="120"/>
        <w:rPr>
          <w:rFonts w:cstheme="minorHAnsi"/>
          <w:szCs w:val="24"/>
        </w:rPr>
      </w:pPr>
      <w:r w:rsidRPr="00224459">
        <w:rPr>
          <w:rFonts w:cstheme="minorHAnsi"/>
          <w:szCs w:val="24"/>
        </w:rPr>
        <w:t>Ms Ingabire thanked the Director for her kind words and for being a great host for the meeting; the participants for their constructive inputs and feedback during the discussion</w:t>
      </w:r>
      <w:r w:rsidRPr="008B63D5">
        <w:rPr>
          <w:rFonts w:cstheme="minorHAnsi"/>
          <w:szCs w:val="24"/>
        </w:rPr>
        <w:t xml:space="preserve">s; </w:t>
      </w:r>
      <w:r w:rsidR="00D955F4">
        <w:rPr>
          <w:rFonts w:cstheme="minorHAnsi"/>
          <w:szCs w:val="24"/>
        </w:rPr>
        <w:t xml:space="preserve">and </w:t>
      </w:r>
      <w:r w:rsidRPr="008B63D5">
        <w:rPr>
          <w:rFonts w:cstheme="minorHAnsi"/>
          <w:szCs w:val="24"/>
        </w:rPr>
        <w:t xml:space="preserve">the BDT secretariat and staff and interpreters for making it easy for the meeting to deliberate and debate on the documents presented to the meeting. She commended all for starting the preparations early, which has led to constructive discussions and </w:t>
      </w:r>
      <w:r w:rsidR="000930FC">
        <w:rPr>
          <w:rFonts w:cstheme="minorHAnsi"/>
          <w:szCs w:val="24"/>
        </w:rPr>
        <w:t xml:space="preserve">to </w:t>
      </w:r>
      <w:r w:rsidRPr="008B63D5">
        <w:rPr>
          <w:rFonts w:cstheme="minorHAnsi"/>
          <w:szCs w:val="24"/>
        </w:rPr>
        <w:t>a smooth meeting</w:t>
      </w:r>
      <w:r w:rsidR="000930FC">
        <w:rPr>
          <w:rFonts w:cstheme="minorHAnsi"/>
          <w:szCs w:val="24"/>
        </w:rPr>
        <w:t xml:space="preserve"> (only lasting a day and not two as scheduled)</w:t>
      </w:r>
      <w:r w:rsidRPr="008B63D5">
        <w:rPr>
          <w:rFonts w:cstheme="minorHAnsi"/>
          <w:szCs w:val="24"/>
        </w:rPr>
        <w:t xml:space="preserve">. She </w:t>
      </w:r>
      <w:r w:rsidR="000930FC">
        <w:rPr>
          <w:rFonts w:cstheme="minorHAnsi"/>
          <w:szCs w:val="24"/>
        </w:rPr>
        <w:t xml:space="preserve">expressed gratitude to </w:t>
      </w:r>
      <w:r w:rsidRPr="008B63D5">
        <w:rPr>
          <w:rFonts w:cstheme="minorHAnsi"/>
          <w:szCs w:val="24"/>
        </w:rPr>
        <w:t xml:space="preserve">all the countries for the overwhelming support in selecting </w:t>
      </w:r>
      <w:r w:rsidRPr="008B63D5">
        <w:rPr>
          <w:rFonts w:cstheme="minorHAnsi"/>
          <w:szCs w:val="24"/>
        </w:rPr>
        <w:lastRenderedPageBreak/>
        <w:t xml:space="preserve">Rwanda as the host country for WTDC. </w:t>
      </w:r>
      <w:r w:rsidR="00FB695B">
        <w:rPr>
          <w:rFonts w:cstheme="minorHAnsi"/>
          <w:szCs w:val="24"/>
        </w:rPr>
        <w:t xml:space="preserve">To conclude, Minister </w:t>
      </w:r>
      <w:r w:rsidR="00FB695B" w:rsidRPr="00224459">
        <w:rPr>
          <w:rFonts w:cstheme="minorHAnsi"/>
          <w:szCs w:val="24"/>
        </w:rPr>
        <w:t xml:space="preserve">Ingabire </w:t>
      </w:r>
      <w:r w:rsidR="00FB695B">
        <w:rPr>
          <w:rFonts w:cstheme="minorHAnsi"/>
          <w:szCs w:val="24"/>
        </w:rPr>
        <w:t>said: “</w:t>
      </w:r>
      <w:r w:rsidRPr="008B63D5">
        <w:rPr>
          <w:rFonts w:cstheme="minorHAnsi"/>
          <w:szCs w:val="24"/>
        </w:rPr>
        <w:t xml:space="preserve">Between now and the conference, a lot of discussions will take place to ensure that concrete results come out of the conference. </w:t>
      </w:r>
      <w:r w:rsidRPr="00FB695B">
        <w:rPr>
          <w:rFonts w:cstheme="minorHAnsi"/>
          <w:szCs w:val="24"/>
        </w:rPr>
        <w:t>I look</w:t>
      </w:r>
      <w:r w:rsidRPr="007C03CD">
        <w:rPr>
          <w:rFonts w:cstheme="minorHAnsi"/>
          <w:szCs w:val="24"/>
        </w:rPr>
        <w:t xml:space="preserve"> forward to continuing the preparations and seeing you all in Kigali in June</w:t>
      </w:r>
      <w:r w:rsidR="007F2814" w:rsidRPr="007C03CD">
        <w:rPr>
          <w:rFonts w:cstheme="minorHAnsi"/>
          <w:szCs w:val="24"/>
        </w:rPr>
        <w:t xml:space="preserve"> 2022</w:t>
      </w:r>
      <w:r w:rsidRPr="007C03CD">
        <w:rPr>
          <w:rFonts w:cstheme="minorHAnsi"/>
          <w:szCs w:val="24"/>
        </w:rPr>
        <w:t>. Most importantly, I do count on all of the Member States and all colleagues in making WTDC a success.</w:t>
      </w:r>
    </w:p>
    <w:p w14:paraId="1F2987B4" w14:textId="4C076B18" w:rsidR="003D27EE" w:rsidRPr="00057636" w:rsidRDefault="00057636" w:rsidP="00057636">
      <w:pPr>
        <w:pStyle w:val="Colloquy1"/>
        <w:tabs>
          <w:tab w:val="clear" w:pos="7920"/>
          <w:tab w:val="clear" w:pos="8640"/>
          <w:tab w:val="left" w:pos="720"/>
          <w:tab w:val="left" w:pos="1440"/>
        </w:tabs>
        <w:spacing w:before="120" w:after="120"/>
        <w:ind w:firstLine="0"/>
        <w:jc w:val="center"/>
        <w:rPr>
          <w:rFonts w:asciiTheme="minorHAnsi" w:hAnsiTheme="minorHAnsi"/>
          <w:lang w:val="en-GB"/>
        </w:rPr>
      </w:pPr>
      <w:r w:rsidRPr="00057636">
        <w:rPr>
          <w:rFonts w:asciiTheme="minorHAnsi" w:hAnsiTheme="minorHAnsi"/>
          <w:lang w:val="en-GB"/>
        </w:rPr>
        <w:t>________________</w:t>
      </w:r>
    </w:p>
    <w:sectPr w:rsidR="003D27EE" w:rsidRPr="00057636" w:rsidSect="00051C7F">
      <w:headerReference w:type="even" r:id="rId52"/>
      <w:headerReference w:type="default" r:id="rId53"/>
      <w:footerReference w:type="even" r:id="rId54"/>
      <w:footerReference w:type="default" r:id="rId55"/>
      <w:headerReference w:type="first" r:id="rId56"/>
      <w:footerReference w:type="first" r:id="rId57"/>
      <w:pgSz w:w="11907" w:h="16840" w:code="9"/>
      <w:pgMar w:top="1418" w:right="1021" w:bottom="1418" w:left="1021"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3ABF2D" w14:textId="77777777" w:rsidR="00181D71" w:rsidRDefault="00181D71">
      <w:r>
        <w:separator/>
      </w:r>
    </w:p>
  </w:endnote>
  <w:endnote w:type="continuationSeparator" w:id="0">
    <w:p w14:paraId="27554D11" w14:textId="77777777" w:rsidR="00181D71" w:rsidRDefault="0018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26794" w14:textId="77777777" w:rsidR="00181D71" w:rsidRDefault="00181D71">
    <w:pPr>
      <w:framePr w:wrap="around" w:vAnchor="text" w:hAnchor="margin" w:xAlign="right" w:y="1"/>
    </w:pPr>
    <w:r>
      <w:fldChar w:fldCharType="begin"/>
    </w:r>
    <w:r>
      <w:instrText xml:space="preserve">PAGE  </w:instrText>
    </w:r>
    <w:r>
      <w:fldChar w:fldCharType="end"/>
    </w:r>
  </w:p>
  <w:p w14:paraId="0BCC69B1" w14:textId="665D2606" w:rsidR="00181D71" w:rsidRPr="0041348E" w:rsidRDefault="00181D71">
    <w:pPr>
      <w:ind w:right="360"/>
      <w:rPr>
        <w:lang w:val="en-US"/>
      </w:rPr>
    </w:pPr>
    <w:r>
      <w:fldChar w:fldCharType="begin"/>
    </w:r>
    <w:r w:rsidRPr="0041348E">
      <w:rPr>
        <w:lang w:val="en-US"/>
      </w:rPr>
      <w:instrText xml:space="preserve"> FILENAME \p  \* MERGEFORMAT </w:instrText>
    </w:r>
    <w:r>
      <w:fldChar w:fldCharType="separate"/>
    </w:r>
    <w:r w:rsidR="009D0E0D">
      <w:rPr>
        <w:noProof/>
        <w:lang w:val="en-US"/>
      </w:rPr>
      <w:t>P:\SUP\SUP_ADM\2-EVENTS-BDT\IRM-3-REPORT-2022\072RE_DRAFT-IRM-3-nd-PL-nd-nd-13APRIL.docx</w:t>
    </w:r>
    <w:r>
      <w:fldChar w:fldCharType="end"/>
    </w:r>
    <w:r w:rsidRPr="0041348E">
      <w:rPr>
        <w:lang w:val="en-US"/>
      </w:rPr>
      <w:tab/>
    </w:r>
    <w:r>
      <w:fldChar w:fldCharType="begin"/>
    </w:r>
    <w:r>
      <w:instrText xml:space="preserve"> SAVEDATE \@ DD.MM.YY </w:instrText>
    </w:r>
    <w:r>
      <w:fldChar w:fldCharType="separate"/>
    </w:r>
    <w:r w:rsidR="006A4DD7">
      <w:rPr>
        <w:noProof/>
      </w:rPr>
      <w:t>19.04.22</w:t>
    </w:r>
    <w:r>
      <w:fldChar w:fldCharType="end"/>
    </w:r>
    <w:r w:rsidRPr="0041348E">
      <w:rPr>
        <w:lang w:val="en-US"/>
      </w:rPr>
      <w:tab/>
    </w:r>
    <w:r>
      <w:fldChar w:fldCharType="begin"/>
    </w:r>
    <w:r>
      <w:instrText xml:space="preserve"> PRINTDATE \@ DD.MM.YY </w:instrText>
    </w:r>
    <w:r>
      <w:fldChar w:fldCharType="separate"/>
    </w:r>
    <w:r w:rsidR="009D0E0D">
      <w:rPr>
        <w:noProof/>
      </w:rPr>
      <w:t>14.04.22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9A995" w14:textId="77777777" w:rsidR="00181D71" w:rsidRDefault="00181D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1" w:type="pct"/>
      <w:tblLayout w:type="fixed"/>
      <w:tblLook w:val="04A0" w:firstRow="1" w:lastRow="0" w:firstColumn="1" w:lastColumn="0" w:noHBand="0" w:noVBand="1"/>
    </w:tblPr>
    <w:tblGrid>
      <w:gridCol w:w="1465"/>
      <w:gridCol w:w="2303"/>
      <w:gridCol w:w="6099"/>
    </w:tblGrid>
    <w:tr w:rsidR="00181D71" w:rsidRPr="004D495C" w14:paraId="151345E4" w14:textId="77777777" w:rsidTr="002E682F">
      <w:tc>
        <w:tcPr>
          <w:tcW w:w="1432" w:type="dxa"/>
          <w:tcBorders>
            <w:top w:val="single" w:sz="4" w:space="0" w:color="000000"/>
          </w:tcBorders>
          <w:shd w:val="clear" w:color="auto" w:fill="auto"/>
        </w:tcPr>
        <w:p w14:paraId="6843DCFD" w14:textId="77777777" w:rsidR="00181D71" w:rsidRPr="004D495C" w:rsidRDefault="00181D71" w:rsidP="002E682F">
          <w:pPr>
            <w:pStyle w:val="FirstFooter"/>
            <w:tabs>
              <w:tab w:val="left" w:pos="1559"/>
              <w:tab w:val="left" w:pos="3828"/>
            </w:tabs>
            <w:rPr>
              <w:sz w:val="18"/>
              <w:szCs w:val="18"/>
            </w:rPr>
          </w:pPr>
          <w:r w:rsidRPr="004D495C">
            <w:rPr>
              <w:sz w:val="18"/>
              <w:szCs w:val="18"/>
              <w:lang w:val="en-US"/>
            </w:rPr>
            <w:t>Contact:</w:t>
          </w:r>
        </w:p>
      </w:tc>
      <w:tc>
        <w:tcPr>
          <w:tcW w:w="2250" w:type="dxa"/>
          <w:tcBorders>
            <w:top w:val="single" w:sz="4" w:space="0" w:color="000000"/>
          </w:tcBorders>
          <w:shd w:val="clear" w:color="auto" w:fill="auto"/>
        </w:tcPr>
        <w:p w14:paraId="0E81C8EE" w14:textId="77777777" w:rsidR="00181D71" w:rsidRPr="004D495C" w:rsidRDefault="00181D71" w:rsidP="002E682F">
          <w:pPr>
            <w:pStyle w:val="FirstFooter"/>
            <w:tabs>
              <w:tab w:val="left" w:pos="2302"/>
            </w:tabs>
            <w:ind w:left="2302" w:hanging="2302"/>
            <w:rPr>
              <w:sz w:val="18"/>
              <w:szCs w:val="18"/>
              <w:lang w:val="en-US"/>
            </w:rPr>
          </w:pPr>
          <w:r w:rsidRPr="004D495C">
            <w:rPr>
              <w:sz w:val="18"/>
              <w:szCs w:val="18"/>
              <w:lang w:val="en-US"/>
            </w:rPr>
            <w:t>Name/Organization/Entity:</w:t>
          </w:r>
        </w:p>
      </w:tc>
      <w:tc>
        <w:tcPr>
          <w:tcW w:w="5959" w:type="dxa"/>
          <w:tcBorders>
            <w:top w:val="single" w:sz="4" w:space="0" w:color="000000"/>
          </w:tcBorders>
        </w:tcPr>
        <w:p w14:paraId="35392BF8" w14:textId="0F05B300" w:rsidR="00181D71" w:rsidRDefault="00181D71" w:rsidP="002E682F">
          <w:pPr>
            <w:pStyle w:val="FirstFooter"/>
            <w:tabs>
              <w:tab w:val="left" w:pos="2302"/>
            </w:tabs>
            <w:rPr>
              <w:sz w:val="18"/>
              <w:szCs w:val="18"/>
              <w:highlight w:val="yellow"/>
              <w:lang w:val="en-US"/>
            </w:rPr>
          </w:pPr>
          <w:r w:rsidRPr="002E682F">
            <w:rPr>
              <w:sz w:val="18"/>
              <w:szCs w:val="18"/>
              <w:lang w:val="en-US"/>
            </w:rPr>
            <w:t>Ms Paula Ingabire, Minister of Information Communication Technology and Innovation</w:t>
          </w:r>
          <w:r>
            <w:rPr>
              <w:sz w:val="18"/>
              <w:szCs w:val="18"/>
              <w:lang w:val="en-US"/>
            </w:rPr>
            <w:t>,</w:t>
          </w:r>
          <w:r w:rsidRPr="002E682F">
            <w:rPr>
              <w:sz w:val="18"/>
              <w:szCs w:val="18"/>
              <w:lang w:val="en-US"/>
            </w:rPr>
            <w:t xml:space="preserve"> Rwanda</w:t>
          </w:r>
        </w:p>
      </w:tc>
      <w:bookmarkStart w:id="12" w:name="OrgName"/>
      <w:bookmarkEnd w:id="12"/>
    </w:tr>
    <w:tr w:rsidR="00181D71" w:rsidRPr="004D495C" w14:paraId="4F4565E4" w14:textId="77777777" w:rsidTr="002E682F">
      <w:tc>
        <w:tcPr>
          <w:tcW w:w="1432" w:type="dxa"/>
          <w:shd w:val="clear" w:color="auto" w:fill="auto"/>
        </w:tcPr>
        <w:p w14:paraId="1F6CEE7B" w14:textId="77777777" w:rsidR="00181D71" w:rsidRPr="004D495C" w:rsidRDefault="00181D71" w:rsidP="002E682F">
          <w:pPr>
            <w:pStyle w:val="FirstFooter"/>
            <w:tabs>
              <w:tab w:val="left" w:pos="1559"/>
              <w:tab w:val="left" w:pos="3828"/>
            </w:tabs>
            <w:rPr>
              <w:sz w:val="20"/>
              <w:lang w:val="en-US"/>
            </w:rPr>
          </w:pPr>
        </w:p>
      </w:tc>
      <w:tc>
        <w:tcPr>
          <w:tcW w:w="2250" w:type="dxa"/>
          <w:shd w:val="clear" w:color="auto" w:fill="auto"/>
        </w:tcPr>
        <w:p w14:paraId="3105B66E" w14:textId="77777777" w:rsidR="00181D71" w:rsidRPr="004D495C" w:rsidRDefault="00181D71" w:rsidP="002E682F">
          <w:pPr>
            <w:pStyle w:val="FirstFooter"/>
            <w:tabs>
              <w:tab w:val="left" w:pos="2302"/>
            </w:tabs>
            <w:rPr>
              <w:sz w:val="18"/>
              <w:szCs w:val="18"/>
              <w:lang w:val="en-US"/>
            </w:rPr>
          </w:pPr>
          <w:r w:rsidRPr="004D495C">
            <w:rPr>
              <w:sz w:val="18"/>
              <w:szCs w:val="18"/>
              <w:lang w:val="en-US"/>
            </w:rPr>
            <w:t>Phone number:</w:t>
          </w:r>
        </w:p>
      </w:tc>
      <w:tc>
        <w:tcPr>
          <w:tcW w:w="5959" w:type="dxa"/>
        </w:tcPr>
        <w:p w14:paraId="78284DC4" w14:textId="00209F76" w:rsidR="00181D71" w:rsidRPr="002E682F" w:rsidRDefault="00181D71" w:rsidP="002E682F">
          <w:pPr>
            <w:pStyle w:val="FirstFooter"/>
            <w:tabs>
              <w:tab w:val="left" w:pos="2302"/>
            </w:tabs>
            <w:rPr>
              <w:sz w:val="18"/>
              <w:szCs w:val="18"/>
              <w:lang w:val="en-US"/>
            </w:rPr>
          </w:pPr>
          <w:r>
            <w:rPr>
              <w:sz w:val="18"/>
              <w:szCs w:val="18"/>
              <w:lang w:val="en-US"/>
            </w:rPr>
            <w:t>n/a</w:t>
          </w:r>
        </w:p>
      </w:tc>
      <w:bookmarkStart w:id="13" w:name="PhoneNo"/>
      <w:bookmarkEnd w:id="13"/>
    </w:tr>
    <w:tr w:rsidR="00181D71" w:rsidRPr="004D495C" w14:paraId="770C72A6" w14:textId="77777777" w:rsidTr="002E682F">
      <w:tc>
        <w:tcPr>
          <w:tcW w:w="1432" w:type="dxa"/>
          <w:shd w:val="clear" w:color="auto" w:fill="auto"/>
        </w:tcPr>
        <w:p w14:paraId="3462CE52" w14:textId="77777777" w:rsidR="00181D71" w:rsidRPr="004D495C" w:rsidRDefault="00181D71" w:rsidP="002E682F">
          <w:pPr>
            <w:pStyle w:val="FirstFooter"/>
            <w:tabs>
              <w:tab w:val="left" w:pos="1559"/>
              <w:tab w:val="left" w:pos="3828"/>
            </w:tabs>
            <w:rPr>
              <w:sz w:val="20"/>
              <w:lang w:val="en-US"/>
            </w:rPr>
          </w:pPr>
        </w:p>
      </w:tc>
      <w:tc>
        <w:tcPr>
          <w:tcW w:w="2250" w:type="dxa"/>
          <w:shd w:val="clear" w:color="auto" w:fill="auto"/>
        </w:tcPr>
        <w:p w14:paraId="4D91E83F" w14:textId="77777777" w:rsidR="00181D71" w:rsidRPr="004D495C" w:rsidRDefault="00181D71" w:rsidP="002E682F">
          <w:pPr>
            <w:pStyle w:val="FirstFooter"/>
            <w:tabs>
              <w:tab w:val="left" w:pos="2302"/>
            </w:tabs>
            <w:rPr>
              <w:sz w:val="18"/>
              <w:szCs w:val="18"/>
              <w:lang w:val="en-US"/>
            </w:rPr>
          </w:pPr>
          <w:r w:rsidRPr="004D495C">
            <w:rPr>
              <w:sz w:val="18"/>
              <w:szCs w:val="18"/>
              <w:lang w:val="en-US"/>
            </w:rPr>
            <w:t>E-mail:</w:t>
          </w:r>
        </w:p>
      </w:tc>
      <w:tc>
        <w:tcPr>
          <w:tcW w:w="5959" w:type="dxa"/>
        </w:tcPr>
        <w:p w14:paraId="4E9FA4F6" w14:textId="2C87B528" w:rsidR="00181D71" w:rsidRPr="002E682F" w:rsidRDefault="001D5AD4" w:rsidP="002E682F">
          <w:pPr>
            <w:pStyle w:val="FirstFooter"/>
            <w:tabs>
              <w:tab w:val="left" w:pos="2302"/>
            </w:tabs>
            <w:rPr>
              <w:sz w:val="18"/>
              <w:szCs w:val="18"/>
            </w:rPr>
          </w:pPr>
          <w:hyperlink r:id="rId1" w:history="1">
            <w:r w:rsidR="00181D71" w:rsidRPr="002E682F">
              <w:rPr>
                <w:rStyle w:val="Hyperlink"/>
                <w:sz w:val="18"/>
                <w:szCs w:val="18"/>
              </w:rPr>
              <w:t>minister@minict.gov.rw</w:t>
            </w:r>
          </w:hyperlink>
          <w:r w:rsidR="00181D71" w:rsidRPr="002E682F">
            <w:rPr>
              <w:sz w:val="18"/>
              <w:szCs w:val="18"/>
            </w:rPr>
            <w:t xml:space="preserve"> </w:t>
          </w:r>
        </w:p>
      </w:tc>
      <w:bookmarkStart w:id="14" w:name="Email"/>
      <w:bookmarkEnd w:id="14"/>
    </w:tr>
  </w:tbl>
  <w:p w14:paraId="65715F79" w14:textId="0356C352" w:rsidR="00181D71" w:rsidRPr="00F42BC3" w:rsidRDefault="00181D71" w:rsidP="00F42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5531B" w14:textId="77777777" w:rsidR="00181D71" w:rsidRDefault="00181D71">
      <w:r>
        <w:rPr>
          <w:b/>
        </w:rPr>
        <w:t>_______________</w:t>
      </w:r>
    </w:p>
  </w:footnote>
  <w:footnote w:type="continuationSeparator" w:id="0">
    <w:p w14:paraId="7B9C1420" w14:textId="77777777" w:rsidR="00181D71" w:rsidRDefault="00181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6BD13" w14:textId="77777777" w:rsidR="00181D71" w:rsidRDefault="00181D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233B5" w14:textId="6A42FA73" w:rsidR="00181D71" w:rsidRPr="00D83BF5" w:rsidRDefault="00181D71" w:rsidP="000D41C5">
    <w:pPr>
      <w:tabs>
        <w:tab w:val="clear" w:pos="1134"/>
        <w:tab w:val="clear" w:pos="1871"/>
        <w:tab w:val="clear" w:pos="2268"/>
        <w:tab w:val="center" w:pos="4820"/>
        <w:tab w:val="right" w:pos="10206"/>
      </w:tabs>
      <w:ind w:right="1"/>
      <w:rPr>
        <w:smallCaps/>
        <w:spacing w:val="24"/>
        <w:sz w:val="22"/>
        <w:szCs w:val="22"/>
        <w:lang w:val="es-ES_tradnl"/>
      </w:rPr>
    </w:pPr>
    <w:r w:rsidRPr="004D495C">
      <w:rPr>
        <w:sz w:val="22"/>
        <w:szCs w:val="22"/>
      </w:rPr>
      <w:tab/>
    </w:r>
    <w:r w:rsidRPr="00FF089C">
      <w:rPr>
        <w:sz w:val="22"/>
        <w:szCs w:val="22"/>
        <w:lang w:val="es-ES_tradnl"/>
      </w:rPr>
      <w:t>ITU-D/</w:t>
    </w:r>
    <w:bookmarkStart w:id="10" w:name="DocRef2"/>
    <w:bookmarkEnd w:id="10"/>
    <w:r>
      <w:rPr>
        <w:sz w:val="22"/>
        <w:szCs w:val="22"/>
        <w:lang w:val="es-ES_tradnl"/>
      </w:rPr>
      <w:t>IRM21-3</w:t>
    </w:r>
    <w:r w:rsidRPr="00FF089C">
      <w:rPr>
        <w:sz w:val="22"/>
        <w:szCs w:val="22"/>
        <w:lang w:val="es-ES_tradnl"/>
      </w:rPr>
      <w:t>/</w:t>
    </w:r>
    <w:bookmarkStart w:id="11" w:name="DocNo2"/>
    <w:bookmarkEnd w:id="11"/>
    <w:r>
      <w:rPr>
        <w:sz w:val="22"/>
        <w:szCs w:val="22"/>
        <w:lang w:val="es-ES_tradnl"/>
      </w:rPr>
      <w:t>72</w:t>
    </w:r>
    <w:r w:rsidRPr="00FF089C">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5B631C">
      <w:rPr>
        <w:noProof/>
        <w:sz w:val="22"/>
        <w:szCs w:val="22"/>
        <w:lang w:val="es-ES_tradnl"/>
      </w:rPr>
      <w:t>27</w:t>
    </w:r>
    <w:r w:rsidRPr="004D495C">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A01D0" w14:textId="77777777" w:rsidR="00181D71" w:rsidRDefault="00181D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35464AF"/>
    <w:multiLevelType w:val="multilevel"/>
    <w:tmpl w:val="CF744C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77371F7"/>
    <w:multiLevelType w:val="hybridMultilevel"/>
    <w:tmpl w:val="BEF66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25C08"/>
    <w:multiLevelType w:val="multilevel"/>
    <w:tmpl w:val="CA50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9B669B"/>
    <w:multiLevelType w:val="hybridMultilevel"/>
    <w:tmpl w:val="BE0076B2"/>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0EE809A0"/>
    <w:multiLevelType w:val="multilevel"/>
    <w:tmpl w:val="A22884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8" w15:restartNumberingAfterBreak="0">
    <w:nsid w:val="15576E4D"/>
    <w:multiLevelType w:val="hybridMultilevel"/>
    <w:tmpl w:val="C270E9D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A0746BE"/>
    <w:multiLevelType w:val="hybridMultilevel"/>
    <w:tmpl w:val="63064F06"/>
    <w:lvl w:ilvl="0" w:tplc="0409000F">
      <w:start w:val="1"/>
      <w:numFmt w:val="decimal"/>
      <w:lvlText w:val="%1."/>
      <w:lvlJc w:val="left"/>
      <w:pPr>
        <w:ind w:left="720" w:hanging="360"/>
      </w:p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1B955D98"/>
    <w:multiLevelType w:val="hybridMultilevel"/>
    <w:tmpl w:val="CD9458D2"/>
    <w:lvl w:ilvl="0" w:tplc="D8AA70EE">
      <w:start w:val="1"/>
      <w:numFmt w:val="bullet"/>
      <w:lvlText w:val=""/>
      <w:lvlJc w:val="left"/>
      <w:pPr>
        <w:ind w:left="360" w:hanging="360"/>
      </w:pPr>
      <w:rPr>
        <w:rFonts w:ascii="Symbol" w:hAnsi="Symbol" w:hint="default"/>
      </w:rPr>
    </w:lvl>
    <w:lvl w:ilvl="1" w:tplc="099854B2">
      <w:numFmt w:val="bullet"/>
      <w:lvlText w:val="-"/>
      <w:lvlJc w:val="left"/>
      <w:pPr>
        <w:ind w:left="1080" w:hanging="360"/>
      </w:pPr>
      <w:rPr>
        <w:rFonts w:ascii="Calibri" w:eastAsia="Times New Roman"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DB2EF4"/>
    <w:multiLevelType w:val="hybridMultilevel"/>
    <w:tmpl w:val="14822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6698A"/>
    <w:multiLevelType w:val="multilevel"/>
    <w:tmpl w:val="23CEEFB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13" w15:restartNumberingAfterBreak="0">
    <w:nsid w:val="1E206888"/>
    <w:multiLevelType w:val="hybridMultilevel"/>
    <w:tmpl w:val="F99672BC"/>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F0A01"/>
    <w:multiLevelType w:val="hybridMultilevel"/>
    <w:tmpl w:val="1728D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850A3D"/>
    <w:multiLevelType w:val="hybridMultilevel"/>
    <w:tmpl w:val="050E64D6"/>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BC4381"/>
    <w:multiLevelType w:val="hybridMultilevel"/>
    <w:tmpl w:val="D8A4A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EA09C1"/>
    <w:multiLevelType w:val="hybridMultilevel"/>
    <w:tmpl w:val="DFD446D0"/>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F9350E"/>
    <w:multiLevelType w:val="hybridMultilevel"/>
    <w:tmpl w:val="337EDC3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A85937"/>
    <w:multiLevelType w:val="hybridMultilevel"/>
    <w:tmpl w:val="9D1CABF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E3976ED"/>
    <w:multiLevelType w:val="hybridMultilevel"/>
    <w:tmpl w:val="2228A92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4F7429"/>
    <w:multiLevelType w:val="multilevel"/>
    <w:tmpl w:val="674656F2"/>
    <w:lvl w:ilvl="0">
      <w:start w:val="2"/>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1363"/>
        </w:tabs>
        <w:ind w:left="1363" w:hanging="795"/>
      </w:pPr>
      <w:rPr>
        <w:rFonts w:cs="Times New Roman" w:hint="default"/>
        <w:b w:val="0"/>
        <w:bCs w:val="0"/>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15:restartNumberingAfterBreak="0">
    <w:nsid w:val="34A55FF8"/>
    <w:multiLevelType w:val="hybridMultilevel"/>
    <w:tmpl w:val="C9D809B6"/>
    <w:lvl w:ilvl="0" w:tplc="D8AA70E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7062201"/>
    <w:multiLevelType w:val="hybridMultilevel"/>
    <w:tmpl w:val="A926862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9905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9BA54A4"/>
    <w:multiLevelType w:val="hybridMultilevel"/>
    <w:tmpl w:val="21AADBA8"/>
    <w:lvl w:ilvl="0" w:tplc="4314A5AE">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E25FCD"/>
    <w:multiLevelType w:val="hybridMultilevel"/>
    <w:tmpl w:val="95405B6C"/>
    <w:lvl w:ilvl="0" w:tplc="F5B23C5A">
      <w:start w:val="25"/>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A440D1"/>
    <w:multiLevelType w:val="hybridMultilevel"/>
    <w:tmpl w:val="0A48E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5F2A1B"/>
    <w:multiLevelType w:val="hybridMultilevel"/>
    <w:tmpl w:val="EFE234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5DE065E"/>
    <w:multiLevelType w:val="hybridMultilevel"/>
    <w:tmpl w:val="6B1A6376"/>
    <w:lvl w:ilvl="0" w:tplc="CC9E49BE">
      <w:start w:val="1"/>
      <w:numFmt w:val="decimal"/>
      <w:lvlText w:val="%1."/>
      <w:lvlJc w:val="left"/>
      <w:pPr>
        <w:ind w:left="359" w:hanging="360"/>
      </w:pPr>
      <w:rPr>
        <w:rFonts w:hint="default"/>
        <w:b/>
      </w:rPr>
    </w:lvl>
    <w:lvl w:ilvl="1" w:tplc="08090019" w:tentative="1">
      <w:start w:val="1"/>
      <w:numFmt w:val="lowerLetter"/>
      <w:lvlText w:val="%2."/>
      <w:lvlJc w:val="left"/>
      <w:pPr>
        <w:ind w:left="1079" w:hanging="360"/>
      </w:pPr>
    </w:lvl>
    <w:lvl w:ilvl="2" w:tplc="0809001B" w:tentative="1">
      <w:start w:val="1"/>
      <w:numFmt w:val="lowerRoman"/>
      <w:lvlText w:val="%3."/>
      <w:lvlJc w:val="right"/>
      <w:pPr>
        <w:ind w:left="1799" w:hanging="180"/>
      </w:pPr>
    </w:lvl>
    <w:lvl w:ilvl="3" w:tplc="0809000F" w:tentative="1">
      <w:start w:val="1"/>
      <w:numFmt w:val="decimal"/>
      <w:lvlText w:val="%4."/>
      <w:lvlJc w:val="left"/>
      <w:pPr>
        <w:ind w:left="2519" w:hanging="360"/>
      </w:pPr>
    </w:lvl>
    <w:lvl w:ilvl="4" w:tplc="08090019" w:tentative="1">
      <w:start w:val="1"/>
      <w:numFmt w:val="lowerLetter"/>
      <w:lvlText w:val="%5."/>
      <w:lvlJc w:val="left"/>
      <w:pPr>
        <w:ind w:left="3239" w:hanging="360"/>
      </w:pPr>
    </w:lvl>
    <w:lvl w:ilvl="5" w:tplc="0809001B" w:tentative="1">
      <w:start w:val="1"/>
      <w:numFmt w:val="lowerRoman"/>
      <w:lvlText w:val="%6."/>
      <w:lvlJc w:val="right"/>
      <w:pPr>
        <w:ind w:left="3959" w:hanging="180"/>
      </w:pPr>
    </w:lvl>
    <w:lvl w:ilvl="6" w:tplc="0809000F" w:tentative="1">
      <w:start w:val="1"/>
      <w:numFmt w:val="decimal"/>
      <w:lvlText w:val="%7."/>
      <w:lvlJc w:val="left"/>
      <w:pPr>
        <w:ind w:left="4679" w:hanging="360"/>
      </w:pPr>
    </w:lvl>
    <w:lvl w:ilvl="7" w:tplc="08090019" w:tentative="1">
      <w:start w:val="1"/>
      <w:numFmt w:val="lowerLetter"/>
      <w:lvlText w:val="%8."/>
      <w:lvlJc w:val="left"/>
      <w:pPr>
        <w:ind w:left="5399" w:hanging="360"/>
      </w:pPr>
    </w:lvl>
    <w:lvl w:ilvl="8" w:tplc="0809001B" w:tentative="1">
      <w:start w:val="1"/>
      <w:numFmt w:val="lowerRoman"/>
      <w:lvlText w:val="%9."/>
      <w:lvlJc w:val="right"/>
      <w:pPr>
        <w:ind w:left="6119" w:hanging="180"/>
      </w:pPr>
    </w:lvl>
  </w:abstractNum>
  <w:abstractNum w:abstractNumId="30" w15:restartNumberingAfterBreak="0">
    <w:nsid w:val="499468AA"/>
    <w:multiLevelType w:val="hybridMultilevel"/>
    <w:tmpl w:val="3CB43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9C2989"/>
    <w:multiLevelType w:val="hybridMultilevel"/>
    <w:tmpl w:val="677EB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E728EE"/>
    <w:multiLevelType w:val="hybridMultilevel"/>
    <w:tmpl w:val="ECCACA34"/>
    <w:lvl w:ilvl="0" w:tplc="A016E042">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3" w15:restartNumberingAfterBreak="0">
    <w:nsid w:val="52723261"/>
    <w:multiLevelType w:val="hybridMultilevel"/>
    <w:tmpl w:val="80B66B88"/>
    <w:lvl w:ilvl="0" w:tplc="0809000F">
      <w:start w:val="1"/>
      <w:numFmt w:val="decimal"/>
      <w:lvlText w:val="%1."/>
      <w:lvlJc w:val="left"/>
      <w:pPr>
        <w:ind w:left="376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DF4F9A"/>
    <w:multiLevelType w:val="hybridMultilevel"/>
    <w:tmpl w:val="24AADAAA"/>
    <w:lvl w:ilvl="0" w:tplc="04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D9B3CA5"/>
    <w:multiLevelType w:val="hybridMultilevel"/>
    <w:tmpl w:val="87BC9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0F360F"/>
    <w:multiLevelType w:val="hybridMultilevel"/>
    <w:tmpl w:val="15688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C44E08"/>
    <w:multiLevelType w:val="multilevel"/>
    <w:tmpl w:val="A10488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37548A7"/>
    <w:multiLevelType w:val="multilevel"/>
    <w:tmpl w:val="5D4813BA"/>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9" w15:restartNumberingAfterBreak="0">
    <w:nsid w:val="64530020"/>
    <w:multiLevelType w:val="hybridMultilevel"/>
    <w:tmpl w:val="D608854A"/>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EB67932"/>
    <w:multiLevelType w:val="hybridMultilevel"/>
    <w:tmpl w:val="9B48A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4F2598"/>
    <w:multiLevelType w:val="hybridMultilevel"/>
    <w:tmpl w:val="F6965C74"/>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9B7B36"/>
    <w:multiLevelType w:val="multilevel"/>
    <w:tmpl w:val="36C8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A445C4B"/>
    <w:multiLevelType w:val="hybridMultilevel"/>
    <w:tmpl w:val="E45E88DA"/>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1"/>
  </w:num>
  <w:num w:numId="4">
    <w:abstractNumId w:val="6"/>
  </w:num>
  <w:num w:numId="5">
    <w:abstractNumId w:val="3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3"/>
  </w:num>
  <w:num w:numId="9">
    <w:abstractNumId w:val="7"/>
  </w:num>
  <w:num w:numId="10">
    <w:abstractNumId w:val="24"/>
  </w:num>
  <w:num w:numId="11">
    <w:abstractNumId w:val="2"/>
  </w:num>
  <w:num w:numId="12">
    <w:abstractNumId w:val="8"/>
  </w:num>
  <w:num w:numId="13">
    <w:abstractNumId w:val="11"/>
  </w:num>
  <w:num w:numId="14">
    <w:abstractNumId w:val="31"/>
  </w:num>
  <w:num w:numId="15">
    <w:abstractNumId w:val="13"/>
  </w:num>
  <w:num w:numId="16">
    <w:abstractNumId w:val="19"/>
  </w:num>
  <w:num w:numId="17">
    <w:abstractNumId w:val="10"/>
  </w:num>
  <w:num w:numId="18">
    <w:abstractNumId w:val="26"/>
  </w:num>
  <w:num w:numId="19">
    <w:abstractNumId w:val="28"/>
  </w:num>
  <w:num w:numId="20">
    <w:abstractNumId w:val="18"/>
  </w:num>
  <w:num w:numId="21">
    <w:abstractNumId w:val="39"/>
  </w:num>
  <w:num w:numId="22">
    <w:abstractNumId w:val="33"/>
  </w:num>
  <w:num w:numId="23">
    <w:abstractNumId w:val="27"/>
  </w:num>
  <w:num w:numId="24">
    <w:abstractNumId w:val="17"/>
  </w:num>
  <w:num w:numId="25">
    <w:abstractNumId w:val="30"/>
  </w:num>
  <w:num w:numId="26">
    <w:abstractNumId w:val="37"/>
  </w:num>
  <w:num w:numId="27">
    <w:abstractNumId w:val="36"/>
  </w:num>
  <w:num w:numId="28">
    <w:abstractNumId w:val="14"/>
  </w:num>
  <w:num w:numId="29">
    <w:abstractNumId w:val="38"/>
  </w:num>
  <w:num w:numId="30">
    <w:abstractNumId w:val="12"/>
  </w:num>
  <w:num w:numId="31">
    <w:abstractNumId w:val="42"/>
  </w:num>
  <w:num w:numId="32">
    <w:abstractNumId w:val="44"/>
  </w:num>
  <w:num w:numId="33">
    <w:abstractNumId w:val="15"/>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35"/>
  </w:num>
  <w:num w:numId="38">
    <w:abstractNumId w:val="43"/>
  </w:num>
  <w:num w:numId="39">
    <w:abstractNumId w:val="3"/>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25"/>
  </w:num>
  <w:num w:numId="43">
    <w:abstractNumId w:val="20"/>
  </w:num>
  <w:num w:numId="44">
    <w:abstractNumId w:val="22"/>
  </w:num>
  <w:num w:numId="45">
    <w:abstractNumId w:val="21"/>
  </w:num>
  <w:num w:numId="46">
    <w:abstractNumId w:val="16"/>
  </w:num>
  <w:num w:numId="47">
    <w:abstractNumId w:val="34"/>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activeWritingStyle w:appName="MSWord" w:lang="fr-FR"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es-ES_tradnl" w:vendorID="64" w:dllVersion="6" w:nlCheck="1" w:checkStyle="0"/>
  <w:activeWritingStyle w:appName="MSWord" w:lang="fr-CH"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1E57"/>
    <w:rsid w:val="000041EA"/>
    <w:rsid w:val="00004D26"/>
    <w:rsid w:val="00005581"/>
    <w:rsid w:val="00011026"/>
    <w:rsid w:val="00015A89"/>
    <w:rsid w:val="00015DA0"/>
    <w:rsid w:val="0001626D"/>
    <w:rsid w:val="0002117C"/>
    <w:rsid w:val="00021BA6"/>
    <w:rsid w:val="00021F7F"/>
    <w:rsid w:val="00022A29"/>
    <w:rsid w:val="00022F53"/>
    <w:rsid w:val="00024592"/>
    <w:rsid w:val="00024C60"/>
    <w:rsid w:val="00025720"/>
    <w:rsid w:val="00027B37"/>
    <w:rsid w:val="00030A58"/>
    <w:rsid w:val="0003551F"/>
    <w:rsid w:val="000355FD"/>
    <w:rsid w:val="00035BEF"/>
    <w:rsid w:val="00035D51"/>
    <w:rsid w:val="00040AF8"/>
    <w:rsid w:val="0004262B"/>
    <w:rsid w:val="000438BB"/>
    <w:rsid w:val="00045D39"/>
    <w:rsid w:val="0005059C"/>
    <w:rsid w:val="00051C7F"/>
    <w:rsid w:val="00051E39"/>
    <w:rsid w:val="000521FC"/>
    <w:rsid w:val="0005333E"/>
    <w:rsid w:val="000549CE"/>
    <w:rsid w:val="00056B11"/>
    <w:rsid w:val="00057636"/>
    <w:rsid w:val="000616B1"/>
    <w:rsid w:val="0006299F"/>
    <w:rsid w:val="00062E1F"/>
    <w:rsid w:val="000668D2"/>
    <w:rsid w:val="000715DA"/>
    <w:rsid w:val="00071804"/>
    <w:rsid w:val="00072D86"/>
    <w:rsid w:val="000741DB"/>
    <w:rsid w:val="00074E1D"/>
    <w:rsid w:val="00075C63"/>
    <w:rsid w:val="00076F89"/>
    <w:rsid w:val="00077239"/>
    <w:rsid w:val="000819A2"/>
    <w:rsid w:val="00081A87"/>
    <w:rsid w:val="000822BE"/>
    <w:rsid w:val="00082A1F"/>
    <w:rsid w:val="0008377B"/>
    <w:rsid w:val="00086033"/>
    <w:rsid w:val="000860E6"/>
    <w:rsid w:val="00086491"/>
    <w:rsid w:val="00086D53"/>
    <w:rsid w:val="00091346"/>
    <w:rsid w:val="00092040"/>
    <w:rsid w:val="00092392"/>
    <w:rsid w:val="000930FC"/>
    <w:rsid w:val="000954C5"/>
    <w:rsid w:val="0009629C"/>
    <w:rsid w:val="000A05FC"/>
    <w:rsid w:val="000A06BC"/>
    <w:rsid w:val="000A1193"/>
    <w:rsid w:val="000A1310"/>
    <w:rsid w:val="000A287C"/>
    <w:rsid w:val="000A38B5"/>
    <w:rsid w:val="000A4667"/>
    <w:rsid w:val="000A5978"/>
    <w:rsid w:val="000A677F"/>
    <w:rsid w:val="000B1B59"/>
    <w:rsid w:val="000B3E78"/>
    <w:rsid w:val="000B4115"/>
    <w:rsid w:val="000B49C9"/>
    <w:rsid w:val="000B4A93"/>
    <w:rsid w:val="000B7EE6"/>
    <w:rsid w:val="000C0002"/>
    <w:rsid w:val="000C2D65"/>
    <w:rsid w:val="000C3BD3"/>
    <w:rsid w:val="000C647D"/>
    <w:rsid w:val="000D1355"/>
    <w:rsid w:val="000D18FB"/>
    <w:rsid w:val="000D242C"/>
    <w:rsid w:val="000D41C5"/>
    <w:rsid w:val="000D73A8"/>
    <w:rsid w:val="000E0090"/>
    <w:rsid w:val="000E0924"/>
    <w:rsid w:val="000E1282"/>
    <w:rsid w:val="000E2A5A"/>
    <w:rsid w:val="000E3B57"/>
    <w:rsid w:val="000E62EC"/>
    <w:rsid w:val="000E72F3"/>
    <w:rsid w:val="000F172B"/>
    <w:rsid w:val="000F4F0E"/>
    <w:rsid w:val="000F50B7"/>
    <w:rsid w:val="000F658F"/>
    <w:rsid w:val="000F73FF"/>
    <w:rsid w:val="0010200C"/>
    <w:rsid w:val="001049AA"/>
    <w:rsid w:val="00104F3B"/>
    <w:rsid w:val="00110159"/>
    <w:rsid w:val="001121A5"/>
    <w:rsid w:val="001143FC"/>
    <w:rsid w:val="00114CF7"/>
    <w:rsid w:val="001150B8"/>
    <w:rsid w:val="0011739B"/>
    <w:rsid w:val="0012002B"/>
    <w:rsid w:val="001208A7"/>
    <w:rsid w:val="00123388"/>
    <w:rsid w:val="00123A0C"/>
    <w:rsid w:val="00123B68"/>
    <w:rsid w:val="00123EB9"/>
    <w:rsid w:val="00124488"/>
    <w:rsid w:val="00124778"/>
    <w:rsid w:val="00124A96"/>
    <w:rsid w:val="001250E9"/>
    <w:rsid w:val="00125543"/>
    <w:rsid w:val="00126397"/>
    <w:rsid w:val="00126B6F"/>
    <w:rsid w:val="00126F2E"/>
    <w:rsid w:val="00127979"/>
    <w:rsid w:val="001318A4"/>
    <w:rsid w:val="00135F27"/>
    <w:rsid w:val="0014036C"/>
    <w:rsid w:val="00143E23"/>
    <w:rsid w:val="00144B4A"/>
    <w:rsid w:val="00146F6F"/>
    <w:rsid w:val="00147327"/>
    <w:rsid w:val="00151142"/>
    <w:rsid w:val="00151E1C"/>
    <w:rsid w:val="00152957"/>
    <w:rsid w:val="0015311E"/>
    <w:rsid w:val="00153C01"/>
    <w:rsid w:val="00153F28"/>
    <w:rsid w:val="00154328"/>
    <w:rsid w:val="00155085"/>
    <w:rsid w:val="001558F1"/>
    <w:rsid w:val="0016261E"/>
    <w:rsid w:val="00164A6A"/>
    <w:rsid w:val="00164ABB"/>
    <w:rsid w:val="00164BE3"/>
    <w:rsid w:val="00165469"/>
    <w:rsid w:val="00165C5A"/>
    <w:rsid w:val="0016618B"/>
    <w:rsid w:val="00170612"/>
    <w:rsid w:val="001710BD"/>
    <w:rsid w:val="00172137"/>
    <w:rsid w:val="00172AFB"/>
    <w:rsid w:val="00174146"/>
    <w:rsid w:val="00174165"/>
    <w:rsid w:val="00176A3C"/>
    <w:rsid w:val="00177BA4"/>
    <w:rsid w:val="001809AA"/>
    <w:rsid w:val="00181731"/>
    <w:rsid w:val="00181CDC"/>
    <w:rsid w:val="00181D71"/>
    <w:rsid w:val="00181FFE"/>
    <w:rsid w:val="001830E4"/>
    <w:rsid w:val="0018331D"/>
    <w:rsid w:val="00183C6F"/>
    <w:rsid w:val="001851EE"/>
    <w:rsid w:val="00187127"/>
    <w:rsid w:val="00187539"/>
    <w:rsid w:val="00187A80"/>
    <w:rsid w:val="00187BD9"/>
    <w:rsid w:val="0019067E"/>
    <w:rsid w:val="0019077E"/>
    <w:rsid w:val="00190943"/>
    <w:rsid w:val="00190B55"/>
    <w:rsid w:val="0019175F"/>
    <w:rsid w:val="00192E21"/>
    <w:rsid w:val="00193D6E"/>
    <w:rsid w:val="00194CFB"/>
    <w:rsid w:val="00195214"/>
    <w:rsid w:val="00195553"/>
    <w:rsid w:val="00196171"/>
    <w:rsid w:val="00197B91"/>
    <w:rsid w:val="001A0125"/>
    <w:rsid w:val="001A0BBF"/>
    <w:rsid w:val="001A3898"/>
    <w:rsid w:val="001A74AD"/>
    <w:rsid w:val="001A7D9E"/>
    <w:rsid w:val="001B1059"/>
    <w:rsid w:val="001B10B0"/>
    <w:rsid w:val="001B2ED3"/>
    <w:rsid w:val="001B38CD"/>
    <w:rsid w:val="001B40A1"/>
    <w:rsid w:val="001B713D"/>
    <w:rsid w:val="001B7D30"/>
    <w:rsid w:val="001C2491"/>
    <w:rsid w:val="001C3B5F"/>
    <w:rsid w:val="001C685E"/>
    <w:rsid w:val="001D058F"/>
    <w:rsid w:val="001D1F91"/>
    <w:rsid w:val="001D2BED"/>
    <w:rsid w:val="001D2C3B"/>
    <w:rsid w:val="001D373F"/>
    <w:rsid w:val="001D4CE5"/>
    <w:rsid w:val="001D541E"/>
    <w:rsid w:val="001D5919"/>
    <w:rsid w:val="001D5AD4"/>
    <w:rsid w:val="001D6622"/>
    <w:rsid w:val="001D7858"/>
    <w:rsid w:val="001E27EF"/>
    <w:rsid w:val="001E5B1A"/>
    <w:rsid w:val="001E6461"/>
    <w:rsid w:val="001F0619"/>
    <w:rsid w:val="001F10FD"/>
    <w:rsid w:val="001F252C"/>
    <w:rsid w:val="001F4161"/>
    <w:rsid w:val="001F6086"/>
    <w:rsid w:val="002004AC"/>
    <w:rsid w:val="002009EA"/>
    <w:rsid w:val="00201BAF"/>
    <w:rsid w:val="00202CA0"/>
    <w:rsid w:val="002045D2"/>
    <w:rsid w:val="00204600"/>
    <w:rsid w:val="0020523A"/>
    <w:rsid w:val="00205F2E"/>
    <w:rsid w:val="00207B21"/>
    <w:rsid w:val="00214AFB"/>
    <w:rsid w:val="002154A6"/>
    <w:rsid w:val="00215755"/>
    <w:rsid w:val="002161A8"/>
    <w:rsid w:val="00216593"/>
    <w:rsid w:val="002173A4"/>
    <w:rsid w:val="002217E1"/>
    <w:rsid w:val="002218D5"/>
    <w:rsid w:val="002225EB"/>
    <w:rsid w:val="00222871"/>
    <w:rsid w:val="00222B9E"/>
    <w:rsid w:val="00224459"/>
    <w:rsid w:val="00225397"/>
    <w:rsid w:val="002255B3"/>
    <w:rsid w:val="0022595A"/>
    <w:rsid w:val="00225F16"/>
    <w:rsid w:val="0023134C"/>
    <w:rsid w:val="0023342C"/>
    <w:rsid w:val="00234BD4"/>
    <w:rsid w:val="00235BD7"/>
    <w:rsid w:val="002364E8"/>
    <w:rsid w:val="00236830"/>
    <w:rsid w:val="00242CD8"/>
    <w:rsid w:val="002452EA"/>
    <w:rsid w:val="0024568D"/>
    <w:rsid w:val="002473EB"/>
    <w:rsid w:val="00247963"/>
    <w:rsid w:val="00250C54"/>
    <w:rsid w:val="00251792"/>
    <w:rsid w:val="00252BC2"/>
    <w:rsid w:val="00252E4F"/>
    <w:rsid w:val="0026046D"/>
    <w:rsid w:val="00265434"/>
    <w:rsid w:val="00266539"/>
    <w:rsid w:val="00266665"/>
    <w:rsid w:val="00271316"/>
    <w:rsid w:val="00272766"/>
    <w:rsid w:val="0027327E"/>
    <w:rsid w:val="00273DD5"/>
    <w:rsid w:val="00277119"/>
    <w:rsid w:val="00280A96"/>
    <w:rsid w:val="00282161"/>
    <w:rsid w:val="00283013"/>
    <w:rsid w:val="0028364C"/>
    <w:rsid w:val="00283899"/>
    <w:rsid w:val="00284AE1"/>
    <w:rsid w:val="00285244"/>
    <w:rsid w:val="0028677B"/>
    <w:rsid w:val="002873E1"/>
    <w:rsid w:val="00287581"/>
    <w:rsid w:val="00287B9F"/>
    <w:rsid w:val="00287DB8"/>
    <w:rsid w:val="002909A0"/>
    <w:rsid w:val="00291504"/>
    <w:rsid w:val="00293587"/>
    <w:rsid w:val="0029393F"/>
    <w:rsid w:val="00297D93"/>
    <w:rsid w:val="002A0DDF"/>
    <w:rsid w:val="002A32AC"/>
    <w:rsid w:val="002A5337"/>
    <w:rsid w:val="002A5C0C"/>
    <w:rsid w:val="002A6B90"/>
    <w:rsid w:val="002B1586"/>
    <w:rsid w:val="002B2BEF"/>
    <w:rsid w:val="002B3B95"/>
    <w:rsid w:val="002B5613"/>
    <w:rsid w:val="002B6BE6"/>
    <w:rsid w:val="002C00CE"/>
    <w:rsid w:val="002C01EC"/>
    <w:rsid w:val="002C13DD"/>
    <w:rsid w:val="002C1A07"/>
    <w:rsid w:val="002C1D93"/>
    <w:rsid w:val="002C1F73"/>
    <w:rsid w:val="002C2029"/>
    <w:rsid w:val="002C24B8"/>
    <w:rsid w:val="002C2A9C"/>
    <w:rsid w:val="002C4D67"/>
    <w:rsid w:val="002D122B"/>
    <w:rsid w:val="002D2138"/>
    <w:rsid w:val="002D27B6"/>
    <w:rsid w:val="002D43A8"/>
    <w:rsid w:val="002D58BE"/>
    <w:rsid w:val="002D5FB6"/>
    <w:rsid w:val="002D6003"/>
    <w:rsid w:val="002D63FF"/>
    <w:rsid w:val="002D7A41"/>
    <w:rsid w:val="002E3162"/>
    <w:rsid w:val="002E3267"/>
    <w:rsid w:val="002E59E4"/>
    <w:rsid w:val="002E682F"/>
    <w:rsid w:val="002E7EF1"/>
    <w:rsid w:val="002F0C74"/>
    <w:rsid w:val="002F2349"/>
    <w:rsid w:val="002F2AA0"/>
    <w:rsid w:val="002F2E7C"/>
    <w:rsid w:val="002F2FA9"/>
    <w:rsid w:val="002F6450"/>
    <w:rsid w:val="002F6F12"/>
    <w:rsid w:val="002F7C02"/>
    <w:rsid w:val="002F7C51"/>
    <w:rsid w:val="003013EE"/>
    <w:rsid w:val="003029E9"/>
    <w:rsid w:val="00303DC3"/>
    <w:rsid w:val="003044D0"/>
    <w:rsid w:val="00305816"/>
    <w:rsid w:val="00306C31"/>
    <w:rsid w:val="0031194C"/>
    <w:rsid w:val="00312C7C"/>
    <w:rsid w:val="00313071"/>
    <w:rsid w:val="0031309D"/>
    <w:rsid w:val="00313284"/>
    <w:rsid w:val="00316236"/>
    <w:rsid w:val="003173AA"/>
    <w:rsid w:val="0031749E"/>
    <w:rsid w:val="00317AA2"/>
    <w:rsid w:val="0032051F"/>
    <w:rsid w:val="00323528"/>
    <w:rsid w:val="00324BF8"/>
    <w:rsid w:val="0032574E"/>
    <w:rsid w:val="00325823"/>
    <w:rsid w:val="00325A0F"/>
    <w:rsid w:val="00326432"/>
    <w:rsid w:val="00326D2E"/>
    <w:rsid w:val="003312C0"/>
    <w:rsid w:val="00331569"/>
    <w:rsid w:val="0033412C"/>
    <w:rsid w:val="00335152"/>
    <w:rsid w:val="00335E5B"/>
    <w:rsid w:val="00335E92"/>
    <w:rsid w:val="003417E6"/>
    <w:rsid w:val="003432A6"/>
    <w:rsid w:val="00344B9D"/>
    <w:rsid w:val="00344F0E"/>
    <w:rsid w:val="00346029"/>
    <w:rsid w:val="003479B7"/>
    <w:rsid w:val="00350029"/>
    <w:rsid w:val="003514EB"/>
    <w:rsid w:val="003535F0"/>
    <w:rsid w:val="003554A6"/>
    <w:rsid w:val="00364927"/>
    <w:rsid w:val="00365358"/>
    <w:rsid w:val="0036585A"/>
    <w:rsid w:val="00366232"/>
    <w:rsid w:val="0036645E"/>
    <w:rsid w:val="00367CEE"/>
    <w:rsid w:val="00370A85"/>
    <w:rsid w:val="00372497"/>
    <w:rsid w:val="003743E7"/>
    <w:rsid w:val="00374BB1"/>
    <w:rsid w:val="003753F4"/>
    <w:rsid w:val="003758A2"/>
    <w:rsid w:val="00376C5E"/>
    <w:rsid w:val="003772EB"/>
    <w:rsid w:val="003779E7"/>
    <w:rsid w:val="00377BD3"/>
    <w:rsid w:val="0038169F"/>
    <w:rsid w:val="00382F3C"/>
    <w:rsid w:val="00384088"/>
    <w:rsid w:val="0039169B"/>
    <w:rsid w:val="00391A87"/>
    <w:rsid w:val="003921A0"/>
    <w:rsid w:val="00394322"/>
    <w:rsid w:val="00396682"/>
    <w:rsid w:val="00396ACD"/>
    <w:rsid w:val="00396DFB"/>
    <w:rsid w:val="003A0E80"/>
    <w:rsid w:val="003A44F3"/>
    <w:rsid w:val="003A464D"/>
    <w:rsid w:val="003A4DA8"/>
    <w:rsid w:val="003A683A"/>
    <w:rsid w:val="003A7CC6"/>
    <w:rsid w:val="003A7F8C"/>
    <w:rsid w:val="003B300D"/>
    <w:rsid w:val="003B3AC2"/>
    <w:rsid w:val="003B4C57"/>
    <w:rsid w:val="003B532E"/>
    <w:rsid w:val="003B6F14"/>
    <w:rsid w:val="003C082A"/>
    <w:rsid w:val="003C098D"/>
    <w:rsid w:val="003C0C18"/>
    <w:rsid w:val="003C14DC"/>
    <w:rsid w:val="003C15C5"/>
    <w:rsid w:val="003C3AC2"/>
    <w:rsid w:val="003C511E"/>
    <w:rsid w:val="003C639E"/>
    <w:rsid w:val="003C7C17"/>
    <w:rsid w:val="003D05A2"/>
    <w:rsid w:val="003D096A"/>
    <w:rsid w:val="003D0CB1"/>
    <w:rsid w:val="003D0F8B"/>
    <w:rsid w:val="003D11CF"/>
    <w:rsid w:val="003D1468"/>
    <w:rsid w:val="003D27EE"/>
    <w:rsid w:val="003D4356"/>
    <w:rsid w:val="003D4456"/>
    <w:rsid w:val="003D52FB"/>
    <w:rsid w:val="003D572E"/>
    <w:rsid w:val="003D669F"/>
    <w:rsid w:val="003D7927"/>
    <w:rsid w:val="003E0415"/>
    <w:rsid w:val="003E0A03"/>
    <w:rsid w:val="003E0C39"/>
    <w:rsid w:val="003E1880"/>
    <w:rsid w:val="003E37A4"/>
    <w:rsid w:val="003E77B9"/>
    <w:rsid w:val="003F0156"/>
    <w:rsid w:val="003F299A"/>
    <w:rsid w:val="003F2E6F"/>
    <w:rsid w:val="003F36B5"/>
    <w:rsid w:val="003F394F"/>
    <w:rsid w:val="003F4483"/>
    <w:rsid w:val="003F4629"/>
    <w:rsid w:val="003F529D"/>
    <w:rsid w:val="003F799B"/>
    <w:rsid w:val="004003E9"/>
    <w:rsid w:val="00401972"/>
    <w:rsid w:val="00406C34"/>
    <w:rsid w:val="004074AC"/>
    <w:rsid w:val="00411F86"/>
    <w:rsid w:val="004124E6"/>
    <w:rsid w:val="00413115"/>
    <w:rsid w:val="0041318C"/>
    <w:rsid w:val="004131D4"/>
    <w:rsid w:val="0041348E"/>
    <w:rsid w:val="00414A70"/>
    <w:rsid w:val="004167B2"/>
    <w:rsid w:val="0041772E"/>
    <w:rsid w:val="00417C1E"/>
    <w:rsid w:val="00420188"/>
    <w:rsid w:val="00420DD0"/>
    <w:rsid w:val="00421E5A"/>
    <w:rsid w:val="00423ADD"/>
    <w:rsid w:val="00423BBD"/>
    <w:rsid w:val="0042489E"/>
    <w:rsid w:val="00433DBD"/>
    <w:rsid w:val="00434B42"/>
    <w:rsid w:val="00434E29"/>
    <w:rsid w:val="00435BF7"/>
    <w:rsid w:val="00442CE4"/>
    <w:rsid w:val="00443B21"/>
    <w:rsid w:val="00444499"/>
    <w:rsid w:val="0044504D"/>
    <w:rsid w:val="00447308"/>
    <w:rsid w:val="00456BBC"/>
    <w:rsid w:val="00460D68"/>
    <w:rsid w:val="004611E7"/>
    <w:rsid w:val="0046373B"/>
    <w:rsid w:val="00466A98"/>
    <w:rsid w:val="0046784A"/>
    <w:rsid w:val="004748C0"/>
    <w:rsid w:val="004765FF"/>
    <w:rsid w:val="00480769"/>
    <w:rsid w:val="00483AE3"/>
    <w:rsid w:val="004844D0"/>
    <w:rsid w:val="0048662E"/>
    <w:rsid w:val="004918F7"/>
    <w:rsid w:val="00491F7D"/>
    <w:rsid w:val="00492075"/>
    <w:rsid w:val="0049367D"/>
    <w:rsid w:val="00494C27"/>
    <w:rsid w:val="0049546E"/>
    <w:rsid w:val="00495F47"/>
    <w:rsid w:val="004960E5"/>
    <w:rsid w:val="004969AD"/>
    <w:rsid w:val="004A0CF6"/>
    <w:rsid w:val="004A1111"/>
    <w:rsid w:val="004A172C"/>
    <w:rsid w:val="004A1799"/>
    <w:rsid w:val="004A19EE"/>
    <w:rsid w:val="004A234C"/>
    <w:rsid w:val="004A78DA"/>
    <w:rsid w:val="004B0159"/>
    <w:rsid w:val="004B13CB"/>
    <w:rsid w:val="004B15F8"/>
    <w:rsid w:val="004B2973"/>
    <w:rsid w:val="004B450F"/>
    <w:rsid w:val="004B4FDF"/>
    <w:rsid w:val="004B6344"/>
    <w:rsid w:val="004B634B"/>
    <w:rsid w:val="004B7435"/>
    <w:rsid w:val="004B7EC6"/>
    <w:rsid w:val="004C00D9"/>
    <w:rsid w:val="004C1461"/>
    <w:rsid w:val="004C50F0"/>
    <w:rsid w:val="004C55C2"/>
    <w:rsid w:val="004C7DC1"/>
    <w:rsid w:val="004C7E1B"/>
    <w:rsid w:val="004D093B"/>
    <w:rsid w:val="004D1DD4"/>
    <w:rsid w:val="004D2F50"/>
    <w:rsid w:val="004D5D5C"/>
    <w:rsid w:val="004D63D6"/>
    <w:rsid w:val="004D66B4"/>
    <w:rsid w:val="004D6B0E"/>
    <w:rsid w:val="004D6BFB"/>
    <w:rsid w:val="004D72D8"/>
    <w:rsid w:val="004E20C2"/>
    <w:rsid w:val="004E2F95"/>
    <w:rsid w:val="004E6815"/>
    <w:rsid w:val="004E7776"/>
    <w:rsid w:val="004E7AB2"/>
    <w:rsid w:val="004F0159"/>
    <w:rsid w:val="004F033A"/>
    <w:rsid w:val="004F1B53"/>
    <w:rsid w:val="004F1D1F"/>
    <w:rsid w:val="004F221A"/>
    <w:rsid w:val="004F2433"/>
    <w:rsid w:val="004F2E51"/>
    <w:rsid w:val="004F5A65"/>
    <w:rsid w:val="004F7464"/>
    <w:rsid w:val="00501168"/>
    <w:rsid w:val="005012BD"/>
    <w:rsid w:val="0050139F"/>
    <w:rsid w:val="00501FCB"/>
    <w:rsid w:val="0050315D"/>
    <w:rsid w:val="00505C57"/>
    <w:rsid w:val="00505F2D"/>
    <w:rsid w:val="00507139"/>
    <w:rsid w:val="00510127"/>
    <w:rsid w:val="00510950"/>
    <w:rsid w:val="00511643"/>
    <w:rsid w:val="00513950"/>
    <w:rsid w:val="005155FF"/>
    <w:rsid w:val="00515E90"/>
    <w:rsid w:val="00516194"/>
    <w:rsid w:val="00517516"/>
    <w:rsid w:val="00521223"/>
    <w:rsid w:val="00523149"/>
    <w:rsid w:val="0052372A"/>
    <w:rsid w:val="0052402C"/>
    <w:rsid w:val="0052670F"/>
    <w:rsid w:val="00526D65"/>
    <w:rsid w:val="00531664"/>
    <w:rsid w:val="005317C0"/>
    <w:rsid w:val="00532A6C"/>
    <w:rsid w:val="005333AE"/>
    <w:rsid w:val="00535059"/>
    <w:rsid w:val="00537AC5"/>
    <w:rsid w:val="0054096A"/>
    <w:rsid w:val="005414B6"/>
    <w:rsid w:val="00543FD4"/>
    <w:rsid w:val="00545EEB"/>
    <w:rsid w:val="00545F36"/>
    <w:rsid w:val="00550876"/>
    <w:rsid w:val="0055118B"/>
    <w:rsid w:val="00551211"/>
    <w:rsid w:val="0055140B"/>
    <w:rsid w:val="00554FA4"/>
    <w:rsid w:val="0055502A"/>
    <w:rsid w:val="0055727F"/>
    <w:rsid w:val="005577AA"/>
    <w:rsid w:val="00557EFF"/>
    <w:rsid w:val="00562238"/>
    <w:rsid w:val="00562DB2"/>
    <w:rsid w:val="005631AD"/>
    <w:rsid w:val="00565C72"/>
    <w:rsid w:val="0056617E"/>
    <w:rsid w:val="0057031C"/>
    <w:rsid w:val="0057031E"/>
    <w:rsid w:val="00571A1C"/>
    <w:rsid w:val="00575587"/>
    <w:rsid w:val="00577621"/>
    <w:rsid w:val="0058017B"/>
    <w:rsid w:val="00581E41"/>
    <w:rsid w:val="00582696"/>
    <w:rsid w:val="0058286F"/>
    <w:rsid w:val="00582C28"/>
    <w:rsid w:val="00583529"/>
    <w:rsid w:val="0058428C"/>
    <w:rsid w:val="00585C22"/>
    <w:rsid w:val="00590A91"/>
    <w:rsid w:val="00595934"/>
    <w:rsid w:val="005964AB"/>
    <w:rsid w:val="00596A13"/>
    <w:rsid w:val="00596A5D"/>
    <w:rsid w:val="005A0F5B"/>
    <w:rsid w:val="005A121A"/>
    <w:rsid w:val="005A2657"/>
    <w:rsid w:val="005A29F9"/>
    <w:rsid w:val="005A5A6B"/>
    <w:rsid w:val="005A7A46"/>
    <w:rsid w:val="005B17BF"/>
    <w:rsid w:val="005B4337"/>
    <w:rsid w:val="005B5055"/>
    <w:rsid w:val="005B50D4"/>
    <w:rsid w:val="005B5C49"/>
    <w:rsid w:val="005B61B0"/>
    <w:rsid w:val="005B631C"/>
    <w:rsid w:val="005B7445"/>
    <w:rsid w:val="005C099A"/>
    <w:rsid w:val="005C2652"/>
    <w:rsid w:val="005C31A5"/>
    <w:rsid w:val="005C573C"/>
    <w:rsid w:val="005C60D9"/>
    <w:rsid w:val="005C6CFF"/>
    <w:rsid w:val="005C6FF6"/>
    <w:rsid w:val="005C7E7D"/>
    <w:rsid w:val="005D0149"/>
    <w:rsid w:val="005D1FF3"/>
    <w:rsid w:val="005D25F5"/>
    <w:rsid w:val="005D2AD5"/>
    <w:rsid w:val="005D3B37"/>
    <w:rsid w:val="005D6CE0"/>
    <w:rsid w:val="005D7364"/>
    <w:rsid w:val="005D7B38"/>
    <w:rsid w:val="005E10C9"/>
    <w:rsid w:val="005E1517"/>
    <w:rsid w:val="005E23D9"/>
    <w:rsid w:val="005E3A3F"/>
    <w:rsid w:val="005E46F4"/>
    <w:rsid w:val="005E61DD"/>
    <w:rsid w:val="005E630E"/>
    <w:rsid w:val="005E6321"/>
    <w:rsid w:val="005E742F"/>
    <w:rsid w:val="005E747A"/>
    <w:rsid w:val="005E7F1C"/>
    <w:rsid w:val="005F096D"/>
    <w:rsid w:val="005F4E18"/>
    <w:rsid w:val="005F7228"/>
    <w:rsid w:val="0060181C"/>
    <w:rsid w:val="006023DF"/>
    <w:rsid w:val="006026ED"/>
    <w:rsid w:val="0060587F"/>
    <w:rsid w:val="00607088"/>
    <w:rsid w:val="0060794F"/>
    <w:rsid w:val="00610943"/>
    <w:rsid w:val="00610C31"/>
    <w:rsid w:val="00611A7B"/>
    <w:rsid w:val="0061222B"/>
    <w:rsid w:val="00612275"/>
    <w:rsid w:val="006135FF"/>
    <w:rsid w:val="006142EB"/>
    <w:rsid w:val="00614E95"/>
    <w:rsid w:val="00615514"/>
    <w:rsid w:val="00621065"/>
    <w:rsid w:val="006210DF"/>
    <w:rsid w:val="0062691D"/>
    <w:rsid w:val="00630587"/>
    <w:rsid w:val="00630D23"/>
    <w:rsid w:val="006310AF"/>
    <w:rsid w:val="00631D8D"/>
    <w:rsid w:val="0063436B"/>
    <w:rsid w:val="006348DE"/>
    <w:rsid w:val="0063536B"/>
    <w:rsid w:val="00635B41"/>
    <w:rsid w:val="0063640C"/>
    <w:rsid w:val="006373C6"/>
    <w:rsid w:val="0064048E"/>
    <w:rsid w:val="006408A6"/>
    <w:rsid w:val="00641215"/>
    <w:rsid w:val="00641E17"/>
    <w:rsid w:val="006431BA"/>
    <w:rsid w:val="00643230"/>
    <w:rsid w:val="00643996"/>
    <w:rsid w:val="00647D01"/>
    <w:rsid w:val="00650DDA"/>
    <w:rsid w:val="00650DEC"/>
    <w:rsid w:val="0065154B"/>
    <w:rsid w:val="006548E3"/>
    <w:rsid w:val="006568FC"/>
    <w:rsid w:val="00657DE0"/>
    <w:rsid w:val="006605F6"/>
    <w:rsid w:val="0066187A"/>
    <w:rsid w:val="00661D89"/>
    <w:rsid w:val="006625DF"/>
    <w:rsid w:val="00664705"/>
    <w:rsid w:val="00665FF4"/>
    <w:rsid w:val="0067199F"/>
    <w:rsid w:val="00674952"/>
    <w:rsid w:val="00674B50"/>
    <w:rsid w:val="00675830"/>
    <w:rsid w:val="00677462"/>
    <w:rsid w:val="006775C3"/>
    <w:rsid w:val="0068268D"/>
    <w:rsid w:val="00684D5A"/>
    <w:rsid w:val="00685313"/>
    <w:rsid w:val="006861AD"/>
    <w:rsid w:val="00686719"/>
    <w:rsid w:val="00687800"/>
    <w:rsid w:val="0069003E"/>
    <w:rsid w:val="0069409A"/>
    <w:rsid w:val="00694A7A"/>
    <w:rsid w:val="00694FED"/>
    <w:rsid w:val="00695BE2"/>
    <w:rsid w:val="0069749B"/>
    <w:rsid w:val="00697A72"/>
    <w:rsid w:val="006A084D"/>
    <w:rsid w:val="006A1B5D"/>
    <w:rsid w:val="006A3989"/>
    <w:rsid w:val="006A4DD7"/>
    <w:rsid w:val="006A5A1E"/>
    <w:rsid w:val="006A5E1B"/>
    <w:rsid w:val="006A5F92"/>
    <w:rsid w:val="006A6E1D"/>
    <w:rsid w:val="006A6E9B"/>
    <w:rsid w:val="006A7AC4"/>
    <w:rsid w:val="006B0D13"/>
    <w:rsid w:val="006B10F5"/>
    <w:rsid w:val="006B14EF"/>
    <w:rsid w:val="006B1A47"/>
    <w:rsid w:val="006B4E1D"/>
    <w:rsid w:val="006B5218"/>
    <w:rsid w:val="006B67FC"/>
    <w:rsid w:val="006B7BE6"/>
    <w:rsid w:val="006B7C2A"/>
    <w:rsid w:val="006C08CF"/>
    <w:rsid w:val="006C23DA"/>
    <w:rsid w:val="006C339D"/>
    <w:rsid w:val="006C472F"/>
    <w:rsid w:val="006C5782"/>
    <w:rsid w:val="006C5A7D"/>
    <w:rsid w:val="006C608E"/>
    <w:rsid w:val="006C60D4"/>
    <w:rsid w:val="006C6F5F"/>
    <w:rsid w:val="006D5F7E"/>
    <w:rsid w:val="006D75AF"/>
    <w:rsid w:val="006E18E6"/>
    <w:rsid w:val="006E18FE"/>
    <w:rsid w:val="006E23A4"/>
    <w:rsid w:val="006E308C"/>
    <w:rsid w:val="006E3D45"/>
    <w:rsid w:val="006E4209"/>
    <w:rsid w:val="006E4979"/>
    <w:rsid w:val="006E4ADF"/>
    <w:rsid w:val="006E6232"/>
    <w:rsid w:val="006E6CB5"/>
    <w:rsid w:val="006E79D9"/>
    <w:rsid w:val="006F228B"/>
    <w:rsid w:val="006F4DCD"/>
    <w:rsid w:val="006F5038"/>
    <w:rsid w:val="006F5CC1"/>
    <w:rsid w:val="006F6718"/>
    <w:rsid w:val="00701701"/>
    <w:rsid w:val="00703E02"/>
    <w:rsid w:val="00707295"/>
    <w:rsid w:val="00710B9E"/>
    <w:rsid w:val="007111E0"/>
    <w:rsid w:val="00711A81"/>
    <w:rsid w:val="00712E2E"/>
    <w:rsid w:val="007149F9"/>
    <w:rsid w:val="0071589A"/>
    <w:rsid w:val="00715FB8"/>
    <w:rsid w:val="0071621E"/>
    <w:rsid w:val="00717184"/>
    <w:rsid w:val="0072162B"/>
    <w:rsid w:val="00721F4C"/>
    <w:rsid w:val="00723041"/>
    <w:rsid w:val="00723058"/>
    <w:rsid w:val="00723E5B"/>
    <w:rsid w:val="00727415"/>
    <w:rsid w:val="00730365"/>
    <w:rsid w:val="00730DFD"/>
    <w:rsid w:val="00731FDF"/>
    <w:rsid w:val="00733A30"/>
    <w:rsid w:val="007352AD"/>
    <w:rsid w:val="00735AD3"/>
    <w:rsid w:val="00735B90"/>
    <w:rsid w:val="00736ADB"/>
    <w:rsid w:val="00743009"/>
    <w:rsid w:val="007430BB"/>
    <w:rsid w:val="00745AEE"/>
    <w:rsid w:val="00745D02"/>
    <w:rsid w:val="00746597"/>
    <w:rsid w:val="007479EA"/>
    <w:rsid w:val="0075048D"/>
    <w:rsid w:val="00750979"/>
    <w:rsid w:val="00750F10"/>
    <w:rsid w:val="007554B3"/>
    <w:rsid w:val="0075691C"/>
    <w:rsid w:val="00761730"/>
    <w:rsid w:val="00762984"/>
    <w:rsid w:val="007634DB"/>
    <w:rsid w:val="007652F5"/>
    <w:rsid w:val="00766D67"/>
    <w:rsid w:val="00766F92"/>
    <w:rsid w:val="00767248"/>
    <w:rsid w:val="00771235"/>
    <w:rsid w:val="0077274D"/>
    <w:rsid w:val="00772DCE"/>
    <w:rsid w:val="00772EA2"/>
    <w:rsid w:val="00773E5C"/>
    <w:rsid w:val="0077409D"/>
    <w:rsid w:val="007742CA"/>
    <w:rsid w:val="007752E7"/>
    <w:rsid w:val="00775DDE"/>
    <w:rsid w:val="00776786"/>
    <w:rsid w:val="00780469"/>
    <w:rsid w:val="00780602"/>
    <w:rsid w:val="00780DD3"/>
    <w:rsid w:val="00780F1A"/>
    <w:rsid w:val="0078193A"/>
    <w:rsid w:val="00782175"/>
    <w:rsid w:val="00783065"/>
    <w:rsid w:val="00783921"/>
    <w:rsid w:val="007845E0"/>
    <w:rsid w:val="00784667"/>
    <w:rsid w:val="007848C6"/>
    <w:rsid w:val="00784924"/>
    <w:rsid w:val="00784E62"/>
    <w:rsid w:val="007851C7"/>
    <w:rsid w:val="00785375"/>
    <w:rsid w:val="00787E6D"/>
    <w:rsid w:val="00790163"/>
    <w:rsid w:val="0079111B"/>
    <w:rsid w:val="0079148B"/>
    <w:rsid w:val="00793BBF"/>
    <w:rsid w:val="0079599C"/>
    <w:rsid w:val="0079690C"/>
    <w:rsid w:val="00796D00"/>
    <w:rsid w:val="00797A23"/>
    <w:rsid w:val="007A04F9"/>
    <w:rsid w:val="007A2AC5"/>
    <w:rsid w:val="007A2DE4"/>
    <w:rsid w:val="007A2F05"/>
    <w:rsid w:val="007A4721"/>
    <w:rsid w:val="007A5584"/>
    <w:rsid w:val="007A562A"/>
    <w:rsid w:val="007B0060"/>
    <w:rsid w:val="007B1DD9"/>
    <w:rsid w:val="007B2B01"/>
    <w:rsid w:val="007B2F52"/>
    <w:rsid w:val="007B3950"/>
    <w:rsid w:val="007B54F0"/>
    <w:rsid w:val="007B6756"/>
    <w:rsid w:val="007C03CD"/>
    <w:rsid w:val="007C1E54"/>
    <w:rsid w:val="007C257E"/>
    <w:rsid w:val="007C351F"/>
    <w:rsid w:val="007C3E54"/>
    <w:rsid w:val="007C41F3"/>
    <w:rsid w:val="007C46DE"/>
    <w:rsid w:val="007C4DD4"/>
    <w:rsid w:val="007C5B55"/>
    <w:rsid w:val="007C712E"/>
    <w:rsid w:val="007C7D3B"/>
    <w:rsid w:val="007D06F0"/>
    <w:rsid w:val="007D182D"/>
    <w:rsid w:val="007D1908"/>
    <w:rsid w:val="007D1BB9"/>
    <w:rsid w:val="007D3E20"/>
    <w:rsid w:val="007D41DD"/>
    <w:rsid w:val="007D45E3"/>
    <w:rsid w:val="007D477E"/>
    <w:rsid w:val="007D5320"/>
    <w:rsid w:val="007D5D75"/>
    <w:rsid w:val="007D66B8"/>
    <w:rsid w:val="007D6973"/>
    <w:rsid w:val="007D6E4F"/>
    <w:rsid w:val="007E29E9"/>
    <w:rsid w:val="007E33D1"/>
    <w:rsid w:val="007E45C2"/>
    <w:rsid w:val="007E58D0"/>
    <w:rsid w:val="007E5D64"/>
    <w:rsid w:val="007E666D"/>
    <w:rsid w:val="007F2814"/>
    <w:rsid w:val="007F56D6"/>
    <w:rsid w:val="007F5A15"/>
    <w:rsid w:val="00800972"/>
    <w:rsid w:val="00800BED"/>
    <w:rsid w:val="008030C2"/>
    <w:rsid w:val="00804475"/>
    <w:rsid w:val="00805442"/>
    <w:rsid w:val="00810945"/>
    <w:rsid w:val="00811633"/>
    <w:rsid w:val="00812AB6"/>
    <w:rsid w:val="008133CA"/>
    <w:rsid w:val="00816DB8"/>
    <w:rsid w:val="00816F7A"/>
    <w:rsid w:val="00821CEF"/>
    <w:rsid w:val="00821E0A"/>
    <w:rsid w:val="008220E6"/>
    <w:rsid w:val="00823B42"/>
    <w:rsid w:val="008259FC"/>
    <w:rsid w:val="0082777D"/>
    <w:rsid w:val="00832828"/>
    <w:rsid w:val="00832858"/>
    <w:rsid w:val="00833E7D"/>
    <w:rsid w:val="00834711"/>
    <w:rsid w:val="0083645A"/>
    <w:rsid w:val="008374B5"/>
    <w:rsid w:val="00841E40"/>
    <w:rsid w:val="00843978"/>
    <w:rsid w:val="008452DA"/>
    <w:rsid w:val="008474FB"/>
    <w:rsid w:val="00850188"/>
    <w:rsid w:val="00852D4D"/>
    <w:rsid w:val="00853568"/>
    <w:rsid w:val="0085389A"/>
    <w:rsid w:val="00854595"/>
    <w:rsid w:val="00855428"/>
    <w:rsid w:val="00860CD1"/>
    <w:rsid w:val="0086145D"/>
    <w:rsid w:val="00861704"/>
    <w:rsid w:val="00861A6A"/>
    <w:rsid w:val="00861E05"/>
    <w:rsid w:val="00864E55"/>
    <w:rsid w:val="00865AA7"/>
    <w:rsid w:val="008721C9"/>
    <w:rsid w:val="00872636"/>
    <w:rsid w:val="00872FC8"/>
    <w:rsid w:val="00874474"/>
    <w:rsid w:val="00875E9F"/>
    <w:rsid w:val="00876691"/>
    <w:rsid w:val="00877169"/>
    <w:rsid w:val="008801D3"/>
    <w:rsid w:val="00881428"/>
    <w:rsid w:val="008818D3"/>
    <w:rsid w:val="008819FF"/>
    <w:rsid w:val="00881FD4"/>
    <w:rsid w:val="00882E00"/>
    <w:rsid w:val="00883CAC"/>
    <w:rsid w:val="00883DE1"/>
    <w:rsid w:val="008845D0"/>
    <w:rsid w:val="00887B9C"/>
    <w:rsid w:val="00887F1D"/>
    <w:rsid w:val="00890905"/>
    <w:rsid w:val="00890952"/>
    <w:rsid w:val="00891188"/>
    <w:rsid w:val="00896857"/>
    <w:rsid w:val="00897496"/>
    <w:rsid w:val="008A1628"/>
    <w:rsid w:val="008A2205"/>
    <w:rsid w:val="008A3297"/>
    <w:rsid w:val="008A436C"/>
    <w:rsid w:val="008A6906"/>
    <w:rsid w:val="008A7C00"/>
    <w:rsid w:val="008B0591"/>
    <w:rsid w:val="008B0F42"/>
    <w:rsid w:val="008B2B1C"/>
    <w:rsid w:val="008B2DDF"/>
    <w:rsid w:val="008B3C1B"/>
    <w:rsid w:val="008B3C84"/>
    <w:rsid w:val="008B43F2"/>
    <w:rsid w:val="008B462C"/>
    <w:rsid w:val="008B4AD2"/>
    <w:rsid w:val="008B5F99"/>
    <w:rsid w:val="008B6339"/>
    <w:rsid w:val="008B63D5"/>
    <w:rsid w:val="008B6A69"/>
    <w:rsid w:val="008B6CFF"/>
    <w:rsid w:val="008B6F17"/>
    <w:rsid w:val="008B75C9"/>
    <w:rsid w:val="008C0604"/>
    <w:rsid w:val="008C0C9F"/>
    <w:rsid w:val="008C11A2"/>
    <w:rsid w:val="008C11DE"/>
    <w:rsid w:val="008C240F"/>
    <w:rsid w:val="008C241F"/>
    <w:rsid w:val="008C42B0"/>
    <w:rsid w:val="008C53C4"/>
    <w:rsid w:val="008C61A0"/>
    <w:rsid w:val="008D1D1B"/>
    <w:rsid w:val="008D2076"/>
    <w:rsid w:val="008D305A"/>
    <w:rsid w:val="008D3D30"/>
    <w:rsid w:val="008D5429"/>
    <w:rsid w:val="008D6E84"/>
    <w:rsid w:val="008D72DC"/>
    <w:rsid w:val="008D747A"/>
    <w:rsid w:val="008D7D70"/>
    <w:rsid w:val="008E08DC"/>
    <w:rsid w:val="008E116E"/>
    <w:rsid w:val="008E17E5"/>
    <w:rsid w:val="008E2208"/>
    <w:rsid w:val="008E5A0F"/>
    <w:rsid w:val="008E62FF"/>
    <w:rsid w:val="008E739B"/>
    <w:rsid w:val="008F2614"/>
    <w:rsid w:val="008F27D2"/>
    <w:rsid w:val="008F2F3B"/>
    <w:rsid w:val="008F307C"/>
    <w:rsid w:val="008F38A3"/>
    <w:rsid w:val="008F5E61"/>
    <w:rsid w:val="008F60FF"/>
    <w:rsid w:val="008F6A23"/>
    <w:rsid w:val="008F6CA5"/>
    <w:rsid w:val="009014A7"/>
    <w:rsid w:val="00901611"/>
    <w:rsid w:val="00902F8D"/>
    <w:rsid w:val="009035D8"/>
    <w:rsid w:val="00904AE7"/>
    <w:rsid w:val="009052F1"/>
    <w:rsid w:val="009053EA"/>
    <w:rsid w:val="00907AB4"/>
    <w:rsid w:val="00907D4E"/>
    <w:rsid w:val="00910514"/>
    <w:rsid w:val="00910A14"/>
    <w:rsid w:val="00910B26"/>
    <w:rsid w:val="0091113F"/>
    <w:rsid w:val="00911468"/>
    <w:rsid w:val="0091224A"/>
    <w:rsid w:val="00913787"/>
    <w:rsid w:val="009140FF"/>
    <w:rsid w:val="009159EA"/>
    <w:rsid w:val="00917490"/>
    <w:rsid w:val="00922453"/>
    <w:rsid w:val="00923E21"/>
    <w:rsid w:val="00923ECA"/>
    <w:rsid w:val="009259DB"/>
    <w:rsid w:val="00925FC3"/>
    <w:rsid w:val="00926544"/>
    <w:rsid w:val="009274B4"/>
    <w:rsid w:val="00931E65"/>
    <w:rsid w:val="00932E7F"/>
    <w:rsid w:val="00933531"/>
    <w:rsid w:val="00934948"/>
    <w:rsid w:val="00934CFB"/>
    <w:rsid w:val="00934EA2"/>
    <w:rsid w:val="009386DB"/>
    <w:rsid w:val="009402DF"/>
    <w:rsid w:val="00943ADB"/>
    <w:rsid w:val="009447FF"/>
    <w:rsid w:val="00944A5C"/>
    <w:rsid w:val="00944A63"/>
    <w:rsid w:val="00945E3D"/>
    <w:rsid w:val="00950C18"/>
    <w:rsid w:val="00952A66"/>
    <w:rsid w:val="00952BB6"/>
    <w:rsid w:val="00955859"/>
    <w:rsid w:val="0096112F"/>
    <w:rsid w:val="009619F0"/>
    <w:rsid w:val="009637F6"/>
    <w:rsid w:val="00964D2F"/>
    <w:rsid w:val="00965545"/>
    <w:rsid w:val="009656B9"/>
    <w:rsid w:val="0096697E"/>
    <w:rsid w:val="009675B7"/>
    <w:rsid w:val="009677E5"/>
    <w:rsid w:val="00967B72"/>
    <w:rsid w:val="00971E30"/>
    <w:rsid w:val="00975321"/>
    <w:rsid w:val="00980976"/>
    <w:rsid w:val="009823E9"/>
    <w:rsid w:val="009824D9"/>
    <w:rsid w:val="0098299B"/>
    <w:rsid w:val="00984619"/>
    <w:rsid w:val="009857C8"/>
    <w:rsid w:val="00985B69"/>
    <w:rsid w:val="00986B3F"/>
    <w:rsid w:val="00987175"/>
    <w:rsid w:val="00987B6F"/>
    <w:rsid w:val="00990A6A"/>
    <w:rsid w:val="0099146F"/>
    <w:rsid w:val="00991982"/>
    <w:rsid w:val="00992080"/>
    <w:rsid w:val="00992526"/>
    <w:rsid w:val="00996C5D"/>
    <w:rsid w:val="009A1664"/>
    <w:rsid w:val="009A2459"/>
    <w:rsid w:val="009A412A"/>
    <w:rsid w:val="009A42CF"/>
    <w:rsid w:val="009A47DB"/>
    <w:rsid w:val="009A4D16"/>
    <w:rsid w:val="009A5DC1"/>
    <w:rsid w:val="009A664D"/>
    <w:rsid w:val="009A6AB6"/>
    <w:rsid w:val="009A6F7B"/>
    <w:rsid w:val="009A7614"/>
    <w:rsid w:val="009A7B74"/>
    <w:rsid w:val="009B1F66"/>
    <w:rsid w:val="009B4690"/>
    <w:rsid w:val="009B5D11"/>
    <w:rsid w:val="009C099B"/>
    <w:rsid w:val="009C56E5"/>
    <w:rsid w:val="009C63F1"/>
    <w:rsid w:val="009C7ECF"/>
    <w:rsid w:val="009D0E0D"/>
    <w:rsid w:val="009D205C"/>
    <w:rsid w:val="009D2FA5"/>
    <w:rsid w:val="009D329A"/>
    <w:rsid w:val="009D36BF"/>
    <w:rsid w:val="009D4438"/>
    <w:rsid w:val="009D6F6B"/>
    <w:rsid w:val="009E1DEA"/>
    <w:rsid w:val="009E24F6"/>
    <w:rsid w:val="009E4505"/>
    <w:rsid w:val="009E5FC8"/>
    <w:rsid w:val="009E687A"/>
    <w:rsid w:val="009E71DF"/>
    <w:rsid w:val="009F18FF"/>
    <w:rsid w:val="009F22B8"/>
    <w:rsid w:val="009F2EE4"/>
    <w:rsid w:val="009F489F"/>
    <w:rsid w:val="009F71B1"/>
    <w:rsid w:val="00A029EB"/>
    <w:rsid w:val="00A03C5C"/>
    <w:rsid w:val="00A0499A"/>
    <w:rsid w:val="00A066F1"/>
    <w:rsid w:val="00A06DF2"/>
    <w:rsid w:val="00A07C22"/>
    <w:rsid w:val="00A07DD8"/>
    <w:rsid w:val="00A10F52"/>
    <w:rsid w:val="00A1164A"/>
    <w:rsid w:val="00A13B7F"/>
    <w:rsid w:val="00A141AF"/>
    <w:rsid w:val="00A14ABB"/>
    <w:rsid w:val="00A16D29"/>
    <w:rsid w:val="00A20075"/>
    <w:rsid w:val="00A20320"/>
    <w:rsid w:val="00A20E5E"/>
    <w:rsid w:val="00A230E1"/>
    <w:rsid w:val="00A2534E"/>
    <w:rsid w:val="00A27FA7"/>
    <w:rsid w:val="00A30305"/>
    <w:rsid w:val="00A31D2D"/>
    <w:rsid w:val="00A414C4"/>
    <w:rsid w:val="00A41E9C"/>
    <w:rsid w:val="00A421FB"/>
    <w:rsid w:val="00A42DE2"/>
    <w:rsid w:val="00A44397"/>
    <w:rsid w:val="00A4461B"/>
    <w:rsid w:val="00A44BE8"/>
    <w:rsid w:val="00A4600A"/>
    <w:rsid w:val="00A47666"/>
    <w:rsid w:val="00A47E98"/>
    <w:rsid w:val="00A51E97"/>
    <w:rsid w:val="00A52259"/>
    <w:rsid w:val="00A538A6"/>
    <w:rsid w:val="00A5491F"/>
    <w:rsid w:val="00A54C25"/>
    <w:rsid w:val="00A54EE5"/>
    <w:rsid w:val="00A55EDD"/>
    <w:rsid w:val="00A5683E"/>
    <w:rsid w:val="00A571A6"/>
    <w:rsid w:val="00A60EC4"/>
    <w:rsid w:val="00A62EDA"/>
    <w:rsid w:val="00A64B88"/>
    <w:rsid w:val="00A6723C"/>
    <w:rsid w:val="00A672DA"/>
    <w:rsid w:val="00A702D3"/>
    <w:rsid w:val="00A710E7"/>
    <w:rsid w:val="00A71772"/>
    <w:rsid w:val="00A71D32"/>
    <w:rsid w:val="00A72535"/>
    <w:rsid w:val="00A7372E"/>
    <w:rsid w:val="00A76484"/>
    <w:rsid w:val="00A770DA"/>
    <w:rsid w:val="00A8260A"/>
    <w:rsid w:val="00A83219"/>
    <w:rsid w:val="00A84DE1"/>
    <w:rsid w:val="00A85059"/>
    <w:rsid w:val="00A8518C"/>
    <w:rsid w:val="00A85E2B"/>
    <w:rsid w:val="00A860D6"/>
    <w:rsid w:val="00A863F0"/>
    <w:rsid w:val="00A8669C"/>
    <w:rsid w:val="00A90839"/>
    <w:rsid w:val="00A921AA"/>
    <w:rsid w:val="00A926F6"/>
    <w:rsid w:val="00A9369E"/>
    <w:rsid w:val="00A93B85"/>
    <w:rsid w:val="00A96DFE"/>
    <w:rsid w:val="00A97F2C"/>
    <w:rsid w:val="00AA0B18"/>
    <w:rsid w:val="00AA1215"/>
    <w:rsid w:val="00AA2B39"/>
    <w:rsid w:val="00AA4712"/>
    <w:rsid w:val="00AA5630"/>
    <w:rsid w:val="00AA666F"/>
    <w:rsid w:val="00AA6B7C"/>
    <w:rsid w:val="00AA6FD4"/>
    <w:rsid w:val="00AA71C5"/>
    <w:rsid w:val="00AA7C69"/>
    <w:rsid w:val="00AB075A"/>
    <w:rsid w:val="00AB3021"/>
    <w:rsid w:val="00AB30BD"/>
    <w:rsid w:val="00AB3ED1"/>
    <w:rsid w:val="00AB40F7"/>
    <w:rsid w:val="00AB4632"/>
    <w:rsid w:val="00AB5A61"/>
    <w:rsid w:val="00AB5E77"/>
    <w:rsid w:val="00AB6E45"/>
    <w:rsid w:val="00AB7129"/>
    <w:rsid w:val="00AC1988"/>
    <w:rsid w:val="00AC5BEB"/>
    <w:rsid w:val="00AC70A3"/>
    <w:rsid w:val="00AD39A7"/>
    <w:rsid w:val="00AD6607"/>
    <w:rsid w:val="00AD7F89"/>
    <w:rsid w:val="00AE0B57"/>
    <w:rsid w:val="00AE4B19"/>
    <w:rsid w:val="00AE598D"/>
    <w:rsid w:val="00AF1307"/>
    <w:rsid w:val="00AF142B"/>
    <w:rsid w:val="00AF2949"/>
    <w:rsid w:val="00AF2E23"/>
    <w:rsid w:val="00AF3F04"/>
    <w:rsid w:val="00AF508E"/>
    <w:rsid w:val="00AF5AD8"/>
    <w:rsid w:val="00AF754F"/>
    <w:rsid w:val="00B004E5"/>
    <w:rsid w:val="00B02F3C"/>
    <w:rsid w:val="00B04225"/>
    <w:rsid w:val="00B0496F"/>
    <w:rsid w:val="00B04A7F"/>
    <w:rsid w:val="00B077DF"/>
    <w:rsid w:val="00B10816"/>
    <w:rsid w:val="00B11E99"/>
    <w:rsid w:val="00B12942"/>
    <w:rsid w:val="00B14444"/>
    <w:rsid w:val="00B146DE"/>
    <w:rsid w:val="00B166E6"/>
    <w:rsid w:val="00B17F06"/>
    <w:rsid w:val="00B202CC"/>
    <w:rsid w:val="00B209DC"/>
    <w:rsid w:val="00B21472"/>
    <w:rsid w:val="00B21754"/>
    <w:rsid w:val="00B26738"/>
    <w:rsid w:val="00B270CF"/>
    <w:rsid w:val="00B30707"/>
    <w:rsid w:val="00B32A9A"/>
    <w:rsid w:val="00B337C2"/>
    <w:rsid w:val="00B33F46"/>
    <w:rsid w:val="00B35BDA"/>
    <w:rsid w:val="00B376B8"/>
    <w:rsid w:val="00B377AC"/>
    <w:rsid w:val="00B378ED"/>
    <w:rsid w:val="00B379D9"/>
    <w:rsid w:val="00B4045A"/>
    <w:rsid w:val="00B41815"/>
    <w:rsid w:val="00B4323F"/>
    <w:rsid w:val="00B43989"/>
    <w:rsid w:val="00B44DC3"/>
    <w:rsid w:val="00B4521E"/>
    <w:rsid w:val="00B4632E"/>
    <w:rsid w:val="00B46A7A"/>
    <w:rsid w:val="00B46AEF"/>
    <w:rsid w:val="00B479F1"/>
    <w:rsid w:val="00B50264"/>
    <w:rsid w:val="00B54E0C"/>
    <w:rsid w:val="00B55550"/>
    <w:rsid w:val="00B61438"/>
    <w:rsid w:val="00B618B0"/>
    <w:rsid w:val="00B628B6"/>
    <w:rsid w:val="00B6292B"/>
    <w:rsid w:val="00B639E9"/>
    <w:rsid w:val="00B66F99"/>
    <w:rsid w:val="00B709BE"/>
    <w:rsid w:val="00B7176D"/>
    <w:rsid w:val="00B72276"/>
    <w:rsid w:val="00B73288"/>
    <w:rsid w:val="00B76497"/>
    <w:rsid w:val="00B7679A"/>
    <w:rsid w:val="00B76B44"/>
    <w:rsid w:val="00B80D8A"/>
    <w:rsid w:val="00B815EA"/>
    <w:rsid w:val="00B817CD"/>
    <w:rsid w:val="00B81D64"/>
    <w:rsid w:val="00B827D7"/>
    <w:rsid w:val="00B829EA"/>
    <w:rsid w:val="00B838AE"/>
    <w:rsid w:val="00B84346"/>
    <w:rsid w:val="00B84644"/>
    <w:rsid w:val="00B84AD7"/>
    <w:rsid w:val="00B852BD"/>
    <w:rsid w:val="00B86418"/>
    <w:rsid w:val="00B87FF8"/>
    <w:rsid w:val="00B90F12"/>
    <w:rsid w:val="00B934F1"/>
    <w:rsid w:val="00B94EEA"/>
    <w:rsid w:val="00B95BD7"/>
    <w:rsid w:val="00BA11EC"/>
    <w:rsid w:val="00BA2AB4"/>
    <w:rsid w:val="00BA65F3"/>
    <w:rsid w:val="00BB0903"/>
    <w:rsid w:val="00BB29C8"/>
    <w:rsid w:val="00BB2C87"/>
    <w:rsid w:val="00BB3A95"/>
    <w:rsid w:val="00BB57CC"/>
    <w:rsid w:val="00BB68A4"/>
    <w:rsid w:val="00BB751A"/>
    <w:rsid w:val="00BB76C4"/>
    <w:rsid w:val="00BC0614"/>
    <w:rsid w:val="00BC302B"/>
    <w:rsid w:val="00BC3D95"/>
    <w:rsid w:val="00BC409D"/>
    <w:rsid w:val="00BC67DC"/>
    <w:rsid w:val="00BD016E"/>
    <w:rsid w:val="00BD25FB"/>
    <w:rsid w:val="00BD531B"/>
    <w:rsid w:val="00BD57E4"/>
    <w:rsid w:val="00BD5978"/>
    <w:rsid w:val="00BD5E0D"/>
    <w:rsid w:val="00BD60EA"/>
    <w:rsid w:val="00BD6408"/>
    <w:rsid w:val="00BD643A"/>
    <w:rsid w:val="00BE03A8"/>
    <w:rsid w:val="00BE1BFE"/>
    <w:rsid w:val="00BE5681"/>
    <w:rsid w:val="00BE5EC6"/>
    <w:rsid w:val="00BE6641"/>
    <w:rsid w:val="00BF168D"/>
    <w:rsid w:val="00BF20B3"/>
    <w:rsid w:val="00BF2335"/>
    <w:rsid w:val="00BF2856"/>
    <w:rsid w:val="00BF3AC3"/>
    <w:rsid w:val="00BF3BCD"/>
    <w:rsid w:val="00BF3D4B"/>
    <w:rsid w:val="00BF5A82"/>
    <w:rsid w:val="00BF5CB1"/>
    <w:rsid w:val="00C0018F"/>
    <w:rsid w:val="00C0094B"/>
    <w:rsid w:val="00C019C2"/>
    <w:rsid w:val="00C02581"/>
    <w:rsid w:val="00C030F3"/>
    <w:rsid w:val="00C036BA"/>
    <w:rsid w:val="00C05EE8"/>
    <w:rsid w:val="00C10DBF"/>
    <w:rsid w:val="00C1360C"/>
    <w:rsid w:val="00C161FC"/>
    <w:rsid w:val="00C16A66"/>
    <w:rsid w:val="00C1778E"/>
    <w:rsid w:val="00C20466"/>
    <w:rsid w:val="00C214ED"/>
    <w:rsid w:val="00C22B50"/>
    <w:rsid w:val="00C234E6"/>
    <w:rsid w:val="00C24D2B"/>
    <w:rsid w:val="00C27A9C"/>
    <w:rsid w:val="00C30F79"/>
    <w:rsid w:val="00C31F0D"/>
    <w:rsid w:val="00C324A8"/>
    <w:rsid w:val="00C34325"/>
    <w:rsid w:val="00C353A3"/>
    <w:rsid w:val="00C356E4"/>
    <w:rsid w:val="00C40A10"/>
    <w:rsid w:val="00C418A8"/>
    <w:rsid w:val="00C42176"/>
    <w:rsid w:val="00C42714"/>
    <w:rsid w:val="00C428D6"/>
    <w:rsid w:val="00C459CC"/>
    <w:rsid w:val="00C47A6B"/>
    <w:rsid w:val="00C50037"/>
    <w:rsid w:val="00C50ABC"/>
    <w:rsid w:val="00C50F5D"/>
    <w:rsid w:val="00C528B5"/>
    <w:rsid w:val="00C52A02"/>
    <w:rsid w:val="00C52AE5"/>
    <w:rsid w:val="00C5410E"/>
    <w:rsid w:val="00C54517"/>
    <w:rsid w:val="00C57B05"/>
    <w:rsid w:val="00C57DF1"/>
    <w:rsid w:val="00C60C7D"/>
    <w:rsid w:val="00C64B30"/>
    <w:rsid w:val="00C64CD8"/>
    <w:rsid w:val="00C66BEE"/>
    <w:rsid w:val="00C71A61"/>
    <w:rsid w:val="00C71EFA"/>
    <w:rsid w:val="00C72F6D"/>
    <w:rsid w:val="00C74370"/>
    <w:rsid w:val="00C75944"/>
    <w:rsid w:val="00C75D10"/>
    <w:rsid w:val="00C773FE"/>
    <w:rsid w:val="00C806F8"/>
    <w:rsid w:val="00C81774"/>
    <w:rsid w:val="00C81AAC"/>
    <w:rsid w:val="00C82508"/>
    <w:rsid w:val="00C82CB6"/>
    <w:rsid w:val="00C8354D"/>
    <w:rsid w:val="00C83581"/>
    <w:rsid w:val="00C835DD"/>
    <w:rsid w:val="00C86871"/>
    <w:rsid w:val="00C87CC8"/>
    <w:rsid w:val="00C87D5B"/>
    <w:rsid w:val="00C908E2"/>
    <w:rsid w:val="00C917D5"/>
    <w:rsid w:val="00C93CBE"/>
    <w:rsid w:val="00C9447F"/>
    <w:rsid w:val="00C9493D"/>
    <w:rsid w:val="00C95863"/>
    <w:rsid w:val="00C95F1F"/>
    <w:rsid w:val="00C965F4"/>
    <w:rsid w:val="00C97C68"/>
    <w:rsid w:val="00CA1A47"/>
    <w:rsid w:val="00CA32B0"/>
    <w:rsid w:val="00CA4968"/>
    <w:rsid w:val="00CB48D0"/>
    <w:rsid w:val="00CB7B82"/>
    <w:rsid w:val="00CC0F7D"/>
    <w:rsid w:val="00CC1F5A"/>
    <w:rsid w:val="00CC247A"/>
    <w:rsid w:val="00CC24F0"/>
    <w:rsid w:val="00CC25D3"/>
    <w:rsid w:val="00CC3B9B"/>
    <w:rsid w:val="00CC3D7D"/>
    <w:rsid w:val="00CC6235"/>
    <w:rsid w:val="00CC63D1"/>
    <w:rsid w:val="00CC68D7"/>
    <w:rsid w:val="00CD02A7"/>
    <w:rsid w:val="00CD08B3"/>
    <w:rsid w:val="00CD298F"/>
    <w:rsid w:val="00CD2C84"/>
    <w:rsid w:val="00CD3B24"/>
    <w:rsid w:val="00CD45EC"/>
    <w:rsid w:val="00CD55BF"/>
    <w:rsid w:val="00CD63CD"/>
    <w:rsid w:val="00CD7244"/>
    <w:rsid w:val="00CE0126"/>
    <w:rsid w:val="00CE1AD9"/>
    <w:rsid w:val="00CE3C62"/>
    <w:rsid w:val="00CE58AC"/>
    <w:rsid w:val="00CE5AE1"/>
    <w:rsid w:val="00CE5C57"/>
    <w:rsid w:val="00CE5E47"/>
    <w:rsid w:val="00CF020F"/>
    <w:rsid w:val="00CF0AFB"/>
    <w:rsid w:val="00CF0E1C"/>
    <w:rsid w:val="00CF21A5"/>
    <w:rsid w:val="00CF2730"/>
    <w:rsid w:val="00CF2B5B"/>
    <w:rsid w:val="00CF3696"/>
    <w:rsid w:val="00CF5C4E"/>
    <w:rsid w:val="00CF62CE"/>
    <w:rsid w:val="00CF7525"/>
    <w:rsid w:val="00D00E81"/>
    <w:rsid w:val="00D01719"/>
    <w:rsid w:val="00D03EE4"/>
    <w:rsid w:val="00D05194"/>
    <w:rsid w:val="00D05465"/>
    <w:rsid w:val="00D0660B"/>
    <w:rsid w:val="00D077E7"/>
    <w:rsid w:val="00D07E48"/>
    <w:rsid w:val="00D105E8"/>
    <w:rsid w:val="00D10AF5"/>
    <w:rsid w:val="00D10C0D"/>
    <w:rsid w:val="00D1162C"/>
    <w:rsid w:val="00D1434C"/>
    <w:rsid w:val="00D14CE0"/>
    <w:rsid w:val="00D1590C"/>
    <w:rsid w:val="00D15A2C"/>
    <w:rsid w:val="00D16836"/>
    <w:rsid w:val="00D1775F"/>
    <w:rsid w:val="00D20929"/>
    <w:rsid w:val="00D212D2"/>
    <w:rsid w:val="00D21DCD"/>
    <w:rsid w:val="00D21E3E"/>
    <w:rsid w:val="00D224D7"/>
    <w:rsid w:val="00D232F2"/>
    <w:rsid w:val="00D23761"/>
    <w:rsid w:val="00D2570D"/>
    <w:rsid w:val="00D26328"/>
    <w:rsid w:val="00D27AB6"/>
    <w:rsid w:val="00D3000B"/>
    <w:rsid w:val="00D3052E"/>
    <w:rsid w:val="00D3122D"/>
    <w:rsid w:val="00D31C47"/>
    <w:rsid w:val="00D40ADE"/>
    <w:rsid w:val="00D40CA4"/>
    <w:rsid w:val="00D44009"/>
    <w:rsid w:val="00D46950"/>
    <w:rsid w:val="00D5038C"/>
    <w:rsid w:val="00D50ACB"/>
    <w:rsid w:val="00D51438"/>
    <w:rsid w:val="00D519AC"/>
    <w:rsid w:val="00D52138"/>
    <w:rsid w:val="00D564DD"/>
    <w:rsid w:val="00D5651D"/>
    <w:rsid w:val="00D57AF4"/>
    <w:rsid w:val="00D62C54"/>
    <w:rsid w:val="00D63729"/>
    <w:rsid w:val="00D64089"/>
    <w:rsid w:val="00D647E4"/>
    <w:rsid w:val="00D64AF0"/>
    <w:rsid w:val="00D64BC1"/>
    <w:rsid w:val="00D661DA"/>
    <w:rsid w:val="00D67D4C"/>
    <w:rsid w:val="00D70985"/>
    <w:rsid w:val="00D715DB"/>
    <w:rsid w:val="00D71FEC"/>
    <w:rsid w:val="00D72540"/>
    <w:rsid w:val="00D72EAD"/>
    <w:rsid w:val="00D74898"/>
    <w:rsid w:val="00D7532E"/>
    <w:rsid w:val="00D75BEB"/>
    <w:rsid w:val="00D77EA3"/>
    <w:rsid w:val="00D801ED"/>
    <w:rsid w:val="00D802A1"/>
    <w:rsid w:val="00D80BB2"/>
    <w:rsid w:val="00D81451"/>
    <w:rsid w:val="00D83665"/>
    <w:rsid w:val="00D83BF5"/>
    <w:rsid w:val="00D84386"/>
    <w:rsid w:val="00D84E11"/>
    <w:rsid w:val="00D925C2"/>
    <w:rsid w:val="00D932FF"/>
    <w:rsid w:val="00D936BC"/>
    <w:rsid w:val="00D955F4"/>
    <w:rsid w:val="00D96530"/>
    <w:rsid w:val="00D96B4B"/>
    <w:rsid w:val="00D96F53"/>
    <w:rsid w:val="00D97FDA"/>
    <w:rsid w:val="00DA1C00"/>
    <w:rsid w:val="00DA3214"/>
    <w:rsid w:val="00DA3347"/>
    <w:rsid w:val="00DA5466"/>
    <w:rsid w:val="00DA7078"/>
    <w:rsid w:val="00DA73AA"/>
    <w:rsid w:val="00DA7F7C"/>
    <w:rsid w:val="00DB15B0"/>
    <w:rsid w:val="00DB225E"/>
    <w:rsid w:val="00DB2993"/>
    <w:rsid w:val="00DB2C63"/>
    <w:rsid w:val="00DB3DE6"/>
    <w:rsid w:val="00DB4323"/>
    <w:rsid w:val="00DC0135"/>
    <w:rsid w:val="00DC1B6A"/>
    <w:rsid w:val="00DC6848"/>
    <w:rsid w:val="00DC78FB"/>
    <w:rsid w:val="00DD0149"/>
    <w:rsid w:val="00DD08B4"/>
    <w:rsid w:val="00DD0A6B"/>
    <w:rsid w:val="00DD1308"/>
    <w:rsid w:val="00DD1978"/>
    <w:rsid w:val="00DD1CC5"/>
    <w:rsid w:val="00DD2594"/>
    <w:rsid w:val="00DD44AF"/>
    <w:rsid w:val="00DE1256"/>
    <w:rsid w:val="00DE2AC3"/>
    <w:rsid w:val="00DE434C"/>
    <w:rsid w:val="00DE4D05"/>
    <w:rsid w:val="00DE5395"/>
    <w:rsid w:val="00DE5692"/>
    <w:rsid w:val="00DE60AD"/>
    <w:rsid w:val="00DE7474"/>
    <w:rsid w:val="00DF125A"/>
    <w:rsid w:val="00DF1C2B"/>
    <w:rsid w:val="00DF23A8"/>
    <w:rsid w:val="00DF2ADF"/>
    <w:rsid w:val="00DF2E0D"/>
    <w:rsid w:val="00DF31C5"/>
    <w:rsid w:val="00DF4DBB"/>
    <w:rsid w:val="00DF5411"/>
    <w:rsid w:val="00DF6B90"/>
    <w:rsid w:val="00DF6F8E"/>
    <w:rsid w:val="00DF7D4C"/>
    <w:rsid w:val="00E03C94"/>
    <w:rsid w:val="00E041B7"/>
    <w:rsid w:val="00E0485A"/>
    <w:rsid w:val="00E05104"/>
    <w:rsid w:val="00E052E1"/>
    <w:rsid w:val="00E05354"/>
    <w:rsid w:val="00E05426"/>
    <w:rsid w:val="00E07105"/>
    <w:rsid w:val="00E07AB3"/>
    <w:rsid w:val="00E07E30"/>
    <w:rsid w:val="00E110FA"/>
    <w:rsid w:val="00E11FC9"/>
    <w:rsid w:val="00E139EF"/>
    <w:rsid w:val="00E143F5"/>
    <w:rsid w:val="00E16FAD"/>
    <w:rsid w:val="00E21AB4"/>
    <w:rsid w:val="00E22CA0"/>
    <w:rsid w:val="00E25BBD"/>
    <w:rsid w:val="00E25E9E"/>
    <w:rsid w:val="00E26226"/>
    <w:rsid w:val="00E27157"/>
    <w:rsid w:val="00E3097D"/>
    <w:rsid w:val="00E3304E"/>
    <w:rsid w:val="00E36679"/>
    <w:rsid w:val="00E3724A"/>
    <w:rsid w:val="00E37656"/>
    <w:rsid w:val="00E40682"/>
    <w:rsid w:val="00E40CFB"/>
    <w:rsid w:val="00E4226F"/>
    <w:rsid w:val="00E432D2"/>
    <w:rsid w:val="00E45D05"/>
    <w:rsid w:val="00E46FA0"/>
    <w:rsid w:val="00E503B0"/>
    <w:rsid w:val="00E51293"/>
    <w:rsid w:val="00E54D03"/>
    <w:rsid w:val="00E55816"/>
    <w:rsid w:val="00E559DE"/>
    <w:rsid w:val="00E55AEF"/>
    <w:rsid w:val="00E55F0A"/>
    <w:rsid w:val="00E628D8"/>
    <w:rsid w:val="00E6601C"/>
    <w:rsid w:val="00E70CD8"/>
    <w:rsid w:val="00E71356"/>
    <w:rsid w:val="00E72D1B"/>
    <w:rsid w:val="00E7495E"/>
    <w:rsid w:val="00E76B38"/>
    <w:rsid w:val="00E76BAD"/>
    <w:rsid w:val="00E80C2C"/>
    <w:rsid w:val="00E84DBF"/>
    <w:rsid w:val="00E85A00"/>
    <w:rsid w:val="00E86B52"/>
    <w:rsid w:val="00E870B4"/>
    <w:rsid w:val="00E92AD1"/>
    <w:rsid w:val="00E93432"/>
    <w:rsid w:val="00E976C1"/>
    <w:rsid w:val="00E976F7"/>
    <w:rsid w:val="00EA0EE6"/>
    <w:rsid w:val="00EA12E5"/>
    <w:rsid w:val="00EA3055"/>
    <w:rsid w:val="00EA375D"/>
    <w:rsid w:val="00EA3C91"/>
    <w:rsid w:val="00EA662E"/>
    <w:rsid w:val="00EA69AA"/>
    <w:rsid w:val="00EA6DBE"/>
    <w:rsid w:val="00EB03FE"/>
    <w:rsid w:val="00EB1DE0"/>
    <w:rsid w:val="00EB1E8B"/>
    <w:rsid w:val="00EB2120"/>
    <w:rsid w:val="00EB4E9E"/>
    <w:rsid w:val="00EB5C2A"/>
    <w:rsid w:val="00EB5E94"/>
    <w:rsid w:val="00EB6940"/>
    <w:rsid w:val="00EB75EA"/>
    <w:rsid w:val="00EB7AAB"/>
    <w:rsid w:val="00EC0185"/>
    <w:rsid w:val="00EC1ADA"/>
    <w:rsid w:val="00EC1B29"/>
    <w:rsid w:val="00EC3875"/>
    <w:rsid w:val="00EC4D21"/>
    <w:rsid w:val="00EC697F"/>
    <w:rsid w:val="00EC69E9"/>
    <w:rsid w:val="00EC69F2"/>
    <w:rsid w:val="00ED0AB9"/>
    <w:rsid w:val="00ED1EE8"/>
    <w:rsid w:val="00ED2889"/>
    <w:rsid w:val="00ED2C02"/>
    <w:rsid w:val="00ED3B12"/>
    <w:rsid w:val="00ED5BED"/>
    <w:rsid w:val="00ED64CE"/>
    <w:rsid w:val="00ED7E1F"/>
    <w:rsid w:val="00EE0ACB"/>
    <w:rsid w:val="00EE0B89"/>
    <w:rsid w:val="00EE402C"/>
    <w:rsid w:val="00EE44F1"/>
    <w:rsid w:val="00EE5249"/>
    <w:rsid w:val="00EE5B7B"/>
    <w:rsid w:val="00EE5D7C"/>
    <w:rsid w:val="00EF066F"/>
    <w:rsid w:val="00EF219C"/>
    <w:rsid w:val="00F02766"/>
    <w:rsid w:val="00F0328E"/>
    <w:rsid w:val="00F03636"/>
    <w:rsid w:val="00F04067"/>
    <w:rsid w:val="00F05A47"/>
    <w:rsid w:val="00F05BD4"/>
    <w:rsid w:val="00F07D89"/>
    <w:rsid w:val="00F11C3C"/>
    <w:rsid w:val="00F12D64"/>
    <w:rsid w:val="00F13C20"/>
    <w:rsid w:val="00F156A0"/>
    <w:rsid w:val="00F16869"/>
    <w:rsid w:val="00F20074"/>
    <w:rsid w:val="00F21A1D"/>
    <w:rsid w:val="00F21F16"/>
    <w:rsid w:val="00F232BC"/>
    <w:rsid w:val="00F236B5"/>
    <w:rsid w:val="00F259D7"/>
    <w:rsid w:val="00F26C2E"/>
    <w:rsid w:val="00F26C65"/>
    <w:rsid w:val="00F279BE"/>
    <w:rsid w:val="00F32511"/>
    <w:rsid w:val="00F3370D"/>
    <w:rsid w:val="00F342DA"/>
    <w:rsid w:val="00F36004"/>
    <w:rsid w:val="00F405FB"/>
    <w:rsid w:val="00F407D2"/>
    <w:rsid w:val="00F40D47"/>
    <w:rsid w:val="00F41B8D"/>
    <w:rsid w:val="00F42379"/>
    <w:rsid w:val="00F4297D"/>
    <w:rsid w:val="00F42BC3"/>
    <w:rsid w:val="00F439EA"/>
    <w:rsid w:val="00F4444C"/>
    <w:rsid w:val="00F46960"/>
    <w:rsid w:val="00F47AB4"/>
    <w:rsid w:val="00F50B00"/>
    <w:rsid w:val="00F51139"/>
    <w:rsid w:val="00F51145"/>
    <w:rsid w:val="00F51C51"/>
    <w:rsid w:val="00F5290A"/>
    <w:rsid w:val="00F539F3"/>
    <w:rsid w:val="00F5446B"/>
    <w:rsid w:val="00F55E69"/>
    <w:rsid w:val="00F56AA6"/>
    <w:rsid w:val="00F56E69"/>
    <w:rsid w:val="00F56EA1"/>
    <w:rsid w:val="00F572C8"/>
    <w:rsid w:val="00F57F51"/>
    <w:rsid w:val="00F626EE"/>
    <w:rsid w:val="00F6578E"/>
    <w:rsid w:val="00F65C19"/>
    <w:rsid w:val="00F66A74"/>
    <w:rsid w:val="00F70060"/>
    <w:rsid w:val="00F7040F"/>
    <w:rsid w:val="00F724E6"/>
    <w:rsid w:val="00F73477"/>
    <w:rsid w:val="00F76974"/>
    <w:rsid w:val="00F7748E"/>
    <w:rsid w:val="00F77757"/>
    <w:rsid w:val="00F77A59"/>
    <w:rsid w:val="00F80F88"/>
    <w:rsid w:val="00F82813"/>
    <w:rsid w:val="00F828B1"/>
    <w:rsid w:val="00F84447"/>
    <w:rsid w:val="00F8542E"/>
    <w:rsid w:val="00F8755D"/>
    <w:rsid w:val="00F879D1"/>
    <w:rsid w:val="00F90F3D"/>
    <w:rsid w:val="00F9338D"/>
    <w:rsid w:val="00F94348"/>
    <w:rsid w:val="00F95793"/>
    <w:rsid w:val="00F9779D"/>
    <w:rsid w:val="00F97A45"/>
    <w:rsid w:val="00FA0405"/>
    <w:rsid w:val="00FA43EF"/>
    <w:rsid w:val="00FA5323"/>
    <w:rsid w:val="00FA541F"/>
    <w:rsid w:val="00FA58B6"/>
    <w:rsid w:val="00FA68CF"/>
    <w:rsid w:val="00FA6DB9"/>
    <w:rsid w:val="00FB01C9"/>
    <w:rsid w:val="00FB27DB"/>
    <w:rsid w:val="00FB4389"/>
    <w:rsid w:val="00FB5C70"/>
    <w:rsid w:val="00FB695B"/>
    <w:rsid w:val="00FB6D70"/>
    <w:rsid w:val="00FC076F"/>
    <w:rsid w:val="00FC07FC"/>
    <w:rsid w:val="00FC2650"/>
    <w:rsid w:val="00FC2C61"/>
    <w:rsid w:val="00FC3948"/>
    <w:rsid w:val="00FC4418"/>
    <w:rsid w:val="00FC4652"/>
    <w:rsid w:val="00FC620F"/>
    <w:rsid w:val="00FC6767"/>
    <w:rsid w:val="00FD060D"/>
    <w:rsid w:val="00FD1A0A"/>
    <w:rsid w:val="00FD2546"/>
    <w:rsid w:val="00FD31AC"/>
    <w:rsid w:val="00FD7402"/>
    <w:rsid w:val="00FD772E"/>
    <w:rsid w:val="00FD7A45"/>
    <w:rsid w:val="00FE0C92"/>
    <w:rsid w:val="00FE0DA2"/>
    <w:rsid w:val="00FE2513"/>
    <w:rsid w:val="00FE3094"/>
    <w:rsid w:val="00FE3246"/>
    <w:rsid w:val="00FE37B7"/>
    <w:rsid w:val="00FE3C50"/>
    <w:rsid w:val="00FE4425"/>
    <w:rsid w:val="00FE5BCE"/>
    <w:rsid w:val="00FE5FD6"/>
    <w:rsid w:val="00FE699E"/>
    <w:rsid w:val="00FE78C7"/>
    <w:rsid w:val="00FF0A87"/>
    <w:rsid w:val="00FF0DE4"/>
    <w:rsid w:val="00FF39B4"/>
    <w:rsid w:val="00FF3DBF"/>
    <w:rsid w:val="00FF43AC"/>
    <w:rsid w:val="00FF4468"/>
    <w:rsid w:val="00FF67AE"/>
    <w:rsid w:val="00FF7A08"/>
    <w:rsid w:val="0266D1FA"/>
    <w:rsid w:val="054FFBAB"/>
    <w:rsid w:val="07EA3E11"/>
    <w:rsid w:val="0D2AE8E0"/>
    <w:rsid w:val="153DB47F"/>
    <w:rsid w:val="16E8C779"/>
    <w:rsid w:val="17B3B037"/>
    <w:rsid w:val="1AD5B56C"/>
    <w:rsid w:val="1F4A3DF5"/>
    <w:rsid w:val="21FABDF8"/>
    <w:rsid w:val="23E6345A"/>
    <w:rsid w:val="25D99842"/>
    <w:rsid w:val="2811980F"/>
    <w:rsid w:val="2869FF7C"/>
    <w:rsid w:val="2A05CFDD"/>
    <w:rsid w:val="2B2EAFAE"/>
    <w:rsid w:val="2D5CF1F0"/>
    <w:rsid w:val="340445AA"/>
    <w:rsid w:val="34E3365E"/>
    <w:rsid w:val="3632EC93"/>
    <w:rsid w:val="3993678A"/>
    <w:rsid w:val="3A73872E"/>
    <w:rsid w:val="3BEAE8A8"/>
    <w:rsid w:val="3BF62F32"/>
    <w:rsid w:val="3C925E9E"/>
    <w:rsid w:val="3CCB084C"/>
    <w:rsid w:val="3D5F3F9A"/>
    <w:rsid w:val="3D86B909"/>
    <w:rsid w:val="3FC9FF60"/>
    <w:rsid w:val="4096E05C"/>
    <w:rsid w:val="462FE800"/>
    <w:rsid w:val="4B2C3358"/>
    <w:rsid w:val="4E63D41A"/>
    <w:rsid w:val="5037B6B1"/>
    <w:rsid w:val="52991D93"/>
    <w:rsid w:val="550B27D4"/>
    <w:rsid w:val="568DCFD8"/>
    <w:rsid w:val="5A6A2504"/>
    <w:rsid w:val="5D785419"/>
    <w:rsid w:val="5DF82A5D"/>
    <w:rsid w:val="5E493BBC"/>
    <w:rsid w:val="72816A57"/>
    <w:rsid w:val="75B90B19"/>
    <w:rsid w:val="77CC2CC0"/>
    <w:rsid w:val="788FCB03"/>
    <w:rsid w:val="7AB55671"/>
    <w:rsid w:val="7CE365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8DBC7A"/>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5D39"/>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link w:val="Heading3Char"/>
    <w:uiPriority w:val="9"/>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link w:val="Heading5Char"/>
    <w:uiPriority w:val="9"/>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link w:val="enumlev2Char"/>
    <w:qFormat/>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uiPriority w:val="99"/>
    <w:rsid w:val="002154A6"/>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745AEE"/>
    <w:pPr>
      <w:keepLines/>
      <w:tabs>
        <w:tab w:val="left" w:pos="255"/>
      </w:tabs>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link w:val="Title1Char"/>
    <w:qFormat/>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CV t"/>
    <w:basedOn w:val="Normal"/>
    <w:link w:val="ListParagraphChar"/>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超级链接,Style 58,超?级链,超????,하이퍼링크2,하이퍼링크21,超链接1"/>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1">
    <w:name w:val="Unresolved Mention1"/>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uiPriority w:val="99"/>
    <w:semiHidden/>
    <w:unhideWhenUsed/>
    <w:rsid w:val="0055118B"/>
    <w:rPr>
      <w:color w:val="800080" w:themeColor="followedHyperlink"/>
      <w:u w:val="single"/>
    </w:rPr>
  </w:style>
  <w:style w:type="table" w:styleId="TableGrid">
    <w:name w:val="Table Grid"/>
    <w:basedOn w:val="TableNormal"/>
    <w:uiPriority w:val="59"/>
    <w:rsid w:val="00F42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Contin1">
    <w:name w:val="Que Contin 1"/>
    <w:basedOn w:val="Normal"/>
    <w:uiPriority w:val="99"/>
    <w:rsid w:val="008E17E5"/>
    <w:pPr>
      <w:widowControl w:val="0"/>
      <w:tabs>
        <w:tab w:val="clear" w:pos="1134"/>
        <w:tab w:val="clear" w:pos="1871"/>
        <w:tab w:val="clear" w:pos="2268"/>
        <w:tab w:val="left" w:pos="2535"/>
      </w:tabs>
      <w:overflowPunct/>
      <w:spacing w:before="0"/>
      <w:ind w:firstLine="2197"/>
      <w:textAlignment w:val="auto"/>
    </w:pPr>
    <w:rPr>
      <w:rFonts w:ascii="Courier New" w:eastAsiaTheme="minorEastAsia" w:hAnsi="Courier New" w:cs="Courier New"/>
      <w:szCs w:val="24"/>
      <w:lang w:val="en-US"/>
    </w:rPr>
  </w:style>
  <w:style w:type="paragraph" w:customStyle="1" w:styleId="ByContin1">
    <w:name w:val="By  Contin 1"/>
    <w:basedOn w:val="Normal"/>
    <w:uiPriority w:val="99"/>
    <w:rsid w:val="008E17E5"/>
    <w:pPr>
      <w:widowControl w:val="0"/>
      <w:tabs>
        <w:tab w:val="clear" w:pos="1134"/>
        <w:tab w:val="clear" w:pos="1871"/>
        <w:tab w:val="clear" w:pos="2268"/>
        <w:tab w:val="left" w:pos="2535"/>
      </w:tabs>
      <w:overflowPunct/>
      <w:spacing w:before="0"/>
      <w:textAlignment w:val="auto"/>
    </w:pPr>
    <w:rPr>
      <w:rFonts w:ascii="Courier New" w:eastAsiaTheme="minorEastAsia" w:hAnsi="Courier New" w:cs="Courier New"/>
      <w:szCs w:val="24"/>
      <w:lang w:val="en-US"/>
    </w:rPr>
  </w:style>
  <w:style w:type="paragraph" w:customStyle="1" w:styleId="AnsContin1">
    <w:name w:val="Ans Contin 1"/>
    <w:basedOn w:val="Normal"/>
    <w:uiPriority w:val="99"/>
    <w:rsid w:val="008E17E5"/>
    <w:pPr>
      <w:widowControl w:val="0"/>
      <w:tabs>
        <w:tab w:val="clear" w:pos="1134"/>
        <w:tab w:val="clear" w:pos="1871"/>
        <w:tab w:val="clear" w:pos="2268"/>
        <w:tab w:val="left" w:pos="2535"/>
      </w:tabs>
      <w:overflowPunct/>
      <w:spacing w:before="0"/>
      <w:ind w:firstLine="2197"/>
      <w:textAlignment w:val="auto"/>
    </w:pPr>
    <w:rPr>
      <w:rFonts w:ascii="Courier New" w:eastAsiaTheme="minorEastAsia" w:hAnsi="Courier New" w:cs="Courier New"/>
      <w:szCs w:val="24"/>
      <w:lang w:val="en-US"/>
    </w:rPr>
  </w:style>
  <w:style w:type="character" w:styleId="Strong">
    <w:name w:val="Strong"/>
    <w:uiPriority w:val="22"/>
    <w:qFormat/>
    <w:rsid w:val="008E17E5"/>
    <w:rPr>
      <w:b/>
      <w:bCs/>
    </w:rPr>
  </w:style>
  <w:style w:type="paragraph" w:styleId="NormalWeb">
    <w:name w:val="Normal (Web)"/>
    <w:basedOn w:val="Normal"/>
    <w:uiPriority w:val="99"/>
    <w:unhideWhenUsed/>
    <w:rsid w:val="008E17E5"/>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val="en-US"/>
    </w:rPr>
  </w:style>
  <w:style w:type="paragraph" w:customStyle="1" w:styleId="Default">
    <w:name w:val="Default"/>
    <w:rsid w:val="008E17E5"/>
    <w:pPr>
      <w:autoSpaceDE w:val="0"/>
      <w:autoSpaceDN w:val="0"/>
      <w:adjustRightInd w:val="0"/>
    </w:pPr>
    <w:rPr>
      <w:rFonts w:ascii="Times New Roman" w:eastAsia="Calibri" w:hAnsi="Times New Roman"/>
      <w:color w:val="000000"/>
      <w:sz w:val="24"/>
      <w:szCs w:val="24"/>
      <w:lang w:eastAsia="en-US"/>
    </w:rPr>
  </w:style>
  <w:style w:type="character" w:customStyle="1" w:styleId="UnresolvedMention2">
    <w:name w:val="Unresolved Mention2"/>
    <w:basedOn w:val="DefaultParagraphFont"/>
    <w:uiPriority w:val="99"/>
    <w:semiHidden/>
    <w:unhideWhenUsed/>
    <w:rsid w:val="00FE5BCE"/>
    <w:rPr>
      <w:color w:val="605E5C"/>
      <w:shd w:val="clear" w:color="auto" w:fill="E1DFDD"/>
    </w:rPr>
  </w:style>
  <w:style w:type="character" w:customStyle="1" w:styleId="RestitleChar">
    <w:name w:val="Res_title Char"/>
    <w:basedOn w:val="DefaultParagraphFont"/>
    <w:link w:val="Restitle"/>
    <w:rsid w:val="000A06BC"/>
    <w:rPr>
      <w:rFonts w:asciiTheme="minorHAnsi" w:hAnsiTheme="minorHAnsi"/>
      <w:b/>
      <w:sz w:val="28"/>
      <w:lang w:val="en-GB" w:eastAsia="en-US"/>
    </w:rPr>
  </w:style>
  <w:style w:type="paragraph" w:customStyle="1" w:styleId="Fixed">
    <w:name w:val="Fixed"/>
    <w:rsid w:val="008C11A2"/>
    <w:pPr>
      <w:widowControl w:val="0"/>
      <w:autoSpaceDE w:val="0"/>
      <w:autoSpaceDN w:val="0"/>
      <w:adjustRightInd w:val="0"/>
      <w:spacing w:line="285" w:lineRule="atLeast"/>
      <w:ind w:right="676"/>
    </w:pPr>
    <w:rPr>
      <w:rFonts w:ascii="Courier New" w:hAnsi="Courier New" w:cs="Courier New"/>
      <w:sz w:val="24"/>
      <w:szCs w:val="24"/>
      <w:lang w:eastAsia="en-US"/>
    </w:rPr>
  </w:style>
  <w:style w:type="character" w:customStyle="1" w:styleId="Title1Char">
    <w:name w:val="Title 1 Char"/>
    <w:link w:val="Title1"/>
    <w:locked/>
    <w:rsid w:val="00AB3ED1"/>
    <w:rPr>
      <w:rFonts w:asciiTheme="minorHAnsi" w:hAnsiTheme="minorHAnsi"/>
      <w:caps/>
      <w:sz w:val="28"/>
      <w:lang w:val="en-GB" w:eastAsia="en-US"/>
    </w:rPr>
  </w:style>
  <w:style w:type="character" w:customStyle="1" w:styleId="CallChar">
    <w:name w:val="Call Char"/>
    <w:basedOn w:val="DefaultParagraphFont"/>
    <w:link w:val="Call"/>
    <w:locked/>
    <w:rsid w:val="005E742F"/>
    <w:rPr>
      <w:rFonts w:asciiTheme="minorHAnsi" w:hAnsiTheme="minorHAnsi"/>
      <w:i/>
      <w:sz w:val="24"/>
      <w:lang w:val="en-GB" w:eastAsia="en-US"/>
    </w:rPr>
  </w:style>
  <w:style w:type="character" w:customStyle="1" w:styleId="href">
    <w:name w:val="href"/>
    <w:basedOn w:val="DefaultParagraphFont"/>
    <w:uiPriority w:val="99"/>
    <w:rsid w:val="005E742F"/>
    <w:rPr>
      <w:color w:val="auto"/>
    </w:rPr>
  </w:style>
  <w:style w:type="character" w:customStyle="1" w:styleId="ResNoChar">
    <w:name w:val="Res_No Char"/>
    <w:basedOn w:val="DefaultParagraphFont"/>
    <w:link w:val="ResNo"/>
    <w:rsid w:val="00780F1A"/>
    <w:rPr>
      <w:rFonts w:asciiTheme="minorHAnsi" w:hAnsiTheme="minorHAnsi"/>
      <w:caps/>
      <w:sz w:val="28"/>
      <w:lang w:val="en-GB" w:eastAsia="en-US"/>
    </w:rPr>
  </w:style>
  <w:style w:type="character" w:customStyle="1" w:styleId="UnresolvedMention3">
    <w:name w:val="Unresolved Mention3"/>
    <w:basedOn w:val="DefaultParagraphFont"/>
    <w:uiPriority w:val="99"/>
    <w:semiHidden/>
    <w:unhideWhenUsed/>
    <w:rsid w:val="005B17BF"/>
    <w:rPr>
      <w:color w:val="605E5C"/>
      <w:shd w:val="clear" w:color="auto" w:fill="E1DFDD"/>
    </w:rPr>
  </w:style>
  <w:style w:type="character" w:customStyle="1" w:styleId="UnresolvedMention4">
    <w:name w:val="Unresolved Mention4"/>
    <w:basedOn w:val="DefaultParagraphFont"/>
    <w:uiPriority w:val="99"/>
    <w:semiHidden/>
    <w:unhideWhenUsed/>
    <w:rsid w:val="006C08CF"/>
    <w:rPr>
      <w:color w:val="605E5C"/>
      <w:shd w:val="clear" w:color="auto" w:fill="E1DFDD"/>
    </w:r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link w:val="ListParagraph"/>
    <w:uiPriority w:val="34"/>
    <w:qFormat/>
    <w:locked/>
    <w:rsid w:val="00DA1C00"/>
    <w:rPr>
      <w:rFonts w:asciiTheme="minorHAnsi" w:hAnsiTheme="minorHAnsi"/>
      <w:sz w:val="24"/>
      <w:lang w:val="en-GB" w:eastAsia="en-US"/>
    </w:rPr>
  </w:style>
  <w:style w:type="paragraph" w:customStyle="1" w:styleId="Colloquy1">
    <w:name w:val="Colloquy 1"/>
    <w:basedOn w:val="Normal"/>
    <w:next w:val="Normal"/>
    <w:uiPriority w:val="99"/>
    <w:rsid w:val="00BA11EC"/>
    <w:pPr>
      <w:widowControl w:val="0"/>
      <w:tabs>
        <w:tab w:val="clear" w:pos="1134"/>
        <w:tab w:val="clear" w:pos="1871"/>
        <w:tab w:val="clear" w:pos="2268"/>
        <w:tab w:val="left" w:pos="2160"/>
        <w:tab w:val="left" w:pos="2880"/>
        <w:tab w:val="left" w:pos="3600"/>
        <w:tab w:val="left" w:pos="4320"/>
        <w:tab w:val="left" w:pos="5040"/>
        <w:tab w:val="left" w:pos="5760"/>
        <w:tab w:val="left" w:pos="6480"/>
        <w:tab w:val="left" w:pos="7200"/>
        <w:tab w:val="left" w:pos="7920"/>
        <w:tab w:val="left" w:pos="8640"/>
      </w:tabs>
      <w:overflowPunct/>
      <w:spacing w:before="0"/>
      <w:ind w:hanging="1"/>
      <w:textAlignment w:val="auto"/>
    </w:pPr>
    <w:rPr>
      <w:rFonts w:ascii="Courier New" w:eastAsiaTheme="minorEastAsia" w:hAnsi="Courier New" w:cs="Courier New"/>
      <w:szCs w:val="24"/>
      <w:lang w:val="en-US"/>
    </w:rPr>
  </w:style>
  <w:style w:type="paragraph" w:customStyle="1" w:styleId="Question">
    <w:name w:val="Question"/>
    <w:basedOn w:val="Fixed"/>
    <w:next w:val="Fixed"/>
    <w:uiPriority w:val="99"/>
    <w:rsid w:val="00BF3BCD"/>
    <w:pPr>
      <w:ind w:left="1440" w:right="-45" w:firstLine="720"/>
    </w:pPr>
    <w:rPr>
      <w:rFonts w:ascii="Lucida Console" w:eastAsiaTheme="minorEastAsia" w:hAnsi="Lucida Console" w:cs="Lucida Console"/>
    </w:rPr>
  </w:style>
  <w:style w:type="paragraph" w:styleId="BodyText">
    <w:name w:val="Body Text"/>
    <w:basedOn w:val="Normal"/>
    <w:link w:val="BodyTextChar"/>
    <w:uiPriority w:val="99"/>
    <w:unhideWhenUsed/>
    <w:rsid w:val="00303DC3"/>
    <w:pPr>
      <w:framePr w:hSpace="181" w:wrap="around" w:vAnchor="page" w:hAnchor="margin" w:y="1061"/>
      <w:spacing w:after="120"/>
    </w:pPr>
    <w:rPr>
      <w:rFonts w:ascii="Calibri" w:hAnsi="Calibri"/>
      <w:szCs w:val="24"/>
      <w:lang w:val="en"/>
    </w:rPr>
  </w:style>
  <w:style w:type="character" w:customStyle="1" w:styleId="BodyTextChar">
    <w:name w:val="Body Text Char"/>
    <w:basedOn w:val="DefaultParagraphFont"/>
    <w:link w:val="BodyText"/>
    <w:uiPriority w:val="99"/>
    <w:rsid w:val="00303DC3"/>
    <w:rPr>
      <w:rFonts w:ascii="Calibri" w:hAnsi="Calibri"/>
      <w:sz w:val="24"/>
      <w:szCs w:val="24"/>
      <w:lang w:val="en" w:eastAsia="en-US"/>
    </w:rPr>
  </w:style>
  <w:style w:type="character" w:customStyle="1" w:styleId="ms-rtefontsize-4">
    <w:name w:val="ms-rtefontsize-4"/>
    <w:basedOn w:val="DefaultParagraphFont"/>
    <w:rsid w:val="00C356E4"/>
  </w:style>
  <w:style w:type="character" w:customStyle="1" w:styleId="enumlev1Char">
    <w:name w:val="enumlev1 Char"/>
    <w:basedOn w:val="DefaultParagraphFont"/>
    <w:link w:val="enumlev1"/>
    <w:rsid w:val="002D122B"/>
    <w:rPr>
      <w:rFonts w:asciiTheme="minorHAnsi" w:hAnsiTheme="minorHAnsi"/>
      <w:sz w:val="24"/>
      <w:lang w:val="en-GB" w:eastAsia="en-US"/>
    </w:rPr>
  </w:style>
  <w:style w:type="character" w:customStyle="1" w:styleId="enumlev2Char">
    <w:name w:val="enumlev2 Char"/>
    <w:basedOn w:val="enumlev1Char"/>
    <w:link w:val="enumlev2"/>
    <w:rsid w:val="002D122B"/>
    <w:rPr>
      <w:rFonts w:asciiTheme="minorHAnsi" w:hAnsiTheme="minorHAnsi"/>
      <w:sz w:val="24"/>
      <w:lang w:val="en-GB" w:eastAsia="en-US"/>
    </w:rPr>
  </w:style>
  <w:style w:type="paragraph" w:customStyle="1" w:styleId="ColContin1">
    <w:name w:val="Col Contin 1"/>
    <w:basedOn w:val="Colloquy1"/>
    <w:uiPriority w:val="99"/>
    <w:rsid w:val="00583529"/>
    <w:pPr>
      <w:tabs>
        <w:tab w:val="clear" w:pos="2880"/>
        <w:tab w:val="clear" w:pos="3600"/>
        <w:tab w:val="clear" w:pos="4320"/>
        <w:tab w:val="clear" w:pos="5040"/>
        <w:tab w:val="clear" w:pos="5760"/>
        <w:tab w:val="clear" w:pos="6480"/>
        <w:tab w:val="clear" w:pos="7200"/>
        <w:tab w:val="clear" w:pos="7920"/>
        <w:tab w:val="clear" w:pos="8640"/>
      </w:tabs>
    </w:pPr>
  </w:style>
  <w:style w:type="character" w:customStyle="1" w:styleId="UnresolvedMention5">
    <w:name w:val="Unresolved Mention5"/>
    <w:basedOn w:val="DefaultParagraphFont"/>
    <w:uiPriority w:val="99"/>
    <w:semiHidden/>
    <w:unhideWhenUsed/>
    <w:rsid w:val="00F232BC"/>
    <w:rPr>
      <w:color w:val="605E5C"/>
      <w:shd w:val="clear" w:color="auto" w:fill="E1DFDD"/>
    </w:rPr>
  </w:style>
  <w:style w:type="character" w:customStyle="1" w:styleId="Heading3Char">
    <w:name w:val="Heading 3 Char"/>
    <w:basedOn w:val="DefaultParagraphFont"/>
    <w:link w:val="Heading3"/>
    <w:uiPriority w:val="9"/>
    <w:rsid w:val="00887B9C"/>
    <w:rPr>
      <w:rFonts w:asciiTheme="minorHAnsi" w:hAnsiTheme="minorHAnsi"/>
      <w:b/>
      <w:sz w:val="24"/>
      <w:lang w:val="en-GB" w:eastAsia="en-US"/>
    </w:rPr>
  </w:style>
  <w:style w:type="character" w:customStyle="1" w:styleId="Heading1Char">
    <w:name w:val="Heading 1 Char"/>
    <w:basedOn w:val="DefaultParagraphFont"/>
    <w:link w:val="Heading1"/>
    <w:uiPriority w:val="9"/>
    <w:rsid w:val="00887B9C"/>
    <w:rPr>
      <w:rFonts w:asciiTheme="minorHAnsi" w:hAnsiTheme="minorHAnsi"/>
      <w:b/>
      <w:sz w:val="28"/>
      <w:lang w:val="en-GB" w:eastAsia="en-US"/>
    </w:rPr>
  </w:style>
  <w:style w:type="character" w:customStyle="1" w:styleId="Heading5Char">
    <w:name w:val="Heading 5 Char"/>
    <w:basedOn w:val="DefaultParagraphFont"/>
    <w:link w:val="Heading5"/>
    <w:uiPriority w:val="9"/>
    <w:rsid w:val="00887B9C"/>
    <w:rPr>
      <w:rFonts w:asciiTheme="minorHAnsi" w:hAnsiTheme="minorHAnsi"/>
      <w:b/>
      <w:sz w:val="24"/>
      <w:lang w:val="en-GB" w:eastAsia="en-US"/>
    </w:rPr>
  </w:style>
  <w:style w:type="character" w:styleId="Emphasis">
    <w:name w:val="Emphasis"/>
    <w:basedOn w:val="DefaultParagraphFont"/>
    <w:uiPriority w:val="20"/>
    <w:qFormat/>
    <w:rsid w:val="00887B9C"/>
    <w:rPr>
      <w:i/>
      <w:iCs/>
    </w:rPr>
  </w:style>
  <w:style w:type="paragraph" w:customStyle="1" w:styleId="Left1">
    <w:name w:val="Left 1"/>
    <w:basedOn w:val="Normal"/>
    <w:next w:val="Normal"/>
    <w:uiPriority w:val="99"/>
    <w:rsid w:val="00887B9C"/>
    <w:pPr>
      <w:widowControl w:val="0"/>
      <w:tabs>
        <w:tab w:val="clear" w:pos="1134"/>
        <w:tab w:val="clear" w:pos="1871"/>
        <w:tab w:val="clear" w:pos="2268"/>
      </w:tabs>
      <w:overflowPunct/>
      <w:spacing w:before="0" w:line="285" w:lineRule="atLeast"/>
      <w:ind w:right="6723"/>
      <w:textAlignment w:val="auto"/>
    </w:pPr>
    <w:rPr>
      <w:rFonts w:ascii="Lucida Console" w:eastAsiaTheme="minorEastAsia" w:hAnsi="Lucida Console" w:cs="Lucida Console"/>
      <w:szCs w:val="24"/>
      <w:lang w:val="en-US"/>
    </w:rPr>
  </w:style>
  <w:style w:type="paragraph" w:customStyle="1" w:styleId="Answer">
    <w:name w:val="Answer"/>
    <w:basedOn w:val="Fixed"/>
    <w:next w:val="Fixed"/>
    <w:uiPriority w:val="99"/>
    <w:rsid w:val="00887B9C"/>
    <w:pPr>
      <w:ind w:left="1440" w:right="-45" w:firstLine="720"/>
    </w:pPr>
    <w:rPr>
      <w:rFonts w:ascii="Lucida Console" w:eastAsiaTheme="minorEastAsia" w:hAnsi="Lucida Console" w:cs="Lucida Console"/>
    </w:rPr>
  </w:style>
  <w:style w:type="paragraph" w:styleId="PlainText">
    <w:name w:val="Plain Text"/>
    <w:basedOn w:val="Normal"/>
    <w:link w:val="PlainTextChar"/>
    <w:uiPriority w:val="99"/>
    <w:unhideWhenUsed/>
    <w:rsid w:val="00887B9C"/>
    <w:pPr>
      <w:tabs>
        <w:tab w:val="clear" w:pos="1134"/>
        <w:tab w:val="clear" w:pos="1871"/>
        <w:tab w:val="clear" w:pos="2268"/>
      </w:tabs>
      <w:overflowPunct/>
      <w:autoSpaceDE/>
      <w:autoSpaceDN/>
      <w:adjustRightInd/>
      <w:spacing w:before="0"/>
      <w:textAlignment w:val="auto"/>
    </w:pPr>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rsid w:val="00887B9C"/>
    <w:rPr>
      <w:rFonts w:ascii="Calibri" w:eastAsiaTheme="minorEastAsia" w:hAnsi="Calibri" w:cstheme="minorBidi"/>
      <w:sz w:val="22"/>
      <w:szCs w:val="21"/>
      <w:lang w:val="en-GB"/>
    </w:rPr>
  </w:style>
  <w:style w:type="character" w:customStyle="1" w:styleId="UnresolvedMention6">
    <w:name w:val="Unresolved Mention6"/>
    <w:basedOn w:val="DefaultParagraphFont"/>
    <w:uiPriority w:val="99"/>
    <w:semiHidden/>
    <w:unhideWhenUsed/>
    <w:rsid w:val="00024592"/>
    <w:rPr>
      <w:color w:val="605E5C"/>
      <w:shd w:val="clear" w:color="auto" w:fill="E1DFDD"/>
    </w:rPr>
  </w:style>
  <w:style w:type="character" w:customStyle="1" w:styleId="UnresolvedMention7">
    <w:name w:val="Unresolved Mention7"/>
    <w:basedOn w:val="DefaultParagraphFont"/>
    <w:uiPriority w:val="99"/>
    <w:semiHidden/>
    <w:unhideWhenUsed/>
    <w:rsid w:val="00057636"/>
    <w:rPr>
      <w:color w:val="605E5C"/>
      <w:shd w:val="clear" w:color="auto" w:fill="E1DFDD"/>
    </w:rPr>
  </w:style>
  <w:style w:type="character" w:customStyle="1" w:styleId="ms-rtefontsize-2">
    <w:name w:val="ms-rtefontsize-2"/>
    <w:basedOn w:val="DefaultParagraphFont"/>
    <w:rsid w:val="00890952"/>
  </w:style>
  <w:style w:type="character" w:styleId="UnresolvedMention">
    <w:name w:val="Unresolved Mention"/>
    <w:basedOn w:val="DefaultParagraphFont"/>
    <w:uiPriority w:val="99"/>
    <w:semiHidden/>
    <w:unhideWhenUsed/>
    <w:rsid w:val="00375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511601983">
      <w:bodyDiv w:val="1"/>
      <w:marLeft w:val="0"/>
      <w:marRight w:val="0"/>
      <w:marTop w:val="0"/>
      <w:marBottom w:val="0"/>
      <w:divBdr>
        <w:top w:val="none" w:sz="0" w:space="0" w:color="auto"/>
        <w:left w:val="none" w:sz="0" w:space="0" w:color="auto"/>
        <w:bottom w:val="none" w:sz="0" w:space="0" w:color="auto"/>
        <w:right w:val="none" w:sz="0" w:space="0" w:color="auto"/>
      </w:divBdr>
    </w:div>
    <w:div w:id="586619136">
      <w:bodyDiv w:val="1"/>
      <w:marLeft w:val="0"/>
      <w:marRight w:val="0"/>
      <w:marTop w:val="0"/>
      <w:marBottom w:val="0"/>
      <w:divBdr>
        <w:top w:val="none" w:sz="0" w:space="0" w:color="auto"/>
        <w:left w:val="none" w:sz="0" w:space="0" w:color="auto"/>
        <w:bottom w:val="none" w:sz="0" w:space="0" w:color="auto"/>
        <w:right w:val="none" w:sz="0" w:space="0" w:color="auto"/>
      </w:divBdr>
    </w:div>
    <w:div w:id="825127208">
      <w:bodyDiv w:val="1"/>
      <w:marLeft w:val="0"/>
      <w:marRight w:val="0"/>
      <w:marTop w:val="0"/>
      <w:marBottom w:val="0"/>
      <w:divBdr>
        <w:top w:val="none" w:sz="0" w:space="0" w:color="auto"/>
        <w:left w:val="none" w:sz="0" w:space="0" w:color="auto"/>
        <w:bottom w:val="none" w:sz="0" w:space="0" w:color="auto"/>
        <w:right w:val="none" w:sz="0" w:space="0" w:color="auto"/>
      </w:divBdr>
    </w:div>
    <w:div w:id="1120420170">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326321813">
      <w:bodyDiv w:val="1"/>
      <w:marLeft w:val="0"/>
      <w:marRight w:val="0"/>
      <w:marTop w:val="0"/>
      <w:marBottom w:val="0"/>
      <w:divBdr>
        <w:top w:val="none" w:sz="0" w:space="0" w:color="auto"/>
        <w:left w:val="none" w:sz="0" w:space="0" w:color="auto"/>
        <w:bottom w:val="none" w:sz="0" w:space="0" w:color="auto"/>
        <w:right w:val="none" w:sz="0" w:space="0" w:color="auto"/>
      </w:divBdr>
    </w:div>
    <w:div w:id="1338578124">
      <w:bodyDiv w:val="1"/>
      <w:marLeft w:val="0"/>
      <w:marRight w:val="0"/>
      <w:marTop w:val="0"/>
      <w:marBottom w:val="0"/>
      <w:divBdr>
        <w:top w:val="none" w:sz="0" w:space="0" w:color="auto"/>
        <w:left w:val="none" w:sz="0" w:space="0" w:color="auto"/>
        <w:bottom w:val="none" w:sz="0" w:space="0" w:color="auto"/>
        <w:right w:val="none" w:sz="0" w:space="0" w:color="auto"/>
      </w:divBdr>
    </w:div>
    <w:div w:id="1635018183">
      <w:bodyDiv w:val="1"/>
      <w:marLeft w:val="0"/>
      <w:marRight w:val="0"/>
      <w:marTop w:val="0"/>
      <w:marBottom w:val="0"/>
      <w:divBdr>
        <w:top w:val="none" w:sz="0" w:space="0" w:color="auto"/>
        <w:left w:val="none" w:sz="0" w:space="0" w:color="auto"/>
        <w:bottom w:val="none" w:sz="0" w:space="0" w:color="auto"/>
        <w:right w:val="none" w:sz="0" w:space="0" w:color="auto"/>
      </w:divBdr>
    </w:div>
    <w:div w:id="1708094788">
      <w:bodyDiv w:val="1"/>
      <w:marLeft w:val="0"/>
      <w:marRight w:val="0"/>
      <w:marTop w:val="0"/>
      <w:marBottom w:val="0"/>
      <w:divBdr>
        <w:top w:val="none" w:sz="0" w:space="0" w:color="auto"/>
        <w:left w:val="none" w:sz="0" w:space="0" w:color="auto"/>
        <w:bottom w:val="none" w:sz="0" w:space="0" w:color="auto"/>
        <w:right w:val="none" w:sz="0" w:space="0" w:color="auto"/>
      </w:divBdr>
    </w:div>
    <w:div w:id="1753551407">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tu.int/md/S22-SG-CIR-0004/en" TargetMode="External"/><Relationship Id="rId26" Type="http://schemas.openxmlformats.org/officeDocument/2006/relationships/hyperlink" Target="mailto:bessou.regina@artci.ci" TargetMode="External"/><Relationship Id="rId39" Type="http://schemas.openxmlformats.org/officeDocument/2006/relationships/hyperlink" Target="https://www.itu.int/md/D18-RPMIRM-C-0065/en" TargetMode="External"/><Relationship Id="rId21" Type="http://schemas.openxmlformats.org/officeDocument/2006/relationships/hyperlink" Target="mailto:fellowships@itu.int" TargetMode="External"/><Relationship Id="rId34" Type="http://schemas.openxmlformats.org/officeDocument/2006/relationships/image" Target="media/image7.jpeg"/><Relationship Id="rId42" Type="http://schemas.openxmlformats.org/officeDocument/2006/relationships/hyperlink" Target="https://www.itu.int/md/D18-RPMIRM-C-0034/en" TargetMode="External"/><Relationship Id="rId47" Type="http://schemas.openxmlformats.org/officeDocument/2006/relationships/hyperlink" Target="https://www.itu.int/md/D18-RPMIRM-C-0070/en" TargetMode="External"/><Relationship Id="rId50" Type="http://schemas.openxmlformats.org/officeDocument/2006/relationships/hyperlink" Target="https://www.itu.int/md/D18-RPMIRM-C-0070/en" TargetMode="External"/><Relationship Id="rId55"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itu.int/dms_pub/itu-s/md/21/dm/cir/S21-DM-CIR-01025!!PDF-E.pdf" TargetMode="External"/><Relationship Id="rId29" Type="http://schemas.openxmlformats.org/officeDocument/2006/relationships/image" Target="media/image5.jpeg"/><Relationship Id="rId11" Type="http://schemas.openxmlformats.org/officeDocument/2006/relationships/endnotes" Target="endnotes.xml"/><Relationship Id="rId24" Type="http://schemas.openxmlformats.org/officeDocument/2006/relationships/image" Target="media/image4.jpeg"/><Relationship Id="rId32" Type="http://schemas.openxmlformats.org/officeDocument/2006/relationships/hyperlink" Target="https://www.itu.int/md/D18-RPMIRM-C-0066/en" TargetMode="External"/><Relationship Id="rId37" Type="http://schemas.openxmlformats.org/officeDocument/2006/relationships/hyperlink" Target="https://www.itu.int/md/D18-RPMIRM-C-0065/en" TargetMode="External"/><Relationship Id="rId40" Type="http://schemas.openxmlformats.org/officeDocument/2006/relationships/hyperlink" Target="https://www.itu.int/md/D18-RPMIRM-C-0068/en" TargetMode="External"/><Relationship Id="rId45" Type="http://schemas.openxmlformats.org/officeDocument/2006/relationships/hyperlink" Target="https://www.itu.int/md/D18-RPMIRM-C-0069/en"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hyperlink" Target="https://www.itu.int/md/D18-TDAG28-C-0017/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dms_ties/itu-d/md/18/rpmirm/c/D18-RPMIRM-C-0071!!PDF-E.pdf" TargetMode="External"/><Relationship Id="rId22" Type="http://schemas.openxmlformats.org/officeDocument/2006/relationships/hyperlink" Target="mailto:protocol.service@itu.int" TargetMode="External"/><Relationship Id="rId27" Type="http://schemas.openxmlformats.org/officeDocument/2006/relationships/hyperlink" Target="mailto:bosire@ca.go.ke" TargetMode="External"/><Relationship Id="rId30" Type="http://schemas.openxmlformats.org/officeDocument/2006/relationships/image" Target="media/image6.jpeg"/><Relationship Id="rId35" Type="http://schemas.openxmlformats.org/officeDocument/2006/relationships/hyperlink" Target="https://www.itu.int/md/D18-RPMIRM-C-0065/en" TargetMode="External"/><Relationship Id="rId43" Type="http://schemas.openxmlformats.org/officeDocument/2006/relationships/hyperlink" Target="https://www.itu.int/md/D18-RPMIRM-C-0070/en" TargetMode="External"/><Relationship Id="rId48" Type="http://schemas.openxmlformats.org/officeDocument/2006/relationships/hyperlink" Target="https://www.itu.int/md/D18-RPMIRM-C-0070/en" TargetMode="External"/><Relationship Id="rId56"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www.itu.int/md/D18-RPMIRM-C-0070/en"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itu.int/md/S22-DM-CIR-01000/en" TargetMode="External"/><Relationship Id="rId25" Type="http://schemas.openxmlformats.org/officeDocument/2006/relationships/hyperlink" Target="mailto:biggie.chiripanhura@potraz.gov.zw" TargetMode="External"/><Relationship Id="rId33" Type="http://schemas.openxmlformats.org/officeDocument/2006/relationships/hyperlink" Target="https://www.itu.int/md/D18-RPMIRM-C-0067/en" TargetMode="External"/><Relationship Id="rId38" Type="http://schemas.openxmlformats.org/officeDocument/2006/relationships/hyperlink" Target="https://www.itu.int/md/D18-RPMIRM-C-0067/en" TargetMode="External"/><Relationship Id="rId46" Type="http://schemas.openxmlformats.org/officeDocument/2006/relationships/hyperlink" Target="https://www.itu.int/md/D18-TDAG28-C-0017/en" TargetMode="External"/><Relationship Id="rId59" Type="http://schemas.openxmlformats.org/officeDocument/2006/relationships/theme" Target="theme/theme1.xml"/><Relationship Id="rId20" Type="http://schemas.openxmlformats.org/officeDocument/2006/relationships/image" Target="media/image3.png"/><Relationship Id="rId41" Type="http://schemas.openxmlformats.org/officeDocument/2006/relationships/hyperlink" Target="https://www.itu.int/md/D18-RPMIRM-C-0069/en"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itu.int/md/D18-RPMIRM-C-0063/en" TargetMode="External"/><Relationship Id="rId23" Type="http://schemas.openxmlformats.org/officeDocument/2006/relationships/hyperlink" Target="https://itu.int/itu-d/sites/partner2connect/" TargetMode="External"/><Relationship Id="rId28" Type="http://schemas.openxmlformats.org/officeDocument/2006/relationships/hyperlink" Target="mailto:anago.richard@gmail.com" TargetMode="External"/><Relationship Id="rId36" Type="http://schemas.openxmlformats.org/officeDocument/2006/relationships/hyperlink" Target="https://www.itu.int/md/D18-RPMIRM-C-0066/en" TargetMode="External"/><Relationship Id="rId49" Type="http://schemas.openxmlformats.org/officeDocument/2006/relationships/hyperlink" Target="https://www.itu.int/md/D18-RPMIRM-C-0070/en" TargetMode="External"/><Relationship Id="rId57" Type="http://schemas.openxmlformats.org/officeDocument/2006/relationships/footer" Target="footer3.xml"/><Relationship Id="rId10" Type="http://schemas.openxmlformats.org/officeDocument/2006/relationships/footnotes" Target="footnotes.xml"/><Relationship Id="rId31" Type="http://schemas.openxmlformats.org/officeDocument/2006/relationships/hyperlink" Target="https://www.itu.int/md/D18-RPMIRM-C-0065/en" TargetMode="External"/><Relationship Id="rId44" Type="http://schemas.openxmlformats.org/officeDocument/2006/relationships/hyperlink" Target="https://www.itu.int/md/D18-RPMIRM-C-0064/en" TargetMode="External"/><Relationship Id="rId52"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mailto:minister@minict.gov.r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3C7AC4D2-5FDB-4F70-92E0-0C369ABC4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11572</Words>
  <Characters>67204</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78619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BDT-nd</cp:lastModifiedBy>
  <cp:revision>6</cp:revision>
  <cp:lastPrinted>2022-04-14T16:21:00Z</cp:lastPrinted>
  <dcterms:created xsi:type="dcterms:W3CDTF">2022-04-19T09:23:00Z</dcterms:created>
  <dcterms:modified xsi:type="dcterms:W3CDTF">2022-04-19T10:32:00Z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