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72583" w14:textId="0EFFD415" w:rsidR="00F47906" w:rsidRDefault="009F3E5C" w:rsidP="00D40159">
      <w:pPr>
        <w:tabs>
          <w:tab w:val="clear" w:pos="794"/>
          <w:tab w:val="clear" w:pos="1191"/>
          <w:tab w:val="clear" w:pos="1588"/>
          <w:tab w:val="clear" w:pos="1985"/>
        </w:tabs>
        <w:overflowPunct/>
        <w:autoSpaceDE/>
        <w:autoSpaceDN/>
        <w:adjustRightInd/>
        <w:spacing w:after="200" w:line="276" w:lineRule="auto"/>
        <w:textAlignment w:val="auto"/>
        <w:rPr>
          <w:rFonts w:ascii="Calibri" w:eastAsia="Batang" w:hAnsi="Calibri" w:cs="Calibri"/>
          <w:b/>
          <w:bCs/>
          <w:sz w:val="44"/>
          <w:szCs w:val="44"/>
          <w:lang w:val="es-ES_tradnl"/>
        </w:rPr>
      </w:pPr>
      <w:r w:rsidRPr="00D656D5">
        <w:rPr>
          <w:rFonts w:ascii="Calibri" w:eastAsia="Batang" w:hAnsi="Calibri" w:cs="Calibri"/>
          <w:b/>
          <w:bCs/>
          <w:sz w:val="44"/>
          <w:szCs w:val="44"/>
          <w:lang w:val="es-ES_tradnl"/>
        </w:rPr>
        <w:t>Documento de base del Plan de Acción de la CMDT</w:t>
      </w:r>
    </w:p>
    <w:p w14:paraId="0777F5E9" w14:textId="77777777" w:rsidR="00DB2D74" w:rsidRPr="00D656D5" w:rsidRDefault="00DB2D74" w:rsidP="00D40159">
      <w:pPr>
        <w:tabs>
          <w:tab w:val="clear" w:pos="794"/>
          <w:tab w:val="clear" w:pos="1191"/>
          <w:tab w:val="clear" w:pos="1588"/>
          <w:tab w:val="clear" w:pos="1985"/>
        </w:tabs>
        <w:overflowPunct/>
        <w:autoSpaceDE/>
        <w:autoSpaceDN/>
        <w:adjustRightInd/>
        <w:spacing w:after="200" w:line="276" w:lineRule="auto"/>
        <w:textAlignment w:val="auto"/>
        <w:rPr>
          <w:rFonts w:ascii="Calibri" w:eastAsia="Batang" w:hAnsi="Calibri" w:cs="Calibri"/>
          <w:sz w:val="28"/>
          <w:lang w:val="es-ES_tradnl"/>
        </w:rPr>
      </w:pPr>
    </w:p>
    <w:p w14:paraId="6D33DB16" w14:textId="7968C17E" w:rsidR="00D40159" w:rsidRPr="00D656D5" w:rsidRDefault="00D40159" w:rsidP="00D40159">
      <w:pPr>
        <w:tabs>
          <w:tab w:val="clear" w:pos="794"/>
          <w:tab w:val="clear" w:pos="1191"/>
          <w:tab w:val="clear" w:pos="1588"/>
          <w:tab w:val="clear" w:pos="1985"/>
        </w:tabs>
        <w:overflowPunct/>
        <w:autoSpaceDE/>
        <w:autoSpaceDN/>
        <w:adjustRightInd/>
        <w:spacing w:after="200" w:line="276" w:lineRule="auto"/>
        <w:textAlignment w:val="auto"/>
        <w:rPr>
          <w:rFonts w:ascii="Calibri" w:eastAsia="Batang" w:hAnsi="Calibri" w:cs="Calibri"/>
          <w:sz w:val="28"/>
          <w:lang w:val="es-ES_tradnl"/>
        </w:rPr>
        <w:sectPr w:rsidR="00D40159" w:rsidRPr="00D656D5" w:rsidSect="00D40159">
          <w:footerReference w:type="first" r:id="rId8"/>
          <w:pgSz w:w="11906" w:h="16838" w:code="9"/>
          <w:pgMar w:top="1418" w:right="1134" w:bottom="1418" w:left="1134" w:header="709" w:footer="709" w:gutter="0"/>
          <w:cols w:space="708"/>
          <w:vAlign w:val="center"/>
          <w:titlePg/>
          <w:docGrid w:linePitch="360"/>
        </w:sectPr>
      </w:pPr>
    </w:p>
    <w:p w14:paraId="797C51EA" w14:textId="1CAFF25A" w:rsidR="00122793" w:rsidRPr="00D656D5" w:rsidRDefault="00122793" w:rsidP="00122793">
      <w:pPr>
        <w:pStyle w:val="Title1"/>
        <w:rPr>
          <w:rFonts w:eastAsia="Batang"/>
          <w:lang w:val="es-ES_tradnl"/>
        </w:rPr>
      </w:pPr>
      <w:r w:rsidRPr="00D656D5">
        <w:rPr>
          <w:rFonts w:eastAsia="Batang"/>
          <w:lang w:val="es-ES_tradnl"/>
        </w:rPr>
        <w:lastRenderedPageBreak/>
        <w:t>Índice</w:t>
      </w:r>
    </w:p>
    <w:p w14:paraId="24F12C9B" w14:textId="3F0BA486" w:rsidR="00122793" w:rsidRPr="00D656D5" w:rsidRDefault="00122793" w:rsidP="00122793">
      <w:pPr>
        <w:pStyle w:val="toc0"/>
        <w:rPr>
          <w:rFonts w:eastAsia="Batang"/>
          <w:lang w:val="es-ES_tradnl"/>
        </w:rPr>
      </w:pPr>
      <w:r w:rsidRPr="00D656D5">
        <w:rPr>
          <w:rFonts w:eastAsia="Batang"/>
          <w:lang w:val="es-ES_tradnl"/>
        </w:rPr>
        <w:tab/>
        <w:t>Página</w:t>
      </w:r>
    </w:p>
    <w:p w14:paraId="3477B67A" w14:textId="4C0080C2" w:rsidR="008B600E" w:rsidRDefault="00122793">
      <w:pPr>
        <w:pStyle w:val="TOC1"/>
        <w:rPr>
          <w:rFonts w:eastAsiaTheme="minorEastAsia" w:cstheme="minorBidi"/>
          <w:noProof/>
          <w:sz w:val="22"/>
          <w:szCs w:val="22"/>
          <w:lang w:val="en-US" w:eastAsia="zh-CN"/>
        </w:rPr>
      </w:pPr>
      <w:r w:rsidRPr="00D656D5">
        <w:rPr>
          <w:rFonts w:eastAsia="Batang"/>
          <w:lang w:val="es-ES_tradnl"/>
        </w:rPr>
        <w:fldChar w:fldCharType="begin"/>
      </w:r>
      <w:r w:rsidRPr="00D656D5">
        <w:rPr>
          <w:rFonts w:eastAsia="Batang"/>
          <w:lang w:val="es-ES_tradnl"/>
        </w:rPr>
        <w:instrText xml:space="preserve"> TOC \o "1-2" \h \z \u </w:instrText>
      </w:r>
      <w:r w:rsidRPr="00D656D5">
        <w:rPr>
          <w:rFonts w:eastAsia="Batang"/>
          <w:lang w:val="es-ES_tradnl"/>
        </w:rPr>
        <w:fldChar w:fldCharType="separate"/>
      </w:r>
      <w:hyperlink w:anchor="_Toc99954525" w:history="1">
        <w:r w:rsidR="008B600E" w:rsidRPr="007144B1">
          <w:rPr>
            <w:rStyle w:val="Hyperlink"/>
            <w:rFonts w:eastAsia="Yu Gothic Light"/>
            <w:noProof/>
            <w:lang w:val="es-ES_tradnl"/>
          </w:rPr>
          <w:t>1</w:t>
        </w:r>
        <w:r w:rsidR="008B600E">
          <w:rPr>
            <w:rFonts w:eastAsiaTheme="minorEastAsia" w:cstheme="minorBidi"/>
            <w:noProof/>
            <w:sz w:val="22"/>
            <w:szCs w:val="22"/>
            <w:lang w:val="en-US" w:eastAsia="zh-CN"/>
          </w:rPr>
          <w:tab/>
        </w:r>
        <w:r w:rsidR="008B600E" w:rsidRPr="007144B1">
          <w:rPr>
            <w:rStyle w:val="Hyperlink"/>
            <w:rFonts w:eastAsia="Yu Gothic Light"/>
            <w:noProof/>
            <w:lang w:val="es-ES_tradnl"/>
          </w:rPr>
          <w:t>Glosario</w:t>
        </w:r>
        <w:r w:rsidR="008B600E">
          <w:rPr>
            <w:noProof/>
            <w:webHidden/>
          </w:rPr>
          <w:tab/>
        </w:r>
        <w:r w:rsidR="008B600E">
          <w:rPr>
            <w:noProof/>
            <w:webHidden/>
          </w:rPr>
          <w:tab/>
        </w:r>
        <w:r w:rsidR="008B600E">
          <w:rPr>
            <w:noProof/>
            <w:webHidden/>
          </w:rPr>
          <w:fldChar w:fldCharType="begin"/>
        </w:r>
        <w:r w:rsidR="008B600E">
          <w:rPr>
            <w:noProof/>
            <w:webHidden/>
          </w:rPr>
          <w:instrText xml:space="preserve"> PAGEREF _Toc99954525 \h </w:instrText>
        </w:r>
        <w:r w:rsidR="008B600E">
          <w:rPr>
            <w:noProof/>
            <w:webHidden/>
          </w:rPr>
        </w:r>
        <w:r w:rsidR="008B600E">
          <w:rPr>
            <w:noProof/>
            <w:webHidden/>
          </w:rPr>
          <w:fldChar w:fldCharType="separate"/>
        </w:r>
        <w:r w:rsidR="002055B7">
          <w:rPr>
            <w:noProof/>
            <w:webHidden/>
          </w:rPr>
          <w:t>3</w:t>
        </w:r>
        <w:r w:rsidR="008B600E">
          <w:rPr>
            <w:noProof/>
            <w:webHidden/>
          </w:rPr>
          <w:fldChar w:fldCharType="end"/>
        </w:r>
      </w:hyperlink>
    </w:p>
    <w:p w14:paraId="6FA022EF" w14:textId="3FFD918B" w:rsidR="008B600E" w:rsidRDefault="008B600E">
      <w:pPr>
        <w:pStyle w:val="TOC1"/>
        <w:rPr>
          <w:rFonts w:eastAsiaTheme="minorEastAsia" w:cstheme="minorBidi"/>
          <w:noProof/>
          <w:sz w:val="22"/>
          <w:szCs w:val="22"/>
          <w:lang w:val="en-US" w:eastAsia="zh-CN"/>
        </w:rPr>
      </w:pPr>
      <w:hyperlink w:anchor="_Toc99954526" w:history="1">
        <w:r w:rsidRPr="007144B1">
          <w:rPr>
            <w:rStyle w:val="Hyperlink"/>
            <w:rFonts w:eastAsia="Yu Gothic Light"/>
            <w:noProof/>
            <w:lang w:val="es-ES_tradnl"/>
          </w:rPr>
          <w:t>2</w:t>
        </w:r>
        <w:r>
          <w:rPr>
            <w:rFonts w:eastAsiaTheme="minorEastAsia" w:cstheme="minorBidi"/>
            <w:noProof/>
            <w:sz w:val="22"/>
            <w:szCs w:val="22"/>
            <w:lang w:val="en-US" w:eastAsia="zh-CN"/>
          </w:rPr>
          <w:tab/>
        </w:r>
        <w:r w:rsidRPr="007144B1">
          <w:rPr>
            <w:rStyle w:val="Hyperlink"/>
            <w:rFonts w:eastAsia="Yu Gothic Light"/>
            <w:noProof/>
            <w:lang w:val="es-ES_tradnl"/>
          </w:rPr>
          <w:t>Introducción</w:t>
        </w:r>
        <w:r>
          <w:rPr>
            <w:noProof/>
            <w:webHidden/>
          </w:rPr>
          <w:tab/>
        </w:r>
        <w:r>
          <w:rPr>
            <w:noProof/>
            <w:webHidden/>
          </w:rPr>
          <w:tab/>
        </w:r>
        <w:r>
          <w:rPr>
            <w:noProof/>
            <w:webHidden/>
          </w:rPr>
          <w:fldChar w:fldCharType="begin"/>
        </w:r>
        <w:r>
          <w:rPr>
            <w:noProof/>
            <w:webHidden/>
          </w:rPr>
          <w:instrText xml:space="preserve"> PAGEREF _Toc99954526 \h </w:instrText>
        </w:r>
        <w:r>
          <w:rPr>
            <w:noProof/>
            <w:webHidden/>
          </w:rPr>
        </w:r>
        <w:r>
          <w:rPr>
            <w:noProof/>
            <w:webHidden/>
          </w:rPr>
          <w:fldChar w:fldCharType="separate"/>
        </w:r>
        <w:r w:rsidR="002055B7">
          <w:rPr>
            <w:noProof/>
            <w:webHidden/>
          </w:rPr>
          <w:t>8</w:t>
        </w:r>
        <w:r>
          <w:rPr>
            <w:noProof/>
            <w:webHidden/>
          </w:rPr>
          <w:fldChar w:fldCharType="end"/>
        </w:r>
      </w:hyperlink>
    </w:p>
    <w:p w14:paraId="6D692900" w14:textId="160612A9" w:rsidR="008B600E" w:rsidRDefault="008B600E">
      <w:pPr>
        <w:pStyle w:val="TOC1"/>
        <w:rPr>
          <w:rFonts w:eastAsiaTheme="minorEastAsia" w:cstheme="minorBidi"/>
          <w:noProof/>
          <w:sz w:val="22"/>
          <w:szCs w:val="22"/>
          <w:lang w:val="en-US" w:eastAsia="zh-CN"/>
        </w:rPr>
      </w:pPr>
      <w:hyperlink w:anchor="_Toc99954527" w:history="1">
        <w:r w:rsidRPr="007144B1">
          <w:rPr>
            <w:rStyle w:val="Hyperlink"/>
            <w:rFonts w:eastAsia="Yu Gothic Light"/>
            <w:noProof/>
            <w:lang w:val="es-ES_tradnl"/>
          </w:rPr>
          <w:t>3</w:t>
        </w:r>
        <w:r>
          <w:rPr>
            <w:rFonts w:eastAsiaTheme="minorEastAsia" w:cstheme="minorBidi"/>
            <w:noProof/>
            <w:sz w:val="22"/>
            <w:szCs w:val="22"/>
            <w:lang w:val="en-US" w:eastAsia="zh-CN"/>
          </w:rPr>
          <w:tab/>
        </w:r>
        <w:r w:rsidRPr="007144B1">
          <w:rPr>
            <w:rStyle w:val="Hyperlink"/>
            <w:rFonts w:eastAsia="Yu Gothic Light"/>
            <w:noProof/>
            <w:lang w:val="es-ES_tradnl"/>
          </w:rPr>
          <w:t>Estructura del Plan de Acción de la CMDT</w:t>
        </w:r>
        <w:r>
          <w:rPr>
            <w:noProof/>
            <w:webHidden/>
          </w:rPr>
          <w:tab/>
        </w:r>
        <w:r>
          <w:rPr>
            <w:noProof/>
            <w:webHidden/>
          </w:rPr>
          <w:tab/>
        </w:r>
        <w:r>
          <w:rPr>
            <w:noProof/>
            <w:webHidden/>
          </w:rPr>
          <w:fldChar w:fldCharType="begin"/>
        </w:r>
        <w:r>
          <w:rPr>
            <w:noProof/>
            <w:webHidden/>
          </w:rPr>
          <w:instrText xml:space="preserve"> PAGEREF _Toc99954527 \h </w:instrText>
        </w:r>
        <w:r>
          <w:rPr>
            <w:noProof/>
            <w:webHidden/>
          </w:rPr>
        </w:r>
        <w:r>
          <w:rPr>
            <w:noProof/>
            <w:webHidden/>
          </w:rPr>
          <w:fldChar w:fldCharType="separate"/>
        </w:r>
        <w:r w:rsidR="002055B7">
          <w:rPr>
            <w:noProof/>
            <w:webHidden/>
          </w:rPr>
          <w:t>10</w:t>
        </w:r>
        <w:r>
          <w:rPr>
            <w:noProof/>
            <w:webHidden/>
          </w:rPr>
          <w:fldChar w:fldCharType="end"/>
        </w:r>
      </w:hyperlink>
    </w:p>
    <w:p w14:paraId="7656E0B4" w14:textId="52497D2A" w:rsidR="008B600E" w:rsidRDefault="008B600E">
      <w:pPr>
        <w:pStyle w:val="TOC2"/>
        <w:rPr>
          <w:rFonts w:eastAsiaTheme="minorEastAsia" w:cstheme="minorBidi"/>
          <w:noProof/>
          <w:sz w:val="22"/>
          <w:szCs w:val="22"/>
          <w:lang w:val="en-US" w:eastAsia="zh-CN"/>
        </w:rPr>
      </w:pPr>
      <w:hyperlink w:anchor="_Toc99954528" w:history="1">
        <w:r w:rsidRPr="007144B1">
          <w:rPr>
            <w:rStyle w:val="Hyperlink"/>
            <w:rFonts w:eastAsia="Batang"/>
            <w:noProof/>
            <w:lang w:val="es-ES_tradnl"/>
          </w:rPr>
          <w:t>3.1</w:t>
        </w:r>
        <w:r>
          <w:rPr>
            <w:rFonts w:eastAsiaTheme="minorEastAsia" w:cstheme="minorBidi"/>
            <w:noProof/>
            <w:sz w:val="22"/>
            <w:szCs w:val="22"/>
            <w:lang w:val="en-US" w:eastAsia="zh-CN"/>
          </w:rPr>
          <w:tab/>
        </w:r>
        <w:r w:rsidRPr="007144B1">
          <w:rPr>
            <w:rStyle w:val="Hyperlink"/>
            <w:rFonts w:eastAsia="Batang"/>
            <w:noProof/>
            <w:lang w:val="es-ES_tradnl"/>
          </w:rPr>
          <w:t>Prioridades temáticas</w:t>
        </w:r>
        <w:r>
          <w:rPr>
            <w:noProof/>
            <w:webHidden/>
          </w:rPr>
          <w:tab/>
        </w:r>
        <w:r>
          <w:rPr>
            <w:noProof/>
            <w:webHidden/>
          </w:rPr>
          <w:tab/>
        </w:r>
        <w:r>
          <w:rPr>
            <w:noProof/>
            <w:webHidden/>
          </w:rPr>
          <w:fldChar w:fldCharType="begin"/>
        </w:r>
        <w:r>
          <w:rPr>
            <w:noProof/>
            <w:webHidden/>
          </w:rPr>
          <w:instrText xml:space="preserve"> PAGEREF _Toc99954528 \h </w:instrText>
        </w:r>
        <w:r>
          <w:rPr>
            <w:noProof/>
            <w:webHidden/>
          </w:rPr>
        </w:r>
        <w:r>
          <w:rPr>
            <w:noProof/>
            <w:webHidden/>
          </w:rPr>
          <w:fldChar w:fldCharType="separate"/>
        </w:r>
        <w:r w:rsidR="002055B7">
          <w:rPr>
            <w:noProof/>
            <w:webHidden/>
          </w:rPr>
          <w:t>11</w:t>
        </w:r>
        <w:r>
          <w:rPr>
            <w:noProof/>
            <w:webHidden/>
          </w:rPr>
          <w:fldChar w:fldCharType="end"/>
        </w:r>
      </w:hyperlink>
    </w:p>
    <w:p w14:paraId="7DF75565" w14:textId="690EF74A" w:rsidR="008B600E" w:rsidRDefault="008B600E">
      <w:pPr>
        <w:pStyle w:val="TOC2"/>
        <w:rPr>
          <w:rFonts w:eastAsiaTheme="minorEastAsia" w:cstheme="minorBidi"/>
          <w:noProof/>
          <w:sz w:val="22"/>
          <w:szCs w:val="22"/>
          <w:lang w:val="en-US" w:eastAsia="zh-CN"/>
        </w:rPr>
      </w:pPr>
      <w:hyperlink w:anchor="_Toc99954529" w:history="1">
        <w:r w:rsidRPr="007144B1">
          <w:rPr>
            <w:rStyle w:val="Hyperlink"/>
            <w:noProof/>
            <w:lang w:val="es-ES_tradnl"/>
          </w:rPr>
          <w:t>3.2</w:t>
        </w:r>
        <w:r>
          <w:rPr>
            <w:rFonts w:eastAsiaTheme="minorEastAsia" w:cstheme="minorBidi"/>
            <w:noProof/>
            <w:sz w:val="22"/>
            <w:szCs w:val="22"/>
            <w:lang w:val="en-US" w:eastAsia="zh-CN"/>
          </w:rPr>
          <w:tab/>
        </w:r>
        <w:r w:rsidRPr="007144B1">
          <w:rPr>
            <w:rStyle w:val="Hyperlink"/>
            <w:noProof/>
            <w:lang w:val="es-ES_tradnl"/>
          </w:rPr>
          <w:t>Productos y servicios</w:t>
        </w:r>
        <w:r>
          <w:rPr>
            <w:noProof/>
            <w:webHidden/>
          </w:rPr>
          <w:tab/>
        </w:r>
        <w:r>
          <w:rPr>
            <w:noProof/>
            <w:webHidden/>
          </w:rPr>
          <w:tab/>
        </w:r>
        <w:r>
          <w:rPr>
            <w:noProof/>
            <w:webHidden/>
          </w:rPr>
          <w:fldChar w:fldCharType="begin"/>
        </w:r>
        <w:r>
          <w:rPr>
            <w:noProof/>
            <w:webHidden/>
          </w:rPr>
          <w:instrText xml:space="preserve"> PAGEREF _Toc99954529 \h </w:instrText>
        </w:r>
        <w:r>
          <w:rPr>
            <w:noProof/>
            <w:webHidden/>
          </w:rPr>
        </w:r>
        <w:r>
          <w:rPr>
            <w:noProof/>
            <w:webHidden/>
          </w:rPr>
          <w:fldChar w:fldCharType="separate"/>
        </w:r>
        <w:r w:rsidR="002055B7">
          <w:rPr>
            <w:noProof/>
            <w:webHidden/>
          </w:rPr>
          <w:t>12</w:t>
        </w:r>
        <w:r>
          <w:rPr>
            <w:noProof/>
            <w:webHidden/>
          </w:rPr>
          <w:fldChar w:fldCharType="end"/>
        </w:r>
      </w:hyperlink>
    </w:p>
    <w:p w14:paraId="1493F536" w14:textId="54C630A9" w:rsidR="008B600E" w:rsidRDefault="008B600E">
      <w:pPr>
        <w:pStyle w:val="TOC2"/>
        <w:rPr>
          <w:rFonts w:eastAsiaTheme="minorEastAsia" w:cstheme="minorBidi"/>
          <w:noProof/>
          <w:sz w:val="22"/>
          <w:szCs w:val="22"/>
          <w:lang w:val="en-US" w:eastAsia="zh-CN"/>
        </w:rPr>
      </w:pPr>
      <w:hyperlink w:anchor="_Toc99954530" w:history="1">
        <w:r w:rsidRPr="007144B1">
          <w:rPr>
            <w:rStyle w:val="Hyperlink"/>
            <w:noProof/>
            <w:lang w:val="es-ES_tradnl"/>
          </w:rPr>
          <w:t>3.3</w:t>
        </w:r>
        <w:r>
          <w:rPr>
            <w:rFonts w:eastAsiaTheme="minorEastAsia" w:cstheme="minorBidi"/>
            <w:noProof/>
            <w:sz w:val="22"/>
            <w:szCs w:val="22"/>
            <w:lang w:val="en-US" w:eastAsia="zh-CN"/>
          </w:rPr>
          <w:tab/>
        </w:r>
        <w:r w:rsidRPr="007144B1">
          <w:rPr>
            <w:rStyle w:val="Hyperlink"/>
            <w:noProof/>
            <w:lang w:val="es-ES_tradnl"/>
          </w:rPr>
          <w:t>Factores habilitadores</w:t>
        </w:r>
        <w:r>
          <w:rPr>
            <w:noProof/>
            <w:webHidden/>
          </w:rPr>
          <w:tab/>
        </w:r>
        <w:r>
          <w:rPr>
            <w:noProof/>
            <w:webHidden/>
          </w:rPr>
          <w:tab/>
        </w:r>
        <w:r>
          <w:rPr>
            <w:noProof/>
            <w:webHidden/>
          </w:rPr>
          <w:fldChar w:fldCharType="begin"/>
        </w:r>
        <w:r>
          <w:rPr>
            <w:noProof/>
            <w:webHidden/>
          </w:rPr>
          <w:instrText xml:space="preserve"> PAGEREF _Toc99954530 \h </w:instrText>
        </w:r>
        <w:r>
          <w:rPr>
            <w:noProof/>
            <w:webHidden/>
          </w:rPr>
        </w:r>
        <w:r>
          <w:rPr>
            <w:noProof/>
            <w:webHidden/>
          </w:rPr>
          <w:fldChar w:fldCharType="separate"/>
        </w:r>
        <w:r w:rsidR="002055B7">
          <w:rPr>
            <w:noProof/>
            <w:webHidden/>
          </w:rPr>
          <w:t>15</w:t>
        </w:r>
        <w:r>
          <w:rPr>
            <w:noProof/>
            <w:webHidden/>
          </w:rPr>
          <w:fldChar w:fldCharType="end"/>
        </w:r>
      </w:hyperlink>
    </w:p>
    <w:p w14:paraId="0B32D34A" w14:textId="53ED159F" w:rsidR="008B600E" w:rsidRDefault="008B600E">
      <w:pPr>
        <w:pStyle w:val="TOC2"/>
        <w:rPr>
          <w:rFonts w:eastAsiaTheme="minorEastAsia" w:cstheme="minorBidi"/>
          <w:noProof/>
          <w:sz w:val="22"/>
          <w:szCs w:val="22"/>
          <w:lang w:val="en-US" w:eastAsia="zh-CN"/>
        </w:rPr>
      </w:pPr>
      <w:hyperlink w:anchor="_Toc99954531" w:history="1">
        <w:r w:rsidRPr="007144B1">
          <w:rPr>
            <w:rStyle w:val="Hyperlink"/>
            <w:rFonts w:eastAsia="Yu Gothic Light"/>
            <w:noProof/>
            <w:lang w:val="es-ES_tradnl"/>
          </w:rPr>
          <w:t>3.4</w:t>
        </w:r>
        <w:r>
          <w:rPr>
            <w:rFonts w:eastAsiaTheme="minorEastAsia" w:cstheme="minorBidi"/>
            <w:noProof/>
            <w:sz w:val="22"/>
            <w:szCs w:val="22"/>
            <w:lang w:val="en-US" w:eastAsia="zh-CN"/>
          </w:rPr>
          <w:tab/>
        </w:r>
        <w:r w:rsidRPr="007144B1">
          <w:rPr>
            <w:rStyle w:val="Hyperlink"/>
            <w:rFonts w:eastAsia="Yu Gothic Light"/>
            <w:noProof/>
            <w:lang w:val="es-ES_tradnl"/>
          </w:rPr>
          <w:t>Vinculaciones</w:t>
        </w:r>
        <w:r>
          <w:rPr>
            <w:noProof/>
            <w:webHidden/>
          </w:rPr>
          <w:tab/>
        </w:r>
        <w:r>
          <w:rPr>
            <w:noProof/>
            <w:webHidden/>
          </w:rPr>
          <w:tab/>
        </w:r>
        <w:r>
          <w:rPr>
            <w:noProof/>
            <w:webHidden/>
          </w:rPr>
          <w:fldChar w:fldCharType="begin"/>
        </w:r>
        <w:r>
          <w:rPr>
            <w:noProof/>
            <w:webHidden/>
          </w:rPr>
          <w:instrText xml:space="preserve"> PAGEREF _Toc99954531 \h </w:instrText>
        </w:r>
        <w:r>
          <w:rPr>
            <w:noProof/>
            <w:webHidden/>
          </w:rPr>
        </w:r>
        <w:r>
          <w:rPr>
            <w:noProof/>
            <w:webHidden/>
          </w:rPr>
          <w:fldChar w:fldCharType="separate"/>
        </w:r>
        <w:r w:rsidR="002055B7">
          <w:rPr>
            <w:noProof/>
            <w:webHidden/>
          </w:rPr>
          <w:t>17</w:t>
        </w:r>
        <w:r>
          <w:rPr>
            <w:noProof/>
            <w:webHidden/>
          </w:rPr>
          <w:fldChar w:fldCharType="end"/>
        </w:r>
      </w:hyperlink>
    </w:p>
    <w:p w14:paraId="37E079FA" w14:textId="0563123D" w:rsidR="008B600E" w:rsidRDefault="008B600E">
      <w:pPr>
        <w:pStyle w:val="TOC1"/>
        <w:rPr>
          <w:rFonts w:eastAsiaTheme="minorEastAsia" w:cstheme="minorBidi"/>
          <w:noProof/>
          <w:sz w:val="22"/>
          <w:szCs w:val="22"/>
          <w:lang w:val="en-US" w:eastAsia="zh-CN"/>
        </w:rPr>
      </w:pPr>
      <w:hyperlink w:anchor="_Toc99954532" w:history="1">
        <w:r w:rsidRPr="007144B1">
          <w:rPr>
            <w:rStyle w:val="Hyperlink"/>
            <w:rFonts w:eastAsia="Yu Gothic Light"/>
            <w:noProof/>
            <w:lang w:val="es-ES_tradnl"/>
          </w:rPr>
          <w:t>4</w:t>
        </w:r>
        <w:r>
          <w:rPr>
            <w:rFonts w:eastAsiaTheme="minorEastAsia" w:cstheme="minorBidi"/>
            <w:noProof/>
            <w:sz w:val="22"/>
            <w:szCs w:val="22"/>
            <w:lang w:val="en-US" w:eastAsia="zh-CN"/>
          </w:rPr>
          <w:tab/>
        </w:r>
        <w:r w:rsidRPr="007144B1">
          <w:rPr>
            <w:rStyle w:val="Hyperlink"/>
            <w:rFonts w:eastAsia="Yu Gothic Light"/>
            <w:noProof/>
            <w:lang w:val="es-ES_tradnl"/>
          </w:rPr>
          <w:t>Aplicación de las prioridades temáticas</w:t>
        </w:r>
        <w:r>
          <w:rPr>
            <w:noProof/>
            <w:webHidden/>
          </w:rPr>
          <w:tab/>
        </w:r>
        <w:r>
          <w:rPr>
            <w:noProof/>
            <w:webHidden/>
          </w:rPr>
          <w:tab/>
        </w:r>
        <w:r>
          <w:rPr>
            <w:noProof/>
            <w:webHidden/>
          </w:rPr>
          <w:fldChar w:fldCharType="begin"/>
        </w:r>
        <w:r>
          <w:rPr>
            <w:noProof/>
            <w:webHidden/>
          </w:rPr>
          <w:instrText xml:space="preserve"> PAGEREF _Toc99954532 \h </w:instrText>
        </w:r>
        <w:r>
          <w:rPr>
            <w:noProof/>
            <w:webHidden/>
          </w:rPr>
        </w:r>
        <w:r>
          <w:rPr>
            <w:noProof/>
            <w:webHidden/>
          </w:rPr>
          <w:fldChar w:fldCharType="separate"/>
        </w:r>
        <w:r w:rsidR="002055B7">
          <w:rPr>
            <w:noProof/>
            <w:webHidden/>
          </w:rPr>
          <w:t>19</w:t>
        </w:r>
        <w:r>
          <w:rPr>
            <w:noProof/>
            <w:webHidden/>
          </w:rPr>
          <w:fldChar w:fldCharType="end"/>
        </w:r>
      </w:hyperlink>
    </w:p>
    <w:p w14:paraId="39B43939" w14:textId="7AD8557D" w:rsidR="008B600E" w:rsidRDefault="008B600E">
      <w:pPr>
        <w:pStyle w:val="TOC2"/>
        <w:rPr>
          <w:rFonts w:eastAsiaTheme="minorEastAsia" w:cstheme="minorBidi"/>
          <w:noProof/>
          <w:sz w:val="22"/>
          <w:szCs w:val="22"/>
          <w:lang w:val="en-US" w:eastAsia="zh-CN"/>
        </w:rPr>
      </w:pPr>
      <w:hyperlink w:anchor="_Toc99954533" w:history="1">
        <w:r w:rsidRPr="007144B1">
          <w:rPr>
            <w:rStyle w:val="Hyperlink"/>
            <w:rFonts w:eastAsia="Batang"/>
            <w:noProof/>
            <w:lang w:val="es-ES_tradnl"/>
          </w:rPr>
          <w:t>4.1</w:t>
        </w:r>
        <w:r>
          <w:rPr>
            <w:rFonts w:eastAsiaTheme="minorEastAsia" w:cstheme="minorBidi"/>
            <w:noProof/>
            <w:sz w:val="22"/>
            <w:szCs w:val="22"/>
            <w:lang w:val="en-US" w:eastAsia="zh-CN"/>
          </w:rPr>
          <w:tab/>
        </w:r>
        <w:r w:rsidRPr="007144B1">
          <w:rPr>
            <w:rStyle w:val="Hyperlink"/>
            <w:rFonts w:eastAsia="Batang"/>
            <w:noProof/>
            <w:lang w:val="es-ES_tradnl"/>
          </w:rPr>
          <w:t>Aplicación de la prioridad temática relativa a las infraestructuras y los servicios</w:t>
        </w:r>
        <w:r>
          <w:rPr>
            <w:rStyle w:val="Hyperlink"/>
            <w:rFonts w:eastAsia="Batang"/>
            <w:noProof/>
            <w:lang w:val="es-ES_tradnl"/>
          </w:rPr>
          <w:tab/>
        </w:r>
        <w:r>
          <w:rPr>
            <w:noProof/>
            <w:webHidden/>
          </w:rPr>
          <w:tab/>
        </w:r>
        <w:r>
          <w:rPr>
            <w:noProof/>
            <w:webHidden/>
          </w:rPr>
          <w:fldChar w:fldCharType="begin"/>
        </w:r>
        <w:r>
          <w:rPr>
            <w:noProof/>
            <w:webHidden/>
          </w:rPr>
          <w:instrText xml:space="preserve"> PAGEREF _Toc99954533 \h </w:instrText>
        </w:r>
        <w:r>
          <w:rPr>
            <w:noProof/>
            <w:webHidden/>
          </w:rPr>
        </w:r>
        <w:r>
          <w:rPr>
            <w:noProof/>
            <w:webHidden/>
          </w:rPr>
          <w:fldChar w:fldCharType="separate"/>
        </w:r>
        <w:r w:rsidR="002055B7">
          <w:rPr>
            <w:noProof/>
            <w:webHidden/>
          </w:rPr>
          <w:t>19</w:t>
        </w:r>
        <w:r>
          <w:rPr>
            <w:noProof/>
            <w:webHidden/>
          </w:rPr>
          <w:fldChar w:fldCharType="end"/>
        </w:r>
      </w:hyperlink>
    </w:p>
    <w:p w14:paraId="52040B89" w14:textId="428473B6" w:rsidR="008B600E" w:rsidRDefault="008B600E">
      <w:pPr>
        <w:pStyle w:val="TOC2"/>
        <w:rPr>
          <w:rFonts w:eastAsiaTheme="minorEastAsia" w:cstheme="minorBidi"/>
          <w:noProof/>
          <w:sz w:val="22"/>
          <w:szCs w:val="22"/>
          <w:lang w:val="en-US" w:eastAsia="zh-CN"/>
        </w:rPr>
      </w:pPr>
      <w:hyperlink w:anchor="_Toc99954534" w:history="1">
        <w:r w:rsidRPr="007144B1">
          <w:rPr>
            <w:rStyle w:val="Hyperlink"/>
            <w:rFonts w:eastAsia="Batang"/>
            <w:noProof/>
            <w:lang w:val="es-ES_tradnl"/>
          </w:rPr>
          <w:t>4.2</w:t>
        </w:r>
        <w:r>
          <w:rPr>
            <w:rFonts w:eastAsiaTheme="minorEastAsia" w:cstheme="minorBidi"/>
            <w:noProof/>
            <w:sz w:val="22"/>
            <w:szCs w:val="22"/>
            <w:lang w:val="en-US" w:eastAsia="zh-CN"/>
          </w:rPr>
          <w:tab/>
        </w:r>
        <w:r w:rsidRPr="007144B1">
          <w:rPr>
            <w:rStyle w:val="Hyperlink"/>
            <w:rFonts w:eastAsia="Batang"/>
            <w:noProof/>
            <w:lang w:val="es-ES_tradnl"/>
          </w:rPr>
          <w:t>Aplicación de la prioridad temática relativa a las aplicaciones</w:t>
        </w:r>
        <w:r>
          <w:rPr>
            <w:noProof/>
            <w:webHidden/>
          </w:rPr>
          <w:tab/>
        </w:r>
        <w:r>
          <w:rPr>
            <w:noProof/>
            <w:webHidden/>
          </w:rPr>
          <w:tab/>
        </w:r>
        <w:r>
          <w:rPr>
            <w:noProof/>
            <w:webHidden/>
          </w:rPr>
          <w:fldChar w:fldCharType="begin"/>
        </w:r>
        <w:r>
          <w:rPr>
            <w:noProof/>
            <w:webHidden/>
          </w:rPr>
          <w:instrText xml:space="preserve"> PAGEREF _Toc99954534 \h </w:instrText>
        </w:r>
        <w:r>
          <w:rPr>
            <w:noProof/>
            <w:webHidden/>
          </w:rPr>
        </w:r>
        <w:r>
          <w:rPr>
            <w:noProof/>
            <w:webHidden/>
          </w:rPr>
          <w:fldChar w:fldCharType="separate"/>
        </w:r>
        <w:r w:rsidR="002055B7">
          <w:rPr>
            <w:noProof/>
            <w:webHidden/>
          </w:rPr>
          <w:t>20</w:t>
        </w:r>
        <w:r>
          <w:rPr>
            <w:noProof/>
            <w:webHidden/>
          </w:rPr>
          <w:fldChar w:fldCharType="end"/>
        </w:r>
      </w:hyperlink>
    </w:p>
    <w:p w14:paraId="003B59B8" w14:textId="3D35B753" w:rsidR="008B600E" w:rsidRDefault="008B600E">
      <w:pPr>
        <w:pStyle w:val="TOC2"/>
        <w:rPr>
          <w:rFonts w:eastAsiaTheme="minorEastAsia" w:cstheme="minorBidi"/>
          <w:noProof/>
          <w:sz w:val="22"/>
          <w:szCs w:val="22"/>
          <w:lang w:val="en-US" w:eastAsia="zh-CN"/>
        </w:rPr>
      </w:pPr>
      <w:hyperlink w:anchor="_Toc99954535" w:history="1">
        <w:r w:rsidRPr="007144B1">
          <w:rPr>
            <w:rStyle w:val="Hyperlink"/>
            <w:rFonts w:eastAsia="Batang"/>
            <w:noProof/>
            <w:lang w:val="es-ES_tradnl"/>
          </w:rPr>
          <w:t>4.3</w:t>
        </w:r>
        <w:r>
          <w:rPr>
            <w:rFonts w:eastAsiaTheme="minorEastAsia" w:cstheme="minorBidi"/>
            <w:noProof/>
            <w:sz w:val="22"/>
            <w:szCs w:val="22"/>
            <w:lang w:val="en-US" w:eastAsia="zh-CN"/>
          </w:rPr>
          <w:tab/>
        </w:r>
        <w:r w:rsidRPr="007144B1">
          <w:rPr>
            <w:rStyle w:val="Hyperlink"/>
            <w:rFonts w:eastAsia="Batang"/>
            <w:noProof/>
            <w:lang w:val="es-ES_tradnl"/>
          </w:rPr>
          <w:t>Aplicación de la prioridad temática relativa al entorno propicio</w:t>
        </w:r>
        <w:r>
          <w:rPr>
            <w:noProof/>
            <w:webHidden/>
          </w:rPr>
          <w:tab/>
        </w:r>
        <w:r>
          <w:rPr>
            <w:noProof/>
            <w:webHidden/>
          </w:rPr>
          <w:tab/>
        </w:r>
        <w:r>
          <w:rPr>
            <w:noProof/>
            <w:webHidden/>
          </w:rPr>
          <w:fldChar w:fldCharType="begin"/>
        </w:r>
        <w:r>
          <w:rPr>
            <w:noProof/>
            <w:webHidden/>
          </w:rPr>
          <w:instrText xml:space="preserve"> PAGEREF _Toc99954535 \h </w:instrText>
        </w:r>
        <w:r>
          <w:rPr>
            <w:noProof/>
            <w:webHidden/>
          </w:rPr>
        </w:r>
        <w:r>
          <w:rPr>
            <w:noProof/>
            <w:webHidden/>
          </w:rPr>
          <w:fldChar w:fldCharType="separate"/>
        </w:r>
        <w:r w:rsidR="002055B7">
          <w:rPr>
            <w:noProof/>
            <w:webHidden/>
          </w:rPr>
          <w:t>20</w:t>
        </w:r>
        <w:r>
          <w:rPr>
            <w:noProof/>
            <w:webHidden/>
          </w:rPr>
          <w:fldChar w:fldCharType="end"/>
        </w:r>
      </w:hyperlink>
    </w:p>
    <w:p w14:paraId="7FED9E3D" w14:textId="71C8753D" w:rsidR="008B600E" w:rsidRDefault="008B600E">
      <w:pPr>
        <w:pStyle w:val="TOC2"/>
        <w:rPr>
          <w:rFonts w:eastAsiaTheme="minorEastAsia" w:cstheme="minorBidi"/>
          <w:noProof/>
          <w:sz w:val="22"/>
          <w:szCs w:val="22"/>
          <w:lang w:val="en-US" w:eastAsia="zh-CN"/>
        </w:rPr>
      </w:pPr>
      <w:hyperlink w:anchor="_Toc99954536" w:history="1">
        <w:r w:rsidRPr="007144B1">
          <w:rPr>
            <w:rStyle w:val="Hyperlink"/>
            <w:rFonts w:eastAsia="Batang"/>
            <w:noProof/>
            <w:highlight w:val="yellow"/>
            <w:lang w:val="es-ES_tradnl"/>
          </w:rPr>
          <w:t>[4.4</w:t>
        </w:r>
        <w:r>
          <w:rPr>
            <w:rFonts w:eastAsiaTheme="minorEastAsia" w:cstheme="minorBidi"/>
            <w:noProof/>
            <w:sz w:val="22"/>
            <w:szCs w:val="22"/>
            <w:lang w:val="en-US" w:eastAsia="zh-CN"/>
          </w:rPr>
          <w:tab/>
        </w:r>
        <w:r w:rsidRPr="007144B1">
          <w:rPr>
            <w:rStyle w:val="Hyperlink"/>
            <w:rFonts w:eastAsia="Batang"/>
            <w:noProof/>
            <w:highlight w:val="yellow"/>
            <w:lang w:val="es-ES_tradnl"/>
          </w:rPr>
          <w:t>Aplicación de la prio</w:t>
        </w:r>
        <w:r w:rsidRPr="007144B1">
          <w:rPr>
            <w:rStyle w:val="Hyperlink"/>
            <w:rFonts w:eastAsia="Batang"/>
            <w:noProof/>
            <w:highlight w:val="yellow"/>
            <w:lang w:val="es-ES_tradnl"/>
          </w:rPr>
          <w:t>r</w:t>
        </w:r>
        <w:r w:rsidRPr="007144B1">
          <w:rPr>
            <w:rStyle w:val="Hyperlink"/>
            <w:rFonts w:eastAsia="Batang"/>
            <w:noProof/>
            <w:highlight w:val="yellow"/>
            <w:lang w:val="es-ES_tradnl"/>
          </w:rPr>
          <w:t>idad temática relativa a la ciberseguridad]</w:t>
        </w:r>
        <w:r>
          <w:rPr>
            <w:noProof/>
            <w:webHidden/>
          </w:rPr>
          <w:tab/>
        </w:r>
        <w:r>
          <w:rPr>
            <w:noProof/>
            <w:webHidden/>
          </w:rPr>
          <w:tab/>
        </w:r>
        <w:r>
          <w:rPr>
            <w:noProof/>
            <w:webHidden/>
          </w:rPr>
          <w:fldChar w:fldCharType="begin"/>
        </w:r>
        <w:r>
          <w:rPr>
            <w:noProof/>
            <w:webHidden/>
          </w:rPr>
          <w:instrText xml:space="preserve"> PAGEREF _Toc99954536 \h </w:instrText>
        </w:r>
        <w:r>
          <w:rPr>
            <w:noProof/>
            <w:webHidden/>
          </w:rPr>
        </w:r>
        <w:r>
          <w:rPr>
            <w:noProof/>
            <w:webHidden/>
          </w:rPr>
          <w:fldChar w:fldCharType="separate"/>
        </w:r>
        <w:r w:rsidR="002055B7">
          <w:rPr>
            <w:noProof/>
            <w:webHidden/>
          </w:rPr>
          <w:t>21</w:t>
        </w:r>
        <w:r>
          <w:rPr>
            <w:noProof/>
            <w:webHidden/>
          </w:rPr>
          <w:fldChar w:fldCharType="end"/>
        </w:r>
      </w:hyperlink>
    </w:p>
    <w:p w14:paraId="59DC856B" w14:textId="5B2BB391" w:rsidR="008B600E" w:rsidRDefault="008B600E">
      <w:pPr>
        <w:pStyle w:val="TOC2"/>
        <w:rPr>
          <w:rFonts w:eastAsiaTheme="minorEastAsia" w:cstheme="minorBidi"/>
          <w:noProof/>
          <w:sz w:val="22"/>
          <w:szCs w:val="22"/>
          <w:lang w:val="en-US" w:eastAsia="zh-CN"/>
        </w:rPr>
      </w:pPr>
      <w:hyperlink w:anchor="_Toc99954537" w:history="1">
        <w:r w:rsidRPr="007144B1">
          <w:rPr>
            <w:rStyle w:val="Hyperlink"/>
            <w:rFonts w:eastAsia="Batang"/>
            <w:noProof/>
            <w:lang w:val="es-ES_tradnl"/>
          </w:rPr>
          <w:t>4.5</w:t>
        </w:r>
        <w:r>
          <w:rPr>
            <w:rFonts w:eastAsiaTheme="minorEastAsia" w:cstheme="minorBidi"/>
            <w:noProof/>
            <w:sz w:val="22"/>
            <w:szCs w:val="22"/>
            <w:lang w:val="en-US" w:eastAsia="zh-CN"/>
          </w:rPr>
          <w:tab/>
        </w:r>
        <w:r w:rsidRPr="007144B1">
          <w:rPr>
            <w:rStyle w:val="Hyperlink"/>
            <w:rFonts w:eastAsia="Batang"/>
            <w:noProof/>
            <w:lang w:val="es-ES_tradnl"/>
          </w:rPr>
          <w:t>Realizaciones y productos de los factores habilitadores</w:t>
        </w:r>
        <w:r>
          <w:rPr>
            <w:noProof/>
            <w:webHidden/>
          </w:rPr>
          <w:tab/>
        </w:r>
        <w:r>
          <w:rPr>
            <w:noProof/>
            <w:webHidden/>
          </w:rPr>
          <w:tab/>
        </w:r>
        <w:r>
          <w:rPr>
            <w:noProof/>
            <w:webHidden/>
          </w:rPr>
          <w:fldChar w:fldCharType="begin"/>
        </w:r>
        <w:r>
          <w:rPr>
            <w:noProof/>
            <w:webHidden/>
          </w:rPr>
          <w:instrText xml:space="preserve"> PAGEREF _Toc99954537 \h </w:instrText>
        </w:r>
        <w:r>
          <w:rPr>
            <w:noProof/>
            <w:webHidden/>
          </w:rPr>
        </w:r>
        <w:r>
          <w:rPr>
            <w:noProof/>
            <w:webHidden/>
          </w:rPr>
          <w:fldChar w:fldCharType="separate"/>
        </w:r>
        <w:r w:rsidR="002055B7">
          <w:rPr>
            <w:noProof/>
            <w:webHidden/>
          </w:rPr>
          <w:t>22</w:t>
        </w:r>
        <w:r>
          <w:rPr>
            <w:noProof/>
            <w:webHidden/>
          </w:rPr>
          <w:fldChar w:fldCharType="end"/>
        </w:r>
      </w:hyperlink>
    </w:p>
    <w:p w14:paraId="7BF73A73" w14:textId="7E4A06AE" w:rsidR="008B600E" w:rsidRDefault="008B600E">
      <w:pPr>
        <w:pStyle w:val="TOC1"/>
        <w:rPr>
          <w:rFonts w:eastAsiaTheme="minorEastAsia" w:cstheme="minorBidi"/>
          <w:noProof/>
          <w:sz w:val="22"/>
          <w:szCs w:val="22"/>
          <w:lang w:val="en-US" w:eastAsia="zh-CN"/>
        </w:rPr>
      </w:pPr>
      <w:hyperlink w:anchor="_Toc99954538" w:history="1">
        <w:r w:rsidRPr="007144B1">
          <w:rPr>
            <w:rStyle w:val="Hyperlink"/>
            <w:rFonts w:eastAsia="Batang"/>
            <w:noProof/>
            <w:lang w:val="es-ES_tradnl"/>
          </w:rPr>
          <w:t>Iniciativas regionales</w:t>
        </w:r>
        <w:r>
          <w:rPr>
            <w:noProof/>
            <w:webHidden/>
          </w:rPr>
          <w:tab/>
        </w:r>
        <w:r>
          <w:rPr>
            <w:noProof/>
            <w:webHidden/>
          </w:rPr>
          <w:tab/>
        </w:r>
        <w:r>
          <w:rPr>
            <w:noProof/>
            <w:webHidden/>
          </w:rPr>
          <w:fldChar w:fldCharType="begin"/>
        </w:r>
        <w:r>
          <w:rPr>
            <w:noProof/>
            <w:webHidden/>
          </w:rPr>
          <w:instrText xml:space="preserve"> PAGEREF _Toc99954538 \h </w:instrText>
        </w:r>
        <w:r>
          <w:rPr>
            <w:noProof/>
            <w:webHidden/>
          </w:rPr>
        </w:r>
        <w:r>
          <w:rPr>
            <w:noProof/>
            <w:webHidden/>
          </w:rPr>
          <w:fldChar w:fldCharType="separate"/>
        </w:r>
        <w:r w:rsidR="002055B7">
          <w:rPr>
            <w:noProof/>
            <w:webHidden/>
          </w:rPr>
          <w:t>25</w:t>
        </w:r>
        <w:r>
          <w:rPr>
            <w:noProof/>
            <w:webHidden/>
          </w:rPr>
          <w:fldChar w:fldCharType="end"/>
        </w:r>
      </w:hyperlink>
    </w:p>
    <w:p w14:paraId="568A5326" w14:textId="0FD81839" w:rsidR="008B600E" w:rsidRDefault="008B600E">
      <w:pPr>
        <w:pStyle w:val="TOC1"/>
        <w:rPr>
          <w:rFonts w:eastAsiaTheme="minorEastAsia" w:cstheme="minorBidi"/>
          <w:noProof/>
          <w:sz w:val="22"/>
          <w:szCs w:val="22"/>
          <w:lang w:val="en-US" w:eastAsia="zh-CN"/>
        </w:rPr>
      </w:pPr>
      <w:hyperlink w:anchor="_Toc99954539" w:history="1">
        <w:r w:rsidRPr="007144B1">
          <w:rPr>
            <w:rStyle w:val="Hyperlink"/>
            <w:rFonts w:eastAsia="Batang"/>
            <w:noProof/>
            <w:lang w:val="es-ES_tradnl"/>
          </w:rPr>
          <w:t>Cuestiones de Comisiones de Estudio</w:t>
        </w:r>
        <w:r>
          <w:rPr>
            <w:noProof/>
            <w:webHidden/>
          </w:rPr>
          <w:tab/>
        </w:r>
        <w:r>
          <w:rPr>
            <w:noProof/>
            <w:webHidden/>
          </w:rPr>
          <w:tab/>
        </w:r>
        <w:r>
          <w:rPr>
            <w:noProof/>
            <w:webHidden/>
          </w:rPr>
          <w:fldChar w:fldCharType="begin"/>
        </w:r>
        <w:r>
          <w:rPr>
            <w:noProof/>
            <w:webHidden/>
          </w:rPr>
          <w:instrText xml:space="preserve"> PAGEREF _Toc99954539 \h </w:instrText>
        </w:r>
        <w:r>
          <w:rPr>
            <w:noProof/>
            <w:webHidden/>
          </w:rPr>
        </w:r>
        <w:r>
          <w:rPr>
            <w:noProof/>
            <w:webHidden/>
          </w:rPr>
          <w:fldChar w:fldCharType="separate"/>
        </w:r>
        <w:r w:rsidR="002055B7">
          <w:rPr>
            <w:noProof/>
            <w:webHidden/>
          </w:rPr>
          <w:t>48</w:t>
        </w:r>
        <w:r>
          <w:rPr>
            <w:noProof/>
            <w:webHidden/>
          </w:rPr>
          <w:fldChar w:fldCharType="end"/>
        </w:r>
      </w:hyperlink>
    </w:p>
    <w:p w14:paraId="13A4BEEF" w14:textId="7CDDA9AC" w:rsidR="008B600E" w:rsidRDefault="008B600E">
      <w:pPr>
        <w:pStyle w:val="TOC1"/>
        <w:rPr>
          <w:rFonts w:eastAsiaTheme="minorEastAsia" w:cstheme="minorBidi"/>
          <w:noProof/>
          <w:sz w:val="22"/>
          <w:szCs w:val="22"/>
          <w:lang w:val="en-US" w:eastAsia="zh-CN"/>
        </w:rPr>
      </w:pPr>
      <w:hyperlink w:anchor="_Toc99954540" w:history="1">
        <w:r w:rsidRPr="007144B1">
          <w:rPr>
            <w:rStyle w:val="Hyperlink"/>
            <w:rFonts w:eastAsia="Batang"/>
            <w:noProof/>
            <w:lang w:val="es-ES_tradnl"/>
          </w:rPr>
          <w:t>Resoluciones y Recomendaciones</w:t>
        </w:r>
        <w:r>
          <w:rPr>
            <w:noProof/>
            <w:webHidden/>
          </w:rPr>
          <w:tab/>
        </w:r>
        <w:r>
          <w:rPr>
            <w:noProof/>
            <w:webHidden/>
          </w:rPr>
          <w:tab/>
        </w:r>
        <w:r>
          <w:rPr>
            <w:noProof/>
            <w:webHidden/>
          </w:rPr>
          <w:fldChar w:fldCharType="begin"/>
        </w:r>
        <w:r>
          <w:rPr>
            <w:noProof/>
            <w:webHidden/>
          </w:rPr>
          <w:instrText xml:space="preserve"> PAGEREF _Toc99954540 \h </w:instrText>
        </w:r>
        <w:r>
          <w:rPr>
            <w:noProof/>
            <w:webHidden/>
          </w:rPr>
        </w:r>
        <w:r>
          <w:rPr>
            <w:noProof/>
            <w:webHidden/>
          </w:rPr>
          <w:fldChar w:fldCharType="separate"/>
        </w:r>
        <w:r w:rsidR="002055B7">
          <w:rPr>
            <w:noProof/>
            <w:webHidden/>
          </w:rPr>
          <w:t>48</w:t>
        </w:r>
        <w:r>
          <w:rPr>
            <w:noProof/>
            <w:webHidden/>
          </w:rPr>
          <w:fldChar w:fldCharType="end"/>
        </w:r>
      </w:hyperlink>
    </w:p>
    <w:p w14:paraId="12BB8B5E" w14:textId="323DA068" w:rsidR="003531EA" w:rsidRPr="00D656D5" w:rsidRDefault="00122793" w:rsidP="00122793">
      <w:pPr>
        <w:rPr>
          <w:rFonts w:eastAsia="Batang"/>
          <w:lang w:val="es-ES_tradnl"/>
        </w:rPr>
      </w:pPr>
      <w:r w:rsidRPr="00D656D5">
        <w:rPr>
          <w:rFonts w:eastAsia="Batang"/>
          <w:lang w:val="es-ES_tradnl"/>
        </w:rPr>
        <w:fldChar w:fldCharType="end"/>
      </w:r>
      <w:r w:rsidR="003531EA" w:rsidRPr="00D656D5">
        <w:rPr>
          <w:rFonts w:eastAsia="Batang"/>
          <w:lang w:val="es-ES_tradnl"/>
        </w:rPr>
        <w:br w:type="page"/>
      </w:r>
    </w:p>
    <w:p w14:paraId="7735000E" w14:textId="6496ED74" w:rsidR="003531EA" w:rsidRPr="00D656D5" w:rsidRDefault="003531EA" w:rsidP="00D40159">
      <w:pPr>
        <w:pStyle w:val="Heading1"/>
        <w:rPr>
          <w:rFonts w:eastAsia="Yu Gothic Light"/>
          <w:lang w:val="es-ES_tradnl"/>
        </w:rPr>
      </w:pPr>
      <w:bookmarkStart w:id="0" w:name="_Toc76415340"/>
      <w:bookmarkStart w:id="1" w:name="_Toc78445940"/>
      <w:bookmarkStart w:id="2" w:name="_Toc99954525"/>
      <w:r w:rsidRPr="00D656D5">
        <w:rPr>
          <w:rFonts w:eastAsia="Yu Gothic Light"/>
          <w:lang w:val="es-ES_tradnl"/>
        </w:rPr>
        <w:lastRenderedPageBreak/>
        <w:t>1</w:t>
      </w:r>
      <w:r w:rsidRPr="00D656D5">
        <w:rPr>
          <w:rFonts w:eastAsia="Yu Gothic Light"/>
          <w:lang w:val="es-ES_tradnl"/>
        </w:rPr>
        <w:tab/>
      </w:r>
      <w:bookmarkEnd w:id="0"/>
      <w:bookmarkEnd w:id="1"/>
      <w:r w:rsidR="009F760F" w:rsidRPr="00D656D5">
        <w:rPr>
          <w:rFonts w:eastAsia="Yu Gothic Light"/>
          <w:lang w:val="es-ES_tradnl"/>
        </w:rPr>
        <w:t>Glosario</w:t>
      </w:r>
      <w:bookmarkEnd w:id="2"/>
    </w:p>
    <w:p w14:paraId="70142ECF" w14:textId="77777777" w:rsidR="00442B28" w:rsidRPr="00D656D5" w:rsidRDefault="00442B28" w:rsidP="00E557DD">
      <w:pPr>
        <w:pStyle w:val="Headingb"/>
        <w:rPr>
          <w:rFonts w:eastAsia="Yu Gothic Light"/>
          <w:lang w:val="es-ES_tradnl"/>
        </w:rPr>
      </w:pPr>
      <w:r w:rsidRPr="00D656D5">
        <w:rPr>
          <w:rFonts w:eastAsia="Yu Gothic Light"/>
          <w:lang w:val="es-ES_tradnl"/>
        </w:rPr>
        <w:t>Factores habilitadores</w:t>
      </w:r>
    </w:p>
    <w:p w14:paraId="625DB64D" w14:textId="59B17553" w:rsidR="00F47906" w:rsidRPr="00D656D5" w:rsidRDefault="009F3E5C" w:rsidP="000457A7">
      <w:pPr>
        <w:rPr>
          <w:rFonts w:eastAsia="Yu Gothic Light"/>
          <w:lang w:val="es-ES_tradnl"/>
        </w:rPr>
      </w:pPr>
      <w:r w:rsidRPr="00D656D5">
        <w:rPr>
          <w:rFonts w:eastAsia="Yu Gothic Light"/>
          <w:lang w:val="es-ES_tradnl"/>
        </w:rPr>
        <w:t>En el Plan Estratégico de la UIT para 2024-2027, por factores habilitadores se entiende</w:t>
      </w:r>
      <w:r w:rsidR="00E96F96" w:rsidRPr="00D656D5">
        <w:rPr>
          <w:rFonts w:eastAsia="Yu Gothic Light"/>
          <w:lang w:val="es-ES_tradnl"/>
        </w:rPr>
        <w:t>n</w:t>
      </w:r>
      <w:r w:rsidRPr="00D656D5">
        <w:rPr>
          <w:rFonts w:eastAsia="Yu Gothic Light"/>
          <w:lang w:val="es-ES_tradnl"/>
        </w:rPr>
        <w:t xml:space="preserve"> los</w:t>
      </w:r>
      <w:r w:rsidR="00442B28" w:rsidRPr="00D656D5">
        <w:rPr>
          <w:rFonts w:eastAsia="Yu Gothic Light"/>
          <w:lang w:val="es-ES_tradnl"/>
        </w:rPr>
        <w:t xml:space="preserve"> métodos de trabajo que permiten a la Unión cumplir sus metas y prioridades de manera más eficaz y eficiente</w:t>
      </w:r>
      <w:r w:rsidR="00442B28" w:rsidRPr="00D656D5">
        <w:rPr>
          <w:rStyle w:val="FootnoteReference"/>
          <w:rFonts w:eastAsia="Yu Gothic Light"/>
          <w:lang w:val="es-ES_tradnl"/>
        </w:rPr>
        <w:footnoteReference w:id="1"/>
      </w:r>
      <w:r w:rsidR="00442B28" w:rsidRPr="00D656D5">
        <w:rPr>
          <w:rFonts w:eastAsia="Yu Gothic Light"/>
          <w:lang w:val="es-ES_tradnl"/>
        </w:rPr>
        <w:t>.</w:t>
      </w:r>
      <w:r w:rsidR="00F47906" w:rsidRPr="00D656D5">
        <w:rPr>
          <w:rFonts w:eastAsia="Yu Gothic Light"/>
          <w:lang w:val="es-ES_tradnl"/>
        </w:rPr>
        <w:t xml:space="preserve"> Estos reflejan tanto los valores de la Unión de </w:t>
      </w:r>
      <w:r w:rsidR="00F47906" w:rsidRPr="00D656D5">
        <w:rPr>
          <w:rFonts w:eastAsia="Yu Gothic Light"/>
          <w:i/>
          <w:iCs/>
          <w:lang w:val="es-ES_tradnl"/>
        </w:rPr>
        <w:t>eficiencia, transparencia, responsabilidad, apertura, universalidad y neutralidad</w:t>
      </w:r>
      <w:r w:rsidR="00F47906" w:rsidRPr="00D656D5">
        <w:rPr>
          <w:rFonts w:eastAsia="Yu Gothic Light"/>
          <w:lang w:val="es-ES_tradnl"/>
        </w:rPr>
        <w:t xml:space="preserve">, como </w:t>
      </w:r>
      <w:r w:rsidR="00F47906" w:rsidRPr="00D656D5">
        <w:rPr>
          <w:rFonts w:eastAsia="Yu Gothic Light"/>
          <w:i/>
          <w:iCs/>
          <w:lang w:val="es-ES_tradnl"/>
        </w:rPr>
        <w:t>su condición de organización antropocéntrica, orientada a los servicios y basada en los resultados</w:t>
      </w:r>
      <w:r w:rsidR="00F47906" w:rsidRPr="00D656D5">
        <w:rPr>
          <w:rFonts w:eastAsia="Yu Gothic Light"/>
          <w:lang w:val="es-ES_tradnl"/>
        </w:rPr>
        <w:t xml:space="preserve">, aprovechan sus principales puntos fuertes y abordan sus puntos débiles, para poder apoyar a sus </w:t>
      </w:r>
      <w:r w:rsidR="008B600E">
        <w:rPr>
          <w:rFonts w:eastAsia="Yu Gothic Light"/>
          <w:lang w:val="es-ES_tradnl"/>
        </w:rPr>
        <w:t>m</w:t>
      </w:r>
      <w:r w:rsidR="00F47906" w:rsidRPr="00D656D5">
        <w:rPr>
          <w:rFonts w:eastAsia="Yu Gothic Light"/>
          <w:lang w:val="es-ES_tradnl"/>
        </w:rPr>
        <w:t>iembros</w:t>
      </w:r>
      <w:r w:rsidR="00442B28" w:rsidRPr="00D656D5">
        <w:rPr>
          <w:rStyle w:val="FootnoteReference"/>
          <w:rFonts w:eastAsia="Yu Gothic Light"/>
          <w:lang w:val="es-ES_tradnl"/>
        </w:rPr>
        <w:footnoteReference w:id="2"/>
      </w:r>
      <w:r w:rsidR="00F47906" w:rsidRPr="00D656D5">
        <w:rPr>
          <w:rFonts w:eastAsia="Yu Gothic Light"/>
          <w:lang w:val="es-ES_tradnl"/>
        </w:rPr>
        <w:t>.</w:t>
      </w:r>
    </w:p>
    <w:p w14:paraId="475005A8" w14:textId="27275EC7" w:rsidR="003531EA" w:rsidRPr="00D656D5" w:rsidRDefault="009F760F" w:rsidP="00E557DD">
      <w:pPr>
        <w:pStyle w:val="Headingb"/>
        <w:rPr>
          <w:rFonts w:eastAsia="Yu Gothic Light"/>
          <w:lang w:val="es-ES_tradnl"/>
        </w:rPr>
      </w:pPr>
      <w:r w:rsidRPr="00D656D5">
        <w:rPr>
          <w:rFonts w:eastAsia="Yu Gothic Light"/>
          <w:lang w:val="es-ES_tradnl"/>
        </w:rPr>
        <w:t>Meta</w:t>
      </w:r>
    </w:p>
    <w:p w14:paraId="63F5DF83" w14:textId="74C287E2" w:rsidR="003531EA" w:rsidRPr="00D656D5" w:rsidRDefault="00281271" w:rsidP="008B4BAD">
      <w:pPr>
        <w:rPr>
          <w:rFonts w:eastAsia="Batang"/>
          <w:lang w:val="es-ES_tradnl"/>
        </w:rPr>
      </w:pPr>
      <w:bookmarkStart w:id="3" w:name="lt_pId033"/>
      <w:r w:rsidRPr="00D656D5">
        <w:rPr>
          <w:rFonts w:eastAsia="Batang"/>
          <w:lang w:val="es-ES_tradnl"/>
        </w:rPr>
        <w:t>Un resultado final específico deseado o esperado como consecuencia, al menos en parte, de una intervención o actividad</w:t>
      </w:r>
      <w:r w:rsidR="00442B28" w:rsidRPr="00D656D5">
        <w:rPr>
          <w:rStyle w:val="FootnoteReference"/>
          <w:rFonts w:eastAsia="Batang"/>
          <w:lang w:val="es-ES_tradnl"/>
        </w:rPr>
        <w:footnoteReference w:id="3"/>
      </w:r>
      <w:r w:rsidR="003531EA" w:rsidRPr="00D656D5">
        <w:rPr>
          <w:rFonts w:eastAsia="Batang"/>
          <w:lang w:val="es-ES_tradnl"/>
        </w:rPr>
        <w:t>.</w:t>
      </w:r>
      <w:bookmarkEnd w:id="3"/>
      <w:r w:rsidR="00896D88" w:rsidRPr="00D656D5">
        <w:rPr>
          <w:lang w:val="es-ES_tradnl"/>
        </w:rPr>
        <w:t xml:space="preserve"> </w:t>
      </w:r>
      <w:r w:rsidR="00E96F96" w:rsidRPr="00D656D5">
        <w:rPr>
          <w:rFonts w:eastAsia="Batang"/>
          <w:lang w:val="es-ES_tradnl"/>
        </w:rPr>
        <w:t>En el Plan Estratégico de la UIT para 2024-2027</w:t>
      </w:r>
      <w:r w:rsidR="00896D88" w:rsidRPr="00D656D5">
        <w:rPr>
          <w:rFonts w:eastAsia="Batang"/>
          <w:lang w:val="es-ES_tradnl"/>
        </w:rPr>
        <w:t xml:space="preserve">, </w:t>
      </w:r>
      <w:r w:rsidR="00E96F96" w:rsidRPr="00D656D5">
        <w:rPr>
          <w:rFonts w:eastAsia="Batang"/>
          <w:lang w:val="es-ES_tradnl"/>
        </w:rPr>
        <w:t>por m</w:t>
      </w:r>
      <w:r w:rsidR="00896D88" w:rsidRPr="00D656D5">
        <w:rPr>
          <w:rFonts w:eastAsia="Batang"/>
          <w:lang w:val="es-ES_tradnl"/>
        </w:rPr>
        <w:t xml:space="preserve">etas estratégicas </w:t>
      </w:r>
      <w:r w:rsidR="00E96F96" w:rsidRPr="00D656D5">
        <w:rPr>
          <w:rFonts w:eastAsia="Batang"/>
          <w:lang w:val="es-ES_tradnl"/>
        </w:rPr>
        <w:t>se entienden las m</w:t>
      </w:r>
      <w:r w:rsidR="00896D88" w:rsidRPr="00D656D5">
        <w:rPr>
          <w:rFonts w:eastAsia="Batang"/>
          <w:lang w:val="es-ES_tradnl"/>
        </w:rPr>
        <w:t>etas de alto nivel de la Unión, que le permiten cumplir su misión</w:t>
      </w:r>
      <w:r w:rsidR="00896D88" w:rsidRPr="00D656D5">
        <w:rPr>
          <w:rStyle w:val="FootnoteReference"/>
          <w:rFonts w:eastAsia="Batang"/>
          <w:lang w:val="es-ES_tradnl"/>
        </w:rPr>
        <w:footnoteReference w:id="4"/>
      </w:r>
      <w:r w:rsidR="00896D88" w:rsidRPr="00D656D5">
        <w:rPr>
          <w:rFonts w:eastAsia="Batang"/>
          <w:lang w:val="es-ES_tradnl"/>
        </w:rPr>
        <w:t>.</w:t>
      </w:r>
    </w:p>
    <w:p w14:paraId="38007178" w14:textId="272D3FB8" w:rsidR="00896D88" w:rsidRPr="00D656D5" w:rsidRDefault="00691DF5" w:rsidP="00896D88">
      <w:pPr>
        <w:pStyle w:val="Headingb"/>
        <w:rPr>
          <w:rFonts w:eastAsia="Batang"/>
          <w:lang w:val="es-ES_tradnl"/>
        </w:rPr>
      </w:pPr>
      <w:r w:rsidRPr="00D656D5">
        <w:rPr>
          <w:rFonts w:eastAsia="Batang"/>
          <w:lang w:val="es-ES_tradnl"/>
        </w:rPr>
        <w:t>Repercusiones</w:t>
      </w:r>
      <w:r w:rsidR="00896D88" w:rsidRPr="00D656D5">
        <w:rPr>
          <w:rStyle w:val="FootnoteReference"/>
          <w:rFonts w:eastAsia="Batang"/>
          <w:lang w:val="es-ES_tradnl"/>
        </w:rPr>
        <w:footnoteReference w:id="5"/>
      </w:r>
    </w:p>
    <w:p w14:paraId="58486CD2" w14:textId="37D1E9DD" w:rsidR="00691DF5" w:rsidRPr="00D656D5" w:rsidRDefault="00691DF5" w:rsidP="00691DF5">
      <w:pPr>
        <w:rPr>
          <w:rFonts w:eastAsia="Batang"/>
          <w:lang w:val="es-ES_tradnl"/>
        </w:rPr>
      </w:pPr>
      <w:r w:rsidRPr="00D656D5">
        <w:rPr>
          <w:rFonts w:eastAsia="Batang"/>
          <w:lang w:val="es-ES_tradnl"/>
        </w:rPr>
        <w:t>Las repercusiones consisten en los cambios en la vida de las personas. Puede tratarse de cambios en los conocimientos, las competencias, el comportamiento, la salud o las condiciones de vida de los niños, los adultos, las familias o las comunidades. Estos cambios son efectos positivos o negativos a largo plazo que se producen en grupos de población concretos a raíz de una intervención de desarrollo, ya sea directa o indirectamente o de forma intencionada o no. Estos efectos pueden ser económicos, socioculturales, institucionales, medioambientales, tecnológicos o de otra índole.</w:t>
      </w:r>
    </w:p>
    <w:p w14:paraId="2CA9DED0" w14:textId="5EF0E1BC" w:rsidR="003531EA" w:rsidRPr="00D656D5" w:rsidRDefault="009F760F" w:rsidP="00E557DD">
      <w:pPr>
        <w:pStyle w:val="Headingb"/>
        <w:rPr>
          <w:rFonts w:eastAsia="Yu Gothic Light"/>
          <w:lang w:val="es-ES_tradnl"/>
        </w:rPr>
      </w:pPr>
      <w:r w:rsidRPr="00D656D5">
        <w:rPr>
          <w:rFonts w:eastAsia="Yu Gothic Light"/>
          <w:lang w:val="es-ES_tradnl"/>
        </w:rPr>
        <w:t>Insumo</w:t>
      </w:r>
      <w:r w:rsidR="000457A7" w:rsidRPr="00D656D5">
        <w:rPr>
          <w:rStyle w:val="FootnoteReference"/>
          <w:rFonts w:eastAsia="Yu Gothic Light"/>
          <w:lang w:val="es-ES_tradnl"/>
        </w:rPr>
        <w:footnoteReference w:id="6"/>
      </w:r>
    </w:p>
    <w:p w14:paraId="0BD59FA4" w14:textId="65E3D692" w:rsidR="003531EA" w:rsidRPr="00D656D5" w:rsidRDefault="00281271" w:rsidP="008B4BAD">
      <w:pPr>
        <w:rPr>
          <w:rFonts w:eastAsia="Batang"/>
          <w:lang w:val="es-ES_tradnl"/>
        </w:rPr>
      </w:pPr>
      <w:bookmarkStart w:id="4" w:name="lt_pId035"/>
      <w:r w:rsidRPr="00D656D5">
        <w:rPr>
          <w:rFonts w:eastAsia="Batang"/>
          <w:lang w:val="es-ES_tradnl"/>
        </w:rPr>
        <w:t>Los recursos financieros, humanos, materiales, tecnológicos y de información utilizados para las intervenciones de desarrollo</w:t>
      </w:r>
      <w:r w:rsidR="003531EA" w:rsidRPr="00D656D5">
        <w:rPr>
          <w:rFonts w:eastAsia="Batang"/>
          <w:lang w:val="es-ES_tradnl"/>
        </w:rPr>
        <w:t>.</w:t>
      </w:r>
      <w:bookmarkEnd w:id="4"/>
    </w:p>
    <w:p w14:paraId="7C563F0C" w14:textId="05D2FB9E" w:rsidR="003531EA" w:rsidRPr="00D656D5" w:rsidRDefault="00D13D7B" w:rsidP="00E557DD">
      <w:pPr>
        <w:pStyle w:val="Headingb"/>
        <w:rPr>
          <w:rFonts w:eastAsia="Yu Gothic Light"/>
          <w:lang w:val="es-ES_tradnl"/>
        </w:rPr>
      </w:pPr>
      <w:r w:rsidRPr="00D656D5">
        <w:rPr>
          <w:rFonts w:eastAsia="Yu Gothic Light"/>
          <w:lang w:val="es-ES_tradnl"/>
        </w:rPr>
        <w:t>Realizaciones</w:t>
      </w:r>
    </w:p>
    <w:p w14:paraId="13BD9D22" w14:textId="70AB8769" w:rsidR="003531EA" w:rsidRPr="00D656D5" w:rsidRDefault="00281271" w:rsidP="000457A7">
      <w:pPr>
        <w:rPr>
          <w:rFonts w:eastAsia="Batang"/>
          <w:lang w:val="es-ES_tradnl"/>
        </w:rPr>
      </w:pPr>
      <w:bookmarkStart w:id="5" w:name="lt_pId040"/>
      <w:r w:rsidRPr="00D656D5">
        <w:rPr>
          <w:rFonts w:eastAsia="Batang"/>
          <w:lang w:val="es-ES_tradnl"/>
        </w:rPr>
        <w:t>L</w:t>
      </w:r>
      <w:r w:rsidR="00D13D7B" w:rsidRPr="00D656D5">
        <w:rPr>
          <w:rFonts w:eastAsia="Batang"/>
          <w:lang w:val="es-ES_tradnl"/>
        </w:rPr>
        <w:t>a</w:t>
      </w:r>
      <w:r w:rsidRPr="00D656D5">
        <w:rPr>
          <w:rFonts w:eastAsia="Batang"/>
          <w:lang w:val="es-ES_tradnl"/>
        </w:rPr>
        <w:t xml:space="preserve">s </w:t>
      </w:r>
      <w:r w:rsidR="002E5B51" w:rsidRPr="00D656D5">
        <w:rPr>
          <w:rFonts w:eastAsia="Batang"/>
          <w:lang w:val="es-ES_tradnl"/>
        </w:rPr>
        <w:t>r</w:t>
      </w:r>
      <w:r w:rsidR="00D13D7B" w:rsidRPr="00D656D5">
        <w:rPr>
          <w:rFonts w:eastAsia="Batang"/>
          <w:lang w:val="es-ES_tradnl"/>
        </w:rPr>
        <w:t>ealizaciones</w:t>
      </w:r>
      <w:r w:rsidRPr="00D656D5">
        <w:rPr>
          <w:rFonts w:eastAsia="Batang"/>
          <w:lang w:val="es-ES_tradnl"/>
        </w:rPr>
        <w:t xml:space="preserve"> representan los cambios en las capacidades institucionales y de comportamiento para las condiciones de desarrollo que se producen entre la realización de los productos y la consecución de las metas. </w:t>
      </w:r>
      <w:r w:rsidR="00D13D7B" w:rsidRPr="00D656D5">
        <w:rPr>
          <w:rFonts w:eastAsia="Batang"/>
          <w:lang w:val="es-ES_tradnl"/>
        </w:rPr>
        <w:t>Los resultados</w:t>
      </w:r>
      <w:r w:rsidRPr="00D656D5">
        <w:rPr>
          <w:rFonts w:eastAsia="Batang"/>
          <w:lang w:val="es-ES_tradnl"/>
        </w:rPr>
        <w:t xml:space="preserve"> que se producen a este nivel son principalmente atribuibles al gobierno, aunque a veces esto puede diferir según el contexto nacional</w:t>
      </w:r>
      <w:r w:rsidR="000457A7" w:rsidRPr="00D656D5">
        <w:rPr>
          <w:rStyle w:val="FootnoteReference"/>
          <w:rFonts w:eastAsia="Batang"/>
          <w:lang w:val="es-ES_tradnl"/>
        </w:rPr>
        <w:footnoteReference w:id="7"/>
      </w:r>
      <w:r w:rsidR="003531EA" w:rsidRPr="00D656D5">
        <w:rPr>
          <w:rFonts w:eastAsia="Batang"/>
          <w:lang w:val="es-ES_tradnl"/>
        </w:rPr>
        <w:t>.</w:t>
      </w:r>
      <w:bookmarkEnd w:id="5"/>
      <w:r w:rsidR="000457A7" w:rsidRPr="00D656D5">
        <w:rPr>
          <w:rFonts w:eastAsia="Batang"/>
          <w:lang w:val="es-ES_tradnl"/>
        </w:rPr>
        <w:t xml:space="preserve"> </w:t>
      </w:r>
      <w:bookmarkStart w:id="6" w:name="lt_pId047"/>
      <w:r w:rsidR="00B94DC0" w:rsidRPr="00D656D5">
        <w:rPr>
          <w:rFonts w:eastAsia="Batang"/>
          <w:lang w:val="es-ES_tradnl"/>
        </w:rPr>
        <w:t xml:space="preserve">En el Plan </w:t>
      </w:r>
      <w:r w:rsidR="00B94DC0" w:rsidRPr="00D656D5">
        <w:rPr>
          <w:rFonts w:eastAsia="Batang"/>
          <w:lang w:val="es-ES_tradnl"/>
        </w:rPr>
        <w:lastRenderedPageBreak/>
        <w:t>Estratégico de la UIT para 2024-2027</w:t>
      </w:r>
      <w:r w:rsidR="000457A7" w:rsidRPr="00D656D5">
        <w:rPr>
          <w:rFonts w:eastAsia="Batang"/>
          <w:lang w:val="es-ES_tradnl"/>
        </w:rPr>
        <w:t xml:space="preserve">, </w:t>
      </w:r>
      <w:r w:rsidR="00B94DC0" w:rsidRPr="00D656D5">
        <w:rPr>
          <w:rFonts w:eastAsia="Batang"/>
          <w:lang w:val="es-ES_tradnl"/>
        </w:rPr>
        <w:t>por r</w:t>
      </w:r>
      <w:r w:rsidR="000457A7" w:rsidRPr="00D656D5">
        <w:rPr>
          <w:rFonts w:eastAsia="Batang"/>
          <w:lang w:val="es-ES_tradnl"/>
        </w:rPr>
        <w:t xml:space="preserve">ealizaciones </w:t>
      </w:r>
      <w:r w:rsidR="00B94DC0" w:rsidRPr="00D656D5">
        <w:rPr>
          <w:rFonts w:eastAsia="Batang"/>
          <w:lang w:val="es-ES_tradnl"/>
        </w:rPr>
        <w:t>se entienden los</w:t>
      </w:r>
      <w:r w:rsidR="000457A7" w:rsidRPr="00D656D5">
        <w:rPr>
          <w:rFonts w:eastAsia="Batang"/>
          <w:lang w:val="es-ES_tradnl"/>
        </w:rPr>
        <w:t xml:space="preserve"> resultados clave que la Unión se propone alcanzar en el marco de sus prioridades temáticas</w:t>
      </w:r>
      <w:bookmarkEnd w:id="6"/>
      <w:r w:rsidR="000457A7" w:rsidRPr="00D656D5">
        <w:rPr>
          <w:rStyle w:val="FootnoteReference"/>
          <w:rFonts w:eastAsia="Batang"/>
          <w:lang w:val="es-ES_tradnl"/>
        </w:rPr>
        <w:footnoteReference w:id="8"/>
      </w:r>
      <w:r w:rsidR="000457A7" w:rsidRPr="00D656D5">
        <w:rPr>
          <w:rFonts w:eastAsia="Batang"/>
          <w:lang w:val="es-ES_tradnl"/>
        </w:rPr>
        <w:t>.</w:t>
      </w:r>
    </w:p>
    <w:p w14:paraId="6E90EEB0" w14:textId="4FBA3313" w:rsidR="003531EA" w:rsidRPr="00D656D5" w:rsidRDefault="00281271" w:rsidP="00E557DD">
      <w:pPr>
        <w:pStyle w:val="Headingb"/>
        <w:rPr>
          <w:rFonts w:eastAsia="Yu Gothic Light"/>
          <w:lang w:val="es-ES_tradnl"/>
        </w:rPr>
      </w:pPr>
      <w:r w:rsidRPr="00D656D5">
        <w:rPr>
          <w:rFonts w:eastAsia="Yu Gothic Light"/>
          <w:lang w:val="es-ES_tradnl"/>
        </w:rPr>
        <w:t>Productos</w:t>
      </w:r>
      <w:r w:rsidR="000457A7" w:rsidRPr="00D656D5">
        <w:rPr>
          <w:rStyle w:val="FootnoteReference"/>
          <w:rFonts w:eastAsia="Yu Gothic Light"/>
          <w:lang w:val="es-ES_tradnl"/>
        </w:rPr>
        <w:footnoteReference w:id="9"/>
      </w:r>
    </w:p>
    <w:p w14:paraId="4921C9B4" w14:textId="055229E5" w:rsidR="003531EA" w:rsidRPr="00D656D5" w:rsidRDefault="00AB3D08" w:rsidP="00CC3A5B">
      <w:pPr>
        <w:rPr>
          <w:rFonts w:eastAsia="Batang"/>
          <w:lang w:val="es-ES_tradnl"/>
        </w:rPr>
      </w:pPr>
      <w:bookmarkStart w:id="7" w:name="lt_pId045"/>
      <w:r w:rsidRPr="00D656D5">
        <w:rPr>
          <w:rFonts w:eastAsia="Batang"/>
          <w:lang w:val="es-ES_tradnl"/>
        </w:rPr>
        <w:t xml:space="preserve">Los productos son cambios de las calificaciones o habilidades y capacidades de las personas o instituciones, o la disponibilidad de nuevos productos y servicios que resultan de la finalización de las actividades de una intervención de desarrollo </w:t>
      </w:r>
      <w:r w:rsidRPr="00D656D5">
        <w:rPr>
          <w:rFonts w:eastAsia="Batang"/>
          <w:i/>
          <w:iCs/>
          <w:lang w:val="es-ES_tradnl"/>
        </w:rPr>
        <w:t xml:space="preserve">bajo el control de la </w:t>
      </w:r>
      <w:r w:rsidR="00517546">
        <w:rPr>
          <w:rFonts w:eastAsia="Batang"/>
          <w:i/>
          <w:iCs/>
          <w:lang w:val="es-ES_tradnl"/>
        </w:rPr>
        <w:t>O</w:t>
      </w:r>
      <w:r w:rsidRPr="00D656D5">
        <w:rPr>
          <w:rFonts w:eastAsia="Batang"/>
          <w:i/>
          <w:iCs/>
          <w:lang w:val="es-ES_tradnl"/>
        </w:rPr>
        <w:t>rganización</w:t>
      </w:r>
      <w:r w:rsidRPr="00D656D5">
        <w:rPr>
          <w:rFonts w:eastAsia="Batang"/>
          <w:lang w:val="es-ES_tradnl"/>
        </w:rPr>
        <w:t>. Se consiguen mediante los recursos proporcionados y en el periodo de tiempo especificado.</w:t>
      </w:r>
      <w:bookmarkEnd w:id="7"/>
    </w:p>
    <w:p w14:paraId="33B47929" w14:textId="7F76C851" w:rsidR="003531EA" w:rsidRPr="00D656D5" w:rsidRDefault="00CC3A5B" w:rsidP="00D279DA">
      <w:pPr>
        <w:rPr>
          <w:lang w:val="es-ES_tradnl"/>
        </w:rPr>
      </w:pPr>
      <w:bookmarkStart w:id="8" w:name="lt_pId046"/>
      <w:r w:rsidRPr="00D656D5">
        <w:rPr>
          <w:lang w:val="es-ES_tradnl"/>
        </w:rPr>
        <w:t xml:space="preserve">En el </w:t>
      </w:r>
      <w:r w:rsidR="00093A92" w:rsidRPr="00D656D5">
        <w:rPr>
          <w:lang w:val="es-ES_tradnl"/>
        </w:rPr>
        <w:t>Plan de Acción</w:t>
      </w:r>
      <w:r w:rsidRPr="00D656D5">
        <w:rPr>
          <w:lang w:val="es-ES_tradnl"/>
        </w:rPr>
        <w:t xml:space="preserve"> de la CMDT se indica que los productos son los "productos y servicios" especializados que se ofrecen en el marco del mandato del UIT-D, tal como se define en el </w:t>
      </w:r>
      <w:r w:rsidR="009077D7" w:rsidRPr="00D656D5">
        <w:rPr>
          <w:lang w:val="es-ES_tradnl"/>
        </w:rPr>
        <w:t>Artículo </w:t>
      </w:r>
      <w:r w:rsidRPr="00D656D5">
        <w:rPr>
          <w:lang w:val="es-ES_tradnl"/>
        </w:rPr>
        <w:t>21 de la Constitución de la UIT, y que incluyen, entre otras cosas, la capacitación y la difusión de las competencias técnicas y los conocimientos de la UIT</w:t>
      </w:r>
      <w:r w:rsidR="00BC4854" w:rsidRPr="00D656D5">
        <w:rPr>
          <w:lang w:val="es-ES_tradnl"/>
        </w:rPr>
        <w:t>.</w:t>
      </w:r>
      <w:bookmarkEnd w:id="8"/>
    </w:p>
    <w:p w14:paraId="165BE259" w14:textId="2CD5CB59" w:rsidR="00093A92" w:rsidRPr="00D656D5" w:rsidRDefault="006F141E" w:rsidP="006F141E">
      <w:pPr>
        <w:pStyle w:val="Headingb"/>
        <w:rPr>
          <w:lang w:val="es-ES_tradnl"/>
        </w:rPr>
      </w:pPr>
      <w:r w:rsidRPr="00D656D5">
        <w:rPr>
          <w:lang w:val="es-ES_tradnl"/>
        </w:rPr>
        <w:t>Asociaciones</w:t>
      </w:r>
      <w:r w:rsidRPr="00D656D5">
        <w:rPr>
          <w:rStyle w:val="FootnoteReference"/>
          <w:lang w:val="es-ES_tradnl"/>
        </w:rPr>
        <w:footnoteReference w:id="10"/>
      </w:r>
    </w:p>
    <w:p w14:paraId="65C265E6" w14:textId="70D69505" w:rsidR="006F141E" w:rsidRPr="00D656D5" w:rsidRDefault="006F141E" w:rsidP="006F141E">
      <w:pPr>
        <w:rPr>
          <w:lang w:val="es-ES_tradnl"/>
        </w:rPr>
      </w:pPr>
      <w:r w:rsidRPr="00D656D5">
        <w:rPr>
          <w:lang w:val="es-ES_tradnl"/>
        </w:rPr>
        <w:t xml:space="preserve">La </w:t>
      </w:r>
      <w:r w:rsidR="001B051A" w:rsidRPr="00D656D5">
        <w:rPr>
          <w:lang w:val="es-ES_tradnl"/>
        </w:rPr>
        <w:t xml:space="preserve">Oficina de Desarrollo de las Telecomunicaciones (BDT) </w:t>
      </w:r>
      <w:r w:rsidRPr="00D656D5">
        <w:rPr>
          <w:lang w:val="es-ES_tradnl"/>
        </w:rPr>
        <w:t xml:space="preserve">seguirá forjando asociaciones con diversas partes interesadas, incluidos otros organismos de las Naciones Unidas, y tratará de movilizar recursos de organismos de financiación, instituciones financieras internacionales, Estados Miembros de la UIT y Miembros de Sector del UIT-D, así como </w:t>
      </w:r>
      <w:r w:rsidR="001B051A" w:rsidRPr="00D656D5">
        <w:rPr>
          <w:lang w:val="es-ES_tradnl"/>
        </w:rPr>
        <w:t xml:space="preserve">de </w:t>
      </w:r>
      <w:r w:rsidRPr="00D656D5">
        <w:rPr>
          <w:lang w:val="es-ES_tradnl"/>
        </w:rPr>
        <w:t>otros asociados pertinentes. Al ejecutar proyectos, debe</w:t>
      </w:r>
      <w:r w:rsidR="001B051A" w:rsidRPr="00D656D5">
        <w:rPr>
          <w:lang w:val="es-ES_tradnl"/>
        </w:rPr>
        <w:t>n</w:t>
      </w:r>
      <w:r w:rsidRPr="00D656D5">
        <w:rPr>
          <w:lang w:val="es-ES_tradnl"/>
        </w:rPr>
        <w:t xml:space="preserve"> tomarse en </w:t>
      </w:r>
      <w:r w:rsidR="001B051A" w:rsidRPr="00D656D5">
        <w:rPr>
          <w:lang w:val="es-ES_tradnl"/>
        </w:rPr>
        <w:t xml:space="preserve">consideración los conocimientos especializados </w:t>
      </w:r>
      <w:r w:rsidRPr="00D656D5">
        <w:rPr>
          <w:lang w:val="es-ES_tradnl"/>
        </w:rPr>
        <w:t>local</w:t>
      </w:r>
      <w:r w:rsidR="001B051A" w:rsidRPr="00D656D5">
        <w:rPr>
          <w:lang w:val="es-ES_tradnl"/>
        </w:rPr>
        <w:t>es</w:t>
      </w:r>
      <w:r w:rsidRPr="00D656D5">
        <w:rPr>
          <w:lang w:val="es-ES_tradnl"/>
        </w:rPr>
        <w:t xml:space="preserve"> y regional</w:t>
      </w:r>
      <w:r w:rsidR="001B051A" w:rsidRPr="00D656D5">
        <w:rPr>
          <w:lang w:val="es-ES_tradnl"/>
        </w:rPr>
        <w:t>es</w:t>
      </w:r>
      <w:r w:rsidRPr="00D656D5">
        <w:rPr>
          <w:lang w:val="es-ES_tradnl"/>
        </w:rPr>
        <w:t xml:space="preserve"> disponible</w:t>
      </w:r>
      <w:r w:rsidR="001B051A" w:rsidRPr="00D656D5">
        <w:rPr>
          <w:lang w:val="es-ES_tradnl"/>
        </w:rPr>
        <w:t>s</w:t>
      </w:r>
      <w:r w:rsidRPr="00D656D5">
        <w:rPr>
          <w:lang w:val="es-ES_tradnl"/>
        </w:rPr>
        <w:t>.</w:t>
      </w:r>
    </w:p>
    <w:p w14:paraId="1BFA4DD0" w14:textId="2A1EF336" w:rsidR="00093A92" w:rsidRPr="00D656D5" w:rsidRDefault="006F141E" w:rsidP="006F141E">
      <w:pPr>
        <w:rPr>
          <w:lang w:val="es-ES_tradnl"/>
        </w:rPr>
      </w:pPr>
      <w:r w:rsidRPr="00D656D5">
        <w:rPr>
          <w:lang w:val="es-ES_tradnl"/>
        </w:rPr>
        <w:t xml:space="preserve">Se </w:t>
      </w:r>
      <w:r w:rsidR="001B051A" w:rsidRPr="00D656D5">
        <w:rPr>
          <w:lang w:val="es-ES_tradnl"/>
        </w:rPr>
        <w:t>seguirá</w:t>
      </w:r>
      <w:r w:rsidRPr="00D656D5">
        <w:rPr>
          <w:lang w:val="es-ES_tradnl"/>
        </w:rPr>
        <w:t xml:space="preserve"> actualizando la información sobre las actividades de asociación en el sitio web de la BDT, incluidos los resúmenes de los proyectos de la BDT y los recursos generados y consumidos. Asimismo, la BDT tratará de atraer el interés a potenciales miembros y asociados del sector </w:t>
      </w:r>
      <w:r w:rsidR="001B051A" w:rsidRPr="00D656D5">
        <w:rPr>
          <w:lang w:val="es-ES_tradnl"/>
        </w:rPr>
        <w:t>a</w:t>
      </w:r>
      <w:r w:rsidRPr="00D656D5">
        <w:rPr>
          <w:lang w:val="es-ES_tradnl"/>
        </w:rPr>
        <w:t xml:space="preserve">cadémico, proponiéndoles actividades tales como </w:t>
      </w:r>
      <w:r w:rsidR="001B051A" w:rsidRPr="00D656D5">
        <w:rPr>
          <w:lang w:val="es-ES_tradnl"/>
        </w:rPr>
        <w:t xml:space="preserve">la realización </w:t>
      </w:r>
      <w:r w:rsidR="00463AA8">
        <w:rPr>
          <w:lang w:val="es-ES_tradnl"/>
        </w:rPr>
        <w:t xml:space="preserve">de </w:t>
      </w:r>
      <w:r w:rsidRPr="00D656D5">
        <w:rPr>
          <w:lang w:val="es-ES_tradnl"/>
        </w:rPr>
        <w:t>publicaciones científicas y académicas en asociación con Estados Miembros, Miembros de Sector, Asociados, Instituciones Académicas y otras partes interesadas pertinentes.</w:t>
      </w:r>
    </w:p>
    <w:p w14:paraId="098367CB" w14:textId="475A1806" w:rsidR="007854B8" w:rsidRPr="00D656D5" w:rsidRDefault="007854B8" w:rsidP="007854B8">
      <w:pPr>
        <w:pStyle w:val="Headingb"/>
        <w:rPr>
          <w:lang w:val="es-ES_tradnl"/>
        </w:rPr>
      </w:pPr>
      <w:r w:rsidRPr="00D656D5">
        <w:rPr>
          <w:lang w:val="es-ES_tradnl"/>
        </w:rPr>
        <w:t>Ofertas de productos y servicios</w:t>
      </w:r>
      <w:r w:rsidRPr="00D656D5">
        <w:rPr>
          <w:rStyle w:val="FootnoteReference"/>
          <w:lang w:val="es-ES_tradnl"/>
        </w:rPr>
        <w:footnoteReference w:id="11"/>
      </w:r>
    </w:p>
    <w:p w14:paraId="26CB4E66" w14:textId="00652787" w:rsidR="007854B8" w:rsidRPr="00D656D5" w:rsidRDefault="001B051A" w:rsidP="007854B8">
      <w:pPr>
        <w:rPr>
          <w:lang w:val="es-ES_tradnl"/>
        </w:rPr>
      </w:pPr>
      <w:r w:rsidRPr="00D656D5">
        <w:rPr>
          <w:rFonts w:eastAsia="Batang"/>
          <w:lang w:val="es-ES_tradnl"/>
        </w:rPr>
        <w:t>En el Plan Estratégico de la UIT para 2024-2027, por o</w:t>
      </w:r>
      <w:r w:rsidR="007854B8" w:rsidRPr="00D656D5">
        <w:rPr>
          <w:lang w:val="es-ES_tradnl"/>
        </w:rPr>
        <w:t xml:space="preserve">fertas de productos y servicios </w:t>
      </w:r>
      <w:r w:rsidRPr="00D656D5">
        <w:rPr>
          <w:lang w:val="es-ES_tradnl"/>
        </w:rPr>
        <w:t>se entiende</w:t>
      </w:r>
      <w:r w:rsidR="007854B8" w:rsidRPr="00D656D5">
        <w:rPr>
          <w:lang w:val="es-ES_tradnl"/>
        </w:rPr>
        <w:t xml:space="preserve"> la gama de productos y servicios de la UIT que se despliega para apoyar los trabajos de la Unión en relación con sus prioridades temáticas.</w:t>
      </w:r>
    </w:p>
    <w:p w14:paraId="5F9D4709" w14:textId="0D561B5E" w:rsidR="003531EA" w:rsidRPr="00D656D5" w:rsidRDefault="00893410" w:rsidP="00E557DD">
      <w:pPr>
        <w:pStyle w:val="Headingb"/>
        <w:rPr>
          <w:rFonts w:eastAsia="Yu Gothic Light"/>
          <w:lang w:val="es-ES_tradnl"/>
        </w:rPr>
      </w:pPr>
      <w:r w:rsidRPr="00D656D5">
        <w:rPr>
          <w:rFonts w:eastAsia="Yu Gothic Light"/>
          <w:lang w:val="es-ES_tradnl"/>
        </w:rPr>
        <w:t xml:space="preserve">Iniciativas </w:t>
      </w:r>
      <w:r w:rsidR="009E744D" w:rsidRPr="00D656D5">
        <w:rPr>
          <w:rFonts w:eastAsia="Yu Gothic Light"/>
          <w:lang w:val="es-ES_tradnl"/>
        </w:rPr>
        <w:t>r</w:t>
      </w:r>
      <w:r w:rsidRPr="00D656D5">
        <w:rPr>
          <w:rFonts w:eastAsia="Yu Gothic Light"/>
          <w:lang w:val="es-ES_tradnl"/>
        </w:rPr>
        <w:t>egionales y otros proyectos</w:t>
      </w:r>
      <w:r w:rsidR="00E557DD" w:rsidRPr="00D656D5">
        <w:rPr>
          <w:rStyle w:val="FootnoteReference"/>
          <w:rFonts w:eastAsia="Yu Gothic Light"/>
          <w:lang w:val="es-ES_tradnl"/>
        </w:rPr>
        <w:footnoteReference w:id="12"/>
      </w:r>
    </w:p>
    <w:p w14:paraId="607AAC1C" w14:textId="19D3B6D7" w:rsidR="00893410" w:rsidRPr="00D656D5" w:rsidRDefault="00893410" w:rsidP="009077D7">
      <w:pPr>
        <w:rPr>
          <w:lang w:val="es-ES_tradnl"/>
        </w:rPr>
      </w:pPr>
      <w:r w:rsidRPr="00D656D5">
        <w:rPr>
          <w:lang w:val="es-ES_tradnl"/>
        </w:rPr>
        <w:t xml:space="preserve">Las </w:t>
      </w:r>
      <w:r w:rsidR="00767BAB" w:rsidRPr="00D656D5">
        <w:rPr>
          <w:highlight w:val="yellow"/>
          <w:lang w:val="es-ES_tradnl"/>
        </w:rPr>
        <w:t>iniciativas/prioridades</w:t>
      </w:r>
      <w:r w:rsidRPr="00D656D5">
        <w:rPr>
          <w:highlight w:val="yellow"/>
          <w:lang w:val="es-ES_tradnl"/>
        </w:rPr>
        <w:t xml:space="preserve"> </w:t>
      </w:r>
      <w:r w:rsidR="00767BAB" w:rsidRPr="00D656D5">
        <w:rPr>
          <w:highlight w:val="yellow"/>
          <w:lang w:val="es-ES_tradnl"/>
        </w:rPr>
        <w:t>r</w:t>
      </w:r>
      <w:r w:rsidRPr="00D656D5">
        <w:rPr>
          <w:highlight w:val="yellow"/>
          <w:lang w:val="es-ES_tradnl"/>
        </w:rPr>
        <w:t>egionales</w:t>
      </w:r>
      <w:r w:rsidR="002F46CC" w:rsidRPr="00D656D5">
        <w:rPr>
          <w:highlight w:val="yellow"/>
          <w:lang w:val="es-ES_tradnl"/>
        </w:rPr>
        <w:t xml:space="preserve"> [</w:t>
      </w:r>
      <w:r w:rsidR="000676B5" w:rsidRPr="00D656D5">
        <w:rPr>
          <w:highlight w:val="yellow"/>
          <w:lang w:val="es-ES_tradnl"/>
        </w:rPr>
        <w:t>por determinar</w:t>
      </w:r>
      <w:r w:rsidR="002F46CC" w:rsidRPr="00D656D5">
        <w:rPr>
          <w:highlight w:val="yellow"/>
          <w:lang w:val="es-ES_tradnl"/>
        </w:rPr>
        <w:t>]</w:t>
      </w:r>
      <w:r w:rsidRPr="00D656D5">
        <w:rPr>
          <w:lang w:val="es-ES_tradnl"/>
        </w:rPr>
        <w:t xml:space="preserve"> están destinadas a abordar</w:t>
      </w:r>
      <w:r w:rsidR="00D41C1B">
        <w:rPr>
          <w:lang w:val="es-ES_tradnl"/>
        </w:rPr>
        <w:t xml:space="preserve"> las</w:t>
      </w:r>
      <w:r w:rsidRPr="00D656D5">
        <w:rPr>
          <w:lang w:val="es-ES_tradnl"/>
        </w:rPr>
        <w:t xml:space="preserve"> esferas prioritarias específicas de las telecomunicaciones/</w:t>
      </w:r>
      <w:r w:rsidR="000676B5" w:rsidRPr="00D656D5">
        <w:rPr>
          <w:lang w:val="es-ES_tradnl"/>
        </w:rPr>
        <w:t>tecnologías de la información y la comunicación (TIC)</w:t>
      </w:r>
      <w:r w:rsidRPr="00D656D5">
        <w:rPr>
          <w:lang w:val="es-ES_tradnl"/>
        </w:rPr>
        <w:t xml:space="preserve"> a través de asociaciones y de la movilización de recursos para </w:t>
      </w:r>
      <w:r w:rsidR="00D41C1B">
        <w:rPr>
          <w:lang w:val="es-ES_tradnl"/>
        </w:rPr>
        <w:t>realizar</w:t>
      </w:r>
      <w:r w:rsidRPr="00D656D5">
        <w:rPr>
          <w:lang w:val="es-ES_tradnl"/>
        </w:rPr>
        <w:t xml:space="preserve"> proyectos. Para cada </w:t>
      </w:r>
      <w:r w:rsidR="009E744D" w:rsidRPr="00D656D5">
        <w:rPr>
          <w:lang w:val="es-ES_tradnl"/>
        </w:rPr>
        <w:t>i</w:t>
      </w:r>
      <w:r w:rsidRPr="00D656D5">
        <w:rPr>
          <w:lang w:val="es-ES_tradnl"/>
        </w:rPr>
        <w:t xml:space="preserve">niciativa </w:t>
      </w:r>
      <w:r w:rsidR="009E744D" w:rsidRPr="00D656D5">
        <w:rPr>
          <w:lang w:val="es-ES_tradnl"/>
        </w:rPr>
        <w:t>r</w:t>
      </w:r>
      <w:r w:rsidRPr="00D656D5">
        <w:rPr>
          <w:lang w:val="es-ES_tradnl"/>
        </w:rPr>
        <w:t xml:space="preserve">egional, los proyectos se elaboran y ejecutan de modo que respondan a las necesidades de la región. Los productos y servicios que deben desarrollarse a través de </w:t>
      </w:r>
      <w:r w:rsidR="009E744D" w:rsidRPr="00D656D5">
        <w:rPr>
          <w:lang w:val="es-ES_tradnl"/>
        </w:rPr>
        <w:t>i</w:t>
      </w:r>
      <w:r w:rsidRPr="00D656D5">
        <w:rPr>
          <w:lang w:val="es-ES_tradnl"/>
        </w:rPr>
        <w:t xml:space="preserve">niciativas </w:t>
      </w:r>
      <w:r w:rsidR="009E744D" w:rsidRPr="00D656D5">
        <w:rPr>
          <w:lang w:val="es-ES_tradnl"/>
        </w:rPr>
        <w:t>r</w:t>
      </w:r>
      <w:r w:rsidRPr="00D656D5">
        <w:rPr>
          <w:lang w:val="es-ES_tradnl"/>
        </w:rPr>
        <w:t xml:space="preserve">egionales </w:t>
      </w:r>
      <w:r w:rsidRPr="00D656D5">
        <w:rPr>
          <w:lang w:val="es-ES_tradnl"/>
        </w:rPr>
        <w:lastRenderedPageBreak/>
        <w:t xml:space="preserve">para alcanzar los </w:t>
      </w:r>
      <w:r w:rsidR="009E744D" w:rsidRPr="00D656D5">
        <w:rPr>
          <w:lang w:val="es-ES_tradnl"/>
        </w:rPr>
        <w:t>o</w:t>
      </w:r>
      <w:r w:rsidRPr="00D656D5">
        <w:rPr>
          <w:lang w:val="es-ES_tradnl"/>
        </w:rPr>
        <w:t xml:space="preserve">bjetivos y </w:t>
      </w:r>
      <w:r w:rsidR="009E744D" w:rsidRPr="00D656D5">
        <w:rPr>
          <w:lang w:val="es-ES_tradnl"/>
        </w:rPr>
        <w:t>r</w:t>
      </w:r>
      <w:r w:rsidR="00350790" w:rsidRPr="00D656D5">
        <w:rPr>
          <w:lang w:val="es-ES_tradnl"/>
        </w:rPr>
        <w:t>ealizaciones</w:t>
      </w:r>
      <w:r w:rsidRPr="00D656D5">
        <w:rPr>
          <w:lang w:val="es-ES_tradnl"/>
        </w:rPr>
        <w:t xml:space="preserve"> conexos de la contribución del UIT-D al Plan Estratégico de la UIT se </w:t>
      </w:r>
      <w:r w:rsidR="00D41C1B">
        <w:rPr>
          <w:lang w:val="es-ES_tradnl"/>
        </w:rPr>
        <w:t>identificarán</w:t>
      </w:r>
      <w:r w:rsidRPr="00D656D5">
        <w:rPr>
          <w:lang w:val="es-ES_tradnl"/>
        </w:rPr>
        <w:t xml:space="preserve"> en los documentos de proyecto</w:t>
      </w:r>
      <w:r w:rsidR="000676B5" w:rsidRPr="00D656D5">
        <w:rPr>
          <w:lang w:val="es-ES_tradnl"/>
        </w:rPr>
        <w:t xml:space="preserve"> pertinentes</w:t>
      </w:r>
      <w:r w:rsidRPr="00D656D5">
        <w:rPr>
          <w:lang w:val="es-ES_tradnl"/>
        </w:rPr>
        <w:t>.</w:t>
      </w:r>
    </w:p>
    <w:p w14:paraId="46577B8C" w14:textId="040F90BB" w:rsidR="003531EA" w:rsidRPr="00D656D5" w:rsidRDefault="00893410" w:rsidP="009077D7">
      <w:pPr>
        <w:rPr>
          <w:lang w:val="es-ES_tradnl"/>
        </w:rPr>
      </w:pPr>
      <w:r w:rsidRPr="00D656D5">
        <w:rPr>
          <w:lang w:val="es-ES_tradnl"/>
        </w:rPr>
        <w:t>En cumplimiento del doble cometido de la Unión como organismo especializado de las Naciones Unidas y como organismo ejecutor de proyectos del sistema de las Naciones Unidas y de otras iniciativas de financiación, y con objeto de facilitar y potenciar el desarrollo de las telecomunicaciones/TIC, el UIT-D ofrece, organiza y coordina actividades de cooperación y asistencia técnica a través de iniciativas y proyectos regionales.</w:t>
      </w:r>
    </w:p>
    <w:p w14:paraId="252B9349" w14:textId="2BB57850" w:rsidR="003531EA" w:rsidRPr="00D656D5" w:rsidRDefault="003531EA" w:rsidP="00E557DD">
      <w:pPr>
        <w:pStyle w:val="Headingb"/>
        <w:rPr>
          <w:rFonts w:eastAsia="Yu Gothic Light"/>
          <w:lang w:val="es-ES_tradnl"/>
        </w:rPr>
      </w:pPr>
      <w:bookmarkStart w:id="9" w:name="lt_pId052"/>
      <w:r w:rsidRPr="00CB3FAC">
        <w:rPr>
          <w:rFonts w:eastAsia="Yu Gothic Light"/>
          <w:lang w:val="es-ES_tradnl"/>
        </w:rPr>
        <w:t>Result</w:t>
      </w:r>
      <w:r w:rsidR="00281271" w:rsidRPr="00CB3FAC">
        <w:rPr>
          <w:rFonts w:eastAsia="Yu Gothic Light"/>
          <w:lang w:val="es-ES_tradnl"/>
        </w:rPr>
        <w:t>ado</w:t>
      </w:r>
      <w:r w:rsidRPr="00CB3FAC">
        <w:rPr>
          <w:rFonts w:eastAsia="Yu Gothic Light"/>
          <w:lang w:val="es-ES_tradnl"/>
        </w:rPr>
        <w:t>s</w:t>
      </w:r>
      <w:bookmarkEnd w:id="9"/>
      <w:r w:rsidR="007854B8" w:rsidRPr="00CB3FAC">
        <w:rPr>
          <w:rStyle w:val="FootnoteReference"/>
          <w:rFonts w:eastAsia="Yu Gothic Light"/>
          <w:lang w:val="es-ES_tradnl"/>
        </w:rPr>
        <w:footnoteReference w:id="13"/>
      </w:r>
    </w:p>
    <w:p w14:paraId="7FFD24AC" w14:textId="5C980BAA" w:rsidR="003531EA" w:rsidRPr="00D656D5" w:rsidRDefault="00B1761C" w:rsidP="00D279DA">
      <w:pPr>
        <w:rPr>
          <w:rFonts w:eastAsia="Batang"/>
          <w:lang w:val="es-ES_tradnl"/>
        </w:rPr>
      </w:pPr>
      <w:bookmarkStart w:id="10" w:name="lt_pId055"/>
      <w:r w:rsidRPr="00D656D5">
        <w:rPr>
          <w:rFonts w:eastAsia="Batang"/>
          <w:lang w:val="es-ES_tradnl"/>
        </w:rPr>
        <w:t xml:space="preserve">Los resultados son cambios en un estado o condición </w:t>
      </w:r>
      <w:r w:rsidR="005F77DB">
        <w:rPr>
          <w:rFonts w:eastAsia="Batang"/>
          <w:lang w:val="es-ES_tradnl"/>
        </w:rPr>
        <w:t>derivados</w:t>
      </w:r>
      <w:r w:rsidRPr="00D656D5">
        <w:rPr>
          <w:rFonts w:eastAsia="Batang"/>
          <w:lang w:val="es-ES_tradnl"/>
        </w:rPr>
        <w:t xml:space="preserve"> de una relación causa-efecto. </w:t>
      </w:r>
      <w:r w:rsidR="005F77DB">
        <w:rPr>
          <w:rFonts w:eastAsia="Batang"/>
          <w:lang w:val="es-ES_tradnl"/>
        </w:rPr>
        <w:t>Existen</w:t>
      </w:r>
      <w:r w:rsidRPr="00D656D5">
        <w:rPr>
          <w:rFonts w:eastAsia="Batang"/>
          <w:lang w:val="es-ES_tradnl"/>
        </w:rPr>
        <w:t xml:space="preserve"> tres tipos de cambios </w:t>
      </w:r>
      <w:r w:rsidR="009E744D" w:rsidRPr="00D656D5">
        <w:rPr>
          <w:rFonts w:eastAsia="Batang"/>
          <w:lang w:val="es-ES_tradnl"/>
        </w:rPr>
        <w:t>–</w:t>
      </w:r>
      <w:r w:rsidRPr="00D656D5">
        <w:rPr>
          <w:rFonts w:eastAsia="Batang"/>
          <w:lang w:val="es-ES_tradnl"/>
        </w:rPr>
        <w:t xml:space="preserve">productos, </w:t>
      </w:r>
      <w:r w:rsidR="005F77DB">
        <w:rPr>
          <w:rFonts w:eastAsia="Batang"/>
          <w:lang w:val="es-ES_tradnl"/>
        </w:rPr>
        <w:t>realizaciones</w:t>
      </w:r>
      <w:r w:rsidRPr="00D656D5">
        <w:rPr>
          <w:rFonts w:eastAsia="Batang"/>
          <w:lang w:val="es-ES_tradnl"/>
        </w:rPr>
        <w:t xml:space="preserve"> y repercusiones</w:t>
      </w:r>
      <w:r w:rsidR="009E744D" w:rsidRPr="00D656D5">
        <w:rPr>
          <w:rFonts w:eastAsia="Batang"/>
          <w:lang w:val="es-ES_tradnl"/>
        </w:rPr>
        <w:t>–</w:t>
      </w:r>
      <w:r w:rsidRPr="00D656D5">
        <w:rPr>
          <w:rFonts w:eastAsia="Batang"/>
          <w:lang w:val="es-ES_tradnl"/>
        </w:rPr>
        <w:t xml:space="preserve"> que pueden </w:t>
      </w:r>
      <w:r w:rsidR="00950E76" w:rsidRPr="00D656D5">
        <w:rPr>
          <w:rFonts w:eastAsia="Batang"/>
          <w:lang w:val="es-ES_tradnl"/>
        </w:rPr>
        <w:t>impulsarse</w:t>
      </w:r>
      <w:r w:rsidRPr="00D656D5">
        <w:rPr>
          <w:rFonts w:eastAsia="Batang"/>
          <w:lang w:val="es-ES_tradnl"/>
        </w:rPr>
        <w:t xml:space="preserve"> mediante una intervención de desarrollo. Los cambios pueden ser intencionados o no, positivos y/o negativos</w:t>
      </w:r>
      <w:r w:rsidR="003531EA" w:rsidRPr="00D656D5">
        <w:rPr>
          <w:rFonts w:eastAsia="Batang"/>
          <w:lang w:val="es-ES_tradnl"/>
        </w:rPr>
        <w:t>.</w:t>
      </w:r>
      <w:bookmarkEnd w:id="10"/>
    </w:p>
    <w:p w14:paraId="2D74D046" w14:textId="3B649806" w:rsidR="003531EA" w:rsidRPr="00D656D5" w:rsidRDefault="00B1761C" w:rsidP="00E557DD">
      <w:pPr>
        <w:pStyle w:val="Headingb"/>
        <w:rPr>
          <w:rFonts w:eastAsia="Yu Gothic Light"/>
          <w:lang w:val="es-ES_tradnl"/>
        </w:rPr>
      </w:pPr>
      <w:bookmarkStart w:id="11" w:name="lt_pId056"/>
      <w:r w:rsidRPr="00D656D5">
        <w:rPr>
          <w:rFonts w:eastAsia="Yu Gothic Light"/>
          <w:lang w:val="es-ES_tradnl"/>
        </w:rPr>
        <w:t>Gestión basada en los resultados</w:t>
      </w:r>
      <w:r w:rsidR="003531EA" w:rsidRPr="00D656D5">
        <w:rPr>
          <w:rFonts w:eastAsia="Yu Gothic Light"/>
          <w:lang w:val="es-ES_tradnl"/>
        </w:rPr>
        <w:t xml:space="preserve"> (</w:t>
      </w:r>
      <w:r w:rsidRPr="00D656D5">
        <w:rPr>
          <w:rFonts w:eastAsia="Yu Gothic Light"/>
          <w:lang w:val="es-ES_tradnl"/>
        </w:rPr>
        <w:t>GBR</w:t>
      </w:r>
      <w:r w:rsidR="003531EA" w:rsidRPr="00D656D5">
        <w:rPr>
          <w:rFonts w:eastAsia="Yu Gothic Light"/>
          <w:lang w:val="es-ES_tradnl"/>
        </w:rPr>
        <w:t>)</w:t>
      </w:r>
      <w:bookmarkEnd w:id="11"/>
      <w:r w:rsidR="007854B8" w:rsidRPr="00D656D5">
        <w:rPr>
          <w:rStyle w:val="FootnoteReference"/>
          <w:rFonts w:eastAsia="Yu Gothic Light"/>
          <w:lang w:val="es-ES_tradnl"/>
        </w:rPr>
        <w:footnoteReference w:id="14"/>
      </w:r>
    </w:p>
    <w:p w14:paraId="7566D595" w14:textId="4FA710DA" w:rsidR="003531EA" w:rsidRPr="00D656D5" w:rsidRDefault="00B1761C" w:rsidP="009077D7">
      <w:pPr>
        <w:rPr>
          <w:rFonts w:eastAsia="Batang"/>
          <w:lang w:val="es-ES_tradnl"/>
        </w:rPr>
      </w:pPr>
      <w:bookmarkStart w:id="12" w:name="lt_pId058"/>
      <w:r w:rsidRPr="00D656D5">
        <w:rPr>
          <w:rFonts w:eastAsia="Batang"/>
          <w:lang w:val="es-ES_tradnl"/>
        </w:rPr>
        <w:t xml:space="preserve">La GBR es una estrategia de gestión por la que todos los actores, que contribuyen directa o indirectamente a la consecución de un conjunto de resultados, garantizan que sus procesos, productos y servicios </w:t>
      </w:r>
      <w:r w:rsidR="00837B22" w:rsidRPr="00D656D5">
        <w:rPr>
          <w:rFonts w:eastAsia="Batang"/>
          <w:lang w:val="es-ES_tradnl"/>
        </w:rPr>
        <w:t>ayud</w:t>
      </w:r>
      <w:r w:rsidR="00892A0C">
        <w:rPr>
          <w:rFonts w:eastAsia="Batang"/>
          <w:lang w:val="es-ES_tradnl"/>
        </w:rPr>
        <w:t>e</w:t>
      </w:r>
      <w:r w:rsidR="00837B22" w:rsidRPr="00D656D5">
        <w:rPr>
          <w:rFonts w:eastAsia="Batang"/>
          <w:lang w:val="es-ES_tradnl"/>
        </w:rPr>
        <w:t>n</w:t>
      </w:r>
      <w:r w:rsidRPr="00D656D5">
        <w:rPr>
          <w:rFonts w:eastAsia="Batang"/>
          <w:lang w:val="es-ES_tradnl"/>
        </w:rPr>
        <w:t xml:space="preserve"> </w:t>
      </w:r>
      <w:r w:rsidR="00837B22" w:rsidRPr="00D656D5">
        <w:rPr>
          <w:rFonts w:eastAsia="Batang"/>
          <w:lang w:val="es-ES_tradnl"/>
        </w:rPr>
        <w:t>al logro</w:t>
      </w:r>
      <w:r w:rsidRPr="00D656D5">
        <w:rPr>
          <w:rFonts w:eastAsia="Batang"/>
          <w:lang w:val="es-ES_tradnl"/>
        </w:rPr>
        <w:t xml:space="preserve"> de los resultados deseados (productos, </w:t>
      </w:r>
      <w:r w:rsidR="00892A0C">
        <w:rPr>
          <w:rFonts w:eastAsia="Batang"/>
          <w:lang w:val="es-ES_tradnl"/>
        </w:rPr>
        <w:t>realizaciones</w:t>
      </w:r>
      <w:r w:rsidRPr="00D656D5">
        <w:rPr>
          <w:rFonts w:eastAsia="Batang"/>
          <w:lang w:val="es-ES_tradnl"/>
        </w:rPr>
        <w:t xml:space="preserve"> y metas</w:t>
      </w:r>
      <w:r w:rsidR="00892A0C">
        <w:rPr>
          <w:rFonts w:eastAsia="Batang"/>
          <w:lang w:val="es-ES_tradnl"/>
        </w:rPr>
        <w:t xml:space="preserve"> </w:t>
      </w:r>
      <w:r w:rsidR="00892A0C" w:rsidRPr="00D656D5">
        <w:rPr>
          <w:rFonts w:eastAsia="Batang"/>
          <w:lang w:val="es-ES_tradnl"/>
        </w:rPr>
        <w:t>o repercusi</w:t>
      </w:r>
      <w:r w:rsidR="00892A0C">
        <w:rPr>
          <w:rFonts w:eastAsia="Batang"/>
          <w:lang w:val="es-ES_tradnl"/>
        </w:rPr>
        <w:t>o</w:t>
      </w:r>
      <w:r w:rsidR="00892A0C" w:rsidRPr="00D656D5">
        <w:rPr>
          <w:rFonts w:eastAsia="Batang"/>
          <w:lang w:val="es-ES_tradnl"/>
        </w:rPr>
        <w:t>n</w:t>
      </w:r>
      <w:r w:rsidR="00892A0C">
        <w:rPr>
          <w:rFonts w:eastAsia="Batang"/>
          <w:lang w:val="es-ES_tradnl"/>
        </w:rPr>
        <w:t>es</w:t>
      </w:r>
      <w:r w:rsidRPr="00D656D5">
        <w:rPr>
          <w:rFonts w:eastAsia="Batang"/>
          <w:lang w:val="es-ES_tradnl"/>
        </w:rPr>
        <w:t xml:space="preserve"> de mayor nivel). A su vez, los </w:t>
      </w:r>
      <w:r w:rsidR="00837B22" w:rsidRPr="00D656D5">
        <w:rPr>
          <w:rFonts w:eastAsia="Batang"/>
          <w:lang w:val="es-ES_tradnl"/>
        </w:rPr>
        <w:t>actores</w:t>
      </w:r>
      <w:r w:rsidRPr="00D656D5">
        <w:rPr>
          <w:rFonts w:eastAsia="Batang"/>
          <w:lang w:val="es-ES_tradnl"/>
        </w:rPr>
        <w:t xml:space="preserve"> utilizan la información y las pruebas sobre los resultados reales para fundamentar la toma de decisiones en materia de diseño, dotación de recursos y ejecución de programas y actividades, así como para la rendición de cuentas y la presentación de informes</w:t>
      </w:r>
      <w:r w:rsidR="003531EA" w:rsidRPr="00D656D5">
        <w:rPr>
          <w:rFonts w:eastAsia="Batang"/>
          <w:lang w:val="es-ES_tradnl"/>
        </w:rPr>
        <w:t>.</w:t>
      </w:r>
      <w:bookmarkEnd w:id="12"/>
    </w:p>
    <w:p w14:paraId="4A988D07" w14:textId="47CACC30" w:rsidR="003531EA" w:rsidRPr="00D656D5" w:rsidRDefault="00B1761C" w:rsidP="00DD6D47">
      <w:pPr>
        <w:rPr>
          <w:rFonts w:ascii="Calibri" w:eastAsia="Yu Gothic Light" w:hAnsi="Calibri" w:cs="Calibri"/>
          <w:iCs/>
          <w:szCs w:val="24"/>
          <w:lang w:val="es-ES_tradnl"/>
        </w:rPr>
      </w:pPr>
      <w:bookmarkStart w:id="13" w:name="lt_pId059"/>
      <w:r w:rsidRPr="00D656D5">
        <w:rPr>
          <w:rFonts w:eastAsia="Batang"/>
          <w:i/>
          <w:lang w:val="es-ES_tradnl"/>
        </w:rPr>
        <w:t>Armonización con la nueva Estrategia de la UIT</w:t>
      </w:r>
      <w:r w:rsidR="009077D7" w:rsidRPr="00D656D5">
        <w:rPr>
          <w:rStyle w:val="FootnoteReference"/>
          <w:rFonts w:eastAsia="Batang"/>
          <w:lang w:val="es-ES_tradnl"/>
        </w:rPr>
        <w:footnoteReference w:id="15"/>
      </w:r>
      <w:r w:rsidR="003531EA" w:rsidRPr="00D656D5">
        <w:rPr>
          <w:rFonts w:eastAsia="Batang"/>
          <w:lang w:val="es-ES_tradnl"/>
        </w:rPr>
        <w:t xml:space="preserve">: </w:t>
      </w:r>
      <w:bookmarkStart w:id="14" w:name="lt_pId062"/>
      <w:bookmarkEnd w:id="13"/>
      <w:r w:rsidR="00514C10">
        <w:rPr>
          <w:rFonts w:eastAsia="Batang"/>
          <w:lang w:val="es-ES_tradnl"/>
        </w:rPr>
        <w:t>e</w:t>
      </w:r>
      <w:r w:rsidR="002C385E" w:rsidRPr="00D656D5">
        <w:rPr>
          <w:rFonts w:eastAsia="Batang"/>
          <w:lang w:val="es-ES_tradnl"/>
        </w:rPr>
        <w:t>l modelo que se sigue en este Plan de Acción armoniza la estructura general de la GBR con el marco previsto en el Plan Estratégico de la UIT para 2024-2027. Este</w:t>
      </w:r>
      <w:r w:rsidR="00DD6D47" w:rsidRPr="00D656D5">
        <w:rPr>
          <w:rFonts w:eastAsia="Batang"/>
          <w:lang w:val="es-ES_tradnl"/>
        </w:rPr>
        <w:t xml:space="preserve"> </w:t>
      </w:r>
      <w:r w:rsidR="00E1766D" w:rsidRPr="00D656D5">
        <w:rPr>
          <w:rFonts w:eastAsia="Batang"/>
          <w:lang w:val="es-ES_tradnl"/>
        </w:rPr>
        <w:t xml:space="preserve">modelo de GBR aplica un enfoque más orientado al cliente a las </w:t>
      </w:r>
      <w:r w:rsidR="0046627B" w:rsidRPr="00D656D5">
        <w:rPr>
          <w:rFonts w:eastAsia="Batang"/>
          <w:lang w:val="es-ES_tradnl"/>
        </w:rPr>
        <w:t>p</w:t>
      </w:r>
      <w:r w:rsidR="00E1766D" w:rsidRPr="00D656D5">
        <w:rPr>
          <w:rFonts w:eastAsia="Batang"/>
          <w:lang w:val="es-ES_tradnl"/>
        </w:rPr>
        <w:t xml:space="preserve">rioridades </w:t>
      </w:r>
      <w:r w:rsidR="0046627B" w:rsidRPr="00D656D5">
        <w:rPr>
          <w:rFonts w:eastAsia="Batang"/>
          <w:lang w:val="es-ES_tradnl"/>
        </w:rPr>
        <w:t>t</w:t>
      </w:r>
      <w:r w:rsidR="00E1766D" w:rsidRPr="00D656D5">
        <w:rPr>
          <w:rFonts w:eastAsia="Batang"/>
          <w:lang w:val="es-ES_tradnl"/>
        </w:rPr>
        <w:t xml:space="preserve">emáticas definidas por los </w:t>
      </w:r>
      <w:r w:rsidR="00514C10">
        <w:rPr>
          <w:rFonts w:eastAsia="Batang"/>
          <w:lang w:val="es-ES_tradnl"/>
        </w:rPr>
        <w:t>m</w:t>
      </w:r>
      <w:r w:rsidR="00E1766D" w:rsidRPr="00D656D5">
        <w:rPr>
          <w:rFonts w:eastAsia="Batang"/>
          <w:lang w:val="es-ES_tradnl"/>
        </w:rPr>
        <w:t>iembros para mejorar la eficiencia de la BDT a la hora de enfocar los productos, el apoyo y los resultados con arreglo a estas vías estratégicas hacia los objetivos</w:t>
      </w:r>
      <w:r w:rsidR="002C385E" w:rsidRPr="00D656D5">
        <w:rPr>
          <w:rFonts w:eastAsia="Batang"/>
          <w:lang w:val="es-ES_tradnl"/>
        </w:rPr>
        <w:t xml:space="preserve"> a </w:t>
      </w:r>
      <w:r w:rsidR="003C47AE" w:rsidRPr="00D656D5">
        <w:rPr>
          <w:rFonts w:eastAsia="Batang"/>
          <w:lang w:val="es-ES_tradnl"/>
        </w:rPr>
        <w:t xml:space="preserve">más </w:t>
      </w:r>
      <w:r w:rsidR="002C385E" w:rsidRPr="00D656D5">
        <w:rPr>
          <w:rFonts w:eastAsia="Batang"/>
          <w:lang w:val="es-ES_tradnl"/>
        </w:rPr>
        <w:t>largo plazo</w:t>
      </w:r>
      <w:r w:rsidR="00E1766D" w:rsidRPr="00D656D5">
        <w:rPr>
          <w:rFonts w:eastAsia="Batang"/>
          <w:lang w:val="es-ES_tradnl"/>
        </w:rPr>
        <w:t xml:space="preserve"> de la </w:t>
      </w:r>
      <w:r w:rsidR="00E1766D" w:rsidRPr="00892A0C">
        <w:rPr>
          <w:rFonts w:eastAsia="Batang"/>
          <w:lang w:val="es-ES_tradnl"/>
        </w:rPr>
        <w:t>Agenda Conectar 2030</w:t>
      </w:r>
      <w:r w:rsidR="003531EA" w:rsidRPr="00D656D5">
        <w:rPr>
          <w:rFonts w:eastAsia="Batang"/>
          <w:lang w:val="es-ES_tradnl"/>
        </w:rPr>
        <w:t>.</w:t>
      </w:r>
      <w:bookmarkEnd w:id="14"/>
    </w:p>
    <w:p w14:paraId="62E9D2C2" w14:textId="4496DBA7" w:rsidR="003531EA" w:rsidRPr="00D656D5" w:rsidRDefault="00E26BC7" w:rsidP="009077D7">
      <w:pPr>
        <w:rPr>
          <w:rFonts w:eastAsia="Batang"/>
          <w:lang w:val="es-ES_tradnl"/>
        </w:rPr>
      </w:pPr>
      <w:bookmarkStart w:id="15" w:name="lt_pId065"/>
      <w:r w:rsidRPr="00D656D5">
        <w:rPr>
          <w:rFonts w:eastAsia="Batang"/>
          <w:lang w:val="es-ES_tradnl"/>
        </w:rPr>
        <w:t xml:space="preserve">Este modelo de GBR para las nuevas </w:t>
      </w:r>
      <w:r w:rsidR="0046627B" w:rsidRPr="00D656D5">
        <w:rPr>
          <w:rFonts w:eastAsia="Batang"/>
          <w:lang w:val="es-ES_tradnl"/>
        </w:rPr>
        <w:t>p</w:t>
      </w:r>
      <w:r w:rsidRPr="00D656D5">
        <w:rPr>
          <w:rFonts w:eastAsia="Batang"/>
          <w:lang w:val="es-ES_tradnl"/>
        </w:rPr>
        <w:t xml:space="preserve">rioridades </w:t>
      </w:r>
      <w:r w:rsidR="0046627B" w:rsidRPr="00D656D5">
        <w:rPr>
          <w:rFonts w:eastAsia="Batang"/>
          <w:lang w:val="es-ES_tradnl"/>
        </w:rPr>
        <w:t>t</w:t>
      </w:r>
      <w:r w:rsidRPr="00D656D5">
        <w:rPr>
          <w:rFonts w:eastAsia="Batang"/>
          <w:lang w:val="es-ES_tradnl"/>
        </w:rPr>
        <w:t xml:space="preserve">emáticas servirá de marco para la futura planificación y evaluación, aplicando una estructura común entre el Plan Estratégico y los Planes Operacionales. Esto incluirá una mayor integración de las estadísticas y los indicadores de la UIT y de las Naciones Unidas para mejorar el enfoque del análisis y la planificación de las necesidades de los países basado en pruebas empíricas. </w:t>
      </w:r>
      <w:r w:rsidR="007D7D55" w:rsidRPr="00D656D5">
        <w:rPr>
          <w:rFonts w:eastAsia="Batang"/>
          <w:lang w:val="es-ES_tradnl"/>
        </w:rPr>
        <w:t>El modelo p</w:t>
      </w:r>
      <w:r w:rsidRPr="00D656D5">
        <w:rPr>
          <w:rFonts w:eastAsia="Batang"/>
          <w:lang w:val="es-ES_tradnl"/>
        </w:rPr>
        <w:t>ermitirá a la BDT ser más ágil a la hora de adaptar el apoyo técnico y la oferta de servicios a la evolución de las tendencias y a</w:t>
      </w:r>
      <w:r w:rsidR="007D7D55" w:rsidRPr="00D656D5">
        <w:rPr>
          <w:rFonts w:eastAsia="Batang"/>
          <w:lang w:val="es-ES_tradnl"/>
        </w:rPr>
        <w:t>l cambio de</w:t>
      </w:r>
      <w:r w:rsidRPr="00D656D5">
        <w:rPr>
          <w:rFonts w:eastAsia="Batang"/>
          <w:lang w:val="es-ES_tradnl"/>
        </w:rPr>
        <w:t xml:space="preserve"> las necesidades de los Miembros</w:t>
      </w:r>
      <w:r w:rsidR="003531EA" w:rsidRPr="00D656D5">
        <w:rPr>
          <w:rFonts w:eastAsia="Batang"/>
          <w:lang w:val="es-ES_tradnl"/>
        </w:rPr>
        <w:t>.</w:t>
      </w:r>
      <w:bookmarkEnd w:id="15"/>
    </w:p>
    <w:p w14:paraId="2A1851CE" w14:textId="3B55A5DD" w:rsidR="003531EA" w:rsidRPr="00D656D5" w:rsidRDefault="00D279DA" w:rsidP="00A92F29">
      <w:pPr>
        <w:keepNext/>
        <w:keepLines/>
        <w:rPr>
          <w:rFonts w:eastAsia="Batang"/>
          <w:lang w:val="es-ES_tradnl"/>
        </w:rPr>
      </w:pPr>
      <w:bookmarkStart w:id="16" w:name="lt_pId066"/>
      <w:r w:rsidRPr="00D656D5">
        <w:rPr>
          <w:rFonts w:eastAsia="Batang"/>
          <w:lang w:val="es-ES_tradnl"/>
        </w:rPr>
        <w:lastRenderedPageBreak/>
        <w:t xml:space="preserve">El ejercicio de readaptación del marco de GBR de la BDT a la nueva Estrategia de la UIT también afinará la secuencia y la integración de sus productos y servicios, </w:t>
      </w:r>
      <w:r w:rsidR="007D7D55" w:rsidRPr="00D656D5">
        <w:rPr>
          <w:rFonts w:eastAsia="Batang"/>
          <w:lang w:val="es-ES_tradnl"/>
        </w:rPr>
        <w:t>determinando</w:t>
      </w:r>
      <w:r w:rsidRPr="00D656D5">
        <w:rPr>
          <w:rFonts w:eastAsia="Batang"/>
          <w:lang w:val="es-ES_tradnl"/>
        </w:rPr>
        <w:t xml:space="preserve"> el orden más lógico para el apoyo técnico y las condiciones para el éxito siguiendo las nuevas vías de la </w:t>
      </w:r>
      <w:r w:rsidR="007D7D55" w:rsidRPr="00D656D5">
        <w:rPr>
          <w:rFonts w:eastAsia="Batang"/>
          <w:lang w:val="es-ES_tradnl"/>
        </w:rPr>
        <w:t>t</w:t>
      </w:r>
      <w:r w:rsidRPr="00D656D5">
        <w:rPr>
          <w:rFonts w:eastAsia="Batang"/>
          <w:lang w:val="es-ES_tradnl"/>
        </w:rPr>
        <w:t xml:space="preserve">eoría del </w:t>
      </w:r>
      <w:r w:rsidR="007D7D55" w:rsidRPr="00D656D5">
        <w:rPr>
          <w:rFonts w:eastAsia="Batang"/>
          <w:lang w:val="es-ES_tradnl"/>
        </w:rPr>
        <w:t>c</w:t>
      </w:r>
      <w:r w:rsidRPr="00D656D5">
        <w:rPr>
          <w:rFonts w:eastAsia="Batang"/>
          <w:lang w:val="es-ES_tradnl"/>
        </w:rPr>
        <w:t xml:space="preserve">ambio en las </w:t>
      </w:r>
      <w:r w:rsidR="0046627B" w:rsidRPr="00D656D5">
        <w:rPr>
          <w:rFonts w:eastAsia="Batang"/>
          <w:lang w:val="es-ES_tradnl"/>
        </w:rPr>
        <w:t>p</w:t>
      </w:r>
      <w:r w:rsidRPr="00D656D5">
        <w:rPr>
          <w:rFonts w:eastAsia="Batang"/>
          <w:lang w:val="es-ES_tradnl"/>
        </w:rPr>
        <w:t xml:space="preserve">rioridades </w:t>
      </w:r>
      <w:r w:rsidR="0046627B" w:rsidRPr="00D656D5">
        <w:rPr>
          <w:rFonts w:eastAsia="Batang"/>
          <w:lang w:val="es-ES_tradnl"/>
        </w:rPr>
        <w:t>t</w:t>
      </w:r>
      <w:r w:rsidRPr="00D656D5">
        <w:rPr>
          <w:rFonts w:eastAsia="Batang"/>
          <w:lang w:val="es-ES_tradnl"/>
        </w:rPr>
        <w:t>emáticas, para una mayor adecuación de los servicios a las necesidades sobre la base de pruebas empíricas</w:t>
      </w:r>
      <w:r w:rsidR="003531EA" w:rsidRPr="00D656D5">
        <w:rPr>
          <w:rFonts w:eastAsia="Batang"/>
          <w:lang w:val="es-ES_tradnl"/>
        </w:rPr>
        <w:t>.</w:t>
      </w:r>
      <w:bookmarkEnd w:id="16"/>
    </w:p>
    <w:p w14:paraId="3D3AA785" w14:textId="4757E5B4" w:rsidR="003531EA" w:rsidRPr="00D656D5" w:rsidRDefault="00D279DA" w:rsidP="007854B8">
      <w:pPr>
        <w:rPr>
          <w:rFonts w:eastAsia="Batang"/>
          <w:lang w:val="es-ES_tradnl"/>
        </w:rPr>
      </w:pPr>
      <w:bookmarkStart w:id="17" w:name="lt_pId068"/>
      <w:r w:rsidRPr="00D656D5">
        <w:rPr>
          <w:rFonts w:eastAsia="Batang"/>
          <w:lang w:val="es-ES_tradnl"/>
        </w:rPr>
        <w:t xml:space="preserve">Para orientar aún más un enfoque programático coherente en la ejecución del mandato a todos los niveles y a través de la presencia regional de la UIT, el marco de la BDT está diseñado para la total sincronización a nivel regional de la GBR, las prioridades temáticas, la planificación operativa, las ofertas de apoyo técnico secuenciado y las evaluaciones de rendimiento de la cartera. Esto también ayudará a las regiones a ajustar estratégicamente el apoyo técnico de la BDT en función de cada una de las </w:t>
      </w:r>
      <w:r w:rsidR="002E644C" w:rsidRPr="00D656D5">
        <w:rPr>
          <w:rFonts w:eastAsia="Batang"/>
          <w:lang w:val="es-ES_tradnl"/>
        </w:rPr>
        <w:t>i</w:t>
      </w:r>
      <w:r w:rsidR="007D7D55" w:rsidRPr="00D656D5">
        <w:rPr>
          <w:rFonts w:eastAsia="Batang"/>
          <w:lang w:val="es-ES_tradnl"/>
        </w:rPr>
        <w:t>niciativas/prioridades [por confirmar] regionales</w:t>
      </w:r>
      <w:r w:rsidR="007854B8" w:rsidRPr="00D656D5">
        <w:rPr>
          <w:rFonts w:eastAsia="Batang"/>
          <w:lang w:val="es-ES_tradnl"/>
        </w:rPr>
        <w:t xml:space="preserve"> </w:t>
      </w:r>
      <w:r w:rsidRPr="00D656D5">
        <w:rPr>
          <w:rFonts w:eastAsia="Batang"/>
          <w:lang w:val="es-ES_tradnl"/>
        </w:rPr>
        <w:t xml:space="preserve">y de las tendencias locales específicas, manteniendo al mismo tiempo la coherencia con la visión y la misión </w:t>
      </w:r>
      <w:r w:rsidR="007D7D55" w:rsidRPr="00D656D5">
        <w:rPr>
          <w:rFonts w:eastAsia="Batang"/>
          <w:lang w:val="es-ES_tradnl"/>
        </w:rPr>
        <w:t>mundiales</w:t>
      </w:r>
      <w:r w:rsidRPr="00D656D5">
        <w:rPr>
          <w:rFonts w:eastAsia="Batang"/>
          <w:lang w:val="es-ES_tradnl"/>
        </w:rPr>
        <w:t xml:space="preserve"> definidas en el Plan Estratégico de la</w:t>
      </w:r>
      <w:r w:rsidR="009077D7" w:rsidRPr="00D656D5">
        <w:rPr>
          <w:rFonts w:eastAsia="Batang"/>
          <w:lang w:val="es-ES_tradnl"/>
        </w:rPr>
        <w:t> </w:t>
      </w:r>
      <w:r w:rsidRPr="00D656D5">
        <w:rPr>
          <w:rFonts w:eastAsia="Batang"/>
          <w:lang w:val="es-ES_tradnl"/>
        </w:rPr>
        <w:t>UIT</w:t>
      </w:r>
      <w:r w:rsidR="003531EA" w:rsidRPr="00D656D5">
        <w:rPr>
          <w:rFonts w:eastAsia="Batang"/>
          <w:lang w:val="es-ES_tradnl"/>
        </w:rPr>
        <w:t>.</w:t>
      </w:r>
      <w:bookmarkEnd w:id="17"/>
    </w:p>
    <w:p w14:paraId="0E396E10" w14:textId="674C3729" w:rsidR="003531EA" w:rsidRPr="00D656D5" w:rsidRDefault="00281271" w:rsidP="00E557DD">
      <w:pPr>
        <w:pStyle w:val="Headingb"/>
        <w:rPr>
          <w:rFonts w:eastAsia="Yu Gothic Light"/>
          <w:lang w:val="es-ES_tradnl"/>
        </w:rPr>
      </w:pPr>
      <w:r w:rsidRPr="00D656D5">
        <w:rPr>
          <w:rFonts w:eastAsia="Yu Gothic Light"/>
          <w:lang w:val="es-ES_tradnl"/>
        </w:rPr>
        <w:t>Resoluciones</w:t>
      </w:r>
      <w:r w:rsidR="00E557DD" w:rsidRPr="00D656D5">
        <w:rPr>
          <w:rStyle w:val="FootnoteReference"/>
          <w:rFonts w:eastAsia="Yu Gothic Light"/>
          <w:lang w:val="es-ES_tradnl"/>
        </w:rPr>
        <w:footnoteReference w:id="16"/>
      </w:r>
    </w:p>
    <w:p w14:paraId="4C401FFF" w14:textId="1D2904D5" w:rsidR="003531EA" w:rsidRPr="00D656D5" w:rsidRDefault="0094611B" w:rsidP="00E557DD">
      <w:pPr>
        <w:rPr>
          <w:rFonts w:eastAsia="Batang"/>
          <w:lang w:val="es-ES_tradnl"/>
        </w:rPr>
      </w:pPr>
      <w:bookmarkStart w:id="18" w:name="lt_pId070"/>
      <w:r w:rsidRPr="00D656D5">
        <w:rPr>
          <w:rFonts w:eastAsia="Batang"/>
          <w:lang w:val="es-ES_tradnl"/>
        </w:rPr>
        <w:t>Texto de la CMDT que contiene disposiciones sobre la organización, los métodos de trabajo y los programas del UIT-D o sobre las Cuestiones/temas que han de estudiarse.</w:t>
      </w:r>
      <w:bookmarkEnd w:id="18"/>
    </w:p>
    <w:p w14:paraId="68F66D97" w14:textId="49AB3360" w:rsidR="003531EA" w:rsidRPr="00D656D5" w:rsidRDefault="00D279DA" w:rsidP="00E557DD">
      <w:pPr>
        <w:pStyle w:val="Headingb"/>
        <w:rPr>
          <w:rFonts w:eastAsia="Yu Gothic Light"/>
          <w:lang w:val="es-ES_tradnl"/>
        </w:rPr>
      </w:pPr>
      <w:bookmarkStart w:id="19" w:name="lt_pId071"/>
      <w:r w:rsidRPr="00D656D5">
        <w:rPr>
          <w:rFonts w:eastAsia="Yu Gothic Light"/>
          <w:lang w:val="es-ES_tradnl"/>
        </w:rPr>
        <w:t xml:space="preserve">Cuestiones de </w:t>
      </w:r>
      <w:r w:rsidR="00412999">
        <w:rPr>
          <w:rFonts w:eastAsia="Yu Gothic Light"/>
          <w:lang w:val="es-ES_tradnl"/>
        </w:rPr>
        <w:t xml:space="preserve">las </w:t>
      </w:r>
      <w:r w:rsidRPr="00D656D5">
        <w:rPr>
          <w:rFonts w:eastAsia="Yu Gothic Light"/>
          <w:lang w:val="es-ES_tradnl"/>
        </w:rPr>
        <w:t>Comisiones de Estudio</w:t>
      </w:r>
      <w:bookmarkEnd w:id="19"/>
    </w:p>
    <w:p w14:paraId="0D0A74C8" w14:textId="24DBDCF6" w:rsidR="004D2B58" w:rsidRPr="00D656D5" w:rsidRDefault="004D2B58" w:rsidP="004D2B58">
      <w:pPr>
        <w:rPr>
          <w:lang w:val="es-ES_tradnl"/>
        </w:rPr>
      </w:pPr>
      <w:r w:rsidRPr="00D656D5">
        <w:rPr>
          <w:lang w:val="es-ES_tradnl"/>
        </w:rPr>
        <w:t xml:space="preserve">Descripción de un área de trabajo que </w:t>
      </w:r>
      <w:r w:rsidR="00CE7FDE" w:rsidRPr="00D656D5">
        <w:rPr>
          <w:lang w:val="es-ES_tradnl"/>
        </w:rPr>
        <w:t>ha de estudiarse</w:t>
      </w:r>
      <w:r w:rsidRPr="00D656D5">
        <w:rPr>
          <w:lang w:val="es-ES_tradnl"/>
        </w:rPr>
        <w:t xml:space="preserve"> y que conduce</w:t>
      </w:r>
      <w:r w:rsidR="00CE7FDE" w:rsidRPr="00D656D5">
        <w:rPr>
          <w:lang w:val="es-ES_tradnl"/>
        </w:rPr>
        <w:t>, normalmente,</w:t>
      </w:r>
      <w:r w:rsidRPr="00D656D5">
        <w:rPr>
          <w:lang w:val="es-ES_tradnl"/>
        </w:rPr>
        <w:t xml:space="preserve"> a la elaboración de Recomendaciones, </w:t>
      </w:r>
      <w:r w:rsidR="00412999">
        <w:rPr>
          <w:lang w:val="es-ES_tradnl"/>
        </w:rPr>
        <w:t>d</w:t>
      </w:r>
      <w:r w:rsidRPr="00D656D5">
        <w:rPr>
          <w:lang w:val="es-ES_tradnl"/>
        </w:rPr>
        <w:t xml:space="preserve">irectrices, </w:t>
      </w:r>
      <w:r w:rsidR="00412999">
        <w:rPr>
          <w:lang w:val="es-ES_tradnl"/>
        </w:rPr>
        <w:t>m</w:t>
      </w:r>
      <w:r w:rsidRPr="00D656D5">
        <w:rPr>
          <w:lang w:val="es-ES_tradnl"/>
        </w:rPr>
        <w:t xml:space="preserve">anuales o </w:t>
      </w:r>
      <w:r w:rsidR="00412999">
        <w:rPr>
          <w:lang w:val="es-ES_tradnl"/>
        </w:rPr>
        <w:t>i</w:t>
      </w:r>
      <w:r w:rsidRPr="00D656D5">
        <w:rPr>
          <w:lang w:val="es-ES_tradnl"/>
        </w:rPr>
        <w:t>nformes nuevos o revisados</w:t>
      </w:r>
      <w:r w:rsidRPr="00D656D5">
        <w:rPr>
          <w:rStyle w:val="FootnoteReference"/>
          <w:lang w:val="es-ES_tradnl"/>
        </w:rPr>
        <w:footnoteReference w:id="17"/>
      </w:r>
      <w:r w:rsidRPr="00D656D5">
        <w:rPr>
          <w:lang w:val="es-ES_tradnl"/>
        </w:rPr>
        <w:t>.</w:t>
      </w:r>
    </w:p>
    <w:p w14:paraId="2AEEA625" w14:textId="44F6A3B2" w:rsidR="00A362EE" w:rsidRPr="00D656D5" w:rsidRDefault="00A362EE" w:rsidP="00A362EE">
      <w:pPr>
        <w:rPr>
          <w:lang w:val="es-ES_tradnl"/>
        </w:rPr>
      </w:pPr>
      <w:r w:rsidRPr="00D656D5">
        <w:rPr>
          <w:lang w:val="es-ES_tradnl"/>
        </w:rPr>
        <w:t xml:space="preserve">Las Comisiones de Estudio del UIT-D </w:t>
      </w:r>
      <w:r w:rsidR="001B5F92" w:rsidRPr="00D656D5">
        <w:rPr>
          <w:lang w:val="es-ES_tradnl"/>
        </w:rPr>
        <w:t>se encargan de elaborar</w:t>
      </w:r>
      <w:r w:rsidRPr="00D656D5">
        <w:rPr>
          <w:lang w:val="es-ES_tradnl"/>
        </w:rPr>
        <w:t xml:space="preserve"> informes, directrices y </w:t>
      </w:r>
      <w:r w:rsidR="001B5F92" w:rsidRPr="00D656D5">
        <w:rPr>
          <w:lang w:val="es-ES_tradnl"/>
        </w:rPr>
        <w:t>R</w:t>
      </w:r>
      <w:r w:rsidRPr="00D656D5">
        <w:rPr>
          <w:lang w:val="es-ES_tradnl"/>
        </w:rPr>
        <w:t xml:space="preserve">ecomendaciones </w:t>
      </w:r>
      <w:r w:rsidR="001B5F92" w:rsidRPr="00D656D5">
        <w:rPr>
          <w:lang w:val="es-ES_tradnl"/>
        </w:rPr>
        <w:t>basándose en</w:t>
      </w:r>
      <w:r w:rsidRPr="00D656D5">
        <w:rPr>
          <w:lang w:val="es-ES_tradnl"/>
        </w:rPr>
        <w:t xml:space="preserve"> los insumos recibidos de los </w:t>
      </w:r>
      <w:r w:rsidR="00514C10">
        <w:rPr>
          <w:lang w:val="es-ES_tradnl"/>
        </w:rPr>
        <w:t>m</w:t>
      </w:r>
      <w:r w:rsidRPr="00D656D5">
        <w:rPr>
          <w:lang w:val="es-ES_tradnl"/>
        </w:rPr>
        <w:t xml:space="preserve">iembros </w:t>
      </w:r>
      <w:r w:rsidR="001B5F92" w:rsidRPr="00D656D5">
        <w:rPr>
          <w:lang w:val="es-ES_tradnl"/>
        </w:rPr>
        <w:t>para su análisis</w:t>
      </w:r>
      <w:r w:rsidRPr="00D656D5">
        <w:rPr>
          <w:lang w:val="es-ES_tradnl"/>
        </w:rPr>
        <w:t xml:space="preserve"> por el resto de </w:t>
      </w:r>
      <w:r w:rsidR="00412999">
        <w:rPr>
          <w:lang w:val="es-ES_tradnl"/>
        </w:rPr>
        <w:t xml:space="preserve">los </w:t>
      </w:r>
      <w:r w:rsidR="003817A4">
        <w:rPr>
          <w:lang w:val="es-ES_tradnl"/>
        </w:rPr>
        <w:t>m</w:t>
      </w:r>
      <w:r w:rsidRPr="00D656D5">
        <w:rPr>
          <w:lang w:val="es-ES_tradnl"/>
        </w:rPr>
        <w:t xml:space="preserve">iembros. La información se reúne a través de encuestas, contribuciones y estudios de casos, y se divulga para que los </w:t>
      </w:r>
      <w:r w:rsidR="00514C10">
        <w:rPr>
          <w:lang w:val="es-ES_tradnl"/>
        </w:rPr>
        <w:t>m</w:t>
      </w:r>
      <w:r w:rsidRPr="00D656D5">
        <w:rPr>
          <w:lang w:val="es-ES_tradnl"/>
        </w:rPr>
        <w:t xml:space="preserve">iembros puedan consultarla fácilmente </w:t>
      </w:r>
      <w:r w:rsidR="001B5F92" w:rsidRPr="00D656D5">
        <w:rPr>
          <w:lang w:val="es-ES_tradnl"/>
        </w:rPr>
        <w:t>a través de herramientas</w:t>
      </w:r>
      <w:r w:rsidRPr="00D656D5">
        <w:rPr>
          <w:lang w:val="es-ES_tradnl"/>
        </w:rPr>
        <w:t xml:space="preserve"> de gestión de contenidos y de publicación en la web. Las Comisiones de Estudio </w:t>
      </w:r>
      <w:r w:rsidR="001B5F92" w:rsidRPr="00D656D5">
        <w:rPr>
          <w:lang w:val="es-ES_tradnl"/>
        </w:rPr>
        <w:t>examinan</w:t>
      </w:r>
      <w:r w:rsidRPr="00D656D5">
        <w:rPr>
          <w:lang w:val="es-ES_tradnl"/>
        </w:rPr>
        <w:t xml:space="preserve"> </w:t>
      </w:r>
      <w:r w:rsidR="001B5F92" w:rsidRPr="00D656D5">
        <w:rPr>
          <w:lang w:val="es-ES_tradnl"/>
        </w:rPr>
        <w:t>C</w:t>
      </w:r>
      <w:r w:rsidRPr="00D656D5">
        <w:rPr>
          <w:lang w:val="es-ES_tradnl"/>
        </w:rPr>
        <w:t xml:space="preserve">uestiones prácticas específicas de las telecomunicaciones/TIC que son prioritarias para los </w:t>
      </w:r>
      <w:r w:rsidR="001B5F92" w:rsidRPr="00D656D5">
        <w:rPr>
          <w:lang w:val="es-ES_tradnl"/>
        </w:rPr>
        <w:t>M</w:t>
      </w:r>
      <w:r w:rsidRPr="00D656D5">
        <w:rPr>
          <w:lang w:val="es-ES_tradnl"/>
        </w:rPr>
        <w:t>iembros del</w:t>
      </w:r>
      <w:r w:rsidR="009077D7" w:rsidRPr="00D656D5">
        <w:rPr>
          <w:lang w:val="es-ES_tradnl"/>
        </w:rPr>
        <w:t> </w:t>
      </w:r>
      <w:r w:rsidRPr="00D656D5">
        <w:rPr>
          <w:lang w:val="es-ES_tradnl"/>
        </w:rPr>
        <w:t>UIT</w:t>
      </w:r>
      <w:r w:rsidRPr="00D656D5">
        <w:rPr>
          <w:lang w:val="es-ES_tradnl"/>
        </w:rPr>
        <w:noBreakHyphen/>
        <w:t>D, a fin de ayudarlos a alcanzar sus metas de desarrollo.</w:t>
      </w:r>
    </w:p>
    <w:p w14:paraId="4B0608FE" w14:textId="304884EF" w:rsidR="003531EA" w:rsidRPr="00D656D5" w:rsidRDefault="00A362EE" w:rsidP="00A92F29">
      <w:pPr>
        <w:rPr>
          <w:rFonts w:eastAsia="Batang"/>
          <w:lang w:val="es-ES_tradnl"/>
        </w:rPr>
      </w:pPr>
      <w:r w:rsidRPr="00D656D5">
        <w:rPr>
          <w:lang w:val="es-ES_tradnl"/>
        </w:rPr>
        <w:t xml:space="preserve">Los </w:t>
      </w:r>
      <w:r w:rsidR="002E644C" w:rsidRPr="00D656D5">
        <w:rPr>
          <w:lang w:val="es-ES_tradnl"/>
        </w:rPr>
        <w:t>p</w:t>
      </w:r>
      <w:r w:rsidRPr="00D656D5">
        <w:rPr>
          <w:lang w:val="es-ES_tradnl"/>
        </w:rPr>
        <w:t xml:space="preserve">roductos aprobados en las Comisiones de Estudio del UIT-D, así como el material de referencia conexo, se utilizan para ejecutar políticas, estrategias, proyectos e iniciativas especiales en los Estados Miembros. Esas actividades también permiten aumentar el acervo de conocimientos compartidos entre los </w:t>
      </w:r>
      <w:r w:rsidR="003817A4">
        <w:rPr>
          <w:lang w:val="es-ES_tradnl"/>
        </w:rPr>
        <w:t>m</w:t>
      </w:r>
      <w:r w:rsidRPr="00D656D5">
        <w:rPr>
          <w:lang w:val="es-ES_tradnl"/>
        </w:rPr>
        <w:t xml:space="preserve">iembros. Los temas de interés colectivo se comparten en reuniones físicas, foros electrónicos y reuniones con participación a distancia, en una atmósfera propicia al debate abierto y el intercambio de información, así como mediante </w:t>
      </w:r>
      <w:r w:rsidR="001B5F92" w:rsidRPr="00D656D5">
        <w:rPr>
          <w:lang w:val="es-ES_tradnl"/>
        </w:rPr>
        <w:t>las aportaciones</w:t>
      </w:r>
      <w:r w:rsidRPr="00D656D5">
        <w:rPr>
          <w:lang w:val="es-ES_tradnl"/>
        </w:rPr>
        <w:t xml:space="preserve"> de expertos </w:t>
      </w:r>
      <w:r w:rsidR="001B5F92" w:rsidRPr="00D656D5">
        <w:rPr>
          <w:lang w:val="es-ES_tradnl"/>
        </w:rPr>
        <w:t>sobre</w:t>
      </w:r>
      <w:r w:rsidRPr="00D656D5">
        <w:rPr>
          <w:lang w:val="es-ES_tradnl"/>
        </w:rPr>
        <w:t xml:space="preserve"> los temas objeto de estudio. Los productos que </w:t>
      </w:r>
      <w:r w:rsidR="001B5F92" w:rsidRPr="00D656D5">
        <w:rPr>
          <w:lang w:val="es-ES_tradnl"/>
        </w:rPr>
        <w:t>se elaborarán</w:t>
      </w:r>
      <w:r w:rsidRPr="00D656D5">
        <w:rPr>
          <w:lang w:val="es-ES_tradnl"/>
        </w:rPr>
        <w:t xml:space="preserve"> en relación con las Cuestiones de las Comisiones de Estudio se definirán en el plan de trabajo </w:t>
      </w:r>
      <w:r w:rsidR="00412999">
        <w:rPr>
          <w:lang w:val="es-ES_tradnl"/>
        </w:rPr>
        <w:t>relativo a</w:t>
      </w:r>
      <w:r w:rsidRPr="00D656D5">
        <w:rPr>
          <w:lang w:val="es-ES_tradnl"/>
        </w:rPr>
        <w:t xml:space="preserve"> cada Cuestión de Comisión de Estudio</w:t>
      </w:r>
      <w:r w:rsidR="002E57A6" w:rsidRPr="00D656D5">
        <w:rPr>
          <w:rStyle w:val="FootnoteReference"/>
          <w:lang w:val="es-ES_tradnl"/>
        </w:rPr>
        <w:footnoteReference w:id="18"/>
      </w:r>
      <w:r w:rsidRPr="00D656D5">
        <w:rPr>
          <w:lang w:val="es-ES_tradnl"/>
        </w:rPr>
        <w:t>.</w:t>
      </w:r>
    </w:p>
    <w:p w14:paraId="0127C486" w14:textId="5973C681" w:rsidR="003531EA" w:rsidRPr="00D656D5" w:rsidRDefault="00281271" w:rsidP="00E557DD">
      <w:pPr>
        <w:pStyle w:val="Headingb"/>
        <w:rPr>
          <w:rFonts w:eastAsia="Yu Gothic Light"/>
          <w:lang w:val="es-ES_tradnl"/>
        </w:rPr>
      </w:pPr>
      <w:r w:rsidRPr="00D656D5">
        <w:rPr>
          <w:rFonts w:eastAsia="Yu Gothic Light"/>
          <w:lang w:val="es-ES_tradnl"/>
        </w:rPr>
        <w:lastRenderedPageBreak/>
        <w:t>Prioridades temáticas</w:t>
      </w:r>
    </w:p>
    <w:p w14:paraId="70D84374" w14:textId="454F12A0" w:rsidR="00412999" w:rsidRDefault="00876FDD" w:rsidP="00A92F29">
      <w:pPr>
        <w:keepNext/>
        <w:keepLines/>
        <w:rPr>
          <w:rFonts w:eastAsia="Yu Gothic Light"/>
          <w:lang w:val="es-ES_tradnl"/>
        </w:rPr>
      </w:pPr>
      <w:bookmarkStart w:id="20" w:name="_Toc393980015"/>
      <w:bookmarkStart w:id="21" w:name="_Toc76415341"/>
      <w:bookmarkStart w:id="22" w:name="_Toc78445941"/>
      <w:r w:rsidRPr="00D656D5">
        <w:rPr>
          <w:rFonts w:eastAsia="Yu Gothic Light"/>
          <w:lang w:val="es-ES_tradnl"/>
        </w:rPr>
        <w:t>En el Plan Estratégico de la UIT para 2024-2027</w:t>
      </w:r>
      <w:r w:rsidR="00B95CA9" w:rsidRPr="00D656D5">
        <w:rPr>
          <w:rFonts w:eastAsia="Yu Gothic Light"/>
          <w:lang w:val="es-ES_tradnl"/>
        </w:rPr>
        <w:t xml:space="preserve">, </w:t>
      </w:r>
      <w:r w:rsidRPr="00D656D5">
        <w:rPr>
          <w:rFonts w:eastAsia="Yu Gothic Light"/>
          <w:lang w:val="es-ES_tradnl"/>
        </w:rPr>
        <w:t>por p</w:t>
      </w:r>
      <w:r w:rsidR="00B95CA9" w:rsidRPr="00D656D5">
        <w:rPr>
          <w:rFonts w:eastAsia="Yu Gothic Light"/>
          <w:lang w:val="es-ES_tradnl"/>
        </w:rPr>
        <w:t xml:space="preserve">rioridades temáticas </w:t>
      </w:r>
      <w:r w:rsidRPr="00D656D5">
        <w:rPr>
          <w:rFonts w:eastAsia="Yu Gothic Light"/>
          <w:lang w:val="es-ES_tradnl"/>
        </w:rPr>
        <w:t>se entienden las</w:t>
      </w:r>
      <w:r w:rsidR="00B95CA9" w:rsidRPr="00D656D5">
        <w:rPr>
          <w:rFonts w:eastAsia="Yu Gothic Light"/>
          <w:lang w:val="es-ES_tradnl"/>
        </w:rPr>
        <w:t xml:space="preserve"> áreas de trabajo en las que se centra la Unión, en las que se lograrán las realizaciones para alcanzar las metas estratégicas</w:t>
      </w:r>
      <w:r w:rsidR="00B95CA9" w:rsidRPr="00D656D5">
        <w:rPr>
          <w:rStyle w:val="FootnoteReference"/>
          <w:rFonts w:eastAsia="Yu Gothic Light"/>
          <w:lang w:val="es-ES_tradnl"/>
        </w:rPr>
        <w:footnoteReference w:id="19"/>
      </w:r>
      <w:r w:rsidR="00B95CA9" w:rsidRPr="00D656D5">
        <w:rPr>
          <w:rFonts w:eastAsia="Yu Gothic Light"/>
          <w:lang w:val="es-ES_tradnl"/>
        </w:rPr>
        <w:t xml:space="preserve">. </w:t>
      </w:r>
      <w:r w:rsidRPr="00D656D5">
        <w:rPr>
          <w:lang w:val="es-ES_tradnl"/>
        </w:rPr>
        <w:t xml:space="preserve">Los Sectores y la Secretaría General colaborarán en el marco de </w:t>
      </w:r>
      <w:r w:rsidR="00B95CA9" w:rsidRPr="00412999">
        <w:rPr>
          <w:rFonts w:eastAsia="Yu Gothic Light"/>
          <w:lang w:val="es-ES_tradnl"/>
        </w:rPr>
        <w:t>[</w:t>
      </w:r>
      <w:r w:rsidRPr="00561631">
        <w:rPr>
          <w:rFonts w:eastAsia="Yu Gothic Light"/>
          <w:highlight w:val="yellow"/>
          <w:lang w:val="es-ES_tradnl"/>
        </w:rPr>
        <w:t>cinco o seis</w:t>
      </w:r>
      <w:r w:rsidR="00B95CA9" w:rsidRPr="00412999">
        <w:rPr>
          <w:rFonts w:eastAsia="Yu Gothic Light"/>
          <w:lang w:val="es-ES_tradnl"/>
        </w:rPr>
        <w:t>]</w:t>
      </w:r>
      <w:r w:rsidR="00B95CA9" w:rsidRPr="00D656D5">
        <w:rPr>
          <w:rFonts w:eastAsia="Yu Gothic Light"/>
          <w:lang w:val="es-ES_tradnl"/>
        </w:rPr>
        <w:t xml:space="preserve"> </w:t>
      </w:r>
      <w:r w:rsidRPr="00D656D5">
        <w:rPr>
          <w:rFonts w:eastAsia="Yu Gothic Light"/>
          <w:lang w:val="es-ES_tradnl"/>
        </w:rPr>
        <w:t>prioridades temáticas, a fin de lograr realizaciones que permitan alcanzar las metas estratégicas de la Unión</w:t>
      </w:r>
      <w:r w:rsidR="00B95CA9" w:rsidRPr="00D656D5">
        <w:rPr>
          <w:rStyle w:val="FootnoteReference"/>
          <w:rFonts w:eastAsia="Yu Gothic Light"/>
          <w:lang w:val="es-ES_tradnl"/>
        </w:rPr>
        <w:footnoteReference w:id="20"/>
      </w:r>
      <w:r w:rsidR="00B95CA9" w:rsidRPr="00D656D5">
        <w:rPr>
          <w:rFonts w:eastAsia="Yu Gothic Light"/>
          <w:lang w:val="es-ES_tradnl"/>
        </w:rPr>
        <w:t xml:space="preserve">. </w:t>
      </w:r>
      <w:r w:rsidRPr="00D656D5">
        <w:rPr>
          <w:rFonts w:eastAsia="Yu Gothic Light"/>
          <w:lang w:val="es-ES_tradnl"/>
        </w:rPr>
        <w:t>El UIT</w:t>
      </w:r>
      <w:r w:rsidR="00B95CA9" w:rsidRPr="00D656D5">
        <w:rPr>
          <w:rFonts w:eastAsia="Yu Gothic Light"/>
          <w:lang w:val="es-ES_tradnl"/>
        </w:rPr>
        <w:noBreakHyphen/>
        <w:t xml:space="preserve">D </w:t>
      </w:r>
      <w:r w:rsidRPr="00D656D5">
        <w:rPr>
          <w:rFonts w:eastAsia="Yu Gothic Light"/>
          <w:lang w:val="es-ES_tradnl"/>
        </w:rPr>
        <w:t xml:space="preserve">contribuye a la </w:t>
      </w:r>
      <w:r w:rsidR="00486637" w:rsidRPr="00D656D5">
        <w:rPr>
          <w:rFonts w:eastAsia="Yu Gothic Light"/>
          <w:lang w:val="es-ES_tradnl"/>
        </w:rPr>
        <w:t>consecución</w:t>
      </w:r>
      <w:r w:rsidR="00B95CA9" w:rsidRPr="00D656D5">
        <w:rPr>
          <w:rFonts w:eastAsia="Yu Gothic Light"/>
          <w:lang w:val="es-ES_tradnl"/>
        </w:rPr>
        <w:t xml:space="preserve"> </w:t>
      </w:r>
      <w:r w:rsidRPr="00D656D5">
        <w:rPr>
          <w:rFonts w:eastAsia="Yu Gothic Light"/>
          <w:lang w:val="es-ES_tradnl"/>
        </w:rPr>
        <w:t xml:space="preserve">de </w:t>
      </w:r>
      <w:r w:rsidR="00B95CA9" w:rsidRPr="00D656D5">
        <w:rPr>
          <w:rFonts w:eastAsia="Yu Gothic Light"/>
          <w:highlight w:val="yellow"/>
          <w:lang w:val="es-ES_tradnl"/>
        </w:rPr>
        <w:t>[</w:t>
      </w:r>
      <w:r w:rsidRPr="00D656D5">
        <w:rPr>
          <w:rFonts w:eastAsia="Yu Gothic Light"/>
          <w:highlight w:val="yellow"/>
          <w:lang w:val="es-ES_tradnl"/>
        </w:rPr>
        <w:t>tres o cuatro</w:t>
      </w:r>
      <w:r w:rsidR="00B95CA9" w:rsidRPr="00D656D5">
        <w:rPr>
          <w:rFonts w:eastAsia="Yu Gothic Light"/>
          <w:highlight w:val="yellow"/>
          <w:lang w:val="es-ES_tradnl"/>
        </w:rPr>
        <w:t>]</w:t>
      </w:r>
      <w:r w:rsidR="00B95CA9" w:rsidRPr="00D656D5">
        <w:rPr>
          <w:rFonts w:eastAsia="Yu Gothic Light"/>
          <w:lang w:val="es-ES_tradnl"/>
        </w:rPr>
        <w:t xml:space="preserve"> </w:t>
      </w:r>
      <w:r w:rsidRPr="00D656D5">
        <w:rPr>
          <w:rFonts w:eastAsia="Yu Gothic Light"/>
          <w:lang w:val="es-ES_tradnl"/>
        </w:rPr>
        <w:t>prioridades temáticas de la Unión</w:t>
      </w:r>
      <w:r w:rsidR="00B95CA9" w:rsidRPr="00D656D5">
        <w:rPr>
          <w:rFonts w:eastAsia="Yu Gothic Light"/>
          <w:lang w:val="es-ES_tradnl"/>
        </w:rPr>
        <w:t>.</w:t>
      </w:r>
    </w:p>
    <w:p w14:paraId="0CE644BB" w14:textId="77777777" w:rsidR="00412999" w:rsidRDefault="00412999">
      <w:pPr>
        <w:tabs>
          <w:tab w:val="clear" w:pos="794"/>
          <w:tab w:val="clear" w:pos="1191"/>
          <w:tab w:val="clear" w:pos="1588"/>
          <w:tab w:val="clear" w:pos="1985"/>
        </w:tabs>
        <w:overflowPunct/>
        <w:autoSpaceDE/>
        <w:autoSpaceDN/>
        <w:adjustRightInd/>
        <w:spacing w:before="0" w:after="200" w:line="276" w:lineRule="auto"/>
        <w:textAlignment w:val="auto"/>
        <w:rPr>
          <w:rFonts w:eastAsia="Yu Gothic Light"/>
          <w:lang w:val="es-ES_tradnl"/>
        </w:rPr>
      </w:pPr>
      <w:r>
        <w:rPr>
          <w:rFonts w:eastAsia="Yu Gothic Light"/>
          <w:lang w:val="es-ES_tradnl"/>
        </w:rPr>
        <w:br w:type="page"/>
      </w:r>
    </w:p>
    <w:p w14:paraId="37C463D7" w14:textId="7D639857" w:rsidR="003531EA" w:rsidRPr="00D656D5" w:rsidRDefault="003531EA" w:rsidP="00E557DD">
      <w:pPr>
        <w:pStyle w:val="Heading1"/>
        <w:rPr>
          <w:rFonts w:eastAsia="Yu Gothic Light"/>
          <w:lang w:val="es-ES_tradnl"/>
        </w:rPr>
      </w:pPr>
      <w:bookmarkStart w:id="23" w:name="_Toc99954526"/>
      <w:r w:rsidRPr="00D656D5">
        <w:rPr>
          <w:rFonts w:eastAsia="Yu Gothic Light"/>
          <w:lang w:val="es-ES_tradnl"/>
        </w:rPr>
        <w:lastRenderedPageBreak/>
        <w:t>2</w:t>
      </w:r>
      <w:r w:rsidRPr="00D656D5">
        <w:rPr>
          <w:rFonts w:eastAsia="Yu Gothic Light"/>
          <w:lang w:val="es-ES_tradnl"/>
        </w:rPr>
        <w:tab/>
      </w:r>
      <w:bookmarkEnd w:id="20"/>
      <w:bookmarkEnd w:id="21"/>
      <w:bookmarkEnd w:id="22"/>
      <w:r w:rsidR="008B4C80" w:rsidRPr="00D656D5">
        <w:rPr>
          <w:rFonts w:eastAsia="Yu Gothic Light"/>
          <w:lang w:val="es-ES_tradnl"/>
        </w:rPr>
        <w:t>Introducción</w:t>
      </w:r>
      <w:bookmarkEnd w:id="23"/>
    </w:p>
    <w:p w14:paraId="4C2B96EF" w14:textId="77CF8F6A" w:rsidR="003531EA" w:rsidRPr="00D656D5" w:rsidRDefault="008B4C80" w:rsidP="00E557DD">
      <w:pPr>
        <w:rPr>
          <w:rFonts w:eastAsia="SimSun"/>
          <w:lang w:val="es-ES_tradnl"/>
        </w:rPr>
      </w:pPr>
      <w:bookmarkStart w:id="24" w:name="lt_pId090"/>
      <w:r w:rsidRPr="00D656D5">
        <w:rPr>
          <w:rFonts w:eastAsia="Batang"/>
          <w:lang w:val="es-ES_tradnl"/>
        </w:rPr>
        <w:t>El</w:t>
      </w:r>
      <w:r w:rsidR="003531EA" w:rsidRPr="00D656D5">
        <w:rPr>
          <w:rFonts w:eastAsia="Batang"/>
          <w:lang w:val="es-ES_tradnl"/>
        </w:rPr>
        <w:t xml:space="preserve"> </w:t>
      </w:r>
      <w:r w:rsidR="006775B1" w:rsidRPr="00D656D5">
        <w:rPr>
          <w:rFonts w:eastAsia="Batang"/>
          <w:lang w:val="es-ES_tradnl"/>
        </w:rPr>
        <w:t xml:space="preserve">Plan de Acción de </w:t>
      </w:r>
      <w:r w:rsidR="00B95CA9" w:rsidRPr="00D656D5">
        <w:rPr>
          <w:rFonts w:eastAsia="Batang"/>
          <w:lang w:val="es-ES_tradnl"/>
        </w:rPr>
        <w:t>la CMDT</w:t>
      </w:r>
      <w:r w:rsidR="003531EA" w:rsidRPr="00D656D5">
        <w:rPr>
          <w:rFonts w:eastAsia="Batang"/>
          <w:lang w:val="es-ES_tradnl"/>
        </w:rPr>
        <w:t xml:space="preserve"> </w:t>
      </w:r>
      <w:bookmarkStart w:id="25" w:name="lt_pId091"/>
      <w:bookmarkEnd w:id="24"/>
      <w:r w:rsidRPr="00D656D5">
        <w:rPr>
          <w:rFonts w:eastAsia="Batang"/>
          <w:lang w:val="es-ES_tradnl"/>
        </w:rPr>
        <w:t xml:space="preserve">es el </w:t>
      </w:r>
      <w:r w:rsidR="00C01B54" w:rsidRPr="00D656D5">
        <w:rPr>
          <w:rFonts w:eastAsia="Batang"/>
          <w:lang w:val="es-ES_tradnl"/>
        </w:rPr>
        <w:t xml:space="preserve">Plan Operacional </w:t>
      </w:r>
      <w:r w:rsidRPr="00D656D5">
        <w:rPr>
          <w:rFonts w:eastAsia="Batang"/>
          <w:lang w:val="es-ES_tradnl"/>
        </w:rPr>
        <w:t xml:space="preserve">del Sector de Desarrollo de las Telecomunicaciones de la UIT (UIT-D) </w:t>
      </w:r>
      <w:r w:rsidR="00C01B54">
        <w:rPr>
          <w:rFonts w:eastAsia="Batang"/>
          <w:lang w:val="es-ES_tradnl"/>
        </w:rPr>
        <w:t>destinado a</w:t>
      </w:r>
      <w:r w:rsidRPr="00D656D5">
        <w:rPr>
          <w:rFonts w:eastAsia="Batang"/>
          <w:lang w:val="es-ES_tradnl"/>
        </w:rPr>
        <w:t xml:space="preserve"> supervisar y alcanzar las prioridades identificadas por los </w:t>
      </w:r>
      <w:r w:rsidR="007A4A75" w:rsidRPr="00D656D5">
        <w:rPr>
          <w:rFonts w:eastAsia="Batang"/>
          <w:lang w:val="es-ES_tradnl"/>
        </w:rPr>
        <w:t>M</w:t>
      </w:r>
      <w:r w:rsidRPr="00D656D5">
        <w:rPr>
          <w:rFonts w:eastAsia="Batang"/>
          <w:lang w:val="es-ES_tradnl"/>
        </w:rPr>
        <w:t>iembros del UIT-D durante la Conferencia Mundial de Desarrollo de las Telecomunicaciones (CMDT)</w:t>
      </w:r>
      <w:r w:rsidR="00C01B54">
        <w:rPr>
          <w:rFonts w:eastAsia="Batang"/>
          <w:lang w:val="es-ES_tradnl"/>
        </w:rPr>
        <w:t xml:space="preserve"> </w:t>
      </w:r>
      <w:r w:rsidR="00C01B54" w:rsidRPr="00D656D5">
        <w:rPr>
          <w:rFonts w:eastAsia="Batang"/>
          <w:lang w:val="es-ES_tradnl"/>
        </w:rPr>
        <w:t>de 2022</w:t>
      </w:r>
      <w:r w:rsidRPr="00D656D5">
        <w:rPr>
          <w:rFonts w:eastAsia="Batang"/>
          <w:lang w:val="es-ES_tradnl"/>
        </w:rPr>
        <w:t>. Se basa en los resultados, guía la implementación de estas prioridades y sigue la estructura del Plan Estratégico de la UIT para el periodo 2024-2027</w:t>
      </w:r>
      <w:r w:rsidR="003531EA" w:rsidRPr="00D656D5">
        <w:rPr>
          <w:rFonts w:eastAsia="SimSun"/>
          <w:lang w:val="es-ES_tradnl"/>
        </w:rPr>
        <w:t>.</w:t>
      </w:r>
      <w:bookmarkEnd w:id="25"/>
    </w:p>
    <w:p w14:paraId="69F715F1" w14:textId="65D50B90" w:rsidR="003531EA" w:rsidRPr="00D656D5" w:rsidRDefault="000E20A1" w:rsidP="009077D7">
      <w:pPr>
        <w:rPr>
          <w:rFonts w:eastAsia="Batang"/>
          <w:lang w:val="es-ES_tradnl"/>
        </w:rPr>
      </w:pPr>
      <w:bookmarkStart w:id="26" w:name="lt_pId093"/>
      <w:r w:rsidRPr="00D656D5">
        <w:rPr>
          <w:rFonts w:eastAsia="Batang"/>
          <w:lang w:val="es-ES_tradnl"/>
        </w:rPr>
        <w:t xml:space="preserve">Sobre la base de las </w:t>
      </w:r>
      <w:r w:rsidR="0046627B" w:rsidRPr="00D656D5">
        <w:rPr>
          <w:rFonts w:eastAsia="Batang"/>
          <w:lang w:val="es-ES_tradnl"/>
        </w:rPr>
        <w:t>p</w:t>
      </w:r>
      <w:r w:rsidRPr="00D656D5">
        <w:rPr>
          <w:rFonts w:eastAsia="Batang"/>
          <w:lang w:val="es-ES_tradnl"/>
        </w:rPr>
        <w:t xml:space="preserve">rioridades </w:t>
      </w:r>
      <w:r w:rsidR="0046627B" w:rsidRPr="00D656D5">
        <w:rPr>
          <w:rFonts w:eastAsia="Batang"/>
          <w:lang w:val="es-ES_tradnl"/>
        </w:rPr>
        <w:t>t</w:t>
      </w:r>
      <w:r w:rsidRPr="00D656D5">
        <w:rPr>
          <w:rFonts w:eastAsia="Batang"/>
          <w:lang w:val="es-ES_tradnl"/>
        </w:rPr>
        <w:t>emáticas</w:t>
      </w:r>
      <w:r w:rsidR="007A4A75" w:rsidRPr="00D656D5">
        <w:rPr>
          <w:rFonts w:eastAsia="Batang"/>
          <w:lang w:val="es-ES_tradnl"/>
        </w:rPr>
        <w:t>, ofertas de productos y servicios y factores habilitadores definidos en el Plan Estratégico de la UIT para 2024-2027</w:t>
      </w:r>
      <w:r w:rsidRPr="00D656D5">
        <w:rPr>
          <w:rFonts w:eastAsia="Batang"/>
          <w:lang w:val="es-ES_tradnl"/>
        </w:rPr>
        <w:t xml:space="preserve">, el Plan </w:t>
      </w:r>
      <w:r w:rsidR="007A4A75" w:rsidRPr="00D656D5">
        <w:rPr>
          <w:rFonts w:eastAsia="Batang"/>
          <w:lang w:val="es-ES_tradnl"/>
        </w:rPr>
        <w:t xml:space="preserve">de Acción de la CMDT </w:t>
      </w:r>
      <w:r w:rsidRPr="00D656D5">
        <w:rPr>
          <w:rFonts w:eastAsia="Batang"/>
          <w:lang w:val="es-ES_tradnl"/>
        </w:rPr>
        <w:t xml:space="preserve">adapta y planifica la labor del UIT-D en función de las Resoluciones y Recomendaciones de la UIT pertinentes para el mandato del UIT-D, las </w:t>
      </w:r>
      <w:r w:rsidR="006F5D26" w:rsidRPr="00D656D5">
        <w:rPr>
          <w:rFonts w:eastAsia="Batang"/>
          <w:lang w:val="es-ES_tradnl"/>
        </w:rPr>
        <w:t xml:space="preserve">iniciativas regionales </w:t>
      </w:r>
      <w:r w:rsidRPr="00D656D5">
        <w:rPr>
          <w:rFonts w:eastAsia="Batang"/>
          <w:lang w:val="es-ES_tradnl"/>
        </w:rPr>
        <w:t>de la BDT y las Cuestiones de las Comisiones de Estudio. El Plan</w:t>
      </w:r>
      <w:r w:rsidR="007A4A75" w:rsidRPr="00D656D5">
        <w:rPr>
          <w:rFonts w:eastAsia="Batang"/>
          <w:lang w:val="es-ES_tradnl"/>
        </w:rPr>
        <w:t xml:space="preserve"> de Acción</w:t>
      </w:r>
      <w:r w:rsidRPr="00D656D5">
        <w:rPr>
          <w:rFonts w:eastAsia="Batang"/>
          <w:lang w:val="es-ES_tradnl"/>
        </w:rPr>
        <w:t xml:space="preserve"> también describe su contribución a las Líneas de Acción de la Cumbre Mundial sobre la Sociedad de la Información (CMSI) y a los Objetivos de Desarrollo Sostenible (ODS) de las Naciones Unidas</w:t>
      </w:r>
      <w:r w:rsidR="003531EA" w:rsidRPr="00D656D5">
        <w:rPr>
          <w:rFonts w:eastAsia="Batang"/>
          <w:lang w:val="es-ES_tradnl"/>
        </w:rPr>
        <w:t>.</w:t>
      </w:r>
      <w:bookmarkEnd w:id="26"/>
    </w:p>
    <w:p w14:paraId="0E4E699C" w14:textId="058A5966" w:rsidR="003531EA" w:rsidRPr="00D656D5" w:rsidRDefault="000E20A1" w:rsidP="00B95CA9">
      <w:pPr>
        <w:rPr>
          <w:rFonts w:eastAsia="Batang"/>
          <w:lang w:val="es-ES_tradnl"/>
        </w:rPr>
      </w:pPr>
      <w:bookmarkStart w:id="27" w:name="lt_pId094"/>
      <w:r w:rsidRPr="00D656D5">
        <w:rPr>
          <w:rFonts w:eastAsia="Batang"/>
          <w:lang w:val="es-ES_tradnl"/>
        </w:rPr>
        <w:t>El</w:t>
      </w:r>
      <w:r w:rsidR="003531EA" w:rsidRPr="00D656D5">
        <w:rPr>
          <w:rFonts w:eastAsia="Batang"/>
          <w:lang w:val="es-ES_tradnl"/>
        </w:rPr>
        <w:t xml:space="preserve"> </w:t>
      </w:r>
      <w:r w:rsidR="006775B1" w:rsidRPr="00D656D5">
        <w:rPr>
          <w:rFonts w:eastAsia="Batang"/>
          <w:lang w:val="es-ES_tradnl"/>
        </w:rPr>
        <w:t xml:space="preserve">Plan de Acción de </w:t>
      </w:r>
      <w:r w:rsidR="00B95CA9" w:rsidRPr="00D656D5">
        <w:rPr>
          <w:rFonts w:eastAsia="Batang"/>
          <w:lang w:val="es-ES_tradnl"/>
        </w:rPr>
        <w:t>la CMDT</w:t>
      </w:r>
      <w:r w:rsidR="003531EA" w:rsidRPr="00D656D5">
        <w:rPr>
          <w:rFonts w:eastAsia="Batang"/>
          <w:lang w:val="es-ES_tradnl"/>
        </w:rPr>
        <w:t xml:space="preserve"> </w:t>
      </w:r>
      <w:r w:rsidRPr="00D656D5">
        <w:rPr>
          <w:rFonts w:eastAsia="Batang"/>
          <w:lang w:val="es-ES_tradnl"/>
        </w:rPr>
        <w:t xml:space="preserve">describe el </w:t>
      </w:r>
      <w:r w:rsidR="001819DA" w:rsidRPr="00D656D5">
        <w:rPr>
          <w:rFonts w:eastAsia="Batang"/>
          <w:lang w:val="es-ES_tradnl"/>
        </w:rPr>
        <w:t>alcance, los productos y los servicios</w:t>
      </w:r>
      <w:r w:rsidRPr="00D656D5">
        <w:rPr>
          <w:rFonts w:eastAsia="Batang"/>
          <w:lang w:val="es-ES_tradnl"/>
        </w:rPr>
        <w:t xml:space="preserve"> de cada </w:t>
      </w:r>
      <w:r w:rsidR="0045685E" w:rsidRPr="00D656D5">
        <w:rPr>
          <w:rFonts w:eastAsia="Batang"/>
          <w:lang w:val="es-ES_tradnl"/>
        </w:rPr>
        <w:t>p</w:t>
      </w:r>
      <w:r w:rsidRPr="00D656D5">
        <w:rPr>
          <w:rFonts w:eastAsia="Batang"/>
          <w:lang w:val="es-ES_tradnl"/>
        </w:rPr>
        <w:t xml:space="preserve">rioridad </w:t>
      </w:r>
      <w:r w:rsidR="0045685E" w:rsidRPr="00D656D5">
        <w:rPr>
          <w:rFonts w:eastAsia="Batang"/>
          <w:lang w:val="es-ES_tradnl"/>
        </w:rPr>
        <w:t>t</w:t>
      </w:r>
      <w:r w:rsidRPr="00D656D5">
        <w:rPr>
          <w:rFonts w:eastAsia="Batang"/>
          <w:lang w:val="es-ES_tradnl"/>
        </w:rPr>
        <w:t xml:space="preserve">emática e incluye indicadores fundamentales de rendimiento sobre la manera de apoyar a los </w:t>
      </w:r>
      <w:r w:rsidR="001819DA" w:rsidRPr="00D656D5">
        <w:rPr>
          <w:rFonts w:eastAsia="Batang"/>
          <w:lang w:val="es-ES_tradnl"/>
        </w:rPr>
        <w:t>M</w:t>
      </w:r>
      <w:r w:rsidRPr="00D656D5">
        <w:rPr>
          <w:rFonts w:eastAsia="Batang"/>
          <w:lang w:val="es-ES_tradnl"/>
        </w:rPr>
        <w:t>iembros, y de seguir los progresos durante el per</w:t>
      </w:r>
      <w:r w:rsidR="006F0F95" w:rsidRPr="00D656D5">
        <w:rPr>
          <w:rFonts w:eastAsia="Batang"/>
          <w:lang w:val="es-ES_tradnl"/>
        </w:rPr>
        <w:t>i</w:t>
      </w:r>
      <w:r w:rsidRPr="00D656D5">
        <w:rPr>
          <w:rFonts w:eastAsia="Batang"/>
          <w:lang w:val="es-ES_tradnl"/>
        </w:rPr>
        <w:t xml:space="preserve">odo </w:t>
      </w:r>
      <w:r w:rsidR="00B95CA9" w:rsidRPr="00D656D5">
        <w:rPr>
          <w:rFonts w:eastAsia="Batang"/>
          <w:lang w:val="es-ES_tradnl"/>
        </w:rPr>
        <w:t>[</w:t>
      </w:r>
      <w:r w:rsidR="00B95CA9" w:rsidRPr="00D656D5">
        <w:rPr>
          <w:rFonts w:eastAsia="Batang"/>
          <w:highlight w:val="yellow"/>
          <w:lang w:val="es-ES_tradnl"/>
        </w:rPr>
        <w:t>2022-2025</w:t>
      </w:r>
      <w:r w:rsidR="00B95CA9" w:rsidRPr="00D656D5">
        <w:rPr>
          <w:rFonts w:eastAsia="Batang"/>
          <w:lang w:val="es-ES_tradnl"/>
        </w:rPr>
        <w:t>]</w:t>
      </w:r>
      <w:r w:rsidR="003531EA" w:rsidRPr="00D656D5">
        <w:rPr>
          <w:rFonts w:eastAsia="Batang"/>
          <w:lang w:val="es-ES_tradnl"/>
        </w:rPr>
        <w:t>.</w:t>
      </w:r>
      <w:bookmarkEnd w:id="27"/>
      <w:r w:rsidR="00B95CA9" w:rsidRPr="00D656D5">
        <w:rPr>
          <w:rFonts w:eastAsia="Batang"/>
          <w:lang w:val="es-ES_tradnl"/>
        </w:rPr>
        <w:t xml:space="preserve"> </w:t>
      </w:r>
      <w:r w:rsidR="001819DA" w:rsidRPr="00D656D5">
        <w:rPr>
          <w:rFonts w:eastAsia="Batang"/>
          <w:lang w:val="es-ES_tradnl"/>
        </w:rPr>
        <w:t>El Grupo Asesor de Desarrollo de las Telecomunicaciones (GADT) podrá actualizar o modificar el Plan a fin de plasmar en él los cambios en el entorno de las telecomunicaciones/TIC y/o como resultado de la evaluación de resultados que se realizará cada año</w:t>
      </w:r>
      <w:r w:rsidR="00B95CA9" w:rsidRPr="00D656D5">
        <w:rPr>
          <w:rStyle w:val="FootnoteReference"/>
          <w:rFonts w:eastAsia="Batang"/>
          <w:lang w:val="es-ES_tradnl"/>
        </w:rPr>
        <w:footnoteReference w:id="21"/>
      </w:r>
      <w:r w:rsidR="00B95CA9" w:rsidRPr="00D656D5">
        <w:rPr>
          <w:rFonts w:eastAsia="Batang"/>
          <w:lang w:val="es-ES_tradnl"/>
        </w:rPr>
        <w:t>.</w:t>
      </w:r>
    </w:p>
    <w:p w14:paraId="71363254" w14:textId="44304AEB" w:rsidR="00A768CE" w:rsidRPr="00D656D5" w:rsidRDefault="00A768CE" w:rsidP="00B95CA9">
      <w:pPr>
        <w:rPr>
          <w:rFonts w:eastAsia="Batang"/>
          <w:lang w:val="es-ES_tradnl"/>
        </w:rPr>
      </w:pPr>
      <w:bookmarkStart w:id="28" w:name="lt_pId097"/>
      <w:r w:rsidRPr="00D656D5">
        <w:rPr>
          <w:rFonts w:eastAsia="Batang"/>
          <w:lang w:val="es-ES_tradnl"/>
        </w:rPr>
        <w:t xml:space="preserve">Este </w:t>
      </w:r>
      <w:r w:rsidR="001819DA" w:rsidRPr="00D656D5">
        <w:rPr>
          <w:rFonts w:eastAsia="Batang"/>
          <w:lang w:val="es-ES_tradnl"/>
        </w:rPr>
        <w:t>P</w:t>
      </w:r>
      <w:r w:rsidRPr="00D656D5">
        <w:rPr>
          <w:rFonts w:eastAsia="Batang"/>
          <w:lang w:val="es-ES_tradnl"/>
        </w:rPr>
        <w:t xml:space="preserve">lan es también la base del </w:t>
      </w:r>
      <w:r w:rsidR="000A1B39" w:rsidRPr="00D656D5">
        <w:rPr>
          <w:rFonts w:eastAsia="Batang"/>
          <w:lang w:val="es-ES_tradnl"/>
        </w:rPr>
        <w:t xml:space="preserve">Plan Operacional </w:t>
      </w:r>
      <w:r w:rsidRPr="00D656D5">
        <w:rPr>
          <w:rFonts w:eastAsia="Batang"/>
          <w:lang w:val="es-ES_tradnl"/>
        </w:rPr>
        <w:t xml:space="preserve">anual </w:t>
      </w:r>
      <w:r w:rsidR="001819DA" w:rsidRPr="00D656D5">
        <w:rPr>
          <w:rFonts w:eastAsia="Batang"/>
          <w:lang w:val="es-ES_tradnl"/>
        </w:rPr>
        <w:t xml:space="preserve">renovable </w:t>
      </w:r>
      <w:r w:rsidRPr="00D656D5">
        <w:rPr>
          <w:rFonts w:eastAsia="Batang"/>
          <w:lang w:val="es-ES_tradnl"/>
        </w:rPr>
        <w:t>del UIT-D y sirve como marco de aplicación, ya que proporciona una descripción de la manera de lograr las priorid</w:t>
      </w:r>
      <w:r w:rsidR="001819DA" w:rsidRPr="00D656D5">
        <w:rPr>
          <w:rFonts w:eastAsia="Batang"/>
          <w:lang w:val="es-ES_tradnl"/>
        </w:rPr>
        <w:t xml:space="preserve">ades y los objetivos del UIT-D identificados </w:t>
      </w:r>
      <w:r w:rsidRPr="00D656D5">
        <w:rPr>
          <w:rFonts w:eastAsia="Batang"/>
          <w:lang w:val="es-ES_tradnl"/>
        </w:rPr>
        <w:t xml:space="preserve">por sus </w:t>
      </w:r>
      <w:r w:rsidR="00D605BD">
        <w:rPr>
          <w:rFonts w:eastAsia="Batang"/>
          <w:lang w:val="es-ES_tradnl"/>
        </w:rPr>
        <w:t>m</w:t>
      </w:r>
      <w:r w:rsidRPr="00D656D5">
        <w:rPr>
          <w:rFonts w:eastAsia="Batang"/>
          <w:lang w:val="es-ES_tradnl"/>
        </w:rPr>
        <w:t xml:space="preserve">iembros en la CMDT. Estas prioridades se basan en las competencias y conocimientos técnicos esenciales del UIT-D y están estrechamente vinculadas y alineadas con las prioridades y objetivos </w:t>
      </w:r>
      <w:r w:rsidR="001819DA" w:rsidRPr="00D656D5">
        <w:rPr>
          <w:rFonts w:eastAsia="Batang"/>
          <w:lang w:val="es-ES_tradnl"/>
        </w:rPr>
        <w:t>previstos en</w:t>
      </w:r>
      <w:r w:rsidRPr="00D656D5">
        <w:rPr>
          <w:rFonts w:eastAsia="Batang"/>
          <w:lang w:val="es-ES_tradnl"/>
        </w:rPr>
        <w:t xml:space="preserve"> los planes/iniciativas de desarrollo más amplios de los ODS de las Naciones Unidas, el Plan Estratégico de la UIT y el Plan de Acción de la CMSI. En particular, todos ellos comparten la visión común de lograr el desarrollo sostenible aprovechando las oportunidades de las herramientas digitales y las tecnologías de la información y la comunicación</w:t>
      </w:r>
      <w:r w:rsidR="003531EA" w:rsidRPr="00D656D5">
        <w:rPr>
          <w:rFonts w:eastAsia="Batang"/>
          <w:lang w:val="es-ES_tradnl"/>
        </w:rPr>
        <w:t>.</w:t>
      </w:r>
      <w:bookmarkEnd w:id="28"/>
      <w:r w:rsidR="00B95CA9" w:rsidRPr="00D656D5">
        <w:rPr>
          <w:rFonts w:eastAsia="Batang"/>
          <w:lang w:val="es-ES_tradnl"/>
        </w:rPr>
        <w:t xml:space="preserve"> </w:t>
      </w:r>
      <w:r w:rsidR="008A16A8" w:rsidRPr="00D656D5">
        <w:rPr>
          <w:rFonts w:eastAsia="Batang"/>
          <w:lang w:val="es-ES_tradnl"/>
        </w:rPr>
        <w:t>En la Figura</w:t>
      </w:r>
      <w:r w:rsidR="00A92F29">
        <w:rPr>
          <w:rFonts w:eastAsia="Batang"/>
          <w:lang w:val="es-ES_tradnl"/>
        </w:rPr>
        <w:t> </w:t>
      </w:r>
      <w:r w:rsidR="008A16A8" w:rsidRPr="00D656D5">
        <w:rPr>
          <w:rFonts w:eastAsia="Batang"/>
          <w:lang w:val="es-ES_tradnl"/>
        </w:rPr>
        <w:t xml:space="preserve">1 se muestran los principales componentes del </w:t>
      </w:r>
      <w:r w:rsidR="000A1B39">
        <w:rPr>
          <w:rFonts w:eastAsia="Batang"/>
          <w:lang w:val="es-ES_tradnl"/>
        </w:rPr>
        <w:t>M</w:t>
      </w:r>
      <w:r w:rsidR="008A16A8" w:rsidRPr="00D656D5">
        <w:rPr>
          <w:rFonts w:eastAsia="Batang"/>
          <w:lang w:val="es-ES_tradnl"/>
        </w:rPr>
        <w:t xml:space="preserve">arco </w:t>
      </w:r>
      <w:r w:rsidR="000A1B39">
        <w:rPr>
          <w:rFonts w:eastAsia="Batang"/>
          <w:lang w:val="es-ES_tradnl"/>
        </w:rPr>
        <w:t>E</w:t>
      </w:r>
      <w:r w:rsidR="008A16A8" w:rsidRPr="00D656D5">
        <w:rPr>
          <w:rFonts w:eastAsia="Batang"/>
          <w:lang w:val="es-ES_tradnl"/>
        </w:rPr>
        <w:t>stratégico de la UIT para 2024-2027</w:t>
      </w:r>
      <w:r w:rsidR="00B95CA9" w:rsidRPr="00D656D5">
        <w:rPr>
          <w:rStyle w:val="FootnoteReference"/>
          <w:rFonts w:eastAsia="Batang"/>
          <w:lang w:val="es-ES_tradnl"/>
        </w:rPr>
        <w:footnoteReference w:id="22"/>
      </w:r>
      <w:r w:rsidR="00B95CA9" w:rsidRPr="00D656D5">
        <w:rPr>
          <w:rFonts w:eastAsia="Batang"/>
          <w:lang w:val="es-ES_tradnl"/>
        </w:rPr>
        <w:t>.</w:t>
      </w:r>
    </w:p>
    <w:p w14:paraId="5A78E50C" w14:textId="77777777" w:rsidR="00D605BD" w:rsidRDefault="00C7686B" w:rsidP="00D605BD">
      <w:pPr>
        <w:pStyle w:val="FigureNo"/>
        <w:rPr>
          <w:rFonts w:eastAsia="Batang"/>
          <w:b/>
        </w:rPr>
      </w:pPr>
      <w:bookmarkStart w:id="29" w:name="lt_pId098"/>
      <w:r w:rsidRPr="003D4DDD">
        <w:rPr>
          <w:rFonts w:eastAsia="Batang"/>
        </w:rPr>
        <w:lastRenderedPageBreak/>
        <w:t>Figura 2.1</w:t>
      </w:r>
    </w:p>
    <w:p w14:paraId="0288EB7D" w14:textId="276AA722" w:rsidR="00C7686B" w:rsidRDefault="008A16A8" w:rsidP="00D605BD">
      <w:pPr>
        <w:pStyle w:val="Figuretitle"/>
        <w:rPr>
          <w:rFonts w:eastAsia="Batang"/>
        </w:rPr>
      </w:pPr>
      <w:r w:rsidRPr="00D656D5">
        <w:rPr>
          <w:rFonts w:eastAsia="Batang"/>
        </w:rPr>
        <w:t xml:space="preserve">Marco </w:t>
      </w:r>
      <w:r w:rsidR="000A1B39">
        <w:rPr>
          <w:rFonts w:eastAsia="Batang"/>
        </w:rPr>
        <w:t>E</w:t>
      </w:r>
      <w:r w:rsidRPr="00D656D5">
        <w:rPr>
          <w:rFonts w:eastAsia="Batang"/>
        </w:rPr>
        <w:t>stratégico de la UIT para</w:t>
      </w:r>
      <w:r w:rsidR="00C7686B" w:rsidRPr="00D656D5">
        <w:rPr>
          <w:rFonts w:eastAsia="Batang"/>
        </w:rPr>
        <w:t xml:space="preserve"> 2024-2027</w:t>
      </w:r>
    </w:p>
    <w:p w14:paraId="419A8331" w14:textId="52BA1252" w:rsidR="00305EEB" w:rsidRPr="00305EEB" w:rsidRDefault="00305EEB" w:rsidP="00305EEB">
      <w:pPr>
        <w:pStyle w:val="Figure"/>
        <w:rPr>
          <w:rFonts w:eastAsia="Batang"/>
        </w:rPr>
      </w:pPr>
      <w:r w:rsidRPr="00305EEB">
        <w:drawing>
          <wp:inline distT="0" distB="0" distL="0" distR="0" wp14:anchorId="475DC42E" wp14:editId="7FB51BAE">
            <wp:extent cx="6120130" cy="3472815"/>
            <wp:effectExtent l="0" t="0" r="0" b="0"/>
            <wp:docPr id="2" name="Picture 2"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imeline&#10;&#10;Description automatically generated"/>
                    <pic:cNvPicPr/>
                  </pic:nvPicPr>
                  <pic:blipFill>
                    <a:blip r:embed="rId9"/>
                    <a:stretch>
                      <a:fillRect/>
                    </a:stretch>
                  </pic:blipFill>
                  <pic:spPr>
                    <a:xfrm>
                      <a:off x="0" y="0"/>
                      <a:ext cx="6120130" cy="3472815"/>
                    </a:xfrm>
                    <a:prstGeom prst="rect">
                      <a:avLst/>
                    </a:prstGeom>
                  </pic:spPr>
                </pic:pic>
              </a:graphicData>
            </a:graphic>
          </wp:inline>
        </w:drawing>
      </w:r>
    </w:p>
    <w:p w14:paraId="078F3C86" w14:textId="77777777" w:rsidR="0052521B" w:rsidRDefault="003531EA" w:rsidP="0052521B">
      <w:pPr>
        <w:pStyle w:val="FigureNo"/>
        <w:rPr>
          <w:rFonts w:eastAsia="Batang"/>
        </w:rPr>
      </w:pPr>
      <w:r w:rsidRPr="000A1B39">
        <w:rPr>
          <w:rFonts w:eastAsia="Batang"/>
        </w:rPr>
        <w:lastRenderedPageBreak/>
        <w:t>Figur</w:t>
      </w:r>
      <w:r w:rsidR="00A768CE" w:rsidRPr="000A1B39">
        <w:rPr>
          <w:rFonts w:eastAsia="Batang"/>
        </w:rPr>
        <w:t>a</w:t>
      </w:r>
      <w:r w:rsidRPr="000A1B39">
        <w:rPr>
          <w:rFonts w:eastAsia="Batang"/>
        </w:rPr>
        <w:t xml:space="preserve"> </w:t>
      </w:r>
      <w:r w:rsidR="00C7686B" w:rsidRPr="000A1B39">
        <w:rPr>
          <w:rFonts w:eastAsia="Batang"/>
        </w:rPr>
        <w:t>2.2</w:t>
      </w:r>
    </w:p>
    <w:p w14:paraId="6FEAD5BB" w14:textId="36C03A74" w:rsidR="003531EA" w:rsidRPr="00D656D5" w:rsidRDefault="00A768CE" w:rsidP="0052521B">
      <w:pPr>
        <w:pStyle w:val="Figuretitle"/>
        <w:rPr>
          <w:rFonts w:ascii="Calibri" w:eastAsia="Batang" w:hAnsi="Calibri"/>
          <w:sz w:val="28"/>
          <w:szCs w:val="28"/>
        </w:rPr>
      </w:pPr>
      <w:r w:rsidRPr="00D656D5">
        <w:rPr>
          <w:rFonts w:eastAsia="Batang"/>
        </w:rPr>
        <w:t>Estructura</w:t>
      </w:r>
      <w:r w:rsidR="003531EA" w:rsidRPr="00D656D5">
        <w:rPr>
          <w:rFonts w:eastAsia="Batang"/>
        </w:rPr>
        <w:t xml:space="preserve"> </w:t>
      </w:r>
      <w:r w:rsidR="003A7CEB" w:rsidRPr="00D656D5">
        <w:rPr>
          <w:rFonts w:eastAsia="Batang"/>
        </w:rPr>
        <w:t xml:space="preserve">y contribuciones </w:t>
      </w:r>
      <w:r w:rsidRPr="00D656D5">
        <w:rPr>
          <w:rFonts w:eastAsia="Batang"/>
        </w:rPr>
        <w:t>del</w:t>
      </w:r>
      <w:r w:rsidR="003531EA" w:rsidRPr="00D656D5">
        <w:rPr>
          <w:rFonts w:eastAsia="Batang"/>
        </w:rPr>
        <w:t xml:space="preserve"> </w:t>
      </w:r>
      <w:r w:rsidR="006775B1" w:rsidRPr="00D656D5">
        <w:rPr>
          <w:rFonts w:eastAsia="Batang"/>
        </w:rPr>
        <w:t>Plan de Acción</w:t>
      </w:r>
      <w:bookmarkEnd w:id="29"/>
      <w:r w:rsidR="00C7686B" w:rsidRPr="00D656D5">
        <w:rPr>
          <w:rStyle w:val="FootnoteReference"/>
          <w:rFonts w:eastAsia="Batang"/>
        </w:rPr>
        <w:footnoteReference w:id="23"/>
      </w:r>
    </w:p>
    <w:p w14:paraId="75C114DE" w14:textId="57260AE3" w:rsidR="00A768CE" w:rsidRPr="00D656D5" w:rsidRDefault="00A8269E" w:rsidP="00DC2BE2">
      <w:pPr>
        <w:pStyle w:val="Figure"/>
        <w:rPr>
          <w:rFonts w:eastAsia="Batang"/>
        </w:rPr>
      </w:pPr>
      <w:r w:rsidRPr="00D656D5">
        <w:rPr>
          <w:rFonts w:eastAsia="Batang"/>
          <w:noProof/>
          <w:lang w:val="en-US"/>
        </w:rPr>
        <mc:AlternateContent>
          <mc:Choice Requires="wpg">
            <w:drawing>
              <wp:inline distT="0" distB="0" distL="0" distR="0" wp14:anchorId="697C9069" wp14:editId="0B90FB74">
                <wp:extent cx="6043678" cy="4373218"/>
                <wp:effectExtent l="0" t="0" r="0" b="8890"/>
                <wp:docPr id="237" name="Group 237"/>
                <wp:cNvGraphicFramePr/>
                <a:graphic xmlns:a="http://schemas.openxmlformats.org/drawingml/2006/main">
                  <a:graphicData uri="http://schemas.microsoft.com/office/word/2010/wordprocessingGroup">
                    <wpg:wgp>
                      <wpg:cNvGrpSpPr/>
                      <wpg:grpSpPr>
                        <a:xfrm>
                          <a:off x="0" y="0"/>
                          <a:ext cx="6043678" cy="4373218"/>
                          <a:chOff x="0" y="0"/>
                          <a:chExt cx="6043678" cy="4373218"/>
                        </a:xfrm>
                      </wpg:grpSpPr>
                      <wps:wsp>
                        <wps:cNvPr id="261" name="Rectangle: Rounded Corners 3"/>
                        <wps:cNvSpPr/>
                        <wps:spPr>
                          <a:xfrm>
                            <a:off x="7952" y="962108"/>
                            <a:ext cx="4349750" cy="3411110"/>
                          </a:xfrm>
                          <a:prstGeom prst="roundRect">
                            <a:avLst/>
                          </a:prstGeom>
                          <a:solidFill>
                            <a:srgbClr val="215EAC"/>
                          </a:solidFill>
                          <a:ln w="12700" cap="flat" cmpd="sng" algn="ctr">
                            <a:noFill/>
                            <a:prstDash val="solid"/>
                            <a:miter lim="800000"/>
                          </a:ln>
                          <a:effectLst/>
                        </wps:spPr>
                        <wps:txbx>
                          <w:txbxContent>
                            <w:p w14:paraId="3D8B866C" w14:textId="3FB2DD60" w:rsidR="00A47DA8" w:rsidRPr="009505DE" w:rsidRDefault="00A47DA8" w:rsidP="00A8269E">
                              <w:pPr>
                                <w:spacing w:before="0"/>
                                <w:jc w:val="center"/>
                                <w:rPr>
                                  <w:rFonts w:hAnsi="Calibri" w:cs="Arial"/>
                                  <w:color w:val="FFFFFF"/>
                                  <w:kern w:val="24"/>
                                  <w:sz w:val="28"/>
                                  <w:szCs w:val="28"/>
                                  <w:lang w:val="es-ES"/>
                                </w:rPr>
                              </w:pPr>
                              <w:r w:rsidRPr="009505DE">
                                <w:rPr>
                                  <w:rFonts w:hAnsi="Calibri" w:cs="Arial"/>
                                  <w:color w:val="FFFFFF"/>
                                  <w:kern w:val="24"/>
                                  <w:sz w:val="28"/>
                                  <w:szCs w:val="28"/>
                                  <w:lang w:val="es-ES"/>
                                </w:rPr>
                                <w:t>Plan de Acción de la CMDT</w:t>
                              </w:r>
                            </w:p>
                            <w:p w14:paraId="2CB0ADB5" w14:textId="638974F7" w:rsidR="00A47DA8" w:rsidRPr="00A768CE" w:rsidRDefault="00A47DA8" w:rsidP="00A8269E">
                              <w:pPr>
                                <w:spacing w:before="0"/>
                                <w:jc w:val="center"/>
                                <w:rPr>
                                  <w:rFonts w:hAnsi="Calibri" w:cs="Arial"/>
                                  <w:i/>
                                  <w:iCs/>
                                  <w:color w:val="FFFFFF"/>
                                  <w:kern w:val="24"/>
                                  <w:szCs w:val="28"/>
                                  <w:lang w:val="es-ES"/>
                                </w:rPr>
                              </w:pPr>
                              <w:r>
                                <w:rPr>
                                  <w:rFonts w:hAnsi="Calibri" w:cs="Arial"/>
                                  <w:i/>
                                  <w:iCs/>
                                  <w:color w:val="FFFFFF"/>
                                  <w:kern w:val="24"/>
                                  <w:szCs w:val="28"/>
                                  <w:lang w:val="es-ES"/>
                                </w:rPr>
                                <w:t>El UIT</w:t>
                              </w:r>
                              <w:r w:rsidRPr="00997147">
                                <w:rPr>
                                  <w:rFonts w:hAnsi="Calibri" w:cs="Arial"/>
                                  <w:i/>
                                  <w:iCs/>
                                  <w:color w:val="FFFFFF"/>
                                  <w:kern w:val="24"/>
                                  <w:szCs w:val="28"/>
                                  <w:lang w:val="es-ES"/>
                                </w:rPr>
                                <w:t xml:space="preserve">-D </w:t>
                              </w:r>
                              <w:r>
                                <w:rPr>
                                  <w:rFonts w:hAnsi="Calibri" w:cs="Arial"/>
                                  <w:i/>
                                  <w:iCs/>
                                  <w:color w:val="FFFFFF"/>
                                  <w:kern w:val="24"/>
                                  <w:szCs w:val="28"/>
                                  <w:lang w:val="es-ES"/>
                                </w:rPr>
                                <w:t>contribuye a</w:t>
                              </w:r>
                              <w:r w:rsidRPr="00997147">
                                <w:rPr>
                                  <w:rFonts w:hAnsi="Calibri" w:cs="Arial"/>
                                  <w:i/>
                                  <w:iCs/>
                                  <w:color w:val="FFFFFF"/>
                                  <w:kern w:val="24"/>
                                  <w:szCs w:val="28"/>
                                  <w:lang w:val="es-ES"/>
                                </w:rPr>
                                <w:t xml:space="preserve"> </w:t>
                              </w:r>
                              <w:r>
                                <w:rPr>
                                  <w:rFonts w:hAnsi="Calibri" w:cs="Arial"/>
                                  <w:i/>
                                  <w:iCs/>
                                  <w:color w:val="FFFFFF"/>
                                  <w:kern w:val="24"/>
                                  <w:szCs w:val="28"/>
                                  <w:lang w:val="es-ES"/>
                                </w:rPr>
                                <w:t xml:space="preserve">[3 o </w:t>
                              </w:r>
                              <w:r w:rsidRPr="00A768CE">
                                <w:rPr>
                                  <w:rFonts w:hAnsi="Calibri" w:cs="Arial"/>
                                  <w:i/>
                                  <w:iCs/>
                                  <w:color w:val="FFFFFF"/>
                                  <w:kern w:val="24"/>
                                  <w:szCs w:val="28"/>
                                  <w:lang w:val="es-ES"/>
                                </w:rPr>
                                <w:t>4</w:t>
                              </w:r>
                              <w:r>
                                <w:rPr>
                                  <w:rFonts w:hAnsi="Calibri" w:cs="Arial"/>
                                  <w:i/>
                                  <w:iCs/>
                                  <w:color w:val="FFFFFF"/>
                                  <w:kern w:val="24"/>
                                  <w:szCs w:val="28"/>
                                  <w:lang w:val="es-ES"/>
                                </w:rPr>
                                <w:t>]</w:t>
                              </w:r>
                              <w:r w:rsidRPr="00A768CE">
                                <w:rPr>
                                  <w:rFonts w:hAnsi="Calibri" w:cs="Arial"/>
                                  <w:i/>
                                  <w:iCs/>
                                  <w:color w:val="FFFFFF"/>
                                  <w:kern w:val="24"/>
                                  <w:szCs w:val="28"/>
                                  <w:lang w:val="es-ES"/>
                                </w:rPr>
                                <w:t xml:space="preserve"> prioridades temáticas</w:t>
                              </w:r>
                            </w:p>
                          </w:txbxContent>
                        </wps:txbx>
                        <wps:bodyPr wrap="square" rtlCol="0" anchor="t">
                          <a:noAutofit/>
                        </wps:bodyPr>
                      </wps:wsp>
                      <wpg:grpSp>
                        <wpg:cNvPr id="508" name="Group 508"/>
                        <wpg:cNvGrpSpPr/>
                        <wpg:grpSpPr>
                          <a:xfrm>
                            <a:off x="0" y="1717482"/>
                            <a:ext cx="4308475" cy="2529840"/>
                            <a:chOff x="0" y="0"/>
                            <a:chExt cx="4308475" cy="2530257"/>
                          </a:xfrm>
                        </wpg:grpSpPr>
                        <wps:wsp>
                          <wps:cNvPr id="264" name="Rectangle: Rounded Corners 4"/>
                          <wps:cNvSpPr/>
                          <wps:spPr>
                            <a:xfrm>
                              <a:off x="182880" y="0"/>
                              <a:ext cx="1879600" cy="570230"/>
                            </a:xfrm>
                            <a:prstGeom prst="roundRect">
                              <a:avLst/>
                            </a:prstGeom>
                            <a:solidFill>
                              <a:sysClr val="window" lastClr="FFFFFF"/>
                            </a:solidFill>
                            <a:ln w="12700" cap="flat" cmpd="sng" algn="ctr">
                              <a:noFill/>
                              <a:prstDash val="solid"/>
                              <a:miter lim="800000"/>
                            </a:ln>
                            <a:effectLst/>
                          </wps:spPr>
                          <wps:txbx>
                            <w:txbxContent>
                              <w:p w14:paraId="2D994116" w14:textId="4B24A953" w:rsidR="00A47DA8" w:rsidRPr="00A768CE" w:rsidRDefault="00A47DA8" w:rsidP="008B4BAD">
                                <w:pPr>
                                  <w:spacing w:before="0"/>
                                  <w:jc w:val="center"/>
                                  <w:rPr>
                                    <w:rFonts w:hAnsi="Calibri" w:cs="Arial"/>
                                    <w:color w:val="215EAC"/>
                                    <w:kern w:val="24"/>
                                    <w:szCs w:val="24"/>
                                    <w:lang w:val="es-ES"/>
                                  </w:rPr>
                                </w:pPr>
                                <w:r w:rsidRPr="00997147">
                                  <w:rPr>
                                    <w:rFonts w:hAnsi="Calibri" w:cs="Arial"/>
                                    <w:color w:val="215EAC"/>
                                    <w:kern w:val="24"/>
                                    <w:szCs w:val="24"/>
                                    <w:lang w:val="es-ES"/>
                                  </w:rPr>
                                  <w:t xml:space="preserve">Infraestructura </w:t>
                                </w:r>
                                <w:r>
                                  <w:rPr>
                                    <w:rFonts w:hAnsi="Calibri" w:cs="Arial"/>
                                    <w:color w:val="215EAC"/>
                                    <w:kern w:val="24"/>
                                    <w:szCs w:val="24"/>
                                    <w:lang w:val="es-ES"/>
                                  </w:rPr>
                                  <w:t>y</w:t>
                                </w:r>
                                <w:r w:rsidRPr="00997147">
                                  <w:rPr>
                                    <w:rFonts w:hAnsi="Calibri" w:cs="Arial"/>
                                    <w:color w:val="215EAC"/>
                                    <w:kern w:val="24"/>
                                    <w:szCs w:val="24"/>
                                    <w:lang w:val="es-ES"/>
                                  </w:rPr>
                                  <w:t xml:space="preserve"> servic</w:t>
                                </w:r>
                                <w:r>
                                  <w:rPr>
                                    <w:rFonts w:hAnsi="Calibri" w:cs="Arial"/>
                                    <w:color w:val="215EAC"/>
                                    <w:kern w:val="24"/>
                                    <w:szCs w:val="24"/>
                                    <w:lang w:val="es-ES"/>
                                  </w:rPr>
                                  <w:t>io</w:t>
                                </w:r>
                                <w:r w:rsidRPr="00997147">
                                  <w:rPr>
                                    <w:rFonts w:hAnsi="Calibri" w:cs="Arial"/>
                                    <w:color w:val="215EAC"/>
                                    <w:kern w:val="24"/>
                                    <w:szCs w:val="24"/>
                                    <w:lang w:val="es-ES"/>
                                  </w:rPr>
                                  <w:t>s</w:t>
                                </w:r>
                              </w:p>
                            </w:txbxContent>
                          </wps:txbx>
                          <wps:bodyPr wrap="square" rtlCol="0" anchor="ctr"/>
                        </wps:wsp>
                        <wps:wsp>
                          <wps:cNvPr id="6" name="Rectangle: Rounded Corners 5">
                            <a:extLst>
                              <a:ext uri="{FF2B5EF4-FFF2-40B4-BE49-F238E27FC236}">
                                <a16:creationId xmlns:a16="http://schemas.microsoft.com/office/drawing/2014/main" id="{BFFA2CB8-F86B-4F92-B992-81F6410900C2}"/>
                              </a:ext>
                            </a:extLst>
                          </wps:cNvPr>
                          <wps:cNvSpPr/>
                          <wps:spPr>
                            <a:xfrm>
                              <a:off x="2266122" y="7952"/>
                              <a:ext cx="1892300" cy="570230"/>
                            </a:xfrm>
                            <a:prstGeom prst="roundRect">
                              <a:avLst/>
                            </a:prstGeom>
                            <a:solidFill>
                              <a:sysClr val="window" lastClr="FFFFFF"/>
                            </a:solidFill>
                            <a:ln w="12700" cap="flat" cmpd="sng" algn="ctr">
                              <a:noFill/>
                              <a:prstDash val="solid"/>
                              <a:miter lim="800000"/>
                            </a:ln>
                            <a:effectLst/>
                          </wps:spPr>
                          <wps:txbx>
                            <w:txbxContent>
                              <w:p w14:paraId="01889D77" w14:textId="67D7A635" w:rsidR="00A47DA8" w:rsidRPr="00A768CE" w:rsidRDefault="00A47DA8" w:rsidP="008B4BAD">
                                <w:pPr>
                                  <w:spacing w:before="0"/>
                                  <w:jc w:val="center"/>
                                  <w:rPr>
                                    <w:rFonts w:hAnsi="Calibri" w:cs="Arial"/>
                                    <w:color w:val="215EAC"/>
                                    <w:kern w:val="24"/>
                                    <w:szCs w:val="24"/>
                                    <w:lang w:val="es-ES"/>
                                  </w:rPr>
                                </w:pPr>
                                <w:r w:rsidRPr="00997147">
                                  <w:rPr>
                                    <w:rFonts w:hAnsi="Calibri" w:cs="Arial"/>
                                    <w:color w:val="215EAC"/>
                                    <w:kern w:val="24"/>
                                    <w:szCs w:val="24"/>
                                    <w:lang w:val="es-ES"/>
                                  </w:rPr>
                                  <w:t>Aplica</w:t>
                                </w:r>
                                <w:r>
                                  <w:rPr>
                                    <w:rFonts w:hAnsi="Calibri" w:cs="Arial"/>
                                    <w:color w:val="215EAC"/>
                                    <w:kern w:val="24"/>
                                    <w:szCs w:val="24"/>
                                    <w:lang w:val="es-ES"/>
                                  </w:rPr>
                                  <w:t>c</w:t>
                                </w:r>
                                <w:r w:rsidRPr="00997147">
                                  <w:rPr>
                                    <w:rFonts w:hAnsi="Calibri" w:cs="Arial"/>
                                    <w:color w:val="215EAC"/>
                                    <w:kern w:val="24"/>
                                    <w:szCs w:val="24"/>
                                    <w:lang w:val="es-ES"/>
                                  </w:rPr>
                                  <w:t>ion</w:t>
                                </w:r>
                                <w:r>
                                  <w:rPr>
                                    <w:rFonts w:hAnsi="Calibri" w:cs="Arial"/>
                                    <w:color w:val="215EAC"/>
                                    <w:kern w:val="24"/>
                                    <w:szCs w:val="24"/>
                                    <w:lang w:val="es-ES"/>
                                  </w:rPr>
                                  <w:t>e</w:t>
                                </w:r>
                                <w:r w:rsidRPr="00997147">
                                  <w:rPr>
                                    <w:rFonts w:hAnsi="Calibri" w:cs="Arial"/>
                                    <w:color w:val="215EAC"/>
                                    <w:kern w:val="24"/>
                                    <w:szCs w:val="24"/>
                                    <w:lang w:val="es-ES"/>
                                  </w:rPr>
                                  <w:t>s</w:t>
                                </w:r>
                              </w:p>
                            </w:txbxContent>
                          </wps:txbx>
                          <wps:bodyPr wrap="square" rtlCol="0" anchor="ctr"/>
                        </wps:wsp>
                        <wps:wsp>
                          <wps:cNvPr id="266" name="Rectangle: Rounded Corners 6"/>
                          <wps:cNvSpPr/>
                          <wps:spPr>
                            <a:xfrm>
                              <a:off x="198783" y="675861"/>
                              <a:ext cx="1850390" cy="529590"/>
                            </a:xfrm>
                            <a:prstGeom prst="roundRect">
                              <a:avLst/>
                            </a:prstGeom>
                            <a:solidFill>
                              <a:sysClr val="window" lastClr="FFFFFF"/>
                            </a:solidFill>
                            <a:ln w="12700" cap="flat" cmpd="sng" algn="ctr">
                              <a:noFill/>
                              <a:prstDash val="solid"/>
                              <a:miter lim="800000"/>
                            </a:ln>
                            <a:effectLst/>
                          </wps:spPr>
                          <wps:txbx>
                            <w:txbxContent>
                              <w:p w14:paraId="2CD2B99D" w14:textId="1FF134FB" w:rsidR="00A47DA8" w:rsidRPr="00A768CE" w:rsidRDefault="00A47DA8" w:rsidP="008B4BAD">
                                <w:pPr>
                                  <w:spacing w:before="0"/>
                                  <w:jc w:val="center"/>
                                  <w:rPr>
                                    <w:rFonts w:hAnsi="Calibri" w:cs="Arial"/>
                                    <w:color w:val="215EAC"/>
                                    <w:kern w:val="24"/>
                                    <w:szCs w:val="24"/>
                                    <w:lang w:val="es-ES"/>
                                  </w:rPr>
                                </w:pPr>
                                <w:r>
                                  <w:rPr>
                                    <w:rFonts w:hAnsi="Calibri" w:cs="Arial"/>
                                    <w:color w:val="215EAC"/>
                                    <w:kern w:val="24"/>
                                    <w:szCs w:val="24"/>
                                    <w:lang w:val="es-ES"/>
                                  </w:rPr>
                                  <w:t>Entorno propicio</w:t>
                                </w:r>
                              </w:p>
                            </w:txbxContent>
                          </wps:txbx>
                          <wps:bodyPr wrap="square" rtlCol="0" anchor="ctr"/>
                        </wps:wsp>
                        <wps:wsp>
                          <wps:cNvPr id="270" name="Rectangle: Rounded Corners 7"/>
                          <wps:cNvSpPr/>
                          <wps:spPr>
                            <a:xfrm>
                              <a:off x="2258171" y="675861"/>
                              <a:ext cx="1908000" cy="529200"/>
                            </a:xfrm>
                            <a:prstGeom prst="roundRect">
                              <a:avLst/>
                            </a:prstGeom>
                            <a:solidFill>
                              <a:sysClr val="window" lastClr="FFFFFF"/>
                            </a:solidFill>
                            <a:ln w="12700" cap="flat" cmpd="sng" algn="ctr">
                              <a:noFill/>
                              <a:prstDash val="solid"/>
                              <a:miter lim="800000"/>
                            </a:ln>
                            <a:effectLst/>
                          </wps:spPr>
                          <wps:txbx>
                            <w:txbxContent>
                              <w:p w14:paraId="474C31E1" w14:textId="5D8DC0BB" w:rsidR="00A47DA8" w:rsidRPr="00A768CE" w:rsidRDefault="00A47DA8" w:rsidP="008B4BAD">
                                <w:pPr>
                                  <w:spacing w:before="0"/>
                                  <w:jc w:val="center"/>
                                  <w:rPr>
                                    <w:rFonts w:hAnsi="Calibri" w:cs="Arial"/>
                                    <w:color w:val="215EAC"/>
                                    <w:kern w:val="24"/>
                                    <w:szCs w:val="24"/>
                                    <w:lang w:val="es-ES"/>
                                  </w:rPr>
                                </w:pPr>
                                <w:r w:rsidRPr="00997147">
                                  <w:rPr>
                                    <w:rFonts w:hAnsi="Calibri" w:cs="Arial"/>
                                    <w:color w:val="215EAC"/>
                                    <w:kern w:val="24"/>
                                    <w:szCs w:val="24"/>
                                    <w:highlight w:val="yellow"/>
                                    <w:lang w:val="es-ES"/>
                                  </w:rPr>
                                  <w:t>[</w:t>
                                </w:r>
                                <w:r>
                                  <w:rPr>
                                    <w:rFonts w:hAnsi="Calibri" w:cs="Arial"/>
                                    <w:color w:val="215EAC"/>
                                    <w:kern w:val="24"/>
                                    <w:szCs w:val="24"/>
                                    <w:highlight w:val="yellow"/>
                                    <w:lang w:val="es-ES"/>
                                  </w:rPr>
                                  <w:t>Ciberseguridad</w:t>
                                </w:r>
                                <w:r w:rsidRPr="00997147">
                                  <w:rPr>
                                    <w:rFonts w:hAnsi="Calibri" w:cs="Arial"/>
                                    <w:color w:val="215EAC"/>
                                    <w:kern w:val="24"/>
                                    <w:szCs w:val="24"/>
                                    <w:highlight w:val="yellow"/>
                                    <w:lang w:val="es-ES"/>
                                  </w:rPr>
                                  <w:t>]</w:t>
                                </w:r>
                              </w:p>
                            </w:txbxContent>
                          </wps:txbx>
                          <wps:bodyPr wrap="square" rtlCol="0" anchor="ctr">
                            <a:noAutofit/>
                          </wps:bodyPr>
                        </wps:wsp>
                        <wpg:grpSp>
                          <wpg:cNvPr id="51" name="Group 51"/>
                          <wpg:cNvGrpSpPr/>
                          <wpg:grpSpPr>
                            <a:xfrm>
                              <a:off x="0" y="1256307"/>
                              <a:ext cx="4308475" cy="1273950"/>
                              <a:chOff x="0" y="-47706"/>
                              <a:chExt cx="4308475" cy="1273950"/>
                            </a:xfrm>
                          </wpg:grpSpPr>
                          <wps:wsp>
                            <wps:cNvPr id="310" name="Arrow: Right 9"/>
                            <wps:cNvSpPr/>
                            <wps:spPr>
                              <a:xfrm rot="16200000">
                                <a:off x="1526539" y="-1574245"/>
                                <a:ext cx="1255397" cy="4308475"/>
                              </a:xfrm>
                              <a:prstGeom prst="rightArrow">
                                <a:avLst>
                                  <a:gd name="adj1" fmla="val 80392"/>
                                  <a:gd name="adj2" fmla="val 33608"/>
                                </a:avLst>
                              </a:prstGeom>
                              <a:solidFill>
                                <a:sysClr val="window" lastClr="FFFFFF">
                                  <a:lumMod val="75000"/>
                                </a:sysClr>
                              </a:solidFill>
                              <a:ln w="12700" cap="flat" cmpd="sng" algn="ctr">
                                <a:noFill/>
                                <a:prstDash val="solid"/>
                                <a:miter lim="800000"/>
                              </a:ln>
                              <a:effectLst/>
                            </wps:spPr>
                            <wps:bodyPr wrap="square" rtlCol="0" anchor="ctr"/>
                          </wps:wsp>
                          <wps:wsp>
                            <wps:cNvPr id="311" name="Rectangle: Rounded Corners 11"/>
                            <wps:cNvSpPr/>
                            <wps:spPr>
                              <a:xfrm>
                                <a:off x="1572977" y="316895"/>
                                <a:ext cx="1123950" cy="527050"/>
                              </a:xfrm>
                              <a:prstGeom prst="roundRect">
                                <a:avLst/>
                              </a:prstGeom>
                              <a:solidFill>
                                <a:sysClr val="window" lastClr="FFFFFF"/>
                              </a:solidFill>
                              <a:ln w="12700" cap="flat" cmpd="sng" algn="ctr">
                                <a:noFill/>
                                <a:prstDash val="solid"/>
                                <a:miter lim="800000"/>
                              </a:ln>
                              <a:effectLst/>
                            </wps:spPr>
                            <wps:txbx>
                              <w:txbxContent>
                                <w:p w14:paraId="75E96E9D" w14:textId="004E4FCE" w:rsidR="00A47DA8" w:rsidRPr="00E42AA3" w:rsidRDefault="00A47DA8" w:rsidP="008B4BAD">
                                  <w:pPr>
                                    <w:spacing w:before="0"/>
                                    <w:jc w:val="center"/>
                                    <w:rPr>
                                      <w:rFonts w:hAnsi="Calibri" w:cs="Arial"/>
                                      <w:color w:val="215EAC"/>
                                      <w:kern w:val="24"/>
                                      <w:szCs w:val="24"/>
                                      <w:lang w:val="es-ES"/>
                                    </w:rPr>
                                  </w:pPr>
                                  <w:r w:rsidRPr="00E42AA3">
                                    <w:rPr>
                                      <w:rFonts w:hAnsi="Calibri" w:cs="Arial"/>
                                      <w:color w:val="215EAC"/>
                                      <w:kern w:val="24"/>
                                      <w:szCs w:val="24"/>
                                      <w:lang w:val="es-ES"/>
                                    </w:rPr>
                                    <w:t>Resoluciones</w:t>
                                  </w:r>
                                </w:p>
                              </w:txbxContent>
                            </wps:txbx>
                            <wps:bodyPr wrap="square" rtlCol="0" anchor="ctr"/>
                          </wps:wsp>
                          <wps:wsp>
                            <wps:cNvPr id="329" name="Rectangle: Rounded Corners 12"/>
                            <wps:cNvSpPr/>
                            <wps:spPr>
                              <a:xfrm>
                                <a:off x="539307" y="308943"/>
                                <a:ext cx="954000" cy="525600"/>
                              </a:xfrm>
                              <a:prstGeom prst="roundRect">
                                <a:avLst/>
                              </a:prstGeom>
                              <a:solidFill>
                                <a:sysClr val="window" lastClr="FFFFFF"/>
                              </a:solidFill>
                              <a:ln w="12700" cap="flat" cmpd="sng" algn="ctr">
                                <a:noFill/>
                                <a:prstDash val="solid"/>
                                <a:miter lim="800000"/>
                              </a:ln>
                              <a:effectLst/>
                            </wps:spPr>
                            <wps:txbx>
                              <w:txbxContent>
                                <w:p w14:paraId="5D643B9E" w14:textId="286242FF" w:rsidR="00A47DA8" w:rsidRPr="00E42AA3" w:rsidRDefault="00A47DA8" w:rsidP="008B4BAD">
                                  <w:pPr>
                                    <w:spacing w:before="0"/>
                                    <w:jc w:val="center"/>
                                    <w:rPr>
                                      <w:rFonts w:hAnsi="Calibri" w:cs="Arial"/>
                                      <w:color w:val="215EAC"/>
                                      <w:kern w:val="24"/>
                                      <w:szCs w:val="24"/>
                                      <w:lang w:val="es-ES"/>
                                    </w:rPr>
                                  </w:pPr>
                                  <w:r>
                                    <w:rPr>
                                      <w:rFonts w:hAnsi="Calibri" w:cs="Arial"/>
                                      <w:color w:val="215EAC"/>
                                      <w:kern w:val="24"/>
                                      <w:szCs w:val="24"/>
                                      <w:lang w:val="es-ES"/>
                                    </w:rPr>
                                    <w:t>Iniciativas regionales</w:t>
                                  </w:r>
                                </w:p>
                              </w:txbxContent>
                            </wps:txbx>
                            <wps:bodyPr wrap="square" rtlCol="0" anchor="ctr">
                              <a:noAutofit/>
                            </wps:bodyPr>
                          </wps:wsp>
                          <wps:wsp>
                            <wps:cNvPr id="344" name="Rectangle: Rounded Corners 13"/>
                            <wps:cNvSpPr/>
                            <wps:spPr>
                              <a:xfrm>
                                <a:off x="2789526" y="316895"/>
                                <a:ext cx="964800" cy="525600"/>
                              </a:xfrm>
                              <a:prstGeom prst="roundRect">
                                <a:avLst/>
                              </a:prstGeom>
                              <a:solidFill>
                                <a:sysClr val="window" lastClr="FFFFFF"/>
                              </a:solidFill>
                              <a:ln w="12700" cap="flat" cmpd="sng" algn="ctr">
                                <a:noFill/>
                                <a:prstDash val="solid"/>
                                <a:miter lim="800000"/>
                              </a:ln>
                              <a:effectLst/>
                            </wps:spPr>
                            <wps:txbx>
                              <w:txbxContent>
                                <w:p w14:paraId="2737D4DC" w14:textId="6E8A35C5" w:rsidR="00A47DA8" w:rsidRPr="00E42AA3" w:rsidRDefault="00A47DA8" w:rsidP="008B4BAD">
                                  <w:pPr>
                                    <w:spacing w:before="0"/>
                                    <w:jc w:val="center"/>
                                    <w:rPr>
                                      <w:rFonts w:hAnsi="Calibri" w:cs="Arial"/>
                                      <w:color w:val="215EAC"/>
                                      <w:kern w:val="24"/>
                                      <w:szCs w:val="24"/>
                                      <w:lang w:val="es-ES"/>
                                    </w:rPr>
                                  </w:pPr>
                                  <w:r>
                                    <w:rPr>
                                      <w:rFonts w:hAnsi="Calibri" w:cs="Arial"/>
                                      <w:color w:val="215EAC"/>
                                      <w:kern w:val="24"/>
                                      <w:szCs w:val="24"/>
                                      <w:lang w:val="es-ES"/>
                                    </w:rPr>
                                    <w:t>Comisiones de Estudio</w:t>
                                  </w:r>
                                </w:p>
                              </w:txbxContent>
                            </wps:txbx>
                            <wps:bodyPr wrap="square" rtlCol="0" anchor="ctr">
                              <a:noAutofit/>
                            </wps:bodyPr>
                          </wps:wsp>
                          <wps:wsp>
                            <wps:cNvPr id="345" name="TextBox 15"/>
                            <wps:cNvSpPr txBox="1"/>
                            <wps:spPr>
                              <a:xfrm>
                                <a:off x="1151558" y="881438"/>
                                <a:ext cx="2019935" cy="344806"/>
                              </a:xfrm>
                              <a:prstGeom prst="rect">
                                <a:avLst/>
                              </a:prstGeom>
                              <a:noFill/>
                            </wps:spPr>
                            <wps:txbx>
                              <w:txbxContent>
                                <w:p w14:paraId="3BC032AB" w14:textId="25B2A47B" w:rsidR="00A47DA8" w:rsidRPr="00A8269E" w:rsidRDefault="00A47DA8" w:rsidP="008B4BAD">
                                  <w:pPr>
                                    <w:spacing w:before="0"/>
                                    <w:jc w:val="center"/>
                                    <w:rPr>
                                      <w:rFonts w:hAnsi="Calibri" w:cs="Arial"/>
                                      <w:color w:val="FFFFFF"/>
                                      <w:kern w:val="24"/>
                                      <w:sz w:val="28"/>
                                      <w:szCs w:val="28"/>
                                      <w:lang w:val="es-ES"/>
                                    </w:rPr>
                                  </w:pPr>
                                  <w:r w:rsidRPr="00A8269E">
                                    <w:rPr>
                                      <w:rFonts w:hAnsi="Calibri" w:cs="Arial"/>
                                      <w:color w:val="FFFFFF"/>
                                      <w:kern w:val="24"/>
                                      <w:sz w:val="28"/>
                                      <w:szCs w:val="28"/>
                                      <w:lang w:val="es-ES"/>
                                    </w:rPr>
                                    <w:t>Miembros del UIT-D</w:t>
                                  </w:r>
                                </w:p>
                              </w:txbxContent>
                            </wps:txbx>
                            <wps:bodyPr wrap="square" rtlCol="0">
                              <a:noAutofit/>
                            </wps:bodyPr>
                          </wps:wsp>
                        </wpg:grpSp>
                      </wpg:grpSp>
                      <wpg:grpSp>
                        <wpg:cNvPr id="122" name="Group 122"/>
                        <wpg:cNvGrpSpPr/>
                        <wpg:grpSpPr>
                          <a:xfrm>
                            <a:off x="723569" y="0"/>
                            <a:ext cx="5320109" cy="946068"/>
                            <a:chOff x="0" y="0"/>
                            <a:chExt cx="5320109" cy="946068"/>
                          </a:xfrm>
                        </wpg:grpSpPr>
                        <wpg:grpSp>
                          <wpg:cNvPr id="505" name="Group 505"/>
                          <wpg:cNvGrpSpPr/>
                          <wpg:grpSpPr>
                            <a:xfrm>
                              <a:off x="429371" y="500933"/>
                              <a:ext cx="2030730" cy="445135"/>
                              <a:chOff x="0" y="0"/>
                              <a:chExt cx="2030730" cy="445135"/>
                            </a:xfrm>
                          </wpg:grpSpPr>
                          <wps:wsp>
                            <wps:cNvPr id="346" name="Arrow: Right 16"/>
                            <wps:cNvSpPr/>
                            <wps:spPr>
                              <a:xfrm rot="16200000">
                                <a:off x="792797" y="-792797"/>
                                <a:ext cx="445135" cy="2030730"/>
                              </a:xfrm>
                              <a:prstGeom prst="rightArrow">
                                <a:avLst>
                                  <a:gd name="adj1" fmla="val 80392"/>
                                  <a:gd name="adj2" fmla="val 50000"/>
                                </a:avLst>
                              </a:prstGeom>
                              <a:solidFill>
                                <a:sysClr val="window" lastClr="FFFFFF">
                                  <a:lumMod val="75000"/>
                                </a:sysClr>
                              </a:solidFill>
                              <a:ln w="12700" cap="flat" cmpd="sng" algn="ctr">
                                <a:noFill/>
                                <a:prstDash val="solid"/>
                                <a:miter lim="800000"/>
                              </a:ln>
                              <a:effectLst/>
                            </wps:spPr>
                            <wps:bodyPr rtlCol="0" anchor="ctr"/>
                          </wps:wsp>
                          <wps:wsp>
                            <wps:cNvPr id="347" name="TextBox 17"/>
                            <wps:cNvSpPr txBox="1"/>
                            <wps:spPr>
                              <a:xfrm>
                                <a:off x="188860" y="157293"/>
                                <a:ext cx="1612900" cy="277495"/>
                              </a:xfrm>
                              <a:prstGeom prst="rect">
                                <a:avLst/>
                              </a:prstGeom>
                              <a:noFill/>
                            </wps:spPr>
                            <wps:txbx>
                              <w:txbxContent>
                                <w:p w14:paraId="7517B528" w14:textId="1DE8A2C3" w:rsidR="00A47DA8" w:rsidRPr="00A768CE" w:rsidRDefault="0052521B" w:rsidP="0052521B">
                                  <w:pPr>
                                    <w:spacing w:before="0"/>
                                    <w:jc w:val="center"/>
                                    <w:rPr>
                                      <w:rFonts w:hAnsi="Calibri" w:cs="Arial"/>
                                      <w:color w:val="FFFFFF"/>
                                      <w:kern w:val="24"/>
                                      <w:szCs w:val="28"/>
                                      <w:lang w:val="es-ES"/>
                                    </w:rPr>
                                  </w:pPr>
                                  <w:r w:rsidRPr="0052521B">
                                    <w:rPr>
                                      <w:rFonts w:hAnsi="Calibri" w:cs="Arial"/>
                                      <w:color w:val="FFFFFF"/>
                                      <w:kern w:val="24"/>
                                      <w:szCs w:val="28"/>
                                      <w:lang w:val="es-ES"/>
                                    </w:rPr>
                                    <w:t xml:space="preserve">Contribución </w:t>
                                  </w:r>
                                  <w:r w:rsidRPr="0052521B">
                                    <w:rPr>
                                      <w:rFonts w:hAnsi="Calibri" w:cs="Arial"/>
                                      <w:color w:val="FFFFFF"/>
                                      <w:kern w:val="24"/>
                                      <w:szCs w:val="28"/>
                                      <w:lang w:val="es-ES"/>
                                    </w:rPr>
                                    <w:t>del UIT-D</w:t>
                                  </w:r>
                                </w:p>
                              </w:txbxContent>
                            </wps:txbx>
                            <wps:bodyPr wrap="square" rtlCol="0">
                              <a:spAutoFit/>
                            </wps:bodyPr>
                          </wps:wsp>
                        </wpg:grpSp>
                        <wpg:grpSp>
                          <wpg:cNvPr id="506" name="Group 506"/>
                          <wpg:cNvGrpSpPr/>
                          <wpg:grpSpPr>
                            <a:xfrm>
                              <a:off x="0" y="0"/>
                              <a:ext cx="5320109" cy="500399"/>
                              <a:chOff x="-1" y="-15921"/>
                              <a:chExt cx="5320474" cy="500494"/>
                            </a:xfrm>
                          </wpg:grpSpPr>
                          <wps:wsp>
                            <wps:cNvPr id="260" name="Rectangle: Rounded Corners 1"/>
                            <wps:cNvSpPr/>
                            <wps:spPr>
                              <a:xfrm>
                                <a:off x="-1" y="0"/>
                                <a:ext cx="2408565" cy="399675"/>
                              </a:xfrm>
                              <a:prstGeom prst="roundRect">
                                <a:avLst/>
                              </a:prstGeom>
                              <a:solidFill>
                                <a:srgbClr val="F9423A"/>
                              </a:solidFill>
                              <a:ln w="12700" cap="flat" cmpd="sng" algn="ctr">
                                <a:noFill/>
                                <a:prstDash val="solid"/>
                                <a:miter lim="800000"/>
                              </a:ln>
                              <a:effectLst/>
                            </wps:spPr>
                            <wps:txbx>
                              <w:txbxContent>
                                <w:p w14:paraId="460E8DB0" w14:textId="203CA913" w:rsidR="00A47DA8" w:rsidRPr="009505DE" w:rsidRDefault="00A47DA8" w:rsidP="008B4BAD">
                                  <w:pPr>
                                    <w:spacing w:before="0"/>
                                    <w:jc w:val="center"/>
                                    <w:rPr>
                                      <w:rFonts w:hAnsi="Calibri" w:cs="Arial"/>
                                      <w:color w:val="FFFFFF"/>
                                      <w:kern w:val="24"/>
                                      <w:sz w:val="28"/>
                                      <w:szCs w:val="28"/>
                                      <w:lang w:val="es-ES"/>
                                    </w:rPr>
                                  </w:pPr>
                                  <w:r w:rsidRPr="009505DE">
                                    <w:rPr>
                                      <w:rFonts w:hAnsi="Calibri" w:cs="Arial"/>
                                      <w:color w:val="FFFFFF"/>
                                      <w:kern w:val="24"/>
                                      <w:sz w:val="28"/>
                                      <w:szCs w:val="28"/>
                                      <w:lang w:val="es-ES"/>
                                    </w:rPr>
                                    <w:t>Plan Estratégico de la UIT</w:t>
                                  </w:r>
                                </w:p>
                              </w:txbxContent>
                            </wps:txbx>
                            <wps:bodyPr wrap="square" rtlCol="0" anchor="ctr">
                              <a:noAutofit/>
                            </wps:bodyPr>
                          </wps:wsp>
                          <wps:wsp>
                            <wps:cNvPr id="272" name="Rectangle: Rounded Corners 8"/>
                            <wps:cNvSpPr/>
                            <wps:spPr>
                              <a:xfrm>
                                <a:off x="3729164" y="-15921"/>
                                <a:ext cx="1591309" cy="500494"/>
                              </a:xfrm>
                              <a:prstGeom prst="roundRect">
                                <a:avLst/>
                              </a:prstGeom>
                              <a:solidFill>
                                <a:srgbClr val="00B0F0"/>
                              </a:solidFill>
                              <a:ln w="12700" cap="flat" cmpd="sng" algn="ctr">
                                <a:noFill/>
                                <a:prstDash val="solid"/>
                                <a:miter lim="800000"/>
                              </a:ln>
                              <a:effectLst/>
                            </wps:spPr>
                            <wps:txbx>
                              <w:txbxContent>
                                <w:p w14:paraId="3E7CE16C" w14:textId="73875E06" w:rsidR="00A47DA8" w:rsidRPr="00A768CE" w:rsidRDefault="00A47DA8" w:rsidP="008B4BAD">
                                  <w:pPr>
                                    <w:spacing w:before="0"/>
                                    <w:jc w:val="center"/>
                                    <w:rPr>
                                      <w:rFonts w:hAnsi="Calibri" w:cs="Arial"/>
                                      <w:color w:val="FFFFFF"/>
                                      <w:kern w:val="24"/>
                                      <w:szCs w:val="24"/>
                                      <w:lang w:val="es-ES"/>
                                    </w:rPr>
                                  </w:pPr>
                                  <w:r w:rsidRPr="00A768CE">
                                    <w:rPr>
                                      <w:rFonts w:hAnsi="Calibri" w:cs="Arial"/>
                                      <w:color w:val="FFFFFF"/>
                                      <w:kern w:val="24"/>
                                      <w:szCs w:val="24"/>
                                      <w:lang w:val="es-ES"/>
                                    </w:rPr>
                                    <w:t>ODS y Líneas de Acción de la CMSI</w:t>
                                  </w:r>
                                </w:p>
                              </w:txbxContent>
                            </wps:txbx>
                            <wps:bodyPr wrap="square" rtlCol="0" anchor="ctr">
                              <a:noAutofit/>
                            </wps:bodyPr>
                          </wps:wsp>
                          <wps:wsp>
                            <wps:cNvPr id="348" name="Arrow: Right 18"/>
                            <wps:cNvSpPr/>
                            <wps:spPr>
                              <a:xfrm>
                                <a:off x="2449003" y="-15904"/>
                                <a:ext cx="1238484" cy="468088"/>
                              </a:xfrm>
                              <a:prstGeom prst="rightArrow">
                                <a:avLst>
                                  <a:gd name="adj1" fmla="val 59595"/>
                                  <a:gd name="adj2" fmla="val 50000"/>
                                </a:avLst>
                              </a:prstGeom>
                              <a:solidFill>
                                <a:sysClr val="window" lastClr="FFFFFF">
                                  <a:lumMod val="75000"/>
                                </a:sysClr>
                              </a:solidFill>
                              <a:ln w="12700" cap="flat" cmpd="sng" algn="ctr">
                                <a:noFill/>
                                <a:prstDash val="solid"/>
                                <a:miter lim="800000"/>
                              </a:ln>
                              <a:effectLst/>
                            </wps:spPr>
                            <wps:txbx>
                              <w:txbxContent>
                                <w:p w14:paraId="62A05527" w14:textId="4603DC2B" w:rsidR="00A47DA8" w:rsidRPr="00A768CE" w:rsidRDefault="00A47DA8" w:rsidP="008B4BAD">
                                  <w:pPr>
                                    <w:spacing w:before="0"/>
                                    <w:jc w:val="center"/>
                                    <w:rPr>
                                      <w:rFonts w:hAnsi="Calibri" w:cs="Arial"/>
                                      <w:color w:val="FFFFFF"/>
                                      <w:kern w:val="24"/>
                                      <w:szCs w:val="24"/>
                                      <w:lang w:val="es-ES"/>
                                    </w:rPr>
                                  </w:pPr>
                                  <w:r w:rsidRPr="00A768CE">
                                    <w:rPr>
                                      <w:rFonts w:hAnsi="Calibri" w:cs="Arial"/>
                                      <w:color w:val="FFFFFF"/>
                                      <w:kern w:val="24"/>
                                      <w:szCs w:val="24"/>
                                      <w:lang w:val="es-ES"/>
                                    </w:rPr>
                                    <w:t>Lograr</w:t>
                                  </w:r>
                                </w:p>
                              </w:txbxContent>
                            </wps:txbx>
                            <wps:bodyPr wrap="square" rtlCol="0" anchor="ctr">
                              <a:noAutofit/>
                            </wps:bodyPr>
                          </wps:wsp>
                        </wpg:grpSp>
                      </wpg:grpSp>
                    </wpg:wgp>
                  </a:graphicData>
                </a:graphic>
              </wp:inline>
            </w:drawing>
          </mc:Choice>
          <mc:Fallback>
            <w:pict>
              <v:group w14:anchorId="697C9069" id="Group 237" o:spid="_x0000_s1026" style="width:475.9pt;height:344.35pt;mso-position-horizontal-relative:char;mso-position-vertical-relative:line" coordsize="60436,43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">
                <v:roundrect id="Rectangle: Rounded Corners 3" o:spid="_x0000_s1027" style="position:absolute;left:79;top:9621;width:43498;height:341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" fillcolor="#215eac" stroked="f" strokeweight="1pt">
                  <v:stroke joinstyle="miter"/>
                  <v:textbox>
                    <w:txbxContent>
                      <w:p w14:paraId="3D8B866C" w14:textId="3FB2DD60" w:rsidR="00A47DA8" w:rsidRPr="009505DE" w:rsidRDefault="00A47DA8" w:rsidP="00A8269E">
                        <w:pPr>
                          <w:spacing w:before="0"/>
                          <w:jc w:val="center"/>
                          <w:rPr>
                            <w:rFonts w:hAnsi="Calibri" w:cs="Arial"/>
                            <w:color w:val="FFFFFF"/>
                            <w:kern w:val="24"/>
                            <w:sz w:val="28"/>
                            <w:szCs w:val="28"/>
                            <w:lang w:val="es-ES"/>
                          </w:rPr>
                        </w:pPr>
                        <w:r w:rsidRPr="009505DE">
                          <w:rPr>
                            <w:rFonts w:hAnsi="Calibri" w:cs="Arial"/>
                            <w:color w:val="FFFFFF"/>
                            <w:kern w:val="24"/>
                            <w:sz w:val="28"/>
                            <w:szCs w:val="28"/>
                            <w:lang w:val="es-ES"/>
                          </w:rPr>
                          <w:t>Plan de Acción de la CMDT</w:t>
                        </w:r>
                      </w:p>
                      <w:p w14:paraId="2CB0ADB5" w14:textId="638974F7" w:rsidR="00A47DA8" w:rsidRPr="00A768CE" w:rsidRDefault="00A47DA8" w:rsidP="00A8269E">
                        <w:pPr>
                          <w:spacing w:before="0"/>
                          <w:jc w:val="center"/>
                          <w:rPr>
                            <w:rFonts w:hAnsi="Calibri" w:cs="Arial"/>
                            <w:i/>
                            <w:iCs/>
                            <w:color w:val="FFFFFF"/>
                            <w:kern w:val="24"/>
                            <w:szCs w:val="28"/>
                            <w:lang w:val="es-ES"/>
                          </w:rPr>
                        </w:pPr>
                        <w:r>
                          <w:rPr>
                            <w:rFonts w:hAnsi="Calibri" w:cs="Arial"/>
                            <w:i/>
                            <w:iCs/>
                            <w:color w:val="FFFFFF"/>
                            <w:kern w:val="24"/>
                            <w:szCs w:val="28"/>
                            <w:lang w:val="es-ES"/>
                          </w:rPr>
                          <w:t>El UIT</w:t>
                        </w:r>
                        <w:r w:rsidRPr="00997147">
                          <w:rPr>
                            <w:rFonts w:hAnsi="Calibri" w:cs="Arial"/>
                            <w:i/>
                            <w:iCs/>
                            <w:color w:val="FFFFFF"/>
                            <w:kern w:val="24"/>
                            <w:szCs w:val="28"/>
                            <w:lang w:val="es-ES"/>
                          </w:rPr>
                          <w:t xml:space="preserve">-D </w:t>
                        </w:r>
                        <w:r>
                          <w:rPr>
                            <w:rFonts w:hAnsi="Calibri" w:cs="Arial"/>
                            <w:i/>
                            <w:iCs/>
                            <w:color w:val="FFFFFF"/>
                            <w:kern w:val="24"/>
                            <w:szCs w:val="28"/>
                            <w:lang w:val="es-ES"/>
                          </w:rPr>
                          <w:t>contribuye a</w:t>
                        </w:r>
                        <w:r w:rsidRPr="00997147">
                          <w:rPr>
                            <w:rFonts w:hAnsi="Calibri" w:cs="Arial"/>
                            <w:i/>
                            <w:iCs/>
                            <w:color w:val="FFFFFF"/>
                            <w:kern w:val="24"/>
                            <w:szCs w:val="28"/>
                            <w:lang w:val="es-ES"/>
                          </w:rPr>
                          <w:t xml:space="preserve"> </w:t>
                        </w:r>
                        <w:r>
                          <w:rPr>
                            <w:rFonts w:hAnsi="Calibri" w:cs="Arial"/>
                            <w:i/>
                            <w:iCs/>
                            <w:color w:val="FFFFFF"/>
                            <w:kern w:val="24"/>
                            <w:szCs w:val="28"/>
                            <w:lang w:val="es-ES"/>
                          </w:rPr>
                          <w:t xml:space="preserve">[3 o </w:t>
                        </w:r>
                        <w:r w:rsidRPr="00A768CE">
                          <w:rPr>
                            <w:rFonts w:hAnsi="Calibri" w:cs="Arial"/>
                            <w:i/>
                            <w:iCs/>
                            <w:color w:val="FFFFFF"/>
                            <w:kern w:val="24"/>
                            <w:szCs w:val="28"/>
                            <w:lang w:val="es-ES"/>
                          </w:rPr>
                          <w:t>4</w:t>
                        </w:r>
                        <w:r>
                          <w:rPr>
                            <w:rFonts w:hAnsi="Calibri" w:cs="Arial"/>
                            <w:i/>
                            <w:iCs/>
                            <w:color w:val="FFFFFF"/>
                            <w:kern w:val="24"/>
                            <w:szCs w:val="28"/>
                            <w:lang w:val="es-ES"/>
                          </w:rPr>
                          <w:t>]</w:t>
                        </w:r>
                        <w:r w:rsidRPr="00A768CE">
                          <w:rPr>
                            <w:rFonts w:hAnsi="Calibri" w:cs="Arial"/>
                            <w:i/>
                            <w:iCs/>
                            <w:color w:val="FFFFFF"/>
                            <w:kern w:val="24"/>
                            <w:szCs w:val="28"/>
                            <w:lang w:val="es-ES"/>
                          </w:rPr>
                          <w:t xml:space="preserve"> prioridades temáticas</w:t>
                        </w:r>
                      </w:p>
                    </w:txbxContent>
                  </v:textbox>
                </v:roundrect>
                <v:group id="Group 508" o:spid="_x0000_s1028" style="position:absolute;top:17174;width:43084;height:25299" coordsize="43084,2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roundrect id="Rectangle: Rounded Corners 4" o:spid="_x0000_s1029" style="position:absolute;left:1828;width:18796;height:57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" fillcolor="window" stroked="f" strokeweight="1pt">
                    <v:stroke joinstyle="miter"/>
                    <v:textbox>
                      <w:txbxContent>
                        <w:p w14:paraId="2D994116" w14:textId="4B24A953" w:rsidR="00A47DA8" w:rsidRPr="00A768CE" w:rsidRDefault="00A47DA8" w:rsidP="008B4BAD">
                          <w:pPr>
                            <w:spacing w:before="0"/>
                            <w:jc w:val="center"/>
                            <w:rPr>
                              <w:rFonts w:hAnsi="Calibri" w:cs="Arial"/>
                              <w:color w:val="215EAC"/>
                              <w:kern w:val="24"/>
                              <w:szCs w:val="24"/>
                              <w:lang w:val="es-ES"/>
                            </w:rPr>
                          </w:pPr>
                          <w:r w:rsidRPr="00997147">
                            <w:rPr>
                              <w:rFonts w:hAnsi="Calibri" w:cs="Arial"/>
                              <w:color w:val="215EAC"/>
                              <w:kern w:val="24"/>
                              <w:szCs w:val="24"/>
                              <w:lang w:val="es-ES"/>
                            </w:rPr>
                            <w:t xml:space="preserve">Infraestructura </w:t>
                          </w:r>
                          <w:r>
                            <w:rPr>
                              <w:rFonts w:hAnsi="Calibri" w:cs="Arial"/>
                              <w:color w:val="215EAC"/>
                              <w:kern w:val="24"/>
                              <w:szCs w:val="24"/>
                              <w:lang w:val="es-ES"/>
                            </w:rPr>
                            <w:t>y</w:t>
                          </w:r>
                          <w:r w:rsidRPr="00997147">
                            <w:rPr>
                              <w:rFonts w:hAnsi="Calibri" w:cs="Arial"/>
                              <w:color w:val="215EAC"/>
                              <w:kern w:val="24"/>
                              <w:szCs w:val="24"/>
                              <w:lang w:val="es-ES"/>
                            </w:rPr>
                            <w:t xml:space="preserve"> servic</w:t>
                          </w:r>
                          <w:r>
                            <w:rPr>
                              <w:rFonts w:hAnsi="Calibri" w:cs="Arial"/>
                              <w:color w:val="215EAC"/>
                              <w:kern w:val="24"/>
                              <w:szCs w:val="24"/>
                              <w:lang w:val="es-ES"/>
                            </w:rPr>
                            <w:t>io</w:t>
                          </w:r>
                          <w:r w:rsidRPr="00997147">
                            <w:rPr>
                              <w:rFonts w:hAnsi="Calibri" w:cs="Arial"/>
                              <w:color w:val="215EAC"/>
                              <w:kern w:val="24"/>
                              <w:szCs w:val="24"/>
                              <w:lang w:val="es-ES"/>
                            </w:rPr>
                            <w:t>s</w:t>
                          </w:r>
                        </w:p>
                      </w:txbxContent>
                    </v:textbox>
                  </v:roundrect>
                  <v:roundrect id="Rectangle: Rounded Corners 5" o:spid="_x0000_s1030" style="position:absolute;left:22661;top:79;width:18923;height:57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" fillcolor="window" stroked="f" strokeweight="1pt">
                    <v:stroke joinstyle="miter"/>
                    <v:textbox>
                      <w:txbxContent>
                        <w:p w14:paraId="01889D77" w14:textId="67D7A635" w:rsidR="00A47DA8" w:rsidRPr="00A768CE" w:rsidRDefault="00A47DA8" w:rsidP="008B4BAD">
                          <w:pPr>
                            <w:spacing w:before="0"/>
                            <w:jc w:val="center"/>
                            <w:rPr>
                              <w:rFonts w:hAnsi="Calibri" w:cs="Arial"/>
                              <w:color w:val="215EAC"/>
                              <w:kern w:val="24"/>
                              <w:szCs w:val="24"/>
                              <w:lang w:val="es-ES"/>
                            </w:rPr>
                          </w:pPr>
                          <w:r w:rsidRPr="00997147">
                            <w:rPr>
                              <w:rFonts w:hAnsi="Calibri" w:cs="Arial"/>
                              <w:color w:val="215EAC"/>
                              <w:kern w:val="24"/>
                              <w:szCs w:val="24"/>
                              <w:lang w:val="es-ES"/>
                            </w:rPr>
                            <w:t>Aplica</w:t>
                          </w:r>
                          <w:r>
                            <w:rPr>
                              <w:rFonts w:hAnsi="Calibri" w:cs="Arial"/>
                              <w:color w:val="215EAC"/>
                              <w:kern w:val="24"/>
                              <w:szCs w:val="24"/>
                              <w:lang w:val="es-ES"/>
                            </w:rPr>
                            <w:t>c</w:t>
                          </w:r>
                          <w:r w:rsidRPr="00997147">
                            <w:rPr>
                              <w:rFonts w:hAnsi="Calibri" w:cs="Arial"/>
                              <w:color w:val="215EAC"/>
                              <w:kern w:val="24"/>
                              <w:szCs w:val="24"/>
                              <w:lang w:val="es-ES"/>
                            </w:rPr>
                            <w:t>ion</w:t>
                          </w:r>
                          <w:r>
                            <w:rPr>
                              <w:rFonts w:hAnsi="Calibri" w:cs="Arial"/>
                              <w:color w:val="215EAC"/>
                              <w:kern w:val="24"/>
                              <w:szCs w:val="24"/>
                              <w:lang w:val="es-ES"/>
                            </w:rPr>
                            <w:t>e</w:t>
                          </w:r>
                          <w:r w:rsidRPr="00997147">
                            <w:rPr>
                              <w:rFonts w:hAnsi="Calibri" w:cs="Arial"/>
                              <w:color w:val="215EAC"/>
                              <w:kern w:val="24"/>
                              <w:szCs w:val="24"/>
                              <w:lang w:val="es-ES"/>
                            </w:rPr>
                            <w:t>s</w:t>
                          </w:r>
                        </w:p>
                      </w:txbxContent>
                    </v:textbox>
                  </v:roundrect>
                  <v:roundrect id="Rectangle: Rounded Corners 6" o:spid="_x0000_s1031" style="position:absolute;left:1987;top:6758;width:18504;height:52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" fillcolor="window" stroked="f" strokeweight="1pt">
                    <v:stroke joinstyle="miter"/>
                    <v:textbox>
                      <w:txbxContent>
                        <w:p w14:paraId="2CD2B99D" w14:textId="1FF134FB" w:rsidR="00A47DA8" w:rsidRPr="00A768CE" w:rsidRDefault="00A47DA8" w:rsidP="008B4BAD">
                          <w:pPr>
                            <w:spacing w:before="0"/>
                            <w:jc w:val="center"/>
                            <w:rPr>
                              <w:rFonts w:hAnsi="Calibri" w:cs="Arial"/>
                              <w:color w:val="215EAC"/>
                              <w:kern w:val="24"/>
                              <w:szCs w:val="24"/>
                              <w:lang w:val="es-ES"/>
                            </w:rPr>
                          </w:pPr>
                          <w:r>
                            <w:rPr>
                              <w:rFonts w:hAnsi="Calibri" w:cs="Arial"/>
                              <w:color w:val="215EAC"/>
                              <w:kern w:val="24"/>
                              <w:szCs w:val="24"/>
                              <w:lang w:val="es-ES"/>
                            </w:rPr>
                            <w:t>Entorno propicio</w:t>
                          </w:r>
                        </w:p>
                      </w:txbxContent>
                    </v:textbox>
                  </v:roundrect>
                  <v:roundrect id="Rectangle: Rounded Corners 7" o:spid="_x0000_s1032" style="position:absolute;left:22581;top:6758;width:19080;height:52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" fillcolor="window" stroked="f" strokeweight="1pt">
                    <v:stroke joinstyle="miter"/>
                    <v:textbox>
                      <w:txbxContent>
                        <w:p w14:paraId="474C31E1" w14:textId="5D8DC0BB" w:rsidR="00A47DA8" w:rsidRPr="00A768CE" w:rsidRDefault="00A47DA8" w:rsidP="008B4BAD">
                          <w:pPr>
                            <w:spacing w:before="0"/>
                            <w:jc w:val="center"/>
                            <w:rPr>
                              <w:rFonts w:hAnsi="Calibri" w:cs="Arial"/>
                              <w:color w:val="215EAC"/>
                              <w:kern w:val="24"/>
                              <w:szCs w:val="24"/>
                              <w:lang w:val="es-ES"/>
                            </w:rPr>
                          </w:pPr>
                          <w:r w:rsidRPr="00997147">
                            <w:rPr>
                              <w:rFonts w:hAnsi="Calibri" w:cs="Arial"/>
                              <w:color w:val="215EAC"/>
                              <w:kern w:val="24"/>
                              <w:szCs w:val="24"/>
                              <w:highlight w:val="yellow"/>
                              <w:lang w:val="es-ES"/>
                            </w:rPr>
                            <w:t>[</w:t>
                          </w:r>
                          <w:r>
                            <w:rPr>
                              <w:rFonts w:hAnsi="Calibri" w:cs="Arial"/>
                              <w:color w:val="215EAC"/>
                              <w:kern w:val="24"/>
                              <w:szCs w:val="24"/>
                              <w:highlight w:val="yellow"/>
                              <w:lang w:val="es-ES"/>
                            </w:rPr>
                            <w:t>Ciberseguridad</w:t>
                          </w:r>
                          <w:r w:rsidRPr="00997147">
                            <w:rPr>
                              <w:rFonts w:hAnsi="Calibri" w:cs="Arial"/>
                              <w:color w:val="215EAC"/>
                              <w:kern w:val="24"/>
                              <w:szCs w:val="24"/>
                              <w:highlight w:val="yellow"/>
                              <w:lang w:val="es-ES"/>
                            </w:rPr>
                            <w:t>]</w:t>
                          </w:r>
                        </w:p>
                      </w:txbxContent>
                    </v:textbox>
                  </v:roundrect>
                  <v:group id="Group 51" o:spid="_x0000_s1033" style="position:absolute;top:12563;width:43084;height:12739" coordorigin=",-477" coordsize="43084,12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9" o:spid="_x0000_s1034" type="#_x0000_t13" style="position:absolute;left:15265;top:-15742;width:12553;height:4308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" adj="14341,2118" fillcolor="#bfbfbf" stroked="f" strokeweight="1pt"/>
                    <v:roundrect id="Rectangle: Rounded Corners 11" o:spid="_x0000_s1035" style="position:absolute;left:15729;top:3168;width:11240;height:52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" fillcolor="window" stroked="f" strokeweight="1pt">
                      <v:stroke joinstyle="miter"/>
                      <v:textbox>
                        <w:txbxContent>
                          <w:p w14:paraId="75E96E9D" w14:textId="004E4FCE" w:rsidR="00A47DA8" w:rsidRPr="00E42AA3" w:rsidRDefault="00A47DA8" w:rsidP="008B4BAD">
                            <w:pPr>
                              <w:spacing w:before="0"/>
                              <w:jc w:val="center"/>
                              <w:rPr>
                                <w:rFonts w:hAnsi="Calibri" w:cs="Arial"/>
                                <w:color w:val="215EAC"/>
                                <w:kern w:val="24"/>
                                <w:szCs w:val="24"/>
                                <w:lang w:val="es-ES"/>
                              </w:rPr>
                            </w:pPr>
                            <w:r w:rsidRPr="00E42AA3">
                              <w:rPr>
                                <w:rFonts w:hAnsi="Calibri" w:cs="Arial"/>
                                <w:color w:val="215EAC"/>
                                <w:kern w:val="24"/>
                                <w:szCs w:val="24"/>
                                <w:lang w:val="es-ES"/>
                              </w:rPr>
                              <w:t>Resoluciones</w:t>
                            </w:r>
                          </w:p>
                        </w:txbxContent>
                      </v:textbox>
                    </v:roundrect>
                    <v:roundrect id="Rectangle: Rounded Corners 12" o:spid="_x0000_s1036" style="position:absolute;left:5393;top:3089;width:9540;height:52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" fillcolor="window" stroked="f" strokeweight="1pt">
                      <v:stroke joinstyle="miter"/>
                      <v:textbox>
                        <w:txbxContent>
                          <w:p w14:paraId="5D643B9E" w14:textId="286242FF" w:rsidR="00A47DA8" w:rsidRPr="00E42AA3" w:rsidRDefault="00A47DA8" w:rsidP="008B4BAD">
                            <w:pPr>
                              <w:spacing w:before="0"/>
                              <w:jc w:val="center"/>
                              <w:rPr>
                                <w:rFonts w:hAnsi="Calibri" w:cs="Arial"/>
                                <w:color w:val="215EAC"/>
                                <w:kern w:val="24"/>
                                <w:szCs w:val="24"/>
                                <w:lang w:val="es-ES"/>
                              </w:rPr>
                            </w:pPr>
                            <w:r>
                              <w:rPr>
                                <w:rFonts w:hAnsi="Calibri" w:cs="Arial"/>
                                <w:color w:val="215EAC"/>
                                <w:kern w:val="24"/>
                                <w:szCs w:val="24"/>
                                <w:lang w:val="es-ES"/>
                              </w:rPr>
                              <w:t>Iniciativas regionales</w:t>
                            </w:r>
                          </w:p>
                        </w:txbxContent>
                      </v:textbox>
                    </v:roundrect>
                    <v:roundrect id="Rectangle: Rounded Corners 13" o:spid="_x0000_s1037" style="position:absolute;left:27895;top:3168;width:9648;height:52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" fillcolor="window" stroked="f" strokeweight="1pt">
                      <v:stroke joinstyle="miter"/>
                      <v:textbox>
                        <w:txbxContent>
                          <w:p w14:paraId="2737D4DC" w14:textId="6E8A35C5" w:rsidR="00A47DA8" w:rsidRPr="00E42AA3" w:rsidRDefault="00A47DA8" w:rsidP="008B4BAD">
                            <w:pPr>
                              <w:spacing w:before="0"/>
                              <w:jc w:val="center"/>
                              <w:rPr>
                                <w:rFonts w:hAnsi="Calibri" w:cs="Arial"/>
                                <w:color w:val="215EAC"/>
                                <w:kern w:val="24"/>
                                <w:szCs w:val="24"/>
                                <w:lang w:val="es-ES"/>
                              </w:rPr>
                            </w:pPr>
                            <w:r>
                              <w:rPr>
                                <w:rFonts w:hAnsi="Calibri" w:cs="Arial"/>
                                <w:color w:val="215EAC"/>
                                <w:kern w:val="24"/>
                                <w:szCs w:val="24"/>
                                <w:lang w:val="es-ES"/>
                              </w:rPr>
                              <w:t>Comisiones de Estudio</w:t>
                            </w:r>
                          </w:p>
                        </w:txbxContent>
                      </v:textbox>
                    </v:roundrect>
                    <v:shapetype id="_x0000_t202" coordsize="21600,21600" o:spt="202" path="m,l,21600r21600,l21600,xe">
                      <v:stroke joinstyle="miter"/>
                      <v:path gradientshapeok="t" o:connecttype="rect"/>
                    </v:shapetype>
                    <v:shape id="TextBox 15" o:spid="_x0000_s1038" type="#_x0000_t202" style="position:absolute;left:11515;top:8814;width:20199;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3BC032AB" w14:textId="25B2A47B" w:rsidR="00A47DA8" w:rsidRPr="00A8269E" w:rsidRDefault="00A47DA8" w:rsidP="008B4BAD">
                            <w:pPr>
                              <w:spacing w:before="0"/>
                              <w:jc w:val="center"/>
                              <w:rPr>
                                <w:rFonts w:hAnsi="Calibri" w:cs="Arial"/>
                                <w:color w:val="FFFFFF"/>
                                <w:kern w:val="24"/>
                                <w:sz w:val="28"/>
                                <w:szCs w:val="28"/>
                                <w:lang w:val="es-ES"/>
                              </w:rPr>
                            </w:pPr>
                            <w:r w:rsidRPr="00A8269E">
                              <w:rPr>
                                <w:rFonts w:hAnsi="Calibri" w:cs="Arial"/>
                                <w:color w:val="FFFFFF"/>
                                <w:kern w:val="24"/>
                                <w:sz w:val="28"/>
                                <w:szCs w:val="28"/>
                                <w:lang w:val="es-ES"/>
                              </w:rPr>
                              <w:t>Miembros del UIT-D</w:t>
                            </w:r>
                          </w:p>
                        </w:txbxContent>
                      </v:textbox>
                    </v:shape>
                  </v:group>
                </v:group>
                <v:group id="Group 122" o:spid="_x0000_s1039" style="position:absolute;left:7235;width:53201;height:9460" coordsize="53201,9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Group 505" o:spid="_x0000_s1040" style="position:absolute;left:4293;top:5009;width:20308;height:4451" coordsize="20307,4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">
                    <v:shape id="Arrow: Right 16" o:spid="_x0000_s1041" type="#_x0000_t13" style="position:absolute;left:7928;top:-7928;width:4451;height:2030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" adj="10800,2118" fillcolor="#bfbfbf" stroked="f" strokeweight="1pt"/>
                    <v:shape id="TextBox 17" o:spid="_x0000_s1042" type="#_x0000_t202" style="position:absolute;left:1888;top:1572;width:16129;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" filled="f" stroked="f">
                      <v:textbox style="mso-fit-shape-to-text:t">
                        <w:txbxContent>
                          <w:p w14:paraId="7517B528" w14:textId="1DE8A2C3" w:rsidR="00A47DA8" w:rsidRPr="00A768CE" w:rsidRDefault="0052521B" w:rsidP="0052521B">
                            <w:pPr>
                              <w:spacing w:before="0"/>
                              <w:jc w:val="center"/>
                              <w:rPr>
                                <w:rFonts w:hAnsi="Calibri" w:cs="Arial"/>
                                <w:color w:val="FFFFFF"/>
                                <w:kern w:val="24"/>
                                <w:szCs w:val="28"/>
                                <w:lang w:val="es-ES"/>
                              </w:rPr>
                            </w:pPr>
                            <w:r w:rsidRPr="0052521B">
                              <w:rPr>
                                <w:rFonts w:hAnsi="Calibri" w:cs="Arial"/>
                                <w:color w:val="FFFFFF"/>
                                <w:kern w:val="24"/>
                                <w:szCs w:val="28"/>
                                <w:lang w:val="es-ES"/>
                              </w:rPr>
                              <w:t xml:space="preserve">Contribución </w:t>
                            </w:r>
                            <w:r w:rsidRPr="0052521B">
                              <w:rPr>
                                <w:rFonts w:hAnsi="Calibri" w:cs="Arial"/>
                                <w:color w:val="FFFFFF"/>
                                <w:kern w:val="24"/>
                                <w:szCs w:val="28"/>
                                <w:lang w:val="es-ES"/>
                              </w:rPr>
                              <w:t>del UIT-D</w:t>
                            </w:r>
                          </w:p>
                        </w:txbxContent>
                      </v:textbox>
                    </v:shape>
                  </v:group>
                  <v:group id="Group 506" o:spid="_x0000_s1043" style="position:absolute;width:53201;height:5003" coordorigin=",-159" coordsize="53204,5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roundrect id="Rectangle: Rounded Corners 1" o:spid="_x0000_s1044" style="position:absolute;width:24085;height:39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" fillcolor="#f9423a" stroked="f" strokeweight="1pt">
                      <v:stroke joinstyle="miter"/>
                      <v:textbox>
                        <w:txbxContent>
                          <w:p w14:paraId="460E8DB0" w14:textId="203CA913" w:rsidR="00A47DA8" w:rsidRPr="009505DE" w:rsidRDefault="00A47DA8" w:rsidP="008B4BAD">
                            <w:pPr>
                              <w:spacing w:before="0"/>
                              <w:jc w:val="center"/>
                              <w:rPr>
                                <w:rFonts w:hAnsi="Calibri" w:cs="Arial"/>
                                <w:color w:val="FFFFFF"/>
                                <w:kern w:val="24"/>
                                <w:sz w:val="28"/>
                                <w:szCs w:val="28"/>
                                <w:lang w:val="es-ES"/>
                              </w:rPr>
                            </w:pPr>
                            <w:r w:rsidRPr="009505DE">
                              <w:rPr>
                                <w:rFonts w:hAnsi="Calibri" w:cs="Arial"/>
                                <w:color w:val="FFFFFF"/>
                                <w:kern w:val="24"/>
                                <w:sz w:val="28"/>
                                <w:szCs w:val="28"/>
                                <w:lang w:val="es-ES"/>
                              </w:rPr>
                              <w:t>Plan Estratégico de la UIT</w:t>
                            </w:r>
                          </w:p>
                        </w:txbxContent>
                      </v:textbox>
                    </v:roundrect>
                    <v:roundrect id="Rectangle: Rounded Corners 8" o:spid="_x0000_s1045" style="position:absolute;left:37291;top:-159;width:15913;height:50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" fillcolor="#00b0f0" stroked="f" strokeweight="1pt">
                      <v:stroke joinstyle="miter"/>
                      <v:textbox>
                        <w:txbxContent>
                          <w:p w14:paraId="3E7CE16C" w14:textId="73875E06" w:rsidR="00A47DA8" w:rsidRPr="00A768CE" w:rsidRDefault="00A47DA8" w:rsidP="008B4BAD">
                            <w:pPr>
                              <w:spacing w:before="0"/>
                              <w:jc w:val="center"/>
                              <w:rPr>
                                <w:rFonts w:hAnsi="Calibri" w:cs="Arial"/>
                                <w:color w:val="FFFFFF"/>
                                <w:kern w:val="24"/>
                                <w:szCs w:val="24"/>
                                <w:lang w:val="es-ES"/>
                              </w:rPr>
                            </w:pPr>
                            <w:r w:rsidRPr="00A768CE">
                              <w:rPr>
                                <w:rFonts w:hAnsi="Calibri" w:cs="Arial"/>
                                <w:color w:val="FFFFFF"/>
                                <w:kern w:val="24"/>
                                <w:szCs w:val="24"/>
                                <w:lang w:val="es-ES"/>
                              </w:rPr>
                              <w:t>ODS y Líneas de Acción de la CMSI</w:t>
                            </w:r>
                          </w:p>
                        </w:txbxContent>
                      </v:textbox>
                    </v:roundrect>
                    <v:shape id="Arrow: Right 18" o:spid="_x0000_s1046" type="#_x0000_t13" style="position:absolute;left:24490;top:-159;width:12384;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" adj="17518,4364" fillcolor="#bfbfbf" stroked="f" strokeweight="1pt">
                      <v:textbox>
                        <w:txbxContent>
                          <w:p w14:paraId="62A05527" w14:textId="4603DC2B" w:rsidR="00A47DA8" w:rsidRPr="00A768CE" w:rsidRDefault="00A47DA8" w:rsidP="008B4BAD">
                            <w:pPr>
                              <w:spacing w:before="0"/>
                              <w:jc w:val="center"/>
                              <w:rPr>
                                <w:rFonts w:hAnsi="Calibri" w:cs="Arial"/>
                                <w:color w:val="FFFFFF"/>
                                <w:kern w:val="24"/>
                                <w:szCs w:val="24"/>
                                <w:lang w:val="es-ES"/>
                              </w:rPr>
                            </w:pPr>
                            <w:r w:rsidRPr="00A768CE">
                              <w:rPr>
                                <w:rFonts w:hAnsi="Calibri" w:cs="Arial"/>
                                <w:color w:val="FFFFFF"/>
                                <w:kern w:val="24"/>
                                <w:szCs w:val="24"/>
                                <w:lang w:val="es-ES"/>
                              </w:rPr>
                              <w:t>Lograr</w:t>
                            </w:r>
                          </w:p>
                        </w:txbxContent>
                      </v:textbox>
                    </v:shape>
                  </v:group>
                </v:group>
                <w10:anchorlock/>
              </v:group>
            </w:pict>
          </mc:Fallback>
        </mc:AlternateContent>
      </w:r>
    </w:p>
    <w:p w14:paraId="385A2004" w14:textId="203E96DB" w:rsidR="003531EA" w:rsidRPr="00D656D5" w:rsidRDefault="00DC2BE2" w:rsidP="00DC2BE2">
      <w:pPr>
        <w:pStyle w:val="Heading1"/>
        <w:rPr>
          <w:rFonts w:eastAsia="Yu Gothic Light"/>
          <w:lang w:val="es-ES_tradnl"/>
        </w:rPr>
      </w:pPr>
      <w:bookmarkStart w:id="30" w:name="_Toc76415342"/>
      <w:bookmarkStart w:id="31" w:name="_Toc78445942"/>
      <w:bookmarkStart w:id="32" w:name="_Toc99954527"/>
      <w:r w:rsidRPr="00D656D5">
        <w:rPr>
          <w:rFonts w:eastAsia="Yu Gothic Light"/>
          <w:lang w:val="es-ES_tradnl"/>
        </w:rPr>
        <w:t>3</w:t>
      </w:r>
      <w:r w:rsidR="003531EA" w:rsidRPr="00D656D5">
        <w:rPr>
          <w:rFonts w:eastAsia="Yu Gothic Light"/>
          <w:lang w:val="es-ES_tradnl"/>
        </w:rPr>
        <w:tab/>
      </w:r>
      <w:bookmarkStart w:id="33" w:name="lt_pId114"/>
      <w:r w:rsidRPr="00D656D5">
        <w:rPr>
          <w:rFonts w:eastAsia="Yu Gothic Light"/>
          <w:lang w:val="es-ES_tradnl"/>
        </w:rPr>
        <w:t xml:space="preserve">Estructura del </w:t>
      </w:r>
      <w:r w:rsidR="006775B1" w:rsidRPr="00D656D5">
        <w:rPr>
          <w:rFonts w:eastAsia="Yu Gothic Light"/>
          <w:lang w:val="es-ES_tradnl"/>
        </w:rPr>
        <w:t xml:space="preserve">Plan de Acción de </w:t>
      </w:r>
      <w:bookmarkEnd w:id="30"/>
      <w:bookmarkEnd w:id="31"/>
      <w:bookmarkEnd w:id="33"/>
      <w:r w:rsidR="00C7686B" w:rsidRPr="00D656D5">
        <w:rPr>
          <w:rFonts w:eastAsia="Yu Gothic Light"/>
          <w:lang w:val="es-ES_tradnl"/>
        </w:rPr>
        <w:t>la CMDT</w:t>
      </w:r>
      <w:bookmarkEnd w:id="32"/>
    </w:p>
    <w:p w14:paraId="136AB8B6" w14:textId="03B73AA4" w:rsidR="003531EA" w:rsidRPr="00D656D5" w:rsidRDefault="00E42AA3" w:rsidP="00C7686B">
      <w:pPr>
        <w:rPr>
          <w:rFonts w:eastAsia="Batang"/>
          <w:lang w:val="es-ES_tradnl"/>
        </w:rPr>
      </w:pPr>
      <w:bookmarkStart w:id="34" w:name="lt_pId115"/>
      <w:r w:rsidRPr="00D656D5">
        <w:rPr>
          <w:rFonts w:eastAsia="Batang"/>
          <w:lang w:val="es-ES_tradnl"/>
        </w:rPr>
        <w:t xml:space="preserve">El Plan de Acción de </w:t>
      </w:r>
      <w:r w:rsidR="00C7686B" w:rsidRPr="00D656D5">
        <w:rPr>
          <w:rFonts w:eastAsia="Batang"/>
          <w:lang w:val="es-ES_tradnl"/>
        </w:rPr>
        <w:t>la CMDT</w:t>
      </w:r>
      <w:r w:rsidRPr="00D656D5">
        <w:rPr>
          <w:rFonts w:eastAsia="Batang"/>
          <w:lang w:val="es-ES_tradnl"/>
        </w:rPr>
        <w:t xml:space="preserve"> sigue un marco de GBR basado en las prioridades temáticas identificadas como áreas de trabajo clave que apoyarán la realización del Plan Estratégico de la</w:t>
      </w:r>
      <w:r w:rsidR="00D40159" w:rsidRPr="00D656D5">
        <w:rPr>
          <w:rFonts w:eastAsia="Batang"/>
          <w:lang w:val="es-ES_tradnl"/>
        </w:rPr>
        <w:t> </w:t>
      </w:r>
      <w:r w:rsidRPr="00D656D5">
        <w:rPr>
          <w:rFonts w:eastAsia="Batang"/>
          <w:lang w:val="es-ES_tradnl"/>
        </w:rPr>
        <w:t>UIT</w:t>
      </w:r>
      <w:r w:rsidR="00C7686B" w:rsidRPr="00D656D5">
        <w:rPr>
          <w:rFonts w:eastAsia="Batang"/>
          <w:lang w:val="es-ES_tradnl"/>
        </w:rPr>
        <w:t xml:space="preserve"> </w:t>
      </w:r>
      <w:r w:rsidR="0076651B" w:rsidRPr="00D656D5">
        <w:rPr>
          <w:rFonts w:eastAsia="Batang"/>
          <w:lang w:val="es-ES_tradnl"/>
        </w:rPr>
        <w:t xml:space="preserve">para </w:t>
      </w:r>
      <w:r w:rsidR="00C7686B" w:rsidRPr="00D656D5">
        <w:rPr>
          <w:rFonts w:eastAsia="Batang"/>
          <w:lang w:val="es-ES_tradnl"/>
        </w:rPr>
        <w:t xml:space="preserve">2024-2027. </w:t>
      </w:r>
      <w:r w:rsidR="0076651B" w:rsidRPr="00D656D5">
        <w:rPr>
          <w:rFonts w:eastAsia="Batang"/>
          <w:lang w:val="es-ES_tradnl"/>
        </w:rPr>
        <w:t>En la Figura</w:t>
      </w:r>
      <w:r w:rsidR="00A92F29">
        <w:rPr>
          <w:rFonts w:eastAsia="Batang"/>
          <w:lang w:val="es-ES_tradnl"/>
        </w:rPr>
        <w:t> </w:t>
      </w:r>
      <w:r w:rsidR="0076651B" w:rsidRPr="00D656D5">
        <w:rPr>
          <w:rFonts w:eastAsia="Batang"/>
          <w:lang w:val="es-ES_tradnl"/>
        </w:rPr>
        <w:t xml:space="preserve">3.1 se destacan las prioridades temáticas de la UIT a las que contribuirá directamente el UIT-D, así </w:t>
      </w:r>
      <w:r w:rsidR="00DA10B3">
        <w:rPr>
          <w:rFonts w:eastAsia="Batang"/>
          <w:lang w:val="es-ES_tradnl"/>
        </w:rPr>
        <w:t>como los factores habilitadores y</w:t>
      </w:r>
      <w:r w:rsidR="0076651B" w:rsidRPr="00D656D5">
        <w:rPr>
          <w:rFonts w:eastAsia="Batang"/>
          <w:lang w:val="es-ES_tradnl"/>
        </w:rPr>
        <w:t xml:space="preserve"> los productos y los servicios en torno a los que el UIT-D realizará sus intervenciones. En las secciones que siguen, se def</w:t>
      </w:r>
      <w:r w:rsidR="00DA10B3">
        <w:rPr>
          <w:rFonts w:eastAsia="Batang"/>
          <w:lang w:val="es-ES_tradnl"/>
        </w:rPr>
        <w:t xml:space="preserve">inen las prioridades temáticas y </w:t>
      </w:r>
      <w:r w:rsidR="0076651B" w:rsidRPr="00D656D5">
        <w:rPr>
          <w:rFonts w:eastAsia="Batang"/>
          <w:lang w:val="es-ES_tradnl"/>
        </w:rPr>
        <w:t xml:space="preserve">los productos y los servicios de la UIT </w:t>
      </w:r>
      <w:r w:rsidR="00DA10B3">
        <w:rPr>
          <w:rFonts w:eastAsia="Batang"/>
          <w:lang w:val="es-ES_tradnl"/>
        </w:rPr>
        <w:t xml:space="preserve">que son </w:t>
      </w:r>
      <w:r w:rsidR="0076651B" w:rsidRPr="00D656D5">
        <w:rPr>
          <w:rFonts w:eastAsia="Batang"/>
          <w:lang w:val="es-ES_tradnl"/>
        </w:rPr>
        <w:t>pertinentes para el UIT-D</w:t>
      </w:r>
      <w:r w:rsidR="003531EA" w:rsidRPr="00D656D5">
        <w:rPr>
          <w:rFonts w:eastAsia="Batang"/>
          <w:lang w:val="es-ES_tradnl"/>
        </w:rPr>
        <w:t>.</w:t>
      </w:r>
      <w:bookmarkEnd w:id="34"/>
    </w:p>
    <w:p w14:paraId="656DF491" w14:textId="77777777" w:rsidR="005441CE" w:rsidRDefault="00D40B19" w:rsidP="005441CE">
      <w:pPr>
        <w:pStyle w:val="FigureNo"/>
        <w:rPr>
          <w:rFonts w:eastAsia="Batang"/>
        </w:rPr>
      </w:pPr>
      <w:bookmarkStart w:id="35" w:name="lt_pId118"/>
      <w:r w:rsidRPr="00DA10B3">
        <w:rPr>
          <w:rFonts w:eastAsia="Batang"/>
        </w:rPr>
        <w:lastRenderedPageBreak/>
        <w:t>Figur</w:t>
      </w:r>
      <w:r w:rsidR="0076651B" w:rsidRPr="00DA10B3">
        <w:rPr>
          <w:rFonts w:eastAsia="Batang"/>
        </w:rPr>
        <w:t>a</w:t>
      </w:r>
      <w:r w:rsidRPr="00DA10B3">
        <w:rPr>
          <w:rFonts w:eastAsia="Batang"/>
        </w:rPr>
        <w:t xml:space="preserve"> 3.1</w:t>
      </w:r>
    </w:p>
    <w:p w14:paraId="13F68485" w14:textId="0513D8B9" w:rsidR="00D40B19" w:rsidRPr="00D656D5" w:rsidRDefault="0076651B" w:rsidP="005441CE">
      <w:pPr>
        <w:pStyle w:val="Figuretitle"/>
        <w:rPr>
          <w:rFonts w:eastAsia="Batang"/>
        </w:rPr>
      </w:pPr>
      <w:r w:rsidRPr="00D656D5">
        <w:rPr>
          <w:rFonts w:eastAsia="Batang"/>
        </w:rPr>
        <w:t>Prioridades temáticas, productos y servicios de la UIT a los que contribuirá el UIT-D</w:t>
      </w:r>
    </w:p>
    <w:p w14:paraId="2DE177DA" w14:textId="48442AF1" w:rsidR="005441CE" w:rsidRPr="005441CE" w:rsidRDefault="005441CE" w:rsidP="005441CE">
      <w:pPr>
        <w:pStyle w:val="Figure"/>
        <w:rPr>
          <w:rFonts w:eastAsia="Batang"/>
        </w:rPr>
      </w:pPr>
      <w:r w:rsidRPr="005441CE">
        <w:rPr>
          <w:noProof/>
        </w:rPr>
        <w:drawing>
          <wp:inline distT="0" distB="0" distL="0" distR="0" wp14:anchorId="7A303FAE" wp14:editId="3A317E98">
            <wp:extent cx="6120130" cy="3284220"/>
            <wp:effectExtent l="0" t="0" r="0" b="0"/>
            <wp:docPr id="1" name="Picture 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low confidence"/>
                    <pic:cNvPicPr/>
                  </pic:nvPicPr>
                  <pic:blipFill>
                    <a:blip r:embed="rId10"/>
                    <a:stretch>
                      <a:fillRect/>
                    </a:stretch>
                  </pic:blipFill>
                  <pic:spPr>
                    <a:xfrm>
                      <a:off x="0" y="0"/>
                      <a:ext cx="6120130" cy="3284220"/>
                    </a:xfrm>
                    <a:prstGeom prst="rect">
                      <a:avLst/>
                    </a:prstGeom>
                  </pic:spPr>
                </pic:pic>
              </a:graphicData>
            </a:graphic>
          </wp:inline>
        </w:drawing>
      </w:r>
    </w:p>
    <w:p w14:paraId="0356B01B" w14:textId="527EF8D1" w:rsidR="000D7A5E" w:rsidRPr="00D656D5" w:rsidRDefault="000D7A5E" w:rsidP="000D7A5E">
      <w:pPr>
        <w:pStyle w:val="Heading2"/>
        <w:rPr>
          <w:rFonts w:eastAsia="Batang"/>
          <w:lang w:val="es-ES_tradnl"/>
        </w:rPr>
      </w:pPr>
      <w:bookmarkStart w:id="36" w:name="_Toc99954528"/>
      <w:r w:rsidRPr="00D656D5">
        <w:rPr>
          <w:rFonts w:eastAsia="Batang"/>
          <w:lang w:val="es-ES_tradnl"/>
        </w:rPr>
        <w:t>3.1</w:t>
      </w:r>
      <w:r w:rsidRPr="00D656D5">
        <w:rPr>
          <w:rFonts w:eastAsia="Batang"/>
          <w:lang w:val="es-ES_tradnl"/>
        </w:rPr>
        <w:tab/>
        <w:t>Prioridades temáticas</w:t>
      </w:r>
      <w:bookmarkEnd w:id="36"/>
    </w:p>
    <w:p w14:paraId="71A2150E" w14:textId="0C7448F6" w:rsidR="000D7A5E" w:rsidRPr="00D656D5" w:rsidRDefault="00825BAA" w:rsidP="000D7A5E">
      <w:pPr>
        <w:rPr>
          <w:rFonts w:eastAsia="Batang"/>
          <w:lang w:val="es-ES_tradnl"/>
        </w:rPr>
      </w:pPr>
      <w:r w:rsidRPr="00D656D5">
        <w:rPr>
          <w:rFonts w:eastAsia="Batang"/>
          <w:lang w:val="es-ES_tradnl"/>
        </w:rPr>
        <w:t>De conformidad con el Plan Estratégico de la UIT para</w:t>
      </w:r>
      <w:r w:rsidR="000D7A5E" w:rsidRPr="00D656D5">
        <w:rPr>
          <w:rFonts w:eastAsia="Batang"/>
          <w:lang w:val="es-ES_tradnl"/>
        </w:rPr>
        <w:t xml:space="preserve"> 2024-2027, </w:t>
      </w:r>
      <w:r w:rsidR="00F551E5">
        <w:rPr>
          <w:rFonts w:eastAsia="Batang"/>
          <w:lang w:val="es-ES_tradnl"/>
        </w:rPr>
        <w:t>l</w:t>
      </w:r>
      <w:r w:rsidRPr="00D656D5">
        <w:rPr>
          <w:rFonts w:eastAsia="Batang"/>
          <w:lang w:val="es-ES_tradnl"/>
        </w:rPr>
        <w:t>os Sectores y la Secretaría General colaborarán en el marco de</w:t>
      </w:r>
      <w:r w:rsidR="000D7A5E" w:rsidRPr="00D656D5">
        <w:rPr>
          <w:rFonts w:eastAsia="Batang"/>
          <w:lang w:val="es-ES_tradnl"/>
        </w:rPr>
        <w:t xml:space="preserve"> </w:t>
      </w:r>
      <w:r w:rsidR="000D7A5E" w:rsidRPr="00D656D5">
        <w:rPr>
          <w:rFonts w:eastAsia="Batang"/>
          <w:highlight w:val="yellow"/>
          <w:lang w:val="es-ES_tradnl"/>
        </w:rPr>
        <w:t>[</w:t>
      </w:r>
      <w:r w:rsidRPr="00D656D5">
        <w:rPr>
          <w:rFonts w:eastAsia="Batang"/>
          <w:highlight w:val="yellow"/>
          <w:lang w:val="es-ES_tradnl"/>
        </w:rPr>
        <w:t>cinco o seis</w:t>
      </w:r>
      <w:r w:rsidR="000D7A5E" w:rsidRPr="00D656D5">
        <w:rPr>
          <w:rFonts w:eastAsia="Batang"/>
          <w:highlight w:val="yellow"/>
          <w:lang w:val="es-ES_tradnl"/>
        </w:rPr>
        <w:t>]</w:t>
      </w:r>
      <w:r w:rsidR="000D7A5E" w:rsidRPr="00D656D5">
        <w:rPr>
          <w:rFonts w:eastAsia="Batang"/>
          <w:lang w:val="es-ES_tradnl"/>
        </w:rPr>
        <w:t xml:space="preserve"> </w:t>
      </w:r>
      <w:r w:rsidRPr="00D656D5">
        <w:rPr>
          <w:rFonts w:eastAsia="Batang"/>
          <w:lang w:val="es-ES_tradnl"/>
        </w:rPr>
        <w:t xml:space="preserve">prioridades temáticas, </w:t>
      </w:r>
      <w:r w:rsidRPr="00D656D5">
        <w:rPr>
          <w:lang w:val="es-ES_tradnl"/>
        </w:rPr>
        <w:t>a fin de lograr realizaciones que permitan alcanzar las metas estratégicas de la Unión</w:t>
      </w:r>
      <w:r w:rsidR="000D7A5E" w:rsidRPr="00D656D5">
        <w:rPr>
          <w:rFonts w:eastAsia="Batang"/>
          <w:lang w:val="es-ES_tradnl"/>
        </w:rPr>
        <w:t xml:space="preserve">. </w:t>
      </w:r>
      <w:r w:rsidRPr="00D656D5">
        <w:rPr>
          <w:rFonts w:eastAsia="Batang"/>
          <w:lang w:val="es-ES_tradnl"/>
        </w:rPr>
        <w:t xml:space="preserve">El UIT-D contribuirá directamente a </w:t>
      </w:r>
      <w:r w:rsidRPr="00D656D5">
        <w:rPr>
          <w:rFonts w:eastAsia="Batang"/>
          <w:highlight w:val="yellow"/>
          <w:lang w:val="es-ES_tradnl"/>
        </w:rPr>
        <w:t>[tres o cuatro]</w:t>
      </w:r>
      <w:r w:rsidRPr="00D656D5">
        <w:rPr>
          <w:rFonts w:eastAsia="Batang"/>
          <w:lang w:val="es-ES_tradnl"/>
        </w:rPr>
        <w:t xml:space="preserve"> prioridades temáticas de la Unión, que se indican a continuación junto con las explicaciones proporcionadas en el Plan Estratégico de la UIT para 2024-2027.</w:t>
      </w:r>
    </w:p>
    <w:p w14:paraId="7767BA50" w14:textId="70353994" w:rsidR="000D7A5E" w:rsidRPr="00D656D5" w:rsidRDefault="00825BAA" w:rsidP="000D7A5E">
      <w:pPr>
        <w:pStyle w:val="Headingi"/>
        <w:rPr>
          <w:rFonts w:eastAsia="Batang"/>
          <w:lang w:val="es-ES_tradnl"/>
        </w:rPr>
      </w:pPr>
      <w:r w:rsidRPr="00D656D5">
        <w:rPr>
          <w:rFonts w:eastAsia="Batang"/>
          <w:lang w:val="es-ES_tradnl"/>
        </w:rPr>
        <w:t xml:space="preserve">Prioridad temática relativa a la </w:t>
      </w:r>
      <w:r w:rsidR="009505DE" w:rsidRPr="00D656D5">
        <w:rPr>
          <w:rFonts w:eastAsia="Batang"/>
          <w:lang w:val="es-ES_tradnl"/>
        </w:rPr>
        <w:t>i</w:t>
      </w:r>
      <w:r w:rsidR="000D7A5E" w:rsidRPr="00D656D5">
        <w:rPr>
          <w:rFonts w:eastAsia="Batang"/>
          <w:lang w:val="es-ES_tradnl"/>
        </w:rPr>
        <w:t xml:space="preserve">nfraestructura y </w:t>
      </w:r>
      <w:r w:rsidRPr="00D656D5">
        <w:rPr>
          <w:rFonts w:eastAsia="Batang"/>
          <w:lang w:val="es-ES_tradnl"/>
        </w:rPr>
        <w:t xml:space="preserve">los </w:t>
      </w:r>
      <w:r w:rsidR="000D7A5E" w:rsidRPr="00D656D5">
        <w:rPr>
          <w:rFonts w:eastAsia="Batang"/>
          <w:lang w:val="es-ES_tradnl"/>
        </w:rPr>
        <w:t>servicios</w:t>
      </w:r>
      <w:r w:rsidR="000D7A5E" w:rsidRPr="00D656D5">
        <w:rPr>
          <w:rStyle w:val="FootnoteReference"/>
          <w:rFonts w:eastAsia="Batang"/>
          <w:lang w:val="es-ES_tradnl"/>
        </w:rPr>
        <w:footnoteReference w:id="24"/>
      </w:r>
    </w:p>
    <w:p w14:paraId="61639478" w14:textId="0FD19D70" w:rsidR="000D7A5E" w:rsidRPr="00D656D5" w:rsidRDefault="000D7A5E" w:rsidP="000D7A5E">
      <w:pPr>
        <w:rPr>
          <w:rFonts w:eastAsia="Batang"/>
          <w:lang w:val="es-ES_tradnl"/>
        </w:rPr>
      </w:pPr>
      <w:bookmarkStart w:id="37" w:name="lt_pId104"/>
      <w:r w:rsidRPr="00D656D5">
        <w:rPr>
          <w:rFonts w:eastAsia="Batang"/>
          <w:lang w:val="es-ES_tradnl"/>
        </w:rPr>
        <w:t>La infraestructura y los servicios de telecomunicaciones y TIC constituyen tanto los cimientos como los pilares de la economía y la sociedad digitales. En el marco de esta prioridad temática, la labor se centrará en universalizar la conectividad y la interoperabilidad, mejorar el rendimiento, la calidad y la asequibilidad, y reforzar la sostenibilidad de dichos servicios e infraestructuras. También se procurará mejorar las condiciones de compatibilidad y coexistencia de los diferentes servicios de radiocomunicaciones sin incurrir en interferencias perjudiciales</w:t>
      </w:r>
      <w:bookmarkEnd w:id="37"/>
      <w:r w:rsidRPr="00D656D5">
        <w:rPr>
          <w:rFonts w:eastAsia="Batang"/>
          <w:lang w:val="es-ES_tradnl"/>
        </w:rPr>
        <w:t>.</w:t>
      </w:r>
    </w:p>
    <w:p w14:paraId="4E039A88" w14:textId="1EBC67C0" w:rsidR="000D7A5E" w:rsidRPr="00D656D5" w:rsidRDefault="000D7A5E" w:rsidP="000D7A5E">
      <w:pPr>
        <w:rPr>
          <w:rFonts w:eastAsia="Batang"/>
          <w:lang w:val="es-ES_tradnl"/>
        </w:rPr>
      </w:pPr>
      <w:bookmarkStart w:id="38" w:name="lt_pId106"/>
      <w:r w:rsidRPr="00D656D5">
        <w:rPr>
          <w:rFonts w:eastAsia="Batang"/>
          <w:lang w:val="es-ES_tradnl"/>
        </w:rPr>
        <w:t xml:space="preserve">A tal efecto, la Unión obrará en favor del desarrollo de los servicios e infraestructuras, por ejemplo a través del desarrollo de normas internacionales y nuevas tecnologías para los servicios de radiocomunicaciones, entrando incluso en detalles sobre la explotación y el interfuncionamiento de las redes de telecomunicaciones, así como de la prestación de asistencia a los </w:t>
      </w:r>
      <w:r w:rsidR="003817A4">
        <w:rPr>
          <w:rFonts w:eastAsia="Batang"/>
          <w:lang w:val="es-ES_tradnl"/>
        </w:rPr>
        <w:t>m</w:t>
      </w:r>
      <w:r w:rsidRPr="00D656D5">
        <w:rPr>
          <w:rFonts w:eastAsia="Batang"/>
          <w:lang w:val="es-ES_tradnl"/>
        </w:rPr>
        <w:t>iembros en relación con las soluciones nuevas e incipientes.</w:t>
      </w:r>
      <w:bookmarkEnd w:id="38"/>
    </w:p>
    <w:p w14:paraId="7DA5D0F7" w14:textId="30A8B8B2" w:rsidR="000D7A5E" w:rsidRPr="00D656D5" w:rsidRDefault="003D1A58" w:rsidP="000D7A5E">
      <w:pPr>
        <w:pStyle w:val="Headingi"/>
        <w:rPr>
          <w:rFonts w:eastAsia="Batang"/>
          <w:lang w:val="es-ES_tradnl"/>
        </w:rPr>
      </w:pPr>
      <w:bookmarkStart w:id="39" w:name="lt_pId112"/>
      <w:r w:rsidRPr="00D656D5">
        <w:rPr>
          <w:lang w:val="es-ES_tradnl"/>
        </w:rPr>
        <w:lastRenderedPageBreak/>
        <w:t>Prioridad temática relativa a las a</w:t>
      </w:r>
      <w:r w:rsidR="000D7A5E" w:rsidRPr="00D656D5">
        <w:rPr>
          <w:rFonts w:eastAsia="Batang"/>
          <w:lang w:val="es-ES_tradnl"/>
        </w:rPr>
        <w:t>plicaciones</w:t>
      </w:r>
      <w:r w:rsidR="000D7A5E" w:rsidRPr="00D656D5">
        <w:rPr>
          <w:rStyle w:val="FootnoteReference"/>
          <w:rFonts w:eastAsia="Batang"/>
          <w:lang w:val="es-ES_tradnl"/>
        </w:rPr>
        <w:footnoteReference w:id="25"/>
      </w:r>
    </w:p>
    <w:p w14:paraId="5D4E97FA" w14:textId="5C3C60A1" w:rsidR="000D7A5E" w:rsidRPr="00D656D5" w:rsidRDefault="000D7A5E" w:rsidP="000D7A5E">
      <w:pPr>
        <w:rPr>
          <w:lang w:val="es-ES_tradnl"/>
        </w:rPr>
      </w:pPr>
      <w:r w:rsidRPr="00D656D5">
        <w:rPr>
          <w:lang w:val="es-ES_tradnl"/>
        </w:rPr>
        <w:t xml:space="preserve">La amplia disponibilidad de servicios e infraestructuras de TIC ha impulsado la adopción y la </w:t>
      </w:r>
      <w:r w:rsidR="003D1A58" w:rsidRPr="00D656D5">
        <w:rPr>
          <w:lang w:val="es-ES_tradnl"/>
        </w:rPr>
        <w:t>innovación</w:t>
      </w:r>
      <w:r w:rsidRPr="00D656D5">
        <w:rPr>
          <w:lang w:val="es-ES_tradnl"/>
        </w:rPr>
        <w:t xml:space="preserve"> de aplicaciones que mejoran la vida de las personas y empoderan a la sociedad en pos de una transformación digital </w:t>
      </w:r>
      <w:r w:rsidR="003D1A58" w:rsidRPr="00D656D5">
        <w:rPr>
          <w:lang w:val="es-ES_tradnl"/>
        </w:rPr>
        <w:t>sostenible</w:t>
      </w:r>
      <w:r w:rsidRPr="00D656D5">
        <w:rPr>
          <w:lang w:val="es-ES_tradnl"/>
        </w:rPr>
        <w:t xml:space="preserve"> en ámbitos tales como la atención sanitaria, la educación, la banca y la prestación de servicios públicos a los ciudadanos.</w:t>
      </w:r>
    </w:p>
    <w:p w14:paraId="2B294297" w14:textId="34AF8FC2" w:rsidR="000D7A5E" w:rsidRPr="00D656D5" w:rsidRDefault="000D7A5E" w:rsidP="000D7A5E">
      <w:pPr>
        <w:rPr>
          <w:lang w:val="es-ES_tradnl"/>
        </w:rPr>
      </w:pPr>
      <w:bookmarkStart w:id="40" w:name="lt_pId113"/>
      <w:bookmarkEnd w:id="39"/>
      <w:r w:rsidRPr="00D656D5">
        <w:rPr>
          <w:lang w:val="es-ES_tradnl"/>
        </w:rPr>
        <w:t xml:space="preserve">La UIT contribuye a la ampliación de la disponibilidad, la interoperabilidad, la escalabilidad y la repercusión de las aplicaciones, </w:t>
      </w:r>
      <w:r w:rsidR="003D1A58" w:rsidRPr="00D656D5">
        <w:rPr>
          <w:lang w:val="es-ES_tradnl"/>
        </w:rPr>
        <w:t>por ejemplo</w:t>
      </w:r>
      <w:r w:rsidRPr="00D656D5">
        <w:rPr>
          <w:lang w:val="es-ES_tradnl"/>
        </w:rPr>
        <w:t xml:space="preserve"> en las zonas subatendidas, mediante la elaboración de estrategias y normas digitales y la prestación de asistencia técnica para satisfacer las necesidades y los requisitos de los </w:t>
      </w:r>
      <w:r w:rsidR="003817A4">
        <w:rPr>
          <w:lang w:val="es-ES_tradnl"/>
        </w:rPr>
        <w:t>m</w:t>
      </w:r>
      <w:r w:rsidRPr="00D656D5">
        <w:rPr>
          <w:lang w:val="es-ES_tradnl"/>
        </w:rPr>
        <w:t xml:space="preserve">iembros de la </w:t>
      </w:r>
      <w:r w:rsidR="003D1A58" w:rsidRPr="00D656D5">
        <w:rPr>
          <w:lang w:val="es-ES_tradnl"/>
        </w:rPr>
        <w:t>O</w:t>
      </w:r>
      <w:r w:rsidRPr="00D656D5">
        <w:rPr>
          <w:lang w:val="es-ES_tradnl"/>
        </w:rPr>
        <w:t>rganización</w:t>
      </w:r>
      <w:r w:rsidRPr="00D656D5">
        <w:rPr>
          <w:rStyle w:val="FootnoteReference"/>
          <w:lang w:val="es-ES_tradnl"/>
        </w:rPr>
        <w:footnoteReference w:id="26"/>
      </w:r>
      <w:r w:rsidRPr="00D656D5">
        <w:rPr>
          <w:lang w:val="es-ES_tradnl"/>
        </w:rPr>
        <w:t>.</w:t>
      </w:r>
      <w:bookmarkEnd w:id="40"/>
    </w:p>
    <w:p w14:paraId="4C242117" w14:textId="55A5C00C" w:rsidR="000D7A5E" w:rsidRPr="00D656D5" w:rsidRDefault="003D1A58" w:rsidP="000D7A5E">
      <w:pPr>
        <w:pStyle w:val="Headingi"/>
        <w:rPr>
          <w:rFonts w:eastAsia="Batang"/>
          <w:lang w:val="es-ES_tradnl"/>
        </w:rPr>
      </w:pPr>
      <w:r w:rsidRPr="00D656D5">
        <w:rPr>
          <w:lang w:val="es-ES_tradnl"/>
        </w:rPr>
        <w:t>Prioridad temática relativa a</w:t>
      </w:r>
      <w:r w:rsidR="008C4E8A" w:rsidRPr="00D656D5">
        <w:rPr>
          <w:lang w:val="es-ES_tradnl"/>
        </w:rPr>
        <w:t>l</w:t>
      </w:r>
      <w:r w:rsidRPr="00D656D5">
        <w:rPr>
          <w:lang w:val="es-ES_tradnl"/>
        </w:rPr>
        <w:t xml:space="preserve"> e</w:t>
      </w:r>
      <w:r w:rsidR="000D7A5E" w:rsidRPr="00D656D5">
        <w:rPr>
          <w:rFonts w:eastAsia="Batang"/>
          <w:lang w:val="es-ES_tradnl"/>
        </w:rPr>
        <w:t>ntorno propicio</w:t>
      </w:r>
      <w:r w:rsidR="000D7A5E" w:rsidRPr="00D656D5">
        <w:rPr>
          <w:rStyle w:val="FootnoteReference"/>
          <w:rFonts w:eastAsia="Batang"/>
          <w:lang w:val="es-ES_tradnl"/>
        </w:rPr>
        <w:footnoteReference w:id="27"/>
      </w:r>
    </w:p>
    <w:p w14:paraId="211652CA" w14:textId="38C7B8CC" w:rsidR="000D7A5E" w:rsidRPr="00D656D5" w:rsidRDefault="000D7A5E" w:rsidP="000D7A5E">
      <w:pPr>
        <w:rPr>
          <w:lang w:val="es-ES_tradnl"/>
        </w:rPr>
      </w:pPr>
      <w:r w:rsidRPr="00D656D5">
        <w:rPr>
          <w:lang w:val="es-ES_tradnl"/>
        </w:rPr>
        <w:t xml:space="preserve">Por entorno propicio se entiende un entorno político y normativo </w:t>
      </w:r>
      <w:r w:rsidR="008C4E8A" w:rsidRPr="00D656D5">
        <w:rPr>
          <w:lang w:val="es-ES_tradnl"/>
        </w:rPr>
        <w:t>favorable</w:t>
      </w:r>
      <w:r w:rsidRPr="00D656D5">
        <w:rPr>
          <w:lang w:val="es-ES_tradnl"/>
        </w:rPr>
        <w:t xml:space="preserve"> al desarrollo sostenible de las telecomunicaciones/TIC, que fomenta la inversión en infraestructuras y TIC y mejora la tasa de adopción de las telecomunicaciones/TIC, con el objetivo de reducir la brecha digital y construir una sociedad digital más inclusiva e igualitaria.</w:t>
      </w:r>
    </w:p>
    <w:p w14:paraId="7072CFBE" w14:textId="566B6FBE" w:rsidR="000D7A5E" w:rsidRPr="00D656D5" w:rsidRDefault="000D7A5E" w:rsidP="000D7A5E">
      <w:pPr>
        <w:rPr>
          <w:lang w:val="es-ES_tradnl"/>
        </w:rPr>
      </w:pPr>
      <w:bookmarkStart w:id="41" w:name="lt_pId120"/>
      <w:r w:rsidRPr="00D656D5">
        <w:rPr>
          <w:lang w:val="es-ES_tradnl"/>
        </w:rPr>
        <w:t>Con miras a promover este entorno propicio, la Unión se esforzará por prestar asistencia a sus Estados Miembros en relación con los aspectos técnicos y organizativos del desarrollo de un entorno innovador y significativo, forjando nuevas asociaciones y valiéndose de las tecnologías digitales existentes, así como de los sistemas nuevos y emergentes, las soluciones de conectividad y los últimos modelos de negocio, con un énfasis especial en la inclusión digital y la sostenibilidad medioambiental.</w:t>
      </w:r>
      <w:bookmarkEnd w:id="41"/>
    </w:p>
    <w:p w14:paraId="7A171939" w14:textId="2ADFDC84" w:rsidR="000D7A5E" w:rsidRPr="00D656D5" w:rsidRDefault="002F46CC" w:rsidP="000D7A5E">
      <w:pPr>
        <w:pStyle w:val="Headingi"/>
        <w:rPr>
          <w:rFonts w:eastAsia="Batang"/>
          <w:highlight w:val="yellow"/>
          <w:lang w:val="es-ES_tradnl"/>
        </w:rPr>
      </w:pPr>
      <w:r w:rsidRPr="00D656D5">
        <w:rPr>
          <w:rFonts w:eastAsia="Batang"/>
          <w:highlight w:val="yellow"/>
          <w:lang w:val="es-ES_tradnl"/>
        </w:rPr>
        <w:t>[</w:t>
      </w:r>
      <w:r w:rsidR="000D7A5E" w:rsidRPr="00D656D5">
        <w:rPr>
          <w:rFonts w:eastAsia="Batang"/>
          <w:highlight w:val="yellow"/>
          <w:lang w:val="es-ES_tradnl"/>
        </w:rPr>
        <w:t>Ciberseguridad</w:t>
      </w:r>
      <w:r w:rsidR="000D7A5E" w:rsidRPr="00D656D5">
        <w:rPr>
          <w:rStyle w:val="FootnoteReference"/>
          <w:rFonts w:eastAsia="Batang"/>
          <w:highlight w:val="yellow"/>
          <w:lang w:val="es-ES_tradnl"/>
        </w:rPr>
        <w:footnoteReference w:id="28"/>
      </w:r>
    </w:p>
    <w:p w14:paraId="580DEF00" w14:textId="36D720A6" w:rsidR="00E45F8F" w:rsidRPr="00D656D5" w:rsidRDefault="00EC7D12" w:rsidP="0088415A">
      <w:pPr>
        <w:rPr>
          <w:rFonts w:eastAsia="Batang"/>
          <w:lang w:val="es-ES_tradnl"/>
        </w:rPr>
      </w:pPr>
      <w:r w:rsidRPr="00D656D5">
        <w:rPr>
          <w:rFonts w:eastAsia="Batang"/>
          <w:highlight w:val="yellow"/>
          <w:lang w:val="es-ES_tradnl"/>
        </w:rPr>
        <w:t>En lo que respecta al Plan Estratégico de la UIT para 2024-2027, el tema de la ciberseguridad sigue siendo objeto de debate; en particular, se están examinando dos opciones</w:t>
      </w:r>
      <w:r w:rsidR="008D0774">
        <w:rPr>
          <w:rFonts w:eastAsia="Batang"/>
          <w:highlight w:val="yellow"/>
          <w:lang w:val="es-ES_tradnl"/>
        </w:rPr>
        <w:t xml:space="preserve"> de dicho Plan</w:t>
      </w:r>
      <w:r w:rsidRPr="00D656D5">
        <w:rPr>
          <w:rFonts w:eastAsia="Batang"/>
          <w:highlight w:val="yellow"/>
          <w:lang w:val="es-ES_tradnl"/>
        </w:rPr>
        <w:t>:</w:t>
      </w:r>
    </w:p>
    <w:p w14:paraId="632F95DE" w14:textId="7A4B510B" w:rsidR="000D7A5E" w:rsidRPr="00D656D5" w:rsidRDefault="00E45F8F" w:rsidP="00970563">
      <w:pPr>
        <w:pStyle w:val="enumlev1"/>
        <w:rPr>
          <w:lang w:val="es-ES_tradnl"/>
        </w:rPr>
      </w:pPr>
      <w:bookmarkStart w:id="42" w:name="lt_pId129"/>
      <w:r w:rsidRPr="00D656D5">
        <w:rPr>
          <w:bCs/>
          <w:highlight w:val="yellow"/>
          <w:lang w:val="es-ES_tradnl"/>
        </w:rPr>
        <w:t>1</w:t>
      </w:r>
      <w:r w:rsidRPr="00D656D5">
        <w:rPr>
          <w:bCs/>
          <w:highlight w:val="yellow"/>
          <w:lang w:val="es-ES_tradnl"/>
        </w:rPr>
        <w:tab/>
      </w:r>
      <w:r w:rsidR="008D0774">
        <w:rPr>
          <w:highlight w:val="yellow"/>
          <w:lang w:val="es-ES_tradnl"/>
        </w:rPr>
        <w:t>i</w:t>
      </w:r>
      <w:r w:rsidR="000D7A5E" w:rsidRPr="00D656D5">
        <w:rPr>
          <w:highlight w:val="yellow"/>
          <w:lang w:val="es-ES_tradnl"/>
        </w:rPr>
        <w:t>ncluir la ciberseguridad como una prioridad temática independiente</w:t>
      </w:r>
      <w:bookmarkEnd w:id="42"/>
      <w:r w:rsidRPr="00D656D5">
        <w:rPr>
          <w:highlight w:val="yellow"/>
          <w:lang w:val="es-ES_tradnl"/>
        </w:rPr>
        <w:t>; o</w:t>
      </w:r>
    </w:p>
    <w:p w14:paraId="2C701C82" w14:textId="453B3BAA" w:rsidR="000D7A5E" w:rsidRPr="00D656D5" w:rsidRDefault="00E45F8F" w:rsidP="00970563">
      <w:pPr>
        <w:pStyle w:val="enumlev1"/>
        <w:rPr>
          <w:lang w:val="es-ES_tradnl"/>
        </w:rPr>
      </w:pPr>
      <w:bookmarkStart w:id="43" w:name="lt_pId137"/>
      <w:r w:rsidRPr="00D656D5">
        <w:rPr>
          <w:highlight w:val="yellow"/>
          <w:lang w:val="es-ES_tradnl"/>
        </w:rPr>
        <w:t>2</w:t>
      </w:r>
      <w:r w:rsidRPr="00D656D5">
        <w:rPr>
          <w:highlight w:val="yellow"/>
          <w:lang w:val="es-ES_tradnl"/>
        </w:rPr>
        <w:tab/>
      </w:r>
      <w:r w:rsidR="008D0774">
        <w:rPr>
          <w:highlight w:val="yellow"/>
          <w:lang w:val="es-ES_tradnl"/>
        </w:rPr>
        <w:t>i</w:t>
      </w:r>
      <w:r w:rsidR="000D7A5E" w:rsidRPr="00D656D5">
        <w:rPr>
          <w:highlight w:val="yellow"/>
          <w:lang w:val="es-ES_tradnl"/>
        </w:rPr>
        <w:t xml:space="preserve">ncluir la labor relativa a la ciberseguridad como tema integrado/transversal en el marco de </w:t>
      </w:r>
      <w:r w:rsidR="00EC7D12" w:rsidRPr="00D656D5">
        <w:rPr>
          <w:highlight w:val="yellow"/>
          <w:lang w:val="es-ES_tradnl"/>
        </w:rPr>
        <w:t>las otras tres</w:t>
      </w:r>
      <w:r w:rsidR="000D7A5E" w:rsidRPr="00D656D5">
        <w:rPr>
          <w:highlight w:val="yellow"/>
          <w:lang w:val="es-ES_tradnl"/>
        </w:rPr>
        <w:t xml:space="preserve"> prioridades temáticas</w:t>
      </w:r>
      <w:r w:rsidR="00EC7D12" w:rsidRPr="00D656D5">
        <w:rPr>
          <w:highlight w:val="yellow"/>
          <w:lang w:val="es-ES_tradnl"/>
        </w:rPr>
        <w:t xml:space="preserve"> de la UIT: </w:t>
      </w:r>
      <w:r w:rsidR="00970563">
        <w:rPr>
          <w:highlight w:val="yellow"/>
          <w:lang w:val="es-ES_tradnl"/>
        </w:rPr>
        <w:t>i</w:t>
      </w:r>
      <w:r w:rsidR="000D7A5E" w:rsidRPr="00D656D5">
        <w:rPr>
          <w:highlight w:val="yellow"/>
          <w:lang w:val="es-ES_tradnl"/>
        </w:rPr>
        <w:t xml:space="preserve">nfraestructura y servicios, </w:t>
      </w:r>
      <w:r w:rsidR="00970563">
        <w:rPr>
          <w:highlight w:val="yellow"/>
          <w:lang w:val="es-ES_tradnl"/>
        </w:rPr>
        <w:t>a</w:t>
      </w:r>
      <w:r w:rsidR="000D7A5E" w:rsidRPr="00D656D5">
        <w:rPr>
          <w:highlight w:val="yellow"/>
          <w:lang w:val="es-ES_tradnl"/>
        </w:rPr>
        <w:t xml:space="preserve">plicaciones </w:t>
      </w:r>
      <w:r w:rsidR="00EC7D12" w:rsidRPr="00D656D5">
        <w:rPr>
          <w:highlight w:val="yellow"/>
          <w:lang w:val="es-ES_tradnl"/>
        </w:rPr>
        <w:t xml:space="preserve">y </w:t>
      </w:r>
      <w:r w:rsidR="00970563">
        <w:rPr>
          <w:highlight w:val="yellow"/>
          <w:lang w:val="es-ES_tradnl"/>
        </w:rPr>
        <w:t>e</w:t>
      </w:r>
      <w:r w:rsidR="00EC7D12" w:rsidRPr="00D656D5">
        <w:rPr>
          <w:highlight w:val="yellow"/>
          <w:lang w:val="es-ES_tradnl"/>
        </w:rPr>
        <w:t>ntorno propicio.</w:t>
      </w:r>
      <w:r w:rsidR="000D7A5E" w:rsidRPr="00D656D5">
        <w:rPr>
          <w:iCs/>
          <w:highlight w:val="yellow"/>
          <w:lang w:val="es-ES_tradnl"/>
        </w:rPr>
        <w:t>]</w:t>
      </w:r>
      <w:bookmarkEnd w:id="43"/>
    </w:p>
    <w:p w14:paraId="3BA938BE" w14:textId="61DE6862" w:rsidR="00E45F8F" w:rsidRPr="00D656D5" w:rsidRDefault="0081056E" w:rsidP="00E45F8F">
      <w:pPr>
        <w:pStyle w:val="Heading2"/>
        <w:rPr>
          <w:lang w:val="es-ES_tradnl"/>
        </w:rPr>
      </w:pPr>
      <w:bookmarkStart w:id="44" w:name="lt_pId138"/>
      <w:bookmarkStart w:id="45" w:name="_Toc99954529"/>
      <w:r w:rsidRPr="00D656D5">
        <w:rPr>
          <w:lang w:val="es-ES_tradnl"/>
        </w:rPr>
        <w:t>3.2</w:t>
      </w:r>
      <w:r w:rsidR="00E45F8F" w:rsidRPr="00D656D5">
        <w:rPr>
          <w:lang w:val="es-ES_tradnl"/>
        </w:rPr>
        <w:tab/>
      </w:r>
      <w:bookmarkEnd w:id="44"/>
      <w:r w:rsidR="00EC7D12" w:rsidRPr="00D656D5">
        <w:rPr>
          <w:lang w:val="es-ES_tradnl"/>
        </w:rPr>
        <w:t>P</w:t>
      </w:r>
      <w:r w:rsidR="00E45F8F" w:rsidRPr="00D656D5">
        <w:rPr>
          <w:lang w:val="es-ES_tradnl"/>
        </w:rPr>
        <w:t>roductos y servicios</w:t>
      </w:r>
      <w:bookmarkEnd w:id="45"/>
    </w:p>
    <w:p w14:paraId="65F2A64A" w14:textId="4ADC2689" w:rsidR="00E45F8F" w:rsidRPr="00D656D5" w:rsidRDefault="00E45F8F" w:rsidP="0081056E">
      <w:pPr>
        <w:rPr>
          <w:lang w:val="es-ES_tradnl"/>
        </w:rPr>
      </w:pPr>
      <w:bookmarkStart w:id="46" w:name="lt_pId139"/>
      <w:r w:rsidRPr="00D656D5">
        <w:rPr>
          <w:lang w:val="es-ES_tradnl"/>
        </w:rPr>
        <w:t xml:space="preserve">A fin de lograr las realizaciones enumeradas en el marco de las prioridades temáticas, la UIT desplegará una gama de productos y servicios para sus Miembros, los organismos de las Naciones Unidas y otras partes interesadas. A continuación se detalla dicha gama de productos y servicios. </w:t>
      </w:r>
      <w:r w:rsidR="001F62E7" w:rsidRPr="00D656D5">
        <w:rPr>
          <w:lang w:val="es-ES_tradnl"/>
        </w:rPr>
        <w:t>De conformidad con el Plan Estratégico de la UIT para 2024-2027, l</w:t>
      </w:r>
      <w:r w:rsidRPr="00D656D5">
        <w:rPr>
          <w:lang w:val="es-ES_tradnl"/>
        </w:rPr>
        <w:t xml:space="preserve">os Sectores y la Secretaría General proporcionarán información más detallada sobre el despliegue de estos productos y </w:t>
      </w:r>
      <w:r w:rsidRPr="00D656D5">
        <w:rPr>
          <w:lang w:val="es-ES_tradnl"/>
        </w:rPr>
        <w:lastRenderedPageBreak/>
        <w:t xml:space="preserve">servicios en sus respectivos </w:t>
      </w:r>
      <w:r w:rsidR="00D54ACC" w:rsidRPr="00D656D5">
        <w:rPr>
          <w:lang w:val="es-ES_tradnl"/>
        </w:rPr>
        <w:t xml:space="preserve">Planes </w:t>
      </w:r>
      <w:bookmarkEnd w:id="46"/>
      <w:r w:rsidR="00D54ACC" w:rsidRPr="00D656D5">
        <w:rPr>
          <w:lang w:val="es-ES_tradnl"/>
        </w:rPr>
        <w:t>Operacionales</w:t>
      </w:r>
      <w:r w:rsidR="0081056E" w:rsidRPr="00D656D5">
        <w:rPr>
          <w:rStyle w:val="FootnoteReference"/>
          <w:lang w:val="es-ES_tradnl"/>
        </w:rPr>
        <w:footnoteReference w:id="29"/>
      </w:r>
      <w:r w:rsidRPr="00D656D5">
        <w:rPr>
          <w:lang w:val="es-ES_tradnl"/>
        </w:rPr>
        <w:t>.</w:t>
      </w:r>
      <w:r w:rsidR="0081056E" w:rsidRPr="00D656D5">
        <w:rPr>
          <w:lang w:val="es-ES_tradnl"/>
        </w:rPr>
        <w:t xml:space="preserve"> </w:t>
      </w:r>
      <w:r w:rsidR="001F62E7" w:rsidRPr="00D656D5">
        <w:rPr>
          <w:lang w:val="es-ES_tradnl"/>
        </w:rPr>
        <w:t>A continuación se describen los productos y servicios específicos del UIT-D.</w:t>
      </w:r>
    </w:p>
    <w:p w14:paraId="72E29631" w14:textId="1E62DCA1" w:rsidR="00E45F8F" w:rsidRPr="00D656D5" w:rsidRDefault="00E45F8F" w:rsidP="0081056E">
      <w:pPr>
        <w:pStyle w:val="Headingi"/>
        <w:rPr>
          <w:lang w:val="es-ES_tradnl"/>
        </w:rPr>
      </w:pPr>
      <w:r w:rsidRPr="00D656D5">
        <w:rPr>
          <w:lang w:val="es-ES_tradnl"/>
        </w:rPr>
        <w:t>Elaboración de marcos políticos y productos de conocimiento</w:t>
      </w:r>
      <w:r w:rsidR="0081056E" w:rsidRPr="00D656D5">
        <w:rPr>
          <w:rStyle w:val="FootnoteReference"/>
          <w:lang w:val="es-ES_tradnl"/>
        </w:rPr>
        <w:footnoteReference w:id="30"/>
      </w:r>
    </w:p>
    <w:p w14:paraId="2184F433" w14:textId="452C7D93" w:rsidR="0081056E" w:rsidRPr="00D656D5" w:rsidRDefault="00354B15" w:rsidP="0081056E">
      <w:pPr>
        <w:rPr>
          <w:lang w:val="es-ES_tradnl"/>
        </w:rPr>
      </w:pPr>
      <w:r w:rsidRPr="00D656D5">
        <w:rPr>
          <w:lang w:val="es-ES_tradnl"/>
        </w:rPr>
        <w:t>Los productos y servicios del UIT-D incluyen</w:t>
      </w:r>
      <w:r w:rsidR="0081056E" w:rsidRPr="00D656D5">
        <w:rPr>
          <w:lang w:val="es-ES_tradnl"/>
        </w:rPr>
        <w:t>:</w:t>
      </w:r>
    </w:p>
    <w:p w14:paraId="79A8D853" w14:textId="1CCAC42F" w:rsidR="00E45F8F" w:rsidRPr="00D656D5" w:rsidRDefault="0081056E" w:rsidP="0081056E">
      <w:pPr>
        <w:pStyle w:val="enumlev1"/>
        <w:rPr>
          <w:lang w:val="es-ES_tradnl"/>
        </w:rPr>
      </w:pPr>
      <w:r w:rsidRPr="00D656D5">
        <w:rPr>
          <w:lang w:val="es-ES_tradnl"/>
        </w:rPr>
        <w:t>•</w:t>
      </w:r>
      <w:r w:rsidRPr="00D656D5">
        <w:rPr>
          <w:lang w:val="es-ES_tradnl"/>
        </w:rPr>
        <w:tab/>
      </w:r>
      <w:r w:rsidR="00354B15" w:rsidRPr="00D656D5">
        <w:rPr>
          <w:lang w:val="es-ES_tradnl"/>
        </w:rPr>
        <w:t>la elaboración de</w:t>
      </w:r>
      <w:r w:rsidR="00E45F8F" w:rsidRPr="00D656D5">
        <w:rPr>
          <w:lang w:val="es-ES_tradnl"/>
        </w:rPr>
        <w:t xml:space="preserve"> manuales, informes técnicos y documentos sobre diversas cuestiones relacionadas con las telecomunicaciones/TIC para ayudar a los </w:t>
      </w:r>
      <w:r w:rsidR="007A0BE3">
        <w:rPr>
          <w:lang w:val="es-ES_tradnl"/>
        </w:rPr>
        <w:t>m</w:t>
      </w:r>
      <w:r w:rsidR="00E45F8F" w:rsidRPr="00D656D5">
        <w:rPr>
          <w:lang w:val="es-ES_tradnl"/>
        </w:rPr>
        <w:t xml:space="preserve">iembros de la </w:t>
      </w:r>
      <w:r w:rsidR="00354B15" w:rsidRPr="00D656D5">
        <w:rPr>
          <w:lang w:val="es-ES_tradnl"/>
        </w:rPr>
        <w:t>O</w:t>
      </w:r>
      <w:r w:rsidR="00E45F8F" w:rsidRPr="00D656D5">
        <w:rPr>
          <w:lang w:val="es-ES_tradnl"/>
        </w:rPr>
        <w:t>rganización, por conducto de sus Comisiones de Estudio</w:t>
      </w:r>
      <w:r w:rsidR="00354B15" w:rsidRPr="00D656D5">
        <w:rPr>
          <w:lang w:val="es-ES_tradnl"/>
        </w:rPr>
        <w:t>;</w:t>
      </w:r>
    </w:p>
    <w:p w14:paraId="5D7FD22D" w14:textId="0C98EB6D" w:rsidR="00E45F8F" w:rsidRPr="00D656D5" w:rsidRDefault="0081056E" w:rsidP="0081056E">
      <w:pPr>
        <w:pStyle w:val="enumlev1"/>
        <w:rPr>
          <w:lang w:val="es-ES_tradnl"/>
        </w:rPr>
      </w:pPr>
      <w:r w:rsidRPr="00D656D5">
        <w:rPr>
          <w:lang w:val="es-ES_tradnl"/>
        </w:rPr>
        <w:t>•</w:t>
      </w:r>
      <w:r w:rsidRPr="00D656D5">
        <w:rPr>
          <w:lang w:val="es-ES_tradnl"/>
        </w:rPr>
        <w:tab/>
      </w:r>
      <w:r w:rsidR="00354B15" w:rsidRPr="00D656D5">
        <w:rPr>
          <w:lang w:val="es-ES_tradnl"/>
        </w:rPr>
        <w:t>la prestación de asistencia a los</w:t>
      </w:r>
      <w:r w:rsidR="00E45F8F" w:rsidRPr="00D656D5">
        <w:rPr>
          <w:lang w:val="es-ES_tradnl"/>
        </w:rPr>
        <w:t xml:space="preserve"> Estados Miembros </w:t>
      </w:r>
      <w:r w:rsidR="00354B15" w:rsidRPr="00D656D5">
        <w:rPr>
          <w:lang w:val="es-ES_tradnl"/>
        </w:rPr>
        <w:t>par</w:t>
      </w:r>
      <w:r w:rsidR="00E45F8F" w:rsidRPr="00D656D5">
        <w:rPr>
          <w:lang w:val="es-ES_tradnl"/>
        </w:rPr>
        <w:t xml:space="preserve">a propiciar la transformación digital y construir sociedades digitales inteligentes elaborando y proporcionando marcos políticos y </w:t>
      </w:r>
      <w:r w:rsidR="00354B15" w:rsidRPr="00D656D5">
        <w:rPr>
          <w:lang w:val="es-ES_tradnl"/>
        </w:rPr>
        <w:t>directrices de buenas prácticas;</w:t>
      </w:r>
    </w:p>
    <w:p w14:paraId="0BAEE317" w14:textId="6379A418" w:rsidR="00E45F8F" w:rsidRPr="00D656D5" w:rsidRDefault="0081056E" w:rsidP="0081056E">
      <w:pPr>
        <w:pStyle w:val="enumlev1"/>
        <w:rPr>
          <w:lang w:val="es-ES_tradnl"/>
        </w:rPr>
      </w:pPr>
      <w:r w:rsidRPr="00D656D5">
        <w:rPr>
          <w:lang w:val="es-ES_tradnl"/>
        </w:rPr>
        <w:t>•</w:t>
      </w:r>
      <w:r w:rsidRPr="00D656D5">
        <w:rPr>
          <w:lang w:val="es-ES_tradnl"/>
        </w:rPr>
        <w:tab/>
      </w:r>
      <w:r w:rsidR="00354B15" w:rsidRPr="00D656D5">
        <w:rPr>
          <w:lang w:val="es-ES_tradnl"/>
        </w:rPr>
        <w:t>la recopilación de l</w:t>
      </w:r>
      <w:r w:rsidR="00E45F8F" w:rsidRPr="00D656D5">
        <w:rPr>
          <w:lang w:val="es-ES_tradnl"/>
        </w:rPr>
        <w:t xml:space="preserve">as buenas prácticas de los Estados Miembros, el sector privado y las instituciones académicas y de investigación </w:t>
      </w:r>
      <w:r w:rsidR="00354B15" w:rsidRPr="00D656D5">
        <w:rPr>
          <w:lang w:val="es-ES_tradnl"/>
        </w:rPr>
        <w:t>y su difusión entre</w:t>
      </w:r>
      <w:r w:rsidR="00E45F8F" w:rsidRPr="00D656D5">
        <w:rPr>
          <w:lang w:val="es-ES_tradnl"/>
        </w:rPr>
        <w:t xml:space="preserve"> los Estados Miembros</w:t>
      </w:r>
      <w:r w:rsidR="00354B15" w:rsidRPr="00D656D5">
        <w:rPr>
          <w:lang w:val="es-ES_tradnl"/>
        </w:rPr>
        <w:t>; y</w:t>
      </w:r>
    </w:p>
    <w:p w14:paraId="4F4A9B8F" w14:textId="6CB6F6DF" w:rsidR="00E45F8F" w:rsidRPr="00D656D5" w:rsidRDefault="0081056E" w:rsidP="0081056E">
      <w:pPr>
        <w:pStyle w:val="enumlev1"/>
        <w:rPr>
          <w:lang w:val="es-ES_tradnl"/>
        </w:rPr>
      </w:pPr>
      <w:bookmarkStart w:id="47" w:name="lt_pId160"/>
      <w:r w:rsidRPr="00D656D5">
        <w:rPr>
          <w:lang w:val="es-ES_tradnl"/>
        </w:rPr>
        <w:t>•</w:t>
      </w:r>
      <w:r w:rsidRPr="00D656D5">
        <w:rPr>
          <w:lang w:val="es-ES_tradnl"/>
        </w:rPr>
        <w:tab/>
      </w:r>
      <w:r w:rsidR="00E45F8F" w:rsidRPr="00D656D5">
        <w:rPr>
          <w:lang w:val="es-ES_tradnl"/>
        </w:rPr>
        <w:t xml:space="preserve">productos y herramientas de intercambio de conocimientos para facilitar un diálogo integrador y mejorar la cooperación, a fin de ayudar a los países a conseguir una sociedad digital más inclusiva, y </w:t>
      </w:r>
      <w:r w:rsidR="00354B15" w:rsidRPr="00D656D5">
        <w:rPr>
          <w:lang w:val="es-ES_tradnl"/>
        </w:rPr>
        <w:t>el apoyo</w:t>
      </w:r>
      <w:r w:rsidR="00E45F8F" w:rsidRPr="00D656D5">
        <w:rPr>
          <w:lang w:val="es-ES_tradnl"/>
        </w:rPr>
        <w:t xml:space="preserve"> a sus </w:t>
      </w:r>
      <w:r w:rsidR="007A0BE3">
        <w:rPr>
          <w:lang w:val="es-ES_tradnl"/>
        </w:rPr>
        <w:t>m</w:t>
      </w:r>
      <w:r w:rsidR="00E45F8F" w:rsidRPr="00D656D5">
        <w:rPr>
          <w:lang w:val="es-ES_tradnl"/>
        </w:rPr>
        <w:t>iembros en la comprensión y gestión de los desafíos y oportunidades inherentes a la transformación digital.</w:t>
      </w:r>
      <w:bookmarkEnd w:id="47"/>
    </w:p>
    <w:p w14:paraId="7C3E8B3F" w14:textId="545787DB" w:rsidR="00E45F8F" w:rsidRPr="00D656D5" w:rsidRDefault="00E45F8F" w:rsidP="0081056E">
      <w:pPr>
        <w:pStyle w:val="Headingi"/>
        <w:rPr>
          <w:lang w:val="es-ES_tradnl"/>
        </w:rPr>
      </w:pPr>
      <w:r w:rsidRPr="00D656D5">
        <w:rPr>
          <w:lang w:val="es-ES_tradnl"/>
        </w:rPr>
        <w:t>Suministro de datos y estadísticas</w:t>
      </w:r>
      <w:r w:rsidR="0081056E" w:rsidRPr="00D656D5">
        <w:rPr>
          <w:rStyle w:val="FootnoteReference"/>
          <w:lang w:val="es-ES_tradnl"/>
        </w:rPr>
        <w:footnoteReference w:id="31"/>
      </w:r>
    </w:p>
    <w:p w14:paraId="31EB3050" w14:textId="0D10C1E8" w:rsidR="0081056E" w:rsidRPr="00D656D5" w:rsidRDefault="00354B15" w:rsidP="0081056E">
      <w:pPr>
        <w:rPr>
          <w:lang w:val="es-ES_tradnl"/>
        </w:rPr>
      </w:pPr>
      <w:r w:rsidRPr="00D656D5">
        <w:rPr>
          <w:lang w:val="es-ES_tradnl"/>
        </w:rPr>
        <w:t>Los productos y servicios del UIT-D incluyen:</w:t>
      </w:r>
    </w:p>
    <w:p w14:paraId="0670E8FA" w14:textId="2A85CB32" w:rsidR="00E45F8F" w:rsidRPr="00D656D5" w:rsidRDefault="0081056E" w:rsidP="00B06098">
      <w:pPr>
        <w:pStyle w:val="enumlev1"/>
        <w:rPr>
          <w:lang w:val="es-ES_tradnl"/>
        </w:rPr>
      </w:pPr>
      <w:r w:rsidRPr="00D656D5">
        <w:rPr>
          <w:lang w:val="es-ES_tradnl"/>
        </w:rPr>
        <w:t>•</w:t>
      </w:r>
      <w:r w:rsidRPr="00D656D5">
        <w:rPr>
          <w:lang w:val="es-ES_tradnl"/>
        </w:rPr>
        <w:tab/>
      </w:r>
      <w:r w:rsidR="00873B87" w:rsidRPr="00D656D5">
        <w:rPr>
          <w:lang w:val="es-ES_tradnl"/>
        </w:rPr>
        <w:t>la recopilación y difusión de</w:t>
      </w:r>
      <w:r w:rsidR="00E45F8F" w:rsidRPr="00D656D5">
        <w:rPr>
          <w:lang w:val="es-ES_tradnl"/>
        </w:rPr>
        <w:t xml:space="preserve"> datos vitales y </w:t>
      </w:r>
      <w:r w:rsidR="00873B87" w:rsidRPr="00D656D5">
        <w:rPr>
          <w:lang w:val="es-ES_tradnl"/>
        </w:rPr>
        <w:t>de</w:t>
      </w:r>
      <w:r w:rsidR="00E45F8F" w:rsidRPr="00D656D5">
        <w:rPr>
          <w:lang w:val="es-ES_tradnl"/>
        </w:rPr>
        <w:t xml:space="preserve"> trabajos de investigación de primera línea para realizar un seguimiento de la transformación digital en</w:t>
      </w:r>
      <w:r w:rsidR="00C76F1C">
        <w:rPr>
          <w:lang w:val="es-ES_tradnl"/>
        </w:rPr>
        <w:t xml:space="preserve"> todo el mundo y darle sentido,</w:t>
      </w:r>
      <w:r w:rsidR="00873B87" w:rsidRPr="00D656D5">
        <w:rPr>
          <w:lang w:val="es-ES_tradnl"/>
        </w:rPr>
        <w:t xml:space="preserve"> así como el </w:t>
      </w:r>
      <w:r w:rsidR="00E45F8F" w:rsidRPr="00D656D5">
        <w:rPr>
          <w:lang w:val="es-ES_tradnl"/>
        </w:rPr>
        <w:t>apoyo a los Estados Miembros y a otras partes interesadas en todas las fases del ciclo de vida de los datos, desde el establecimiento de normas y métodos para la recopilación de datos hasta la promoción del uso de los datos en los procesos de tom</w:t>
      </w:r>
      <w:r w:rsidR="00873B87" w:rsidRPr="00D656D5">
        <w:rPr>
          <w:lang w:val="es-ES_tradnl"/>
        </w:rPr>
        <w:t>a de decisiones;</w:t>
      </w:r>
    </w:p>
    <w:p w14:paraId="34A66050" w14:textId="746B1B6E" w:rsidR="00E45F8F" w:rsidRPr="00D656D5" w:rsidRDefault="0081056E" w:rsidP="00B06098">
      <w:pPr>
        <w:pStyle w:val="enumlev1"/>
        <w:rPr>
          <w:lang w:val="es-ES_tradnl"/>
        </w:rPr>
      </w:pPr>
      <w:r w:rsidRPr="00D656D5">
        <w:rPr>
          <w:lang w:val="es-ES_tradnl"/>
        </w:rPr>
        <w:t>•</w:t>
      </w:r>
      <w:r w:rsidRPr="00D656D5">
        <w:rPr>
          <w:lang w:val="es-ES_tradnl"/>
        </w:rPr>
        <w:tab/>
      </w:r>
      <w:r w:rsidR="00873B87" w:rsidRPr="00D656D5">
        <w:rPr>
          <w:lang w:val="es-ES_tradnl"/>
        </w:rPr>
        <w:t xml:space="preserve">la responsabilidad por </w:t>
      </w:r>
      <w:r w:rsidR="00E45F8F" w:rsidRPr="00D656D5">
        <w:rPr>
          <w:lang w:val="es-ES_tradnl"/>
        </w:rPr>
        <w:t xml:space="preserve">las normas estadísticas internacionales que se aplican a los indicadores de las TIC, </w:t>
      </w:r>
      <w:r w:rsidR="00873B87" w:rsidRPr="00D656D5">
        <w:rPr>
          <w:lang w:val="es-ES_tradnl"/>
        </w:rPr>
        <w:t>publicando</w:t>
      </w:r>
      <w:r w:rsidR="00E45F8F" w:rsidRPr="00D656D5">
        <w:rPr>
          <w:lang w:val="es-ES_tradnl"/>
        </w:rPr>
        <w:t xml:space="preserve"> </w:t>
      </w:r>
      <w:r w:rsidR="00873B87" w:rsidRPr="00D656D5">
        <w:rPr>
          <w:lang w:val="es-ES_tradnl"/>
        </w:rPr>
        <w:t xml:space="preserve">las </w:t>
      </w:r>
      <w:r w:rsidR="00E45F8F" w:rsidRPr="00D656D5">
        <w:rPr>
          <w:lang w:val="es-ES_tradnl"/>
        </w:rPr>
        <w:t>normas, definiciones y métodos de recopilación para más de 200</w:t>
      </w:r>
      <w:r w:rsidR="00A92F29">
        <w:rPr>
          <w:lang w:val="es-ES_tradnl"/>
        </w:rPr>
        <w:t> </w:t>
      </w:r>
      <w:r w:rsidR="00E45F8F" w:rsidRPr="00D656D5">
        <w:rPr>
          <w:lang w:val="es-ES_tradnl"/>
        </w:rPr>
        <w:t>indicadores, que constituyen el material de referencia definitivo para los estadísticos y los economistas interesados en medir el desarrollo digital</w:t>
      </w:r>
      <w:r w:rsidR="00873B87" w:rsidRPr="00D656D5">
        <w:rPr>
          <w:lang w:val="es-ES_tradnl"/>
        </w:rPr>
        <w:t>; y</w:t>
      </w:r>
    </w:p>
    <w:p w14:paraId="6DC9BE51" w14:textId="7515DD8E" w:rsidR="00E45F8F" w:rsidRPr="00D656D5" w:rsidRDefault="00B06098" w:rsidP="00B06098">
      <w:pPr>
        <w:pStyle w:val="enumlev1"/>
        <w:rPr>
          <w:lang w:val="es-ES_tradnl"/>
        </w:rPr>
      </w:pPr>
      <w:bookmarkStart w:id="48" w:name="lt_pId165"/>
      <w:r w:rsidRPr="00D656D5">
        <w:rPr>
          <w:lang w:val="es-ES_tradnl"/>
        </w:rPr>
        <w:t>•</w:t>
      </w:r>
      <w:r w:rsidRPr="00D656D5">
        <w:rPr>
          <w:lang w:val="es-ES_tradnl"/>
        </w:rPr>
        <w:tab/>
      </w:r>
      <w:r w:rsidR="00C76F1C">
        <w:rPr>
          <w:lang w:val="es-ES_tradnl"/>
        </w:rPr>
        <w:t xml:space="preserve">la </w:t>
      </w:r>
      <w:r w:rsidR="00873B87" w:rsidRPr="00D656D5">
        <w:rPr>
          <w:lang w:val="es-ES_tradnl"/>
        </w:rPr>
        <w:t>contribución activa al progreso de la agenda estadística del sistema de las Naciones Unidas</w:t>
      </w:r>
      <w:r w:rsidR="00E45F8F" w:rsidRPr="00D656D5">
        <w:rPr>
          <w:lang w:val="es-ES_tradnl"/>
        </w:rPr>
        <w:t>, como custodio de varios indicadores de los Objetivos de Desarrollo Sostenible (a</w:t>
      </w:r>
      <w:r w:rsidR="00A92F29">
        <w:rPr>
          <w:lang w:val="es-ES_tradnl"/>
        </w:rPr>
        <w:t> </w:t>
      </w:r>
      <w:r w:rsidR="00E45F8F" w:rsidRPr="00D656D5">
        <w:rPr>
          <w:lang w:val="es-ES_tradnl"/>
        </w:rPr>
        <w:t>saber, 4.4.1, 5.b.1, 9.c.1, 17.6.1 y 17.8.1).</w:t>
      </w:r>
      <w:bookmarkEnd w:id="48"/>
    </w:p>
    <w:p w14:paraId="6F9720C9" w14:textId="6D14AEF8" w:rsidR="00E45F8F" w:rsidRPr="00D656D5" w:rsidRDefault="00E45F8F" w:rsidP="00B06098">
      <w:pPr>
        <w:pStyle w:val="Headingi"/>
        <w:rPr>
          <w:lang w:val="es-ES_tradnl"/>
        </w:rPr>
      </w:pPr>
      <w:r w:rsidRPr="00D656D5">
        <w:rPr>
          <w:lang w:val="es-ES_tradnl"/>
        </w:rPr>
        <w:t>Desarrollo de capacidades</w:t>
      </w:r>
      <w:r w:rsidR="00B06098" w:rsidRPr="00D656D5">
        <w:rPr>
          <w:rStyle w:val="FootnoteReference"/>
          <w:lang w:val="es-ES_tradnl"/>
        </w:rPr>
        <w:footnoteReference w:id="32"/>
      </w:r>
    </w:p>
    <w:p w14:paraId="4D8F891E" w14:textId="1FA1EBB3" w:rsidR="00B06098" w:rsidRPr="00D656D5" w:rsidRDefault="00873B87" w:rsidP="00B06098">
      <w:pPr>
        <w:rPr>
          <w:lang w:val="es-ES_tradnl"/>
        </w:rPr>
      </w:pPr>
      <w:bookmarkStart w:id="49" w:name="lt_pId167"/>
      <w:r w:rsidRPr="00D656D5">
        <w:rPr>
          <w:lang w:val="es-ES_tradnl"/>
        </w:rPr>
        <w:t>Los productos y servicios del UIT-D incluyen</w:t>
      </w:r>
      <w:r w:rsidR="00B06098" w:rsidRPr="00D656D5">
        <w:rPr>
          <w:lang w:val="es-ES_tradnl"/>
        </w:rPr>
        <w:t>:</w:t>
      </w:r>
    </w:p>
    <w:p w14:paraId="13D1A680" w14:textId="6BB2C125" w:rsidR="00E45F8F" w:rsidRPr="00D656D5" w:rsidRDefault="00B06098" w:rsidP="00B06098">
      <w:pPr>
        <w:pStyle w:val="enumlev1"/>
        <w:rPr>
          <w:lang w:val="es-ES_tradnl"/>
        </w:rPr>
      </w:pPr>
      <w:r w:rsidRPr="00D656D5">
        <w:rPr>
          <w:lang w:val="es-ES_tradnl"/>
        </w:rPr>
        <w:t>•</w:t>
      </w:r>
      <w:r w:rsidRPr="00D656D5">
        <w:rPr>
          <w:lang w:val="es-ES_tradnl"/>
        </w:rPr>
        <w:tab/>
      </w:r>
      <w:r w:rsidR="003E167C" w:rsidRPr="00D656D5">
        <w:rPr>
          <w:lang w:val="es-ES_tradnl"/>
        </w:rPr>
        <w:t>el desarrollo de las capacidades</w:t>
      </w:r>
      <w:r w:rsidR="00E45F8F" w:rsidRPr="00D656D5">
        <w:rPr>
          <w:lang w:val="es-ES_tradnl"/>
        </w:rPr>
        <w:t xml:space="preserve"> de los profesionales de l</w:t>
      </w:r>
      <w:r w:rsidR="003E167C" w:rsidRPr="00D656D5">
        <w:rPr>
          <w:lang w:val="es-ES_tradnl"/>
        </w:rPr>
        <w:t>as telecomunicaciones/TIC y de los</w:t>
      </w:r>
      <w:r w:rsidR="00E45F8F" w:rsidRPr="00D656D5">
        <w:rPr>
          <w:lang w:val="es-ES_tradnl"/>
        </w:rPr>
        <w:t xml:space="preserve"> recursos de conocimiento, y </w:t>
      </w:r>
      <w:r w:rsidR="00C76F1C">
        <w:rPr>
          <w:lang w:val="es-ES_tradnl"/>
        </w:rPr>
        <w:t xml:space="preserve">la </w:t>
      </w:r>
      <w:r w:rsidR="003E167C" w:rsidRPr="00D656D5">
        <w:rPr>
          <w:lang w:val="es-ES_tradnl"/>
        </w:rPr>
        <w:t>promoción de</w:t>
      </w:r>
      <w:r w:rsidR="00E45F8F" w:rsidRPr="00D656D5">
        <w:rPr>
          <w:lang w:val="es-ES_tradnl"/>
        </w:rPr>
        <w:t xml:space="preserve"> la alfabetización y las competenci</w:t>
      </w:r>
      <w:r w:rsidR="003E167C" w:rsidRPr="00D656D5">
        <w:rPr>
          <w:lang w:val="es-ES_tradnl"/>
        </w:rPr>
        <w:t xml:space="preserve">as </w:t>
      </w:r>
      <w:r w:rsidR="003E167C" w:rsidRPr="00D656D5">
        <w:rPr>
          <w:lang w:val="es-ES_tradnl"/>
        </w:rPr>
        <w:lastRenderedPageBreak/>
        <w:t>digitales de los ciudadanos con objeto de c</w:t>
      </w:r>
      <w:r w:rsidR="00E45F8F" w:rsidRPr="00D656D5">
        <w:rPr>
          <w:lang w:val="es-ES_tradnl"/>
        </w:rPr>
        <w:t>onstruir una sociedad digitalmente competente, en la que todas las personas utilicen los conocimientos y las competencias en materia de tecnologías digitales de que disponen para mejorar sus medios de vida</w:t>
      </w:r>
      <w:bookmarkEnd w:id="49"/>
      <w:r w:rsidR="00160736" w:rsidRPr="00D656D5">
        <w:rPr>
          <w:lang w:val="es-ES_tradnl"/>
        </w:rPr>
        <w:t>; y</w:t>
      </w:r>
    </w:p>
    <w:p w14:paraId="61762594" w14:textId="71739741" w:rsidR="00E45F8F" w:rsidRPr="00D656D5" w:rsidRDefault="00B06098" w:rsidP="00B06098">
      <w:pPr>
        <w:pStyle w:val="enumlev1"/>
        <w:rPr>
          <w:lang w:val="es-ES_tradnl"/>
        </w:rPr>
      </w:pPr>
      <w:bookmarkStart w:id="50" w:name="lt_pId171"/>
      <w:r w:rsidRPr="00D656D5">
        <w:rPr>
          <w:lang w:val="es-ES_tradnl"/>
        </w:rPr>
        <w:t>•</w:t>
      </w:r>
      <w:r w:rsidRPr="00D656D5">
        <w:rPr>
          <w:lang w:val="es-ES_tradnl"/>
        </w:rPr>
        <w:tab/>
      </w:r>
      <w:r w:rsidR="003E167C" w:rsidRPr="00D656D5">
        <w:rPr>
          <w:lang w:val="es-ES_tradnl"/>
        </w:rPr>
        <w:t>la promoción</w:t>
      </w:r>
      <w:r w:rsidR="00E45F8F" w:rsidRPr="00D656D5">
        <w:rPr>
          <w:lang w:val="es-ES_tradnl"/>
        </w:rPr>
        <w:t xml:space="preserve">, sobre todo mediante la creación de asociaciones, </w:t>
      </w:r>
      <w:r w:rsidR="003E167C" w:rsidRPr="00D656D5">
        <w:rPr>
          <w:lang w:val="es-ES_tradnl"/>
        </w:rPr>
        <w:t>d</w:t>
      </w:r>
      <w:r w:rsidR="00E45F8F" w:rsidRPr="00D656D5">
        <w:rPr>
          <w:lang w:val="es-ES_tradnl"/>
        </w:rPr>
        <w:t xml:space="preserve">el desarrollo, la expansión y la explotación de redes, servicios y aplicaciones de telecomunicaciones/TIC, especialmente en los países en desarrollo, </w:t>
      </w:r>
      <w:r w:rsidR="003E167C" w:rsidRPr="00D656D5">
        <w:rPr>
          <w:lang w:val="es-ES_tradnl"/>
        </w:rPr>
        <w:t>teniendo</w:t>
      </w:r>
      <w:r w:rsidR="00E45F8F" w:rsidRPr="00D656D5">
        <w:rPr>
          <w:lang w:val="es-ES_tradnl"/>
        </w:rPr>
        <w:t xml:space="preserve"> cuenta de la labor realizada por otros organismos pertinentes, reforzando el desarrollo de capacidades.</w:t>
      </w:r>
      <w:bookmarkEnd w:id="50"/>
    </w:p>
    <w:p w14:paraId="0C8C86B2" w14:textId="4C04097B" w:rsidR="00E45F8F" w:rsidRPr="00D656D5" w:rsidRDefault="00E45F8F" w:rsidP="00B06098">
      <w:pPr>
        <w:pStyle w:val="Headingi"/>
        <w:rPr>
          <w:lang w:val="es-ES_tradnl"/>
        </w:rPr>
      </w:pPr>
      <w:r w:rsidRPr="00D656D5">
        <w:rPr>
          <w:lang w:val="es-ES_tradnl"/>
        </w:rPr>
        <w:t>Prestación de asistencia técnica</w:t>
      </w:r>
      <w:r w:rsidR="00B06098" w:rsidRPr="00D656D5">
        <w:rPr>
          <w:rStyle w:val="FootnoteReference"/>
          <w:lang w:val="es-ES_tradnl"/>
        </w:rPr>
        <w:footnoteReference w:id="33"/>
      </w:r>
    </w:p>
    <w:p w14:paraId="13934362" w14:textId="5AC5BAE3" w:rsidR="00B06098" w:rsidRPr="00D656D5" w:rsidRDefault="003E167C" w:rsidP="00B06098">
      <w:pPr>
        <w:rPr>
          <w:lang w:val="es-ES_tradnl"/>
        </w:rPr>
      </w:pPr>
      <w:r w:rsidRPr="00D656D5">
        <w:rPr>
          <w:lang w:val="es-ES_tradnl"/>
        </w:rPr>
        <w:t>Los productos y servicios del UIT-D incluyen</w:t>
      </w:r>
      <w:r w:rsidR="00B06098" w:rsidRPr="00D656D5">
        <w:rPr>
          <w:lang w:val="es-ES_tradnl"/>
        </w:rPr>
        <w:t>:</w:t>
      </w:r>
    </w:p>
    <w:p w14:paraId="06180BAC" w14:textId="7ED7301F" w:rsidR="00E45F8F" w:rsidRPr="00D656D5" w:rsidRDefault="00B06098" w:rsidP="00B06098">
      <w:pPr>
        <w:pStyle w:val="enumlev1"/>
        <w:rPr>
          <w:lang w:val="es-ES_tradnl"/>
        </w:rPr>
      </w:pPr>
      <w:r w:rsidRPr="00D656D5">
        <w:rPr>
          <w:lang w:val="es-ES_tradnl"/>
        </w:rPr>
        <w:t>•</w:t>
      </w:r>
      <w:r w:rsidRPr="00D656D5">
        <w:rPr>
          <w:lang w:val="es-ES_tradnl"/>
        </w:rPr>
        <w:tab/>
      </w:r>
      <w:r w:rsidR="003E167C" w:rsidRPr="00D656D5">
        <w:rPr>
          <w:lang w:val="es-ES_tradnl"/>
        </w:rPr>
        <w:t>la prestación de</w:t>
      </w:r>
      <w:r w:rsidR="00E45F8F" w:rsidRPr="00D656D5">
        <w:rPr>
          <w:lang w:val="es-ES_tradnl"/>
        </w:rPr>
        <w:t xml:space="preserve"> asistencia técnica a los Estados Miembros, en particular a los países en desarrollo y los PMA, y a sus organizaciones regionales, en el ámbito de las telecomunicaciones</w:t>
      </w:r>
      <w:r w:rsidR="007A0BE3">
        <w:rPr>
          <w:lang w:val="es-ES_tradnl"/>
        </w:rPr>
        <w:t>;</w:t>
      </w:r>
    </w:p>
    <w:p w14:paraId="63847104" w14:textId="109BC6F3" w:rsidR="00E45F8F" w:rsidRPr="00D656D5" w:rsidRDefault="00B06098" w:rsidP="00B06098">
      <w:pPr>
        <w:pStyle w:val="enumlev1"/>
        <w:rPr>
          <w:lang w:val="es-ES_tradnl"/>
        </w:rPr>
      </w:pPr>
      <w:r w:rsidRPr="00D656D5">
        <w:rPr>
          <w:lang w:val="es-ES_tradnl"/>
        </w:rPr>
        <w:t>•</w:t>
      </w:r>
      <w:r w:rsidRPr="00D656D5">
        <w:rPr>
          <w:lang w:val="es-ES_tradnl"/>
        </w:rPr>
        <w:tab/>
      </w:r>
      <w:r w:rsidR="00E45F8F" w:rsidRPr="00D656D5">
        <w:rPr>
          <w:lang w:val="es-ES_tradnl"/>
        </w:rPr>
        <w:t xml:space="preserve">proyectos y soluciones adaptados a las necesidades de múltiples partes interesadas, partiendo de unos conocimientos técnicos abundantes y reconocidos en el ámbito de las telecomunicaciones/TIC, </w:t>
      </w:r>
      <w:r w:rsidR="00160736" w:rsidRPr="00D656D5">
        <w:rPr>
          <w:lang w:val="es-ES_tradnl"/>
        </w:rPr>
        <w:t>y</w:t>
      </w:r>
      <w:r w:rsidR="00E45F8F" w:rsidRPr="00D656D5">
        <w:rPr>
          <w:lang w:val="es-ES_tradnl"/>
        </w:rPr>
        <w:t xml:space="preserve"> de una amplia experiencia en el desarrollo, la gestión, la ejecución, la supervisión y la evaluación de proyectos, y centrándose en la ge</w:t>
      </w:r>
      <w:r w:rsidR="00160736" w:rsidRPr="00D656D5">
        <w:rPr>
          <w:lang w:val="es-ES_tradnl"/>
        </w:rPr>
        <w:t xml:space="preserve">stión basada en los resultados, así como </w:t>
      </w:r>
      <w:r w:rsidR="00E45F8F" w:rsidRPr="00D656D5">
        <w:rPr>
          <w:lang w:val="es-ES_tradnl"/>
        </w:rPr>
        <w:t>oportunidades para la creación de asociacio</w:t>
      </w:r>
      <w:r w:rsidR="00160736" w:rsidRPr="00D656D5">
        <w:rPr>
          <w:lang w:val="es-ES_tradnl"/>
        </w:rPr>
        <w:t>nes público-privadas y el establecimiento de</w:t>
      </w:r>
      <w:r w:rsidR="00E45F8F" w:rsidRPr="00D656D5">
        <w:rPr>
          <w:lang w:val="es-ES_tradnl"/>
        </w:rPr>
        <w:t xml:space="preserve"> una plataforma de confianza en la que abordar las necesidades de desarrollo mediante el uso de las telecomunicaciones/TIC</w:t>
      </w:r>
      <w:r w:rsidR="00160736" w:rsidRPr="00D656D5">
        <w:rPr>
          <w:lang w:val="es-ES_tradnl"/>
        </w:rPr>
        <w:t>; y</w:t>
      </w:r>
    </w:p>
    <w:p w14:paraId="6AF094BF" w14:textId="5C9785F2" w:rsidR="00E45F8F" w:rsidRPr="00D656D5" w:rsidRDefault="00B06098" w:rsidP="00B06098">
      <w:pPr>
        <w:pStyle w:val="enumlev1"/>
        <w:rPr>
          <w:lang w:val="es-ES_tradnl"/>
        </w:rPr>
      </w:pPr>
      <w:bookmarkStart w:id="51" w:name="lt_pId176"/>
      <w:r w:rsidRPr="00D656D5">
        <w:rPr>
          <w:lang w:val="es-ES_tradnl"/>
        </w:rPr>
        <w:t>•</w:t>
      </w:r>
      <w:r w:rsidRPr="00D656D5">
        <w:rPr>
          <w:lang w:val="es-ES_tradnl"/>
        </w:rPr>
        <w:tab/>
      </w:r>
      <w:r w:rsidR="00C76F1C">
        <w:rPr>
          <w:lang w:val="es-ES_tradnl"/>
        </w:rPr>
        <w:t xml:space="preserve">la </w:t>
      </w:r>
      <w:r w:rsidR="00E45F8F" w:rsidRPr="00D656D5">
        <w:rPr>
          <w:lang w:val="es-ES_tradnl"/>
        </w:rPr>
        <w:t>asistencia a efectos de la aplicación de las decisiones de las confe</w:t>
      </w:r>
      <w:r w:rsidR="00160736" w:rsidRPr="00D656D5">
        <w:rPr>
          <w:lang w:val="es-ES_tradnl"/>
        </w:rPr>
        <w:t xml:space="preserve">rencias mundiales y regionales y </w:t>
      </w:r>
      <w:r w:rsidR="00C76F1C">
        <w:rPr>
          <w:lang w:val="es-ES_tradnl"/>
        </w:rPr>
        <w:t xml:space="preserve">el </w:t>
      </w:r>
      <w:r w:rsidR="00E45F8F" w:rsidRPr="00D656D5">
        <w:rPr>
          <w:lang w:val="es-ES_tradnl"/>
        </w:rPr>
        <w:t>apoyo a las actividades de coordinación del espectro entre los Miembros de la UIT.</w:t>
      </w:r>
    </w:p>
    <w:bookmarkEnd w:id="51"/>
    <w:p w14:paraId="2A874B9D" w14:textId="5C569961" w:rsidR="00E45F8F" w:rsidRPr="00D656D5" w:rsidRDefault="00E45F8F" w:rsidP="00B06098">
      <w:pPr>
        <w:pStyle w:val="Headingi"/>
        <w:rPr>
          <w:lang w:val="es-ES_tradnl"/>
        </w:rPr>
      </w:pPr>
      <w:r w:rsidRPr="00D656D5">
        <w:rPr>
          <w:lang w:val="es-ES_tradnl"/>
        </w:rPr>
        <w:t>Creación de plataformas</w:t>
      </w:r>
      <w:r w:rsidR="00B06098" w:rsidRPr="00D656D5">
        <w:rPr>
          <w:rStyle w:val="FootnoteReference"/>
          <w:lang w:val="es-ES_tradnl"/>
        </w:rPr>
        <w:footnoteReference w:id="34"/>
      </w:r>
    </w:p>
    <w:p w14:paraId="087ADDEB" w14:textId="2DCF601B" w:rsidR="00B06098" w:rsidRPr="00D656D5" w:rsidRDefault="00160736" w:rsidP="00E45F8F">
      <w:pPr>
        <w:rPr>
          <w:lang w:val="es-ES_tradnl"/>
        </w:rPr>
      </w:pPr>
      <w:bookmarkStart w:id="52" w:name="lt_pId178"/>
      <w:r w:rsidRPr="00D656D5">
        <w:rPr>
          <w:lang w:val="es-ES_tradnl"/>
        </w:rPr>
        <w:t>Los productos y servicios del UIT-D incluyen:</w:t>
      </w:r>
    </w:p>
    <w:p w14:paraId="236C92FD" w14:textId="3D537F05" w:rsidR="00E45F8F" w:rsidRPr="00D656D5" w:rsidRDefault="00B06098" w:rsidP="00B06098">
      <w:pPr>
        <w:pStyle w:val="enumlev1"/>
        <w:rPr>
          <w:lang w:val="es-ES_tradnl"/>
        </w:rPr>
      </w:pPr>
      <w:r w:rsidRPr="00D656D5">
        <w:rPr>
          <w:lang w:val="es-ES_tradnl"/>
        </w:rPr>
        <w:t>•</w:t>
      </w:r>
      <w:r w:rsidRPr="00D656D5">
        <w:rPr>
          <w:lang w:val="es-ES_tradnl"/>
        </w:rPr>
        <w:tab/>
      </w:r>
      <w:r w:rsidR="00160736" w:rsidRPr="00D656D5">
        <w:rPr>
          <w:lang w:val="es-ES_tradnl"/>
        </w:rPr>
        <w:t>la reunión de</w:t>
      </w:r>
      <w:r w:rsidR="00E45F8F" w:rsidRPr="00D656D5">
        <w:rPr>
          <w:lang w:val="es-ES_tradnl"/>
        </w:rPr>
        <w:t xml:space="preserve"> u</w:t>
      </w:r>
      <w:r w:rsidR="00160736" w:rsidRPr="00D656D5">
        <w:rPr>
          <w:lang w:val="es-ES_tradnl"/>
        </w:rPr>
        <w:t xml:space="preserve">na amplia gama de interesados en el marco de </w:t>
      </w:r>
      <w:r w:rsidR="00E45F8F" w:rsidRPr="00D656D5">
        <w:rPr>
          <w:lang w:val="es-ES_tradnl"/>
        </w:rPr>
        <w:t>una plataforma en el ámbito de las telecomunicaciones/TIC en la que estos puedan compartir experiencias y conocimientos, colaborar y definir los medios necesarios para que todo el mundo pueda gozar de una conectividad asequible, segura y fiable, acceder a servicios en línea y utilizarlos</w:t>
      </w:r>
      <w:r w:rsidR="00160736" w:rsidRPr="00D656D5">
        <w:rPr>
          <w:lang w:val="es-ES_tradnl"/>
        </w:rPr>
        <w:t>; y</w:t>
      </w:r>
      <w:bookmarkEnd w:id="52"/>
    </w:p>
    <w:p w14:paraId="174FBC4B" w14:textId="5EE35A92" w:rsidR="00E45F8F" w:rsidRPr="00D656D5" w:rsidRDefault="00B06098" w:rsidP="00B06098">
      <w:pPr>
        <w:pStyle w:val="enumlev1"/>
        <w:rPr>
          <w:lang w:val="es-ES_tradnl"/>
        </w:rPr>
      </w:pPr>
      <w:r w:rsidRPr="00D656D5">
        <w:rPr>
          <w:lang w:val="es-ES_tradnl"/>
        </w:rPr>
        <w:t>•</w:t>
      </w:r>
      <w:r w:rsidRPr="00D656D5">
        <w:rPr>
          <w:lang w:val="es-ES_tradnl"/>
        </w:rPr>
        <w:tab/>
      </w:r>
      <w:r w:rsidR="00C76F1C">
        <w:rPr>
          <w:lang w:val="es-ES_tradnl"/>
        </w:rPr>
        <w:t xml:space="preserve">el </w:t>
      </w:r>
      <w:r w:rsidR="00160736" w:rsidRPr="00D656D5">
        <w:rPr>
          <w:lang w:val="es-ES_tradnl"/>
        </w:rPr>
        <w:t>fomento de</w:t>
      </w:r>
      <w:r w:rsidR="00E45F8F" w:rsidRPr="00D656D5">
        <w:rPr>
          <w:lang w:val="es-ES_tradnl"/>
        </w:rPr>
        <w:t xml:space="preserve"> la cooperación y la creación de asociaciones internacionales para el crecimiento de las telecomunicaciones/TIC, especialmente con organizaciones regionales de telecomunicaciones e instituciones de financiación del desarrollo mundiales y regionales.</w:t>
      </w:r>
    </w:p>
    <w:p w14:paraId="68F74E8D" w14:textId="11F614A0" w:rsidR="00E45F8F" w:rsidRPr="00D656D5" w:rsidRDefault="00B06098" w:rsidP="00E45F8F">
      <w:pPr>
        <w:pStyle w:val="Heading2"/>
        <w:rPr>
          <w:lang w:val="es-ES_tradnl"/>
        </w:rPr>
      </w:pPr>
      <w:bookmarkStart w:id="53" w:name="lt_pId180"/>
      <w:bookmarkStart w:id="54" w:name="_Toc99954530"/>
      <w:r w:rsidRPr="00D656D5">
        <w:rPr>
          <w:lang w:val="es-ES_tradnl"/>
        </w:rPr>
        <w:lastRenderedPageBreak/>
        <w:t>3.3</w:t>
      </w:r>
      <w:r w:rsidR="00E45F8F" w:rsidRPr="00D656D5">
        <w:rPr>
          <w:lang w:val="es-ES_tradnl"/>
        </w:rPr>
        <w:tab/>
      </w:r>
      <w:bookmarkEnd w:id="53"/>
      <w:r w:rsidR="00E45F8F" w:rsidRPr="00D656D5">
        <w:rPr>
          <w:lang w:val="es-ES_tradnl"/>
        </w:rPr>
        <w:t>Factores habilitadores</w:t>
      </w:r>
      <w:bookmarkEnd w:id="54"/>
    </w:p>
    <w:p w14:paraId="728D7819" w14:textId="7E7238D0" w:rsidR="00E45F8F" w:rsidRPr="00D656D5" w:rsidRDefault="00160736" w:rsidP="00222699">
      <w:pPr>
        <w:keepNext/>
        <w:keepLines/>
        <w:rPr>
          <w:lang w:val="es-ES_tradnl"/>
        </w:rPr>
      </w:pPr>
      <w:bookmarkStart w:id="55" w:name="_Hlk90996256"/>
      <w:r w:rsidRPr="00D656D5">
        <w:rPr>
          <w:lang w:val="es-ES_tradnl"/>
        </w:rPr>
        <w:t xml:space="preserve">El UIT-D ejecutará el Plan de Acción a través de </w:t>
      </w:r>
      <w:r w:rsidR="009F0454">
        <w:rPr>
          <w:lang w:val="es-ES_tradnl"/>
        </w:rPr>
        <w:t xml:space="preserve">los </w:t>
      </w:r>
      <w:r w:rsidR="0051258C" w:rsidRPr="00D656D5">
        <w:rPr>
          <w:lang w:val="es-ES_tradnl"/>
        </w:rPr>
        <w:t xml:space="preserve">factores </w:t>
      </w:r>
      <w:r w:rsidRPr="00D656D5">
        <w:rPr>
          <w:lang w:val="es-ES_tradnl"/>
        </w:rPr>
        <w:t xml:space="preserve">habilitadores </w:t>
      </w:r>
      <w:r w:rsidR="0051258C" w:rsidRPr="00D656D5">
        <w:rPr>
          <w:lang w:val="es-ES_tradnl"/>
        </w:rPr>
        <w:t>establecidos</w:t>
      </w:r>
      <w:r w:rsidRPr="00D656D5">
        <w:rPr>
          <w:lang w:val="es-ES_tradnl"/>
        </w:rPr>
        <w:t xml:space="preserve"> en el Plan Estratégico de la UIT</w:t>
      </w:r>
      <w:r w:rsidR="0051258C" w:rsidRPr="00D656D5">
        <w:rPr>
          <w:lang w:val="es-ES_tradnl"/>
        </w:rPr>
        <w:t xml:space="preserve"> para 2024-2027</w:t>
      </w:r>
      <w:r w:rsidRPr="00D656D5">
        <w:rPr>
          <w:lang w:val="es-ES_tradnl"/>
        </w:rPr>
        <w:t>, cuyas definiciones se incluyen en esta sección</w:t>
      </w:r>
      <w:r w:rsidR="0051258C" w:rsidRPr="00D656D5">
        <w:rPr>
          <w:lang w:val="es-ES_tradnl"/>
        </w:rPr>
        <w:t xml:space="preserve"> a efectos de referencia</w:t>
      </w:r>
      <w:r w:rsidR="00B06098" w:rsidRPr="00D656D5">
        <w:rPr>
          <w:lang w:val="es-ES_tradnl"/>
        </w:rPr>
        <w:t xml:space="preserve">. </w:t>
      </w:r>
      <w:r w:rsidR="00E45F8F" w:rsidRPr="00D656D5">
        <w:rPr>
          <w:lang w:val="es-ES_tradnl"/>
        </w:rPr>
        <w:t xml:space="preserve">Los factores habilitadores son los métodos de trabajo que permiten a la Unión cumplir sus objetivos y prioridades de manera más eficaz y eficiente. Estos reflejan tanto los valores de la Unión de eficiencia, transparencia, responsabilidad, apertura, universalidad y neutralidad, como su condición de organización antropocéntrica, orientada a los servicios y basada en los resultados, aprovechan sus principales puntos fuertes y abordan sus puntos débiles, para poder apoyar a sus </w:t>
      </w:r>
      <w:r w:rsidR="007A0BE3">
        <w:rPr>
          <w:lang w:val="es-ES_tradnl"/>
        </w:rPr>
        <w:t>m</w:t>
      </w:r>
      <w:r w:rsidR="00E45F8F" w:rsidRPr="00D656D5">
        <w:rPr>
          <w:lang w:val="es-ES_tradnl"/>
        </w:rPr>
        <w:t>iembros</w:t>
      </w:r>
      <w:r w:rsidR="00B06098" w:rsidRPr="00D656D5">
        <w:rPr>
          <w:rStyle w:val="FootnoteReference"/>
          <w:lang w:val="es-ES_tradnl"/>
        </w:rPr>
        <w:footnoteReference w:id="35"/>
      </w:r>
      <w:r w:rsidR="00E45F8F" w:rsidRPr="00D656D5">
        <w:rPr>
          <w:lang w:val="es-ES_tradnl"/>
        </w:rPr>
        <w:t>.</w:t>
      </w:r>
    </w:p>
    <w:bookmarkEnd w:id="55"/>
    <w:p w14:paraId="3845411B" w14:textId="693F4329" w:rsidR="00E45F8F" w:rsidRPr="00D656D5" w:rsidRDefault="00E45F8F" w:rsidP="00B06098">
      <w:pPr>
        <w:pStyle w:val="Headingi"/>
        <w:rPr>
          <w:lang w:val="es-ES_tradnl"/>
        </w:rPr>
      </w:pPr>
      <w:r w:rsidRPr="00D656D5">
        <w:rPr>
          <w:lang w:val="es-ES_tradnl"/>
        </w:rPr>
        <w:t xml:space="preserve">Impulso de los </w:t>
      </w:r>
      <w:r w:rsidR="007A0BE3">
        <w:rPr>
          <w:lang w:val="es-ES_tradnl"/>
        </w:rPr>
        <w:t>m</w:t>
      </w:r>
      <w:r w:rsidRPr="00D656D5">
        <w:rPr>
          <w:lang w:val="es-ES_tradnl"/>
        </w:rPr>
        <w:t>iembros</w:t>
      </w:r>
    </w:p>
    <w:p w14:paraId="53DF838C" w14:textId="6E76DF33" w:rsidR="00E45F8F" w:rsidRPr="00D656D5" w:rsidRDefault="00E45F8F" w:rsidP="00E45F8F">
      <w:pPr>
        <w:rPr>
          <w:lang w:val="es-ES_tradnl"/>
        </w:rPr>
      </w:pPr>
      <w:bookmarkStart w:id="56" w:name="lt_pId184"/>
      <w:r w:rsidRPr="00D656D5">
        <w:rPr>
          <w:lang w:val="es-ES_tradnl"/>
        </w:rPr>
        <w:t xml:space="preserve">La UIT seguirá trabajando como una </w:t>
      </w:r>
      <w:r w:rsidR="00ED1D52" w:rsidRPr="00D656D5">
        <w:rPr>
          <w:lang w:val="es-ES_tradnl"/>
        </w:rPr>
        <w:t xml:space="preserve">organización impulsada por sus </w:t>
      </w:r>
      <w:r w:rsidR="00026274">
        <w:rPr>
          <w:lang w:val="es-ES_tradnl"/>
        </w:rPr>
        <w:t>m</w:t>
      </w:r>
      <w:r w:rsidRPr="00D656D5">
        <w:rPr>
          <w:lang w:val="es-ES_tradnl"/>
        </w:rPr>
        <w:t xml:space="preserve">iembros, a fin de atender y reflejar eficazmente </w:t>
      </w:r>
      <w:r w:rsidR="00EA61F5">
        <w:rPr>
          <w:lang w:val="es-ES_tradnl"/>
        </w:rPr>
        <w:t>sus</w:t>
      </w:r>
      <w:r w:rsidRPr="00D656D5">
        <w:rPr>
          <w:lang w:val="es-ES_tradnl"/>
        </w:rPr>
        <w:t xml:space="preserve"> necesidades. La UIT reconoce las necesidades de todos los países, en particular las de los países en desarrollo, los países menos adelantados, los pequeños Estados insulares en desarrollo, los países en desarrollo sin litoral y los países con economías en transición, así como de las poblaciones subatendidas y vulnerables, a las que cabría dar prioridad y prestar la debida atención. La UIT también se esforzará por afianzar su compromiso con los representantes del sector de las telecomunicaciones/TIC, así como de otros sectores industriales, para demostrar su propuesta de valor en el contexto de las metas estratégicas</w:t>
      </w:r>
      <w:r w:rsidR="00B06098" w:rsidRPr="00D656D5">
        <w:rPr>
          <w:rStyle w:val="FootnoteReference"/>
          <w:lang w:val="es-ES_tradnl"/>
        </w:rPr>
        <w:footnoteReference w:id="36"/>
      </w:r>
      <w:r w:rsidRPr="00D656D5">
        <w:rPr>
          <w:lang w:val="es-ES_tradnl"/>
        </w:rPr>
        <w:t>.</w:t>
      </w:r>
      <w:bookmarkEnd w:id="56"/>
    </w:p>
    <w:p w14:paraId="40C66A6D" w14:textId="77777777" w:rsidR="00E45F8F" w:rsidRPr="00D656D5" w:rsidRDefault="00E45F8F" w:rsidP="00B06098">
      <w:pPr>
        <w:pStyle w:val="Headingi"/>
        <w:rPr>
          <w:lang w:val="es-ES_tradnl"/>
        </w:rPr>
      </w:pPr>
      <w:r w:rsidRPr="00D656D5">
        <w:rPr>
          <w:lang w:val="es-ES_tradnl"/>
        </w:rPr>
        <w:t>Presencia regional</w:t>
      </w:r>
    </w:p>
    <w:p w14:paraId="16EDA5E7" w14:textId="69A0935C" w:rsidR="00E45F8F" w:rsidRPr="00D656D5" w:rsidRDefault="00E45F8F" w:rsidP="00E45F8F">
      <w:pPr>
        <w:rPr>
          <w:lang w:val="es-ES_tradnl"/>
        </w:rPr>
      </w:pPr>
      <w:r w:rsidRPr="00D656D5">
        <w:rPr>
          <w:lang w:val="es-ES_tradnl"/>
        </w:rPr>
        <w:t xml:space="preserve">Como prolongación de la UIT en su conjunto, la presencia regional desempeña un papel decisivo en el cumplimiento de la misión de la Unión, pues mejora su comprensión de los contextos locales y su capacidad para responder a las necesidades de los países de forma eficaz. La presencia regional consolidará la planificación estratégica a nivel de las distintas </w:t>
      </w:r>
      <w:r w:rsidR="009F0454">
        <w:rPr>
          <w:lang w:val="es-ES_tradnl"/>
        </w:rPr>
        <w:t>O</w:t>
      </w:r>
      <w:r w:rsidRPr="00D656D5">
        <w:rPr>
          <w:lang w:val="es-ES_tradnl"/>
        </w:rPr>
        <w:t xml:space="preserve">ficinas </w:t>
      </w:r>
      <w:r w:rsidR="009F0454">
        <w:rPr>
          <w:lang w:val="es-ES_tradnl"/>
        </w:rPr>
        <w:t>R</w:t>
      </w:r>
      <w:r w:rsidRPr="00D656D5">
        <w:rPr>
          <w:lang w:val="es-ES_tradnl"/>
        </w:rPr>
        <w:t xml:space="preserve">egionales y/o </w:t>
      </w:r>
      <w:r w:rsidR="009F0454">
        <w:rPr>
          <w:lang w:val="es-ES_tradnl"/>
        </w:rPr>
        <w:t>Z</w:t>
      </w:r>
      <w:r w:rsidRPr="00D656D5">
        <w:rPr>
          <w:lang w:val="es-ES_tradnl"/>
        </w:rPr>
        <w:t xml:space="preserve">onales, aplicando programas e iniciativas acordes </w:t>
      </w:r>
      <w:r w:rsidR="008529A9" w:rsidRPr="00D656D5">
        <w:rPr>
          <w:lang w:val="es-ES_tradnl"/>
        </w:rPr>
        <w:t>con</w:t>
      </w:r>
      <w:r w:rsidRPr="00D656D5">
        <w:rPr>
          <w:lang w:val="es-ES_tradnl"/>
        </w:rPr>
        <w:t xml:space="preserve"> las metas estratégicas y las prioridades temáticas de la Unión y basados en ellas. Mediante la difusión en cascada y aplicación de las finalidades mundiales y la aclaración de las prioridades de los programas a escala regional, la UIT también tratará de mejorar su eficacia y repercusión globales. La presencia regional reforzará la posición de la UIT como conformadora/ejecutora y mejorará la cooperación en el seno de las Naciones Unidas, a fin de crear mayores oportunidades regionales y, de esta forma, llegar a más países y definir prioridades más claras y eficaces para los compromisos nacionales. También se procurará reforzar las capacidades en el plano regional, de tal manera que las </w:t>
      </w:r>
      <w:r w:rsidR="00357B46" w:rsidRPr="00D656D5">
        <w:rPr>
          <w:lang w:val="es-ES_tradnl"/>
        </w:rPr>
        <w:t xml:space="preserve">Oficinas Regionales </w:t>
      </w:r>
      <w:r w:rsidRPr="00D656D5">
        <w:rPr>
          <w:lang w:val="es-ES_tradnl"/>
        </w:rPr>
        <w:t xml:space="preserve">y </w:t>
      </w:r>
      <w:r w:rsidR="00357B46" w:rsidRPr="00D656D5">
        <w:rPr>
          <w:lang w:val="es-ES_tradnl"/>
        </w:rPr>
        <w:t xml:space="preserve">Zonales </w:t>
      </w:r>
      <w:r w:rsidRPr="00D656D5">
        <w:rPr>
          <w:lang w:val="es-ES_tradnl"/>
        </w:rPr>
        <w:t>puedan ejecutar los programas y compromisos establecidos en función de las metas estratégicas y las prioridades temáticas de la Unión</w:t>
      </w:r>
      <w:r w:rsidR="00B06098" w:rsidRPr="00D656D5">
        <w:rPr>
          <w:rStyle w:val="FootnoteReference"/>
          <w:lang w:val="es-ES_tradnl"/>
        </w:rPr>
        <w:footnoteReference w:id="37"/>
      </w:r>
      <w:r w:rsidRPr="00D656D5">
        <w:rPr>
          <w:lang w:val="es-ES_tradnl"/>
        </w:rPr>
        <w:t>.</w:t>
      </w:r>
    </w:p>
    <w:p w14:paraId="36023B47" w14:textId="77777777" w:rsidR="00E45F8F" w:rsidRPr="00D656D5" w:rsidRDefault="00E45F8F" w:rsidP="00B06098">
      <w:pPr>
        <w:pStyle w:val="Headingi"/>
        <w:rPr>
          <w:lang w:val="es-ES_tradnl"/>
        </w:rPr>
      </w:pPr>
      <w:r w:rsidRPr="00D656D5">
        <w:rPr>
          <w:lang w:val="es-ES_tradnl"/>
        </w:rPr>
        <w:lastRenderedPageBreak/>
        <w:t>Diversidad e inclusión</w:t>
      </w:r>
    </w:p>
    <w:p w14:paraId="0EA8DAA7" w14:textId="6505BB77" w:rsidR="00E45F8F" w:rsidRPr="00D656D5" w:rsidRDefault="00E45F8F" w:rsidP="00222699">
      <w:pPr>
        <w:keepNext/>
        <w:keepLines/>
        <w:rPr>
          <w:lang w:val="es-ES_tradnl"/>
        </w:rPr>
      </w:pPr>
      <w:bookmarkStart w:id="57" w:name="lt_pId194"/>
      <w:r w:rsidRPr="00D656D5">
        <w:rPr>
          <w:lang w:val="es-ES_tradnl"/>
        </w:rPr>
        <w:t xml:space="preserve">La UIT sigue decidida a integrar prácticas favorables a la diversidad y la inclusión en todos sus trabajos, con el fin de garantizar la igualdad y promover los derechos de los grupos marginados. De cara a la consecución de sus objetivos, la UIT se esforzará por reducir la brecha digital y construir una sociedad digital integradora, fomentando el acceso, la asequibilidad y la utilización de las telecomunicaciones/TIC en todos los países y para todas las personas, en especial las mujeres y las niñas, los jóvenes, los pueblos indígenas, las personas de edad </w:t>
      </w:r>
      <w:r w:rsidR="00357B46">
        <w:rPr>
          <w:lang w:val="es-ES_tradnl"/>
        </w:rPr>
        <w:t xml:space="preserve">avanzada </w:t>
      </w:r>
      <w:r w:rsidRPr="00D656D5">
        <w:rPr>
          <w:lang w:val="es-ES_tradnl"/>
        </w:rPr>
        <w:t xml:space="preserve">y las personas con discapacidad y con necesidades específicas. A nivel interno, la UIT sigue cultivando una cultura inclusiva, que promueve la diversidad entre sus trabajadores y sus </w:t>
      </w:r>
      <w:r w:rsidR="00A01A94" w:rsidRPr="00D656D5">
        <w:rPr>
          <w:lang w:val="es-ES_tradnl"/>
        </w:rPr>
        <w:t>M</w:t>
      </w:r>
      <w:r w:rsidRPr="00D656D5">
        <w:rPr>
          <w:lang w:val="es-ES_tradnl"/>
        </w:rPr>
        <w:t>iembros</w:t>
      </w:r>
      <w:r w:rsidR="005100E1" w:rsidRPr="00D656D5">
        <w:rPr>
          <w:rStyle w:val="FootnoteReference"/>
          <w:lang w:val="es-ES_tradnl"/>
        </w:rPr>
        <w:footnoteReference w:id="38"/>
      </w:r>
      <w:r w:rsidRPr="00D656D5">
        <w:rPr>
          <w:lang w:val="es-ES_tradnl"/>
        </w:rPr>
        <w:t>.</w:t>
      </w:r>
      <w:bookmarkEnd w:id="57"/>
    </w:p>
    <w:p w14:paraId="7ED8F38F" w14:textId="77777777" w:rsidR="00E45F8F" w:rsidRPr="00D656D5" w:rsidRDefault="00E45F8F" w:rsidP="00B06098">
      <w:pPr>
        <w:pStyle w:val="Headingi"/>
        <w:rPr>
          <w:lang w:val="es-ES_tradnl"/>
        </w:rPr>
      </w:pPr>
      <w:r w:rsidRPr="00D656D5">
        <w:rPr>
          <w:lang w:val="es-ES_tradnl"/>
        </w:rPr>
        <w:t>Compromiso con la sostenibilidad medioambiental</w:t>
      </w:r>
    </w:p>
    <w:p w14:paraId="6404AC4F" w14:textId="37804B17" w:rsidR="00E45F8F" w:rsidRPr="00D656D5" w:rsidRDefault="00E45F8F" w:rsidP="00E45F8F">
      <w:pPr>
        <w:rPr>
          <w:lang w:val="es-ES_tradnl"/>
        </w:rPr>
      </w:pPr>
      <w:bookmarkStart w:id="58" w:name="lt_pId198"/>
      <w:r w:rsidRPr="00D656D5">
        <w:rPr>
          <w:lang w:val="es-ES_tradnl"/>
        </w:rPr>
        <w:t xml:space="preserve">La UIT reconoce que las telecomunicaciones/TIC vienen acompañadas de riesgos, retos y oportunidades para el medio ambiente. Uno de los compromisos de la UIT consiste en facilitar el uso de las tecnologías digitales con miras al seguimiento del cambio climático, la mitigación de sus efectos y la adaptación a ellos, poniendo a disposición soluciones digitales en favor de la eficiencia energética y la reducción de las emisiones de carbono y protegiendo la salud de las personas y el medio ambiente frente a los residuos electrónicos. La UIT aplicará una perspectiva medioambiental a todos sus trabajos, con objeto de promover una transformación digital sostenible, y seguirá abordando el cambio climático desde dentro e integrando sistemáticamente el tema de la sostenibilidad medioambiental en todas sus actividades, de conformidad con la </w:t>
      </w:r>
      <w:bookmarkStart w:id="59" w:name="lt_pId200"/>
      <w:bookmarkEnd w:id="58"/>
      <w:r w:rsidRPr="00D656D5">
        <w:rPr>
          <w:lang w:val="es-ES_tradnl"/>
        </w:rPr>
        <w:t>Estrategia de Gestión de la Sostenibilidad en el Sistema de las Naciones Unidas 2020-2030</w:t>
      </w:r>
      <w:r w:rsidR="005100E1" w:rsidRPr="00D656D5">
        <w:rPr>
          <w:rStyle w:val="FootnoteReference"/>
          <w:lang w:val="es-ES_tradnl"/>
        </w:rPr>
        <w:footnoteReference w:id="39"/>
      </w:r>
      <w:r w:rsidRPr="00D656D5">
        <w:rPr>
          <w:lang w:val="es-ES_tradnl"/>
        </w:rPr>
        <w:t>.</w:t>
      </w:r>
      <w:bookmarkEnd w:id="59"/>
    </w:p>
    <w:p w14:paraId="6DEBA444" w14:textId="77777777" w:rsidR="00E45F8F" w:rsidRPr="00D656D5" w:rsidRDefault="00E45F8F" w:rsidP="005100E1">
      <w:pPr>
        <w:pStyle w:val="Headingi"/>
        <w:rPr>
          <w:lang w:val="es-ES_tradnl"/>
        </w:rPr>
      </w:pPr>
      <w:r w:rsidRPr="00D656D5">
        <w:rPr>
          <w:lang w:val="es-ES_tradnl"/>
        </w:rPr>
        <w:t>Asociaciones y cooperación internacional</w:t>
      </w:r>
    </w:p>
    <w:p w14:paraId="0409AF54" w14:textId="75BAC9E0" w:rsidR="00E45F8F" w:rsidRPr="00D656D5" w:rsidRDefault="00E45F8F" w:rsidP="00E45F8F">
      <w:pPr>
        <w:rPr>
          <w:lang w:val="es-ES_tradnl"/>
        </w:rPr>
      </w:pPr>
      <w:bookmarkStart w:id="60" w:name="lt_pId202"/>
      <w:r w:rsidRPr="00D656D5">
        <w:rPr>
          <w:lang w:val="es-ES_tradnl"/>
        </w:rPr>
        <w:t xml:space="preserve">A fin de incrementar la colaboración mundial en favor de su misión, la UIT sigue reforzando las asociaciones entre sus </w:t>
      </w:r>
      <w:r w:rsidR="00A01A94" w:rsidRPr="00D656D5">
        <w:rPr>
          <w:lang w:val="es-ES_tradnl"/>
        </w:rPr>
        <w:t>M</w:t>
      </w:r>
      <w:r w:rsidRPr="00D656D5">
        <w:rPr>
          <w:lang w:val="es-ES_tradnl"/>
        </w:rPr>
        <w:t xml:space="preserve">iembros y otras partes interesadas. A tal efecto, la Unión puede aprovechar su heterogénea composición y su poder de convocatoria multilateral para fomentar la cooperación entre </w:t>
      </w:r>
      <w:r w:rsidR="00A62C69" w:rsidRPr="00D656D5">
        <w:rPr>
          <w:lang w:val="es-ES_tradnl"/>
        </w:rPr>
        <w:t>G</w:t>
      </w:r>
      <w:r w:rsidRPr="00D656D5">
        <w:rPr>
          <w:lang w:val="es-ES_tradnl"/>
        </w:rPr>
        <w:t>obiernos y reguladores, entidades del sector privado y miembros de la comunidad académica. La UIT también reconoce la importancia de cultivar asociaciones estratégicas con organismos de las Naciones Unidas y organizaciones de diversa índole, incluidos organismos de normalización, para afianzar la cooperación en todo el sector de las telecomunicaciones/TIC con miras al cumplimiento de las Líneas de Acción de la CMSI y los ODS para 2030</w:t>
      </w:r>
      <w:r w:rsidR="005100E1" w:rsidRPr="00D656D5">
        <w:rPr>
          <w:rStyle w:val="FootnoteReference"/>
          <w:lang w:val="es-ES_tradnl"/>
        </w:rPr>
        <w:footnoteReference w:id="40"/>
      </w:r>
      <w:r w:rsidRPr="00D656D5">
        <w:rPr>
          <w:lang w:val="es-ES_tradnl"/>
        </w:rPr>
        <w:t>.</w:t>
      </w:r>
    </w:p>
    <w:bookmarkEnd w:id="60"/>
    <w:p w14:paraId="0297EF47" w14:textId="77777777" w:rsidR="00E45F8F" w:rsidRPr="00D656D5" w:rsidRDefault="00E45F8F" w:rsidP="005100E1">
      <w:pPr>
        <w:pStyle w:val="Headingi"/>
        <w:rPr>
          <w:lang w:val="es-ES_tradnl"/>
        </w:rPr>
      </w:pPr>
      <w:r w:rsidRPr="00D656D5">
        <w:rPr>
          <w:lang w:val="es-ES_tradnl"/>
        </w:rPr>
        <w:t>Movilización de recursos</w:t>
      </w:r>
    </w:p>
    <w:p w14:paraId="19C32E64" w14:textId="202CBB03" w:rsidR="00E45F8F" w:rsidRPr="00D656D5" w:rsidRDefault="00E45F8F" w:rsidP="00E45F8F">
      <w:pPr>
        <w:rPr>
          <w:lang w:val="es-ES_tradnl"/>
        </w:rPr>
      </w:pPr>
      <w:bookmarkStart w:id="61" w:name="lt_pId206"/>
      <w:r w:rsidRPr="00D656D5">
        <w:rPr>
          <w:lang w:val="es-ES_tradnl"/>
        </w:rPr>
        <w:t xml:space="preserve">A fin de lograr las metas de la Unión y mejorar el apoyo que la UIT brinda a sus </w:t>
      </w:r>
      <w:r w:rsidR="007A0BE3">
        <w:rPr>
          <w:lang w:val="es-ES_tradnl"/>
        </w:rPr>
        <w:t>m</w:t>
      </w:r>
      <w:r w:rsidRPr="00D656D5">
        <w:rPr>
          <w:lang w:val="es-ES_tradnl"/>
        </w:rPr>
        <w:t xml:space="preserve">iembros, es fundamental acelerar las iniciativas de movilización de recursos y aumentar los niveles de financiación. Por tanto, la UIT reconoce la necesidad de determinar los procedimientos más eficaces para movilizar recursos extrapresupuestarios, desarrollar su capacidad de movilización de recursos y mejorar su actual estrategia de recaudación de fondos, aprovechando al mismo tiempo las aportaciones de los </w:t>
      </w:r>
      <w:r w:rsidR="00A62C69" w:rsidRPr="00D656D5">
        <w:rPr>
          <w:lang w:val="es-ES_tradnl"/>
        </w:rPr>
        <w:t>asociados</w:t>
      </w:r>
      <w:r w:rsidRPr="00D656D5">
        <w:rPr>
          <w:lang w:val="es-ES_tradnl"/>
        </w:rPr>
        <w:t xml:space="preserve"> para complementar estos esfuerzos</w:t>
      </w:r>
      <w:r w:rsidR="005100E1" w:rsidRPr="00D656D5">
        <w:rPr>
          <w:rStyle w:val="FootnoteReference"/>
          <w:lang w:val="es-ES_tradnl"/>
        </w:rPr>
        <w:footnoteReference w:id="41"/>
      </w:r>
      <w:r w:rsidRPr="00D656D5">
        <w:rPr>
          <w:lang w:val="es-ES_tradnl"/>
        </w:rPr>
        <w:t>.</w:t>
      </w:r>
      <w:bookmarkEnd w:id="61"/>
    </w:p>
    <w:p w14:paraId="6FD783A0" w14:textId="77777777" w:rsidR="00E45F8F" w:rsidRPr="00D656D5" w:rsidRDefault="00E45F8F" w:rsidP="005100E1">
      <w:pPr>
        <w:pStyle w:val="Headingi"/>
        <w:rPr>
          <w:lang w:val="es-ES_tradnl"/>
        </w:rPr>
      </w:pPr>
      <w:r w:rsidRPr="00D656D5">
        <w:rPr>
          <w:lang w:val="es-ES_tradnl"/>
        </w:rPr>
        <w:lastRenderedPageBreak/>
        <w:t>Eficiencia, eficacia e innovación operativas</w:t>
      </w:r>
    </w:p>
    <w:p w14:paraId="39E1850A" w14:textId="333670C5" w:rsidR="00E45F8F" w:rsidRPr="00D656D5" w:rsidRDefault="00E45F8F" w:rsidP="00E45F8F">
      <w:pPr>
        <w:rPr>
          <w:lang w:val="es-ES_tradnl"/>
        </w:rPr>
      </w:pPr>
      <w:r w:rsidRPr="00D656D5">
        <w:rPr>
          <w:lang w:val="es-ES_tradnl"/>
        </w:rPr>
        <w:t xml:space="preserve">El refuerzo de la eficiencia y la eficacia operativas permite a la UIT responder a los cambios en el panorama de las telecomunicaciones/TIC y a la evolución de las necesidades de sus </w:t>
      </w:r>
      <w:r w:rsidR="007A0BE3">
        <w:rPr>
          <w:lang w:val="es-ES_tradnl"/>
        </w:rPr>
        <w:t>m</w:t>
      </w:r>
      <w:r w:rsidRPr="00D656D5">
        <w:rPr>
          <w:lang w:val="es-ES_tradnl"/>
        </w:rPr>
        <w:t xml:space="preserve">iembros. Por consiguiente, el objetivo de la UIT es mejorar los procesos internos y acelerar la toma de decisiones abordando las ineficiencias operativas, la duplicación de esfuerzos y la burocracia percibida. La UIT también reconoce la necesidad de reforzar la eficacia de su funcionamiento, aumentando las sinergias interfuncionales, fomentando la innovación interna, proporcionando orientaciones coherentes en el ámbito de competencia de la </w:t>
      </w:r>
      <w:r w:rsidR="004251E5">
        <w:rPr>
          <w:lang w:val="es-ES_tradnl"/>
        </w:rPr>
        <w:t>O</w:t>
      </w:r>
      <w:r w:rsidRPr="00D656D5">
        <w:rPr>
          <w:lang w:val="es-ES_tradnl"/>
        </w:rPr>
        <w:t xml:space="preserve">rganización y desarrollando un enfoque más sólido de gestión del rendimiento y el talento. Para ello, la </w:t>
      </w:r>
      <w:r w:rsidR="004251E5">
        <w:rPr>
          <w:lang w:val="es-ES_tradnl"/>
        </w:rPr>
        <w:t>O</w:t>
      </w:r>
      <w:r w:rsidRPr="00D656D5">
        <w:rPr>
          <w:lang w:val="es-ES_tradnl"/>
        </w:rPr>
        <w:t xml:space="preserve">rganización pondrá en marcha un plan de transformación de la cultura y las competencias, articulado en torno a cuatro temas principales: planificación estratégica, transformación digital, innovación y gestión </w:t>
      </w:r>
      <w:bookmarkStart w:id="62" w:name="lt_pId212"/>
      <w:r w:rsidRPr="00D656D5">
        <w:rPr>
          <w:lang w:val="es-ES_tradnl"/>
        </w:rPr>
        <w:t>de los recursos humanos</w:t>
      </w:r>
      <w:r w:rsidR="005100E1" w:rsidRPr="00D656D5">
        <w:rPr>
          <w:rStyle w:val="FootnoteReference"/>
          <w:lang w:val="es-ES_tradnl"/>
        </w:rPr>
        <w:footnoteReference w:id="42"/>
      </w:r>
      <w:r w:rsidRPr="00D656D5">
        <w:rPr>
          <w:lang w:val="es-ES_tradnl"/>
        </w:rPr>
        <w:t>.</w:t>
      </w:r>
      <w:bookmarkEnd w:id="62"/>
    </w:p>
    <w:p w14:paraId="1A89E13C" w14:textId="6C1C3D2B" w:rsidR="003531EA" w:rsidRPr="00D656D5" w:rsidRDefault="003531EA" w:rsidP="00D40159">
      <w:pPr>
        <w:pStyle w:val="Heading2"/>
        <w:rPr>
          <w:rFonts w:eastAsia="Yu Gothic Light"/>
          <w:lang w:val="es-ES_tradnl"/>
        </w:rPr>
      </w:pPr>
      <w:bookmarkStart w:id="63" w:name="_Toc76415344"/>
      <w:bookmarkStart w:id="64" w:name="_Toc78445944"/>
      <w:bookmarkStart w:id="65" w:name="_Toc99954531"/>
      <w:bookmarkEnd w:id="35"/>
      <w:r w:rsidRPr="00D656D5">
        <w:rPr>
          <w:rFonts w:eastAsia="Yu Gothic Light"/>
          <w:lang w:val="es-ES_tradnl"/>
        </w:rPr>
        <w:t>3.</w:t>
      </w:r>
      <w:bookmarkEnd w:id="63"/>
      <w:bookmarkEnd w:id="64"/>
      <w:r w:rsidR="00ED2007" w:rsidRPr="00D656D5">
        <w:rPr>
          <w:rFonts w:eastAsia="Yu Gothic Light"/>
          <w:lang w:val="es-ES_tradnl"/>
        </w:rPr>
        <w:t>4</w:t>
      </w:r>
      <w:r w:rsidR="00D40159" w:rsidRPr="00D656D5">
        <w:rPr>
          <w:rFonts w:eastAsia="Yu Gothic Light"/>
          <w:lang w:val="es-ES_tradnl"/>
        </w:rPr>
        <w:tab/>
      </w:r>
      <w:r w:rsidR="004251E5">
        <w:rPr>
          <w:rFonts w:eastAsia="Yu Gothic Light"/>
          <w:lang w:val="es-ES_tradnl"/>
        </w:rPr>
        <w:t>Vinculaciones</w:t>
      </w:r>
      <w:bookmarkEnd w:id="65"/>
    </w:p>
    <w:p w14:paraId="75ED42FB" w14:textId="62F5943F" w:rsidR="003531EA" w:rsidRPr="00D656D5" w:rsidRDefault="00E445F8" w:rsidP="00D40159">
      <w:pPr>
        <w:rPr>
          <w:rFonts w:eastAsia="Batang"/>
          <w:lang w:val="es-ES_tradnl"/>
        </w:rPr>
      </w:pPr>
      <w:bookmarkStart w:id="66" w:name="lt_pId122"/>
      <w:r w:rsidRPr="00D656D5">
        <w:rPr>
          <w:rFonts w:eastAsia="Batang"/>
          <w:lang w:val="es-ES_tradnl"/>
        </w:rPr>
        <w:t>El Plan de Acción está organizado en función de las prioridades temáticas y proporciona información y vínculos entre</w:t>
      </w:r>
      <w:r w:rsidR="003531EA" w:rsidRPr="00D656D5">
        <w:rPr>
          <w:rFonts w:eastAsia="Batang"/>
          <w:lang w:val="es-ES_tradnl"/>
        </w:rPr>
        <w:t>:</w:t>
      </w:r>
      <w:bookmarkEnd w:id="66"/>
    </w:p>
    <w:p w14:paraId="2A2F8D59" w14:textId="3ED55CCA" w:rsidR="003531EA" w:rsidRPr="00D656D5" w:rsidRDefault="005A6D21" w:rsidP="00D40159">
      <w:pPr>
        <w:pStyle w:val="enumlev1"/>
        <w:rPr>
          <w:rFonts w:eastAsia="Batang"/>
          <w:lang w:val="es-ES_tradnl"/>
        </w:rPr>
      </w:pPr>
      <w:bookmarkStart w:id="67" w:name="lt_pId123"/>
      <w:r w:rsidRPr="00D656D5">
        <w:rPr>
          <w:rFonts w:eastAsia="Batang"/>
          <w:lang w:val="es-ES_tradnl"/>
        </w:rPr>
        <w:t>•</w:t>
      </w:r>
      <w:r w:rsidRPr="00D656D5">
        <w:rPr>
          <w:rFonts w:eastAsia="Batang"/>
          <w:lang w:val="es-ES_tradnl"/>
        </w:rPr>
        <w:tab/>
      </w:r>
      <w:bookmarkEnd w:id="67"/>
      <w:r w:rsidR="00A62C69" w:rsidRPr="00D656D5">
        <w:rPr>
          <w:rFonts w:eastAsia="Batang"/>
          <w:lang w:val="es-ES_tradnl"/>
        </w:rPr>
        <w:t xml:space="preserve">la contribución del UIT-D a </w:t>
      </w:r>
      <w:r w:rsidR="00E445F8" w:rsidRPr="00D656D5">
        <w:rPr>
          <w:rFonts w:eastAsia="Batang"/>
          <w:lang w:val="es-ES_tradnl"/>
        </w:rPr>
        <w:t>la</w:t>
      </w:r>
      <w:r w:rsidR="00A62C69" w:rsidRPr="00D656D5">
        <w:rPr>
          <w:rFonts w:eastAsia="Batang"/>
          <w:lang w:val="es-ES_tradnl"/>
        </w:rPr>
        <w:t>s</w:t>
      </w:r>
      <w:r w:rsidR="00E445F8" w:rsidRPr="00D656D5">
        <w:rPr>
          <w:rFonts w:eastAsia="Batang"/>
          <w:lang w:val="es-ES_tradnl"/>
        </w:rPr>
        <w:t xml:space="preserve"> </w:t>
      </w:r>
      <w:r w:rsidR="0008068A" w:rsidRPr="00D656D5">
        <w:rPr>
          <w:rFonts w:eastAsia="Batang"/>
          <w:lang w:val="es-ES_tradnl"/>
        </w:rPr>
        <w:t>p</w:t>
      </w:r>
      <w:r w:rsidR="00E445F8" w:rsidRPr="00D656D5">
        <w:rPr>
          <w:rFonts w:eastAsia="Batang"/>
          <w:lang w:val="es-ES_tradnl"/>
        </w:rPr>
        <w:t>rioridad</w:t>
      </w:r>
      <w:r w:rsidR="00A62C69" w:rsidRPr="00D656D5">
        <w:rPr>
          <w:rFonts w:eastAsia="Batang"/>
          <w:lang w:val="es-ES_tradnl"/>
        </w:rPr>
        <w:t>es</w:t>
      </w:r>
      <w:r w:rsidR="00E445F8" w:rsidRPr="00D656D5">
        <w:rPr>
          <w:rFonts w:eastAsia="Batang"/>
          <w:lang w:val="es-ES_tradnl"/>
        </w:rPr>
        <w:t xml:space="preserve"> </w:t>
      </w:r>
      <w:r w:rsidR="0008068A" w:rsidRPr="00D656D5">
        <w:rPr>
          <w:rFonts w:eastAsia="Batang"/>
          <w:lang w:val="es-ES_tradnl"/>
        </w:rPr>
        <w:t>t</w:t>
      </w:r>
      <w:r w:rsidR="00E445F8" w:rsidRPr="00D656D5">
        <w:rPr>
          <w:rFonts w:eastAsia="Batang"/>
          <w:lang w:val="es-ES_tradnl"/>
        </w:rPr>
        <w:t>emática</w:t>
      </w:r>
      <w:r w:rsidR="00A62C69" w:rsidRPr="00D656D5">
        <w:rPr>
          <w:rFonts w:eastAsia="Batang"/>
          <w:lang w:val="es-ES_tradnl"/>
        </w:rPr>
        <w:t>s</w:t>
      </w:r>
      <w:r w:rsidR="00E445F8" w:rsidRPr="00D656D5">
        <w:rPr>
          <w:rFonts w:eastAsia="Batang"/>
          <w:lang w:val="es-ES_tradnl"/>
        </w:rPr>
        <w:t>, incluida la descripción completa, y l</w:t>
      </w:r>
      <w:r w:rsidR="00EF5E91" w:rsidRPr="00D656D5">
        <w:rPr>
          <w:rFonts w:eastAsia="Batang"/>
          <w:lang w:val="es-ES_tradnl"/>
        </w:rPr>
        <w:t>a</w:t>
      </w:r>
      <w:r w:rsidR="00E445F8" w:rsidRPr="00D656D5">
        <w:rPr>
          <w:rFonts w:eastAsia="Batang"/>
          <w:lang w:val="es-ES_tradnl"/>
        </w:rPr>
        <w:t xml:space="preserve">s correspondientes </w:t>
      </w:r>
      <w:r w:rsidR="00EF5E91" w:rsidRPr="00D656D5">
        <w:rPr>
          <w:rFonts w:eastAsia="Batang"/>
          <w:lang w:val="es-ES_tradnl"/>
        </w:rPr>
        <w:t>ofertas de productos y servicios, factores habilitadores y</w:t>
      </w:r>
      <w:r w:rsidR="00E445F8" w:rsidRPr="00D656D5">
        <w:rPr>
          <w:rFonts w:eastAsia="Batang"/>
          <w:lang w:val="es-ES_tradnl"/>
        </w:rPr>
        <w:t xml:space="preserve"> productos y </w:t>
      </w:r>
      <w:r w:rsidR="004251E5">
        <w:rPr>
          <w:rFonts w:eastAsia="Batang"/>
          <w:lang w:val="es-ES_tradnl"/>
        </w:rPr>
        <w:t>resultados</w:t>
      </w:r>
      <w:r w:rsidR="00E445F8" w:rsidRPr="00D656D5">
        <w:rPr>
          <w:rFonts w:eastAsia="Batang"/>
          <w:lang w:val="es-ES_tradnl"/>
        </w:rPr>
        <w:t xml:space="preserve"> clave</w:t>
      </w:r>
      <w:r w:rsidR="0008068A" w:rsidRPr="00D656D5">
        <w:rPr>
          <w:rFonts w:eastAsia="Batang"/>
          <w:lang w:val="es-ES_tradnl"/>
        </w:rPr>
        <w:t>;</w:t>
      </w:r>
    </w:p>
    <w:p w14:paraId="7D4E540A" w14:textId="1241476F" w:rsidR="003531EA" w:rsidRPr="00D656D5" w:rsidRDefault="005A6D21" w:rsidP="00D40159">
      <w:pPr>
        <w:pStyle w:val="enumlev1"/>
        <w:rPr>
          <w:rFonts w:eastAsia="Batang"/>
          <w:lang w:val="es-ES_tradnl"/>
        </w:rPr>
      </w:pPr>
      <w:r w:rsidRPr="00D656D5">
        <w:rPr>
          <w:rFonts w:eastAsia="Batang"/>
          <w:lang w:val="es-ES_tradnl"/>
        </w:rPr>
        <w:t>•</w:t>
      </w:r>
      <w:r w:rsidRPr="00D656D5">
        <w:rPr>
          <w:rFonts w:eastAsia="Batang"/>
          <w:lang w:val="es-ES_tradnl"/>
        </w:rPr>
        <w:tab/>
      </w:r>
      <w:bookmarkStart w:id="68" w:name="lt_pId124"/>
      <w:r w:rsidR="0008068A" w:rsidRPr="00D656D5">
        <w:rPr>
          <w:rFonts w:eastAsia="Batang"/>
          <w:lang w:val="es-ES_tradnl"/>
        </w:rPr>
        <w:t>e</w:t>
      </w:r>
      <w:r w:rsidR="00E445F8" w:rsidRPr="00D656D5">
        <w:rPr>
          <w:rFonts w:eastAsia="Batang"/>
          <w:lang w:val="es-ES_tradnl"/>
        </w:rPr>
        <w:t xml:space="preserve">n la Figura </w:t>
      </w:r>
      <w:r w:rsidR="00ED2007" w:rsidRPr="00D656D5">
        <w:rPr>
          <w:rFonts w:eastAsia="Batang"/>
          <w:lang w:val="es-ES_tradnl"/>
        </w:rPr>
        <w:t>3</w:t>
      </w:r>
      <w:r w:rsidR="00E445F8" w:rsidRPr="00D656D5">
        <w:rPr>
          <w:rFonts w:eastAsia="Batang"/>
          <w:lang w:val="es-ES_tradnl"/>
        </w:rPr>
        <w:t xml:space="preserve"> se muestran gráficamente los vínculos </w:t>
      </w:r>
      <w:r w:rsidR="00EF5E91" w:rsidRPr="00D656D5">
        <w:rPr>
          <w:rFonts w:eastAsia="Batang"/>
          <w:lang w:val="es-ES_tradnl"/>
        </w:rPr>
        <w:t>de</w:t>
      </w:r>
      <w:r w:rsidR="00E445F8" w:rsidRPr="00D656D5">
        <w:rPr>
          <w:rFonts w:eastAsia="Batang"/>
          <w:lang w:val="es-ES_tradnl"/>
        </w:rPr>
        <w:t xml:space="preserve"> las </w:t>
      </w:r>
      <w:r w:rsidR="0046627B" w:rsidRPr="00D656D5">
        <w:rPr>
          <w:rFonts w:eastAsia="Batang"/>
          <w:lang w:val="es-ES_tradnl"/>
        </w:rPr>
        <w:t>p</w:t>
      </w:r>
      <w:r w:rsidR="00E445F8" w:rsidRPr="00D656D5">
        <w:rPr>
          <w:rFonts w:eastAsia="Batang"/>
          <w:lang w:val="es-ES_tradnl"/>
        </w:rPr>
        <w:t xml:space="preserve">rioridades </w:t>
      </w:r>
      <w:r w:rsidR="0046627B" w:rsidRPr="00D656D5">
        <w:rPr>
          <w:rFonts w:eastAsia="Batang"/>
          <w:lang w:val="es-ES_tradnl"/>
        </w:rPr>
        <w:t>t</w:t>
      </w:r>
      <w:r w:rsidR="00E445F8" w:rsidRPr="00D656D5">
        <w:rPr>
          <w:rFonts w:eastAsia="Batang"/>
          <w:lang w:val="es-ES_tradnl"/>
        </w:rPr>
        <w:t xml:space="preserve">emáticas y los </w:t>
      </w:r>
      <w:r w:rsidR="0008068A" w:rsidRPr="00D656D5">
        <w:rPr>
          <w:rFonts w:eastAsia="Batang"/>
          <w:lang w:val="es-ES_tradnl"/>
        </w:rPr>
        <w:t>c</w:t>
      </w:r>
      <w:r w:rsidR="00E445F8" w:rsidRPr="00D656D5">
        <w:rPr>
          <w:rFonts w:eastAsia="Batang"/>
          <w:lang w:val="es-ES_tradnl"/>
        </w:rPr>
        <w:t xml:space="preserve">omponentes </w:t>
      </w:r>
      <w:r w:rsidR="0008068A" w:rsidRPr="00D656D5">
        <w:rPr>
          <w:rFonts w:eastAsia="Batang"/>
          <w:lang w:val="es-ES_tradnl"/>
        </w:rPr>
        <w:t>c</w:t>
      </w:r>
      <w:r w:rsidR="00E445F8" w:rsidRPr="00D656D5">
        <w:rPr>
          <w:rFonts w:eastAsia="Batang"/>
          <w:lang w:val="es-ES_tradnl"/>
        </w:rPr>
        <w:t xml:space="preserve">omplementarios </w:t>
      </w:r>
      <w:r w:rsidR="00EF5E91" w:rsidRPr="00D656D5">
        <w:rPr>
          <w:rFonts w:eastAsia="Batang"/>
          <w:lang w:val="es-ES_tradnl"/>
        </w:rPr>
        <w:t>con</w:t>
      </w:r>
      <w:r w:rsidR="003531EA" w:rsidRPr="00D656D5">
        <w:rPr>
          <w:rFonts w:eastAsia="Batang"/>
          <w:lang w:val="es-ES_tradnl"/>
        </w:rPr>
        <w:t>:</w:t>
      </w:r>
      <w:bookmarkEnd w:id="68"/>
    </w:p>
    <w:p w14:paraId="40FAF320" w14:textId="4DC320FF" w:rsidR="003531EA" w:rsidRPr="00D656D5" w:rsidRDefault="005A6D21" w:rsidP="005A6D21">
      <w:pPr>
        <w:pStyle w:val="enumlev2"/>
        <w:rPr>
          <w:rFonts w:ascii="Calibri" w:eastAsia="Batang" w:hAnsi="Calibri"/>
          <w:szCs w:val="24"/>
          <w:lang w:val="es-ES_tradnl"/>
        </w:rPr>
      </w:pPr>
      <w:r w:rsidRPr="00D656D5">
        <w:rPr>
          <w:rFonts w:eastAsia="Batang"/>
          <w:lang w:val="es-ES_tradnl"/>
        </w:rPr>
        <w:t>–</w:t>
      </w:r>
      <w:r w:rsidRPr="00D656D5">
        <w:rPr>
          <w:rFonts w:eastAsia="Batang"/>
          <w:lang w:val="es-ES_tradnl"/>
        </w:rPr>
        <w:tab/>
      </w:r>
      <w:r w:rsidR="004251E5">
        <w:rPr>
          <w:rFonts w:ascii="Calibri" w:eastAsia="Batang" w:hAnsi="Calibri"/>
          <w:szCs w:val="24"/>
          <w:lang w:val="es-ES_tradnl"/>
        </w:rPr>
        <w:t>los ODS y las metas</w:t>
      </w:r>
      <w:r w:rsidR="0008068A" w:rsidRPr="00D656D5">
        <w:rPr>
          <w:rFonts w:ascii="Calibri" w:eastAsia="Batang" w:hAnsi="Calibri"/>
          <w:szCs w:val="24"/>
          <w:lang w:val="es-ES_tradnl"/>
        </w:rPr>
        <w:t>;</w:t>
      </w:r>
    </w:p>
    <w:p w14:paraId="764DF740" w14:textId="62615B20" w:rsidR="003531EA" w:rsidRPr="00D656D5" w:rsidRDefault="005A6D21" w:rsidP="005A6D21">
      <w:pPr>
        <w:pStyle w:val="enumlev2"/>
        <w:rPr>
          <w:rFonts w:ascii="Calibri" w:eastAsia="Batang" w:hAnsi="Calibri"/>
          <w:szCs w:val="24"/>
          <w:lang w:val="es-ES_tradnl"/>
        </w:rPr>
      </w:pPr>
      <w:r w:rsidRPr="00D656D5">
        <w:rPr>
          <w:rFonts w:ascii="Calibri" w:eastAsia="Batang" w:hAnsi="Calibri"/>
          <w:szCs w:val="24"/>
          <w:lang w:val="es-ES_tradnl"/>
        </w:rPr>
        <w:t>–</w:t>
      </w:r>
      <w:r w:rsidRPr="00D656D5">
        <w:rPr>
          <w:rFonts w:ascii="Calibri" w:eastAsia="Batang" w:hAnsi="Calibri"/>
          <w:szCs w:val="24"/>
          <w:lang w:val="es-ES_tradnl"/>
        </w:rPr>
        <w:tab/>
      </w:r>
      <w:bookmarkStart w:id="69" w:name="lt_pId126"/>
      <w:r w:rsidR="00E445F8" w:rsidRPr="00D656D5">
        <w:rPr>
          <w:rFonts w:ascii="Calibri" w:eastAsia="Batang" w:hAnsi="Calibri"/>
          <w:szCs w:val="24"/>
          <w:lang w:val="es-ES_tradnl"/>
        </w:rPr>
        <w:t>el Plan Estratégico de la UIT y las</w:t>
      </w:r>
      <w:r w:rsidR="003531EA" w:rsidRPr="00D656D5">
        <w:rPr>
          <w:rFonts w:ascii="Calibri" w:eastAsia="Batang" w:hAnsi="Calibri"/>
          <w:szCs w:val="24"/>
          <w:lang w:val="es-ES_tradnl"/>
        </w:rPr>
        <w:t xml:space="preserve"> </w:t>
      </w:r>
      <w:bookmarkEnd w:id="69"/>
      <w:r w:rsidR="0008068A" w:rsidRPr="00D656D5">
        <w:rPr>
          <w:rFonts w:ascii="Calibri" w:eastAsia="Batang" w:hAnsi="Calibri"/>
          <w:szCs w:val="24"/>
          <w:lang w:val="es-ES_tradnl"/>
        </w:rPr>
        <w:t>m</w:t>
      </w:r>
      <w:r w:rsidR="00E445F8" w:rsidRPr="00D656D5">
        <w:rPr>
          <w:rFonts w:ascii="Calibri" w:eastAsia="Batang" w:hAnsi="Calibri"/>
          <w:szCs w:val="24"/>
          <w:lang w:val="es-ES_tradnl"/>
        </w:rPr>
        <w:t>etas/</w:t>
      </w:r>
      <w:r w:rsidR="0008068A" w:rsidRPr="00D656D5">
        <w:rPr>
          <w:rFonts w:ascii="Calibri" w:eastAsia="Batang" w:hAnsi="Calibri"/>
          <w:szCs w:val="24"/>
          <w:lang w:val="es-ES_tradnl"/>
        </w:rPr>
        <w:t>f</w:t>
      </w:r>
      <w:r w:rsidR="00E445F8" w:rsidRPr="00D656D5">
        <w:rPr>
          <w:rFonts w:ascii="Calibri" w:eastAsia="Batang" w:hAnsi="Calibri"/>
          <w:szCs w:val="24"/>
          <w:lang w:val="es-ES_tradnl"/>
        </w:rPr>
        <w:t>inalidades</w:t>
      </w:r>
      <w:r w:rsidR="0008068A" w:rsidRPr="00D656D5">
        <w:rPr>
          <w:rFonts w:ascii="Calibri" w:eastAsia="Batang" w:hAnsi="Calibri"/>
          <w:szCs w:val="24"/>
          <w:lang w:val="es-ES_tradnl"/>
        </w:rPr>
        <w:t>;</w:t>
      </w:r>
    </w:p>
    <w:p w14:paraId="28135048" w14:textId="7D075E25" w:rsidR="003531EA" w:rsidRPr="00D656D5" w:rsidRDefault="005A6D21" w:rsidP="005A6D21">
      <w:pPr>
        <w:pStyle w:val="enumlev2"/>
        <w:rPr>
          <w:rFonts w:ascii="Calibri" w:eastAsia="Batang" w:hAnsi="Calibri"/>
          <w:szCs w:val="24"/>
          <w:lang w:val="es-ES_tradnl"/>
        </w:rPr>
      </w:pPr>
      <w:r w:rsidRPr="00D656D5">
        <w:rPr>
          <w:rFonts w:ascii="Calibri" w:eastAsia="Batang" w:hAnsi="Calibri"/>
          <w:szCs w:val="24"/>
          <w:lang w:val="es-ES_tradnl"/>
        </w:rPr>
        <w:t>–</w:t>
      </w:r>
      <w:r w:rsidRPr="00D656D5">
        <w:rPr>
          <w:rFonts w:ascii="Calibri" w:eastAsia="Batang" w:hAnsi="Calibri"/>
          <w:szCs w:val="24"/>
          <w:lang w:val="es-ES_tradnl"/>
        </w:rPr>
        <w:tab/>
      </w:r>
      <w:r w:rsidR="00E445F8" w:rsidRPr="00D656D5">
        <w:rPr>
          <w:rFonts w:ascii="Calibri" w:eastAsia="Batang" w:hAnsi="Calibri"/>
          <w:szCs w:val="24"/>
          <w:lang w:val="es-ES_tradnl"/>
        </w:rPr>
        <w:t>las Líneas de Acción de la CMSI</w:t>
      </w:r>
      <w:r w:rsidR="0008068A" w:rsidRPr="00D656D5">
        <w:rPr>
          <w:rFonts w:ascii="Calibri" w:eastAsia="Batang" w:hAnsi="Calibri"/>
          <w:szCs w:val="24"/>
          <w:lang w:val="es-ES_tradnl"/>
        </w:rPr>
        <w:t>;</w:t>
      </w:r>
    </w:p>
    <w:p w14:paraId="07FBA1B7" w14:textId="6CAD6FF7" w:rsidR="003531EA" w:rsidRPr="00D656D5" w:rsidRDefault="005A6D21" w:rsidP="005A6D21">
      <w:pPr>
        <w:pStyle w:val="enumlev2"/>
        <w:rPr>
          <w:rFonts w:ascii="Calibri" w:eastAsia="Batang" w:hAnsi="Calibri"/>
          <w:szCs w:val="24"/>
          <w:lang w:val="es-ES_tradnl"/>
        </w:rPr>
      </w:pPr>
      <w:r w:rsidRPr="00D656D5">
        <w:rPr>
          <w:rFonts w:ascii="Calibri" w:eastAsia="Batang" w:hAnsi="Calibri"/>
          <w:szCs w:val="24"/>
          <w:lang w:val="es-ES_tradnl"/>
        </w:rPr>
        <w:t>–</w:t>
      </w:r>
      <w:r w:rsidRPr="00D656D5">
        <w:rPr>
          <w:rFonts w:ascii="Calibri" w:eastAsia="Batang" w:hAnsi="Calibri"/>
          <w:szCs w:val="24"/>
          <w:lang w:val="es-ES_tradnl"/>
        </w:rPr>
        <w:tab/>
      </w:r>
      <w:bookmarkStart w:id="70" w:name="lt_pId128"/>
      <w:r w:rsidR="00E445F8" w:rsidRPr="00D656D5">
        <w:rPr>
          <w:rFonts w:ascii="Calibri" w:eastAsia="Batang" w:hAnsi="Calibri"/>
          <w:szCs w:val="24"/>
          <w:lang w:val="es-ES_tradnl"/>
        </w:rPr>
        <w:t>las Resoluciones y Recomendaciones de la CMDT y las Resoluciones de la PP</w:t>
      </w:r>
      <w:bookmarkEnd w:id="70"/>
      <w:r w:rsidR="0008068A" w:rsidRPr="00D656D5">
        <w:rPr>
          <w:rFonts w:ascii="Calibri" w:eastAsia="Batang" w:hAnsi="Calibri"/>
          <w:szCs w:val="24"/>
          <w:lang w:val="es-ES_tradnl"/>
        </w:rPr>
        <w:t>;</w:t>
      </w:r>
    </w:p>
    <w:p w14:paraId="5B77AEDD" w14:textId="60B0C631" w:rsidR="003531EA" w:rsidRPr="00D656D5" w:rsidRDefault="005A6D21" w:rsidP="005A6D21">
      <w:pPr>
        <w:pStyle w:val="enumlev2"/>
        <w:rPr>
          <w:rFonts w:ascii="Calibri" w:eastAsia="Batang" w:hAnsi="Calibri"/>
          <w:szCs w:val="24"/>
          <w:lang w:val="es-ES_tradnl"/>
        </w:rPr>
      </w:pPr>
      <w:r w:rsidRPr="00D656D5">
        <w:rPr>
          <w:rFonts w:ascii="Calibri" w:eastAsia="Batang" w:hAnsi="Calibri"/>
          <w:szCs w:val="24"/>
          <w:lang w:val="es-ES_tradnl"/>
        </w:rPr>
        <w:t>–</w:t>
      </w:r>
      <w:r w:rsidRPr="00D656D5">
        <w:rPr>
          <w:rFonts w:ascii="Calibri" w:eastAsia="Batang" w:hAnsi="Calibri"/>
          <w:szCs w:val="24"/>
          <w:lang w:val="es-ES_tradnl"/>
        </w:rPr>
        <w:tab/>
      </w:r>
      <w:r w:rsidR="00E445F8" w:rsidRPr="00D656D5">
        <w:rPr>
          <w:rFonts w:ascii="Calibri" w:eastAsia="Batang" w:hAnsi="Calibri"/>
          <w:szCs w:val="24"/>
          <w:lang w:val="es-ES_tradnl"/>
        </w:rPr>
        <w:t xml:space="preserve">las </w:t>
      </w:r>
      <w:r w:rsidR="006F5D26">
        <w:rPr>
          <w:rFonts w:ascii="Calibri" w:eastAsia="Batang" w:hAnsi="Calibri"/>
          <w:szCs w:val="24"/>
          <w:lang w:val="es-ES_tradnl"/>
        </w:rPr>
        <w:t>i</w:t>
      </w:r>
      <w:r w:rsidR="006F5D26" w:rsidRPr="00D656D5">
        <w:rPr>
          <w:rFonts w:ascii="Calibri" w:eastAsia="Batang" w:hAnsi="Calibri"/>
          <w:szCs w:val="24"/>
          <w:lang w:val="es-ES_tradnl"/>
        </w:rPr>
        <w:t xml:space="preserve">niciativas </w:t>
      </w:r>
      <w:r w:rsidR="006F5D26">
        <w:rPr>
          <w:rFonts w:ascii="Calibri" w:eastAsia="Batang" w:hAnsi="Calibri"/>
          <w:szCs w:val="24"/>
          <w:lang w:val="es-ES_tradnl"/>
        </w:rPr>
        <w:t>r</w:t>
      </w:r>
      <w:r w:rsidR="006F5D26" w:rsidRPr="00D656D5">
        <w:rPr>
          <w:rFonts w:ascii="Calibri" w:eastAsia="Batang" w:hAnsi="Calibri"/>
          <w:szCs w:val="24"/>
          <w:lang w:val="es-ES_tradnl"/>
        </w:rPr>
        <w:t>egionales</w:t>
      </w:r>
      <w:r w:rsidR="0008068A" w:rsidRPr="00D656D5">
        <w:rPr>
          <w:rFonts w:ascii="Calibri" w:eastAsia="Batang" w:hAnsi="Calibri"/>
          <w:szCs w:val="24"/>
          <w:lang w:val="es-ES_tradnl"/>
        </w:rPr>
        <w:t>;</w:t>
      </w:r>
    </w:p>
    <w:p w14:paraId="197C35C5" w14:textId="1615A15E" w:rsidR="003531EA" w:rsidRPr="00D656D5" w:rsidRDefault="005A6D21" w:rsidP="005A6D21">
      <w:pPr>
        <w:pStyle w:val="enumlev2"/>
        <w:rPr>
          <w:rFonts w:ascii="Calibri" w:eastAsia="Batang" w:hAnsi="Calibri"/>
          <w:szCs w:val="24"/>
          <w:lang w:val="es-ES_tradnl"/>
        </w:rPr>
      </w:pPr>
      <w:r w:rsidRPr="00D656D5">
        <w:rPr>
          <w:rFonts w:ascii="Calibri" w:eastAsia="Batang" w:hAnsi="Calibri"/>
          <w:szCs w:val="24"/>
          <w:lang w:val="es-ES_tradnl"/>
        </w:rPr>
        <w:t>–</w:t>
      </w:r>
      <w:r w:rsidRPr="00D656D5">
        <w:rPr>
          <w:rFonts w:ascii="Calibri" w:eastAsia="Batang" w:hAnsi="Calibri"/>
          <w:szCs w:val="24"/>
          <w:lang w:val="es-ES_tradnl"/>
        </w:rPr>
        <w:tab/>
      </w:r>
      <w:r w:rsidR="00E445F8" w:rsidRPr="00D656D5">
        <w:rPr>
          <w:rFonts w:ascii="Calibri" w:eastAsia="Batang" w:hAnsi="Calibri"/>
          <w:szCs w:val="24"/>
          <w:lang w:val="es-ES_tradnl"/>
        </w:rPr>
        <w:t>las Cuestiones de las Comisiones de Estudio</w:t>
      </w:r>
      <w:r w:rsidR="0008068A" w:rsidRPr="00D656D5">
        <w:rPr>
          <w:rFonts w:ascii="Calibri" w:eastAsia="Batang" w:hAnsi="Calibri"/>
          <w:szCs w:val="24"/>
          <w:lang w:val="es-ES_tradnl"/>
        </w:rPr>
        <w:t>.</w:t>
      </w:r>
    </w:p>
    <w:p w14:paraId="7D93717D" w14:textId="77777777" w:rsidR="005441CE" w:rsidRDefault="003531EA" w:rsidP="005441CE">
      <w:pPr>
        <w:pStyle w:val="FigureNo"/>
        <w:rPr>
          <w:rFonts w:eastAsia="Batang"/>
          <w:b/>
        </w:rPr>
      </w:pPr>
      <w:bookmarkStart w:id="71" w:name="lt_pId131"/>
      <w:bookmarkStart w:id="72" w:name="_Toc496269467"/>
      <w:bookmarkStart w:id="73" w:name="_Toc496806671"/>
      <w:bookmarkStart w:id="74" w:name="_Toc500343824"/>
      <w:bookmarkStart w:id="75" w:name="_Toc76415345"/>
      <w:r w:rsidRPr="004251E5">
        <w:rPr>
          <w:rFonts w:eastAsia="Batang"/>
        </w:rPr>
        <w:lastRenderedPageBreak/>
        <w:t>Figur</w:t>
      </w:r>
      <w:r w:rsidR="00E445F8" w:rsidRPr="004251E5">
        <w:rPr>
          <w:rFonts w:eastAsia="Batang"/>
        </w:rPr>
        <w:t>a</w:t>
      </w:r>
      <w:r w:rsidRPr="004251E5">
        <w:rPr>
          <w:rFonts w:eastAsia="Batang"/>
        </w:rPr>
        <w:t xml:space="preserve"> </w:t>
      </w:r>
      <w:r w:rsidR="004277B9" w:rsidRPr="004251E5">
        <w:rPr>
          <w:rFonts w:eastAsia="Batang"/>
        </w:rPr>
        <w:t>3.</w:t>
      </w:r>
      <w:r w:rsidRPr="004251E5">
        <w:rPr>
          <w:rFonts w:eastAsia="Batang"/>
        </w:rPr>
        <w:t>2</w:t>
      </w:r>
      <w:bookmarkEnd w:id="71"/>
    </w:p>
    <w:p w14:paraId="005094DA" w14:textId="45CDA72E" w:rsidR="00E445F8" w:rsidRDefault="001B4670" w:rsidP="005441CE">
      <w:pPr>
        <w:pStyle w:val="Figuretitle"/>
        <w:rPr>
          <w:rFonts w:eastAsia="Batang"/>
        </w:rPr>
      </w:pPr>
      <w:r w:rsidRPr="00D656D5">
        <w:rPr>
          <w:rFonts w:eastAsia="Batang"/>
        </w:rPr>
        <w:t xml:space="preserve">Vínculos de las prioridades temáticas, las ofertas y los factores habilitadores pertinentes </w:t>
      </w:r>
      <w:r w:rsidR="00D2759C">
        <w:rPr>
          <w:rFonts w:eastAsia="Batang"/>
        </w:rPr>
        <w:br/>
      </w:r>
      <w:r w:rsidRPr="00D656D5">
        <w:rPr>
          <w:rFonts w:eastAsia="Batang"/>
        </w:rPr>
        <w:t>para el UIT-D con las Resoluciones de la UIT, las Líneas de Acción de la CMSI y los ODS</w:t>
      </w:r>
      <w:r w:rsidR="004277B9" w:rsidRPr="00D656D5">
        <w:rPr>
          <w:rStyle w:val="FootnoteReference"/>
          <w:rFonts w:eastAsia="Batang"/>
        </w:rPr>
        <w:footnoteReference w:id="43"/>
      </w:r>
    </w:p>
    <w:p w14:paraId="4881AB68" w14:textId="3B53F7B0" w:rsidR="005441CE" w:rsidRPr="005441CE" w:rsidRDefault="005441CE" w:rsidP="005441CE">
      <w:pPr>
        <w:pStyle w:val="Figure"/>
        <w:rPr>
          <w:rFonts w:eastAsia="Batang"/>
        </w:rPr>
      </w:pPr>
      <w:r w:rsidRPr="005441CE">
        <w:rPr>
          <w:noProof/>
        </w:rPr>
        <w:drawing>
          <wp:inline distT="0" distB="0" distL="0" distR="0" wp14:anchorId="1F51E6D8" wp14:editId="240502F4">
            <wp:extent cx="6120130" cy="3663315"/>
            <wp:effectExtent l="0" t="0" r="0" b="0"/>
            <wp:docPr id="3" name="Picture 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able&#10;&#10;Description automatically generated"/>
                    <pic:cNvPicPr/>
                  </pic:nvPicPr>
                  <pic:blipFill>
                    <a:blip r:embed="rId11"/>
                    <a:stretch>
                      <a:fillRect/>
                    </a:stretch>
                  </pic:blipFill>
                  <pic:spPr>
                    <a:xfrm>
                      <a:off x="0" y="0"/>
                      <a:ext cx="6120130" cy="3663315"/>
                    </a:xfrm>
                    <a:prstGeom prst="rect">
                      <a:avLst/>
                    </a:prstGeom>
                  </pic:spPr>
                </pic:pic>
              </a:graphicData>
            </a:graphic>
          </wp:inline>
        </w:drawing>
      </w:r>
    </w:p>
    <w:bookmarkEnd w:id="72"/>
    <w:bookmarkEnd w:id="73"/>
    <w:bookmarkEnd w:id="74"/>
    <w:bookmarkEnd w:id="75"/>
    <w:p w14:paraId="2B51FCE6" w14:textId="0C44A2C6" w:rsidR="003531EA" w:rsidRPr="00D656D5" w:rsidRDefault="003531EA" w:rsidP="003531EA">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Batang" w:hAnsi="Calibri"/>
          <w:bCs/>
          <w:sz w:val="28"/>
          <w:lang w:val="es-ES_tradnl"/>
        </w:rPr>
      </w:pPr>
      <w:r w:rsidRPr="00D656D5">
        <w:rPr>
          <w:rFonts w:ascii="Calibri" w:eastAsia="Batang" w:hAnsi="Calibri"/>
          <w:bCs/>
          <w:sz w:val="28"/>
          <w:lang w:val="es-ES_tradnl"/>
        </w:rPr>
        <w:br w:type="page"/>
      </w:r>
    </w:p>
    <w:p w14:paraId="0C75E321" w14:textId="2B1CA776" w:rsidR="003531EA" w:rsidRPr="00D656D5" w:rsidRDefault="003531EA" w:rsidP="00D40159">
      <w:pPr>
        <w:pStyle w:val="Heading1"/>
        <w:rPr>
          <w:rFonts w:eastAsia="Yu Gothic Light"/>
          <w:lang w:val="es-ES_tradnl"/>
        </w:rPr>
      </w:pPr>
      <w:bookmarkStart w:id="76" w:name="_Toc78445945"/>
      <w:bookmarkStart w:id="77" w:name="_Toc76415351"/>
      <w:bookmarkStart w:id="78" w:name="_Toc99954532"/>
      <w:r w:rsidRPr="00D656D5">
        <w:rPr>
          <w:rFonts w:eastAsia="Yu Gothic Light"/>
          <w:lang w:val="es-ES_tradnl"/>
        </w:rPr>
        <w:lastRenderedPageBreak/>
        <w:t>4</w:t>
      </w:r>
      <w:r w:rsidRPr="00D656D5">
        <w:rPr>
          <w:rFonts w:eastAsia="Yu Gothic Light"/>
          <w:lang w:val="es-ES_tradnl"/>
        </w:rPr>
        <w:tab/>
      </w:r>
      <w:bookmarkStart w:id="79" w:name="lt_pId192"/>
      <w:r w:rsidR="00EB78E2">
        <w:rPr>
          <w:rFonts w:eastAsia="Yu Gothic Light"/>
          <w:lang w:val="es-ES_tradnl"/>
        </w:rPr>
        <w:t>Aplicación</w:t>
      </w:r>
      <w:r w:rsidRPr="00D656D5">
        <w:rPr>
          <w:rFonts w:eastAsia="Yu Gothic Light"/>
          <w:lang w:val="es-ES_tradnl"/>
        </w:rPr>
        <w:t xml:space="preserve"> </w:t>
      </w:r>
      <w:r w:rsidR="00B31D78" w:rsidRPr="00D656D5">
        <w:rPr>
          <w:rFonts w:eastAsia="Yu Gothic Light"/>
          <w:lang w:val="es-ES_tradnl"/>
        </w:rPr>
        <w:t>de l</w:t>
      </w:r>
      <w:r w:rsidR="0028376E" w:rsidRPr="00D656D5">
        <w:rPr>
          <w:rFonts w:eastAsia="Yu Gothic Light"/>
          <w:lang w:val="es-ES_tradnl"/>
        </w:rPr>
        <w:t>a</w:t>
      </w:r>
      <w:r w:rsidR="00B31D78" w:rsidRPr="00D656D5">
        <w:rPr>
          <w:rFonts w:eastAsia="Yu Gothic Light"/>
          <w:lang w:val="es-ES_tradnl"/>
        </w:rPr>
        <w:t xml:space="preserve">s </w:t>
      </w:r>
      <w:bookmarkEnd w:id="76"/>
      <w:bookmarkEnd w:id="77"/>
      <w:bookmarkEnd w:id="79"/>
      <w:r w:rsidR="0028376E" w:rsidRPr="00D656D5">
        <w:rPr>
          <w:rFonts w:eastAsia="Yu Gothic Light"/>
          <w:lang w:val="es-ES_tradnl"/>
        </w:rPr>
        <w:t>prioridades temáticas</w:t>
      </w:r>
      <w:bookmarkEnd w:id="78"/>
    </w:p>
    <w:p w14:paraId="3E9E8E45" w14:textId="320152D1" w:rsidR="00256EE3" w:rsidRPr="00D656D5" w:rsidRDefault="00256EE3" w:rsidP="00256EE3">
      <w:pPr>
        <w:pStyle w:val="Heading2"/>
        <w:rPr>
          <w:rFonts w:eastAsia="Batang"/>
          <w:lang w:val="es-ES_tradnl"/>
        </w:rPr>
      </w:pPr>
      <w:bookmarkStart w:id="80" w:name="_Toc97906350"/>
      <w:bookmarkStart w:id="81" w:name="_Toc99954533"/>
      <w:r w:rsidRPr="00D656D5">
        <w:rPr>
          <w:rFonts w:eastAsia="Batang"/>
          <w:lang w:val="es-ES_tradnl"/>
        </w:rPr>
        <w:t>4.1</w:t>
      </w:r>
      <w:r w:rsidRPr="00D656D5">
        <w:rPr>
          <w:rFonts w:eastAsia="Batang"/>
          <w:lang w:val="es-ES_tradnl"/>
        </w:rPr>
        <w:tab/>
      </w:r>
      <w:bookmarkEnd w:id="80"/>
      <w:r w:rsidR="00EB78E2">
        <w:rPr>
          <w:rFonts w:eastAsia="Batang"/>
          <w:lang w:val="es-ES_tradnl"/>
        </w:rPr>
        <w:t>Aplicación</w:t>
      </w:r>
      <w:r w:rsidR="00BC49D4" w:rsidRPr="00D656D5">
        <w:rPr>
          <w:rFonts w:eastAsia="Batang"/>
          <w:lang w:val="es-ES_tradnl"/>
        </w:rPr>
        <w:t xml:space="preserve"> de la prioridad temática relativa a las infraestructuras y los servicios</w:t>
      </w:r>
      <w:bookmarkEnd w:id="81"/>
    </w:p>
    <w:p w14:paraId="63C4BFDC" w14:textId="1B67776E" w:rsidR="00256EE3" w:rsidRPr="003817A4" w:rsidRDefault="00BC49D4" w:rsidP="003817A4">
      <w:pPr>
        <w:pStyle w:val="Title4"/>
        <w:rPr>
          <w:rFonts w:eastAsia="Batang"/>
          <w:lang w:val="es-ES_tradnl"/>
        </w:rPr>
      </w:pPr>
      <w:r w:rsidRPr="00D656D5">
        <w:rPr>
          <w:rFonts w:eastAsia="Batang"/>
          <w:lang w:val="es-ES_tradnl"/>
        </w:rPr>
        <w:t>Prioridad temática</w:t>
      </w:r>
    </w:p>
    <w:p w14:paraId="0E01501D" w14:textId="43CBE4BE" w:rsidR="00256EE3" w:rsidRPr="00D656D5" w:rsidRDefault="00C64038" w:rsidP="00256EE3">
      <w:pPr>
        <w:jc w:val="center"/>
        <w:rPr>
          <w:rFonts w:eastAsia="Batang"/>
          <w:b/>
          <w:lang w:val="es-ES_tradnl"/>
        </w:rPr>
      </w:pPr>
      <w:r w:rsidRPr="00D656D5">
        <w:rPr>
          <w:rFonts w:eastAsia="Batang"/>
          <w:b/>
          <w:lang w:val="es-ES_tradnl"/>
        </w:rPr>
        <w:t>Realizaciones en materia de infraestructura y servicios</w:t>
      </w:r>
    </w:p>
    <w:p w14:paraId="636B1F4E" w14:textId="792B58D6" w:rsidR="00256EE3" w:rsidRPr="00D656D5" w:rsidRDefault="00256EE3" w:rsidP="00256EE3">
      <w:pPr>
        <w:pStyle w:val="enumlev1"/>
        <w:rPr>
          <w:rFonts w:eastAsia="Batang"/>
          <w:highlight w:val="yellow"/>
          <w:lang w:val="es-ES_tradnl"/>
        </w:rPr>
      </w:pPr>
      <w:r w:rsidRPr="00D656D5">
        <w:rPr>
          <w:rFonts w:eastAsia="Batang"/>
          <w:highlight w:val="yellow"/>
          <w:lang w:val="es-ES_tradnl"/>
        </w:rPr>
        <w:t>1</w:t>
      </w:r>
      <w:r w:rsidRPr="00D656D5">
        <w:rPr>
          <w:rFonts w:eastAsia="Batang"/>
          <w:highlight w:val="yellow"/>
          <w:lang w:val="es-ES_tradnl"/>
        </w:rPr>
        <w:tab/>
        <w:t>[</w:t>
      </w:r>
      <w:r w:rsidR="00C64038" w:rsidRPr="00D656D5">
        <w:rPr>
          <w:rFonts w:eastAsia="Batang"/>
          <w:highlight w:val="yellow"/>
          <w:lang w:val="es-ES_tradnl"/>
        </w:rPr>
        <w:t>Mejora de la conectividad de banda ancha en los países en desarrollo, lo</w:t>
      </w:r>
      <w:r w:rsidR="00F144EA">
        <w:rPr>
          <w:rFonts w:eastAsia="Batang"/>
          <w:highlight w:val="yellow"/>
          <w:lang w:val="es-ES_tradnl"/>
        </w:rPr>
        <w:t>s</w:t>
      </w:r>
      <w:r w:rsidR="00C64038" w:rsidRPr="00D656D5">
        <w:rPr>
          <w:rFonts w:eastAsia="Batang"/>
          <w:highlight w:val="yellow"/>
          <w:lang w:val="es-ES_tradnl"/>
        </w:rPr>
        <w:t xml:space="preserve"> países menos adelantados (PMA), los pequeños Estados insulares en desarrollo (PEID) y los países en desarrollo sin litoral (PDSL), los países con economías en transición y los países con necesidades específicas</w:t>
      </w:r>
      <w:r w:rsidRPr="00D656D5">
        <w:rPr>
          <w:rFonts w:eastAsia="Batang"/>
          <w:highlight w:val="yellow"/>
          <w:lang w:val="es-ES_tradnl"/>
        </w:rPr>
        <w:t>]</w:t>
      </w:r>
      <w:r w:rsidRPr="00D656D5">
        <w:rPr>
          <w:rStyle w:val="FootnoteReference"/>
          <w:rFonts w:eastAsia="Batang"/>
          <w:highlight w:val="yellow"/>
          <w:lang w:val="es-ES_tradnl"/>
        </w:rPr>
        <w:footnoteReference w:id="44"/>
      </w:r>
      <w:r w:rsidR="00C4763B">
        <w:rPr>
          <w:rFonts w:eastAsia="Batang"/>
          <w:highlight w:val="yellow"/>
          <w:lang w:val="es-ES_tradnl"/>
        </w:rPr>
        <w:t>.</w:t>
      </w:r>
    </w:p>
    <w:p w14:paraId="1F9CEB13" w14:textId="1F5E799A" w:rsidR="00256EE3" w:rsidRPr="00D656D5" w:rsidRDefault="00256EE3" w:rsidP="00256EE3">
      <w:pPr>
        <w:pStyle w:val="enumlev1"/>
        <w:rPr>
          <w:rFonts w:eastAsia="Batang"/>
          <w:lang w:val="es-ES_tradnl"/>
        </w:rPr>
      </w:pPr>
      <w:r w:rsidRPr="00D656D5">
        <w:rPr>
          <w:rFonts w:eastAsia="Batang"/>
          <w:highlight w:val="yellow"/>
          <w:lang w:val="es-ES_tradnl"/>
        </w:rPr>
        <w:t>2</w:t>
      </w:r>
      <w:r w:rsidRPr="00D656D5">
        <w:rPr>
          <w:rFonts w:eastAsia="Batang"/>
          <w:highlight w:val="yellow"/>
          <w:lang w:val="es-ES_tradnl"/>
        </w:rPr>
        <w:tab/>
        <w:t>[</w:t>
      </w:r>
      <w:r w:rsidR="00C64038" w:rsidRPr="00D656D5">
        <w:rPr>
          <w:rFonts w:eastAsia="Batang"/>
          <w:highlight w:val="yellow"/>
          <w:lang w:val="es-ES_tradnl"/>
        </w:rPr>
        <w:t xml:space="preserve">Mejora de la infraestructura y </w:t>
      </w:r>
      <w:r w:rsidR="007F0E85">
        <w:rPr>
          <w:rFonts w:eastAsia="Batang"/>
          <w:highlight w:val="yellow"/>
          <w:lang w:val="es-ES_tradnl"/>
        </w:rPr>
        <w:t xml:space="preserve">los </w:t>
      </w:r>
      <w:r w:rsidR="00C64038" w:rsidRPr="00D656D5">
        <w:rPr>
          <w:rFonts w:eastAsia="Batang"/>
          <w:highlight w:val="yellow"/>
          <w:lang w:val="es-ES_tradnl"/>
        </w:rPr>
        <w:t>servicios de telecomunicaciones/TIC, en particular la cobertura de banda ancha</w:t>
      </w:r>
      <w:r w:rsidRPr="00D656D5">
        <w:rPr>
          <w:rFonts w:eastAsia="Batang"/>
          <w:highlight w:val="yellow"/>
          <w:lang w:val="es-ES_tradnl"/>
        </w:rPr>
        <w:t>]</w:t>
      </w:r>
      <w:r w:rsidRPr="00D656D5">
        <w:rPr>
          <w:rStyle w:val="FootnoteReference"/>
          <w:rFonts w:eastAsia="Batang"/>
          <w:highlight w:val="yellow"/>
          <w:lang w:val="es-ES_tradnl"/>
        </w:rPr>
        <w:footnoteReference w:id="45"/>
      </w:r>
      <w:r w:rsidR="00C4763B">
        <w:rPr>
          <w:rFonts w:eastAsia="Batang"/>
          <w:lang w:val="es-ES_tradnl"/>
        </w:rPr>
        <w:t>.</w:t>
      </w:r>
    </w:p>
    <w:p w14:paraId="61F2F56B" w14:textId="30032F4F" w:rsidR="00256EE3" w:rsidRPr="00D656D5" w:rsidRDefault="00256EE3" w:rsidP="00256EE3">
      <w:pPr>
        <w:pStyle w:val="enumlev1"/>
        <w:rPr>
          <w:rFonts w:eastAsia="Batang"/>
          <w:lang w:val="es-ES_tradnl"/>
        </w:rPr>
      </w:pPr>
      <w:r w:rsidRPr="00D656D5">
        <w:rPr>
          <w:rFonts w:eastAsia="Batang"/>
          <w:lang w:val="es-ES_tradnl"/>
        </w:rPr>
        <w:t>3</w:t>
      </w:r>
      <w:r w:rsidRPr="00D656D5">
        <w:rPr>
          <w:rFonts w:eastAsia="Batang"/>
          <w:lang w:val="es-ES_tradnl"/>
        </w:rPr>
        <w:tab/>
      </w:r>
      <w:r w:rsidR="00C64038" w:rsidRPr="00D656D5">
        <w:rPr>
          <w:rFonts w:eastAsia="Batang"/>
          <w:lang w:val="es-ES_tradnl"/>
        </w:rPr>
        <w:t>Mejora del acceso a los servicios digital</w:t>
      </w:r>
      <w:r w:rsidR="00C4763B">
        <w:rPr>
          <w:rFonts w:eastAsia="Batang"/>
          <w:lang w:val="es-ES_tradnl"/>
        </w:rPr>
        <w:t>es</w:t>
      </w:r>
      <w:r w:rsidR="00C64038" w:rsidRPr="00D656D5">
        <w:rPr>
          <w:rFonts w:eastAsia="Batang"/>
          <w:lang w:val="es-ES_tradnl"/>
        </w:rPr>
        <w:t xml:space="preserve"> para los h</w:t>
      </w:r>
      <w:r w:rsidR="007F0E85">
        <w:rPr>
          <w:rFonts w:eastAsia="Batang"/>
          <w:lang w:val="es-ES_tradnl"/>
        </w:rPr>
        <w:t>abitantes de las zonas urbanas,</w:t>
      </w:r>
      <w:r w:rsidR="00C64038" w:rsidRPr="00D656D5">
        <w:rPr>
          <w:rFonts w:eastAsia="Batang"/>
          <w:lang w:val="es-ES_tradnl"/>
        </w:rPr>
        <w:t xml:space="preserve"> rurales y remotas y las comunidades subatendidas</w:t>
      </w:r>
      <w:r w:rsidRPr="00D656D5">
        <w:rPr>
          <w:rStyle w:val="FootnoteReference"/>
          <w:rFonts w:eastAsia="Batang"/>
          <w:lang w:val="es-ES_tradnl"/>
        </w:rPr>
        <w:footnoteReference w:id="46"/>
      </w:r>
      <w:r w:rsidR="00C4763B">
        <w:rPr>
          <w:rFonts w:eastAsia="Batang"/>
          <w:lang w:val="es-ES_tradnl"/>
        </w:rPr>
        <w:t>.</w:t>
      </w:r>
    </w:p>
    <w:p w14:paraId="40BDE895" w14:textId="29FAF26C" w:rsidR="00256EE3" w:rsidRPr="00D656D5" w:rsidRDefault="00256EE3" w:rsidP="00256EE3">
      <w:pPr>
        <w:pStyle w:val="enumlev1"/>
        <w:rPr>
          <w:rFonts w:eastAsia="Batang"/>
          <w:lang w:val="es-ES_tradnl"/>
        </w:rPr>
      </w:pPr>
      <w:r w:rsidRPr="00D656D5">
        <w:rPr>
          <w:rFonts w:eastAsia="Batang"/>
          <w:lang w:val="es-ES_tradnl"/>
        </w:rPr>
        <w:t>4</w:t>
      </w:r>
      <w:r w:rsidRPr="00D656D5">
        <w:rPr>
          <w:rFonts w:eastAsia="Batang"/>
          <w:lang w:val="es-ES_tradnl"/>
        </w:rPr>
        <w:tab/>
      </w:r>
      <w:r w:rsidR="00C64038" w:rsidRPr="00D656D5">
        <w:rPr>
          <w:rFonts w:eastAsia="Batang"/>
          <w:lang w:val="es-ES_tradnl"/>
        </w:rPr>
        <w:t xml:space="preserve">Mejora del comercio electrónico para que los </w:t>
      </w:r>
      <w:r w:rsidR="00EF35AF">
        <w:rPr>
          <w:rFonts w:eastAsia="Batang"/>
          <w:lang w:val="es-ES_tradnl"/>
        </w:rPr>
        <w:t>m</w:t>
      </w:r>
      <w:r w:rsidR="00C64038" w:rsidRPr="00D656D5">
        <w:rPr>
          <w:rFonts w:eastAsia="Batang"/>
          <w:lang w:val="es-ES_tradnl"/>
        </w:rPr>
        <w:t>iembros de la UIT puedan alcanzar los</w:t>
      </w:r>
      <w:r w:rsidR="00EF35AF">
        <w:rPr>
          <w:rFonts w:eastAsia="Batang"/>
          <w:lang w:val="es-ES_tradnl"/>
        </w:rPr>
        <w:t> </w:t>
      </w:r>
      <w:r w:rsidR="00C64038" w:rsidRPr="00D656D5">
        <w:rPr>
          <w:rFonts w:eastAsia="Batang"/>
          <w:lang w:val="es-ES_tradnl"/>
        </w:rPr>
        <w:t>ODS</w:t>
      </w:r>
      <w:r w:rsidRPr="00D656D5">
        <w:rPr>
          <w:rStyle w:val="FootnoteReference"/>
          <w:rFonts w:eastAsia="Batang"/>
          <w:lang w:val="es-ES_tradnl"/>
        </w:rPr>
        <w:footnoteReference w:id="47"/>
      </w:r>
      <w:r w:rsidR="00C4763B">
        <w:rPr>
          <w:rFonts w:eastAsia="Batang"/>
          <w:lang w:val="es-ES_tradnl"/>
        </w:rPr>
        <w:t>.</w:t>
      </w:r>
    </w:p>
    <w:p w14:paraId="50906662" w14:textId="68AE5C81" w:rsidR="00256EE3" w:rsidRPr="00D656D5" w:rsidRDefault="00256EE3" w:rsidP="00256EE3">
      <w:pPr>
        <w:pStyle w:val="enumlev1"/>
        <w:rPr>
          <w:rFonts w:eastAsia="Batang"/>
          <w:lang w:val="es-ES_tradnl"/>
        </w:rPr>
      </w:pPr>
      <w:r w:rsidRPr="00D656D5">
        <w:rPr>
          <w:rFonts w:eastAsia="Batang"/>
          <w:lang w:val="es-ES_tradnl"/>
        </w:rPr>
        <w:t>5</w:t>
      </w:r>
      <w:r w:rsidRPr="00D656D5">
        <w:rPr>
          <w:rFonts w:eastAsia="Batang"/>
          <w:lang w:val="es-ES_tradnl"/>
        </w:rPr>
        <w:tab/>
        <w:t>Refuerzo de las iniciativas de colaboración y cooperación regionales conjuntas y con otras organizaciones de telecomunicaciones regionales y otros organismos de las Naciones Unidas, así como con instituciones financieras y de desarrollo, a fin de lograr los objetivos de la Agenda Conectar 2030 que guardan relación con las telecomunicaciones/TIC a escala mundial, incluida la banda ancha, para el desarrollo sostenible</w:t>
      </w:r>
      <w:r w:rsidRPr="00D656D5">
        <w:rPr>
          <w:rStyle w:val="FootnoteReference"/>
          <w:rFonts w:eastAsia="Batang"/>
          <w:lang w:val="es-ES_tradnl"/>
        </w:rPr>
        <w:footnoteReference w:id="48"/>
      </w:r>
      <w:r w:rsidR="00C4763B">
        <w:rPr>
          <w:rFonts w:eastAsia="Batang"/>
          <w:lang w:val="es-ES_tradnl"/>
        </w:rPr>
        <w:t>.</w:t>
      </w:r>
    </w:p>
    <w:p w14:paraId="4EB497AA" w14:textId="738F97D5" w:rsidR="00256EE3" w:rsidRPr="00D656D5" w:rsidRDefault="00256EE3" w:rsidP="00256EE3">
      <w:pPr>
        <w:pStyle w:val="enumlev1"/>
        <w:rPr>
          <w:rFonts w:eastAsia="Batang"/>
          <w:lang w:val="es-ES_tradnl"/>
        </w:rPr>
      </w:pPr>
      <w:r w:rsidRPr="00D656D5">
        <w:rPr>
          <w:rFonts w:eastAsia="Batang"/>
          <w:highlight w:val="yellow"/>
          <w:lang w:val="es-ES_tradnl"/>
        </w:rPr>
        <w:t>6</w:t>
      </w:r>
      <w:r w:rsidRPr="00D656D5">
        <w:rPr>
          <w:rFonts w:eastAsia="Batang"/>
          <w:highlight w:val="yellow"/>
          <w:lang w:val="es-ES_tradnl"/>
        </w:rPr>
        <w:tab/>
        <w:t>[</w:t>
      </w:r>
      <w:r w:rsidR="00143E9C" w:rsidRPr="00D656D5">
        <w:rPr>
          <w:rFonts w:eastAsia="Batang"/>
          <w:highlight w:val="yellow"/>
          <w:lang w:val="es-ES_tradnl"/>
        </w:rPr>
        <w:t>Mejora de la conectividad de banda ancha en los países en desarrollo, lo</w:t>
      </w:r>
      <w:r w:rsidR="00F144EA">
        <w:rPr>
          <w:rFonts w:eastAsia="Batang"/>
          <w:highlight w:val="yellow"/>
          <w:lang w:val="es-ES_tradnl"/>
        </w:rPr>
        <w:t>s</w:t>
      </w:r>
      <w:r w:rsidR="00143E9C" w:rsidRPr="00D656D5">
        <w:rPr>
          <w:rFonts w:eastAsia="Batang"/>
          <w:highlight w:val="yellow"/>
          <w:lang w:val="es-ES_tradnl"/>
        </w:rPr>
        <w:t xml:space="preserve"> países menos adelantados (PMA), los pequeños Estados insulares en desarrollo (PEID) y los países en desarrollo sin litoral (PDSL), los países con economías en transición y los países con necesidades específicas</w:t>
      </w:r>
      <w:r w:rsidRPr="00D656D5">
        <w:rPr>
          <w:rFonts w:eastAsia="Batang"/>
          <w:highlight w:val="yellow"/>
          <w:lang w:val="es-ES_tradnl"/>
        </w:rPr>
        <w:t xml:space="preserve">, </w:t>
      </w:r>
      <w:r w:rsidR="00143E9C" w:rsidRPr="00D656D5">
        <w:rPr>
          <w:rFonts w:eastAsia="Batang"/>
          <w:highlight w:val="yellow"/>
          <w:lang w:val="es-ES_tradnl"/>
        </w:rPr>
        <w:t>mediante la creación de una mayor demanda para la adopción de la banda ancha y de competencias digitales</w:t>
      </w:r>
      <w:r w:rsidRPr="00D656D5">
        <w:rPr>
          <w:rFonts w:eastAsia="Batang"/>
          <w:highlight w:val="yellow"/>
          <w:lang w:val="es-ES_tradnl"/>
        </w:rPr>
        <w:br/>
      </w:r>
      <w:r w:rsidRPr="00D656D5">
        <w:rPr>
          <w:rFonts w:eastAsia="Batang"/>
          <w:b/>
          <w:bCs/>
          <w:i/>
          <w:iCs/>
          <w:highlight w:val="yellow"/>
          <w:lang w:val="es-ES_tradnl"/>
        </w:rPr>
        <w:t>O</w:t>
      </w:r>
      <w:r w:rsidRPr="00D656D5">
        <w:rPr>
          <w:rFonts w:eastAsia="Batang"/>
          <w:b/>
          <w:bCs/>
          <w:i/>
          <w:iCs/>
          <w:highlight w:val="yellow"/>
          <w:lang w:val="es-ES_tradnl"/>
        </w:rPr>
        <w:br/>
      </w:r>
      <w:r w:rsidRPr="00D656D5">
        <w:rPr>
          <w:rFonts w:eastAsia="Batang"/>
          <w:highlight w:val="yellow"/>
          <w:lang w:val="es-ES_tradnl"/>
        </w:rPr>
        <w:t>Alternativ</w:t>
      </w:r>
      <w:r w:rsidR="00143E9C" w:rsidRPr="00D656D5">
        <w:rPr>
          <w:rFonts w:eastAsia="Batang"/>
          <w:highlight w:val="yellow"/>
          <w:lang w:val="es-ES_tradnl"/>
        </w:rPr>
        <w:t>a</w:t>
      </w:r>
      <w:r w:rsidRPr="00D656D5">
        <w:rPr>
          <w:rFonts w:eastAsia="Batang"/>
          <w:highlight w:val="yellow"/>
          <w:lang w:val="es-ES_tradnl"/>
        </w:rPr>
        <w:t xml:space="preserve">: </w:t>
      </w:r>
      <w:r w:rsidR="00F144EA">
        <w:rPr>
          <w:rFonts w:eastAsia="Batang"/>
          <w:highlight w:val="yellow"/>
          <w:lang w:val="es-ES_tradnl"/>
        </w:rPr>
        <w:t>m</w:t>
      </w:r>
      <w:r w:rsidR="00143E9C" w:rsidRPr="00D656D5">
        <w:rPr>
          <w:rFonts w:eastAsia="Batang"/>
          <w:highlight w:val="yellow"/>
          <w:lang w:val="es-ES_tradnl"/>
        </w:rPr>
        <w:t xml:space="preserve">ejora del crecimiento socioeconómico en los países en desarrollo, los países menos adelantados (PMA), los pequeños Estados insulares en desarrollo (PEID) y los </w:t>
      </w:r>
      <w:r w:rsidR="00143E9C" w:rsidRPr="00D656D5">
        <w:rPr>
          <w:rFonts w:eastAsia="Batang"/>
          <w:highlight w:val="yellow"/>
          <w:lang w:val="es-ES_tradnl"/>
        </w:rPr>
        <w:lastRenderedPageBreak/>
        <w:t>países en desarrollo sin litoral (PDSL), los países con economías en transición y los países con necesidades específicas</w:t>
      </w:r>
      <w:r w:rsidRPr="00D656D5">
        <w:rPr>
          <w:rFonts w:eastAsia="Batang"/>
          <w:highlight w:val="yellow"/>
          <w:lang w:val="es-ES_tradnl"/>
        </w:rPr>
        <w:t xml:space="preserve">, </w:t>
      </w:r>
      <w:r w:rsidR="00143E9C" w:rsidRPr="00D656D5">
        <w:rPr>
          <w:rFonts w:eastAsia="Batang"/>
          <w:highlight w:val="yellow"/>
          <w:lang w:val="es-ES_tradnl"/>
        </w:rPr>
        <w:t>mediante la conectividad de banda ancha</w:t>
      </w:r>
      <w:r w:rsidRPr="00D656D5">
        <w:rPr>
          <w:rFonts w:eastAsia="Batang"/>
          <w:highlight w:val="yellow"/>
          <w:lang w:val="es-ES_tradnl"/>
        </w:rPr>
        <w:t>]</w:t>
      </w:r>
      <w:r w:rsidRPr="00D656D5">
        <w:rPr>
          <w:rStyle w:val="FootnoteReference"/>
          <w:rFonts w:eastAsia="Batang"/>
          <w:highlight w:val="yellow"/>
          <w:lang w:val="es-ES_tradnl"/>
        </w:rPr>
        <w:footnoteReference w:id="49"/>
      </w:r>
      <w:r w:rsidR="00C4763B">
        <w:rPr>
          <w:rFonts w:eastAsia="Batang"/>
          <w:lang w:val="es-ES_tradnl"/>
        </w:rPr>
        <w:t>.</w:t>
      </w:r>
    </w:p>
    <w:p w14:paraId="012B3B57" w14:textId="0F8B6B30" w:rsidR="00256EE3" w:rsidRPr="00D656D5" w:rsidRDefault="00256EE3" w:rsidP="00256EE3">
      <w:pPr>
        <w:pStyle w:val="enumlev1"/>
        <w:rPr>
          <w:rFonts w:eastAsia="Batang"/>
          <w:lang w:val="es-ES_tradnl"/>
        </w:rPr>
      </w:pPr>
      <w:r w:rsidRPr="00D656D5">
        <w:rPr>
          <w:rFonts w:eastAsia="Batang"/>
          <w:lang w:val="es-ES_tradnl"/>
        </w:rPr>
        <w:t>7</w:t>
      </w:r>
      <w:r w:rsidRPr="00D656D5">
        <w:rPr>
          <w:rFonts w:eastAsia="Batang"/>
          <w:lang w:val="es-ES_tradnl"/>
        </w:rPr>
        <w:tab/>
        <w:t>Refuerzo de la capacidad de los Estados Miembros para utilizar las telecomunicaciones/TIC a efectos de la reducción y la gestión del riesgo de catástrofes, a fin de garantizar la disponibilidad de las telecomunicaciones de emergencia y facilitar la cooperación en este ámbito</w:t>
      </w:r>
      <w:r w:rsidRPr="00D656D5">
        <w:rPr>
          <w:rStyle w:val="FootnoteReference"/>
          <w:rFonts w:eastAsia="Batang"/>
          <w:lang w:val="es-ES_tradnl"/>
        </w:rPr>
        <w:footnoteReference w:id="50"/>
      </w:r>
      <w:r w:rsidR="00C4763B">
        <w:rPr>
          <w:rFonts w:eastAsia="Batang"/>
          <w:lang w:val="es-ES_tradnl"/>
        </w:rPr>
        <w:t>.</w:t>
      </w:r>
    </w:p>
    <w:p w14:paraId="72901F44" w14:textId="6048E260" w:rsidR="00256EE3" w:rsidRPr="00D656D5" w:rsidRDefault="00256EE3" w:rsidP="00256EE3">
      <w:pPr>
        <w:pStyle w:val="Heading2"/>
        <w:rPr>
          <w:rFonts w:eastAsia="Batang"/>
          <w:lang w:val="es-ES_tradnl"/>
        </w:rPr>
      </w:pPr>
      <w:bookmarkStart w:id="82" w:name="_Toc99954534"/>
      <w:r w:rsidRPr="00D656D5">
        <w:rPr>
          <w:rFonts w:eastAsia="Batang"/>
          <w:lang w:val="es-ES_tradnl"/>
        </w:rPr>
        <w:t>4.2</w:t>
      </w:r>
      <w:r w:rsidRPr="00D656D5">
        <w:rPr>
          <w:rFonts w:eastAsia="Batang"/>
          <w:lang w:val="es-ES_tradnl"/>
        </w:rPr>
        <w:tab/>
      </w:r>
      <w:r w:rsidR="007F0E85">
        <w:rPr>
          <w:rFonts w:eastAsia="Batang"/>
          <w:lang w:val="es-ES_tradnl"/>
        </w:rPr>
        <w:t>Aplicación</w:t>
      </w:r>
      <w:r w:rsidR="00107AA8" w:rsidRPr="00D656D5">
        <w:rPr>
          <w:rFonts w:eastAsia="Batang"/>
          <w:lang w:val="es-ES_tradnl"/>
        </w:rPr>
        <w:t xml:space="preserve"> de la prioridad temática relativa a las aplicaciones</w:t>
      </w:r>
      <w:bookmarkEnd w:id="82"/>
    </w:p>
    <w:p w14:paraId="1E0C696B" w14:textId="7ACA8B9F" w:rsidR="00256EE3" w:rsidRPr="003817A4" w:rsidRDefault="00107AA8" w:rsidP="003817A4">
      <w:pPr>
        <w:pStyle w:val="Title4"/>
        <w:rPr>
          <w:rFonts w:eastAsia="Batang"/>
          <w:lang w:val="es-ES_tradnl"/>
        </w:rPr>
      </w:pPr>
      <w:r w:rsidRPr="003817A4">
        <w:rPr>
          <w:rFonts w:eastAsia="Batang"/>
          <w:lang w:val="es-ES_tradnl"/>
        </w:rPr>
        <w:t>Prioridad temática</w:t>
      </w:r>
    </w:p>
    <w:p w14:paraId="5D34FAAC" w14:textId="7DDE7DC1" w:rsidR="00256EE3" w:rsidRPr="00CF6CFC" w:rsidRDefault="00107AA8" w:rsidP="00CF6CFC">
      <w:pPr>
        <w:jc w:val="center"/>
        <w:rPr>
          <w:rFonts w:eastAsia="Batang"/>
          <w:b/>
          <w:bCs/>
          <w:lang w:val="es-ES_tradnl"/>
        </w:rPr>
      </w:pPr>
      <w:r w:rsidRPr="00CF6CFC">
        <w:rPr>
          <w:rFonts w:eastAsia="Batang"/>
          <w:b/>
          <w:bCs/>
          <w:lang w:val="es-ES_tradnl"/>
        </w:rPr>
        <w:t>Realizaciones en materia de aplicaciones</w:t>
      </w:r>
    </w:p>
    <w:p w14:paraId="5481794A" w14:textId="09CED3A4" w:rsidR="00256EE3" w:rsidRPr="00D656D5" w:rsidRDefault="00256EE3" w:rsidP="00256EE3">
      <w:pPr>
        <w:pStyle w:val="enumlev1"/>
        <w:rPr>
          <w:rFonts w:eastAsia="Batang"/>
          <w:lang w:val="es-ES_tradnl"/>
        </w:rPr>
      </w:pPr>
      <w:r w:rsidRPr="00D656D5">
        <w:rPr>
          <w:rFonts w:eastAsia="Batang"/>
          <w:highlight w:val="yellow"/>
          <w:lang w:val="es-ES_tradnl"/>
        </w:rPr>
        <w:t>1</w:t>
      </w:r>
      <w:r w:rsidRPr="00D656D5">
        <w:rPr>
          <w:rFonts w:eastAsia="Batang"/>
          <w:highlight w:val="yellow"/>
          <w:lang w:val="es-ES_tradnl"/>
        </w:rPr>
        <w:tab/>
        <w:t>[</w:t>
      </w:r>
      <w:r w:rsidR="008B625A" w:rsidRPr="00D656D5">
        <w:rPr>
          <w:rFonts w:eastAsia="Batang"/>
          <w:highlight w:val="yellow"/>
          <w:lang w:val="es-ES_tradnl"/>
        </w:rPr>
        <w:t xml:space="preserve">Mejora de la capacidad de los </w:t>
      </w:r>
      <w:r w:rsidR="00F144EA">
        <w:rPr>
          <w:rFonts w:eastAsia="Batang"/>
          <w:highlight w:val="yellow"/>
          <w:lang w:val="es-ES_tradnl"/>
        </w:rPr>
        <w:t>m</w:t>
      </w:r>
      <w:r w:rsidR="008B625A" w:rsidRPr="00D656D5">
        <w:rPr>
          <w:rFonts w:eastAsia="Batang"/>
          <w:highlight w:val="yellow"/>
          <w:lang w:val="es-ES_tradnl"/>
        </w:rPr>
        <w:t>iembros de la UIT para acelerar la transformación digital y el desarrollo económico y social aprovechando y utilizando las telecomunicaciones/TIC nuevas e incipientes</w:t>
      </w:r>
      <w:r w:rsidRPr="00D656D5">
        <w:rPr>
          <w:rFonts w:eastAsia="Batang"/>
          <w:highlight w:val="yellow"/>
          <w:lang w:val="es-ES_tradnl"/>
        </w:rPr>
        <w:t>]</w:t>
      </w:r>
      <w:r w:rsidRPr="00D656D5">
        <w:rPr>
          <w:rStyle w:val="FootnoteReference"/>
          <w:rFonts w:eastAsia="Batang"/>
          <w:highlight w:val="yellow"/>
          <w:lang w:val="es-ES_tradnl"/>
        </w:rPr>
        <w:footnoteReference w:id="51"/>
      </w:r>
      <w:r w:rsidR="00C4763B">
        <w:rPr>
          <w:rFonts w:eastAsia="Batang"/>
          <w:lang w:val="es-ES_tradnl"/>
        </w:rPr>
        <w:t>.</w:t>
      </w:r>
    </w:p>
    <w:p w14:paraId="0616FFCD" w14:textId="5068969D" w:rsidR="00256EE3" w:rsidRPr="00D656D5" w:rsidRDefault="00256EE3" w:rsidP="00256EE3">
      <w:pPr>
        <w:pStyle w:val="enumlev1"/>
        <w:rPr>
          <w:rFonts w:eastAsia="Batang"/>
          <w:lang w:val="es-ES_tradnl"/>
        </w:rPr>
      </w:pPr>
      <w:r w:rsidRPr="00D656D5">
        <w:rPr>
          <w:rFonts w:eastAsia="Batang"/>
          <w:lang w:val="es-ES_tradnl"/>
        </w:rPr>
        <w:t>2</w:t>
      </w:r>
      <w:r w:rsidRPr="00D656D5">
        <w:rPr>
          <w:rFonts w:eastAsia="Batang"/>
          <w:lang w:val="es-ES_tradnl"/>
        </w:rPr>
        <w:tab/>
      </w:r>
      <w:r w:rsidR="008B625A" w:rsidRPr="00D656D5">
        <w:rPr>
          <w:rFonts w:eastAsia="Batang"/>
          <w:lang w:val="es-ES_tradnl"/>
        </w:rPr>
        <w:t xml:space="preserve">Refuerzo de la capacidad de los </w:t>
      </w:r>
      <w:r w:rsidR="00F144EA">
        <w:rPr>
          <w:rFonts w:eastAsia="Batang"/>
          <w:lang w:val="es-ES_tradnl"/>
        </w:rPr>
        <w:t>m</w:t>
      </w:r>
      <w:r w:rsidR="008B625A" w:rsidRPr="00D656D5">
        <w:rPr>
          <w:rFonts w:eastAsia="Batang"/>
          <w:lang w:val="es-ES_tradnl"/>
        </w:rPr>
        <w:t>iembros de la UIT para integrar la innovación y la digitalización de las telecomunicaciones/TIC en los programas nacionales de desarrollo y elaborar estrategias de promoción de iniciativas innovadoras, entre otras cosas mediante asociaciones públicas, privadas y público-privadas</w:t>
      </w:r>
      <w:r w:rsidRPr="00D656D5">
        <w:rPr>
          <w:rStyle w:val="FootnoteReference"/>
          <w:rFonts w:eastAsia="Batang"/>
          <w:lang w:val="es-ES_tradnl"/>
        </w:rPr>
        <w:footnoteReference w:id="52"/>
      </w:r>
      <w:r w:rsidR="00C4763B">
        <w:rPr>
          <w:rFonts w:eastAsia="Batang"/>
          <w:lang w:val="es-ES_tradnl"/>
        </w:rPr>
        <w:t>.</w:t>
      </w:r>
    </w:p>
    <w:p w14:paraId="3B600EE0" w14:textId="4F5EBDF7" w:rsidR="00256EE3" w:rsidRPr="00D656D5" w:rsidRDefault="00256EE3" w:rsidP="00256EE3">
      <w:pPr>
        <w:pStyle w:val="Heading2"/>
        <w:rPr>
          <w:rFonts w:eastAsia="Batang"/>
          <w:lang w:val="es-ES_tradnl"/>
        </w:rPr>
      </w:pPr>
      <w:bookmarkStart w:id="83" w:name="_Toc97906352"/>
      <w:bookmarkStart w:id="84" w:name="_Toc99954535"/>
      <w:r w:rsidRPr="00D656D5">
        <w:rPr>
          <w:rFonts w:eastAsia="Batang"/>
          <w:lang w:val="es-ES_tradnl"/>
        </w:rPr>
        <w:t>4.3</w:t>
      </w:r>
      <w:r w:rsidRPr="00D656D5">
        <w:rPr>
          <w:rFonts w:eastAsia="Batang"/>
          <w:lang w:val="es-ES_tradnl"/>
        </w:rPr>
        <w:tab/>
      </w:r>
      <w:bookmarkEnd w:id="83"/>
      <w:r w:rsidR="00E6681A">
        <w:rPr>
          <w:rFonts w:eastAsia="Batang"/>
          <w:lang w:val="es-ES_tradnl"/>
        </w:rPr>
        <w:t>Aplicación</w:t>
      </w:r>
      <w:r w:rsidR="008B625A" w:rsidRPr="00D656D5">
        <w:rPr>
          <w:rFonts w:eastAsia="Batang"/>
          <w:lang w:val="es-ES_tradnl"/>
        </w:rPr>
        <w:t xml:space="preserve"> de la prioridad temática relativa al entorno propicio</w:t>
      </w:r>
      <w:bookmarkEnd w:id="84"/>
    </w:p>
    <w:p w14:paraId="6F277213" w14:textId="2A571FF4" w:rsidR="00256EE3" w:rsidRPr="003817A4" w:rsidRDefault="008B625A" w:rsidP="003817A4">
      <w:pPr>
        <w:pStyle w:val="Title4"/>
        <w:rPr>
          <w:rFonts w:eastAsia="Batang"/>
          <w:lang w:val="es-ES_tradnl"/>
        </w:rPr>
      </w:pPr>
      <w:r w:rsidRPr="003817A4">
        <w:rPr>
          <w:rFonts w:eastAsia="Batang"/>
          <w:lang w:val="es-ES_tradnl"/>
        </w:rPr>
        <w:t>Prioridad temática</w:t>
      </w:r>
    </w:p>
    <w:p w14:paraId="575046C6" w14:textId="16DDD7E7" w:rsidR="00256EE3" w:rsidRPr="00D656D5" w:rsidRDefault="00E6681A" w:rsidP="00CF6CFC">
      <w:pPr>
        <w:jc w:val="center"/>
        <w:rPr>
          <w:rFonts w:eastAsia="Batang"/>
          <w:b/>
          <w:bCs/>
          <w:lang w:val="es-ES_tradnl"/>
        </w:rPr>
      </w:pPr>
      <w:r>
        <w:rPr>
          <w:rFonts w:eastAsia="Batang"/>
          <w:b/>
          <w:bCs/>
          <w:lang w:val="es-ES_tradnl"/>
        </w:rPr>
        <w:t>Realizaciones en materia</w:t>
      </w:r>
      <w:r w:rsidR="008B625A" w:rsidRPr="00D656D5">
        <w:rPr>
          <w:rFonts w:eastAsia="Batang"/>
          <w:b/>
          <w:bCs/>
          <w:lang w:val="es-ES_tradnl"/>
        </w:rPr>
        <w:t xml:space="preserve"> de entorno propicio</w:t>
      </w:r>
    </w:p>
    <w:p w14:paraId="3DB80E25" w14:textId="11150F8A" w:rsidR="00256EE3" w:rsidRPr="00D656D5" w:rsidRDefault="00256EE3" w:rsidP="00256EE3">
      <w:pPr>
        <w:pStyle w:val="enumlev1"/>
        <w:rPr>
          <w:rFonts w:eastAsia="Batang"/>
          <w:highlight w:val="yellow"/>
          <w:lang w:val="es-ES_tradnl"/>
        </w:rPr>
      </w:pPr>
      <w:r w:rsidRPr="00D656D5">
        <w:rPr>
          <w:rFonts w:eastAsia="Batang"/>
          <w:highlight w:val="yellow"/>
          <w:lang w:val="es-ES_tradnl"/>
        </w:rPr>
        <w:t>1</w:t>
      </w:r>
      <w:r w:rsidRPr="00D656D5">
        <w:rPr>
          <w:rFonts w:eastAsia="Batang"/>
          <w:highlight w:val="yellow"/>
          <w:lang w:val="es-ES_tradnl"/>
        </w:rPr>
        <w:tab/>
        <w:t>[</w:t>
      </w:r>
      <w:r w:rsidR="007C12A6" w:rsidRPr="00D656D5">
        <w:rPr>
          <w:rFonts w:eastAsia="Batang"/>
          <w:highlight w:val="yellow"/>
          <w:lang w:val="es-ES_tradnl"/>
        </w:rPr>
        <w:t>Refuerzo de la capacidad de los Estados Miembros para mejorar sus marcos políticos, jurídicos y reglamentarios en materia de telecomunicaciones/TIC, de tal manera que favorezcan el desarrollo sostenible y el crecimiento de la [economía digital/digitalización de la economía]</w:t>
      </w:r>
      <w:r w:rsidRPr="00D656D5">
        <w:rPr>
          <w:rFonts w:eastAsia="Batang"/>
          <w:highlight w:val="yellow"/>
          <w:lang w:val="es-ES_tradnl"/>
        </w:rPr>
        <w:t>]</w:t>
      </w:r>
      <w:r w:rsidRPr="00D656D5">
        <w:rPr>
          <w:rStyle w:val="FootnoteReference"/>
          <w:rFonts w:eastAsia="Batang"/>
          <w:highlight w:val="yellow"/>
          <w:lang w:val="es-ES_tradnl"/>
        </w:rPr>
        <w:footnoteReference w:id="53"/>
      </w:r>
      <w:r w:rsidR="00C4763B">
        <w:rPr>
          <w:rFonts w:eastAsia="Batang"/>
          <w:highlight w:val="yellow"/>
          <w:lang w:val="es-ES_tradnl"/>
        </w:rPr>
        <w:t>.</w:t>
      </w:r>
    </w:p>
    <w:p w14:paraId="590370B7" w14:textId="60679830" w:rsidR="00256EE3" w:rsidRPr="00D656D5" w:rsidRDefault="00256EE3" w:rsidP="00222699">
      <w:pPr>
        <w:pStyle w:val="enumlev1"/>
        <w:keepNext/>
        <w:keepLines/>
        <w:rPr>
          <w:rFonts w:eastAsia="Batang"/>
          <w:highlight w:val="yellow"/>
          <w:lang w:val="es-ES_tradnl"/>
        </w:rPr>
      </w:pPr>
      <w:r w:rsidRPr="00D656D5">
        <w:rPr>
          <w:rFonts w:eastAsia="Batang"/>
          <w:highlight w:val="yellow"/>
          <w:lang w:val="es-ES_tradnl"/>
        </w:rPr>
        <w:lastRenderedPageBreak/>
        <w:t>2</w:t>
      </w:r>
      <w:r w:rsidRPr="00D656D5">
        <w:rPr>
          <w:rFonts w:eastAsia="Batang"/>
          <w:highlight w:val="yellow"/>
          <w:lang w:val="es-ES_tradnl"/>
        </w:rPr>
        <w:tab/>
        <w:t>[</w:t>
      </w:r>
      <w:r w:rsidR="007C12A6" w:rsidRPr="00D656D5">
        <w:rPr>
          <w:rFonts w:eastAsia="Batang"/>
          <w:highlight w:val="yellow"/>
          <w:lang w:val="es-ES_tradnl"/>
        </w:rPr>
        <w:t>Refuerzo de la capacidad de los Estados Miembros para producir estadísticas relativas a la economía digital que sean de alta calidad, puedan compararse a nivel internacional y reflejen la evolución y las tendencias de las telecomunicaciones/TIC, con ayuda de las tecnologías nuevas e incipientes, conforme a las normas y metodologías acordadas</w:t>
      </w:r>
      <w:r w:rsidRPr="00D656D5">
        <w:rPr>
          <w:rFonts w:eastAsia="Batang"/>
          <w:highlight w:val="yellow"/>
          <w:lang w:val="es-ES_tradnl"/>
        </w:rPr>
        <w:t>]</w:t>
      </w:r>
      <w:r w:rsidRPr="00D656D5">
        <w:rPr>
          <w:rStyle w:val="FootnoteReference"/>
          <w:rFonts w:eastAsia="Batang"/>
          <w:highlight w:val="yellow"/>
          <w:lang w:val="es-ES_tradnl"/>
        </w:rPr>
        <w:footnoteReference w:id="54"/>
      </w:r>
      <w:r w:rsidR="00C4763B">
        <w:rPr>
          <w:rFonts w:eastAsia="Batang"/>
          <w:highlight w:val="yellow"/>
          <w:lang w:val="es-ES_tradnl"/>
        </w:rPr>
        <w:t>.</w:t>
      </w:r>
    </w:p>
    <w:p w14:paraId="7407FD0F" w14:textId="65CD9D99" w:rsidR="00256EE3" w:rsidRPr="00D656D5" w:rsidRDefault="00256EE3" w:rsidP="00256EE3">
      <w:pPr>
        <w:pStyle w:val="enumlev1"/>
        <w:rPr>
          <w:rFonts w:eastAsia="Batang"/>
          <w:highlight w:val="yellow"/>
          <w:lang w:val="es-ES_tradnl"/>
        </w:rPr>
      </w:pPr>
      <w:r w:rsidRPr="00D656D5">
        <w:rPr>
          <w:rFonts w:eastAsia="Batang"/>
          <w:highlight w:val="yellow"/>
          <w:lang w:val="es-ES_tradnl"/>
        </w:rPr>
        <w:t>3</w:t>
      </w:r>
      <w:r w:rsidRPr="00D656D5">
        <w:rPr>
          <w:rFonts w:eastAsia="Batang"/>
          <w:highlight w:val="yellow"/>
          <w:lang w:val="es-ES_tradnl"/>
        </w:rPr>
        <w:tab/>
        <w:t>[</w:t>
      </w:r>
      <w:r w:rsidR="007C12A6" w:rsidRPr="00D656D5">
        <w:rPr>
          <w:rFonts w:eastAsia="Batang"/>
          <w:highlight w:val="yellow"/>
          <w:lang w:val="es-ES_tradnl"/>
        </w:rPr>
        <w:t xml:space="preserve">Mejora de las capacidades </w:t>
      </w:r>
      <w:r w:rsidR="003E2AF0" w:rsidRPr="00D656D5">
        <w:rPr>
          <w:rFonts w:eastAsia="Batang"/>
          <w:highlight w:val="yellow"/>
          <w:lang w:val="es-ES_tradnl"/>
        </w:rPr>
        <w:t>humanas</w:t>
      </w:r>
      <w:r w:rsidR="007C12A6" w:rsidRPr="00D656D5">
        <w:rPr>
          <w:rFonts w:eastAsia="Batang"/>
          <w:highlight w:val="yellow"/>
          <w:lang w:val="es-ES_tradnl"/>
        </w:rPr>
        <w:t xml:space="preserve"> e institucionales de los </w:t>
      </w:r>
      <w:r w:rsidR="00643324">
        <w:rPr>
          <w:rFonts w:eastAsia="Batang"/>
          <w:highlight w:val="yellow"/>
          <w:lang w:val="es-ES_tradnl"/>
        </w:rPr>
        <w:t>m</w:t>
      </w:r>
      <w:r w:rsidR="007C12A6" w:rsidRPr="00D656D5">
        <w:rPr>
          <w:rFonts w:eastAsia="Batang"/>
          <w:highlight w:val="yellow"/>
          <w:lang w:val="es-ES_tradnl"/>
        </w:rPr>
        <w:t xml:space="preserve">iembros de la UIT </w:t>
      </w:r>
      <w:r w:rsidR="003E2AF0" w:rsidRPr="00D656D5">
        <w:rPr>
          <w:rFonts w:eastAsia="Batang"/>
          <w:highlight w:val="yellow"/>
          <w:lang w:val="es-ES_tradnl"/>
        </w:rPr>
        <w:t xml:space="preserve">en el ámbito de las telecomunicaciones/TIC </w:t>
      </w:r>
      <w:r w:rsidR="007C12A6" w:rsidRPr="00D656D5">
        <w:rPr>
          <w:rFonts w:eastAsia="Batang"/>
          <w:highlight w:val="yellow"/>
          <w:lang w:val="es-ES_tradnl"/>
        </w:rPr>
        <w:t xml:space="preserve">para aprovechar todo el potencial de la economía </w:t>
      </w:r>
      <w:r w:rsidR="003E2AF0" w:rsidRPr="00D656D5">
        <w:rPr>
          <w:rFonts w:eastAsia="Batang"/>
          <w:highlight w:val="yellow"/>
          <w:lang w:val="es-ES_tradnl"/>
        </w:rPr>
        <w:t>y a</w:t>
      </w:r>
      <w:r w:rsidR="00C4763B">
        <w:rPr>
          <w:rFonts w:eastAsia="Batang"/>
          <w:highlight w:val="yellow"/>
          <w:lang w:val="es-ES_tradnl"/>
        </w:rPr>
        <w:t xml:space="preserve"> </w:t>
      </w:r>
      <w:r w:rsidR="003E2AF0" w:rsidRPr="00D656D5">
        <w:rPr>
          <w:rFonts w:eastAsia="Batang"/>
          <w:highlight w:val="yellow"/>
          <w:lang w:val="es-ES_tradnl"/>
        </w:rPr>
        <w:t>l</w:t>
      </w:r>
      <w:r w:rsidR="00C4763B">
        <w:rPr>
          <w:rFonts w:eastAsia="Batang"/>
          <w:highlight w:val="yellow"/>
          <w:lang w:val="es-ES_tradnl"/>
        </w:rPr>
        <w:t>a</w:t>
      </w:r>
      <w:r w:rsidR="003E2AF0" w:rsidRPr="00D656D5">
        <w:rPr>
          <w:rFonts w:eastAsia="Batang"/>
          <w:highlight w:val="yellow"/>
          <w:lang w:val="es-ES_tradnl"/>
        </w:rPr>
        <w:t xml:space="preserve"> sociedad </w:t>
      </w:r>
      <w:r w:rsidR="007C12A6" w:rsidRPr="00D656D5">
        <w:rPr>
          <w:rFonts w:eastAsia="Batang"/>
          <w:highlight w:val="yellow"/>
          <w:lang w:val="es-ES_tradnl"/>
        </w:rPr>
        <w:t>digital</w:t>
      </w:r>
      <w:r w:rsidR="003E2AF0" w:rsidRPr="00D656D5">
        <w:rPr>
          <w:rFonts w:eastAsia="Batang"/>
          <w:highlight w:val="yellow"/>
          <w:lang w:val="es-ES_tradnl"/>
        </w:rPr>
        <w:t>es</w:t>
      </w:r>
      <w:r w:rsidRPr="00D656D5">
        <w:rPr>
          <w:rFonts w:eastAsia="Batang"/>
          <w:highlight w:val="yellow"/>
          <w:lang w:val="es-ES_tradnl"/>
        </w:rPr>
        <w:t>]</w:t>
      </w:r>
      <w:r w:rsidRPr="00D656D5">
        <w:rPr>
          <w:rStyle w:val="FootnoteReference"/>
          <w:rFonts w:eastAsia="Batang"/>
          <w:highlight w:val="yellow"/>
          <w:lang w:val="es-ES_tradnl"/>
        </w:rPr>
        <w:footnoteReference w:id="55"/>
      </w:r>
      <w:r w:rsidR="00C4763B">
        <w:rPr>
          <w:rFonts w:eastAsia="Batang"/>
          <w:highlight w:val="yellow"/>
          <w:lang w:val="es-ES_tradnl"/>
        </w:rPr>
        <w:t>.</w:t>
      </w:r>
    </w:p>
    <w:p w14:paraId="71842DD2" w14:textId="53DC174C" w:rsidR="00256EE3" w:rsidRPr="00D656D5" w:rsidRDefault="00256EE3" w:rsidP="00256EE3">
      <w:pPr>
        <w:pStyle w:val="Heading2"/>
        <w:rPr>
          <w:rFonts w:eastAsia="Batang"/>
          <w:lang w:val="es-ES_tradnl"/>
        </w:rPr>
      </w:pPr>
      <w:bookmarkStart w:id="85" w:name="_Toc97906353"/>
      <w:bookmarkStart w:id="86" w:name="_Toc99954536"/>
      <w:r w:rsidRPr="00D656D5">
        <w:rPr>
          <w:rFonts w:eastAsia="Batang"/>
          <w:highlight w:val="yellow"/>
          <w:lang w:val="es-ES_tradnl"/>
        </w:rPr>
        <w:t>[4.4</w:t>
      </w:r>
      <w:r w:rsidRPr="00D656D5">
        <w:rPr>
          <w:rFonts w:eastAsia="Batang"/>
          <w:highlight w:val="yellow"/>
          <w:lang w:val="es-ES_tradnl"/>
        </w:rPr>
        <w:tab/>
      </w:r>
      <w:r w:rsidR="00FB6E4C">
        <w:rPr>
          <w:rFonts w:eastAsia="Batang"/>
          <w:highlight w:val="yellow"/>
          <w:lang w:val="es-ES_tradnl"/>
        </w:rPr>
        <w:t>Aplicación</w:t>
      </w:r>
      <w:r w:rsidR="003E2AF0" w:rsidRPr="00D656D5">
        <w:rPr>
          <w:rFonts w:eastAsia="Batang"/>
          <w:highlight w:val="yellow"/>
          <w:lang w:val="es-ES_tradnl"/>
        </w:rPr>
        <w:t xml:space="preserve"> de la prioridad temática relativa a la ciberseguridad</w:t>
      </w:r>
      <w:r w:rsidRPr="00D656D5">
        <w:rPr>
          <w:rFonts w:eastAsia="Batang"/>
          <w:highlight w:val="yellow"/>
          <w:lang w:val="es-ES_tradnl"/>
        </w:rPr>
        <w:t>]</w:t>
      </w:r>
      <w:bookmarkEnd w:id="85"/>
      <w:bookmarkEnd w:id="86"/>
    </w:p>
    <w:p w14:paraId="76DEB76A" w14:textId="4A81DE04" w:rsidR="00256EE3" w:rsidRPr="00D656D5" w:rsidRDefault="003E2AF0" w:rsidP="003817A4">
      <w:pPr>
        <w:pStyle w:val="Title4"/>
        <w:rPr>
          <w:rFonts w:eastAsia="Batang"/>
          <w:lang w:val="es-ES_tradnl"/>
        </w:rPr>
      </w:pPr>
      <w:r w:rsidRPr="00D656D5">
        <w:rPr>
          <w:rFonts w:eastAsia="Batang"/>
          <w:lang w:val="es-ES_tradnl"/>
        </w:rPr>
        <w:t>Prioridad temática</w:t>
      </w:r>
    </w:p>
    <w:p w14:paraId="592F4D86" w14:textId="5F962D6C" w:rsidR="00256EE3" w:rsidRPr="003817A4" w:rsidRDefault="00FB6E4C" w:rsidP="003817A4">
      <w:pPr>
        <w:jc w:val="center"/>
        <w:rPr>
          <w:rFonts w:eastAsia="Batang"/>
          <w:b/>
          <w:bCs/>
          <w:lang w:val="es-ES_tradnl"/>
        </w:rPr>
      </w:pPr>
      <w:r w:rsidRPr="003817A4">
        <w:rPr>
          <w:rFonts w:eastAsia="Batang"/>
          <w:b/>
          <w:bCs/>
          <w:lang w:val="es-ES_tradnl"/>
        </w:rPr>
        <w:t>Realizaciones en materia</w:t>
      </w:r>
      <w:r w:rsidR="003E2AF0" w:rsidRPr="003817A4">
        <w:rPr>
          <w:rFonts w:eastAsia="Batang"/>
          <w:b/>
          <w:bCs/>
          <w:lang w:val="es-ES_tradnl"/>
        </w:rPr>
        <w:t xml:space="preserve"> de ciberseguridad</w:t>
      </w:r>
    </w:p>
    <w:p w14:paraId="06BDFCCD" w14:textId="33239431" w:rsidR="00256EE3" w:rsidRPr="00D656D5" w:rsidRDefault="00256EE3" w:rsidP="00256EE3">
      <w:pPr>
        <w:pStyle w:val="enumlev1"/>
        <w:rPr>
          <w:rFonts w:eastAsia="Batang"/>
          <w:lang w:val="es-ES_tradnl"/>
        </w:rPr>
      </w:pPr>
      <w:r w:rsidRPr="00D656D5">
        <w:rPr>
          <w:rFonts w:eastAsia="Batang"/>
          <w:highlight w:val="yellow"/>
          <w:lang w:val="es-ES_tradnl"/>
        </w:rPr>
        <w:t>1</w:t>
      </w:r>
      <w:r w:rsidRPr="00D656D5">
        <w:rPr>
          <w:rFonts w:eastAsia="Batang"/>
          <w:highlight w:val="yellow"/>
          <w:lang w:val="es-ES_tradnl"/>
        </w:rPr>
        <w:tab/>
        <w:t>[</w:t>
      </w:r>
      <w:r w:rsidR="003E2AF0" w:rsidRPr="00D656D5">
        <w:rPr>
          <w:rFonts w:eastAsia="Batang"/>
          <w:highlight w:val="yellow"/>
          <w:lang w:val="es-ES_tradnl"/>
        </w:rPr>
        <w:t xml:space="preserve">Refuerzo de la capacidad de los Estados Miembros para compartir información, encontrar soluciones y responder a las amenazas </w:t>
      </w:r>
      <w:r w:rsidR="00FB6E4C">
        <w:rPr>
          <w:rFonts w:eastAsia="Batang"/>
          <w:highlight w:val="yellow"/>
          <w:lang w:val="es-ES_tradnl"/>
        </w:rPr>
        <w:t>a la</w:t>
      </w:r>
      <w:r w:rsidR="003E2AF0" w:rsidRPr="00D656D5">
        <w:rPr>
          <w:rFonts w:eastAsia="Batang"/>
          <w:highlight w:val="yellow"/>
          <w:lang w:val="es-ES_tradnl"/>
        </w:rPr>
        <w:t xml:space="preserve"> ciberseguridad de forma eficaz, y </w:t>
      </w:r>
      <w:r w:rsidR="003757AA" w:rsidRPr="00D656D5">
        <w:rPr>
          <w:rFonts w:eastAsia="Batang"/>
          <w:highlight w:val="yellow"/>
          <w:lang w:val="es-ES_tradnl"/>
        </w:rPr>
        <w:t xml:space="preserve">para </w:t>
      </w:r>
      <w:r w:rsidR="003E2AF0" w:rsidRPr="00D656D5">
        <w:rPr>
          <w:rFonts w:eastAsia="Batang"/>
          <w:highlight w:val="yellow"/>
          <w:lang w:val="es-ES_tradnl"/>
        </w:rPr>
        <w:t xml:space="preserve">desarrollar y </w:t>
      </w:r>
      <w:r w:rsidR="003757AA" w:rsidRPr="00D656D5">
        <w:rPr>
          <w:rFonts w:eastAsia="Batang"/>
          <w:highlight w:val="yellow"/>
          <w:lang w:val="es-ES_tradnl"/>
        </w:rPr>
        <w:t>poner en práctica</w:t>
      </w:r>
      <w:r w:rsidR="003E2AF0" w:rsidRPr="00D656D5">
        <w:rPr>
          <w:rFonts w:eastAsia="Batang"/>
          <w:highlight w:val="yellow"/>
          <w:lang w:val="es-ES_tradnl"/>
        </w:rPr>
        <w:t xml:space="preserve"> estrategias y capacidades nacionales, </w:t>
      </w:r>
      <w:r w:rsidR="00FB6E4C">
        <w:rPr>
          <w:rFonts w:eastAsia="Batang"/>
          <w:highlight w:val="yellow"/>
          <w:lang w:val="es-ES_tradnl"/>
        </w:rPr>
        <w:t>incluidas</w:t>
      </w:r>
      <w:r w:rsidR="003757AA" w:rsidRPr="00D656D5">
        <w:rPr>
          <w:rFonts w:eastAsia="Batang"/>
          <w:highlight w:val="yellow"/>
          <w:lang w:val="es-ES_tradnl"/>
        </w:rPr>
        <w:t xml:space="preserve"> actividades</w:t>
      </w:r>
      <w:r w:rsidR="003E2AF0" w:rsidRPr="00D656D5">
        <w:rPr>
          <w:rFonts w:eastAsia="Batang"/>
          <w:highlight w:val="yellow"/>
          <w:lang w:val="es-ES_tradnl"/>
        </w:rPr>
        <w:t xml:space="preserve"> de capacitación, que fomenten la cooperación nacional, regional e internacional en </w:t>
      </w:r>
      <w:r w:rsidR="00A62A36" w:rsidRPr="00D656D5">
        <w:rPr>
          <w:rFonts w:eastAsia="Batang"/>
          <w:highlight w:val="yellow"/>
          <w:lang w:val="es-ES_tradnl"/>
        </w:rPr>
        <w:t>el ámbito de la ciberseguridad</w:t>
      </w:r>
      <w:r w:rsidRPr="00D656D5">
        <w:rPr>
          <w:rFonts w:eastAsia="Batang"/>
          <w:highlight w:val="yellow"/>
          <w:lang w:val="es-ES_tradnl"/>
        </w:rPr>
        <w:t>]</w:t>
      </w:r>
      <w:r w:rsidRPr="00D656D5">
        <w:rPr>
          <w:rStyle w:val="FootnoteReference"/>
          <w:rFonts w:eastAsia="Batang"/>
          <w:highlight w:val="yellow"/>
          <w:lang w:val="es-ES_tradnl"/>
        </w:rPr>
        <w:footnoteReference w:id="56"/>
      </w:r>
      <w:r w:rsidR="00C4763B">
        <w:rPr>
          <w:rFonts w:eastAsia="Batang"/>
          <w:lang w:val="es-ES_tradnl"/>
        </w:rPr>
        <w:t>.</w:t>
      </w:r>
    </w:p>
    <w:p w14:paraId="41980643" w14:textId="27AE9200" w:rsidR="00256EE3" w:rsidRPr="00FB6E4C" w:rsidRDefault="00256EE3" w:rsidP="00256EE3">
      <w:pPr>
        <w:pStyle w:val="enumlev1"/>
        <w:rPr>
          <w:rFonts w:eastAsia="Batang"/>
          <w:lang w:val="es-ES_tradnl"/>
        </w:rPr>
      </w:pPr>
      <w:r w:rsidRPr="00D656D5">
        <w:rPr>
          <w:rFonts w:eastAsia="Batang"/>
          <w:lang w:val="es-ES_tradnl"/>
        </w:rPr>
        <w:t>2</w:t>
      </w:r>
      <w:r w:rsidRPr="00D656D5">
        <w:rPr>
          <w:rFonts w:eastAsia="Batang"/>
          <w:lang w:val="es-ES_tradnl"/>
        </w:rPr>
        <w:tab/>
      </w:r>
      <w:r w:rsidRPr="00FB6E4C">
        <w:rPr>
          <w:rFonts w:eastAsia="Batang"/>
          <w:lang w:val="es-ES_tradnl"/>
        </w:rPr>
        <w:t xml:space="preserve">Refuerzo de la capacidad de los </w:t>
      </w:r>
      <w:r w:rsidR="00643324">
        <w:rPr>
          <w:rFonts w:eastAsia="Batang"/>
          <w:lang w:val="es-ES_tradnl"/>
        </w:rPr>
        <w:t>m</w:t>
      </w:r>
      <w:r w:rsidRPr="00FB6E4C">
        <w:rPr>
          <w:rFonts w:eastAsia="Batang"/>
          <w:lang w:val="es-ES_tradnl"/>
        </w:rPr>
        <w:t>iembros de la UIT para poner a disposición infraestructuras y servicios de telecomunicaciones/TIC seguros y resilientes</w:t>
      </w:r>
      <w:r w:rsidRPr="00FB6E4C">
        <w:rPr>
          <w:rStyle w:val="FootnoteReference"/>
          <w:rFonts w:eastAsia="Batang"/>
          <w:lang w:val="es-ES_tradnl"/>
        </w:rPr>
        <w:footnoteReference w:id="57"/>
      </w:r>
      <w:r w:rsidR="00C4763B">
        <w:rPr>
          <w:rFonts w:eastAsia="Batang"/>
          <w:lang w:val="es-ES_tradnl"/>
        </w:rPr>
        <w:t>.</w:t>
      </w:r>
    </w:p>
    <w:p w14:paraId="0034FE41" w14:textId="4844E2A1" w:rsidR="00256EE3" w:rsidRPr="00D656D5" w:rsidRDefault="00256EE3" w:rsidP="00256EE3">
      <w:pPr>
        <w:pStyle w:val="enumlev1"/>
        <w:rPr>
          <w:rFonts w:eastAsia="Batang"/>
          <w:lang w:val="es-ES_tradnl"/>
        </w:rPr>
      </w:pPr>
      <w:r w:rsidRPr="00FB6E4C">
        <w:rPr>
          <w:rFonts w:eastAsia="Batang"/>
          <w:lang w:val="es-ES_tradnl"/>
        </w:rPr>
        <w:t>3</w:t>
      </w:r>
      <w:r w:rsidRPr="00FB6E4C">
        <w:rPr>
          <w:rFonts w:eastAsia="Batang"/>
          <w:lang w:val="es-ES_tradnl"/>
        </w:rPr>
        <w:tab/>
        <w:t xml:space="preserve">Refuerzo de la capacidad de los Estados Miembros para compartir información, encontrar soluciones y responder a las amenazas </w:t>
      </w:r>
      <w:r w:rsidR="00FB6E4C">
        <w:rPr>
          <w:rFonts w:eastAsia="Batang"/>
          <w:lang w:val="es-ES_tradnl"/>
        </w:rPr>
        <w:t>a la</w:t>
      </w:r>
      <w:r w:rsidRPr="00FB6E4C">
        <w:rPr>
          <w:rFonts w:eastAsia="Batang"/>
          <w:lang w:val="es-ES_tradnl"/>
        </w:rPr>
        <w:t xml:space="preserve"> ciberseguridad de forma eficaz, y para desarrollar y </w:t>
      </w:r>
      <w:r w:rsidR="00FB6E4C">
        <w:rPr>
          <w:rFonts w:eastAsia="Batang"/>
          <w:lang w:val="es-ES_tradnl"/>
        </w:rPr>
        <w:t>poner en práctica</w:t>
      </w:r>
      <w:r w:rsidRPr="00FB6E4C">
        <w:rPr>
          <w:rFonts w:eastAsia="Batang"/>
          <w:lang w:val="es-ES_tradnl"/>
        </w:rPr>
        <w:t xml:space="preserve"> estrategias y capacidades nacionales, </w:t>
      </w:r>
      <w:r w:rsidR="00FB6E4C">
        <w:rPr>
          <w:rFonts w:eastAsia="Batang"/>
          <w:lang w:val="es-ES_tradnl"/>
        </w:rPr>
        <w:t>incluidas</w:t>
      </w:r>
      <w:r w:rsidRPr="00FB6E4C">
        <w:rPr>
          <w:rFonts w:eastAsia="Batang"/>
          <w:lang w:val="es-ES_tradnl"/>
        </w:rPr>
        <w:t xml:space="preserve"> actividades de capacitación, que fomenten la cooperación nacional, regional e internacional </w:t>
      </w:r>
      <w:r w:rsidR="00FB6E4C">
        <w:rPr>
          <w:rFonts w:eastAsia="Batang"/>
          <w:lang w:val="es-ES_tradnl"/>
        </w:rPr>
        <w:t>a fin de</w:t>
      </w:r>
      <w:r w:rsidRPr="00FB6E4C">
        <w:rPr>
          <w:rFonts w:eastAsia="Batang"/>
          <w:lang w:val="es-ES_tradnl"/>
        </w:rPr>
        <w:t xml:space="preserve"> aumentar </w:t>
      </w:r>
      <w:r w:rsidR="00FB6E4C">
        <w:rPr>
          <w:rFonts w:eastAsia="Batang"/>
          <w:lang w:val="es-ES_tradnl"/>
        </w:rPr>
        <w:t xml:space="preserve">el compromiso de </w:t>
      </w:r>
      <w:r w:rsidRPr="00FB6E4C">
        <w:rPr>
          <w:rFonts w:eastAsia="Batang"/>
          <w:lang w:val="es-ES_tradnl"/>
        </w:rPr>
        <w:t>los Estados Miembros y los actores pertinentes</w:t>
      </w:r>
      <w:r w:rsidRPr="00FB6E4C">
        <w:rPr>
          <w:rStyle w:val="FootnoteReference"/>
          <w:rFonts w:eastAsia="Batang"/>
          <w:lang w:val="es-ES_tradnl"/>
        </w:rPr>
        <w:footnoteReference w:id="58"/>
      </w:r>
      <w:r w:rsidR="00C4763B">
        <w:rPr>
          <w:rFonts w:eastAsia="Batang"/>
          <w:lang w:val="es-ES_tradnl"/>
        </w:rPr>
        <w:t>.</w:t>
      </w:r>
    </w:p>
    <w:p w14:paraId="0C0AA2C9" w14:textId="15B713BB" w:rsidR="00256EE3" w:rsidRPr="00D656D5" w:rsidRDefault="00256EE3" w:rsidP="00256EE3">
      <w:pPr>
        <w:pStyle w:val="enumlev1"/>
        <w:rPr>
          <w:rFonts w:eastAsia="Batang"/>
          <w:lang w:val="es-ES_tradnl"/>
        </w:rPr>
      </w:pPr>
      <w:r w:rsidRPr="00D656D5">
        <w:rPr>
          <w:rFonts w:eastAsia="Batang"/>
          <w:highlight w:val="yellow"/>
          <w:lang w:val="es-ES_tradnl"/>
        </w:rPr>
        <w:t>4</w:t>
      </w:r>
      <w:r w:rsidRPr="00D656D5">
        <w:rPr>
          <w:rFonts w:eastAsia="Batang"/>
          <w:highlight w:val="yellow"/>
          <w:lang w:val="es-ES_tradnl"/>
        </w:rPr>
        <w:tab/>
        <w:t>[Refuerzo de la capacidad de los Estados Miembros para responder a la ciberdelincuencia de forma eficaz]</w:t>
      </w:r>
      <w:r w:rsidRPr="00D656D5">
        <w:rPr>
          <w:rStyle w:val="FootnoteReference"/>
          <w:rFonts w:eastAsia="Batang"/>
          <w:highlight w:val="yellow"/>
          <w:lang w:val="es-ES_tradnl"/>
        </w:rPr>
        <w:footnoteReference w:id="59"/>
      </w:r>
      <w:r w:rsidR="00C4763B">
        <w:rPr>
          <w:rFonts w:eastAsia="Batang"/>
          <w:lang w:val="es-ES_tradnl"/>
        </w:rPr>
        <w:t>.</w:t>
      </w:r>
    </w:p>
    <w:p w14:paraId="0F13C214" w14:textId="46565D0B" w:rsidR="00256EE3" w:rsidRPr="00D656D5" w:rsidRDefault="00256EE3" w:rsidP="00256EE3">
      <w:pPr>
        <w:pStyle w:val="Heading2"/>
        <w:rPr>
          <w:rFonts w:eastAsia="Batang"/>
          <w:lang w:val="es-ES_tradnl"/>
        </w:rPr>
      </w:pPr>
      <w:bookmarkStart w:id="87" w:name="_Toc97906354"/>
      <w:bookmarkStart w:id="88" w:name="_Toc99954537"/>
      <w:r w:rsidRPr="00D656D5">
        <w:rPr>
          <w:rFonts w:eastAsia="Batang"/>
          <w:lang w:val="es-ES_tradnl"/>
        </w:rPr>
        <w:lastRenderedPageBreak/>
        <w:t>4.5</w:t>
      </w:r>
      <w:r w:rsidRPr="00D656D5">
        <w:rPr>
          <w:rFonts w:eastAsia="Batang"/>
          <w:lang w:val="es-ES_tradnl"/>
        </w:rPr>
        <w:tab/>
      </w:r>
      <w:bookmarkEnd w:id="87"/>
      <w:r w:rsidR="002B5A6A" w:rsidRPr="00D656D5">
        <w:rPr>
          <w:rFonts w:eastAsia="Batang"/>
          <w:lang w:val="es-ES_tradnl"/>
        </w:rPr>
        <w:t>Realizaciones y productos de los factores habilitadores</w:t>
      </w:r>
      <w:bookmarkEnd w:id="88"/>
    </w:p>
    <w:p w14:paraId="04093EF2" w14:textId="4E1FF154" w:rsidR="00256EE3" w:rsidRPr="003817A4" w:rsidRDefault="002B5A6A" w:rsidP="003817A4">
      <w:pPr>
        <w:pStyle w:val="Title4"/>
        <w:keepNext/>
        <w:keepLines/>
        <w:rPr>
          <w:rFonts w:eastAsia="Batang"/>
          <w:lang w:val="es-ES_tradnl"/>
        </w:rPr>
      </w:pPr>
      <w:r w:rsidRPr="003817A4">
        <w:rPr>
          <w:rFonts w:eastAsia="Batang"/>
          <w:lang w:val="es-ES_tradnl"/>
        </w:rPr>
        <w:t>Factor habilitador</w:t>
      </w:r>
    </w:p>
    <w:p w14:paraId="71C06B4B" w14:textId="5ED9EBAE" w:rsidR="00256EE3" w:rsidRPr="003817A4" w:rsidRDefault="00FB6E4C" w:rsidP="003817A4">
      <w:pPr>
        <w:keepNext/>
        <w:keepLines/>
        <w:jc w:val="center"/>
        <w:rPr>
          <w:rFonts w:eastAsia="Batang"/>
          <w:b/>
          <w:bCs/>
          <w:lang w:val="es-ES_tradnl"/>
        </w:rPr>
      </w:pPr>
      <w:r w:rsidRPr="003817A4">
        <w:rPr>
          <w:rFonts w:eastAsia="Batang"/>
          <w:b/>
          <w:bCs/>
          <w:lang w:val="es-ES_tradnl"/>
        </w:rPr>
        <w:t>Realizaciones en materia</w:t>
      </w:r>
      <w:r w:rsidR="002B5A6A" w:rsidRPr="003817A4">
        <w:rPr>
          <w:rFonts w:eastAsia="Batang"/>
          <w:b/>
          <w:bCs/>
          <w:lang w:val="es-ES_tradnl"/>
        </w:rPr>
        <w:t xml:space="preserve"> de impulso de los </w:t>
      </w:r>
      <w:r w:rsidR="003817A4" w:rsidRPr="003817A4">
        <w:rPr>
          <w:rFonts w:eastAsia="Batang"/>
          <w:b/>
          <w:bCs/>
          <w:lang w:val="es-ES_tradnl"/>
        </w:rPr>
        <w:t>m</w:t>
      </w:r>
      <w:r w:rsidR="002B5A6A" w:rsidRPr="003817A4">
        <w:rPr>
          <w:rFonts w:eastAsia="Batang"/>
          <w:b/>
          <w:bCs/>
          <w:lang w:val="es-ES_tradnl"/>
        </w:rPr>
        <w:t>iembros</w:t>
      </w:r>
    </w:p>
    <w:p w14:paraId="7DE1063B" w14:textId="2B7CAD39" w:rsidR="00256EE3" w:rsidRPr="00D656D5" w:rsidRDefault="00256EE3" w:rsidP="00256EE3">
      <w:pPr>
        <w:pStyle w:val="enumlev1"/>
        <w:rPr>
          <w:rFonts w:eastAsia="Batang"/>
          <w:lang w:val="es-ES_tradnl"/>
        </w:rPr>
      </w:pPr>
      <w:r w:rsidRPr="00D656D5">
        <w:rPr>
          <w:rFonts w:eastAsia="Batang"/>
          <w:lang w:val="es-ES_tradnl"/>
        </w:rPr>
        <w:t>1</w:t>
      </w:r>
      <w:r w:rsidRPr="00D656D5">
        <w:rPr>
          <w:rFonts w:eastAsia="Batang"/>
          <w:lang w:val="es-ES_tradnl"/>
        </w:rPr>
        <w:tab/>
      </w:r>
      <w:r w:rsidR="00466E4D" w:rsidRPr="00D656D5">
        <w:rPr>
          <w:rFonts w:eastAsia="Batang"/>
          <w:lang w:val="es-ES_tradnl"/>
        </w:rPr>
        <w:t>Refuerzo de la aplicación de las Resoluciones de la Conferencia Mundial de Desarrollo de las Telecomunicaciones (CMDT)</w:t>
      </w:r>
      <w:r w:rsidRPr="00D656D5">
        <w:rPr>
          <w:rStyle w:val="FootnoteReference"/>
          <w:rFonts w:eastAsia="Batang"/>
          <w:lang w:val="es-ES_tradnl"/>
        </w:rPr>
        <w:footnoteReference w:id="60"/>
      </w:r>
      <w:r w:rsidR="00C4763B">
        <w:rPr>
          <w:rFonts w:eastAsia="Batang"/>
          <w:lang w:val="es-ES_tradnl"/>
        </w:rPr>
        <w:t>.</w:t>
      </w:r>
    </w:p>
    <w:p w14:paraId="3CB8EFE8" w14:textId="4AF78E2C" w:rsidR="00256EE3" w:rsidRPr="00D656D5" w:rsidRDefault="00256EE3" w:rsidP="00256EE3">
      <w:pPr>
        <w:pStyle w:val="enumlev1"/>
        <w:rPr>
          <w:rFonts w:eastAsia="Batang"/>
          <w:lang w:val="es-ES_tradnl"/>
        </w:rPr>
      </w:pPr>
      <w:r w:rsidRPr="00D656D5">
        <w:rPr>
          <w:rFonts w:eastAsia="Batang"/>
          <w:highlight w:val="yellow"/>
          <w:lang w:val="es-ES_tradnl"/>
        </w:rPr>
        <w:t>2</w:t>
      </w:r>
      <w:r w:rsidRPr="00D656D5">
        <w:rPr>
          <w:rFonts w:eastAsia="Batang"/>
          <w:highlight w:val="yellow"/>
          <w:lang w:val="es-ES_tradnl"/>
        </w:rPr>
        <w:tab/>
        <w:t>[</w:t>
      </w:r>
      <w:r w:rsidR="00466E4D" w:rsidRPr="00D656D5">
        <w:rPr>
          <w:rFonts w:eastAsia="Batang"/>
          <w:highlight w:val="yellow"/>
          <w:lang w:val="es-ES_tradnl"/>
        </w:rPr>
        <w:t xml:space="preserve">Fomento de las actividades de intercambio de conocimientos, investigación y desarrollo, [transferencia de tecnología], diálogo y asociación entre los </w:t>
      </w:r>
      <w:r w:rsidR="00643324">
        <w:rPr>
          <w:rFonts w:eastAsia="Batang"/>
          <w:highlight w:val="yellow"/>
          <w:lang w:val="es-ES_tradnl"/>
        </w:rPr>
        <w:t>m</w:t>
      </w:r>
      <w:r w:rsidR="00466E4D" w:rsidRPr="00D656D5">
        <w:rPr>
          <w:rFonts w:eastAsia="Batang"/>
          <w:highlight w:val="yellow"/>
          <w:lang w:val="es-ES_tradnl"/>
        </w:rPr>
        <w:t>iembros de la UIT sobre cuestiones relacionadas con las telecomunicaciones/TIC</w:t>
      </w:r>
      <w:r w:rsidRPr="00D656D5">
        <w:rPr>
          <w:rFonts w:eastAsia="Batang"/>
          <w:highlight w:val="yellow"/>
          <w:lang w:val="es-ES_tradnl"/>
        </w:rPr>
        <w:t>]</w:t>
      </w:r>
      <w:r w:rsidRPr="00D656D5">
        <w:rPr>
          <w:rStyle w:val="FootnoteReference"/>
          <w:rFonts w:eastAsia="Batang"/>
          <w:highlight w:val="yellow"/>
          <w:lang w:val="es-ES_tradnl"/>
        </w:rPr>
        <w:footnoteReference w:id="61"/>
      </w:r>
      <w:r w:rsidR="00C4763B">
        <w:rPr>
          <w:rFonts w:eastAsia="Batang"/>
          <w:lang w:val="es-ES_tradnl"/>
        </w:rPr>
        <w:t>.</w:t>
      </w:r>
    </w:p>
    <w:p w14:paraId="758484ED" w14:textId="77777777" w:rsidR="00B40A5B" w:rsidRPr="003817A4" w:rsidRDefault="00B40A5B" w:rsidP="003817A4">
      <w:pPr>
        <w:pStyle w:val="Title4"/>
        <w:rPr>
          <w:rFonts w:eastAsia="Batang"/>
          <w:lang w:val="es-ES_tradnl"/>
        </w:rPr>
      </w:pPr>
      <w:r w:rsidRPr="003817A4">
        <w:rPr>
          <w:rFonts w:eastAsia="Batang"/>
          <w:lang w:val="es-ES_tradnl"/>
        </w:rPr>
        <w:t>Factor habilitador</w:t>
      </w:r>
    </w:p>
    <w:p w14:paraId="141F3C70" w14:textId="54A4ACFF" w:rsidR="00256EE3" w:rsidRPr="003817A4" w:rsidRDefault="00FB6E4C" w:rsidP="003817A4">
      <w:pPr>
        <w:jc w:val="center"/>
        <w:rPr>
          <w:rFonts w:eastAsia="Batang"/>
          <w:b/>
          <w:bCs/>
          <w:lang w:val="es-ES_tradnl"/>
        </w:rPr>
      </w:pPr>
      <w:r w:rsidRPr="003817A4">
        <w:rPr>
          <w:rFonts w:eastAsia="Batang"/>
          <w:b/>
          <w:bCs/>
          <w:lang w:val="es-ES_tradnl"/>
        </w:rPr>
        <w:t>Realizaciones en materia</w:t>
      </w:r>
      <w:r w:rsidR="00B40A5B" w:rsidRPr="003817A4">
        <w:rPr>
          <w:rFonts w:eastAsia="Batang"/>
          <w:b/>
          <w:bCs/>
          <w:lang w:val="es-ES_tradnl"/>
        </w:rPr>
        <w:t xml:space="preserve"> de presencia regional</w:t>
      </w:r>
    </w:p>
    <w:p w14:paraId="0D5E3EE0" w14:textId="617BBF9E" w:rsidR="00256EE3" w:rsidRPr="00D656D5" w:rsidRDefault="00256EE3" w:rsidP="00256EE3">
      <w:pPr>
        <w:pStyle w:val="enumlev1"/>
        <w:rPr>
          <w:rFonts w:eastAsia="Batang"/>
          <w:lang w:val="es-ES_tradnl"/>
        </w:rPr>
      </w:pPr>
      <w:r w:rsidRPr="00D656D5">
        <w:rPr>
          <w:rFonts w:eastAsia="Batang"/>
          <w:lang w:val="es-ES_tradnl"/>
        </w:rPr>
        <w:t>1</w:t>
      </w:r>
      <w:r w:rsidRPr="00D656D5">
        <w:rPr>
          <w:rFonts w:eastAsia="Batang"/>
          <w:lang w:val="es-ES_tradnl"/>
        </w:rPr>
        <w:tab/>
      </w:r>
      <w:r w:rsidR="00AF200E" w:rsidRPr="00D656D5">
        <w:rPr>
          <w:rFonts w:eastAsia="Batang"/>
          <w:lang w:val="es-ES_tradnl"/>
        </w:rPr>
        <w:t xml:space="preserve">Refuerzo y empoderamiento del personal y sus conocimientos técnicos </w:t>
      </w:r>
      <w:r w:rsidR="00FB6E4C">
        <w:rPr>
          <w:rFonts w:eastAsia="Batang"/>
          <w:lang w:val="es-ES_tradnl"/>
        </w:rPr>
        <w:t>a</w:t>
      </w:r>
      <w:r w:rsidR="00AF200E" w:rsidRPr="00D656D5">
        <w:rPr>
          <w:rFonts w:eastAsia="Batang"/>
          <w:lang w:val="es-ES_tradnl"/>
        </w:rPr>
        <w:t xml:space="preserve"> todos los niveles, en el contexto regional (Oficinas Regionales y Zonales)</w:t>
      </w:r>
      <w:r w:rsidRPr="00D656D5">
        <w:rPr>
          <w:rStyle w:val="FootnoteReference"/>
          <w:rFonts w:eastAsia="Batang"/>
          <w:lang w:val="es-ES_tradnl"/>
        </w:rPr>
        <w:footnoteReference w:id="62"/>
      </w:r>
      <w:r w:rsidR="00C4763B">
        <w:rPr>
          <w:rFonts w:eastAsia="Batang"/>
          <w:lang w:val="es-ES_tradnl"/>
        </w:rPr>
        <w:t>.</w:t>
      </w:r>
    </w:p>
    <w:p w14:paraId="739ED4F7" w14:textId="6372F852" w:rsidR="00256EE3" w:rsidRPr="00D656D5" w:rsidRDefault="00256EE3" w:rsidP="00256EE3">
      <w:pPr>
        <w:pStyle w:val="enumlev1"/>
        <w:rPr>
          <w:rFonts w:eastAsia="Batang"/>
          <w:lang w:val="es-ES_tradnl"/>
        </w:rPr>
      </w:pPr>
      <w:r w:rsidRPr="00D656D5">
        <w:rPr>
          <w:rFonts w:eastAsia="Batang"/>
          <w:lang w:val="es-ES_tradnl"/>
        </w:rPr>
        <w:t>2</w:t>
      </w:r>
      <w:r w:rsidRPr="00D656D5">
        <w:rPr>
          <w:rFonts w:eastAsia="Batang"/>
          <w:lang w:val="es-ES_tradnl"/>
        </w:rPr>
        <w:tab/>
      </w:r>
      <w:r w:rsidR="00AF200E" w:rsidRPr="00D656D5">
        <w:rPr>
          <w:rFonts w:eastAsia="Batang"/>
          <w:lang w:val="es-ES_tradnl"/>
        </w:rPr>
        <w:t>Refuerzo de la doble responsabilidad de la Unión como organismo especializado de las Naciones Unidas y organismo ejecutor de proyectos</w:t>
      </w:r>
      <w:r w:rsidRPr="00D656D5">
        <w:rPr>
          <w:rStyle w:val="FootnoteReference"/>
          <w:rFonts w:eastAsia="Batang"/>
          <w:lang w:val="es-ES_tradnl"/>
        </w:rPr>
        <w:footnoteReference w:id="63"/>
      </w:r>
      <w:r w:rsidR="00C4763B">
        <w:rPr>
          <w:rFonts w:eastAsia="Batang"/>
          <w:lang w:val="es-ES_tradnl"/>
        </w:rPr>
        <w:t>.</w:t>
      </w:r>
    </w:p>
    <w:p w14:paraId="2F5CED69" w14:textId="64768F7F" w:rsidR="00256EE3" w:rsidRPr="00D656D5" w:rsidRDefault="00256EE3" w:rsidP="00256EE3">
      <w:pPr>
        <w:pStyle w:val="enumlev1"/>
        <w:rPr>
          <w:rFonts w:eastAsia="Batang"/>
          <w:lang w:val="es-ES_tradnl"/>
        </w:rPr>
      </w:pPr>
      <w:r w:rsidRPr="00D656D5">
        <w:rPr>
          <w:rFonts w:eastAsia="Batang"/>
          <w:highlight w:val="yellow"/>
          <w:lang w:val="es-ES_tradnl"/>
        </w:rPr>
        <w:t>3</w:t>
      </w:r>
      <w:r w:rsidRPr="00D656D5">
        <w:rPr>
          <w:rFonts w:eastAsia="Batang"/>
          <w:highlight w:val="yellow"/>
          <w:lang w:val="es-ES_tradnl"/>
        </w:rPr>
        <w:tab/>
        <w:t>[</w:t>
      </w:r>
      <w:r w:rsidR="00862B63" w:rsidRPr="00D656D5">
        <w:rPr>
          <w:rFonts w:eastAsia="Batang"/>
          <w:highlight w:val="yellow"/>
          <w:lang w:val="es-ES_tradnl"/>
        </w:rPr>
        <w:t xml:space="preserve">Fomento de las actividades de intercambio de conocimientos, investigación y desarrollo, [transferencia de tecnología], diálogo y asociación entre los </w:t>
      </w:r>
      <w:r w:rsidR="00643324">
        <w:rPr>
          <w:rFonts w:eastAsia="Batang"/>
          <w:highlight w:val="yellow"/>
          <w:lang w:val="es-ES_tradnl"/>
        </w:rPr>
        <w:t>m</w:t>
      </w:r>
      <w:r w:rsidR="00862B63" w:rsidRPr="00D656D5">
        <w:rPr>
          <w:rFonts w:eastAsia="Batang"/>
          <w:highlight w:val="yellow"/>
          <w:lang w:val="es-ES_tradnl"/>
        </w:rPr>
        <w:t>iembros de la UIT sobre el uso de las telecomunicaciones/TIC para apoyar la [transición al desarrollo de la economía digital y el desarrollo sostenible/transf</w:t>
      </w:r>
      <w:r w:rsidR="00FE55FD">
        <w:rPr>
          <w:rFonts w:eastAsia="Batang"/>
          <w:highlight w:val="yellow"/>
          <w:lang w:val="es-ES_tradnl"/>
        </w:rPr>
        <w:t>ormación digital de la sociedad</w:t>
      </w:r>
      <w:r w:rsidRPr="00D656D5">
        <w:rPr>
          <w:rFonts w:eastAsia="Batang"/>
          <w:highlight w:val="yellow"/>
          <w:lang w:val="es-ES_tradnl"/>
        </w:rPr>
        <w:t>]</w:t>
      </w:r>
      <w:r w:rsidRPr="00D656D5">
        <w:rPr>
          <w:rStyle w:val="FootnoteReference"/>
          <w:rFonts w:eastAsia="Batang"/>
          <w:highlight w:val="yellow"/>
          <w:lang w:val="es-ES_tradnl"/>
        </w:rPr>
        <w:footnoteReference w:id="64"/>
      </w:r>
      <w:r w:rsidR="00C4763B">
        <w:rPr>
          <w:rFonts w:eastAsia="Batang"/>
          <w:lang w:val="es-ES_tradnl"/>
        </w:rPr>
        <w:t>.</w:t>
      </w:r>
    </w:p>
    <w:p w14:paraId="1B0C9B5B" w14:textId="32364337" w:rsidR="00256EE3" w:rsidRPr="00D656D5" w:rsidRDefault="00256EE3" w:rsidP="00256EE3">
      <w:pPr>
        <w:pStyle w:val="enumlev1"/>
        <w:rPr>
          <w:rFonts w:eastAsia="Batang"/>
          <w:lang w:val="es-ES_tradnl"/>
        </w:rPr>
      </w:pPr>
      <w:r w:rsidRPr="00D656D5">
        <w:rPr>
          <w:rFonts w:eastAsia="Batang"/>
          <w:lang w:val="es-ES_tradnl"/>
        </w:rPr>
        <w:t>4</w:t>
      </w:r>
      <w:r w:rsidRPr="00D656D5">
        <w:rPr>
          <w:rFonts w:eastAsia="Batang"/>
          <w:lang w:val="es-ES_tradnl"/>
        </w:rPr>
        <w:tab/>
      </w:r>
      <w:r w:rsidR="00AF200E" w:rsidRPr="00D656D5">
        <w:rPr>
          <w:rFonts w:eastAsia="Batang"/>
          <w:lang w:val="es-ES_tradnl"/>
        </w:rPr>
        <w:t xml:space="preserve">Fortalecimiento de la presencia regional con miras a la consecución de los objetivos, </w:t>
      </w:r>
      <w:r w:rsidR="00862B63" w:rsidRPr="00D656D5">
        <w:rPr>
          <w:rFonts w:eastAsia="Batang"/>
          <w:lang w:val="es-ES_tradnl"/>
        </w:rPr>
        <w:t>realizaciones</w:t>
      </w:r>
      <w:r w:rsidR="00AF200E" w:rsidRPr="00D656D5">
        <w:rPr>
          <w:rFonts w:eastAsia="Batang"/>
          <w:lang w:val="es-ES_tradnl"/>
        </w:rPr>
        <w:t xml:space="preserve"> y productos del UIT-D, a través de la participación y la colaboración de los Sectores de Radiocomunicaciones y Normalización de las Telecomunicaciones, y de la integración del enfoque de "Una UIT" y el método de gestión basada en los resultados (GBR)</w:t>
      </w:r>
      <w:r w:rsidRPr="00D656D5">
        <w:rPr>
          <w:rStyle w:val="FootnoteReference"/>
          <w:rFonts w:eastAsia="Batang"/>
          <w:lang w:val="es-ES_tradnl"/>
        </w:rPr>
        <w:footnoteReference w:id="65"/>
      </w:r>
      <w:r w:rsidR="00C4763B">
        <w:rPr>
          <w:rFonts w:eastAsia="Batang"/>
          <w:lang w:val="es-ES_tradnl"/>
        </w:rPr>
        <w:t>.</w:t>
      </w:r>
    </w:p>
    <w:p w14:paraId="4DB0AD1A" w14:textId="66BD5CE9" w:rsidR="00256EE3" w:rsidRPr="00D656D5" w:rsidRDefault="00256EE3" w:rsidP="00256EE3">
      <w:pPr>
        <w:pStyle w:val="enumlev1"/>
        <w:rPr>
          <w:rFonts w:eastAsia="Batang"/>
          <w:lang w:val="es-ES_tradnl"/>
        </w:rPr>
      </w:pPr>
      <w:r w:rsidRPr="00D656D5">
        <w:rPr>
          <w:rFonts w:eastAsia="Batang"/>
          <w:highlight w:val="yellow"/>
          <w:lang w:val="es-ES_tradnl"/>
        </w:rPr>
        <w:t>5</w:t>
      </w:r>
      <w:r w:rsidRPr="00D656D5">
        <w:rPr>
          <w:rFonts w:eastAsia="Batang"/>
          <w:highlight w:val="yellow"/>
          <w:lang w:val="es-ES_tradnl"/>
        </w:rPr>
        <w:tab/>
        <w:t>[</w:t>
      </w:r>
      <w:r w:rsidR="00AF200E" w:rsidRPr="00D656D5">
        <w:rPr>
          <w:rFonts w:eastAsia="Batang"/>
          <w:highlight w:val="yellow"/>
          <w:lang w:val="es-ES_tradnl"/>
        </w:rPr>
        <w:t xml:space="preserve">Refuerzo de las iniciativas de colaboración y cooperación regionales conjuntas y con otras organizaciones de telecomunicaciones regionales y otros organismos de las Naciones Unidas, así como con instituciones financieras y de desarrollo, a fin de lograr los </w:t>
      </w:r>
      <w:r w:rsidR="00862B63" w:rsidRPr="00D656D5">
        <w:rPr>
          <w:rFonts w:eastAsia="Batang"/>
          <w:highlight w:val="yellow"/>
          <w:lang w:val="es-ES_tradnl"/>
        </w:rPr>
        <w:t>O</w:t>
      </w:r>
      <w:r w:rsidR="00AF200E" w:rsidRPr="00D656D5">
        <w:rPr>
          <w:rFonts w:eastAsia="Batang"/>
          <w:highlight w:val="yellow"/>
          <w:lang w:val="es-ES_tradnl"/>
        </w:rPr>
        <w:t xml:space="preserve">bjetivos </w:t>
      </w:r>
      <w:r w:rsidR="00AF200E" w:rsidRPr="00D656D5">
        <w:rPr>
          <w:rFonts w:eastAsia="Batang"/>
          <w:highlight w:val="yellow"/>
          <w:lang w:val="es-ES_tradnl"/>
        </w:rPr>
        <w:lastRenderedPageBreak/>
        <w:t xml:space="preserve">de </w:t>
      </w:r>
      <w:r w:rsidR="00862B63" w:rsidRPr="00D656D5">
        <w:rPr>
          <w:rFonts w:eastAsia="Batang"/>
          <w:highlight w:val="yellow"/>
          <w:lang w:val="es-ES_tradnl"/>
        </w:rPr>
        <w:t>D</w:t>
      </w:r>
      <w:r w:rsidR="00AF200E" w:rsidRPr="00D656D5">
        <w:rPr>
          <w:rFonts w:eastAsia="Batang"/>
          <w:highlight w:val="yellow"/>
          <w:lang w:val="es-ES_tradnl"/>
        </w:rPr>
        <w:t xml:space="preserve">esarrollo </w:t>
      </w:r>
      <w:r w:rsidR="00862B63" w:rsidRPr="00D656D5">
        <w:rPr>
          <w:rFonts w:eastAsia="Batang"/>
          <w:highlight w:val="yellow"/>
          <w:lang w:val="es-ES_tradnl"/>
        </w:rPr>
        <w:t>S</w:t>
      </w:r>
      <w:r w:rsidR="00AF200E" w:rsidRPr="00D656D5">
        <w:rPr>
          <w:rFonts w:eastAsia="Batang"/>
          <w:highlight w:val="yellow"/>
          <w:lang w:val="es-ES_tradnl"/>
        </w:rPr>
        <w:t xml:space="preserve">ostenible </w:t>
      </w:r>
      <w:r w:rsidR="00862B63" w:rsidRPr="00D656D5">
        <w:rPr>
          <w:rFonts w:eastAsia="Batang"/>
          <w:highlight w:val="yellow"/>
          <w:lang w:val="es-ES_tradnl"/>
        </w:rPr>
        <w:t xml:space="preserve">para </w:t>
      </w:r>
      <w:r w:rsidR="00AF200E" w:rsidRPr="00D656D5">
        <w:rPr>
          <w:rFonts w:eastAsia="Batang"/>
          <w:highlight w:val="yellow"/>
          <w:lang w:val="es-ES_tradnl"/>
        </w:rPr>
        <w:t xml:space="preserve">2030 que guardan relación con </w:t>
      </w:r>
      <w:r w:rsidR="00F43AF1" w:rsidRPr="00D656D5">
        <w:rPr>
          <w:rFonts w:eastAsia="Batang"/>
          <w:highlight w:val="yellow"/>
          <w:lang w:val="es-ES_tradnl"/>
        </w:rPr>
        <w:t>[el desarrollo [de las telecomunicaciones/TIC</w:t>
      </w:r>
      <w:r w:rsidR="00E13914" w:rsidRPr="00D656D5">
        <w:rPr>
          <w:rFonts w:eastAsia="Batang"/>
          <w:highlight w:val="yellow"/>
          <w:lang w:val="es-ES_tradnl"/>
        </w:rPr>
        <w:t xml:space="preserve"> y la economía digital</w:t>
      </w:r>
      <w:r w:rsidR="00FE55FD">
        <w:rPr>
          <w:rFonts w:eastAsia="Batang"/>
          <w:highlight w:val="yellow"/>
          <w:lang w:val="es-ES_tradnl"/>
        </w:rPr>
        <w:t>]</w:t>
      </w:r>
      <w:r w:rsidR="00F43AF1" w:rsidRPr="00D656D5">
        <w:rPr>
          <w:rFonts w:eastAsia="Batang"/>
          <w:highlight w:val="yellow"/>
          <w:lang w:val="es-ES_tradnl"/>
        </w:rPr>
        <w:t>]</w:t>
      </w:r>
      <w:r w:rsidRPr="00D656D5">
        <w:rPr>
          <w:rStyle w:val="FootnoteReference"/>
          <w:rFonts w:eastAsia="Batang"/>
          <w:highlight w:val="yellow"/>
          <w:lang w:val="es-ES_tradnl"/>
        </w:rPr>
        <w:footnoteReference w:id="66"/>
      </w:r>
      <w:r w:rsidR="00C4763B">
        <w:rPr>
          <w:rFonts w:eastAsia="Batang"/>
          <w:lang w:val="es-ES_tradnl"/>
        </w:rPr>
        <w:t>.</w:t>
      </w:r>
    </w:p>
    <w:p w14:paraId="2C299E4F" w14:textId="77777777" w:rsidR="00596977" w:rsidRPr="003817A4" w:rsidRDefault="00596977" w:rsidP="003817A4">
      <w:pPr>
        <w:pStyle w:val="Title4"/>
        <w:rPr>
          <w:rFonts w:eastAsia="Batang"/>
          <w:lang w:val="es-ES_tradnl"/>
        </w:rPr>
      </w:pPr>
      <w:r w:rsidRPr="003817A4">
        <w:rPr>
          <w:rFonts w:eastAsia="Batang"/>
          <w:lang w:val="es-ES_tradnl"/>
        </w:rPr>
        <w:t>Factor habilitador</w:t>
      </w:r>
    </w:p>
    <w:p w14:paraId="6FBB7165" w14:textId="36716A7D" w:rsidR="00256EE3" w:rsidRPr="003817A4" w:rsidRDefault="00596977" w:rsidP="003817A4">
      <w:pPr>
        <w:jc w:val="center"/>
        <w:rPr>
          <w:rFonts w:eastAsia="Batang"/>
          <w:b/>
          <w:bCs/>
          <w:lang w:val="es-ES_tradnl"/>
        </w:rPr>
      </w:pPr>
      <w:r w:rsidRPr="003817A4">
        <w:rPr>
          <w:rFonts w:eastAsia="Batang"/>
          <w:b/>
          <w:bCs/>
          <w:lang w:val="es-ES_tradnl"/>
        </w:rPr>
        <w:t>Realizaciones en materia de diversidad e inclusión</w:t>
      </w:r>
    </w:p>
    <w:p w14:paraId="04FA23C2" w14:textId="4F205B17" w:rsidR="00256EE3" w:rsidRPr="00D656D5" w:rsidRDefault="00256EE3" w:rsidP="00256EE3">
      <w:pPr>
        <w:pStyle w:val="enumlev1"/>
        <w:rPr>
          <w:rFonts w:eastAsia="Batang"/>
          <w:lang w:val="es-ES_tradnl"/>
        </w:rPr>
      </w:pPr>
      <w:r w:rsidRPr="00D656D5">
        <w:rPr>
          <w:rFonts w:eastAsia="Batang"/>
          <w:lang w:val="es-ES_tradnl"/>
        </w:rPr>
        <w:t>1</w:t>
      </w:r>
      <w:r w:rsidRPr="00D656D5">
        <w:rPr>
          <w:rFonts w:eastAsia="Batang"/>
          <w:lang w:val="es-ES_tradnl"/>
        </w:rPr>
        <w:tab/>
      </w:r>
      <w:r w:rsidR="00596977" w:rsidRPr="00D656D5">
        <w:rPr>
          <w:rFonts w:eastAsia="Batang"/>
          <w:lang w:val="es-ES_tradnl"/>
        </w:rPr>
        <w:t xml:space="preserve">Refuerzo de la capacidad de los </w:t>
      </w:r>
      <w:r w:rsidR="00643324">
        <w:rPr>
          <w:rFonts w:eastAsia="Batang"/>
          <w:lang w:val="es-ES_tradnl"/>
        </w:rPr>
        <w:t>m</w:t>
      </w:r>
      <w:r w:rsidR="00596977" w:rsidRPr="00D656D5">
        <w:rPr>
          <w:rFonts w:eastAsia="Batang"/>
          <w:lang w:val="es-ES_tradnl"/>
        </w:rPr>
        <w:t>iembros de la UIT para elaborar estrategias, políticas y prácticas que favorezcan la inclusión digital y la equidad, en particular el empoderamiento de las mujeres y las niñas, las personas con discapacidad y otras persona</w:t>
      </w:r>
      <w:r w:rsidR="00FE55FD">
        <w:rPr>
          <w:rFonts w:eastAsia="Batang"/>
          <w:lang w:val="es-ES_tradnl"/>
        </w:rPr>
        <w:t xml:space="preserve">s con necesidades específicas y los </w:t>
      </w:r>
      <w:r w:rsidR="00596977" w:rsidRPr="00D656D5">
        <w:rPr>
          <w:rFonts w:eastAsia="Batang"/>
          <w:lang w:val="es-ES_tradnl"/>
        </w:rPr>
        <w:t>hogares con bajos ingresos</w:t>
      </w:r>
      <w:r w:rsidRPr="00D656D5">
        <w:rPr>
          <w:rStyle w:val="FootnoteReference"/>
          <w:rFonts w:eastAsia="Batang"/>
          <w:lang w:val="es-ES_tradnl"/>
        </w:rPr>
        <w:footnoteReference w:id="67"/>
      </w:r>
      <w:r w:rsidR="00C4763B">
        <w:rPr>
          <w:rFonts w:eastAsia="Batang"/>
          <w:lang w:val="es-ES_tradnl"/>
        </w:rPr>
        <w:t>.</w:t>
      </w:r>
    </w:p>
    <w:p w14:paraId="71FCC9D3" w14:textId="77777777" w:rsidR="00675606" w:rsidRPr="003817A4" w:rsidRDefault="00675606" w:rsidP="003817A4">
      <w:pPr>
        <w:pStyle w:val="Title4"/>
        <w:rPr>
          <w:rFonts w:eastAsia="Batang"/>
          <w:lang w:val="es-ES_tradnl"/>
        </w:rPr>
      </w:pPr>
      <w:r w:rsidRPr="003817A4">
        <w:rPr>
          <w:rFonts w:eastAsia="Batang"/>
          <w:lang w:val="es-ES_tradnl"/>
        </w:rPr>
        <w:t>Factor habilitador</w:t>
      </w:r>
    </w:p>
    <w:p w14:paraId="5FEF1642" w14:textId="4EC05534" w:rsidR="00256EE3" w:rsidRPr="003817A4" w:rsidRDefault="00FE55FD" w:rsidP="003817A4">
      <w:pPr>
        <w:jc w:val="center"/>
        <w:rPr>
          <w:rFonts w:eastAsia="Batang"/>
          <w:b/>
          <w:bCs/>
          <w:lang w:val="es-ES_tradnl"/>
        </w:rPr>
      </w:pPr>
      <w:r w:rsidRPr="003817A4">
        <w:rPr>
          <w:rFonts w:eastAsia="Batang"/>
          <w:b/>
          <w:bCs/>
          <w:lang w:val="es-ES_tradnl"/>
        </w:rPr>
        <w:t>Realizaciones en materia</w:t>
      </w:r>
      <w:r w:rsidR="00675606" w:rsidRPr="003817A4">
        <w:rPr>
          <w:rFonts w:eastAsia="Batang"/>
          <w:b/>
          <w:bCs/>
          <w:lang w:val="es-ES_tradnl"/>
        </w:rPr>
        <w:t xml:space="preserve"> de compromiso con la sostenibilidad medioambiental</w:t>
      </w:r>
    </w:p>
    <w:p w14:paraId="7235BC1D" w14:textId="439961F1" w:rsidR="00256EE3" w:rsidRPr="00D656D5" w:rsidRDefault="00256EE3" w:rsidP="00256EE3">
      <w:pPr>
        <w:pStyle w:val="enumlev1"/>
        <w:rPr>
          <w:rFonts w:eastAsia="Batang"/>
          <w:lang w:val="es-ES_tradnl"/>
        </w:rPr>
      </w:pPr>
      <w:r w:rsidRPr="00D656D5">
        <w:rPr>
          <w:rFonts w:eastAsia="Batang"/>
          <w:lang w:val="es-ES_tradnl"/>
        </w:rPr>
        <w:t>1</w:t>
      </w:r>
      <w:r w:rsidRPr="00D656D5">
        <w:rPr>
          <w:rFonts w:eastAsia="Batang"/>
          <w:lang w:val="es-ES_tradnl"/>
        </w:rPr>
        <w:tab/>
      </w:r>
      <w:r w:rsidR="00AF200E" w:rsidRPr="00D656D5">
        <w:rPr>
          <w:rFonts w:eastAsia="Batang"/>
          <w:lang w:val="es-ES_tradnl"/>
        </w:rPr>
        <w:t xml:space="preserve">Mejora de la capacidad de los </w:t>
      </w:r>
      <w:r w:rsidR="00643324">
        <w:rPr>
          <w:rFonts w:eastAsia="Batang"/>
          <w:lang w:val="es-ES_tradnl"/>
        </w:rPr>
        <w:t>m</w:t>
      </w:r>
      <w:r w:rsidR="00AF200E" w:rsidRPr="00D656D5">
        <w:rPr>
          <w:rFonts w:eastAsia="Batang"/>
          <w:lang w:val="es-ES_tradnl"/>
        </w:rPr>
        <w:t>iembros de la UIT para elaborar estrategias y soluciones de telecomunicaciones/TIC en materia de adaptación al cambio climático, atenuación de sus efectos y utilización de energías ecológicas/renovables</w:t>
      </w:r>
      <w:r w:rsidRPr="00D656D5">
        <w:rPr>
          <w:rStyle w:val="FootnoteReference"/>
          <w:rFonts w:eastAsia="Batang"/>
          <w:lang w:val="es-ES_tradnl"/>
        </w:rPr>
        <w:footnoteReference w:id="68"/>
      </w:r>
      <w:r w:rsidR="00C4763B">
        <w:rPr>
          <w:rFonts w:eastAsia="Batang"/>
          <w:lang w:val="es-ES_tradnl"/>
        </w:rPr>
        <w:t>.</w:t>
      </w:r>
    </w:p>
    <w:p w14:paraId="26642ADE" w14:textId="77777777" w:rsidR="00E13914" w:rsidRPr="003817A4" w:rsidRDefault="00E13914" w:rsidP="003817A4">
      <w:pPr>
        <w:pStyle w:val="Title4"/>
        <w:rPr>
          <w:rFonts w:eastAsia="Batang"/>
          <w:lang w:val="es-ES_tradnl"/>
        </w:rPr>
      </w:pPr>
      <w:r w:rsidRPr="003817A4">
        <w:rPr>
          <w:rFonts w:eastAsia="Batang"/>
          <w:lang w:val="es-ES_tradnl"/>
        </w:rPr>
        <w:t>Factor habilitador</w:t>
      </w:r>
    </w:p>
    <w:p w14:paraId="1CB6F8B0" w14:textId="5D360AEF" w:rsidR="00256EE3" w:rsidRPr="003817A4" w:rsidRDefault="00E13914" w:rsidP="003817A4">
      <w:pPr>
        <w:jc w:val="center"/>
        <w:rPr>
          <w:rFonts w:eastAsia="Batang"/>
          <w:b/>
          <w:bCs/>
          <w:lang w:val="es-ES_tradnl"/>
        </w:rPr>
      </w:pPr>
      <w:r w:rsidRPr="003817A4">
        <w:rPr>
          <w:rFonts w:eastAsia="Batang"/>
          <w:b/>
          <w:bCs/>
          <w:lang w:val="es-ES_tradnl"/>
        </w:rPr>
        <w:t>Realizaciones en materia de asociaciones y cooperación internacional</w:t>
      </w:r>
    </w:p>
    <w:p w14:paraId="326F2F3C" w14:textId="3C7DCE0A" w:rsidR="00256EE3" w:rsidRPr="00D656D5" w:rsidRDefault="00256EE3" w:rsidP="00256EE3">
      <w:pPr>
        <w:pStyle w:val="enumlev1"/>
        <w:rPr>
          <w:rFonts w:eastAsia="Batang"/>
          <w:lang w:val="es-ES_tradnl"/>
        </w:rPr>
      </w:pPr>
      <w:r w:rsidRPr="00D656D5">
        <w:rPr>
          <w:rFonts w:eastAsia="Batang"/>
          <w:highlight w:val="yellow"/>
          <w:lang w:val="es-ES_tradnl"/>
        </w:rPr>
        <w:t>1</w:t>
      </w:r>
      <w:r w:rsidRPr="00D656D5">
        <w:rPr>
          <w:rFonts w:eastAsia="Batang"/>
          <w:highlight w:val="yellow"/>
          <w:lang w:val="es-ES_tradnl"/>
        </w:rPr>
        <w:tab/>
        <w:t>[</w:t>
      </w:r>
      <w:r w:rsidR="00E13914" w:rsidRPr="00D656D5">
        <w:rPr>
          <w:rFonts w:eastAsia="Batang"/>
          <w:highlight w:val="yellow"/>
          <w:lang w:val="es-ES_tradnl"/>
        </w:rPr>
        <w:t>Refuerzo de la planificación, la colaboración y la cooperación conjuntas a escala de las Naciones Unidas y con otras instituciones financieras y de desarrollo a nivel internacional y regional, a fin de lograr los Objetivos de Desarrollo Sostenible para 2030 que guardan relación con [el desarrollo [de las telecomunicaciones/TIC y la economía digital</w:t>
      </w:r>
      <w:r w:rsidRPr="00D656D5">
        <w:rPr>
          <w:rFonts w:eastAsia="Batang"/>
          <w:highlight w:val="yellow"/>
          <w:lang w:val="es-ES_tradnl"/>
        </w:rPr>
        <w:t>]</w:t>
      </w:r>
      <w:r w:rsidR="006F5D26">
        <w:rPr>
          <w:rFonts w:eastAsia="Batang"/>
          <w:highlight w:val="yellow"/>
          <w:lang w:val="es-ES_tradnl"/>
        </w:rPr>
        <w:t>]</w:t>
      </w:r>
      <w:r w:rsidRPr="00D656D5">
        <w:rPr>
          <w:rStyle w:val="FootnoteReference"/>
          <w:rFonts w:eastAsia="Batang"/>
          <w:highlight w:val="yellow"/>
          <w:lang w:val="es-ES_tradnl"/>
        </w:rPr>
        <w:footnoteReference w:id="69"/>
      </w:r>
      <w:r w:rsidR="00C4763B">
        <w:rPr>
          <w:rFonts w:eastAsia="Batang"/>
          <w:lang w:val="es-ES_tradnl"/>
        </w:rPr>
        <w:t>.</w:t>
      </w:r>
    </w:p>
    <w:p w14:paraId="7319DDBE" w14:textId="77777777" w:rsidR="006C4CA6" w:rsidRPr="003817A4" w:rsidRDefault="006C4CA6" w:rsidP="003817A4">
      <w:pPr>
        <w:pStyle w:val="Title4"/>
        <w:rPr>
          <w:rFonts w:eastAsia="Batang"/>
          <w:lang w:val="es-ES_tradnl"/>
        </w:rPr>
      </w:pPr>
      <w:r w:rsidRPr="003817A4">
        <w:rPr>
          <w:rFonts w:eastAsia="Batang"/>
          <w:lang w:val="es-ES_tradnl"/>
        </w:rPr>
        <w:t>Factor habilitador</w:t>
      </w:r>
    </w:p>
    <w:p w14:paraId="7047FD86" w14:textId="180B846B" w:rsidR="00256EE3" w:rsidRPr="003817A4" w:rsidRDefault="006C4CA6" w:rsidP="003817A4">
      <w:pPr>
        <w:jc w:val="center"/>
        <w:rPr>
          <w:rFonts w:eastAsia="Batang"/>
          <w:b/>
          <w:bCs/>
          <w:lang w:val="es-ES_tradnl"/>
        </w:rPr>
      </w:pPr>
      <w:r w:rsidRPr="003817A4">
        <w:rPr>
          <w:rFonts w:eastAsia="Batang"/>
          <w:b/>
          <w:bCs/>
          <w:lang w:val="es-ES_tradnl"/>
        </w:rPr>
        <w:t>Realizaciones en materia de movilización de recursos</w:t>
      </w:r>
    </w:p>
    <w:p w14:paraId="14D5DF04" w14:textId="41563385" w:rsidR="00256EE3" w:rsidRPr="00D656D5" w:rsidRDefault="00256EE3" w:rsidP="00256EE3">
      <w:pPr>
        <w:pStyle w:val="enumlev1"/>
        <w:rPr>
          <w:rFonts w:eastAsia="Batang"/>
          <w:lang w:val="es-ES_tradnl"/>
        </w:rPr>
      </w:pPr>
      <w:r w:rsidRPr="00D656D5">
        <w:rPr>
          <w:rFonts w:eastAsia="Batang"/>
          <w:lang w:val="es-ES_tradnl"/>
        </w:rPr>
        <w:t>1</w:t>
      </w:r>
      <w:r w:rsidRPr="00D656D5">
        <w:rPr>
          <w:rFonts w:eastAsia="Batang"/>
          <w:lang w:val="es-ES_tradnl"/>
        </w:rPr>
        <w:tab/>
      </w:r>
      <w:r w:rsidR="00AF200E" w:rsidRPr="00D656D5">
        <w:rPr>
          <w:rFonts w:eastAsia="Batang"/>
          <w:lang w:val="es-ES_tradnl"/>
        </w:rPr>
        <w:t>Refuerzo de la estrategia de movilización de recursos mediante la cooperación con instituciones financieras y de desarrollo internacionales y regionales</w:t>
      </w:r>
      <w:r w:rsidRPr="00D656D5">
        <w:rPr>
          <w:rStyle w:val="FootnoteReference"/>
          <w:rFonts w:eastAsia="Batang"/>
          <w:lang w:val="es-ES_tradnl"/>
        </w:rPr>
        <w:footnoteReference w:id="70"/>
      </w:r>
      <w:r w:rsidR="00C4763B">
        <w:rPr>
          <w:rFonts w:eastAsia="Batang"/>
          <w:lang w:val="es-ES_tradnl"/>
        </w:rPr>
        <w:t>.</w:t>
      </w:r>
    </w:p>
    <w:p w14:paraId="7CC5CCE6" w14:textId="77777777" w:rsidR="00C21459" w:rsidRPr="003817A4" w:rsidRDefault="00C21459" w:rsidP="003817A4">
      <w:pPr>
        <w:pStyle w:val="Title4"/>
        <w:keepNext/>
        <w:keepLines/>
        <w:rPr>
          <w:rFonts w:eastAsia="Batang"/>
          <w:lang w:val="es-ES_tradnl"/>
        </w:rPr>
      </w:pPr>
      <w:r w:rsidRPr="003817A4">
        <w:rPr>
          <w:rFonts w:eastAsia="Batang"/>
          <w:lang w:val="es-ES_tradnl"/>
        </w:rPr>
        <w:lastRenderedPageBreak/>
        <w:t>Factor habilitador</w:t>
      </w:r>
    </w:p>
    <w:p w14:paraId="39687184" w14:textId="02B63629" w:rsidR="00256EE3" w:rsidRPr="003817A4" w:rsidRDefault="006F5D26" w:rsidP="003817A4">
      <w:pPr>
        <w:keepNext/>
        <w:keepLines/>
        <w:jc w:val="center"/>
        <w:rPr>
          <w:rFonts w:eastAsia="Batang"/>
          <w:b/>
          <w:bCs/>
          <w:lang w:val="es-ES_tradnl"/>
        </w:rPr>
      </w:pPr>
      <w:r w:rsidRPr="003817A4">
        <w:rPr>
          <w:rFonts w:eastAsia="Batang"/>
          <w:b/>
          <w:bCs/>
          <w:lang w:val="es-ES_tradnl"/>
        </w:rPr>
        <w:t>Realizaciones en materia</w:t>
      </w:r>
      <w:r w:rsidR="00C21459" w:rsidRPr="003817A4">
        <w:rPr>
          <w:rFonts w:eastAsia="Batang"/>
          <w:b/>
          <w:bCs/>
          <w:lang w:val="es-ES_tradnl"/>
        </w:rPr>
        <w:t xml:space="preserve"> de eficiencia, eficacia e innovación operativas</w:t>
      </w:r>
    </w:p>
    <w:p w14:paraId="76D7A460" w14:textId="23033FA6" w:rsidR="00256EE3" w:rsidRPr="00D656D5" w:rsidRDefault="00256EE3" w:rsidP="00256EE3">
      <w:pPr>
        <w:pStyle w:val="enumlev1"/>
        <w:rPr>
          <w:rFonts w:eastAsia="Batang"/>
          <w:lang w:val="es-ES_tradnl"/>
        </w:rPr>
      </w:pPr>
      <w:r w:rsidRPr="00D656D5">
        <w:rPr>
          <w:rFonts w:eastAsia="Batang"/>
          <w:lang w:val="es-ES_tradnl"/>
        </w:rPr>
        <w:t>1</w:t>
      </w:r>
      <w:r w:rsidRPr="00D656D5">
        <w:rPr>
          <w:rFonts w:eastAsia="Batang"/>
          <w:lang w:val="es-ES_tradnl"/>
        </w:rPr>
        <w:tab/>
      </w:r>
      <w:r w:rsidR="00AF200E" w:rsidRPr="00D656D5">
        <w:rPr>
          <w:rFonts w:eastAsia="Batang"/>
          <w:lang w:val="es-ES_tradnl"/>
        </w:rPr>
        <w:t>Refuerzo de la doble responsabilidad de la Unión como organismo especializado de las Naciones Unidas y organismo ejecutor de proyectos</w:t>
      </w:r>
      <w:r w:rsidRPr="00D656D5">
        <w:rPr>
          <w:rStyle w:val="FootnoteReference"/>
          <w:rFonts w:eastAsia="Batang"/>
          <w:lang w:val="es-ES_tradnl"/>
        </w:rPr>
        <w:footnoteReference w:id="71"/>
      </w:r>
      <w:r w:rsidR="00C4763B">
        <w:rPr>
          <w:rFonts w:eastAsia="Batang"/>
          <w:lang w:val="es-ES_tradnl"/>
        </w:rPr>
        <w:t>.</w:t>
      </w:r>
    </w:p>
    <w:p w14:paraId="6D1B8EB5" w14:textId="77777777" w:rsidR="00643324" w:rsidRDefault="00256EE3" w:rsidP="00256EE3">
      <w:pPr>
        <w:pStyle w:val="enumlev1"/>
        <w:rPr>
          <w:rFonts w:eastAsia="Batang"/>
          <w:lang w:val="es-ES_tradnl"/>
        </w:rPr>
      </w:pPr>
      <w:r w:rsidRPr="00D656D5">
        <w:rPr>
          <w:rFonts w:eastAsia="Batang"/>
          <w:highlight w:val="yellow"/>
          <w:lang w:val="es-ES_tradnl"/>
        </w:rPr>
        <w:t>2</w:t>
      </w:r>
      <w:r w:rsidRPr="00D656D5">
        <w:rPr>
          <w:rFonts w:eastAsia="Batang"/>
          <w:highlight w:val="yellow"/>
          <w:lang w:val="es-ES_tradnl"/>
        </w:rPr>
        <w:tab/>
        <w:t>[</w:t>
      </w:r>
      <w:r w:rsidR="0064189A" w:rsidRPr="00D656D5">
        <w:rPr>
          <w:rFonts w:eastAsia="Batang"/>
          <w:highlight w:val="yellow"/>
          <w:lang w:val="es-ES_tradnl"/>
        </w:rPr>
        <w:t>Refuerzo de la doble responsabilidad de la Unión como organismo especializado de las Naciones Unidas y organismo ejecutor de proyectos</w:t>
      </w:r>
      <w:r w:rsidRPr="00D656D5">
        <w:rPr>
          <w:rFonts w:eastAsia="Batang"/>
          <w:highlight w:val="yellow"/>
          <w:lang w:val="es-ES_tradnl"/>
        </w:rPr>
        <w:br/>
      </w:r>
      <w:r w:rsidRPr="00D656D5">
        <w:rPr>
          <w:rFonts w:eastAsia="Batang"/>
          <w:i/>
          <w:iCs/>
          <w:highlight w:val="yellow"/>
          <w:lang w:val="es-ES_tradnl"/>
        </w:rPr>
        <w:t>O</w:t>
      </w:r>
      <w:r w:rsidRPr="00D656D5">
        <w:rPr>
          <w:rFonts w:eastAsia="Batang"/>
          <w:i/>
          <w:iCs/>
          <w:highlight w:val="yellow"/>
          <w:lang w:val="es-ES_tradnl"/>
        </w:rPr>
        <w:br/>
      </w:r>
      <w:r w:rsidR="0064189A" w:rsidRPr="00D656D5">
        <w:rPr>
          <w:rFonts w:eastAsia="Batang"/>
          <w:highlight w:val="yellow"/>
          <w:lang w:val="es-ES_tradnl"/>
        </w:rPr>
        <w:t>Refuerzo de la función de ejecución de proyectos de la UIT</w:t>
      </w:r>
      <w:r w:rsidRPr="00D656D5">
        <w:rPr>
          <w:rFonts w:eastAsia="Batang"/>
          <w:highlight w:val="yellow"/>
          <w:lang w:val="es-ES_tradnl"/>
        </w:rPr>
        <w:t>]</w:t>
      </w:r>
      <w:r w:rsidRPr="00D656D5">
        <w:rPr>
          <w:rStyle w:val="FootnoteReference"/>
          <w:rFonts w:eastAsia="Batang"/>
          <w:highlight w:val="yellow"/>
          <w:lang w:val="es-ES_tradnl"/>
        </w:rPr>
        <w:footnoteReference w:id="72"/>
      </w:r>
      <w:r w:rsidR="00C4763B">
        <w:rPr>
          <w:rFonts w:eastAsia="Batang"/>
          <w:lang w:val="es-ES_tradnl"/>
        </w:rPr>
        <w:t>.</w:t>
      </w:r>
    </w:p>
    <w:p w14:paraId="49C9E565" w14:textId="6E4F23C1" w:rsidR="00256EE3" w:rsidRPr="00D656D5" w:rsidRDefault="004055F8" w:rsidP="00643324">
      <w:pPr>
        <w:rPr>
          <w:rFonts w:eastAsia="Batang"/>
          <w:lang w:val="es-ES_tradnl"/>
        </w:rPr>
      </w:pPr>
      <w:r w:rsidRPr="00D656D5">
        <w:rPr>
          <w:lang w:val="es-ES_tradnl"/>
        </w:rPr>
        <w:br w:type="page"/>
      </w:r>
    </w:p>
    <w:p w14:paraId="6455CC60" w14:textId="7A7F68E7" w:rsidR="003531EA" w:rsidRPr="00D656D5" w:rsidRDefault="00730FB7" w:rsidP="00122793">
      <w:pPr>
        <w:pStyle w:val="Heading1"/>
        <w:rPr>
          <w:rFonts w:eastAsia="Batang"/>
          <w:lang w:val="es-ES_tradnl"/>
        </w:rPr>
      </w:pPr>
      <w:bookmarkStart w:id="89" w:name="_Toc99954538"/>
      <w:r w:rsidRPr="00D656D5">
        <w:rPr>
          <w:rFonts w:eastAsia="Batang"/>
          <w:lang w:val="es-ES_tradnl"/>
        </w:rPr>
        <w:lastRenderedPageBreak/>
        <w:t xml:space="preserve">Iniciativas </w:t>
      </w:r>
      <w:r w:rsidR="006F5D26">
        <w:rPr>
          <w:rFonts w:eastAsia="Batang"/>
          <w:lang w:val="es-ES_tradnl"/>
        </w:rPr>
        <w:t>r</w:t>
      </w:r>
      <w:r w:rsidRPr="00D656D5">
        <w:rPr>
          <w:rFonts w:eastAsia="Batang"/>
          <w:lang w:val="es-ES_tradnl"/>
        </w:rPr>
        <w:t>egionales</w:t>
      </w:r>
      <w:bookmarkEnd w:id="89"/>
    </w:p>
    <w:p w14:paraId="6BE5324D" w14:textId="67F104C9" w:rsidR="00515EBE" w:rsidRPr="00EA6658" w:rsidRDefault="00515EBE" w:rsidP="00EA6658">
      <w:pPr>
        <w:pStyle w:val="Headingb"/>
        <w:spacing w:after="120"/>
        <w:rPr>
          <w:rFonts w:eastAsia="Batang"/>
          <w:lang w:val="es-ES"/>
        </w:rPr>
      </w:pPr>
      <w:r w:rsidRPr="00EA6658">
        <w:rPr>
          <w:rFonts w:eastAsia="Batang"/>
          <w:lang w:val="es-ES"/>
        </w:rPr>
        <w:t>África</w:t>
      </w:r>
    </w:p>
    <w:tbl>
      <w:tblPr>
        <w:tblStyle w:val="TableGrid1"/>
        <w:tblW w:w="5000" w:type="pct"/>
        <w:jc w:val="center"/>
        <w:tblLook w:val="04A0" w:firstRow="1" w:lastRow="0" w:firstColumn="1" w:lastColumn="0" w:noHBand="0" w:noVBand="1"/>
      </w:tblPr>
      <w:tblGrid>
        <w:gridCol w:w="9628"/>
      </w:tblGrid>
      <w:tr w:rsidR="003531EA" w:rsidRPr="00C4763B" w14:paraId="54164690" w14:textId="77777777" w:rsidTr="00515EBE">
        <w:trPr>
          <w:jc w:val="center"/>
        </w:trPr>
        <w:tc>
          <w:tcPr>
            <w:tcW w:w="9628" w:type="dxa"/>
            <w:shd w:val="clear" w:color="auto" w:fill="D9D9D9"/>
          </w:tcPr>
          <w:p w14:paraId="69CC0CDC" w14:textId="553EEC0B" w:rsidR="003531EA" w:rsidRPr="00D656D5" w:rsidRDefault="003531EA" w:rsidP="00EA6658">
            <w:pPr>
              <w:pStyle w:val="Tabletext"/>
              <w:rPr>
                <w:rFonts w:eastAsia="Batang"/>
                <w:lang w:val="es-ES_tradnl" w:eastAsia="zh-CN"/>
              </w:rPr>
            </w:pPr>
            <w:bookmarkStart w:id="90" w:name="lt_pId363"/>
            <w:bookmarkStart w:id="91" w:name="_Toc496806761"/>
            <w:bookmarkStart w:id="92" w:name="_Toc500343913"/>
            <w:bookmarkStart w:id="93" w:name="_Hlk89349553"/>
            <w:bookmarkStart w:id="94" w:name="_Hlk89271195"/>
            <w:r w:rsidRPr="00D656D5">
              <w:rPr>
                <w:rFonts w:eastAsia="Batang"/>
                <w:b/>
                <w:bCs/>
                <w:lang w:val="es-ES_tradnl" w:eastAsia="zh-CN"/>
              </w:rPr>
              <w:t>AFR1</w:t>
            </w:r>
            <w:r w:rsidRPr="00222699">
              <w:rPr>
                <w:rFonts w:eastAsia="Batang"/>
                <w:lang w:val="es-ES_tradnl" w:eastAsia="zh-CN"/>
              </w:rPr>
              <w:t xml:space="preserve">: </w:t>
            </w:r>
            <w:r w:rsidR="00604663" w:rsidRPr="00D656D5">
              <w:rPr>
                <w:rFonts w:eastAsia="Batang"/>
                <w:lang w:val="es-ES_tradnl" w:eastAsia="zh-CN"/>
              </w:rPr>
              <w:t>Respaldar la transformación digital para impulsar una rápida transición hacia la economía digital, acelerando al mismo tiempo la innovación en África</w:t>
            </w:r>
            <w:bookmarkEnd w:id="90"/>
            <w:bookmarkEnd w:id="91"/>
            <w:bookmarkEnd w:id="92"/>
          </w:p>
        </w:tc>
      </w:tr>
      <w:tr w:rsidR="003531EA" w:rsidRPr="00C4763B" w14:paraId="1E18A298" w14:textId="77777777" w:rsidTr="00515EBE">
        <w:trPr>
          <w:jc w:val="center"/>
        </w:trPr>
        <w:tc>
          <w:tcPr>
            <w:tcW w:w="9628" w:type="dxa"/>
          </w:tcPr>
          <w:p w14:paraId="0A469292" w14:textId="1B5029BA" w:rsidR="00604663" w:rsidRPr="00D656D5" w:rsidRDefault="00604663" w:rsidP="00EA6658">
            <w:pPr>
              <w:pStyle w:val="Tabletext"/>
              <w:rPr>
                <w:rFonts w:eastAsia="Batang"/>
                <w:lang w:val="es-ES_tradnl" w:eastAsia="zh-CN"/>
              </w:rPr>
            </w:pPr>
            <w:bookmarkStart w:id="95" w:name="lt_pId364"/>
            <w:r w:rsidRPr="00D656D5">
              <w:rPr>
                <w:rFonts w:eastAsia="Batang"/>
                <w:b/>
                <w:bCs/>
                <w:lang w:val="es-ES_tradnl" w:eastAsia="zh-CN"/>
              </w:rPr>
              <w:t>Objetivo</w:t>
            </w:r>
            <w:r w:rsidRPr="00222699">
              <w:rPr>
                <w:rFonts w:eastAsia="Batang"/>
                <w:lang w:val="es-ES_tradnl" w:eastAsia="zh-CN"/>
              </w:rPr>
              <w:t xml:space="preserve">: </w:t>
            </w:r>
            <w:r w:rsidRPr="00D656D5">
              <w:rPr>
                <w:rFonts w:eastAsia="Batang"/>
                <w:lang w:val="es-ES_tradnl" w:eastAsia="zh-CN"/>
              </w:rPr>
              <w:t>Ayudar a los Estados Miembros de la Región de África a cosechar todos los beneficios de la transformación digital abordando los problemas sobre políticas y reglamentación que se plantean, y formulando estrategias de fomento del desarrollo y la utilización de las tecnologías digitales en diversos sectores de la economía e impulsando la innovación.</w:t>
            </w:r>
          </w:p>
          <w:p w14:paraId="173532EE" w14:textId="538D7EEC" w:rsidR="00604663" w:rsidRPr="00D656D5" w:rsidRDefault="00604663" w:rsidP="00EA6658">
            <w:pPr>
              <w:pStyle w:val="Tabletext"/>
              <w:rPr>
                <w:rFonts w:eastAsia="Batang"/>
                <w:lang w:val="es-ES_tradnl" w:eastAsia="zh-CN"/>
              </w:rPr>
            </w:pPr>
            <w:r w:rsidRPr="00D656D5">
              <w:rPr>
                <w:rFonts w:eastAsia="Batang"/>
                <w:lang w:val="es-ES_tradnl" w:eastAsia="zh-CN"/>
              </w:rPr>
              <w:t xml:space="preserve">Teniendo en cuenta el enorme potencial de las tecnologías </w:t>
            </w:r>
            <w:r w:rsidR="00494917" w:rsidRPr="00D656D5">
              <w:rPr>
                <w:rFonts w:eastAsia="Batang"/>
                <w:lang w:val="es-ES_tradnl" w:eastAsia="zh-CN"/>
              </w:rPr>
              <w:t>digitales</w:t>
            </w:r>
            <w:r w:rsidRPr="00D656D5">
              <w:rPr>
                <w:rFonts w:eastAsia="Batang"/>
                <w:lang w:val="es-ES_tradnl" w:eastAsia="zh-CN"/>
              </w:rPr>
              <w:t xml:space="preserve"> para contribuir a la aceleración del desarrollo socioeconómico de los países y su misión fundamental de ayuda al cumplimiento de la Agenda</w:t>
            </w:r>
            <w:r w:rsidR="00EA6658">
              <w:rPr>
                <w:rFonts w:eastAsia="Batang"/>
                <w:lang w:val="es-ES_tradnl" w:eastAsia="zh-CN"/>
              </w:rPr>
              <w:t> </w:t>
            </w:r>
            <w:r w:rsidRPr="00D656D5">
              <w:rPr>
                <w:rFonts w:eastAsia="Batang"/>
                <w:lang w:val="es-ES_tradnl" w:eastAsia="zh-CN"/>
              </w:rPr>
              <w:t>2030 para el Desarrollo Sostenible y los 17 ODS mundiales, se invita a la UIT a que preste apoyo a los Estados Miembros de la Región de África en la creación, el desarrollo y el sostenimiento de economías basadas en las tecnologías digitales.</w:t>
            </w:r>
          </w:p>
          <w:p w14:paraId="6EEF8D41" w14:textId="09408AA5" w:rsidR="00604663" w:rsidRPr="00EA6658" w:rsidRDefault="00604663" w:rsidP="00EA6658">
            <w:pPr>
              <w:pStyle w:val="Tabletext"/>
              <w:rPr>
                <w:rFonts w:eastAsia="Batang"/>
                <w:b/>
                <w:bCs/>
                <w:lang w:val="es-ES_tradnl" w:eastAsia="zh-CN"/>
              </w:rPr>
            </w:pPr>
            <w:r w:rsidRPr="00EA6658">
              <w:rPr>
                <w:rFonts w:eastAsia="Batang"/>
                <w:b/>
                <w:bCs/>
                <w:lang w:val="es-ES_tradnl" w:eastAsia="zh-CN"/>
              </w:rPr>
              <w:t>Resultados previstos</w:t>
            </w:r>
          </w:p>
          <w:p w14:paraId="580B81A1" w14:textId="1FBB4A86" w:rsidR="00604663" w:rsidRPr="00D656D5" w:rsidRDefault="00604663" w:rsidP="00901970">
            <w:pPr>
              <w:pStyle w:val="Tabletext"/>
              <w:tabs>
                <w:tab w:val="clear" w:pos="284"/>
              </w:tabs>
              <w:ind w:left="567" w:hanging="567"/>
              <w:rPr>
                <w:rFonts w:eastAsia="Batang"/>
                <w:lang w:val="es-ES_tradnl" w:eastAsia="zh-CN"/>
              </w:rPr>
            </w:pPr>
            <w:r w:rsidRPr="00D656D5">
              <w:rPr>
                <w:rFonts w:eastAsia="Batang"/>
                <w:lang w:val="es-ES_tradnl" w:eastAsia="zh-CN"/>
              </w:rPr>
              <w:t>1</w:t>
            </w:r>
            <w:r w:rsidRPr="00D656D5">
              <w:rPr>
                <w:rFonts w:eastAsia="Batang"/>
                <w:lang w:val="es-ES_tradnl" w:eastAsia="zh-CN"/>
              </w:rPr>
              <w:tab/>
              <w:t>Asistencia en la elaboración de estrategias nacionales de transformación digital centradas en políticas y reglamentos propicios que mejoren la utilización de las tecnologías digitales en la economía.</w:t>
            </w:r>
          </w:p>
          <w:p w14:paraId="1A4F2B1D" w14:textId="6D185855" w:rsidR="00604663" w:rsidRPr="00D656D5" w:rsidRDefault="00604663" w:rsidP="00901970">
            <w:pPr>
              <w:pStyle w:val="Tabletext"/>
              <w:tabs>
                <w:tab w:val="clear" w:pos="284"/>
              </w:tabs>
              <w:ind w:left="567" w:hanging="567"/>
              <w:rPr>
                <w:rFonts w:eastAsia="Batang"/>
                <w:lang w:val="es-ES_tradnl" w:eastAsia="zh-CN"/>
              </w:rPr>
            </w:pPr>
            <w:r w:rsidRPr="00D656D5">
              <w:rPr>
                <w:rFonts w:eastAsia="Batang"/>
                <w:lang w:val="es-ES_tradnl" w:eastAsia="zh-CN"/>
              </w:rPr>
              <w:t>2</w:t>
            </w:r>
            <w:r w:rsidRPr="00D656D5">
              <w:rPr>
                <w:rFonts w:eastAsia="Batang"/>
                <w:lang w:val="es-ES_tradnl" w:eastAsia="zh-CN"/>
              </w:rPr>
              <w:tab/>
              <w:t>Asistencia en la elaboración de planes de acción con indicadores fundamentales de rendimiento (IFR)</w:t>
            </w:r>
            <w:r w:rsidR="006001AA" w:rsidRPr="00D656D5">
              <w:rPr>
                <w:rFonts w:eastAsia="Batang"/>
                <w:lang w:val="es-ES_tradnl" w:eastAsia="zh-CN"/>
              </w:rPr>
              <w:t xml:space="preserve"> digital</w:t>
            </w:r>
            <w:r w:rsidR="00201A88">
              <w:rPr>
                <w:rFonts w:eastAsia="Batang"/>
                <w:lang w:val="es-ES_tradnl" w:eastAsia="zh-CN"/>
              </w:rPr>
              <w:t>es</w:t>
            </w:r>
            <w:r w:rsidRPr="00D656D5">
              <w:rPr>
                <w:rFonts w:eastAsia="Batang"/>
                <w:lang w:val="es-ES_tradnl" w:eastAsia="zh-CN"/>
              </w:rPr>
              <w:t xml:space="preserve"> que comprendan la adopción de ciberaplicaciones orientadas al desarrollo sostenible en diversos aspectos de las economías y los servicios de cibergobierno en África.</w:t>
            </w:r>
          </w:p>
          <w:p w14:paraId="2BB15870" w14:textId="33F3FD69" w:rsidR="00604663" w:rsidRPr="00D656D5" w:rsidRDefault="00604663" w:rsidP="00901970">
            <w:pPr>
              <w:pStyle w:val="Tabletext"/>
              <w:tabs>
                <w:tab w:val="clear" w:pos="284"/>
              </w:tabs>
              <w:ind w:left="567" w:hanging="567"/>
              <w:rPr>
                <w:rFonts w:eastAsia="Batang"/>
                <w:lang w:val="es-ES_tradnl" w:eastAsia="zh-CN"/>
              </w:rPr>
            </w:pPr>
            <w:r w:rsidRPr="00D656D5">
              <w:rPr>
                <w:rFonts w:eastAsia="Batang"/>
                <w:lang w:val="es-ES_tradnl" w:eastAsia="zh-CN"/>
              </w:rPr>
              <w:t>3</w:t>
            </w:r>
            <w:r w:rsidRPr="00D656D5">
              <w:rPr>
                <w:rFonts w:eastAsia="Batang"/>
                <w:lang w:val="es-ES_tradnl" w:eastAsia="zh-CN"/>
              </w:rPr>
              <w:tab/>
              <w:t xml:space="preserve">Asistencia a la investigación sobre la situación actual de la digitalización de las industrias en África, las tendencias y </w:t>
            </w:r>
            <w:r w:rsidR="00BF5D67" w:rsidRPr="00D656D5">
              <w:rPr>
                <w:rFonts w:eastAsia="Batang"/>
                <w:lang w:val="es-ES_tradnl" w:eastAsia="zh-CN"/>
              </w:rPr>
              <w:t>las necesidades</w:t>
            </w:r>
            <w:r w:rsidRPr="00D656D5">
              <w:rPr>
                <w:rFonts w:eastAsia="Batang"/>
                <w:lang w:val="es-ES_tradnl" w:eastAsia="zh-CN"/>
              </w:rPr>
              <w:t>, a nivel regional.</w:t>
            </w:r>
          </w:p>
          <w:p w14:paraId="3F29DE96" w14:textId="73DBF3A5" w:rsidR="00604663" w:rsidRPr="00D656D5" w:rsidRDefault="00604663" w:rsidP="00901970">
            <w:pPr>
              <w:pStyle w:val="Tabletext"/>
              <w:tabs>
                <w:tab w:val="clear" w:pos="284"/>
              </w:tabs>
              <w:ind w:left="567" w:hanging="567"/>
              <w:rPr>
                <w:rFonts w:eastAsia="Batang"/>
                <w:lang w:val="es-ES_tradnl" w:eastAsia="zh-CN"/>
              </w:rPr>
            </w:pPr>
            <w:r w:rsidRPr="00D656D5">
              <w:rPr>
                <w:rFonts w:eastAsia="Batang"/>
                <w:lang w:val="es-ES_tradnl" w:eastAsia="zh-CN"/>
              </w:rPr>
              <w:t>4</w:t>
            </w:r>
            <w:r w:rsidRPr="00D656D5">
              <w:rPr>
                <w:rFonts w:eastAsia="Batang"/>
                <w:lang w:val="es-ES_tradnl" w:eastAsia="zh-CN"/>
              </w:rPr>
              <w:tab/>
              <w:t xml:space="preserve">Constitución de asociaciones entre los </w:t>
            </w:r>
            <w:r w:rsidR="003817A4">
              <w:rPr>
                <w:rFonts w:eastAsia="Batang"/>
                <w:lang w:val="es-ES_tradnl" w:eastAsia="zh-CN"/>
              </w:rPr>
              <w:t>m</w:t>
            </w:r>
            <w:r w:rsidRPr="00D656D5">
              <w:rPr>
                <w:rFonts w:eastAsia="Batang"/>
                <w:lang w:val="es-ES_tradnl" w:eastAsia="zh-CN"/>
              </w:rPr>
              <w:t>iembros de la UIT para fomentar el intercambio de prácticas óptimas y de conocimientos sobre ejecución de proyectos de transformación digital.</w:t>
            </w:r>
          </w:p>
          <w:p w14:paraId="72B99F47" w14:textId="45C6444D" w:rsidR="00604663" w:rsidRPr="00D656D5" w:rsidRDefault="00604663" w:rsidP="00901970">
            <w:pPr>
              <w:pStyle w:val="Tabletext"/>
              <w:tabs>
                <w:tab w:val="clear" w:pos="284"/>
              </w:tabs>
              <w:ind w:left="567" w:hanging="567"/>
              <w:rPr>
                <w:rFonts w:eastAsia="Batang"/>
                <w:lang w:val="es-ES_tradnl" w:eastAsia="zh-CN"/>
              </w:rPr>
            </w:pPr>
            <w:r w:rsidRPr="00D656D5">
              <w:rPr>
                <w:rFonts w:eastAsia="Batang"/>
                <w:lang w:val="es-ES_tradnl" w:eastAsia="zh-CN"/>
              </w:rPr>
              <w:t>5</w:t>
            </w:r>
            <w:r w:rsidRPr="00D656D5">
              <w:rPr>
                <w:rFonts w:eastAsia="Batang"/>
                <w:lang w:val="es-ES_tradnl" w:eastAsia="zh-CN"/>
              </w:rPr>
              <w:tab/>
              <w:t>Asistencia en la adopción y aplicación de normas pertinentes, cuyo objetivo sea abordar los retos de la interoperabilidad que plantea la difusión perturbadora y transformadora de la innovación digital.</w:t>
            </w:r>
          </w:p>
          <w:p w14:paraId="1AE11047" w14:textId="28A2C21D" w:rsidR="00604663" w:rsidRPr="00D656D5" w:rsidRDefault="0065548F" w:rsidP="00901970">
            <w:pPr>
              <w:pStyle w:val="Tabletext"/>
              <w:tabs>
                <w:tab w:val="clear" w:pos="284"/>
              </w:tabs>
              <w:ind w:left="567" w:hanging="567"/>
              <w:rPr>
                <w:rFonts w:eastAsia="Batang"/>
                <w:lang w:val="es-ES_tradnl" w:eastAsia="zh-CN"/>
              </w:rPr>
            </w:pPr>
            <w:r w:rsidRPr="00D656D5">
              <w:rPr>
                <w:rFonts w:eastAsia="Batang"/>
                <w:lang w:val="es-ES_tradnl" w:eastAsia="zh-CN"/>
              </w:rPr>
              <w:t>6</w:t>
            </w:r>
            <w:r w:rsidRPr="00D656D5">
              <w:rPr>
                <w:rFonts w:eastAsia="Batang"/>
                <w:lang w:val="es-ES_tradnl" w:eastAsia="zh-CN"/>
              </w:rPr>
              <w:tab/>
            </w:r>
            <w:r w:rsidR="00604663" w:rsidRPr="00D656D5">
              <w:rPr>
                <w:rFonts w:eastAsia="Batang"/>
                <w:lang w:val="es-ES_tradnl" w:eastAsia="zh-CN"/>
              </w:rPr>
              <w:t>Ayuda al diseño de modelos que faciliten la financiación de la transformación digital de las</w:t>
            </w:r>
            <w:r w:rsidRPr="00D656D5">
              <w:rPr>
                <w:rFonts w:eastAsia="Batang"/>
                <w:lang w:val="es-ES_tradnl" w:eastAsia="zh-CN"/>
              </w:rPr>
              <w:t xml:space="preserve"> </w:t>
            </w:r>
            <w:r w:rsidR="00604663" w:rsidRPr="00D656D5">
              <w:rPr>
                <w:rFonts w:eastAsia="Batang"/>
                <w:lang w:val="es-ES_tradnl" w:eastAsia="zh-CN"/>
              </w:rPr>
              <w:t>economías en África, y la identificación de oportunidades de asociación para establecer marcos</w:t>
            </w:r>
            <w:r w:rsidRPr="00D656D5">
              <w:rPr>
                <w:rFonts w:eastAsia="Batang"/>
                <w:lang w:val="es-ES_tradnl" w:eastAsia="zh-CN"/>
              </w:rPr>
              <w:t xml:space="preserve"> </w:t>
            </w:r>
            <w:r w:rsidR="00604663" w:rsidRPr="00D656D5">
              <w:rPr>
                <w:rFonts w:eastAsia="Batang"/>
                <w:lang w:val="es-ES_tradnl" w:eastAsia="zh-CN"/>
              </w:rPr>
              <w:t>de innovación sostenibles.</w:t>
            </w:r>
          </w:p>
          <w:p w14:paraId="5CE80D34" w14:textId="2EE662CB" w:rsidR="00604663" w:rsidRPr="00D656D5" w:rsidRDefault="0065548F" w:rsidP="00901970">
            <w:pPr>
              <w:pStyle w:val="Tabletext"/>
              <w:tabs>
                <w:tab w:val="clear" w:pos="284"/>
              </w:tabs>
              <w:ind w:left="567" w:hanging="567"/>
              <w:rPr>
                <w:rFonts w:eastAsia="Batang"/>
                <w:lang w:val="es-ES_tradnl" w:eastAsia="zh-CN"/>
              </w:rPr>
            </w:pPr>
            <w:r w:rsidRPr="00D656D5">
              <w:rPr>
                <w:rFonts w:eastAsia="Batang"/>
                <w:lang w:val="es-ES_tradnl" w:eastAsia="zh-CN"/>
              </w:rPr>
              <w:t>7</w:t>
            </w:r>
            <w:r w:rsidRPr="00D656D5">
              <w:rPr>
                <w:rFonts w:eastAsia="Batang"/>
                <w:lang w:val="es-ES_tradnl" w:eastAsia="zh-CN"/>
              </w:rPr>
              <w:tab/>
            </w:r>
            <w:r w:rsidR="00604663" w:rsidRPr="00D656D5">
              <w:rPr>
                <w:rFonts w:eastAsia="Batang"/>
                <w:lang w:val="es-ES_tradnl" w:eastAsia="zh-CN"/>
              </w:rPr>
              <w:t>Apoyo al diseño e implementación de un plan de capacitación a largo plazo, de amplio alcance e</w:t>
            </w:r>
            <w:r w:rsidRPr="00D656D5">
              <w:rPr>
                <w:rFonts w:eastAsia="Batang"/>
                <w:lang w:val="es-ES_tradnl" w:eastAsia="zh-CN"/>
              </w:rPr>
              <w:t xml:space="preserve"> </w:t>
            </w:r>
            <w:r w:rsidR="00604663" w:rsidRPr="00D656D5">
              <w:rPr>
                <w:rFonts w:eastAsia="Batang"/>
                <w:lang w:val="es-ES_tradnl" w:eastAsia="zh-CN"/>
              </w:rPr>
              <w:t>inclusivo, dirigido a las personas y las instituciones, como pilar fundamental de la</w:t>
            </w:r>
            <w:r w:rsidRPr="00D656D5">
              <w:rPr>
                <w:rFonts w:eastAsia="Batang"/>
                <w:lang w:val="es-ES_tradnl" w:eastAsia="zh-CN"/>
              </w:rPr>
              <w:t xml:space="preserve"> </w:t>
            </w:r>
            <w:r w:rsidR="00604663" w:rsidRPr="00D656D5">
              <w:rPr>
                <w:rFonts w:eastAsia="Batang"/>
                <w:lang w:val="es-ES_tradnl" w:eastAsia="zh-CN"/>
              </w:rPr>
              <w:t>transformación de la economía para dotarla de una orientación digital y para garantizar que</w:t>
            </w:r>
            <w:r w:rsidRPr="00D656D5">
              <w:rPr>
                <w:rFonts w:eastAsia="Batang"/>
                <w:lang w:val="es-ES_tradnl" w:eastAsia="zh-CN"/>
              </w:rPr>
              <w:t xml:space="preserve"> </w:t>
            </w:r>
            <w:r w:rsidR="00604663" w:rsidRPr="00D656D5">
              <w:rPr>
                <w:rFonts w:eastAsia="Batang"/>
                <w:lang w:val="es-ES_tradnl" w:eastAsia="zh-CN"/>
              </w:rPr>
              <w:t>funciona con eficacia y tiene en cuenta el perfeccionamiento de los conocimientos y la</w:t>
            </w:r>
            <w:r w:rsidRPr="00D656D5">
              <w:rPr>
                <w:rFonts w:eastAsia="Batang"/>
                <w:lang w:val="es-ES_tradnl" w:eastAsia="zh-CN"/>
              </w:rPr>
              <w:t xml:space="preserve"> </w:t>
            </w:r>
            <w:r w:rsidR="00604663" w:rsidRPr="00D656D5">
              <w:rPr>
                <w:rFonts w:eastAsia="Batang"/>
                <w:lang w:val="es-ES_tradnl" w:eastAsia="zh-CN"/>
              </w:rPr>
              <w:t>reorientación profesional de los ciudadanos sobre aspectos relacionados con las tecnologías</w:t>
            </w:r>
            <w:r w:rsidRPr="00D656D5">
              <w:rPr>
                <w:rFonts w:eastAsia="Batang"/>
                <w:lang w:val="es-ES_tradnl" w:eastAsia="zh-CN"/>
              </w:rPr>
              <w:t xml:space="preserve"> </w:t>
            </w:r>
            <w:r w:rsidR="00604663" w:rsidRPr="00D656D5">
              <w:rPr>
                <w:rFonts w:eastAsia="Batang"/>
                <w:lang w:val="es-ES_tradnl" w:eastAsia="zh-CN"/>
              </w:rPr>
              <w:t>emergentes.</w:t>
            </w:r>
          </w:p>
          <w:p w14:paraId="7C637738" w14:textId="3D038705" w:rsidR="00604663" w:rsidRPr="00D656D5" w:rsidRDefault="0065548F" w:rsidP="00901970">
            <w:pPr>
              <w:pStyle w:val="Tabletext"/>
              <w:tabs>
                <w:tab w:val="clear" w:pos="284"/>
              </w:tabs>
              <w:ind w:left="567" w:hanging="567"/>
              <w:rPr>
                <w:rFonts w:eastAsia="Batang"/>
                <w:lang w:val="es-ES_tradnl" w:eastAsia="zh-CN"/>
              </w:rPr>
            </w:pPr>
            <w:r w:rsidRPr="00D656D5">
              <w:rPr>
                <w:rFonts w:eastAsia="Batang"/>
                <w:lang w:val="es-ES_tradnl" w:eastAsia="zh-CN"/>
              </w:rPr>
              <w:t>8</w:t>
            </w:r>
            <w:r w:rsidRPr="00D656D5">
              <w:rPr>
                <w:rFonts w:eastAsia="Batang"/>
                <w:lang w:val="es-ES_tradnl" w:eastAsia="zh-CN"/>
              </w:rPr>
              <w:tab/>
            </w:r>
            <w:r w:rsidR="00604663" w:rsidRPr="00D656D5">
              <w:rPr>
                <w:rFonts w:eastAsia="Batang"/>
                <w:lang w:val="es-ES_tradnl" w:eastAsia="zh-CN"/>
              </w:rPr>
              <w:t>Apoyo al establecimiento de centros de excelencia y entidades incubador</w:t>
            </w:r>
            <w:r w:rsidR="006001AA" w:rsidRPr="00D656D5">
              <w:rPr>
                <w:rFonts w:eastAsia="Batang"/>
                <w:lang w:val="es-ES_tradnl" w:eastAsia="zh-CN"/>
              </w:rPr>
              <w:t>a</w:t>
            </w:r>
            <w:r w:rsidR="00604663" w:rsidRPr="00D656D5">
              <w:rPr>
                <w:rFonts w:eastAsia="Batang"/>
                <w:lang w:val="es-ES_tradnl" w:eastAsia="zh-CN"/>
              </w:rPr>
              <w:t>s que ayuden a la</w:t>
            </w:r>
            <w:r w:rsidRPr="00D656D5">
              <w:rPr>
                <w:rFonts w:eastAsia="Batang"/>
                <w:lang w:val="es-ES_tradnl" w:eastAsia="zh-CN"/>
              </w:rPr>
              <w:t xml:space="preserve"> </w:t>
            </w:r>
            <w:r w:rsidR="00604663" w:rsidRPr="00D656D5">
              <w:rPr>
                <w:rFonts w:eastAsia="Batang"/>
                <w:lang w:val="es-ES_tradnl" w:eastAsia="zh-CN"/>
              </w:rPr>
              <w:t>potenciación y desarrollo de ideas innovador</w:t>
            </w:r>
            <w:r w:rsidR="006001AA" w:rsidRPr="00D656D5">
              <w:rPr>
                <w:rFonts w:eastAsia="Batang"/>
                <w:lang w:val="es-ES_tradnl" w:eastAsia="zh-CN"/>
              </w:rPr>
              <w:t>a</w:t>
            </w:r>
            <w:r w:rsidR="00604663" w:rsidRPr="00D656D5">
              <w:rPr>
                <w:rFonts w:eastAsia="Batang"/>
                <w:lang w:val="es-ES_tradnl" w:eastAsia="zh-CN"/>
              </w:rPr>
              <w:t>s y de empresas emergentes en África.</w:t>
            </w:r>
          </w:p>
          <w:p w14:paraId="5C4D573D" w14:textId="41C37C22" w:rsidR="003531EA" w:rsidRPr="00D656D5" w:rsidRDefault="0065548F" w:rsidP="00901970">
            <w:pPr>
              <w:pStyle w:val="Tabletext"/>
              <w:tabs>
                <w:tab w:val="clear" w:pos="284"/>
              </w:tabs>
              <w:ind w:left="567" w:hanging="567"/>
              <w:rPr>
                <w:rFonts w:eastAsia="Batang"/>
                <w:lang w:val="es-ES_tradnl" w:eastAsia="zh-CN"/>
              </w:rPr>
            </w:pPr>
            <w:r w:rsidRPr="00D656D5">
              <w:rPr>
                <w:rFonts w:eastAsia="Batang"/>
                <w:lang w:val="es-ES_tradnl" w:eastAsia="zh-CN"/>
              </w:rPr>
              <w:t>9</w:t>
            </w:r>
            <w:r w:rsidRPr="00D656D5">
              <w:rPr>
                <w:rFonts w:eastAsia="Batang"/>
                <w:lang w:val="es-ES_tradnl" w:eastAsia="zh-CN"/>
              </w:rPr>
              <w:tab/>
            </w:r>
            <w:r w:rsidR="00604663" w:rsidRPr="00D656D5">
              <w:rPr>
                <w:rFonts w:eastAsia="Batang"/>
                <w:lang w:val="es-ES_tradnl" w:eastAsia="zh-CN"/>
              </w:rPr>
              <w:t>Desarrollo de la capacidad de los Estados Miembros para promover la accesibilidad, a fin de</w:t>
            </w:r>
            <w:r w:rsidRPr="00D656D5">
              <w:rPr>
                <w:rFonts w:eastAsia="Batang"/>
                <w:lang w:val="es-ES_tradnl" w:eastAsia="zh-CN"/>
              </w:rPr>
              <w:t xml:space="preserve"> </w:t>
            </w:r>
            <w:r w:rsidR="00604663" w:rsidRPr="00D656D5">
              <w:rPr>
                <w:rFonts w:eastAsia="Batang"/>
                <w:lang w:val="es-ES_tradnl" w:eastAsia="zh-CN"/>
              </w:rPr>
              <w:t>garantizar un mejor desarrollo de los conocimientos especializados para satisfacer las</w:t>
            </w:r>
            <w:r w:rsidRPr="00D656D5">
              <w:rPr>
                <w:rFonts w:eastAsia="Batang"/>
                <w:lang w:val="es-ES_tradnl" w:eastAsia="zh-CN"/>
              </w:rPr>
              <w:t xml:space="preserve"> </w:t>
            </w:r>
            <w:r w:rsidR="00604663" w:rsidRPr="00D656D5">
              <w:rPr>
                <w:rFonts w:eastAsia="Batang"/>
                <w:lang w:val="es-ES_tradnl" w:eastAsia="zh-CN"/>
              </w:rPr>
              <w:t xml:space="preserve">necesidades </w:t>
            </w:r>
            <w:r w:rsidR="00201A88">
              <w:rPr>
                <w:rFonts w:eastAsia="Batang"/>
                <w:lang w:val="es-ES_tradnl" w:eastAsia="zh-CN"/>
              </w:rPr>
              <w:t xml:space="preserve">en materia de TIC </w:t>
            </w:r>
            <w:r w:rsidR="00604663" w:rsidRPr="00D656D5">
              <w:rPr>
                <w:rFonts w:eastAsia="Batang"/>
                <w:lang w:val="es-ES_tradnl" w:eastAsia="zh-CN"/>
              </w:rPr>
              <w:t>de las personas con discapacidad y, de este modo, mejorar su utilización de las</w:t>
            </w:r>
            <w:r w:rsidRPr="00D656D5">
              <w:rPr>
                <w:rFonts w:eastAsia="Batang"/>
                <w:lang w:val="es-ES_tradnl" w:eastAsia="zh-CN"/>
              </w:rPr>
              <w:t xml:space="preserve"> </w:t>
            </w:r>
            <w:r w:rsidR="00604663" w:rsidRPr="00D656D5">
              <w:rPr>
                <w:rFonts w:eastAsia="Batang"/>
                <w:lang w:val="es-ES_tradnl" w:eastAsia="zh-CN"/>
              </w:rPr>
              <w:t>aplicaciones digitales.</w:t>
            </w:r>
            <w:bookmarkEnd w:id="95"/>
          </w:p>
        </w:tc>
      </w:tr>
    </w:tbl>
    <w:p w14:paraId="3222561F" w14:textId="77777777" w:rsidR="003531EA" w:rsidRPr="00D656D5" w:rsidRDefault="003531EA" w:rsidP="003D474D">
      <w:pPr>
        <w:rPr>
          <w:rFonts w:eastAsia="Batang"/>
          <w:lang w:val="es-ES_tradnl"/>
        </w:rPr>
      </w:pPr>
    </w:p>
    <w:tbl>
      <w:tblPr>
        <w:tblStyle w:val="TableGrid1"/>
        <w:tblW w:w="5000" w:type="pct"/>
        <w:jc w:val="center"/>
        <w:tblLook w:val="04A0" w:firstRow="1" w:lastRow="0" w:firstColumn="1" w:lastColumn="0" w:noHBand="0" w:noVBand="1"/>
      </w:tblPr>
      <w:tblGrid>
        <w:gridCol w:w="9628"/>
      </w:tblGrid>
      <w:tr w:rsidR="003531EA" w:rsidRPr="00C4763B" w14:paraId="6558528D" w14:textId="77777777" w:rsidTr="00A6676B">
        <w:trPr>
          <w:jc w:val="center"/>
        </w:trPr>
        <w:tc>
          <w:tcPr>
            <w:tcW w:w="9629" w:type="dxa"/>
            <w:shd w:val="clear" w:color="auto" w:fill="D9D9D9"/>
          </w:tcPr>
          <w:p w14:paraId="6A4E9FE0" w14:textId="677DABAC" w:rsidR="003531EA" w:rsidRPr="00D656D5" w:rsidRDefault="003531EA" w:rsidP="00EA6658">
            <w:pPr>
              <w:pStyle w:val="Tabletext"/>
              <w:keepNext/>
              <w:keepLines/>
              <w:rPr>
                <w:rFonts w:eastAsia="Batang"/>
                <w:lang w:val="es-ES_tradnl" w:eastAsia="zh-CN"/>
              </w:rPr>
            </w:pPr>
            <w:bookmarkStart w:id="96" w:name="lt_pId376"/>
            <w:bookmarkStart w:id="97" w:name="_Toc496806762"/>
            <w:bookmarkStart w:id="98" w:name="_Toc500343914"/>
            <w:r w:rsidRPr="00D656D5">
              <w:rPr>
                <w:rFonts w:eastAsia="Batang"/>
                <w:b/>
                <w:bCs/>
                <w:lang w:val="es-ES_tradnl" w:eastAsia="zh-CN"/>
              </w:rPr>
              <w:lastRenderedPageBreak/>
              <w:t>AFR2</w:t>
            </w:r>
            <w:r w:rsidRPr="00222699">
              <w:rPr>
                <w:rFonts w:eastAsia="Batang"/>
                <w:lang w:val="es-ES_tradnl" w:eastAsia="zh-CN"/>
              </w:rPr>
              <w:t xml:space="preserve">: </w:t>
            </w:r>
            <w:r w:rsidR="0065548F" w:rsidRPr="00222699">
              <w:rPr>
                <w:rFonts w:eastAsia="Batang"/>
                <w:lang w:val="es-ES_tradnl" w:eastAsia="zh-CN"/>
              </w:rPr>
              <w:t>I</w:t>
            </w:r>
            <w:r w:rsidR="0065548F" w:rsidRPr="00D656D5">
              <w:rPr>
                <w:rFonts w:eastAsia="Batang"/>
                <w:lang w:val="es-ES_tradnl" w:eastAsia="zh-CN"/>
              </w:rPr>
              <w:t>mplementar y ampliar infraestructuras de banda ancha, conectividad y tecnologías emergentes</w:t>
            </w:r>
            <w:bookmarkEnd w:id="96"/>
            <w:bookmarkEnd w:id="97"/>
            <w:bookmarkEnd w:id="98"/>
          </w:p>
        </w:tc>
      </w:tr>
      <w:tr w:rsidR="003531EA" w:rsidRPr="00C4763B" w14:paraId="6CEE938E" w14:textId="77777777" w:rsidTr="00A6676B">
        <w:trPr>
          <w:jc w:val="center"/>
        </w:trPr>
        <w:tc>
          <w:tcPr>
            <w:tcW w:w="9629" w:type="dxa"/>
          </w:tcPr>
          <w:p w14:paraId="5EAD271D" w14:textId="3F94D090" w:rsidR="0065548F" w:rsidRPr="00D656D5" w:rsidRDefault="0065548F" w:rsidP="00EA6658">
            <w:pPr>
              <w:pStyle w:val="Tabletext"/>
              <w:keepNext/>
              <w:keepLines/>
              <w:rPr>
                <w:lang w:val="es-ES_tradnl" w:eastAsia="en-GB"/>
              </w:rPr>
            </w:pPr>
            <w:bookmarkStart w:id="99" w:name="lt_pId377"/>
            <w:r w:rsidRPr="00D656D5">
              <w:rPr>
                <w:b/>
                <w:bCs/>
                <w:lang w:val="es-ES_tradnl" w:eastAsia="en-GB"/>
              </w:rPr>
              <w:t>Objetivo</w:t>
            </w:r>
            <w:r w:rsidRPr="00222699">
              <w:rPr>
                <w:lang w:val="es-ES_tradnl" w:eastAsia="en-GB"/>
              </w:rPr>
              <w:t xml:space="preserve">: </w:t>
            </w:r>
            <w:r w:rsidRPr="00D656D5">
              <w:rPr>
                <w:lang w:val="es-ES_tradnl" w:eastAsia="en-GB"/>
              </w:rPr>
              <w:t xml:space="preserve">Fomentar el desarrollo de las infraestructuras </w:t>
            </w:r>
            <w:r w:rsidR="007B40E6" w:rsidRPr="00D656D5">
              <w:rPr>
                <w:lang w:val="es-ES_tradnl" w:eastAsia="en-GB"/>
              </w:rPr>
              <w:t xml:space="preserve">de banda ancha </w:t>
            </w:r>
            <w:r w:rsidRPr="00D656D5">
              <w:rPr>
                <w:lang w:val="es-ES_tradnl" w:eastAsia="en-GB"/>
              </w:rPr>
              <w:t xml:space="preserve">para ayudar a los Estados Miembros </w:t>
            </w:r>
            <w:r w:rsidR="007B40E6" w:rsidRPr="00D656D5">
              <w:rPr>
                <w:lang w:val="es-ES_tradnl" w:eastAsia="en-GB"/>
              </w:rPr>
              <w:t>a</w:t>
            </w:r>
            <w:r w:rsidRPr="00D656D5">
              <w:rPr>
                <w:lang w:val="es-ES_tradnl" w:eastAsia="en-GB"/>
              </w:rPr>
              <w:t>fricanos a</w:t>
            </w:r>
            <w:r w:rsidR="00BF5D67" w:rsidRPr="00D656D5">
              <w:rPr>
                <w:lang w:val="es-ES_tradnl" w:eastAsia="en-GB"/>
              </w:rPr>
              <w:t xml:space="preserve"> </w:t>
            </w:r>
            <w:r w:rsidRPr="00D656D5">
              <w:rPr>
                <w:lang w:val="es-ES_tradnl" w:eastAsia="en-GB"/>
              </w:rPr>
              <w:t>conseguir que no quede nadie rezagado y aprovechar plenamente los beneficios de la conectividad de</w:t>
            </w:r>
            <w:r w:rsidR="00BF5D67" w:rsidRPr="00D656D5">
              <w:rPr>
                <w:lang w:val="es-ES_tradnl" w:eastAsia="en-GB"/>
              </w:rPr>
              <w:t xml:space="preserve"> </w:t>
            </w:r>
            <w:r w:rsidRPr="00D656D5">
              <w:rPr>
                <w:lang w:val="es-ES_tradnl" w:eastAsia="en-GB"/>
              </w:rPr>
              <w:t>alta velocidad y alta calidad</w:t>
            </w:r>
            <w:r w:rsidR="007B40E6" w:rsidRPr="00D656D5">
              <w:rPr>
                <w:lang w:val="es-ES_tradnl" w:eastAsia="en-GB"/>
              </w:rPr>
              <w:t>,</w:t>
            </w:r>
            <w:r w:rsidRPr="00D656D5">
              <w:rPr>
                <w:lang w:val="es-ES_tradnl" w:eastAsia="en-GB"/>
              </w:rPr>
              <w:t xml:space="preserve"> así como las ramificaciones de las tecnologías emergentes.</w:t>
            </w:r>
          </w:p>
          <w:p w14:paraId="33C27548" w14:textId="0C139E42" w:rsidR="0065548F" w:rsidRPr="00EA6658" w:rsidRDefault="0065548F" w:rsidP="00EA6658">
            <w:pPr>
              <w:pStyle w:val="Tabletext"/>
              <w:rPr>
                <w:b/>
                <w:bCs/>
                <w:lang w:val="es-ES_tradnl" w:eastAsia="en-GB"/>
              </w:rPr>
            </w:pPr>
            <w:r w:rsidRPr="00EA6658">
              <w:rPr>
                <w:b/>
                <w:bCs/>
                <w:lang w:val="es-ES_tradnl" w:eastAsia="en-GB"/>
              </w:rPr>
              <w:t>Resultados previstos</w:t>
            </w:r>
          </w:p>
          <w:p w14:paraId="0294FB98" w14:textId="63EC06AC" w:rsidR="0065548F" w:rsidRPr="00D656D5" w:rsidRDefault="0065548F" w:rsidP="00901970">
            <w:pPr>
              <w:pStyle w:val="Tabletext"/>
              <w:tabs>
                <w:tab w:val="clear" w:pos="284"/>
              </w:tabs>
              <w:ind w:left="567" w:hanging="567"/>
              <w:rPr>
                <w:rFonts w:eastAsia="Batang"/>
                <w:lang w:val="es-ES_tradnl" w:eastAsia="zh-CN"/>
              </w:rPr>
            </w:pPr>
            <w:r w:rsidRPr="00D656D5">
              <w:rPr>
                <w:rFonts w:eastAsia="Batang"/>
                <w:lang w:val="es-ES_tradnl" w:eastAsia="zh-CN"/>
              </w:rPr>
              <w:t>1</w:t>
            </w:r>
            <w:r w:rsidRPr="00D656D5">
              <w:rPr>
                <w:rFonts w:eastAsia="Batang"/>
                <w:lang w:val="es-ES_tradnl" w:eastAsia="zh-CN"/>
              </w:rPr>
              <w:tab/>
              <w:t>Asistencia en la elaboración de planes estratégicos nacionales y regionales centrados en políticas y reglamentos propicios, en los que se aborde la cuestión de las redes de banda ancha</w:t>
            </w:r>
            <w:r w:rsidR="00BF5D67" w:rsidRPr="00D656D5">
              <w:rPr>
                <w:rFonts w:eastAsia="Batang"/>
                <w:lang w:val="es-ES_tradnl" w:eastAsia="zh-CN"/>
              </w:rPr>
              <w:t xml:space="preserve"> </w:t>
            </w:r>
            <w:r w:rsidRPr="00D656D5">
              <w:rPr>
                <w:rFonts w:eastAsia="Batang"/>
                <w:lang w:val="es-ES_tradnl" w:eastAsia="zh-CN"/>
              </w:rPr>
              <w:t>de alta velocidad y alta calidad en la región.</w:t>
            </w:r>
          </w:p>
          <w:p w14:paraId="3BB1E1DF" w14:textId="0F4BA6D4" w:rsidR="0065548F" w:rsidRPr="00D656D5" w:rsidRDefault="0065548F" w:rsidP="00901970">
            <w:pPr>
              <w:pStyle w:val="Tabletext"/>
              <w:tabs>
                <w:tab w:val="clear" w:pos="284"/>
              </w:tabs>
              <w:ind w:left="567" w:hanging="567"/>
              <w:rPr>
                <w:rFonts w:eastAsia="Batang"/>
                <w:lang w:val="es-ES_tradnl" w:eastAsia="zh-CN"/>
              </w:rPr>
            </w:pPr>
            <w:r w:rsidRPr="00D656D5">
              <w:rPr>
                <w:rFonts w:eastAsia="Batang"/>
                <w:lang w:val="es-ES_tradnl" w:eastAsia="zh-CN"/>
              </w:rPr>
              <w:t>2</w:t>
            </w:r>
            <w:r w:rsidR="003005D8" w:rsidRPr="00D656D5">
              <w:rPr>
                <w:rFonts w:eastAsia="Batang"/>
                <w:lang w:val="es-ES_tradnl" w:eastAsia="zh-CN"/>
              </w:rPr>
              <w:tab/>
            </w:r>
            <w:r w:rsidRPr="00D656D5">
              <w:rPr>
                <w:rFonts w:eastAsia="Batang"/>
                <w:lang w:val="es-ES_tradnl" w:eastAsia="zh-CN"/>
              </w:rPr>
              <w:t>Prestar apoyo e intercambiar prácticas óptimas en materia de estrategias nacionales de banda</w:t>
            </w:r>
            <w:r w:rsidR="00BF5D67" w:rsidRPr="00D656D5">
              <w:rPr>
                <w:rFonts w:eastAsia="Batang"/>
                <w:lang w:val="es-ES_tradnl" w:eastAsia="zh-CN"/>
              </w:rPr>
              <w:t xml:space="preserve"> </w:t>
            </w:r>
            <w:r w:rsidRPr="00D656D5">
              <w:rPr>
                <w:rFonts w:eastAsia="Batang"/>
                <w:lang w:val="es-ES_tradnl" w:eastAsia="zh-CN"/>
              </w:rPr>
              <w:t>ancha y fortalecer la capacitación, implementar y supervisar planes nacionales de banda ancha</w:t>
            </w:r>
            <w:r w:rsidR="00BF5D67" w:rsidRPr="00D656D5">
              <w:rPr>
                <w:rFonts w:eastAsia="Batang"/>
                <w:lang w:val="es-ES_tradnl" w:eastAsia="zh-CN"/>
              </w:rPr>
              <w:t xml:space="preserve"> </w:t>
            </w:r>
            <w:r w:rsidRPr="00D656D5">
              <w:rPr>
                <w:rFonts w:eastAsia="Batang"/>
                <w:lang w:val="es-ES_tradnl" w:eastAsia="zh-CN"/>
              </w:rPr>
              <w:t>para utilizar los fondos del servicio universal con eficacia y elaborar modelos de negocio</w:t>
            </w:r>
            <w:r w:rsidR="00BF5D67" w:rsidRPr="00D656D5">
              <w:rPr>
                <w:rFonts w:eastAsia="Batang"/>
                <w:lang w:val="es-ES_tradnl" w:eastAsia="zh-CN"/>
              </w:rPr>
              <w:t xml:space="preserve"> </w:t>
            </w:r>
            <w:r w:rsidRPr="00D656D5">
              <w:rPr>
                <w:rFonts w:eastAsia="Batang"/>
                <w:lang w:val="es-ES_tradnl" w:eastAsia="zh-CN"/>
              </w:rPr>
              <w:t>sostenibles financieros y operativos con el fin de proporcionar el acceso de banda ancha a las</w:t>
            </w:r>
            <w:r w:rsidR="00BF5D67" w:rsidRPr="00D656D5">
              <w:rPr>
                <w:rFonts w:eastAsia="Batang"/>
                <w:lang w:val="es-ES_tradnl" w:eastAsia="zh-CN"/>
              </w:rPr>
              <w:t xml:space="preserve"> </w:t>
            </w:r>
            <w:r w:rsidRPr="00D656D5">
              <w:rPr>
                <w:rFonts w:eastAsia="Batang"/>
                <w:lang w:val="es-ES_tradnl" w:eastAsia="zh-CN"/>
              </w:rPr>
              <w:t>zonas desatendidas o insuficientemente atendidas.</w:t>
            </w:r>
          </w:p>
          <w:p w14:paraId="11D7D972" w14:textId="1EFE71A9" w:rsidR="0065548F" w:rsidRPr="00D656D5" w:rsidRDefault="0065548F" w:rsidP="00901970">
            <w:pPr>
              <w:pStyle w:val="Tabletext"/>
              <w:tabs>
                <w:tab w:val="clear" w:pos="284"/>
              </w:tabs>
              <w:ind w:left="567" w:hanging="567"/>
              <w:rPr>
                <w:rFonts w:eastAsia="Batang"/>
                <w:lang w:val="es-ES_tradnl" w:eastAsia="zh-CN"/>
              </w:rPr>
            </w:pPr>
            <w:r w:rsidRPr="00D656D5">
              <w:rPr>
                <w:rFonts w:eastAsia="Batang"/>
                <w:lang w:val="es-ES_tradnl" w:eastAsia="zh-CN"/>
              </w:rPr>
              <w:t>3</w:t>
            </w:r>
            <w:r w:rsidR="003005D8" w:rsidRPr="00D656D5">
              <w:rPr>
                <w:rFonts w:eastAsia="Batang"/>
                <w:lang w:val="es-ES_tradnl" w:eastAsia="zh-CN"/>
              </w:rPr>
              <w:tab/>
            </w:r>
            <w:r w:rsidRPr="00D656D5">
              <w:rPr>
                <w:rFonts w:eastAsia="Batang"/>
                <w:lang w:val="es-ES_tradnl" w:eastAsia="zh-CN"/>
              </w:rPr>
              <w:t>Beneficiarse de los programas de desarrollo en la ampliación de la conectividad a las pymes y las</w:t>
            </w:r>
            <w:r w:rsidR="00BF5D67" w:rsidRPr="00D656D5">
              <w:rPr>
                <w:rFonts w:eastAsia="Batang"/>
                <w:lang w:val="es-ES_tradnl" w:eastAsia="zh-CN"/>
              </w:rPr>
              <w:t xml:space="preserve"> </w:t>
            </w:r>
            <w:r w:rsidRPr="00D656D5">
              <w:rPr>
                <w:rFonts w:eastAsia="Batang"/>
                <w:lang w:val="es-ES_tradnl" w:eastAsia="zh-CN"/>
              </w:rPr>
              <w:t>empresas en general, en pro del crecimiento del empleo y de las empresas, y del desarrollo</w:t>
            </w:r>
            <w:r w:rsidR="00BF5D67" w:rsidRPr="00D656D5">
              <w:rPr>
                <w:rFonts w:eastAsia="Batang"/>
                <w:lang w:val="es-ES_tradnl" w:eastAsia="zh-CN"/>
              </w:rPr>
              <w:t xml:space="preserve"> </w:t>
            </w:r>
            <w:r w:rsidRPr="00D656D5">
              <w:rPr>
                <w:rFonts w:eastAsia="Batang"/>
                <w:lang w:val="es-ES_tradnl" w:eastAsia="zh-CN"/>
              </w:rPr>
              <w:t>económico.</w:t>
            </w:r>
          </w:p>
          <w:p w14:paraId="2F5303E2" w14:textId="42FF5A38" w:rsidR="0065548F" w:rsidRPr="00D656D5" w:rsidRDefault="0065548F" w:rsidP="00901970">
            <w:pPr>
              <w:pStyle w:val="Tabletext"/>
              <w:tabs>
                <w:tab w:val="clear" w:pos="284"/>
              </w:tabs>
              <w:ind w:left="567" w:hanging="567"/>
              <w:rPr>
                <w:rFonts w:eastAsia="Batang"/>
                <w:lang w:val="es-ES_tradnl" w:eastAsia="zh-CN"/>
              </w:rPr>
            </w:pPr>
            <w:r w:rsidRPr="00D656D5">
              <w:rPr>
                <w:rFonts w:eastAsia="Batang"/>
                <w:lang w:val="es-ES_tradnl" w:eastAsia="zh-CN"/>
              </w:rPr>
              <w:t>4</w:t>
            </w:r>
            <w:r w:rsidR="003005D8" w:rsidRPr="00D656D5">
              <w:rPr>
                <w:rFonts w:eastAsia="Batang"/>
                <w:lang w:val="es-ES_tradnl" w:eastAsia="zh-CN"/>
              </w:rPr>
              <w:tab/>
            </w:r>
            <w:r w:rsidRPr="00D656D5">
              <w:rPr>
                <w:rFonts w:eastAsia="Batang"/>
                <w:lang w:val="es-ES_tradnl" w:eastAsia="zh-CN"/>
              </w:rPr>
              <w:t>Beneficiarse de los programas de desarrollo en la ampliación de la conectividad a las entidades</w:t>
            </w:r>
            <w:r w:rsidR="00BF5D67" w:rsidRPr="00D656D5">
              <w:rPr>
                <w:rFonts w:eastAsia="Batang"/>
                <w:lang w:val="es-ES_tradnl" w:eastAsia="zh-CN"/>
              </w:rPr>
              <w:t xml:space="preserve"> </w:t>
            </w:r>
            <w:r w:rsidRPr="00D656D5">
              <w:rPr>
                <w:rFonts w:eastAsia="Batang"/>
                <w:lang w:val="es-ES_tradnl" w:eastAsia="zh-CN"/>
              </w:rPr>
              <w:t>relacionadas con la educación y la salud; las pymes y las empresas en general; y los hogares y</w:t>
            </w:r>
            <w:r w:rsidR="00BF5D67" w:rsidRPr="00D656D5">
              <w:rPr>
                <w:rFonts w:eastAsia="Batang"/>
                <w:lang w:val="es-ES_tradnl" w:eastAsia="zh-CN"/>
              </w:rPr>
              <w:t xml:space="preserve"> </w:t>
            </w:r>
            <w:r w:rsidRPr="00D656D5">
              <w:rPr>
                <w:rFonts w:eastAsia="Batang"/>
                <w:lang w:val="es-ES_tradnl" w:eastAsia="zh-CN"/>
              </w:rPr>
              <w:t>comunidades para facilitar el acceso a los contenidos digitales pertinentes.</w:t>
            </w:r>
          </w:p>
          <w:p w14:paraId="7C7D1EF8" w14:textId="685CC0FB" w:rsidR="0065548F" w:rsidRPr="00D656D5" w:rsidRDefault="0065548F" w:rsidP="00901970">
            <w:pPr>
              <w:pStyle w:val="Tabletext"/>
              <w:tabs>
                <w:tab w:val="clear" w:pos="284"/>
              </w:tabs>
              <w:ind w:left="567" w:hanging="567"/>
              <w:rPr>
                <w:rFonts w:eastAsia="Batang"/>
                <w:lang w:val="es-ES_tradnl" w:eastAsia="zh-CN"/>
              </w:rPr>
            </w:pPr>
            <w:r w:rsidRPr="00D656D5">
              <w:rPr>
                <w:rFonts w:eastAsia="Batang"/>
                <w:lang w:val="es-ES_tradnl" w:eastAsia="zh-CN"/>
              </w:rPr>
              <w:t>5</w:t>
            </w:r>
            <w:r w:rsidR="003005D8" w:rsidRPr="00D656D5">
              <w:rPr>
                <w:rFonts w:eastAsia="Batang"/>
                <w:lang w:val="es-ES_tradnl" w:eastAsia="zh-CN"/>
              </w:rPr>
              <w:tab/>
            </w:r>
            <w:r w:rsidRPr="00D656D5">
              <w:rPr>
                <w:rFonts w:eastAsia="Batang"/>
                <w:lang w:val="es-ES_tradnl" w:eastAsia="zh-CN"/>
              </w:rPr>
              <w:t>Apoyo al intercambio de prácticas óptimas sobre modelos de financiación, así como a la</w:t>
            </w:r>
            <w:r w:rsidR="00BF5D67" w:rsidRPr="00D656D5">
              <w:rPr>
                <w:rFonts w:eastAsia="Batang"/>
                <w:lang w:val="es-ES_tradnl" w:eastAsia="zh-CN"/>
              </w:rPr>
              <w:t xml:space="preserve"> </w:t>
            </w:r>
            <w:r w:rsidRPr="00D656D5">
              <w:rPr>
                <w:rFonts w:eastAsia="Batang"/>
                <w:lang w:val="es-ES_tradnl" w:eastAsia="zh-CN"/>
              </w:rPr>
              <w:t>identificación de oportunidades de asociación para mejorar la banda ancha de alta velocidad y</w:t>
            </w:r>
            <w:r w:rsidR="003005D8" w:rsidRPr="00D656D5">
              <w:rPr>
                <w:rFonts w:eastAsia="Batang"/>
                <w:lang w:val="es-ES_tradnl" w:eastAsia="zh-CN"/>
              </w:rPr>
              <w:t xml:space="preserve"> </w:t>
            </w:r>
            <w:r w:rsidRPr="00D656D5">
              <w:rPr>
                <w:rFonts w:eastAsia="Batang"/>
                <w:lang w:val="es-ES_tradnl" w:eastAsia="zh-CN"/>
              </w:rPr>
              <w:t>alta calidad.</w:t>
            </w:r>
          </w:p>
          <w:p w14:paraId="046928E2" w14:textId="7FDEAE8E" w:rsidR="0065548F" w:rsidRPr="00D656D5" w:rsidRDefault="0065548F" w:rsidP="00901970">
            <w:pPr>
              <w:pStyle w:val="Tabletext"/>
              <w:tabs>
                <w:tab w:val="clear" w:pos="284"/>
              </w:tabs>
              <w:ind w:left="567" w:hanging="567"/>
              <w:rPr>
                <w:rFonts w:eastAsia="Batang"/>
                <w:lang w:val="es-ES_tradnl" w:eastAsia="zh-CN"/>
              </w:rPr>
            </w:pPr>
            <w:r w:rsidRPr="00D656D5">
              <w:rPr>
                <w:rFonts w:eastAsia="Batang"/>
                <w:lang w:val="es-ES_tradnl" w:eastAsia="zh-CN"/>
              </w:rPr>
              <w:t>6</w:t>
            </w:r>
            <w:r w:rsidR="003005D8" w:rsidRPr="00D656D5">
              <w:rPr>
                <w:rFonts w:eastAsia="Batang"/>
                <w:lang w:val="es-ES_tradnl" w:eastAsia="zh-CN"/>
              </w:rPr>
              <w:tab/>
            </w:r>
            <w:r w:rsidRPr="00D656D5">
              <w:rPr>
                <w:rFonts w:eastAsia="Batang"/>
                <w:lang w:val="es-ES_tradnl" w:eastAsia="zh-CN"/>
              </w:rPr>
              <w:t>Asistencia en el fomento de la armonización de los planes subregionales de banda ancha, a fin</w:t>
            </w:r>
            <w:r w:rsidR="003005D8" w:rsidRPr="00D656D5">
              <w:rPr>
                <w:rFonts w:eastAsia="Batang"/>
                <w:lang w:val="es-ES_tradnl" w:eastAsia="zh-CN"/>
              </w:rPr>
              <w:t xml:space="preserve"> </w:t>
            </w:r>
            <w:r w:rsidRPr="00D656D5">
              <w:rPr>
                <w:rFonts w:eastAsia="Batang"/>
                <w:lang w:val="es-ES_tradnl" w:eastAsia="zh-CN"/>
              </w:rPr>
              <w:t>de garantizar a todo el mundo el acceso equitativo a la banda ancha de alta velocidad y alta</w:t>
            </w:r>
            <w:r w:rsidR="003005D8" w:rsidRPr="00D656D5">
              <w:rPr>
                <w:rFonts w:eastAsia="Batang"/>
                <w:lang w:val="es-ES_tradnl" w:eastAsia="zh-CN"/>
              </w:rPr>
              <w:t xml:space="preserve"> </w:t>
            </w:r>
            <w:r w:rsidRPr="00D656D5">
              <w:rPr>
                <w:rFonts w:eastAsia="Batang"/>
                <w:lang w:val="es-ES_tradnl" w:eastAsia="zh-CN"/>
              </w:rPr>
              <w:t>calidad.</w:t>
            </w:r>
          </w:p>
          <w:p w14:paraId="11D2D362" w14:textId="0C7878EC" w:rsidR="0065548F" w:rsidRPr="00D656D5" w:rsidRDefault="0065548F" w:rsidP="00901970">
            <w:pPr>
              <w:pStyle w:val="Tabletext"/>
              <w:tabs>
                <w:tab w:val="clear" w:pos="284"/>
              </w:tabs>
              <w:ind w:left="567" w:hanging="567"/>
              <w:rPr>
                <w:rFonts w:eastAsia="Batang"/>
                <w:lang w:val="es-ES_tradnl" w:eastAsia="zh-CN"/>
              </w:rPr>
            </w:pPr>
            <w:r w:rsidRPr="00D656D5">
              <w:rPr>
                <w:rFonts w:eastAsia="Batang"/>
                <w:lang w:val="es-ES_tradnl" w:eastAsia="zh-CN"/>
              </w:rPr>
              <w:t>7</w:t>
            </w:r>
            <w:r w:rsidR="003005D8" w:rsidRPr="00D656D5">
              <w:rPr>
                <w:rFonts w:eastAsia="Batang"/>
                <w:lang w:val="es-ES_tradnl" w:eastAsia="zh-CN"/>
              </w:rPr>
              <w:tab/>
            </w:r>
            <w:r w:rsidRPr="00D656D5">
              <w:rPr>
                <w:rFonts w:eastAsia="Batang"/>
                <w:lang w:val="es-ES_tradnl" w:eastAsia="zh-CN"/>
              </w:rPr>
              <w:t>Provisión de recursos para el desarrollo de capacidades humanas, a través de programas de</w:t>
            </w:r>
            <w:r w:rsidR="003005D8" w:rsidRPr="00D656D5">
              <w:rPr>
                <w:rFonts w:eastAsia="Batang"/>
                <w:lang w:val="es-ES_tradnl" w:eastAsia="zh-CN"/>
              </w:rPr>
              <w:t xml:space="preserve"> </w:t>
            </w:r>
            <w:r w:rsidRPr="00D656D5">
              <w:rPr>
                <w:rFonts w:eastAsia="Batang"/>
                <w:lang w:val="es-ES_tradnl" w:eastAsia="zh-CN"/>
              </w:rPr>
              <w:t>formación, talleres y otras iniciativas que permitan intercambiar conocimientos especializados y</w:t>
            </w:r>
            <w:r w:rsidR="003005D8" w:rsidRPr="00D656D5">
              <w:rPr>
                <w:rFonts w:eastAsia="Batang"/>
                <w:lang w:val="es-ES_tradnl" w:eastAsia="zh-CN"/>
              </w:rPr>
              <w:t xml:space="preserve"> </w:t>
            </w:r>
            <w:r w:rsidRPr="00D656D5">
              <w:rPr>
                <w:rFonts w:eastAsia="Batang"/>
                <w:lang w:val="es-ES_tradnl" w:eastAsia="zh-CN"/>
              </w:rPr>
              <w:t>facilitar a las personas con discapacidad una plataforma en la que puedan participar y</w:t>
            </w:r>
            <w:r w:rsidR="003005D8" w:rsidRPr="00D656D5">
              <w:rPr>
                <w:rFonts w:eastAsia="Batang"/>
                <w:lang w:val="es-ES_tradnl" w:eastAsia="zh-CN"/>
              </w:rPr>
              <w:t xml:space="preserve"> </w:t>
            </w:r>
            <w:r w:rsidRPr="00D656D5">
              <w:rPr>
                <w:rFonts w:eastAsia="Batang"/>
                <w:lang w:val="es-ES_tradnl" w:eastAsia="zh-CN"/>
              </w:rPr>
              <w:t>beneficiarse de la emergencia de las nuevas tecnologías de banda ancha.</w:t>
            </w:r>
          </w:p>
          <w:p w14:paraId="17C3DEC4" w14:textId="66D44B30" w:rsidR="0065548F" w:rsidRPr="00D656D5" w:rsidRDefault="0065548F" w:rsidP="00901970">
            <w:pPr>
              <w:pStyle w:val="Tabletext"/>
              <w:tabs>
                <w:tab w:val="clear" w:pos="284"/>
              </w:tabs>
              <w:ind w:left="567" w:hanging="567"/>
              <w:rPr>
                <w:rFonts w:eastAsia="Batang"/>
                <w:lang w:val="es-ES_tradnl" w:eastAsia="zh-CN"/>
              </w:rPr>
            </w:pPr>
            <w:r w:rsidRPr="00D656D5">
              <w:rPr>
                <w:rFonts w:eastAsia="Batang"/>
                <w:lang w:val="es-ES_tradnl" w:eastAsia="zh-CN"/>
              </w:rPr>
              <w:t>8</w:t>
            </w:r>
            <w:r w:rsidR="003005D8" w:rsidRPr="00D656D5">
              <w:rPr>
                <w:rFonts w:eastAsia="Batang"/>
                <w:lang w:val="es-ES_tradnl" w:eastAsia="zh-CN"/>
              </w:rPr>
              <w:tab/>
            </w:r>
            <w:r w:rsidRPr="00D656D5">
              <w:rPr>
                <w:rFonts w:eastAsia="Batang"/>
                <w:lang w:val="es-ES_tradnl" w:eastAsia="zh-CN"/>
              </w:rPr>
              <w:t>Asistencia en la ampliación de las iniciativas concernientes a la red troncal regional y</w:t>
            </w:r>
            <w:r w:rsidR="003005D8" w:rsidRPr="00D656D5">
              <w:rPr>
                <w:rFonts w:eastAsia="Batang"/>
                <w:lang w:val="es-ES_tradnl" w:eastAsia="zh-CN"/>
              </w:rPr>
              <w:t xml:space="preserve"> </w:t>
            </w:r>
            <w:r w:rsidRPr="00D656D5">
              <w:rPr>
                <w:rFonts w:eastAsia="Batang"/>
                <w:lang w:val="es-ES_tradnl" w:eastAsia="zh-CN"/>
              </w:rPr>
              <w:t>continental, a fin de garantizar la resiliencia de los cables submarinos.</w:t>
            </w:r>
          </w:p>
          <w:p w14:paraId="4468BEED" w14:textId="55F48C89" w:rsidR="0065548F" w:rsidRPr="00D656D5" w:rsidRDefault="0065548F" w:rsidP="00901970">
            <w:pPr>
              <w:pStyle w:val="Tabletext"/>
              <w:tabs>
                <w:tab w:val="clear" w:pos="284"/>
              </w:tabs>
              <w:ind w:left="567" w:hanging="567"/>
              <w:rPr>
                <w:rFonts w:eastAsia="Batang"/>
                <w:lang w:val="es-ES_tradnl" w:eastAsia="zh-CN"/>
              </w:rPr>
            </w:pPr>
            <w:r w:rsidRPr="00D656D5">
              <w:rPr>
                <w:rFonts w:eastAsia="Batang"/>
                <w:lang w:val="es-ES_tradnl" w:eastAsia="zh-CN"/>
              </w:rPr>
              <w:t>9</w:t>
            </w:r>
            <w:r w:rsidR="003005D8" w:rsidRPr="00D656D5">
              <w:rPr>
                <w:rFonts w:eastAsia="Batang"/>
                <w:lang w:val="es-ES_tradnl" w:eastAsia="zh-CN"/>
              </w:rPr>
              <w:tab/>
            </w:r>
            <w:r w:rsidRPr="00D656D5">
              <w:rPr>
                <w:rFonts w:eastAsia="Batang"/>
                <w:lang w:val="es-ES_tradnl" w:eastAsia="zh-CN"/>
              </w:rPr>
              <w:t>Fomentar la sensibilización de los marcos de políticas y reglamentos acerca de los problemas</w:t>
            </w:r>
            <w:r w:rsidR="003005D8" w:rsidRPr="00D656D5">
              <w:rPr>
                <w:rFonts w:eastAsia="Batang"/>
                <w:lang w:val="es-ES_tradnl" w:eastAsia="zh-CN"/>
              </w:rPr>
              <w:t xml:space="preserve"> </w:t>
            </w:r>
            <w:r w:rsidRPr="00D656D5">
              <w:rPr>
                <w:rFonts w:eastAsia="Batang"/>
                <w:lang w:val="es-ES_tradnl" w:eastAsia="zh-CN"/>
              </w:rPr>
              <w:t>asociados a la gestión del espectro, en sintonía con las decisiones de la UIT, entre ellos la</w:t>
            </w:r>
            <w:r w:rsidR="003005D8" w:rsidRPr="00D656D5">
              <w:rPr>
                <w:rFonts w:eastAsia="Batang"/>
                <w:lang w:val="es-ES_tradnl" w:eastAsia="zh-CN"/>
              </w:rPr>
              <w:t xml:space="preserve"> </w:t>
            </w:r>
            <w:r w:rsidRPr="00D656D5">
              <w:rPr>
                <w:rFonts w:eastAsia="Batang"/>
                <w:lang w:val="es-ES_tradnl" w:eastAsia="zh-CN"/>
              </w:rPr>
              <w:t>planificación de las frecuencias radioeléctricas, el comercio, la reordenación y la compartición</w:t>
            </w:r>
            <w:r w:rsidR="003005D8" w:rsidRPr="00D656D5">
              <w:rPr>
                <w:rFonts w:eastAsia="Batang"/>
                <w:lang w:val="es-ES_tradnl" w:eastAsia="zh-CN"/>
              </w:rPr>
              <w:t xml:space="preserve"> </w:t>
            </w:r>
            <w:r w:rsidRPr="00D656D5">
              <w:rPr>
                <w:rFonts w:eastAsia="Batang"/>
                <w:lang w:val="es-ES_tradnl" w:eastAsia="zh-CN"/>
              </w:rPr>
              <w:t>junto con los marcos de licencias de espectro para la competencia, las obligaciones y los precios.</w:t>
            </w:r>
          </w:p>
          <w:p w14:paraId="40C43207" w14:textId="31DA2904" w:rsidR="0065548F" w:rsidRPr="00D656D5" w:rsidRDefault="0065548F" w:rsidP="00901970">
            <w:pPr>
              <w:pStyle w:val="Tabletext"/>
              <w:tabs>
                <w:tab w:val="clear" w:pos="284"/>
              </w:tabs>
              <w:ind w:left="567" w:hanging="567"/>
              <w:rPr>
                <w:rFonts w:eastAsia="Batang"/>
                <w:lang w:val="es-ES_tradnl" w:eastAsia="zh-CN"/>
              </w:rPr>
            </w:pPr>
            <w:r w:rsidRPr="00D656D5">
              <w:rPr>
                <w:rFonts w:eastAsia="Batang"/>
                <w:lang w:val="es-ES_tradnl" w:eastAsia="zh-CN"/>
              </w:rPr>
              <w:t>10</w:t>
            </w:r>
            <w:r w:rsidR="003005D8" w:rsidRPr="00D656D5">
              <w:rPr>
                <w:rFonts w:eastAsia="Batang"/>
                <w:lang w:val="es-ES_tradnl" w:eastAsia="zh-CN"/>
              </w:rPr>
              <w:tab/>
            </w:r>
            <w:r w:rsidRPr="00D656D5">
              <w:rPr>
                <w:rFonts w:eastAsia="Batang"/>
                <w:lang w:val="es-ES_tradnl" w:eastAsia="zh-CN"/>
              </w:rPr>
              <w:t>Desarrollo, implementación y revisión de los marcos normativos, jurídicos y reglamentarios,</w:t>
            </w:r>
            <w:r w:rsidR="003005D8" w:rsidRPr="00D656D5">
              <w:rPr>
                <w:rFonts w:eastAsia="Batang"/>
                <w:lang w:val="es-ES_tradnl" w:eastAsia="zh-CN"/>
              </w:rPr>
              <w:t xml:space="preserve"> </w:t>
            </w:r>
            <w:r w:rsidRPr="00D656D5">
              <w:rPr>
                <w:rFonts w:eastAsia="Batang"/>
                <w:lang w:val="es-ES_tradnl" w:eastAsia="zh-CN"/>
              </w:rPr>
              <w:t>entre ellos los de protección de las infraestructuras de red, códigos de edificación, reglamentos</w:t>
            </w:r>
            <w:r w:rsidR="003005D8" w:rsidRPr="00D656D5">
              <w:rPr>
                <w:rFonts w:eastAsia="Batang"/>
                <w:lang w:val="es-ES_tradnl" w:eastAsia="zh-CN"/>
              </w:rPr>
              <w:t xml:space="preserve"> </w:t>
            </w:r>
            <w:r w:rsidRPr="00D656D5">
              <w:rPr>
                <w:rFonts w:eastAsia="Batang"/>
                <w:lang w:val="es-ES_tradnl" w:eastAsia="zh-CN"/>
              </w:rPr>
              <w:t>y normas técnicas de las infraestructuras FTTH, la construcción colaborativa de obras públicas,</w:t>
            </w:r>
            <w:r w:rsidR="003005D8" w:rsidRPr="00D656D5">
              <w:rPr>
                <w:rFonts w:eastAsia="Batang"/>
                <w:lang w:val="es-ES_tradnl" w:eastAsia="zh-CN"/>
              </w:rPr>
              <w:t xml:space="preserve"> </w:t>
            </w:r>
            <w:r w:rsidRPr="00D656D5">
              <w:rPr>
                <w:rFonts w:eastAsia="Batang"/>
                <w:lang w:val="es-ES_tradnl" w:eastAsia="zh-CN"/>
              </w:rPr>
              <w:t>las obligaciones de servicio universal (USO) de la próxima generación, la compartición de</w:t>
            </w:r>
            <w:r w:rsidR="003005D8" w:rsidRPr="00D656D5">
              <w:rPr>
                <w:rFonts w:eastAsia="Batang"/>
                <w:lang w:val="es-ES_tradnl" w:eastAsia="zh-CN"/>
              </w:rPr>
              <w:t xml:space="preserve"> </w:t>
            </w:r>
            <w:r w:rsidRPr="00D656D5">
              <w:rPr>
                <w:rFonts w:eastAsia="Batang"/>
                <w:lang w:val="es-ES_tradnl" w:eastAsia="zh-CN"/>
              </w:rPr>
              <w:t>infraestructuras y la habilitación del derecho de paso y la adquisición de emplazamientos.</w:t>
            </w:r>
          </w:p>
          <w:p w14:paraId="78A4E8FF" w14:textId="64A95A46" w:rsidR="0065548F" w:rsidRPr="00D656D5" w:rsidRDefault="0065548F" w:rsidP="00901970">
            <w:pPr>
              <w:pStyle w:val="Tabletext"/>
              <w:tabs>
                <w:tab w:val="clear" w:pos="284"/>
              </w:tabs>
              <w:ind w:left="567" w:hanging="567"/>
              <w:rPr>
                <w:rFonts w:eastAsia="Batang"/>
                <w:lang w:val="es-ES_tradnl" w:eastAsia="zh-CN"/>
              </w:rPr>
            </w:pPr>
            <w:r w:rsidRPr="00D656D5">
              <w:rPr>
                <w:rFonts w:eastAsia="Batang"/>
                <w:lang w:val="es-ES_tradnl" w:eastAsia="zh-CN"/>
              </w:rPr>
              <w:t>11</w:t>
            </w:r>
            <w:r w:rsidR="003005D8" w:rsidRPr="00D656D5">
              <w:rPr>
                <w:rFonts w:eastAsia="Batang"/>
                <w:lang w:val="es-ES_tradnl" w:eastAsia="zh-CN"/>
              </w:rPr>
              <w:tab/>
            </w:r>
            <w:r w:rsidRPr="00D656D5">
              <w:rPr>
                <w:rFonts w:eastAsia="Batang"/>
                <w:lang w:val="es-ES_tradnl" w:eastAsia="zh-CN"/>
              </w:rPr>
              <w:t>Emprender los estudios de viabilidad necesarios y establecer las hojas de ruta a nivel nacional y</w:t>
            </w:r>
            <w:r w:rsidR="003005D8" w:rsidRPr="00D656D5">
              <w:rPr>
                <w:rFonts w:eastAsia="Batang"/>
                <w:lang w:val="es-ES_tradnl" w:eastAsia="zh-CN"/>
              </w:rPr>
              <w:t xml:space="preserve"> </w:t>
            </w:r>
            <w:r w:rsidRPr="00D656D5">
              <w:rPr>
                <w:rFonts w:eastAsia="Batang"/>
                <w:lang w:val="es-ES_tradnl" w:eastAsia="zh-CN"/>
              </w:rPr>
              <w:t>regional para el despliegue de tecnologías emergentes con conectividad de alta velocidad tales</w:t>
            </w:r>
            <w:r w:rsidR="003005D8" w:rsidRPr="00D656D5">
              <w:rPr>
                <w:rFonts w:eastAsia="Batang"/>
                <w:lang w:val="es-ES_tradnl" w:eastAsia="zh-CN"/>
              </w:rPr>
              <w:t xml:space="preserve"> </w:t>
            </w:r>
            <w:r w:rsidRPr="00D656D5">
              <w:rPr>
                <w:rFonts w:eastAsia="Batang"/>
                <w:lang w:val="es-ES_tradnl" w:eastAsia="zh-CN"/>
              </w:rPr>
              <w:t>como las tecnologías relacionadas con l</w:t>
            </w:r>
            <w:r w:rsidR="002A75E5" w:rsidRPr="00D656D5">
              <w:rPr>
                <w:rFonts w:eastAsia="Batang"/>
                <w:lang w:val="es-ES_tradnl" w:eastAsia="zh-CN"/>
              </w:rPr>
              <w:t>a</w:t>
            </w:r>
            <w:r w:rsidRPr="00D656D5">
              <w:rPr>
                <w:rFonts w:eastAsia="Batang"/>
                <w:lang w:val="es-ES_tradnl" w:eastAsia="zh-CN"/>
              </w:rPr>
              <w:t xml:space="preserve"> 5G; la capacitación y el desarrollo del ecosistema que</w:t>
            </w:r>
            <w:r w:rsidR="003005D8" w:rsidRPr="00D656D5">
              <w:rPr>
                <w:rFonts w:eastAsia="Batang"/>
                <w:lang w:val="es-ES_tradnl" w:eastAsia="zh-CN"/>
              </w:rPr>
              <w:t xml:space="preserve"> </w:t>
            </w:r>
            <w:r w:rsidRPr="00D656D5">
              <w:rPr>
                <w:rFonts w:eastAsia="Batang"/>
                <w:lang w:val="es-ES_tradnl" w:eastAsia="zh-CN"/>
              </w:rPr>
              <w:t xml:space="preserve">permita utilizar </w:t>
            </w:r>
            <w:r w:rsidR="002A75E5" w:rsidRPr="00D656D5">
              <w:rPr>
                <w:rFonts w:eastAsia="Batang"/>
                <w:lang w:val="es-ES_tradnl" w:eastAsia="zh-CN"/>
              </w:rPr>
              <w:t>la</w:t>
            </w:r>
            <w:r w:rsidRPr="00D656D5">
              <w:rPr>
                <w:rFonts w:eastAsia="Batang"/>
                <w:lang w:val="es-ES_tradnl" w:eastAsia="zh-CN"/>
              </w:rPr>
              <w:t xml:space="preserve"> 5G.</w:t>
            </w:r>
          </w:p>
          <w:p w14:paraId="4FB1A407" w14:textId="519D3F89" w:rsidR="003531EA" w:rsidRPr="00D656D5" w:rsidRDefault="0065548F" w:rsidP="00901970">
            <w:pPr>
              <w:pStyle w:val="Tabletext"/>
              <w:tabs>
                <w:tab w:val="clear" w:pos="284"/>
              </w:tabs>
              <w:ind w:left="567" w:hanging="567"/>
              <w:rPr>
                <w:rFonts w:eastAsia="Batang"/>
                <w:lang w:val="es-ES_tradnl" w:eastAsia="zh-CN"/>
              </w:rPr>
            </w:pPr>
            <w:r w:rsidRPr="00D656D5">
              <w:rPr>
                <w:rFonts w:eastAsia="Batang"/>
                <w:lang w:val="es-ES_tradnl" w:eastAsia="zh-CN"/>
              </w:rPr>
              <w:t>12</w:t>
            </w:r>
            <w:r w:rsidR="003005D8" w:rsidRPr="00D656D5">
              <w:rPr>
                <w:rFonts w:eastAsia="Batang"/>
                <w:lang w:val="es-ES_tradnl" w:eastAsia="zh-CN"/>
              </w:rPr>
              <w:tab/>
            </w:r>
            <w:r w:rsidRPr="00D656D5">
              <w:rPr>
                <w:rFonts w:eastAsia="Batang"/>
                <w:lang w:val="es-ES_tradnl" w:eastAsia="zh-CN"/>
              </w:rPr>
              <w:t xml:space="preserve">Diseñar y ejecutar campañas de sensibilización </w:t>
            </w:r>
            <w:r w:rsidR="00B3285F" w:rsidRPr="00D656D5">
              <w:rPr>
                <w:rFonts w:eastAsia="Batang"/>
                <w:lang w:val="es-ES_tradnl" w:eastAsia="zh-CN"/>
              </w:rPr>
              <w:t>y de medición</w:t>
            </w:r>
            <w:r w:rsidRPr="00D656D5">
              <w:rPr>
                <w:rFonts w:eastAsia="Batang"/>
                <w:lang w:val="es-ES_tradnl" w:eastAsia="zh-CN"/>
              </w:rPr>
              <w:t xml:space="preserve"> relativas a la exposición a los CEM y la seguridad, así como sobre los beneficios de las tecnologías inalámbricas respaldados por recomendaciones científicas y médicas.</w:t>
            </w:r>
            <w:bookmarkEnd w:id="99"/>
          </w:p>
        </w:tc>
      </w:tr>
    </w:tbl>
    <w:p w14:paraId="179FA7D3" w14:textId="77777777" w:rsidR="003531EA" w:rsidRPr="00EA6658" w:rsidRDefault="003531EA" w:rsidP="00901970">
      <w:pPr>
        <w:rPr>
          <w:rFonts w:eastAsia="Batang"/>
          <w:lang w:val="es-ES_tradnl"/>
        </w:rPr>
      </w:pPr>
    </w:p>
    <w:tbl>
      <w:tblPr>
        <w:tblStyle w:val="TableGrid1"/>
        <w:tblW w:w="5000" w:type="pct"/>
        <w:jc w:val="center"/>
        <w:tblLook w:val="04A0" w:firstRow="1" w:lastRow="0" w:firstColumn="1" w:lastColumn="0" w:noHBand="0" w:noVBand="1"/>
      </w:tblPr>
      <w:tblGrid>
        <w:gridCol w:w="9628"/>
      </w:tblGrid>
      <w:tr w:rsidR="003531EA" w:rsidRPr="00C4763B" w14:paraId="11673363" w14:textId="77777777" w:rsidTr="00A6676B">
        <w:trPr>
          <w:jc w:val="center"/>
        </w:trPr>
        <w:tc>
          <w:tcPr>
            <w:tcW w:w="9629" w:type="dxa"/>
            <w:shd w:val="clear" w:color="auto" w:fill="D9D9D9"/>
          </w:tcPr>
          <w:p w14:paraId="62F5F93B" w14:textId="15A19F64" w:rsidR="003531EA" w:rsidRPr="00D656D5" w:rsidRDefault="003531EA" w:rsidP="00EA6658">
            <w:pPr>
              <w:pStyle w:val="Tabletext"/>
              <w:rPr>
                <w:rFonts w:eastAsia="Batang"/>
                <w:lang w:val="es-ES_tradnl" w:eastAsia="zh-CN"/>
              </w:rPr>
            </w:pPr>
            <w:bookmarkStart w:id="100" w:name="_Toc496806763"/>
            <w:bookmarkStart w:id="101" w:name="_Toc500343915"/>
            <w:bookmarkStart w:id="102" w:name="lt_pId391"/>
            <w:r w:rsidRPr="00D656D5">
              <w:rPr>
                <w:rFonts w:eastAsia="Batang"/>
                <w:b/>
                <w:bCs/>
                <w:lang w:val="es-ES_tradnl" w:eastAsia="zh-CN"/>
              </w:rPr>
              <w:lastRenderedPageBreak/>
              <w:t>AFR3</w:t>
            </w:r>
            <w:r w:rsidRPr="00222699">
              <w:rPr>
                <w:rFonts w:eastAsia="Batang"/>
                <w:lang w:val="es-ES_tradnl" w:eastAsia="zh-CN"/>
              </w:rPr>
              <w:t xml:space="preserve">: </w:t>
            </w:r>
            <w:r w:rsidR="0065548F" w:rsidRPr="00D656D5">
              <w:rPr>
                <w:rFonts w:eastAsia="Batang"/>
                <w:lang w:val="es-ES_tradnl" w:eastAsia="zh-CN"/>
              </w:rPr>
              <w:t>Crear confianza y seguridad en la utilización de las telecomunicaciones/tecnologías de la información y la comunicación y la protección de los datos personales</w:t>
            </w:r>
            <w:bookmarkEnd w:id="100"/>
            <w:bookmarkEnd w:id="101"/>
            <w:bookmarkEnd w:id="102"/>
          </w:p>
        </w:tc>
      </w:tr>
      <w:tr w:rsidR="003531EA" w:rsidRPr="00C4763B" w14:paraId="29166B2C" w14:textId="77777777" w:rsidTr="00A6676B">
        <w:trPr>
          <w:jc w:val="center"/>
        </w:trPr>
        <w:tc>
          <w:tcPr>
            <w:tcW w:w="9629" w:type="dxa"/>
          </w:tcPr>
          <w:p w14:paraId="647378BB" w14:textId="0382C7A4" w:rsidR="0065548F" w:rsidRPr="00D656D5" w:rsidRDefault="0065548F" w:rsidP="00EA6658">
            <w:pPr>
              <w:pStyle w:val="Tabletext"/>
              <w:rPr>
                <w:rFonts w:eastAsia="Batang"/>
                <w:lang w:val="es-ES_tradnl" w:eastAsia="zh-CN"/>
              </w:rPr>
            </w:pPr>
            <w:bookmarkStart w:id="103" w:name="lt_pId392"/>
            <w:r w:rsidRPr="00D656D5">
              <w:rPr>
                <w:rFonts w:eastAsia="Batang"/>
                <w:b/>
                <w:bCs/>
                <w:lang w:val="es-ES_tradnl" w:eastAsia="zh-CN"/>
              </w:rPr>
              <w:t>Objetivo</w:t>
            </w:r>
            <w:r w:rsidRPr="00222699">
              <w:rPr>
                <w:rFonts w:eastAsia="Batang"/>
                <w:lang w:val="es-ES_tradnl" w:eastAsia="zh-CN"/>
              </w:rPr>
              <w:t xml:space="preserve">: </w:t>
            </w:r>
            <w:r w:rsidRPr="00D656D5">
              <w:rPr>
                <w:rFonts w:eastAsia="Batang"/>
                <w:lang w:val="es-ES_tradnl" w:eastAsia="zh-CN"/>
              </w:rPr>
              <w:t>Asistir a los Estados Miembros en la elaboración y aplicación de políticas, estrategias, normas y</w:t>
            </w:r>
            <w:r w:rsidR="003005D8" w:rsidRPr="00D656D5">
              <w:rPr>
                <w:rFonts w:eastAsia="Batang"/>
                <w:lang w:val="es-ES_tradnl" w:eastAsia="zh-CN"/>
              </w:rPr>
              <w:t xml:space="preserve"> </w:t>
            </w:r>
            <w:r w:rsidRPr="00D656D5">
              <w:rPr>
                <w:rFonts w:eastAsia="Batang"/>
                <w:lang w:val="es-ES_tradnl" w:eastAsia="zh-CN"/>
              </w:rPr>
              <w:t xml:space="preserve">mecanismos, así como en la capacitación de personas, </w:t>
            </w:r>
            <w:r w:rsidR="00D7250C">
              <w:rPr>
                <w:rFonts w:eastAsia="Batang"/>
                <w:lang w:val="es-ES_tradnl" w:eastAsia="zh-CN"/>
              </w:rPr>
              <w:t>para</w:t>
            </w:r>
            <w:r w:rsidRPr="00D656D5">
              <w:rPr>
                <w:rFonts w:eastAsia="Batang"/>
                <w:lang w:val="es-ES_tradnl" w:eastAsia="zh-CN"/>
              </w:rPr>
              <w:t xml:space="preserve"> mejorar la seguridad de los sistemas</w:t>
            </w:r>
            <w:r w:rsidR="003005D8" w:rsidRPr="00D656D5">
              <w:rPr>
                <w:rFonts w:eastAsia="Batang"/>
                <w:lang w:val="es-ES_tradnl" w:eastAsia="zh-CN"/>
              </w:rPr>
              <w:t xml:space="preserve"> </w:t>
            </w:r>
            <w:r w:rsidRPr="00D656D5">
              <w:rPr>
                <w:rFonts w:eastAsia="Batang"/>
                <w:lang w:val="es-ES_tradnl" w:eastAsia="zh-CN"/>
              </w:rPr>
              <w:t>y redes de información, proteger los datos y a las personas</w:t>
            </w:r>
            <w:r w:rsidR="00415328" w:rsidRPr="00D656D5">
              <w:rPr>
                <w:rFonts w:eastAsia="Batang"/>
                <w:lang w:val="es-ES_tradnl" w:eastAsia="zh-CN"/>
              </w:rPr>
              <w:t>,</w:t>
            </w:r>
            <w:r w:rsidRPr="00D656D5">
              <w:rPr>
                <w:rFonts w:eastAsia="Batang"/>
                <w:lang w:val="es-ES_tradnl" w:eastAsia="zh-CN"/>
              </w:rPr>
              <w:t xml:space="preserve"> en particular los grupos vulnerables tales</w:t>
            </w:r>
            <w:r w:rsidR="003005D8" w:rsidRPr="00D656D5">
              <w:rPr>
                <w:rFonts w:eastAsia="Batang"/>
                <w:lang w:val="es-ES_tradnl" w:eastAsia="zh-CN"/>
              </w:rPr>
              <w:t xml:space="preserve"> </w:t>
            </w:r>
            <w:r w:rsidRPr="00D656D5">
              <w:rPr>
                <w:rFonts w:eastAsia="Batang"/>
                <w:lang w:val="es-ES_tradnl" w:eastAsia="zh-CN"/>
              </w:rPr>
              <w:t>como los niños, y garantizar la confianza digital. Proteger la tecnología de la información y la</w:t>
            </w:r>
            <w:r w:rsidR="003005D8" w:rsidRPr="00D656D5">
              <w:rPr>
                <w:rFonts w:eastAsia="Batang"/>
                <w:lang w:val="es-ES_tradnl" w:eastAsia="zh-CN"/>
              </w:rPr>
              <w:t xml:space="preserve"> </w:t>
            </w:r>
            <w:r w:rsidRPr="00D656D5">
              <w:rPr>
                <w:rFonts w:eastAsia="Batang"/>
                <w:lang w:val="es-ES_tradnl" w:eastAsia="zh-CN"/>
              </w:rPr>
              <w:t>comunicación (TIC) y sus aplicaciones.</w:t>
            </w:r>
          </w:p>
          <w:p w14:paraId="3CEB93DF" w14:textId="67AAF3EF" w:rsidR="0065548F" w:rsidRPr="00EA6658" w:rsidRDefault="0065548F" w:rsidP="00EA6658">
            <w:pPr>
              <w:pStyle w:val="Tabletext"/>
              <w:rPr>
                <w:rFonts w:eastAsia="Batang"/>
                <w:b/>
                <w:bCs/>
                <w:lang w:val="es-ES_tradnl" w:eastAsia="zh-CN"/>
              </w:rPr>
            </w:pPr>
            <w:r w:rsidRPr="00EA6658">
              <w:rPr>
                <w:rFonts w:eastAsia="Batang"/>
                <w:b/>
                <w:bCs/>
                <w:lang w:val="es-ES_tradnl" w:eastAsia="zh-CN"/>
              </w:rPr>
              <w:t>Resultados previstos</w:t>
            </w:r>
          </w:p>
          <w:p w14:paraId="5154BE81" w14:textId="582B3A56" w:rsidR="0065548F" w:rsidRPr="00D656D5" w:rsidRDefault="00415328" w:rsidP="00901970">
            <w:pPr>
              <w:pStyle w:val="Tabletext"/>
              <w:tabs>
                <w:tab w:val="clear" w:pos="284"/>
              </w:tabs>
              <w:ind w:left="567" w:hanging="567"/>
              <w:rPr>
                <w:rFonts w:eastAsia="Batang"/>
                <w:lang w:val="es-ES_tradnl" w:eastAsia="zh-CN"/>
              </w:rPr>
            </w:pPr>
            <w:r w:rsidRPr="00D656D5">
              <w:rPr>
                <w:rFonts w:eastAsia="Batang"/>
                <w:lang w:val="es-ES_tradnl" w:eastAsia="zh-CN"/>
              </w:rPr>
              <w:t>1</w:t>
            </w:r>
            <w:r w:rsidR="003005D8" w:rsidRPr="00D656D5">
              <w:rPr>
                <w:rFonts w:eastAsia="Batang"/>
                <w:lang w:val="es-ES_tradnl" w:eastAsia="zh-CN"/>
              </w:rPr>
              <w:tab/>
            </w:r>
            <w:r w:rsidR="0065548F" w:rsidRPr="00D656D5">
              <w:rPr>
                <w:rFonts w:eastAsia="Batang"/>
                <w:lang w:val="es-ES_tradnl" w:eastAsia="zh-CN"/>
              </w:rPr>
              <w:t>Asistencia a los Estados Miembros en la mejora de su grado de preparación en materia de</w:t>
            </w:r>
            <w:r w:rsidR="003005D8" w:rsidRPr="00D656D5">
              <w:rPr>
                <w:rFonts w:eastAsia="Batang"/>
                <w:lang w:val="es-ES_tradnl" w:eastAsia="zh-CN"/>
              </w:rPr>
              <w:t xml:space="preserve"> </w:t>
            </w:r>
            <w:r w:rsidR="0065548F" w:rsidRPr="00D656D5">
              <w:rPr>
                <w:rFonts w:eastAsia="Batang"/>
                <w:lang w:val="es-ES_tradnl" w:eastAsia="zh-CN"/>
              </w:rPr>
              <w:t>ciberseguridad respecto de los pilares del Índice Mundial de Ciberseguridad de la UIT y las</w:t>
            </w:r>
            <w:r w:rsidR="003005D8" w:rsidRPr="00D656D5">
              <w:rPr>
                <w:rFonts w:eastAsia="Batang"/>
                <w:lang w:val="es-ES_tradnl" w:eastAsia="zh-CN"/>
              </w:rPr>
              <w:t xml:space="preserve"> </w:t>
            </w:r>
            <w:r w:rsidR="0065548F" w:rsidRPr="00D656D5">
              <w:rPr>
                <w:rFonts w:eastAsia="Batang"/>
                <w:lang w:val="es-ES_tradnl" w:eastAsia="zh-CN"/>
              </w:rPr>
              <w:t>metas de la Agenda Conectar 2030.</w:t>
            </w:r>
          </w:p>
          <w:p w14:paraId="3D661481" w14:textId="390972A7" w:rsidR="0065548F" w:rsidRPr="00D656D5" w:rsidRDefault="00415328" w:rsidP="00901970">
            <w:pPr>
              <w:pStyle w:val="Tabletext"/>
              <w:tabs>
                <w:tab w:val="clear" w:pos="284"/>
              </w:tabs>
              <w:ind w:left="567" w:hanging="567"/>
              <w:rPr>
                <w:rFonts w:eastAsia="Batang"/>
                <w:lang w:val="es-ES_tradnl" w:eastAsia="zh-CN"/>
              </w:rPr>
            </w:pPr>
            <w:r w:rsidRPr="00D656D5">
              <w:rPr>
                <w:rFonts w:eastAsia="Batang"/>
                <w:lang w:val="es-ES_tradnl" w:eastAsia="zh-CN"/>
              </w:rPr>
              <w:t>2</w:t>
            </w:r>
            <w:r w:rsidR="003005D8" w:rsidRPr="00D656D5">
              <w:rPr>
                <w:rFonts w:eastAsia="Batang"/>
                <w:lang w:val="es-ES_tradnl" w:eastAsia="zh-CN"/>
              </w:rPr>
              <w:tab/>
            </w:r>
            <w:r w:rsidR="0065548F" w:rsidRPr="00D656D5">
              <w:rPr>
                <w:rFonts w:eastAsia="Batang"/>
                <w:lang w:val="es-ES_tradnl" w:eastAsia="zh-CN"/>
              </w:rPr>
              <w:t>Apoyo a los Estados Miembros para la evaluación, la adopción, la elaboración y la</w:t>
            </w:r>
            <w:r w:rsidR="003005D8" w:rsidRPr="00D656D5">
              <w:rPr>
                <w:rFonts w:eastAsia="Batang"/>
                <w:lang w:val="es-ES_tradnl" w:eastAsia="zh-CN"/>
              </w:rPr>
              <w:t xml:space="preserve"> </w:t>
            </w:r>
            <w:r w:rsidR="0065548F" w:rsidRPr="00D656D5">
              <w:rPr>
                <w:rFonts w:eastAsia="Batang"/>
                <w:lang w:val="es-ES_tradnl" w:eastAsia="zh-CN"/>
              </w:rPr>
              <w:t>implementación de un marco reglamentario y legislativo, a nivel nacional y regional, relativo a la</w:t>
            </w:r>
            <w:r w:rsidR="003005D8" w:rsidRPr="00D656D5">
              <w:rPr>
                <w:rFonts w:eastAsia="Batang"/>
                <w:lang w:val="es-ES_tradnl" w:eastAsia="zh-CN"/>
              </w:rPr>
              <w:t xml:space="preserve"> </w:t>
            </w:r>
            <w:r w:rsidR="0065548F" w:rsidRPr="00D656D5">
              <w:rPr>
                <w:rFonts w:eastAsia="Batang"/>
                <w:lang w:val="es-ES_tradnl" w:eastAsia="zh-CN"/>
              </w:rPr>
              <w:t>ciberseguridad.</w:t>
            </w:r>
          </w:p>
          <w:p w14:paraId="532FE6A2" w14:textId="22201D69" w:rsidR="0065548F" w:rsidRPr="00D656D5" w:rsidRDefault="00415328" w:rsidP="00901970">
            <w:pPr>
              <w:pStyle w:val="Tabletext"/>
              <w:tabs>
                <w:tab w:val="clear" w:pos="284"/>
              </w:tabs>
              <w:ind w:left="567" w:hanging="567"/>
              <w:rPr>
                <w:rFonts w:eastAsia="Batang"/>
                <w:lang w:val="es-ES_tradnl" w:eastAsia="zh-CN"/>
              </w:rPr>
            </w:pPr>
            <w:r w:rsidRPr="00D656D5">
              <w:rPr>
                <w:rFonts w:eastAsia="Batang"/>
                <w:lang w:val="es-ES_tradnl" w:eastAsia="zh-CN"/>
              </w:rPr>
              <w:t>3</w:t>
            </w:r>
            <w:r w:rsidR="003005D8" w:rsidRPr="00D656D5">
              <w:rPr>
                <w:rFonts w:eastAsia="Batang"/>
                <w:lang w:val="es-ES_tradnl" w:eastAsia="zh-CN"/>
              </w:rPr>
              <w:tab/>
            </w:r>
            <w:r w:rsidR="0065548F" w:rsidRPr="00D656D5">
              <w:rPr>
                <w:rFonts w:eastAsia="Batang"/>
                <w:lang w:val="es-ES_tradnl" w:eastAsia="zh-CN"/>
              </w:rPr>
              <w:t>Desarrollo de un marco mundial de colaboración y sensibilización a nivel regional y subregional</w:t>
            </w:r>
            <w:r w:rsidR="003005D8" w:rsidRPr="00D656D5">
              <w:rPr>
                <w:rFonts w:eastAsia="Batang"/>
                <w:lang w:val="es-ES_tradnl" w:eastAsia="zh-CN"/>
              </w:rPr>
              <w:t xml:space="preserve"> </w:t>
            </w:r>
            <w:r w:rsidR="0065548F" w:rsidRPr="00D656D5">
              <w:rPr>
                <w:rFonts w:eastAsia="Batang"/>
                <w:lang w:val="es-ES_tradnl" w:eastAsia="zh-CN"/>
              </w:rPr>
              <w:t>con miras a alimentar una cultura mundial de ciberseguridad y ayudar a los consumidores a</w:t>
            </w:r>
            <w:r w:rsidR="003005D8" w:rsidRPr="00D656D5">
              <w:rPr>
                <w:rFonts w:eastAsia="Batang"/>
                <w:lang w:val="es-ES_tradnl" w:eastAsia="zh-CN"/>
              </w:rPr>
              <w:t xml:space="preserve"> </w:t>
            </w:r>
            <w:r w:rsidR="0065548F" w:rsidRPr="00D656D5">
              <w:rPr>
                <w:rFonts w:eastAsia="Batang"/>
                <w:lang w:val="es-ES_tradnl" w:eastAsia="zh-CN"/>
              </w:rPr>
              <w:t>entender mejor los riesgos existentes y protegerse contra ellos.</w:t>
            </w:r>
          </w:p>
          <w:p w14:paraId="3E49474E" w14:textId="5B37519B" w:rsidR="0065548F" w:rsidRPr="00D656D5" w:rsidRDefault="00415328" w:rsidP="00901970">
            <w:pPr>
              <w:pStyle w:val="Tabletext"/>
              <w:tabs>
                <w:tab w:val="clear" w:pos="284"/>
              </w:tabs>
              <w:ind w:left="567" w:hanging="567"/>
              <w:rPr>
                <w:rFonts w:eastAsia="Batang"/>
                <w:lang w:val="es-ES_tradnl" w:eastAsia="zh-CN"/>
              </w:rPr>
            </w:pPr>
            <w:r w:rsidRPr="00D656D5">
              <w:rPr>
                <w:rFonts w:eastAsia="Batang"/>
                <w:lang w:val="es-ES_tradnl" w:eastAsia="zh-CN"/>
              </w:rPr>
              <w:t>4</w:t>
            </w:r>
            <w:r w:rsidR="003005D8" w:rsidRPr="00D656D5">
              <w:rPr>
                <w:rFonts w:eastAsia="Batang"/>
                <w:lang w:val="es-ES_tradnl" w:eastAsia="zh-CN"/>
              </w:rPr>
              <w:tab/>
            </w:r>
            <w:r w:rsidR="0065548F" w:rsidRPr="00D656D5">
              <w:rPr>
                <w:rFonts w:eastAsia="Batang"/>
                <w:lang w:val="es-ES_tradnl" w:eastAsia="zh-CN"/>
              </w:rPr>
              <w:t>Asistencia al desarrollo de contenidos para educar a los consumidores en materia de sus</w:t>
            </w:r>
            <w:r w:rsidR="003005D8" w:rsidRPr="00D656D5">
              <w:rPr>
                <w:rFonts w:eastAsia="Batang"/>
                <w:lang w:val="es-ES_tradnl" w:eastAsia="zh-CN"/>
              </w:rPr>
              <w:t xml:space="preserve"> </w:t>
            </w:r>
            <w:r w:rsidR="0065548F" w:rsidRPr="00D656D5">
              <w:rPr>
                <w:rFonts w:eastAsia="Batang"/>
                <w:lang w:val="es-ES_tradnl" w:eastAsia="zh-CN"/>
              </w:rPr>
              <w:t>derechos y responsabilidades relativos a la protección de datos cuando efectúan transacciones</w:t>
            </w:r>
            <w:r w:rsidR="003005D8" w:rsidRPr="00D656D5">
              <w:rPr>
                <w:rFonts w:eastAsia="Batang"/>
                <w:lang w:val="es-ES_tradnl" w:eastAsia="zh-CN"/>
              </w:rPr>
              <w:t xml:space="preserve"> </w:t>
            </w:r>
            <w:r w:rsidR="0065548F" w:rsidRPr="00D656D5">
              <w:rPr>
                <w:rFonts w:eastAsia="Batang"/>
                <w:lang w:val="es-ES_tradnl" w:eastAsia="zh-CN"/>
              </w:rPr>
              <w:t xml:space="preserve">electrónicas o </w:t>
            </w:r>
            <w:r w:rsidRPr="00D656D5">
              <w:rPr>
                <w:rFonts w:eastAsia="Batang"/>
                <w:lang w:val="es-ES_tradnl" w:eastAsia="zh-CN"/>
              </w:rPr>
              <w:t>presenciales,</w:t>
            </w:r>
            <w:r w:rsidR="0065548F" w:rsidRPr="00D656D5">
              <w:rPr>
                <w:rFonts w:eastAsia="Batang"/>
                <w:lang w:val="es-ES_tradnl" w:eastAsia="zh-CN"/>
              </w:rPr>
              <w:t xml:space="preserve"> así como a la ejecución de campañas de sensibilización acerca de las</w:t>
            </w:r>
            <w:r w:rsidR="003005D8" w:rsidRPr="00D656D5">
              <w:rPr>
                <w:rFonts w:eastAsia="Batang"/>
                <w:lang w:val="es-ES_tradnl" w:eastAsia="zh-CN"/>
              </w:rPr>
              <w:t xml:space="preserve"> </w:t>
            </w:r>
            <w:r w:rsidR="0065548F" w:rsidRPr="00D656D5">
              <w:rPr>
                <w:rFonts w:eastAsia="Batang"/>
                <w:lang w:val="es-ES_tradnl" w:eastAsia="zh-CN"/>
              </w:rPr>
              <w:t>ciberamenazas, las medidas de ciberseguridad y la calidad de servicio en la utilización de las TIC.</w:t>
            </w:r>
          </w:p>
          <w:p w14:paraId="13619A85" w14:textId="478FB9B8" w:rsidR="0065548F" w:rsidRPr="00D656D5" w:rsidRDefault="00415328" w:rsidP="00901970">
            <w:pPr>
              <w:pStyle w:val="Tabletext"/>
              <w:tabs>
                <w:tab w:val="clear" w:pos="284"/>
              </w:tabs>
              <w:ind w:left="567" w:hanging="567"/>
              <w:rPr>
                <w:rFonts w:eastAsia="Batang"/>
                <w:lang w:val="es-ES_tradnl" w:eastAsia="zh-CN"/>
              </w:rPr>
            </w:pPr>
            <w:r w:rsidRPr="00D656D5">
              <w:rPr>
                <w:rFonts w:eastAsia="Batang"/>
                <w:lang w:val="es-ES_tradnl" w:eastAsia="zh-CN"/>
              </w:rPr>
              <w:t>5</w:t>
            </w:r>
            <w:r w:rsidR="003005D8" w:rsidRPr="00D656D5">
              <w:rPr>
                <w:rFonts w:eastAsia="Batang"/>
                <w:lang w:val="es-ES_tradnl" w:eastAsia="zh-CN"/>
              </w:rPr>
              <w:tab/>
            </w:r>
            <w:r w:rsidR="0065548F" w:rsidRPr="00D656D5">
              <w:rPr>
                <w:rFonts w:eastAsia="Batang"/>
                <w:lang w:val="es-ES_tradnl" w:eastAsia="zh-CN"/>
              </w:rPr>
              <w:t>Impulsar el intercambio de prácticas óptimas y conocimientos entre los Estados Miembros,</w:t>
            </w:r>
            <w:r w:rsidR="003005D8" w:rsidRPr="00D656D5">
              <w:rPr>
                <w:rFonts w:eastAsia="Batang"/>
                <w:lang w:val="es-ES_tradnl" w:eastAsia="zh-CN"/>
              </w:rPr>
              <w:t xml:space="preserve"> </w:t>
            </w:r>
            <w:r w:rsidR="0065548F" w:rsidRPr="00D656D5">
              <w:rPr>
                <w:rFonts w:eastAsia="Batang"/>
                <w:lang w:val="es-ES_tradnl" w:eastAsia="zh-CN"/>
              </w:rPr>
              <w:t>sobre mecanismos de lucha contra los ciberdelitos y las ciberamenazas.</w:t>
            </w:r>
          </w:p>
          <w:p w14:paraId="5EACDFE6" w14:textId="31887AAC" w:rsidR="003531EA" w:rsidRPr="00D656D5" w:rsidRDefault="00415328" w:rsidP="00901970">
            <w:pPr>
              <w:pStyle w:val="Tabletext"/>
              <w:tabs>
                <w:tab w:val="clear" w:pos="284"/>
              </w:tabs>
              <w:ind w:left="567" w:hanging="567"/>
              <w:rPr>
                <w:rFonts w:eastAsia="Batang"/>
                <w:lang w:val="es-ES_tradnl" w:eastAsia="zh-CN"/>
              </w:rPr>
            </w:pPr>
            <w:r w:rsidRPr="00D656D5">
              <w:rPr>
                <w:rFonts w:eastAsia="Batang"/>
                <w:lang w:val="es-ES_tradnl" w:eastAsia="zh-CN"/>
              </w:rPr>
              <w:t>6</w:t>
            </w:r>
            <w:r w:rsidR="003005D8" w:rsidRPr="00D656D5">
              <w:rPr>
                <w:rFonts w:eastAsia="Batang"/>
                <w:lang w:val="es-ES_tradnl" w:eastAsia="zh-CN"/>
              </w:rPr>
              <w:tab/>
            </w:r>
            <w:r w:rsidR="0065548F" w:rsidRPr="00D656D5">
              <w:rPr>
                <w:rFonts w:eastAsia="Batang"/>
                <w:lang w:val="es-ES_tradnl" w:eastAsia="zh-CN"/>
              </w:rPr>
              <w:t>Apoyar a los Estados Miembros a constituir y desarrollar equipos de respuesta a emergencia</w:t>
            </w:r>
            <w:r w:rsidR="003005D8" w:rsidRPr="00D656D5">
              <w:rPr>
                <w:rFonts w:eastAsia="Batang"/>
                <w:lang w:val="es-ES_tradnl" w:eastAsia="zh-CN"/>
              </w:rPr>
              <w:t xml:space="preserve"> </w:t>
            </w:r>
            <w:r w:rsidR="0065548F" w:rsidRPr="00D656D5">
              <w:rPr>
                <w:rFonts w:eastAsia="Batang"/>
                <w:lang w:val="es-ES_tradnl" w:eastAsia="zh-CN"/>
              </w:rPr>
              <w:t>informática (EREI) y equipos de intervención en caso de incidente informático (EIII), y fortalecer</w:t>
            </w:r>
            <w:r w:rsidR="003005D8" w:rsidRPr="00D656D5">
              <w:rPr>
                <w:rFonts w:eastAsia="Batang"/>
                <w:lang w:val="es-ES_tradnl" w:eastAsia="zh-CN"/>
              </w:rPr>
              <w:t xml:space="preserve"> </w:t>
            </w:r>
            <w:r w:rsidR="0065548F" w:rsidRPr="00D656D5">
              <w:rPr>
                <w:rFonts w:eastAsia="Batang"/>
                <w:lang w:val="es-ES_tradnl" w:eastAsia="zh-CN"/>
              </w:rPr>
              <w:t>los mecanismos de cooperación entre ellos, a nivel regional y subregional.</w:t>
            </w:r>
            <w:bookmarkEnd w:id="103"/>
          </w:p>
        </w:tc>
      </w:tr>
    </w:tbl>
    <w:p w14:paraId="5C1A510C" w14:textId="77777777" w:rsidR="003531EA" w:rsidRPr="00D656D5" w:rsidRDefault="003531EA" w:rsidP="003B6C21">
      <w:pPr>
        <w:rPr>
          <w:rFonts w:eastAsia="Batang"/>
          <w:lang w:val="es-ES_tradnl"/>
        </w:rPr>
      </w:pPr>
    </w:p>
    <w:tbl>
      <w:tblPr>
        <w:tblStyle w:val="TableGrid1"/>
        <w:tblW w:w="5000" w:type="pct"/>
        <w:jc w:val="center"/>
        <w:tblLook w:val="04A0" w:firstRow="1" w:lastRow="0" w:firstColumn="1" w:lastColumn="0" w:noHBand="0" w:noVBand="1"/>
      </w:tblPr>
      <w:tblGrid>
        <w:gridCol w:w="9628"/>
      </w:tblGrid>
      <w:tr w:rsidR="003531EA" w:rsidRPr="00C4763B" w14:paraId="4B6A0737" w14:textId="77777777" w:rsidTr="003B0D43">
        <w:trPr>
          <w:jc w:val="center"/>
        </w:trPr>
        <w:tc>
          <w:tcPr>
            <w:tcW w:w="9607" w:type="dxa"/>
            <w:shd w:val="clear" w:color="auto" w:fill="D9D9D9"/>
          </w:tcPr>
          <w:p w14:paraId="78A41FEF" w14:textId="1FFFD075" w:rsidR="003531EA" w:rsidRPr="00D656D5" w:rsidRDefault="003531EA" w:rsidP="003B6C21">
            <w:pPr>
              <w:pStyle w:val="Tabletext"/>
              <w:keepNext/>
              <w:keepLines/>
              <w:rPr>
                <w:rFonts w:eastAsia="Batang"/>
                <w:lang w:val="es-ES_tradnl" w:eastAsia="zh-CN"/>
              </w:rPr>
            </w:pPr>
            <w:bookmarkStart w:id="104" w:name="lt_pId401"/>
            <w:r w:rsidRPr="00D656D5">
              <w:rPr>
                <w:rFonts w:eastAsia="Batang"/>
                <w:b/>
                <w:bCs/>
                <w:lang w:val="es-ES_tradnl" w:eastAsia="zh-CN"/>
              </w:rPr>
              <w:lastRenderedPageBreak/>
              <w:t>AFR4</w:t>
            </w:r>
            <w:r w:rsidRPr="00222699">
              <w:rPr>
                <w:rFonts w:eastAsia="Batang"/>
                <w:lang w:val="es-ES_tradnl" w:eastAsia="zh-CN"/>
              </w:rPr>
              <w:t xml:space="preserve">: </w:t>
            </w:r>
            <w:r w:rsidR="00A10D3F" w:rsidRPr="00D656D5">
              <w:rPr>
                <w:rFonts w:eastAsia="Batang"/>
                <w:lang w:val="es-ES_tradnl" w:eastAsia="zh-CN"/>
              </w:rPr>
              <w:t>Fomentar las tecnologías emergentes y los ecosistemas de innovación</w:t>
            </w:r>
            <w:bookmarkEnd w:id="104"/>
          </w:p>
        </w:tc>
      </w:tr>
      <w:tr w:rsidR="003531EA" w:rsidRPr="00C4763B" w14:paraId="798C8EAB" w14:textId="77777777" w:rsidTr="003B6C21">
        <w:trPr>
          <w:cantSplit/>
          <w:jc w:val="center"/>
        </w:trPr>
        <w:tc>
          <w:tcPr>
            <w:tcW w:w="9607" w:type="dxa"/>
          </w:tcPr>
          <w:p w14:paraId="149A27CD" w14:textId="065AA827" w:rsidR="00A10D3F" w:rsidRPr="00D656D5" w:rsidRDefault="00A10D3F" w:rsidP="00EA6658">
            <w:pPr>
              <w:pStyle w:val="Tabletext"/>
              <w:rPr>
                <w:rFonts w:eastAsia="Batang"/>
                <w:lang w:val="es-ES_tradnl" w:eastAsia="zh-CN"/>
              </w:rPr>
            </w:pPr>
            <w:bookmarkStart w:id="105" w:name="lt_pId402"/>
            <w:r w:rsidRPr="00D656D5">
              <w:rPr>
                <w:rFonts w:eastAsia="Batang"/>
                <w:b/>
                <w:bCs/>
                <w:lang w:val="es-ES_tradnl" w:eastAsia="zh-CN"/>
              </w:rPr>
              <w:t>Objetivo</w:t>
            </w:r>
            <w:r w:rsidRPr="00222699">
              <w:rPr>
                <w:rFonts w:eastAsia="Batang"/>
                <w:lang w:val="es-ES_tradnl" w:eastAsia="zh-CN"/>
              </w:rPr>
              <w:t xml:space="preserve">: </w:t>
            </w:r>
            <w:r w:rsidRPr="00D656D5">
              <w:rPr>
                <w:rFonts w:eastAsia="Batang"/>
                <w:lang w:val="es-ES_tradnl" w:eastAsia="zh-CN"/>
              </w:rPr>
              <w:t>Fomentar un ecosistema de innovación digital propicio que pueda sobreponerse a las</w:t>
            </w:r>
            <w:r w:rsidR="003005D8" w:rsidRPr="00D656D5">
              <w:rPr>
                <w:rFonts w:eastAsia="Batang"/>
                <w:lang w:val="es-ES_tradnl" w:eastAsia="zh-CN"/>
              </w:rPr>
              <w:t xml:space="preserve"> </w:t>
            </w:r>
            <w:r w:rsidRPr="00D656D5">
              <w:rPr>
                <w:rFonts w:eastAsia="Batang"/>
                <w:lang w:val="es-ES_tradnl" w:eastAsia="zh-CN"/>
              </w:rPr>
              <w:t>revoluciones tecnológicas y el establecimiento de un entorno favorable sostenible para la utilización de</w:t>
            </w:r>
            <w:r w:rsidR="003005D8" w:rsidRPr="00D656D5">
              <w:rPr>
                <w:rFonts w:eastAsia="Batang"/>
                <w:lang w:val="es-ES_tradnl" w:eastAsia="zh-CN"/>
              </w:rPr>
              <w:t xml:space="preserve"> </w:t>
            </w:r>
            <w:r w:rsidRPr="00D656D5">
              <w:rPr>
                <w:rFonts w:eastAsia="Batang"/>
                <w:lang w:val="es-ES_tradnl" w:eastAsia="zh-CN"/>
              </w:rPr>
              <w:t>las tecnologías emergentes y el desarrollo de las pequeñas y medianas empresas y microempresas y las</w:t>
            </w:r>
            <w:r w:rsidR="003005D8" w:rsidRPr="00D656D5">
              <w:rPr>
                <w:rFonts w:eastAsia="Batang"/>
                <w:lang w:val="es-ES_tradnl" w:eastAsia="zh-CN"/>
              </w:rPr>
              <w:t xml:space="preserve"> </w:t>
            </w:r>
            <w:r w:rsidRPr="00D656D5">
              <w:rPr>
                <w:rFonts w:eastAsia="Batang"/>
                <w:lang w:val="es-ES_tradnl" w:eastAsia="zh-CN"/>
              </w:rPr>
              <w:t>jóvenes empresas emergentes.</w:t>
            </w:r>
          </w:p>
          <w:p w14:paraId="78F59047" w14:textId="245D0D3D" w:rsidR="00A10D3F" w:rsidRPr="00EA6658" w:rsidRDefault="00A10D3F" w:rsidP="00EA6658">
            <w:pPr>
              <w:pStyle w:val="Tabletext"/>
              <w:rPr>
                <w:rFonts w:eastAsia="Batang"/>
                <w:b/>
                <w:bCs/>
                <w:lang w:val="es-ES_tradnl" w:eastAsia="zh-CN"/>
              </w:rPr>
            </w:pPr>
            <w:r w:rsidRPr="00EA6658">
              <w:rPr>
                <w:rFonts w:eastAsia="Batang"/>
                <w:b/>
                <w:bCs/>
                <w:lang w:val="es-ES_tradnl" w:eastAsia="zh-CN"/>
              </w:rPr>
              <w:t>Resultados previstos</w:t>
            </w:r>
          </w:p>
          <w:p w14:paraId="781920CE" w14:textId="486AFEED" w:rsidR="00A10D3F" w:rsidRPr="00D656D5" w:rsidRDefault="00415328" w:rsidP="00901970">
            <w:pPr>
              <w:pStyle w:val="Tabletext"/>
              <w:tabs>
                <w:tab w:val="clear" w:pos="284"/>
              </w:tabs>
              <w:ind w:left="567" w:hanging="567"/>
              <w:rPr>
                <w:rFonts w:eastAsia="Batang"/>
                <w:lang w:val="es-ES_tradnl" w:eastAsia="zh-CN"/>
              </w:rPr>
            </w:pPr>
            <w:r w:rsidRPr="00D656D5">
              <w:rPr>
                <w:rFonts w:eastAsia="Batang"/>
                <w:lang w:val="es-ES_tradnl" w:eastAsia="zh-CN"/>
              </w:rPr>
              <w:t>1</w:t>
            </w:r>
            <w:r w:rsidR="006E46E7" w:rsidRPr="00D656D5">
              <w:rPr>
                <w:rFonts w:eastAsia="Batang"/>
                <w:lang w:val="es-ES_tradnl" w:eastAsia="zh-CN"/>
              </w:rPr>
              <w:tab/>
            </w:r>
            <w:r w:rsidR="00A10D3F" w:rsidRPr="00D656D5">
              <w:rPr>
                <w:rFonts w:eastAsia="Batang"/>
                <w:lang w:val="es-ES_tradnl" w:eastAsia="zh-CN"/>
              </w:rPr>
              <w:t>Asistencia para llevar a cabo una evaluación a fondo de la capacidad humana e institucional y</w:t>
            </w:r>
            <w:r w:rsidR="003005D8" w:rsidRPr="00D656D5">
              <w:rPr>
                <w:rFonts w:eastAsia="Batang"/>
                <w:lang w:val="es-ES_tradnl" w:eastAsia="zh-CN"/>
              </w:rPr>
              <w:t xml:space="preserve"> </w:t>
            </w:r>
            <w:r w:rsidR="00A10D3F" w:rsidRPr="00D656D5">
              <w:rPr>
                <w:rFonts w:eastAsia="Batang"/>
                <w:lang w:val="es-ES_tradnl" w:eastAsia="zh-CN"/>
              </w:rPr>
              <w:t>del entorno reglamentario relativo a la innovación digital, las tecnologías emergentes y las</w:t>
            </w:r>
            <w:r w:rsidR="003005D8" w:rsidRPr="00D656D5">
              <w:rPr>
                <w:rFonts w:eastAsia="Batang"/>
                <w:lang w:val="es-ES_tradnl" w:eastAsia="zh-CN"/>
              </w:rPr>
              <w:t xml:space="preserve"> </w:t>
            </w:r>
            <w:r w:rsidR="00A10D3F" w:rsidRPr="00D656D5">
              <w:rPr>
                <w:rFonts w:eastAsia="Batang"/>
                <w:lang w:val="es-ES_tradnl" w:eastAsia="zh-CN"/>
              </w:rPr>
              <w:t>pequeñas y medianas empresas y microempresas a nivel nacional y regional.</w:t>
            </w:r>
          </w:p>
          <w:p w14:paraId="2270B487" w14:textId="467DC8D7" w:rsidR="00A10D3F" w:rsidRPr="00D656D5" w:rsidRDefault="00415328" w:rsidP="00901970">
            <w:pPr>
              <w:pStyle w:val="Tabletext"/>
              <w:tabs>
                <w:tab w:val="clear" w:pos="284"/>
              </w:tabs>
              <w:ind w:left="567" w:hanging="567"/>
              <w:rPr>
                <w:rFonts w:eastAsia="Batang"/>
                <w:lang w:val="es-ES_tradnl" w:eastAsia="zh-CN"/>
              </w:rPr>
            </w:pPr>
            <w:r w:rsidRPr="00D656D5">
              <w:rPr>
                <w:rFonts w:eastAsia="Batang"/>
                <w:lang w:val="es-ES_tradnl" w:eastAsia="zh-CN"/>
              </w:rPr>
              <w:t>2</w:t>
            </w:r>
            <w:r w:rsidR="006E46E7" w:rsidRPr="00D656D5">
              <w:rPr>
                <w:rFonts w:eastAsia="Batang"/>
                <w:lang w:val="es-ES_tradnl" w:eastAsia="zh-CN"/>
              </w:rPr>
              <w:tab/>
            </w:r>
            <w:r w:rsidR="00A10D3F" w:rsidRPr="00D656D5">
              <w:rPr>
                <w:rFonts w:eastAsia="Batang"/>
                <w:lang w:val="es-ES_tradnl" w:eastAsia="zh-CN"/>
              </w:rPr>
              <w:t>Apoyo a los Estados Miembros en la elaboración del marco legislativo y reglamentario necesario</w:t>
            </w:r>
            <w:r w:rsidR="006E46E7" w:rsidRPr="00D656D5">
              <w:rPr>
                <w:rFonts w:eastAsia="Batang"/>
                <w:lang w:val="es-ES_tradnl" w:eastAsia="zh-CN"/>
              </w:rPr>
              <w:t xml:space="preserve"> </w:t>
            </w:r>
            <w:r w:rsidR="00A10D3F" w:rsidRPr="00D656D5">
              <w:rPr>
                <w:rFonts w:eastAsia="Batang"/>
                <w:lang w:val="es-ES_tradnl" w:eastAsia="zh-CN"/>
              </w:rPr>
              <w:t>para impulsar las industrias digitales y el desarrollo de la innovación, y el establecimiento de</w:t>
            </w:r>
            <w:r w:rsidR="006E46E7" w:rsidRPr="00D656D5">
              <w:rPr>
                <w:rFonts w:eastAsia="Batang"/>
                <w:lang w:val="es-ES_tradnl" w:eastAsia="zh-CN"/>
              </w:rPr>
              <w:t xml:space="preserve"> </w:t>
            </w:r>
            <w:r w:rsidR="00A10D3F" w:rsidRPr="00D656D5">
              <w:rPr>
                <w:rFonts w:eastAsia="Batang"/>
                <w:lang w:val="es-ES_tradnl" w:eastAsia="zh-CN"/>
              </w:rPr>
              <w:t>pequeñas y medianas empresas y microempresas.</w:t>
            </w:r>
          </w:p>
          <w:p w14:paraId="28FA8E0C" w14:textId="31A731AA" w:rsidR="00A10D3F" w:rsidRPr="00D656D5" w:rsidRDefault="00415328" w:rsidP="00901970">
            <w:pPr>
              <w:pStyle w:val="Tabletext"/>
              <w:tabs>
                <w:tab w:val="clear" w:pos="284"/>
              </w:tabs>
              <w:ind w:left="567" w:hanging="567"/>
              <w:rPr>
                <w:rFonts w:eastAsia="Batang"/>
                <w:lang w:val="es-ES_tradnl" w:eastAsia="zh-CN"/>
              </w:rPr>
            </w:pPr>
            <w:r w:rsidRPr="00D656D5">
              <w:rPr>
                <w:rFonts w:eastAsia="Batang"/>
                <w:lang w:val="es-ES_tradnl" w:eastAsia="zh-CN"/>
              </w:rPr>
              <w:t>3</w:t>
            </w:r>
            <w:r w:rsidR="006E46E7" w:rsidRPr="00D656D5">
              <w:rPr>
                <w:rFonts w:eastAsia="Batang"/>
                <w:lang w:val="es-ES_tradnl" w:eastAsia="zh-CN"/>
              </w:rPr>
              <w:tab/>
            </w:r>
            <w:r w:rsidR="00A10D3F" w:rsidRPr="00D656D5">
              <w:rPr>
                <w:rFonts w:eastAsia="Batang"/>
                <w:lang w:val="es-ES_tradnl" w:eastAsia="zh-CN"/>
              </w:rPr>
              <w:t>Asistencia para el diseño y la adopción de estrategias e infraestructuras nacionales tales como</w:t>
            </w:r>
            <w:r w:rsidR="006E46E7" w:rsidRPr="00D656D5">
              <w:rPr>
                <w:rFonts w:eastAsia="Batang"/>
                <w:lang w:val="es-ES_tradnl" w:eastAsia="zh-CN"/>
              </w:rPr>
              <w:t xml:space="preserve"> </w:t>
            </w:r>
            <w:r w:rsidR="00A10D3F" w:rsidRPr="00D656D5">
              <w:rPr>
                <w:rFonts w:eastAsia="Batang"/>
                <w:lang w:val="es-ES_tradnl" w:eastAsia="zh-CN"/>
              </w:rPr>
              <w:t>laboratorios de innovación e investigación que introduzcan las tecnologías emergentes en los</w:t>
            </w:r>
            <w:r w:rsidR="006E46E7" w:rsidRPr="00D656D5">
              <w:rPr>
                <w:rFonts w:eastAsia="Batang"/>
                <w:lang w:val="es-ES_tradnl" w:eastAsia="zh-CN"/>
              </w:rPr>
              <w:t xml:space="preserve"> </w:t>
            </w:r>
            <w:r w:rsidR="00A10D3F" w:rsidRPr="00D656D5">
              <w:rPr>
                <w:rFonts w:eastAsia="Batang"/>
                <w:lang w:val="es-ES_tradnl" w:eastAsia="zh-CN"/>
              </w:rPr>
              <w:t>diferentes sectores de la economía.</w:t>
            </w:r>
          </w:p>
          <w:p w14:paraId="6AA394CC" w14:textId="039E05E7" w:rsidR="00A10D3F" w:rsidRPr="00D656D5" w:rsidRDefault="00415328" w:rsidP="00901970">
            <w:pPr>
              <w:pStyle w:val="Tabletext"/>
              <w:tabs>
                <w:tab w:val="clear" w:pos="284"/>
              </w:tabs>
              <w:ind w:left="567" w:hanging="567"/>
              <w:rPr>
                <w:rFonts w:eastAsia="Batang"/>
                <w:lang w:val="es-ES_tradnl" w:eastAsia="zh-CN"/>
              </w:rPr>
            </w:pPr>
            <w:r w:rsidRPr="00D656D5">
              <w:rPr>
                <w:rFonts w:eastAsia="Batang"/>
                <w:lang w:val="es-ES_tradnl" w:eastAsia="zh-CN"/>
              </w:rPr>
              <w:t>4</w:t>
            </w:r>
            <w:r w:rsidR="006E46E7" w:rsidRPr="00D656D5">
              <w:rPr>
                <w:rFonts w:eastAsia="Batang"/>
                <w:lang w:val="es-ES_tradnl" w:eastAsia="zh-CN"/>
              </w:rPr>
              <w:tab/>
            </w:r>
            <w:r w:rsidR="00A10D3F" w:rsidRPr="00D656D5">
              <w:rPr>
                <w:rFonts w:eastAsia="Batang"/>
                <w:lang w:val="es-ES_tradnl" w:eastAsia="zh-CN"/>
              </w:rPr>
              <w:t>Apoyo a la ampliación del empresariado digital y las pequeñas y medianas empresas y</w:t>
            </w:r>
            <w:r w:rsidR="006E46E7" w:rsidRPr="00D656D5">
              <w:rPr>
                <w:rFonts w:eastAsia="Batang"/>
                <w:lang w:val="es-ES_tradnl" w:eastAsia="zh-CN"/>
              </w:rPr>
              <w:t xml:space="preserve"> </w:t>
            </w:r>
            <w:r w:rsidR="00A10D3F" w:rsidRPr="00D656D5">
              <w:rPr>
                <w:rFonts w:eastAsia="Batang"/>
                <w:lang w:val="es-ES_tradnl" w:eastAsia="zh-CN"/>
              </w:rPr>
              <w:t>microempresas mediante alianzas mundiales centradas en el logro de las prioridades nacionales</w:t>
            </w:r>
            <w:r w:rsidR="006E46E7" w:rsidRPr="00D656D5">
              <w:rPr>
                <w:rFonts w:eastAsia="Batang"/>
                <w:lang w:val="es-ES_tradnl" w:eastAsia="zh-CN"/>
              </w:rPr>
              <w:t xml:space="preserve"> </w:t>
            </w:r>
            <w:r w:rsidR="00A10D3F" w:rsidRPr="00D656D5">
              <w:rPr>
                <w:rFonts w:eastAsia="Batang"/>
                <w:lang w:val="es-ES_tradnl" w:eastAsia="zh-CN"/>
              </w:rPr>
              <w:t>de desarrollo y la elaboración de modelos de financiación que garanticen las inversiones</w:t>
            </w:r>
            <w:r w:rsidR="006E46E7" w:rsidRPr="00D656D5">
              <w:rPr>
                <w:rFonts w:eastAsia="Batang"/>
                <w:lang w:val="es-ES_tradnl" w:eastAsia="zh-CN"/>
              </w:rPr>
              <w:t xml:space="preserve"> </w:t>
            </w:r>
            <w:r w:rsidR="00A10D3F" w:rsidRPr="00D656D5">
              <w:rPr>
                <w:rFonts w:eastAsia="Batang"/>
                <w:lang w:val="es-ES_tradnl" w:eastAsia="zh-CN"/>
              </w:rPr>
              <w:t>necesarias para el desarrollo y despliegue continuo de tecnologías emergentes.</w:t>
            </w:r>
          </w:p>
          <w:p w14:paraId="08A737DE" w14:textId="77777777" w:rsidR="00A10D3F" w:rsidRPr="00D656D5" w:rsidRDefault="00415328" w:rsidP="00901970">
            <w:pPr>
              <w:pStyle w:val="Tabletext"/>
              <w:tabs>
                <w:tab w:val="clear" w:pos="284"/>
              </w:tabs>
              <w:ind w:left="567" w:hanging="567"/>
              <w:rPr>
                <w:rFonts w:eastAsia="Batang"/>
                <w:lang w:val="es-ES_tradnl" w:eastAsia="zh-CN"/>
              </w:rPr>
            </w:pPr>
            <w:r w:rsidRPr="00D656D5">
              <w:rPr>
                <w:rFonts w:eastAsia="Batang"/>
                <w:lang w:val="es-ES_tradnl" w:eastAsia="zh-CN"/>
              </w:rPr>
              <w:t>5</w:t>
            </w:r>
            <w:r w:rsidR="006E46E7" w:rsidRPr="00D656D5">
              <w:rPr>
                <w:rFonts w:eastAsia="Batang"/>
                <w:lang w:val="es-ES_tradnl" w:eastAsia="zh-CN"/>
              </w:rPr>
              <w:tab/>
            </w:r>
            <w:r w:rsidR="00A10D3F" w:rsidRPr="00D656D5">
              <w:rPr>
                <w:rFonts w:eastAsia="Batang"/>
                <w:lang w:val="es-ES_tradnl" w:eastAsia="zh-CN"/>
              </w:rPr>
              <w:t>Diseño de un marco de capacitación para las personas de amplio alcance con el fin de</w:t>
            </w:r>
            <w:r w:rsidR="006E46E7" w:rsidRPr="00D656D5">
              <w:rPr>
                <w:rFonts w:eastAsia="Batang"/>
                <w:lang w:val="es-ES_tradnl" w:eastAsia="zh-CN"/>
              </w:rPr>
              <w:t xml:space="preserve"> </w:t>
            </w:r>
            <w:r w:rsidR="00A10D3F" w:rsidRPr="00D656D5">
              <w:rPr>
                <w:rFonts w:eastAsia="Batang"/>
                <w:lang w:val="es-ES_tradnl" w:eastAsia="zh-CN"/>
              </w:rPr>
              <w:t>perfeccionar los conocimientos del factor humano y reorientarlo profesionalmente hacia las</w:t>
            </w:r>
            <w:r w:rsidR="006E46E7" w:rsidRPr="00D656D5">
              <w:rPr>
                <w:rFonts w:eastAsia="Batang"/>
                <w:lang w:val="es-ES_tradnl" w:eastAsia="zh-CN"/>
              </w:rPr>
              <w:t xml:space="preserve"> </w:t>
            </w:r>
            <w:r w:rsidR="00A10D3F" w:rsidRPr="00D656D5">
              <w:rPr>
                <w:rFonts w:eastAsia="Batang"/>
                <w:lang w:val="es-ES_tradnl" w:eastAsia="zh-CN"/>
              </w:rPr>
              <w:t>tecnologías emergentes y los materiales relacionados con la innovación digital.</w:t>
            </w:r>
          </w:p>
          <w:p w14:paraId="6608C579" w14:textId="0E4C7E8A" w:rsidR="003531EA" w:rsidRPr="00D656D5" w:rsidRDefault="00415328" w:rsidP="00901970">
            <w:pPr>
              <w:pStyle w:val="Tabletext"/>
              <w:tabs>
                <w:tab w:val="clear" w:pos="284"/>
              </w:tabs>
              <w:ind w:left="567" w:hanging="567"/>
              <w:rPr>
                <w:rFonts w:eastAsia="Batang"/>
                <w:lang w:val="es-ES_tradnl" w:eastAsia="zh-CN"/>
              </w:rPr>
            </w:pPr>
            <w:r w:rsidRPr="00D656D5">
              <w:rPr>
                <w:rFonts w:eastAsia="Batang"/>
                <w:lang w:val="es-ES_tradnl" w:eastAsia="zh-CN"/>
              </w:rPr>
              <w:t>6</w:t>
            </w:r>
            <w:r w:rsidR="006E46E7" w:rsidRPr="00D656D5">
              <w:rPr>
                <w:rFonts w:eastAsia="Batang"/>
                <w:lang w:val="es-ES_tradnl" w:eastAsia="zh-CN"/>
              </w:rPr>
              <w:tab/>
            </w:r>
            <w:r w:rsidR="00A10D3F" w:rsidRPr="00D656D5">
              <w:rPr>
                <w:rFonts w:eastAsia="Batang"/>
                <w:lang w:val="es-ES_tradnl" w:eastAsia="zh-CN"/>
              </w:rPr>
              <w:t xml:space="preserve">Sensibilización acerca de la importancia de la protección de la </w:t>
            </w:r>
            <w:r w:rsidR="00560460" w:rsidRPr="00D656D5">
              <w:rPr>
                <w:rFonts w:eastAsia="Batang"/>
                <w:lang w:val="es-ES_tradnl" w:eastAsia="zh-CN"/>
              </w:rPr>
              <w:t>p</w:t>
            </w:r>
            <w:r w:rsidR="00A10D3F" w:rsidRPr="00D656D5">
              <w:rPr>
                <w:rFonts w:eastAsia="Batang"/>
                <w:lang w:val="es-ES_tradnl" w:eastAsia="zh-CN"/>
              </w:rPr>
              <w:t xml:space="preserve">ropiedad </w:t>
            </w:r>
            <w:r w:rsidR="00560460" w:rsidRPr="00D656D5">
              <w:rPr>
                <w:rFonts w:eastAsia="Batang"/>
                <w:lang w:val="es-ES_tradnl" w:eastAsia="zh-CN"/>
              </w:rPr>
              <w:t>i</w:t>
            </w:r>
            <w:r w:rsidR="00A10D3F" w:rsidRPr="00D656D5">
              <w:rPr>
                <w:rFonts w:eastAsia="Batang"/>
                <w:lang w:val="es-ES_tradnl" w:eastAsia="zh-CN"/>
              </w:rPr>
              <w:t>ntelectual y</w:t>
            </w:r>
            <w:r w:rsidR="006E46E7" w:rsidRPr="00D656D5">
              <w:rPr>
                <w:rFonts w:eastAsia="Batang"/>
                <w:lang w:val="es-ES_tradnl" w:eastAsia="zh-CN"/>
              </w:rPr>
              <w:t xml:space="preserve"> </w:t>
            </w:r>
            <w:r w:rsidR="00A10D3F" w:rsidRPr="00D656D5">
              <w:rPr>
                <w:rFonts w:eastAsia="Batang"/>
                <w:lang w:val="es-ES_tradnl" w:eastAsia="zh-CN"/>
              </w:rPr>
              <w:t>elaboración de los marcos reglamentarios pertinentes.</w:t>
            </w:r>
            <w:bookmarkEnd w:id="105"/>
          </w:p>
        </w:tc>
      </w:tr>
    </w:tbl>
    <w:p w14:paraId="23181E25" w14:textId="57C62E7C" w:rsidR="002E62A3" w:rsidRPr="0076726F" w:rsidRDefault="003531EA" w:rsidP="002E62A3">
      <w:pPr>
        <w:pStyle w:val="FigureNo"/>
        <w:rPr>
          <w:rFonts w:eastAsia="Batang"/>
          <w:lang w:val="es-ES_tradnl"/>
        </w:rPr>
      </w:pPr>
      <w:bookmarkStart w:id="106" w:name="lt_pId410"/>
      <w:bookmarkEnd w:id="93"/>
      <w:r w:rsidRPr="0076726F">
        <w:rPr>
          <w:rFonts w:eastAsia="Batang"/>
          <w:lang w:val="es-ES_tradnl"/>
        </w:rPr>
        <w:lastRenderedPageBreak/>
        <w:t>Figur</w:t>
      </w:r>
      <w:r w:rsidR="00226A9A" w:rsidRPr="0076726F">
        <w:rPr>
          <w:rFonts w:eastAsia="Batang"/>
          <w:lang w:val="es-ES_tradnl"/>
        </w:rPr>
        <w:t>a</w:t>
      </w:r>
      <w:r w:rsidRPr="0076726F">
        <w:rPr>
          <w:rFonts w:eastAsia="Batang"/>
          <w:lang w:val="es-ES_tradnl"/>
        </w:rPr>
        <w:t xml:space="preserve"> </w:t>
      </w:r>
      <w:r w:rsidR="002E62A3" w:rsidRPr="0076726F">
        <w:rPr>
          <w:rFonts w:eastAsia="Batang"/>
          <w:lang w:val="es-ES_tradnl"/>
        </w:rPr>
        <w:t>RI-1</w:t>
      </w:r>
    </w:p>
    <w:p w14:paraId="72861086" w14:textId="7DB5B301" w:rsidR="003531EA" w:rsidRDefault="001E7670" w:rsidP="002E62A3">
      <w:pPr>
        <w:pStyle w:val="Figuretitle"/>
        <w:rPr>
          <w:rFonts w:eastAsia="Batang"/>
          <w:lang w:val="es-ES_tradnl"/>
        </w:rPr>
      </w:pPr>
      <w:r w:rsidRPr="00D656D5">
        <w:rPr>
          <w:rFonts w:eastAsia="Batang"/>
          <w:lang w:val="es-ES_tradnl"/>
        </w:rPr>
        <w:t xml:space="preserve">Sinergias de las </w:t>
      </w:r>
      <w:r w:rsidR="0076726F" w:rsidRPr="00D656D5">
        <w:rPr>
          <w:rFonts w:eastAsia="Batang"/>
          <w:lang w:val="es-ES_tradnl"/>
        </w:rPr>
        <w:t xml:space="preserve">iniciativas regionales </w:t>
      </w:r>
      <w:r w:rsidRPr="00D656D5">
        <w:rPr>
          <w:rFonts w:eastAsia="Batang"/>
          <w:lang w:val="es-ES_tradnl"/>
        </w:rPr>
        <w:t>de África</w:t>
      </w:r>
      <w:r w:rsidR="003531EA" w:rsidRPr="00D656D5">
        <w:rPr>
          <w:rFonts w:eastAsia="Batang"/>
          <w:lang w:val="es-ES_tradnl"/>
        </w:rPr>
        <w:t xml:space="preserve"> </w:t>
      </w:r>
      <w:r w:rsidR="00041107">
        <w:rPr>
          <w:rFonts w:eastAsia="Batang"/>
          <w:lang w:val="es-ES_tradnl"/>
        </w:rPr>
        <w:br/>
      </w:r>
      <w:r w:rsidRPr="00D656D5">
        <w:rPr>
          <w:rFonts w:eastAsia="Batang"/>
          <w:lang w:val="es-ES_tradnl"/>
        </w:rPr>
        <w:t xml:space="preserve">con </w:t>
      </w:r>
      <w:bookmarkEnd w:id="106"/>
      <w:r w:rsidR="009D60AB" w:rsidRPr="00D656D5">
        <w:rPr>
          <w:rFonts w:eastAsia="Batang"/>
          <w:lang w:val="es-ES_tradnl"/>
        </w:rPr>
        <w:t>el Marco Estratégico de la UIT para</w:t>
      </w:r>
      <w:r w:rsidR="002E62A3" w:rsidRPr="00D656D5">
        <w:rPr>
          <w:rFonts w:eastAsia="Batang"/>
          <w:lang w:val="es-ES_tradnl"/>
        </w:rPr>
        <w:t xml:space="preserve"> 2024-2027</w:t>
      </w:r>
    </w:p>
    <w:p w14:paraId="45F8CD79" w14:textId="697A74AA" w:rsidR="006517C6" w:rsidRPr="006517C6" w:rsidRDefault="006517C6" w:rsidP="006517C6">
      <w:pPr>
        <w:pStyle w:val="Figure"/>
        <w:rPr>
          <w:rFonts w:eastAsia="Batang"/>
        </w:rPr>
      </w:pPr>
      <w:r>
        <w:rPr>
          <w:noProof/>
        </w:rPr>
        <w:drawing>
          <wp:inline distT="0" distB="0" distL="0" distR="0" wp14:anchorId="19DA97D2" wp14:editId="01F918CF">
            <wp:extent cx="6120130" cy="3469640"/>
            <wp:effectExtent l="0" t="0" r="0" b="0"/>
            <wp:docPr id="11" name="Picture 1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diagram&#10;&#10;Description automatically generated"/>
                    <pic:cNvPicPr/>
                  </pic:nvPicPr>
                  <pic:blipFill>
                    <a:blip r:embed="rId12"/>
                    <a:stretch>
                      <a:fillRect/>
                    </a:stretch>
                  </pic:blipFill>
                  <pic:spPr>
                    <a:xfrm>
                      <a:off x="0" y="0"/>
                      <a:ext cx="6120130" cy="3469640"/>
                    </a:xfrm>
                    <a:prstGeom prst="rect">
                      <a:avLst/>
                    </a:prstGeom>
                  </pic:spPr>
                </pic:pic>
              </a:graphicData>
            </a:graphic>
          </wp:inline>
        </w:drawing>
      </w:r>
    </w:p>
    <w:p w14:paraId="4AE37C23" w14:textId="0CB4C8EC" w:rsidR="003531EA" w:rsidRPr="00D656D5" w:rsidRDefault="003531EA" w:rsidP="00C21495">
      <w:pPr>
        <w:rPr>
          <w:rFonts w:eastAsia="Batang"/>
          <w:lang w:val="es-ES_tradnl"/>
        </w:rPr>
      </w:pPr>
      <w:r w:rsidRPr="00D656D5">
        <w:rPr>
          <w:rFonts w:eastAsia="Batang"/>
          <w:lang w:val="es-ES_tradnl"/>
        </w:rPr>
        <w:br w:type="page"/>
      </w:r>
    </w:p>
    <w:p w14:paraId="141E1FE9" w14:textId="4B817F7F" w:rsidR="003531EA" w:rsidRPr="00901970" w:rsidRDefault="00C21DDB" w:rsidP="00901970">
      <w:pPr>
        <w:pStyle w:val="Headingb"/>
        <w:rPr>
          <w:rFonts w:eastAsia="Batang"/>
          <w:lang w:val="es-ES"/>
        </w:rPr>
      </w:pPr>
      <w:bookmarkStart w:id="107" w:name="lt_pId456"/>
      <w:r w:rsidRPr="00901970">
        <w:rPr>
          <w:rFonts w:eastAsia="Batang"/>
          <w:lang w:val="es-ES"/>
        </w:rPr>
        <w:lastRenderedPageBreak/>
        <w:t>Américas</w:t>
      </w:r>
      <w:bookmarkEnd w:id="107"/>
    </w:p>
    <w:p w14:paraId="4706540A" w14:textId="48A13F15" w:rsidR="002E62A3" w:rsidRPr="00D656D5" w:rsidRDefault="002E62A3" w:rsidP="002E62A3">
      <w:pPr>
        <w:spacing w:after="120"/>
        <w:rPr>
          <w:lang w:val="es-ES_tradnl"/>
        </w:rPr>
      </w:pPr>
      <w:r w:rsidRPr="00D656D5">
        <w:rPr>
          <w:highlight w:val="yellow"/>
          <w:lang w:val="es-ES_tradnl"/>
        </w:rPr>
        <w:t>[</w:t>
      </w:r>
      <w:r w:rsidR="009D60AB" w:rsidRPr="00D656D5">
        <w:rPr>
          <w:highlight w:val="yellow"/>
          <w:lang w:val="es-ES_tradnl"/>
        </w:rPr>
        <w:t>Sin objetivos</w:t>
      </w:r>
      <w:r w:rsidRPr="00D656D5">
        <w:rPr>
          <w:highlight w:val="yellow"/>
          <w:lang w:val="es-ES_tradnl"/>
        </w:rPr>
        <w:t>]</w:t>
      </w:r>
    </w:p>
    <w:tbl>
      <w:tblPr>
        <w:tblStyle w:val="TableGrid1"/>
        <w:tblW w:w="5000" w:type="pct"/>
        <w:jc w:val="center"/>
        <w:tblLook w:val="04A0" w:firstRow="1" w:lastRow="0" w:firstColumn="1" w:lastColumn="0" w:noHBand="0" w:noVBand="1"/>
      </w:tblPr>
      <w:tblGrid>
        <w:gridCol w:w="9628"/>
      </w:tblGrid>
      <w:tr w:rsidR="003531EA" w:rsidRPr="00C4763B" w14:paraId="43E175CD" w14:textId="77777777" w:rsidTr="0071748B">
        <w:trPr>
          <w:jc w:val="center"/>
        </w:trPr>
        <w:tc>
          <w:tcPr>
            <w:tcW w:w="9628" w:type="dxa"/>
            <w:shd w:val="clear" w:color="auto" w:fill="D9D9D9"/>
          </w:tcPr>
          <w:p w14:paraId="39607125" w14:textId="68FED7EB" w:rsidR="003531EA" w:rsidRPr="00D656D5" w:rsidRDefault="003531EA" w:rsidP="00901970">
            <w:pPr>
              <w:pStyle w:val="Tabletext"/>
              <w:rPr>
                <w:rFonts w:eastAsia="Batang"/>
                <w:lang w:val="es-ES_tradnl" w:eastAsia="zh-CN"/>
              </w:rPr>
            </w:pPr>
            <w:bookmarkStart w:id="108" w:name="lt_pId457"/>
            <w:r w:rsidRPr="00D656D5">
              <w:rPr>
                <w:rFonts w:eastAsia="Batang"/>
                <w:b/>
                <w:bCs/>
                <w:lang w:val="es-ES_tradnl" w:eastAsia="zh-CN"/>
              </w:rPr>
              <w:t>AMS1</w:t>
            </w:r>
            <w:r w:rsidRPr="00C93066">
              <w:rPr>
                <w:rFonts w:eastAsia="Batang"/>
                <w:lang w:val="es-ES_tradnl" w:eastAsia="zh-CN"/>
              </w:rPr>
              <w:t xml:space="preserve">: </w:t>
            </w:r>
            <w:r w:rsidR="00C014AC" w:rsidRPr="00D656D5">
              <w:rPr>
                <w:lang w:val="es-ES_tradnl"/>
              </w:rPr>
              <w:t>Despliegue de infraestructuras de telecomunicaciones/TIC modernas, resilientes, seguras y sostenibles</w:t>
            </w:r>
            <w:bookmarkEnd w:id="108"/>
          </w:p>
        </w:tc>
      </w:tr>
      <w:tr w:rsidR="003531EA" w:rsidRPr="00C4763B" w14:paraId="63263ECA" w14:textId="77777777" w:rsidTr="0071748B">
        <w:trPr>
          <w:jc w:val="center"/>
        </w:trPr>
        <w:tc>
          <w:tcPr>
            <w:tcW w:w="9628" w:type="dxa"/>
          </w:tcPr>
          <w:p w14:paraId="19B1B691" w14:textId="68AF2624" w:rsidR="00C014AC" w:rsidRPr="00901970" w:rsidRDefault="00C014AC" w:rsidP="00901970">
            <w:pPr>
              <w:pStyle w:val="Tabletext"/>
              <w:rPr>
                <w:rFonts w:eastAsia="Batang"/>
                <w:b/>
                <w:bCs/>
                <w:lang w:val="es-ES_tradnl" w:eastAsia="zh-CN"/>
              </w:rPr>
            </w:pPr>
            <w:bookmarkStart w:id="109" w:name="lt_pId458"/>
            <w:r w:rsidRPr="00901970">
              <w:rPr>
                <w:rFonts w:eastAsia="Batang"/>
                <w:b/>
                <w:bCs/>
                <w:lang w:val="es-ES_tradnl" w:eastAsia="zh-CN"/>
              </w:rPr>
              <w:t>Resultados previstos</w:t>
            </w:r>
          </w:p>
          <w:p w14:paraId="1209E49F" w14:textId="213A588C" w:rsidR="00C014AC" w:rsidRPr="00D656D5" w:rsidRDefault="00C014AC" w:rsidP="00901970">
            <w:pPr>
              <w:pStyle w:val="Tabletext"/>
              <w:tabs>
                <w:tab w:val="clear" w:pos="284"/>
              </w:tabs>
              <w:ind w:left="567" w:hanging="567"/>
              <w:rPr>
                <w:rFonts w:eastAsia="Batang"/>
                <w:lang w:val="es-ES_tradnl" w:eastAsia="zh-CN"/>
              </w:rPr>
            </w:pPr>
            <w:r w:rsidRPr="00D656D5">
              <w:rPr>
                <w:rFonts w:eastAsia="Batang"/>
                <w:lang w:val="es-ES_tradnl" w:eastAsia="zh-CN"/>
              </w:rPr>
              <w:t>1</w:t>
            </w:r>
            <w:r w:rsidRPr="00D656D5">
              <w:rPr>
                <w:rFonts w:eastAsia="Batang"/>
                <w:lang w:val="es-ES_tradnl" w:eastAsia="zh-CN"/>
              </w:rPr>
              <w:tab/>
              <w:t xml:space="preserve">Ayuda al diseño, financiación e implementación de planes nacionales, regionales y </w:t>
            </w:r>
            <w:r w:rsidRPr="00901970">
              <w:rPr>
                <w:rFonts w:eastAsia="Batang"/>
              </w:rPr>
              <w:t>subregionales</w:t>
            </w:r>
            <w:r w:rsidRPr="00D656D5">
              <w:rPr>
                <w:rFonts w:eastAsia="Batang"/>
                <w:lang w:val="es-ES_tradnl" w:eastAsia="zh-CN"/>
              </w:rPr>
              <w:t xml:space="preserve"> de banda ancha y redes resilientes, incluido el soporte de redes comunitarias, con especial atención a las comunidades indígenas, las zonas insuficientemente atendidas o desatendidas, las zonas de entorno crítico y las poblaciones vulnerables, teniendo en cuenta las soluciones de conectividad innovadoras que pueden desplegarse y gestionarse a nivel local, incluido el acceso al espectro y las redes de alta velocidad.</w:t>
            </w:r>
          </w:p>
          <w:p w14:paraId="798521E9" w14:textId="20E5734A" w:rsidR="00C014AC" w:rsidRPr="00D656D5" w:rsidRDefault="00C014AC" w:rsidP="00901970">
            <w:pPr>
              <w:pStyle w:val="Tabletext"/>
              <w:tabs>
                <w:tab w:val="clear" w:pos="284"/>
              </w:tabs>
              <w:ind w:left="567" w:hanging="567"/>
              <w:rPr>
                <w:rFonts w:eastAsia="Batang"/>
                <w:lang w:val="es-ES_tradnl" w:eastAsia="zh-CN"/>
              </w:rPr>
            </w:pPr>
            <w:r w:rsidRPr="00D656D5">
              <w:rPr>
                <w:rFonts w:eastAsia="Batang"/>
                <w:lang w:val="es-ES_tradnl" w:eastAsia="zh-CN"/>
              </w:rPr>
              <w:t>2</w:t>
            </w:r>
            <w:r w:rsidR="00CB5877" w:rsidRPr="00D656D5">
              <w:rPr>
                <w:rFonts w:eastAsia="Batang"/>
                <w:lang w:val="es-ES_tradnl" w:eastAsia="zh-CN"/>
              </w:rPr>
              <w:tab/>
            </w:r>
            <w:r w:rsidRPr="00D656D5">
              <w:rPr>
                <w:rFonts w:eastAsia="Batang"/>
                <w:lang w:val="es-ES_tradnl" w:eastAsia="zh-CN"/>
              </w:rPr>
              <w:t>Ayuda a la elaboración, financiación e implementación de planes nacionales de telecomunicaciones de emergencia e infraestructuras de red.</w:t>
            </w:r>
          </w:p>
          <w:p w14:paraId="6A1E429C" w14:textId="328E69B9" w:rsidR="00C014AC" w:rsidRPr="00D656D5" w:rsidRDefault="00C014AC" w:rsidP="00901970">
            <w:pPr>
              <w:pStyle w:val="Tabletext"/>
              <w:tabs>
                <w:tab w:val="clear" w:pos="284"/>
              </w:tabs>
              <w:ind w:left="567" w:hanging="567"/>
              <w:rPr>
                <w:rFonts w:eastAsia="Batang"/>
                <w:lang w:val="es-ES_tradnl" w:eastAsia="zh-CN"/>
              </w:rPr>
            </w:pPr>
            <w:r w:rsidRPr="00D656D5">
              <w:rPr>
                <w:rFonts w:eastAsia="Batang"/>
                <w:lang w:val="es-ES_tradnl" w:eastAsia="zh-CN"/>
              </w:rPr>
              <w:t>3</w:t>
            </w:r>
            <w:r w:rsidR="00CB5877" w:rsidRPr="00D656D5">
              <w:rPr>
                <w:rFonts w:eastAsia="Batang"/>
                <w:lang w:val="es-ES_tradnl" w:eastAsia="zh-CN"/>
              </w:rPr>
              <w:tab/>
            </w:r>
            <w:r w:rsidRPr="00D656D5">
              <w:rPr>
                <w:rFonts w:eastAsia="Batang"/>
                <w:lang w:val="es-ES_tradnl" w:eastAsia="zh-CN"/>
              </w:rPr>
              <w:t>Mejora y fortalecimiento de la confianza y la seguridad en la utilización de las TIC, incluida la capacitación y el apoyo a la elaboración de estrategias nacionales de ciberseguridad.</w:t>
            </w:r>
          </w:p>
          <w:p w14:paraId="444C331B" w14:textId="042C8C14" w:rsidR="00C014AC" w:rsidRPr="00D656D5" w:rsidRDefault="00C014AC" w:rsidP="00901970">
            <w:pPr>
              <w:pStyle w:val="Tabletext"/>
              <w:tabs>
                <w:tab w:val="clear" w:pos="284"/>
              </w:tabs>
              <w:ind w:left="567" w:hanging="567"/>
              <w:rPr>
                <w:rFonts w:eastAsia="Batang"/>
                <w:lang w:val="es-ES_tradnl" w:eastAsia="zh-CN"/>
              </w:rPr>
            </w:pPr>
            <w:r w:rsidRPr="00D656D5">
              <w:rPr>
                <w:rFonts w:eastAsia="Batang"/>
                <w:lang w:val="es-ES_tradnl" w:eastAsia="zh-CN"/>
              </w:rPr>
              <w:t>4</w:t>
            </w:r>
            <w:r w:rsidRPr="00D656D5">
              <w:rPr>
                <w:rFonts w:eastAsia="Batang"/>
                <w:lang w:val="es-ES_tradnl" w:eastAsia="zh-CN"/>
              </w:rPr>
              <w:tab/>
              <w:t>Utilización eficaz de telecomunicaciones/TIC sostenibles para mitigar el cambio climático y</w:t>
            </w:r>
            <w:r w:rsidR="00CB5877" w:rsidRPr="00D656D5">
              <w:rPr>
                <w:rFonts w:eastAsia="Batang"/>
                <w:lang w:val="es-ES_tradnl" w:eastAsia="zh-CN"/>
              </w:rPr>
              <w:t xml:space="preserve"> </w:t>
            </w:r>
            <w:r w:rsidRPr="00D656D5">
              <w:rPr>
                <w:rFonts w:eastAsia="Batang"/>
                <w:lang w:val="es-ES_tradnl" w:eastAsia="zh-CN"/>
              </w:rPr>
              <w:t>mejorar la sostenibilidad del medio ambiente.</w:t>
            </w:r>
          </w:p>
          <w:p w14:paraId="4032424C" w14:textId="6517AEFE" w:rsidR="003531EA" w:rsidRPr="00D656D5" w:rsidRDefault="00C014AC" w:rsidP="00901970">
            <w:pPr>
              <w:pStyle w:val="Tabletext"/>
              <w:tabs>
                <w:tab w:val="clear" w:pos="284"/>
              </w:tabs>
              <w:ind w:left="567" w:hanging="567"/>
              <w:rPr>
                <w:rFonts w:eastAsia="Batang"/>
                <w:lang w:val="es-ES_tradnl" w:eastAsia="zh-CN"/>
              </w:rPr>
            </w:pPr>
            <w:r w:rsidRPr="00D656D5">
              <w:rPr>
                <w:rFonts w:eastAsia="Batang"/>
                <w:lang w:val="es-ES_tradnl" w:eastAsia="zh-CN"/>
              </w:rPr>
              <w:t>5</w:t>
            </w:r>
            <w:r w:rsidR="00CB5877" w:rsidRPr="00D656D5">
              <w:rPr>
                <w:rFonts w:eastAsia="Batang"/>
                <w:lang w:val="es-ES_tradnl" w:eastAsia="zh-CN"/>
              </w:rPr>
              <w:tab/>
            </w:r>
            <w:r w:rsidRPr="00D656D5">
              <w:rPr>
                <w:rFonts w:eastAsia="Batang"/>
                <w:lang w:val="es-ES_tradnl" w:eastAsia="zh-CN"/>
              </w:rPr>
              <w:t>Ayuda al diseño de planes eficaces de gestión del espectro, que faciliten el acceso asequible a</w:t>
            </w:r>
            <w:r w:rsidR="00CB5877" w:rsidRPr="00D656D5">
              <w:rPr>
                <w:rFonts w:eastAsia="Batang"/>
                <w:lang w:val="es-ES_tradnl" w:eastAsia="zh-CN"/>
              </w:rPr>
              <w:t xml:space="preserve"> </w:t>
            </w:r>
            <w:r w:rsidRPr="00D656D5">
              <w:rPr>
                <w:rFonts w:eastAsia="Batang"/>
                <w:lang w:val="es-ES_tradnl" w:eastAsia="zh-CN"/>
              </w:rPr>
              <w:t>instalaciones troncales, el desarrollo de IXP, y la utilización adecuada de los fondos de servicio</w:t>
            </w:r>
            <w:r w:rsidR="00CB5877" w:rsidRPr="00D656D5">
              <w:rPr>
                <w:rFonts w:eastAsia="Batang"/>
                <w:lang w:val="es-ES_tradnl" w:eastAsia="zh-CN"/>
              </w:rPr>
              <w:t xml:space="preserve"> </w:t>
            </w:r>
            <w:r w:rsidRPr="00D656D5">
              <w:rPr>
                <w:rFonts w:eastAsia="Batang"/>
                <w:lang w:val="es-ES_tradnl" w:eastAsia="zh-CN"/>
              </w:rPr>
              <w:t>universal.</w:t>
            </w:r>
            <w:bookmarkEnd w:id="109"/>
          </w:p>
        </w:tc>
      </w:tr>
    </w:tbl>
    <w:p w14:paraId="4D43BBC6" w14:textId="77777777" w:rsidR="003531EA" w:rsidRPr="00D656D5" w:rsidRDefault="003531EA" w:rsidP="009B2972">
      <w:pPr>
        <w:rPr>
          <w:rFonts w:eastAsia="Batang"/>
          <w:lang w:val="es-ES_tradnl"/>
        </w:rPr>
      </w:pPr>
    </w:p>
    <w:tbl>
      <w:tblPr>
        <w:tblStyle w:val="TableGrid1"/>
        <w:tblW w:w="5000" w:type="pct"/>
        <w:jc w:val="center"/>
        <w:tblLook w:val="04A0" w:firstRow="1" w:lastRow="0" w:firstColumn="1" w:lastColumn="0" w:noHBand="0" w:noVBand="1"/>
      </w:tblPr>
      <w:tblGrid>
        <w:gridCol w:w="9628"/>
      </w:tblGrid>
      <w:tr w:rsidR="003531EA" w:rsidRPr="00C4763B" w14:paraId="7C3DDCB7" w14:textId="77777777" w:rsidTr="00A6676B">
        <w:trPr>
          <w:jc w:val="center"/>
        </w:trPr>
        <w:tc>
          <w:tcPr>
            <w:tcW w:w="9629" w:type="dxa"/>
            <w:shd w:val="clear" w:color="auto" w:fill="D9D9D9"/>
          </w:tcPr>
          <w:p w14:paraId="3A878674" w14:textId="1185F790" w:rsidR="003531EA" w:rsidRPr="00901970" w:rsidRDefault="003531EA" w:rsidP="00901970">
            <w:pPr>
              <w:pStyle w:val="Tabletext"/>
              <w:rPr>
                <w:rFonts w:eastAsia="Batang"/>
                <w:lang w:val="es-ES" w:eastAsia="zh-CN"/>
              </w:rPr>
            </w:pPr>
            <w:bookmarkStart w:id="110" w:name="lt_pId464"/>
            <w:r w:rsidRPr="00901970">
              <w:rPr>
                <w:rFonts w:eastAsia="Batang"/>
                <w:b/>
                <w:bCs/>
                <w:lang w:val="es-ES" w:eastAsia="zh-CN"/>
              </w:rPr>
              <w:t>AMS2</w:t>
            </w:r>
            <w:r w:rsidRPr="00C93066">
              <w:rPr>
                <w:rFonts w:eastAsia="Batang"/>
                <w:lang w:val="es-ES" w:eastAsia="zh-CN"/>
              </w:rPr>
              <w:t xml:space="preserve">: </w:t>
            </w:r>
            <w:r w:rsidR="00CB5877" w:rsidRPr="00901970">
              <w:rPr>
                <w:lang w:val="es-ES"/>
              </w:rPr>
              <w:t>Mejora y expansión de la alfabetización digital, las aptitudes digitales y los programas de inclusión digital, especialmente entre las poblaciones vulnerables</w:t>
            </w:r>
            <w:bookmarkEnd w:id="110"/>
          </w:p>
        </w:tc>
      </w:tr>
      <w:tr w:rsidR="003531EA" w:rsidRPr="00C4763B" w14:paraId="15F8B311" w14:textId="77777777" w:rsidTr="00A6676B">
        <w:trPr>
          <w:jc w:val="center"/>
        </w:trPr>
        <w:tc>
          <w:tcPr>
            <w:tcW w:w="9629" w:type="dxa"/>
          </w:tcPr>
          <w:p w14:paraId="6C494ABE" w14:textId="22572FFC" w:rsidR="003531EA" w:rsidRPr="00901970" w:rsidRDefault="005A6D21" w:rsidP="00901970">
            <w:pPr>
              <w:pStyle w:val="Tabletext"/>
              <w:rPr>
                <w:rFonts w:eastAsia="Batang"/>
                <w:b/>
                <w:bCs/>
                <w:szCs w:val="24"/>
                <w:lang w:val="es-ES_tradnl" w:eastAsia="zh-CN"/>
              </w:rPr>
            </w:pPr>
            <w:r w:rsidRPr="00901970">
              <w:rPr>
                <w:b/>
                <w:bCs/>
                <w:lang w:val="es-ES_tradnl" w:eastAsia="en-GB"/>
              </w:rPr>
              <w:t>Resultados previstos</w:t>
            </w:r>
          </w:p>
          <w:p w14:paraId="4A8E9391" w14:textId="21151F4B" w:rsidR="00CB5877" w:rsidRPr="00D656D5" w:rsidRDefault="00CB5877" w:rsidP="00901970">
            <w:pPr>
              <w:pStyle w:val="Tabletext"/>
              <w:tabs>
                <w:tab w:val="clear" w:pos="284"/>
              </w:tabs>
              <w:ind w:left="567" w:hanging="567"/>
              <w:rPr>
                <w:rFonts w:eastAsia="Batang"/>
                <w:lang w:val="es-ES_tradnl" w:eastAsia="zh-CN"/>
              </w:rPr>
            </w:pPr>
            <w:r w:rsidRPr="00D656D5">
              <w:rPr>
                <w:lang w:val="es-ES_tradnl"/>
              </w:rPr>
              <w:t>1</w:t>
            </w:r>
            <w:r w:rsidRPr="00D656D5">
              <w:rPr>
                <w:rFonts w:eastAsia="Batang"/>
                <w:lang w:val="es-ES_tradnl"/>
              </w:rPr>
              <w:tab/>
            </w:r>
            <w:r w:rsidRPr="00D656D5">
              <w:rPr>
                <w:rFonts w:eastAsia="Batang"/>
                <w:lang w:val="es-ES_tradnl" w:eastAsia="zh-CN"/>
              </w:rPr>
              <w:t>Apoyo al desarrollo de las capacidades humanas mediante proyectos nacionales, regionales y subregionales de capacitación, tales como programas de formación y talleres, en los que intercambiar experiencias técnicas y conocimientos, así como experiencias nacionales e internacionales para suministrar aptitudes de índole práctica y herramientas que permitan reducir la brecha digital, sin olvidar la brecha de género, con el fin de contribuir al desarrollo de las telecomunicaciones/TIC sostenibles, mejorando la competencia, la inversión y la innovación.</w:t>
            </w:r>
          </w:p>
          <w:p w14:paraId="784F518E" w14:textId="46700C78" w:rsidR="003531EA" w:rsidRPr="00D656D5" w:rsidRDefault="003B51BE" w:rsidP="00901970">
            <w:pPr>
              <w:pStyle w:val="Tabletext"/>
              <w:tabs>
                <w:tab w:val="clear" w:pos="284"/>
              </w:tabs>
              <w:ind w:left="567" w:hanging="567"/>
              <w:rPr>
                <w:rFonts w:eastAsia="Batang"/>
                <w:lang w:val="es-ES_tradnl" w:eastAsia="zh-CN"/>
              </w:rPr>
            </w:pPr>
            <w:r w:rsidRPr="00D656D5">
              <w:rPr>
                <w:rFonts w:eastAsia="Batang"/>
                <w:lang w:val="es-ES_tradnl" w:eastAsia="zh-CN"/>
              </w:rPr>
              <w:t>2</w:t>
            </w:r>
            <w:r w:rsidR="00CB5877" w:rsidRPr="00D656D5">
              <w:rPr>
                <w:rFonts w:eastAsia="Batang"/>
                <w:lang w:val="es-ES_tradnl" w:eastAsia="zh-CN"/>
              </w:rPr>
              <w:tab/>
              <w:t>Prestación de asistencia inmediata a la planificación, implementación y evaluación de proyectos y programas sobre alfabetización digital, aptitudes digitales e inclusión digital.</w:t>
            </w:r>
          </w:p>
        </w:tc>
      </w:tr>
    </w:tbl>
    <w:p w14:paraId="00FA5E09" w14:textId="77777777" w:rsidR="003531EA" w:rsidRPr="00D656D5" w:rsidRDefault="003531EA" w:rsidP="00901970">
      <w:pPr>
        <w:spacing w:before="0"/>
        <w:rPr>
          <w:rFonts w:eastAsia="Batang"/>
          <w:lang w:val="es-ES_tradnl"/>
        </w:rPr>
      </w:pPr>
    </w:p>
    <w:tbl>
      <w:tblPr>
        <w:tblStyle w:val="TableGrid1"/>
        <w:tblW w:w="5000" w:type="pct"/>
        <w:jc w:val="center"/>
        <w:tblLook w:val="04A0" w:firstRow="1" w:lastRow="0" w:firstColumn="1" w:lastColumn="0" w:noHBand="0" w:noVBand="1"/>
      </w:tblPr>
      <w:tblGrid>
        <w:gridCol w:w="9628"/>
      </w:tblGrid>
      <w:tr w:rsidR="003531EA" w:rsidRPr="00C4763B" w14:paraId="3FE95EE2" w14:textId="77777777" w:rsidTr="0071748B">
        <w:trPr>
          <w:jc w:val="center"/>
        </w:trPr>
        <w:tc>
          <w:tcPr>
            <w:tcW w:w="9629" w:type="dxa"/>
            <w:shd w:val="clear" w:color="auto" w:fill="D9D9D9"/>
          </w:tcPr>
          <w:p w14:paraId="1FF61DFE" w14:textId="0F493CD8" w:rsidR="003531EA" w:rsidRPr="00D656D5" w:rsidRDefault="003531EA" w:rsidP="00901970">
            <w:pPr>
              <w:pStyle w:val="Tabletext"/>
              <w:rPr>
                <w:rFonts w:eastAsia="Batang"/>
                <w:lang w:val="es-ES_tradnl" w:eastAsia="zh-CN"/>
              </w:rPr>
            </w:pPr>
            <w:bookmarkStart w:id="111" w:name="lt_pId468"/>
            <w:r w:rsidRPr="00D656D5">
              <w:rPr>
                <w:rFonts w:eastAsia="Batang"/>
                <w:b/>
                <w:bCs/>
                <w:lang w:val="es-ES_tradnl" w:eastAsia="zh-CN"/>
              </w:rPr>
              <w:t>AMS3</w:t>
            </w:r>
            <w:r w:rsidRPr="00C93066">
              <w:rPr>
                <w:rFonts w:eastAsia="Batang"/>
                <w:lang w:val="es-ES_tradnl" w:eastAsia="zh-CN"/>
              </w:rPr>
              <w:t xml:space="preserve">: </w:t>
            </w:r>
            <w:r w:rsidR="00CB5877" w:rsidRPr="00D656D5">
              <w:rPr>
                <w:rFonts w:eastAsia="Batang"/>
                <w:lang w:val="es-ES_tradnl" w:eastAsia="zh-CN"/>
              </w:rPr>
              <w:t>Apoyo eficaz a la transformación digital y a los ecosistemas de innovación mediante proyectos de conectividad ampliables, financiados y sostenibles</w:t>
            </w:r>
            <w:bookmarkEnd w:id="111"/>
          </w:p>
        </w:tc>
      </w:tr>
      <w:tr w:rsidR="003531EA" w:rsidRPr="00C4763B" w14:paraId="4C3810EF" w14:textId="77777777" w:rsidTr="0071748B">
        <w:trPr>
          <w:jc w:val="center"/>
        </w:trPr>
        <w:tc>
          <w:tcPr>
            <w:tcW w:w="9629" w:type="dxa"/>
          </w:tcPr>
          <w:p w14:paraId="202140DF" w14:textId="05D8A886" w:rsidR="00CB5877" w:rsidRPr="00901970" w:rsidRDefault="00CB5877" w:rsidP="00901970">
            <w:pPr>
              <w:pStyle w:val="Tabletext"/>
              <w:rPr>
                <w:b/>
                <w:bCs/>
                <w:lang w:val="es-ES_tradnl" w:eastAsia="en-GB"/>
              </w:rPr>
            </w:pPr>
            <w:bookmarkStart w:id="112" w:name="lt_pId469"/>
            <w:r w:rsidRPr="00901970">
              <w:rPr>
                <w:b/>
                <w:bCs/>
                <w:lang w:val="es-ES_tradnl" w:eastAsia="en-GB"/>
              </w:rPr>
              <w:t>Resultados previstos</w:t>
            </w:r>
          </w:p>
          <w:p w14:paraId="5D250B40" w14:textId="62F4DA0B" w:rsidR="00CB5877" w:rsidRPr="00D656D5" w:rsidRDefault="00CB5877" w:rsidP="00901970">
            <w:pPr>
              <w:pStyle w:val="Tabletext"/>
              <w:tabs>
                <w:tab w:val="clear" w:pos="284"/>
              </w:tabs>
              <w:ind w:left="567" w:hanging="567"/>
              <w:rPr>
                <w:rFonts w:eastAsia="Batang"/>
                <w:lang w:val="es-ES_tradnl" w:eastAsia="zh-CN"/>
              </w:rPr>
            </w:pPr>
            <w:r w:rsidRPr="00D656D5">
              <w:rPr>
                <w:color w:val="000000"/>
                <w:lang w:val="es-ES_tradnl" w:eastAsia="en-GB"/>
              </w:rPr>
              <w:t>1</w:t>
            </w:r>
            <w:r w:rsidRPr="00D656D5">
              <w:rPr>
                <w:rFonts w:eastAsia="Batang"/>
                <w:lang w:val="es-ES_tradnl" w:eastAsia="zh-CN"/>
              </w:rPr>
              <w:tab/>
            </w:r>
            <w:r w:rsidRPr="00901970">
              <w:rPr>
                <w:lang w:val="es-ES_tradnl"/>
              </w:rPr>
              <w:t>Asistencia</w:t>
            </w:r>
            <w:r w:rsidRPr="00D656D5">
              <w:rPr>
                <w:rFonts w:eastAsia="Batang"/>
                <w:lang w:val="es-ES_tradnl" w:eastAsia="zh-CN"/>
              </w:rPr>
              <w:t xml:space="preserve"> en la planificación e implementación de infraestructuras básicas y ciberservicios con fines especiales.</w:t>
            </w:r>
          </w:p>
          <w:p w14:paraId="397EE1E6" w14:textId="73063478" w:rsidR="00CB5877" w:rsidRPr="00D656D5" w:rsidRDefault="00CB5877" w:rsidP="00901970">
            <w:pPr>
              <w:pStyle w:val="Tabletext"/>
              <w:tabs>
                <w:tab w:val="clear" w:pos="284"/>
              </w:tabs>
              <w:ind w:left="567" w:hanging="567"/>
              <w:rPr>
                <w:rFonts w:eastAsia="Batang"/>
                <w:lang w:val="es-ES_tradnl" w:eastAsia="zh-CN"/>
              </w:rPr>
            </w:pPr>
            <w:r w:rsidRPr="00D656D5">
              <w:rPr>
                <w:rFonts w:eastAsia="Batang"/>
                <w:lang w:val="es-ES_tradnl" w:eastAsia="zh-CN"/>
              </w:rPr>
              <w:t>2</w:t>
            </w:r>
            <w:r w:rsidRPr="00D656D5">
              <w:rPr>
                <w:rFonts w:eastAsia="Batang"/>
                <w:lang w:val="es-ES_tradnl" w:eastAsia="zh-CN"/>
              </w:rPr>
              <w:tab/>
              <w:t xml:space="preserve">Aumento de la capacitación y la cooperación multipartita para facilitar y mejorar la innovación en telecomunicaciones/TIC en apoyo de la transformación digital en la Región, dedicando una atención especial a todos los países de la Región en desarrollo, entre </w:t>
            </w:r>
            <w:r w:rsidRPr="00901970">
              <w:rPr>
                <w:lang w:val="es-ES_tradnl"/>
              </w:rPr>
              <w:t>ellos</w:t>
            </w:r>
            <w:r w:rsidRPr="00D656D5">
              <w:rPr>
                <w:rFonts w:eastAsia="Batang"/>
                <w:lang w:val="es-ES_tradnl" w:eastAsia="zh-CN"/>
              </w:rPr>
              <w:t xml:space="preserve"> los PMA, los PDSL y los PEID, las comunidades indígenas, en particular los jóvenes y las mujeres de las zonas y comunidades rurales, alejadas, desatendidas o insuficientemente atendidas.</w:t>
            </w:r>
          </w:p>
          <w:p w14:paraId="6ADD70AA" w14:textId="7A68A67F" w:rsidR="003531EA" w:rsidRPr="00D656D5" w:rsidRDefault="00CB5877" w:rsidP="00901970">
            <w:pPr>
              <w:pStyle w:val="Tabletext"/>
              <w:tabs>
                <w:tab w:val="clear" w:pos="284"/>
              </w:tabs>
              <w:ind w:left="567" w:hanging="567"/>
              <w:rPr>
                <w:rFonts w:eastAsia="Batang"/>
                <w:lang w:val="es-ES_tradnl" w:eastAsia="zh-CN"/>
              </w:rPr>
            </w:pPr>
            <w:r w:rsidRPr="00D656D5">
              <w:rPr>
                <w:rFonts w:eastAsia="Batang"/>
                <w:lang w:val="es-ES_tradnl" w:eastAsia="zh-CN"/>
              </w:rPr>
              <w:t>3</w:t>
            </w:r>
            <w:r w:rsidR="00FA064B" w:rsidRPr="00D656D5">
              <w:rPr>
                <w:rFonts w:eastAsia="Batang"/>
                <w:lang w:val="es-ES_tradnl" w:eastAsia="zh-CN"/>
              </w:rPr>
              <w:tab/>
            </w:r>
            <w:r w:rsidRPr="00D656D5">
              <w:rPr>
                <w:rFonts w:eastAsia="Batang"/>
                <w:lang w:val="es-ES_tradnl" w:eastAsia="zh-CN"/>
              </w:rPr>
              <w:t>Fomento de la implicación activa de la sociedad civil, las instituciones financieras</w:t>
            </w:r>
            <w:r w:rsidR="00FA064B" w:rsidRPr="00D656D5">
              <w:rPr>
                <w:rFonts w:eastAsia="Batang"/>
                <w:lang w:val="es-ES_tradnl" w:eastAsia="zh-CN"/>
              </w:rPr>
              <w:t xml:space="preserve"> </w:t>
            </w:r>
            <w:r w:rsidRPr="00D656D5">
              <w:rPr>
                <w:rFonts w:eastAsia="Batang"/>
                <w:lang w:val="es-ES_tradnl" w:eastAsia="zh-CN"/>
              </w:rPr>
              <w:t>internacionales, los asociados de la industria, las instituciones académicas y otras partes</w:t>
            </w:r>
            <w:r w:rsidR="00FA064B" w:rsidRPr="00D656D5">
              <w:rPr>
                <w:rFonts w:eastAsia="Batang"/>
                <w:lang w:val="es-ES_tradnl" w:eastAsia="zh-CN"/>
              </w:rPr>
              <w:t xml:space="preserve"> </w:t>
            </w:r>
            <w:r w:rsidRPr="00901970">
              <w:rPr>
                <w:lang w:val="es-ES_tradnl"/>
              </w:rPr>
              <w:t>interesadas</w:t>
            </w:r>
            <w:r w:rsidRPr="00D656D5">
              <w:rPr>
                <w:rFonts w:eastAsia="Batang"/>
                <w:lang w:val="es-ES_tradnl" w:eastAsia="zh-CN"/>
              </w:rPr>
              <w:t xml:space="preserve"> pertinentes.</w:t>
            </w:r>
            <w:bookmarkEnd w:id="112"/>
          </w:p>
        </w:tc>
      </w:tr>
    </w:tbl>
    <w:p w14:paraId="1DEE7F50" w14:textId="77777777" w:rsidR="003531EA" w:rsidRPr="00D656D5" w:rsidRDefault="003531EA" w:rsidP="00901970">
      <w:pPr>
        <w:spacing w:before="0"/>
        <w:rPr>
          <w:rFonts w:eastAsia="Batang"/>
          <w:lang w:val="es-ES_tradnl"/>
        </w:rPr>
      </w:pPr>
    </w:p>
    <w:tbl>
      <w:tblPr>
        <w:tblStyle w:val="TableGrid1"/>
        <w:tblW w:w="5000" w:type="pct"/>
        <w:jc w:val="center"/>
        <w:tblLook w:val="04A0" w:firstRow="1" w:lastRow="0" w:firstColumn="1" w:lastColumn="0" w:noHBand="0" w:noVBand="1"/>
      </w:tblPr>
      <w:tblGrid>
        <w:gridCol w:w="9628"/>
      </w:tblGrid>
      <w:tr w:rsidR="003531EA" w:rsidRPr="00C4763B" w14:paraId="72860392" w14:textId="77777777" w:rsidTr="0071748B">
        <w:trPr>
          <w:jc w:val="center"/>
        </w:trPr>
        <w:tc>
          <w:tcPr>
            <w:tcW w:w="9629" w:type="dxa"/>
            <w:shd w:val="clear" w:color="auto" w:fill="D9D9D9"/>
          </w:tcPr>
          <w:p w14:paraId="6196D569" w14:textId="37C9ED14" w:rsidR="003531EA" w:rsidRPr="00D656D5" w:rsidRDefault="003531EA" w:rsidP="00901970">
            <w:pPr>
              <w:pStyle w:val="Tabletext"/>
              <w:rPr>
                <w:rFonts w:eastAsia="Batang"/>
                <w:lang w:val="es-ES_tradnl" w:eastAsia="zh-CN"/>
              </w:rPr>
            </w:pPr>
            <w:bookmarkStart w:id="113" w:name="lt_pId473"/>
            <w:r w:rsidRPr="00D656D5">
              <w:rPr>
                <w:rFonts w:eastAsia="Batang"/>
                <w:b/>
                <w:bCs/>
                <w:lang w:val="es-ES_tradnl" w:eastAsia="zh-CN"/>
              </w:rPr>
              <w:lastRenderedPageBreak/>
              <w:t>AMS4</w:t>
            </w:r>
            <w:r w:rsidRPr="00C93066">
              <w:rPr>
                <w:rFonts w:eastAsia="Batang"/>
                <w:lang w:val="es-ES_tradnl" w:eastAsia="zh-CN"/>
              </w:rPr>
              <w:t xml:space="preserve">: </w:t>
            </w:r>
            <w:r w:rsidR="00FA064B" w:rsidRPr="00D656D5">
              <w:rPr>
                <w:rFonts w:eastAsia="Batang"/>
                <w:lang w:val="es-ES_tradnl" w:eastAsia="zh-CN"/>
              </w:rPr>
              <w:t>Desarrollo de políticas y marcos reglamentarios propicios a la conexión de quienes no lo están, mediante telecomunicaciones/TIC accesibles y asequibles que apoyen el cumplimiento de los ODS y el progreso hacia la economía digital</w:t>
            </w:r>
            <w:bookmarkEnd w:id="113"/>
          </w:p>
        </w:tc>
      </w:tr>
      <w:tr w:rsidR="003531EA" w:rsidRPr="00C4763B" w14:paraId="433B34F9" w14:textId="77777777" w:rsidTr="0071748B">
        <w:trPr>
          <w:jc w:val="center"/>
        </w:trPr>
        <w:tc>
          <w:tcPr>
            <w:tcW w:w="9629" w:type="dxa"/>
          </w:tcPr>
          <w:p w14:paraId="43D828B2" w14:textId="63C5C537" w:rsidR="00FA064B" w:rsidRPr="00901970" w:rsidRDefault="00FA064B" w:rsidP="00901970">
            <w:pPr>
              <w:pStyle w:val="Tabletext"/>
              <w:rPr>
                <w:rFonts w:eastAsia="Batang"/>
                <w:b/>
                <w:bCs/>
                <w:lang w:val="es-ES_tradnl" w:eastAsia="zh-CN"/>
              </w:rPr>
            </w:pPr>
            <w:bookmarkStart w:id="114" w:name="lt_pId474"/>
            <w:r w:rsidRPr="00901970">
              <w:rPr>
                <w:rFonts w:eastAsia="Batang"/>
                <w:b/>
                <w:bCs/>
                <w:lang w:val="es-ES_tradnl" w:eastAsia="zh-CN"/>
              </w:rPr>
              <w:t>Resultados previstos</w:t>
            </w:r>
          </w:p>
          <w:p w14:paraId="6DE0FB16" w14:textId="39BDF189" w:rsidR="00FA064B" w:rsidRPr="00D656D5" w:rsidRDefault="00FA064B" w:rsidP="00901970">
            <w:pPr>
              <w:pStyle w:val="Tabletext"/>
              <w:tabs>
                <w:tab w:val="clear" w:pos="284"/>
              </w:tabs>
              <w:ind w:left="567" w:hanging="567"/>
              <w:rPr>
                <w:rFonts w:eastAsia="Batang"/>
                <w:lang w:val="es-ES_tradnl" w:eastAsia="zh-CN"/>
              </w:rPr>
            </w:pPr>
            <w:r w:rsidRPr="00D656D5">
              <w:rPr>
                <w:rFonts w:eastAsia="Batang"/>
                <w:lang w:val="es-ES_tradnl" w:eastAsia="zh-CN"/>
              </w:rPr>
              <w:t>1</w:t>
            </w:r>
            <w:r w:rsidRPr="00D656D5">
              <w:rPr>
                <w:rFonts w:eastAsia="Batang"/>
                <w:lang w:val="es-ES_tradnl" w:eastAsia="zh-CN"/>
              </w:rPr>
              <w:tab/>
              <w:t>Apoyo y fomento de las telecomunicaciones/TIC sostenibles en todos los países en desarrollo de la Región, entre ellos los PMA, los PDSL y los PEID, y las zonas protegidas para las comunicaciones de emergencia y para proteger, restaurar y promover la utilización sostenible de los ecosistemas terrenales.</w:t>
            </w:r>
          </w:p>
          <w:p w14:paraId="7B762A5C" w14:textId="0525481E" w:rsidR="00FA064B" w:rsidRPr="00D656D5" w:rsidRDefault="00FA064B" w:rsidP="00901970">
            <w:pPr>
              <w:pStyle w:val="Tabletext"/>
              <w:tabs>
                <w:tab w:val="clear" w:pos="284"/>
              </w:tabs>
              <w:ind w:left="567" w:hanging="567"/>
              <w:rPr>
                <w:rFonts w:eastAsia="Batang"/>
                <w:lang w:val="es-ES_tradnl" w:eastAsia="zh-CN"/>
              </w:rPr>
            </w:pPr>
            <w:r w:rsidRPr="00D656D5">
              <w:rPr>
                <w:rFonts w:eastAsia="Batang"/>
                <w:lang w:val="es-ES_tradnl" w:eastAsia="zh-CN"/>
              </w:rPr>
              <w:t>2</w:t>
            </w:r>
            <w:r w:rsidRPr="00D656D5">
              <w:rPr>
                <w:rFonts w:eastAsia="Batang"/>
                <w:lang w:val="es-ES_tradnl" w:eastAsia="zh-CN"/>
              </w:rPr>
              <w:tab/>
              <w:t xml:space="preserve">Apoyo al desarrollo de un entorno de políticas y reglamentación propicio y para facilitar la </w:t>
            </w:r>
            <w:r w:rsidRPr="00901970">
              <w:rPr>
                <w:lang w:val="es-ES_tradnl"/>
              </w:rPr>
              <w:t>inversión</w:t>
            </w:r>
            <w:r w:rsidRPr="00D656D5">
              <w:rPr>
                <w:rFonts w:eastAsia="Batang"/>
                <w:lang w:val="es-ES_tradnl" w:eastAsia="zh-CN"/>
              </w:rPr>
              <w:t xml:space="preserve"> y la innovación con miras a conectar a quienes no lo están y a alcanzar los</w:t>
            </w:r>
            <w:r w:rsidR="00A6676B" w:rsidRPr="00D656D5">
              <w:rPr>
                <w:rFonts w:eastAsia="Batang"/>
                <w:lang w:val="es-ES_tradnl" w:eastAsia="zh-CN"/>
              </w:rPr>
              <w:t> </w:t>
            </w:r>
            <w:r w:rsidRPr="00D656D5">
              <w:rPr>
                <w:rFonts w:eastAsia="Batang"/>
                <w:lang w:val="es-ES_tradnl" w:eastAsia="zh-CN"/>
              </w:rPr>
              <w:t>ODS.</w:t>
            </w:r>
          </w:p>
          <w:p w14:paraId="60A1EE93" w14:textId="3E47AF09" w:rsidR="00FA064B" w:rsidRPr="00D656D5" w:rsidRDefault="00FA064B" w:rsidP="00901970">
            <w:pPr>
              <w:pStyle w:val="Tabletext"/>
              <w:tabs>
                <w:tab w:val="clear" w:pos="284"/>
              </w:tabs>
              <w:ind w:left="567" w:hanging="567"/>
              <w:rPr>
                <w:rFonts w:eastAsia="Batang"/>
                <w:lang w:val="es-ES_tradnl" w:eastAsia="zh-CN"/>
              </w:rPr>
            </w:pPr>
            <w:r w:rsidRPr="00D656D5">
              <w:rPr>
                <w:rFonts w:eastAsia="Batang"/>
                <w:lang w:val="es-ES_tradnl" w:eastAsia="zh-CN"/>
              </w:rPr>
              <w:t>3</w:t>
            </w:r>
            <w:r w:rsidRPr="00D656D5">
              <w:rPr>
                <w:rFonts w:eastAsia="Batang"/>
                <w:lang w:val="es-ES_tradnl" w:eastAsia="zh-CN"/>
              </w:rPr>
              <w:tab/>
              <w:t xml:space="preserve">Apoyo a los Estados Miembros en la implementación de estrategias de políticas y </w:t>
            </w:r>
            <w:r w:rsidRPr="00901970">
              <w:rPr>
                <w:lang w:val="es-ES_tradnl"/>
              </w:rPr>
              <w:t>reglamentación</w:t>
            </w:r>
            <w:r w:rsidRPr="00D656D5">
              <w:rPr>
                <w:rFonts w:eastAsia="Batang"/>
                <w:lang w:val="es-ES_tradnl" w:eastAsia="zh-CN"/>
              </w:rPr>
              <w:t xml:space="preserve"> para conectar a quienes no lo están con una atención especial a la asequibilidad, y en particular al apoyo a los pequeños operadores y a las redes comunitarias.</w:t>
            </w:r>
          </w:p>
          <w:p w14:paraId="1D2B54DF" w14:textId="46785C23" w:rsidR="00FA064B" w:rsidRPr="00D656D5" w:rsidRDefault="00FA064B" w:rsidP="00901970">
            <w:pPr>
              <w:pStyle w:val="Tabletext"/>
              <w:tabs>
                <w:tab w:val="clear" w:pos="284"/>
              </w:tabs>
              <w:ind w:left="567" w:hanging="567"/>
              <w:rPr>
                <w:rFonts w:eastAsia="Batang"/>
                <w:lang w:val="es-ES_tradnl" w:eastAsia="zh-CN"/>
              </w:rPr>
            </w:pPr>
            <w:r w:rsidRPr="00D656D5">
              <w:rPr>
                <w:rFonts w:eastAsia="Batang"/>
                <w:lang w:val="es-ES_tradnl" w:eastAsia="zh-CN"/>
              </w:rPr>
              <w:t>4</w:t>
            </w:r>
            <w:r w:rsidRPr="00D656D5">
              <w:rPr>
                <w:rFonts w:eastAsia="Batang"/>
                <w:lang w:val="es-ES_tradnl" w:eastAsia="zh-CN"/>
              </w:rPr>
              <w:tab/>
            </w:r>
            <w:r w:rsidRPr="00901970">
              <w:rPr>
                <w:lang w:val="es-ES_tradnl"/>
              </w:rPr>
              <w:t>Mejora</w:t>
            </w:r>
            <w:r w:rsidRPr="00D656D5">
              <w:rPr>
                <w:rFonts w:eastAsia="Batang"/>
                <w:lang w:val="es-ES_tradnl" w:eastAsia="zh-CN"/>
              </w:rPr>
              <w:t xml:space="preserve"> de la proyección exterior en todos los países en desarrollo de la Región, entre ellos los PMA, los PDSL y los PEID, para conseguir una mayor participación en los procesos de la</w:t>
            </w:r>
            <w:r w:rsidR="00AF2156" w:rsidRPr="00D656D5">
              <w:rPr>
                <w:rFonts w:eastAsia="Batang"/>
                <w:lang w:val="es-ES_tradnl" w:eastAsia="zh-CN"/>
              </w:rPr>
              <w:t> </w:t>
            </w:r>
            <w:r w:rsidRPr="00D656D5">
              <w:rPr>
                <w:rFonts w:eastAsia="Batang"/>
                <w:lang w:val="es-ES_tradnl" w:eastAsia="zh-CN"/>
              </w:rPr>
              <w:t>UIT y un mejor acceso a la financiación y al personal experto.</w:t>
            </w:r>
          </w:p>
          <w:p w14:paraId="2760AF8B" w14:textId="608C7F9F" w:rsidR="003531EA" w:rsidRPr="00D656D5" w:rsidRDefault="00FA064B" w:rsidP="00901970">
            <w:pPr>
              <w:pStyle w:val="Tabletext"/>
              <w:tabs>
                <w:tab w:val="clear" w:pos="284"/>
              </w:tabs>
              <w:ind w:left="567" w:hanging="567"/>
              <w:rPr>
                <w:rFonts w:eastAsia="Batang"/>
                <w:lang w:val="es-ES_tradnl" w:eastAsia="zh-CN"/>
              </w:rPr>
            </w:pPr>
            <w:r w:rsidRPr="00D656D5">
              <w:rPr>
                <w:rFonts w:eastAsia="Batang"/>
                <w:lang w:val="es-ES_tradnl" w:eastAsia="zh-CN"/>
              </w:rPr>
              <w:t>5</w:t>
            </w:r>
            <w:r w:rsidRPr="00D656D5">
              <w:rPr>
                <w:rFonts w:eastAsia="Batang"/>
                <w:lang w:val="es-ES_tradnl" w:eastAsia="zh-CN"/>
              </w:rPr>
              <w:tab/>
              <w:t xml:space="preserve">Apoyo a </w:t>
            </w:r>
            <w:r w:rsidRPr="00901970">
              <w:rPr>
                <w:lang w:val="es-ES_tradnl"/>
              </w:rPr>
              <w:t>la</w:t>
            </w:r>
            <w:r w:rsidRPr="00D656D5">
              <w:rPr>
                <w:rFonts w:eastAsia="Batang"/>
                <w:lang w:val="es-ES_tradnl" w:eastAsia="zh-CN"/>
              </w:rPr>
              <w:t xml:space="preserve"> inclusión financiera digital y fomento de la implantación de las transacciones electrónicas.</w:t>
            </w:r>
            <w:bookmarkEnd w:id="114"/>
          </w:p>
        </w:tc>
      </w:tr>
    </w:tbl>
    <w:p w14:paraId="2BA6798A" w14:textId="42E3D913" w:rsidR="002E62A3" w:rsidRPr="00D656D5" w:rsidRDefault="00AA3333" w:rsidP="002E62A3">
      <w:pPr>
        <w:pStyle w:val="FigureNo"/>
        <w:rPr>
          <w:rFonts w:eastAsia="Batang"/>
          <w:lang w:val="es-ES_tradnl"/>
        </w:rPr>
      </w:pPr>
      <w:r w:rsidRPr="00D656D5">
        <w:rPr>
          <w:rFonts w:eastAsia="Batang"/>
          <w:lang w:val="es-ES_tradnl"/>
        </w:rPr>
        <w:t xml:space="preserve">Figura </w:t>
      </w:r>
      <w:r w:rsidR="002E62A3" w:rsidRPr="00D656D5">
        <w:rPr>
          <w:rFonts w:eastAsia="Batang"/>
          <w:lang w:val="es-ES_tradnl"/>
        </w:rPr>
        <w:t>RI-2</w:t>
      </w:r>
    </w:p>
    <w:p w14:paraId="47B383E6" w14:textId="1E4D3B68" w:rsidR="00AA3333" w:rsidRDefault="00AA3333" w:rsidP="002E62A3">
      <w:pPr>
        <w:pStyle w:val="Figuretitle"/>
        <w:rPr>
          <w:rFonts w:eastAsia="Batang"/>
          <w:lang w:val="es-ES_tradnl"/>
        </w:rPr>
      </w:pPr>
      <w:r w:rsidRPr="00D656D5">
        <w:rPr>
          <w:rFonts w:eastAsia="Batang"/>
          <w:lang w:val="es-ES_tradnl"/>
        </w:rPr>
        <w:t xml:space="preserve">Sinergias de las </w:t>
      </w:r>
      <w:r w:rsidR="006345BC" w:rsidRPr="00D656D5">
        <w:rPr>
          <w:rFonts w:eastAsia="Batang"/>
          <w:lang w:val="es-ES_tradnl"/>
        </w:rPr>
        <w:t xml:space="preserve">iniciativas regionales </w:t>
      </w:r>
      <w:r w:rsidRPr="00D656D5">
        <w:rPr>
          <w:rFonts w:eastAsia="Batang"/>
          <w:lang w:val="es-ES_tradnl"/>
        </w:rPr>
        <w:t xml:space="preserve">de las Américas </w:t>
      </w:r>
      <w:r w:rsidR="00041107">
        <w:rPr>
          <w:rFonts w:eastAsia="Batang"/>
          <w:lang w:val="es-ES_tradnl"/>
        </w:rPr>
        <w:br/>
      </w:r>
      <w:r w:rsidRPr="00D656D5">
        <w:rPr>
          <w:rFonts w:eastAsia="Batang"/>
          <w:lang w:val="es-ES_tradnl"/>
        </w:rPr>
        <w:t xml:space="preserve">con </w:t>
      </w:r>
      <w:r w:rsidR="005704CD" w:rsidRPr="00D656D5">
        <w:rPr>
          <w:rFonts w:eastAsia="Batang"/>
          <w:lang w:val="es-ES_tradnl"/>
        </w:rPr>
        <w:t>el Marco Estratégico de la UIT para 2024-2027</w:t>
      </w:r>
    </w:p>
    <w:p w14:paraId="54FA539F" w14:textId="05A2936E" w:rsidR="006517C6" w:rsidRPr="006517C6" w:rsidRDefault="006517C6" w:rsidP="006517C6">
      <w:pPr>
        <w:pStyle w:val="Figure"/>
        <w:rPr>
          <w:rFonts w:eastAsia="Batang"/>
        </w:rPr>
      </w:pPr>
      <w:r>
        <w:rPr>
          <w:noProof/>
        </w:rPr>
        <w:drawing>
          <wp:inline distT="0" distB="0" distL="0" distR="0" wp14:anchorId="48FE9E01" wp14:editId="24E32931">
            <wp:extent cx="6120130" cy="3474720"/>
            <wp:effectExtent l="0" t="0" r="0" b="0"/>
            <wp:docPr id="12" name="Picture 1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with low confidence"/>
                    <pic:cNvPicPr/>
                  </pic:nvPicPr>
                  <pic:blipFill>
                    <a:blip r:embed="rId13"/>
                    <a:stretch>
                      <a:fillRect/>
                    </a:stretch>
                  </pic:blipFill>
                  <pic:spPr>
                    <a:xfrm>
                      <a:off x="0" y="0"/>
                      <a:ext cx="6120130" cy="3474720"/>
                    </a:xfrm>
                    <a:prstGeom prst="rect">
                      <a:avLst/>
                    </a:prstGeom>
                  </pic:spPr>
                </pic:pic>
              </a:graphicData>
            </a:graphic>
          </wp:inline>
        </w:drawing>
      </w:r>
    </w:p>
    <w:p w14:paraId="11D778BB" w14:textId="396694B0" w:rsidR="003531EA" w:rsidRPr="00D656D5" w:rsidRDefault="003531EA" w:rsidP="00AA3333">
      <w:pPr>
        <w:rPr>
          <w:rFonts w:eastAsia="Batang"/>
          <w:lang w:val="es-ES_tradnl"/>
        </w:rPr>
      </w:pPr>
      <w:r w:rsidRPr="00D656D5">
        <w:rPr>
          <w:rFonts w:eastAsia="Batang"/>
          <w:lang w:val="es-ES_tradnl"/>
        </w:rPr>
        <w:br w:type="page"/>
      </w:r>
    </w:p>
    <w:p w14:paraId="123F5861" w14:textId="19B002BF" w:rsidR="003531EA" w:rsidRPr="00041107" w:rsidRDefault="00425166" w:rsidP="00041107">
      <w:pPr>
        <w:pStyle w:val="Headingb"/>
        <w:rPr>
          <w:rFonts w:eastAsia="Batang"/>
          <w:lang w:val="es-ES"/>
        </w:rPr>
      </w:pPr>
      <w:bookmarkStart w:id="115" w:name="lt_pId521"/>
      <w:r w:rsidRPr="00041107">
        <w:rPr>
          <w:rFonts w:eastAsia="Batang"/>
          <w:lang w:val="es-ES"/>
        </w:rPr>
        <w:lastRenderedPageBreak/>
        <w:t>Estados Árabes</w:t>
      </w:r>
      <w:bookmarkEnd w:id="115"/>
    </w:p>
    <w:p w14:paraId="1E31D853" w14:textId="5EEF9598" w:rsidR="002E62A3" w:rsidRPr="00D656D5" w:rsidRDefault="002E62A3" w:rsidP="002E62A3">
      <w:pPr>
        <w:spacing w:after="120"/>
        <w:rPr>
          <w:lang w:val="es-ES_tradnl"/>
        </w:rPr>
      </w:pPr>
      <w:r w:rsidRPr="00D656D5">
        <w:rPr>
          <w:highlight w:val="yellow"/>
          <w:lang w:val="es-ES_tradnl"/>
        </w:rPr>
        <w:t>[</w:t>
      </w:r>
      <w:r w:rsidR="00626A6F" w:rsidRPr="00D656D5">
        <w:rPr>
          <w:highlight w:val="yellow"/>
          <w:lang w:val="es-ES_tradnl"/>
        </w:rPr>
        <w:t>Sin resultados previstos</w:t>
      </w:r>
      <w:r w:rsidRPr="00D656D5">
        <w:rPr>
          <w:highlight w:val="yellow"/>
          <w:lang w:val="es-ES_tradnl"/>
        </w:rPr>
        <w:t>]</w:t>
      </w:r>
    </w:p>
    <w:tbl>
      <w:tblPr>
        <w:tblStyle w:val="TableGrid1"/>
        <w:tblW w:w="5000" w:type="pct"/>
        <w:jc w:val="center"/>
        <w:tblLook w:val="04A0" w:firstRow="1" w:lastRow="0" w:firstColumn="1" w:lastColumn="0" w:noHBand="0" w:noVBand="1"/>
      </w:tblPr>
      <w:tblGrid>
        <w:gridCol w:w="9628"/>
      </w:tblGrid>
      <w:tr w:rsidR="003531EA" w:rsidRPr="00C4763B" w14:paraId="6147FD82" w14:textId="77777777" w:rsidTr="00041107">
        <w:trPr>
          <w:jc w:val="center"/>
        </w:trPr>
        <w:tc>
          <w:tcPr>
            <w:tcW w:w="9628" w:type="dxa"/>
            <w:shd w:val="clear" w:color="auto" w:fill="D9D9D9"/>
          </w:tcPr>
          <w:p w14:paraId="42917526" w14:textId="3C3BD570" w:rsidR="003531EA" w:rsidRPr="00D656D5" w:rsidRDefault="003531EA" w:rsidP="00041107">
            <w:pPr>
              <w:pStyle w:val="Tabletext"/>
              <w:rPr>
                <w:rFonts w:eastAsia="Batang"/>
                <w:lang w:val="es-ES_tradnl" w:eastAsia="zh-CN"/>
              </w:rPr>
            </w:pPr>
            <w:bookmarkStart w:id="116" w:name="lt_pId522"/>
            <w:bookmarkStart w:id="117" w:name="_Hlk89350030"/>
            <w:r w:rsidRPr="00D656D5">
              <w:rPr>
                <w:rFonts w:eastAsia="Batang"/>
                <w:b/>
                <w:bCs/>
                <w:lang w:val="es-ES_tradnl" w:eastAsia="zh-CN"/>
              </w:rPr>
              <w:t>ARB1</w:t>
            </w:r>
            <w:r w:rsidRPr="00C93066">
              <w:rPr>
                <w:rFonts w:eastAsia="Batang"/>
                <w:lang w:val="es-ES_tradnl" w:eastAsia="zh-CN"/>
              </w:rPr>
              <w:t xml:space="preserve">: </w:t>
            </w:r>
            <w:r w:rsidR="00FA064B" w:rsidRPr="00D656D5">
              <w:rPr>
                <w:rFonts w:eastAsia="Batang"/>
                <w:lang w:val="es-ES_tradnl" w:eastAsia="zh-CN"/>
              </w:rPr>
              <w:t>Fomentar la transformación digital y propiciar la inclusión digital, en particular para reaccionar rápidamente ante epidemias y emergencias</w:t>
            </w:r>
            <w:bookmarkEnd w:id="116"/>
          </w:p>
        </w:tc>
      </w:tr>
      <w:tr w:rsidR="003531EA" w:rsidRPr="00C4763B" w14:paraId="0D47BD84" w14:textId="77777777" w:rsidTr="00041107">
        <w:trPr>
          <w:jc w:val="center"/>
        </w:trPr>
        <w:tc>
          <w:tcPr>
            <w:tcW w:w="9628" w:type="dxa"/>
          </w:tcPr>
          <w:p w14:paraId="21D541BD" w14:textId="720D470F" w:rsidR="003531EA" w:rsidRPr="00041107" w:rsidRDefault="00FA064B" w:rsidP="00041107">
            <w:pPr>
              <w:pStyle w:val="Tabletext"/>
              <w:rPr>
                <w:rFonts w:eastAsia="Batang"/>
                <w:lang w:val="es-ES"/>
              </w:rPr>
            </w:pPr>
            <w:bookmarkStart w:id="118" w:name="lt_pId523"/>
            <w:r w:rsidRPr="00041107">
              <w:rPr>
                <w:rFonts w:eastAsia="Batang"/>
                <w:b/>
                <w:bCs/>
                <w:lang w:val="es-ES"/>
              </w:rPr>
              <w:t>Objetivo</w:t>
            </w:r>
            <w:r w:rsidRPr="00C93066">
              <w:rPr>
                <w:rFonts w:eastAsia="Batang"/>
                <w:lang w:val="es-ES"/>
              </w:rPr>
              <w:t xml:space="preserve">: </w:t>
            </w:r>
            <w:r w:rsidRPr="00041107">
              <w:rPr>
                <w:rFonts w:eastAsia="Batang"/>
                <w:lang w:val="es-ES"/>
              </w:rPr>
              <w:t>Facilitar la transformación digital y el desarrollo de servicios digitales utilizando las</w:t>
            </w:r>
            <w:r w:rsidR="0071748B" w:rsidRPr="00041107">
              <w:rPr>
                <w:rFonts w:eastAsia="Batang"/>
                <w:lang w:val="es-ES"/>
              </w:rPr>
              <w:t xml:space="preserve"> </w:t>
            </w:r>
            <w:r w:rsidRPr="00041107">
              <w:rPr>
                <w:rFonts w:eastAsia="Batang"/>
                <w:lang w:val="es-ES"/>
              </w:rPr>
              <w:t>telecomunicaciones/TIC y estableciendo unas infraestructuras avanzadas que apoyen la transformación digital y alcancen altos niveles de inclusión digital, especialmente para agilizar la respuesta a las epidemias y las emergencias</w:t>
            </w:r>
            <w:r w:rsidRPr="00041107">
              <w:rPr>
                <w:lang w:val="es-ES"/>
              </w:rPr>
              <w:t>.</w:t>
            </w:r>
            <w:bookmarkEnd w:id="118"/>
          </w:p>
        </w:tc>
      </w:tr>
    </w:tbl>
    <w:p w14:paraId="143E19DE" w14:textId="77777777" w:rsidR="003531EA" w:rsidRPr="00D656D5" w:rsidRDefault="003531EA" w:rsidP="00B06076">
      <w:pPr>
        <w:rPr>
          <w:rFonts w:eastAsia="Batang"/>
          <w:lang w:val="es-ES_tradnl"/>
        </w:rPr>
      </w:pPr>
    </w:p>
    <w:tbl>
      <w:tblPr>
        <w:tblStyle w:val="TableGrid1"/>
        <w:tblW w:w="0" w:type="auto"/>
        <w:tblLook w:val="04A0" w:firstRow="1" w:lastRow="0" w:firstColumn="1" w:lastColumn="0" w:noHBand="0" w:noVBand="1"/>
      </w:tblPr>
      <w:tblGrid>
        <w:gridCol w:w="9628"/>
      </w:tblGrid>
      <w:tr w:rsidR="003531EA" w:rsidRPr="00C4763B" w14:paraId="32CE0AA9" w14:textId="77777777" w:rsidTr="00A6676B">
        <w:tc>
          <w:tcPr>
            <w:tcW w:w="9629" w:type="dxa"/>
            <w:shd w:val="clear" w:color="auto" w:fill="D9D9D9"/>
          </w:tcPr>
          <w:p w14:paraId="2D7313DF" w14:textId="00C6CBAF" w:rsidR="003531EA" w:rsidRPr="00D656D5" w:rsidRDefault="003531EA" w:rsidP="00041107">
            <w:pPr>
              <w:pStyle w:val="Tabletext"/>
              <w:rPr>
                <w:rFonts w:eastAsia="Batang"/>
                <w:lang w:val="es-ES_tradnl" w:eastAsia="zh-CN"/>
              </w:rPr>
            </w:pPr>
            <w:bookmarkStart w:id="119" w:name="lt_pId524"/>
            <w:r w:rsidRPr="00D656D5">
              <w:rPr>
                <w:rFonts w:eastAsia="Batang"/>
                <w:b/>
                <w:bCs/>
                <w:lang w:val="es-ES_tradnl" w:eastAsia="zh-CN"/>
              </w:rPr>
              <w:t>ARB</w:t>
            </w:r>
            <w:r w:rsidR="00B17723" w:rsidRPr="00D656D5">
              <w:rPr>
                <w:rFonts w:eastAsia="Batang"/>
                <w:b/>
                <w:bCs/>
                <w:lang w:val="es-ES_tradnl" w:eastAsia="zh-CN"/>
              </w:rPr>
              <w:t>2</w:t>
            </w:r>
            <w:r w:rsidR="009D61F7" w:rsidRPr="009D61F7">
              <w:rPr>
                <w:rFonts w:eastAsia="Batang"/>
                <w:lang w:val="es-ES_tradnl" w:eastAsia="zh-CN"/>
              </w:rPr>
              <w:t>:</w:t>
            </w:r>
            <w:r w:rsidR="00B17723" w:rsidRPr="009D61F7">
              <w:rPr>
                <w:rFonts w:eastAsia="Batang"/>
              </w:rPr>
              <w:t xml:space="preserve"> </w:t>
            </w:r>
            <w:r w:rsidR="00B17723" w:rsidRPr="00D656D5">
              <w:rPr>
                <w:rFonts w:eastAsia="Batang"/>
                <w:lang w:val="es-ES_tradnl" w:eastAsia="zh-CN"/>
              </w:rPr>
              <w:t>Crear confianza y seguridad en la utilización de las telecomunicaciones/tecnologías de la información y la comunicación en la era de las nuevas y emergentes tecnologías digitales, incluida la protección de la infancia en línea</w:t>
            </w:r>
            <w:bookmarkEnd w:id="119"/>
          </w:p>
        </w:tc>
      </w:tr>
      <w:tr w:rsidR="003531EA" w:rsidRPr="00C4763B" w14:paraId="15E1AF7A" w14:textId="77777777" w:rsidTr="00A6676B">
        <w:tc>
          <w:tcPr>
            <w:tcW w:w="9629" w:type="dxa"/>
          </w:tcPr>
          <w:p w14:paraId="257BB529" w14:textId="306A11EB" w:rsidR="003531EA" w:rsidRPr="00D656D5" w:rsidRDefault="00B17723" w:rsidP="00041107">
            <w:pPr>
              <w:pStyle w:val="Tabletext"/>
              <w:rPr>
                <w:rFonts w:eastAsia="Batang"/>
                <w:lang w:val="es-ES_tradnl" w:eastAsia="zh-CN"/>
              </w:rPr>
            </w:pPr>
            <w:bookmarkStart w:id="120" w:name="lt_pId525"/>
            <w:r w:rsidRPr="00D656D5">
              <w:rPr>
                <w:rFonts w:eastAsia="Batang"/>
                <w:b/>
                <w:bCs/>
                <w:lang w:val="es-ES_tradnl" w:eastAsia="zh-CN"/>
              </w:rPr>
              <w:t>Objetivo</w:t>
            </w:r>
            <w:r w:rsidRPr="009D61F7">
              <w:rPr>
                <w:rFonts w:eastAsia="Batang"/>
                <w:lang w:val="es-ES_tradnl" w:eastAsia="zh-CN"/>
              </w:rPr>
              <w:t xml:space="preserve">: </w:t>
            </w:r>
            <w:r w:rsidRPr="00D656D5">
              <w:rPr>
                <w:rFonts w:eastAsia="Batang"/>
                <w:lang w:val="es-ES_tradnl" w:eastAsia="zh-CN"/>
              </w:rPr>
              <w:t>Mejorar la confianza y la seguridad en la utilización de las telecomunicaciones/TIC mediante el soporte de infraestructuras flexibles, servicios seguros, la protección de la infancia en línea y la lucha contra todas las formas de ciberamenazas, incluidas la utilización inapropiada de las telecomunicaciones/TI</w:t>
            </w:r>
            <w:r w:rsidR="0071748B" w:rsidRPr="00D656D5">
              <w:rPr>
                <w:rFonts w:eastAsia="Batang"/>
                <w:lang w:val="es-ES_tradnl" w:eastAsia="zh-CN"/>
              </w:rPr>
              <w:t>C.</w:t>
            </w:r>
            <w:bookmarkEnd w:id="120"/>
          </w:p>
        </w:tc>
      </w:tr>
    </w:tbl>
    <w:p w14:paraId="0E159D09" w14:textId="77777777" w:rsidR="003531EA" w:rsidRPr="00D656D5" w:rsidRDefault="003531EA" w:rsidP="00B06076">
      <w:pPr>
        <w:rPr>
          <w:rFonts w:eastAsia="Batang"/>
          <w:lang w:val="es-ES_tradnl"/>
        </w:rPr>
      </w:pPr>
    </w:p>
    <w:tbl>
      <w:tblPr>
        <w:tblStyle w:val="TableGrid1"/>
        <w:tblW w:w="0" w:type="auto"/>
        <w:tblLook w:val="04A0" w:firstRow="1" w:lastRow="0" w:firstColumn="1" w:lastColumn="0" w:noHBand="0" w:noVBand="1"/>
      </w:tblPr>
      <w:tblGrid>
        <w:gridCol w:w="9628"/>
      </w:tblGrid>
      <w:tr w:rsidR="003531EA" w:rsidRPr="00C4763B" w14:paraId="2DA4DE46" w14:textId="77777777" w:rsidTr="00A6676B">
        <w:tc>
          <w:tcPr>
            <w:tcW w:w="9629" w:type="dxa"/>
            <w:shd w:val="clear" w:color="auto" w:fill="D9D9D9"/>
          </w:tcPr>
          <w:p w14:paraId="6E362135" w14:textId="541B4E1D" w:rsidR="003531EA" w:rsidRPr="00D656D5" w:rsidRDefault="003531EA" w:rsidP="00041107">
            <w:pPr>
              <w:pStyle w:val="Tabletext"/>
              <w:rPr>
                <w:rFonts w:eastAsia="Batang"/>
                <w:lang w:val="es-ES_tradnl" w:eastAsia="zh-CN"/>
              </w:rPr>
            </w:pPr>
            <w:bookmarkStart w:id="121" w:name="lt_pId526"/>
            <w:r w:rsidRPr="00D656D5">
              <w:rPr>
                <w:rFonts w:eastAsia="Batang"/>
                <w:b/>
                <w:bCs/>
                <w:lang w:val="es-ES_tradnl" w:eastAsia="zh-CN"/>
              </w:rPr>
              <w:t>ARB3</w:t>
            </w:r>
            <w:r w:rsidR="00B17723" w:rsidRPr="009D61F7">
              <w:rPr>
                <w:rFonts w:eastAsia="Batang"/>
                <w:lang w:val="es-ES_tradnl" w:eastAsia="zh-CN"/>
              </w:rPr>
              <w:t xml:space="preserve">: </w:t>
            </w:r>
            <w:r w:rsidR="00B17723" w:rsidRPr="00D656D5">
              <w:rPr>
                <w:rFonts w:eastAsia="Batang"/>
                <w:lang w:val="es-ES_tradnl" w:eastAsia="zh-CN"/>
              </w:rPr>
              <w:t>Desarrollar las infraestructura</w:t>
            </w:r>
            <w:r w:rsidR="004A7033" w:rsidRPr="00D656D5">
              <w:rPr>
                <w:rFonts w:eastAsia="Batang"/>
                <w:lang w:val="es-ES_tradnl" w:eastAsia="zh-CN"/>
              </w:rPr>
              <w:t>s</w:t>
            </w:r>
            <w:r w:rsidR="00B17723" w:rsidRPr="00D656D5">
              <w:rPr>
                <w:rFonts w:eastAsia="Batang"/>
                <w:lang w:val="es-ES_tradnl" w:eastAsia="zh-CN"/>
              </w:rPr>
              <w:t xml:space="preserve"> digitales, fomentar el acceso digital y dar soporte a las ciudades y comunidades inteligentes</w:t>
            </w:r>
            <w:bookmarkEnd w:id="121"/>
          </w:p>
        </w:tc>
      </w:tr>
      <w:tr w:rsidR="003531EA" w:rsidRPr="00C4763B" w14:paraId="1744AF3A" w14:textId="77777777" w:rsidTr="00A6676B">
        <w:tc>
          <w:tcPr>
            <w:tcW w:w="9629" w:type="dxa"/>
          </w:tcPr>
          <w:p w14:paraId="28EFEC30" w14:textId="2F6BB1F7" w:rsidR="003531EA" w:rsidRPr="00D656D5" w:rsidRDefault="00B17723" w:rsidP="00041107">
            <w:pPr>
              <w:pStyle w:val="Tabletext"/>
              <w:rPr>
                <w:rFonts w:eastAsia="Batang"/>
                <w:lang w:val="es-ES_tradnl" w:eastAsia="zh-CN"/>
              </w:rPr>
            </w:pPr>
            <w:bookmarkStart w:id="122" w:name="lt_pId527"/>
            <w:r w:rsidRPr="00D656D5">
              <w:rPr>
                <w:rFonts w:eastAsia="Batang"/>
                <w:b/>
                <w:bCs/>
                <w:lang w:val="es-ES_tradnl" w:eastAsia="zh-CN"/>
              </w:rPr>
              <w:t>Objetivo</w:t>
            </w:r>
            <w:r w:rsidRPr="009D61F7">
              <w:rPr>
                <w:rFonts w:eastAsia="Batang"/>
                <w:lang w:val="es-ES_tradnl" w:eastAsia="zh-CN"/>
              </w:rPr>
              <w:t xml:space="preserve">: </w:t>
            </w:r>
            <w:r w:rsidRPr="00D656D5">
              <w:rPr>
                <w:rFonts w:eastAsia="Batang"/>
                <w:lang w:val="es-ES_tradnl" w:eastAsia="zh-CN"/>
              </w:rPr>
              <w:t xml:space="preserve">Facilitar el acceso universal a la conectividad de alta velocidad mediante el desarrollo de infraestructuras flexibles y sinérgicas, y la creación de un entorno propicio que garantice la cobertura ubicua </w:t>
            </w:r>
            <w:r w:rsidR="00626A6F" w:rsidRPr="00D656D5">
              <w:rPr>
                <w:rFonts w:eastAsia="Batang"/>
                <w:lang w:val="es-ES_tradnl" w:eastAsia="zh-CN"/>
              </w:rPr>
              <w:t xml:space="preserve">y </w:t>
            </w:r>
            <w:r w:rsidRPr="00D656D5">
              <w:rPr>
                <w:rFonts w:eastAsia="Batang"/>
                <w:lang w:val="es-ES_tradnl" w:eastAsia="zh-CN"/>
              </w:rPr>
              <w:t xml:space="preserve">de modo que </w:t>
            </w:r>
            <w:r w:rsidR="00626A6F" w:rsidRPr="00D656D5">
              <w:rPr>
                <w:rFonts w:eastAsia="Batang"/>
                <w:lang w:val="es-ES_tradnl" w:eastAsia="zh-CN"/>
              </w:rPr>
              <w:t>asegure</w:t>
            </w:r>
            <w:r w:rsidRPr="00D656D5">
              <w:rPr>
                <w:rFonts w:eastAsia="Batang"/>
                <w:lang w:val="es-ES_tradnl" w:eastAsia="zh-CN"/>
              </w:rPr>
              <w:t xml:space="preserve"> la asimilación de las tecnologías nuevas y emergentes, y adoptando las medidas necesarias para garantizar la rápida transformación en ciudades y sociedades inteligentes.</w:t>
            </w:r>
            <w:bookmarkEnd w:id="122"/>
          </w:p>
        </w:tc>
      </w:tr>
    </w:tbl>
    <w:p w14:paraId="410309FB" w14:textId="77777777" w:rsidR="003531EA" w:rsidRPr="00D656D5" w:rsidRDefault="003531EA" w:rsidP="00B06076">
      <w:pPr>
        <w:rPr>
          <w:rFonts w:eastAsia="Batang"/>
          <w:lang w:val="es-ES_tradnl"/>
        </w:rPr>
      </w:pPr>
    </w:p>
    <w:tbl>
      <w:tblPr>
        <w:tblStyle w:val="TableGrid1"/>
        <w:tblW w:w="0" w:type="auto"/>
        <w:tblLook w:val="04A0" w:firstRow="1" w:lastRow="0" w:firstColumn="1" w:lastColumn="0" w:noHBand="0" w:noVBand="1"/>
      </w:tblPr>
      <w:tblGrid>
        <w:gridCol w:w="9628"/>
      </w:tblGrid>
      <w:tr w:rsidR="003531EA" w:rsidRPr="00C4763B" w14:paraId="770906E5" w14:textId="77777777" w:rsidTr="00A6676B">
        <w:tc>
          <w:tcPr>
            <w:tcW w:w="9629" w:type="dxa"/>
            <w:shd w:val="clear" w:color="auto" w:fill="D9D9D9"/>
          </w:tcPr>
          <w:p w14:paraId="2CA2A7B8" w14:textId="763584CA" w:rsidR="003531EA" w:rsidRPr="00D656D5" w:rsidRDefault="003531EA" w:rsidP="00041107">
            <w:pPr>
              <w:pStyle w:val="Tabletext"/>
              <w:rPr>
                <w:rFonts w:eastAsia="Batang"/>
                <w:lang w:val="es-ES_tradnl" w:eastAsia="zh-CN"/>
              </w:rPr>
            </w:pPr>
            <w:bookmarkStart w:id="123" w:name="lt_pId528"/>
            <w:r w:rsidRPr="00D656D5">
              <w:rPr>
                <w:rFonts w:eastAsia="Batang"/>
                <w:b/>
                <w:bCs/>
                <w:lang w:val="es-ES_tradnl" w:eastAsia="zh-CN"/>
              </w:rPr>
              <w:t>ARB4</w:t>
            </w:r>
            <w:r w:rsidRPr="009D61F7">
              <w:rPr>
                <w:rFonts w:eastAsia="Batang"/>
                <w:lang w:val="es-ES_tradnl" w:eastAsia="zh-CN"/>
              </w:rPr>
              <w:t xml:space="preserve">: </w:t>
            </w:r>
            <w:r w:rsidR="00B17723" w:rsidRPr="00D656D5">
              <w:rPr>
                <w:rFonts w:eastAsia="Batang"/>
                <w:lang w:val="es-ES_tradnl" w:eastAsia="zh-CN"/>
              </w:rPr>
              <w:t>Innovación digital e iniciativa empresarial</w:t>
            </w:r>
            <w:bookmarkEnd w:id="123"/>
          </w:p>
        </w:tc>
      </w:tr>
      <w:tr w:rsidR="003531EA" w:rsidRPr="00C4763B" w14:paraId="1B68B0EC" w14:textId="77777777" w:rsidTr="00A6676B">
        <w:tc>
          <w:tcPr>
            <w:tcW w:w="9629" w:type="dxa"/>
          </w:tcPr>
          <w:p w14:paraId="305A8337" w14:textId="0E61239E" w:rsidR="003531EA" w:rsidRPr="00D656D5" w:rsidRDefault="00B17723" w:rsidP="00041107">
            <w:pPr>
              <w:pStyle w:val="Tabletext"/>
              <w:rPr>
                <w:rFonts w:eastAsia="Batang"/>
                <w:lang w:val="es-ES_tradnl" w:eastAsia="zh-CN"/>
              </w:rPr>
            </w:pPr>
            <w:bookmarkStart w:id="124" w:name="lt_pId529"/>
            <w:r w:rsidRPr="00D656D5">
              <w:rPr>
                <w:rFonts w:eastAsia="Batang"/>
                <w:b/>
                <w:bCs/>
                <w:lang w:val="es-ES_tradnl" w:eastAsia="zh-CN"/>
              </w:rPr>
              <w:t>Objetivo</w:t>
            </w:r>
            <w:r w:rsidRPr="009D61F7">
              <w:rPr>
                <w:rFonts w:eastAsia="Batang"/>
                <w:lang w:val="es-ES_tradnl" w:eastAsia="zh-CN"/>
              </w:rPr>
              <w:t xml:space="preserve">: </w:t>
            </w:r>
            <w:r w:rsidRPr="00D656D5">
              <w:rPr>
                <w:rFonts w:eastAsia="Batang"/>
                <w:lang w:val="es-ES_tradnl" w:eastAsia="zh-CN"/>
              </w:rPr>
              <w:t>Capacitar y sensibilizar acerca de la cultura de la innovación digital y la iniciativa empresarial, especialmente a los jóvenes, y empoderar a las mujeres, con objeto de aprovechar las herramientas de las comunicaciones/TIC para emprender proyectos y actividades económicas que se centren en la creación de oportunidades de empleo.</w:t>
            </w:r>
            <w:bookmarkEnd w:id="124"/>
          </w:p>
        </w:tc>
      </w:tr>
    </w:tbl>
    <w:p w14:paraId="1A57FC58" w14:textId="77777777" w:rsidR="003531EA" w:rsidRPr="00D656D5" w:rsidRDefault="003531EA" w:rsidP="00B06076">
      <w:pPr>
        <w:rPr>
          <w:rFonts w:eastAsia="Batang"/>
          <w:lang w:val="es-ES_tradnl"/>
        </w:rPr>
      </w:pPr>
    </w:p>
    <w:tbl>
      <w:tblPr>
        <w:tblStyle w:val="TableGrid1"/>
        <w:tblW w:w="0" w:type="auto"/>
        <w:tblLook w:val="04A0" w:firstRow="1" w:lastRow="0" w:firstColumn="1" w:lastColumn="0" w:noHBand="0" w:noVBand="1"/>
      </w:tblPr>
      <w:tblGrid>
        <w:gridCol w:w="9628"/>
      </w:tblGrid>
      <w:tr w:rsidR="003531EA" w:rsidRPr="00C4763B" w14:paraId="733B7B60" w14:textId="77777777" w:rsidTr="00DF50DB">
        <w:tc>
          <w:tcPr>
            <w:tcW w:w="9629" w:type="dxa"/>
            <w:shd w:val="clear" w:color="auto" w:fill="D9D9D9"/>
          </w:tcPr>
          <w:p w14:paraId="3C786EB2" w14:textId="52E41EC4" w:rsidR="003531EA" w:rsidRPr="00D656D5" w:rsidRDefault="003531EA" w:rsidP="00041107">
            <w:pPr>
              <w:pStyle w:val="Tabletext"/>
              <w:rPr>
                <w:rFonts w:eastAsia="Batang"/>
                <w:lang w:val="es-ES_tradnl" w:eastAsia="zh-CN"/>
              </w:rPr>
            </w:pPr>
            <w:bookmarkStart w:id="125" w:name="lt_pId530"/>
            <w:r w:rsidRPr="00D656D5">
              <w:rPr>
                <w:rFonts w:eastAsia="Batang"/>
                <w:b/>
                <w:bCs/>
                <w:lang w:val="es-ES_tradnl" w:eastAsia="zh-CN"/>
              </w:rPr>
              <w:t>ARB</w:t>
            </w:r>
            <w:r w:rsidR="004A7033" w:rsidRPr="00D656D5">
              <w:rPr>
                <w:rFonts w:eastAsia="Batang"/>
                <w:b/>
                <w:bCs/>
                <w:lang w:val="es-ES_tradnl" w:eastAsia="zh-CN"/>
              </w:rPr>
              <w:t>5</w:t>
            </w:r>
            <w:r w:rsidR="004A7033" w:rsidRPr="009D61F7">
              <w:rPr>
                <w:rFonts w:eastAsia="Batang"/>
                <w:lang w:val="es-ES_tradnl" w:eastAsia="zh-CN"/>
              </w:rPr>
              <w:t>:</w:t>
            </w:r>
            <w:r w:rsidRPr="009D61F7">
              <w:rPr>
                <w:rFonts w:eastAsia="Batang"/>
                <w:lang w:val="es-ES_tradnl" w:eastAsia="zh-CN"/>
              </w:rPr>
              <w:t xml:space="preserve"> </w:t>
            </w:r>
            <w:r w:rsidR="004A7033" w:rsidRPr="00D656D5">
              <w:rPr>
                <w:rFonts w:eastAsia="Batang"/>
                <w:lang w:val="es-ES_tradnl" w:eastAsia="zh-CN"/>
              </w:rPr>
              <w:t>Definición de una reglamentación digital colaborativa y armonización de los marcos políticos y reglamentarios aplicables a la tecnología de la información y la comunicación y la economía digital</w:t>
            </w:r>
            <w:bookmarkEnd w:id="125"/>
          </w:p>
        </w:tc>
      </w:tr>
      <w:tr w:rsidR="003531EA" w:rsidRPr="00C4763B" w14:paraId="2D9356E0" w14:textId="77777777" w:rsidTr="00DF50DB">
        <w:tc>
          <w:tcPr>
            <w:tcW w:w="9629" w:type="dxa"/>
          </w:tcPr>
          <w:p w14:paraId="4BF9147A" w14:textId="020653A0" w:rsidR="003531EA" w:rsidRPr="00041107" w:rsidRDefault="004A7033" w:rsidP="00041107">
            <w:pPr>
              <w:pStyle w:val="Tabletext"/>
              <w:rPr>
                <w:lang w:val="es-ES"/>
              </w:rPr>
            </w:pPr>
            <w:bookmarkStart w:id="126" w:name="lt_pId531"/>
            <w:r w:rsidRPr="00041107">
              <w:rPr>
                <w:rFonts w:eastAsia="Batang"/>
                <w:b/>
                <w:bCs/>
                <w:lang w:val="es-ES"/>
              </w:rPr>
              <w:t>Objetivo</w:t>
            </w:r>
            <w:r w:rsidRPr="009D61F7">
              <w:rPr>
                <w:rFonts w:eastAsia="Batang"/>
                <w:lang w:val="es-ES"/>
              </w:rPr>
              <w:t>:</w:t>
            </w:r>
            <w:r w:rsidRPr="009D61F7">
              <w:rPr>
                <w:lang w:val="es-ES"/>
              </w:rPr>
              <w:t xml:space="preserve"> </w:t>
            </w:r>
            <w:r w:rsidRPr="00041107">
              <w:rPr>
                <w:rFonts w:eastAsia="Batang"/>
                <w:lang w:val="es-ES"/>
              </w:rPr>
              <w:t>Estrechar la cooperación entre los órganos reguladores, los legisladores de diversos sectores y otras partes interesadas en las telecomunicaciones/TIC y crear un entorno propicio en el contexto de la reglamentación digital y colaborativa</w:t>
            </w:r>
            <w:r w:rsidRPr="00041107">
              <w:rPr>
                <w:lang w:val="es-ES"/>
              </w:rPr>
              <w:t>.</w:t>
            </w:r>
            <w:bookmarkEnd w:id="126"/>
          </w:p>
        </w:tc>
      </w:tr>
    </w:tbl>
    <w:bookmarkEnd w:id="117"/>
    <w:p w14:paraId="288C6EE1" w14:textId="04E2279D" w:rsidR="002E62A3" w:rsidRPr="00D656D5" w:rsidRDefault="00DC28C0" w:rsidP="002E62A3">
      <w:pPr>
        <w:pStyle w:val="FigureNo"/>
        <w:rPr>
          <w:rFonts w:eastAsia="Batang"/>
          <w:lang w:val="es-ES_tradnl"/>
        </w:rPr>
      </w:pPr>
      <w:r w:rsidRPr="00D656D5">
        <w:rPr>
          <w:rFonts w:eastAsia="Batang"/>
          <w:lang w:val="es-ES_tradnl"/>
        </w:rPr>
        <w:lastRenderedPageBreak/>
        <w:t xml:space="preserve">Figura </w:t>
      </w:r>
      <w:r w:rsidR="002E62A3" w:rsidRPr="00D656D5">
        <w:rPr>
          <w:rFonts w:eastAsia="Batang"/>
          <w:lang w:val="es-ES_tradnl"/>
        </w:rPr>
        <w:t>RI-3</w:t>
      </w:r>
    </w:p>
    <w:p w14:paraId="18A7BA16" w14:textId="39AFFC91" w:rsidR="00DC28C0" w:rsidRDefault="00DC28C0" w:rsidP="002E62A3">
      <w:pPr>
        <w:pStyle w:val="Figuretitle"/>
        <w:rPr>
          <w:rFonts w:eastAsia="Batang"/>
          <w:lang w:val="es-ES_tradnl"/>
        </w:rPr>
      </w:pPr>
      <w:r w:rsidRPr="00D656D5">
        <w:rPr>
          <w:rFonts w:eastAsia="Batang"/>
          <w:lang w:val="es-ES_tradnl"/>
        </w:rPr>
        <w:t xml:space="preserve">Sinergias de las </w:t>
      </w:r>
      <w:r w:rsidR="000938AC" w:rsidRPr="00D656D5">
        <w:rPr>
          <w:rFonts w:eastAsia="Batang"/>
          <w:lang w:val="es-ES_tradnl"/>
        </w:rPr>
        <w:t xml:space="preserve">iniciativas regionales </w:t>
      </w:r>
      <w:r w:rsidRPr="00D656D5">
        <w:rPr>
          <w:rFonts w:eastAsia="Batang"/>
          <w:lang w:val="es-ES_tradnl"/>
        </w:rPr>
        <w:t xml:space="preserve">de los Estados Árabes </w:t>
      </w:r>
      <w:r w:rsidR="0071748B" w:rsidRPr="00D656D5">
        <w:rPr>
          <w:rFonts w:eastAsia="Batang"/>
          <w:lang w:val="es-ES_tradnl"/>
        </w:rPr>
        <w:br/>
      </w:r>
      <w:r w:rsidRPr="00D656D5">
        <w:rPr>
          <w:rFonts w:eastAsia="Batang"/>
          <w:lang w:val="es-ES_tradnl"/>
        </w:rPr>
        <w:t xml:space="preserve">con </w:t>
      </w:r>
      <w:r w:rsidR="003B6DE5" w:rsidRPr="00D656D5">
        <w:rPr>
          <w:rFonts w:eastAsia="Batang"/>
          <w:lang w:val="es-ES_tradnl"/>
        </w:rPr>
        <w:t>el Marco Estratégico de la UIT para 2024-2027</w:t>
      </w:r>
    </w:p>
    <w:p w14:paraId="2F791042" w14:textId="1FCCCD63" w:rsidR="006517C6" w:rsidRPr="006517C6" w:rsidRDefault="006517C6" w:rsidP="006517C6">
      <w:pPr>
        <w:pStyle w:val="Figure"/>
        <w:rPr>
          <w:rFonts w:eastAsia="Batang"/>
        </w:rPr>
      </w:pPr>
      <w:r>
        <w:rPr>
          <w:noProof/>
        </w:rPr>
        <w:drawing>
          <wp:inline distT="0" distB="0" distL="0" distR="0" wp14:anchorId="0EF021D7" wp14:editId="66EA95FF">
            <wp:extent cx="6120130" cy="3183890"/>
            <wp:effectExtent l="0" t="0" r="0" b="0"/>
            <wp:docPr id="13" name="Picture 1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with medium confidence"/>
                    <pic:cNvPicPr/>
                  </pic:nvPicPr>
                  <pic:blipFill>
                    <a:blip r:embed="rId14"/>
                    <a:stretch>
                      <a:fillRect/>
                    </a:stretch>
                  </pic:blipFill>
                  <pic:spPr>
                    <a:xfrm>
                      <a:off x="0" y="0"/>
                      <a:ext cx="6120130" cy="3183890"/>
                    </a:xfrm>
                    <a:prstGeom prst="rect">
                      <a:avLst/>
                    </a:prstGeom>
                  </pic:spPr>
                </pic:pic>
              </a:graphicData>
            </a:graphic>
          </wp:inline>
        </w:drawing>
      </w:r>
    </w:p>
    <w:p w14:paraId="2DDEB601" w14:textId="386C167A" w:rsidR="003531EA" w:rsidRPr="00D656D5" w:rsidRDefault="003531EA" w:rsidP="00DC28C0">
      <w:pPr>
        <w:rPr>
          <w:rFonts w:eastAsia="Batang"/>
          <w:lang w:val="es-ES_tradnl"/>
        </w:rPr>
      </w:pPr>
      <w:r w:rsidRPr="00D656D5">
        <w:rPr>
          <w:rFonts w:eastAsia="Batang"/>
          <w:lang w:val="es-ES_tradnl"/>
        </w:rPr>
        <w:br w:type="page"/>
      </w:r>
    </w:p>
    <w:p w14:paraId="53F9039A" w14:textId="0EF1656C" w:rsidR="003531EA" w:rsidRPr="00041107" w:rsidRDefault="000E365B" w:rsidP="00041107">
      <w:pPr>
        <w:pStyle w:val="Headingb"/>
        <w:spacing w:after="120"/>
        <w:rPr>
          <w:rFonts w:eastAsia="Batang"/>
          <w:lang w:val="es-ES"/>
        </w:rPr>
      </w:pPr>
      <w:bookmarkStart w:id="127" w:name="lt_pId566"/>
      <w:r w:rsidRPr="00041107">
        <w:rPr>
          <w:rFonts w:eastAsia="Batang"/>
          <w:lang w:val="es-ES"/>
        </w:rPr>
        <w:lastRenderedPageBreak/>
        <w:t>Asia-Pacífico</w:t>
      </w:r>
      <w:bookmarkEnd w:id="127"/>
    </w:p>
    <w:tbl>
      <w:tblPr>
        <w:tblStyle w:val="TableGrid1"/>
        <w:tblW w:w="0" w:type="auto"/>
        <w:jc w:val="center"/>
        <w:tblLook w:val="04A0" w:firstRow="1" w:lastRow="0" w:firstColumn="1" w:lastColumn="0" w:noHBand="0" w:noVBand="1"/>
      </w:tblPr>
      <w:tblGrid>
        <w:gridCol w:w="9628"/>
      </w:tblGrid>
      <w:tr w:rsidR="003531EA" w:rsidRPr="00C4763B" w14:paraId="5BAC3AA2" w14:textId="77777777" w:rsidTr="00DF50DB">
        <w:trPr>
          <w:jc w:val="center"/>
        </w:trPr>
        <w:tc>
          <w:tcPr>
            <w:tcW w:w="9628" w:type="dxa"/>
            <w:shd w:val="clear" w:color="auto" w:fill="D9D9D9"/>
          </w:tcPr>
          <w:p w14:paraId="50E0D084" w14:textId="0A29D846" w:rsidR="003531EA" w:rsidRPr="00D656D5" w:rsidRDefault="003531EA" w:rsidP="00041107">
            <w:pPr>
              <w:pStyle w:val="Tabletext"/>
              <w:rPr>
                <w:rFonts w:eastAsia="Batang"/>
                <w:lang w:val="es-ES_tradnl" w:eastAsia="zh-CN"/>
              </w:rPr>
            </w:pPr>
            <w:bookmarkStart w:id="128" w:name="lt_pId567"/>
            <w:r w:rsidRPr="00D656D5">
              <w:rPr>
                <w:rFonts w:eastAsia="Batang"/>
                <w:b/>
                <w:lang w:val="es-ES_tradnl" w:eastAsia="zh-CN"/>
              </w:rPr>
              <w:t>ASP1</w:t>
            </w:r>
            <w:r w:rsidRPr="00DD779F">
              <w:rPr>
                <w:rFonts w:eastAsia="Batang"/>
                <w:lang w:val="es-ES_tradnl" w:eastAsia="zh-CN"/>
              </w:rPr>
              <w:t>:</w:t>
            </w:r>
            <w:r w:rsidRPr="00DD779F">
              <w:rPr>
                <w:rFonts w:eastAsia="Batang"/>
                <w:lang w:val="es-ES_tradnl"/>
              </w:rPr>
              <w:t xml:space="preserve"> </w:t>
            </w:r>
            <w:r w:rsidR="000E365B" w:rsidRPr="00D656D5">
              <w:rPr>
                <w:rFonts w:eastAsia="Batang"/>
                <w:lang w:val="es-ES_tradnl" w:eastAsia="zh-CN"/>
              </w:rPr>
              <w:t>Abordar las necesidades específicas de los países menos adelantados, los pequeños Estados insulares en desarrollo, incluidos los países insulares del Pacífico, y los países en desarrollo sin litoral</w:t>
            </w:r>
            <w:bookmarkEnd w:id="128"/>
          </w:p>
        </w:tc>
      </w:tr>
      <w:tr w:rsidR="003531EA" w:rsidRPr="00C4763B" w14:paraId="0ACB543A" w14:textId="77777777" w:rsidTr="00DF50DB">
        <w:trPr>
          <w:jc w:val="center"/>
        </w:trPr>
        <w:tc>
          <w:tcPr>
            <w:tcW w:w="9628" w:type="dxa"/>
          </w:tcPr>
          <w:p w14:paraId="4A922A81" w14:textId="69AB29E6" w:rsidR="000E365B" w:rsidRPr="00D656D5" w:rsidRDefault="000E365B" w:rsidP="00041107">
            <w:pPr>
              <w:pStyle w:val="Tabletext"/>
              <w:rPr>
                <w:rFonts w:eastAsia="Batang"/>
                <w:lang w:val="es-ES_tradnl" w:eastAsia="zh-CN"/>
              </w:rPr>
            </w:pPr>
            <w:bookmarkStart w:id="129" w:name="lt_pId568"/>
            <w:r w:rsidRPr="00D656D5">
              <w:rPr>
                <w:rFonts w:eastAsia="Batang"/>
                <w:b/>
                <w:lang w:val="es-ES_tradnl" w:eastAsia="zh-CN"/>
              </w:rPr>
              <w:t>Objetivo</w:t>
            </w:r>
            <w:r w:rsidRPr="00DD779F">
              <w:rPr>
                <w:rFonts w:eastAsia="Batang"/>
                <w:bCs/>
                <w:lang w:val="es-ES_tradnl" w:eastAsia="zh-CN"/>
              </w:rPr>
              <w:t xml:space="preserve">: </w:t>
            </w:r>
            <w:r w:rsidRPr="00D656D5">
              <w:rPr>
                <w:rFonts w:eastAsia="Batang"/>
                <w:lang w:val="es-ES_tradnl" w:eastAsia="zh-CN"/>
              </w:rPr>
              <w:t>Prestar asistencia especial a los países menos adelantados (PMA), los pequeños Estados insulares en desarrollo (PEID), incluidos los países insulares del Pacífico, y los países en desarrollo sin litoral (PDSL) a fin de satisfacer sus necesidades prioritarias en materia de</w:t>
            </w:r>
            <w:r w:rsidR="0087206D" w:rsidRPr="00D656D5">
              <w:rPr>
                <w:rFonts w:eastAsia="Batang"/>
                <w:lang w:val="es-ES_tradnl" w:eastAsia="zh-CN"/>
              </w:rPr>
              <w:t xml:space="preserve"> </w:t>
            </w:r>
            <w:r w:rsidRPr="00D656D5">
              <w:rPr>
                <w:rFonts w:ascii="Calibri" w:eastAsia="Batang" w:hAnsi="Calibri" w:cs="Calibri"/>
                <w:bCs/>
                <w:szCs w:val="24"/>
                <w:lang w:val="es-ES_tradnl" w:eastAsia="zh-CN"/>
              </w:rPr>
              <w:t>telecomunicaciones/tecnologías de la información y la comunicación (TIC).</w:t>
            </w:r>
          </w:p>
          <w:p w14:paraId="647562D7" w14:textId="5AE64CA2" w:rsidR="000E365B" w:rsidRPr="00494BBF" w:rsidRDefault="000E365B" w:rsidP="00041107">
            <w:pPr>
              <w:pStyle w:val="Tabletext"/>
              <w:rPr>
                <w:rFonts w:eastAsia="Batang"/>
                <w:b/>
                <w:bCs/>
                <w:lang w:val="es-ES_tradnl" w:eastAsia="zh-CN"/>
              </w:rPr>
            </w:pPr>
            <w:r w:rsidRPr="00494BBF">
              <w:rPr>
                <w:rFonts w:eastAsia="Batang"/>
                <w:b/>
                <w:bCs/>
                <w:lang w:val="es-ES_tradnl" w:eastAsia="zh-CN"/>
              </w:rPr>
              <w:t>Resultados previstos</w:t>
            </w:r>
          </w:p>
          <w:p w14:paraId="6AD21A62" w14:textId="194689B2" w:rsidR="000E365B" w:rsidRPr="00D656D5" w:rsidRDefault="000E365B" w:rsidP="00494BBF">
            <w:pPr>
              <w:pStyle w:val="Tabletext"/>
              <w:tabs>
                <w:tab w:val="clear" w:pos="284"/>
              </w:tabs>
              <w:ind w:left="567" w:hanging="567"/>
              <w:rPr>
                <w:rFonts w:eastAsia="Batang"/>
                <w:lang w:val="es-ES_tradnl" w:eastAsia="zh-CN"/>
              </w:rPr>
            </w:pPr>
            <w:r w:rsidRPr="00D656D5">
              <w:rPr>
                <w:lang w:val="es-ES_tradnl"/>
              </w:rPr>
              <w:t>1</w:t>
            </w:r>
            <w:r w:rsidRPr="00D656D5">
              <w:rPr>
                <w:rFonts w:eastAsia="Batang"/>
                <w:lang w:val="es-ES_tradnl"/>
              </w:rPr>
              <w:tab/>
            </w:r>
            <w:r w:rsidRPr="00D656D5">
              <w:rPr>
                <w:rFonts w:eastAsia="Batang"/>
                <w:lang w:val="es-ES_tradnl" w:eastAsia="zh-CN"/>
              </w:rPr>
              <w:t>Desarrollo de marcos de políticas y reglamentación para las infraestructuras de banda ancha, las aplicaciones TIC y la ciberseguridad, teniendo en cuenta las necesidades especiales de los PMA, los PEID, incluidos los países insulares del Pacífico, y los PDSL, y reforzar de la capacidad humana para abordar las futuras dificultades en materia de política y reglamentación.</w:t>
            </w:r>
          </w:p>
          <w:p w14:paraId="72682D10" w14:textId="4420DE32" w:rsidR="000E365B" w:rsidRPr="00D656D5" w:rsidRDefault="0015550F" w:rsidP="00494BBF">
            <w:pPr>
              <w:pStyle w:val="Tabletext"/>
              <w:tabs>
                <w:tab w:val="clear" w:pos="284"/>
              </w:tabs>
              <w:ind w:left="567" w:hanging="567"/>
              <w:rPr>
                <w:rFonts w:eastAsia="Batang"/>
                <w:lang w:val="es-ES_tradnl" w:eastAsia="zh-CN"/>
              </w:rPr>
            </w:pPr>
            <w:r w:rsidRPr="00D656D5">
              <w:rPr>
                <w:rFonts w:eastAsia="Batang"/>
                <w:lang w:val="es-ES_tradnl" w:eastAsia="zh-CN"/>
              </w:rPr>
              <w:t>2</w:t>
            </w:r>
            <w:r w:rsidR="000E365B" w:rsidRPr="00D656D5">
              <w:rPr>
                <w:rFonts w:eastAsia="Batang"/>
                <w:lang w:val="es-ES_tradnl" w:eastAsia="zh-CN"/>
              </w:rPr>
              <w:tab/>
              <w:t>Fomento del acceso universal asequible y significativo a la banda ancha en los PMA, los</w:t>
            </w:r>
            <w:r w:rsidR="00D5708C" w:rsidRPr="00D656D5">
              <w:rPr>
                <w:rFonts w:eastAsia="Batang"/>
                <w:lang w:val="es-ES_tradnl" w:eastAsia="zh-CN"/>
              </w:rPr>
              <w:t> </w:t>
            </w:r>
            <w:r w:rsidR="000E365B" w:rsidRPr="00D656D5">
              <w:rPr>
                <w:rFonts w:eastAsia="Batang"/>
                <w:lang w:val="es-ES_tradnl" w:eastAsia="zh-CN"/>
              </w:rPr>
              <w:t>PEID, incluidos los países insulares del Pacífico, y los PDSL.</w:t>
            </w:r>
          </w:p>
          <w:p w14:paraId="22F8994B" w14:textId="5B6D5B69" w:rsidR="000E365B" w:rsidRPr="00D656D5" w:rsidRDefault="0015550F" w:rsidP="00494BBF">
            <w:pPr>
              <w:pStyle w:val="Tabletext"/>
              <w:tabs>
                <w:tab w:val="clear" w:pos="284"/>
              </w:tabs>
              <w:ind w:left="567" w:hanging="567"/>
              <w:rPr>
                <w:rFonts w:eastAsia="Batang"/>
                <w:lang w:val="es-ES_tradnl" w:eastAsia="zh-CN"/>
              </w:rPr>
            </w:pPr>
            <w:r w:rsidRPr="00D656D5">
              <w:rPr>
                <w:rFonts w:eastAsia="Batang"/>
                <w:lang w:val="es-ES_tradnl" w:eastAsia="zh-CN"/>
              </w:rPr>
              <w:t>3</w:t>
            </w:r>
            <w:r w:rsidR="000E365B" w:rsidRPr="00D656D5">
              <w:rPr>
                <w:rFonts w:eastAsia="Batang"/>
                <w:lang w:val="es-ES_tradnl" w:eastAsia="zh-CN"/>
              </w:rPr>
              <w:tab/>
              <w:t>Asistencia a los PMA, los PEID, incluidos los países insulares del Pacífico, y los PDSL con la adopción de aplicaciones de telecomunicaciones/TIC para la gestión de catástrofes, su predicción, preparación, adaptación, supervisión, mitigación, respuesta, rehabilitación y recuperación de las redes de telecomunicaciones/TIC sobre la base de sus necesidades</w:t>
            </w:r>
            <w:r w:rsidR="00882CDD" w:rsidRPr="00D656D5">
              <w:rPr>
                <w:rFonts w:eastAsia="Batang"/>
                <w:lang w:val="es-ES_tradnl" w:eastAsia="zh-CN"/>
              </w:rPr>
              <w:t xml:space="preserve"> </w:t>
            </w:r>
            <w:r w:rsidR="000E365B" w:rsidRPr="00D656D5">
              <w:rPr>
                <w:rFonts w:eastAsia="Batang"/>
                <w:lang w:val="es-ES_tradnl" w:eastAsia="zh-CN"/>
              </w:rPr>
              <w:t>prioritarias.</w:t>
            </w:r>
          </w:p>
          <w:p w14:paraId="696CB792" w14:textId="32D9BB82" w:rsidR="003531EA" w:rsidRPr="00D656D5" w:rsidRDefault="0015550F" w:rsidP="00494BBF">
            <w:pPr>
              <w:pStyle w:val="Tabletext"/>
              <w:tabs>
                <w:tab w:val="clear" w:pos="284"/>
              </w:tabs>
              <w:ind w:left="567" w:hanging="567"/>
              <w:rPr>
                <w:rFonts w:eastAsia="Batang"/>
                <w:lang w:val="es-ES_tradnl" w:eastAsia="zh-CN"/>
              </w:rPr>
            </w:pPr>
            <w:r w:rsidRPr="00D656D5">
              <w:rPr>
                <w:rFonts w:eastAsia="Batang"/>
                <w:lang w:val="es-ES_tradnl" w:eastAsia="zh-CN"/>
              </w:rPr>
              <w:t>4</w:t>
            </w:r>
            <w:r w:rsidR="000E365B" w:rsidRPr="00D656D5">
              <w:rPr>
                <w:rFonts w:eastAsia="Batang"/>
                <w:lang w:val="es-ES_tradnl" w:eastAsia="zh-CN"/>
              </w:rPr>
              <w:tab/>
              <w:t>Asistencia a los PMA, los PEID, incluidos los países insulares del Pacífico, y los PDSL para alcanzar</w:t>
            </w:r>
            <w:r w:rsidR="00882CDD" w:rsidRPr="00D656D5">
              <w:rPr>
                <w:rFonts w:eastAsia="Batang"/>
                <w:lang w:val="es-ES_tradnl" w:eastAsia="zh-CN"/>
              </w:rPr>
              <w:t xml:space="preserve"> </w:t>
            </w:r>
            <w:r w:rsidR="000E365B" w:rsidRPr="00D656D5">
              <w:rPr>
                <w:rFonts w:eastAsia="Batang"/>
                <w:lang w:val="es-ES_tradnl" w:eastAsia="zh-CN"/>
              </w:rPr>
              <w:t>objetivos acordados a nivel internacional, tales como la Agenda 2030 para el Desarrollo</w:t>
            </w:r>
            <w:r w:rsidR="00882CDD" w:rsidRPr="00D656D5">
              <w:rPr>
                <w:rFonts w:eastAsia="Batang"/>
                <w:lang w:val="es-ES_tradnl" w:eastAsia="zh-CN"/>
              </w:rPr>
              <w:t xml:space="preserve"> </w:t>
            </w:r>
            <w:r w:rsidR="000E365B" w:rsidRPr="00D656D5">
              <w:rPr>
                <w:rFonts w:eastAsia="Batang"/>
                <w:lang w:val="es-ES_tradnl" w:eastAsia="zh-CN"/>
              </w:rPr>
              <w:t>Sostenible, el Marco de Sendai para la Reducción del Riesgo de Desastres, el Programa de</w:t>
            </w:r>
            <w:r w:rsidR="00882CDD" w:rsidRPr="00D656D5">
              <w:rPr>
                <w:rFonts w:eastAsia="Batang"/>
                <w:lang w:val="es-ES_tradnl" w:eastAsia="zh-CN"/>
              </w:rPr>
              <w:t xml:space="preserve"> </w:t>
            </w:r>
            <w:r w:rsidR="000E365B" w:rsidRPr="00D656D5">
              <w:rPr>
                <w:rFonts w:eastAsia="Batang"/>
                <w:lang w:val="es-ES_tradnl" w:eastAsia="zh-CN"/>
              </w:rPr>
              <w:t>Acción de Estambul para los PMA, la Trayectoria de Samoa para los PEID y el Programa de</w:t>
            </w:r>
            <w:r w:rsidR="00882CDD" w:rsidRPr="00D656D5">
              <w:rPr>
                <w:rFonts w:eastAsia="Batang"/>
                <w:lang w:val="es-ES_tradnl" w:eastAsia="zh-CN"/>
              </w:rPr>
              <w:t xml:space="preserve"> </w:t>
            </w:r>
            <w:r w:rsidR="000E365B" w:rsidRPr="00D656D5">
              <w:rPr>
                <w:rFonts w:eastAsia="Batang"/>
                <w:lang w:val="es-ES_tradnl" w:eastAsia="zh-CN"/>
              </w:rPr>
              <w:t>Acción de Viena para los</w:t>
            </w:r>
            <w:r w:rsidR="00494BBF">
              <w:rPr>
                <w:rFonts w:eastAsia="Batang"/>
                <w:lang w:val="es-ES_tradnl" w:eastAsia="zh-CN"/>
              </w:rPr>
              <w:t> </w:t>
            </w:r>
            <w:r w:rsidR="000E365B" w:rsidRPr="00D656D5">
              <w:rPr>
                <w:rFonts w:eastAsia="Batang"/>
                <w:lang w:val="es-ES_tradnl" w:eastAsia="zh-CN"/>
              </w:rPr>
              <w:t>PDSL.</w:t>
            </w:r>
            <w:bookmarkEnd w:id="129"/>
          </w:p>
        </w:tc>
      </w:tr>
    </w:tbl>
    <w:p w14:paraId="356AF609" w14:textId="77777777" w:rsidR="003531EA" w:rsidRPr="00D656D5" w:rsidRDefault="003531EA" w:rsidP="00B0063E">
      <w:pPr>
        <w:rPr>
          <w:rFonts w:eastAsia="Batang"/>
          <w:lang w:val="es-ES_tradnl"/>
        </w:rPr>
      </w:pPr>
    </w:p>
    <w:tbl>
      <w:tblPr>
        <w:tblStyle w:val="TableGrid1"/>
        <w:tblW w:w="0" w:type="auto"/>
        <w:tblLook w:val="04A0" w:firstRow="1" w:lastRow="0" w:firstColumn="1" w:lastColumn="0" w:noHBand="0" w:noVBand="1"/>
      </w:tblPr>
      <w:tblGrid>
        <w:gridCol w:w="9628"/>
      </w:tblGrid>
      <w:tr w:rsidR="003531EA" w:rsidRPr="00C4763B" w14:paraId="7A6AF31D" w14:textId="77777777" w:rsidTr="00DF50DB">
        <w:tc>
          <w:tcPr>
            <w:tcW w:w="9629" w:type="dxa"/>
            <w:shd w:val="clear" w:color="auto" w:fill="D9D9D9"/>
          </w:tcPr>
          <w:p w14:paraId="636D7D40" w14:textId="7323AF1E" w:rsidR="003531EA" w:rsidRPr="00D656D5" w:rsidRDefault="003531EA" w:rsidP="003B6C21">
            <w:pPr>
              <w:pStyle w:val="Tabletext"/>
              <w:keepNext/>
              <w:keepLines/>
              <w:rPr>
                <w:rFonts w:eastAsia="Batang"/>
                <w:lang w:val="es-ES_tradnl" w:eastAsia="ja-JP"/>
              </w:rPr>
            </w:pPr>
            <w:bookmarkStart w:id="130" w:name="lt_pId574"/>
            <w:r w:rsidRPr="00D656D5">
              <w:rPr>
                <w:rFonts w:eastAsia="Batang"/>
                <w:b/>
                <w:lang w:val="es-ES_tradnl" w:eastAsia="ja-JP"/>
              </w:rPr>
              <w:lastRenderedPageBreak/>
              <w:t>ASP2</w:t>
            </w:r>
            <w:r w:rsidRPr="00DD779F">
              <w:rPr>
                <w:rFonts w:eastAsia="Batang"/>
                <w:bCs/>
                <w:lang w:val="es-ES_tradnl" w:eastAsia="ja-JP"/>
              </w:rPr>
              <w:t xml:space="preserve">: </w:t>
            </w:r>
            <w:r w:rsidR="00882CDD" w:rsidRPr="00D656D5">
              <w:rPr>
                <w:rFonts w:eastAsia="Batang"/>
                <w:lang w:val="es-ES_tradnl" w:eastAsia="ja-JP"/>
              </w:rPr>
              <w:t xml:space="preserve">Aprovechar las tecnologías de la información y la comunicación en pro de la economía digital y las </w:t>
            </w:r>
            <w:r w:rsidR="00882CDD" w:rsidRPr="00D656D5">
              <w:rPr>
                <w:rFonts w:eastAsia="Batang"/>
                <w:bCs/>
                <w:lang w:val="es-ES_tradnl" w:eastAsia="ja-JP"/>
              </w:rPr>
              <w:t>sociedades</w:t>
            </w:r>
            <w:r w:rsidR="00882CDD" w:rsidRPr="00D656D5">
              <w:rPr>
                <w:rFonts w:eastAsia="Batang"/>
                <w:lang w:val="es-ES_tradnl" w:eastAsia="ja-JP"/>
              </w:rPr>
              <w:t xml:space="preserve"> digitales inclusivas</w:t>
            </w:r>
            <w:bookmarkEnd w:id="130"/>
          </w:p>
        </w:tc>
      </w:tr>
      <w:tr w:rsidR="003531EA" w:rsidRPr="00C4763B" w14:paraId="5E30603E" w14:textId="77777777" w:rsidTr="003B6C21">
        <w:trPr>
          <w:cantSplit/>
        </w:trPr>
        <w:tc>
          <w:tcPr>
            <w:tcW w:w="9629" w:type="dxa"/>
          </w:tcPr>
          <w:p w14:paraId="1BDF37BD" w14:textId="05F0BC45" w:rsidR="00882CDD" w:rsidRPr="00D656D5" w:rsidRDefault="00882CDD" w:rsidP="00041107">
            <w:pPr>
              <w:pStyle w:val="Tabletext"/>
              <w:rPr>
                <w:rFonts w:eastAsia="Batang"/>
                <w:lang w:val="es-ES_tradnl" w:eastAsia="zh-CN"/>
              </w:rPr>
            </w:pPr>
            <w:bookmarkStart w:id="131" w:name="lt_pId575"/>
            <w:r w:rsidRPr="00D656D5">
              <w:rPr>
                <w:rFonts w:eastAsia="Batang"/>
                <w:b/>
                <w:bCs/>
                <w:lang w:val="es-ES_tradnl" w:eastAsia="zh-CN"/>
              </w:rPr>
              <w:t>Objetivo</w:t>
            </w:r>
            <w:r w:rsidRPr="00DD779F">
              <w:rPr>
                <w:rFonts w:eastAsia="Batang"/>
                <w:lang w:val="es-ES_tradnl" w:eastAsia="zh-CN"/>
              </w:rPr>
              <w:t xml:space="preserve">: </w:t>
            </w:r>
            <w:r w:rsidRPr="00D656D5">
              <w:rPr>
                <w:rFonts w:eastAsia="Batang"/>
                <w:lang w:val="es-ES_tradnl" w:eastAsia="zh-CN"/>
              </w:rPr>
              <w:t>Prestar asistencia a los Estados Miembros en la utilización de las tecnologías de la información y la comunicación (TIC) y las tecnologías emergentes para que puedan disfrutar de los beneficios de la economía digital, abordando los problemas de capacitación técnica y humana, incluida la mejora y ampliación de las competencias digitales en favor de la reducción de la brecha de género, y ayudando a los grupos vulnerables</w:t>
            </w:r>
            <w:r w:rsidR="008778D6" w:rsidRPr="00D656D5">
              <w:rPr>
                <w:rStyle w:val="FootnoteReference"/>
                <w:rFonts w:eastAsia="Batang"/>
                <w:lang w:val="es-ES_tradnl" w:eastAsia="zh-CN"/>
              </w:rPr>
              <w:footnoteReference w:id="73"/>
            </w:r>
            <w:r w:rsidRPr="00D656D5">
              <w:rPr>
                <w:rFonts w:eastAsia="Batang"/>
                <w:lang w:val="es-ES_tradnl" w:eastAsia="zh-CN"/>
              </w:rPr>
              <w:t xml:space="preserve"> a fin de reducir la brecha digital.</w:t>
            </w:r>
          </w:p>
          <w:p w14:paraId="5D6A04F5" w14:textId="5016BD4A" w:rsidR="00882CDD" w:rsidRPr="00494BBF" w:rsidRDefault="00882CDD" w:rsidP="00041107">
            <w:pPr>
              <w:pStyle w:val="Tabletext"/>
              <w:rPr>
                <w:b/>
                <w:bCs/>
                <w:lang w:val="es-ES_tradnl" w:eastAsia="en-GB"/>
              </w:rPr>
            </w:pPr>
            <w:r w:rsidRPr="00494BBF">
              <w:rPr>
                <w:b/>
                <w:bCs/>
                <w:lang w:val="es-ES_tradnl" w:eastAsia="en-GB"/>
              </w:rPr>
              <w:t>Resultados previstos</w:t>
            </w:r>
          </w:p>
          <w:p w14:paraId="710A60C7" w14:textId="1F70D5B6" w:rsidR="00882CDD" w:rsidRPr="00D656D5" w:rsidRDefault="00882CDD" w:rsidP="00494BBF">
            <w:pPr>
              <w:pStyle w:val="Tabletext"/>
              <w:tabs>
                <w:tab w:val="clear" w:pos="284"/>
              </w:tabs>
              <w:ind w:left="567" w:hanging="567"/>
              <w:rPr>
                <w:rFonts w:eastAsia="Batang"/>
                <w:lang w:val="es-ES_tradnl" w:eastAsia="zh-CN"/>
              </w:rPr>
            </w:pPr>
            <w:r w:rsidRPr="00D656D5">
              <w:rPr>
                <w:lang w:val="es-ES_tradnl"/>
              </w:rPr>
              <w:t>1</w:t>
            </w:r>
            <w:r w:rsidRPr="00D656D5">
              <w:rPr>
                <w:rFonts w:eastAsia="Batang"/>
                <w:lang w:val="es-ES_tradnl"/>
              </w:rPr>
              <w:tab/>
            </w:r>
            <w:r w:rsidRPr="00D656D5">
              <w:rPr>
                <w:rFonts w:eastAsia="Batang"/>
                <w:lang w:val="es-ES_tradnl" w:eastAsia="zh-CN"/>
              </w:rPr>
              <w:t>Planificación y elaboración de marcos nacionales estratégicos sobre la economía digital, así como de herramientas asociadas para aplicaciones y servicios de TIC seleccionados.</w:t>
            </w:r>
          </w:p>
          <w:p w14:paraId="4680EA82" w14:textId="4E25B55B" w:rsidR="00882CDD" w:rsidRPr="00D656D5" w:rsidRDefault="00FE1EF6" w:rsidP="00494BBF">
            <w:pPr>
              <w:pStyle w:val="Tabletext"/>
              <w:tabs>
                <w:tab w:val="clear" w:pos="284"/>
              </w:tabs>
              <w:ind w:left="567" w:hanging="567"/>
              <w:rPr>
                <w:rFonts w:eastAsia="Batang"/>
                <w:lang w:val="es-ES_tradnl" w:eastAsia="zh-CN"/>
              </w:rPr>
            </w:pPr>
            <w:r w:rsidRPr="00D656D5">
              <w:rPr>
                <w:rFonts w:eastAsia="Batang"/>
                <w:lang w:val="es-ES_tradnl" w:eastAsia="zh-CN"/>
              </w:rPr>
              <w:t>2</w:t>
            </w:r>
            <w:r w:rsidR="00882CDD" w:rsidRPr="00D656D5">
              <w:rPr>
                <w:rFonts w:eastAsia="Batang"/>
                <w:lang w:val="es-ES_tradnl" w:eastAsia="zh-CN"/>
              </w:rPr>
              <w:tab/>
              <w:t>Creación de un repositorio de todos los trabajos realizados dentro de la UIT relativos a la economía digital desde la Conferencia Mundial de Desarrollo de las Telecomunicaciones (Buenos Aires, 2017), y actualización anual de éste.</w:t>
            </w:r>
          </w:p>
          <w:p w14:paraId="21F8A27F" w14:textId="26A423FA" w:rsidR="00882CDD" w:rsidRPr="00D656D5" w:rsidRDefault="00FE1EF6" w:rsidP="00494BBF">
            <w:pPr>
              <w:pStyle w:val="Tabletext"/>
              <w:tabs>
                <w:tab w:val="clear" w:pos="284"/>
              </w:tabs>
              <w:ind w:left="567" w:hanging="567"/>
              <w:rPr>
                <w:rFonts w:eastAsia="Batang"/>
                <w:lang w:val="es-ES_tradnl" w:eastAsia="zh-CN"/>
              </w:rPr>
            </w:pPr>
            <w:r w:rsidRPr="00D656D5">
              <w:rPr>
                <w:rFonts w:eastAsia="Batang"/>
                <w:lang w:val="es-ES_tradnl" w:eastAsia="zh-CN"/>
              </w:rPr>
              <w:t>3</w:t>
            </w:r>
            <w:r w:rsidR="00882CDD" w:rsidRPr="00D656D5">
              <w:rPr>
                <w:rFonts w:eastAsia="Batang"/>
                <w:lang w:val="es-ES_tradnl" w:eastAsia="zh-CN"/>
              </w:rPr>
              <w:tab/>
              <w:t>Elaboración de políticas, estrategias y directrices para la implementación eficiente y oportuna de la economía digital, incluida la utilización de la Internet de las cosas (IoT), las aplicaciones y plataformas centradas en las TIC, la IA, l</w:t>
            </w:r>
            <w:r w:rsidR="002A75E5" w:rsidRPr="00D656D5">
              <w:rPr>
                <w:rFonts w:eastAsia="Batang"/>
                <w:lang w:val="es-ES_tradnl" w:eastAsia="zh-CN"/>
              </w:rPr>
              <w:t>a</w:t>
            </w:r>
            <w:r w:rsidR="00882CDD" w:rsidRPr="00D656D5">
              <w:rPr>
                <w:rFonts w:eastAsia="Batang"/>
                <w:lang w:val="es-ES_tradnl" w:eastAsia="zh-CN"/>
              </w:rPr>
              <w:t xml:space="preserve"> 5G y los macrodatos.</w:t>
            </w:r>
          </w:p>
          <w:p w14:paraId="4C6296FF" w14:textId="08F7A7EC" w:rsidR="00882CDD" w:rsidRPr="00D656D5" w:rsidRDefault="00FE1EF6" w:rsidP="00494BBF">
            <w:pPr>
              <w:pStyle w:val="Tabletext"/>
              <w:tabs>
                <w:tab w:val="clear" w:pos="284"/>
              </w:tabs>
              <w:ind w:left="567" w:hanging="567"/>
              <w:rPr>
                <w:rFonts w:eastAsia="Batang"/>
                <w:lang w:val="es-ES_tradnl" w:eastAsia="zh-CN"/>
              </w:rPr>
            </w:pPr>
            <w:r w:rsidRPr="00D656D5">
              <w:rPr>
                <w:rFonts w:eastAsia="Batang"/>
                <w:lang w:val="es-ES_tradnl" w:eastAsia="zh-CN"/>
              </w:rPr>
              <w:t>4</w:t>
            </w:r>
            <w:r w:rsidR="00882CDD" w:rsidRPr="00D656D5">
              <w:rPr>
                <w:rFonts w:eastAsia="Batang"/>
                <w:lang w:val="es-ES_tradnl" w:eastAsia="zh-CN"/>
              </w:rPr>
              <w:tab/>
              <w:t>Aceleración de la preparación de las infraestructuras digitales mediante el despliegue oportuno de tecnologías de fibra óptica, 4G y 5G, así como de aplicaciones de TIC/móviles para mejorar la prestación de servicios de valor añadido en sectores tales como la salud, la educación, el medio ambiente, la agricultura, la gobernanza, la energía, los servicios financieros y el comercio electrónico. A tal efecto, también pueden utilizarse fondos de recuperación económica y recursos de bancos de desarrollo.</w:t>
            </w:r>
          </w:p>
          <w:p w14:paraId="3F95F472" w14:textId="34C30786" w:rsidR="00882CDD" w:rsidRPr="00D656D5" w:rsidRDefault="00FE1EF6" w:rsidP="00494BBF">
            <w:pPr>
              <w:pStyle w:val="Tabletext"/>
              <w:tabs>
                <w:tab w:val="clear" w:pos="284"/>
              </w:tabs>
              <w:ind w:left="567" w:hanging="567"/>
              <w:rPr>
                <w:rFonts w:eastAsia="Batang"/>
                <w:lang w:val="es-ES_tradnl" w:eastAsia="zh-CN"/>
              </w:rPr>
            </w:pPr>
            <w:r w:rsidRPr="00D656D5">
              <w:rPr>
                <w:rFonts w:eastAsia="Batang"/>
                <w:lang w:val="es-ES_tradnl" w:eastAsia="zh-CN"/>
              </w:rPr>
              <w:t>5</w:t>
            </w:r>
            <w:r w:rsidR="00882CDD" w:rsidRPr="00D656D5">
              <w:rPr>
                <w:rFonts w:eastAsia="Batang"/>
                <w:lang w:val="es-ES_tradnl" w:eastAsia="zh-CN"/>
              </w:rPr>
              <w:tab/>
              <w:t>Identificación, recopilación e intercambio de conocimientos, prácticas óptimas y estudios de casos prácticos sobre diversas aplicaciones de telecomunicaciones/TIC.</w:t>
            </w:r>
          </w:p>
          <w:p w14:paraId="206C51F0" w14:textId="52D5C012" w:rsidR="00882CDD" w:rsidRPr="00D656D5" w:rsidRDefault="00FE1EF6" w:rsidP="00494BBF">
            <w:pPr>
              <w:pStyle w:val="Tabletext"/>
              <w:tabs>
                <w:tab w:val="clear" w:pos="284"/>
              </w:tabs>
              <w:ind w:left="567" w:hanging="567"/>
              <w:rPr>
                <w:rFonts w:eastAsia="Batang"/>
                <w:lang w:val="es-ES_tradnl" w:eastAsia="zh-CN"/>
              </w:rPr>
            </w:pPr>
            <w:r w:rsidRPr="00D656D5">
              <w:rPr>
                <w:rFonts w:eastAsia="Batang"/>
                <w:lang w:val="es-ES_tradnl" w:eastAsia="zh-CN"/>
              </w:rPr>
              <w:t>6</w:t>
            </w:r>
            <w:r w:rsidR="00882CDD" w:rsidRPr="00D656D5">
              <w:rPr>
                <w:rFonts w:eastAsia="Batang"/>
                <w:lang w:val="es-ES_tradnl" w:eastAsia="zh-CN"/>
              </w:rPr>
              <w:tab/>
            </w:r>
            <w:r w:rsidR="002D3375" w:rsidRPr="00D656D5">
              <w:rPr>
                <w:rFonts w:eastAsia="Batang"/>
                <w:lang w:val="es-ES_tradnl" w:eastAsia="zh-CN"/>
              </w:rPr>
              <w:t>Formulación de</w:t>
            </w:r>
            <w:r w:rsidR="00882CDD" w:rsidRPr="00D656D5">
              <w:rPr>
                <w:rFonts w:eastAsia="Batang"/>
                <w:lang w:val="es-ES_tradnl" w:eastAsia="zh-CN"/>
              </w:rPr>
              <w:t xml:space="preserve"> programas intersectoriales nacionales/regionales sobre alfabetización y competencias digitales que obren en favor de la inclusión, especialmente de las mujeres, los jóvenes, las personas de edad avanzada y las personas con necesidades específicas.</w:t>
            </w:r>
          </w:p>
          <w:p w14:paraId="38DF00D9" w14:textId="705C0082" w:rsidR="003531EA" w:rsidRPr="00D656D5" w:rsidRDefault="00FE1EF6" w:rsidP="00494BBF">
            <w:pPr>
              <w:pStyle w:val="Tabletext"/>
              <w:tabs>
                <w:tab w:val="clear" w:pos="284"/>
              </w:tabs>
              <w:ind w:left="567" w:hanging="567"/>
              <w:rPr>
                <w:rFonts w:eastAsia="Batang"/>
                <w:lang w:val="es-ES_tradnl" w:eastAsia="zh-CN"/>
              </w:rPr>
            </w:pPr>
            <w:r w:rsidRPr="00D656D5">
              <w:rPr>
                <w:rFonts w:eastAsia="Batang"/>
                <w:lang w:val="es-ES_tradnl" w:eastAsia="zh-CN"/>
              </w:rPr>
              <w:t>7</w:t>
            </w:r>
            <w:r w:rsidR="00882CDD" w:rsidRPr="00D656D5">
              <w:rPr>
                <w:rFonts w:eastAsia="Batang"/>
                <w:lang w:val="es-ES_tradnl" w:eastAsia="zh-CN"/>
              </w:rPr>
              <w:tab/>
              <w:t>Mejora de la cooperación internacional en relación con las tecnologías nuevas y emergentes en el campo de las telecomunicaciones/TIC, a fin de garantizar que todos los países de la cadena de valor mundial puedan beneficiarse de la transformación digital.</w:t>
            </w:r>
            <w:bookmarkEnd w:id="131"/>
          </w:p>
        </w:tc>
      </w:tr>
    </w:tbl>
    <w:p w14:paraId="00E91B72" w14:textId="77777777" w:rsidR="003531EA" w:rsidRPr="00D656D5" w:rsidRDefault="003531EA" w:rsidP="0087206D">
      <w:pPr>
        <w:rPr>
          <w:rFonts w:eastAsia="Batang"/>
          <w:lang w:val="es-ES_tradnl"/>
        </w:rPr>
      </w:pPr>
    </w:p>
    <w:tbl>
      <w:tblPr>
        <w:tblStyle w:val="TableGrid1"/>
        <w:tblW w:w="0" w:type="auto"/>
        <w:tblLook w:val="04A0" w:firstRow="1" w:lastRow="0" w:firstColumn="1" w:lastColumn="0" w:noHBand="0" w:noVBand="1"/>
      </w:tblPr>
      <w:tblGrid>
        <w:gridCol w:w="9628"/>
      </w:tblGrid>
      <w:tr w:rsidR="003531EA" w:rsidRPr="00C4763B" w14:paraId="541C0938" w14:textId="77777777" w:rsidTr="00DF50DB">
        <w:tc>
          <w:tcPr>
            <w:tcW w:w="9629" w:type="dxa"/>
            <w:shd w:val="clear" w:color="auto" w:fill="D9D9D9"/>
          </w:tcPr>
          <w:p w14:paraId="09CE8DA1" w14:textId="250BD58D" w:rsidR="003531EA" w:rsidRPr="00D656D5" w:rsidRDefault="003531EA" w:rsidP="003B6C21">
            <w:pPr>
              <w:pStyle w:val="Tabletext"/>
              <w:keepNext/>
              <w:keepLines/>
              <w:rPr>
                <w:rFonts w:eastAsia="Batang"/>
                <w:lang w:val="es-ES_tradnl" w:eastAsia="zh-CN"/>
              </w:rPr>
            </w:pPr>
            <w:bookmarkStart w:id="132" w:name="lt_pId585"/>
            <w:r w:rsidRPr="00D656D5">
              <w:rPr>
                <w:rFonts w:eastAsia="Batang"/>
                <w:b/>
                <w:lang w:val="es-ES_tradnl" w:eastAsia="zh-CN"/>
              </w:rPr>
              <w:lastRenderedPageBreak/>
              <w:t>ASP3</w:t>
            </w:r>
            <w:r w:rsidRPr="00DD779F">
              <w:rPr>
                <w:rFonts w:eastAsia="Batang"/>
                <w:lang w:val="es-ES_tradnl" w:eastAsia="zh-CN"/>
              </w:rPr>
              <w:t xml:space="preserve">: </w:t>
            </w:r>
            <w:r w:rsidR="00882CDD" w:rsidRPr="00D656D5">
              <w:rPr>
                <w:rFonts w:eastAsia="Batang"/>
                <w:lang w:val="es-ES_tradnl" w:eastAsia="zh-CN"/>
              </w:rPr>
              <w:t>Fomentar el desarrollo de infraestructuras para mejorar la conectividad digital y conectar a quienes carecen de conexión</w:t>
            </w:r>
            <w:bookmarkEnd w:id="132"/>
          </w:p>
        </w:tc>
      </w:tr>
      <w:tr w:rsidR="003531EA" w:rsidRPr="00C4763B" w14:paraId="5F51B0E9" w14:textId="77777777" w:rsidTr="003B6C21">
        <w:trPr>
          <w:cantSplit/>
        </w:trPr>
        <w:tc>
          <w:tcPr>
            <w:tcW w:w="9629" w:type="dxa"/>
          </w:tcPr>
          <w:p w14:paraId="5100E28A" w14:textId="08F84C6D" w:rsidR="00882CDD" w:rsidRPr="00D656D5" w:rsidRDefault="00882CDD" w:rsidP="00041107">
            <w:pPr>
              <w:pStyle w:val="Tabletext"/>
              <w:rPr>
                <w:rFonts w:eastAsia="Batang"/>
                <w:lang w:val="es-ES_tradnl" w:eastAsia="zh-CN"/>
              </w:rPr>
            </w:pPr>
            <w:bookmarkStart w:id="133" w:name="lt_pId586"/>
            <w:r w:rsidRPr="00D656D5">
              <w:rPr>
                <w:rFonts w:eastAsia="Batang"/>
                <w:b/>
                <w:bCs/>
                <w:lang w:val="es-ES_tradnl" w:eastAsia="zh-CN"/>
              </w:rPr>
              <w:t>Objetivo</w:t>
            </w:r>
            <w:r w:rsidRPr="00DD779F">
              <w:rPr>
                <w:rFonts w:eastAsia="Batang"/>
                <w:lang w:val="es-ES_tradnl" w:eastAsia="zh-CN"/>
              </w:rPr>
              <w:t xml:space="preserve">: </w:t>
            </w:r>
            <w:r w:rsidRPr="00D656D5">
              <w:rPr>
                <w:rFonts w:eastAsia="Batang"/>
                <w:lang w:val="es-ES_tradnl" w:eastAsia="zh-CN"/>
              </w:rPr>
              <w:t>Prestar asistencia a los Estados Miembros en el desarrollo de infraestructuras de telecomunicaciones/TIC para facilitar el suministro de servicios y aplicaciones, teniendo presentes la disponibilidad, asequibilidad y accesibilidad de dichas infraestructuras, para conectar a quienes carecen de conexión.</w:t>
            </w:r>
          </w:p>
          <w:p w14:paraId="29FFB419" w14:textId="1368A2F1" w:rsidR="00882CDD" w:rsidRPr="00494BBF" w:rsidRDefault="00882CDD" w:rsidP="00041107">
            <w:pPr>
              <w:pStyle w:val="Tabletext"/>
              <w:rPr>
                <w:b/>
                <w:bCs/>
                <w:lang w:val="es-ES_tradnl" w:eastAsia="en-GB"/>
              </w:rPr>
            </w:pPr>
            <w:r w:rsidRPr="00494BBF">
              <w:rPr>
                <w:b/>
                <w:bCs/>
                <w:lang w:val="es-ES_tradnl" w:eastAsia="en-GB"/>
              </w:rPr>
              <w:t>Resultados previstos</w:t>
            </w:r>
          </w:p>
          <w:p w14:paraId="2F50CCCD" w14:textId="768BCA51" w:rsidR="00882CDD" w:rsidRPr="00D656D5" w:rsidRDefault="00882CDD" w:rsidP="00494BBF">
            <w:pPr>
              <w:pStyle w:val="Tabletext"/>
              <w:tabs>
                <w:tab w:val="clear" w:pos="284"/>
              </w:tabs>
              <w:ind w:left="567" w:hanging="567"/>
              <w:rPr>
                <w:rFonts w:eastAsia="Batang"/>
                <w:lang w:val="es-ES_tradnl" w:eastAsia="zh-CN"/>
              </w:rPr>
            </w:pPr>
            <w:r w:rsidRPr="00D656D5">
              <w:rPr>
                <w:rFonts w:eastAsia="Batang"/>
                <w:lang w:val="es-ES_tradnl" w:eastAsia="zh-CN"/>
              </w:rPr>
              <w:t>1</w:t>
            </w:r>
            <w:r w:rsidRPr="00D656D5">
              <w:rPr>
                <w:rFonts w:eastAsia="Batang"/>
                <w:lang w:val="es-ES_tradnl" w:eastAsia="zh-CN"/>
              </w:rPr>
              <w:tab/>
              <w:t>Migración/transición de las redes analógicas a las redes digitales adecuadas, adopción de tecnologías alámbricas e inalámbricas asequibles (incluida la interoperabilidad de las infraestructuras de TIC) y optimización de la utilización del dividendo digital.</w:t>
            </w:r>
          </w:p>
          <w:p w14:paraId="7762B19C" w14:textId="07CB8B41" w:rsidR="00882CDD" w:rsidRPr="00D656D5" w:rsidRDefault="00882CDD" w:rsidP="00494BBF">
            <w:pPr>
              <w:pStyle w:val="Tabletext"/>
              <w:tabs>
                <w:tab w:val="clear" w:pos="284"/>
              </w:tabs>
              <w:ind w:left="567" w:hanging="567"/>
              <w:rPr>
                <w:rFonts w:eastAsia="Batang"/>
                <w:lang w:val="es-ES_tradnl" w:eastAsia="zh-CN"/>
              </w:rPr>
            </w:pPr>
            <w:r w:rsidRPr="00D656D5">
              <w:rPr>
                <w:rFonts w:eastAsia="Batang"/>
                <w:lang w:val="es-ES_tradnl" w:eastAsia="zh-CN"/>
              </w:rPr>
              <w:t>2</w:t>
            </w:r>
            <w:r w:rsidRPr="00D656D5">
              <w:rPr>
                <w:rFonts w:eastAsia="Batang"/>
                <w:lang w:val="es-ES_tradnl" w:eastAsia="zh-CN"/>
              </w:rPr>
              <w:tab/>
              <w:t>Maximización de la utilización de las tecnologías nuevas y emergentes para el desarrollo de redes de comunicación, comprendidos los servicios y las infraestructuras para la 5G y las redes eléctricas inteligentes.</w:t>
            </w:r>
          </w:p>
          <w:p w14:paraId="1D88A0F0" w14:textId="2A773103" w:rsidR="00882CDD" w:rsidRPr="00D656D5" w:rsidRDefault="00882CDD" w:rsidP="00494BBF">
            <w:pPr>
              <w:pStyle w:val="Tabletext"/>
              <w:tabs>
                <w:tab w:val="clear" w:pos="284"/>
              </w:tabs>
              <w:ind w:left="567" w:hanging="567"/>
              <w:rPr>
                <w:rFonts w:eastAsia="Batang"/>
                <w:lang w:val="es-ES_tradnl" w:eastAsia="zh-CN"/>
              </w:rPr>
            </w:pPr>
            <w:r w:rsidRPr="00D656D5">
              <w:rPr>
                <w:rFonts w:eastAsia="Batang"/>
                <w:lang w:val="es-ES_tradnl" w:eastAsia="zh-CN"/>
              </w:rPr>
              <w:t>3</w:t>
            </w:r>
            <w:r w:rsidRPr="00D656D5">
              <w:rPr>
                <w:rFonts w:eastAsia="Batang"/>
                <w:lang w:val="es-ES_tradnl" w:eastAsia="zh-CN"/>
              </w:rPr>
              <w:tab/>
              <w:t>Examen y revisión, en caso necesario, de los objetivos nacionales de banda ancha y mejora de la capacidad para desarrollar y ejecutar planes nacionales de banda ancha (incluido el estudio de la situación de las redes nacionales de banda ancha y de la conectividad internacional), con el fin de proporcionar acceso de banda ancha a zonas carentes de servicios y subatendidas; promover el acceso asequible, especialmente para jóvenes, mujeres, pueblos indígenas y niños; seleccionar las tecnologías adecuadas; desarrollar fondos de servicio universal y emplearlos</w:t>
            </w:r>
            <w:r w:rsidR="00A70B0C" w:rsidRPr="00D656D5">
              <w:rPr>
                <w:rFonts w:eastAsia="Batang"/>
                <w:lang w:val="es-ES_tradnl" w:eastAsia="zh-CN"/>
              </w:rPr>
              <w:t xml:space="preserve"> </w:t>
            </w:r>
            <w:r w:rsidRPr="00D656D5">
              <w:rPr>
                <w:rFonts w:eastAsia="Batang"/>
                <w:lang w:val="es-ES_tradnl" w:eastAsia="zh-CN"/>
              </w:rPr>
              <w:t>eficazmente; y desarrollar modelos empresariales sostenibles desde un punto de vista financiero y operativo.</w:t>
            </w:r>
          </w:p>
          <w:p w14:paraId="5910E9B5" w14:textId="15756A56" w:rsidR="00882CDD" w:rsidRPr="00D656D5" w:rsidRDefault="00882CDD" w:rsidP="00494BBF">
            <w:pPr>
              <w:pStyle w:val="Tabletext"/>
              <w:tabs>
                <w:tab w:val="clear" w:pos="284"/>
              </w:tabs>
              <w:ind w:left="567" w:hanging="567"/>
              <w:rPr>
                <w:rFonts w:eastAsia="Batang"/>
                <w:lang w:val="es-ES_tradnl" w:eastAsia="zh-CN"/>
              </w:rPr>
            </w:pPr>
            <w:r w:rsidRPr="00D656D5">
              <w:rPr>
                <w:rFonts w:eastAsia="Batang"/>
                <w:lang w:val="es-ES_tradnl" w:eastAsia="zh-CN"/>
              </w:rPr>
              <w:t>4</w:t>
            </w:r>
            <w:r w:rsidRPr="00D656D5">
              <w:rPr>
                <w:rFonts w:eastAsia="Batang"/>
                <w:lang w:val="es-ES_tradnl" w:eastAsia="zh-CN"/>
              </w:rPr>
              <w:tab/>
              <w:t>Promoción de los puntos de intercambio de tráfico de Internet (IXP) como solución a largo plazo para mejorar la conectividad y el despliegue de redes y aplicaciones basadas en IPv6, y facilitación de la transición de IPv4 a IPv6.</w:t>
            </w:r>
          </w:p>
          <w:p w14:paraId="190F9E20" w14:textId="39B67534" w:rsidR="00882CDD" w:rsidRPr="00D656D5" w:rsidRDefault="00882CDD" w:rsidP="00494BBF">
            <w:pPr>
              <w:pStyle w:val="Tabletext"/>
              <w:tabs>
                <w:tab w:val="clear" w:pos="284"/>
              </w:tabs>
              <w:ind w:left="567" w:hanging="567"/>
              <w:rPr>
                <w:rFonts w:eastAsia="Batang"/>
                <w:lang w:val="es-ES_tradnl" w:eastAsia="zh-CN"/>
              </w:rPr>
            </w:pPr>
            <w:r w:rsidRPr="00D656D5">
              <w:rPr>
                <w:rFonts w:eastAsia="Batang"/>
                <w:lang w:val="es-ES_tradnl" w:eastAsia="zh-CN"/>
              </w:rPr>
              <w:t>5</w:t>
            </w:r>
            <w:r w:rsidR="00A70B0C" w:rsidRPr="00D656D5">
              <w:rPr>
                <w:rFonts w:eastAsia="Batang"/>
                <w:lang w:val="es-ES_tradnl" w:eastAsia="zh-CN"/>
              </w:rPr>
              <w:tab/>
            </w:r>
            <w:r w:rsidRPr="00D656D5">
              <w:rPr>
                <w:rFonts w:eastAsia="Batang"/>
                <w:lang w:val="es-ES_tradnl" w:eastAsia="zh-CN"/>
              </w:rPr>
              <w:t>Refuerzo de la capacidad para poner en marcha procedimientos de conformidad e interoperabilidad (C</w:t>
            </w:r>
            <w:r w:rsidR="00513697" w:rsidRPr="00D656D5">
              <w:rPr>
                <w:rFonts w:eastAsia="Batang"/>
                <w:lang w:val="es-ES_tradnl" w:eastAsia="zh-CN"/>
              </w:rPr>
              <w:t>y</w:t>
            </w:r>
            <w:r w:rsidRPr="00D656D5">
              <w:rPr>
                <w:rFonts w:eastAsia="Batang"/>
                <w:lang w:val="es-ES_tradnl" w:eastAsia="zh-CN"/>
              </w:rPr>
              <w:t>I) y facilitación del establecimiento de regímenes regionales/subregionales comunes de C</w:t>
            </w:r>
            <w:r w:rsidR="00513697" w:rsidRPr="00D656D5">
              <w:rPr>
                <w:rFonts w:eastAsia="Batang"/>
                <w:lang w:val="es-ES_tradnl" w:eastAsia="zh-CN"/>
              </w:rPr>
              <w:t>y</w:t>
            </w:r>
            <w:r w:rsidRPr="00D656D5">
              <w:rPr>
                <w:rFonts w:eastAsia="Batang"/>
                <w:lang w:val="es-ES_tradnl" w:eastAsia="zh-CN"/>
              </w:rPr>
              <w:t>I (incluida la adopción y aplicación de acuerdos de reconocimiento mutuo).</w:t>
            </w:r>
          </w:p>
          <w:p w14:paraId="3F204513" w14:textId="11F05001" w:rsidR="00882CDD" w:rsidRPr="00D656D5" w:rsidRDefault="00882CDD" w:rsidP="00494BBF">
            <w:pPr>
              <w:pStyle w:val="Tabletext"/>
              <w:tabs>
                <w:tab w:val="clear" w:pos="284"/>
              </w:tabs>
              <w:ind w:left="567" w:hanging="567"/>
              <w:rPr>
                <w:rFonts w:eastAsia="Batang"/>
                <w:lang w:val="es-ES_tradnl" w:eastAsia="zh-CN"/>
              </w:rPr>
            </w:pPr>
            <w:r w:rsidRPr="00D656D5">
              <w:rPr>
                <w:rFonts w:eastAsia="Batang"/>
                <w:lang w:val="es-ES_tradnl" w:eastAsia="zh-CN"/>
              </w:rPr>
              <w:t>6</w:t>
            </w:r>
            <w:r w:rsidR="00A70B0C" w:rsidRPr="00D656D5">
              <w:rPr>
                <w:rFonts w:eastAsia="Batang"/>
                <w:lang w:val="es-ES_tradnl" w:eastAsia="zh-CN"/>
              </w:rPr>
              <w:tab/>
            </w:r>
            <w:r w:rsidRPr="00D656D5">
              <w:rPr>
                <w:rFonts w:eastAsia="Batang"/>
                <w:lang w:val="es-ES_tradnl" w:eastAsia="zh-CN"/>
              </w:rPr>
              <w:t>Consideración de las cuestiones relativas a la gestión del espectro, incluida la planificación de las frecuencias radioeléctricas, la armonización de la utilización del espectro atribuido e identificado para las Telecomunicaciones Móviles Internacionales (IMT), la mejora de los sistemas de comprobación técnica del espectro y la facilitación de la aplicación de las decisiones de la CMR.</w:t>
            </w:r>
          </w:p>
          <w:p w14:paraId="5406CBAF" w14:textId="49843674" w:rsidR="00882CDD" w:rsidRPr="00D656D5" w:rsidRDefault="00882CDD" w:rsidP="00494BBF">
            <w:pPr>
              <w:pStyle w:val="Tabletext"/>
              <w:tabs>
                <w:tab w:val="clear" w:pos="284"/>
              </w:tabs>
              <w:ind w:left="567" w:hanging="567"/>
              <w:rPr>
                <w:rFonts w:eastAsia="Batang"/>
                <w:lang w:val="es-ES_tradnl" w:eastAsia="zh-CN"/>
              </w:rPr>
            </w:pPr>
            <w:r w:rsidRPr="00D656D5">
              <w:rPr>
                <w:rFonts w:eastAsia="Batang"/>
                <w:lang w:val="es-ES_tradnl" w:eastAsia="zh-CN"/>
              </w:rPr>
              <w:t>7</w:t>
            </w:r>
            <w:r w:rsidRPr="00D656D5">
              <w:rPr>
                <w:rFonts w:eastAsia="Batang"/>
                <w:lang w:val="es-ES_tradnl" w:eastAsia="zh-CN"/>
              </w:rPr>
              <w:tab/>
              <w:t>Creación de aptitudes para el desarrollo y la utilización de los servicios terrenales y espaciales.</w:t>
            </w:r>
          </w:p>
          <w:p w14:paraId="52CEB710" w14:textId="0AC24F08" w:rsidR="003531EA" w:rsidRPr="00D656D5" w:rsidRDefault="00882CDD" w:rsidP="00494BBF">
            <w:pPr>
              <w:pStyle w:val="Tabletext"/>
              <w:tabs>
                <w:tab w:val="clear" w:pos="284"/>
              </w:tabs>
              <w:ind w:left="567" w:hanging="567"/>
              <w:rPr>
                <w:rFonts w:ascii="Times New Roman" w:hAnsi="Times New Roman"/>
                <w:color w:val="000000"/>
                <w:sz w:val="27"/>
                <w:szCs w:val="27"/>
                <w:lang w:val="es-ES_tradnl" w:eastAsia="en-GB"/>
              </w:rPr>
            </w:pPr>
            <w:r w:rsidRPr="00D656D5">
              <w:rPr>
                <w:rFonts w:eastAsia="Batang"/>
                <w:lang w:val="es-ES_tradnl" w:eastAsia="zh-CN"/>
              </w:rPr>
              <w:t>8</w:t>
            </w:r>
            <w:r w:rsidRPr="00D656D5">
              <w:rPr>
                <w:rFonts w:eastAsia="Batang"/>
                <w:lang w:val="es-ES_tradnl" w:eastAsia="zh-CN"/>
              </w:rPr>
              <w:tab/>
              <w:t>Mejora de la conectividad regional de TIC y refuerzo de la cooperación con organizaciones internacionales/regionales en el marco de programas tales como la Superautopista de la información Asia-Pacífico (AP-IS).</w:t>
            </w:r>
            <w:bookmarkEnd w:id="133"/>
          </w:p>
        </w:tc>
      </w:tr>
    </w:tbl>
    <w:p w14:paraId="5BFCBB27" w14:textId="77777777" w:rsidR="003531EA" w:rsidRPr="00D656D5" w:rsidRDefault="003531EA" w:rsidP="002A75E5">
      <w:pPr>
        <w:rPr>
          <w:rFonts w:eastAsia="Batang"/>
          <w:lang w:val="es-ES_tradnl"/>
        </w:rPr>
      </w:pPr>
    </w:p>
    <w:tbl>
      <w:tblPr>
        <w:tblStyle w:val="TableGrid1"/>
        <w:tblW w:w="0" w:type="auto"/>
        <w:tblLook w:val="04A0" w:firstRow="1" w:lastRow="0" w:firstColumn="1" w:lastColumn="0" w:noHBand="0" w:noVBand="1"/>
      </w:tblPr>
      <w:tblGrid>
        <w:gridCol w:w="9607"/>
      </w:tblGrid>
      <w:tr w:rsidR="003531EA" w:rsidRPr="00C4763B" w14:paraId="0B7C9E81" w14:textId="77777777" w:rsidTr="00DF50DB">
        <w:tc>
          <w:tcPr>
            <w:tcW w:w="9607" w:type="dxa"/>
            <w:shd w:val="clear" w:color="auto" w:fill="D9D9D9"/>
          </w:tcPr>
          <w:p w14:paraId="09A49F36" w14:textId="24EC338D" w:rsidR="003531EA" w:rsidRPr="00D656D5" w:rsidRDefault="003531EA" w:rsidP="00494BBF">
            <w:pPr>
              <w:pStyle w:val="Tabletext"/>
              <w:keepNext/>
              <w:keepLines/>
              <w:rPr>
                <w:rFonts w:eastAsia="Batang"/>
                <w:lang w:val="es-ES_tradnl" w:eastAsia="zh-CN"/>
              </w:rPr>
            </w:pPr>
            <w:bookmarkStart w:id="134" w:name="lt_pId596"/>
            <w:r w:rsidRPr="00D656D5">
              <w:rPr>
                <w:rFonts w:eastAsia="Batang"/>
                <w:b/>
                <w:bCs/>
                <w:lang w:val="es-ES_tradnl" w:eastAsia="zh-CN"/>
              </w:rPr>
              <w:lastRenderedPageBreak/>
              <w:t>ASP4</w:t>
            </w:r>
            <w:r w:rsidRPr="00DD779F">
              <w:rPr>
                <w:rFonts w:eastAsia="Batang"/>
                <w:lang w:val="es-ES_tradnl" w:eastAsia="zh-CN"/>
              </w:rPr>
              <w:t xml:space="preserve">: </w:t>
            </w:r>
            <w:r w:rsidR="00A70B0C" w:rsidRPr="00D656D5">
              <w:rPr>
                <w:rFonts w:eastAsia="Batang"/>
                <w:lang w:val="es-ES_tradnl" w:eastAsia="zh-CN"/>
              </w:rPr>
              <w:t>Habilitar entornos políticos y reglamentarios para acelerar la transformación digital</w:t>
            </w:r>
            <w:bookmarkEnd w:id="134"/>
          </w:p>
        </w:tc>
      </w:tr>
      <w:tr w:rsidR="003531EA" w:rsidRPr="00C4763B" w14:paraId="7D9F913E" w14:textId="77777777" w:rsidTr="003B6C21">
        <w:trPr>
          <w:cantSplit/>
        </w:trPr>
        <w:tc>
          <w:tcPr>
            <w:tcW w:w="9607" w:type="dxa"/>
          </w:tcPr>
          <w:p w14:paraId="5CED7296" w14:textId="2C04CB67" w:rsidR="00A70B0C" w:rsidRPr="00D656D5" w:rsidRDefault="00A70B0C" w:rsidP="00041107">
            <w:pPr>
              <w:pStyle w:val="Tabletext"/>
              <w:rPr>
                <w:rFonts w:ascii="Times New Roman" w:hAnsi="Times New Roman"/>
                <w:color w:val="000000"/>
                <w:sz w:val="27"/>
                <w:szCs w:val="27"/>
                <w:lang w:val="es-ES_tradnl" w:eastAsia="en-GB"/>
              </w:rPr>
            </w:pPr>
            <w:bookmarkStart w:id="135" w:name="lt_pId597"/>
            <w:r w:rsidRPr="00D656D5">
              <w:rPr>
                <w:rFonts w:eastAsia="Batang"/>
                <w:b/>
                <w:bCs/>
                <w:lang w:val="es-ES_tradnl" w:eastAsia="zh-CN"/>
              </w:rPr>
              <w:t>Objetivo</w:t>
            </w:r>
            <w:r w:rsidRPr="00DD779F">
              <w:rPr>
                <w:rFonts w:eastAsia="Batang"/>
                <w:lang w:val="es-ES_tradnl" w:eastAsia="zh-CN"/>
              </w:rPr>
              <w:t xml:space="preserve">: </w:t>
            </w:r>
            <w:r w:rsidRPr="00D656D5">
              <w:rPr>
                <w:rFonts w:eastAsia="Batang"/>
                <w:lang w:val="es-ES_tradnl" w:eastAsia="zh-CN"/>
              </w:rPr>
              <w:t>Prestar asistencia a los Estados Miembros en el desarrollo de marcos de política y reglamentación, así como de servicios digitales en diversos sectores de la economía, el fomento de la innovación, la capacitación, la compartición de información y el refuerzo de la cooperación en materia de reglamentación, contribuyendo así a dar soporte al marco reglamentario para todas las partes interesadas.</w:t>
            </w:r>
          </w:p>
          <w:p w14:paraId="1C51D84C" w14:textId="303FAFF9" w:rsidR="00A70B0C" w:rsidRPr="00494BBF" w:rsidRDefault="00A70B0C" w:rsidP="00041107">
            <w:pPr>
              <w:pStyle w:val="Tabletext"/>
              <w:rPr>
                <w:b/>
                <w:bCs/>
                <w:lang w:val="es-ES_tradnl" w:eastAsia="en-GB"/>
              </w:rPr>
            </w:pPr>
            <w:r w:rsidRPr="00494BBF">
              <w:rPr>
                <w:b/>
                <w:bCs/>
                <w:lang w:val="es-ES_tradnl" w:eastAsia="en-GB"/>
              </w:rPr>
              <w:t>Resultados previstos</w:t>
            </w:r>
          </w:p>
          <w:p w14:paraId="46D23E59" w14:textId="45DDC348" w:rsidR="00A70B0C" w:rsidRPr="00D656D5" w:rsidRDefault="00B17A56" w:rsidP="00494BBF">
            <w:pPr>
              <w:pStyle w:val="Tabletext"/>
              <w:tabs>
                <w:tab w:val="clear" w:pos="284"/>
              </w:tabs>
              <w:ind w:left="567" w:hanging="567"/>
              <w:rPr>
                <w:rFonts w:eastAsia="Batang"/>
                <w:lang w:val="es-ES_tradnl" w:eastAsia="zh-CN"/>
              </w:rPr>
            </w:pPr>
            <w:r w:rsidRPr="00D656D5">
              <w:rPr>
                <w:rFonts w:eastAsia="Batang"/>
                <w:lang w:val="es-ES_tradnl" w:eastAsia="zh-CN"/>
              </w:rPr>
              <w:t>1</w:t>
            </w:r>
            <w:r w:rsidR="00A70B0C" w:rsidRPr="00D656D5">
              <w:rPr>
                <w:rFonts w:eastAsia="Batang"/>
                <w:lang w:val="es-ES_tradnl" w:eastAsia="zh-CN"/>
              </w:rPr>
              <w:tab/>
              <w:t>Intercambio de información sobre los últimos adelantos en lo que respecta a los marcos políticos, jurídicos y reglamentarios, así como la evolución del mercado en el sector de las tecnologías de la información y la comunicación (TIC) y las economías digitales que este permite.</w:t>
            </w:r>
          </w:p>
          <w:p w14:paraId="40CD625E" w14:textId="351A7CE5" w:rsidR="00A70B0C" w:rsidRPr="00D656D5" w:rsidRDefault="00B17A56" w:rsidP="00494BBF">
            <w:pPr>
              <w:pStyle w:val="Tabletext"/>
              <w:tabs>
                <w:tab w:val="clear" w:pos="284"/>
              </w:tabs>
              <w:ind w:left="567" w:hanging="567"/>
              <w:rPr>
                <w:rFonts w:eastAsia="Batang"/>
                <w:lang w:val="es-ES_tradnl" w:eastAsia="zh-CN"/>
              </w:rPr>
            </w:pPr>
            <w:r w:rsidRPr="00D656D5">
              <w:rPr>
                <w:rFonts w:eastAsia="Batang"/>
                <w:lang w:val="es-ES_tradnl" w:eastAsia="zh-CN"/>
              </w:rPr>
              <w:t>2</w:t>
            </w:r>
            <w:r w:rsidR="00A70B0C" w:rsidRPr="00D656D5">
              <w:rPr>
                <w:rFonts w:eastAsia="Batang"/>
                <w:lang w:val="es-ES_tradnl" w:eastAsia="zh-CN"/>
              </w:rPr>
              <w:tab/>
              <w:t>Elaboración, aplicación y revisión de las estrategias, las políticas y los marcos jurídicos y reglamentarios, incluida la obligación del servicio universal (USO) de la próxima generación, la protección del consumidor, la transformación de las pequeñas y medianas empresas (pymes) en empresas digitales, y la innovación e iniciativa empresarial.</w:t>
            </w:r>
          </w:p>
          <w:p w14:paraId="35E00B04" w14:textId="287589B4" w:rsidR="00A70B0C" w:rsidRPr="00D656D5" w:rsidRDefault="00B17A56" w:rsidP="00494BBF">
            <w:pPr>
              <w:pStyle w:val="Tabletext"/>
              <w:tabs>
                <w:tab w:val="clear" w:pos="284"/>
              </w:tabs>
              <w:ind w:left="567" w:hanging="567"/>
              <w:rPr>
                <w:rFonts w:eastAsia="Batang"/>
                <w:lang w:val="es-ES_tradnl" w:eastAsia="zh-CN"/>
              </w:rPr>
            </w:pPr>
            <w:r w:rsidRPr="00D656D5">
              <w:rPr>
                <w:rFonts w:eastAsia="Batang"/>
                <w:lang w:val="es-ES_tradnl" w:eastAsia="zh-CN"/>
              </w:rPr>
              <w:t>3</w:t>
            </w:r>
            <w:r w:rsidR="00A70B0C" w:rsidRPr="00D656D5">
              <w:rPr>
                <w:rFonts w:eastAsia="Batang"/>
                <w:lang w:val="es-ES_tradnl" w:eastAsia="zh-CN"/>
              </w:rPr>
              <w:tab/>
              <w:t>Fomento del diálogo inclusivo y aumento de la cooperación a escala nacional y regional entre reguladores, legisladores y otras partes interesadas en las telecomunicaciones/TIC, así como con otros sectores económicos sobre asuntos de actualidad en las esferas de las políticas, jurídica, reglamentaria y del mercado.</w:t>
            </w:r>
          </w:p>
          <w:p w14:paraId="2C2A5633" w14:textId="305380F9" w:rsidR="00A70B0C" w:rsidRPr="00D656D5" w:rsidRDefault="00B17A56" w:rsidP="00494BBF">
            <w:pPr>
              <w:pStyle w:val="Tabletext"/>
              <w:tabs>
                <w:tab w:val="clear" w:pos="284"/>
              </w:tabs>
              <w:ind w:left="567" w:hanging="567"/>
              <w:rPr>
                <w:rFonts w:eastAsia="Batang"/>
                <w:lang w:val="es-ES_tradnl" w:eastAsia="zh-CN"/>
              </w:rPr>
            </w:pPr>
            <w:r w:rsidRPr="00D656D5">
              <w:rPr>
                <w:rFonts w:eastAsia="Batang"/>
                <w:lang w:val="es-ES_tradnl" w:eastAsia="zh-CN"/>
              </w:rPr>
              <w:t>4</w:t>
            </w:r>
            <w:r w:rsidR="00A70B0C" w:rsidRPr="00D656D5">
              <w:rPr>
                <w:rFonts w:eastAsia="Batang"/>
                <w:lang w:val="es-ES_tradnl" w:eastAsia="zh-CN"/>
              </w:rPr>
              <w:tab/>
              <w:t>R</w:t>
            </w:r>
            <w:r w:rsidRPr="00D656D5">
              <w:rPr>
                <w:rFonts w:eastAsia="Batang"/>
                <w:lang w:val="es-ES_tradnl" w:eastAsia="zh-CN"/>
              </w:rPr>
              <w:t>efuerzo de la capacidad humana,</w:t>
            </w:r>
            <w:r w:rsidR="00A70B0C" w:rsidRPr="00D656D5">
              <w:rPr>
                <w:rFonts w:eastAsia="Batang"/>
                <w:lang w:val="es-ES_tradnl" w:eastAsia="zh-CN"/>
              </w:rPr>
              <w:t xml:space="preserve"> institucional y técnica sobre asuntos de actualidad en las esferas de las políticas, jurídica y reglamentaria, así como en asuntos económicos y financieros y de evolución de los mercados.</w:t>
            </w:r>
          </w:p>
          <w:p w14:paraId="12F9AAF9" w14:textId="56A1FAF4" w:rsidR="00A70B0C" w:rsidRPr="00D656D5" w:rsidRDefault="00B17A56" w:rsidP="00494BBF">
            <w:pPr>
              <w:pStyle w:val="Tabletext"/>
              <w:tabs>
                <w:tab w:val="clear" w:pos="284"/>
              </w:tabs>
              <w:ind w:left="567" w:hanging="567"/>
              <w:rPr>
                <w:rFonts w:eastAsia="Batang"/>
                <w:lang w:val="es-ES_tradnl" w:eastAsia="zh-CN"/>
              </w:rPr>
            </w:pPr>
            <w:r w:rsidRPr="00D656D5">
              <w:rPr>
                <w:rFonts w:eastAsia="Batang"/>
                <w:lang w:val="es-ES_tradnl" w:eastAsia="zh-CN"/>
              </w:rPr>
              <w:t>5</w:t>
            </w:r>
            <w:r w:rsidR="00A70B0C" w:rsidRPr="00D656D5">
              <w:rPr>
                <w:rFonts w:eastAsia="Batang"/>
                <w:lang w:val="es-ES_tradnl" w:eastAsia="zh-CN"/>
              </w:rPr>
              <w:tab/>
              <w:t>Aumento de la sensibilización sobre los marcos político y reglamentario relativos a la privacidad de los datos y a los datos transfronterizos.</w:t>
            </w:r>
          </w:p>
          <w:p w14:paraId="6BAD97A5" w14:textId="681C5F7A" w:rsidR="003531EA" w:rsidRPr="00D656D5" w:rsidRDefault="00B17A56" w:rsidP="00494BBF">
            <w:pPr>
              <w:pStyle w:val="Tabletext"/>
              <w:tabs>
                <w:tab w:val="clear" w:pos="284"/>
              </w:tabs>
              <w:ind w:left="567" w:hanging="567"/>
              <w:rPr>
                <w:rFonts w:eastAsia="Batang"/>
                <w:lang w:val="es-ES_tradnl" w:eastAsia="zh-CN"/>
              </w:rPr>
            </w:pPr>
            <w:r w:rsidRPr="00D656D5">
              <w:rPr>
                <w:rFonts w:eastAsia="Batang"/>
                <w:lang w:val="es-ES_tradnl" w:eastAsia="zh-CN"/>
              </w:rPr>
              <w:t>6</w:t>
            </w:r>
            <w:r w:rsidR="00A70B0C" w:rsidRPr="00D656D5">
              <w:rPr>
                <w:rFonts w:eastAsia="Batang"/>
                <w:lang w:val="es-ES_tradnl" w:eastAsia="zh-CN"/>
              </w:rPr>
              <w:tab/>
              <w:t>Desarrollo de marcos estratégicos para dar soporte a las actividades de investigación y desarrollo de las TIC en los países en desarrollo.</w:t>
            </w:r>
            <w:bookmarkEnd w:id="135"/>
          </w:p>
        </w:tc>
      </w:tr>
    </w:tbl>
    <w:p w14:paraId="628D558E" w14:textId="77777777" w:rsidR="003531EA" w:rsidRPr="00D656D5" w:rsidRDefault="003531EA" w:rsidP="0087206D">
      <w:pPr>
        <w:rPr>
          <w:rFonts w:eastAsia="Batang"/>
          <w:lang w:val="es-ES_tradnl"/>
        </w:rPr>
      </w:pPr>
    </w:p>
    <w:tbl>
      <w:tblPr>
        <w:tblStyle w:val="TableGrid1"/>
        <w:tblW w:w="0" w:type="auto"/>
        <w:tblLook w:val="04A0" w:firstRow="1" w:lastRow="0" w:firstColumn="1" w:lastColumn="0" w:noHBand="0" w:noVBand="1"/>
      </w:tblPr>
      <w:tblGrid>
        <w:gridCol w:w="9607"/>
      </w:tblGrid>
      <w:tr w:rsidR="003531EA" w:rsidRPr="00C4763B" w14:paraId="2CA8CFAF" w14:textId="77777777" w:rsidTr="00DF50DB">
        <w:tc>
          <w:tcPr>
            <w:tcW w:w="9607" w:type="dxa"/>
            <w:shd w:val="clear" w:color="auto" w:fill="D9D9D9"/>
          </w:tcPr>
          <w:p w14:paraId="63180C9D" w14:textId="17EFF71B" w:rsidR="003531EA" w:rsidRPr="00D656D5" w:rsidRDefault="003531EA" w:rsidP="00D0484E">
            <w:pPr>
              <w:pStyle w:val="Tabletext"/>
              <w:keepNext/>
              <w:keepLines/>
              <w:rPr>
                <w:rFonts w:eastAsia="Batang"/>
                <w:lang w:val="es-ES_tradnl" w:eastAsia="zh-CN"/>
              </w:rPr>
            </w:pPr>
            <w:bookmarkStart w:id="136" w:name="lt_pId605"/>
            <w:r w:rsidRPr="00D656D5">
              <w:rPr>
                <w:rFonts w:eastAsia="Batang"/>
                <w:b/>
                <w:bCs/>
                <w:lang w:val="es-ES_tradnl" w:eastAsia="zh-CN"/>
              </w:rPr>
              <w:lastRenderedPageBreak/>
              <w:t>ASP5</w:t>
            </w:r>
            <w:r w:rsidRPr="00DD779F">
              <w:rPr>
                <w:rFonts w:eastAsia="Batang"/>
                <w:lang w:val="es-ES_tradnl" w:eastAsia="zh-CN"/>
              </w:rPr>
              <w:t xml:space="preserve">: </w:t>
            </w:r>
            <w:r w:rsidR="006E7154" w:rsidRPr="00D656D5">
              <w:rPr>
                <w:rFonts w:eastAsia="Batang"/>
                <w:lang w:val="es-ES_tradnl" w:eastAsia="zh-CN"/>
              </w:rPr>
              <w:t>Contribuir a un ecosistema de TIC seguro y resiliente</w:t>
            </w:r>
            <w:bookmarkEnd w:id="136"/>
          </w:p>
        </w:tc>
      </w:tr>
      <w:tr w:rsidR="003531EA" w:rsidRPr="00C4763B" w14:paraId="080D97FE" w14:textId="77777777" w:rsidTr="00D0484E">
        <w:trPr>
          <w:cantSplit/>
        </w:trPr>
        <w:tc>
          <w:tcPr>
            <w:tcW w:w="9607" w:type="dxa"/>
          </w:tcPr>
          <w:p w14:paraId="1C4DAF5F" w14:textId="77777777" w:rsidR="006E7154" w:rsidRPr="00D656D5" w:rsidRDefault="006E7154" w:rsidP="00041107">
            <w:pPr>
              <w:pStyle w:val="Tabletext"/>
              <w:rPr>
                <w:lang w:val="es-ES_tradnl"/>
              </w:rPr>
            </w:pPr>
            <w:bookmarkStart w:id="137" w:name="lt_pId606"/>
            <w:r w:rsidRPr="00D656D5">
              <w:rPr>
                <w:rFonts w:cs="Calibri"/>
                <w:b/>
                <w:bCs/>
                <w:color w:val="000000"/>
                <w:szCs w:val="24"/>
                <w:lang w:val="es-ES_tradnl" w:eastAsia="ja-JP"/>
              </w:rPr>
              <w:t>Objetivo</w:t>
            </w:r>
            <w:r w:rsidRPr="00DD779F">
              <w:rPr>
                <w:rFonts w:cs="Calibri"/>
                <w:bCs/>
                <w:color w:val="000000"/>
                <w:szCs w:val="24"/>
                <w:lang w:val="es-ES_tradnl" w:eastAsia="ja-JP"/>
              </w:rPr>
              <w:t>:</w:t>
            </w:r>
            <w:r w:rsidRPr="00DD779F">
              <w:rPr>
                <w:bCs/>
                <w:lang w:val="es-ES_tradnl"/>
              </w:rPr>
              <w:t xml:space="preserve"> </w:t>
            </w:r>
            <w:r w:rsidRPr="00D656D5">
              <w:rPr>
                <w:lang w:val="es-ES_tradnl"/>
              </w:rPr>
              <w:t>Prestar asistencia a los Estados Miembros en el desarrollo y mantenimiento de redes y servicios seguros, fiables y resilientes, y resolver los problemas relacionados con el cambio climático y la gestión de pandemias y catástrofes mundiales.</w:t>
            </w:r>
          </w:p>
          <w:p w14:paraId="6B4D9F3C" w14:textId="3B075F0D" w:rsidR="006E7154" w:rsidRPr="00494BBF" w:rsidRDefault="006E7154" w:rsidP="00041107">
            <w:pPr>
              <w:pStyle w:val="Tabletext"/>
              <w:rPr>
                <w:b/>
                <w:bCs/>
                <w:lang w:val="es-ES_tradnl"/>
              </w:rPr>
            </w:pPr>
            <w:r w:rsidRPr="00494BBF">
              <w:rPr>
                <w:b/>
                <w:bCs/>
                <w:lang w:val="es-ES_tradnl"/>
              </w:rPr>
              <w:t>Resultados previstos</w:t>
            </w:r>
          </w:p>
          <w:p w14:paraId="1BE2A4D4" w14:textId="774522F7" w:rsidR="006E7154" w:rsidRPr="00D656D5" w:rsidRDefault="00B17A56" w:rsidP="00494BBF">
            <w:pPr>
              <w:pStyle w:val="Tabletext"/>
              <w:tabs>
                <w:tab w:val="clear" w:pos="284"/>
              </w:tabs>
              <w:ind w:left="567" w:hanging="567"/>
              <w:rPr>
                <w:rFonts w:eastAsia="Batang"/>
                <w:lang w:val="es-ES_tradnl" w:eastAsia="zh-CN"/>
              </w:rPr>
            </w:pPr>
            <w:r w:rsidRPr="00D656D5">
              <w:rPr>
                <w:rFonts w:eastAsia="Batang"/>
                <w:lang w:val="es-ES_tradnl" w:eastAsia="zh-CN"/>
              </w:rPr>
              <w:t>1</w:t>
            </w:r>
            <w:r w:rsidR="006E7154" w:rsidRPr="00D656D5">
              <w:rPr>
                <w:rFonts w:eastAsia="Batang"/>
                <w:lang w:val="es-ES_tradnl" w:eastAsia="zh-CN"/>
              </w:rPr>
              <w:tab/>
              <w:t>Recopilación de estrategias nacionales/regionales de ciberseguridad, establecimiento de capacidades nacionales/regionales de ciberseguridad, como equipos de intervención en caso de incidente informático (EIII), e intercambio de buenas prácticas, con el fin de crear una cultura de ciberseguridad.</w:t>
            </w:r>
          </w:p>
          <w:p w14:paraId="60DA1F5F" w14:textId="17B128B8" w:rsidR="006E7154" w:rsidRPr="00D656D5" w:rsidRDefault="00B17A56" w:rsidP="00494BBF">
            <w:pPr>
              <w:pStyle w:val="Tabletext"/>
              <w:tabs>
                <w:tab w:val="clear" w:pos="284"/>
              </w:tabs>
              <w:ind w:left="567" w:hanging="567"/>
              <w:rPr>
                <w:rFonts w:eastAsia="Batang"/>
                <w:lang w:val="es-ES_tradnl" w:eastAsia="zh-CN"/>
              </w:rPr>
            </w:pPr>
            <w:r w:rsidRPr="00D656D5">
              <w:rPr>
                <w:rFonts w:eastAsia="Batang"/>
                <w:lang w:val="es-ES_tradnl" w:eastAsia="zh-CN"/>
              </w:rPr>
              <w:t>2</w:t>
            </w:r>
            <w:r w:rsidR="006E7154" w:rsidRPr="00D656D5">
              <w:rPr>
                <w:rFonts w:eastAsia="Batang"/>
                <w:lang w:val="es-ES_tradnl" w:eastAsia="zh-CN"/>
              </w:rPr>
              <w:tab/>
              <w:t>Refuerzo de la cooperación institucional y coordinación entre los principales actores y partes interesadas a nivel nacional, regional y mundial (comprendida la realización de cibersimulacros) y fortalecimiento de la capacidad para resolver problemas de ciberseguridad.</w:t>
            </w:r>
          </w:p>
          <w:p w14:paraId="2AF26EDB" w14:textId="7F775701" w:rsidR="006E7154" w:rsidRPr="00D656D5" w:rsidRDefault="00B17A56" w:rsidP="00494BBF">
            <w:pPr>
              <w:pStyle w:val="Tabletext"/>
              <w:tabs>
                <w:tab w:val="clear" w:pos="284"/>
              </w:tabs>
              <w:ind w:left="567" w:hanging="567"/>
              <w:rPr>
                <w:rFonts w:eastAsia="Batang"/>
                <w:lang w:val="es-ES_tradnl" w:eastAsia="zh-CN"/>
              </w:rPr>
            </w:pPr>
            <w:r w:rsidRPr="00D656D5">
              <w:rPr>
                <w:rFonts w:eastAsia="Batang"/>
                <w:lang w:val="es-ES_tradnl" w:eastAsia="zh-CN"/>
              </w:rPr>
              <w:t>3</w:t>
            </w:r>
            <w:r w:rsidR="006E7154" w:rsidRPr="00D656D5">
              <w:rPr>
                <w:rFonts w:eastAsia="Batang"/>
                <w:lang w:val="es-ES_tradnl" w:eastAsia="zh-CN"/>
              </w:rPr>
              <w:tab/>
              <w:t>Elaboración de planes nacionales de telecomunicaciones de emergencia e iniciativas basadas en las tecnologías de la información y la comunicación (TIC) para la prestación de asistencia médica (cibersalud) y humanitaria en caso de catástrofe y emergencias.</w:t>
            </w:r>
          </w:p>
          <w:p w14:paraId="31939E40" w14:textId="0AA2ED28" w:rsidR="006E7154" w:rsidRPr="00D656D5" w:rsidRDefault="00B17A56" w:rsidP="00494BBF">
            <w:pPr>
              <w:pStyle w:val="Tabletext"/>
              <w:tabs>
                <w:tab w:val="clear" w:pos="284"/>
              </w:tabs>
              <w:ind w:left="567" w:hanging="567"/>
              <w:rPr>
                <w:rFonts w:eastAsia="Batang"/>
                <w:lang w:val="es-ES_tradnl" w:eastAsia="zh-CN"/>
              </w:rPr>
            </w:pPr>
            <w:r w:rsidRPr="00D656D5">
              <w:rPr>
                <w:rFonts w:eastAsia="Batang"/>
                <w:lang w:val="es-ES_tradnl" w:eastAsia="zh-CN"/>
              </w:rPr>
              <w:t>4</w:t>
            </w:r>
            <w:r w:rsidR="006E7154" w:rsidRPr="00D656D5">
              <w:rPr>
                <w:rFonts w:eastAsia="Batang"/>
                <w:lang w:val="es-ES_tradnl" w:eastAsia="zh-CN"/>
              </w:rPr>
              <w:tab/>
              <w:t>Incorporación de funciones resistentes a las catástrofes en las redes y la infraestructura de telecomunicaciones, y elaboración de soluciones TIC (incluida la utilización de tecnologías inalámbricas y por satélite) para mejorar la resiliencia de las redes.</w:t>
            </w:r>
          </w:p>
          <w:p w14:paraId="072ADD29" w14:textId="30ACFA39" w:rsidR="006E7154" w:rsidRPr="00D656D5" w:rsidRDefault="00B17A56" w:rsidP="00494BBF">
            <w:pPr>
              <w:pStyle w:val="Tabletext"/>
              <w:tabs>
                <w:tab w:val="clear" w:pos="284"/>
              </w:tabs>
              <w:ind w:left="567" w:hanging="567"/>
              <w:rPr>
                <w:rFonts w:eastAsia="Batang"/>
                <w:lang w:val="es-ES_tradnl" w:eastAsia="zh-CN"/>
              </w:rPr>
            </w:pPr>
            <w:r w:rsidRPr="00D656D5">
              <w:rPr>
                <w:rFonts w:eastAsia="Batang"/>
                <w:lang w:val="es-ES_tradnl" w:eastAsia="zh-CN"/>
              </w:rPr>
              <w:t>5</w:t>
            </w:r>
            <w:r w:rsidR="006E7154" w:rsidRPr="00D656D5">
              <w:rPr>
                <w:rFonts w:eastAsia="Batang"/>
                <w:lang w:val="es-ES_tradnl" w:eastAsia="zh-CN"/>
              </w:rPr>
              <w:tab/>
              <w:t>Creación de sistemas de alerta inmediata y de supervisión normalizados y conectados a redes nacionales y regionales y mejora del uso de los sistemas de teledetección pasivos y activos,</w:t>
            </w:r>
            <w:r w:rsidR="006E7154" w:rsidRPr="00D656D5" w:rsidDel="006B7C32">
              <w:rPr>
                <w:rFonts w:eastAsia="Batang"/>
                <w:lang w:val="es-ES_tradnl" w:eastAsia="zh-CN"/>
              </w:rPr>
              <w:t xml:space="preserve"> </w:t>
            </w:r>
            <w:r w:rsidR="006E7154" w:rsidRPr="00D656D5">
              <w:rPr>
                <w:rFonts w:eastAsia="Batang"/>
                <w:lang w:val="es-ES_tradnl" w:eastAsia="zh-CN"/>
              </w:rPr>
              <w:t>tanto espaciales como terrenales, a efectos de la predicción, la detección y la mitigación de las catástrofes.</w:t>
            </w:r>
          </w:p>
          <w:p w14:paraId="17147D0A" w14:textId="644B59FA" w:rsidR="003531EA" w:rsidRPr="00D656D5" w:rsidRDefault="00B17A56" w:rsidP="00494BBF">
            <w:pPr>
              <w:pStyle w:val="Tabletext"/>
              <w:tabs>
                <w:tab w:val="clear" w:pos="284"/>
              </w:tabs>
              <w:ind w:left="567" w:hanging="567"/>
              <w:rPr>
                <w:rFonts w:eastAsia="Batang"/>
                <w:lang w:val="es-ES_tradnl" w:eastAsia="zh-CN"/>
              </w:rPr>
            </w:pPr>
            <w:r w:rsidRPr="00D656D5">
              <w:rPr>
                <w:rFonts w:eastAsia="Batang"/>
                <w:lang w:val="es-ES_tradnl" w:eastAsia="zh-CN"/>
              </w:rPr>
              <w:t>6</w:t>
            </w:r>
            <w:r w:rsidR="006E7154" w:rsidRPr="00D656D5">
              <w:rPr>
                <w:rFonts w:eastAsia="Batang"/>
                <w:lang w:val="es-ES_tradnl" w:eastAsia="zh-CN"/>
              </w:rPr>
              <w:tab/>
              <w:t>Formulación de estrategias y medidas exhaustivas que contribuyan a mitigar y responder a los efectos devastadores del cambio climático, incluida una política de residuos electrónicos.</w:t>
            </w:r>
            <w:bookmarkEnd w:id="137"/>
          </w:p>
        </w:tc>
      </w:tr>
    </w:tbl>
    <w:p w14:paraId="43537306" w14:textId="6964D5C3" w:rsidR="002E62A3" w:rsidRPr="00D656D5" w:rsidRDefault="008D1829" w:rsidP="002E62A3">
      <w:pPr>
        <w:pStyle w:val="FigureNo"/>
        <w:rPr>
          <w:rFonts w:eastAsia="Batang"/>
          <w:lang w:val="es-ES_tradnl"/>
        </w:rPr>
      </w:pPr>
      <w:r w:rsidRPr="00D656D5">
        <w:rPr>
          <w:rFonts w:eastAsia="Batang"/>
          <w:lang w:val="es-ES_tradnl"/>
        </w:rPr>
        <w:lastRenderedPageBreak/>
        <w:t xml:space="preserve">Figura </w:t>
      </w:r>
      <w:r w:rsidR="002E62A3" w:rsidRPr="00D656D5">
        <w:rPr>
          <w:rFonts w:eastAsia="Batang"/>
          <w:lang w:val="es-ES_tradnl"/>
        </w:rPr>
        <w:t>RI-4</w:t>
      </w:r>
    </w:p>
    <w:p w14:paraId="070D16AF" w14:textId="6F0E0448" w:rsidR="008D1829" w:rsidRDefault="008D1829" w:rsidP="002E62A3">
      <w:pPr>
        <w:pStyle w:val="Figuretitle"/>
        <w:rPr>
          <w:rFonts w:eastAsia="Batang"/>
          <w:lang w:val="es-ES_tradnl"/>
        </w:rPr>
      </w:pPr>
      <w:r w:rsidRPr="00D656D5">
        <w:rPr>
          <w:rFonts w:eastAsia="Batang"/>
          <w:lang w:val="es-ES_tradnl"/>
        </w:rPr>
        <w:t>Sinergias de la</w:t>
      </w:r>
      <w:r w:rsidR="00463AAF">
        <w:rPr>
          <w:rFonts w:eastAsia="Batang"/>
          <w:lang w:val="es-ES_tradnl"/>
        </w:rPr>
        <w:t>s</w:t>
      </w:r>
      <w:r w:rsidRPr="00D656D5">
        <w:rPr>
          <w:rFonts w:eastAsia="Batang"/>
          <w:lang w:val="es-ES_tradnl"/>
        </w:rPr>
        <w:t xml:space="preserve"> </w:t>
      </w:r>
      <w:r w:rsidR="00463AAF" w:rsidRPr="00D656D5">
        <w:rPr>
          <w:rFonts w:eastAsia="Batang"/>
          <w:lang w:val="es-ES_tradnl"/>
        </w:rPr>
        <w:t xml:space="preserve">iniciativas regionales </w:t>
      </w:r>
      <w:r w:rsidRPr="00D656D5">
        <w:rPr>
          <w:rFonts w:eastAsia="Batang"/>
          <w:lang w:val="es-ES_tradnl"/>
        </w:rPr>
        <w:t>de Asia</w:t>
      </w:r>
      <w:r w:rsidR="0087206D" w:rsidRPr="00D656D5">
        <w:rPr>
          <w:rFonts w:eastAsia="Batang"/>
          <w:lang w:val="es-ES_tradnl"/>
        </w:rPr>
        <w:t>-</w:t>
      </w:r>
      <w:r w:rsidRPr="00D656D5">
        <w:rPr>
          <w:rFonts w:eastAsia="Batang"/>
          <w:lang w:val="es-ES_tradnl"/>
        </w:rPr>
        <w:t xml:space="preserve">Pacífico </w:t>
      </w:r>
      <w:r w:rsidR="00494BBF">
        <w:rPr>
          <w:rFonts w:eastAsia="Batang"/>
          <w:lang w:val="es-ES_tradnl"/>
        </w:rPr>
        <w:br/>
      </w:r>
      <w:r w:rsidRPr="00D656D5">
        <w:rPr>
          <w:rFonts w:eastAsia="Batang"/>
          <w:lang w:val="es-ES_tradnl"/>
        </w:rPr>
        <w:t xml:space="preserve">con </w:t>
      </w:r>
      <w:r w:rsidR="006621E1" w:rsidRPr="00D656D5">
        <w:rPr>
          <w:rFonts w:eastAsia="Batang"/>
          <w:lang w:val="es-ES_tradnl"/>
        </w:rPr>
        <w:t>el Marco Estratégico de la UIT para 2024-2027</w:t>
      </w:r>
    </w:p>
    <w:p w14:paraId="3D60C2C8" w14:textId="18C50DE0" w:rsidR="006517C6" w:rsidRPr="006517C6" w:rsidRDefault="006517C6" w:rsidP="006517C6">
      <w:pPr>
        <w:pStyle w:val="Figure"/>
        <w:rPr>
          <w:rFonts w:eastAsia="Batang"/>
        </w:rPr>
      </w:pPr>
      <w:r>
        <w:rPr>
          <w:noProof/>
        </w:rPr>
        <w:drawing>
          <wp:inline distT="0" distB="0" distL="0" distR="0" wp14:anchorId="5AB2100F" wp14:editId="6A5EA449">
            <wp:extent cx="6120130" cy="3459480"/>
            <wp:effectExtent l="0" t="0" r="0" b="7620"/>
            <wp:docPr id="14" name="Picture 1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able&#10;&#10;Description automatically generated"/>
                    <pic:cNvPicPr/>
                  </pic:nvPicPr>
                  <pic:blipFill>
                    <a:blip r:embed="rId15"/>
                    <a:stretch>
                      <a:fillRect/>
                    </a:stretch>
                  </pic:blipFill>
                  <pic:spPr>
                    <a:xfrm>
                      <a:off x="0" y="0"/>
                      <a:ext cx="6120130" cy="3459480"/>
                    </a:xfrm>
                    <a:prstGeom prst="rect">
                      <a:avLst/>
                    </a:prstGeom>
                  </pic:spPr>
                </pic:pic>
              </a:graphicData>
            </a:graphic>
          </wp:inline>
        </w:drawing>
      </w:r>
    </w:p>
    <w:p w14:paraId="2901CC04" w14:textId="5C4C48F0" w:rsidR="003531EA" w:rsidRPr="00D656D5" w:rsidRDefault="003531EA" w:rsidP="008D1829">
      <w:pPr>
        <w:rPr>
          <w:rFonts w:eastAsia="Batang"/>
          <w:lang w:val="es-ES_tradnl"/>
        </w:rPr>
      </w:pPr>
      <w:r w:rsidRPr="00D656D5">
        <w:rPr>
          <w:rFonts w:eastAsia="Batang"/>
          <w:lang w:val="es-ES_tradnl"/>
        </w:rPr>
        <w:br w:type="page"/>
      </w:r>
    </w:p>
    <w:p w14:paraId="44FC742B" w14:textId="6EB37D78" w:rsidR="003531EA" w:rsidRPr="00494BBF" w:rsidRDefault="00425166" w:rsidP="00494BBF">
      <w:pPr>
        <w:pStyle w:val="Headingb"/>
        <w:spacing w:after="120"/>
        <w:rPr>
          <w:rFonts w:eastAsia="Batang"/>
          <w:lang w:val="es-ES"/>
        </w:rPr>
      </w:pPr>
      <w:bookmarkStart w:id="138" w:name="lt_pId659"/>
      <w:r w:rsidRPr="00494BBF">
        <w:rPr>
          <w:rFonts w:eastAsia="Batang"/>
          <w:lang w:val="es-ES"/>
        </w:rPr>
        <w:lastRenderedPageBreak/>
        <w:t>Región de la CEI</w:t>
      </w:r>
      <w:bookmarkEnd w:id="138"/>
    </w:p>
    <w:tbl>
      <w:tblPr>
        <w:tblStyle w:val="TableGrid1"/>
        <w:tblW w:w="0" w:type="auto"/>
        <w:tblLook w:val="04A0" w:firstRow="1" w:lastRow="0" w:firstColumn="1" w:lastColumn="0" w:noHBand="0" w:noVBand="1"/>
      </w:tblPr>
      <w:tblGrid>
        <w:gridCol w:w="9628"/>
      </w:tblGrid>
      <w:tr w:rsidR="003531EA" w:rsidRPr="00C4763B" w14:paraId="132D44F3" w14:textId="77777777" w:rsidTr="00515EBE">
        <w:tc>
          <w:tcPr>
            <w:tcW w:w="9628" w:type="dxa"/>
            <w:shd w:val="clear" w:color="auto" w:fill="D9D9D9"/>
          </w:tcPr>
          <w:p w14:paraId="6807ED73" w14:textId="65610613" w:rsidR="003531EA" w:rsidRPr="00494BBF" w:rsidRDefault="00425166" w:rsidP="00494BBF">
            <w:pPr>
              <w:pStyle w:val="Tabletext"/>
              <w:rPr>
                <w:rFonts w:eastAsia="Batang"/>
                <w:lang w:val="es-ES_tradnl" w:eastAsia="zh-CN"/>
              </w:rPr>
            </w:pPr>
            <w:bookmarkStart w:id="139" w:name="lt_pId660"/>
            <w:bookmarkStart w:id="140" w:name="_Hlk89351039"/>
            <w:r w:rsidRPr="00D656D5">
              <w:rPr>
                <w:rFonts w:eastAsia="Batang"/>
                <w:b/>
                <w:bCs/>
                <w:lang w:val="es-ES_tradnl" w:eastAsia="zh-CN"/>
              </w:rPr>
              <w:t>CEI1</w:t>
            </w:r>
            <w:r w:rsidRPr="00DD779F">
              <w:rPr>
                <w:rFonts w:eastAsia="Batang"/>
                <w:lang w:val="es-ES_tradnl" w:eastAsia="zh-CN"/>
              </w:rPr>
              <w:t xml:space="preserve">: </w:t>
            </w:r>
            <w:r w:rsidRPr="00D656D5">
              <w:rPr>
                <w:rFonts w:eastAsia="Batang"/>
                <w:lang w:val="es-ES_tradnl" w:eastAsia="zh-CN"/>
              </w:rPr>
              <w:t xml:space="preserve">Desarrollo de infraestructuras para fomentar la innovación y la creación de asociaciones a efectos de la implementación de nuevas tecnologías, en particular la </w:t>
            </w:r>
            <w:r w:rsidR="00463AAF">
              <w:rPr>
                <w:rFonts w:eastAsia="Batang"/>
                <w:lang w:val="es-ES_tradnl" w:eastAsia="zh-CN"/>
              </w:rPr>
              <w:t>Internet de las cosas (</w:t>
            </w:r>
            <w:r w:rsidRPr="00D656D5">
              <w:rPr>
                <w:rFonts w:eastAsia="Batang"/>
                <w:lang w:val="es-ES_tradnl" w:eastAsia="zh-CN"/>
              </w:rPr>
              <w:t>IoT</w:t>
            </w:r>
            <w:r w:rsidR="00463AAF">
              <w:rPr>
                <w:rFonts w:eastAsia="Batang"/>
                <w:lang w:val="es-ES_tradnl" w:eastAsia="zh-CN"/>
              </w:rPr>
              <w:t>)</w:t>
            </w:r>
            <w:r w:rsidRPr="00D656D5">
              <w:rPr>
                <w:rFonts w:eastAsia="Batang"/>
                <w:lang w:val="es-ES_tradnl" w:eastAsia="zh-CN"/>
              </w:rPr>
              <w:t xml:space="preserve">, incluida la Internet industrial, las redes de </w:t>
            </w:r>
            <w:r w:rsidR="00072B66" w:rsidRPr="00D656D5">
              <w:rPr>
                <w:rFonts w:eastAsia="Batang"/>
                <w:lang w:val="es-ES_tradnl" w:eastAsia="zh-CN"/>
              </w:rPr>
              <w:t xml:space="preserve">la </w:t>
            </w:r>
            <w:r w:rsidRPr="00D656D5">
              <w:rPr>
                <w:rFonts w:eastAsia="Batang"/>
                <w:lang w:val="es-ES_tradnl" w:eastAsia="zh-CN"/>
              </w:rPr>
              <w:t>próxima generación 5G/IMT-2020 y NET-2030, las tecnologías cuánticas, la inteligencia artificial, la salud digital, la educación digital, la protección del medio ambiente, las ciudades inteligentes, las competencias digitales, etc.</w:t>
            </w:r>
            <w:bookmarkEnd w:id="139"/>
          </w:p>
        </w:tc>
      </w:tr>
      <w:tr w:rsidR="003531EA" w:rsidRPr="00C4763B" w14:paraId="5D1D9448" w14:textId="77777777" w:rsidTr="00515EBE">
        <w:tc>
          <w:tcPr>
            <w:tcW w:w="9628" w:type="dxa"/>
          </w:tcPr>
          <w:p w14:paraId="6EE6FAEB" w14:textId="1D3C4A96" w:rsidR="00425166" w:rsidRPr="00D656D5" w:rsidRDefault="00425166" w:rsidP="00494BBF">
            <w:pPr>
              <w:pStyle w:val="Tabletext"/>
              <w:rPr>
                <w:rFonts w:eastAsia="Batang"/>
                <w:lang w:val="es-ES_tradnl" w:eastAsia="zh-CN"/>
              </w:rPr>
            </w:pPr>
            <w:bookmarkStart w:id="141" w:name="lt_pId661"/>
            <w:r w:rsidRPr="00D656D5">
              <w:rPr>
                <w:rFonts w:eastAsia="Batang"/>
                <w:b/>
                <w:lang w:val="es-ES_tradnl" w:eastAsia="zh-CN"/>
              </w:rPr>
              <w:t>Objetivo</w:t>
            </w:r>
            <w:r w:rsidRPr="00DD779F">
              <w:rPr>
                <w:rFonts w:eastAsia="Batang"/>
                <w:bCs/>
                <w:lang w:val="es-ES_tradnl" w:eastAsia="zh-CN"/>
              </w:rPr>
              <w:t xml:space="preserve">: </w:t>
            </w:r>
            <w:r w:rsidRPr="00D656D5">
              <w:rPr>
                <w:rFonts w:eastAsia="Batang"/>
                <w:lang w:val="es-ES_tradnl" w:eastAsia="zh-CN"/>
              </w:rPr>
              <w:t xml:space="preserve">Prestar asistencia a los Estados Miembros </w:t>
            </w:r>
            <w:r w:rsidR="000D34D5" w:rsidRPr="00D656D5">
              <w:rPr>
                <w:rFonts w:eastAsia="Batang"/>
                <w:lang w:val="es-ES_tradnl" w:eastAsia="zh-CN"/>
              </w:rPr>
              <w:t xml:space="preserve">de la UIT </w:t>
            </w:r>
            <w:r w:rsidRPr="00D656D5">
              <w:rPr>
                <w:rFonts w:eastAsia="Batang"/>
                <w:lang w:val="es-ES_tradnl" w:eastAsia="zh-CN"/>
              </w:rPr>
              <w:t xml:space="preserve">de la Región en la adopción de tecnologías innovadoras por parte de los operadores de telecomunicaciones (y en su introducción como nuevos servicios), garantizando al mismo tiempo la estabilidad y la mejora de la calidad de funcionamiento de las redes de telecomunicaciones, incluidas las redes de </w:t>
            </w:r>
            <w:r w:rsidR="00072B66" w:rsidRPr="00D656D5">
              <w:rPr>
                <w:rFonts w:eastAsia="Batang"/>
                <w:lang w:val="es-ES_tradnl" w:eastAsia="zh-CN"/>
              </w:rPr>
              <w:t xml:space="preserve">la </w:t>
            </w:r>
            <w:r w:rsidRPr="00D656D5">
              <w:rPr>
                <w:rFonts w:eastAsia="Batang"/>
                <w:lang w:val="es-ES_tradnl" w:eastAsia="zh-CN"/>
              </w:rPr>
              <w:t>próxima generación 5G/IMT-2020 y NET-2030, en el contexto de la aplicación ubicua del concepto y las tecnologías de la Internet de las cosas, la Internet industrial, las tecnologías cuánticas, la inteligencia artificial, la salud digital, la educación digital, la protección del medio ambiente, las ciudades inteligentes, las competencias digitales, etc.</w:t>
            </w:r>
          </w:p>
          <w:p w14:paraId="2E350B4C" w14:textId="24D64F1D" w:rsidR="00425166" w:rsidRPr="00494BBF" w:rsidRDefault="00425166" w:rsidP="00494BBF">
            <w:pPr>
              <w:pStyle w:val="Tabletext"/>
              <w:rPr>
                <w:b/>
                <w:bCs/>
                <w:lang w:val="es-ES_tradnl" w:eastAsia="en-GB"/>
              </w:rPr>
            </w:pPr>
            <w:r w:rsidRPr="00494BBF">
              <w:rPr>
                <w:b/>
                <w:bCs/>
                <w:lang w:val="es-ES_tradnl" w:eastAsia="en-GB"/>
              </w:rPr>
              <w:t>Resultados previstos</w:t>
            </w:r>
          </w:p>
          <w:p w14:paraId="43FF3B40" w14:textId="31BAB508" w:rsidR="00425166" w:rsidRPr="00D656D5" w:rsidRDefault="00425166" w:rsidP="00494BBF">
            <w:pPr>
              <w:pStyle w:val="Tabletext"/>
              <w:tabs>
                <w:tab w:val="clear" w:pos="284"/>
              </w:tabs>
              <w:ind w:left="567" w:hanging="567"/>
              <w:rPr>
                <w:rFonts w:eastAsia="Batang"/>
                <w:lang w:val="es-ES_tradnl" w:eastAsia="zh-CN"/>
              </w:rPr>
            </w:pPr>
            <w:r w:rsidRPr="00D656D5">
              <w:rPr>
                <w:lang w:val="es-ES_tradnl"/>
              </w:rPr>
              <w:t>1</w:t>
            </w:r>
            <w:r w:rsidRPr="00D656D5">
              <w:rPr>
                <w:rFonts w:eastAsia="Batang"/>
                <w:lang w:val="es-ES_tradnl"/>
              </w:rPr>
              <w:tab/>
            </w:r>
            <w:r w:rsidRPr="00D656D5">
              <w:rPr>
                <w:rFonts w:eastAsia="Batang"/>
                <w:lang w:val="es-ES_tradnl" w:eastAsia="zh-CN"/>
              </w:rPr>
              <w:t>Elaboración de Recomendaciones sobre nuevas tecnologías.</w:t>
            </w:r>
          </w:p>
          <w:p w14:paraId="1D424BEB" w14:textId="06265AC4" w:rsidR="00425166" w:rsidRPr="00D656D5" w:rsidRDefault="00072B66" w:rsidP="00494BBF">
            <w:pPr>
              <w:pStyle w:val="Tabletext"/>
              <w:tabs>
                <w:tab w:val="clear" w:pos="284"/>
              </w:tabs>
              <w:ind w:left="567" w:hanging="567"/>
              <w:rPr>
                <w:rFonts w:eastAsia="Batang"/>
                <w:lang w:val="es-ES_tradnl" w:eastAsia="zh-CN"/>
              </w:rPr>
            </w:pPr>
            <w:r w:rsidRPr="00D656D5">
              <w:rPr>
                <w:rFonts w:eastAsia="Batang"/>
                <w:lang w:val="es-ES_tradnl" w:eastAsia="zh-CN"/>
              </w:rPr>
              <w:t>2</w:t>
            </w:r>
            <w:r w:rsidR="00425166" w:rsidRPr="00D656D5">
              <w:rPr>
                <w:rFonts w:eastAsia="Batang"/>
                <w:lang w:val="es-ES_tradnl" w:eastAsia="zh-CN"/>
              </w:rPr>
              <w:tab/>
              <w:t>Creación de infraestructuras de telecomunicaciones/TIC para fomentar la innovación y las asociaciones a efectos de la implementación de nuevas tecnologías.</w:t>
            </w:r>
          </w:p>
          <w:p w14:paraId="7AD977AD" w14:textId="0FB7D1BD" w:rsidR="00425166" w:rsidRPr="00D656D5" w:rsidRDefault="00072B66" w:rsidP="00494BBF">
            <w:pPr>
              <w:pStyle w:val="Tabletext"/>
              <w:tabs>
                <w:tab w:val="clear" w:pos="284"/>
              </w:tabs>
              <w:ind w:left="567" w:hanging="567"/>
              <w:rPr>
                <w:rFonts w:eastAsia="Batang"/>
                <w:lang w:val="es-ES_tradnl" w:eastAsia="zh-CN"/>
              </w:rPr>
            </w:pPr>
            <w:r w:rsidRPr="00D656D5">
              <w:rPr>
                <w:rFonts w:eastAsia="Batang"/>
                <w:lang w:val="es-ES_tradnl" w:eastAsia="zh-CN"/>
              </w:rPr>
              <w:t>3</w:t>
            </w:r>
            <w:r w:rsidR="00425166" w:rsidRPr="00D656D5">
              <w:rPr>
                <w:rFonts w:eastAsia="Batang"/>
                <w:lang w:val="es-ES_tradnl" w:eastAsia="zh-CN"/>
              </w:rPr>
              <w:tab/>
              <w:t>Aumento del nivel tecnológico de las organizaciones que desarrollan soluciones y del nivel general de bienestar de la población de la Región.</w:t>
            </w:r>
          </w:p>
          <w:p w14:paraId="544A47C3" w14:textId="157D5251" w:rsidR="00425166" w:rsidRPr="00D656D5" w:rsidRDefault="00072B66" w:rsidP="00494BBF">
            <w:pPr>
              <w:pStyle w:val="Tabletext"/>
              <w:tabs>
                <w:tab w:val="clear" w:pos="284"/>
              </w:tabs>
              <w:ind w:left="567" w:hanging="567"/>
              <w:rPr>
                <w:rFonts w:eastAsia="Batang"/>
                <w:lang w:val="es-ES_tradnl" w:eastAsia="zh-CN"/>
              </w:rPr>
            </w:pPr>
            <w:r w:rsidRPr="00D656D5">
              <w:rPr>
                <w:rFonts w:eastAsia="Batang"/>
                <w:lang w:val="es-ES_tradnl" w:eastAsia="zh-CN"/>
              </w:rPr>
              <w:t>4</w:t>
            </w:r>
            <w:r w:rsidR="00425166" w:rsidRPr="00D656D5">
              <w:rPr>
                <w:rFonts w:eastAsia="Batang"/>
                <w:lang w:val="es-ES_tradnl" w:eastAsia="zh-CN"/>
              </w:rPr>
              <w:tab/>
              <w:t>Desarrollo de Recomendaciones para la medición de los parámetros de transmisión de datos digitales a través de canales de telecomunicación, Internet y redes de telefonía en el contexto de los sistemas de comunicación presentes y futuros, velando por que los resultados del seguimiento puedan reproducirse y rastrearse.</w:t>
            </w:r>
          </w:p>
          <w:p w14:paraId="61DFADDB" w14:textId="7713E078" w:rsidR="003531EA" w:rsidRPr="00D656D5" w:rsidRDefault="00072B66" w:rsidP="00494BBF">
            <w:pPr>
              <w:pStyle w:val="Tabletext"/>
              <w:tabs>
                <w:tab w:val="clear" w:pos="284"/>
              </w:tabs>
              <w:ind w:left="567" w:hanging="567"/>
              <w:rPr>
                <w:rFonts w:eastAsia="Batang"/>
                <w:lang w:val="es-ES_tradnl" w:eastAsia="zh-CN"/>
              </w:rPr>
            </w:pPr>
            <w:r w:rsidRPr="00D656D5">
              <w:rPr>
                <w:rFonts w:eastAsia="Batang"/>
                <w:lang w:val="es-ES_tradnl" w:eastAsia="zh-CN"/>
              </w:rPr>
              <w:t>5</w:t>
            </w:r>
            <w:r w:rsidR="00425166" w:rsidRPr="00D656D5">
              <w:rPr>
                <w:rFonts w:eastAsia="Batang"/>
                <w:lang w:val="es-ES_tradnl" w:eastAsia="zh-CN"/>
              </w:rPr>
              <w:tab/>
              <w:t>Reducción de la brecha digital en los países de la Región de la CEI.</w:t>
            </w:r>
            <w:bookmarkEnd w:id="141"/>
          </w:p>
        </w:tc>
      </w:tr>
    </w:tbl>
    <w:p w14:paraId="52CE734F" w14:textId="77777777" w:rsidR="003531EA" w:rsidRPr="00D656D5" w:rsidRDefault="003531EA" w:rsidP="001A3982">
      <w:pPr>
        <w:rPr>
          <w:rFonts w:eastAsia="Batang"/>
          <w:lang w:val="es-ES_tradnl"/>
        </w:rPr>
      </w:pPr>
    </w:p>
    <w:tbl>
      <w:tblPr>
        <w:tblStyle w:val="TableGrid1"/>
        <w:tblW w:w="0" w:type="auto"/>
        <w:tblLook w:val="04A0" w:firstRow="1" w:lastRow="0" w:firstColumn="1" w:lastColumn="0" w:noHBand="0" w:noVBand="1"/>
      </w:tblPr>
      <w:tblGrid>
        <w:gridCol w:w="9628"/>
      </w:tblGrid>
      <w:tr w:rsidR="003531EA" w:rsidRPr="00C4763B" w14:paraId="5A74EC94" w14:textId="77777777" w:rsidTr="00DF50DB">
        <w:tc>
          <w:tcPr>
            <w:tcW w:w="9629" w:type="dxa"/>
            <w:shd w:val="clear" w:color="auto" w:fill="D9D9D9"/>
          </w:tcPr>
          <w:p w14:paraId="552A7FC8" w14:textId="4BA8158A" w:rsidR="003531EA" w:rsidRPr="00D656D5" w:rsidRDefault="007710D7" w:rsidP="00494BBF">
            <w:pPr>
              <w:pStyle w:val="Tabletext"/>
              <w:rPr>
                <w:rFonts w:eastAsia="Batang"/>
                <w:b/>
                <w:bCs/>
                <w:lang w:val="es-ES_tradnl" w:eastAsia="zh-CN"/>
              </w:rPr>
            </w:pPr>
            <w:bookmarkStart w:id="142" w:name="lt_pId668"/>
            <w:r w:rsidRPr="00D656D5">
              <w:rPr>
                <w:rFonts w:eastAsia="Batang"/>
                <w:b/>
                <w:bCs/>
                <w:lang w:val="es-ES_tradnl" w:eastAsia="zh-CN"/>
              </w:rPr>
              <w:t>CEI2</w:t>
            </w:r>
            <w:r w:rsidR="003531EA" w:rsidRPr="00DD779F">
              <w:rPr>
                <w:rFonts w:eastAsia="Batang"/>
                <w:lang w:val="es-ES_tradnl" w:eastAsia="zh-CN"/>
              </w:rPr>
              <w:t xml:space="preserve">: </w:t>
            </w:r>
            <w:r w:rsidR="00425166" w:rsidRPr="00D656D5">
              <w:rPr>
                <w:rFonts w:eastAsia="Batang"/>
                <w:lang w:val="es-ES_tradnl" w:eastAsia="zh-CN"/>
              </w:rPr>
              <w:t>Ciberseguridad y protección de los datos personales</w:t>
            </w:r>
            <w:bookmarkEnd w:id="142"/>
          </w:p>
        </w:tc>
      </w:tr>
      <w:tr w:rsidR="003531EA" w:rsidRPr="00C4763B" w14:paraId="0F812021" w14:textId="77777777" w:rsidTr="00DF50DB">
        <w:tc>
          <w:tcPr>
            <w:tcW w:w="9629" w:type="dxa"/>
          </w:tcPr>
          <w:p w14:paraId="1235F600" w14:textId="66E2F5B1" w:rsidR="00425166" w:rsidRPr="00D656D5" w:rsidRDefault="00425166" w:rsidP="00494BBF">
            <w:pPr>
              <w:pStyle w:val="Tabletext"/>
              <w:rPr>
                <w:rFonts w:eastAsia="Batang"/>
                <w:lang w:val="es-ES_tradnl" w:eastAsia="zh-CN"/>
              </w:rPr>
            </w:pPr>
            <w:bookmarkStart w:id="143" w:name="lt_pId669"/>
            <w:r w:rsidRPr="00D656D5">
              <w:rPr>
                <w:rFonts w:eastAsia="Batang"/>
                <w:b/>
                <w:bCs/>
                <w:lang w:val="es-ES_tradnl" w:eastAsia="zh-CN"/>
              </w:rPr>
              <w:t>Objetivo</w:t>
            </w:r>
            <w:r w:rsidRPr="00DD779F">
              <w:rPr>
                <w:rFonts w:eastAsia="Batang"/>
                <w:lang w:val="es-ES_tradnl" w:eastAsia="zh-CN"/>
              </w:rPr>
              <w:t xml:space="preserve">: </w:t>
            </w:r>
            <w:r w:rsidRPr="00D656D5">
              <w:rPr>
                <w:rFonts w:eastAsia="Batang"/>
                <w:lang w:val="es-ES_tradnl" w:eastAsia="zh-CN"/>
              </w:rPr>
              <w:t>Prestar asistencia a los Estados Miembros de la UIT de la Región en el desarrollo y el mantenimiento de redes y servicios digitales seguros, fiables y estables, así como en la resolución de los problemas relacionados con la protección de los datos personales.</w:t>
            </w:r>
          </w:p>
          <w:p w14:paraId="3B2B1346" w14:textId="4CA5D9C3" w:rsidR="00425166" w:rsidRPr="00494BBF" w:rsidRDefault="00425166" w:rsidP="00494BBF">
            <w:pPr>
              <w:pStyle w:val="Tabletext"/>
              <w:rPr>
                <w:b/>
                <w:bCs/>
                <w:lang w:val="es-ES_tradnl" w:eastAsia="en-GB"/>
              </w:rPr>
            </w:pPr>
            <w:r w:rsidRPr="00494BBF">
              <w:rPr>
                <w:b/>
                <w:bCs/>
                <w:lang w:val="es-ES_tradnl" w:eastAsia="en-GB"/>
              </w:rPr>
              <w:t>Resultados previstos</w:t>
            </w:r>
          </w:p>
          <w:p w14:paraId="592C450A" w14:textId="313E5BAE" w:rsidR="00425166" w:rsidRPr="00D656D5" w:rsidRDefault="00E30E51" w:rsidP="00494BBF">
            <w:pPr>
              <w:pStyle w:val="Tabletext"/>
              <w:tabs>
                <w:tab w:val="clear" w:pos="284"/>
              </w:tabs>
              <w:ind w:left="567" w:hanging="567"/>
              <w:rPr>
                <w:rFonts w:eastAsia="Batang"/>
                <w:lang w:val="es-ES_tradnl" w:eastAsia="zh-CN"/>
              </w:rPr>
            </w:pPr>
            <w:r w:rsidRPr="00D656D5">
              <w:rPr>
                <w:rFonts w:eastAsia="Batang"/>
                <w:lang w:val="es-ES_tradnl" w:eastAsia="zh-CN"/>
              </w:rPr>
              <w:t>1</w:t>
            </w:r>
            <w:r w:rsidR="007710D7" w:rsidRPr="00D656D5">
              <w:rPr>
                <w:rFonts w:eastAsia="Batang"/>
                <w:lang w:val="es-ES_tradnl" w:eastAsia="zh-CN"/>
              </w:rPr>
              <w:tab/>
            </w:r>
            <w:r w:rsidR="00425166" w:rsidRPr="00D656D5">
              <w:rPr>
                <w:rFonts w:eastAsia="Batang"/>
                <w:lang w:val="es-ES_tradnl" w:eastAsia="zh-CN"/>
              </w:rPr>
              <w:t>Creación de equipos de intervención en caso de incidente informático (EIII) a escala nacional y mejora de los existentes.</w:t>
            </w:r>
          </w:p>
          <w:p w14:paraId="4ADB3112" w14:textId="33E3EC46" w:rsidR="00425166" w:rsidRPr="00D656D5" w:rsidRDefault="00E30E51" w:rsidP="00494BBF">
            <w:pPr>
              <w:pStyle w:val="Tabletext"/>
              <w:tabs>
                <w:tab w:val="clear" w:pos="284"/>
              </w:tabs>
              <w:ind w:left="567" w:hanging="567"/>
              <w:rPr>
                <w:rFonts w:eastAsia="Batang"/>
                <w:lang w:val="es-ES_tradnl" w:eastAsia="zh-CN"/>
              </w:rPr>
            </w:pPr>
            <w:r w:rsidRPr="00D656D5">
              <w:rPr>
                <w:rFonts w:eastAsia="Batang"/>
                <w:lang w:val="es-ES_tradnl" w:eastAsia="zh-CN"/>
              </w:rPr>
              <w:t>2</w:t>
            </w:r>
            <w:r w:rsidR="007710D7" w:rsidRPr="00D656D5">
              <w:rPr>
                <w:rFonts w:eastAsia="Batang"/>
                <w:lang w:val="es-ES_tradnl" w:eastAsia="zh-CN"/>
              </w:rPr>
              <w:tab/>
            </w:r>
            <w:r w:rsidR="00425166" w:rsidRPr="00D656D5">
              <w:rPr>
                <w:rFonts w:eastAsia="Batang"/>
                <w:lang w:val="es-ES_tradnl" w:eastAsia="zh-CN"/>
              </w:rPr>
              <w:t>Capacitación, mejora de las capacidades de comunicación y de respuesta a incidentes y</w:t>
            </w:r>
            <w:r w:rsidR="007710D7" w:rsidRPr="00D656D5">
              <w:rPr>
                <w:rFonts w:eastAsia="Batang"/>
                <w:lang w:val="es-ES_tradnl" w:eastAsia="zh-CN"/>
              </w:rPr>
              <w:t xml:space="preserve"> </w:t>
            </w:r>
            <w:r w:rsidR="00425166" w:rsidRPr="00D656D5">
              <w:rPr>
                <w:rFonts w:eastAsia="Batang"/>
                <w:lang w:val="es-ES_tradnl" w:eastAsia="zh-CN"/>
              </w:rPr>
              <w:t>consolidación de un esfuerzo colectivo continuado entre los EIII de las Regiones, a fin de</w:t>
            </w:r>
            <w:r w:rsidR="007710D7" w:rsidRPr="00D656D5">
              <w:rPr>
                <w:rFonts w:eastAsia="Batang"/>
                <w:lang w:val="es-ES_tradnl" w:eastAsia="zh-CN"/>
              </w:rPr>
              <w:t xml:space="preserve"> </w:t>
            </w:r>
            <w:r w:rsidR="00425166" w:rsidRPr="00D656D5">
              <w:rPr>
                <w:rFonts w:eastAsia="Batang"/>
                <w:lang w:val="es-ES_tradnl" w:eastAsia="zh-CN"/>
              </w:rPr>
              <w:t>combatir las ciberamenazas a través de simulacros de ciberseguridad mundiales,</w:t>
            </w:r>
            <w:r w:rsidR="007710D7" w:rsidRPr="00D656D5">
              <w:rPr>
                <w:rFonts w:eastAsia="Batang"/>
                <w:lang w:val="es-ES_tradnl" w:eastAsia="zh-CN"/>
              </w:rPr>
              <w:t xml:space="preserve"> </w:t>
            </w:r>
            <w:r w:rsidR="00425166" w:rsidRPr="00D656D5">
              <w:rPr>
                <w:rFonts w:eastAsia="Batang"/>
                <w:lang w:val="es-ES_tradnl" w:eastAsia="zh-CN"/>
              </w:rPr>
              <w:t>interregionales, regionales y nacionales.</w:t>
            </w:r>
          </w:p>
          <w:p w14:paraId="65658034" w14:textId="53FAC36A" w:rsidR="00425166" w:rsidRPr="00D656D5" w:rsidRDefault="00E30E51" w:rsidP="00494BBF">
            <w:pPr>
              <w:pStyle w:val="Tabletext"/>
              <w:tabs>
                <w:tab w:val="clear" w:pos="284"/>
              </w:tabs>
              <w:ind w:left="567" w:hanging="567"/>
              <w:rPr>
                <w:rFonts w:eastAsia="Batang"/>
                <w:lang w:val="es-ES_tradnl" w:eastAsia="zh-CN"/>
              </w:rPr>
            </w:pPr>
            <w:r w:rsidRPr="00D656D5">
              <w:rPr>
                <w:rFonts w:eastAsia="Batang"/>
                <w:lang w:val="es-ES_tradnl" w:eastAsia="zh-CN"/>
              </w:rPr>
              <w:t>3</w:t>
            </w:r>
            <w:r w:rsidR="007710D7" w:rsidRPr="00D656D5">
              <w:rPr>
                <w:rFonts w:eastAsia="Batang"/>
                <w:lang w:val="es-ES_tradnl" w:eastAsia="zh-CN"/>
              </w:rPr>
              <w:tab/>
            </w:r>
            <w:r w:rsidR="00425166" w:rsidRPr="00D656D5">
              <w:rPr>
                <w:rFonts w:eastAsia="Batang"/>
                <w:lang w:val="es-ES_tradnl" w:eastAsia="zh-CN"/>
              </w:rPr>
              <w:t>Formación y reciclaje profesional de los especialistas con perfiles técnicos y de gestión a través</w:t>
            </w:r>
            <w:r w:rsidR="007710D7" w:rsidRPr="00D656D5">
              <w:rPr>
                <w:rFonts w:eastAsia="Batang"/>
                <w:lang w:val="es-ES_tradnl" w:eastAsia="zh-CN"/>
              </w:rPr>
              <w:t xml:space="preserve"> </w:t>
            </w:r>
            <w:r w:rsidR="00425166" w:rsidRPr="00D656D5">
              <w:rPr>
                <w:rFonts w:eastAsia="Batang"/>
                <w:lang w:val="es-ES_tradnl" w:eastAsia="zh-CN"/>
              </w:rPr>
              <w:t>de programas de formación regionales y nacionales específicos.</w:t>
            </w:r>
          </w:p>
          <w:p w14:paraId="110BDF45" w14:textId="37224477" w:rsidR="003531EA" w:rsidRPr="00D656D5" w:rsidRDefault="00E30E51" w:rsidP="00494BBF">
            <w:pPr>
              <w:pStyle w:val="Tabletext"/>
              <w:tabs>
                <w:tab w:val="clear" w:pos="284"/>
              </w:tabs>
              <w:ind w:left="567" w:hanging="567"/>
              <w:rPr>
                <w:rFonts w:eastAsia="Batang"/>
                <w:lang w:val="es-ES_tradnl" w:eastAsia="zh-CN"/>
              </w:rPr>
            </w:pPr>
            <w:r w:rsidRPr="00D656D5">
              <w:rPr>
                <w:rFonts w:eastAsia="Batang"/>
                <w:lang w:val="es-ES_tradnl" w:eastAsia="zh-CN"/>
              </w:rPr>
              <w:t>4</w:t>
            </w:r>
            <w:r w:rsidR="007710D7" w:rsidRPr="00D656D5">
              <w:rPr>
                <w:rFonts w:eastAsia="Batang"/>
                <w:lang w:val="es-ES_tradnl" w:eastAsia="zh-CN"/>
              </w:rPr>
              <w:tab/>
            </w:r>
            <w:r w:rsidR="00425166" w:rsidRPr="00D656D5">
              <w:rPr>
                <w:rFonts w:eastAsia="Batang"/>
                <w:lang w:val="es-ES_tradnl" w:eastAsia="zh-CN"/>
              </w:rPr>
              <w:t>Coordinación de la recopilación y el intercambio de las mejores prácticas en materia de</w:t>
            </w:r>
            <w:r w:rsidR="007710D7" w:rsidRPr="00D656D5">
              <w:rPr>
                <w:rFonts w:eastAsia="Batang"/>
                <w:lang w:val="es-ES_tradnl" w:eastAsia="zh-CN"/>
              </w:rPr>
              <w:t xml:space="preserve"> </w:t>
            </w:r>
            <w:r w:rsidR="00425166" w:rsidRPr="00D656D5">
              <w:rPr>
                <w:rFonts w:eastAsia="Batang"/>
                <w:lang w:val="es-ES_tradnl" w:eastAsia="zh-CN"/>
              </w:rPr>
              <w:t>elaboración de estrategias nacionales, ciberseguridad y medición del compromiso de los países</w:t>
            </w:r>
            <w:r w:rsidR="007710D7" w:rsidRPr="00D656D5">
              <w:rPr>
                <w:rFonts w:eastAsia="Batang"/>
                <w:lang w:val="es-ES_tradnl" w:eastAsia="zh-CN"/>
              </w:rPr>
              <w:t xml:space="preserve"> </w:t>
            </w:r>
            <w:r w:rsidR="00425166" w:rsidRPr="00D656D5">
              <w:rPr>
                <w:rFonts w:eastAsia="Batang"/>
                <w:lang w:val="es-ES_tradnl" w:eastAsia="zh-CN"/>
              </w:rPr>
              <w:t>con la ciberseguridad.</w:t>
            </w:r>
            <w:bookmarkEnd w:id="143"/>
          </w:p>
        </w:tc>
      </w:tr>
    </w:tbl>
    <w:p w14:paraId="67BA3F18" w14:textId="77777777" w:rsidR="003531EA" w:rsidRPr="00D656D5" w:rsidRDefault="003531EA" w:rsidP="001A3982">
      <w:pPr>
        <w:rPr>
          <w:rFonts w:eastAsia="Batang"/>
          <w:lang w:val="es-ES_tradnl"/>
        </w:rPr>
      </w:pPr>
    </w:p>
    <w:tbl>
      <w:tblPr>
        <w:tblStyle w:val="TableGrid1"/>
        <w:tblW w:w="0" w:type="auto"/>
        <w:tblLook w:val="04A0" w:firstRow="1" w:lastRow="0" w:firstColumn="1" w:lastColumn="0" w:noHBand="0" w:noVBand="1"/>
      </w:tblPr>
      <w:tblGrid>
        <w:gridCol w:w="9628"/>
      </w:tblGrid>
      <w:tr w:rsidR="003531EA" w:rsidRPr="00C4763B" w14:paraId="55C5C99A" w14:textId="77777777" w:rsidTr="00DF50DB">
        <w:tc>
          <w:tcPr>
            <w:tcW w:w="9629" w:type="dxa"/>
            <w:shd w:val="clear" w:color="auto" w:fill="D9D9D9"/>
          </w:tcPr>
          <w:p w14:paraId="6F1362E4" w14:textId="0CA40934" w:rsidR="003531EA" w:rsidRPr="00D656D5" w:rsidRDefault="007710D7" w:rsidP="00494BBF">
            <w:pPr>
              <w:pStyle w:val="Tabletext"/>
              <w:keepNext/>
              <w:keepLines/>
              <w:rPr>
                <w:rFonts w:eastAsia="Batang"/>
                <w:lang w:val="es-ES_tradnl" w:eastAsia="zh-CN"/>
              </w:rPr>
            </w:pPr>
            <w:bookmarkStart w:id="144" w:name="lt_pId675"/>
            <w:r w:rsidRPr="00D656D5">
              <w:rPr>
                <w:rFonts w:eastAsia="Batang"/>
                <w:b/>
                <w:bCs/>
                <w:lang w:val="es-ES_tradnl" w:eastAsia="zh-CN"/>
              </w:rPr>
              <w:lastRenderedPageBreak/>
              <w:t>CEI3</w:t>
            </w:r>
            <w:r w:rsidR="003531EA" w:rsidRPr="00DD779F">
              <w:rPr>
                <w:rFonts w:eastAsia="Batang"/>
                <w:lang w:val="es-ES_tradnl" w:eastAsia="zh-CN"/>
              </w:rPr>
              <w:t xml:space="preserve">: </w:t>
            </w:r>
            <w:r w:rsidRPr="00D656D5">
              <w:rPr>
                <w:rFonts w:eastAsia="Batang"/>
                <w:lang w:val="es-ES_tradnl" w:eastAsia="zh-CN"/>
              </w:rPr>
              <w:t>Creación de un entorno jurídico y reglamentario propicio para acelerar la transformación digital</w:t>
            </w:r>
            <w:bookmarkEnd w:id="144"/>
          </w:p>
        </w:tc>
      </w:tr>
      <w:tr w:rsidR="003531EA" w:rsidRPr="00C4763B" w14:paraId="03953021" w14:textId="77777777" w:rsidTr="00DF50DB">
        <w:tc>
          <w:tcPr>
            <w:tcW w:w="9629" w:type="dxa"/>
          </w:tcPr>
          <w:p w14:paraId="0F136A21" w14:textId="4B114C3D" w:rsidR="007710D7" w:rsidRPr="00D656D5" w:rsidRDefault="007710D7" w:rsidP="00494BBF">
            <w:pPr>
              <w:pStyle w:val="Tabletext"/>
              <w:keepNext/>
              <w:keepLines/>
              <w:rPr>
                <w:rFonts w:eastAsia="Batang"/>
                <w:lang w:val="es-ES_tradnl" w:eastAsia="zh-CN"/>
              </w:rPr>
            </w:pPr>
            <w:bookmarkStart w:id="145" w:name="lt_pId676"/>
            <w:r w:rsidRPr="00D656D5">
              <w:rPr>
                <w:rFonts w:eastAsia="Batang"/>
                <w:b/>
                <w:bCs/>
                <w:lang w:val="es-ES_tradnl" w:eastAsia="zh-CN"/>
              </w:rPr>
              <w:t>Objetivo</w:t>
            </w:r>
            <w:r w:rsidRPr="00DD779F">
              <w:rPr>
                <w:rFonts w:eastAsia="Batang"/>
                <w:lang w:val="es-ES_tradnl" w:eastAsia="zh-CN"/>
              </w:rPr>
              <w:t xml:space="preserve">: </w:t>
            </w:r>
            <w:r w:rsidRPr="00D656D5">
              <w:rPr>
                <w:rFonts w:eastAsia="Batang"/>
                <w:lang w:val="es-ES_tradnl" w:eastAsia="zh-CN"/>
              </w:rPr>
              <w:t>Prestar asistencia a los Estados Miembros de la UIT de la Región en la elaboración de leyes y reglamentos, así como de servicios digitales en diversos sectores económicos, fomentando la innovación, promoviendo el intercambio de información, reforzando la cooperación en el ámbito normativo y contribuyendo así a la creación de un entorno reglamentario propicio para todas las partes interesadas.</w:t>
            </w:r>
          </w:p>
          <w:p w14:paraId="76DB261D" w14:textId="119FD998" w:rsidR="007710D7" w:rsidRPr="00494BBF" w:rsidRDefault="007710D7" w:rsidP="00494BBF">
            <w:pPr>
              <w:pStyle w:val="Tabletext"/>
              <w:keepNext/>
              <w:keepLines/>
              <w:rPr>
                <w:b/>
                <w:bCs/>
                <w:lang w:val="es-ES_tradnl" w:eastAsia="en-GB"/>
              </w:rPr>
            </w:pPr>
            <w:r w:rsidRPr="00494BBF">
              <w:rPr>
                <w:b/>
                <w:bCs/>
                <w:lang w:val="es-ES_tradnl" w:eastAsia="en-GB"/>
              </w:rPr>
              <w:t>Resultados previstos</w:t>
            </w:r>
          </w:p>
          <w:p w14:paraId="77DEF246" w14:textId="39087210" w:rsidR="007710D7" w:rsidRPr="00D656D5" w:rsidRDefault="000D34D5" w:rsidP="00494BBF">
            <w:pPr>
              <w:pStyle w:val="Tabletext"/>
              <w:keepNext/>
              <w:keepLines/>
              <w:tabs>
                <w:tab w:val="clear" w:pos="284"/>
              </w:tabs>
              <w:ind w:left="567" w:hanging="567"/>
              <w:rPr>
                <w:rFonts w:eastAsia="Batang"/>
                <w:lang w:val="es-ES_tradnl" w:eastAsia="zh-CN"/>
              </w:rPr>
            </w:pPr>
            <w:r w:rsidRPr="00D656D5">
              <w:rPr>
                <w:rFonts w:eastAsia="Batang"/>
                <w:lang w:val="es-ES_tradnl" w:eastAsia="zh-CN"/>
              </w:rPr>
              <w:t>1</w:t>
            </w:r>
            <w:r w:rsidR="007710D7" w:rsidRPr="00D656D5">
              <w:rPr>
                <w:rFonts w:eastAsia="Batang"/>
                <w:lang w:val="es-ES_tradnl" w:eastAsia="zh-CN"/>
              </w:rPr>
              <w:tab/>
              <w:t>Creación de un ecosistema de innovación interconectado en favor de las empresas emergentes y la transformación digital en los países de la Región.</w:t>
            </w:r>
          </w:p>
          <w:p w14:paraId="3131435C" w14:textId="2FFB2F0F" w:rsidR="007710D7" w:rsidRPr="00D656D5" w:rsidRDefault="000D34D5" w:rsidP="00494BBF">
            <w:pPr>
              <w:pStyle w:val="Tabletext"/>
              <w:keepNext/>
              <w:keepLines/>
              <w:tabs>
                <w:tab w:val="clear" w:pos="284"/>
              </w:tabs>
              <w:ind w:left="567" w:hanging="567"/>
              <w:rPr>
                <w:rFonts w:eastAsia="Batang"/>
                <w:lang w:val="es-ES_tradnl" w:eastAsia="zh-CN"/>
              </w:rPr>
            </w:pPr>
            <w:r w:rsidRPr="00D656D5">
              <w:rPr>
                <w:rFonts w:eastAsia="Batang"/>
                <w:lang w:val="es-ES_tradnl" w:eastAsia="zh-CN"/>
              </w:rPr>
              <w:t>2</w:t>
            </w:r>
            <w:r w:rsidR="007710D7" w:rsidRPr="00D656D5">
              <w:rPr>
                <w:rFonts w:eastAsia="Batang"/>
                <w:lang w:val="es-ES_tradnl" w:eastAsia="zh-CN"/>
              </w:rPr>
              <w:tab/>
              <w:t>Asistencia especializada en la creación de servicios públicos digitales basados en la innovación colectiva.</w:t>
            </w:r>
          </w:p>
          <w:p w14:paraId="45169AF5" w14:textId="5D2AE70E" w:rsidR="007710D7" w:rsidRPr="00D656D5" w:rsidRDefault="000D34D5" w:rsidP="00494BBF">
            <w:pPr>
              <w:pStyle w:val="Tabletext"/>
              <w:keepNext/>
              <w:keepLines/>
              <w:tabs>
                <w:tab w:val="clear" w:pos="284"/>
              </w:tabs>
              <w:ind w:left="567" w:hanging="567"/>
              <w:rPr>
                <w:rFonts w:eastAsia="Batang"/>
                <w:lang w:val="es-ES_tradnl" w:eastAsia="zh-CN"/>
              </w:rPr>
            </w:pPr>
            <w:r w:rsidRPr="00D656D5">
              <w:rPr>
                <w:rFonts w:eastAsia="Batang"/>
                <w:lang w:val="es-ES_tradnl" w:eastAsia="zh-CN"/>
              </w:rPr>
              <w:t>3</w:t>
            </w:r>
            <w:r w:rsidR="007710D7" w:rsidRPr="00D656D5">
              <w:rPr>
                <w:rFonts w:eastAsia="Batang"/>
                <w:lang w:val="es-ES_tradnl" w:eastAsia="zh-CN"/>
              </w:rPr>
              <w:tab/>
              <w:t>Asistencia especializada en la creación de marcos jurídicos y reglamentarios y mecanismos de coordinación para el fomento de la innovación en los sectores financiero y educativo (tecnología financiera y educativa).</w:t>
            </w:r>
          </w:p>
          <w:p w14:paraId="2C44670A" w14:textId="414515A8" w:rsidR="007710D7" w:rsidRPr="00D656D5" w:rsidRDefault="000D34D5" w:rsidP="00494BBF">
            <w:pPr>
              <w:pStyle w:val="Tabletext"/>
              <w:keepNext/>
              <w:keepLines/>
              <w:tabs>
                <w:tab w:val="clear" w:pos="284"/>
              </w:tabs>
              <w:ind w:left="567" w:hanging="567"/>
              <w:rPr>
                <w:rFonts w:eastAsia="Batang"/>
                <w:lang w:val="es-ES_tradnl" w:eastAsia="zh-CN"/>
              </w:rPr>
            </w:pPr>
            <w:r w:rsidRPr="00D656D5">
              <w:rPr>
                <w:rFonts w:eastAsia="Batang"/>
                <w:lang w:val="es-ES_tradnl" w:eastAsia="zh-CN"/>
              </w:rPr>
              <w:t>4</w:t>
            </w:r>
            <w:r w:rsidR="007710D7" w:rsidRPr="00D656D5">
              <w:rPr>
                <w:rFonts w:eastAsia="Batang"/>
                <w:lang w:val="es-ES_tradnl" w:eastAsia="zh-CN"/>
              </w:rPr>
              <w:tab/>
              <w:t>Intercambio de información sobre la reforma del marco jurídico y reglamentario y la evolución del mercado en el sector de las TIC y la economía digital.</w:t>
            </w:r>
          </w:p>
          <w:p w14:paraId="19B30360" w14:textId="6DEAB333" w:rsidR="003531EA" w:rsidRPr="00D656D5" w:rsidRDefault="000D34D5" w:rsidP="00494BBF">
            <w:pPr>
              <w:pStyle w:val="Tabletext"/>
              <w:keepNext/>
              <w:keepLines/>
              <w:tabs>
                <w:tab w:val="clear" w:pos="284"/>
              </w:tabs>
              <w:ind w:left="567" w:hanging="567"/>
              <w:rPr>
                <w:rFonts w:ascii="Times New Roman" w:hAnsi="Times New Roman"/>
                <w:color w:val="000000"/>
                <w:sz w:val="27"/>
                <w:szCs w:val="27"/>
                <w:lang w:val="es-ES_tradnl" w:eastAsia="en-GB"/>
              </w:rPr>
            </w:pPr>
            <w:r w:rsidRPr="00D656D5">
              <w:rPr>
                <w:rFonts w:eastAsia="Batang"/>
                <w:lang w:val="es-ES_tradnl" w:eastAsia="zh-CN"/>
              </w:rPr>
              <w:t>5</w:t>
            </w:r>
            <w:r w:rsidR="007710D7" w:rsidRPr="00D656D5">
              <w:rPr>
                <w:rFonts w:eastAsia="Batang"/>
                <w:lang w:val="es-ES_tradnl" w:eastAsia="zh-CN"/>
              </w:rPr>
              <w:tab/>
              <w:t>Fomento de la capacidad institucional, humana y técnica en aspectos relevantes de la legislación del sector, las cuestiones reglamentarias, los factores económicos y financieros y la evolución del mercado.</w:t>
            </w:r>
            <w:bookmarkEnd w:id="145"/>
          </w:p>
        </w:tc>
      </w:tr>
    </w:tbl>
    <w:p w14:paraId="0D640296" w14:textId="77777777" w:rsidR="003531EA" w:rsidRPr="00D656D5" w:rsidRDefault="003531EA" w:rsidP="001E5756">
      <w:pPr>
        <w:rPr>
          <w:rFonts w:eastAsia="Batang"/>
          <w:lang w:val="es-ES_tradnl"/>
        </w:rPr>
      </w:pPr>
    </w:p>
    <w:tbl>
      <w:tblPr>
        <w:tblStyle w:val="TableGrid1"/>
        <w:tblW w:w="0" w:type="auto"/>
        <w:tblLook w:val="04A0" w:firstRow="1" w:lastRow="0" w:firstColumn="1" w:lastColumn="0" w:noHBand="0" w:noVBand="1"/>
      </w:tblPr>
      <w:tblGrid>
        <w:gridCol w:w="9628"/>
      </w:tblGrid>
      <w:tr w:rsidR="003531EA" w:rsidRPr="00C4763B" w14:paraId="06BB05DD" w14:textId="77777777" w:rsidTr="00DF50DB">
        <w:tc>
          <w:tcPr>
            <w:tcW w:w="9629" w:type="dxa"/>
            <w:shd w:val="clear" w:color="auto" w:fill="D9D9D9"/>
          </w:tcPr>
          <w:p w14:paraId="50C3E87E" w14:textId="008A8CD1" w:rsidR="003531EA" w:rsidRPr="00494BBF" w:rsidRDefault="007710D7" w:rsidP="00494BBF">
            <w:pPr>
              <w:pStyle w:val="Tabletext"/>
              <w:rPr>
                <w:rFonts w:eastAsia="Batang"/>
                <w:b/>
                <w:bCs/>
                <w:lang w:val="es-ES_tradnl" w:eastAsia="zh-CN"/>
              </w:rPr>
            </w:pPr>
            <w:r w:rsidRPr="00D656D5">
              <w:rPr>
                <w:rFonts w:eastAsia="Batang"/>
                <w:b/>
                <w:bCs/>
                <w:lang w:val="es-ES_tradnl" w:eastAsia="zh-CN"/>
              </w:rPr>
              <w:t>СEI4</w:t>
            </w:r>
            <w:r w:rsidRPr="00DD779F">
              <w:rPr>
                <w:lang w:val="es-ES_tradnl"/>
              </w:rPr>
              <w:t xml:space="preserve">: </w:t>
            </w:r>
            <w:r w:rsidRPr="00D656D5">
              <w:rPr>
                <w:rFonts w:eastAsia="Batang"/>
                <w:lang w:val="es-ES_tradnl" w:eastAsia="zh-CN"/>
              </w:rPr>
              <w:t>Competencias digitales y accesibilidad de las TIC para la población, en particular para las personas con discapacidad</w:t>
            </w:r>
          </w:p>
        </w:tc>
      </w:tr>
      <w:tr w:rsidR="003531EA" w:rsidRPr="00C4763B" w14:paraId="1C023B6B" w14:textId="77777777" w:rsidTr="00DF50DB">
        <w:tc>
          <w:tcPr>
            <w:tcW w:w="9629" w:type="dxa"/>
          </w:tcPr>
          <w:p w14:paraId="636A979B" w14:textId="04FCB99B" w:rsidR="007710D7" w:rsidRPr="00D656D5" w:rsidRDefault="007710D7" w:rsidP="00494BBF">
            <w:pPr>
              <w:pStyle w:val="Tabletext"/>
              <w:rPr>
                <w:rFonts w:eastAsia="Batang"/>
                <w:lang w:val="es-ES_tradnl" w:eastAsia="zh-CN"/>
              </w:rPr>
            </w:pPr>
            <w:bookmarkStart w:id="146" w:name="lt_pId684"/>
            <w:r w:rsidRPr="00D656D5">
              <w:rPr>
                <w:rFonts w:eastAsia="Batang"/>
                <w:b/>
                <w:bCs/>
                <w:lang w:val="es-ES_tradnl" w:eastAsia="zh-CN"/>
              </w:rPr>
              <w:t>Objetivo</w:t>
            </w:r>
            <w:r w:rsidRPr="00DD779F">
              <w:rPr>
                <w:rFonts w:eastAsia="Batang"/>
                <w:lang w:val="es-ES_tradnl" w:eastAsia="zh-CN"/>
              </w:rPr>
              <w:t xml:space="preserve">: </w:t>
            </w:r>
            <w:r w:rsidRPr="00D656D5">
              <w:rPr>
                <w:rFonts w:eastAsia="Batang"/>
                <w:lang w:val="es-ES_tradnl" w:eastAsia="zh-CN"/>
              </w:rPr>
              <w:t>Prestar asistencia a los Estados Miembros de la UIT de la Región en la formulación de recomendaciones para el desarrollo de las competencias digitales de los ciudadanos, con un énfasis especial en las personas con discapacidad.</w:t>
            </w:r>
          </w:p>
          <w:p w14:paraId="0B47021C" w14:textId="3C6B6832" w:rsidR="007710D7" w:rsidRPr="00494BBF" w:rsidRDefault="007710D7" w:rsidP="00494BBF">
            <w:pPr>
              <w:pStyle w:val="Tabletext"/>
              <w:rPr>
                <w:b/>
                <w:bCs/>
              </w:rPr>
            </w:pPr>
            <w:r w:rsidRPr="00494BBF">
              <w:rPr>
                <w:b/>
                <w:bCs/>
                <w:lang w:val="es-ES_tradnl" w:eastAsia="en-GB"/>
              </w:rPr>
              <w:t>Resultados previstos</w:t>
            </w:r>
          </w:p>
          <w:p w14:paraId="0CCD5515" w14:textId="7349A9BA" w:rsidR="007710D7" w:rsidRPr="00D656D5" w:rsidRDefault="007710D7" w:rsidP="00494BBF">
            <w:pPr>
              <w:pStyle w:val="Tabletext"/>
              <w:tabs>
                <w:tab w:val="clear" w:pos="284"/>
              </w:tabs>
              <w:ind w:left="567" w:hanging="567"/>
              <w:rPr>
                <w:rFonts w:eastAsia="Batang"/>
                <w:lang w:val="es-ES_tradnl" w:eastAsia="zh-CN"/>
              </w:rPr>
            </w:pPr>
            <w:r w:rsidRPr="00D656D5">
              <w:rPr>
                <w:rFonts w:eastAsia="Batang"/>
                <w:lang w:val="es-ES_tradnl" w:eastAsia="zh-CN"/>
              </w:rPr>
              <w:t>1</w:t>
            </w:r>
            <w:r w:rsidRPr="00D656D5">
              <w:rPr>
                <w:rFonts w:eastAsia="Batang"/>
                <w:lang w:val="es-ES_tradnl" w:eastAsia="zh-CN"/>
              </w:rPr>
              <w:tab/>
              <w:t>Estudio detallado de las necesidades de las personas con discapacidad en cuanto a la metodología de formación en competencias digitales.</w:t>
            </w:r>
          </w:p>
          <w:p w14:paraId="59635698" w14:textId="15C5C459" w:rsidR="007710D7" w:rsidRPr="00D656D5" w:rsidRDefault="000D34D5" w:rsidP="00494BBF">
            <w:pPr>
              <w:pStyle w:val="Tabletext"/>
              <w:tabs>
                <w:tab w:val="clear" w:pos="284"/>
              </w:tabs>
              <w:ind w:left="567" w:hanging="567"/>
              <w:rPr>
                <w:rFonts w:eastAsia="Batang"/>
                <w:lang w:val="es-ES_tradnl" w:eastAsia="zh-CN"/>
              </w:rPr>
            </w:pPr>
            <w:r w:rsidRPr="00D656D5">
              <w:rPr>
                <w:rFonts w:eastAsia="Batang"/>
                <w:lang w:val="es-ES_tradnl" w:eastAsia="zh-CN"/>
              </w:rPr>
              <w:t>2</w:t>
            </w:r>
            <w:r w:rsidR="007710D7" w:rsidRPr="00D656D5">
              <w:rPr>
                <w:rFonts w:eastAsia="Batang"/>
                <w:lang w:val="es-ES_tradnl" w:eastAsia="zh-CN"/>
              </w:rPr>
              <w:tab/>
              <w:t>Recomendaciones sobre el fomento y la mejora de la alfabetización digital de las personas con discapacidad.</w:t>
            </w:r>
          </w:p>
          <w:p w14:paraId="6FCABAF9" w14:textId="0DD2438D" w:rsidR="007710D7" w:rsidRPr="00D656D5" w:rsidRDefault="000D34D5" w:rsidP="00494BBF">
            <w:pPr>
              <w:pStyle w:val="Tabletext"/>
              <w:tabs>
                <w:tab w:val="clear" w:pos="284"/>
              </w:tabs>
              <w:ind w:left="567" w:hanging="567"/>
              <w:rPr>
                <w:rFonts w:eastAsia="Batang"/>
                <w:lang w:val="es-ES_tradnl" w:eastAsia="zh-CN"/>
              </w:rPr>
            </w:pPr>
            <w:r w:rsidRPr="00D656D5">
              <w:rPr>
                <w:rFonts w:eastAsia="Batang"/>
                <w:lang w:val="es-ES_tradnl" w:eastAsia="zh-CN"/>
              </w:rPr>
              <w:t>3</w:t>
            </w:r>
            <w:r w:rsidR="007710D7" w:rsidRPr="00D656D5">
              <w:rPr>
                <w:rFonts w:eastAsia="Batang"/>
                <w:lang w:val="es-ES_tradnl" w:eastAsia="zh-CN"/>
              </w:rPr>
              <w:tab/>
              <w:t>Creación de una red de centros de formación para personas con discapacidad, incluso en las zonas remotas de los países.</w:t>
            </w:r>
          </w:p>
          <w:p w14:paraId="29F6B426" w14:textId="414606B2" w:rsidR="007710D7" w:rsidRPr="00D656D5" w:rsidRDefault="000D34D5" w:rsidP="00494BBF">
            <w:pPr>
              <w:pStyle w:val="Tabletext"/>
              <w:tabs>
                <w:tab w:val="clear" w:pos="284"/>
              </w:tabs>
              <w:ind w:left="567" w:hanging="567"/>
              <w:rPr>
                <w:rFonts w:eastAsia="Batang"/>
                <w:lang w:val="es-ES_tradnl" w:eastAsia="zh-CN"/>
              </w:rPr>
            </w:pPr>
            <w:r w:rsidRPr="00D656D5">
              <w:rPr>
                <w:rFonts w:eastAsia="Batang"/>
                <w:lang w:val="es-ES_tradnl" w:eastAsia="zh-CN"/>
              </w:rPr>
              <w:t>4</w:t>
            </w:r>
            <w:r w:rsidR="007710D7" w:rsidRPr="00D656D5">
              <w:rPr>
                <w:rFonts w:eastAsia="Batang"/>
                <w:lang w:val="es-ES_tradnl" w:eastAsia="zh-CN"/>
              </w:rPr>
              <w:tab/>
              <w:t>Orientación metodológica y cursos destinados a los profesores de los centros de formación para personas con discapacidad.</w:t>
            </w:r>
          </w:p>
          <w:p w14:paraId="67593899" w14:textId="02929582" w:rsidR="007710D7" w:rsidRPr="00D656D5" w:rsidRDefault="000D34D5" w:rsidP="00494BBF">
            <w:pPr>
              <w:pStyle w:val="Tabletext"/>
              <w:tabs>
                <w:tab w:val="clear" w:pos="284"/>
              </w:tabs>
              <w:ind w:left="567" w:hanging="567"/>
              <w:rPr>
                <w:rFonts w:eastAsia="Batang"/>
                <w:lang w:val="es-ES_tradnl" w:eastAsia="zh-CN"/>
              </w:rPr>
            </w:pPr>
            <w:r w:rsidRPr="00D656D5">
              <w:rPr>
                <w:rFonts w:eastAsia="Batang"/>
                <w:lang w:val="es-ES_tradnl" w:eastAsia="zh-CN"/>
              </w:rPr>
              <w:t>5</w:t>
            </w:r>
            <w:r w:rsidR="007710D7" w:rsidRPr="00D656D5">
              <w:rPr>
                <w:rFonts w:eastAsia="Batang"/>
                <w:lang w:val="es-ES_tradnl" w:eastAsia="zh-CN"/>
              </w:rPr>
              <w:tab/>
              <w:t>Recomendaciones acerca del desarrollo de las competencias digitales de los ciudadanos en materia de arte y cultura y de la reducción de las barreras en el acceso del público a las colecciones de los museos.</w:t>
            </w:r>
          </w:p>
          <w:p w14:paraId="142A8B77" w14:textId="5BBE12C7" w:rsidR="007710D7" w:rsidRPr="00D656D5" w:rsidRDefault="000D34D5" w:rsidP="00494BBF">
            <w:pPr>
              <w:pStyle w:val="Tabletext"/>
              <w:tabs>
                <w:tab w:val="clear" w:pos="284"/>
              </w:tabs>
              <w:ind w:left="567" w:hanging="567"/>
              <w:rPr>
                <w:rFonts w:eastAsia="Batang"/>
                <w:lang w:val="es-ES_tradnl" w:eastAsia="zh-CN"/>
              </w:rPr>
            </w:pPr>
            <w:r w:rsidRPr="00D656D5">
              <w:rPr>
                <w:rFonts w:eastAsia="Batang"/>
                <w:lang w:val="es-ES_tradnl" w:eastAsia="zh-CN"/>
              </w:rPr>
              <w:t>6</w:t>
            </w:r>
            <w:r w:rsidR="007710D7" w:rsidRPr="00D656D5">
              <w:rPr>
                <w:rFonts w:eastAsia="Batang"/>
                <w:lang w:val="es-ES_tradnl" w:eastAsia="zh-CN"/>
              </w:rPr>
              <w:tab/>
              <w:t>Colaboración con museos para el desarrollo de programas especiales de acceso público a sus exposiciones.</w:t>
            </w:r>
          </w:p>
          <w:p w14:paraId="07D5469A" w14:textId="7F43DEED" w:rsidR="003531EA" w:rsidRPr="00D656D5" w:rsidRDefault="000D34D5" w:rsidP="00494BBF">
            <w:pPr>
              <w:pStyle w:val="Tabletext"/>
              <w:tabs>
                <w:tab w:val="clear" w:pos="284"/>
              </w:tabs>
              <w:ind w:left="567" w:hanging="567"/>
              <w:rPr>
                <w:rFonts w:eastAsia="Batang"/>
                <w:lang w:val="es-ES_tradnl" w:eastAsia="zh-CN"/>
              </w:rPr>
            </w:pPr>
            <w:r w:rsidRPr="00D656D5">
              <w:rPr>
                <w:rFonts w:eastAsia="Batang"/>
                <w:lang w:val="es-ES_tradnl" w:eastAsia="zh-CN"/>
              </w:rPr>
              <w:t>7</w:t>
            </w:r>
            <w:r w:rsidR="007710D7" w:rsidRPr="00D656D5">
              <w:rPr>
                <w:rFonts w:eastAsia="Batang"/>
                <w:lang w:val="es-ES_tradnl" w:eastAsia="zh-CN"/>
              </w:rPr>
              <w:tab/>
              <w:t>Cursos de desarrollo profesional, foros, actividades de formación y seminarios sobre temas relacionados con el desarrollo de las competencias digitales del público en el ámbito del arte y la cultura.</w:t>
            </w:r>
            <w:bookmarkEnd w:id="146"/>
          </w:p>
        </w:tc>
      </w:tr>
    </w:tbl>
    <w:p w14:paraId="1CAE3790" w14:textId="77777777" w:rsidR="003531EA" w:rsidRPr="00D656D5" w:rsidRDefault="003531EA" w:rsidP="001A3982">
      <w:pPr>
        <w:rPr>
          <w:rFonts w:eastAsia="Batang"/>
          <w:lang w:val="es-ES_tradnl"/>
        </w:rPr>
      </w:pPr>
    </w:p>
    <w:tbl>
      <w:tblPr>
        <w:tblStyle w:val="TableGrid1"/>
        <w:tblW w:w="5000" w:type="pct"/>
        <w:jc w:val="center"/>
        <w:tblLook w:val="04A0" w:firstRow="1" w:lastRow="0" w:firstColumn="1" w:lastColumn="0" w:noHBand="0" w:noVBand="1"/>
      </w:tblPr>
      <w:tblGrid>
        <w:gridCol w:w="9628"/>
      </w:tblGrid>
      <w:tr w:rsidR="003531EA" w:rsidRPr="00C4763B" w14:paraId="3BD1B6EE" w14:textId="77777777" w:rsidTr="00DF50DB">
        <w:trPr>
          <w:jc w:val="center"/>
        </w:trPr>
        <w:tc>
          <w:tcPr>
            <w:tcW w:w="9607" w:type="dxa"/>
            <w:shd w:val="clear" w:color="auto" w:fill="D9D9D9"/>
          </w:tcPr>
          <w:p w14:paraId="629651EC" w14:textId="33B49A8D" w:rsidR="003531EA" w:rsidRPr="00D656D5" w:rsidRDefault="00896D0B" w:rsidP="00494BBF">
            <w:pPr>
              <w:pStyle w:val="Tabletext"/>
              <w:keepNext/>
              <w:keepLines/>
              <w:rPr>
                <w:rFonts w:eastAsia="Batang"/>
                <w:lang w:val="es-ES_tradnl" w:eastAsia="zh-CN"/>
              </w:rPr>
            </w:pPr>
            <w:bookmarkStart w:id="147" w:name="lt_pId693"/>
            <w:r w:rsidRPr="00D656D5">
              <w:rPr>
                <w:rFonts w:eastAsia="Batang"/>
                <w:b/>
                <w:bCs/>
                <w:lang w:val="es-ES_tradnl" w:eastAsia="zh-CN"/>
              </w:rPr>
              <w:lastRenderedPageBreak/>
              <w:t>CEI5</w:t>
            </w:r>
            <w:r w:rsidR="003531EA" w:rsidRPr="00DD779F">
              <w:rPr>
                <w:rFonts w:eastAsia="Batang"/>
                <w:lang w:val="es-ES_tradnl" w:eastAsia="zh-CN"/>
              </w:rPr>
              <w:t xml:space="preserve">: </w:t>
            </w:r>
            <w:r w:rsidRPr="00D656D5">
              <w:rPr>
                <w:rFonts w:eastAsia="Batang"/>
                <w:lang w:val="es-ES_tradnl" w:eastAsia="zh-CN"/>
              </w:rPr>
              <w:t>Desarrollo de ciudades y comunidades inteligentes</w:t>
            </w:r>
            <w:bookmarkEnd w:id="147"/>
          </w:p>
        </w:tc>
      </w:tr>
      <w:tr w:rsidR="003531EA" w:rsidRPr="00C4763B" w14:paraId="5C275F8F" w14:textId="77777777" w:rsidTr="00DF50DB">
        <w:trPr>
          <w:jc w:val="center"/>
        </w:trPr>
        <w:tc>
          <w:tcPr>
            <w:tcW w:w="9607" w:type="dxa"/>
          </w:tcPr>
          <w:p w14:paraId="16EB8277" w14:textId="723A499E" w:rsidR="00896D0B" w:rsidRPr="00D656D5" w:rsidRDefault="00896D0B" w:rsidP="00494BBF">
            <w:pPr>
              <w:pStyle w:val="Tabletext"/>
              <w:keepNext/>
              <w:keepLines/>
              <w:rPr>
                <w:rFonts w:eastAsia="Batang"/>
                <w:lang w:val="es-ES_tradnl" w:eastAsia="zh-CN"/>
              </w:rPr>
            </w:pPr>
            <w:bookmarkStart w:id="148" w:name="lt_pId694"/>
            <w:r w:rsidRPr="00D656D5">
              <w:rPr>
                <w:rFonts w:eastAsia="Batang"/>
                <w:b/>
                <w:bCs/>
                <w:lang w:val="es-ES_tradnl" w:eastAsia="zh-CN"/>
              </w:rPr>
              <w:t>Objetivo</w:t>
            </w:r>
            <w:r w:rsidRPr="00DD779F">
              <w:rPr>
                <w:rFonts w:eastAsia="Batang"/>
                <w:lang w:val="es-ES_tradnl" w:eastAsia="zh-CN"/>
              </w:rPr>
              <w:t>:</w:t>
            </w:r>
            <w:r w:rsidRPr="00D656D5">
              <w:rPr>
                <w:rFonts w:eastAsia="Batang"/>
                <w:lang w:val="es-ES_tradnl" w:eastAsia="zh-CN"/>
              </w:rPr>
              <w:t xml:space="preserve"> Prestar asistencia a los Estados Miembros de la UIT de la Región en la elaboración de marcos jurídicos y reglamentarios, la creación de las infraestructuras necesarias, la introducción de servicios y aplicaciones modernas en diferentes ámbitos relacionados con las ciudades y comunidades inteligentes (educación, salud, turismo, transporte, energía, seguridad, medio ambiente, etc.) y la mejora de la alfabetización digital de la población, las empresas y las autoridades.</w:t>
            </w:r>
          </w:p>
          <w:p w14:paraId="63F8DCEE" w14:textId="7F89270B" w:rsidR="00896D0B" w:rsidRPr="00494BBF" w:rsidRDefault="00896D0B" w:rsidP="00494BBF">
            <w:pPr>
              <w:pStyle w:val="Tabletext"/>
              <w:keepNext/>
              <w:keepLines/>
              <w:rPr>
                <w:b/>
                <w:bCs/>
                <w:lang w:val="es-ES_tradnl" w:eastAsia="en-GB"/>
              </w:rPr>
            </w:pPr>
            <w:r w:rsidRPr="00494BBF">
              <w:rPr>
                <w:b/>
                <w:bCs/>
                <w:lang w:val="es-ES_tradnl" w:eastAsia="en-GB"/>
              </w:rPr>
              <w:t>Resultados previstos</w:t>
            </w:r>
          </w:p>
          <w:p w14:paraId="1BAB181B" w14:textId="674E535A" w:rsidR="00896D0B" w:rsidRPr="00D656D5" w:rsidRDefault="002974C3" w:rsidP="00494BBF">
            <w:pPr>
              <w:pStyle w:val="Tabletext"/>
              <w:keepNext/>
              <w:keepLines/>
              <w:tabs>
                <w:tab w:val="clear" w:pos="284"/>
              </w:tabs>
              <w:ind w:left="567" w:hanging="567"/>
              <w:rPr>
                <w:rFonts w:eastAsia="Batang"/>
                <w:lang w:val="es-ES_tradnl" w:eastAsia="zh-CN"/>
              </w:rPr>
            </w:pPr>
            <w:r w:rsidRPr="00D656D5">
              <w:rPr>
                <w:rFonts w:eastAsia="Batang"/>
                <w:lang w:val="es-ES_tradnl" w:eastAsia="zh-CN"/>
              </w:rPr>
              <w:t>1</w:t>
            </w:r>
            <w:r w:rsidR="00896D0B" w:rsidRPr="00D656D5">
              <w:rPr>
                <w:rFonts w:eastAsia="Batang"/>
                <w:lang w:val="es-ES_tradnl" w:eastAsia="zh-CN"/>
              </w:rPr>
              <w:tab/>
              <w:t>Recomendaciones sobre el desarrollo de un marco jurídico y reglamentario para la construcción de ciudades y comunidades inteligentes en todos los niveles arquitectónicos, así como sobre el aspecto organizativo de la creación de ciudades y comunidades inteligentes.</w:t>
            </w:r>
          </w:p>
          <w:p w14:paraId="37B8D1FB" w14:textId="3E22680D" w:rsidR="00896D0B" w:rsidRPr="00D656D5" w:rsidRDefault="002974C3" w:rsidP="00494BBF">
            <w:pPr>
              <w:pStyle w:val="Tabletext"/>
              <w:keepNext/>
              <w:keepLines/>
              <w:tabs>
                <w:tab w:val="clear" w:pos="284"/>
              </w:tabs>
              <w:ind w:left="567" w:hanging="567"/>
              <w:rPr>
                <w:rFonts w:eastAsia="Batang"/>
                <w:lang w:val="es-ES_tradnl" w:eastAsia="zh-CN"/>
              </w:rPr>
            </w:pPr>
            <w:r w:rsidRPr="00D656D5">
              <w:rPr>
                <w:rFonts w:eastAsia="Batang"/>
                <w:lang w:val="es-ES_tradnl" w:eastAsia="zh-CN"/>
              </w:rPr>
              <w:t>2</w:t>
            </w:r>
            <w:r w:rsidR="00896D0B" w:rsidRPr="00D656D5">
              <w:rPr>
                <w:rFonts w:eastAsia="Batang"/>
                <w:lang w:val="es-ES_tradnl" w:eastAsia="zh-CN"/>
              </w:rPr>
              <w:tab/>
              <w:t>Recomendaciones sobre el desarrollo de las infraestructuras necesarias, incluida la utilización de las telecomunicaciones y otros medios de conexión para apoyar y facilitar el desarrollo sostenible de las ciudades y comunidades inteligentes en los países en desarrollo.</w:t>
            </w:r>
          </w:p>
          <w:p w14:paraId="6B396D72" w14:textId="67B52A61" w:rsidR="00896D0B" w:rsidRPr="00D656D5" w:rsidRDefault="002974C3" w:rsidP="00494BBF">
            <w:pPr>
              <w:pStyle w:val="Tabletext"/>
              <w:keepNext/>
              <w:keepLines/>
              <w:tabs>
                <w:tab w:val="clear" w:pos="284"/>
              </w:tabs>
              <w:ind w:left="567" w:hanging="567"/>
              <w:rPr>
                <w:rFonts w:eastAsia="Batang"/>
                <w:lang w:val="es-ES_tradnl" w:eastAsia="zh-CN"/>
              </w:rPr>
            </w:pPr>
            <w:r w:rsidRPr="00D656D5">
              <w:rPr>
                <w:rFonts w:eastAsia="Batang"/>
                <w:lang w:val="es-ES_tradnl" w:eastAsia="zh-CN"/>
              </w:rPr>
              <w:t>3</w:t>
            </w:r>
            <w:r w:rsidR="00896D0B" w:rsidRPr="00D656D5">
              <w:rPr>
                <w:rFonts w:eastAsia="Batang"/>
                <w:lang w:val="es-ES_tradnl" w:eastAsia="zh-CN"/>
              </w:rPr>
              <w:tab/>
              <w:t>Proyectos piloto relacionados con diferentes aspectos del desarrollo de las ciudades y comunidades inteligentes (educación, salud, turismo, transporte, energía, seguridad, medio ambiente, etc.).</w:t>
            </w:r>
          </w:p>
          <w:p w14:paraId="537DC3A1" w14:textId="4CCB9815" w:rsidR="00896D0B" w:rsidRPr="00D656D5" w:rsidRDefault="002974C3" w:rsidP="00494BBF">
            <w:pPr>
              <w:pStyle w:val="Tabletext"/>
              <w:keepNext/>
              <w:keepLines/>
              <w:tabs>
                <w:tab w:val="clear" w:pos="284"/>
              </w:tabs>
              <w:ind w:left="567" w:hanging="567"/>
              <w:rPr>
                <w:rFonts w:eastAsia="Batang"/>
                <w:lang w:val="es-ES_tradnl" w:eastAsia="zh-CN"/>
              </w:rPr>
            </w:pPr>
            <w:r w:rsidRPr="00D656D5">
              <w:rPr>
                <w:rFonts w:eastAsia="Batang"/>
                <w:lang w:val="es-ES_tradnl" w:eastAsia="zh-CN"/>
              </w:rPr>
              <w:t>4</w:t>
            </w:r>
            <w:r w:rsidR="00896D0B" w:rsidRPr="00D656D5">
              <w:rPr>
                <w:rFonts w:eastAsia="Batang"/>
                <w:lang w:val="es-ES_tradnl" w:eastAsia="zh-CN"/>
              </w:rPr>
              <w:tab/>
              <w:t>Sistema de calificación e indicadores fundamentales de rendimiento para el ámbito de las ciudades y comunidades inteligentes.</w:t>
            </w:r>
          </w:p>
          <w:p w14:paraId="083B0B26" w14:textId="3B41D77F" w:rsidR="003531EA" w:rsidRPr="00D656D5" w:rsidRDefault="002974C3" w:rsidP="00494BBF">
            <w:pPr>
              <w:pStyle w:val="Tabletext"/>
              <w:keepNext/>
              <w:keepLines/>
              <w:tabs>
                <w:tab w:val="clear" w:pos="284"/>
              </w:tabs>
              <w:ind w:left="567" w:hanging="567"/>
              <w:rPr>
                <w:rFonts w:eastAsia="Batang"/>
                <w:lang w:val="es-ES_tradnl" w:eastAsia="zh-CN"/>
              </w:rPr>
            </w:pPr>
            <w:r w:rsidRPr="00D656D5">
              <w:rPr>
                <w:rFonts w:eastAsia="Batang"/>
                <w:lang w:val="es-ES_tradnl" w:eastAsia="zh-CN"/>
              </w:rPr>
              <w:t>5</w:t>
            </w:r>
            <w:r w:rsidR="00896D0B" w:rsidRPr="00D656D5">
              <w:rPr>
                <w:rFonts w:eastAsia="Batang"/>
                <w:lang w:val="es-ES_tradnl" w:eastAsia="zh-CN"/>
              </w:rPr>
              <w:tab/>
              <w:t>Cursos de formación continua, sesiones de formación y seminarios sobre temas relacionados con el desarrollo de ciudades y comunidades inteligentes y el aumento de la alfabetización digital de la población, las empresas y las autoridades.</w:t>
            </w:r>
            <w:bookmarkEnd w:id="148"/>
          </w:p>
        </w:tc>
      </w:tr>
    </w:tbl>
    <w:bookmarkEnd w:id="140"/>
    <w:p w14:paraId="1E092EB5" w14:textId="1478D9E7" w:rsidR="002E62A3" w:rsidRPr="00D656D5" w:rsidRDefault="004C2E9C" w:rsidP="002E62A3">
      <w:pPr>
        <w:pStyle w:val="FigureNo"/>
        <w:rPr>
          <w:rFonts w:eastAsia="Batang"/>
          <w:lang w:val="es-ES_tradnl"/>
        </w:rPr>
      </w:pPr>
      <w:r w:rsidRPr="00D656D5">
        <w:rPr>
          <w:rFonts w:eastAsia="Batang"/>
          <w:lang w:val="es-ES_tradnl"/>
        </w:rPr>
        <w:t xml:space="preserve">Figura </w:t>
      </w:r>
      <w:r w:rsidR="002E62A3" w:rsidRPr="00D656D5">
        <w:rPr>
          <w:rFonts w:eastAsia="Batang"/>
          <w:lang w:val="es-ES_tradnl"/>
        </w:rPr>
        <w:t>RI-5</w:t>
      </w:r>
    </w:p>
    <w:p w14:paraId="5A412C62" w14:textId="5D91A495" w:rsidR="004C2E9C" w:rsidRDefault="004C2E9C" w:rsidP="002E62A3">
      <w:pPr>
        <w:pStyle w:val="Figuretitle"/>
        <w:rPr>
          <w:rFonts w:eastAsia="Batang"/>
          <w:lang w:val="es-ES_tradnl"/>
        </w:rPr>
      </w:pPr>
      <w:r w:rsidRPr="00D656D5">
        <w:rPr>
          <w:rFonts w:eastAsia="Batang"/>
          <w:lang w:val="es-ES_tradnl"/>
        </w:rPr>
        <w:t xml:space="preserve">Sinergias de las </w:t>
      </w:r>
      <w:r w:rsidR="00DB22BF" w:rsidRPr="00D656D5">
        <w:rPr>
          <w:rFonts w:eastAsia="Batang"/>
          <w:lang w:val="es-ES_tradnl"/>
        </w:rPr>
        <w:t xml:space="preserve">iniciativas regionales </w:t>
      </w:r>
      <w:r w:rsidRPr="00D656D5">
        <w:rPr>
          <w:rFonts w:eastAsia="Batang"/>
          <w:lang w:val="es-ES_tradnl"/>
        </w:rPr>
        <w:t xml:space="preserve">de la CEI </w:t>
      </w:r>
      <w:r w:rsidR="00494BBF">
        <w:rPr>
          <w:rFonts w:eastAsia="Batang"/>
          <w:lang w:val="es-ES_tradnl"/>
        </w:rPr>
        <w:br/>
      </w:r>
      <w:r w:rsidRPr="00D656D5">
        <w:rPr>
          <w:rFonts w:eastAsia="Batang"/>
          <w:lang w:val="es-ES_tradnl"/>
        </w:rPr>
        <w:t xml:space="preserve">con </w:t>
      </w:r>
      <w:r w:rsidR="002974C3" w:rsidRPr="00D656D5">
        <w:rPr>
          <w:rFonts w:eastAsia="Batang"/>
          <w:lang w:val="es-ES_tradnl"/>
        </w:rPr>
        <w:t>el Marco Estratégico de la UIT para 2024-2027</w:t>
      </w:r>
    </w:p>
    <w:p w14:paraId="44FFD279" w14:textId="036B15E4" w:rsidR="006517C6" w:rsidRPr="006517C6" w:rsidRDefault="006517C6" w:rsidP="006517C6">
      <w:pPr>
        <w:pStyle w:val="Figure"/>
        <w:rPr>
          <w:rFonts w:eastAsia="Batang"/>
        </w:rPr>
      </w:pPr>
      <w:r>
        <w:rPr>
          <w:noProof/>
        </w:rPr>
        <w:drawing>
          <wp:inline distT="0" distB="0" distL="0" distR="0" wp14:anchorId="3E337A5C" wp14:editId="26764CAC">
            <wp:extent cx="6120130" cy="3466465"/>
            <wp:effectExtent l="0" t="0" r="0" b="635"/>
            <wp:docPr id="15" name="Picture 15"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able&#10;&#10;Description automatically generated with low confidence"/>
                    <pic:cNvPicPr/>
                  </pic:nvPicPr>
                  <pic:blipFill>
                    <a:blip r:embed="rId16"/>
                    <a:stretch>
                      <a:fillRect/>
                    </a:stretch>
                  </pic:blipFill>
                  <pic:spPr>
                    <a:xfrm>
                      <a:off x="0" y="0"/>
                      <a:ext cx="6120130" cy="3466465"/>
                    </a:xfrm>
                    <a:prstGeom prst="rect">
                      <a:avLst/>
                    </a:prstGeom>
                  </pic:spPr>
                </pic:pic>
              </a:graphicData>
            </a:graphic>
          </wp:inline>
        </w:drawing>
      </w:r>
    </w:p>
    <w:p w14:paraId="5E419D64" w14:textId="49FC270F" w:rsidR="00DF620A" w:rsidRPr="00D656D5" w:rsidRDefault="00DF620A" w:rsidP="004C2E9C">
      <w:pPr>
        <w:rPr>
          <w:rFonts w:eastAsia="Batang"/>
          <w:lang w:val="es-ES_tradnl"/>
        </w:rPr>
      </w:pPr>
      <w:r w:rsidRPr="00D656D5">
        <w:rPr>
          <w:rFonts w:eastAsia="Batang"/>
          <w:lang w:val="es-ES_tradnl"/>
        </w:rPr>
        <w:br w:type="page"/>
      </w:r>
    </w:p>
    <w:p w14:paraId="0E353C8B" w14:textId="163FF9B2" w:rsidR="003531EA" w:rsidRPr="00C31FF5" w:rsidRDefault="00896D0B" w:rsidP="00C31FF5">
      <w:pPr>
        <w:pStyle w:val="Headingb"/>
        <w:spacing w:after="120"/>
        <w:rPr>
          <w:rFonts w:eastAsia="Batang"/>
          <w:lang w:val="es-ES"/>
        </w:rPr>
      </w:pPr>
      <w:r w:rsidRPr="00C31FF5">
        <w:rPr>
          <w:rFonts w:eastAsia="Batang"/>
          <w:lang w:val="es-ES"/>
        </w:rPr>
        <w:lastRenderedPageBreak/>
        <w:t>Europa</w:t>
      </w:r>
    </w:p>
    <w:tbl>
      <w:tblPr>
        <w:tblStyle w:val="TableGrid1"/>
        <w:tblW w:w="5000" w:type="pct"/>
        <w:jc w:val="center"/>
        <w:tblLook w:val="04A0" w:firstRow="1" w:lastRow="0" w:firstColumn="1" w:lastColumn="0" w:noHBand="0" w:noVBand="1"/>
      </w:tblPr>
      <w:tblGrid>
        <w:gridCol w:w="9628"/>
      </w:tblGrid>
      <w:tr w:rsidR="003531EA" w:rsidRPr="00C4763B" w14:paraId="14281E5D" w14:textId="77777777" w:rsidTr="00804560">
        <w:trPr>
          <w:jc w:val="center"/>
        </w:trPr>
        <w:tc>
          <w:tcPr>
            <w:tcW w:w="9628" w:type="dxa"/>
            <w:shd w:val="clear" w:color="auto" w:fill="D9D9D9"/>
          </w:tcPr>
          <w:p w14:paraId="28B07292" w14:textId="1AAC31C9" w:rsidR="003531EA" w:rsidRPr="00D656D5" w:rsidRDefault="003531EA" w:rsidP="00C31FF5">
            <w:pPr>
              <w:pStyle w:val="Tabletext"/>
              <w:rPr>
                <w:rFonts w:eastAsia="Batang"/>
                <w:lang w:val="es-ES_tradnl" w:eastAsia="zh-CN"/>
              </w:rPr>
            </w:pPr>
            <w:bookmarkStart w:id="149" w:name="lt_pId745"/>
            <w:bookmarkStart w:id="150" w:name="_Hlk89351221"/>
            <w:r w:rsidRPr="00D656D5">
              <w:rPr>
                <w:rFonts w:eastAsia="Batang"/>
                <w:b/>
                <w:bCs/>
                <w:lang w:val="es-ES_tradnl" w:eastAsia="zh-CN"/>
              </w:rPr>
              <w:t>EUR1</w:t>
            </w:r>
            <w:r w:rsidRPr="00DD779F">
              <w:rPr>
                <w:rFonts w:eastAsia="Batang"/>
                <w:lang w:val="es-ES_tradnl" w:eastAsia="zh-CN"/>
              </w:rPr>
              <w:t xml:space="preserve">: </w:t>
            </w:r>
            <w:r w:rsidR="00C33625" w:rsidRPr="00D656D5">
              <w:rPr>
                <w:rFonts w:eastAsia="Batang"/>
                <w:lang w:val="es-ES_tradnl" w:eastAsia="zh-CN"/>
              </w:rPr>
              <w:t>Desarrollo de infraestructuras digitales</w:t>
            </w:r>
            <w:bookmarkEnd w:id="149"/>
          </w:p>
        </w:tc>
      </w:tr>
      <w:tr w:rsidR="003531EA" w:rsidRPr="00C4763B" w14:paraId="0356712F" w14:textId="77777777" w:rsidTr="00804560">
        <w:trPr>
          <w:jc w:val="center"/>
        </w:trPr>
        <w:tc>
          <w:tcPr>
            <w:tcW w:w="9628" w:type="dxa"/>
          </w:tcPr>
          <w:p w14:paraId="2299212A" w14:textId="1B0EC367" w:rsidR="00C33625" w:rsidRPr="00D656D5" w:rsidRDefault="00C33625" w:rsidP="00C31FF5">
            <w:pPr>
              <w:pStyle w:val="Tabletext"/>
              <w:rPr>
                <w:rFonts w:eastAsia="Batang"/>
                <w:lang w:val="es-ES_tradnl" w:eastAsia="zh-CN"/>
              </w:rPr>
            </w:pPr>
            <w:bookmarkStart w:id="151" w:name="lt_pId746"/>
            <w:r w:rsidRPr="00D656D5">
              <w:rPr>
                <w:rFonts w:eastAsia="Batang"/>
                <w:b/>
                <w:bCs/>
                <w:lang w:val="es-ES_tradnl" w:eastAsia="zh-CN"/>
              </w:rPr>
              <w:t>Objetivo</w:t>
            </w:r>
            <w:r w:rsidRPr="00DD779F">
              <w:rPr>
                <w:rFonts w:eastAsia="Batang"/>
                <w:lang w:val="es-ES_tradnl" w:eastAsia="zh-CN"/>
              </w:rPr>
              <w:t>:</w:t>
            </w:r>
            <w:r w:rsidRPr="00D656D5">
              <w:rPr>
                <w:rFonts w:eastAsia="Batang"/>
                <w:lang w:val="es-ES_tradnl" w:eastAsia="zh-CN"/>
              </w:rPr>
              <w:t xml:space="preserve"> Facilitar el logro de la conectividad en gigabits mediante el desarrollo de infraestructuras resistentes y sinérgicas y un entorno propicio que garantice la cobertura ubicua.</w:t>
            </w:r>
          </w:p>
          <w:p w14:paraId="679A08EB" w14:textId="77777777" w:rsidR="00C33625" w:rsidRPr="00D656D5" w:rsidRDefault="00C33625" w:rsidP="00C31FF5">
            <w:pPr>
              <w:pStyle w:val="Tabletext"/>
              <w:rPr>
                <w:rFonts w:eastAsia="Batang"/>
                <w:lang w:val="es-ES_tradnl" w:eastAsia="zh-CN"/>
              </w:rPr>
            </w:pPr>
            <w:r w:rsidRPr="00D656D5">
              <w:rPr>
                <w:rFonts w:eastAsia="Batang"/>
                <w:b/>
                <w:bCs/>
                <w:lang w:val="es-ES_tradnl" w:eastAsia="zh-CN"/>
              </w:rPr>
              <w:t>Resultados previstos</w:t>
            </w:r>
            <w:r w:rsidRPr="00DD779F">
              <w:rPr>
                <w:rFonts w:eastAsia="Batang"/>
                <w:lang w:val="es-ES_tradnl" w:eastAsia="zh-CN"/>
              </w:rPr>
              <w:t xml:space="preserve">: </w:t>
            </w:r>
            <w:r w:rsidRPr="00C31FF5">
              <w:rPr>
                <w:rFonts w:eastAsia="Batang"/>
                <w:i/>
                <w:iCs/>
                <w:lang w:val="es-ES_tradnl" w:eastAsia="zh-CN"/>
              </w:rPr>
              <w:t>Asistencia a los países que la necesiten sobre lo siguiente:</w:t>
            </w:r>
          </w:p>
          <w:p w14:paraId="2D678820" w14:textId="1D959AD3" w:rsidR="00C33625" w:rsidRPr="00D656D5" w:rsidRDefault="00BD4D83" w:rsidP="00C31FF5">
            <w:pPr>
              <w:pStyle w:val="Tabletext"/>
              <w:keepNext/>
              <w:keepLines/>
              <w:tabs>
                <w:tab w:val="clear" w:pos="284"/>
              </w:tabs>
              <w:ind w:left="567" w:hanging="567"/>
              <w:rPr>
                <w:rFonts w:eastAsia="Batang"/>
                <w:lang w:val="es-ES_tradnl" w:eastAsia="zh-CN"/>
              </w:rPr>
            </w:pPr>
            <w:r w:rsidRPr="00D656D5">
              <w:rPr>
                <w:rFonts w:eastAsia="Batang"/>
                <w:lang w:val="es-ES_tradnl" w:eastAsia="zh-CN"/>
              </w:rPr>
              <w:t>1</w:t>
            </w:r>
            <w:r w:rsidR="00C33625" w:rsidRPr="00D656D5">
              <w:rPr>
                <w:rFonts w:eastAsia="Batang"/>
                <w:lang w:val="es-ES_tradnl" w:eastAsia="zh-CN"/>
              </w:rPr>
              <w:tab/>
              <w:t>Elaboración y actualización de planes y estudios de viabilidad para facilitar el despliegue de conectividad de alta velocidad resiliente y ubicua, con todos los componentes pertinentes, incluidos la legislación, la normativa, la configuración orgánica y los mecanismos de cooperación, según proceda.</w:t>
            </w:r>
          </w:p>
          <w:p w14:paraId="7307BA5E" w14:textId="44D6FE29" w:rsidR="00C33625" w:rsidRPr="00D656D5" w:rsidRDefault="00BD4D83" w:rsidP="00C31FF5">
            <w:pPr>
              <w:pStyle w:val="Tabletext"/>
              <w:keepNext/>
              <w:keepLines/>
              <w:tabs>
                <w:tab w:val="clear" w:pos="284"/>
              </w:tabs>
              <w:ind w:left="567" w:hanging="567"/>
              <w:rPr>
                <w:rFonts w:eastAsia="Batang"/>
                <w:lang w:val="es-ES_tradnl" w:eastAsia="zh-CN"/>
              </w:rPr>
            </w:pPr>
            <w:r w:rsidRPr="00D656D5">
              <w:rPr>
                <w:rFonts w:eastAsia="Batang"/>
                <w:lang w:val="es-ES_tradnl" w:eastAsia="zh-CN"/>
              </w:rPr>
              <w:t>2</w:t>
            </w:r>
            <w:r w:rsidR="00C33625" w:rsidRPr="00D656D5">
              <w:rPr>
                <w:rFonts w:eastAsia="Batang"/>
                <w:lang w:val="es-ES_tradnl" w:eastAsia="zh-CN"/>
              </w:rPr>
              <w:tab/>
              <w:t>Evaluación de la dinámica, los retos y las oportunidades con respecto a su puesta en marcha e intercambio de prácticas óptimas y estudios de casos prácticos sobre las diversas posibilidades mencionadas mediante la organización de talleres, conferencias o seminarios web regionales.</w:t>
            </w:r>
          </w:p>
          <w:p w14:paraId="56F8803B" w14:textId="0522C216" w:rsidR="00C33625" w:rsidRPr="00D656D5" w:rsidRDefault="00C33625" w:rsidP="00C31FF5">
            <w:pPr>
              <w:pStyle w:val="Tabletext"/>
              <w:keepNext/>
              <w:keepLines/>
              <w:tabs>
                <w:tab w:val="clear" w:pos="284"/>
              </w:tabs>
              <w:ind w:left="567" w:hanging="567"/>
              <w:rPr>
                <w:rFonts w:eastAsia="Batang"/>
                <w:lang w:val="es-ES_tradnl" w:eastAsia="zh-CN"/>
              </w:rPr>
            </w:pPr>
            <w:r w:rsidRPr="00D656D5">
              <w:rPr>
                <w:rFonts w:eastAsia="Batang"/>
                <w:lang w:val="es-ES_tradnl" w:eastAsia="zh-CN"/>
              </w:rPr>
              <w:t>3</w:t>
            </w:r>
            <w:r w:rsidRPr="00D656D5">
              <w:rPr>
                <w:rFonts w:eastAsia="Batang"/>
                <w:lang w:val="es-ES_tradnl" w:eastAsia="zh-CN"/>
              </w:rPr>
              <w:tab/>
              <w:t>Intercambio de directrices en materia de reglamentación colaborativa entre el sector de las telecomunicaciones y otros sectores con posibles sinergias, tales como los relativos a la energía, los ferrocarriles y el transporte.</w:t>
            </w:r>
          </w:p>
          <w:p w14:paraId="618BCAEE" w14:textId="4042A56E" w:rsidR="00C33625" w:rsidRPr="00D656D5" w:rsidRDefault="00C33625" w:rsidP="00C31FF5">
            <w:pPr>
              <w:pStyle w:val="Tabletext"/>
              <w:keepNext/>
              <w:keepLines/>
              <w:tabs>
                <w:tab w:val="clear" w:pos="284"/>
              </w:tabs>
              <w:ind w:left="567" w:hanging="567"/>
              <w:rPr>
                <w:rFonts w:eastAsia="Batang"/>
                <w:lang w:val="es-ES_tradnl" w:eastAsia="zh-CN"/>
              </w:rPr>
            </w:pPr>
            <w:r w:rsidRPr="00D656D5">
              <w:rPr>
                <w:rFonts w:eastAsia="Batang"/>
                <w:lang w:val="es-ES_tradnl" w:eastAsia="zh-CN"/>
              </w:rPr>
              <w:t>4</w:t>
            </w:r>
            <w:r w:rsidRPr="00D656D5">
              <w:rPr>
                <w:rFonts w:eastAsia="Batang"/>
                <w:lang w:val="es-ES_tradnl" w:eastAsia="zh-CN"/>
              </w:rPr>
              <w:tab/>
              <w:t>Cartografía de las infraestructuras y los servicios ubicuos, fomentando la armonización de los planteamientos en toda la Región y teniendo en cuenta las soluciones de compartición de infraestructuras aplicadas por los países, incluido el desarrollo de sistemas de cartografía de la banda ancha para las redes de banda ancha e instalaciones conexas y el fomento de soluciones innovadoras para lograr una conectividad significativa.</w:t>
            </w:r>
          </w:p>
          <w:p w14:paraId="3189FA42" w14:textId="2F0E3136" w:rsidR="00C33625" w:rsidRPr="00D656D5" w:rsidRDefault="00C33625" w:rsidP="00C31FF5">
            <w:pPr>
              <w:pStyle w:val="Tabletext"/>
              <w:keepNext/>
              <w:keepLines/>
              <w:tabs>
                <w:tab w:val="clear" w:pos="284"/>
              </w:tabs>
              <w:ind w:left="567" w:hanging="567"/>
              <w:rPr>
                <w:rFonts w:eastAsia="Batang"/>
                <w:lang w:val="es-ES_tradnl" w:eastAsia="zh-CN"/>
              </w:rPr>
            </w:pPr>
            <w:r w:rsidRPr="00D656D5">
              <w:rPr>
                <w:rFonts w:eastAsia="Batang"/>
                <w:lang w:val="es-ES_tradnl" w:eastAsia="zh-CN"/>
              </w:rPr>
              <w:t>5</w:t>
            </w:r>
            <w:r w:rsidRPr="00D656D5">
              <w:rPr>
                <w:rFonts w:eastAsia="Batang"/>
                <w:lang w:val="es-ES_tradnl" w:eastAsia="zh-CN"/>
              </w:rPr>
              <w:tab/>
              <w:t>Iniciativas sobre un mayor despliegue de los servicios TIC de banda ancha y contribución a la sostenibilidad medioambiental.</w:t>
            </w:r>
          </w:p>
          <w:p w14:paraId="440EB584" w14:textId="0ECF8B89" w:rsidR="003531EA" w:rsidRPr="00D656D5" w:rsidRDefault="00C33625" w:rsidP="00C31FF5">
            <w:pPr>
              <w:pStyle w:val="Tabletext"/>
              <w:keepNext/>
              <w:keepLines/>
              <w:tabs>
                <w:tab w:val="clear" w:pos="284"/>
              </w:tabs>
              <w:ind w:left="567" w:hanging="567"/>
              <w:rPr>
                <w:rFonts w:eastAsia="Batang"/>
                <w:lang w:val="es-ES_tradnl" w:eastAsia="zh-CN"/>
              </w:rPr>
            </w:pPr>
            <w:r w:rsidRPr="00D656D5">
              <w:rPr>
                <w:rFonts w:eastAsia="Batang"/>
                <w:lang w:val="es-ES_tradnl" w:eastAsia="zh-CN"/>
              </w:rPr>
              <w:t>6</w:t>
            </w:r>
            <w:r w:rsidRPr="00D656D5">
              <w:rPr>
                <w:rFonts w:eastAsia="Batang"/>
                <w:lang w:val="es-ES_tradnl" w:eastAsia="zh-CN"/>
              </w:rPr>
              <w:tab/>
              <w:t>Iniciativas para sensibilizar y educar a los ciudadanos sobre las telecomunicaciones/TIC nuevas y emergentes y temas tales como la exposición de las personas a los campos electromagnéticos (CEM) generados por los sistemas radioeléctricos inalámbricos.</w:t>
            </w:r>
            <w:bookmarkEnd w:id="151"/>
          </w:p>
        </w:tc>
      </w:tr>
      <w:tr w:rsidR="003531EA" w:rsidRPr="00C4763B" w14:paraId="628EACF9" w14:textId="77777777" w:rsidTr="00804560">
        <w:trPr>
          <w:jc w:val="center"/>
        </w:trPr>
        <w:tc>
          <w:tcPr>
            <w:tcW w:w="9628" w:type="dxa"/>
          </w:tcPr>
          <w:p w14:paraId="21E47F5C" w14:textId="2A7D2E70" w:rsidR="00C33625" w:rsidRPr="00D656D5" w:rsidRDefault="00C33625" w:rsidP="00C31FF5">
            <w:pPr>
              <w:pStyle w:val="Tabletext"/>
              <w:rPr>
                <w:rFonts w:eastAsia="Batang"/>
                <w:lang w:val="es-ES_tradnl" w:eastAsia="zh-CN"/>
              </w:rPr>
            </w:pPr>
            <w:bookmarkStart w:id="152" w:name="lt_pId754"/>
            <w:r w:rsidRPr="00D656D5">
              <w:rPr>
                <w:rFonts w:eastAsia="Batang"/>
                <w:i/>
                <w:lang w:val="es-ES_tradnl" w:eastAsia="zh-CN"/>
              </w:rPr>
              <w:t>Prioridad temática de la BDT</w:t>
            </w:r>
            <w:r w:rsidRPr="00D656D5">
              <w:rPr>
                <w:lang w:val="es-ES_tradnl"/>
              </w:rPr>
              <w:t xml:space="preserve">: </w:t>
            </w:r>
            <w:r w:rsidRPr="00D656D5">
              <w:rPr>
                <w:rFonts w:eastAsia="Batang"/>
                <w:lang w:val="es-ES_tradnl" w:eastAsia="zh-CN"/>
              </w:rPr>
              <w:t>Desarrollo, políticas y reglamentación en materia de redes e infraestructuras</w:t>
            </w:r>
          </w:p>
          <w:p w14:paraId="55F6B939" w14:textId="77777777" w:rsidR="00C33625" w:rsidRPr="00D656D5" w:rsidRDefault="00C33625" w:rsidP="00C31FF5">
            <w:pPr>
              <w:pStyle w:val="Tabletext"/>
              <w:rPr>
                <w:rFonts w:eastAsia="Batang"/>
                <w:lang w:val="es-ES_tradnl"/>
              </w:rPr>
            </w:pPr>
            <w:r w:rsidRPr="00D656D5">
              <w:rPr>
                <w:rFonts w:eastAsia="Batang"/>
                <w:i/>
                <w:lang w:val="es-ES_tradnl" w:eastAsia="zh-CN"/>
              </w:rPr>
              <w:t>ODS</w:t>
            </w:r>
            <w:r w:rsidRPr="00D656D5">
              <w:rPr>
                <w:rFonts w:eastAsia="Batang"/>
                <w:lang w:val="es-ES_tradnl"/>
              </w:rPr>
              <w:t>: 9 y 17</w:t>
            </w:r>
          </w:p>
          <w:p w14:paraId="752CA083" w14:textId="20198E1F" w:rsidR="00C33625" w:rsidRPr="00D656D5" w:rsidRDefault="00C33625" w:rsidP="00C31FF5">
            <w:pPr>
              <w:pStyle w:val="Tabletext"/>
              <w:rPr>
                <w:rFonts w:eastAsia="Batang"/>
                <w:lang w:val="es-ES_tradnl"/>
              </w:rPr>
            </w:pPr>
            <w:r w:rsidRPr="00D656D5">
              <w:rPr>
                <w:rFonts w:eastAsia="Batang"/>
                <w:i/>
                <w:lang w:val="es-ES_tradnl" w:eastAsia="zh-CN"/>
              </w:rPr>
              <w:t xml:space="preserve">Líneas de </w:t>
            </w:r>
            <w:r w:rsidR="00E56DC3" w:rsidRPr="00D656D5">
              <w:rPr>
                <w:rFonts w:eastAsia="Batang"/>
                <w:i/>
                <w:lang w:val="es-ES_tradnl" w:eastAsia="zh-CN"/>
              </w:rPr>
              <w:t>A</w:t>
            </w:r>
            <w:r w:rsidRPr="00D656D5">
              <w:rPr>
                <w:rFonts w:eastAsia="Batang"/>
                <w:i/>
                <w:lang w:val="es-ES_tradnl" w:eastAsia="zh-CN"/>
              </w:rPr>
              <w:t xml:space="preserve">cción de la CMSI: </w:t>
            </w:r>
            <w:r w:rsidRPr="00D656D5">
              <w:rPr>
                <w:rFonts w:eastAsia="Batang"/>
                <w:lang w:val="es-ES_tradnl"/>
              </w:rPr>
              <w:t>C2, C9 y C6</w:t>
            </w:r>
          </w:p>
          <w:p w14:paraId="5B1C2A46" w14:textId="4EAAD961" w:rsidR="003531EA" w:rsidRPr="00D656D5" w:rsidRDefault="00C33625" w:rsidP="00C31FF5">
            <w:pPr>
              <w:pStyle w:val="Tabletext"/>
              <w:rPr>
                <w:rFonts w:eastAsia="Batang"/>
                <w:lang w:val="es-ES_tradnl" w:eastAsia="zh-CN"/>
              </w:rPr>
            </w:pPr>
            <w:r w:rsidRPr="00D656D5">
              <w:rPr>
                <w:rFonts w:eastAsia="Batang"/>
                <w:i/>
                <w:lang w:val="es-ES_tradnl" w:eastAsia="zh-CN"/>
              </w:rPr>
              <w:t>Agenda Conectar 2030</w:t>
            </w:r>
            <w:r w:rsidRPr="00D656D5">
              <w:rPr>
                <w:rFonts w:eastAsia="Batang"/>
                <w:lang w:val="es-ES_tradnl"/>
              </w:rPr>
              <w:t>: Meta 1 y Meta 2</w:t>
            </w:r>
            <w:bookmarkEnd w:id="152"/>
          </w:p>
        </w:tc>
      </w:tr>
    </w:tbl>
    <w:p w14:paraId="168EBBBA" w14:textId="77777777" w:rsidR="003531EA" w:rsidRPr="00D656D5" w:rsidRDefault="003531EA" w:rsidP="00C31FF5">
      <w:pPr>
        <w:rPr>
          <w:rFonts w:eastAsia="Batang"/>
          <w:lang w:val="es-ES_tradnl"/>
        </w:rPr>
      </w:pPr>
    </w:p>
    <w:tbl>
      <w:tblPr>
        <w:tblStyle w:val="TableGrid1"/>
        <w:tblW w:w="5000" w:type="pct"/>
        <w:jc w:val="center"/>
        <w:tblLook w:val="04A0" w:firstRow="1" w:lastRow="0" w:firstColumn="1" w:lastColumn="0" w:noHBand="0" w:noVBand="1"/>
      </w:tblPr>
      <w:tblGrid>
        <w:gridCol w:w="9628"/>
      </w:tblGrid>
      <w:tr w:rsidR="003531EA" w:rsidRPr="00C4763B" w14:paraId="1DF98747" w14:textId="77777777" w:rsidTr="00C31FF5">
        <w:trPr>
          <w:cantSplit/>
          <w:jc w:val="center"/>
        </w:trPr>
        <w:tc>
          <w:tcPr>
            <w:tcW w:w="9629" w:type="dxa"/>
            <w:shd w:val="clear" w:color="auto" w:fill="D9D9D9"/>
          </w:tcPr>
          <w:p w14:paraId="7CC49E4A" w14:textId="5D6F6241" w:rsidR="003531EA" w:rsidRPr="00D656D5" w:rsidRDefault="003531EA" w:rsidP="00C31FF5">
            <w:pPr>
              <w:pStyle w:val="Tabletext"/>
              <w:keepNext/>
              <w:keepLines/>
              <w:rPr>
                <w:rFonts w:eastAsia="Batang"/>
                <w:lang w:val="es-ES_tradnl" w:eastAsia="zh-CN"/>
              </w:rPr>
            </w:pPr>
            <w:bookmarkStart w:id="153" w:name="lt_pId758"/>
            <w:r w:rsidRPr="00D656D5">
              <w:rPr>
                <w:rFonts w:eastAsia="Batang"/>
                <w:b/>
                <w:bCs/>
                <w:lang w:val="es-ES_tradnl" w:eastAsia="zh-CN"/>
              </w:rPr>
              <w:lastRenderedPageBreak/>
              <w:t>EUR2</w:t>
            </w:r>
            <w:r w:rsidRPr="00DD779F">
              <w:rPr>
                <w:rFonts w:eastAsia="Batang"/>
                <w:lang w:val="es-ES_tradnl" w:eastAsia="zh-CN"/>
              </w:rPr>
              <w:t xml:space="preserve">: </w:t>
            </w:r>
            <w:r w:rsidR="00C33625" w:rsidRPr="00D656D5">
              <w:rPr>
                <w:rFonts w:eastAsia="Batang"/>
                <w:lang w:val="es-ES_tradnl" w:eastAsia="zh-CN"/>
              </w:rPr>
              <w:t>La transformación digital para la resiliencia</w:t>
            </w:r>
            <w:bookmarkEnd w:id="153"/>
          </w:p>
        </w:tc>
      </w:tr>
      <w:tr w:rsidR="003531EA" w:rsidRPr="00C4763B" w14:paraId="0B58B287" w14:textId="77777777" w:rsidTr="00C31FF5">
        <w:trPr>
          <w:cantSplit/>
          <w:jc w:val="center"/>
        </w:trPr>
        <w:tc>
          <w:tcPr>
            <w:tcW w:w="9629" w:type="dxa"/>
          </w:tcPr>
          <w:p w14:paraId="4E815D60" w14:textId="3D87FC8E" w:rsidR="00C33625" w:rsidRPr="00D656D5" w:rsidRDefault="00C33625" w:rsidP="00C31FF5">
            <w:pPr>
              <w:pStyle w:val="Tabletext"/>
              <w:rPr>
                <w:rFonts w:eastAsia="Batang"/>
                <w:lang w:val="es-ES_tradnl" w:eastAsia="zh-CN"/>
              </w:rPr>
            </w:pPr>
            <w:bookmarkStart w:id="154" w:name="lt_pId759"/>
            <w:r w:rsidRPr="00D656D5">
              <w:rPr>
                <w:rFonts w:eastAsia="Batang"/>
                <w:b/>
                <w:bCs/>
                <w:lang w:val="es-ES_tradnl" w:eastAsia="zh-CN"/>
              </w:rPr>
              <w:t>Objetivo</w:t>
            </w:r>
            <w:r w:rsidRPr="00DD779F">
              <w:rPr>
                <w:rFonts w:eastAsia="Batang"/>
                <w:lang w:val="es-ES_tradnl" w:eastAsia="zh-CN"/>
              </w:rPr>
              <w:t>:</w:t>
            </w:r>
            <w:r w:rsidRPr="00D656D5">
              <w:rPr>
                <w:rFonts w:eastAsia="Batang"/>
                <w:lang w:val="es-ES_tradnl" w:eastAsia="zh-CN"/>
              </w:rPr>
              <w:t xml:space="preserve"> Facilitar los procesos de digitalización de los servicios de los diferentes sectores (agricultura, salud, gobierno, educación), incluidos los de las administraciones públicas, para garantizar una mayor resiliencia de la respuesta ante las situaciones críticas, incluidos los desafíos que plantea una pandemia.</w:t>
            </w:r>
          </w:p>
          <w:p w14:paraId="53E80736" w14:textId="77777777" w:rsidR="00C33625" w:rsidRPr="00D656D5" w:rsidRDefault="00C33625" w:rsidP="00C31FF5">
            <w:pPr>
              <w:pStyle w:val="Tabletext"/>
              <w:rPr>
                <w:rFonts w:eastAsia="Batang"/>
                <w:lang w:val="es-ES_tradnl" w:eastAsia="zh-CN"/>
              </w:rPr>
            </w:pPr>
            <w:r w:rsidRPr="00D656D5">
              <w:rPr>
                <w:rFonts w:eastAsia="Batang"/>
                <w:b/>
                <w:bCs/>
                <w:lang w:val="es-ES_tradnl" w:eastAsia="zh-CN"/>
              </w:rPr>
              <w:t>Resultados previstos</w:t>
            </w:r>
            <w:r w:rsidRPr="00DD779F">
              <w:rPr>
                <w:rFonts w:eastAsia="Batang"/>
                <w:lang w:val="es-ES_tradnl" w:eastAsia="zh-CN"/>
              </w:rPr>
              <w:t>:</w:t>
            </w:r>
            <w:r w:rsidRPr="00D656D5">
              <w:rPr>
                <w:rFonts w:ascii="Times New Roman" w:hAnsi="Times New Roman"/>
                <w:color w:val="000000"/>
                <w:sz w:val="27"/>
                <w:szCs w:val="27"/>
                <w:lang w:val="es-ES_tradnl" w:eastAsia="en-GB"/>
              </w:rPr>
              <w:t xml:space="preserve"> </w:t>
            </w:r>
            <w:r w:rsidRPr="00C31FF5">
              <w:rPr>
                <w:rFonts w:eastAsia="Batang"/>
                <w:i/>
                <w:iCs/>
                <w:lang w:val="es-ES_tradnl" w:eastAsia="zh-CN"/>
              </w:rPr>
              <w:t>Asistencia a los países que la necesiten sobre lo siguiente:</w:t>
            </w:r>
          </w:p>
          <w:p w14:paraId="07698C92" w14:textId="7CF6395D" w:rsidR="00C33625" w:rsidRPr="00D656D5" w:rsidRDefault="007D6DE5" w:rsidP="00C31FF5">
            <w:pPr>
              <w:pStyle w:val="Tabletext"/>
              <w:keepNext/>
              <w:keepLines/>
              <w:tabs>
                <w:tab w:val="clear" w:pos="284"/>
              </w:tabs>
              <w:ind w:left="567" w:hanging="567"/>
              <w:rPr>
                <w:rFonts w:eastAsia="Batang"/>
                <w:lang w:val="es-ES_tradnl" w:eastAsia="zh-CN"/>
              </w:rPr>
            </w:pPr>
            <w:r w:rsidRPr="00D656D5">
              <w:rPr>
                <w:rFonts w:eastAsia="Batang"/>
                <w:lang w:val="es-ES_tradnl" w:eastAsia="zh-CN"/>
              </w:rPr>
              <w:t>1</w:t>
            </w:r>
            <w:r w:rsidR="00C42026" w:rsidRPr="00D656D5">
              <w:rPr>
                <w:rFonts w:eastAsia="Batang"/>
                <w:lang w:val="es-ES_tradnl" w:eastAsia="zh-CN"/>
              </w:rPr>
              <w:tab/>
            </w:r>
            <w:r w:rsidR="00C33625" w:rsidRPr="00D656D5">
              <w:rPr>
                <w:rFonts w:eastAsia="Batang"/>
                <w:lang w:val="es-ES_tradnl" w:eastAsia="zh-CN"/>
              </w:rPr>
              <w:t>Creación de una plataforma de intercambio de experiencias y conocimientos entre países.</w:t>
            </w:r>
          </w:p>
          <w:p w14:paraId="39FE6D7B" w14:textId="3791A4AD" w:rsidR="00C33625" w:rsidRPr="00D656D5" w:rsidRDefault="007D6DE5" w:rsidP="00C31FF5">
            <w:pPr>
              <w:pStyle w:val="Tabletext"/>
              <w:keepNext/>
              <w:keepLines/>
              <w:tabs>
                <w:tab w:val="clear" w:pos="284"/>
              </w:tabs>
              <w:ind w:left="567" w:hanging="567"/>
              <w:rPr>
                <w:rFonts w:eastAsia="Batang"/>
                <w:lang w:val="es-ES_tradnl" w:eastAsia="zh-CN"/>
              </w:rPr>
            </w:pPr>
            <w:r w:rsidRPr="00D656D5">
              <w:rPr>
                <w:rFonts w:eastAsia="Batang"/>
                <w:lang w:val="es-ES_tradnl" w:eastAsia="zh-CN"/>
              </w:rPr>
              <w:t>2</w:t>
            </w:r>
            <w:r w:rsidR="00C42026" w:rsidRPr="00D656D5">
              <w:rPr>
                <w:rFonts w:eastAsia="Batang"/>
                <w:lang w:val="es-ES_tradnl" w:eastAsia="zh-CN"/>
              </w:rPr>
              <w:tab/>
            </w:r>
            <w:r w:rsidR="00C33625" w:rsidRPr="00D656D5">
              <w:rPr>
                <w:rFonts w:eastAsia="Batang"/>
                <w:lang w:val="es-ES_tradnl" w:eastAsia="zh-CN"/>
              </w:rPr>
              <w:t>Desarrollo de infraestructuras técnicas y de servicios (centros de datos, redes, pasarelas</w:t>
            </w:r>
            <w:r w:rsidR="00C42026" w:rsidRPr="00D656D5">
              <w:rPr>
                <w:rFonts w:eastAsia="Batang"/>
                <w:lang w:val="es-ES_tradnl" w:eastAsia="zh-CN"/>
              </w:rPr>
              <w:t xml:space="preserve"> </w:t>
            </w:r>
            <w:r w:rsidR="00C33625" w:rsidRPr="00D656D5">
              <w:rPr>
                <w:rFonts w:eastAsia="Batang"/>
                <w:lang w:val="es-ES_tradnl" w:eastAsia="zh-CN"/>
              </w:rPr>
              <w:t>seguras, sistemas de autentificación, interoperabilidad, normas y metadatos)</w:t>
            </w:r>
            <w:r w:rsidR="008016F8">
              <w:rPr>
                <w:rFonts w:eastAsia="Batang"/>
                <w:lang w:val="es-ES_tradnl" w:eastAsia="zh-CN"/>
              </w:rPr>
              <w:t>,</w:t>
            </w:r>
            <w:r w:rsidR="00C33625" w:rsidRPr="00D656D5">
              <w:rPr>
                <w:rFonts w:eastAsia="Batang"/>
                <w:lang w:val="es-ES_tradnl" w:eastAsia="zh-CN"/>
              </w:rPr>
              <w:t xml:space="preserve"> así como la</w:t>
            </w:r>
            <w:r w:rsidR="00C42026" w:rsidRPr="00D656D5">
              <w:rPr>
                <w:rFonts w:eastAsia="Batang"/>
                <w:lang w:val="es-ES_tradnl" w:eastAsia="zh-CN"/>
              </w:rPr>
              <w:t xml:space="preserve"> </w:t>
            </w:r>
            <w:r w:rsidR="00C33625" w:rsidRPr="00D656D5">
              <w:rPr>
                <w:rFonts w:eastAsia="Batang"/>
                <w:lang w:val="es-ES_tradnl" w:eastAsia="zh-CN"/>
              </w:rPr>
              <w:t>capacitación en las administraciones e instituciones nacionales.</w:t>
            </w:r>
          </w:p>
          <w:p w14:paraId="5D75A0F4" w14:textId="1546173F" w:rsidR="00C33625" w:rsidRPr="00D656D5" w:rsidRDefault="007D6DE5" w:rsidP="00C31FF5">
            <w:pPr>
              <w:pStyle w:val="Tabletext"/>
              <w:keepNext/>
              <w:keepLines/>
              <w:tabs>
                <w:tab w:val="clear" w:pos="284"/>
              </w:tabs>
              <w:ind w:left="567" w:hanging="567"/>
              <w:rPr>
                <w:rFonts w:eastAsia="Batang"/>
                <w:lang w:val="es-ES_tradnl" w:eastAsia="zh-CN"/>
              </w:rPr>
            </w:pPr>
            <w:r w:rsidRPr="00D656D5">
              <w:rPr>
                <w:rFonts w:eastAsia="Batang"/>
                <w:lang w:val="es-ES_tradnl" w:eastAsia="zh-CN"/>
              </w:rPr>
              <w:t>3</w:t>
            </w:r>
            <w:r w:rsidR="00C42026" w:rsidRPr="00D656D5">
              <w:rPr>
                <w:rFonts w:eastAsia="Batang"/>
                <w:lang w:val="es-ES_tradnl" w:eastAsia="zh-CN"/>
              </w:rPr>
              <w:tab/>
            </w:r>
            <w:r w:rsidR="00C33625" w:rsidRPr="00D656D5">
              <w:rPr>
                <w:rFonts w:eastAsia="Batang"/>
                <w:lang w:val="es-ES_tradnl" w:eastAsia="zh-CN"/>
              </w:rPr>
              <w:t>Fomentar el desarrollo de servicios de transacciones en línea y aumentar la variedad de los</w:t>
            </w:r>
            <w:r w:rsidR="00C42026" w:rsidRPr="00D656D5">
              <w:rPr>
                <w:rFonts w:eastAsia="Batang"/>
                <w:lang w:val="es-ES_tradnl" w:eastAsia="zh-CN"/>
              </w:rPr>
              <w:t xml:space="preserve"> </w:t>
            </w:r>
            <w:r w:rsidR="00C33625" w:rsidRPr="00D656D5">
              <w:rPr>
                <w:rFonts w:eastAsia="Batang"/>
                <w:lang w:val="es-ES_tradnl" w:eastAsia="zh-CN"/>
              </w:rPr>
              <w:t>mismos, en particular aplicaciones para los servicios entre administraciones (A2A) y los servicios</w:t>
            </w:r>
            <w:r w:rsidR="00C42026" w:rsidRPr="00D656D5">
              <w:rPr>
                <w:rFonts w:eastAsia="Batang"/>
                <w:lang w:val="es-ES_tradnl" w:eastAsia="zh-CN"/>
              </w:rPr>
              <w:t xml:space="preserve"> </w:t>
            </w:r>
            <w:r w:rsidR="00C33625" w:rsidRPr="00D656D5">
              <w:rPr>
                <w:rFonts w:eastAsia="Batang"/>
                <w:lang w:val="es-ES_tradnl" w:eastAsia="zh-CN"/>
              </w:rPr>
              <w:t>que las administraciones prestan a los clientes (A2C).</w:t>
            </w:r>
          </w:p>
          <w:p w14:paraId="6C5D2A6E" w14:textId="6CD55D16" w:rsidR="00C33625" w:rsidRPr="00D656D5" w:rsidRDefault="007D6DE5" w:rsidP="00C31FF5">
            <w:pPr>
              <w:pStyle w:val="Tabletext"/>
              <w:keepNext/>
              <w:keepLines/>
              <w:tabs>
                <w:tab w:val="clear" w:pos="284"/>
              </w:tabs>
              <w:ind w:left="567" w:hanging="567"/>
              <w:rPr>
                <w:rFonts w:eastAsia="Batang"/>
                <w:lang w:val="es-ES_tradnl" w:eastAsia="zh-CN"/>
              </w:rPr>
            </w:pPr>
            <w:r w:rsidRPr="00D656D5">
              <w:rPr>
                <w:rFonts w:eastAsia="Batang"/>
                <w:lang w:val="es-ES_tradnl" w:eastAsia="zh-CN"/>
              </w:rPr>
              <w:t>4</w:t>
            </w:r>
            <w:r w:rsidR="00C42026" w:rsidRPr="00D656D5">
              <w:rPr>
                <w:rFonts w:eastAsia="Batang"/>
                <w:lang w:val="es-ES_tradnl" w:eastAsia="zh-CN"/>
              </w:rPr>
              <w:tab/>
            </w:r>
            <w:r w:rsidR="00C33625" w:rsidRPr="00D656D5">
              <w:rPr>
                <w:rFonts w:eastAsia="Batang"/>
                <w:lang w:val="es-ES_tradnl" w:eastAsia="zh-CN"/>
              </w:rPr>
              <w:t>Promoción de la capacitación necesaria para acelerar el proceso de digitalización en los planos</w:t>
            </w:r>
            <w:r w:rsidR="00C42026" w:rsidRPr="00D656D5">
              <w:rPr>
                <w:rFonts w:eastAsia="Batang"/>
                <w:lang w:val="es-ES_tradnl" w:eastAsia="zh-CN"/>
              </w:rPr>
              <w:t xml:space="preserve"> </w:t>
            </w:r>
            <w:r w:rsidR="00C33625" w:rsidRPr="00D656D5">
              <w:rPr>
                <w:rFonts w:eastAsia="Batang"/>
                <w:lang w:val="es-ES_tradnl" w:eastAsia="zh-CN"/>
              </w:rPr>
              <w:t>nacional y regional, mediante el desarrollo de estrategias nacionales y programas especiales.</w:t>
            </w:r>
          </w:p>
          <w:p w14:paraId="6FD7AA59" w14:textId="799B14F8" w:rsidR="00C33625" w:rsidRPr="00D656D5" w:rsidRDefault="007D6DE5" w:rsidP="00C31FF5">
            <w:pPr>
              <w:pStyle w:val="Tabletext"/>
              <w:keepNext/>
              <w:keepLines/>
              <w:tabs>
                <w:tab w:val="clear" w:pos="284"/>
              </w:tabs>
              <w:ind w:left="567" w:hanging="567"/>
              <w:rPr>
                <w:rFonts w:eastAsia="Batang"/>
                <w:lang w:val="es-ES_tradnl" w:eastAsia="zh-CN"/>
              </w:rPr>
            </w:pPr>
            <w:r w:rsidRPr="00D656D5">
              <w:rPr>
                <w:rFonts w:eastAsia="Batang"/>
                <w:lang w:val="es-ES_tradnl" w:eastAsia="zh-CN"/>
              </w:rPr>
              <w:t>5</w:t>
            </w:r>
            <w:r w:rsidR="00C42026" w:rsidRPr="00D656D5">
              <w:rPr>
                <w:rFonts w:eastAsia="Batang"/>
                <w:lang w:val="es-ES_tradnl" w:eastAsia="zh-CN"/>
              </w:rPr>
              <w:tab/>
            </w:r>
            <w:r w:rsidR="00C33625" w:rsidRPr="00D656D5">
              <w:rPr>
                <w:rFonts w:eastAsia="Batang"/>
                <w:lang w:val="es-ES_tradnl" w:eastAsia="zh-CN"/>
              </w:rPr>
              <w:t>Aumentar la confianza pública mejorando la seguridad de los servicios de cibergobierno, los</w:t>
            </w:r>
            <w:r w:rsidR="00C42026" w:rsidRPr="00D656D5">
              <w:rPr>
                <w:rFonts w:eastAsia="Batang"/>
                <w:lang w:val="es-ES_tradnl" w:eastAsia="zh-CN"/>
              </w:rPr>
              <w:t xml:space="preserve"> </w:t>
            </w:r>
            <w:r w:rsidR="00C33625" w:rsidRPr="00D656D5">
              <w:rPr>
                <w:rFonts w:eastAsia="Batang"/>
                <w:lang w:val="es-ES_tradnl" w:eastAsia="zh-CN"/>
              </w:rPr>
              <w:t>procesos de digitalización y las campañas de sensibilización, en particular mediante la</w:t>
            </w:r>
            <w:r w:rsidR="00C42026" w:rsidRPr="00D656D5">
              <w:rPr>
                <w:rFonts w:eastAsia="Batang"/>
                <w:lang w:val="es-ES_tradnl" w:eastAsia="zh-CN"/>
              </w:rPr>
              <w:t xml:space="preserve"> </w:t>
            </w:r>
            <w:r w:rsidR="00C33625" w:rsidRPr="00D656D5">
              <w:rPr>
                <w:rFonts w:eastAsia="Batang"/>
                <w:lang w:val="es-ES_tradnl" w:eastAsia="zh-CN"/>
              </w:rPr>
              <w:t>promoción de soluciones basadas en aplicaciones de cibergobierno por las administraciones</w:t>
            </w:r>
            <w:r w:rsidR="00C42026" w:rsidRPr="00D656D5">
              <w:rPr>
                <w:rFonts w:eastAsia="Batang"/>
                <w:lang w:val="es-ES_tradnl" w:eastAsia="zh-CN"/>
              </w:rPr>
              <w:t xml:space="preserve"> </w:t>
            </w:r>
            <w:r w:rsidR="00C33625" w:rsidRPr="00D656D5">
              <w:rPr>
                <w:rFonts w:eastAsia="Batang"/>
                <w:lang w:val="es-ES_tradnl" w:eastAsia="zh-CN"/>
              </w:rPr>
              <w:t>nacionales, entre otras instituciones.</w:t>
            </w:r>
          </w:p>
          <w:p w14:paraId="2C928081" w14:textId="3B6760CE" w:rsidR="003531EA" w:rsidRPr="00D656D5" w:rsidRDefault="007D6DE5" w:rsidP="00C31FF5">
            <w:pPr>
              <w:pStyle w:val="Tabletext"/>
              <w:keepNext/>
              <w:keepLines/>
              <w:tabs>
                <w:tab w:val="clear" w:pos="284"/>
              </w:tabs>
              <w:ind w:left="567" w:hanging="567"/>
              <w:rPr>
                <w:rFonts w:eastAsia="Batang"/>
                <w:lang w:val="es-ES_tradnl" w:eastAsia="zh-CN"/>
              </w:rPr>
            </w:pPr>
            <w:r w:rsidRPr="00D656D5">
              <w:rPr>
                <w:rFonts w:eastAsia="Batang"/>
                <w:lang w:val="es-ES_tradnl" w:eastAsia="zh-CN"/>
              </w:rPr>
              <w:t>6</w:t>
            </w:r>
            <w:r w:rsidR="00C42026" w:rsidRPr="00D656D5">
              <w:rPr>
                <w:rFonts w:eastAsia="Batang"/>
                <w:lang w:val="es-ES_tradnl" w:eastAsia="zh-CN"/>
              </w:rPr>
              <w:tab/>
            </w:r>
            <w:r w:rsidR="00C33625" w:rsidRPr="00D656D5">
              <w:rPr>
                <w:rFonts w:eastAsia="Batang"/>
                <w:lang w:val="es-ES_tradnl" w:eastAsia="zh-CN"/>
              </w:rPr>
              <w:t>Identificación de los aspectos que se pueden mejorar y los factores transversales clave para</w:t>
            </w:r>
            <w:r w:rsidR="00C42026" w:rsidRPr="00D656D5">
              <w:rPr>
                <w:rFonts w:eastAsia="Batang"/>
                <w:lang w:val="es-ES_tradnl" w:eastAsia="zh-CN"/>
              </w:rPr>
              <w:t xml:space="preserve"> </w:t>
            </w:r>
            <w:r w:rsidR="00C33625" w:rsidRPr="00D656D5">
              <w:rPr>
                <w:rFonts w:eastAsia="Batang"/>
                <w:lang w:val="es-ES_tradnl" w:eastAsia="zh-CN"/>
              </w:rPr>
              <w:t>implantar satisfactoriamente servicios de cibergobierno, incluidas las actividades de</w:t>
            </w:r>
            <w:r w:rsidR="00C42026" w:rsidRPr="00D656D5">
              <w:rPr>
                <w:rFonts w:eastAsia="Batang"/>
                <w:lang w:val="es-ES_tradnl" w:eastAsia="zh-CN"/>
              </w:rPr>
              <w:t xml:space="preserve"> </w:t>
            </w:r>
            <w:r w:rsidR="00C33625" w:rsidRPr="00D656D5">
              <w:rPr>
                <w:rFonts w:eastAsia="Batang"/>
                <w:lang w:val="es-ES_tradnl" w:eastAsia="zh-CN"/>
              </w:rPr>
              <w:t>digitalización pertinentes, en particular la identificación digital de forma segura y accesible, los</w:t>
            </w:r>
            <w:r w:rsidR="00C42026" w:rsidRPr="00D656D5">
              <w:rPr>
                <w:rFonts w:eastAsia="Batang"/>
                <w:lang w:val="es-ES_tradnl" w:eastAsia="zh-CN"/>
              </w:rPr>
              <w:t xml:space="preserve"> </w:t>
            </w:r>
            <w:r w:rsidR="00C33625" w:rsidRPr="00D656D5">
              <w:rPr>
                <w:rFonts w:eastAsia="Batang"/>
                <w:lang w:val="es-ES_tradnl" w:eastAsia="zh-CN"/>
              </w:rPr>
              <w:t>instrumentos de análisis de datos, la integración de soluciones de flujo de trabajo, los</w:t>
            </w:r>
            <w:r w:rsidR="00C42026" w:rsidRPr="00D656D5">
              <w:rPr>
                <w:rFonts w:eastAsia="Batang"/>
                <w:lang w:val="es-ES_tradnl" w:eastAsia="zh-CN"/>
              </w:rPr>
              <w:t xml:space="preserve"> </w:t>
            </w:r>
            <w:r w:rsidR="00C33625" w:rsidRPr="00D656D5">
              <w:rPr>
                <w:rFonts w:eastAsia="Batang"/>
                <w:lang w:val="es-ES_tradnl" w:eastAsia="zh-CN"/>
              </w:rPr>
              <w:t>planteamientos de reutilización de datos y el fomento de su desarrollo.</w:t>
            </w:r>
            <w:bookmarkEnd w:id="154"/>
          </w:p>
        </w:tc>
      </w:tr>
      <w:tr w:rsidR="003531EA" w:rsidRPr="00D656D5" w14:paraId="5D793606" w14:textId="77777777" w:rsidTr="00C31FF5">
        <w:trPr>
          <w:cantSplit/>
          <w:jc w:val="center"/>
        </w:trPr>
        <w:tc>
          <w:tcPr>
            <w:tcW w:w="9629" w:type="dxa"/>
          </w:tcPr>
          <w:p w14:paraId="488EF9E9" w14:textId="77777777" w:rsidR="00C42026" w:rsidRPr="00D656D5" w:rsidRDefault="00C42026" w:rsidP="00C31FF5">
            <w:pPr>
              <w:pStyle w:val="Tabletext"/>
              <w:rPr>
                <w:rFonts w:eastAsia="Batang"/>
                <w:lang w:val="es-ES_tradnl" w:eastAsia="zh-CN"/>
              </w:rPr>
            </w:pPr>
            <w:bookmarkStart w:id="155" w:name="lt_pId773"/>
            <w:r w:rsidRPr="00D656D5">
              <w:rPr>
                <w:rFonts w:eastAsia="Batang"/>
                <w:i/>
                <w:iCs/>
                <w:lang w:val="es-ES_tradnl" w:eastAsia="zh-CN"/>
              </w:rPr>
              <w:t>Prioridad temática de la BDT</w:t>
            </w:r>
            <w:r w:rsidRPr="00D656D5">
              <w:rPr>
                <w:rFonts w:eastAsia="Batang"/>
                <w:lang w:val="es-ES_tradnl"/>
              </w:rPr>
              <w:t>:</w:t>
            </w:r>
            <w:r w:rsidRPr="00D656D5">
              <w:rPr>
                <w:lang w:val="es-ES_tradnl"/>
              </w:rPr>
              <w:t xml:space="preserve"> </w:t>
            </w:r>
            <w:r w:rsidRPr="00D656D5">
              <w:rPr>
                <w:rFonts w:eastAsia="Batang"/>
                <w:lang w:val="es-ES_tradnl" w:eastAsia="zh-CN"/>
              </w:rPr>
              <w:t>Servicios y aplicaciones digitales</w:t>
            </w:r>
          </w:p>
          <w:p w14:paraId="30162A0D" w14:textId="77777777" w:rsidR="00C42026" w:rsidRPr="00D656D5" w:rsidRDefault="00C42026" w:rsidP="00C31FF5">
            <w:pPr>
              <w:pStyle w:val="Tabletext"/>
              <w:rPr>
                <w:rFonts w:eastAsia="Batang"/>
                <w:lang w:val="es-ES_tradnl"/>
              </w:rPr>
            </w:pPr>
            <w:r w:rsidRPr="00D656D5">
              <w:rPr>
                <w:rFonts w:eastAsia="Batang"/>
                <w:i/>
                <w:lang w:val="es-ES_tradnl" w:eastAsia="zh-CN"/>
              </w:rPr>
              <w:t>ODS</w:t>
            </w:r>
            <w:r w:rsidRPr="00D656D5">
              <w:rPr>
                <w:rFonts w:eastAsia="Batang"/>
                <w:iCs/>
                <w:lang w:val="es-ES_tradnl" w:eastAsia="zh-CN"/>
              </w:rPr>
              <w:t>: 2 y 3</w:t>
            </w:r>
          </w:p>
          <w:p w14:paraId="5D57F65C" w14:textId="77777777" w:rsidR="00C42026" w:rsidRPr="00D656D5" w:rsidRDefault="00C42026" w:rsidP="00C31FF5">
            <w:pPr>
              <w:pStyle w:val="Tabletext"/>
              <w:rPr>
                <w:rFonts w:eastAsia="Batang"/>
                <w:lang w:val="es-ES_tradnl"/>
              </w:rPr>
            </w:pPr>
            <w:r w:rsidRPr="00D656D5">
              <w:rPr>
                <w:rFonts w:eastAsia="Batang"/>
                <w:i/>
                <w:lang w:val="es-ES_tradnl" w:eastAsia="zh-CN"/>
              </w:rPr>
              <w:t>Líneas de Acción de la CMSI</w:t>
            </w:r>
            <w:r w:rsidRPr="00D656D5">
              <w:rPr>
                <w:rFonts w:eastAsia="Batang"/>
                <w:iCs/>
                <w:lang w:val="es-ES_tradnl" w:eastAsia="zh-CN"/>
              </w:rPr>
              <w:t>: C7</w:t>
            </w:r>
          </w:p>
          <w:p w14:paraId="74904378" w14:textId="7171B905" w:rsidR="003531EA" w:rsidRPr="00D656D5" w:rsidRDefault="00C42026" w:rsidP="00C31FF5">
            <w:pPr>
              <w:pStyle w:val="Tabletext"/>
              <w:rPr>
                <w:rFonts w:eastAsia="Batang"/>
                <w:i/>
                <w:lang w:val="es-ES_tradnl" w:eastAsia="zh-CN"/>
              </w:rPr>
            </w:pPr>
            <w:r w:rsidRPr="00D656D5">
              <w:rPr>
                <w:rFonts w:eastAsia="Batang"/>
                <w:i/>
                <w:lang w:val="es-ES_tradnl" w:eastAsia="zh-CN"/>
              </w:rPr>
              <w:t>Agenda Conectar 2030</w:t>
            </w:r>
            <w:r w:rsidRPr="00D656D5">
              <w:rPr>
                <w:rFonts w:eastAsia="Batang"/>
                <w:iCs/>
                <w:lang w:val="es-ES_tradnl" w:eastAsia="zh-CN"/>
              </w:rPr>
              <w:t>: N/D</w:t>
            </w:r>
            <w:bookmarkEnd w:id="155"/>
          </w:p>
        </w:tc>
      </w:tr>
    </w:tbl>
    <w:p w14:paraId="0E1A5F85" w14:textId="77777777" w:rsidR="003531EA" w:rsidRPr="00D656D5" w:rsidRDefault="003531EA" w:rsidP="00804560">
      <w:pPr>
        <w:rPr>
          <w:rFonts w:eastAsia="Batang"/>
          <w:lang w:val="es-ES_tradnl"/>
        </w:rPr>
      </w:pPr>
    </w:p>
    <w:tbl>
      <w:tblPr>
        <w:tblStyle w:val="TableGrid1"/>
        <w:tblW w:w="5000" w:type="pct"/>
        <w:jc w:val="center"/>
        <w:tblLook w:val="04A0" w:firstRow="1" w:lastRow="0" w:firstColumn="1" w:lastColumn="0" w:noHBand="0" w:noVBand="1"/>
      </w:tblPr>
      <w:tblGrid>
        <w:gridCol w:w="9628"/>
      </w:tblGrid>
      <w:tr w:rsidR="003531EA" w:rsidRPr="00C4763B" w14:paraId="3C2D559D" w14:textId="77777777" w:rsidTr="00D24C69">
        <w:trPr>
          <w:jc w:val="center"/>
        </w:trPr>
        <w:tc>
          <w:tcPr>
            <w:tcW w:w="9629" w:type="dxa"/>
            <w:shd w:val="clear" w:color="auto" w:fill="D9D9D9"/>
          </w:tcPr>
          <w:p w14:paraId="24CF34E7" w14:textId="4A965F0B" w:rsidR="003531EA" w:rsidRPr="00D656D5" w:rsidRDefault="003531EA" w:rsidP="00C31FF5">
            <w:pPr>
              <w:pStyle w:val="Tabletext"/>
              <w:keepNext/>
              <w:keepLines/>
              <w:rPr>
                <w:rFonts w:eastAsia="Batang"/>
                <w:lang w:val="es-ES_tradnl" w:eastAsia="zh-CN"/>
              </w:rPr>
            </w:pPr>
            <w:bookmarkStart w:id="156" w:name="lt_pId777"/>
            <w:r w:rsidRPr="00D656D5">
              <w:rPr>
                <w:rFonts w:eastAsia="Batang"/>
                <w:b/>
                <w:bCs/>
                <w:lang w:val="es-ES_tradnl" w:eastAsia="zh-CN"/>
              </w:rPr>
              <w:lastRenderedPageBreak/>
              <w:t>EUR3</w:t>
            </w:r>
            <w:r w:rsidRPr="00DD779F">
              <w:rPr>
                <w:rFonts w:eastAsia="Batang"/>
                <w:lang w:val="es-ES_tradnl" w:eastAsia="zh-CN"/>
              </w:rPr>
              <w:t xml:space="preserve">: </w:t>
            </w:r>
            <w:r w:rsidR="00C42026" w:rsidRPr="00D656D5">
              <w:rPr>
                <w:rFonts w:eastAsia="Batang"/>
                <w:lang w:val="es-ES_tradnl" w:eastAsia="zh-CN"/>
              </w:rPr>
              <w:t>Inclusión digital y desarrollo de competencias</w:t>
            </w:r>
            <w:bookmarkEnd w:id="156"/>
          </w:p>
        </w:tc>
      </w:tr>
      <w:tr w:rsidR="003531EA" w:rsidRPr="00C4763B" w14:paraId="0C7C1088" w14:textId="77777777" w:rsidTr="00804560">
        <w:trPr>
          <w:cantSplit/>
          <w:jc w:val="center"/>
        </w:trPr>
        <w:tc>
          <w:tcPr>
            <w:tcW w:w="9629" w:type="dxa"/>
          </w:tcPr>
          <w:p w14:paraId="3CAEB6D5" w14:textId="7EF42D3D" w:rsidR="00C42026" w:rsidRPr="00D656D5" w:rsidRDefault="00C42026" w:rsidP="00C31FF5">
            <w:pPr>
              <w:pStyle w:val="Tabletext"/>
              <w:rPr>
                <w:rFonts w:eastAsia="Batang"/>
                <w:lang w:val="es-ES_tradnl" w:eastAsia="zh-CN"/>
              </w:rPr>
            </w:pPr>
            <w:bookmarkStart w:id="157" w:name="lt_pId778"/>
            <w:r w:rsidRPr="00D656D5">
              <w:rPr>
                <w:rFonts w:eastAsia="Batang"/>
                <w:b/>
                <w:bCs/>
                <w:lang w:val="es-ES_tradnl" w:eastAsia="zh-CN"/>
              </w:rPr>
              <w:t>Objetivo</w:t>
            </w:r>
            <w:r w:rsidRPr="00DD779F">
              <w:rPr>
                <w:rFonts w:eastAsia="Batang"/>
                <w:lang w:val="es-ES_tradnl" w:eastAsia="zh-CN"/>
              </w:rPr>
              <w:t>:</w:t>
            </w:r>
            <w:r w:rsidRPr="00D656D5">
              <w:rPr>
                <w:rFonts w:eastAsia="Batang"/>
                <w:lang w:val="es-ES_tradnl" w:eastAsia="zh-CN"/>
              </w:rPr>
              <w:t xml:space="preserve"> Facilitar el acceso equitativo a las TIC y a las competencias digitales necesarias a todos los grupos de la sociedad, incluidas las personas con discapacidad y necesidades especiales, así como las mujeres y los jóvenes, a fin de aprovechar las telecomunicaciones/TIC.</w:t>
            </w:r>
          </w:p>
          <w:p w14:paraId="15A8EDC9" w14:textId="77777777" w:rsidR="00C42026" w:rsidRPr="00D656D5" w:rsidRDefault="00C42026" w:rsidP="00C31FF5">
            <w:pPr>
              <w:pStyle w:val="Tabletext"/>
              <w:rPr>
                <w:rFonts w:eastAsia="Batang"/>
                <w:lang w:val="es-ES_tradnl" w:eastAsia="zh-CN"/>
              </w:rPr>
            </w:pPr>
            <w:r w:rsidRPr="00D656D5">
              <w:rPr>
                <w:rFonts w:eastAsia="Batang"/>
                <w:b/>
                <w:bCs/>
                <w:iCs/>
                <w:lang w:val="es-ES_tradnl" w:eastAsia="zh-CN"/>
              </w:rPr>
              <w:t>Resultados previstos</w:t>
            </w:r>
            <w:r w:rsidRPr="00DD779F">
              <w:rPr>
                <w:rFonts w:eastAsia="Batang"/>
                <w:iCs/>
                <w:lang w:val="es-ES_tradnl" w:eastAsia="zh-CN"/>
              </w:rPr>
              <w:t>:</w:t>
            </w:r>
            <w:r w:rsidRPr="00D656D5">
              <w:rPr>
                <w:rFonts w:ascii="Times New Roman" w:hAnsi="Times New Roman"/>
                <w:color w:val="000000"/>
                <w:sz w:val="27"/>
                <w:szCs w:val="27"/>
                <w:lang w:val="es-ES_tradnl" w:eastAsia="en-GB"/>
              </w:rPr>
              <w:t xml:space="preserve"> </w:t>
            </w:r>
            <w:r w:rsidRPr="00C31FF5">
              <w:rPr>
                <w:rFonts w:eastAsia="Batang"/>
                <w:i/>
                <w:iCs/>
                <w:lang w:val="es-ES_tradnl" w:eastAsia="zh-CN"/>
              </w:rPr>
              <w:t>Asistencia a los países que la necesiten sobre lo siguiente:</w:t>
            </w:r>
          </w:p>
          <w:p w14:paraId="78748E7D" w14:textId="4B6202B9" w:rsidR="00C42026" w:rsidRPr="00D656D5" w:rsidRDefault="007D6DE5" w:rsidP="00C31FF5">
            <w:pPr>
              <w:pStyle w:val="Tabletext"/>
              <w:keepNext/>
              <w:keepLines/>
              <w:tabs>
                <w:tab w:val="clear" w:pos="284"/>
              </w:tabs>
              <w:ind w:left="567" w:hanging="567"/>
              <w:rPr>
                <w:rFonts w:eastAsia="Batang"/>
                <w:lang w:val="es-ES_tradnl" w:eastAsia="zh-CN"/>
              </w:rPr>
            </w:pPr>
            <w:r w:rsidRPr="00D656D5">
              <w:rPr>
                <w:rFonts w:eastAsia="Batang"/>
                <w:lang w:val="es-ES_tradnl" w:eastAsia="zh-CN"/>
              </w:rPr>
              <w:t>1</w:t>
            </w:r>
            <w:r w:rsidR="00C42026" w:rsidRPr="00D656D5">
              <w:rPr>
                <w:rFonts w:eastAsia="Batang"/>
                <w:lang w:val="es-ES_tradnl" w:eastAsia="zh-CN"/>
              </w:rPr>
              <w:tab/>
              <w:t xml:space="preserve">Potenciación de la accesibilidad digital para las personas con discapacidad y las personas con necesidades específicas, con carácter prioritario para los países y ayuda a los mismos mediante la creación y actualización de estrategias y políticas, teniendo en cuenta la normativa regional o mundial, la capacitación, el fomento de la innovación, la supervisión de la implementación de la accesibilidad digital y la creación de nuevas asociaciones o el fortalecimiento de las existentes, tales como </w:t>
            </w:r>
            <w:r w:rsidR="00B532CE" w:rsidRPr="00D656D5">
              <w:rPr>
                <w:rFonts w:eastAsia="Batang"/>
                <w:lang w:val="es-ES_tradnl" w:eastAsia="zh-CN"/>
              </w:rPr>
              <w:t>Europa Accesible – TIC para TODOS</w:t>
            </w:r>
            <w:r w:rsidR="00C42026" w:rsidRPr="00D656D5">
              <w:rPr>
                <w:rFonts w:eastAsia="Batang"/>
                <w:lang w:val="es-ES_tradnl" w:eastAsia="zh-CN"/>
              </w:rPr>
              <w:t>.</w:t>
            </w:r>
          </w:p>
          <w:p w14:paraId="4A85D9B4" w14:textId="3C0F03FA" w:rsidR="00C42026" w:rsidRPr="00D656D5" w:rsidRDefault="007D6DE5" w:rsidP="00C31FF5">
            <w:pPr>
              <w:pStyle w:val="Tabletext"/>
              <w:keepNext/>
              <w:keepLines/>
              <w:tabs>
                <w:tab w:val="clear" w:pos="284"/>
              </w:tabs>
              <w:ind w:left="567" w:hanging="567"/>
              <w:rPr>
                <w:rFonts w:eastAsia="Batang"/>
                <w:lang w:val="es-ES_tradnl" w:eastAsia="zh-CN"/>
              </w:rPr>
            </w:pPr>
            <w:r w:rsidRPr="00D656D5">
              <w:rPr>
                <w:rFonts w:eastAsia="Batang"/>
                <w:lang w:val="es-ES_tradnl" w:eastAsia="zh-CN"/>
              </w:rPr>
              <w:t>2</w:t>
            </w:r>
            <w:r w:rsidR="00C42026" w:rsidRPr="00D656D5">
              <w:rPr>
                <w:rFonts w:eastAsia="Batang"/>
                <w:lang w:val="es-ES_tradnl" w:eastAsia="zh-CN"/>
              </w:rPr>
              <w:tab/>
              <w:t>Mejora de la igualdad de género en todos los grupos del sector de las telecomunicaciones/TIC y otros sectores, creando oportunidades de colaboración; maximizando la repercusión y ayudando a crear nuevos proyectos y ampliar los proyectos exitosos en curso.</w:t>
            </w:r>
          </w:p>
          <w:p w14:paraId="6AF8839C" w14:textId="26DADA2C" w:rsidR="00C42026" w:rsidRPr="00D656D5" w:rsidRDefault="007D6DE5" w:rsidP="00C31FF5">
            <w:pPr>
              <w:pStyle w:val="Tabletext"/>
              <w:keepNext/>
              <w:keepLines/>
              <w:tabs>
                <w:tab w:val="clear" w:pos="284"/>
              </w:tabs>
              <w:ind w:left="567" w:hanging="567"/>
              <w:rPr>
                <w:rFonts w:eastAsia="Batang"/>
                <w:lang w:val="es-ES_tradnl" w:eastAsia="zh-CN"/>
              </w:rPr>
            </w:pPr>
            <w:r w:rsidRPr="00D656D5">
              <w:rPr>
                <w:rFonts w:eastAsia="Batang"/>
                <w:lang w:val="es-ES_tradnl" w:eastAsia="zh-CN"/>
              </w:rPr>
              <w:t>3</w:t>
            </w:r>
            <w:r w:rsidR="00C42026" w:rsidRPr="00D656D5">
              <w:rPr>
                <w:rFonts w:eastAsia="Batang"/>
                <w:lang w:val="es-ES_tradnl" w:eastAsia="zh-CN"/>
              </w:rPr>
              <w:tab/>
              <w:t>Empoderamiento, implicación y participación de la juventud de forma significativa en el sector de las telecomunicaciones/TIC y en otros sectores, y creación de nuevos planes y oportunidades profesionales.</w:t>
            </w:r>
          </w:p>
          <w:p w14:paraId="7343D40B" w14:textId="73D516DB" w:rsidR="00C42026" w:rsidRPr="00D656D5" w:rsidRDefault="007D6DE5" w:rsidP="00C31FF5">
            <w:pPr>
              <w:pStyle w:val="Tabletext"/>
              <w:keepNext/>
              <w:keepLines/>
              <w:tabs>
                <w:tab w:val="clear" w:pos="284"/>
              </w:tabs>
              <w:ind w:left="567" w:hanging="567"/>
              <w:rPr>
                <w:rFonts w:eastAsia="Batang"/>
                <w:lang w:val="es-ES_tradnl" w:eastAsia="zh-CN"/>
              </w:rPr>
            </w:pPr>
            <w:r w:rsidRPr="00D656D5">
              <w:rPr>
                <w:rFonts w:eastAsia="Batang"/>
                <w:lang w:val="es-ES_tradnl" w:eastAsia="zh-CN"/>
              </w:rPr>
              <w:t>4</w:t>
            </w:r>
            <w:r w:rsidR="00C42026" w:rsidRPr="00D656D5">
              <w:rPr>
                <w:rFonts w:eastAsia="Batang"/>
                <w:lang w:val="es-ES_tradnl" w:eastAsia="zh-CN"/>
              </w:rPr>
              <w:tab/>
              <w:t xml:space="preserve">Evaluación de los planteamientos nacionales y regionales de desarrollo de </w:t>
            </w:r>
            <w:r w:rsidR="008016F8">
              <w:rPr>
                <w:rFonts w:eastAsia="Batang"/>
                <w:lang w:val="es-ES_tradnl" w:eastAsia="zh-CN"/>
              </w:rPr>
              <w:t>competencias</w:t>
            </w:r>
            <w:r w:rsidR="00C42026" w:rsidRPr="00D656D5">
              <w:rPr>
                <w:rFonts w:eastAsia="Batang"/>
                <w:lang w:val="es-ES_tradnl" w:eastAsia="zh-CN"/>
              </w:rPr>
              <w:t xml:space="preserve"> digitales, elaboración de estrategias o planes de acción nacionales y regionales, desarrollo de las </w:t>
            </w:r>
            <w:r w:rsidR="000D212E">
              <w:rPr>
                <w:rFonts w:eastAsia="Batang"/>
                <w:lang w:val="es-ES_tradnl" w:eastAsia="zh-CN"/>
              </w:rPr>
              <w:t>competencias</w:t>
            </w:r>
            <w:r w:rsidR="00C42026" w:rsidRPr="00D656D5">
              <w:rPr>
                <w:rFonts w:eastAsia="Batang"/>
                <w:lang w:val="es-ES_tradnl" w:eastAsia="zh-CN"/>
              </w:rPr>
              <w:t xml:space="preserve"> digitales, los conocimientos y los programas de alfabetización necesarios y apoyo a los educadores.</w:t>
            </w:r>
          </w:p>
          <w:p w14:paraId="37928EC6" w14:textId="39B588AC" w:rsidR="003531EA" w:rsidRPr="00D656D5" w:rsidRDefault="007D6DE5" w:rsidP="00C31FF5">
            <w:pPr>
              <w:pStyle w:val="Tabletext"/>
              <w:keepNext/>
              <w:keepLines/>
              <w:tabs>
                <w:tab w:val="clear" w:pos="284"/>
              </w:tabs>
              <w:ind w:left="567" w:hanging="567"/>
              <w:rPr>
                <w:rFonts w:eastAsia="Batang"/>
                <w:lang w:val="es-ES_tradnl" w:eastAsia="zh-CN"/>
              </w:rPr>
            </w:pPr>
            <w:r w:rsidRPr="00D656D5">
              <w:rPr>
                <w:rFonts w:eastAsia="Batang"/>
                <w:lang w:val="es-ES_tradnl" w:eastAsia="zh-CN"/>
              </w:rPr>
              <w:t>5</w:t>
            </w:r>
            <w:r w:rsidR="00C42026" w:rsidRPr="00D656D5">
              <w:rPr>
                <w:rFonts w:eastAsia="Batang"/>
                <w:lang w:val="es-ES_tradnl" w:eastAsia="zh-CN"/>
              </w:rPr>
              <w:tab/>
              <w:t>Creación y/o fortalecimiento de las alianzas con el sector privado, las organizaciones regionales y subregionales, las organizaciones del sistema de las Naciones Unidas, las instituciones académicas y otras posibles partes interesadas en pro de la inclusión digital en la Región de Europa y en todo el mundo.</w:t>
            </w:r>
            <w:bookmarkEnd w:id="157"/>
          </w:p>
        </w:tc>
      </w:tr>
      <w:tr w:rsidR="003531EA" w:rsidRPr="00D656D5" w14:paraId="09A1226C" w14:textId="77777777" w:rsidTr="00D24C69">
        <w:trPr>
          <w:jc w:val="center"/>
        </w:trPr>
        <w:tc>
          <w:tcPr>
            <w:tcW w:w="9629" w:type="dxa"/>
          </w:tcPr>
          <w:p w14:paraId="6360E4A1" w14:textId="77777777" w:rsidR="00C42026" w:rsidRPr="00D656D5" w:rsidRDefault="00C42026" w:rsidP="00C31FF5">
            <w:pPr>
              <w:pStyle w:val="Tabletext"/>
              <w:rPr>
                <w:rFonts w:eastAsia="Batang"/>
                <w:lang w:val="es-ES_tradnl" w:eastAsia="zh-CN"/>
              </w:rPr>
            </w:pPr>
            <w:bookmarkStart w:id="158" w:name="lt_pId785"/>
            <w:r w:rsidRPr="00D656D5">
              <w:rPr>
                <w:rFonts w:eastAsia="Batang"/>
                <w:i/>
                <w:lang w:val="es-ES_tradnl" w:eastAsia="zh-CN"/>
              </w:rPr>
              <w:t>Prioridad temática de la BDT</w:t>
            </w:r>
            <w:r w:rsidRPr="00D656D5">
              <w:rPr>
                <w:rFonts w:eastAsia="Batang"/>
                <w:lang w:val="es-ES_tradnl"/>
              </w:rPr>
              <w:t>:</w:t>
            </w:r>
            <w:r w:rsidRPr="00D656D5">
              <w:rPr>
                <w:lang w:val="es-ES_tradnl"/>
              </w:rPr>
              <w:t xml:space="preserve"> </w:t>
            </w:r>
            <w:r w:rsidRPr="00D656D5">
              <w:rPr>
                <w:rFonts w:eastAsia="Batang"/>
                <w:lang w:val="es-ES_tradnl" w:eastAsia="zh-CN"/>
              </w:rPr>
              <w:t>Integración digital y capacitación</w:t>
            </w:r>
          </w:p>
          <w:p w14:paraId="172FF152" w14:textId="77777777" w:rsidR="00C42026" w:rsidRPr="00D656D5" w:rsidRDefault="00C42026" w:rsidP="00C31FF5">
            <w:pPr>
              <w:pStyle w:val="Tabletext"/>
              <w:rPr>
                <w:rFonts w:eastAsia="Batang"/>
                <w:lang w:val="es-ES_tradnl"/>
              </w:rPr>
            </w:pPr>
            <w:r w:rsidRPr="00D656D5">
              <w:rPr>
                <w:rFonts w:eastAsia="Batang"/>
                <w:i/>
                <w:lang w:val="es-ES_tradnl" w:eastAsia="zh-CN"/>
              </w:rPr>
              <w:t>ODS</w:t>
            </w:r>
            <w:r w:rsidRPr="00D656D5">
              <w:rPr>
                <w:rFonts w:eastAsia="Batang"/>
                <w:lang w:val="es-ES_tradnl"/>
              </w:rPr>
              <w:t>: 4, 5, 8, 10 y 17</w:t>
            </w:r>
          </w:p>
          <w:p w14:paraId="2549A1CB" w14:textId="77777777" w:rsidR="00C42026" w:rsidRPr="00D656D5" w:rsidRDefault="00C42026" w:rsidP="00C31FF5">
            <w:pPr>
              <w:pStyle w:val="Tabletext"/>
              <w:rPr>
                <w:rFonts w:eastAsia="Batang"/>
                <w:lang w:val="es-ES_tradnl"/>
              </w:rPr>
            </w:pPr>
            <w:r w:rsidRPr="00D656D5">
              <w:rPr>
                <w:rFonts w:eastAsia="Batang"/>
                <w:i/>
                <w:lang w:val="es-ES_tradnl" w:eastAsia="zh-CN"/>
              </w:rPr>
              <w:t>Líneas de Acción de la CMSI</w:t>
            </w:r>
            <w:r w:rsidRPr="00D656D5">
              <w:rPr>
                <w:rFonts w:eastAsia="Batang"/>
                <w:lang w:val="es-ES_tradnl"/>
              </w:rPr>
              <w:t>: C3, C4 y C7</w:t>
            </w:r>
          </w:p>
          <w:p w14:paraId="31B50C2F" w14:textId="75CDA112" w:rsidR="003531EA" w:rsidRPr="00D656D5" w:rsidRDefault="00C42026" w:rsidP="00C31FF5">
            <w:pPr>
              <w:pStyle w:val="Tabletext"/>
              <w:rPr>
                <w:rFonts w:eastAsia="Batang"/>
                <w:i/>
                <w:lang w:val="es-ES_tradnl" w:eastAsia="zh-CN"/>
              </w:rPr>
            </w:pPr>
            <w:r w:rsidRPr="00D656D5">
              <w:rPr>
                <w:rFonts w:eastAsia="Batang"/>
                <w:i/>
                <w:lang w:val="es-ES_tradnl" w:eastAsia="zh-CN"/>
              </w:rPr>
              <w:t>Agenda Conectar 2030</w:t>
            </w:r>
            <w:r w:rsidRPr="00D656D5">
              <w:rPr>
                <w:rFonts w:eastAsia="Batang"/>
                <w:lang w:val="es-ES_tradnl"/>
              </w:rPr>
              <w:t>: Meta 2</w:t>
            </w:r>
            <w:bookmarkEnd w:id="158"/>
          </w:p>
        </w:tc>
      </w:tr>
    </w:tbl>
    <w:p w14:paraId="05B23752" w14:textId="77777777" w:rsidR="003531EA" w:rsidRPr="00D656D5" w:rsidRDefault="003531EA" w:rsidP="00804560">
      <w:pPr>
        <w:rPr>
          <w:rFonts w:eastAsia="Batang"/>
          <w:lang w:val="es-ES_tradnl"/>
        </w:rPr>
      </w:pPr>
    </w:p>
    <w:tbl>
      <w:tblPr>
        <w:tblStyle w:val="TableGrid1"/>
        <w:tblW w:w="5000" w:type="pct"/>
        <w:jc w:val="center"/>
        <w:tblLook w:val="04A0" w:firstRow="1" w:lastRow="0" w:firstColumn="1" w:lastColumn="0" w:noHBand="0" w:noVBand="1"/>
      </w:tblPr>
      <w:tblGrid>
        <w:gridCol w:w="9628"/>
      </w:tblGrid>
      <w:tr w:rsidR="003531EA" w:rsidRPr="00C4763B" w14:paraId="3B94CDA5" w14:textId="77777777" w:rsidTr="00804560">
        <w:trPr>
          <w:jc w:val="center"/>
        </w:trPr>
        <w:tc>
          <w:tcPr>
            <w:tcW w:w="9629" w:type="dxa"/>
            <w:shd w:val="clear" w:color="auto" w:fill="D9D9D9"/>
          </w:tcPr>
          <w:p w14:paraId="2100ED1A" w14:textId="597DF8AF" w:rsidR="003531EA" w:rsidRPr="00D656D5" w:rsidRDefault="003531EA" w:rsidP="00C31FF5">
            <w:pPr>
              <w:pStyle w:val="Tabletext"/>
              <w:keepNext/>
              <w:keepLines/>
              <w:rPr>
                <w:rFonts w:eastAsia="Batang"/>
                <w:b/>
                <w:bCs/>
                <w:lang w:val="es-ES_tradnl" w:eastAsia="zh-CN"/>
              </w:rPr>
            </w:pPr>
            <w:bookmarkStart w:id="159" w:name="lt_pId789"/>
            <w:r w:rsidRPr="00D656D5">
              <w:rPr>
                <w:rFonts w:eastAsia="Batang"/>
                <w:b/>
                <w:bCs/>
                <w:lang w:val="es-ES_tradnl" w:eastAsia="zh-CN"/>
              </w:rPr>
              <w:lastRenderedPageBreak/>
              <w:t>EUR4</w:t>
            </w:r>
            <w:r w:rsidRPr="00DD779F">
              <w:rPr>
                <w:rFonts w:eastAsia="Batang"/>
                <w:lang w:val="es-ES_tradnl" w:eastAsia="zh-CN"/>
              </w:rPr>
              <w:t xml:space="preserve">: </w:t>
            </w:r>
            <w:r w:rsidR="00C42026" w:rsidRPr="00D656D5">
              <w:rPr>
                <w:rFonts w:eastAsia="Batang"/>
                <w:lang w:val="es-ES_tradnl" w:eastAsia="zh-CN"/>
              </w:rPr>
              <w:t>Confianza y seguridad en el uso de las tecnologías digitales</w:t>
            </w:r>
            <w:bookmarkEnd w:id="159"/>
          </w:p>
        </w:tc>
      </w:tr>
      <w:tr w:rsidR="003531EA" w:rsidRPr="00C4763B" w14:paraId="39FE47D2" w14:textId="77777777" w:rsidTr="00804560">
        <w:trPr>
          <w:cantSplit/>
          <w:jc w:val="center"/>
        </w:trPr>
        <w:tc>
          <w:tcPr>
            <w:tcW w:w="9629" w:type="dxa"/>
          </w:tcPr>
          <w:p w14:paraId="1ACE82F8" w14:textId="394229C4" w:rsidR="00AA6CB8" w:rsidRPr="00D656D5" w:rsidRDefault="00AA6CB8" w:rsidP="00C31FF5">
            <w:pPr>
              <w:pStyle w:val="Tabletext"/>
              <w:rPr>
                <w:rFonts w:eastAsia="Batang"/>
                <w:lang w:val="es-ES_tradnl" w:eastAsia="zh-CN"/>
              </w:rPr>
            </w:pPr>
            <w:bookmarkStart w:id="160" w:name="lt_pId790"/>
            <w:r w:rsidRPr="00D656D5">
              <w:rPr>
                <w:rFonts w:eastAsia="Batang"/>
                <w:b/>
                <w:bCs/>
                <w:lang w:val="es-ES_tradnl" w:eastAsia="zh-CN"/>
              </w:rPr>
              <w:t>Objetivo</w:t>
            </w:r>
            <w:r w:rsidRPr="00DD779F">
              <w:rPr>
                <w:rFonts w:eastAsia="Batang"/>
                <w:lang w:val="es-ES_tradnl" w:eastAsia="zh-CN"/>
              </w:rPr>
              <w:t>:</w:t>
            </w:r>
            <w:r w:rsidRPr="00D656D5">
              <w:rPr>
                <w:rFonts w:eastAsia="Batang"/>
                <w:lang w:val="es-ES_tradnl" w:eastAsia="zh-CN"/>
              </w:rPr>
              <w:t xml:space="preserve"> Apoyar el despliegue de una infraestructura resiliente y de servicios seguros que permitan a todos los ciudadanos, especialmente a los niños, utilizar las telecomunicaciones/TIC en su vida cotidiana con confianza.</w:t>
            </w:r>
          </w:p>
          <w:p w14:paraId="7F831F49" w14:textId="77777777" w:rsidR="00AA6CB8" w:rsidRPr="00C31FF5" w:rsidRDefault="00AA6CB8" w:rsidP="00C31FF5">
            <w:pPr>
              <w:pStyle w:val="Tabletext"/>
            </w:pPr>
            <w:r w:rsidRPr="00D656D5">
              <w:rPr>
                <w:rFonts w:eastAsia="Batang"/>
                <w:b/>
                <w:bCs/>
                <w:lang w:val="es-ES_tradnl" w:eastAsia="zh-CN"/>
              </w:rPr>
              <w:t>Resultados previstos</w:t>
            </w:r>
            <w:r w:rsidRPr="00DD779F">
              <w:rPr>
                <w:rFonts w:eastAsia="Batang"/>
                <w:lang w:val="es-ES_tradnl" w:eastAsia="zh-CN"/>
              </w:rPr>
              <w:t xml:space="preserve">: </w:t>
            </w:r>
            <w:r w:rsidRPr="00C31FF5">
              <w:rPr>
                <w:rFonts w:eastAsia="Batang"/>
                <w:i/>
                <w:iCs/>
                <w:lang w:val="es-ES_tradnl" w:eastAsia="zh-CN"/>
              </w:rPr>
              <w:t>Asistencia a los países que la necesiten sobre lo siguiente:</w:t>
            </w:r>
          </w:p>
          <w:p w14:paraId="6AB1C01C" w14:textId="5FC21059" w:rsidR="00AA6CB8" w:rsidRPr="00D656D5" w:rsidRDefault="00253BE0" w:rsidP="00C31FF5">
            <w:pPr>
              <w:pStyle w:val="Tabletext"/>
              <w:keepNext/>
              <w:keepLines/>
              <w:tabs>
                <w:tab w:val="clear" w:pos="284"/>
              </w:tabs>
              <w:ind w:left="567" w:hanging="567"/>
              <w:rPr>
                <w:rFonts w:eastAsia="Batang"/>
                <w:lang w:val="es-ES_tradnl" w:eastAsia="zh-CN"/>
              </w:rPr>
            </w:pPr>
            <w:r w:rsidRPr="00D656D5">
              <w:rPr>
                <w:rFonts w:eastAsia="Batang"/>
                <w:lang w:val="es-ES_tradnl" w:eastAsia="zh-CN"/>
              </w:rPr>
              <w:t>1</w:t>
            </w:r>
            <w:r w:rsidR="00AA6CB8" w:rsidRPr="00D656D5">
              <w:rPr>
                <w:rFonts w:eastAsia="Batang"/>
                <w:lang w:val="es-ES_tradnl" w:eastAsia="zh-CN"/>
              </w:rPr>
              <w:tab/>
              <w:t>Facilitar plataformas y herramientas regionales para la capacitación de las personas con el fin de mejorar la confianza y la seguridad en la utilización de las telecomunicaciones/TIC, en particular mediante el establecimiento de planteamientos comunes de capacitación en materia de ciberseguridad para los países europeos, con un plan de estudios intersectorial sobre ciberseguridad, directrices que fomenten las competencias multisectoriales, como el derecho, la psicología, las ciencias sociales, la economía, la seguridad y la gestión de riesgos, la diplomacia y las competencias interdisciplinarias.</w:t>
            </w:r>
          </w:p>
          <w:p w14:paraId="60BEEFE3" w14:textId="2FDD4B72" w:rsidR="00AA6CB8" w:rsidRPr="00D656D5" w:rsidRDefault="00253BE0" w:rsidP="00C31FF5">
            <w:pPr>
              <w:pStyle w:val="Tabletext"/>
              <w:keepNext/>
              <w:keepLines/>
              <w:tabs>
                <w:tab w:val="clear" w:pos="284"/>
              </w:tabs>
              <w:ind w:left="567" w:hanging="567"/>
              <w:rPr>
                <w:rFonts w:eastAsia="Batang"/>
                <w:lang w:val="es-ES_tradnl" w:eastAsia="zh-CN"/>
              </w:rPr>
            </w:pPr>
            <w:r w:rsidRPr="00D656D5">
              <w:rPr>
                <w:rFonts w:eastAsia="Batang"/>
                <w:lang w:val="es-ES_tradnl" w:eastAsia="zh-CN"/>
              </w:rPr>
              <w:t>2</w:t>
            </w:r>
            <w:r w:rsidR="00AA6CB8" w:rsidRPr="00D656D5">
              <w:rPr>
                <w:rFonts w:eastAsia="Batang"/>
                <w:lang w:val="es-ES_tradnl" w:eastAsia="zh-CN"/>
              </w:rPr>
              <w:tab/>
              <w:t>Informar sobre prácticas idóneas y estudios monográficos nacionales y regionales, realizar encuestas sobre cómo mejorar la confianza en la utilización de las TIC, en particular mediante la formación, y crear otras oportunidades para intercambiar conocimientos y experiencias.</w:t>
            </w:r>
          </w:p>
          <w:p w14:paraId="26E20432" w14:textId="6501D66D" w:rsidR="00AA6CB8" w:rsidRPr="00D656D5" w:rsidRDefault="00253BE0" w:rsidP="00C31FF5">
            <w:pPr>
              <w:pStyle w:val="Tabletext"/>
              <w:keepNext/>
              <w:keepLines/>
              <w:tabs>
                <w:tab w:val="clear" w:pos="284"/>
              </w:tabs>
              <w:ind w:left="567" w:hanging="567"/>
              <w:rPr>
                <w:rFonts w:eastAsia="Batang"/>
                <w:lang w:val="es-ES_tradnl" w:eastAsia="zh-CN"/>
              </w:rPr>
            </w:pPr>
            <w:r w:rsidRPr="00D656D5">
              <w:rPr>
                <w:rFonts w:eastAsia="Batang"/>
                <w:lang w:val="es-ES_tradnl" w:eastAsia="zh-CN"/>
              </w:rPr>
              <w:t>3</w:t>
            </w:r>
            <w:r w:rsidR="00AA6CB8" w:rsidRPr="00D656D5">
              <w:rPr>
                <w:rFonts w:eastAsia="Batang"/>
                <w:lang w:val="es-ES_tradnl" w:eastAsia="zh-CN"/>
              </w:rPr>
              <w:tab/>
              <w:t>Elaboración o revisión de las estrategias nacionales en materia de ciberseguridad, por ejemplo mediante el fomento de la seguridad en línea y garantizando la participación multipartita (gobierno, niños y jóvenes, padres, tutores y educadores, industria y proveedores de conectividad, investigación y mundo académico, organizaciones no gubernamentales, fuerzas de seguridad, servicios de salud y sociales).</w:t>
            </w:r>
          </w:p>
          <w:p w14:paraId="4E62FB6C" w14:textId="7D4A139D" w:rsidR="00AA6CB8" w:rsidRPr="00D656D5" w:rsidRDefault="00253BE0" w:rsidP="00C31FF5">
            <w:pPr>
              <w:pStyle w:val="Tabletext"/>
              <w:keepNext/>
              <w:keepLines/>
              <w:tabs>
                <w:tab w:val="clear" w:pos="284"/>
              </w:tabs>
              <w:ind w:left="567" w:hanging="567"/>
              <w:rPr>
                <w:rFonts w:eastAsia="Batang"/>
                <w:lang w:val="es-ES_tradnl" w:eastAsia="zh-CN"/>
              </w:rPr>
            </w:pPr>
            <w:r w:rsidRPr="00D656D5">
              <w:rPr>
                <w:rFonts w:eastAsia="Batang"/>
                <w:lang w:val="es-ES_tradnl" w:eastAsia="zh-CN"/>
              </w:rPr>
              <w:t>4</w:t>
            </w:r>
            <w:r w:rsidR="00AA6CB8" w:rsidRPr="00D656D5">
              <w:rPr>
                <w:rFonts w:eastAsia="Batang"/>
                <w:lang w:val="es-ES_tradnl" w:eastAsia="zh-CN"/>
              </w:rPr>
              <w:tab/>
              <w:t>Creación de equipos nacionales de intervención en caso de incidente de seguridad informática (EIISI), o mejora de la capacidad de los existentes y de las correspondientes redes, para prestar apoyo a dichos EIISI en un marco de colaboración recíproca.</w:t>
            </w:r>
          </w:p>
          <w:p w14:paraId="5E74FF74" w14:textId="3D4FD114" w:rsidR="00AA6CB8" w:rsidRPr="00D656D5" w:rsidRDefault="00253BE0" w:rsidP="00C31FF5">
            <w:pPr>
              <w:pStyle w:val="Tabletext"/>
              <w:keepNext/>
              <w:keepLines/>
              <w:tabs>
                <w:tab w:val="clear" w:pos="284"/>
              </w:tabs>
              <w:ind w:left="567" w:hanging="567"/>
              <w:rPr>
                <w:rFonts w:eastAsia="Batang"/>
                <w:lang w:val="es-ES_tradnl" w:eastAsia="zh-CN"/>
              </w:rPr>
            </w:pPr>
            <w:r w:rsidRPr="00D656D5">
              <w:rPr>
                <w:rFonts w:eastAsia="Batang"/>
                <w:lang w:val="es-ES_tradnl" w:eastAsia="zh-CN"/>
              </w:rPr>
              <w:t>5</w:t>
            </w:r>
            <w:r w:rsidR="00AA6CB8" w:rsidRPr="00D656D5">
              <w:rPr>
                <w:rFonts w:eastAsia="Batang"/>
                <w:lang w:val="es-ES_tradnl" w:eastAsia="zh-CN"/>
              </w:rPr>
              <w:tab/>
              <w:t>Realizar simulacros o ejercicios educativos, tales como cibersimulacros u otros eventos, a escala nacional y regional en cooperación con organizaciones internacionales o regionales, y prestar asistencia a los países en el desarrollo de herramientas mediante sinergias y optimización de recursos.</w:t>
            </w:r>
          </w:p>
          <w:p w14:paraId="0425D237" w14:textId="6FCBF700" w:rsidR="003531EA" w:rsidRPr="00D656D5" w:rsidRDefault="00253BE0" w:rsidP="00C31FF5">
            <w:pPr>
              <w:pStyle w:val="Tabletext"/>
              <w:keepNext/>
              <w:keepLines/>
              <w:tabs>
                <w:tab w:val="clear" w:pos="284"/>
              </w:tabs>
              <w:ind w:left="567" w:hanging="567"/>
              <w:rPr>
                <w:rFonts w:eastAsia="Batang"/>
                <w:lang w:val="es-ES_tradnl" w:eastAsia="zh-CN"/>
              </w:rPr>
            </w:pPr>
            <w:r w:rsidRPr="00D656D5">
              <w:rPr>
                <w:rFonts w:eastAsia="Batang"/>
                <w:lang w:val="es-ES_tradnl" w:eastAsia="zh-CN"/>
              </w:rPr>
              <w:t>6</w:t>
            </w:r>
            <w:r w:rsidR="00AA6CB8" w:rsidRPr="00D656D5">
              <w:rPr>
                <w:rFonts w:eastAsia="Batang"/>
                <w:lang w:val="es-ES_tradnl" w:eastAsia="zh-CN"/>
              </w:rPr>
              <w:tab/>
              <w:t xml:space="preserve">Creación de un entorno en línea más seguro para los niños y jóvenes mediante la sensibilización y educación en materia de ciberseguridad, la aplicación y fomento de las directrices de PIeL disponibles y otros recursos educativos, </w:t>
            </w:r>
            <w:r w:rsidR="00A17936" w:rsidRPr="00D656D5">
              <w:rPr>
                <w:rFonts w:eastAsia="Batang"/>
                <w:lang w:val="es-ES_tradnl" w:eastAsia="zh-CN"/>
              </w:rPr>
              <w:t>la invitación</w:t>
            </w:r>
            <w:r w:rsidR="00AA6CB8" w:rsidRPr="00D656D5">
              <w:rPr>
                <w:rFonts w:eastAsia="Batang"/>
                <w:lang w:val="es-ES_tradnl" w:eastAsia="zh-CN"/>
              </w:rPr>
              <w:t xml:space="preserve"> a los gobiernos a identificar los riesgos y las vulnerabilidades de los niños en el ciberespacio y </w:t>
            </w:r>
            <w:r w:rsidRPr="00D656D5">
              <w:rPr>
                <w:rFonts w:eastAsia="Batang"/>
                <w:lang w:val="es-ES_tradnl" w:eastAsia="zh-CN"/>
              </w:rPr>
              <w:t>el fomento de</w:t>
            </w:r>
            <w:r w:rsidR="00A17936" w:rsidRPr="00D656D5">
              <w:rPr>
                <w:rFonts w:eastAsia="Batang"/>
                <w:lang w:val="es-ES_tradnl" w:eastAsia="zh-CN"/>
              </w:rPr>
              <w:t xml:space="preserve"> </w:t>
            </w:r>
            <w:r w:rsidR="00AA6CB8" w:rsidRPr="00D656D5">
              <w:rPr>
                <w:rFonts w:eastAsia="Batang"/>
                <w:lang w:val="es-ES_tradnl" w:eastAsia="zh-CN"/>
              </w:rPr>
              <w:t>la alfabetización en materia de ciberseguridad en los medios de comunicación.</w:t>
            </w:r>
            <w:bookmarkEnd w:id="160"/>
          </w:p>
        </w:tc>
      </w:tr>
      <w:tr w:rsidR="003531EA" w:rsidRPr="00D656D5" w14:paraId="665EDFAA" w14:textId="77777777" w:rsidTr="00804560">
        <w:trPr>
          <w:jc w:val="center"/>
        </w:trPr>
        <w:tc>
          <w:tcPr>
            <w:tcW w:w="9629" w:type="dxa"/>
          </w:tcPr>
          <w:p w14:paraId="455B6B5E" w14:textId="77777777" w:rsidR="00AA6CB8" w:rsidRPr="00D656D5" w:rsidRDefault="00AA6CB8" w:rsidP="00C31FF5">
            <w:pPr>
              <w:pStyle w:val="Tabletext"/>
              <w:rPr>
                <w:rFonts w:eastAsia="Batang"/>
                <w:lang w:val="es-ES_tradnl" w:eastAsia="zh-CN"/>
              </w:rPr>
            </w:pPr>
            <w:bookmarkStart w:id="161" w:name="lt_pId804"/>
            <w:r w:rsidRPr="00D656D5">
              <w:rPr>
                <w:rFonts w:eastAsia="Batang"/>
                <w:i/>
                <w:lang w:val="es-ES_tradnl" w:eastAsia="zh-CN"/>
              </w:rPr>
              <w:t>Prioridad temática de la BDT</w:t>
            </w:r>
            <w:r w:rsidRPr="00D656D5">
              <w:rPr>
                <w:rFonts w:eastAsia="Batang"/>
                <w:lang w:val="es-ES_tradnl"/>
              </w:rPr>
              <w:t>:</w:t>
            </w:r>
            <w:r w:rsidRPr="00D656D5">
              <w:rPr>
                <w:lang w:val="es-ES_tradnl"/>
              </w:rPr>
              <w:t xml:space="preserve"> </w:t>
            </w:r>
            <w:r w:rsidRPr="00D656D5">
              <w:rPr>
                <w:rFonts w:eastAsia="Batang"/>
                <w:lang w:val="es-ES_tradnl" w:eastAsia="zh-CN"/>
              </w:rPr>
              <w:t>Ciberseguridad, capacitación</w:t>
            </w:r>
          </w:p>
          <w:p w14:paraId="5F32C16D" w14:textId="77777777" w:rsidR="00AA6CB8" w:rsidRPr="00D656D5" w:rsidRDefault="00AA6CB8" w:rsidP="00C31FF5">
            <w:pPr>
              <w:pStyle w:val="Tabletext"/>
              <w:rPr>
                <w:rFonts w:eastAsia="Batang"/>
                <w:lang w:val="es-ES_tradnl"/>
              </w:rPr>
            </w:pPr>
            <w:r w:rsidRPr="00D656D5">
              <w:rPr>
                <w:rFonts w:eastAsia="Batang"/>
                <w:i/>
                <w:lang w:val="es-ES_tradnl" w:eastAsia="zh-CN"/>
              </w:rPr>
              <w:t>ODS</w:t>
            </w:r>
            <w:r w:rsidRPr="00D656D5">
              <w:rPr>
                <w:rFonts w:eastAsia="Batang"/>
                <w:lang w:val="es-ES_tradnl"/>
              </w:rPr>
              <w:t>: 9, 16 y 17</w:t>
            </w:r>
          </w:p>
          <w:p w14:paraId="393348FE" w14:textId="6DB656CF" w:rsidR="00AA6CB8" w:rsidRPr="00D656D5" w:rsidRDefault="00AA6CB8" w:rsidP="00C31FF5">
            <w:pPr>
              <w:pStyle w:val="Tabletext"/>
              <w:rPr>
                <w:rFonts w:eastAsia="Batang"/>
                <w:lang w:val="es-ES_tradnl"/>
              </w:rPr>
            </w:pPr>
            <w:r w:rsidRPr="00D656D5">
              <w:rPr>
                <w:rFonts w:eastAsia="Batang"/>
                <w:i/>
                <w:lang w:val="es-ES_tradnl" w:eastAsia="zh-CN"/>
              </w:rPr>
              <w:t xml:space="preserve">Líneas de </w:t>
            </w:r>
            <w:r w:rsidR="00253BE0" w:rsidRPr="00D656D5">
              <w:rPr>
                <w:rFonts w:eastAsia="Batang"/>
                <w:i/>
                <w:lang w:val="es-ES_tradnl" w:eastAsia="zh-CN"/>
              </w:rPr>
              <w:t>A</w:t>
            </w:r>
            <w:r w:rsidRPr="00D656D5">
              <w:rPr>
                <w:rFonts w:eastAsia="Batang"/>
                <w:i/>
                <w:lang w:val="es-ES_tradnl" w:eastAsia="zh-CN"/>
              </w:rPr>
              <w:t>cción de la CMSI</w:t>
            </w:r>
            <w:r w:rsidRPr="00D656D5">
              <w:rPr>
                <w:rFonts w:eastAsia="Batang"/>
                <w:lang w:val="es-ES_tradnl"/>
              </w:rPr>
              <w:t>: C5</w:t>
            </w:r>
          </w:p>
          <w:p w14:paraId="299F7BD8" w14:textId="3540AECF" w:rsidR="003531EA" w:rsidRPr="00D656D5" w:rsidRDefault="00AA6CB8" w:rsidP="00C31FF5">
            <w:pPr>
              <w:pStyle w:val="Tabletext"/>
              <w:rPr>
                <w:rFonts w:eastAsia="Batang"/>
                <w:highlight w:val="yellow"/>
                <w:lang w:val="es-ES_tradnl" w:eastAsia="zh-CN"/>
              </w:rPr>
            </w:pPr>
            <w:r w:rsidRPr="00D656D5">
              <w:rPr>
                <w:rFonts w:eastAsia="Batang"/>
                <w:i/>
                <w:lang w:val="es-ES_tradnl" w:eastAsia="zh-CN"/>
              </w:rPr>
              <w:t>Agenda Conectar 2030</w:t>
            </w:r>
            <w:r w:rsidRPr="00D656D5">
              <w:rPr>
                <w:rFonts w:eastAsia="Batang"/>
                <w:lang w:val="es-ES_tradnl"/>
              </w:rPr>
              <w:t>: N/D</w:t>
            </w:r>
            <w:bookmarkEnd w:id="161"/>
          </w:p>
        </w:tc>
      </w:tr>
    </w:tbl>
    <w:p w14:paraId="60B76090" w14:textId="77777777" w:rsidR="003531EA" w:rsidRPr="00D656D5" w:rsidRDefault="003531EA" w:rsidP="00141C9E">
      <w:pPr>
        <w:rPr>
          <w:rFonts w:eastAsia="Batang"/>
          <w:lang w:val="es-ES_tradnl"/>
        </w:rPr>
      </w:pPr>
    </w:p>
    <w:tbl>
      <w:tblPr>
        <w:tblStyle w:val="TableGrid1"/>
        <w:tblW w:w="5000" w:type="pct"/>
        <w:jc w:val="center"/>
        <w:tblLook w:val="04A0" w:firstRow="1" w:lastRow="0" w:firstColumn="1" w:lastColumn="0" w:noHBand="0" w:noVBand="1"/>
      </w:tblPr>
      <w:tblGrid>
        <w:gridCol w:w="9628"/>
      </w:tblGrid>
      <w:tr w:rsidR="003531EA" w:rsidRPr="00C4763B" w14:paraId="04728377" w14:textId="77777777" w:rsidTr="006F0F95">
        <w:trPr>
          <w:jc w:val="center"/>
        </w:trPr>
        <w:tc>
          <w:tcPr>
            <w:tcW w:w="9607" w:type="dxa"/>
            <w:shd w:val="clear" w:color="auto" w:fill="D9D9D9"/>
          </w:tcPr>
          <w:p w14:paraId="76004C0D" w14:textId="49D3CCCE" w:rsidR="003531EA" w:rsidRPr="00D656D5" w:rsidRDefault="003531EA" w:rsidP="00C31FF5">
            <w:pPr>
              <w:pStyle w:val="Tabletext"/>
              <w:keepNext/>
              <w:keepLines/>
              <w:rPr>
                <w:rFonts w:eastAsia="Batang"/>
                <w:lang w:val="es-ES_tradnl" w:eastAsia="zh-CN"/>
              </w:rPr>
            </w:pPr>
            <w:bookmarkStart w:id="162" w:name="lt_pId808"/>
            <w:r w:rsidRPr="00D656D5">
              <w:rPr>
                <w:rFonts w:eastAsia="Batang"/>
                <w:b/>
                <w:bCs/>
                <w:lang w:val="es-ES_tradnl" w:eastAsia="zh-CN"/>
              </w:rPr>
              <w:lastRenderedPageBreak/>
              <w:t>EUR5</w:t>
            </w:r>
            <w:r w:rsidRPr="00DD779F">
              <w:rPr>
                <w:rFonts w:eastAsia="Batang"/>
                <w:lang w:val="es-ES_tradnl" w:eastAsia="zh-CN"/>
              </w:rPr>
              <w:t xml:space="preserve">: </w:t>
            </w:r>
            <w:r w:rsidR="00AA6CB8" w:rsidRPr="00D656D5">
              <w:rPr>
                <w:rFonts w:eastAsia="Batang"/>
                <w:lang w:val="es-ES_tradnl" w:eastAsia="zh-CN"/>
              </w:rPr>
              <w:t>Ecosistemas de innovación digital</w:t>
            </w:r>
            <w:bookmarkEnd w:id="162"/>
          </w:p>
        </w:tc>
      </w:tr>
      <w:tr w:rsidR="003531EA" w:rsidRPr="00C4763B" w14:paraId="3AF40C25" w14:textId="77777777" w:rsidTr="00C31FF5">
        <w:trPr>
          <w:cantSplit/>
          <w:jc w:val="center"/>
        </w:trPr>
        <w:tc>
          <w:tcPr>
            <w:tcW w:w="9607" w:type="dxa"/>
          </w:tcPr>
          <w:p w14:paraId="6B89B1D5" w14:textId="297D8261" w:rsidR="00AA6CB8" w:rsidRPr="00D656D5" w:rsidRDefault="00AA6CB8" w:rsidP="00C31FF5">
            <w:pPr>
              <w:pStyle w:val="Tabletext"/>
              <w:rPr>
                <w:rFonts w:eastAsia="Batang"/>
                <w:lang w:val="es-ES_tradnl" w:eastAsia="zh-CN"/>
              </w:rPr>
            </w:pPr>
            <w:bookmarkStart w:id="163" w:name="lt_pId809"/>
            <w:r w:rsidRPr="00D656D5">
              <w:rPr>
                <w:rFonts w:eastAsia="Batang"/>
                <w:b/>
                <w:bCs/>
                <w:lang w:val="es-ES_tradnl" w:eastAsia="zh-CN"/>
              </w:rPr>
              <w:t>Objetivo</w:t>
            </w:r>
            <w:r w:rsidRPr="00DD779F">
              <w:rPr>
                <w:rFonts w:eastAsia="Batang"/>
                <w:lang w:val="es-ES_tradnl" w:eastAsia="zh-CN"/>
              </w:rPr>
              <w:t xml:space="preserve">: </w:t>
            </w:r>
            <w:r w:rsidRPr="00D656D5">
              <w:rPr>
                <w:rFonts w:eastAsia="Batang"/>
                <w:lang w:val="es-ES_tradnl" w:eastAsia="zh-CN"/>
              </w:rPr>
              <w:t>Fomentar entornos que favorezcan la innovación y la iniciativa empresarial mediante planteamientos sistémicos basados en las telecomunicaciones/TIC digitales con el fin de reducir la creciente brecha de innovación digital en la Región.</w:t>
            </w:r>
          </w:p>
          <w:p w14:paraId="1C781B70" w14:textId="77777777" w:rsidR="00AA6CB8" w:rsidRPr="00D656D5" w:rsidRDefault="00AA6CB8" w:rsidP="00C31FF5">
            <w:pPr>
              <w:pStyle w:val="Tabletext"/>
              <w:rPr>
                <w:rFonts w:eastAsia="Batang"/>
                <w:b/>
                <w:bCs/>
                <w:iCs/>
                <w:lang w:val="es-ES_tradnl" w:eastAsia="zh-CN"/>
              </w:rPr>
            </w:pPr>
            <w:r w:rsidRPr="00D656D5">
              <w:rPr>
                <w:rFonts w:eastAsia="Batang"/>
                <w:b/>
                <w:bCs/>
                <w:iCs/>
                <w:lang w:val="es-ES_tradnl" w:eastAsia="zh-CN"/>
              </w:rPr>
              <w:t>Resultados previstos</w:t>
            </w:r>
            <w:r w:rsidRPr="00DD779F">
              <w:rPr>
                <w:rFonts w:eastAsia="Batang"/>
                <w:iCs/>
                <w:lang w:val="es-ES_tradnl" w:eastAsia="zh-CN"/>
              </w:rPr>
              <w:t xml:space="preserve">: </w:t>
            </w:r>
            <w:r w:rsidRPr="00C31FF5">
              <w:rPr>
                <w:rFonts w:eastAsia="Batang"/>
                <w:i/>
                <w:iCs/>
                <w:lang w:val="es-ES_tradnl" w:eastAsia="zh-CN"/>
              </w:rPr>
              <w:t>Asistencia a los países que la necesiten sobre lo siguiente:</w:t>
            </w:r>
          </w:p>
          <w:p w14:paraId="4920B36A" w14:textId="67969936" w:rsidR="00AA6CB8" w:rsidRPr="00D656D5" w:rsidRDefault="00DC0E76" w:rsidP="00C31FF5">
            <w:pPr>
              <w:pStyle w:val="Tabletext"/>
              <w:keepNext/>
              <w:keepLines/>
              <w:tabs>
                <w:tab w:val="clear" w:pos="284"/>
              </w:tabs>
              <w:ind w:left="567" w:hanging="567"/>
              <w:rPr>
                <w:rFonts w:eastAsia="Batang"/>
                <w:lang w:val="es-ES_tradnl" w:eastAsia="zh-CN"/>
              </w:rPr>
            </w:pPr>
            <w:r w:rsidRPr="00D656D5">
              <w:rPr>
                <w:rFonts w:eastAsia="Batang"/>
                <w:lang w:val="es-ES_tradnl" w:eastAsia="zh-CN"/>
              </w:rPr>
              <w:t>1</w:t>
            </w:r>
            <w:r w:rsidR="00AA6CB8" w:rsidRPr="00D656D5">
              <w:rPr>
                <w:rFonts w:eastAsia="Batang"/>
                <w:lang w:val="es-ES_tradnl" w:eastAsia="zh-CN"/>
              </w:rPr>
              <w:tab/>
              <w:t>Estrategias y políticas nacionales de innovación digital, tales como perfiles y análisis de países, y evaluaciones sectoriales de la innovación para aquilatar las carencias en materia de innovación digital.</w:t>
            </w:r>
          </w:p>
          <w:p w14:paraId="4EEEF4BD" w14:textId="30B0D8A7" w:rsidR="00AA6CB8" w:rsidRPr="00D656D5" w:rsidRDefault="00DC0E76" w:rsidP="00C31FF5">
            <w:pPr>
              <w:pStyle w:val="Tabletext"/>
              <w:keepNext/>
              <w:keepLines/>
              <w:tabs>
                <w:tab w:val="clear" w:pos="284"/>
              </w:tabs>
              <w:ind w:left="567" w:hanging="567"/>
              <w:rPr>
                <w:rFonts w:eastAsia="Batang"/>
                <w:lang w:val="es-ES_tradnl" w:eastAsia="zh-CN"/>
              </w:rPr>
            </w:pPr>
            <w:r w:rsidRPr="00D656D5">
              <w:rPr>
                <w:rFonts w:eastAsia="Batang"/>
                <w:lang w:val="es-ES_tradnl" w:eastAsia="zh-CN"/>
              </w:rPr>
              <w:t>2</w:t>
            </w:r>
            <w:r w:rsidR="00AA6CB8" w:rsidRPr="00D656D5">
              <w:rPr>
                <w:rFonts w:eastAsia="Batang"/>
                <w:lang w:val="es-ES_tradnl" w:eastAsia="zh-CN"/>
              </w:rPr>
              <w:tab/>
              <w:t>Plataformas de capacitación e intercambio de conocimientos, tales como los Foros Regionales de Innovación, los concursos de innovación abiertos y los cursos de formación sobre el desarrollo de ecosistemas para empoderar a los distintos interesados.</w:t>
            </w:r>
          </w:p>
          <w:p w14:paraId="2B6E3B8C" w14:textId="718EC3F7" w:rsidR="00AA6CB8" w:rsidRPr="00D656D5" w:rsidRDefault="00DC0E76" w:rsidP="00C31FF5">
            <w:pPr>
              <w:pStyle w:val="Tabletext"/>
              <w:keepNext/>
              <w:keepLines/>
              <w:tabs>
                <w:tab w:val="clear" w:pos="284"/>
              </w:tabs>
              <w:ind w:left="567" w:hanging="567"/>
              <w:rPr>
                <w:rFonts w:eastAsia="Batang"/>
                <w:lang w:val="es-ES_tradnl" w:eastAsia="zh-CN"/>
              </w:rPr>
            </w:pPr>
            <w:r w:rsidRPr="00D656D5">
              <w:rPr>
                <w:rFonts w:eastAsia="Batang"/>
                <w:lang w:val="es-ES_tradnl" w:eastAsia="zh-CN"/>
              </w:rPr>
              <w:t>3</w:t>
            </w:r>
            <w:r w:rsidR="00AA6CB8" w:rsidRPr="00D656D5">
              <w:rPr>
                <w:rFonts w:eastAsia="Batang"/>
                <w:lang w:val="es-ES_tradnl" w:eastAsia="zh-CN"/>
              </w:rPr>
              <w:tab/>
              <w:t>Iniciativas y proyectos de creación de ecosistemas, tales como entornos tecnológicos aislados, programas de apoyo a las empresas tecnológicas de nueva creación y de fomento de la iniciativa empresarial, para crear una repercusión específica.</w:t>
            </w:r>
          </w:p>
          <w:p w14:paraId="7C3E791C" w14:textId="79C72771" w:rsidR="00AA6CB8" w:rsidRPr="00D656D5" w:rsidRDefault="00DC0E76" w:rsidP="00C31FF5">
            <w:pPr>
              <w:pStyle w:val="Tabletext"/>
              <w:keepNext/>
              <w:keepLines/>
              <w:tabs>
                <w:tab w:val="clear" w:pos="284"/>
              </w:tabs>
              <w:ind w:left="567" w:hanging="567"/>
              <w:rPr>
                <w:rFonts w:eastAsia="Batang"/>
                <w:lang w:val="es-ES_tradnl" w:eastAsia="zh-CN"/>
              </w:rPr>
            </w:pPr>
            <w:r w:rsidRPr="00D656D5">
              <w:rPr>
                <w:rFonts w:eastAsia="Batang"/>
                <w:lang w:val="es-ES_tradnl" w:eastAsia="zh-CN"/>
              </w:rPr>
              <w:t>4</w:t>
            </w:r>
            <w:r w:rsidR="00AA6CB8" w:rsidRPr="00D656D5">
              <w:rPr>
                <w:rFonts w:eastAsia="Batang"/>
                <w:lang w:val="es-ES_tradnl" w:eastAsia="zh-CN"/>
              </w:rPr>
              <w:tab/>
              <w:t>Promover las alianzas multisectoriales y multipartitas entre los diferentes ecosistemas y dentro de ellos, en pro de su sostenibilidad y ampliación.</w:t>
            </w:r>
          </w:p>
          <w:p w14:paraId="16BF10CB" w14:textId="41DBF66D" w:rsidR="003531EA" w:rsidRPr="00D656D5" w:rsidRDefault="00DC0E76" w:rsidP="00C31FF5">
            <w:pPr>
              <w:pStyle w:val="Tabletext"/>
              <w:keepNext/>
              <w:keepLines/>
              <w:tabs>
                <w:tab w:val="clear" w:pos="284"/>
              </w:tabs>
              <w:ind w:left="567" w:hanging="567"/>
              <w:rPr>
                <w:rFonts w:eastAsia="Batang"/>
                <w:lang w:val="es-ES_tradnl" w:eastAsia="zh-CN"/>
              </w:rPr>
            </w:pPr>
            <w:r w:rsidRPr="00D656D5">
              <w:rPr>
                <w:rFonts w:eastAsia="Batang"/>
                <w:lang w:val="es-ES_tradnl" w:eastAsia="zh-CN"/>
              </w:rPr>
              <w:t>5</w:t>
            </w:r>
            <w:r w:rsidR="00AA6CB8" w:rsidRPr="00D656D5">
              <w:rPr>
                <w:rFonts w:eastAsia="Batang"/>
                <w:lang w:val="es-ES_tradnl" w:eastAsia="zh-CN"/>
              </w:rPr>
              <w:tab/>
              <w:t>Fomentar la inclusión mediante el intercambio y la comparación de prácticas óptimas y la interconexión de diferentes ecosistemas, teniendo especialmente en cuenta las cuestiones de género y a la juventud.</w:t>
            </w:r>
            <w:bookmarkEnd w:id="163"/>
          </w:p>
        </w:tc>
      </w:tr>
      <w:tr w:rsidR="003531EA" w:rsidRPr="00D656D5" w14:paraId="50CD2AA9" w14:textId="77777777" w:rsidTr="00D24C69">
        <w:trPr>
          <w:jc w:val="center"/>
        </w:trPr>
        <w:tc>
          <w:tcPr>
            <w:tcW w:w="9607" w:type="dxa"/>
          </w:tcPr>
          <w:p w14:paraId="53DF0DBA" w14:textId="77777777" w:rsidR="00AA6CB8" w:rsidRPr="00D656D5" w:rsidRDefault="00AA6CB8" w:rsidP="00C31FF5">
            <w:pPr>
              <w:pStyle w:val="Tabletext"/>
              <w:rPr>
                <w:lang w:val="es-ES_tradnl"/>
              </w:rPr>
            </w:pPr>
            <w:bookmarkStart w:id="164" w:name="lt_pId816"/>
            <w:r w:rsidRPr="00D656D5">
              <w:rPr>
                <w:rFonts w:eastAsia="Batang"/>
                <w:i/>
                <w:lang w:val="es-ES_tradnl" w:eastAsia="zh-CN"/>
              </w:rPr>
              <w:t>Prioridades temáticas de la BDT</w:t>
            </w:r>
            <w:r w:rsidRPr="00D656D5">
              <w:rPr>
                <w:lang w:val="es-ES_tradnl"/>
              </w:rPr>
              <w:t xml:space="preserve">: </w:t>
            </w:r>
            <w:r w:rsidRPr="00D656D5">
              <w:rPr>
                <w:rFonts w:eastAsia="Batang"/>
                <w:lang w:val="es-ES_tradnl" w:eastAsia="zh-CN"/>
              </w:rPr>
              <w:t>Ecosistemas de innovación digital</w:t>
            </w:r>
          </w:p>
          <w:p w14:paraId="2F1E7A5A" w14:textId="77777777" w:rsidR="00AA6CB8" w:rsidRPr="00D656D5" w:rsidRDefault="00AA6CB8" w:rsidP="00C31FF5">
            <w:pPr>
              <w:pStyle w:val="Tabletext"/>
              <w:rPr>
                <w:rFonts w:eastAsia="Batang"/>
                <w:lang w:val="es-ES_tradnl"/>
              </w:rPr>
            </w:pPr>
            <w:r w:rsidRPr="00D656D5">
              <w:rPr>
                <w:rFonts w:eastAsia="Batang"/>
                <w:i/>
                <w:lang w:val="es-ES_tradnl" w:eastAsia="zh-CN"/>
              </w:rPr>
              <w:t>ODS</w:t>
            </w:r>
            <w:r w:rsidRPr="00D656D5">
              <w:rPr>
                <w:rFonts w:eastAsia="Batang"/>
                <w:lang w:val="es-ES_tradnl"/>
              </w:rPr>
              <w:t>: 9, 17 y 8</w:t>
            </w:r>
          </w:p>
          <w:p w14:paraId="3F48AA1C" w14:textId="38E77155" w:rsidR="00AA6CB8" w:rsidRPr="00D656D5" w:rsidRDefault="00AA6CB8" w:rsidP="00C31FF5">
            <w:pPr>
              <w:pStyle w:val="Tabletext"/>
              <w:rPr>
                <w:rFonts w:eastAsia="Batang"/>
                <w:lang w:val="es-ES_tradnl"/>
              </w:rPr>
            </w:pPr>
            <w:r w:rsidRPr="00D656D5">
              <w:rPr>
                <w:rFonts w:eastAsia="Batang"/>
                <w:i/>
                <w:lang w:val="es-ES_tradnl" w:eastAsia="zh-CN"/>
              </w:rPr>
              <w:t xml:space="preserve">Líneas de </w:t>
            </w:r>
            <w:r w:rsidR="00AC7A72" w:rsidRPr="00D656D5">
              <w:rPr>
                <w:rFonts w:eastAsia="Batang"/>
                <w:i/>
                <w:lang w:val="es-ES_tradnl" w:eastAsia="zh-CN"/>
              </w:rPr>
              <w:t>A</w:t>
            </w:r>
            <w:r w:rsidRPr="00D656D5">
              <w:rPr>
                <w:rFonts w:eastAsia="Batang"/>
                <w:i/>
                <w:lang w:val="es-ES_tradnl" w:eastAsia="zh-CN"/>
              </w:rPr>
              <w:t>cción de la CMSI</w:t>
            </w:r>
            <w:r w:rsidRPr="00D656D5">
              <w:rPr>
                <w:rFonts w:eastAsia="Batang"/>
                <w:lang w:val="es-ES_tradnl"/>
              </w:rPr>
              <w:t>: C1</w:t>
            </w:r>
          </w:p>
          <w:p w14:paraId="40DF47AA" w14:textId="492E5EB1" w:rsidR="003531EA" w:rsidRPr="00D656D5" w:rsidRDefault="00AA6CB8" w:rsidP="00C31FF5">
            <w:pPr>
              <w:pStyle w:val="Tabletext"/>
              <w:rPr>
                <w:rFonts w:eastAsia="Batang"/>
                <w:highlight w:val="yellow"/>
                <w:lang w:val="es-ES_tradnl" w:eastAsia="zh-CN"/>
              </w:rPr>
            </w:pPr>
            <w:r w:rsidRPr="00D656D5">
              <w:rPr>
                <w:rFonts w:eastAsia="Batang"/>
                <w:i/>
                <w:lang w:val="es-ES_tradnl" w:eastAsia="zh-CN"/>
              </w:rPr>
              <w:t>Agenda Conectar 2030</w:t>
            </w:r>
            <w:r w:rsidRPr="00D656D5">
              <w:rPr>
                <w:rFonts w:eastAsia="Batang"/>
                <w:lang w:val="es-ES_tradnl"/>
              </w:rPr>
              <w:t>: Meta 4</w:t>
            </w:r>
            <w:bookmarkEnd w:id="164"/>
          </w:p>
        </w:tc>
      </w:tr>
    </w:tbl>
    <w:bookmarkEnd w:id="150"/>
    <w:p w14:paraId="5B4179E0" w14:textId="6F16E189" w:rsidR="00031D08" w:rsidRPr="00D656D5" w:rsidRDefault="006F0F95" w:rsidP="00031D08">
      <w:pPr>
        <w:pStyle w:val="FigureNo"/>
        <w:rPr>
          <w:rFonts w:eastAsia="Batang"/>
          <w:lang w:val="es-ES_tradnl"/>
        </w:rPr>
      </w:pPr>
      <w:r w:rsidRPr="00D656D5">
        <w:rPr>
          <w:rFonts w:eastAsia="Batang"/>
          <w:lang w:val="es-ES_tradnl"/>
        </w:rPr>
        <w:t xml:space="preserve">Figura </w:t>
      </w:r>
      <w:r w:rsidR="00031D08" w:rsidRPr="00D656D5">
        <w:rPr>
          <w:rFonts w:eastAsia="Batang"/>
          <w:lang w:val="es-ES_tradnl"/>
        </w:rPr>
        <w:t>RI-6</w:t>
      </w:r>
    </w:p>
    <w:p w14:paraId="18DFE36E" w14:textId="6EE0AC92" w:rsidR="006F0F95" w:rsidRPr="00D656D5" w:rsidRDefault="006F0F95" w:rsidP="00031D08">
      <w:pPr>
        <w:pStyle w:val="Figuretitle"/>
        <w:rPr>
          <w:rFonts w:eastAsia="Batang"/>
          <w:lang w:val="es-ES_tradnl"/>
        </w:rPr>
      </w:pPr>
      <w:r w:rsidRPr="00D656D5">
        <w:rPr>
          <w:rFonts w:eastAsia="Batang"/>
          <w:lang w:val="es-ES_tradnl"/>
        </w:rPr>
        <w:t xml:space="preserve">Sinergias de las </w:t>
      </w:r>
      <w:r w:rsidR="0068282B" w:rsidRPr="00D656D5">
        <w:rPr>
          <w:rFonts w:eastAsia="Batang"/>
          <w:lang w:val="es-ES_tradnl"/>
        </w:rPr>
        <w:t xml:space="preserve">iniciativas regionales </w:t>
      </w:r>
      <w:r w:rsidRPr="00D656D5">
        <w:rPr>
          <w:rFonts w:eastAsia="Batang"/>
          <w:lang w:val="es-ES_tradnl"/>
        </w:rPr>
        <w:t xml:space="preserve">de Europa </w:t>
      </w:r>
      <w:r w:rsidR="00C31FF5">
        <w:rPr>
          <w:rFonts w:eastAsia="Batang"/>
          <w:lang w:val="es-ES_tradnl"/>
        </w:rPr>
        <w:br/>
      </w:r>
      <w:r w:rsidRPr="00D656D5">
        <w:rPr>
          <w:rFonts w:eastAsia="Batang"/>
          <w:lang w:val="es-ES_tradnl"/>
        </w:rPr>
        <w:t xml:space="preserve">con </w:t>
      </w:r>
      <w:r w:rsidR="00F33BB7" w:rsidRPr="00D656D5">
        <w:rPr>
          <w:rFonts w:eastAsia="Batang"/>
          <w:lang w:val="es-ES_tradnl"/>
        </w:rPr>
        <w:t>el Marco Estratégico de la UIT para 2024-2027</w:t>
      </w:r>
    </w:p>
    <w:p w14:paraId="37937AB9" w14:textId="1955F23B" w:rsidR="00C85370" w:rsidRDefault="006517C6" w:rsidP="00A916E9">
      <w:pPr>
        <w:pStyle w:val="Figure"/>
        <w:rPr>
          <w:rFonts w:eastAsia="Batang"/>
        </w:rPr>
      </w:pPr>
      <w:bookmarkStart w:id="165" w:name="lt_pId859"/>
      <w:bookmarkStart w:id="166" w:name="_Toc78445947"/>
      <w:bookmarkEnd w:id="94"/>
      <w:r>
        <w:rPr>
          <w:noProof/>
        </w:rPr>
        <w:drawing>
          <wp:inline distT="0" distB="0" distL="0" distR="0" wp14:anchorId="113A926F" wp14:editId="30827FDB">
            <wp:extent cx="6120130" cy="3458210"/>
            <wp:effectExtent l="0" t="0" r="0" b="8890"/>
            <wp:docPr id="16" name="Picture 16"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10;&#10;Description automatically generated with low confidence"/>
                    <pic:cNvPicPr/>
                  </pic:nvPicPr>
                  <pic:blipFill>
                    <a:blip r:embed="rId17"/>
                    <a:stretch>
                      <a:fillRect/>
                    </a:stretch>
                  </pic:blipFill>
                  <pic:spPr>
                    <a:xfrm>
                      <a:off x="0" y="0"/>
                      <a:ext cx="6120130" cy="3458210"/>
                    </a:xfrm>
                    <a:prstGeom prst="rect">
                      <a:avLst/>
                    </a:prstGeom>
                  </pic:spPr>
                </pic:pic>
              </a:graphicData>
            </a:graphic>
          </wp:inline>
        </w:drawing>
      </w:r>
    </w:p>
    <w:p w14:paraId="30414397" w14:textId="7A6A5B08" w:rsidR="003531EA" w:rsidRPr="00D656D5" w:rsidRDefault="006E51CF" w:rsidP="00141C9E">
      <w:pPr>
        <w:pStyle w:val="Heading1"/>
        <w:rPr>
          <w:rFonts w:eastAsia="Batang"/>
          <w:lang w:val="es-ES_tradnl"/>
        </w:rPr>
      </w:pPr>
      <w:bookmarkStart w:id="167" w:name="_Toc99954539"/>
      <w:bookmarkEnd w:id="165"/>
      <w:bookmarkEnd w:id="166"/>
      <w:r w:rsidRPr="00D656D5">
        <w:rPr>
          <w:rFonts w:eastAsia="Batang"/>
          <w:lang w:val="es-ES_tradnl"/>
        </w:rPr>
        <w:lastRenderedPageBreak/>
        <w:t>Cuestiones de Comisiones de Estudio</w:t>
      </w:r>
      <w:bookmarkEnd w:id="167"/>
    </w:p>
    <w:p w14:paraId="03CD690C" w14:textId="2C8E860F" w:rsidR="00502957" w:rsidRPr="00D656D5" w:rsidRDefault="006E51CF" w:rsidP="00502957">
      <w:pPr>
        <w:pStyle w:val="Heading1"/>
        <w:rPr>
          <w:rFonts w:eastAsia="Batang"/>
          <w:lang w:val="es-ES_tradnl"/>
        </w:rPr>
      </w:pPr>
      <w:bookmarkStart w:id="168" w:name="lt_pId860"/>
      <w:bookmarkStart w:id="169" w:name="_Toc78445948"/>
      <w:bookmarkStart w:id="170" w:name="_Toc99954540"/>
      <w:r w:rsidRPr="00D656D5">
        <w:rPr>
          <w:rFonts w:eastAsia="Batang"/>
          <w:lang w:val="es-ES_tradnl"/>
        </w:rPr>
        <w:t>Resoluciones</w:t>
      </w:r>
      <w:r w:rsidR="003531EA" w:rsidRPr="00D656D5">
        <w:rPr>
          <w:rFonts w:eastAsia="Batang"/>
          <w:lang w:val="es-ES_tradnl"/>
        </w:rPr>
        <w:t xml:space="preserve"> </w:t>
      </w:r>
      <w:r w:rsidRPr="00D656D5">
        <w:rPr>
          <w:rFonts w:eastAsia="Batang"/>
          <w:lang w:val="es-ES_tradnl"/>
        </w:rPr>
        <w:t>y</w:t>
      </w:r>
      <w:r w:rsidR="003531EA" w:rsidRPr="00D656D5">
        <w:rPr>
          <w:rFonts w:eastAsia="Batang"/>
          <w:lang w:val="es-ES_tradnl"/>
        </w:rPr>
        <w:t xml:space="preserve"> </w:t>
      </w:r>
      <w:bookmarkEnd w:id="168"/>
      <w:bookmarkEnd w:id="169"/>
      <w:r w:rsidRPr="00D656D5">
        <w:rPr>
          <w:rFonts w:eastAsia="Batang"/>
          <w:lang w:val="es-ES_tradnl"/>
        </w:rPr>
        <w:t>Recomendaciones</w:t>
      </w:r>
      <w:bookmarkEnd w:id="170"/>
    </w:p>
    <w:p w14:paraId="342C61FC" w14:textId="77777777" w:rsidR="00971982" w:rsidRPr="00D656D5" w:rsidRDefault="00971982" w:rsidP="009F3E5C">
      <w:pPr>
        <w:pStyle w:val="Reasons"/>
        <w:rPr>
          <w:lang w:val="es-ES_tradnl"/>
        </w:rPr>
      </w:pPr>
    </w:p>
    <w:p w14:paraId="25B7DC69" w14:textId="77777777" w:rsidR="00971982" w:rsidRPr="00D656D5" w:rsidRDefault="00971982">
      <w:pPr>
        <w:jc w:val="center"/>
        <w:rPr>
          <w:lang w:val="es-ES_tradnl"/>
        </w:rPr>
      </w:pPr>
      <w:r w:rsidRPr="00D656D5">
        <w:rPr>
          <w:lang w:val="es-ES_tradnl"/>
        </w:rPr>
        <w:t>______________</w:t>
      </w:r>
    </w:p>
    <w:sectPr w:rsidR="00971982" w:rsidRPr="00D656D5" w:rsidSect="004B7893">
      <w:headerReference w:type="default" r:id="rId18"/>
      <w:footerReference w:type="default" r:id="rId19"/>
      <w:headerReference w:type="first" r:id="rId20"/>
      <w:footerReference w:type="first" r:id="rId21"/>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146E8" w14:textId="77777777" w:rsidR="00A47DA8" w:rsidRDefault="00A47DA8" w:rsidP="0088106F">
      <w:r>
        <w:separator/>
      </w:r>
    </w:p>
  </w:endnote>
  <w:endnote w:type="continuationSeparator" w:id="0">
    <w:p w14:paraId="35E66613" w14:textId="77777777" w:rsidR="00A47DA8" w:rsidRDefault="00A47DA8"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0178F" w14:textId="7A6887BA" w:rsidR="00A47DA8" w:rsidRPr="009F3E5C" w:rsidRDefault="00A47DA8" w:rsidP="00D40159">
    <w:pPr>
      <w:pStyle w:val="Footer"/>
      <w:rPr>
        <w:lang w:val="en-US"/>
      </w:rPr>
    </w:pPr>
    <w:r>
      <w:fldChar w:fldCharType="begin"/>
    </w:r>
    <w:r w:rsidRPr="009F3E5C">
      <w:rPr>
        <w:lang w:val="en-US"/>
      </w:rPr>
      <w:instrText xml:space="preserve"> FILENAME \p  \* MERGEFORMAT </w:instrText>
    </w:r>
    <w:r>
      <w:fldChar w:fldCharType="separate"/>
    </w:r>
    <w:r>
      <w:rPr>
        <w:lang w:val="en-US"/>
      </w:rPr>
      <w:t>P:\ESP\ITU-D\CONF-D\IRM21\000\070S.docx</w:t>
    </w:r>
    <w:r>
      <w:fldChar w:fldCharType="end"/>
    </w:r>
    <w:r w:rsidRPr="009F3E5C">
      <w:rPr>
        <w:lang w:val="en-US"/>
      </w:rPr>
      <w:t xml:space="preserve"> (502454)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A0EF" w14:textId="7856F064" w:rsidR="00A47DA8" w:rsidRPr="009F3E5C" w:rsidRDefault="00A47DA8" w:rsidP="00766F92">
    <w:pPr>
      <w:pStyle w:val="Footer"/>
      <w:rPr>
        <w:lang w:val="en-US"/>
      </w:rPr>
    </w:pPr>
    <w:r>
      <w:fldChar w:fldCharType="begin"/>
    </w:r>
    <w:r w:rsidRPr="009F3E5C">
      <w:rPr>
        <w:lang w:val="en-US"/>
      </w:rPr>
      <w:instrText xml:space="preserve"> FILENAME \p  \* MERGEFORMAT </w:instrText>
    </w:r>
    <w:r>
      <w:fldChar w:fldCharType="separate"/>
    </w:r>
    <w:r>
      <w:rPr>
        <w:lang w:val="en-US"/>
      </w:rPr>
      <w:t>P:\ESP\ITU-D\CONF-D\IRM21\000\070S.docx</w:t>
    </w:r>
    <w:r>
      <w:fldChar w:fldCharType="end"/>
    </w:r>
    <w:r w:rsidRPr="009F3E5C">
      <w:rPr>
        <w:lang w:val="en-US"/>
      </w:rPr>
      <w:t xml:space="preserve"> (502454)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10094" w14:textId="6043401F" w:rsidR="00A47DA8" w:rsidRPr="00DB2D74" w:rsidRDefault="00DB2D74" w:rsidP="00DB2D74">
    <w:pPr>
      <w:pStyle w:val="Footer"/>
      <w:rPr>
        <w:lang w:val="en-US"/>
      </w:rPr>
    </w:pPr>
    <w:r>
      <w:fldChar w:fldCharType="begin"/>
    </w:r>
    <w:r w:rsidRPr="009F3E5C">
      <w:rPr>
        <w:lang w:val="en-US"/>
      </w:rPr>
      <w:instrText xml:space="preserve"> FILENAME \p  \* MERGEFORMAT </w:instrText>
    </w:r>
    <w:r>
      <w:fldChar w:fldCharType="separate"/>
    </w:r>
    <w:r>
      <w:rPr>
        <w:lang w:val="en-US"/>
      </w:rPr>
      <w:t>P:\ESP\ITU-D\CONF-D\IRM21\000\070S.docx</w:t>
    </w:r>
    <w:r>
      <w:fldChar w:fldCharType="end"/>
    </w:r>
    <w:r w:rsidRPr="009F3E5C">
      <w:rPr>
        <w:lang w:val="en-US"/>
      </w:rPr>
      <w:t xml:space="preserve"> (502454)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770C" w14:textId="77777777" w:rsidR="00A47DA8" w:rsidRDefault="00A47DA8" w:rsidP="0088106F">
      <w:r>
        <w:separator/>
      </w:r>
    </w:p>
  </w:footnote>
  <w:footnote w:type="continuationSeparator" w:id="0">
    <w:p w14:paraId="543C2C03" w14:textId="77777777" w:rsidR="00A47DA8" w:rsidRDefault="00A47DA8" w:rsidP="0088106F">
      <w:r>
        <w:continuationSeparator/>
      </w:r>
    </w:p>
  </w:footnote>
  <w:footnote w:id="1">
    <w:p w14:paraId="463CCD8C" w14:textId="63361641" w:rsidR="00A47DA8" w:rsidRPr="00D656D5" w:rsidRDefault="00A47DA8" w:rsidP="00896D88">
      <w:pPr>
        <w:pStyle w:val="FootnoteText"/>
        <w:rPr>
          <w:lang w:val="es-ES_tradnl"/>
        </w:rPr>
      </w:pPr>
      <w:r w:rsidRPr="00D656D5">
        <w:rPr>
          <w:rStyle w:val="FootnoteReference"/>
          <w:lang w:val="es-ES_tradnl"/>
        </w:rPr>
        <w:footnoteRef/>
      </w:r>
      <w:r w:rsidRPr="00D656D5">
        <w:rPr>
          <w:lang w:val="es-ES_tradnl"/>
        </w:rPr>
        <w:tab/>
      </w:r>
      <w:hyperlink r:id="rId1" w:history="1">
        <w:r w:rsidRPr="00D656D5">
          <w:rPr>
            <w:rStyle w:val="Hyperlink"/>
            <w:lang w:val="es-ES_tradnl"/>
          </w:rPr>
          <w:t>CWG-S</w:t>
        </w:r>
        <w:r w:rsidRPr="00D656D5">
          <w:rPr>
            <w:rStyle w:val="Hyperlink"/>
            <w:lang w:val="es-ES_tradnl"/>
          </w:rPr>
          <w:t>F</w:t>
        </w:r>
        <w:r w:rsidRPr="00D656D5">
          <w:rPr>
            <w:rStyle w:val="Hyperlink"/>
            <w:lang w:val="es-ES_tradnl"/>
          </w:rPr>
          <w:t>P</w:t>
        </w:r>
        <w:r w:rsidR="008B600E">
          <w:rPr>
            <w:rStyle w:val="Hyperlink"/>
            <w:lang w:val="es-ES_tradnl"/>
          </w:rPr>
          <w:t>-</w:t>
        </w:r>
        <w:r w:rsidRPr="00D656D5">
          <w:rPr>
            <w:rStyle w:val="Hyperlink"/>
            <w:lang w:val="es-ES_tradnl"/>
          </w:rPr>
          <w:t>2/2</w:t>
        </w:r>
      </w:hyperlink>
      <w:r w:rsidRPr="00D656D5">
        <w:rPr>
          <w:lang w:val="es-ES_tradnl"/>
        </w:rPr>
        <w:t>, pág</w:t>
      </w:r>
      <w:r w:rsidR="003D4DDD">
        <w:rPr>
          <w:lang w:val="es-ES_tradnl"/>
        </w:rPr>
        <w:t>ina</w:t>
      </w:r>
      <w:r w:rsidRPr="00D656D5">
        <w:rPr>
          <w:lang w:val="es-ES_tradnl"/>
        </w:rPr>
        <w:t xml:space="preserve"> 3</w:t>
      </w:r>
    </w:p>
  </w:footnote>
  <w:footnote w:id="2">
    <w:p w14:paraId="7BD0E009" w14:textId="2993A4D7" w:rsidR="00A47DA8" w:rsidRPr="00D656D5" w:rsidRDefault="00A47DA8" w:rsidP="00896D88">
      <w:pPr>
        <w:pStyle w:val="FootnoteText"/>
        <w:rPr>
          <w:lang w:val="es-ES_tradnl"/>
        </w:rPr>
      </w:pPr>
      <w:r w:rsidRPr="00D656D5">
        <w:rPr>
          <w:rStyle w:val="FootnoteReference"/>
          <w:lang w:val="es-ES_tradnl"/>
        </w:rPr>
        <w:footnoteRef/>
      </w:r>
      <w:r w:rsidRPr="00D656D5">
        <w:rPr>
          <w:lang w:val="es-ES_tradnl"/>
        </w:rPr>
        <w:tab/>
      </w:r>
      <w:hyperlink r:id="rId2" w:history="1">
        <w:r w:rsidRPr="00D656D5">
          <w:rPr>
            <w:rStyle w:val="Hyperlink"/>
            <w:lang w:val="es-ES_tradnl"/>
          </w:rPr>
          <w:t>CWG-SFP</w:t>
        </w:r>
        <w:r w:rsidR="008B600E">
          <w:rPr>
            <w:rStyle w:val="Hyperlink"/>
            <w:lang w:val="es-ES_tradnl"/>
          </w:rPr>
          <w:t>-</w:t>
        </w:r>
        <w:r w:rsidRPr="00D656D5">
          <w:rPr>
            <w:rStyle w:val="Hyperlink"/>
            <w:lang w:val="es-ES_tradnl"/>
          </w:rPr>
          <w:t>2</w:t>
        </w:r>
        <w:r w:rsidRPr="00D656D5">
          <w:rPr>
            <w:rStyle w:val="Hyperlink"/>
            <w:lang w:val="es-ES_tradnl"/>
          </w:rPr>
          <w:t>/</w:t>
        </w:r>
        <w:r w:rsidRPr="00D656D5">
          <w:rPr>
            <w:rStyle w:val="Hyperlink"/>
            <w:lang w:val="es-ES_tradnl"/>
          </w:rPr>
          <w:t>2</w:t>
        </w:r>
      </w:hyperlink>
      <w:r w:rsidRPr="00D656D5">
        <w:rPr>
          <w:lang w:val="es-ES_tradnl"/>
        </w:rPr>
        <w:t>, pág</w:t>
      </w:r>
      <w:r w:rsidR="003D4DDD">
        <w:rPr>
          <w:lang w:val="es-ES_tradnl"/>
        </w:rPr>
        <w:t>ina</w:t>
      </w:r>
      <w:r w:rsidRPr="00D656D5">
        <w:rPr>
          <w:lang w:val="es-ES_tradnl"/>
        </w:rPr>
        <w:t xml:space="preserve"> 11 (64)</w:t>
      </w:r>
    </w:p>
  </w:footnote>
  <w:footnote w:id="3">
    <w:p w14:paraId="433255BB" w14:textId="2B28B168" w:rsidR="00A47DA8" w:rsidRPr="00D656D5" w:rsidRDefault="00A47DA8" w:rsidP="00442B28">
      <w:pPr>
        <w:pStyle w:val="FootnoteText"/>
        <w:rPr>
          <w:lang w:val="es-ES_tradnl"/>
        </w:rPr>
      </w:pPr>
      <w:r w:rsidRPr="00D656D5">
        <w:rPr>
          <w:rStyle w:val="FootnoteReference"/>
          <w:lang w:val="es-ES_tradnl"/>
        </w:rPr>
        <w:footnoteRef/>
      </w:r>
      <w:r w:rsidRPr="00D656D5">
        <w:rPr>
          <w:lang w:val="es-ES_tradnl"/>
        </w:rPr>
        <w:tab/>
        <w:t xml:space="preserve">Grupo de las Naciones Unidas para el Desarrollo: </w:t>
      </w:r>
      <w:hyperlink r:id="rId3" w:history="1">
        <w:r w:rsidRPr="003D4DDD">
          <w:rPr>
            <w:rStyle w:val="Hyperlink"/>
            <w:lang w:val="en-US"/>
          </w:rPr>
          <w:t xml:space="preserve">Results-Based </w:t>
        </w:r>
        <w:r w:rsidRPr="003D4DDD">
          <w:rPr>
            <w:rStyle w:val="Hyperlink"/>
            <w:lang w:val="en-US"/>
          </w:rPr>
          <w:t>M</w:t>
        </w:r>
        <w:r w:rsidRPr="003D4DDD">
          <w:rPr>
            <w:rStyle w:val="Hyperlink"/>
            <w:lang w:val="en-US"/>
          </w:rPr>
          <w:t>anagement Handbook</w:t>
        </w:r>
      </w:hyperlink>
      <w:r w:rsidRPr="00D656D5">
        <w:rPr>
          <w:rStyle w:val="Hyperlink"/>
          <w:lang w:val="es-ES_tradnl"/>
        </w:rPr>
        <w:t xml:space="preserve"> </w:t>
      </w:r>
      <w:r w:rsidRPr="00D656D5">
        <w:rPr>
          <w:lang w:val="es-ES_tradnl"/>
        </w:rPr>
        <w:t>(Manual de gestión basada en resultados)</w:t>
      </w:r>
    </w:p>
  </w:footnote>
  <w:footnote w:id="4">
    <w:p w14:paraId="3A0D2E52" w14:textId="187E7AB1" w:rsidR="00A47DA8" w:rsidRPr="00D656D5" w:rsidRDefault="00A47DA8" w:rsidP="00896D88">
      <w:pPr>
        <w:pStyle w:val="FootnoteText"/>
        <w:rPr>
          <w:lang w:val="es-ES_tradnl"/>
        </w:rPr>
      </w:pPr>
      <w:r w:rsidRPr="00D656D5">
        <w:rPr>
          <w:rStyle w:val="FootnoteReference"/>
          <w:lang w:val="es-ES_tradnl"/>
        </w:rPr>
        <w:footnoteRef/>
      </w:r>
      <w:r w:rsidRPr="00D656D5">
        <w:rPr>
          <w:lang w:val="es-ES_tradnl"/>
        </w:rPr>
        <w:tab/>
      </w:r>
      <w:hyperlink r:id="rId4" w:history="1">
        <w:r w:rsidRPr="00D656D5">
          <w:rPr>
            <w:rStyle w:val="Hyperlink"/>
            <w:lang w:val="es-ES_tradnl"/>
          </w:rPr>
          <w:t>CWG-SFP</w:t>
        </w:r>
        <w:r w:rsidR="00637AD2">
          <w:rPr>
            <w:rStyle w:val="Hyperlink"/>
            <w:lang w:val="es-ES_tradnl"/>
          </w:rPr>
          <w:t>-</w:t>
        </w:r>
        <w:r w:rsidRPr="00D656D5">
          <w:rPr>
            <w:rStyle w:val="Hyperlink"/>
            <w:lang w:val="es-ES_tradnl"/>
          </w:rPr>
          <w:t>2/2</w:t>
        </w:r>
      </w:hyperlink>
      <w:r w:rsidRPr="00D656D5">
        <w:rPr>
          <w:lang w:val="es-ES_tradnl"/>
        </w:rPr>
        <w:t>, pág</w:t>
      </w:r>
      <w:r w:rsidR="003D4DDD">
        <w:rPr>
          <w:lang w:val="es-ES_tradnl"/>
        </w:rPr>
        <w:t>ina</w:t>
      </w:r>
      <w:r w:rsidRPr="00D656D5">
        <w:rPr>
          <w:lang w:val="es-ES_tradnl"/>
        </w:rPr>
        <w:t xml:space="preserve"> 3</w:t>
      </w:r>
    </w:p>
  </w:footnote>
  <w:footnote w:id="5">
    <w:p w14:paraId="7562C915" w14:textId="4739A260" w:rsidR="00A47DA8" w:rsidRPr="00D656D5" w:rsidRDefault="00A47DA8" w:rsidP="00896D88">
      <w:pPr>
        <w:pStyle w:val="FootnoteText"/>
        <w:rPr>
          <w:lang w:val="es-ES_tradnl"/>
        </w:rPr>
      </w:pPr>
      <w:r w:rsidRPr="00D656D5">
        <w:rPr>
          <w:rStyle w:val="FootnoteReference"/>
          <w:lang w:val="es-ES_tradnl"/>
        </w:rPr>
        <w:footnoteRef/>
      </w:r>
      <w:r w:rsidRPr="00D656D5">
        <w:rPr>
          <w:lang w:val="es-ES_tradnl"/>
        </w:rPr>
        <w:tab/>
        <w:t xml:space="preserve">Grupo de las Naciones Unidas para el Desarrollo: </w:t>
      </w:r>
      <w:hyperlink r:id="rId5" w:history="1">
        <w:r w:rsidRPr="003D4DDD">
          <w:rPr>
            <w:rStyle w:val="Hyperlink"/>
            <w:lang w:val="en-US"/>
          </w:rPr>
          <w:t>Results-Based Management Handbook</w:t>
        </w:r>
      </w:hyperlink>
    </w:p>
  </w:footnote>
  <w:footnote w:id="6">
    <w:p w14:paraId="5A10BF3D" w14:textId="5778A903" w:rsidR="00A47DA8" w:rsidRPr="00D656D5" w:rsidRDefault="00A47DA8" w:rsidP="000457A7">
      <w:pPr>
        <w:pStyle w:val="FootnoteText"/>
        <w:rPr>
          <w:lang w:val="es-ES_tradnl"/>
        </w:rPr>
      </w:pPr>
      <w:r w:rsidRPr="00D656D5">
        <w:rPr>
          <w:rStyle w:val="FootnoteReference"/>
          <w:lang w:val="es-ES_tradnl"/>
        </w:rPr>
        <w:footnoteRef/>
      </w:r>
      <w:r w:rsidRPr="00D656D5">
        <w:rPr>
          <w:lang w:val="es-ES_tradnl"/>
        </w:rPr>
        <w:tab/>
        <w:t xml:space="preserve">Grupo de las Naciones Unidas para el Desarrollo: </w:t>
      </w:r>
      <w:hyperlink r:id="rId6" w:history="1">
        <w:r w:rsidRPr="003D4DDD">
          <w:rPr>
            <w:rStyle w:val="Hyperlink"/>
            <w:lang w:val="en-US"/>
          </w:rPr>
          <w:t>Results-Based Management Handbook</w:t>
        </w:r>
      </w:hyperlink>
    </w:p>
  </w:footnote>
  <w:footnote w:id="7">
    <w:p w14:paraId="5DF29207" w14:textId="4253032F" w:rsidR="00A47DA8" w:rsidRPr="00D656D5" w:rsidRDefault="00A47DA8" w:rsidP="000457A7">
      <w:pPr>
        <w:pStyle w:val="FootnoteText"/>
        <w:rPr>
          <w:lang w:val="es-ES_tradnl"/>
        </w:rPr>
      </w:pPr>
      <w:r w:rsidRPr="00D656D5">
        <w:rPr>
          <w:rStyle w:val="FootnoteReference"/>
          <w:lang w:val="es-ES_tradnl"/>
        </w:rPr>
        <w:footnoteRef/>
      </w:r>
      <w:r w:rsidRPr="00D656D5">
        <w:rPr>
          <w:lang w:val="es-ES_tradnl"/>
        </w:rPr>
        <w:tab/>
        <w:t xml:space="preserve">Grupo de las Naciones Unidas para el Desarrollo: </w:t>
      </w:r>
      <w:hyperlink r:id="rId7" w:history="1">
        <w:r w:rsidRPr="003D4DDD">
          <w:rPr>
            <w:rStyle w:val="Hyperlink"/>
            <w:lang w:val="en-US"/>
          </w:rPr>
          <w:t>Results-Based Management Handbook</w:t>
        </w:r>
      </w:hyperlink>
    </w:p>
  </w:footnote>
  <w:footnote w:id="8">
    <w:p w14:paraId="6C91AF42" w14:textId="04511C06" w:rsidR="00A47DA8" w:rsidRPr="00D656D5" w:rsidRDefault="00A47DA8" w:rsidP="000457A7">
      <w:pPr>
        <w:pStyle w:val="FootnoteText"/>
        <w:rPr>
          <w:lang w:val="es-ES_tradnl"/>
        </w:rPr>
      </w:pPr>
      <w:r w:rsidRPr="00D656D5">
        <w:rPr>
          <w:rStyle w:val="FootnoteReference"/>
          <w:lang w:val="es-ES_tradnl"/>
        </w:rPr>
        <w:footnoteRef/>
      </w:r>
      <w:r w:rsidRPr="00D656D5">
        <w:rPr>
          <w:lang w:val="es-ES_tradnl"/>
        </w:rPr>
        <w:tab/>
      </w:r>
      <w:hyperlink r:id="rId8" w:history="1">
        <w:r w:rsidRPr="00D656D5">
          <w:rPr>
            <w:rStyle w:val="Hyperlink"/>
            <w:lang w:val="es-ES_tradnl"/>
          </w:rPr>
          <w:t>CWG-SFP</w:t>
        </w:r>
        <w:r w:rsidR="00CB3FAC">
          <w:rPr>
            <w:rStyle w:val="Hyperlink"/>
            <w:lang w:val="es-ES_tradnl"/>
          </w:rPr>
          <w:t>-</w:t>
        </w:r>
        <w:r w:rsidRPr="00D656D5">
          <w:rPr>
            <w:rStyle w:val="Hyperlink"/>
            <w:lang w:val="es-ES_tradnl"/>
          </w:rPr>
          <w:t>2/2</w:t>
        </w:r>
      </w:hyperlink>
      <w:r w:rsidRPr="00D656D5">
        <w:rPr>
          <w:lang w:val="es-ES_tradnl"/>
        </w:rPr>
        <w:t>, pág</w:t>
      </w:r>
      <w:r w:rsidR="003D4DDD">
        <w:rPr>
          <w:lang w:val="es-ES_tradnl"/>
        </w:rPr>
        <w:t>ina</w:t>
      </w:r>
      <w:r w:rsidRPr="00D656D5">
        <w:rPr>
          <w:lang w:val="es-ES_tradnl"/>
        </w:rPr>
        <w:t xml:space="preserve"> 3</w:t>
      </w:r>
    </w:p>
  </w:footnote>
  <w:footnote w:id="9">
    <w:p w14:paraId="35464714" w14:textId="1A50EB49" w:rsidR="00A47DA8" w:rsidRPr="00D656D5" w:rsidRDefault="00A47DA8" w:rsidP="000457A7">
      <w:pPr>
        <w:pStyle w:val="FootnoteText"/>
        <w:rPr>
          <w:lang w:val="es-ES_tradnl"/>
        </w:rPr>
      </w:pPr>
      <w:r w:rsidRPr="00D656D5">
        <w:rPr>
          <w:rStyle w:val="FootnoteReference"/>
          <w:lang w:val="es-ES_tradnl"/>
        </w:rPr>
        <w:footnoteRef/>
      </w:r>
      <w:r w:rsidRPr="00D656D5">
        <w:rPr>
          <w:lang w:val="es-ES_tradnl"/>
        </w:rPr>
        <w:tab/>
      </w:r>
      <w:hyperlink r:id="rId9" w:history="1">
        <w:r w:rsidRPr="00D656D5">
          <w:rPr>
            <w:rStyle w:val="Hyperlink"/>
            <w:lang w:val="es-ES_tradnl"/>
          </w:rPr>
          <w:t>Plan de Acción de Buen</w:t>
        </w:r>
        <w:r w:rsidRPr="00D656D5">
          <w:rPr>
            <w:rStyle w:val="Hyperlink"/>
            <w:lang w:val="es-ES_tradnl"/>
          </w:rPr>
          <w:t>o</w:t>
        </w:r>
        <w:r w:rsidRPr="00D656D5">
          <w:rPr>
            <w:rStyle w:val="Hyperlink"/>
            <w:lang w:val="es-ES_tradnl"/>
          </w:rPr>
          <w:t>s</w:t>
        </w:r>
        <w:r w:rsidRPr="00D656D5">
          <w:rPr>
            <w:rStyle w:val="Hyperlink"/>
            <w:lang w:val="es-ES_tradnl"/>
          </w:rPr>
          <w:t xml:space="preserve"> Aires</w:t>
        </w:r>
      </w:hyperlink>
      <w:r w:rsidRPr="00D656D5">
        <w:rPr>
          <w:lang w:val="es-ES_tradnl"/>
        </w:rPr>
        <w:t>, pág</w:t>
      </w:r>
      <w:r w:rsidR="003D4DDD">
        <w:rPr>
          <w:lang w:val="es-ES_tradnl"/>
        </w:rPr>
        <w:t>ina</w:t>
      </w:r>
      <w:r w:rsidRPr="00D656D5">
        <w:rPr>
          <w:lang w:val="es-ES_tradnl"/>
        </w:rPr>
        <w:t xml:space="preserve"> 69</w:t>
      </w:r>
    </w:p>
  </w:footnote>
  <w:footnote w:id="10">
    <w:p w14:paraId="20E6ED26" w14:textId="20899FD0" w:rsidR="00A47DA8" w:rsidRPr="00D656D5" w:rsidRDefault="00A47DA8">
      <w:pPr>
        <w:pStyle w:val="FootnoteText"/>
        <w:rPr>
          <w:lang w:val="es-ES_tradnl"/>
        </w:rPr>
      </w:pPr>
      <w:r w:rsidRPr="00D656D5">
        <w:rPr>
          <w:rStyle w:val="FootnoteReference"/>
          <w:lang w:val="es-ES_tradnl"/>
        </w:rPr>
        <w:footnoteRef/>
      </w:r>
      <w:r w:rsidRPr="00D656D5">
        <w:rPr>
          <w:lang w:val="es-ES_tradnl"/>
        </w:rPr>
        <w:tab/>
        <w:t>Plan de Acción de Buenos Aires</w:t>
      </w:r>
    </w:p>
  </w:footnote>
  <w:footnote w:id="11">
    <w:p w14:paraId="66588A13" w14:textId="1A85F627" w:rsidR="00A47DA8" w:rsidRPr="00D656D5" w:rsidRDefault="00A47DA8" w:rsidP="007854B8">
      <w:pPr>
        <w:pStyle w:val="FootnoteText"/>
        <w:rPr>
          <w:lang w:val="es-ES_tradnl"/>
        </w:rPr>
      </w:pPr>
      <w:r w:rsidRPr="00D656D5">
        <w:rPr>
          <w:rStyle w:val="FootnoteReference"/>
          <w:lang w:val="es-ES_tradnl"/>
        </w:rPr>
        <w:footnoteRef/>
      </w:r>
      <w:r w:rsidRPr="00D656D5">
        <w:rPr>
          <w:lang w:val="es-ES_tradnl"/>
        </w:rPr>
        <w:tab/>
      </w:r>
      <w:hyperlink r:id="rId10" w:history="1">
        <w:r w:rsidRPr="00D656D5">
          <w:rPr>
            <w:rStyle w:val="Hyperlink"/>
            <w:lang w:val="es-ES_tradnl"/>
          </w:rPr>
          <w:t>CWG-SFP</w:t>
        </w:r>
        <w:r w:rsidR="00CB3FAC">
          <w:rPr>
            <w:rStyle w:val="Hyperlink"/>
            <w:lang w:val="es-ES_tradnl"/>
          </w:rPr>
          <w:t>-</w:t>
        </w:r>
        <w:r w:rsidRPr="00D656D5">
          <w:rPr>
            <w:rStyle w:val="Hyperlink"/>
            <w:lang w:val="es-ES_tradnl"/>
          </w:rPr>
          <w:t>2/2</w:t>
        </w:r>
      </w:hyperlink>
      <w:r w:rsidRPr="00D656D5">
        <w:rPr>
          <w:lang w:val="es-ES_tradnl"/>
        </w:rPr>
        <w:t>, pág</w:t>
      </w:r>
      <w:r w:rsidR="003D4DDD">
        <w:rPr>
          <w:lang w:val="es-ES_tradnl"/>
        </w:rPr>
        <w:t>ina</w:t>
      </w:r>
      <w:r w:rsidRPr="00D656D5">
        <w:rPr>
          <w:lang w:val="es-ES_tradnl"/>
        </w:rPr>
        <w:t xml:space="preserve"> 3</w:t>
      </w:r>
    </w:p>
  </w:footnote>
  <w:footnote w:id="12">
    <w:p w14:paraId="37BD3E57" w14:textId="6BDBEAF9" w:rsidR="00A47DA8" w:rsidRPr="00D656D5" w:rsidRDefault="00A47DA8" w:rsidP="007854B8">
      <w:pPr>
        <w:pStyle w:val="FootnoteText"/>
        <w:rPr>
          <w:lang w:val="es-ES_tradnl"/>
        </w:rPr>
      </w:pPr>
      <w:r w:rsidRPr="00D656D5">
        <w:rPr>
          <w:rStyle w:val="FootnoteReference"/>
          <w:lang w:val="es-ES_tradnl"/>
        </w:rPr>
        <w:footnoteRef/>
      </w:r>
      <w:r w:rsidRPr="00D656D5">
        <w:rPr>
          <w:lang w:val="es-ES_tradnl"/>
        </w:rPr>
        <w:tab/>
      </w:r>
      <w:hyperlink r:id="rId11" w:history="1">
        <w:r w:rsidRPr="00D656D5">
          <w:rPr>
            <w:rStyle w:val="Hyperlink"/>
            <w:lang w:val="es-ES_tradnl"/>
          </w:rPr>
          <w:t>Plan de Acción de Buenos Aires</w:t>
        </w:r>
      </w:hyperlink>
      <w:r w:rsidRPr="00D656D5">
        <w:rPr>
          <w:lang w:val="es-ES_tradnl"/>
        </w:rPr>
        <w:t>, pág</w:t>
      </w:r>
      <w:r w:rsidR="003D4DDD">
        <w:rPr>
          <w:lang w:val="es-ES_tradnl"/>
        </w:rPr>
        <w:t>ina</w:t>
      </w:r>
      <w:r w:rsidRPr="00D656D5">
        <w:rPr>
          <w:lang w:val="es-ES_tradnl"/>
        </w:rPr>
        <w:t xml:space="preserve"> 64</w:t>
      </w:r>
    </w:p>
  </w:footnote>
  <w:footnote w:id="13">
    <w:p w14:paraId="6BD57006" w14:textId="7EEB0E93" w:rsidR="00A47DA8" w:rsidRPr="00D656D5" w:rsidRDefault="00A47DA8" w:rsidP="007854B8">
      <w:pPr>
        <w:pStyle w:val="FootnoteText"/>
        <w:rPr>
          <w:lang w:val="es-ES_tradnl"/>
        </w:rPr>
      </w:pPr>
      <w:r w:rsidRPr="00D656D5">
        <w:rPr>
          <w:rStyle w:val="FootnoteReference"/>
          <w:lang w:val="es-ES_tradnl"/>
        </w:rPr>
        <w:footnoteRef/>
      </w:r>
      <w:r w:rsidRPr="00D656D5">
        <w:rPr>
          <w:lang w:val="es-ES_tradnl"/>
        </w:rPr>
        <w:tab/>
        <w:t xml:space="preserve">Grupo de las Naciones Unidas para el Desarrollo: </w:t>
      </w:r>
      <w:hyperlink r:id="rId12" w:history="1">
        <w:r w:rsidRPr="003D4DDD">
          <w:rPr>
            <w:rStyle w:val="Hyperlink"/>
            <w:lang w:val="en-US"/>
          </w:rPr>
          <w:t>Results-Based Management Handbook</w:t>
        </w:r>
      </w:hyperlink>
    </w:p>
  </w:footnote>
  <w:footnote w:id="14">
    <w:p w14:paraId="6B5BE582" w14:textId="48677C1D" w:rsidR="00A47DA8" w:rsidRPr="00D656D5" w:rsidRDefault="00A47DA8" w:rsidP="007854B8">
      <w:pPr>
        <w:pStyle w:val="FootnoteText"/>
        <w:rPr>
          <w:lang w:val="es-ES_tradnl"/>
        </w:rPr>
      </w:pPr>
      <w:r w:rsidRPr="00D656D5">
        <w:rPr>
          <w:rStyle w:val="FootnoteReference"/>
          <w:lang w:val="es-ES_tradnl"/>
        </w:rPr>
        <w:footnoteRef/>
      </w:r>
      <w:r w:rsidRPr="00D656D5">
        <w:rPr>
          <w:lang w:val="es-ES_tradnl"/>
        </w:rPr>
        <w:tab/>
        <w:t xml:space="preserve">Grupo de las Naciones Unidas para el Desarrollo: </w:t>
      </w:r>
      <w:hyperlink r:id="rId13" w:history="1">
        <w:r w:rsidRPr="003D4DDD">
          <w:rPr>
            <w:rStyle w:val="Hyperlink"/>
            <w:lang w:val="en-US"/>
          </w:rPr>
          <w:t>Results-Based Management Handbook</w:t>
        </w:r>
      </w:hyperlink>
    </w:p>
  </w:footnote>
  <w:footnote w:id="15">
    <w:p w14:paraId="59AE7C87" w14:textId="6ED24D0A" w:rsidR="00A47DA8" w:rsidRPr="00D656D5" w:rsidRDefault="00A47DA8" w:rsidP="009077D7">
      <w:pPr>
        <w:pStyle w:val="FootnoteText"/>
        <w:rPr>
          <w:lang w:val="es-ES_tradnl"/>
        </w:rPr>
      </w:pPr>
      <w:r w:rsidRPr="00D656D5">
        <w:rPr>
          <w:rStyle w:val="FootnoteReference"/>
          <w:lang w:val="es-ES_tradnl"/>
        </w:rPr>
        <w:footnoteRef/>
      </w:r>
      <w:r w:rsidRPr="00D656D5">
        <w:rPr>
          <w:lang w:val="es-ES_tradnl"/>
        </w:rPr>
        <w:tab/>
        <w:t xml:space="preserve">Adaptado a partir de la respuesta de la Secretaría al examen de la presencia regional </w:t>
      </w:r>
      <w:r>
        <w:rPr>
          <w:lang w:val="es-ES_tradnl"/>
        </w:rPr>
        <w:t>que realizó</w:t>
      </w:r>
      <w:r w:rsidR="003D4DDD">
        <w:rPr>
          <w:lang w:val="es-ES_tradnl"/>
        </w:rPr>
        <w:t xml:space="preserve"> </w:t>
      </w:r>
      <w:r w:rsidRPr="00D656D5">
        <w:rPr>
          <w:lang w:val="es-ES_tradnl"/>
        </w:rPr>
        <w:t>PricewaterhouseCoopers.</w:t>
      </w:r>
    </w:p>
  </w:footnote>
  <w:footnote w:id="16">
    <w:p w14:paraId="5A4BED43" w14:textId="38131AE3" w:rsidR="00A47DA8" w:rsidRPr="00D656D5" w:rsidRDefault="00A47DA8" w:rsidP="00DD6D47">
      <w:pPr>
        <w:pStyle w:val="FootnoteText"/>
        <w:rPr>
          <w:lang w:val="es-ES_tradnl"/>
        </w:rPr>
      </w:pPr>
      <w:r w:rsidRPr="00D656D5">
        <w:rPr>
          <w:rStyle w:val="FootnoteReference"/>
          <w:lang w:val="es-ES_tradnl"/>
        </w:rPr>
        <w:footnoteRef/>
      </w:r>
      <w:r w:rsidRPr="00D656D5">
        <w:rPr>
          <w:lang w:val="es-ES_tradnl"/>
        </w:rPr>
        <w:tab/>
      </w:r>
      <w:hyperlink r:id="rId14" w:history="1">
        <w:r w:rsidRPr="00D656D5">
          <w:rPr>
            <w:rStyle w:val="Hyperlink"/>
            <w:lang w:val="es-ES_tradnl"/>
          </w:rPr>
          <w:t>Resolución 1 d</w:t>
        </w:r>
        <w:r w:rsidRPr="00D656D5">
          <w:rPr>
            <w:rStyle w:val="Hyperlink"/>
            <w:lang w:val="es-ES_tradnl"/>
          </w:rPr>
          <w:t>e</w:t>
        </w:r>
        <w:r w:rsidRPr="00D656D5">
          <w:rPr>
            <w:rStyle w:val="Hyperlink"/>
            <w:lang w:val="es-ES_tradnl"/>
          </w:rPr>
          <w:t xml:space="preserve"> la CMDT</w:t>
        </w:r>
      </w:hyperlink>
      <w:r w:rsidRPr="00D656D5">
        <w:rPr>
          <w:lang w:val="es-ES_tradnl"/>
        </w:rPr>
        <w:t>, pág</w:t>
      </w:r>
      <w:r w:rsidR="003D4DDD">
        <w:rPr>
          <w:lang w:val="es-ES_tradnl"/>
        </w:rPr>
        <w:t>ina</w:t>
      </w:r>
      <w:r w:rsidRPr="00D656D5">
        <w:rPr>
          <w:lang w:val="es-ES_tradnl"/>
        </w:rPr>
        <w:t xml:space="preserve"> 194 (2.6.1)</w:t>
      </w:r>
    </w:p>
  </w:footnote>
  <w:footnote w:id="17">
    <w:p w14:paraId="78E7640B" w14:textId="21ADC62E" w:rsidR="00A47DA8" w:rsidRPr="00D656D5" w:rsidRDefault="00A47DA8" w:rsidP="004D2B58">
      <w:pPr>
        <w:pStyle w:val="FootnoteText"/>
        <w:rPr>
          <w:lang w:val="es-ES_tradnl"/>
        </w:rPr>
      </w:pPr>
      <w:r w:rsidRPr="00D656D5">
        <w:rPr>
          <w:rStyle w:val="FootnoteReference"/>
          <w:lang w:val="es-ES_tradnl"/>
        </w:rPr>
        <w:footnoteRef/>
      </w:r>
      <w:r w:rsidRPr="00D656D5">
        <w:rPr>
          <w:lang w:val="es-ES_tradnl"/>
        </w:rPr>
        <w:tab/>
      </w:r>
      <w:hyperlink r:id="rId15" w:history="1">
        <w:r w:rsidRPr="00D656D5">
          <w:rPr>
            <w:rStyle w:val="Hyperlink"/>
            <w:lang w:val="es-ES_tradnl"/>
          </w:rPr>
          <w:t xml:space="preserve">Resolución 1 de la </w:t>
        </w:r>
        <w:r w:rsidRPr="00D656D5">
          <w:rPr>
            <w:rStyle w:val="Hyperlink"/>
            <w:lang w:val="es-ES_tradnl"/>
          </w:rPr>
          <w:t>C</w:t>
        </w:r>
        <w:r w:rsidRPr="00D656D5">
          <w:rPr>
            <w:rStyle w:val="Hyperlink"/>
            <w:lang w:val="es-ES_tradnl"/>
          </w:rPr>
          <w:t>MDT</w:t>
        </w:r>
      </w:hyperlink>
      <w:r w:rsidRPr="00D656D5">
        <w:rPr>
          <w:lang w:val="es-ES_tradnl"/>
        </w:rPr>
        <w:t>, Plan de Acción de Buenos Aires, pág</w:t>
      </w:r>
      <w:r w:rsidR="003D4DDD">
        <w:rPr>
          <w:lang w:val="es-ES_tradnl"/>
        </w:rPr>
        <w:t>ina</w:t>
      </w:r>
      <w:r w:rsidRPr="00D656D5">
        <w:rPr>
          <w:lang w:val="es-ES_tradnl"/>
        </w:rPr>
        <w:t xml:space="preserve"> 195 (2.7.1)</w:t>
      </w:r>
    </w:p>
  </w:footnote>
  <w:footnote w:id="18">
    <w:p w14:paraId="6066C8E9" w14:textId="6672E03B" w:rsidR="00A47DA8" w:rsidRPr="00D656D5" w:rsidRDefault="00A47DA8" w:rsidP="002E57A6">
      <w:pPr>
        <w:pStyle w:val="FootnoteText"/>
        <w:rPr>
          <w:lang w:val="es-ES_tradnl"/>
        </w:rPr>
      </w:pPr>
      <w:r w:rsidRPr="00D656D5">
        <w:rPr>
          <w:rStyle w:val="FootnoteReference"/>
          <w:lang w:val="es-ES_tradnl"/>
        </w:rPr>
        <w:footnoteRef/>
      </w:r>
      <w:r w:rsidRPr="00D656D5">
        <w:rPr>
          <w:lang w:val="es-ES_tradnl"/>
        </w:rPr>
        <w:tab/>
      </w:r>
      <w:hyperlink r:id="rId16" w:history="1">
        <w:r w:rsidRPr="00D656D5">
          <w:rPr>
            <w:rStyle w:val="Hyperlink"/>
            <w:lang w:val="es-ES_tradnl"/>
          </w:rPr>
          <w:t>Resolución 1 de la C</w:t>
        </w:r>
        <w:r w:rsidRPr="00D656D5">
          <w:rPr>
            <w:rStyle w:val="Hyperlink"/>
            <w:lang w:val="es-ES_tradnl"/>
          </w:rPr>
          <w:t>M</w:t>
        </w:r>
        <w:r w:rsidRPr="00D656D5">
          <w:rPr>
            <w:rStyle w:val="Hyperlink"/>
            <w:lang w:val="es-ES_tradnl"/>
          </w:rPr>
          <w:t>DT</w:t>
        </w:r>
      </w:hyperlink>
      <w:r w:rsidRPr="00D656D5">
        <w:rPr>
          <w:lang w:val="es-ES_tradnl"/>
        </w:rPr>
        <w:t>, Plan de Acción de Buenos Aires, pág</w:t>
      </w:r>
      <w:r w:rsidR="003D4DDD">
        <w:rPr>
          <w:lang w:val="es-ES_tradnl"/>
        </w:rPr>
        <w:t>ina</w:t>
      </w:r>
      <w:r w:rsidRPr="00D656D5">
        <w:rPr>
          <w:lang w:val="es-ES_tradnl"/>
        </w:rPr>
        <w:t>s 64-65</w:t>
      </w:r>
    </w:p>
  </w:footnote>
  <w:footnote w:id="19">
    <w:p w14:paraId="0E819F3E" w14:textId="6969461D" w:rsidR="00A47DA8" w:rsidRPr="00D656D5" w:rsidRDefault="00A47DA8" w:rsidP="00B95CA9">
      <w:pPr>
        <w:pStyle w:val="FootnoteText"/>
        <w:rPr>
          <w:lang w:val="es-ES_tradnl"/>
        </w:rPr>
      </w:pPr>
      <w:r w:rsidRPr="00D656D5">
        <w:rPr>
          <w:rStyle w:val="FootnoteReference"/>
          <w:lang w:val="es-ES_tradnl"/>
        </w:rPr>
        <w:footnoteRef/>
      </w:r>
      <w:r w:rsidRPr="00D656D5">
        <w:rPr>
          <w:lang w:val="es-ES_tradnl"/>
        </w:rPr>
        <w:tab/>
      </w:r>
      <w:hyperlink r:id="rId17" w:history="1">
        <w:r w:rsidRPr="00D656D5">
          <w:rPr>
            <w:rStyle w:val="Hyperlink"/>
            <w:lang w:val="es-ES_tradnl"/>
          </w:rPr>
          <w:t>CWG-SFP</w:t>
        </w:r>
        <w:r w:rsidR="00514C10">
          <w:rPr>
            <w:rStyle w:val="Hyperlink"/>
            <w:lang w:val="es-ES_tradnl"/>
          </w:rPr>
          <w:t>-</w:t>
        </w:r>
        <w:r w:rsidRPr="00D656D5">
          <w:rPr>
            <w:rStyle w:val="Hyperlink"/>
            <w:lang w:val="es-ES_tradnl"/>
          </w:rPr>
          <w:t>2/2</w:t>
        </w:r>
      </w:hyperlink>
      <w:r w:rsidRPr="00D656D5">
        <w:rPr>
          <w:lang w:val="es-ES_tradnl"/>
        </w:rPr>
        <w:t>, pág</w:t>
      </w:r>
      <w:r w:rsidR="003D4DDD">
        <w:rPr>
          <w:lang w:val="es-ES_tradnl"/>
        </w:rPr>
        <w:t>ina</w:t>
      </w:r>
      <w:r w:rsidRPr="00D656D5">
        <w:rPr>
          <w:lang w:val="es-ES_tradnl"/>
        </w:rPr>
        <w:t xml:space="preserve"> 3</w:t>
      </w:r>
    </w:p>
  </w:footnote>
  <w:footnote w:id="20">
    <w:p w14:paraId="51C9E660" w14:textId="0714853D" w:rsidR="00A47DA8" w:rsidRPr="00D656D5" w:rsidRDefault="00A47DA8" w:rsidP="00B95CA9">
      <w:pPr>
        <w:pStyle w:val="FootnoteText"/>
        <w:rPr>
          <w:lang w:val="es-ES_tradnl"/>
        </w:rPr>
      </w:pPr>
      <w:r w:rsidRPr="00D656D5">
        <w:rPr>
          <w:rStyle w:val="FootnoteReference"/>
          <w:lang w:val="es-ES_tradnl"/>
        </w:rPr>
        <w:footnoteRef/>
      </w:r>
      <w:r w:rsidRPr="00D656D5">
        <w:rPr>
          <w:lang w:val="es-ES_tradnl"/>
        </w:rPr>
        <w:tab/>
      </w:r>
      <w:hyperlink r:id="rId18" w:history="1">
        <w:r w:rsidRPr="00D656D5">
          <w:rPr>
            <w:rStyle w:val="Hyperlink"/>
            <w:lang w:val="es-ES_tradnl"/>
          </w:rPr>
          <w:t>CWG-SFP</w:t>
        </w:r>
        <w:r w:rsidR="00514C10">
          <w:rPr>
            <w:rStyle w:val="Hyperlink"/>
            <w:lang w:val="es-ES_tradnl"/>
          </w:rPr>
          <w:t>-</w:t>
        </w:r>
        <w:r w:rsidRPr="00D656D5">
          <w:rPr>
            <w:rStyle w:val="Hyperlink"/>
            <w:lang w:val="es-ES_tradnl"/>
          </w:rPr>
          <w:t>2</w:t>
        </w:r>
        <w:r w:rsidRPr="00D656D5">
          <w:rPr>
            <w:rStyle w:val="Hyperlink"/>
            <w:lang w:val="es-ES_tradnl"/>
          </w:rPr>
          <w:t>/2</w:t>
        </w:r>
      </w:hyperlink>
      <w:r w:rsidRPr="00D656D5">
        <w:rPr>
          <w:lang w:val="es-ES_tradnl"/>
        </w:rPr>
        <w:t>, pág</w:t>
      </w:r>
      <w:r w:rsidR="003D4DDD">
        <w:rPr>
          <w:lang w:val="es-ES_tradnl"/>
        </w:rPr>
        <w:t>ina</w:t>
      </w:r>
      <w:r w:rsidRPr="00D656D5">
        <w:rPr>
          <w:lang w:val="es-ES_tradnl"/>
        </w:rPr>
        <w:t xml:space="preserve"> 5 (16)</w:t>
      </w:r>
    </w:p>
  </w:footnote>
  <w:footnote w:id="21">
    <w:p w14:paraId="5FDE8969" w14:textId="17153B7A" w:rsidR="00A47DA8" w:rsidRPr="00D656D5" w:rsidRDefault="00A47DA8" w:rsidP="00B95CA9">
      <w:pPr>
        <w:pStyle w:val="FootnoteText"/>
        <w:rPr>
          <w:lang w:val="es-ES_tradnl"/>
        </w:rPr>
      </w:pPr>
      <w:r w:rsidRPr="00D656D5">
        <w:rPr>
          <w:rStyle w:val="FootnoteReference"/>
          <w:lang w:val="es-ES_tradnl"/>
        </w:rPr>
        <w:footnoteRef/>
      </w:r>
      <w:r w:rsidRPr="00D656D5">
        <w:rPr>
          <w:lang w:val="es-ES_tradnl"/>
        </w:rPr>
        <w:tab/>
      </w:r>
      <w:hyperlink r:id="rId19" w:history="1">
        <w:r w:rsidRPr="00D656D5">
          <w:rPr>
            <w:rStyle w:val="Hyperlink"/>
            <w:lang w:val="es-ES_tradnl"/>
          </w:rPr>
          <w:t xml:space="preserve">Informe Final de la </w:t>
        </w:r>
        <w:r w:rsidRPr="00D656D5">
          <w:rPr>
            <w:rStyle w:val="Hyperlink"/>
            <w:lang w:val="es-ES_tradnl"/>
          </w:rPr>
          <w:t>C</w:t>
        </w:r>
        <w:r w:rsidRPr="00D656D5">
          <w:rPr>
            <w:rStyle w:val="Hyperlink"/>
            <w:lang w:val="es-ES_tradnl"/>
          </w:rPr>
          <w:t>M</w:t>
        </w:r>
        <w:r w:rsidRPr="00D656D5">
          <w:rPr>
            <w:rStyle w:val="Hyperlink"/>
            <w:lang w:val="es-ES_tradnl"/>
          </w:rPr>
          <w:t>DT</w:t>
        </w:r>
      </w:hyperlink>
      <w:r w:rsidRPr="00D656D5">
        <w:rPr>
          <w:lang w:val="es-ES_tradnl"/>
        </w:rPr>
        <w:t>, Plan de Acción de Buenos Aires, pág</w:t>
      </w:r>
      <w:r w:rsidR="003D4DDD">
        <w:rPr>
          <w:lang w:val="es-ES_tradnl"/>
        </w:rPr>
        <w:t>ina</w:t>
      </w:r>
      <w:r w:rsidRPr="00D656D5">
        <w:rPr>
          <w:lang w:val="es-ES_tradnl"/>
        </w:rPr>
        <w:t xml:space="preserve"> 59, párr</w:t>
      </w:r>
      <w:r w:rsidR="003D4DDD">
        <w:rPr>
          <w:lang w:val="es-ES_tradnl"/>
        </w:rPr>
        <w:t>afo</w:t>
      </w:r>
      <w:r w:rsidRPr="00D656D5">
        <w:rPr>
          <w:lang w:val="es-ES_tradnl"/>
        </w:rPr>
        <w:t xml:space="preserve"> 5</w:t>
      </w:r>
    </w:p>
  </w:footnote>
  <w:footnote w:id="22">
    <w:p w14:paraId="38794C89" w14:textId="02F4920D" w:rsidR="00A47DA8" w:rsidRPr="00D656D5" w:rsidRDefault="00A47DA8" w:rsidP="00B95CA9">
      <w:pPr>
        <w:pStyle w:val="FootnoteText"/>
        <w:rPr>
          <w:lang w:val="es-ES_tradnl"/>
        </w:rPr>
      </w:pPr>
      <w:r w:rsidRPr="00D656D5">
        <w:rPr>
          <w:rStyle w:val="FootnoteReference"/>
          <w:lang w:val="es-ES_tradnl"/>
        </w:rPr>
        <w:footnoteRef/>
      </w:r>
      <w:r w:rsidRPr="00D656D5">
        <w:rPr>
          <w:lang w:val="es-ES_tradnl"/>
        </w:rPr>
        <w:tab/>
      </w:r>
      <w:hyperlink r:id="rId20" w:history="1">
        <w:r w:rsidRPr="00D656D5">
          <w:rPr>
            <w:rStyle w:val="Hyperlink"/>
            <w:lang w:val="es-ES_tradnl"/>
          </w:rPr>
          <w:t>CWG-SFP</w:t>
        </w:r>
        <w:r w:rsidR="00D605BD">
          <w:rPr>
            <w:rStyle w:val="Hyperlink"/>
            <w:lang w:val="es-ES_tradnl"/>
          </w:rPr>
          <w:t>-</w:t>
        </w:r>
        <w:r w:rsidRPr="00D656D5">
          <w:rPr>
            <w:rStyle w:val="Hyperlink"/>
            <w:lang w:val="es-ES_tradnl"/>
          </w:rPr>
          <w:t>2/2</w:t>
        </w:r>
      </w:hyperlink>
      <w:r w:rsidRPr="00D656D5">
        <w:rPr>
          <w:lang w:val="es-ES_tradnl"/>
        </w:rPr>
        <w:t>, pág</w:t>
      </w:r>
      <w:r w:rsidR="003D4DDD">
        <w:rPr>
          <w:lang w:val="es-ES_tradnl"/>
        </w:rPr>
        <w:t>ina</w:t>
      </w:r>
      <w:r w:rsidRPr="00D656D5">
        <w:rPr>
          <w:lang w:val="es-ES_tradnl"/>
        </w:rPr>
        <w:t xml:space="preserve"> 3</w:t>
      </w:r>
    </w:p>
  </w:footnote>
  <w:footnote w:id="23">
    <w:p w14:paraId="32F180F4" w14:textId="3ED371CD" w:rsidR="00A47DA8" w:rsidRPr="00D656D5" w:rsidRDefault="00A47DA8" w:rsidP="00C7686B">
      <w:pPr>
        <w:pStyle w:val="FootnoteText"/>
        <w:rPr>
          <w:lang w:val="es-ES_tradnl"/>
        </w:rPr>
      </w:pPr>
      <w:r w:rsidRPr="00D656D5">
        <w:rPr>
          <w:rStyle w:val="FootnoteReference"/>
          <w:lang w:val="es-ES_tradnl"/>
        </w:rPr>
        <w:footnoteRef/>
      </w:r>
      <w:r w:rsidRPr="00D656D5">
        <w:rPr>
          <w:lang w:val="es-ES_tradnl"/>
        </w:rPr>
        <w:tab/>
        <w:t xml:space="preserve">Las prioridades temáticas que se muestran en este diagrama se ajustan a las </w:t>
      </w:r>
      <w:r>
        <w:rPr>
          <w:lang w:val="es-ES_tradnl"/>
        </w:rPr>
        <w:t>prioridades temáticas d</w:t>
      </w:r>
      <w:r w:rsidRPr="00D656D5">
        <w:rPr>
          <w:lang w:val="es-ES_tradnl"/>
        </w:rPr>
        <w:t>el Plan Estratégico de la UIT para 2024-2027 a las que el UIT-D contribuirá directamente.</w:t>
      </w:r>
    </w:p>
  </w:footnote>
  <w:footnote w:id="24">
    <w:p w14:paraId="55C958A7" w14:textId="7A5DBC72" w:rsidR="00A47DA8" w:rsidRPr="00D656D5" w:rsidRDefault="00A47DA8" w:rsidP="000D7A5E">
      <w:pPr>
        <w:pStyle w:val="FootnoteText"/>
        <w:rPr>
          <w:lang w:val="es-ES_tradnl"/>
        </w:rPr>
      </w:pPr>
      <w:r w:rsidRPr="00D656D5">
        <w:rPr>
          <w:rStyle w:val="FootnoteReference"/>
          <w:lang w:val="es-ES_tradnl"/>
        </w:rPr>
        <w:footnoteRef/>
      </w:r>
      <w:r w:rsidRPr="00D656D5">
        <w:rPr>
          <w:lang w:val="es-ES_tradnl"/>
        </w:rPr>
        <w:tab/>
      </w:r>
      <w:hyperlink r:id="rId21" w:history="1">
        <w:r w:rsidRPr="00D656D5">
          <w:rPr>
            <w:rStyle w:val="Hyperlink"/>
            <w:lang w:val="es-ES_tradnl"/>
          </w:rPr>
          <w:t>CWG-SFP</w:t>
        </w:r>
        <w:r w:rsidR="00970563">
          <w:rPr>
            <w:rStyle w:val="Hyperlink"/>
            <w:lang w:val="es-ES_tradnl"/>
          </w:rPr>
          <w:t>-</w:t>
        </w:r>
        <w:r w:rsidRPr="00D656D5">
          <w:rPr>
            <w:rStyle w:val="Hyperlink"/>
            <w:lang w:val="es-ES_tradnl"/>
          </w:rPr>
          <w:t>2/2</w:t>
        </w:r>
      </w:hyperlink>
      <w:r w:rsidRPr="00D656D5">
        <w:rPr>
          <w:lang w:val="es-ES_tradnl"/>
        </w:rPr>
        <w:t>, pág</w:t>
      </w:r>
      <w:r w:rsidR="003D4DDD">
        <w:rPr>
          <w:lang w:val="es-ES_tradnl"/>
        </w:rPr>
        <w:t>ina</w:t>
      </w:r>
      <w:r w:rsidRPr="00D656D5">
        <w:rPr>
          <w:lang w:val="es-ES_tradnl"/>
        </w:rPr>
        <w:t xml:space="preserve"> 6 (24)</w:t>
      </w:r>
    </w:p>
  </w:footnote>
  <w:footnote w:id="25">
    <w:p w14:paraId="4F0C86B2" w14:textId="5FF2F0FC" w:rsidR="00A47DA8" w:rsidRPr="00D656D5" w:rsidRDefault="00A47DA8" w:rsidP="000D7A5E">
      <w:pPr>
        <w:pStyle w:val="FootnoteText"/>
        <w:rPr>
          <w:lang w:val="es-ES_tradnl"/>
        </w:rPr>
      </w:pPr>
      <w:r w:rsidRPr="00D656D5">
        <w:rPr>
          <w:rStyle w:val="FootnoteReference"/>
          <w:lang w:val="es-ES_tradnl"/>
        </w:rPr>
        <w:footnoteRef/>
      </w:r>
      <w:r w:rsidRPr="00D656D5">
        <w:rPr>
          <w:lang w:val="es-ES_tradnl"/>
        </w:rPr>
        <w:tab/>
      </w:r>
      <w:hyperlink r:id="rId22" w:history="1">
        <w:r w:rsidRPr="00D656D5">
          <w:rPr>
            <w:rStyle w:val="Hyperlink"/>
            <w:lang w:val="es-ES_tradnl"/>
          </w:rPr>
          <w:t>CWG-SFP</w:t>
        </w:r>
        <w:r w:rsidR="00970563">
          <w:rPr>
            <w:rStyle w:val="Hyperlink"/>
            <w:lang w:val="es-ES_tradnl"/>
          </w:rPr>
          <w:t>-</w:t>
        </w:r>
        <w:r w:rsidRPr="00D656D5">
          <w:rPr>
            <w:rStyle w:val="Hyperlink"/>
            <w:lang w:val="es-ES_tradnl"/>
          </w:rPr>
          <w:t>2/2</w:t>
        </w:r>
      </w:hyperlink>
      <w:r w:rsidRPr="00D656D5">
        <w:rPr>
          <w:lang w:val="es-ES_tradnl"/>
        </w:rPr>
        <w:t>, pág</w:t>
      </w:r>
      <w:r w:rsidR="003D4DDD">
        <w:rPr>
          <w:lang w:val="es-ES_tradnl"/>
        </w:rPr>
        <w:t>ina</w:t>
      </w:r>
      <w:r w:rsidRPr="00D656D5">
        <w:rPr>
          <w:lang w:val="es-ES_tradnl"/>
        </w:rPr>
        <w:t xml:space="preserve"> 7 (27)</w:t>
      </w:r>
    </w:p>
  </w:footnote>
  <w:footnote w:id="26">
    <w:p w14:paraId="52D74716" w14:textId="53EFF49E" w:rsidR="00A47DA8" w:rsidRPr="00D656D5" w:rsidRDefault="00A47DA8" w:rsidP="000D7A5E">
      <w:pPr>
        <w:pStyle w:val="FootnoteText"/>
        <w:rPr>
          <w:lang w:val="es-ES_tradnl"/>
        </w:rPr>
      </w:pPr>
      <w:r w:rsidRPr="00D656D5">
        <w:rPr>
          <w:rStyle w:val="FootnoteReference"/>
          <w:lang w:val="es-ES_tradnl"/>
        </w:rPr>
        <w:footnoteRef/>
      </w:r>
      <w:r w:rsidRPr="00D656D5">
        <w:rPr>
          <w:lang w:val="es-ES_tradnl"/>
        </w:rPr>
        <w:tab/>
      </w:r>
      <w:hyperlink r:id="rId23" w:history="1">
        <w:r w:rsidRPr="00D656D5">
          <w:rPr>
            <w:rStyle w:val="Hyperlink"/>
            <w:lang w:val="es-ES_tradnl"/>
          </w:rPr>
          <w:t>CWG-SFP</w:t>
        </w:r>
        <w:r w:rsidR="00970563">
          <w:rPr>
            <w:rStyle w:val="Hyperlink"/>
            <w:lang w:val="es-ES_tradnl"/>
          </w:rPr>
          <w:t>-</w:t>
        </w:r>
        <w:r w:rsidRPr="00D656D5">
          <w:rPr>
            <w:rStyle w:val="Hyperlink"/>
            <w:lang w:val="es-ES_tradnl"/>
          </w:rPr>
          <w:t>2/2</w:t>
        </w:r>
      </w:hyperlink>
      <w:r w:rsidRPr="00D656D5">
        <w:rPr>
          <w:lang w:val="es-ES_tradnl"/>
        </w:rPr>
        <w:t>, pág</w:t>
      </w:r>
      <w:r w:rsidR="003D4DDD">
        <w:rPr>
          <w:lang w:val="es-ES_tradnl"/>
        </w:rPr>
        <w:t>ina</w:t>
      </w:r>
      <w:r w:rsidRPr="00D656D5">
        <w:rPr>
          <w:lang w:val="es-ES_tradnl"/>
        </w:rPr>
        <w:t xml:space="preserve"> 7 (28)</w:t>
      </w:r>
    </w:p>
  </w:footnote>
  <w:footnote w:id="27">
    <w:p w14:paraId="72B7613D" w14:textId="34CDFD3F" w:rsidR="00A47DA8" w:rsidRPr="00D656D5" w:rsidRDefault="00A47DA8" w:rsidP="000D7A5E">
      <w:pPr>
        <w:pStyle w:val="FootnoteText"/>
        <w:rPr>
          <w:lang w:val="es-ES_tradnl"/>
        </w:rPr>
      </w:pPr>
      <w:r w:rsidRPr="00D656D5">
        <w:rPr>
          <w:rStyle w:val="FootnoteReference"/>
          <w:lang w:val="es-ES_tradnl"/>
        </w:rPr>
        <w:footnoteRef/>
      </w:r>
      <w:r w:rsidRPr="00D656D5">
        <w:rPr>
          <w:lang w:val="es-ES_tradnl"/>
        </w:rPr>
        <w:tab/>
      </w:r>
      <w:hyperlink r:id="rId24" w:history="1">
        <w:r w:rsidRPr="00D656D5">
          <w:rPr>
            <w:rStyle w:val="Hyperlink"/>
            <w:lang w:val="es-ES_tradnl"/>
          </w:rPr>
          <w:t>CWG-SFP</w:t>
        </w:r>
        <w:r w:rsidR="00970563">
          <w:rPr>
            <w:rStyle w:val="Hyperlink"/>
            <w:lang w:val="es-ES_tradnl"/>
          </w:rPr>
          <w:t>-</w:t>
        </w:r>
        <w:r w:rsidRPr="00D656D5">
          <w:rPr>
            <w:rStyle w:val="Hyperlink"/>
            <w:lang w:val="es-ES_tradnl"/>
          </w:rPr>
          <w:t>2/2</w:t>
        </w:r>
      </w:hyperlink>
      <w:r w:rsidRPr="00D656D5">
        <w:rPr>
          <w:lang w:val="es-ES_tradnl"/>
        </w:rPr>
        <w:t>, pág</w:t>
      </w:r>
      <w:r w:rsidR="003D4DDD">
        <w:rPr>
          <w:lang w:val="es-ES_tradnl"/>
        </w:rPr>
        <w:t>ina</w:t>
      </w:r>
      <w:r w:rsidRPr="00D656D5">
        <w:rPr>
          <w:lang w:val="es-ES_tradnl"/>
        </w:rPr>
        <w:t xml:space="preserve"> 7 (30)</w:t>
      </w:r>
    </w:p>
  </w:footnote>
  <w:footnote w:id="28">
    <w:p w14:paraId="4C60001D" w14:textId="0EDAFFED" w:rsidR="00A47DA8" w:rsidRPr="00D656D5" w:rsidRDefault="00A47DA8" w:rsidP="000D7A5E">
      <w:pPr>
        <w:pStyle w:val="FootnoteText"/>
        <w:rPr>
          <w:lang w:val="es-ES_tradnl"/>
        </w:rPr>
      </w:pPr>
      <w:r w:rsidRPr="00D656D5">
        <w:rPr>
          <w:rStyle w:val="FootnoteReference"/>
          <w:lang w:val="es-ES_tradnl"/>
        </w:rPr>
        <w:footnoteRef/>
      </w:r>
      <w:r w:rsidRPr="00D656D5">
        <w:rPr>
          <w:lang w:val="es-ES_tradnl"/>
        </w:rPr>
        <w:tab/>
      </w:r>
      <w:hyperlink r:id="rId25" w:history="1">
        <w:r w:rsidRPr="00D656D5">
          <w:rPr>
            <w:rStyle w:val="Hyperlink"/>
            <w:lang w:val="es-ES_tradnl"/>
          </w:rPr>
          <w:t>CWG-SFP</w:t>
        </w:r>
        <w:r w:rsidR="00970563">
          <w:rPr>
            <w:rStyle w:val="Hyperlink"/>
            <w:lang w:val="es-ES_tradnl"/>
          </w:rPr>
          <w:t>-</w:t>
        </w:r>
        <w:r w:rsidRPr="00D656D5">
          <w:rPr>
            <w:rStyle w:val="Hyperlink"/>
            <w:lang w:val="es-ES_tradnl"/>
          </w:rPr>
          <w:t>2/2</w:t>
        </w:r>
      </w:hyperlink>
      <w:r w:rsidRPr="00D656D5">
        <w:rPr>
          <w:lang w:val="es-ES_tradnl"/>
        </w:rPr>
        <w:t>, pág</w:t>
      </w:r>
      <w:r w:rsidR="003D4DDD">
        <w:rPr>
          <w:lang w:val="es-ES_tradnl"/>
        </w:rPr>
        <w:t>ina</w:t>
      </w:r>
      <w:r w:rsidRPr="00D656D5">
        <w:rPr>
          <w:lang w:val="es-ES_tradnl"/>
        </w:rPr>
        <w:t xml:space="preserve"> 8</w:t>
      </w:r>
    </w:p>
  </w:footnote>
  <w:footnote w:id="29">
    <w:p w14:paraId="5889C9ED" w14:textId="49A35097" w:rsidR="00A47DA8" w:rsidRPr="00D656D5" w:rsidRDefault="00A47DA8" w:rsidP="0081056E">
      <w:pPr>
        <w:pStyle w:val="FootnoteText"/>
        <w:rPr>
          <w:lang w:val="es-ES_tradnl"/>
        </w:rPr>
      </w:pPr>
      <w:r w:rsidRPr="00D656D5">
        <w:rPr>
          <w:rStyle w:val="FootnoteReference"/>
          <w:lang w:val="es-ES_tradnl"/>
        </w:rPr>
        <w:footnoteRef/>
      </w:r>
      <w:r w:rsidRPr="00D656D5">
        <w:rPr>
          <w:lang w:val="es-ES_tradnl"/>
        </w:rPr>
        <w:tab/>
      </w:r>
      <w:hyperlink r:id="rId26" w:history="1">
        <w:r w:rsidRPr="00D656D5">
          <w:rPr>
            <w:rStyle w:val="Hyperlink"/>
            <w:lang w:val="es-ES_tradnl"/>
          </w:rPr>
          <w:t>CWG-SFP</w:t>
        </w:r>
        <w:r w:rsidR="007A0BE3">
          <w:rPr>
            <w:rStyle w:val="Hyperlink"/>
            <w:lang w:val="es-ES_tradnl"/>
          </w:rPr>
          <w:t>-</w:t>
        </w:r>
        <w:r w:rsidRPr="00D656D5">
          <w:rPr>
            <w:rStyle w:val="Hyperlink"/>
            <w:lang w:val="es-ES_tradnl"/>
          </w:rPr>
          <w:t>2/2</w:t>
        </w:r>
      </w:hyperlink>
      <w:r w:rsidRPr="00D656D5">
        <w:rPr>
          <w:lang w:val="es-ES_tradnl"/>
        </w:rPr>
        <w:t>, pág</w:t>
      </w:r>
      <w:r w:rsidR="003D4DDD">
        <w:rPr>
          <w:lang w:val="es-ES_tradnl"/>
        </w:rPr>
        <w:t>ina</w:t>
      </w:r>
      <w:r w:rsidRPr="00D656D5">
        <w:rPr>
          <w:lang w:val="es-ES_tradnl"/>
        </w:rPr>
        <w:t xml:space="preserve"> 8 (37)</w:t>
      </w:r>
    </w:p>
  </w:footnote>
  <w:footnote w:id="30">
    <w:p w14:paraId="51B6BCF7" w14:textId="703A790A" w:rsidR="00A47DA8" w:rsidRPr="00D656D5" w:rsidRDefault="00A47DA8" w:rsidP="0081056E">
      <w:pPr>
        <w:pStyle w:val="FootnoteText"/>
        <w:rPr>
          <w:lang w:val="es-ES_tradnl"/>
        </w:rPr>
      </w:pPr>
      <w:r w:rsidRPr="00D656D5">
        <w:rPr>
          <w:rStyle w:val="FootnoteReference"/>
          <w:lang w:val="es-ES_tradnl"/>
        </w:rPr>
        <w:footnoteRef/>
      </w:r>
      <w:r w:rsidRPr="00D656D5">
        <w:rPr>
          <w:lang w:val="es-ES_tradnl"/>
        </w:rPr>
        <w:tab/>
      </w:r>
      <w:hyperlink r:id="rId27" w:history="1">
        <w:r w:rsidRPr="00D656D5">
          <w:rPr>
            <w:rStyle w:val="Hyperlink"/>
            <w:lang w:val="es-ES_tradnl"/>
          </w:rPr>
          <w:t>CWG-SFP</w:t>
        </w:r>
        <w:r w:rsidR="007A0BE3">
          <w:rPr>
            <w:rStyle w:val="Hyperlink"/>
            <w:lang w:val="es-ES_tradnl"/>
          </w:rPr>
          <w:t>-</w:t>
        </w:r>
        <w:r w:rsidRPr="00D656D5">
          <w:rPr>
            <w:rStyle w:val="Hyperlink"/>
            <w:lang w:val="es-ES_tradnl"/>
          </w:rPr>
          <w:t>2/2</w:t>
        </w:r>
      </w:hyperlink>
      <w:r w:rsidRPr="00D656D5">
        <w:rPr>
          <w:lang w:val="es-ES_tradnl"/>
        </w:rPr>
        <w:t>, pág</w:t>
      </w:r>
      <w:r w:rsidR="003D4DDD">
        <w:rPr>
          <w:lang w:val="es-ES_tradnl"/>
        </w:rPr>
        <w:t>ina</w:t>
      </w:r>
      <w:r w:rsidRPr="00D656D5">
        <w:rPr>
          <w:lang w:val="es-ES_tradnl"/>
        </w:rPr>
        <w:t xml:space="preserve"> 10 (49-52)</w:t>
      </w:r>
    </w:p>
  </w:footnote>
  <w:footnote w:id="31">
    <w:p w14:paraId="3D03B101" w14:textId="18D852D3" w:rsidR="00A47DA8" w:rsidRPr="00D656D5" w:rsidRDefault="00A47DA8" w:rsidP="0081056E">
      <w:pPr>
        <w:pStyle w:val="FootnoteText"/>
        <w:rPr>
          <w:lang w:val="es-ES_tradnl"/>
        </w:rPr>
      </w:pPr>
      <w:r w:rsidRPr="00D656D5">
        <w:rPr>
          <w:rStyle w:val="FootnoteReference"/>
          <w:lang w:val="es-ES_tradnl"/>
        </w:rPr>
        <w:footnoteRef/>
      </w:r>
      <w:r w:rsidRPr="00D656D5">
        <w:rPr>
          <w:lang w:val="es-ES_tradnl"/>
        </w:rPr>
        <w:tab/>
      </w:r>
      <w:hyperlink r:id="rId28" w:history="1">
        <w:r w:rsidRPr="00D656D5">
          <w:rPr>
            <w:rStyle w:val="Hyperlink"/>
            <w:lang w:val="es-ES_tradnl"/>
          </w:rPr>
          <w:t>CWG-SFP</w:t>
        </w:r>
        <w:r w:rsidR="007A0BE3">
          <w:rPr>
            <w:rStyle w:val="Hyperlink"/>
            <w:lang w:val="es-ES_tradnl"/>
          </w:rPr>
          <w:t>-</w:t>
        </w:r>
        <w:r w:rsidRPr="00D656D5">
          <w:rPr>
            <w:rStyle w:val="Hyperlink"/>
            <w:lang w:val="es-ES_tradnl"/>
          </w:rPr>
          <w:t>2/2</w:t>
        </w:r>
      </w:hyperlink>
      <w:r w:rsidRPr="00D656D5">
        <w:rPr>
          <w:lang w:val="es-ES_tradnl"/>
        </w:rPr>
        <w:t>, pág</w:t>
      </w:r>
      <w:r w:rsidR="009C242F">
        <w:rPr>
          <w:lang w:val="es-ES_tradnl"/>
        </w:rPr>
        <w:t>ina</w:t>
      </w:r>
      <w:r w:rsidRPr="00D656D5">
        <w:rPr>
          <w:lang w:val="es-ES_tradnl"/>
        </w:rPr>
        <w:t xml:space="preserve"> 10 (53-55)</w:t>
      </w:r>
    </w:p>
  </w:footnote>
  <w:footnote w:id="32">
    <w:p w14:paraId="4D894CE4" w14:textId="4CD557A8" w:rsidR="00A47DA8" w:rsidRPr="00D656D5" w:rsidRDefault="00A47DA8" w:rsidP="00B06098">
      <w:pPr>
        <w:pStyle w:val="FootnoteText"/>
        <w:rPr>
          <w:lang w:val="es-ES_tradnl"/>
        </w:rPr>
      </w:pPr>
      <w:r w:rsidRPr="00D656D5">
        <w:rPr>
          <w:rStyle w:val="FootnoteReference"/>
          <w:lang w:val="es-ES_tradnl"/>
        </w:rPr>
        <w:footnoteRef/>
      </w:r>
      <w:r w:rsidRPr="00D656D5">
        <w:rPr>
          <w:lang w:val="es-ES_tradnl"/>
        </w:rPr>
        <w:tab/>
      </w:r>
      <w:hyperlink r:id="rId29" w:history="1">
        <w:r w:rsidRPr="00D656D5">
          <w:rPr>
            <w:rStyle w:val="Hyperlink"/>
            <w:lang w:val="es-ES_tradnl"/>
          </w:rPr>
          <w:t>CWG-SFP</w:t>
        </w:r>
        <w:r w:rsidR="007A0BE3">
          <w:rPr>
            <w:rStyle w:val="Hyperlink"/>
            <w:lang w:val="es-ES_tradnl"/>
          </w:rPr>
          <w:t>-</w:t>
        </w:r>
        <w:r w:rsidRPr="00D656D5">
          <w:rPr>
            <w:rStyle w:val="Hyperlink"/>
            <w:lang w:val="es-ES_tradnl"/>
          </w:rPr>
          <w:t>2/2</w:t>
        </w:r>
      </w:hyperlink>
      <w:r w:rsidRPr="00D656D5">
        <w:rPr>
          <w:lang w:val="es-ES_tradnl"/>
        </w:rPr>
        <w:t>, pág</w:t>
      </w:r>
      <w:r w:rsidR="009C242F">
        <w:rPr>
          <w:lang w:val="es-ES_tradnl"/>
        </w:rPr>
        <w:t>ina</w:t>
      </w:r>
      <w:r w:rsidR="007A0BE3">
        <w:rPr>
          <w:lang w:val="es-ES_tradnl"/>
        </w:rPr>
        <w:t>s</w:t>
      </w:r>
      <w:r w:rsidRPr="00D656D5">
        <w:rPr>
          <w:lang w:val="es-ES_tradnl"/>
        </w:rPr>
        <w:t xml:space="preserve"> 10 y 11 (56 y 58)</w:t>
      </w:r>
    </w:p>
  </w:footnote>
  <w:footnote w:id="33">
    <w:p w14:paraId="51ECA221" w14:textId="2E74DDC5" w:rsidR="00A47DA8" w:rsidRPr="00D656D5" w:rsidRDefault="00A47DA8" w:rsidP="00B06098">
      <w:pPr>
        <w:pStyle w:val="FootnoteText"/>
        <w:rPr>
          <w:lang w:val="es-ES_tradnl"/>
        </w:rPr>
      </w:pPr>
      <w:r w:rsidRPr="00D656D5">
        <w:rPr>
          <w:rStyle w:val="FootnoteReference"/>
          <w:lang w:val="es-ES_tradnl"/>
        </w:rPr>
        <w:footnoteRef/>
      </w:r>
      <w:r w:rsidRPr="00D656D5">
        <w:rPr>
          <w:lang w:val="es-ES_tradnl"/>
        </w:rPr>
        <w:tab/>
      </w:r>
      <w:hyperlink r:id="rId30" w:history="1">
        <w:r w:rsidRPr="00D656D5">
          <w:rPr>
            <w:rStyle w:val="Hyperlink"/>
            <w:lang w:val="es-ES_tradnl"/>
          </w:rPr>
          <w:t>CWG-SFP</w:t>
        </w:r>
        <w:r w:rsidR="007A0BE3">
          <w:rPr>
            <w:rStyle w:val="Hyperlink"/>
            <w:lang w:val="es-ES_tradnl"/>
          </w:rPr>
          <w:t>-</w:t>
        </w:r>
        <w:r w:rsidRPr="00D656D5">
          <w:rPr>
            <w:rStyle w:val="Hyperlink"/>
            <w:lang w:val="es-ES_tradnl"/>
          </w:rPr>
          <w:t>2/2</w:t>
        </w:r>
      </w:hyperlink>
      <w:r w:rsidRPr="00D656D5">
        <w:rPr>
          <w:lang w:val="es-ES_tradnl"/>
        </w:rPr>
        <w:t>, pág</w:t>
      </w:r>
      <w:r w:rsidR="009C242F">
        <w:rPr>
          <w:lang w:val="es-ES_tradnl"/>
        </w:rPr>
        <w:t>ina</w:t>
      </w:r>
      <w:r w:rsidRPr="00D656D5">
        <w:rPr>
          <w:lang w:val="es-ES_tradnl"/>
        </w:rPr>
        <w:t xml:space="preserve"> 11 (59-61)</w:t>
      </w:r>
    </w:p>
  </w:footnote>
  <w:footnote w:id="34">
    <w:p w14:paraId="01470DA9" w14:textId="357FF964" w:rsidR="00A47DA8" w:rsidRPr="00D656D5" w:rsidRDefault="00A47DA8" w:rsidP="00B06098">
      <w:pPr>
        <w:pStyle w:val="FootnoteText"/>
        <w:rPr>
          <w:lang w:val="es-ES_tradnl"/>
        </w:rPr>
      </w:pPr>
      <w:r w:rsidRPr="00D656D5">
        <w:rPr>
          <w:rStyle w:val="FootnoteReference"/>
          <w:lang w:val="es-ES_tradnl"/>
        </w:rPr>
        <w:footnoteRef/>
      </w:r>
      <w:r w:rsidRPr="00D656D5">
        <w:rPr>
          <w:lang w:val="es-ES_tradnl"/>
        </w:rPr>
        <w:tab/>
      </w:r>
      <w:hyperlink r:id="rId31" w:history="1">
        <w:r w:rsidRPr="00D656D5">
          <w:rPr>
            <w:rStyle w:val="Hyperlink"/>
            <w:lang w:val="es-ES_tradnl"/>
          </w:rPr>
          <w:t>CWG-SFP</w:t>
        </w:r>
        <w:r w:rsidR="007A0BE3">
          <w:rPr>
            <w:rStyle w:val="Hyperlink"/>
            <w:lang w:val="es-ES_tradnl"/>
          </w:rPr>
          <w:t>-</w:t>
        </w:r>
        <w:r w:rsidRPr="00D656D5">
          <w:rPr>
            <w:rStyle w:val="Hyperlink"/>
            <w:lang w:val="es-ES_tradnl"/>
          </w:rPr>
          <w:t>2/2</w:t>
        </w:r>
      </w:hyperlink>
      <w:r w:rsidRPr="00D656D5">
        <w:rPr>
          <w:lang w:val="es-ES_tradnl"/>
        </w:rPr>
        <w:t>, pág</w:t>
      </w:r>
      <w:r w:rsidR="009C242F">
        <w:rPr>
          <w:lang w:val="es-ES_tradnl"/>
        </w:rPr>
        <w:t>ina</w:t>
      </w:r>
      <w:r w:rsidRPr="00D656D5">
        <w:rPr>
          <w:lang w:val="es-ES_tradnl"/>
        </w:rPr>
        <w:t xml:space="preserve"> 11 (62 y 63)</w:t>
      </w:r>
    </w:p>
  </w:footnote>
  <w:footnote w:id="35">
    <w:p w14:paraId="2B8FF671" w14:textId="6BCC1AD9" w:rsidR="00A47DA8" w:rsidRPr="00D656D5" w:rsidRDefault="00A47DA8" w:rsidP="00B06098">
      <w:pPr>
        <w:pStyle w:val="FootnoteText"/>
        <w:rPr>
          <w:lang w:val="es-ES_tradnl"/>
        </w:rPr>
      </w:pPr>
      <w:r w:rsidRPr="00D656D5">
        <w:rPr>
          <w:rStyle w:val="FootnoteReference"/>
          <w:lang w:val="es-ES_tradnl"/>
        </w:rPr>
        <w:footnoteRef/>
      </w:r>
      <w:r w:rsidRPr="00D656D5">
        <w:rPr>
          <w:lang w:val="es-ES_tradnl"/>
        </w:rPr>
        <w:tab/>
      </w:r>
      <w:hyperlink r:id="rId32" w:history="1">
        <w:r w:rsidRPr="00D656D5">
          <w:rPr>
            <w:rStyle w:val="Hyperlink"/>
            <w:lang w:val="es-ES_tradnl"/>
          </w:rPr>
          <w:t>CWG-SFP</w:t>
        </w:r>
        <w:r w:rsidR="007A0BE3">
          <w:rPr>
            <w:rStyle w:val="Hyperlink"/>
            <w:lang w:val="es-ES_tradnl"/>
          </w:rPr>
          <w:t>-</w:t>
        </w:r>
        <w:r w:rsidRPr="00D656D5">
          <w:rPr>
            <w:rStyle w:val="Hyperlink"/>
            <w:lang w:val="es-ES_tradnl"/>
          </w:rPr>
          <w:t>2/2</w:t>
        </w:r>
      </w:hyperlink>
      <w:r w:rsidRPr="00D656D5">
        <w:rPr>
          <w:lang w:val="es-ES_tradnl"/>
        </w:rPr>
        <w:t>, pág</w:t>
      </w:r>
      <w:r w:rsidR="009C242F">
        <w:rPr>
          <w:lang w:val="es-ES_tradnl"/>
        </w:rPr>
        <w:t>ina</w:t>
      </w:r>
      <w:r w:rsidRPr="00D656D5">
        <w:rPr>
          <w:lang w:val="es-ES_tradnl"/>
        </w:rPr>
        <w:t xml:space="preserve"> 11 (64)</w:t>
      </w:r>
    </w:p>
  </w:footnote>
  <w:footnote w:id="36">
    <w:p w14:paraId="566EC8D8" w14:textId="0A515D22" w:rsidR="00A47DA8" w:rsidRPr="00D656D5" w:rsidRDefault="00A47DA8" w:rsidP="00B06098">
      <w:pPr>
        <w:pStyle w:val="FootnoteText"/>
        <w:rPr>
          <w:lang w:val="es-ES_tradnl"/>
        </w:rPr>
      </w:pPr>
      <w:r w:rsidRPr="00D656D5">
        <w:rPr>
          <w:rStyle w:val="FootnoteReference"/>
          <w:lang w:val="es-ES_tradnl"/>
        </w:rPr>
        <w:footnoteRef/>
      </w:r>
      <w:r w:rsidRPr="00D656D5">
        <w:rPr>
          <w:lang w:val="es-ES_tradnl"/>
        </w:rPr>
        <w:tab/>
      </w:r>
      <w:hyperlink r:id="rId33" w:history="1">
        <w:r w:rsidRPr="00D656D5">
          <w:rPr>
            <w:rStyle w:val="Hyperlink"/>
            <w:lang w:val="es-ES_tradnl"/>
          </w:rPr>
          <w:t>CWG-SFP</w:t>
        </w:r>
        <w:r w:rsidR="007A0BE3">
          <w:rPr>
            <w:rStyle w:val="Hyperlink"/>
            <w:lang w:val="es-ES_tradnl"/>
          </w:rPr>
          <w:t>-</w:t>
        </w:r>
        <w:r w:rsidRPr="00D656D5">
          <w:rPr>
            <w:rStyle w:val="Hyperlink"/>
            <w:lang w:val="es-ES_tradnl"/>
          </w:rPr>
          <w:t>2/2</w:t>
        </w:r>
      </w:hyperlink>
      <w:r w:rsidRPr="00D656D5">
        <w:rPr>
          <w:lang w:val="es-ES_tradnl"/>
        </w:rPr>
        <w:t>, pág</w:t>
      </w:r>
      <w:r w:rsidR="009C242F">
        <w:rPr>
          <w:lang w:val="es-ES_tradnl"/>
        </w:rPr>
        <w:t>ina</w:t>
      </w:r>
      <w:r w:rsidR="007A0BE3">
        <w:rPr>
          <w:lang w:val="es-ES_tradnl"/>
        </w:rPr>
        <w:t>s</w:t>
      </w:r>
      <w:r w:rsidRPr="00D656D5">
        <w:rPr>
          <w:lang w:val="es-ES_tradnl"/>
        </w:rPr>
        <w:t xml:space="preserve"> 11 y 12 (65)</w:t>
      </w:r>
    </w:p>
  </w:footnote>
  <w:footnote w:id="37">
    <w:p w14:paraId="1E0A27E5" w14:textId="0F18A472" w:rsidR="00A47DA8" w:rsidRPr="00D656D5" w:rsidRDefault="00A47DA8" w:rsidP="00B06098">
      <w:pPr>
        <w:pStyle w:val="FootnoteText"/>
        <w:rPr>
          <w:lang w:val="es-ES_tradnl"/>
        </w:rPr>
      </w:pPr>
      <w:r w:rsidRPr="00D656D5">
        <w:rPr>
          <w:rStyle w:val="FootnoteReference"/>
          <w:lang w:val="es-ES_tradnl"/>
        </w:rPr>
        <w:footnoteRef/>
      </w:r>
      <w:r w:rsidRPr="00D656D5">
        <w:rPr>
          <w:lang w:val="es-ES_tradnl"/>
        </w:rPr>
        <w:tab/>
      </w:r>
      <w:hyperlink r:id="rId34" w:history="1">
        <w:r w:rsidRPr="00D656D5">
          <w:rPr>
            <w:rStyle w:val="Hyperlink"/>
            <w:lang w:val="es-ES_tradnl"/>
          </w:rPr>
          <w:t>CWG-SFP</w:t>
        </w:r>
        <w:r w:rsidR="007A0BE3">
          <w:rPr>
            <w:rStyle w:val="Hyperlink"/>
            <w:lang w:val="es-ES_tradnl"/>
          </w:rPr>
          <w:t>-</w:t>
        </w:r>
        <w:r w:rsidRPr="00D656D5">
          <w:rPr>
            <w:rStyle w:val="Hyperlink"/>
            <w:lang w:val="es-ES_tradnl"/>
          </w:rPr>
          <w:t>2/2</w:t>
        </w:r>
      </w:hyperlink>
      <w:r w:rsidRPr="00D656D5">
        <w:rPr>
          <w:lang w:val="es-ES_tradnl"/>
        </w:rPr>
        <w:t>, pág</w:t>
      </w:r>
      <w:r w:rsidR="009C242F">
        <w:rPr>
          <w:lang w:val="es-ES_tradnl"/>
        </w:rPr>
        <w:t>ina</w:t>
      </w:r>
      <w:r w:rsidRPr="00D656D5">
        <w:rPr>
          <w:lang w:val="es-ES_tradnl"/>
        </w:rPr>
        <w:t xml:space="preserve"> 12 (66)</w:t>
      </w:r>
    </w:p>
  </w:footnote>
  <w:footnote w:id="38">
    <w:p w14:paraId="100B0E89" w14:textId="056B2253" w:rsidR="00A47DA8" w:rsidRPr="00D656D5" w:rsidRDefault="00A47DA8" w:rsidP="005100E1">
      <w:pPr>
        <w:pStyle w:val="FootnoteText"/>
        <w:rPr>
          <w:lang w:val="es-ES_tradnl"/>
        </w:rPr>
      </w:pPr>
      <w:r w:rsidRPr="00D656D5">
        <w:rPr>
          <w:rStyle w:val="FootnoteReference"/>
          <w:lang w:val="es-ES_tradnl"/>
        </w:rPr>
        <w:footnoteRef/>
      </w:r>
      <w:r w:rsidRPr="00D656D5">
        <w:rPr>
          <w:lang w:val="es-ES_tradnl"/>
        </w:rPr>
        <w:tab/>
      </w:r>
      <w:hyperlink r:id="rId35" w:history="1">
        <w:r w:rsidRPr="00D656D5">
          <w:rPr>
            <w:rStyle w:val="Hyperlink"/>
            <w:lang w:val="es-ES_tradnl"/>
          </w:rPr>
          <w:t>CWG-SFP</w:t>
        </w:r>
        <w:r w:rsidR="007A0BE3">
          <w:rPr>
            <w:rStyle w:val="Hyperlink"/>
            <w:lang w:val="es-ES_tradnl"/>
          </w:rPr>
          <w:t>-</w:t>
        </w:r>
        <w:r w:rsidRPr="00D656D5">
          <w:rPr>
            <w:rStyle w:val="Hyperlink"/>
            <w:lang w:val="es-ES_tradnl"/>
          </w:rPr>
          <w:t>2/2</w:t>
        </w:r>
      </w:hyperlink>
      <w:r w:rsidRPr="00D656D5">
        <w:rPr>
          <w:lang w:val="es-ES_tradnl"/>
        </w:rPr>
        <w:t>, pág</w:t>
      </w:r>
      <w:r w:rsidR="009C242F">
        <w:rPr>
          <w:lang w:val="es-ES_tradnl"/>
        </w:rPr>
        <w:t>ina</w:t>
      </w:r>
      <w:r w:rsidRPr="00D656D5">
        <w:rPr>
          <w:lang w:val="es-ES_tradnl"/>
        </w:rPr>
        <w:t xml:space="preserve"> 12 (67)</w:t>
      </w:r>
    </w:p>
  </w:footnote>
  <w:footnote w:id="39">
    <w:p w14:paraId="58815F80" w14:textId="74547B8A" w:rsidR="00A47DA8" w:rsidRPr="00D656D5" w:rsidRDefault="00A47DA8" w:rsidP="005100E1">
      <w:pPr>
        <w:pStyle w:val="FootnoteText"/>
        <w:rPr>
          <w:lang w:val="es-ES_tradnl"/>
        </w:rPr>
      </w:pPr>
      <w:r w:rsidRPr="00D656D5">
        <w:rPr>
          <w:rStyle w:val="FootnoteReference"/>
          <w:lang w:val="es-ES_tradnl"/>
        </w:rPr>
        <w:footnoteRef/>
      </w:r>
      <w:r w:rsidRPr="00D656D5">
        <w:rPr>
          <w:lang w:val="es-ES_tradnl"/>
        </w:rPr>
        <w:tab/>
      </w:r>
      <w:hyperlink r:id="rId36" w:history="1">
        <w:r w:rsidRPr="00D656D5">
          <w:rPr>
            <w:rStyle w:val="Hyperlink"/>
            <w:lang w:val="es-ES_tradnl"/>
          </w:rPr>
          <w:t>CWG-SFP</w:t>
        </w:r>
        <w:r w:rsidR="007A0BE3">
          <w:rPr>
            <w:rStyle w:val="Hyperlink"/>
            <w:lang w:val="es-ES_tradnl"/>
          </w:rPr>
          <w:t>-</w:t>
        </w:r>
        <w:r w:rsidRPr="00D656D5">
          <w:rPr>
            <w:rStyle w:val="Hyperlink"/>
            <w:lang w:val="es-ES_tradnl"/>
          </w:rPr>
          <w:t>2/2</w:t>
        </w:r>
      </w:hyperlink>
      <w:r w:rsidRPr="00D656D5">
        <w:rPr>
          <w:lang w:val="es-ES_tradnl"/>
        </w:rPr>
        <w:t>, pág</w:t>
      </w:r>
      <w:r w:rsidR="009C242F">
        <w:rPr>
          <w:lang w:val="es-ES_tradnl"/>
        </w:rPr>
        <w:t>ina</w:t>
      </w:r>
      <w:r w:rsidRPr="00D656D5">
        <w:rPr>
          <w:lang w:val="es-ES_tradnl"/>
        </w:rPr>
        <w:t xml:space="preserve"> 12 (68)</w:t>
      </w:r>
    </w:p>
  </w:footnote>
  <w:footnote w:id="40">
    <w:p w14:paraId="093A2C91" w14:textId="69DB9CC7" w:rsidR="00A47DA8" w:rsidRPr="00D656D5" w:rsidRDefault="00A47DA8" w:rsidP="005100E1">
      <w:pPr>
        <w:pStyle w:val="FootnoteText"/>
        <w:rPr>
          <w:lang w:val="es-ES_tradnl"/>
        </w:rPr>
      </w:pPr>
      <w:r w:rsidRPr="00D656D5">
        <w:rPr>
          <w:rStyle w:val="FootnoteReference"/>
          <w:lang w:val="es-ES_tradnl"/>
        </w:rPr>
        <w:footnoteRef/>
      </w:r>
      <w:r w:rsidRPr="00D656D5">
        <w:rPr>
          <w:lang w:val="es-ES_tradnl"/>
        </w:rPr>
        <w:tab/>
      </w:r>
      <w:hyperlink r:id="rId37" w:history="1">
        <w:r w:rsidRPr="00D656D5">
          <w:rPr>
            <w:rStyle w:val="Hyperlink"/>
            <w:lang w:val="es-ES_tradnl"/>
          </w:rPr>
          <w:t>CWG-SFP</w:t>
        </w:r>
        <w:r w:rsidR="007A0BE3">
          <w:rPr>
            <w:rStyle w:val="Hyperlink"/>
            <w:lang w:val="es-ES_tradnl"/>
          </w:rPr>
          <w:t>-</w:t>
        </w:r>
        <w:r w:rsidRPr="00D656D5">
          <w:rPr>
            <w:rStyle w:val="Hyperlink"/>
            <w:lang w:val="es-ES_tradnl"/>
          </w:rPr>
          <w:t>2/2</w:t>
        </w:r>
      </w:hyperlink>
      <w:r w:rsidRPr="00D656D5">
        <w:rPr>
          <w:lang w:val="es-ES_tradnl"/>
        </w:rPr>
        <w:t>, pág</w:t>
      </w:r>
      <w:r w:rsidR="009C242F">
        <w:rPr>
          <w:lang w:val="es-ES_tradnl"/>
        </w:rPr>
        <w:t>ina</w:t>
      </w:r>
      <w:r w:rsidRPr="00D656D5">
        <w:rPr>
          <w:lang w:val="es-ES_tradnl"/>
        </w:rPr>
        <w:t xml:space="preserve"> 13 (69)</w:t>
      </w:r>
    </w:p>
  </w:footnote>
  <w:footnote w:id="41">
    <w:p w14:paraId="26BD05A6" w14:textId="59639212" w:rsidR="00A47DA8" w:rsidRPr="00D656D5" w:rsidRDefault="00A47DA8" w:rsidP="005100E1">
      <w:pPr>
        <w:pStyle w:val="FootnoteText"/>
        <w:rPr>
          <w:lang w:val="es-ES_tradnl"/>
        </w:rPr>
      </w:pPr>
      <w:r w:rsidRPr="00D656D5">
        <w:rPr>
          <w:rStyle w:val="FootnoteReference"/>
          <w:lang w:val="es-ES_tradnl"/>
        </w:rPr>
        <w:footnoteRef/>
      </w:r>
      <w:r w:rsidRPr="00D656D5">
        <w:rPr>
          <w:lang w:val="es-ES_tradnl"/>
        </w:rPr>
        <w:tab/>
      </w:r>
      <w:hyperlink r:id="rId38" w:history="1">
        <w:r w:rsidRPr="00D656D5">
          <w:rPr>
            <w:rStyle w:val="Hyperlink"/>
            <w:lang w:val="es-ES_tradnl"/>
          </w:rPr>
          <w:t>CWG-SFP</w:t>
        </w:r>
        <w:r w:rsidR="007A0BE3">
          <w:rPr>
            <w:rStyle w:val="Hyperlink"/>
            <w:lang w:val="es-ES_tradnl"/>
          </w:rPr>
          <w:t>-</w:t>
        </w:r>
        <w:r w:rsidRPr="00D656D5">
          <w:rPr>
            <w:rStyle w:val="Hyperlink"/>
            <w:lang w:val="es-ES_tradnl"/>
          </w:rPr>
          <w:t>2/2</w:t>
        </w:r>
      </w:hyperlink>
      <w:r w:rsidRPr="00D656D5">
        <w:rPr>
          <w:lang w:val="es-ES_tradnl"/>
        </w:rPr>
        <w:t>, pág</w:t>
      </w:r>
      <w:r w:rsidR="009C242F">
        <w:rPr>
          <w:lang w:val="es-ES_tradnl"/>
        </w:rPr>
        <w:t>ina</w:t>
      </w:r>
      <w:r w:rsidRPr="00D656D5">
        <w:rPr>
          <w:lang w:val="es-ES_tradnl"/>
        </w:rPr>
        <w:t xml:space="preserve"> 13 (70)</w:t>
      </w:r>
    </w:p>
  </w:footnote>
  <w:footnote w:id="42">
    <w:p w14:paraId="2B896966" w14:textId="774C31E3" w:rsidR="00A47DA8" w:rsidRPr="00D656D5" w:rsidRDefault="00A47DA8" w:rsidP="005100E1">
      <w:pPr>
        <w:pStyle w:val="FootnoteText"/>
        <w:rPr>
          <w:lang w:val="es-ES_tradnl"/>
        </w:rPr>
      </w:pPr>
      <w:r w:rsidRPr="00D656D5">
        <w:rPr>
          <w:rStyle w:val="FootnoteReference"/>
          <w:lang w:val="es-ES_tradnl"/>
        </w:rPr>
        <w:footnoteRef/>
      </w:r>
      <w:r w:rsidRPr="00D656D5">
        <w:rPr>
          <w:lang w:val="es-ES_tradnl"/>
        </w:rPr>
        <w:tab/>
      </w:r>
      <w:hyperlink r:id="rId39" w:history="1">
        <w:r w:rsidRPr="00D656D5">
          <w:rPr>
            <w:rStyle w:val="Hyperlink"/>
            <w:lang w:val="es-ES_tradnl"/>
          </w:rPr>
          <w:t>CWG-SFP</w:t>
        </w:r>
        <w:r w:rsidR="00E4673F">
          <w:rPr>
            <w:rStyle w:val="Hyperlink"/>
            <w:lang w:val="es-ES_tradnl"/>
          </w:rPr>
          <w:t>-</w:t>
        </w:r>
        <w:r w:rsidRPr="00D656D5">
          <w:rPr>
            <w:rStyle w:val="Hyperlink"/>
            <w:lang w:val="es-ES_tradnl"/>
          </w:rPr>
          <w:t>2/2</w:t>
        </w:r>
      </w:hyperlink>
      <w:r w:rsidRPr="00D656D5">
        <w:rPr>
          <w:lang w:val="es-ES_tradnl"/>
        </w:rPr>
        <w:t>, pág</w:t>
      </w:r>
      <w:r w:rsidR="009C242F">
        <w:rPr>
          <w:lang w:val="es-ES_tradnl"/>
        </w:rPr>
        <w:t>ina</w:t>
      </w:r>
      <w:r w:rsidRPr="00D656D5">
        <w:rPr>
          <w:lang w:val="es-ES_tradnl"/>
        </w:rPr>
        <w:t xml:space="preserve"> 13 (71)</w:t>
      </w:r>
    </w:p>
  </w:footnote>
  <w:footnote w:id="43">
    <w:p w14:paraId="0BC83EBF" w14:textId="670DC572" w:rsidR="00A47DA8" w:rsidRPr="00D656D5" w:rsidRDefault="00A47DA8">
      <w:pPr>
        <w:pStyle w:val="FootnoteText"/>
        <w:rPr>
          <w:lang w:val="es-ES_tradnl"/>
        </w:rPr>
      </w:pPr>
      <w:r w:rsidRPr="00D656D5">
        <w:rPr>
          <w:rStyle w:val="FootnoteReference"/>
          <w:lang w:val="es-ES_tradnl"/>
        </w:rPr>
        <w:footnoteRef/>
      </w:r>
      <w:r w:rsidRPr="00D656D5">
        <w:rPr>
          <w:lang w:val="es-ES_tradnl"/>
        </w:rPr>
        <w:tab/>
        <w:t>La numeración de los nombres de las Cuestiones de la Comisi</w:t>
      </w:r>
      <w:r>
        <w:rPr>
          <w:lang w:val="es-ES_tradnl"/>
        </w:rPr>
        <w:t>ón</w:t>
      </w:r>
      <w:r w:rsidRPr="00D656D5">
        <w:rPr>
          <w:lang w:val="es-ES_tradnl"/>
        </w:rPr>
        <w:t xml:space="preserve"> de Estudio puede cambiar en la</w:t>
      </w:r>
      <w:r w:rsidR="00EF35AF">
        <w:rPr>
          <w:lang w:val="es-ES_tradnl"/>
        </w:rPr>
        <w:t> </w:t>
      </w:r>
      <w:r w:rsidRPr="00D656D5">
        <w:rPr>
          <w:lang w:val="es-ES_tradnl"/>
        </w:rPr>
        <w:t>CMDT.</w:t>
      </w:r>
    </w:p>
  </w:footnote>
  <w:footnote w:id="44">
    <w:p w14:paraId="6BD94E21" w14:textId="4F138B1D" w:rsidR="00A47DA8" w:rsidRPr="00D656D5" w:rsidRDefault="00A47DA8" w:rsidP="00256EE3">
      <w:pPr>
        <w:pStyle w:val="FootnoteText"/>
        <w:rPr>
          <w:lang w:val="es-ES_tradnl"/>
        </w:rPr>
      </w:pPr>
      <w:r w:rsidRPr="00D656D5">
        <w:rPr>
          <w:rStyle w:val="FootnoteReference"/>
          <w:lang w:val="es-ES_tradnl"/>
        </w:rPr>
        <w:footnoteRef/>
      </w:r>
      <w:r w:rsidRPr="00D656D5">
        <w:rPr>
          <w:lang w:val="es-ES_tradnl"/>
        </w:rPr>
        <w:tab/>
      </w:r>
      <w:hyperlink r:id="rId40" w:history="1">
        <w:r w:rsidRPr="00D656D5">
          <w:rPr>
            <w:rStyle w:val="Hyperlink"/>
            <w:lang w:val="es-ES_tradnl"/>
          </w:rPr>
          <w:t>Documento de trabajo TDAG 21/2: R</w:t>
        </w:r>
        <w:r w:rsidRPr="00D656D5">
          <w:rPr>
            <w:rStyle w:val="Hyperlink"/>
            <w:lang w:val="es-ES_tradnl"/>
          </w:rPr>
          <w:t>e</w:t>
        </w:r>
        <w:r w:rsidRPr="00D656D5">
          <w:rPr>
            <w:rStyle w:val="Hyperlink"/>
            <w:lang w:val="es-ES_tradnl"/>
          </w:rPr>
          <w:t>alizaciones y productos del Plan de Acción de la CMDT</w:t>
        </w:r>
      </w:hyperlink>
      <w:r w:rsidRPr="00D656D5">
        <w:rPr>
          <w:lang w:val="es-ES_tradnl"/>
        </w:rPr>
        <w:t>, realización D.7-a</w:t>
      </w:r>
    </w:p>
  </w:footnote>
  <w:footnote w:id="45">
    <w:p w14:paraId="0A97323D" w14:textId="7573E762" w:rsidR="00A47DA8" w:rsidRPr="00D656D5" w:rsidRDefault="00A47DA8" w:rsidP="00256EE3">
      <w:pPr>
        <w:pStyle w:val="FootnoteText"/>
        <w:rPr>
          <w:lang w:val="es-ES_tradnl"/>
        </w:rPr>
      </w:pPr>
      <w:r w:rsidRPr="00D656D5">
        <w:rPr>
          <w:rStyle w:val="FootnoteReference"/>
          <w:lang w:val="es-ES_tradnl"/>
        </w:rPr>
        <w:footnoteRef/>
      </w:r>
      <w:r w:rsidRPr="00D656D5">
        <w:rPr>
          <w:lang w:val="es-ES_tradnl"/>
        </w:rPr>
        <w:tab/>
      </w:r>
      <w:hyperlink r:id="rId41" w:history="1">
        <w:r w:rsidRPr="00D656D5">
          <w:rPr>
            <w:rStyle w:val="Hyperlink"/>
            <w:lang w:val="es-ES_tradnl"/>
          </w:rPr>
          <w:t>Documento de trabajo TDAG 21/2: Realizaciones y productos del Plan de Acción de la CMDT</w:t>
        </w:r>
      </w:hyperlink>
      <w:r w:rsidRPr="00D656D5">
        <w:rPr>
          <w:lang w:val="es-ES_tradnl"/>
        </w:rPr>
        <w:t>, realización D.7-b</w:t>
      </w:r>
    </w:p>
  </w:footnote>
  <w:footnote w:id="46">
    <w:p w14:paraId="656F1783" w14:textId="605C2186" w:rsidR="00A47DA8" w:rsidRPr="00D656D5" w:rsidRDefault="00A47DA8" w:rsidP="00256EE3">
      <w:pPr>
        <w:pStyle w:val="FootnoteText"/>
        <w:rPr>
          <w:lang w:val="es-ES_tradnl"/>
        </w:rPr>
      </w:pPr>
      <w:r w:rsidRPr="00D656D5">
        <w:rPr>
          <w:rStyle w:val="FootnoteReference"/>
          <w:lang w:val="es-ES_tradnl"/>
        </w:rPr>
        <w:footnoteRef/>
      </w:r>
      <w:r w:rsidRPr="00D656D5">
        <w:rPr>
          <w:lang w:val="es-ES_tradnl"/>
        </w:rPr>
        <w:tab/>
      </w:r>
      <w:hyperlink r:id="rId42" w:history="1">
        <w:r w:rsidRPr="00D656D5">
          <w:rPr>
            <w:rStyle w:val="Hyperlink"/>
            <w:lang w:val="es-ES_tradnl"/>
          </w:rPr>
          <w:t>Documento de trabajo TDAG 21/2: Realizaciones y productos del Plan de Acción de la CMDT</w:t>
        </w:r>
      </w:hyperlink>
      <w:r w:rsidRPr="00D656D5">
        <w:rPr>
          <w:lang w:val="es-ES_tradnl"/>
        </w:rPr>
        <w:t>, realización D.7-c</w:t>
      </w:r>
    </w:p>
  </w:footnote>
  <w:footnote w:id="47">
    <w:p w14:paraId="71E5F61F" w14:textId="29591F3C" w:rsidR="00A47DA8" w:rsidRPr="00D656D5" w:rsidRDefault="00A47DA8" w:rsidP="00256EE3">
      <w:pPr>
        <w:pStyle w:val="FootnoteText"/>
        <w:rPr>
          <w:lang w:val="es-ES_tradnl"/>
        </w:rPr>
      </w:pPr>
      <w:r w:rsidRPr="00D656D5">
        <w:rPr>
          <w:rStyle w:val="FootnoteReference"/>
          <w:lang w:val="es-ES_tradnl"/>
        </w:rPr>
        <w:footnoteRef/>
      </w:r>
      <w:r w:rsidRPr="00D656D5">
        <w:rPr>
          <w:lang w:val="es-ES_tradnl"/>
        </w:rPr>
        <w:tab/>
      </w:r>
      <w:hyperlink r:id="rId43" w:history="1">
        <w:r w:rsidRPr="00D656D5">
          <w:rPr>
            <w:rStyle w:val="Hyperlink"/>
            <w:lang w:val="es-ES_tradnl"/>
          </w:rPr>
          <w:t>Documento de trabajo TDAG 21/2: Realizaciones y productos del Plan de Acción de la CMDT</w:t>
        </w:r>
      </w:hyperlink>
      <w:r w:rsidRPr="00D656D5">
        <w:rPr>
          <w:lang w:val="es-ES_tradnl"/>
        </w:rPr>
        <w:t>, realización D.7-d</w:t>
      </w:r>
    </w:p>
  </w:footnote>
  <w:footnote w:id="48">
    <w:p w14:paraId="1E1FF4EE" w14:textId="45EFB535" w:rsidR="00A47DA8" w:rsidRPr="00D656D5" w:rsidRDefault="00A47DA8" w:rsidP="00256EE3">
      <w:pPr>
        <w:pStyle w:val="FootnoteText"/>
        <w:rPr>
          <w:lang w:val="es-ES_tradnl"/>
        </w:rPr>
      </w:pPr>
      <w:r w:rsidRPr="00D656D5">
        <w:rPr>
          <w:rStyle w:val="FootnoteReference"/>
          <w:lang w:val="es-ES_tradnl"/>
        </w:rPr>
        <w:footnoteRef/>
      </w:r>
      <w:r w:rsidRPr="00D656D5">
        <w:rPr>
          <w:lang w:val="es-ES_tradnl"/>
        </w:rPr>
        <w:tab/>
      </w:r>
      <w:hyperlink r:id="rId44" w:history="1">
        <w:r w:rsidRPr="00D656D5">
          <w:rPr>
            <w:rStyle w:val="Hyperlink"/>
            <w:lang w:val="es-ES_tradnl"/>
          </w:rPr>
          <w:t>Documento de trabajo TDAG 21/2: Realizaciones y productos del Plan de Acción de la CMDT</w:t>
        </w:r>
      </w:hyperlink>
      <w:r w:rsidRPr="00D656D5">
        <w:rPr>
          <w:lang w:val="es-ES_tradnl"/>
        </w:rPr>
        <w:t>, realización D.7-e</w:t>
      </w:r>
    </w:p>
  </w:footnote>
  <w:footnote w:id="49">
    <w:p w14:paraId="4B041711" w14:textId="4495ED94" w:rsidR="00A47DA8" w:rsidRPr="00D656D5" w:rsidRDefault="00A47DA8" w:rsidP="00256EE3">
      <w:pPr>
        <w:pStyle w:val="FootnoteText"/>
        <w:rPr>
          <w:lang w:val="es-ES_tradnl"/>
        </w:rPr>
      </w:pPr>
      <w:r w:rsidRPr="00D656D5">
        <w:rPr>
          <w:rStyle w:val="FootnoteReference"/>
          <w:lang w:val="es-ES_tradnl"/>
        </w:rPr>
        <w:footnoteRef/>
      </w:r>
      <w:r w:rsidRPr="00D656D5">
        <w:rPr>
          <w:lang w:val="es-ES_tradnl"/>
        </w:rPr>
        <w:tab/>
      </w:r>
      <w:hyperlink r:id="rId45" w:history="1">
        <w:r w:rsidRPr="00D656D5">
          <w:rPr>
            <w:rStyle w:val="Hyperlink"/>
            <w:lang w:val="es-ES_tradnl"/>
          </w:rPr>
          <w:t>Documento de trabajo TDAG 21/2: Realizaciones y productos del Plan de Acción de la CMDT</w:t>
        </w:r>
      </w:hyperlink>
      <w:r w:rsidRPr="00D656D5">
        <w:rPr>
          <w:lang w:val="es-ES_tradnl"/>
        </w:rPr>
        <w:t>, realización D.3-a</w:t>
      </w:r>
    </w:p>
  </w:footnote>
  <w:footnote w:id="50">
    <w:p w14:paraId="76F5C163" w14:textId="0C837980" w:rsidR="00A47DA8" w:rsidRPr="00D656D5" w:rsidRDefault="00A47DA8" w:rsidP="00256EE3">
      <w:pPr>
        <w:pStyle w:val="FootnoteText"/>
        <w:rPr>
          <w:lang w:val="es-ES_tradnl"/>
        </w:rPr>
      </w:pPr>
      <w:r w:rsidRPr="00D656D5">
        <w:rPr>
          <w:rStyle w:val="FootnoteReference"/>
          <w:lang w:val="es-ES_tradnl"/>
        </w:rPr>
        <w:footnoteRef/>
      </w:r>
      <w:r w:rsidRPr="00D656D5">
        <w:rPr>
          <w:lang w:val="es-ES_tradnl"/>
        </w:rPr>
        <w:tab/>
      </w:r>
      <w:hyperlink r:id="rId46" w:history="1">
        <w:r w:rsidRPr="00D656D5">
          <w:rPr>
            <w:rStyle w:val="Hyperlink"/>
            <w:lang w:val="es-ES_tradnl"/>
          </w:rPr>
          <w:t>Documento de trabajo TDAG 21/2: Realizaciones y productos del Plan de Acción de la CMDT</w:t>
        </w:r>
      </w:hyperlink>
      <w:r w:rsidRPr="00D656D5">
        <w:rPr>
          <w:lang w:val="es-ES_tradnl"/>
        </w:rPr>
        <w:t>, realización D.2-f</w:t>
      </w:r>
    </w:p>
  </w:footnote>
  <w:footnote w:id="51">
    <w:p w14:paraId="4D08E77A" w14:textId="16B1A1AC" w:rsidR="00A47DA8" w:rsidRPr="00D656D5" w:rsidRDefault="00A47DA8" w:rsidP="00256EE3">
      <w:pPr>
        <w:pStyle w:val="FootnoteText"/>
        <w:rPr>
          <w:lang w:val="es-ES_tradnl"/>
        </w:rPr>
      </w:pPr>
      <w:r w:rsidRPr="00D656D5">
        <w:rPr>
          <w:rStyle w:val="FootnoteReference"/>
          <w:lang w:val="es-ES_tradnl"/>
        </w:rPr>
        <w:footnoteRef/>
      </w:r>
      <w:r w:rsidRPr="00D656D5">
        <w:rPr>
          <w:lang w:val="es-ES_tradnl"/>
        </w:rPr>
        <w:tab/>
      </w:r>
      <w:hyperlink r:id="rId47" w:history="1">
        <w:r w:rsidRPr="00D656D5">
          <w:rPr>
            <w:rStyle w:val="Hyperlink"/>
            <w:lang w:val="es-ES_tradnl"/>
          </w:rPr>
          <w:t>Documento de trabajo TDAG 21/2: Realizaciones y productos del Plan de Acción de la CMDT</w:t>
        </w:r>
      </w:hyperlink>
      <w:r w:rsidRPr="00D656D5">
        <w:rPr>
          <w:lang w:val="es-ES_tradnl"/>
        </w:rPr>
        <w:t>, realización D.3-b</w:t>
      </w:r>
    </w:p>
  </w:footnote>
  <w:footnote w:id="52">
    <w:p w14:paraId="69A51E8A" w14:textId="14A65E07" w:rsidR="00A47DA8" w:rsidRPr="00D656D5" w:rsidRDefault="00A47DA8" w:rsidP="00256EE3">
      <w:pPr>
        <w:pStyle w:val="FootnoteText"/>
        <w:rPr>
          <w:lang w:val="es-ES_tradnl"/>
        </w:rPr>
      </w:pPr>
      <w:r w:rsidRPr="00D656D5">
        <w:rPr>
          <w:rStyle w:val="FootnoteReference"/>
          <w:lang w:val="es-ES_tradnl"/>
        </w:rPr>
        <w:footnoteRef/>
      </w:r>
      <w:r w:rsidRPr="00D656D5">
        <w:rPr>
          <w:lang w:val="es-ES_tradnl"/>
        </w:rPr>
        <w:tab/>
      </w:r>
      <w:hyperlink r:id="rId48" w:history="1">
        <w:r w:rsidRPr="00D656D5">
          <w:rPr>
            <w:rStyle w:val="Hyperlink"/>
            <w:lang w:val="es-ES_tradnl"/>
          </w:rPr>
          <w:t>Documento de trabajo TDAG 21/2: Realizaciones y productos del Plan de Acción de la CMDT</w:t>
        </w:r>
      </w:hyperlink>
      <w:r w:rsidRPr="00D656D5">
        <w:rPr>
          <w:lang w:val="es-ES_tradnl"/>
        </w:rPr>
        <w:t>, realización D.2-d</w:t>
      </w:r>
    </w:p>
  </w:footnote>
  <w:footnote w:id="53">
    <w:p w14:paraId="7E91918F" w14:textId="70880488" w:rsidR="00A47DA8" w:rsidRPr="00D656D5" w:rsidRDefault="00A47DA8" w:rsidP="00256EE3">
      <w:pPr>
        <w:pStyle w:val="FootnoteText"/>
        <w:rPr>
          <w:lang w:val="es-ES_tradnl"/>
        </w:rPr>
      </w:pPr>
      <w:r w:rsidRPr="00D656D5">
        <w:rPr>
          <w:rStyle w:val="FootnoteReference"/>
          <w:lang w:val="es-ES_tradnl"/>
        </w:rPr>
        <w:footnoteRef/>
      </w:r>
      <w:r w:rsidRPr="00D656D5">
        <w:rPr>
          <w:lang w:val="es-ES_tradnl"/>
        </w:rPr>
        <w:tab/>
      </w:r>
      <w:hyperlink r:id="rId49" w:history="1">
        <w:r w:rsidRPr="00D656D5">
          <w:rPr>
            <w:rStyle w:val="Hyperlink"/>
            <w:lang w:val="es-ES_tradnl"/>
          </w:rPr>
          <w:t>Documento de trabajo TDAG 21/2: Realizaciones y productos del Plan de Acción de la CMDT</w:t>
        </w:r>
      </w:hyperlink>
      <w:r w:rsidRPr="00D656D5">
        <w:rPr>
          <w:lang w:val="es-ES_tradnl"/>
        </w:rPr>
        <w:t>, realización D.2-a</w:t>
      </w:r>
    </w:p>
  </w:footnote>
  <w:footnote w:id="54">
    <w:p w14:paraId="318A1DB3" w14:textId="34B43D23" w:rsidR="00A47DA8" w:rsidRPr="00D656D5" w:rsidRDefault="00A47DA8" w:rsidP="00256EE3">
      <w:pPr>
        <w:pStyle w:val="FootnoteText"/>
        <w:rPr>
          <w:lang w:val="es-ES_tradnl"/>
        </w:rPr>
      </w:pPr>
      <w:r w:rsidRPr="00D656D5">
        <w:rPr>
          <w:rStyle w:val="FootnoteReference"/>
          <w:lang w:val="es-ES_tradnl"/>
        </w:rPr>
        <w:footnoteRef/>
      </w:r>
      <w:r w:rsidRPr="00D656D5">
        <w:rPr>
          <w:lang w:val="es-ES_tradnl"/>
        </w:rPr>
        <w:tab/>
      </w:r>
      <w:hyperlink r:id="rId50" w:history="1">
        <w:r w:rsidRPr="00D656D5">
          <w:rPr>
            <w:rStyle w:val="Hyperlink"/>
            <w:lang w:val="es-ES_tradnl"/>
          </w:rPr>
          <w:t>Documento de trabajo TDAG 21/2: Realizaciones y productos del Plan de Acción de la CMDT</w:t>
        </w:r>
      </w:hyperlink>
      <w:r w:rsidRPr="00D656D5">
        <w:rPr>
          <w:lang w:val="es-ES_tradnl"/>
        </w:rPr>
        <w:t>, realización D.2-b</w:t>
      </w:r>
    </w:p>
  </w:footnote>
  <w:footnote w:id="55">
    <w:p w14:paraId="1AA23485" w14:textId="60BC5301" w:rsidR="00A47DA8" w:rsidRPr="00D656D5" w:rsidRDefault="00A47DA8" w:rsidP="00256EE3">
      <w:pPr>
        <w:pStyle w:val="FootnoteText"/>
        <w:rPr>
          <w:lang w:val="es-ES_tradnl"/>
        </w:rPr>
      </w:pPr>
      <w:r w:rsidRPr="00D656D5">
        <w:rPr>
          <w:rStyle w:val="FootnoteReference"/>
          <w:lang w:val="es-ES_tradnl"/>
        </w:rPr>
        <w:footnoteRef/>
      </w:r>
      <w:r w:rsidRPr="00D656D5">
        <w:rPr>
          <w:lang w:val="es-ES_tradnl"/>
        </w:rPr>
        <w:tab/>
      </w:r>
      <w:hyperlink r:id="rId51" w:history="1">
        <w:r w:rsidRPr="00D656D5">
          <w:rPr>
            <w:rStyle w:val="Hyperlink"/>
            <w:lang w:val="es-ES_tradnl"/>
          </w:rPr>
          <w:t>Documento de trabajo TDAG 21/2: Realizaciones y productos del Plan de Acción de la CMDT</w:t>
        </w:r>
      </w:hyperlink>
      <w:r w:rsidRPr="00D656D5">
        <w:rPr>
          <w:lang w:val="es-ES_tradnl"/>
        </w:rPr>
        <w:t>, realización D.2-c</w:t>
      </w:r>
    </w:p>
  </w:footnote>
  <w:footnote w:id="56">
    <w:p w14:paraId="5BC599A6" w14:textId="3E2BE1A9" w:rsidR="00A47DA8" w:rsidRPr="00D656D5" w:rsidRDefault="00A47DA8" w:rsidP="00256EE3">
      <w:pPr>
        <w:pStyle w:val="FootnoteText"/>
        <w:rPr>
          <w:lang w:val="es-ES_tradnl"/>
        </w:rPr>
      </w:pPr>
      <w:r w:rsidRPr="00D656D5">
        <w:rPr>
          <w:rStyle w:val="FootnoteReference"/>
          <w:lang w:val="es-ES_tradnl"/>
        </w:rPr>
        <w:footnoteRef/>
      </w:r>
      <w:r w:rsidRPr="00D656D5">
        <w:rPr>
          <w:lang w:val="es-ES_tradnl"/>
        </w:rPr>
        <w:tab/>
      </w:r>
      <w:hyperlink r:id="rId52" w:history="1">
        <w:r w:rsidRPr="00D656D5">
          <w:rPr>
            <w:rStyle w:val="Hyperlink"/>
            <w:lang w:val="es-ES_tradnl"/>
          </w:rPr>
          <w:t>Documento de trabajo TDAG 21/2: Realizaciones y productos del Plan de Acción de la CMDT</w:t>
        </w:r>
      </w:hyperlink>
      <w:r w:rsidRPr="00D656D5">
        <w:rPr>
          <w:lang w:val="es-ES_tradnl"/>
        </w:rPr>
        <w:t>, realización D.2-e</w:t>
      </w:r>
    </w:p>
  </w:footnote>
  <w:footnote w:id="57">
    <w:p w14:paraId="46A44C26" w14:textId="1108AC93" w:rsidR="00A47DA8" w:rsidRPr="00D656D5" w:rsidRDefault="00A47DA8" w:rsidP="00256EE3">
      <w:pPr>
        <w:pStyle w:val="FootnoteText"/>
        <w:rPr>
          <w:lang w:val="es-ES_tradnl"/>
        </w:rPr>
      </w:pPr>
      <w:r w:rsidRPr="00D656D5">
        <w:rPr>
          <w:rStyle w:val="FootnoteReference"/>
          <w:lang w:val="es-ES_tradnl"/>
        </w:rPr>
        <w:footnoteRef/>
      </w:r>
      <w:r w:rsidRPr="00D656D5">
        <w:rPr>
          <w:lang w:val="es-ES_tradnl"/>
        </w:rPr>
        <w:tab/>
      </w:r>
      <w:hyperlink r:id="rId53" w:history="1">
        <w:r w:rsidRPr="00D656D5">
          <w:rPr>
            <w:rStyle w:val="Hyperlink"/>
            <w:lang w:val="es-ES_tradnl"/>
          </w:rPr>
          <w:t>Documento de trabajo TDAG 21/2: Realizaciones y productos del Plan de Acción de la CMDT</w:t>
        </w:r>
      </w:hyperlink>
      <w:r w:rsidRPr="00D656D5">
        <w:rPr>
          <w:lang w:val="es-ES_tradnl"/>
        </w:rPr>
        <w:t>, realización D.6-a</w:t>
      </w:r>
    </w:p>
  </w:footnote>
  <w:footnote w:id="58">
    <w:p w14:paraId="280A154A" w14:textId="7E644088" w:rsidR="00A47DA8" w:rsidRPr="00D656D5" w:rsidRDefault="00A47DA8" w:rsidP="00256EE3">
      <w:pPr>
        <w:pStyle w:val="FootnoteText"/>
        <w:rPr>
          <w:lang w:val="es-ES_tradnl"/>
        </w:rPr>
      </w:pPr>
      <w:r w:rsidRPr="00D656D5">
        <w:rPr>
          <w:rStyle w:val="FootnoteReference"/>
          <w:lang w:val="es-ES_tradnl"/>
        </w:rPr>
        <w:footnoteRef/>
      </w:r>
      <w:r w:rsidRPr="00D656D5">
        <w:rPr>
          <w:lang w:val="es-ES_tradnl"/>
        </w:rPr>
        <w:tab/>
      </w:r>
      <w:hyperlink r:id="rId54" w:history="1">
        <w:r w:rsidRPr="00D656D5">
          <w:rPr>
            <w:rStyle w:val="Hyperlink"/>
            <w:lang w:val="es-ES_tradnl"/>
          </w:rPr>
          <w:t>Documento de trabajo TDAG 21/2: Realizaciones y productos del Plan de Acción de la CMDT</w:t>
        </w:r>
      </w:hyperlink>
      <w:r w:rsidRPr="00D656D5">
        <w:rPr>
          <w:lang w:val="es-ES_tradnl"/>
        </w:rPr>
        <w:t>, realización D.6-b</w:t>
      </w:r>
    </w:p>
  </w:footnote>
  <w:footnote w:id="59">
    <w:p w14:paraId="25DF764D" w14:textId="3422406D" w:rsidR="00A47DA8" w:rsidRPr="00D656D5" w:rsidRDefault="00A47DA8" w:rsidP="00256EE3">
      <w:pPr>
        <w:pStyle w:val="FootnoteText"/>
        <w:rPr>
          <w:lang w:val="es-ES_tradnl"/>
        </w:rPr>
      </w:pPr>
      <w:r w:rsidRPr="00D656D5">
        <w:rPr>
          <w:rStyle w:val="FootnoteReference"/>
          <w:lang w:val="es-ES_tradnl"/>
        </w:rPr>
        <w:footnoteRef/>
      </w:r>
      <w:r w:rsidRPr="00D656D5">
        <w:rPr>
          <w:lang w:val="es-ES_tradnl"/>
        </w:rPr>
        <w:tab/>
      </w:r>
      <w:hyperlink r:id="rId55" w:history="1">
        <w:r w:rsidRPr="00D656D5">
          <w:rPr>
            <w:rStyle w:val="Hyperlink"/>
            <w:lang w:val="es-ES_tradnl"/>
          </w:rPr>
          <w:t>Documento de trabajo TDAG 21/2: Realizaciones y productos del Plan de Acción de la CMDT</w:t>
        </w:r>
      </w:hyperlink>
      <w:r w:rsidRPr="00D656D5">
        <w:rPr>
          <w:lang w:val="es-ES_tradnl"/>
        </w:rPr>
        <w:t>, realización D.6-c</w:t>
      </w:r>
    </w:p>
  </w:footnote>
  <w:footnote w:id="60">
    <w:p w14:paraId="08CA2737" w14:textId="05E7064A" w:rsidR="00A47DA8" w:rsidRPr="00D656D5" w:rsidRDefault="00A47DA8" w:rsidP="00256EE3">
      <w:pPr>
        <w:pStyle w:val="FootnoteText"/>
        <w:rPr>
          <w:lang w:val="es-ES_tradnl"/>
        </w:rPr>
      </w:pPr>
      <w:r w:rsidRPr="00D656D5">
        <w:rPr>
          <w:rStyle w:val="FootnoteReference"/>
          <w:lang w:val="es-ES_tradnl"/>
        </w:rPr>
        <w:footnoteRef/>
      </w:r>
      <w:r w:rsidRPr="00D656D5">
        <w:rPr>
          <w:lang w:val="es-ES_tradnl"/>
        </w:rPr>
        <w:tab/>
      </w:r>
      <w:hyperlink r:id="rId56" w:history="1">
        <w:r w:rsidRPr="00D656D5">
          <w:rPr>
            <w:rStyle w:val="Hyperlink"/>
            <w:lang w:val="es-ES_tradnl"/>
          </w:rPr>
          <w:t>Documento de trabajo TDAG 21/2: Realizaciones y productos del Plan de Acción de la CMDT</w:t>
        </w:r>
      </w:hyperlink>
      <w:r w:rsidRPr="00D656D5">
        <w:rPr>
          <w:lang w:val="es-ES_tradnl"/>
        </w:rPr>
        <w:t>, realización D.1-d</w:t>
      </w:r>
    </w:p>
  </w:footnote>
  <w:footnote w:id="61">
    <w:p w14:paraId="4E4F2825" w14:textId="357A601E" w:rsidR="00A47DA8" w:rsidRPr="00D656D5" w:rsidRDefault="00A47DA8" w:rsidP="00256EE3">
      <w:pPr>
        <w:pStyle w:val="FootnoteText"/>
        <w:rPr>
          <w:lang w:val="es-ES_tradnl"/>
        </w:rPr>
      </w:pPr>
      <w:r w:rsidRPr="00D656D5">
        <w:rPr>
          <w:rStyle w:val="FootnoteReference"/>
          <w:lang w:val="es-ES_tradnl"/>
        </w:rPr>
        <w:footnoteRef/>
      </w:r>
      <w:r w:rsidRPr="00D656D5">
        <w:rPr>
          <w:lang w:val="es-ES_tradnl"/>
        </w:rPr>
        <w:tab/>
      </w:r>
      <w:hyperlink r:id="rId57" w:history="1">
        <w:r w:rsidRPr="00D656D5">
          <w:rPr>
            <w:rStyle w:val="Hyperlink"/>
            <w:lang w:val="es-ES_tradnl"/>
          </w:rPr>
          <w:t>Documento de trabajo TDAG 21/2: Realizaciones y productos del Plan de Acción de la CMDT</w:t>
        </w:r>
      </w:hyperlink>
      <w:r w:rsidRPr="00D656D5">
        <w:rPr>
          <w:lang w:val="es-ES_tradnl"/>
        </w:rPr>
        <w:t xml:space="preserve">, </w:t>
      </w:r>
      <w:r>
        <w:rPr>
          <w:lang w:val="es-ES_tradnl"/>
        </w:rPr>
        <w:t>realizacio</w:t>
      </w:r>
      <w:r w:rsidRPr="00D656D5">
        <w:rPr>
          <w:lang w:val="es-ES_tradnl"/>
        </w:rPr>
        <w:t>n</w:t>
      </w:r>
      <w:r>
        <w:rPr>
          <w:lang w:val="es-ES_tradnl"/>
        </w:rPr>
        <w:t>es</w:t>
      </w:r>
      <w:r w:rsidRPr="00D656D5">
        <w:rPr>
          <w:lang w:val="es-ES_tradnl"/>
        </w:rPr>
        <w:t xml:space="preserve"> D.1</w:t>
      </w:r>
      <w:r w:rsidRPr="00D656D5">
        <w:rPr>
          <w:lang w:val="es-ES_tradnl"/>
        </w:rPr>
        <w:noBreakHyphen/>
        <w:t>c/D.5</w:t>
      </w:r>
      <w:r w:rsidRPr="00D656D5">
        <w:rPr>
          <w:lang w:val="es-ES_tradnl"/>
        </w:rPr>
        <w:noBreakHyphen/>
        <w:t>c</w:t>
      </w:r>
    </w:p>
  </w:footnote>
  <w:footnote w:id="62">
    <w:p w14:paraId="4DC3F200" w14:textId="6465DE38" w:rsidR="00A47DA8" w:rsidRPr="00D656D5" w:rsidRDefault="00A47DA8" w:rsidP="00256EE3">
      <w:pPr>
        <w:pStyle w:val="FootnoteText"/>
        <w:rPr>
          <w:lang w:val="es-ES_tradnl"/>
        </w:rPr>
      </w:pPr>
      <w:r w:rsidRPr="00D656D5">
        <w:rPr>
          <w:rStyle w:val="FootnoteReference"/>
          <w:lang w:val="es-ES_tradnl"/>
        </w:rPr>
        <w:footnoteRef/>
      </w:r>
      <w:r w:rsidRPr="00D656D5">
        <w:rPr>
          <w:lang w:val="es-ES_tradnl"/>
        </w:rPr>
        <w:tab/>
      </w:r>
      <w:hyperlink r:id="rId58" w:history="1">
        <w:r w:rsidRPr="00D656D5">
          <w:rPr>
            <w:rStyle w:val="Hyperlink"/>
            <w:lang w:val="es-ES_tradnl"/>
          </w:rPr>
          <w:t>Documento de trabajo TDAG 21/2: Realizaciones y productos del Plan de Acción de la CMDT</w:t>
        </w:r>
      </w:hyperlink>
      <w:r w:rsidRPr="00D656D5">
        <w:rPr>
          <w:lang w:val="es-ES_tradnl"/>
        </w:rPr>
        <w:t>, realización D.4-a</w:t>
      </w:r>
    </w:p>
  </w:footnote>
  <w:footnote w:id="63">
    <w:p w14:paraId="7127CCAE" w14:textId="1A9DDA89" w:rsidR="00A47DA8" w:rsidRPr="00D656D5" w:rsidRDefault="00A47DA8" w:rsidP="00256EE3">
      <w:pPr>
        <w:pStyle w:val="FootnoteText"/>
        <w:rPr>
          <w:lang w:val="es-ES_tradnl"/>
        </w:rPr>
      </w:pPr>
      <w:r w:rsidRPr="00D656D5">
        <w:rPr>
          <w:rStyle w:val="FootnoteReference"/>
          <w:lang w:val="es-ES_tradnl"/>
        </w:rPr>
        <w:footnoteRef/>
      </w:r>
      <w:r w:rsidRPr="00D656D5">
        <w:rPr>
          <w:lang w:val="es-ES_tradnl"/>
        </w:rPr>
        <w:tab/>
      </w:r>
      <w:hyperlink r:id="rId59" w:history="1">
        <w:r w:rsidRPr="00D656D5">
          <w:rPr>
            <w:rStyle w:val="Hyperlink"/>
            <w:lang w:val="es-ES_tradnl"/>
          </w:rPr>
          <w:t>Documento de trabajo TDAG 21/2: Realizaciones y productos del Plan de Acción de la CMDT</w:t>
        </w:r>
      </w:hyperlink>
      <w:r w:rsidRPr="00D656D5">
        <w:rPr>
          <w:lang w:val="es-ES_tradnl"/>
        </w:rPr>
        <w:t>, realización D.4-b</w:t>
      </w:r>
    </w:p>
  </w:footnote>
  <w:footnote w:id="64">
    <w:p w14:paraId="1EE41185" w14:textId="66AB6904" w:rsidR="00A47DA8" w:rsidRPr="00D656D5" w:rsidRDefault="00A47DA8" w:rsidP="00256EE3">
      <w:pPr>
        <w:pStyle w:val="FootnoteText"/>
        <w:rPr>
          <w:lang w:val="es-ES_tradnl"/>
        </w:rPr>
      </w:pPr>
      <w:r w:rsidRPr="00D656D5">
        <w:rPr>
          <w:rStyle w:val="FootnoteReference"/>
          <w:lang w:val="es-ES_tradnl"/>
        </w:rPr>
        <w:footnoteRef/>
      </w:r>
      <w:r w:rsidRPr="00D656D5">
        <w:rPr>
          <w:lang w:val="es-ES_tradnl"/>
        </w:rPr>
        <w:tab/>
      </w:r>
      <w:hyperlink r:id="rId60" w:history="1">
        <w:r w:rsidRPr="00D656D5">
          <w:rPr>
            <w:rStyle w:val="Hyperlink"/>
            <w:lang w:val="es-ES_tradnl"/>
          </w:rPr>
          <w:t>Documento de trabajo TDAG 21/2: Realizaciones y productos del Plan de Acción de la CMDT</w:t>
        </w:r>
      </w:hyperlink>
      <w:r w:rsidRPr="00D656D5">
        <w:rPr>
          <w:lang w:val="es-ES_tradnl"/>
        </w:rPr>
        <w:t>, realización D.4-c</w:t>
      </w:r>
    </w:p>
  </w:footnote>
  <w:footnote w:id="65">
    <w:p w14:paraId="2E80DAC8" w14:textId="0E94A0A6" w:rsidR="00A47DA8" w:rsidRPr="00D656D5" w:rsidRDefault="00A47DA8" w:rsidP="00256EE3">
      <w:pPr>
        <w:pStyle w:val="FootnoteText"/>
        <w:rPr>
          <w:lang w:val="es-ES_tradnl"/>
        </w:rPr>
      </w:pPr>
      <w:r w:rsidRPr="00D656D5">
        <w:rPr>
          <w:rStyle w:val="FootnoteReference"/>
          <w:lang w:val="es-ES_tradnl"/>
        </w:rPr>
        <w:footnoteRef/>
      </w:r>
      <w:r w:rsidRPr="00D656D5">
        <w:rPr>
          <w:lang w:val="es-ES_tradnl"/>
        </w:rPr>
        <w:tab/>
      </w:r>
      <w:hyperlink r:id="rId61" w:history="1">
        <w:r w:rsidRPr="00D656D5">
          <w:rPr>
            <w:rStyle w:val="Hyperlink"/>
            <w:lang w:val="es-ES_tradnl"/>
          </w:rPr>
          <w:t>Documento de trabajo TDAG 21/2: Realizaciones y productos del Plan de Acción de la CMDT</w:t>
        </w:r>
      </w:hyperlink>
      <w:r w:rsidRPr="00D656D5">
        <w:rPr>
          <w:lang w:val="es-ES_tradnl"/>
        </w:rPr>
        <w:t>, realización D.4-d</w:t>
      </w:r>
    </w:p>
  </w:footnote>
  <w:footnote w:id="66">
    <w:p w14:paraId="2055FEBA" w14:textId="2EC873CF" w:rsidR="00A47DA8" w:rsidRPr="00D656D5" w:rsidRDefault="00A47DA8" w:rsidP="00256EE3">
      <w:pPr>
        <w:pStyle w:val="FootnoteText"/>
        <w:rPr>
          <w:lang w:val="es-ES_tradnl"/>
        </w:rPr>
      </w:pPr>
      <w:r w:rsidRPr="00D656D5">
        <w:rPr>
          <w:rStyle w:val="FootnoteReference"/>
          <w:lang w:val="es-ES_tradnl"/>
        </w:rPr>
        <w:footnoteRef/>
      </w:r>
      <w:r w:rsidRPr="00D656D5">
        <w:rPr>
          <w:lang w:val="es-ES_tradnl"/>
        </w:rPr>
        <w:tab/>
      </w:r>
      <w:hyperlink r:id="rId62" w:history="1">
        <w:r w:rsidRPr="00D656D5">
          <w:rPr>
            <w:rStyle w:val="Hyperlink"/>
            <w:lang w:val="es-ES_tradnl"/>
          </w:rPr>
          <w:t>Documento de trabajo TDAG 21/2: Realizaciones y productos del Plan de Acción de la CMDT</w:t>
        </w:r>
      </w:hyperlink>
      <w:r w:rsidRPr="00D656D5">
        <w:rPr>
          <w:lang w:val="es-ES_tradnl"/>
        </w:rPr>
        <w:t>, realización D.4-e</w:t>
      </w:r>
    </w:p>
  </w:footnote>
  <w:footnote w:id="67">
    <w:p w14:paraId="1E19F7C5" w14:textId="7631A2AC" w:rsidR="00A47DA8" w:rsidRPr="00D656D5" w:rsidRDefault="00A47DA8" w:rsidP="00256EE3">
      <w:pPr>
        <w:pStyle w:val="FootnoteText"/>
        <w:rPr>
          <w:lang w:val="es-ES_tradnl"/>
        </w:rPr>
      </w:pPr>
      <w:r w:rsidRPr="00D656D5">
        <w:rPr>
          <w:rStyle w:val="FootnoteReference"/>
          <w:lang w:val="es-ES_tradnl"/>
        </w:rPr>
        <w:footnoteRef/>
      </w:r>
      <w:r w:rsidRPr="00D656D5">
        <w:rPr>
          <w:lang w:val="es-ES_tradnl"/>
        </w:rPr>
        <w:tab/>
      </w:r>
      <w:hyperlink r:id="rId63" w:history="1">
        <w:r w:rsidRPr="00D656D5">
          <w:rPr>
            <w:rStyle w:val="Hyperlink"/>
            <w:lang w:val="es-ES_tradnl"/>
          </w:rPr>
          <w:t>Documento de trabajo TDAG 21/2: Realizaciones y productos del Plan de Acción de la CMDT</w:t>
        </w:r>
      </w:hyperlink>
      <w:r w:rsidRPr="00D656D5">
        <w:rPr>
          <w:lang w:val="es-ES_tradnl"/>
        </w:rPr>
        <w:t>, realización D.3-c</w:t>
      </w:r>
    </w:p>
  </w:footnote>
  <w:footnote w:id="68">
    <w:p w14:paraId="6542FE01" w14:textId="413A14EE" w:rsidR="00A47DA8" w:rsidRPr="00D656D5" w:rsidRDefault="00A47DA8" w:rsidP="00256EE3">
      <w:pPr>
        <w:pStyle w:val="FootnoteText"/>
        <w:rPr>
          <w:lang w:val="es-ES_tradnl"/>
        </w:rPr>
      </w:pPr>
      <w:r w:rsidRPr="00D656D5">
        <w:rPr>
          <w:rStyle w:val="FootnoteReference"/>
          <w:lang w:val="es-ES_tradnl"/>
        </w:rPr>
        <w:footnoteRef/>
      </w:r>
      <w:r w:rsidRPr="00D656D5">
        <w:rPr>
          <w:lang w:val="es-ES_tradnl"/>
        </w:rPr>
        <w:tab/>
      </w:r>
      <w:hyperlink r:id="rId64" w:history="1">
        <w:r w:rsidRPr="00D656D5">
          <w:rPr>
            <w:rStyle w:val="Hyperlink"/>
            <w:lang w:val="es-ES_tradnl"/>
          </w:rPr>
          <w:t>Documento de trabajo TDAG 21/2: Realizaciones y productos del Plan de Acción de la CMDT</w:t>
        </w:r>
      </w:hyperlink>
      <w:r w:rsidRPr="00D656D5">
        <w:rPr>
          <w:lang w:val="es-ES_tradnl"/>
        </w:rPr>
        <w:t>, realización D.3-d</w:t>
      </w:r>
    </w:p>
  </w:footnote>
  <w:footnote w:id="69">
    <w:p w14:paraId="56176A77" w14:textId="0E2FF47E" w:rsidR="00A47DA8" w:rsidRPr="00D656D5" w:rsidRDefault="00A47DA8" w:rsidP="00256EE3">
      <w:pPr>
        <w:pStyle w:val="FootnoteText"/>
        <w:rPr>
          <w:lang w:val="es-ES_tradnl"/>
        </w:rPr>
      </w:pPr>
      <w:r w:rsidRPr="00D656D5">
        <w:rPr>
          <w:rStyle w:val="FootnoteReference"/>
          <w:lang w:val="es-ES_tradnl"/>
        </w:rPr>
        <w:footnoteRef/>
      </w:r>
      <w:r w:rsidRPr="00D656D5">
        <w:rPr>
          <w:lang w:val="es-ES_tradnl"/>
        </w:rPr>
        <w:tab/>
      </w:r>
      <w:hyperlink r:id="rId65" w:history="1">
        <w:r w:rsidRPr="00D656D5">
          <w:rPr>
            <w:rStyle w:val="Hyperlink"/>
            <w:lang w:val="es-ES_tradnl"/>
          </w:rPr>
          <w:t>Documento de trabajo TDAG 21/2: Realizaciones y productos del Plan de Acción de la CMDT</w:t>
        </w:r>
      </w:hyperlink>
      <w:r w:rsidRPr="00D656D5">
        <w:rPr>
          <w:lang w:val="es-ES_tradnl"/>
        </w:rPr>
        <w:t>, realizaci</w:t>
      </w:r>
      <w:r w:rsidR="00222699">
        <w:rPr>
          <w:lang w:val="es-ES_tradnl"/>
        </w:rPr>
        <w:t>o</w:t>
      </w:r>
      <w:r w:rsidRPr="00D656D5">
        <w:rPr>
          <w:lang w:val="es-ES_tradnl"/>
        </w:rPr>
        <w:t>n</w:t>
      </w:r>
      <w:r w:rsidR="00222699">
        <w:rPr>
          <w:lang w:val="es-ES_tradnl"/>
        </w:rPr>
        <w:t>es</w:t>
      </w:r>
      <w:r w:rsidRPr="00D656D5">
        <w:rPr>
          <w:lang w:val="es-ES_tradnl"/>
        </w:rPr>
        <w:t xml:space="preserve"> D.1</w:t>
      </w:r>
      <w:r w:rsidRPr="00D656D5">
        <w:rPr>
          <w:lang w:val="es-ES_tradnl"/>
        </w:rPr>
        <w:noBreakHyphen/>
        <w:t>e/D.5</w:t>
      </w:r>
      <w:r w:rsidRPr="00D656D5">
        <w:rPr>
          <w:lang w:val="es-ES_tradnl"/>
        </w:rPr>
        <w:noBreakHyphen/>
        <w:t>d</w:t>
      </w:r>
    </w:p>
  </w:footnote>
  <w:footnote w:id="70">
    <w:p w14:paraId="5B5C4BF8" w14:textId="7A682AD8" w:rsidR="00A47DA8" w:rsidRPr="00D656D5" w:rsidRDefault="00A47DA8" w:rsidP="00256EE3">
      <w:pPr>
        <w:pStyle w:val="FootnoteText"/>
        <w:rPr>
          <w:lang w:val="es-ES_tradnl"/>
        </w:rPr>
      </w:pPr>
      <w:r w:rsidRPr="00D656D5">
        <w:rPr>
          <w:rStyle w:val="FootnoteReference"/>
          <w:lang w:val="es-ES_tradnl"/>
        </w:rPr>
        <w:footnoteRef/>
      </w:r>
      <w:r w:rsidRPr="00D656D5">
        <w:rPr>
          <w:lang w:val="es-ES_tradnl"/>
        </w:rPr>
        <w:tab/>
      </w:r>
      <w:hyperlink r:id="rId66" w:history="1">
        <w:r w:rsidRPr="00D656D5">
          <w:rPr>
            <w:rStyle w:val="Hyperlink"/>
            <w:lang w:val="es-ES_tradnl"/>
          </w:rPr>
          <w:t>Documento de trabajo TDAG 21/2: Realizaciones y productos del Plan de Acción de la CMDT</w:t>
        </w:r>
      </w:hyperlink>
      <w:r w:rsidRPr="00D656D5">
        <w:rPr>
          <w:lang w:val="es-ES_tradnl"/>
        </w:rPr>
        <w:t>, realizaci</w:t>
      </w:r>
      <w:r w:rsidR="00222699">
        <w:rPr>
          <w:lang w:val="es-ES_tradnl"/>
        </w:rPr>
        <w:t>o</w:t>
      </w:r>
      <w:r w:rsidRPr="00D656D5">
        <w:rPr>
          <w:lang w:val="es-ES_tradnl"/>
        </w:rPr>
        <w:t>n</w:t>
      </w:r>
      <w:r w:rsidR="00222699">
        <w:rPr>
          <w:lang w:val="es-ES_tradnl"/>
        </w:rPr>
        <w:t>es</w:t>
      </w:r>
      <w:r w:rsidRPr="00D656D5">
        <w:rPr>
          <w:lang w:val="es-ES_tradnl"/>
        </w:rPr>
        <w:t xml:space="preserve"> D.1</w:t>
      </w:r>
      <w:r w:rsidRPr="00D656D5">
        <w:rPr>
          <w:lang w:val="es-ES_tradnl"/>
        </w:rPr>
        <w:noBreakHyphen/>
        <w:t>a/D.5</w:t>
      </w:r>
      <w:r w:rsidRPr="00D656D5">
        <w:rPr>
          <w:lang w:val="es-ES_tradnl"/>
        </w:rPr>
        <w:noBreakHyphen/>
        <w:t>a</w:t>
      </w:r>
    </w:p>
  </w:footnote>
  <w:footnote w:id="71">
    <w:p w14:paraId="61722A88" w14:textId="09E78DD3" w:rsidR="00A47DA8" w:rsidRPr="00D656D5" w:rsidRDefault="00A47DA8" w:rsidP="00256EE3">
      <w:pPr>
        <w:pStyle w:val="FootnoteText"/>
        <w:rPr>
          <w:lang w:val="es-ES_tradnl"/>
        </w:rPr>
      </w:pPr>
      <w:r w:rsidRPr="00D656D5">
        <w:rPr>
          <w:rStyle w:val="FootnoteReference"/>
          <w:lang w:val="es-ES_tradnl"/>
        </w:rPr>
        <w:footnoteRef/>
      </w:r>
      <w:r w:rsidRPr="00D656D5">
        <w:rPr>
          <w:lang w:val="es-ES_tradnl"/>
        </w:rPr>
        <w:tab/>
      </w:r>
      <w:hyperlink r:id="rId67" w:history="1">
        <w:r w:rsidRPr="00D656D5">
          <w:rPr>
            <w:rStyle w:val="Hyperlink"/>
            <w:lang w:val="es-ES_tradnl"/>
          </w:rPr>
          <w:t>Documento de trabajo TDAG 21/2: Realizaciones y productos del Plan de Acción de la CMDT</w:t>
        </w:r>
      </w:hyperlink>
      <w:r w:rsidRPr="00D656D5">
        <w:rPr>
          <w:lang w:val="es-ES_tradnl"/>
        </w:rPr>
        <w:t>, realización D.1-b</w:t>
      </w:r>
    </w:p>
  </w:footnote>
  <w:footnote w:id="72">
    <w:p w14:paraId="73D69140" w14:textId="6D940C7A" w:rsidR="00A47DA8" w:rsidRPr="00D656D5" w:rsidRDefault="00A47DA8" w:rsidP="00256EE3">
      <w:pPr>
        <w:pStyle w:val="FootnoteText"/>
        <w:rPr>
          <w:lang w:val="es-ES_tradnl"/>
        </w:rPr>
      </w:pPr>
      <w:r w:rsidRPr="00D656D5">
        <w:rPr>
          <w:rStyle w:val="FootnoteReference"/>
          <w:lang w:val="es-ES_tradnl"/>
        </w:rPr>
        <w:footnoteRef/>
      </w:r>
      <w:r w:rsidRPr="00D656D5">
        <w:rPr>
          <w:lang w:val="es-ES_tradnl"/>
        </w:rPr>
        <w:tab/>
      </w:r>
      <w:hyperlink r:id="rId68" w:history="1">
        <w:r w:rsidRPr="00D656D5">
          <w:rPr>
            <w:rStyle w:val="Hyperlink"/>
            <w:lang w:val="es-ES_tradnl"/>
          </w:rPr>
          <w:t>Documento de trabajo TDAG 21/2: Realizaciones y productos del Plan de Acción de la CMDT</w:t>
        </w:r>
      </w:hyperlink>
      <w:r w:rsidRPr="00D656D5">
        <w:rPr>
          <w:lang w:val="es-ES_tradnl"/>
        </w:rPr>
        <w:t>, realización D.5-b</w:t>
      </w:r>
    </w:p>
  </w:footnote>
  <w:footnote w:id="73">
    <w:p w14:paraId="747C126C" w14:textId="153DBD05" w:rsidR="00A47DA8" w:rsidRPr="00D656D5" w:rsidRDefault="00A47DA8" w:rsidP="008778D6">
      <w:pPr>
        <w:pStyle w:val="FootnoteText"/>
        <w:rPr>
          <w:lang w:val="es-ES_tradnl"/>
        </w:rPr>
      </w:pPr>
      <w:r w:rsidRPr="00D656D5">
        <w:rPr>
          <w:rStyle w:val="FootnoteReference"/>
          <w:lang w:val="es-ES_tradnl"/>
        </w:rPr>
        <w:footnoteRef/>
      </w:r>
      <w:r w:rsidRPr="00D656D5">
        <w:rPr>
          <w:lang w:val="es-ES_tradnl"/>
        </w:rPr>
        <w:tab/>
        <w:t>Es decir, personas con necesidades específicas, tales como niños, mujeres, personas de edad avanzada y personas con discapacidad.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082B4" w14:textId="3BB7869F" w:rsidR="00A47DA8" w:rsidRPr="002F46CC" w:rsidRDefault="00A47DA8" w:rsidP="002F46CC">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A74B99">
      <w:rPr>
        <w:sz w:val="22"/>
        <w:szCs w:val="22"/>
        <w:lang w:val="de-CH"/>
      </w:rPr>
      <w:t>WTDC/</w:t>
    </w:r>
    <w:r w:rsidR="000F3189">
      <w:rPr>
        <w:sz w:val="22"/>
        <w:szCs w:val="22"/>
        <w:lang w:val="de-CH"/>
      </w:rPr>
      <w:t>IRM21-3/70</w:t>
    </w:r>
    <w:r w:rsidR="000F3189" w:rsidRPr="00A74B99">
      <w:rPr>
        <w:sz w:val="22"/>
        <w:szCs w:val="22"/>
      </w:rPr>
      <w:t>-</w:t>
    </w:r>
    <w:r w:rsidR="000F3189">
      <w:rPr>
        <w:sz w:val="22"/>
        <w:szCs w:val="22"/>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Pr>
        <w:noProof/>
        <w:sz w:val="22"/>
        <w:szCs w:val="22"/>
        <w:lang w:val="en-US"/>
      </w:rPr>
      <w:t>3</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8555" w14:textId="1DAEBDA0" w:rsidR="00A47DA8" w:rsidRPr="002F46CC" w:rsidRDefault="00A47DA8" w:rsidP="002F46CC">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A74B99">
      <w:rPr>
        <w:sz w:val="22"/>
        <w:szCs w:val="22"/>
        <w:lang w:val="de-CH"/>
      </w:rPr>
      <w:t>WTDC/</w:t>
    </w:r>
    <w:r>
      <w:rPr>
        <w:sz w:val="22"/>
        <w:szCs w:val="22"/>
        <w:lang w:val="de-CH"/>
      </w:rPr>
      <w:t>IRM21-3/70</w:t>
    </w:r>
    <w:r w:rsidRPr="00A74B99">
      <w:rPr>
        <w:sz w:val="22"/>
        <w:szCs w:val="22"/>
      </w:rPr>
      <w:t>-</w:t>
    </w:r>
    <w:r>
      <w:rPr>
        <w:sz w:val="22"/>
        <w:szCs w:val="22"/>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Pr>
        <w:noProof/>
        <w:sz w:val="22"/>
        <w:szCs w:val="22"/>
        <w:lang w:val="en-US"/>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0300"/>
    <w:multiLevelType w:val="hybridMultilevel"/>
    <w:tmpl w:val="24CAD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345F9"/>
    <w:multiLevelType w:val="hybridMultilevel"/>
    <w:tmpl w:val="59C8BD70"/>
    <w:lvl w:ilvl="0" w:tplc="EBDAAE40">
      <w:start w:val="1"/>
      <w:numFmt w:val="bullet"/>
      <w:lvlText w:val="•"/>
      <w:lvlJc w:val="left"/>
      <w:pPr>
        <w:tabs>
          <w:tab w:val="num" w:pos="720"/>
        </w:tabs>
        <w:ind w:left="720" w:hanging="360"/>
      </w:pPr>
      <w:rPr>
        <w:rFonts w:ascii="Arial" w:hAnsi="Arial" w:hint="default"/>
      </w:rPr>
    </w:lvl>
    <w:lvl w:ilvl="1" w:tplc="3E48C026" w:tentative="1">
      <w:start w:val="1"/>
      <w:numFmt w:val="bullet"/>
      <w:lvlText w:val="•"/>
      <w:lvlJc w:val="left"/>
      <w:pPr>
        <w:tabs>
          <w:tab w:val="num" w:pos="1440"/>
        </w:tabs>
        <w:ind w:left="1440" w:hanging="360"/>
      </w:pPr>
      <w:rPr>
        <w:rFonts w:ascii="Arial" w:hAnsi="Arial" w:hint="default"/>
      </w:rPr>
    </w:lvl>
    <w:lvl w:ilvl="2" w:tplc="FE6C2B2A" w:tentative="1">
      <w:start w:val="1"/>
      <w:numFmt w:val="bullet"/>
      <w:lvlText w:val="•"/>
      <w:lvlJc w:val="left"/>
      <w:pPr>
        <w:tabs>
          <w:tab w:val="num" w:pos="2160"/>
        </w:tabs>
        <w:ind w:left="2160" w:hanging="360"/>
      </w:pPr>
      <w:rPr>
        <w:rFonts w:ascii="Arial" w:hAnsi="Arial" w:hint="default"/>
      </w:rPr>
    </w:lvl>
    <w:lvl w:ilvl="3" w:tplc="5EE4C7D0" w:tentative="1">
      <w:start w:val="1"/>
      <w:numFmt w:val="bullet"/>
      <w:lvlText w:val="•"/>
      <w:lvlJc w:val="left"/>
      <w:pPr>
        <w:tabs>
          <w:tab w:val="num" w:pos="2880"/>
        </w:tabs>
        <w:ind w:left="2880" w:hanging="360"/>
      </w:pPr>
      <w:rPr>
        <w:rFonts w:ascii="Arial" w:hAnsi="Arial" w:hint="default"/>
      </w:rPr>
    </w:lvl>
    <w:lvl w:ilvl="4" w:tplc="E904C06E" w:tentative="1">
      <w:start w:val="1"/>
      <w:numFmt w:val="bullet"/>
      <w:lvlText w:val="•"/>
      <w:lvlJc w:val="left"/>
      <w:pPr>
        <w:tabs>
          <w:tab w:val="num" w:pos="3600"/>
        </w:tabs>
        <w:ind w:left="3600" w:hanging="360"/>
      </w:pPr>
      <w:rPr>
        <w:rFonts w:ascii="Arial" w:hAnsi="Arial" w:hint="default"/>
      </w:rPr>
    </w:lvl>
    <w:lvl w:ilvl="5" w:tplc="B2AAB376" w:tentative="1">
      <w:start w:val="1"/>
      <w:numFmt w:val="bullet"/>
      <w:lvlText w:val="•"/>
      <w:lvlJc w:val="left"/>
      <w:pPr>
        <w:tabs>
          <w:tab w:val="num" w:pos="4320"/>
        </w:tabs>
        <w:ind w:left="4320" w:hanging="360"/>
      </w:pPr>
      <w:rPr>
        <w:rFonts w:ascii="Arial" w:hAnsi="Arial" w:hint="default"/>
      </w:rPr>
    </w:lvl>
    <w:lvl w:ilvl="6" w:tplc="52EA3610" w:tentative="1">
      <w:start w:val="1"/>
      <w:numFmt w:val="bullet"/>
      <w:lvlText w:val="•"/>
      <w:lvlJc w:val="left"/>
      <w:pPr>
        <w:tabs>
          <w:tab w:val="num" w:pos="5040"/>
        </w:tabs>
        <w:ind w:left="5040" w:hanging="360"/>
      </w:pPr>
      <w:rPr>
        <w:rFonts w:ascii="Arial" w:hAnsi="Arial" w:hint="default"/>
      </w:rPr>
    </w:lvl>
    <w:lvl w:ilvl="7" w:tplc="8DA0C134" w:tentative="1">
      <w:start w:val="1"/>
      <w:numFmt w:val="bullet"/>
      <w:lvlText w:val="•"/>
      <w:lvlJc w:val="left"/>
      <w:pPr>
        <w:tabs>
          <w:tab w:val="num" w:pos="5760"/>
        </w:tabs>
        <w:ind w:left="5760" w:hanging="360"/>
      </w:pPr>
      <w:rPr>
        <w:rFonts w:ascii="Arial" w:hAnsi="Arial" w:hint="default"/>
      </w:rPr>
    </w:lvl>
    <w:lvl w:ilvl="8" w:tplc="71E8741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8B5B7E"/>
    <w:multiLevelType w:val="hybridMultilevel"/>
    <w:tmpl w:val="98F22096"/>
    <w:lvl w:ilvl="0" w:tplc="8C46F014">
      <w:start w:val="1"/>
      <w:numFmt w:val="bullet"/>
      <w:lvlText w:val="•"/>
      <w:lvlJc w:val="left"/>
      <w:pPr>
        <w:tabs>
          <w:tab w:val="num" w:pos="720"/>
        </w:tabs>
        <w:ind w:left="720" w:hanging="360"/>
      </w:pPr>
      <w:rPr>
        <w:rFonts w:ascii="Arial" w:hAnsi="Arial" w:hint="default"/>
      </w:rPr>
    </w:lvl>
    <w:lvl w:ilvl="1" w:tplc="C07AAEAA" w:tentative="1">
      <w:start w:val="1"/>
      <w:numFmt w:val="bullet"/>
      <w:lvlText w:val="•"/>
      <w:lvlJc w:val="left"/>
      <w:pPr>
        <w:tabs>
          <w:tab w:val="num" w:pos="1440"/>
        </w:tabs>
        <w:ind w:left="1440" w:hanging="360"/>
      </w:pPr>
      <w:rPr>
        <w:rFonts w:ascii="Arial" w:hAnsi="Arial" w:hint="default"/>
      </w:rPr>
    </w:lvl>
    <w:lvl w:ilvl="2" w:tplc="2B547912" w:tentative="1">
      <w:start w:val="1"/>
      <w:numFmt w:val="bullet"/>
      <w:lvlText w:val="•"/>
      <w:lvlJc w:val="left"/>
      <w:pPr>
        <w:tabs>
          <w:tab w:val="num" w:pos="2160"/>
        </w:tabs>
        <w:ind w:left="2160" w:hanging="360"/>
      </w:pPr>
      <w:rPr>
        <w:rFonts w:ascii="Arial" w:hAnsi="Arial" w:hint="default"/>
      </w:rPr>
    </w:lvl>
    <w:lvl w:ilvl="3" w:tplc="218654F6" w:tentative="1">
      <w:start w:val="1"/>
      <w:numFmt w:val="bullet"/>
      <w:lvlText w:val="•"/>
      <w:lvlJc w:val="left"/>
      <w:pPr>
        <w:tabs>
          <w:tab w:val="num" w:pos="2880"/>
        </w:tabs>
        <w:ind w:left="2880" w:hanging="360"/>
      </w:pPr>
      <w:rPr>
        <w:rFonts w:ascii="Arial" w:hAnsi="Arial" w:hint="default"/>
      </w:rPr>
    </w:lvl>
    <w:lvl w:ilvl="4" w:tplc="E5904FF2" w:tentative="1">
      <w:start w:val="1"/>
      <w:numFmt w:val="bullet"/>
      <w:lvlText w:val="•"/>
      <w:lvlJc w:val="left"/>
      <w:pPr>
        <w:tabs>
          <w:tab w:val="num" w:pos="3600"/>
        </w:tabs>
        <w:ind w:left="3600" w:hanging="360"/>
      </w:pPr>
      <w:rPr>
        <w:rFonts w:ascii="Arial" w:hAnsi="Arial" w:hint="default"/>
      </w:rPr>
    </w:lvl>
    <w:lvl w:ilvl="5" w:tplc="8FC031CE" w:tentative="1">
      <w:start w:val="1"/>
      <w:numFmt w:val="bullet"/>
      <w:lvlText w:val="•"/>
      <w:lvlJc w:val="left"/>
      <w:pPr>
        <w:tabs>
          <w:tab w:val="num" w:pos="4320"/>
        </w:tabs>
        <w:ind w:left="4320" w:hanging="360"/>
      </w:pPr>
      <w:rPr>
        <w:rFonts w:ascii="Arial" w:hAnsi="Arial" w:hint="default"/>
      </w:rPr>
    </w:lvl>
    <w:lvl w:ilvl="6" w:tplc="F36AC478" w:tentative="1">
      <w:start w:val="1"/>
      <w:numFmt w:val="bullet"/>
      <w:lvlText w:val="•"/>
      <w:lvlJc w:val="left"/>
      <w:pPr>
        <w:tabs>
          <w:tab w:val="num" w:pos="5040"/>
        </w:tabs>
        <w:ind w:left="5040" w:hanging="360"/>
      </w:pPr>
      <w:rPr>
        <w:rFonts w:ascii="Arial" w:hAnsi="Arial" w:hint="default"/>
      </w:rPr>
    </w:lvl>
    <w:lvl w:ilvl="7" w:tplc="C8D65BE8" w:tentative="1">
      <w:start w:val="1"/>
      <w:numFmt w:val="bullet"/>
      <w:lvlText w:val="•"/>
      <w:lvlJc w:val="left"/>
      <w:pPr>
        <w:tabs>
          <w:tab w:val="num" w:pos="5760"/>
        </w:tabs>
        <w:ind w:left="5760" w:hanging="360"/>
      </w:pPr>
      <w:rPr>
        <w:rFonts w:ascii="Arial" w:hAnsi="Arial" w:hint="default"/>
      </w:rPr>
    </w:lvl>
    <w:lvl w:ilvl="8" w:tplc="46DCB9C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7454DC"/>
    <w:multiLevelType w:val="hybridMultilevel"/>
    <w:tmpl w:val="26781F1C"/>
    <w:lvl w:ilvl="0" w:tplc="859A0262">
      <w:start w:val="1"/>
      <w:numFmt w:val="bullet"/>
      <w:lvlText w:val=""/>
      <w:lvlJc w:val="left"/>
      <w:pPr>
        <w:ind w:left="216" w:hanging="144"/>
      </w:pPr>
      <w:rPr>
        <w:rFonts w:ascii="Symbol" w:hAnsi="Symbol" w:hint="default"/>
        <w:color w:val="FFFFFF" w:themeColor="background1"/>
        <w:sz w:val="18"/>
        <w:szCs w:val="18"/>
      </w:rPr>
    </w:lvl>
    <w:lvl w:ilvl="1" w:tplc="E1DAE640" w:tentative="1">
      <w:start w:val="1"/>
      <w:numFmt w:val="bullet"/>
      <w:lvlText w:val="o"/>
      <w:lvlJc w:val="left"/>
      <w:pPr>
        <w:ind w:left="1440" w:hanging="360"/>
      </w:pPr>
      <w:rPr>
        <w:rFonts w:ascii="Courier New" w:hAnsi="Courier New" w:cs="Courier New" w:hint="default"/>
      </w:rPr>
    </w:lvl>
    <w:lvl w:ilvl="2" w:tplc="C4349F0E" w:tentative="1">
      <w:start w:val="1"/>
      <w:numFmt w:val="bullet"/>
      <w:lvlText w:val=""/>
      <w:lvlJc w:val="left"/>
      <w:pPr>
        <w:ind w:left="2160" w:hanging="360"/>
      </w:pPr>
      <w:rPr>
        <w:rFonts w:ascii="Wingdings" w:hAnsi="Wingdings" w:hint="default"/>
      </w:rPr>
    </w:lvl>
    <w:lvl w:ilvl="3" w:tplc="7D20D1E2" w:tentative="1">
      <w:start w:val="1"/>
      <w:numFmt w:val="bullet"/>
      <w:lvlText w:val=""/>
      <w:lvlJc w:val="left"/>
      <w:pPr>
        <w:ind w:left="2880" w:hanging="360"/>
      </w:pPr>
      <w:rPr>
        <w:rFonts w:ascii="Symbol" w:hAnsi="Symbol" w:hint="default"/>
      </w:rPr>
    </w:lvl>
    <w:lvl w:ilvl="4" w:tplc="86F25322" w:tentative="1">
      <w:start w:val="1"/>
      <w:numFmt w:val="bullet"/>
      <w:lvlText w:val="o"/>
      <w:lvlJc w:val="left"/>
      <w:pPr>
        <w:ind w:left="3600" w:hanging="360"/>
      </w:pPr>
      <w:rPr>
        <w:rFonts w:ascii="Courier New" w:hAnsi="Courier New" w:cs="Courier New" w:hint="default"/>
      </w:rPr>
    </w:lvl>
    <w:lvl w:ilvl="5" w:tplc="BEA4186E" w:tentative="1">
      <w:start w:val="1"/>
      <w:numFmt w:val="bullet"/>
      <w:lvlText w:val=""/>
      <w:lvlJc w:val="left"/>
      <w:pPr>
        <w:ind w:left="4320" w:hanging="360"/>
      </w:pPr>
      <w:rPr>
        <w:rFonts w:ascii="Wingdings" w:hAnsi="Wingdings" w:hint="default"/>
      </w:rPr>
    </w:lvl>
    <w:lvl w:ilvl="6" w:tplc="7B7CDA3A" w:tentative="1">
      <w:start w:val="1"/>
      <w:numFmt w:val="bullet"/>
      <w:lvlText w:val=""/>
      <w:lvlJc w:val="left"/>
      <w:pPr>
        <w:ind w:left="5040" w:hanging="360"/>
      </w:pPr>
      <w:rPr>
        <w:rFonts w:ascii="Symbol" w:hAnsi="Symbol" w:hint="default"/>
      </w:rPr>
    </w:lvl>
    <w:lvl w:ilvl="7" w:tplc="94724CD6" w:tentative="1">
      <w:start w:val="1"/>
      <w:numFmt w:val="bullet"/>
      <w:lvlText w:val="o"/>
      <w:lvlJc w:val="left"/>
      <w:pPr>
        <w:ind w:left="5760" w:hanging="360"/>
      </w:pPr>
      <w:rPr>
        <w:rFonts w:ascii="Courier New" w:hAnsi="Courier New" w:cs="Courier New" w:hint="default"/>
      </w:rPr>
    </w:lvl>
    <w:lvl w:ilvl="8" w:tplc="140C5522" w:tentative="1">
      <w:start w:val="1"/>
      <w:numFmt w:val="bullet"/>
      <w:lvlText w:val=""/>
      <w:lvlJc w:val="left"/>
      <w:pPr>
        <w:ind w:left="6480" w:hanging="360"/>
      </w:pPr>
      <w:rPr>
        <w:rFonts w:ascii="Wingdings" w:hAnsi="Wingdings" w:hint="default"/>
      </w:rPr>
    </w:lvl>
  </w:abstractNum>
  <w:abstractNum w:abstractNumId="4" w15:restartNumberingAfterBreak="0">
    <w:nsid w:val="0E003EE5"/>
    <w:multiLevelType w:val="hybridMultilevel"/>
    <w:tmpl w:val="46BACE7E"/>
    <w:lvl w:ilvl="0" w:tplc="6D7E07F0">
      <w:start w:val="1"/>
      <w:numFmt w:val="bullet"/>
      <w:lvlText w:val="•"/>
      <w:lvlJc w:val="left"/>
      <w:pPr>
        <w:tabs>
          <w:tab w:val="num" w:pos="720"/>
        </w:tabs>
        <w:ind w:left="720" w:hanging="360"/>
      </w:pPr>
      <w:rPr>
        <w:rFonts w:ascii="Arial" w:hAnsi="Arial" w:hint="default"/>
      </w:rPr>
    </w:lvl>
    <w:lvl w:ilvl="1" w:tplc="D6A642BA" w:tentative="1">
      <w:start w:val="1"/>
      <w:numFmt w:val="bullet"/>
      <w:lvlText w:val="•"/>
      <w:lvlJc w:val="left"/>
      <w:pPr>
        <w:tabs>
          <w:tab w:val="num" w:pos="1440"/>
        </w:tabs>
        <w:ind w:left="1440" w:hanging="360"/>
      </w:pPr>
      <w:rPr>
        <w:rFonts w:ascii="Arial" w:hAnsi="Arial" w:hint="default"/>
      </w:rPr>
    </w:lvl>
    <w:lvl w:ilvl="2" w:tplc="38F8EA62" w:tentative="1">
      <w:start w:val="1"/>
      <w:numFmt w:val="bullet"/>
      <w:lvlText w:val="•"/>
      <w:lvlJc w:val="left"/>
      <w:pPr>
        <w:tabs>
          <w:tab w:val="num" w:pos="2160"/>
        </w:tabs>
        <w:ind w:left="2160" w:hanging="360"/>
      </w:pPr>
      <w:rPr>
        <w:rFonts w:ascii="Arial" w:hAnsi="Arial" w:hint="default"/>
      </w:rPr>
    </w:lvl>
    <w:lvl w:ilvl="3" w:tplc="3DD21170" w:tentative="1">
      <w:start w:val="1"/>
      <w:numFmt w:val="bullet"/>
      <w:lvlText w:val="•"/>
      <w:lvlJc w:val="left"/>
      <w:pPr>
        <w:tabs>
          <w:tab w:val="num" w:pos="2880"/>
        </w:tabs>
        <w:ind w:left="2880" w:hanging="360"/>
      </w:pPr>
      <w:rPr>
        <w:rFonts w:ascii="Arial" w:hAnsi="Arial" w:hint="default"/>
      </w:rPr>
    </w:lvl>
    <w:lvl w:ilvl="4" w:tplc="5E7E7D52" w:tentative="1">
      <w:start w:val="1"/>
      <w:numFmt w:val="bullet"/>
      <w:lvlText w:val="•"/>
      <w:lvlJc w:val="left"/>
      <w:pPr>
        <w:tabs>
          <w:tab w:val="num" w:pos="3600"/>
        </w:tabs>
        <w:ind w:left="3600" w:hanging="360"/>
      </w:pPr>
      <w:rPr>
        <w:rFonts w:ascii="Arial" w:hAnsi="Arial" w:hint="default"/>
      </w:rPr>
    </w:lvl>
    <w:lvl w:ilvl="5" w:tplc="16FE9274" w:tentative="1">
      <w:start w:val="1"/>
      <w:numFmt w:val="bullet"/>
      <w:lvlText w:val="•"/>
      <w:lvlJc w:val="left"/>
      <w:pPr>
        <w:tabs>
          <w:tab w:val="num" w:pos="4320"/>
        </w:tabs>
        <w:ind w:left="4320" w:hanging="360"/>
      </w:pPr>
      <w:rPr>
        <w:rFonts w:ascii="Arial" w:hAnsi="Arial" w:hint="default"/>
      </w:rPr>
    </w:lvl>
    <w:lvl w:ilvl="6" w:tplc="D2CEA5C2" w:tentative="1">
      <w:start w:val="1"/>
      <w:numFmt w:val="bullet"/>
      <w:lvlText w:val="•"/>
      <w:lvlJc w:val="left"/>
      <w:pPr>
        <w:tabs>
          <w:tab w:val="num" w:pos="5040"/>
        </w:tabs>
        <w:ind w:left="5040" w:hanging="360"/>
      </w:pPr>
      <w:rPr>
        <w:rFonts w:ascii="Arial" w:hAnsi="Arial" w:hint="default"/>
      </w:rPr>
    </w:lvl>
    <w:lvl w:ilvl="7" w:tplc="7B62CD14" w:tentative="1">
      <w:start w:val="1"/>
      <w:numFmt w:val="bullet"/>
      <w:lvlText w:val="•"/>
      <w:lvlJc w:val="left"/>
      <w:pPr>
        <w:tabs>
          <w:tab w:val="num" w:pos="5760"/>
        </w:tabs>
        <w:ind w:left="5760" w:hanging="360"/>
      </w:pPr>
      <w:rPr>
        <w:rFonts w:ascii="Arial" w:hAnsi="Arial" w:hint="default"/>
      </w:rPr>
    </w:lvl>
    <w:lvl w:ilvl="8" w:tplc="2DCC44C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A71092"/>
    <w:multiLevelType w:val="hybridMultilevel"/>
    <w:tmpl w:val="0B4CAA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283872"/>
    <w:multiLevelType w:val="hybridMultilevel"/>
    <w:tmpl w:val="0B4CA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8700F3"/>
    <w:multiLevelType w:val="hybridMultilevel"/>
    <w:tmpl w:val="0B4CAA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EE917CE"/>
    <w:multiLevelType w:val="hybridMultilevel"/>
    <w:tmpl w:val="026C2922"/>
    <w:lvl w:ilvl="0" w:tplc="6ECCF81A">
      <w:start w:val="1"/>
      <w:numFmt w:val="bullet"/>
      <w:lvlText w:val="•"/>
      <w:lvlJc w:val="left"/>
      <w:pPr>
        <w:tabs>
          <w:tab w:val="num" w:pos="720"/>
        </w:tabs>
        <w:ind w:left="720" w:hanging="360"/>
      </w:pPr>
      <w:rPr>
        <w:rFonts w:ascii="Arial" w:hAnsi="Arial" w:hint="default"/>
      </w:rPr>
    </w:lvl>
    <w:lvl w:ilvl="1" w:tplc="B5947190" w:tentative="1">
      <w:start w:val="1"/>
      <w:numFmt w:val="bullet"/>
      <w:lvlText w:val="•"/>
      <w:lvlJc w:val="left"/>
      <w:pPr>
        <w:tabs>
          <w:tab w:val="num" w:pos="1440"/>
        </w:tabs>
        <w:ind w:left="1440" w:hanging="360"/>
      </w:pPr>
      <w:rPr>
        <w:rFonts w:ascii="Arial" w:hAnsi="Arial" w:hint="default"/>
      </w:rPr>
    </w:lvl>
    <w:lvl w:ilvl="2" w:tplc="14847354" w:tentative="1">
      <w:start w:val="1"/>
      <w:numFmt w:val="bullet"/>
      <w:lvlText w:val="•"/>
      <w:lvlJc w:val="left"/>
      <w:pPr>
        <w:tabs>
          <w:tab w:val="num" w:pos="2160"/>
        </w:tabs>
        <w:ind w:left="2160" w:hanging="360"/>
      </w:pPr>
      <w:rPr>
        <w:rFonts w:ascii="Arial" w:hAnsi="Arial" w:hint="default"/>
      </w:rPr>
    </w:lvl>
    <w:lvl w:ilvl="3" w:tplc="C32E39F4" w:tentative="1">
      <w:start w:val="1"/>
      <w:numFmt w:val="bullet"/>
      <w:lvlText w:val="•"/>
      <w:lvlJc w:val="left"/>
      <w:pPr>
        <w:tabs>
          <w:tab w:val="num" w:pos="2880"/>
        </w:tabs>
        <w:ind w:left="2880" w:hanging="360"/>
      </w:pPr>
      <w:rPr>
        <w:rFonts w:ascii="Arial" w:hAnsi="Arial" w:hint="default"/>
      </w:rPr>
    </w:lvl>
    <w:lvl w:ilvl="4" w:tplc="C8E0BF04" w:tentative="1">
      <w:start w:val="1"/>
      <w:numFmt w:val="bullet"/>
      <w:lvlText w:val="•"/>
      <w:lvlJc w:val="left"/>
      <w:pPr>
        <w:tabs>
          <w:tab w:val="num" w:pos="3600"/>
        </w:tabs>
        <w:ind w:left="3600" w:hanging="360"/>
      </w:pPr>
      <w:rPr>
        <w:rFonts w:ascii="Arial" w:hAnsi="Arial" w:hint="default"/>
      </w:rPr>
    </w:lvl>
    <w:lvl w:ilvl="5" w:tplc="B4B87F84" w:tentative="1">
      <w:start w:val="1"/>
      <w:numFmt w:val="bullet"/>
      <w:lvlText w:val="•"/>
      <w:lvlJc w:val="left"/>
      <w:pPr>
        <w:tabs>
          <w:tab w:val="num" w:pos="4320"/>
        </w:tabs>
        <w:ind w:left="4320" w:hanging="360"/>
      </w:pPr>
      <w:rPr>
        <w:rFonts w:ascii="Arial" w:hAnsi="Arial" w:hint="default"/>
      </w:rPr>
    </w:lvl>
    <w:lvl w:ilvl="6" w:tplc="86804EEC" w:tentative="1">
      <w:start w:val="1"/>
      <w:numFmt w:val="bullet"/>
      <w:lvlText w:val="•"/>
      <w:lvlJc w:val="left"/>
      <w:pPr>
        <w:tabs>
          <w:tab w:val="num" w:pos="5040"/>
        </w:tabs>
        <w:ind w:left="5040" w:hanging="360"/>
      </w:pPr>
      <w:rPr>
        <w:rFonts w:ascii="Arial" w:hAnsi="Arial" w:hint="default"/>
      </w:rPr>
    </w:lvl>
    <w:lvl w:ilvl="7" w:tplc="03485AD0" w:tentative="1">
      <w:start w:val="1"/>
      <w:numFmt w:val="bullet"/>
      <w:lvlText w:val="•"/>
      <w:lvlJc w:val="left"/>
      <w:pPr>
        <w:tabs>
          <w:tab w:val="num" w:pos="5760"/>
        </w:tabs>
        <w:ind w:left="5760" w:hanging="360"/>
      </w:pPr>
      <w:rPr>
        <w:rFonts w:ascii="Arial" w:hAnsi="Arial" w:hint="default"/>
      </w:rPr>
    </w:lvl>
    <w:lvl w:ilvl="8" w:tplc="3276214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06F08B8"/>
    <w:multiLevelType w:val="hybridMultilevel"/>
    <w:tmpl w:val="24CADF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5DF6681"/>
    <w:multiLevelType w:val="hybridMultilevel"/>
    <w:tmpl w:val="0B4CAA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8957036"/>
    <w:multiLevelType w:val="hybridMultilevel"/>
    <w:tmpl w:val="0B4CAA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BE43A1C"/>
    <w:multiLevelType w:val="hybridMultilevel"/>
    <w:tmpl w:val="0B4CAA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0"/>
  </w:num>
  <w:num w:numId="3">
    <w:abstractNumId w:val="9"/>
  </w:num>
  <w:num w:numId="4">
    <w:abstractNumId w:val="6"/>
  </w:num>
  <w:num w:numId="5">
    <w:abstractNumId w:val="11"/>
  </w:num>
  <w:num w:numId="6">
    <w:abstractNumId w:val="10"/>
  </w:num>
  <w:num w:numId="7">
    <w:abstractNumId w:val="7"/>
  </w:num>
  <w:num w:numId="8">
    <w:abstractNumId w:val="5"/>
  </w:num>
  <w:num w:numId="9">
    <w:abstractNumId w:val="12"/>
  </w:num>
  <w:num w:numId="10">
    <w:abstractNumId w:val="2"/>
  </w:num>
  <w:num w:numId="11">
    <w:abstractNumId w:val="1"/>
  </w:num>
  <w:num w:numId="12">
    <w:abstractNumId w:val="4"/>
  </w:num>
  <w:num w:numId="1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ES" w:vendorID="64" w:dllVersion="6" w:nlCheck="1" w:checkStyle="0"/>
  <w:activeWritingStyle w:appName="MSWord" w:lang="en-US" w:vendorID="64" w:dllVersion="6" w:nlCheck="1" w:checkStyle="1"/>
  <w:activeWritingStyle w:appName="MSWord" w:lang="fr-FR" w:vendorID="64" w:dllVersion="6" w:nlCheck="1" w:checkStyle="0"/>
  <w:activeWritingStyle w:appName="MSWord" w:lang="es-MX" w:vendorID="64" w:dllVersion="6" w:nlCheck="1" w:checkStyle="0"/>
  <w:activeWritingStyle w:appName="MSWord" w:lang="en-GB" w:vendorID="64" w:dllVersion="6" w:nlCheck="1" w:checkStyle="1"/>
  <w:activeWritingStyle w:appName="MSWord" w:lang="es-ES_tradnl" w:vendorID="64" w:dllVersion="6" w:nlCheck="1" w:checkStyle="0"/>
  <w:activeWritingStyle w:appName="MSWord" w:lang="es-CO" w:vendorID="64" w:dllVersion="6" w:nlCheck="1" w:checkStyle="0"/>
  <w:activeWritingStyle w:appName="MSWord" w:lang="fr-BE" w:vendorID="64" w:dllVersion="6" w:nlCheck="1" w:checkStyle="1"/>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es-MX" w:vendorID="64" w:dllVersion="0" w:nlCheck="1" w:checkStyle="0"/>
  <w:activeWritingStyle w:appName="MSWord" w:lang="fr-FR"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ECE"/>
    <w:rsid w:val="00005F5F"/>
    <w:rsid w:val="000135AE"/>
    <w:rsid w:val="000250A8"/>
    <w:rsid w:val="00026274"/>
    <w:rsid w:val="00031D08"/>
    <w:rsid w:val="00033D49"/>
    <w:rsid w:val="000357DF"/>
    <w:rsid w:val="00041107"/>
    <w:rsid w:val="000457A7"/>
    <w:rsid w:val="00050290"/>
    <w:rsid w:val="00052684"/>
    <w:rsid w:val="000676B5"/>
    <w:rsid w:val="000725A1"/>
    <w:rsid w:val="00072B66"/>
    <w:rsid w:val="0008068A"/>
    <w:rsid w:val="000938AC"/>
    <w:rsid w:val="00093A92"/>
    <w:rsid w:val="00096225"/>
    <w:rsid w:val="000A1B39"/>
    <w:rsid w:val="000B444D"/>
    <w:rsid w:val="000C0AA7"/>
    <w:rsid w:val="000C3A49"/>
    <w:rsid w:val="000D212E"/>
    <w:rsid w:val="000D236B"/>
    <w:rsid w:val="000D34D5"/>
    <w:rsid w:val="000D56A7"/>
    <w:rsid w:val="000D6FC7"/>
    <w:rsid w:val="000D7A5E"/>
    <w:rsid w:val="000E20A1"/>
    <w:rsid w:val="000E365B"/>
    <w:rsid w:val="000E7A0A"/>
    <w:rsid w:val="000F3189"/>
    <w:rsid w:val="000F7EF8"/>
    <w:rsid w:val="00107AA8"/>
    <w:rsid w:val="00122793"/>
    <w:rsid w:val="00127A7F"/>
    <w:rsid w:val="00130F8A"/>
    <w:rsid w:val="00141C9E"/>
    <w:rsid w:val="00142144"/>
    <w:rsid w:val="00143E9C"/>
    <w:rsid w:val="001468D4"/>
    <w:rsid w:val="0015550F"/>
    <w:rsid w:val="00160736"/>
    <w:rsid w:val="00164826"/>
    <w:rsid w:val="001727D2"/>
    <w:rsid w:val="0017310C"/>
    <w:rsid w:val="00175475"/>
    <w:rsid w:val="001819DA"/>
    <w:rsid w:val="001842DA"/>
    <w:rsid w:val="001931B6"/>
    <w:rsid w:val="00194CB2"/>
    <w:rsid w:val="001A3982"/>
    <w:rsid w:val="001B051A"/>
    <w:rsid w:val="001B0B56"/>
    <w:rsid w:val="001B14B9"/>
    <w:rsid w:val="001B4670"/>
    <w:rsid w:val="001B5F92"/>
    <w:rsid w:val="001C4082"/>
    <w:rsid w:val="001D73E4"/>
    <w:rsid w:val="001E0204"/>
    <w:rsid w:val="001E5756"/>
    <w:rsid w:val="001E60A2"/>
    <w:rsid w:val="001E7670"/>
    <w:rsid w:val="001F62E7"/>
    <w:rsid w:val="00201A88"/>
    <w:rsid w:val="002055B7"/>
    <w:rsid w:val="00213302"/>
    <w:rsid w:val="00221C14"/>
    <w:rsid w:val="00222699"/>
    <w:rsid w:val="00225D2E"/>
    <w:rsid w:val="00226A9A"/>
    <w:rsid w:val="00237D68"/>
    <w:rsid w:val="00241CB9"/>
    <w:rsid w:val="00253BE0"/>
    <w:rsid w:val="00256EE3"/>
    <w:rsid w:val="002651DA"/>
    <w:rsid w:val="00281271"/>
    <w:rsid w:val="0028376E"/>
    <w:rsid w:val="002936CC"/>
    <w:rsid w:val="00295C0A"/>
    <w:rsid w:val="002974C3"/>
    <w:rsid w:val="002A75B8"/>
    <w:rsid w:val="002A75E5"/>
    <w:rsid w:val="002A7FAB"/>
    <w:rsid w:val="002B5A6A"/>
    <w:rsid w:val="002C1523"/>
    <w:rsid w:val="002C385E"/>
    <w:rsid w:val="002D21B8"/>
    <w:rsid w:val="002D3375"/>
    <w:rsid w:val="002D4BE6"/>
    <w:rsid w:val="002D6772"/>
    <w:rsid w:val="002E57A6"/>
    <w:rsid w:val="002E5B51"/>
    <w:rsid w:val="002E62A3"/>
    <w:rsid w:val="002E644C"/>
    <w:rsid w:val="002F46CC"/>
    <w:rsid w:val="002F7678"/>
    <w:rsid w:val="002F7F49"/>
    <w:rsid w:val="003005D8"/>
    <w:rsid w:val="00301EC2"/>
    <w:rsid w:val="00302736"/>
    <w:rsid w:val="00305EEB"/>
    <w:rsid w:val="003127A3"/>
    <w:rsid w:val="00314FAB"/>
    <w:rsid w:val="003266A1"/>
    <w:rsid w:val="0033365A"/>
    <w:rsid w:val="003354FF"/>
    <w:rsid w:val="0033649F"/>
    <w:rsid w:val="00350790"/>
    <w:rsid w:val="00350E7F"/>
    <w:rsid w:val="0035295A"/>
    <w:rsid w:val="003531EA"/>
    <w:rsid w:val="00354B15"/>
    <w:rsid w:val="00357B46"/>
    <w:rsid w:val="00360762"/>
    <w:rsid w:val="003757AA"/>
    <w:rsid w:val="00376DF3"/>
    <w:rsid w:val="003817A4"/>
    <w:rsid w:val="0038265C"/>
    <w:rsid w:val="00390391"/>
    <w:rsid w:val="0039174A"/>
    <w:rsid w:val="003917CA"/>
    <w:rsid w:val="003958AB"/>
    <w:rsid w:val="003A5051"/>
    <w:rsid w:val="003A5A8B"/>
    <w:rsid w:val="003A7CEB"/>
    <w:rsid w:val="003B02B0"/>
    <w:rsid w:val="003B0D43"/>
    <w:rsid w:val="003B51BE"/>
    <w:rsid w:val="003B6C21"/>
    <w:rsid w:val="003B6DE5"/>
    <w:rsid w:val="003C47AE"/>
    <w:rsid w:val="003C6200"/>
    <w:rsid w:val="003D1A58"/>
    <w:rsid w:val="003D28A0"/>
    <w:rsid w:val="003D474D"/>
    <w:rsid w:val="003D4CFB"/>
    <w:rsid w:val="003D4DDD"/>
    <w:rsid w:val="003E0B47"/>
    <w:rsid w:val="003E167C"/>
    <w:rsid w:val="003E2AF0"/>
    <w:rsid w:val="003E69A2"/>
    <w:rsid w:val="003E71CB"/>
    <w:rsid w:val="003F5C6D"/>
    <w:rsid w:val="003F7139"/>
    <w:rsid w:val="004034AE"/>
    <w:rsid w:val="004055F8"/>
    <w:rsid w:val="00412999"/>
    <w:rsid w:val="00415328"/>
    <w:rsid w:val="00416576"/>
    <w:rsid w:val="00417F3B"/>
    <w:rsid w:val="004244A8"/>
    <w:rsid w:val="00425166"/>
    <w:rsid w:val="004251E5"/>
    <w:rsid w:val="004277B9"/>
    <w:rsid w:val="00442B28"/>
    <w:rsid w:val="00445874"/>
    <w:rsid w:val="00456254"/>
    <w:rsid w:val="0045685E"/>
    <w:rsid w:val="00457C4A"/>
    <w:rsid w:val="0046108D"/>
    <w:rsid w:val="00463AA8"/>
    <w:rsid w:val="00463AAF"/>
    <w:rsid w:val="004648AC"/>
    <w:rsid w:val="0046627B"/>
    <w:rsid w:val="00466E4D"/>
    <w:rsid w:val="00482632"/>
    <w:rsid w:val="00486637"/>
    <w:rsid w:val="00487237"/>
    <w:rsid w:val="00492B9B"/>
    <w:rsid w:val="00494917"/>
    <w:rsid w:val="00494BBF"/>
    <w:rsid w:val="00496511"/>
    <w:rsid w:val="004978DA"/>
    <w:rsid w:val="004A7033"/>
    <w:rsid w:val="004B2144"/>
    <w:rsid w:val="004B7893"/>
    <w:rsid w:val="004C2E9C"/>
    <w:rsid w:val="004C4C78"/>
    <w:rsid w:val="004C4F1C"/>
    <w:rsid w:val="004D2B58"/>
    <w:rsid w:val="004D3946"/>
    <w:rsid w:val="004E0E10"/>
    <w:rsid w:val="004E1AFC"/>
    <w:rsid w:val="004E4537"/>
    <w:rsid w:val="004E7861"/>
    <w:rsid w:val="004F11D4"/>
    <w:rsid w:val="00502957"/>
    <w:rsid w:val="005100E1"/>
    <w:rsid w:val="0051258C"/>
    <w:rsid w:val="00513697"/>
    <w:rsid w:val="00514462"/>
    <w:rsid w:val="00514C10"/>
    <w:rsid w:val="00515EBE"/>
    <w:rsid w:val="00516B09"/>
    <w:rsid w:val="00516FE9"/>
    <w:rsid w:val="00517546"/>
    <w:rsid w:val="00524D19"/>
    <w:rsid w:val="0052521B"/>
    <w:rsid w:val="00535C50"/>
    <w:rsid w:val="005365CE"/>
    <w:rsid w:val="005441CE"/>
    <w:rsid w:val="00547E6D"/>
    <w:rsid w:val="005557A3"/>
    <w:rsid w:val="00560460"/>
    <w:rsid w:val="00561631"/>
    <w:rsid w:val="005637B9"/>
    <w:rsid w:val="00563A0E"/>
    <w:rsid w:val="005643DC"/>
    <w:rsid w:val="005704CD"/>
    <w:rsid w:val="0058005A"/>
    <w:rsid w:val="005844E2"/>
    <w:rsid w:val="00590ECE"/>
    <w:rsid w:val="00591741"/>
    <w:rsid w:val="00596977"/>
    <w:rsid w:val="005A6D21"/>
    <w:rsid w:val="005D6662"/>
    <w:rsid w:val="005D6EC9"/>
    <w:rsid w:val="005F181D"/>
    <w:rsid w:val="005F553D"/>
    <w:rsid w:val="005F77DB"/>
    <w:rsid w:val="005F7A04"/>
    <w:rsid w:val="005F7DAD"/>
    <w:rsid w:val="006001AA"/>
    <w:rsid w:val="00600F9B"/>
    <w:rsid w:val="00602B27"/>
    <w:rsid w:val="00603CC6"/>
    <w:rsid w:val="00604663"/>
    <w:rsid w:val="00610955"/>
    <w:rsid w:val="006179FA"/>
    <w:rsid w:val="006211E3"/>
    <w:rsid w:val="00626048"/>
    <w:rsid w:val="00626A6F"/>
    <w:rsid w:val="006339E7"/>
    <w:rsid w:val="006345BC"/>
    <w:rsid w:val="006351DE"/>
    <w:rsid w:val="00635A62"/>
    <w:rsid w:val="00637AD2"/>
    <w:rsid w:val="00637FE4"/>
    <w:rsid w:val="00640F69"/>
    <w:rsid w:val="0064189A"/>
    <w:rsid w:val="00642212"/>
    <w:rsid w:val="00643324"/>
    <w:rsid w:val="006517C6"/>
    <w:rsid w:val="0065548F"/>
    <w:rsid w:val="006621E1"/>
    <w:rsid w:val="0066553A"/>
    <w:rsid w:val="00671D31"/>
    <w:rsid w:val="00675606"/>
    <w:rsid w:val="006775B1"/>
    <w:rsid w:val="0068282B"/>
    <w:rsid w:val="00684C22"/>
    <w:rsid w:val="00686019"/>
    <w:rsid w:val="006868E5"/>
    <w:rsid w:val="00691DF5"/>
    <w:rsid w:val="006930E0"/>
    <w:rsid w:val="00693562"/>
    <w:rsid w:val="006965C9"/>
    <w:rsid w:val="006B2370"/>
    <w:rsid w:val="006C1A18"/>
    <w:rsid w:val="006C4CA6"/>
    <w:rsid w:val="006D6FD2"/>
    <w:rsid w:val="006E46E7"/>
    <w:rsid w:val="006E4AB3"/>
    <w:rsid w:val="006E51CF"/>
    <w:rsid w:val="006E7154"/>
    <w:rsid w:val="006F0F95"/>
    <w:rsid w:val="006F141E"/>
    <w:rsid w:val="006F39EB"/>
    <w:rsid w:val="006F5D26"/>
    <w:rsid w:val="007008F2"/>
    <w:rsid w:val="00702F96"/>
    <w:rsid w:val="0071748B"/>
    <w:rsid w:val="007209C8"/>
    <w:rsid w:val="00730FB7"/>
    <w:rsid w:val="007347EB"/>
    <w:rsid w:val="007576E4"/>
    <w:rsid w:val="0076651B"/>
    <w:rsid w:val="00766F92"/>
    <w:rsid w:val="0076726F"/>
    <w:rsid w:val="00767BAB"/>
    <w:rsid w:val="007710D7"/>
    <w:rsid w:val="00774781"/>
    <w:rsid w:val="007817BC"/>
    <w:rsid w:val="007854B8"/>
    <w:rsid w:val="00787BE2"/>
    <w:rsid w:val="00795738"/>
    <w:rsid w:val="007A0BE3"/>
    <w:rsid w:val="007A207F"/>
    <w:rsid w:val="007A4A75"/>
    <w:rsid w:val="007A58ED"/>
    <w:rsid w:val="007B40E6"/>
    <w:rsid w:val="007B7009"/>
    <w:rsid w:val="007C12A6"/>
    <w:rsid w:val="007C3061"/>
    <w:rsid w:val="007D6DE5"/>
    <w:rsid w:val="007D7D55"/>
    <w:rsid w:val="007E471D"/>
    <w:rsid w:val="007F0E85"/>
    <w:rsid w:val="007F67E0"/>
    <w:rsid w:val="008013BB"/>
    <w:rsid w:val="008016F8"/>
    <w:rsid w:val="00804560"/>
    <w:rsid w:val="0081056E"/>
    <w:rsid w:val="008146BC"/>
    <w:rsid w:val="0081611D"/>
    <w:rsid w:val="00824763"/>
    <w:rsid w:val="00825BAA"/>
    <w:rsid w:val="00830F43"/>
    <w:rsid w:val="00835A77"/>
    <w:rsid w:val="00836DD4"/>
    <w:rsid w:val="00837B22"/>
    <w:rsid w:val="008430E5"/>
    <w:rsid w:val="008440E2"/>
    <w:rsid w:val="00847530"/>
    <w:rsid w:val="008529A9"/>
    <w:rsid w:val="00860CE6"/>
    <w:rsid w:val="00862B63"/>
    <w:rsid w:val="0086435F"/>
    <w:rsid w:val="0087206D"/>
    <w:rsid w:val="00873B87"/>
    <w:rsid w:val="00875ADB"/>
    <w:rsid w:val="00876FDD"/>
    <w:rsid w:val="008778D6"/>
    <w:rsid w:val="0088106F"/>
    <w:rsid w:val="00882CDD"/>
    <w:rsid w:val="0088415A"/>
    <w:rsid w:val="00891974"/>
    <w:rsid w:val="00892A0C"/>
    <w:rsid w:val="00893410"/>
    <w:rsid w:val="0089367E"/>
    <w:rsid w:val="00895F18"/>
    <w:rsid w:val="00896D0B"/>
    <w:rsid w:val="00896D88"/>
    <w:rsid w:val="008A16A8"/>
    <w:rsid w:val="008B4BAD"/>
    <w:rsid w:val="008B4C80"/>
    <w:rsid w:val="008B600E"/>
    <w:rsid w:val="008B625A"/>
    <w:rsid w:val="008B69F6"/>
    <w:rsid w:val="008C1852"/>
    <w:rsid w:val="008C4E8A"/>
    <w:rsid w:val="008D0774"/>
    <w:rsid w:val="008D1829"/>
    <w:rsid w:val="008D2AF6"/>
    <w:rsid w:val="008D789A"/>
    <w:rsid w:val="008E6E1F"/>
    <w:rsid w:val="00901970"/>
    <w:rsid w:val="00904AB5"/>
    <w:rsid w:val="009077D7"/>
    <w:rsid w:val="00917B12"/>
    <w:rsid w:val="00920F10"/>
    <w:rsid w:val="00927945"/>
    <w:rsid w:val="00927970"/>
    <w:rsid w:val="0094611B"/>
    <w:rsid w:val="009505DE"/>
    <w:rsid w:val="00950E76"/>
    <w:rsid w:val="00961CCE"/>
    <w:rsid w:val="00962F48"/>
    <w:rsid w:val="00970563"/>
    <w:rsid w:val="00971982"/>
    <w:rsid w:val="009752D2"/>
    <w:rsid w:val="00991B13"/>
    <w:rsid w:val="009952F6"/>
    <w:rsid w:val="009963AD"/>
    <w:rsid w:val="009970D7"/>
    <w:rsid w:val="00997147"/>
    <w:rsid w:val="009A3547"/>
    <w:rsid w:val="009A4545"/>
    <w:rsid w:val="009A6FC4"/>
    <w:rsid w:val="009A7F80"/>
    <w:rsid w:val="009B1FD9"/>
    <w:rsid w:val="009B2972"/>
    <w:rsid w:val="009B4666"/>
    <w:rsid w:val="009C242F"/>
    <w:rsid w:val="009C4A5C"/>
    <w:rsid w:val="009C4BB5"/>
    <w:rsid w:val="009D07D0"/>
    <w:rsid w:val="009D1BD4"/>
    <w:rsid w:val="009D60AB"/>
    <w:rsid w:val="009D61F7"/>
    <w:rsid w:val="009E2D04"/>
    <w:rsid w:val="009E744D"/>
    <w:rsid w:val="009F0454"/>
    <w:rsid w:val="009F3E5C"/>
    <w:rsid w:val="009F4327"/>
    <w:rsid w:val="009F7558"/>
    <w:rsid w:val="009F760F"/>
    <w:rsid w:val="00A00D65"/>
    <w:rsid w:val="00A01A94"/>
    <w:rsid w:val="00A0540D"/>
    <w:rsid w:val="00A10D3F"/>
    <w:rsid w:val="00A146F6"/>
    <w:rsid w:val="00A17936"/>
    <w:rsid w:val="00A2394F"/>
    <w:rsid w:val="00A23FF2"/>
    <w:rsid w:val="00A25C7A"/>
    <w:rsid w:val="00A27A4D"/>
    <w:rsid w:val="00A318D6"/>
    <w:rsid w:val="00A31BFD"/>
    <w:rsid w:val="00A33516"/>
    <w:rsid w:val="00A362EE"/>
    <w:rsid w:val="00A47DA8"/>
    <w:rsid w:val="00A53C6B"/>
    <w:rsid w:val="00A578C4"/>
    <w:rsid w:val="00A62A36"/>
    <w:rsid w:val="00A62C69"/>
    <w:rsid w:val="00A6676B"/>
    <w:rsid w:val="00A70741"/>
    <w:rsid w:val="00A70B0C"/>
    <w:rsid w:val="00A768CE"/>
    <w:rsid w:val="00A8269E"/>
    <w:rsid w:val="00A8474B"/>
    <w:rsid w:val="00A86A9D"/>
    <w:rsid w:val="00A87DD9"/>
    <w:rsid w:val="00A916E9"/>
    <w:rsid w:val="00A92151"/>
    <w:rsid w:val="00A92F29"/>
    <w:rsid w:val="00AA076A"/>
    <w:rsid w:val="00AA11AA"/>
    <w:rsid w:val="00AA3333"/>
    <w:rsid w:val="00AA6CB8"/>
    <w:rsid w:val="00AB05CA"/>
    <w:rsid w:val="00AB3D08"/>
    <w:rsid w:val="00AB64CE"/>
    <w:rsid w:val="00AC10B4"/>
    <w:rsid w:val="00AC7A72"/>
    <w:rsid w:val="00AD012E"/>
    <w:rsid w:val="00AD3FFB"/>
    <w:rsid w:val="00AE1BA7"/>
    <w:rsid w:val="00AE7025"/>
    <w:rsid w:val="00AE7602"/>
    <w:rsid w:val="00AF200E"/>
    <w:rsid w:val="00AF2156"/>
    <w:rsid w:val="00AF563E"/>
    <w:rsid w:val="00B0063E"/>
    <w:rsid w:val="00B06076"/>
    <w:rsid w:val="00B06098"/>
    <w:rsid w:val="00B116FD"/>
    <w:rsid w:val="00B137FC"/>
    <w:rsid w:val="00B13866"/>
    <w:rsid w:val="00B1761C"/>
    <w:rsid w:val="00B17723"/>
    <w:rsid w:val="00B17A56"/>
    <w:rsid w:val="00B31D78"/>
    <w:rsid w:val="00B3285F"/>
    <w:rsid w:val="00B40A5B"/>
    <w:rsid w:val="00B411A7"/>
    <w:rsid w:val="00B532CE"/>
    <w:rsid w:val="00B54299"/>
    <w:rsid w:val="00B65959"/>
    <w:rsid w:val="00B71684"/>
    <w:rsid w:val="00B737B8"/>
    <w:rsid w:val="00B85CF8"/>
    <w:rsid w:val="00B94DC0"/>
    <w:rsid w:val="00B9589D"/>
    <w:rsid w:val="00B95CA9"/>
    <w:rsid w:val="00BA0968"/>
    <w:rsid w:val="00BB1E7C"/>
    <w:rsid w:val="00BB5EE3"/>
    <w:rsid w:val="00BC4854"/>
    <w:rsid w:val="00BC49D4"/>
    <w:rsid w:val="00BC5E99"/>
    <w:rsid w:val="00BC7208"/>
    <w:rsid w:val="00BD159E"/>
    <w:rsid w:val="00BD4BBE"/>
    <w:rsid w:val="00BD4D83"/>
    <w:rsid w:val="00BE3AB3"/>
    <w:rsid w:val="00BE7A4D"/>
    <w:rsid w:val="00BF53B1"/>
    <w:rsid w:val="00BF5D67"/>
    <w:rsid w:val="00C01417"/>
    <w:rsid w:val="00C014AC"/>
    <w:rsid w:val="00C01B54"/>
    <w:rsid w:val="00C21459"/>
    <w:rsid w:val="00C21495"/>
    <w:rsid w:val="00C21DDB"/>
    <w:rsid w:val="00C27E32"/>
    <w:rsid w:val="00C31FF5"/>
    <w:rsid w:val="00C33625"/>
    <w:rsid w:val="00C42026"/>
    <w:rsid w:val="00C4763B"/>
    <w:rsid w:val="00C56120"/>
    <w:rsid w:val="00C6069A"/>
    <w:rsid w:val="00C61343"/>
    <w:rsid w:val="00C63610"/>
    <w:rsid w:val="00C64038"/>
    <w:rsid w:val="00C670F6"/>
    <w:rsid w:val="00C7686B"/>
    <w:rsid w:val="00C76F1C"/>
    <w:rsid w:val="00C85370"/>
    <w:rsid w:val="00C85582"/>
    <w:rsid w:val="00C93066"/>
    <w:rsid w:val="00CA71DF"/>
    <w:rsid w:val="00CB3FAC"/>
    <w:rsid w:val="00CB5877"/>
    <w:rsid w:val="00CC3A5B"/>
    <w:rsid w:val="00CC7129"/>
    <w:rsid w:val="00CD46CF"/>
    <w:rsid w:val="00CE514B"/>
    <w:rsid w:val="00CE5860"/>
    <w:rsid w:val="00CE7FDE"/>
    <w:rsid w:val="00CF6CFC"/>
    <w:rsid w:val="00D03622"/>
    <w:rsid w:val="00D0484E"/>
    <w:rsid w:val="00D13D7B"/>
    <w:rsid w:val="00D16175"/>
    <w:rsid w:val="00D22366"/>
    <w:rsid w:val="00D22FF0"/>
    <w:rsid w:val="00D24C69"/>
    <w:rsid w:val="00D252D4"/>
    <w:rsid w:val="00D2759C"/>
    <w:rsid w:val="00D279DA"/>
    <w:rsid w:val="00D372A5"/>
    <w:rsid w:val="00D40159"/>
    <w:rsid w:val="00D40B19"/>
    <w:rsid w:val="00D40FD8"/>
    <w:rsid w:val="00D41C1B"/>
    <w:rsid w:val="00D54ACC"/>
    <w:rsid w:val="00D5708C"/>
    <w:rsid w:val="00D605BD"/>
    <w:rsid w:val="00D656D5"/>
    <w:rsid w:val="00D67493"/>
    <w:rsid w:val="00D7250C"/>
    <w:rsid w:val="00D9607A"/>
    <w:rsid w:val="00DA10B3"/>
    <w:rsid w:val="00DA1D75"/>
    <w:rsid w:val="00DB22BF"/>
    <w:rsid w:val="00DB2D74"/>
    <w:rsid w:val="00DC0E76"/>
    <w:rsid w:val="00DC28C0"/>
    <w:rsid w:val="00DC2BE2"/>
    <w:rsid w:val="00DC3FCB"/>
    <w:rsid w:val="00DD3B74"/>
    <w:rsid w:val="00DD6775"/>
    <w:rsid w:val="00DD6D47"/>
    <w:rsid w:val="00DD779F"/>
    <w:rsid w:val="00DF50DB"/>
    <w:rsid w:val="00DF620A"/>
    <w:rsid w:val="00E12183"/>
    <w:rsid w:val="00E13914"/>
    <w:rsid w:val="00E17138"/>
    <w:rsid w:val="00E1766D"/>
    <w:rsid w:val="00E204A0"/>
    <w:rsid w:val="00E26641"/>
    <w:rsid w:val="00E26BC7"/>
    <w:rsid w:val="00E27B33"/>
    <w:rsid w:val="00E30E51"/>
    <w:rsid w:val="00E30F06"/>
    <w:rsid w:val="00E325BA"/>
    <w:rsid w:val="00E3519F"/>
    <w:rsid w:val="00E42AA3"/>
    <w:rsid w:val="00E445F8"/>
    <w:rsid w:val="00E45F8F"/>
    <w:rsid w:val="00E4673F"/>
    <w:rsid w:val="00E50BE5"/>
    <w:rsid w:val="00E51C72"/>
    <w:rsid w:val="00E557DD"/>
    <w:rsid w:val="00E56DC3"/>
    <w:rsid w:val="00E6284C"/>
    <w:rsid w:val="00E63E87"/>
    <w:rsid w:val="00E66362"/>
    <w:rsid w:val="00E6681A"/>
    <w:rsid w:val="00E73628"/>
    <w:rsid w:val="00E804AE"/>
    <w:rsid w:val="00E827C2"/>
    <w:rsid w:val="00E94389"/>
    <w:rsid w:val="00E9694F"/>
    <w:rsid w:val="00E96BDA"/>
    <w:rsid w:val="00E96F96"/>
    <w:rsid w:val="00EA61F5"/>
    <w:rsid w:val="00EA6658"/>
    <w:rsid w:val="00EA69F0"/>
    <w:rsid w:val="00EB0862"/>
    <w:rsid w:val="00EB241F"/>
    <w:rsid w:val="00EB6D19"/>
    <w:rsid w:val="00EB78E2"/>
    <w:rsid w:val="00EC7D12"/>
    <w:rsid w:val="00ED19B4"/>
    <w:rsid w:val="00ED1D52"/>
    <w:rsid w:val="00ED2007"/>
    <w:rsid w:val="00ED2681"/>
    <w:rsid w:val="00ED4344"/>
    <w:rsid w:val="00EF0212"/>
    <w:rsid w:val="00EF35AF"/>
    <w:rsid w:val="00EF556C"/>
    <w:rsid w:val="00EF5E91"/>
    <w:rsid w:val="00F01DCA"/>
    <w:rsid w:val="00F01E28"/>
    <w:rsid w:val="00F06C95"/>
    <w:rsid w:val="00F07155"/>
    <w:rsid w:val="00F1103B"/>
    <w:rsid w:val="00F12690"/>
    <w:rsid w:val="00F144EA"/>
    <w:rsid w:val="00F21F8E"/>
    <w:rsid w:val="00F24976"/>
    <w:rsid w:val="00F336CC"/>
    <w:rsid w:val="00F33BB7"/>
    <w:rsid w:val="00F42A8A"/>
    <w:rsid w:val="00F42B1B"/>
    <w:rsid w:val="00F43AF1"/>
    <w:rsid w:val="00F47906"/>
    <w:rsid w:val="00F51D7B"/>
    <w:rsid w:val="00F54C40"/>
    <w:rsid w:val="00F551E5"/>
    <w:rsid w:val="00F5741F"/>
    <w:rsid w:val="00F7076C"/>
    <w:rsid w:val="00F75A03"/>
    <w:rsid w:val="00F8692F"/>
    <w:rsid w:val="00F9031F"/>
    <w:rsid w:val="00F91C53"/>
    <w:rsid w:val="00F93C12"/>
    <w:rsid w:val="00F95864"/>
    <w:rsid w:val="00F977F7"/>
    <w:rsid w:val="00FA064B"/>
    <w:rsid w:val="00FA67A2"/>
    <w:rsid w:val="00FB0DFF"/>
    <w:rsid w:val="00FB6E4C"/>
    <w:rsid w:val="00FC4238"/>
    <w:rsid w:val="00FD1178"/>
    <w:rsid w:val="00FD3A29"/>
    <w:rsid w:val="00FE1EF6"/>
    <w:rsid w:val="00FE55FD"/>
    <w:rsid w:val="00FF0854"/>
    <w:rsid w:val="00FF54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EDEC7"/>
  <w15:docId w15:val="{46A269EF-250D-461C-9A99-5778F47A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uiPriority w:val="9"/>
    <w:qFormat/>
    <w:rsid w:val="006F39EB"/>
    <w:pPr>
      <w:spacing w:before="200"/>
      <w:outlineLvl w:val="1"/>
    </w:pPr>
    <w:rPr>
      <w:sz w:val="24"/>
    </w:rPr>
  </w:style>
  <w:style w:type="paragraph" w:styleId="Heading3">
    <w:name w:val="heading 3"/>
    <w:basedOn w:val="Heading1"/>
    <w:next w:val="Normal"/>
    <w:link w:val="Heading3Char"/>
    <w:uiPriority w:val="9"/>
    <w:qFormat/>
    <w:rsid w:val="006F39EB"/>
    <w:pPr>
      <w:spacing w:before="200"/>
      <w:outlineLvl w:val="2"/>
    </w:pPr>
    <w:rPr>
      <w:sz w:val="24"/>
    </w:rPr>
  </w:style>
  <w:style w:type="paragraph" w:styleId="Heading4">
    <w:name w:val="heading 4"/>
    <w:basedOn w:val="Heading3"/>
    <w:next w:val="Normal"/>
    <w:link w:val="Heading4Char"/>
    <w:uiPriority w:val="9"/>
    <w:qFormat/>
    <w:rsid w:val="006F39EB"/>
    <w:pPr>
      <w:tabs>
        <w:tab w:val="clear" w:pos="794"/>
        <w:tab w:val="left" w:pos="992"/>
      </w:tabs>
      <w:ind w:left="992" w:hanging="992"/>
      <w:outlineLvl w:val="3"/>
    </w:pPr>
  </w:style>
  <w:style w:type="paragraph" w:styleId="Heading5">
    <w:name w:val="heading 5"/>
    <w:basedOn w:val="Heading4"/>
    <w:next w:val="Normal"/>
    <w:link w:val="Heading5Char"/>
    <w:uiPriority w:val="9"/>
    <w:qFormat/>
    <w:rsid w:val="006F39EB"/>
    <w:pPr>
      <w:outlineLvl w:val="4"/>
    </w:pPr>
  </w:style>
  <w:style w:type="paragraph" w:styleId="Heading6">
    <w:name w:val="heading 6"/>
    <w:basedOn w:val="Heading4"/>
    <w:next w:val="Normal"/>
    <w:link w:val="Heading6Char"/>
    <w:uiPriority w:val="9"/>
    <w:qFormat/>
    <w:rsid w:val="006F39EB"/>
    <w:pPr>
      <w:tabs>
        <w:tab w:val="clear" w:pos="992"/>
        <w:tab w:val="clear" w:pos="1191"/>
      </w:tabs>
      <w:ind w:left="1588" w:hanging="1588"/>
      <w:outlineLvl w:val="5"/>
    </w:pPr>
  </w:style>
  <w:style w:type="paragraph" w:styleId="Heading7">
    <w:name w:val="heading 7"/>
    <w:basedOn w:val="Heading6"/>
    <w:next w:val="Normal"/>
    <w:link w:val="Heading7Char"/>
    <w:uiPriority w:val="9"/>
    <w:qFormat/>
    <w:rsid w:val="006F39EB"/>
    <w:pPr>
      <w:outlineLvl w:val="6"/>
    </w:pPr>
  </w:style>
  <w:style w:type="paragraph" w:styleId="Heading8">
    <w:name w:val="heading 8"/>
    <w:basedOn w:val="Heading6"/>
    <w:next w:val="Normal"/>
    <w:link w:val="Heading8Char"/>
    <w:uiPriority w:val="9"/>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3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5441CE"/>
    <w:pPr>
      <w:spacing w:after="24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6F39E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Footnote Text Char1 Char1 Char1 Char,Footnote Text Char1 Char1 Char1 Char Char Char1,Footnote Text Char4 Char Char,fn"/>
    <w:basedOn w:val="Normal"/>
    <w:link w:val="FootnoteTextChar"/>
    <w:rsid w:val="009077D7"/>
    <w:pPr>
      <w:keepLines/>
      <w:tabs>
        <w:tab w:val="left" w:pos="284"/>
      </w:tabs>
      <w:ind w:left="284" w:hanging="284"/>
    </w:pPr>
  </w:style>
  <w:style w:type="character" w:customStyle="1" w:styleId="FootnoteTextChar">
    <w:name w:val="Footnote Text Char"/>
    <w:aliases w:val="ALTS FOOTNOTE Char,Char1 Char,DN Char,DNV Char,DNV-FT Char,Footnote Text Char Char1 Char,Footnote Text Char Char1 Char1 Char Char Char,Footnote Text Char1 Char,Footnote Text Char1 Char1 Char1 Char Char,fn Char"/>
    <w:basedOn w:val="DefaultParagraphFont"/>
    <w:link w:val="FootnoteText"/>
    <w:uiPriority w:val="99"/>
    <w:rsid w:val="009077D7"/>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uiPriority w:val="9"/>
    <w:rsid w:val="006F39EB"/>
    <w:rPr>
      <w:rFonts w:eastAsia="Times New Roman" w:cs="Times New Roman"/>
      <w:b/>
      <w:sz w:val="24"/>
      <w:szCs w:val="20"/>
      <w:lang w:eastAsia="en-US"/>
    </w:rPr>
  </w:style>
  <w:style w:type="character" w:customStyle="1" w:styleId="Heading3Char">
    <w:name w:val="Heading 3 Char"/>
    <w:basedOn w:val="DefaultParagraphFont"/>
    <w:link w:val="Heading3"/>
    <w:uiPriority w:val="9"/>
    <w:rsid w:val="006F39EB"/>
    <w:rPr>
      <w:rFonts w:eastAsia="Times New Roman" w:cs="Times New Roman"/>
      <w:b/>
      <w:sz w:val="24"/>
      <w:szCs w:val="20"/>
      <w:lang w:eastAsia="en-US"/>
    </w:rPr>
  </w:style>
  <w:style w:type="character" w:customStyle="1" w:styleId="Heading4Char">
    <w:name w:val="Heading 4 Char"/>
    <w:basedOn w:val="DefaultParagraphFont"/>
    <w:link w:val="Heading4"/>
    <w:uiPriority w:val="9"/>
    <w:rsid w:val="006F39EB"/>
    <w:rPr>
      <w:rFonts w:eastAsia="Times New Roman" w:cs="Times New Roman"/>
      <w:b/>
      <w:sz w:val="24"/>
      <w:szCs w:val="20"/>
      <w:lang w:eastAsia="en-US"/>
    </w:rPr>
  </w:style>
  <w:style w:type="character" w:customStyle="1" w:styleId="Heading5Char">
    <w:name w:val="Heading 5 Char"/>
    <w:basedOn w:val="DefaultParagraphFont"/>
    <w:link w:val="Heading5"/>
    <w:uiPriority w:val="9"/>
    <w:rsid w:val="006F39EB"/>
    <w:rPr>
      <w:rFonts w:eastAsia="Times New Roman" w:cs="Times New Roman"/>
      <w:b/>
      <w:sz w:val="24"/>
      <w:szCs w:val="20"/>
      <w:lang w:eastAsia="en-US"/>
    </w:rPr>
  </w:style>
  <w:style w:type="character" w:customStyle="1" w:styleId="Heading6Char">
    <w:name w:val="Heading 6 Char"/>
    <w:basedOn w:val="DefaultParagraphFont"/>
    <w:link w:val="Heading6"/>
    <w:uiPriority w:val="9"/>
    <w:rsid w:val="006F39EB"/>
    <w:rPr>
      <w:rFonts w:eastAsia="Times New Roman" w:cs="Times New Roman"/>
      <w:b/>
      <w:sz w:val="24"/>
      <w:szCs w:val="20"/>
      <w:lang w:eastAsia="en-US"/>
    </w:rPr>
  </w:style>
  <w:style w:type="character" w:customStyle="1" w:styleId="Heading7Char">
    <w:name w:val="Heading 7 Char"/>
    <w:basedOn w:val="DefaultParagraphFont"/>
    <w:link w:val="Heading7"/>
    <w:uiPriority w:val="9"/>
    <w:rsid w:val="006F39EB"/>
    <w:rPr>
      <w:rFonts w:eastAsia="Times New Roman" w:cs="Times New Roman"/>
      <w:b/>
      <w:sz w:val="24"/>
      <w:szCs w:val="20"/>
      <w:lang w:eastAsia="en-US"/>
    </w:rPr>
  </w:style>
  <w:style w:type="character" w:customStyle="1" w:styleId="Heading8Char">
    <w:name w:val="Heading 8 Char"/>
    <w:basedOn w:val="DefaultParagraphFont"/>
    <w:link w:val="Heading8"/>
    <w:uiPriority w:val="9"/>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link w:val="SourceChar"/>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link w:val="Title1Char"/>
    <w:qFormat/>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uiPriority w:val="39"/>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uiPriority w:val="39"/>
    <w:rsid w:val="006F39EB"/>
    <w:pPr>
      <w:spacing w:before="120"/>
    </w:pPr>
  </w:style>
  <w:style w:type="paragraph" w:styleId="TOC3">
    <w:name w:val="toc 3"/>
    <w:basedOn w:val="TOC2"/>
    <w:uiPriority w:val="39"/>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styleId="BodyText">
    <w:name w:val="Body Text"/>
    <w:basedOn w:val="Normal"/>
    <w:link w:val="BodyTextChar"/>
    <w:uiPriority w:val="99"/>
    <w:unhideWhenUsed/>
    <w:rsid w:val="003531EA"/>
    <w:pPr>
      <w:framePr w:hSpace="180" w:wrap="around" w:hAnchor="margin" w:y="-492"/>
      <w:spacing w:after="120"/>
    </w:pPr>
    <w:rPr>
      <w:rFonts w:eastAsia="Batang"/>
      <w:color w:val="242424"/>
      <w:szCs w:val="24"/>
      <w:shd w:val="clear" w:color="auto" w:fill="FFFFFF"/>
      <w:lang w:val="en-GB"/>
    </w:rPr>
  </w:style>
  <w:style w:type="character" w:customStyle="1" w:styleId="BodyTextChar">
    <w:name w:val="Body Text Char"/>
    <w:basedOn w:val="DefaultParagraphFont"/>
    <w:link w:val="BodyText"/>
    <w:uiPriority w:val="99"/>
    <w:rsid w:val="003531EA"/>
    <w:rPr>
      <w:rFonts w:eastAsia="Batang" w:cs="Times New Roman"/>
      <w:color w:val="242424"/>
      <w:sz w:val="24"/>
      <w:szCs w:val="24"/>
      <w:lang w:val="en-GB" w:eastAsia="en-US"/>
    </w:rPr>
  </w:style>
  <w:style w:type="character" w:customStyle="1" w:styleId="UnresolvedMention1">
    <w:name w:val="Unresolved Mention1"/>
    <w:basedOn w:val="DefaultParagraphFont"/>
    <w:uiPriority w:val="99"/>
    <w:unhideWhenUsed/>
    <w:rsid w:val="003531EA"/>
    <w:rPr>
      <w:color w:val="605E5C"/>
      <w:shd w:val="clear" w:color="auto" w:fill="E1DFDD"/>
    </w:rPr>
  </w:style>
  <w:style w:type="paragraph" w:styleId="TOCHeading">
    <w:name w:val="TOC Heading"/>
    <w:basedOn w:val="Heading1"/>
    <w:next w:val="Normal"/>
    <w:uiPriority w:val="39"/>
    <w:unhideWhenUsed/>
    <w:qFormat/>
    <w:rsid w:val="003531EA"/>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numbering" w:customStyle="1" w:styleId="NoList1">
    <w:name w:val="No List1"/>
    <w:next w:val="NoList"/>
    <w:uiPriority w:val="99"/>
    <w:semiHidden/>
    <w:unhideWhenUsed/>
    <w:rsid w:val="003531EA"/>
  </w:style>
  <w:style w:type="character" w:styleId="CommentReference">
    <w:name w:val="annotation reference"/>
    <w:basedOn w:val="DefaultParagraphFont"/>
    <w:uiPriority w:val="99"/>
    <w:unhideWhenUsed/>
    <w:rsid w:val="003531EA"/>
    <w:rPr>
      <w:sz w:val="16"/>
      <w:szCs w:val="16"/>
    </w:rPr>
  </w:style>
  <w:style w:type="paragraph" w:styleId="CommentText">
    <w:name w:val="annotation text"/>
    <w:basedOn w:val="Normal"/>
    <w:link w:val="CommentTextChar"/>
    <w:uiPriority w:val="99"/>
    <w:unhideWhenUsed/>
    <w:rsid w:val="003531EA"/>
    <w:pPr>
      <w:widowControl w:val="0"/>
      <w:spacing w:before="0"/>
      <w:jc w:val="both"/>
    </w:pPr>
    <w:rPr>
      <w:rFonts w:eastAsia="Batang"/>
      <w:sz w:val="20"/>
      <w:lang w:val="en-GB"/>
    </w:rPr>
  </w:style>
  <w:style w:type="character" w:customStyle="1" w:styleId="CommentTextChar">
    <w:name w:val="Comment Text Char"/>
    <w:basedOn w:val="DefaultParagraphFont"/>
    <w:link w:val="CommentText"/>
    <w:uiPriority w:val="99"/>
    <w:rsid w:val="003531EA"/>
    <w:rPr>
      <w:rFonts w:eastAsia="Batang" w:cs="Times New Roman"/>
      <w:sz w:val="20"/>
      <w:szCs w:val="20"/>
      <w:lang w:val="en-GB" w:eastAsia="en-US"/>
    </w:rPr>
  </w:style>
  <w:style w:type="paragraph" w:styleId="BalloonText">
    <w:name w:val="Balloon Text"/>
    <w:basedOn w:val="Normal"/>
    <w:link w:val="BalloonTextChar"/>
    <w:uiPriority w:val="99"/>
    <w:semiHidden/>
    <w:unhideWhenUsed/>
    <w:rsid w:val="003531EA"/>
    <w:pPr>
      <w:spacing w:before="0"/>
      <w:jc w:val="both"/>
    </w:pPr>
    <w:rPr>
      <w:rFonts w:ascii="Segoe UI" w:eastAsia="Batang" w:hAnsi="Segoe UI" w:cs="Segoe UI"/>
      <w:sz w:val="18"/>
      <w:szCs w:val="18"/>
      <w:lang w:val="en-GB"/>
    </w:rPr>
  </w:style>
  <w:style w:type="character" w:customStyle="1" w:styleId="BalloonTextChar">
    <w:name w:val="Balloon Text Char"/>
    <w:basedOn w:val="DefaultParagraphFont"/>
    <w:link w:val="BalloonText"/>
    <w:uiPriority w:val="99"/>
    <w:semiHidden/>
    <w:rsid w:val="003531EA"/>
    <w:rPr>
      <w:rFonts w:ascii="Segoe UI" w:eastAsia="Batang" w:hAnsi="Segoe UI" w:cs="Segoe UI"/>
      <w:sz w:val="18"/>
      <w:szCs w:val="18"/>
      <w:lang w:val="en-GB" w:eastAsia="en-US"/>
    </w:rPr>
  </w:style>
  <w:style w:type="paragraph" w:customStyle="1" w:styleId="Normalend">
    <w:name w:val="Normal_end"/>
    <w:basedOn w:val="Normal"/>
    <w:next w:val="Normal"/>
    <w:qFormat/>
    <w:rsid w:val="003531EA"/>
    <w:pPr>
      <w:spacing w:before="0"/>
    </w:pPr>
    <w:rPr>
      <w:rFonts w:eastAsia="SimSun"/>
      <w:sz w:val="28"/>
      <w:lang w:val="en-US"/>
    </w:rPr>
  </w:style>
  <w:style w:type="character" w:customStyle="1" w:styleId="normaltextrun">
    <w:name w:val="normaltextrun"/>
    <w:basedOn w:val="DefaultParagraphFont"/>
    <w:rsid w:val="003531EA"/>
  </w:style>
  <w:style w:type="paragraph" w:styleId="ListParagraph">
    <w:name w:val="List Paragraph"/>
    <w:aliases w:val="List Paragraph1,List Paragraph11,Recommendation"/>
    <w:basedOn w:val="Normal"/>
    <w:link w:val="ListParagraphChar"/>
    <w:uiPriority w:val="34"/>
    <w:qFormat/>
    <w:rsid w:val="003531EA"/>
    <w:pPr>
      <w:widowControl w:val="0"/>
      <w:spacing w:before="0"/>
      <w:ind w:left="720"/>
      <w:contextualSpacing/>
      <w:jc w:val="both"/>
    </w:pPr>
    <w:rPr>
      <w:rFonts w:eastAsia="Batang"/>
      <w:sz w:val="30"/>
      <w:lang w:val="en-GB"/>
    </w:rPr>
  </w:style>
  <w:style w:type="character" w:customStyle="1" w:styleId="ListParagraphChar">
    <w:name w:val="List Paragraph Char"/>
    <w:aliases w:val="List Paragraph1 Char,List Paragraph11 Char,Recommendation Char"/>
    <w:basedOn w:val="DefaultParagraphFont"/>
    <w:link w:val="ListParagraph"/>
    <w:uiPriority w:val="34"/>
    <w:rsid w:val="003531EA"/>
    <w:rPr>
      <w:rFonts w:eastAsia="Batang" w:cs="Times New Roman"/>
      <w:sz w:val="30"/>
      <w:szCs w:val="20"/>
      <w:lang w:val="en-GB" w:eastAsia="en-US"/>
    </w:rPr>
  </w:style>
  <w:style w:type="paragraph" w:styleId="CommentSubject">
    <w:name w:val="annotation subject"/>
    <w:basedOn w:val="CommentText"/>
    <w:next w:val="CommentText"/>
    <w:link w:val="CommentSubjectChar"/>
    <w:uiPriority w:val="99"/>
    <w:semiHidden/>
    <w:unhideWhenUsed/>
    <w:rsid w:val="003531EA"/>
    <w:pPr>
      <w:widowControl/>
    </w:pPr>
    <w:rPr>
      <w:b/>
      <w:bCs/>
    </w:rPr>
  </w:style>
  <w:style w:type="character" w:customStyle="1" w:styleId="CommentSubjectChar">
    <w:name w:val="Comment Subject Char"/>
    <w:basedOn w:val="CommentTextChar"/>
    <w:link w:val="CommentSubject"/>
    <w:uiPriority w:val="99"/>
    <w:semiHidden/>
    <w:rsid w:val="003531EA"/>
    <w:rPr>
      <w:rFonts w:eastAsia="Batang" w:cs="Times New Roman"/>
      <w:b/>
      <w:bCs/>
      <w:sz w:val="20"/>
      <w:szCs w:val="20"/>
      <w:lang w:val="en-GB" w:eastAsia="en-US"/>
    </w:rPr>
  </w:style>
  <w:style w:type="paragraph" w:styleId="Revision">
    <w:name w:val="Revision"/>
    <w:hidden/>
    <w:uiPriority w:val="99"/>
    <w:semiHidden/>
    <w:rsid w:val="003531EA"/>
    <w:pPr>
      <w:spacing w:after="0" w:line="240" w:lineRule="auto"/>
    </w:pPr>
    <w:rPr>
      <w:rFonts w:eastAsia="Batang" w:cs="Times New Roman"/>
      <w:sz w:val="28"/>
      <w:szCs w:val="20"/>
      <w:lang w:val="en-GB" w:eastAsia="en-US"/>
    </w:rPr>
  </w:style>
  <w:style w:type="paragraph" w:styleId="NormalWeb">
    <w:name w:val="Normal (Web)"/>
    <w:basedOn w:val="Normal"/>
    <w:uiPriority w:val="99"/>
    <w:unhideWhenUsed/>
    <w:rsid w:val="003531E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paragraph" w:customStyle="1" w:styleId="Footnote">
    <w:name w:val="Footnote"/>
    <w:basedOn w:val="FootnoteText"/>
    <w:link w:val="FootnoteChar"/>
    <w:qFormat/>
    <w:rsid w:val="003531EA"/>
    <w:pPr>
      <w:spacing w:before="0"/>
      <w:jc w:val="both"/>
    </w:pPr>
    <w:rPr>
      <w:rFonts w:eastAsia="Batang"/>
      <w:bCs/>
      <w:sz w:val="20"/>
      <w:lang w:val="en-GB"/>
    </w:rPr>
  </w:style>
  <w:style w:type="character" w:customStyle="1" w:styleId="FootnoteChar">
    <w:name w:val="Footnote Char"/>
    <w:basedOn w:val="FootnoteTextChar"/>
    <w:link w:val="Footnote"/>
    <w:rsid w:val="003531EA"/>
    <w:rPr>
      <w:rFonts w:eastAsia="Batang" w:cs="Times New Roman"/>
      <w:bCs/>
      <w:sz w:val="20"/>
      <w:szCs w:val="20"/>
      <w:lang w:val="en-GB" w:eastAsia="en-US"/>
    </w:rPr>
  </w:style>
  <w:style w:type="character" w:customStyle="1" w:styleId="FollowedHyperlink1">
    <w:name w:val="FollowedHyperlink1"/>
    <w:basedOn w:val="DefaultParagraphFont"/>
    <w:uiPriority w:val="99"/>
    <w:semiHidden/>
    <w:unhideWhenUsed/>
    <w:rsid w:val="003531EA"/>
    <w:rPr>
      <w:color w:val="954F72"/>
      <w:u w:val="single"/>
    </w:rPr>
  </w:style>
  <w:style w:type="character" w:customStyle="1" w:styleId="Mention1">
    <w:name w:val="Mention1"/>
    <w:basedOn w:val="DefaultParagraphFont"/>
    <w:uiPriority w:val="99"/>
    <w:unhideWhenUsed/>
    <w:rsid w:val="003531EA"/>
    <w:rPr>
      <w:color w:val="2B579A"/>
      <w:shd w:val="clear" w:color="auto" w:fill="E6E6E6"/>
    </w:rPr>
  </w:style>
  <w:style w:type="character" w:customStyle="1" w:styleId="UnresolvedMention10">
    <w:name w:val="Unresolved Mention1"/>
    <w:basedOn w:val="DefaultParagraphFont"/>
    <w:uiPriority w:val="99"/>
    <w:semiHidden/>
    <w:unhideWhenUsed/>
    <w:rsid w:val="003531EA"/>
    <w:rPr>
      <w:color w:val="605E5C"/>
      <w:shd w:val="clear" w:color="auto" w:fill="E1DFDD"/>
    </w:rPr>
  </w:style>
  <w:style w:type="character" w:customStyle="1" w:styleId="SourceChar">
    <w:name w:val="Source Char"/>
    <w:link w:val="Source"/>
    <w:locked/>
    <w:rsid w:val="003531EA"/>
    <w:rPr>
      <w:rFonts w:eastAsia="Times New Roman" w:cs="Times New Roman"/>
      <w:b/>
      <w:sz w:val="28"/>
      <w:szCs w:val="20"/>
      <w:lang w:eastAsia="en-US"/>
    </w:rPr>
  </w:style>
  <w:style w:type="character" w:customStyle="1" w:styleId="Title1Char">
    <w:name w:val="Title 1 Char"/>
    <w:basedOn w:val="DefaultParagraphFont"/>
    <w:link w:val="Title1"/>
    <w:qFormat/>
    <w:locked/>
    <w:rsid w:val="003531EA"/>
    <w:rPr>
      <w:rFonts w:eastAsia="Times New Roman" w:cs="Times New Roman"/>
      <w:caps/>
      <w:sz w:val="28"/>
      <w:szCs w:val="20"/>
      <w:lang w:eastAsia="en-US"/>
    </w:rPr>
  </w:style>
  <w:style w:type="table" w:customStyle="1" w:styleId="GridTable1Light-Accent11">
    <w:name w:val="Grid Table 1 Light - Accent 11"/>
    <w:basedOn w:val="TableNormal"/>
    <w:next w:val="GridTable1Light-Accent1"/>
    <w:uiPriority w:val="46"/>
    <w:rsid w:val="003531EA"/>
    <w:pPr>
      <w:spacing w:after="0" w:line="240" w:lineRule="auto"/>
    </w:pPr>
    <w:rPr>
      <w:rFonts w:eastAsia="Calibri"/>
      <w:lang w:val="fr-CH"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3531EA"/>
    <w:rPr>
      <w:color w:val="800080" w:themeColor="followedHyperlink"/>
      <w:u w:val="single"/>
    </w:rPr>
  </w:style>
  <w:style w:type="table" w:styleId="GridTable1Light-Accent1">
    <w:name w:val="Grid Table 1 Light Accent 1"/>
    <w:basedOn w:val="TableNormal"/>
    <w:uiPriority w:val="46"/>
    <w:rsid w:val="003531E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0250A8"/>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27970"/>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64826"/>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266A1"/>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30FB7"/>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26A9A"/>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211E3"/>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AB64CE"/>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DF620A"/>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A27A4D"/>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E51CF"/>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FigureNotitle"/>
    <w:rsid w:val="00DC2BE2"/>
    <w:pPr>
      <w:spacing w:before="240" w:after="120"/>
      <w:jc w:val="center"/>
    </w:pPr>
    <w:rPr>
      <w:lang w:val="es-ES_tradnl"/>
    </w:rPr>
  </w:style>
  <w:style w:type="paragraph" w:customStyle="1" w:styleId="FigureNotitle">
    <w:name w:val="Figure_No &amp; title"/>
    <w:basedOn w:val="Normal"/>
    <w:next w:val="Normal"/>
    <w:rsid w:val="00DC2BE2"/>
    <w:pPr>
      <w:keepNext/>
      <w:keepLines/>
      <w:spacing w:before="240" w:after="120"/>
      <w:jc w:val="center"/>
    </w:pPr>
    <w:rPr>
      <w:b/>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728">
      <w:bodyDiv w:val="1"/>
      <w:marLeft w:val="0"/>
      <w:marRight w:val="0"/>
      <w:marTop w:val="0"/>
      <w:marBottom w:val="0"/>
      <w:divBdr>
        <w:top w:val="none" w:sz="0" w:space="0" w:color="auto"/>
        <w:left w:val="none" w:sz="0" w:space="0" w:color="auto"/>
        <w:bottom w:val="none" w:sz="0" w:space="0" w:color="auto"/>
        <w:right w:val="none" w:sz="0" w:space="0" w:color="auto"/>
      </w:divBdr>
    </w:div>
    <w:div w:id="100801423">
      <w:bodyDiv w:val="1"/>
      <w:marLeft w:val="0"/>
      <w:marRight w:val="0"/>
      <w:marTop w:val="0"/>
      <w:marBottom w:val="0"/>
      <w:divBdr>
        <w:top w:val="none" w:sz="0" w:space="0" w:color="auto"/>
        <w:left w:val="none" w:sz="0" w:space="0" w:color="auto"/>
        <w:bottom w:val="none" w:sz="0" w:space="0" w:color="auto"/>
        <w:right w:val="none" w:sz="0" w:space="0" w:color="auto"/>
      </w:divBdr>
    </w:div>
    <w:div w:id="232935006">
      <w:bodyDiv w:val="1"/>
      <w:marLeft w:val="0"/>
      <w:marRight w:val="0"/>
      <w:marTop w:val="0"/>
      <w:marBottom w:val="0"/>
      <w:divBdr>
        <w:top w:val="none" w:sz="0" w:space="0" w:color="auto"/>
        <w:left w:val="none" w:sz="0" w:space="0" w:color="auto"/>
        <w:bottom w:val="none" w:sz="0" w:space="0" w:color="auto"/>
        <w:right w:val="none" w:sz="0" w:space="0" w:color="auto"/>
      </w:divBdr>
    </w:div>
    <w:div w:id="233129836">
      <w:bodyDiv w:val="1"/>
      <w:marLeft w:val="0"/>
      <w:marRight w:val="0"/>
      <w:marTop w:val="0"/>
      <w:marBottom w:val="0"/>
      <w:divBdr>
        <w:top w:val="none" w:sz="0" w:space="0" w:color="auto"/>
        <w:left w:val="none" w:sz="0" w:space="0" w:color="auto"/>
        <w:bottom w:val="none" w:sz="0" w:space="0" w:color="auto"/>
        <w:right w:val="none" w:sz="0" w:space="0" w:color="auto"/>
      </w:divBdr>
    </w:div>
    <w:div w:id="246117642">
      <w:bodyDiv w:val="1"/>
      <w:marLeft w:val="0"/>
      <w:marRight w:val="0"/>
      <w:marTop w:val="0"/>
      <w:marBottom w:val="0"/>
      <w:divBdr>
        <w:top w:val="none" w:sz="0" w:space="0" w:color="auto"/>
        <w:left w:val="none" w:sz="0" w:space="0" w:color="auto"/>
        <w:bottom w:val="none" w:sz="0" w:space="0" w:color="auto"/>
        <w:right w:val="none" w:sz="0" w:space="0" w:color="auto"/>
      </w:divBdr>
      <w:divsChild>
        <w:div w:id="842278842">
          <w:marLeft w:val="274"/>
          <w:marRight w:val="0"/>
          <w:marTop w:val="0"/>
          <w:marBottom w:val="0"/>
          <w:divBdr>
            <w:top w:val="none" w:sz="0" w:space="0" w:color="auto"/>
            <w:left w:val="none" w:sz="0" w:space="0" w:color="auto"/>
            <w:bottom w:val="none" w:sz="0" w:space="0" w:color="auto"/>
            <w:right w:val="none" w:sz="0" w:space="0" w:color="auto"/>
          </w:divBdr>
        </w:div>
      </w:divsChild>
    </w:div>
    <w:div w:id="281615043">
      <w:bodyDiv w:val="1"/>
      <w:marLeft w:val="0"/>
      <w:marRight w:val="0"/>
      <w:marTop w:val="0"/>
      <w:marBottom w:val="0"/>
      <w:divBdr>
        <w:top w:val="none" w:sz="0" w:space="0" w:color="auto"/>
        <w:left w:val="none" w:sz="0" w:space="0" w:color="auto"/>
        <w:bottom w:val="none" w:sz="0" w:space="0" w:color="auto"/>
        <w:right w:val="none" w:sz="0" w:space="0" w:color="auto"/>
      </w:divBdr>
    </w:div>
    <w:div w:id="298921509">
      <w:bodyDiv w:val="1"/>
      <w:marLeft w:val="0"/>
      <w:marRight w:val="0"/>
      <w:marTop w:val="0"/>
      <w:marBottom w:val="0"/>
      <w:divBdr>
        <w:top w:val="none" w:sz="0" w:space="0" w:color="auto"/>
        <w:left w:val="none" w:sz="0" w:space="0" w:color="auto"/>
        <w:bottom w:val="none" w:sz="0" w:space="0" w:color="auto"/>
        <w:right w:val="none" w:sz="0" w:space="0" w:color="auto"/>
      </w:divBdr>
    </w:div>
    <w:div w:id="349916744">
      <w:bodyDiv w:val="1"/>
      <w:marLeft w:val="0"/>
      <w:marRight w:val="0"/>
      <w:marTop w:val="0"/>
      <w:marBottom w:val="0"/>
      <w:divBdr>
        <w:top w:val="none" w:sz="0" w:space="0" w:color="auto"/>
        <w:left w:val="none" w:sz="0" w:space="0" w:color="auto"/>
        <w:bottom w:val="none" w:sz="0" w:space="0" w:color="auto"/>
        <w:right w:val="none" w:sz="0" w:space="0" w:color="auto"/>
      </w:divBdr>
    </w:div>
    <w:div w:id="417101871">
      <w:bodyDiv w:val="1"/>
      <w:marLeft w:val="0"/>
      <w:marRight w:val="0"/>
      <w:marTop w:val="0"/>
      <w:marBottom w:val="0"/>
      <w:divBdr>
        <w:top w:val="none" w:sz="0" w:space="0" w:color="auto"/>
        <w:left w:val="none" w:sz="0" w:space="0" w:color="auto"/>
        <w:bottom w:val="none" w:sz="0" w:space="0" w:color="auto"/>
        <w:right w:val="none" w:sz="0" w:space="0" w:color="auto"/>
      </w:divBdr>
    </w:div>
    <w:div w:id="420419576">
      <w:bodyDiv w:val="1"/>
      <w:marLeft w:val="0"/>
      <w:marRight w:val="0"/>
      <w:marTop w:val="0"/>
      <w:marBottom w:val="0"/>
      <w:divBdr>
        <w:top w:val="none" w:sz="0" w:space="0" w:color="auto"/>
        <w:left w:val="none" w:sz="0" w:space="0" w:color="auto"/>
        <w:bottom w:val="none" w:sz="0" w:space="0" w:color="auto"/>
        <w:right w:val="none" w:sz="0" w:space="0" w:color="auto"/>
      </w:divBdr>
    </w:div>
    <w:div w:id="480466692">
      <w:bodyDiv w:val="1"/>
      <w:marLeft w:val="0"/>
      <w:marRight w:val="0"/>
      <w:marTop w:val="0"/>
      <w:marBottom w:val="0"/>
      <w:divBdr>
        <w:top w:val="none" w:sz="0" w:space="0" w:color="auto"/>
        <w:left w:val="none" w:sz="0" w:space="0" w:color="auto"/>
        <w:bottom w:val="none" w:sz="0" w:space="0" w:color="auto"/>
        <w:right w:val="none" w:sz="0" w:space="0" w:color="auto"/>
      </w:divBdr>
    </w:div>
    <w:div w:id="521090388">
      <w:bodyDiv w:val="1"/>
      <w:marLeft w:val="0"/>
      <w:marRight w:val="0"/>
      <w:marTop w:val="0"/>
      <w:marBottom w:val="0"/>
      <w:divBdr>
        <w:top w:val="none" w:sz="0" w:space="0" w:color="auto"/>
        <w:left w:val="none" w:sz="0" w:space="0" w:color="auto"/>
        <w:bottom w:val="none" w:sz="0" w:space="0" w:color="auto"/>
        <w:right w:val="none" w:sz="0" w:space="0" w:color="auto"/>
      </w:divBdr>
    </w:div>
    <w:div w:id="577833650">
      <w:bodyDiv w:val="1"/>
      <w:marLeft w:val="0"/>
      <w:marRight w:val="0"/>
      <w:marTop w:val="0"/>
      <w:marBottom w:val="0"/>
      <w:divBdr>
        <w:top w:val="none" w:sz="0" w:space="0" w:color="auto"/>
        <w:left w:val="none" w:sz="0" w:space="0" w:color="auto"/>
        <w:bottom w:val="none" w:sz="0" w:space="0" w:color="auto"/>
        <w:right w:val="none" w:sz="0" w:space="0" w:color="auto"/>
      </w:divBdr>
    </w:div>
    <w:div w:id="611328871">
      <w:bodyDiv w:val="1"/>
      <w:marLeft w:val="0"/>
      <w:marRight w:val="0"/>
      <w:marTop w:val="0"/>
      <w:marBottom w:val="0"/>
      <w:divBdr>
        <w:top w:val="none" w:sz="0" w:space="0" w:color="auto"/>
        <w:left w:val="none" w:sz="0" w:space="0" w:color="auto"/>
        <w:bottom w:val="none" w:sz="0" w:space="0" w:color="auto"/>
        <w:right w:val="none" w:sz="0" w:space="0" w:color="auto"/>
      </w:divBdr>
    </w:div>
    <w:div w:id="652831446">
      <w:bodyDiv w:val="1"/>
      <w:marLeft w:val="0"/>
      <w:marRight w:val="0"/>
      <w:marTop w:val="0"/>
      <w:marBottom w:val="0"/>
      <w:divBdr>
        <w:top w:val="none" w:sz="0" w:space="0" w:color="auto"/>
        <w:left w:val="none" w:sz="0" w:space="0" w:color="auto"/>
        <w:bottom w:val="none" w:sz="0" w:space="0" w:color="auto"/>
        <w:right w:val="none" w:sz="0" w:space="0" w:color="auto"/>
      </w:divBdr>
    </w:div>
    <w:div w:id="737746994">
      <w:bodyDiv w:val="1"/>
      <w:marLeft w:val="0"/>
      <w:marRight w:val="0"/>
      <w:marTop w:val="0"/>
      <w:marBottom w:val="0"/>
      <w:divBdr>
        <w:top w:val="none" w:sz="0" w:space="0" w:color="auto"/>
        <w:left w:val="none" w:sz="0" w:space="0" w:color="auto"/>
        <w:bottom w:val="none" w:sz="0" w:space="0" w:color="auto"/>
        <w:right w:val="none" w:sz="0" w:space="0" w:color="auto"/>
      </w:divBdr>
    </w:div>
    <w:div w:id="888150649">
      <w:bodyDiv w:val="1"/>
      <w:marLeft w:val="0"/>
      <w:marRight w:val="0"/>
      <w:marTop w:val="0"/>
      <w:marBottom w:val="0"/>
      <w:divBdr>
        <w:top w:val="none" w:sz="0" w:space="0" w:color="auto"/>
        <w:left w:val="none" w:sz="0" w:space="0" w:color="auto"/>
        <w:bottom w:val="none" w:sz="0" w:space="0" w:color="auto"/>
        <w:right w:val="none" w:sz="0" w:space="0" w:color="auto"/>
      </w:divBdr>
    </w:div>
    <w:div w:id="916326861">
      <w:bodyDiv w:val="1"/>
      <w:marLeft w:val="0"/>
      <w:marRight w:val="0"/>
      <w:marTop w:val="0"/>
      <w:marBottom w:val="0"/>
      <w:divBdr>
        <w:top w:val="none" w:sz="0" w:space="0" w:color="auto"/>
        <w:left w:val="none" w:sz="0" w:space="0" w:color="auto"/>
        <w:bottom w:val="none" w:sz="0" w:space="0" w:color="auto"/>
        <w:right w:val="none" w:sz="0" w:space="0" w:color="auto"/>
      </w:divBdr>
    </w:div>
    <w:div w:id="950864577">
      <w:bodyDiv w:val="1"/>
      <w:marLeft w:val="0"/>
      <w:marRight w:val="0"/>
      <w:marTop w:val="0"/>
      <w:marBottom w:val="0"/>
      <w:divBdr>
        <w:top w:val="none" w:sz="0" w:space="0" w:color="auto"/>
        <w:left w:val="none" w:sz="0" w:space="0" w:color="auto"/>
        <w:bottom w:val="none" w:sz="0" w:space="0" w:color="auto"/>
        <w:right w:val="none" w:sz="0" w:space="0" w:color="auto"/>
      </w:divBdr>
      <w:divsChild>
        <w:div w:id="323582749">
          <w:marLeft w:val="274"/>
          <w:marRight w:val="0"/>
          <w:marTop w:val="0"/>
          <w:marBottom w:val="0"/>
          <w:divBdr>
            <w:top w:val="none" w:sz="0" w:space="0" w:color="auto"/>
            <w:left w:val="none" w:sz="0" w:space="0" w:color="auto"/>
            <w:bottom w:val="none" w:sz="0" w:space="0" w:color="auto"/>
            <w:right w:val="none" w:sz="0" w:space="0" w:color="auto"/>
          </w:divBdr>
        </w:div>
      </w:divsChild>
    </w:div>
    <w:div w:id="982009011">
      <w:bodyDiv w:val="1"/>
      <w:marLeft w:val="0"/>
      <w:marRight w:val="0"/>
      <w:marTop w:val="0"/>
      <w:marBottom w:val="0"/>
      <w:divBdr>
        <w:top w:val="none" w:sz="0" w:space="0" w:color="auto"/>
        <w:left w:val="none" w:sz="0" w:space="0" w:color="auto"/>
        <w:bottom w:val="none" w:sz="0" w:space="0" w:color="auto"/>
        <w:right w:val="none" w:sz="0" w:space="0" w:color="auto"/>
      </w:divBdr>
    </w:div>
    <w:div w:id="1016227412">
      <w:bodyDiv w:val="1"/>
      <w:marLeft w:val="0"/>
      <w:marRight w:val="0"/>
      <w:marTop w:val="0"/>
      <w:marBottom w:val="0"/>
      <w:divBdr>
        <w:top w:val="none" w:sz="0" w:space="0" w:color="auto"/>
        <w:left w:val="none" w:sz="0" w:space="0" w:color="auto"/>
        <w:bottom w:val="none" w:sz="0" w:space="0" w:color="auto"/>
        <w:right w:val="none" w:sz="0" w:space="0" w:color="auto"/>
      </w:divBdr>
    </w:div>
    <w:div w:id="1118374903">
      <w:bodyDiv w:val="1"/>
      <w:marLeft w:val="0"/>
      <w:marRight w:val="0"/>
      <w:marTop w:val="0"/>
      <w:marBottom w:val="0"/>
      <w:divBdr>
        <w:top w:val="none" w:sz="0" w:space="0" w:color="auto"/>
        <w:left w:val="none" w:sz="0" w:space="0" w:color="auto"/>
        <w:bottom w:val="none" w:sz="0" w:space="0" w:color="auto"/>
        <w:right w:val="none" w:sz="0" w:space="0" w:color="auto"/>
      </w:divBdr>
    </w:div>
    <w:div w:id="1126507317">
      <w:bodyDiv w:val="1"/>
      <w:marLeft w:val="0"/>
      <w:marRight w:val="0"/>
      <w:marTop w:val="0"/>
      <w:marBottom w:val="0"/>
      <w:divBdr>
        <w:top w:val="none" w:sz="0" w:space="0" w:color="auto"/>
        <w:left w:val="none" w:sz="0" w:space="0" w:color="auto"/>
        <w:bottom w:val="none" w:sz="0" w:space="0" w:color="auto"/>
        <w:right w:val="none" w:sz="0" w:space="0" w:color="auto"/>
      </w:divBdr>
    </w:div>
    <w:div w:id="1163812741">
      <w:bodyDiv w:val="1"/>
      <w:marLeft w:val="0"/>
      <w:marRight w:val="0"/>
      <w:marTop w:val="0"/>
      <w:marBottom w:val="0"/>
      <w:divBdr>
        <w:top w:val="none" w:sz="0" w:space="0" w:color="auto"/>
        <w:left w:val="none" w:sz="0" w:space="0" w:color="auto"/>
        <w:bottom w:val="none" w:sz="0" w:space="0" w:color="auto"/>
        <w:right w:val="none" w:sz="0" w:space="0" w:color="auto"/>
      </w:divBdr>
    </w:div>
    <w:div w:id="1222054550">
      <w:bodyDiv w:val="1"/>
      <w:marLeft w:val="0"/>
      <w:marRight w:val="0"/>
      <w:marTop w:val="0"/>
      <w:marBottom w:val="0"/>
      <w:divBdr>
        <w:top w:val="none" w:sz="0" w:space="0" w:color="auto"/>
        <w:left w:val="none" w:sz="0" w:space="0" w:color="auto"/>
        <w:bottom w:val="none" w:sz="0" w:space="0" w:color="auto"/>
        <w:right w:val="none" w:sz="0" w:space="0" w:color="auto"/>
      </w:divBdr>
    </w:div>
    <w:div w:id="1236821014">
      <w:bodyDiv w:val="1"/>
      <w:marLeft w:val="0"/>
      <w:marRight w:val="0"/>
      <w:marTop w:val="0"/>
      <w:marBottom w:val="0"/>
      <w:divBdr>
        <w:top w:val="none" w:sz="0" w:space="0" w:color="auto"/>
        <w:left w:val="none" w:sz="0" w:space="0" w:color="auto"/>
        <w:bottom w:val="none" w:sz="0" w:space="0" w:color="auto"/>
        <w:right w:val="none" w:sz="0" w:space="0" w:color="auto"/>
      </w:divBdr>
    </w:div>
    <w:div w:id="1254514531">
      <w:bodyDiv w:val="1"/>
      <w:marLeft w:val="0"/>
      <w:marRight w:val="0"/>
      <w:marTop w:val="0"/>
      <w:marBottom w:val="0"/>
      <w:divBdr>
        <w:top w:val="none" w:sz="0" w:space="0" w:color="auto"/>
        <w:left w:val="none" w:sz="0" w:space="0" w:color="auto"/>
        <w:bottom w:val="none" w:sz="0" w:space="0" w:color="auto"/>
        <w:right w:val="none" w:sz="0" w:space="0" w:color="auto"/>
      </w:divBdr>
    </w:div>
    <w:div w:id="1271743792">
      <w:bodyDiv w:val="1"/>
      <w:marLeft w:val="0"/>
      <w:marRight w:val="0"/>
      <w:marTop w:val="0"/>
      <w:marBottom w:val="0"/>
      <w:divBdr>
        <w:top w:val="none" w:sz="0" w:space="0" w:color="auto"/>
        <w:left w:val="none" w:sz="0" w:space="0" w:color="auto"/>
        <w:bottom w:val="none" w:sz="0" w:space="0" w:color="auto"/>
        <w:right w:val="none" w:sz="0" w:space="0" w:color="auto"/>
      </w:divBdr>
    </w:div>
    <w:div w:id="1289967869">
      <w:bodyDiv w:val="1"/>
      <w:marLeft w:val="0"/>
      <w:marRight w:val="0"/>
      <w:marTop w:val="0"/>
      <w:marBottom w:val="0"/>
      <w:divBdr>
        <w:top w:val="none" w:sz="0" w:space="0" w:color="auto"/>
        <w:left w:val="none" w:sz="0" w:space="0" w:color="auto"/>
        <w:bottom w:val="none" w:sz="0" w:space="0" w:color="auto"/>
        <w:right w:val="none" w:sz="0" w:space="0" w:color="auto"/>
      </w:divBdr>
    </w:div>
    <w:div w:id="1313100649">
      <w:bodyDiv w:val="1"/>
      <w:marLeft w:val="0"/>
      <w:marRight w:val="0"/>
      <w:marTop w:val="0"/>
      <w:marBottom w:val="0"/>
      <w:divBdr>
        <w:top w:val="none" w:sz="0" w:space="0" w:color="auto"/>
        <w:left w:val="none" w:sz="0" w:space="0" w:color="auto"/>
        <w:bottom w:val="none" w:sz="0" w:space="0" w:color="auto"/>
        <w:right w:val="none" w:sz="0" w:space="0" w:color="auto"/>
      </w:divBdr>
    </w:div>
    <w:div w:id="1382512348">
      <w:bodyDiv w:val="1"/>
      <w:marLeft w:val="0"/>
      <w:marRight w:val="0"/>
      <w:marTop w:val="0"/>
      <w:marBottom w:val="0"/>
      <w:divBdr>
        <w:top w:val="none" w:sz="0" w:space="0" w:color="auto"/>
        <w:left w:val="none" w:sz="0" w:space="0" w:color="auto"/>
        <w:bottom w:val="none" w:sz="0" w:space="0" w:color="auto"/>
        <w:right w:val="none" w:sz="0" w:space="0" w:color="auto"/>
      </w:divBdr>
    </w:div>
    <w:div w:id="1548758261">
      <w:bodyDiv w:val="1"/>
      <w:marLeft w:val="0"/>
      <w:marRight w:val="0"/>
      <w:marTop w:val="0"/>
      <w:marBottom w:val="0"/>
      <w:divBdr>
        <w:top w:val="none" w:sz="0" w:space="0" w:color="auto"/>
        <w:left w:val="none" w:sz="0" w:space="0" w:color="auto"/>
        <w:bottom w:val="none" w:sz="0" w:space="0" w:color="auto"/>
        <w:right w:val="none" w:sz="0" w:space="0" w:color="auto"/>
      </w:divBdr>
      <w:divsChild>
        <w:div w:id="1026056318">
          <w:marLeft w:val="274"/>
          <w:marRight w:val="0"/>
          <w:marTop w:val="0"/>
          <w:marBottom w:val="0"/>
          <w:divBdr>
            <w:top w:val="none" w:sz="0" w:space="0" w:color="auto"/>
            <w:left w:val="none" w:sz="0" w:space="0" w:color="auto"/>
            <w:bottom w:val="none" w:sz="0" w:space="0" w:color="auto"/>
            <w:right w:val="none" w:sz="0" w:space="0" w:color="auto"/>
          </w:divBdr>
        </w:div>
      </w:divsChild>
    </w:div>
    <w:div w:id="1557860994">
      <w:bodyDiv w:val="1"/>
      <w:marLeft w:val="0"/>
      <w:marRight w:val="0"/>
      <w:marTop w:val="0"/>
      <w:marBottom w:val="0"/>
      <w:divBdr>
        <w:top w:val="none" w:sz="0" w:space="0" w:color="auto"/>
        <w:left w:val="none" w:sz="0" w:space="0" w:color="auto"/>
        <w:bottom w:val="none" w:sz="0" w:space="0" w:color="auto"/>
        <w:right w:val="none" w:sz="0" w:space="0" w:color="auto"/>
      </w:divBdr>
    </w:div>
    <w:div w:id="1569609556">
      <w:bodyDiv w:val="1"/>
      <w:marLeft w:val="0"/>
      <w:marRight w:val="0"/>
      <w:marTop w:val="0"/>
      <w:marBottom w:val="0"/>
      <w:divBdr>
        <w:top w:val="none" w:sz="0" w:space="0" w:color="auto"/>
        <w:left w:val="none" w:sz="0" w:space="0" w:color="auto"/>
        <w:bottom w:val="none" w:sz="0" w:space="0" w:color="auto"/>
        <w:right w:val="none" w:sz="0" w:space="0" w:color="auto"/>
      </w:divBdr>
    </w:div>
    <w:div w:id="1595748582">
      <w:bodyDiv w:val="1"/>
      <w:marLeft w:val="0"/>
      <w:marRight w:val="0"/>
      <w:marTop w:val="0"/>
      <w:marBottom w:val="0"/>
      <w:divBdr>
        <w:top w:val="none" w:sz="0" w:space="0" w:color="auto"/>
        <w:left w:val="none" w:sz="0" w:space="0" w:color="auto"/>
        <w:bottom w:val="none" w:sz="0" w:space="0" w:color="auto"/>
        <w:right w:val="none" w:sz="0" w:space="0" w:color="auto"/>
      </w:divBdr>
    </w:div>
    <w:div w:id="1689211620">
      <w:bodyDiv w:val="1"/>
      <w:marLeft w:val="0"/>
      <w:marRight w:val="0"/>
      <w:marTop w:val="0"/>
      <w:marBottom w:val="0"/>
      <w:divBdr>
        <w:top w:val="none" w:sz="0" w:space="0" w:color="auto"/>
        <w:left w:val="none" w:sz="0" w:space="0" w:color="auto"/>
        <w:bottom w:val="none" w:sz="0" w:space="0" w:color="auto"/>
        <w:right w:val="none" w:sz="0" w:space="0" w:color="auto"/>
      </w:divBdr>
    </w:div>
    <w:div w:id="1689600469">
      <w:bodyDiv w:val="1"/>
      <w:marLeft w:val="0"/>
      <w:marRight w:val="0"/>
      <w:marTop w:val="0"/>
      <w:marBottom w:val="0"/>
      <w:divBdr>
        <w:top w:val="none" w:sz="0" w:space="0" w:color="auto"/>
        <w:left w:val="none" w:sz="0" w:space="0" w:color="auto"/>
        <w:bottom w:val="none" w:sz="0" w:space="0" w:color="auto"/>
        <w:right w:val="none" w:sz="0" w:space="0" w:color="auto"/>
      </w:divBdr>
      <w:divsChild>
        <w:div w:id="1577742203">
          <w:marLeft w:val="274"/>
          <w:marRight w:val="0"/>
          <w:marTop w:val="0"/>
          <w:marBottom w:val="0"/>
          <w:divBdr>
            <w:top w:val="none" w:sz="0" w:space="0" w:color="auto"/>
            <w:left w:val="none" w:sz="0" w:space="0" w:color="auto"/>
            <w:bottom w:val="none" w:sz="0" w:space="0" w:color="auto"/>
            <w:right w:val="none" w:sz="0" w:space="0" w:color="auto"/>
          </w:divBdr>
        </w:div>
      </w:divsChild>
    </w:div>
    <w:div w:id="1723285546">
      <w:bodyDiv w:val="1"/>
      <w:marLeft w:val="0"/>
      <w:marRight w:val="0"/>
      <w:marTop w:val="0"/>
      <w:marBottom w:val="0"/>
      <w:divBdr>
        <w:top w:val="none" w:sz="0" w:space="0" w:color="auto"/>
        <w:left w:val="none" w:sz="0" w:space="0" w:color="auto"/>
        <w:bottom w:val="none" w:sz="0" w:space="0" w:color="auto"/>
        <w:right w:val="none" w:sz="0" w:space="0" w:color="auto"/>
      </w:divBdr>
    </w:div>
    <w:div w:id="1774396808">
      <w:bodyDiv w:val="1"/>
      <w:marLeft w:val="0"/>
      <w:marRight w:val="0"/>
      <w:marTop w:val="0"/>
      <w:marBottom w:val="0"/>
      <w:divBdr>
        <w:top w:val="none" w:sz="0" w:space="0" w:color="auto"/>
        <w:left w:val="none" w:sz="0" w:space="0" w:color="auto"/>
        <w:bottom w:val="none" w:sz="0" w:space="0" w:color="auto"/>
        <w:right w:val="none" w:sz="0" w:space="0" w:color="auto"/>
      </w:divBdr>
    </w:div>
    <w:div w:id="1843353133">
      <w:bodyDiv w:val="1"/>
      <w:marLeft w:val="0"/>
      <w:marRight w:val="0"/>
      <w:marTop w:val="0"/>
      <w:marBottom w:val="0"/>
      <w:divBdr>
        <w:top w:val="none" w:sz="0" w:space="0" w:color="auto"/>
        <w:left w:val="none" w:sz="0" w:space="0" w:color="auto"/>
        <w:bottom w:val="none" w:sz="0" w:space="0" w:color="auto"/>
        <w:right w:val="none" w:sz="0" w:space="0" w:color="auto"/>
      </w:divBdr>
    </w:div>
    <w:div w:id="1901624600">
      <w:bodyDiv w:val="1"/>
      <w:marLeft w:val="0"/>
      <w:marRight w:val="0"/>
      <w:marTop w:val="0"/>
      <w:marBottom w:val="0"/>
      <w:divBdr>
        <w:top w:val="none" w:sz="0" w:space="0" w:color="auto"/>
        <w:left w:val="none" w:sz="0" w:space="0" w:color="auto"/>
        <w:bottom w:val="none" w:sz="0" w:space="0" w:color="auto"/>
        <w:right w:val="none" w:sz="0" w:space="0" w:color="auto"/>
      </w:divBdr>
    </w:div>
    <w:div w:id="1932472047">
      <w:bodyDiv w:val="1"/>
      <w:marLeft w:val="0"/>
      <w:marRight w:val="0"/>
      <w:marTop w:val="0"/>
      <w:marBottom w:val="0"/>
      <w:divBdr>
        <w:top w:val="none" w:sz="0" w:space="0" w:color="auto"/>
        <w:left w:val="none" w:sz="0" w:space="0" w:color="auto"/>
        <w:bottom w:val="none" w:sz="0" w:space="0" w:color="auto"/>
        <w:right w:val="none" w:sz="0" w:space="0" w:color="auto"/>
      </w:divBdr>
    </w:div>
    <w:div w:id="1980263603">
      <w:bodyDiv w:val="1"/>
      <w:marLeft w:val="0"/>
      <w:marRight w:val="0"/>
      <w:marTop w:val="0"/>
      <w:marBottom w:val="0"/>
      <w:divBdr>
        <w:top w:val="none" w:sz="0" w:space="0" w:color="auto"/>
        <w:left w:val="none" w:sz="0" w:space="0" w:color="auto"/>
        <w:bottom w:val="none" w:sz="0" w:space="0" w:color="auto"/>
        <w:right w:val="none" w:sz="0" w:space="0" w:color="auto"/>
      </w:divBdr>
    </w:div>
    <w:div w:id="2048097141">
      <w:bodyDiv w:val="1"/>
      <w:marLeft w:val="0"/>
      <w:marRight w:val="0"/>
      <w:marTop w:val="0"/>
      <w:marBottom w:val="0"/>
      <w:divBdr>
        <w:top w:val="none" w:sz="0" w:space="0" w:color="auto"/>
        <w:left w:val="none" w:sz="0" w:space="0" w:color="auto"/>
        <w:bottom w:val="none" w:sz="0" w:space="0" w:color="auto"/>
        <w:right w:val="none" w:sz="0" w:space="0" w:color="auto"/>
      </w:divBdr>
    </w:div>
    <w:div w:id="2057849441">
      <w:bodyDiv w:val="1"/>
      <w:marLeft w:val="0"/>
      <w:marRight w:val="0"/>
      <w:marTop w:val="0"/>
      <w:marBottom w:val="0"/>
      <w:divBdr>
        <w:top w:val="none" w:sz="0" w:space="0" w:color="auto"/>
        <w:left w:val="none" w:sz="0" w:space="0" w:color="auto"/>
        <w:bottom w:val="none" w:sz="0" w:space="0" w:color="auto"/>
        <w:right w:val="none" w:sz="0" w:space="0" w:color="auto"/>
      </w:divBdr>
    </w:div>
    <w:div w:id="2096319459">
      <w:bodyDiv w:val="1"/>
      <w:marLeft w:val="0"/>
      <w:marRight w:val="0"/>
      <w:marTop w:val="0"/>
      <w:marBottom w:val="0"/>
      <w:divBdr>
        <w:top w:val="none" w:sz="0" w:space="0" w:color="auto"/>
        <w:left w:val="none" w:sz="0" w:space="0" w:color="auto"/>
        <w:bottom w:val="none" w:sz="0" w:space="0" w:color="auto"/>
        <w:right w:val="none" w:sz="0" w:space="0" w:color="auto"/>
      </w:divBdr>
    </w:div>
    <w:div w:id="2101438919">
      <w:bodyDiv w:val="1"/>
      <w:marLeft w:val="0"/>
      <w:marRight w:val="0"/>
      <w:marTop w:val="0"/>
      <w:marBottom w:val="0"/>
      <w:divBdr>
        <w:top w:val="none" w:sz="0" w:space="0" w:color="auto"/>
        <w:left w:val="none" w:sz="0" w:space="0" w:color="auto"/>
        <w:bottom w:val="none" w:sz="0" w:space="0" w:color="auto"/>
        <w:right w:val="none" w:sz="0" w:space="0" w:color="auto"/>
      </w:divBdr>
    </w:div>
    <w:div w:id="2102412869">
      <w:bodyDiv w:val="1"/>
      <w:marLeft w:val="0"/>
      <w:marRight w:val="0"/>
      <w:marTop w:val="0"/>
      <w:marBottom w:val="0"/>
      <w:divBdr>
        <w:top w:val="none" w:sz="0" w:space="0" w:color="auto"/>
        <w:left w:val="none" w:sz="0" w:space="0" w:color="auto"/>
        <w:bottom w:val="none" w:sz="0" w:space="0" w:color="auto"/>
        <w:right w:val="none" w:sz="0" w:space="0" w:color="auto"/>
      </w:divBdr>
    </w:div>
    <w:div w:id="21142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6" Type="http://schemas.openxmlformats.org/officeDocument/2006/relationships/hyperlink" Target="https://www.itu.int/md/S22-CWGSFP2-C-0002/es" TargetMode="External"/><Relationship Id="rId21" Type="http://schemas.openxmlformats.org/officeDocument/2006/relationships/hyperlink" Target="https://www.itu.int/md/S22-CWGSFP2-C-0002/es" TargetMode="External"/><Relationship Id="rId34" Type="http://schemas.openxmlformats.org/officeDocument/2006/relationships/hyperlink" Target="https://www.itu.int/md/S22-CWGSFP2-C-0002/es" TargetMode="External"/><Relationship Id="rId42" Type="http://schemas.openxmlformats.org/officeDocument/2006/relationships/hyperlink" Target="https://www.itu.int/md/D18-TDAG29-211108-TD-0013/es" TargetMode="External"/><Relationship Id="rId47" Type="http://schemas.openxmlformats.org/officeDocument/2006/relationships/hyperlink" Target="https://www.itu.int/md/D18-TDAG29-211108-TD-0013/es" TargetMode="External"/><Relationship Id="rId50" Type="http://schemas.openxmlformats.org/officeDocument/2006/relationships/hyperlink" Target="https://www.itu.int/md/D18-TDAG29-211108-TD-0013/es" TargetMode="External"/><Relationship Id="rId55" Type="http://schemas.openxmlformats.org/officeDocument/2006/relationships/hyperlink" Target="https://www.itu.int/md/D18-TDAG29-211108-TD-0013/es" TargetMode="External"/><Relationship Id="rId63" Type="http://schemas.openxmlformats.org/officeDocument/2006/relationships/hyperlink" Target="https://www.itu.int/md/D18-TDAG29-211108-TD-0013/es" TargetMode="External"/><Relationship Id="rId68" Type="http://schemas.openxmlformats.org/officeDocument/2006/relationships/hyperlink" Target="https://www.itu.int/md/D18-TDAG29-211108-TD-0013/es" TargetMode="External"/><Relationship Id="rId7" Type="http://schemas.openxmlformats.org/officeDocument/2006/relationships/hyperlink" Target="https://unsdg.un.org/sites/default/files/UNDG-RBM-Handbook-2012.pdf" TargetMode="External"/><Relationship Id="rId2" Type="http://schemas.openxmlformats.org/officeDocument/2006/relationships/hyperlink" Target="https://www.itu.int/md/S22-CWGSFP2-C-0002/es" TargetMode="External"/><Relationship Id="rId16" Type="http://schemas.openxmlformats.org/officeDocument/2006/relationships/hyperlink" Target="https://www.itu.int/en/ITU-D/Conferences/WTDC/WTDC17/Documents/WTDC17_FinalReport_en.pdf" TargetMode="External"/><Relationship Id="rId29" Type="http://schemas.openxmlformats.org/officeDocument/2006/relationships/hyperlink" Target="https://www.itu.int/md/S22-CWGSFP2-C-0002/es" TargetMode="External"/><Relationship Id="rId11" Type="http://schemas.openxmlformats.org/officeDocument/2006/relationships/hyperlink" Target="https://www.itu.int/en/ITU-D/Conferences/WTDC/WTDC17/Documents/WTDC17_final_report_es.pdf" TargetMode="External"/><Relationship Id="rId24" Type="http://schemas.openxmlformats.org/officeDocument/2006/relationships/hyperlink" Target="https://www.itu.int/md/S22-CWGSFP2-C-0002/es" TargetMode="External"/><Relationship Id="rId32" Type="http://schemas.openxmlformats.org/officeDocument/2006/relationships/hyperlink" Target="https://www.itu.int/md/S22-CWGSFP2-C-0002/es" TargetMode="External"/><Relationship Id="rId37" Type="http://schemas.openxmlformats.org/officeDocument/2006/relationships/hyperlink" Target="https://www.itu.int/md/S22-CWGSFP2-C-0002/es" TargetMode="External"/><Relationship Id="rId40" Type="http://schemas.openxmlformats.org/officeDocument/2006/relationships/hyperlink" Target="https://www.itu.int/md/D18-TDAG29-211108-TD-0013/es" TargetMode="External"/><Relationship Id="rId45" Type="http://schemas.openxmlformats.org/officeDocument/2006/relationships/hyperlink" Target="https://www.itu.int/md/D18-TDAG29-211108-TD-0013/es" TargetMode="External"/><Relationship Id="rId53" Type="http://schemas.openxmlformats.org/officeDocument/2006/relationships/hyperlink" Target="https://www.itu.int/md/D18-TDAG29-211108-TD-0013/es" TargetMode="External"/><Relationship Id="rId58" Type="http://schemas.openxmlformats.org/officeDocument/2006/relationships/hyperlink" Target="https://www.itu.int/md/D18-TDAG29-211108-TD-0013/es" TargetMode="External"/><Relationship Id="rId66" Type="http://schemas.openxmlformats.org/officeDocument/2006/relationships/hyperlink" Target="https://www.itu.int/md/D18-TDAG29-211108-TD-0013/es" TargetMode="External"/><Relationship Id="rId5" Type="http://schemas.openxmlformats.org/officeDocument/2006/relationships/hyperlink" Target="https://unsdg.un.org/sites/default/files/UNDG-RBM-Handbook-2012.pdf" TargetMode="External"/><Relationship Id="rId61" Type="http://schemas.openxmlformats.org/officeDocument/2006/relationships/hyperlink" Target="https://www.itu.int/md/D18-TDAG29-211108-TD-0013/es" TargetMode="External"/><Relationship Id="rId19" Type="http://schemas.openxmlformats.org/officeDocument/2006/relationships/hyperlink" Target="https://www.itu.int/en/ITU-D/Conferences/WTDC/WTDC17/Documents/WTDC17_final_report_es.pdf" TargetMode="External"/><Relationship Id="rId14" Type="http://schemas.openxmlformats.org/officeDocument/2006/relationships/hyperlink" Target="https://www.itu.int/en/ITU-D/Conferences/WTDC/WTDC17/Documents/WTDC17_FinalReport_en.pdf" TargetMode="External"/><Relationship Id="rId22" Type="http://schemas.openxmlformats.org/officeDocument/2006/relationships/hyperlink" Target="https://www.itu.int/md/S22-CWGSFP2-C-0002/es" TargetMode="External"/><Relationship Id="rId27" Type="http://schemas.openxmlformats.org/officeDocument/2006/relationships/hyperlink" Target="https://www.itu.int/md/S22-CWGSFP2-C-0002/es" TargetMode="External"/><Relationship Id="rId30" Type="http://schemas.openxmlformats.org/officeDocument/2006/relationships/hyperlink" Target="https://www.itu.int/md/S22-CWGSFP2-C-0002/es" TargetMode="External"/><Relationship Id="rId35" Type="http://schemas.openxmlformats.org/officeDocument/2006/relationships/hyperlink" Target="https://www.itu.int/md/S22-CWGSFP2-C-0002/es" TargetMode="External"/><Relationship Id="rId43" Type="http://schemas.openxmlformats.org/officeDocument/2006/relationships/hyperlink" Target="https://www.itu.int/md/D18-TDAG29-211108-TD-0013/es" TargetMode="External"/><Relationship Id="rId48" Type="http://schemas.openxmlformats.org/officeDocument/2006/relationships/hyperlink" Target="https://www.itu.int/md/D18-TDAG29-211108-TD-0013/es" TargetMode="External"/><Relationship Id="rId56" Type="http://schemas.openxmlformats.org/officeDocument/2006/relationships/hyperlink" Target="https://www.itu.int/md/D18-TDAG29-211108-TD-0013/es" TargetMode="External"/><Relationship Id="rId64" Type="http://schemas.openxmlformats.org/officeDocument/2006/relationships/hyperlink" Target="https://www.itu.int/md/D18-TDAG29-211108-TD-0013/es" TargetMode="External"/><Relationship Id="rId8" Type="http://schemas.openxmlformats.org/officeDocument/2006/relationships/hyperlink" Target="https://www.itu.int/md/S22-CWGSFP2-C-0002/es" TargetMode="External"/><Relationship Id="rId51" Type="http://schemas.openxmlformats.org/officeDocument/2006/relationships/hyperlink" Target="https://www.itu.int/md/D18-TDAG29-211108-TD-0013/es" TargetMode="External"/><Relationship Id="rId3" Type="http://schemas.openxmlformats.org/officeDocument/2006/relationships/hyperlink" Target="https://unsdg.un.org/sites/default/files/UNDG-RBM-Handbook-2012.pdf" TargetMode="External"/><Relationship Id="rId12" Type="http://schemas.openxmlformats.org/officeDocument/2006/relationships/hyperlink" Target="https://unsdg.un.org/sites/default/files/UNDG-RBM-Handbook-2012.pdf" TargetMode="External"/><Relationship Id="rId17" Type="http://schemas.openxmlformats.org/officeDocument/2006/relationships/hyperlink" Target="https://www.itu.int/md/S22-CWGSFP2-C-0002/es" TargetMode="External"/><Relationship Id="rId25" Type="http://schemas.openxmlformats.org/officeDocument/2006/relationships/hyperlink" Target="https://www.itu.int/md/S22-CWGSFP2-C-0002/es" TargetMode="External"/><Relationship Id="rId33" Type="http://schemas.openxmlformats.org/officeDocument/2006/relationships/hyperlink" Target="https://www.itu.int/md/S22-CWGSFP2-C-0002/es" TargetMode="External"/><Relationship Id="rId38" Type="http://schemas.openxmlformats.org/officeDocument/2006/relationships/hyperlink" Target="https://www.itu.int/md/S22-CWGSFP2-C-0002/es" TargetMode="External"/><Relationship Id="rId46" Type="http://schemas.openxmlformats.org/officeDocument/2006/relationships/hyperlink" Target="https://www.itu.int/md/D18-TDAG29-211108-TD-0013/es" TargetMode="External"/><Relationship Id="rId59" Type="http://schemas.openxmlformats.org/officeDocument/2006/relationships/hyperlink" Target="https://www.itu.int/md/D18-TDAG29-211108-TD-0013/es" TargetMode="External"/><Relationship Id="rId67" Type="http://schemas.openxmlformats.org/officeDocument/2006/relationships/hyperlink" Target="https://www.itu.int/md/D18-TDAG29-211108-TD-0013/es" TargetMode="External"/><Relationship Id="rId20" Type="http://schemas.openxmlformats.org/officeDocument/2006/relationships/hyperlink" Target="https://www.itu.int/md/S22-CWGSFP2-C-0002/es" TargetMode="External"/><Relationship Id="rId41" Type="http://schemas.openxmlformats.org/officeDocument/2006/relationships/hyperlink" Target="https://www.itu.int/md/D18-TDAG29-211108-TD-0013/es" TargetMode="External"/><Relationship Id="rId54" Type="http://schemas.openxmlformats.org/officeDocument/2006/relationships/hyperlink" Target="https://www.itu.int/md/D18-TDAG29-211108-TD-0013/es" TargetMode="External"/><Relationship Id="rId62" Type="http://schemas.openxmlformats.org/officeDocument/2006/relationships/hyperlink" Target="https://www.itu.int/md/D18-TDAG29-211108-TD-0013/es" TargetMode="External"/><Relationship Id="rId1" Type="http://schemas.openxmlformats.org/officeDocument/2006/relationships/hyperlink" Target="https://www.itu.int/md/S22-CWGSFP2-C-0002/es" TargetMode="External"/><Relationship Id="rId6" Type="http://schemas.openxmlformats.org/officeDocument/2006/relationships/hyperlink" Target="https://unsdg.un.org/sites/default/files/UNDG-RBM-Handbook-2012.pdf" TargetMode="External"/><Relationship Id="rId15" Type="http://schemas.openxmlformats.org/officeDocument/2006/relationships/hyperlink" Target="https://www.itu.int/en/ITU-D/Conferences/WTDC/WTDC17/Documents/WTDC17_FinalReport_en.pdf" TargetMode="External"/><Relationship Id="rId23" Type="http://schemas.openxmlformats.org/officeDocument/2006/relationships/hyperlink" Target="https://www.itu.int/md/S22-CWGSFP2-C-0002/es" TargetMode="External"/><Relationship Id="rId28" Type="http://schemas.openxmlformats.org/officeDocument/2006/relationships/hyperlink" Target="https://www.itu.int/md/S22-CWGSFP2-C-0002/es" TargetMode="External"/><Relationship Id="rId36" Type="http://schemas.openxmlformats.org/officeDocument/2006/relationships/hyperlink" Target="https://www.itu.int/md/S22-CWGSFP2-C-0002/es" TargetMode="External"/><Relationship Id="rId49" Type="http://schemas.openxmlformats.org/officeDocument/2006/relationships/hyperlink" Target="https://www.itu.int/md/D18-TDAG29-211108-TD-0013/es" TargetMode="External"/><Relationship Id="rId57" Type="http://schemas.openxmlformats.org/officeDocument/2006/relationships/hyperlink" Target="https://www.itu.int/md/D18-TDAG29-211108-TD-0013/es" TargetMode="External"/><Relationship Id="rId10" Type="http://schemas.openxmlformats.org/officeDocument/2006/relationships/hyperlink" Target="https://www.itu.int/md/S22-CWGSFP2-C-0002/es" TargetMode="External"/><Relationship Id="rId31" Type="http://schemas.openxmlformats.org/officeDocument/2006/relationships/hyperlink" Target="https://www.itu.int/md/S22-CWGSFP2-C-0002/es" TargetMode="External"/><Relationship Id="rId44" Type="http://schemas.openxmlformats.org/officeDocument/2006/relationships/hyperlink" Target="https://www.itu.int/md/D18-TDAG29-211108-TD-0013/es" TargetMode="External"/><Relationship Id="rId52" Type="http://schemas.openxmlformats.org/officeDocument/2006/relationships/hyperlink" Target="https://www.itu.int/md/D18-TDAG29-211108-TD-0013/es" TargetMode="External"/><Relationship Id="rId60" Type="http://schemas.openxmlformats.org/officeDocument/2006/relationships/hyperlink" Target="https://www.itu.int/md/D18-TDAG29-211108-TD-0013/es" TargetMode="External"/><Relationship Id="rId65" Type="http://schemas.openxmlformats.org/officeDocument/2006/relationships/hyperlink" Target="https://www.itu.int/md/D18-TDAG29-211108-TD-0013/es" TargetMode="External"/><Relationship Id="rId4" Type="http://schemas.openxmlformats.org/officeDocument/2006/relationships/hyperlink" Target="https://www.itu.int/md/S22-CWGSFP2-C-0002/es" TargetMode="External"/><Relationship Id="rId9" Type="http://schemas.openxmlformats.org/officeDocument/2006/relationships/hyperlink" Target="https://www.itu.int/en/ITU-D/Conferences/WTDC/WTDC17/Documents/WTDC17_final_report_es.pdf" TargetMode="External"/><Relationship Id="rId13" Type="http://schemas.openxmlformats.org/officeDocument/2006/relationships/hyperlink" Target="https://unsdg.un.org/sites/default/files/UNDG-RBM-Handbook-2012.pdf" TargetMode="External"/><Relationship Id="rId18" Type="http://schemas.openxmlformats.org/officeDocument/2006/relationships/hyperlink" Target="https://www.itu.int/md/S22-CWGSFP2-C-0002/es" TargetMode="External"/><Relationship Id="rId39" Type="http://schemas.openxmlformats.org/officeDocument/2006/relationships/hyperlink" Target="https://www.itu.int/md/S22-CWGSFP2-C-0002/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B0F0"/>
        </a:solidFill>
        <a:ln w="12700" cap="flat" cmpd="sng" algn="ctr">
          <a:noFill/>
          <a:prstDash val="solid"/>
          <a:miter lim="800000"/>
        </a:ln>
        <a:effectLst/>
      </a:spPr>
      <a:bodyPr wrap="square" lIns="54000" rIns="54000" rtlCol="0" anchor="t" anchorCtr="0">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146B7-49A7-46F8-AAB0-0A5C4DA56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48</Pages>
  <Words>13482</Words>
  <Characters>76850</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90152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Spanish1</dc:creator>
  <cp:keywords/>
  <dc:description/>
  <cp:lastModifiedBy>Spanish83</cp:lastModifiedBy>
  <cp:revision>37</cp:revision>
  <dcterms:created xsi:type="dcterms:W3CDTF">2022-03-28T17:53:00Z</dcterms:created>
  <dcterms:modified xsi:type="dcterms:W3CDTF">2022-04-04T14:56:00Z</dcterms:modified>
</cp:coreProperties>
</file>