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843"/>
        <w:gridCol w:w="1417"/>
      </w:tblGrid>
      <w:tr w:rsidR="00B13C55" w:rsidRPr="006F007F" w14:paraId="5A4FDABF" w14:textId="77777777" w:rsidTr="007E30AF">
        <w:trPr>
          <w:cantSplit/>
          <w:trHeight w:val="1530"/>
        </w:trPr>
        <w:tc>
          <w:tcPr>
            <w:tcW w:w="2268" w:type="dxa"/>
          </w:tcPr>
          <w:p w14:paraId="7BC89215" w14:textId="298B1538" w:rsidR="00B13C55" w:rsidRPr="006F007F" w:rsidRDefault="0048687B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6F007F">
              <w:rPr>
                <w:noProof/>
                <w:lang w:val="en-US"/>
              </w:rPr>
              <w:drawing>
                <wp:inline distT="0" distB="0" distL="0" distR="0" wp14:anchorId="57B9D1D8" wp14:editId="0EB44245">
                  <wp:extent cx="1194435" cy="1054100"/>
                  <wp:effectExtent l="0" t="0" r="5715" b="0"/>
                  <wp:docPr id="1" name="Picture 1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46"/>
                          <a:stretch/>
                        </pic:blipFill>
                        <pic:spPr bwMode="auto">
                          <a:xfrm>
                            <a:off x="0" y="0"/>
                            <a:ext cx="1194435" cy="105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96ABD82" w14:textId="3B5C1CDE" w:rsidR="00B13C55" w:rsidRPr="006F007F" w:rsidRDefault="004845DA" w:rsidP="007E30AF">
            <w:pPr>
              <w:spacing w:before="240" w:after="120" w:line="240" w:lineRule="atLeast"/>
              <w:rPr>
                <w:rFonts w:cstheme="minorHAnsi"/>
                <w:b/>
                <w:bCs/>
                <w:caps/>
                <w:szCs w:val="24"/>
                <w:lang w:val="ru-RU"/>
              </w:rPr>
            </w:pPr>
            <w:r w:rsidRPr="006F007F">
              <w:rPr>
                <w:rFonts w:cstheme="minorHAnsi"/>
                <w:b/>
                <w:bCs/>
                <w:sz w:val="32"/>
                <w:szCs w:val="32"/>
                <w:lang w:val="ru-RU"/>
              </w:rPr>
              <w:t>Второе</w:t>
            </w:r>
            <w:r w:rsidR="00B459D1" w:rsidRPr="006F007F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</w:t>
            </w:r>
            <w:bookmarkStart w:id="0" w:name="_Hlk64874670"/>
            <w:r w:rsidR="00B459D1" w:rsidRPr="006F007F">
              <w:rPr>
                <w:rFonts w:cstheme="minorHAnsi"/>
                <w:b/>
                <w:bCs/>
                <w:sz w:val="32"/>
                <w:szCs w:val="32"/>
                <w:lang w:val="ru-RU"/>
              </w:rPr>
              <w:t>Межрегиональное собрание (МРС-</w:t>
            </w:r>
            <w:r w:rsidRPr="006F007F">
              <w:rPr>
                <w:rFonts w:cstheme="minorHAnsi"/>
                <w:b/>
                <w:bCs/>
                <w:sz w:val="32"/>
                <w:szCs w:val="32"/>
                <w:lang w:val="ru-RU"/>
              </w:rPr>
              <w:t>2</w:t>
            </w:r>
            <w:r w:rsidR="00B459D1" w:rsidRPr="006F007F">
              <w:rPr>
                <w:rFonts w:cstheme="minorHAnsi"/>
                <w:b/>
                <w:bCs/>
                <w:sz w:val="32"/>
                <w:szCs w:val="32"/>
                <w:lang w:val="ru-RU"/>
              </w:rPr>
              <w:t>) по подготовке к ВКРЭ-21</w:t>
            </w:r>
            <w:bookmarkEnd w:id="0"/>
          </w:p>
          <w:p w14:paraId="2C5307A5" w14:textId="1C5A65E2" w:rsidR="00B13C55" w:rsidRPr="006F007F" w:rsidRDefault="00B459D1" w:rsidP="007E30AF">
            <w:pPr>
              <w:spacing w:before="0" w:after="48" w:line="240" w:lineRule="atLeast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6F007F">
              <w:rPr>
                <w:rFonts w:cstheme="minorHAnsi"/>
                <w:b/>
                <w:bCs/>
                <w:szCs w:val="22"/>
                <w:lang w:val="ru-RU"/>
              </w:rPr>
              <w:t>Виртуальн</w:t>
            </w:r>
            <w:r w:rsidR="007E30AF" w:rsidRPr="006F007F">
              <w:rPr>
                <w:rFonts w:cstheme="minorHAnsi"/>
                <w:b/>
                <w:bCs/>
                <w:szCs w:val="22"/>
                <w:lang w:val="ru-RU"/>
              </w:rPr>
              <w:t>ое</w:t>
            </w:r>
            <w:r w:rsidRPr="006F007F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r w:rsidR="004845DA" w:rsidRPr="006F007F">
              <w:rPr>
                <w:rFonts w:cstheme="minorHAnsi"/>
                <w:b/>
                <w:bCs/>
                <w:szCs w:val="22"/>
                <w:lang w:val="ru-RU"/>
              </w:rPr>
              <w:t>13−14 декабря 2021</w:t>
            </w:r>
            <w:r w:rsidRPr="006F007F">
              <w:rPr>
                <w:rFonts w:cstheme="minorHAnsi"/>
                <w:b/>
                <w:bCs/>
                <w:szCs w:val="22"/>
                <w:lang w:val="ru-RU"/>
              </w:rPr>
              <w:t> года</w:t>
            </w:r>
          </w:p>
        </w:tc>
        <w:tc>
          <w:tcPr>
            <w:tcW w:w="1417" w:type="dxa"/>
          </w:tcPr>
          <w:p w14:paraId="08590635" w14:textId="3E0052EE" w:rsidR="00B13C55" w:rsidRPr="006F007F" w:rsidRDefault="00B13C55" w:rsidP="00B13C55">
            <w:pPr>
              <w:spacing w:before="240" w:line="240" w:lineRule="atLeast"/>
              <w:jc w:val="right"/>
              <w:rPr>
                <w:rFonts w:cstheme="minorHAnsi"/>
                <w:lang w:val="ru-RU"/>
              </w:rPr>
            </w:pPr>
            <w:bookmarkStart w:id="1" w:name="ditulogo"/>
            <w:bookmarkEnd w:id="1"/>
            <w:r w:rsidRPr="006F007F"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F007F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F007F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F007F" w:rsidRDefault="00C64B30" w:rsidP="00C64B3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C64B30" w:rsidRPr="006F007F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F007F" w:rsidRDefault="00C64B30" w:rsidP="00C64B30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3D85F2F6" w:rsidR="00C64B30" w:rsidRPr="006F007F" w:rsidRDefault="0022796D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6F007F">
              <w:rPr>
                <w:b/>
                <w:bCs/>
                <w:lang w:val="ru-RU"/>
              </w:rPr>
              <w:t>Документ</w:t>
            </w:r>
            <w:r w:rsidRPr="006F007F">
              <w:rPr>
                <w:b/>
                <w:bCs/>
                <w:szCs w:val="24"/>
                <w:lang w:val="ru-RU"/>
              </w:rPr>
              <w:t xml:space="preserve"> </w:t>
            </w:r>
            <w:bookmarkStart w:id="5" w:name="DocRef1"/>
            <w:bookmarkEnd w:id="5"/>
            <w:r w:rsidR="007E30AF" w:rsidRPr="006F007F">
              <w:rPr>
                <w:b/>
                <w:bCs/>
                <w:szCs w:val="24"/>
                <w:lang w:val="ru-RU"/>
              </w:rPr>
              <w:t>IRM21-</w:t>
            </w:r>
            <w:r w:rsidR="004845DA" w:rsidRPr="006F007F">
              <w:rPr>
                <w:b/>
                <w:bCs/>
                <w:szCs w:val="24"/>
                <w:lang w:val="ru-RU"/>
              </w:rPr>
              <w:t>2</w:t>
            </w:r>
            <w:r w:rsidRPr="006F007F">
              <w:rPr>
                <w:b/>
                <w:bCs/>
                <w:szCs w:val="24"/>
                <w:lang w:val="ru-RU"/>
              </w:rPr>
              <w:t>/</w:t>
            </w:r>
            <w:r w:rsidR="003529E5" w:rsidRPr="006F007F">
              <w:rPr>
                <w:b/>
                <w:bCs/>
                <w:szCs w:val="24"/>
                <w:lang w:val="ru-RU"/>
              </w:rPr>
              <w:t>6</w:t>
            </w:r>
            <w:r w:rsidR="00BD4F72">
              <w:rPr>
                <w:b/>
                <w:bCs/>
                <w:szCs w:val="24"/>
                <w:lang w:val="en-US"/>
              </w:rPr>
              <w:t>2</w:t>
            </w:r>
            <w:r w:rsidRPr="006F007F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22796D" w:rsidRPr="006F007F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6F007F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2E25205F" w:rsidR="0022796D" w:rsidRPr="006F007F" w:rsidRDefault="00BD4F72" w:rsidP="0022796D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en-US"/>
              </w:rPr>
              <w:t>2</w:t>
            </w:r>
            <w:r w:rsidR="004845DA" w:rsidRPr="006F007F">
              <w:rPr>
                <w:b/>
                <w:bCs/>
                <w:szCs w:val="24"/>
                <w:lang w:val="ru-RU"/>
              </w:rPr>
              <w:t xml:space="preserve">8 </w:t>
            </w:r>
            <w:r>
              <w:rPr>
                <w:b/>
                <w:bCs/>
                <w:szCs w:val="24"/>
                <w:lang w:val="ru-RU"/>
              </w:rPr>
              <w:t xml:space="preserve">февраля </w:t>
            </w:r>
            <w:r w:rsidR="00F9350F" w:rsidRPr="006F007F">
              <w:rPr>
                <w:b/>
                <w:bCs/>
                <w:szCs w:val="24"/>
                <w:lang w:val="ru-RU"/>
              </w:rPr>
              <w:t>202</w:t>
            </w:r>
            <w:r>
              <w:rPr>
                <w:b/>
                <w:bCs/>
                <w:szCs w:val="24"/>
                <w:lang w:val="ru-RU"/>
              </w:rPr>
              <w:t>2</w:t>
            </w:r>
            <w:r w:rsidR="00F9350F" w:rsidRPr="006F007F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bookmarkEnd w:id="6"/>
      <w:bookmarkEnd w:id="7"/>
      <w:tr w:rsidR="0022796D" w:rsidRPr="006F007F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6F007F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9B26F7F" w14:textId="69F2CCEE" w:rsidR="0022796D" w:rsidRPr="006F007F" w:rsidRDefault="00F06C73" w:rsidP="002279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6F007F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C64B30" w:rsidRPr="006F007F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03686089" w:rsidR="00C64B30" w:rsidRPr="006F007F" w:rsidRDefault="00301E5D" w:rsidP="00301E5D">
            <w:pPr>
              <w:pStyle w:val="Title1"/>
              <w:rPr>
                <w:lang w:val="ru-RU"/>
              </w:rPr>
            </w:pPr>
            <w:bookmarkStart w:id="8" w:name="dbluepink" w:colFirst="0" w:colLast="0"/>
            <w:bookmarkStart w:id="9" w:name="dorlang" w:colFirst="1" w:colLast="1"/>
            <w:r w:rsidRPr="00301E5D">
              <w:t>Председатель МРС-2</w:t>
            </w:r>
          </w:p>
        </w:tc>
      </w:tr>
      <w:tr w:rsidR="00C64B30" w:rsidRPr="00BD4F72" w14:paraId="49F9171B" w14:textId="77777777" w:rsidTr="00BD4F72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B32CE1D" w:rsidR="00C64B30" w:rsidRPr="00BD4F72" w:rsidRDefault="00301E5D" w:rsidP="00EC01E0">
            <w:pPr>
              <w:pStyle w:val="Title2"/>
            </w:pPr>
            <w:bookmarkStart w:id="10" w:name="lt_pId016"/>
            <w:r w:rsidRPr="00301E5D">
              <w:t>ОТЧЕТ ПРЕДСЕДАТЕЛЯ МРС</w:t>
            </w:r>
            <w:r w:rsidR="00BD4F72" w:rsidRPr="00BD4F72">
              <w:t xml:space="preserve">-2 </w:t>
            </w:r>
            <w:bookmarkEnd w:id="10"/>
          </w:p>
        </w:tc>
      </w:tr>
      <w:tr w:rsidR="00C64B30" w:rsidRPr="00BD4F72" w14:paraId="1531195A" w14:textId="77777777" w:rsidTr="00BD4F72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73F83C60" w14:textId="77777777" w:rsidR="00C64B30" w:rsidRPr="00BD4F72" w:rsidRDefault="00C64B30" w:rsidP="00F9350F">
            <w:pPr>
              <w:pStyle w:val="Title2"/>
            </w:pPr>
          </w:p>
        </w:tc>
      </w:tr>
    </w:tbl>
    <w:p w14:paraId="30D8B976" w14:textId="2D60FCEA" w:rsidR="00E22EF9" w:rsidRPr="00E22EF9" w:rsidRDefault="00E22EF9" w:rsidP="00E22EF9">
      <w:pPr>
        <w:pStyle w:val="Headingb"/>
      </w:pPr>
      <w:bookmarkStart w:id="11" w:name="lt_pId018"/>
      <w:bookmarkEnd w:id="8"/>
      <w:bookmarkEnd w:id="9"/>
      <w:r>
        <w:t>Резюме</w:t>
      </w:r>
    </w:p>
    <w:p w14:paraId="3495643F" w14:textId="67083E80" w:rsidR="00BD4F72" w:rsidRPr="000D59EE" w:rsidRDefault="00954FE3" w:rsidP="00BD4F72">
      <w:pPr>
        <w:rPr>
          <w:lang w:val="ru-RU"/>
        </w:rPr>
      </w:pPr>
      <w:r>
        <w:rPr>
          <w:lang w:val="ru-RU"/>
        </w:rPr>
        <w:t>Второе</w:t>
      </w:r>
      <w:r w:rsidR="00BD4F72" w:rsidRPr="000D59EE">
        <w:rPr>
          <w:lang w:val="ru-RU"/>
        </w:rPr>
        <w:t xml:space="preserve"> </w:t>
      </w:r>
      <w:r w:rsidR="000D59EE" w:rsidRPr="00B05011">
        <w:rPr>
          <w:lang w:val="ru-RU"/>
        </w:rPr>
        <w:t>Межрегиональное</w:t>
      </w:r>
      <w:r w:rsidR="000D59EE" w:rsidRPr="000D59EE">
        <w:rPr>
          <w:lang w:val="ru-RU"/>
        </w:rPr>
        <w:t xml:space="preserve"> </w:t>
      </w:r>
      <w:r w:rsidRPr="00B05011">
        <w:rPr>
          <w:lang w:val="ru-RU"/>
        </w:rPr>
        <w:t>собрание</w:t>
      </w:r>
      <w:r w:rsidRPr="000D59EE">
        <w:rPr>
          <w:lang w:val="ru-RU"/>
        </w:rPr>
        <w:t xml:space="preserve"> </w:t>
      </w:r>
      <w:r w:rsidR="00BD4F72" w:rsidRPr="000D59EE">
        <w:rPr>
          <w:lang w:val="ru-RU"/>
        </w:rPr>
        <w:t>(</w:t>
      </w:r>
      <w:r>
        <w:rPr>
          <w:lang w:val="ru-RU"/>
        </w:rPr>
        <w:t>МРС</w:t>
      </w:r>
      <w:r w:rsidR="00BD4F72" w:rsidRPr="000D59EE">
        <w:rPr>
          <w:lang w:val="ru-RU"/>
        </w:rPr>
        <w:t xml:space="preserve">-2) </w:t>
      </w:r>
      <w:r>
        <w:rPr>
          <w:lang w:val="ru-RU"/>
        </w:rPr>
        <w:t>по</w:t>
      </w:r>
      <w:r w:rsidRPr="000D59EE">
        <w:rPr>
          <w:lang w:val="ru-RU"/>
        </w:rPr>
        <w:t xml:space="preserve"> </w:t>
      </w:r>
      <w:r w:rsidR="000D59EE">
        <w:rPr>
          <w:lang w:val="ru-RU"/>
        </w:rPr>
        <w:t>подготовке</w:t>
      </w:r>
      <w:r w:rsidR="00BD4F72" w:rsidRPr="000D59EE">
        <w:rPr>
          <w:lang w:val="ru-RU"/>
        </w:rPr>
        <w:t xml:space="preserve"> </w:t>
      </w:r>
      <w:r w:rsidR="00134CB5" w:rsidRPr="00B05011">
        <w:rPr>
          <w:lang w:val="ru-RU"/>
        </w:rPr>
        <w:t>Всемирной</w:t>
      </w:r>
      <w:r w:rsidR="00134CB5" w:rsidRPr="000D59EE">
        <w:rPr>
          <w:lang w:val="ru-RU"/>
        </w:rPr>
        <w:t xml:space="preserve"> </w:t>
      </w:r>
      <w:r w:rsidR="00134CB5" w:rsidRPr="00B05011">
        <w:rPr>
          <w:lang w:val="ru-RU"/>
        </w:rPr>
        <w:t>конференци</w:t>
      </w:r>
      <w:r w:rsidR="00E22EF9">
        <w:rPr>
          <w:lang w:val="ru-RU"/>
        </w:rPr>
        <w:t>и</w:t>
      </w:r>
      <w:r w:rsidR="00134CB5" w:rsidRPr="000D59EE">
        <w:rPr>
          <w:lang w:val="ru-RU"/>
        </w:rPr>
        <w:t xml:space="preserve"> </w:t>
      </w:r>
      <w:r w:rsidR="00134CB5" w:rsidRPr="00B05011">
        <w:rPr>
          <w:lang w:val="ru-RU"/>
        </w:rPr>
        <w:t>по</w:t>
      </w:r>
      <w:r w:rsidR="00134CB5" w:rsidRPr="000D59EE">
        <w:rPr>
          <w:lang w:val="ru-RU"/>
        </w:rPr>
        <w:t xml:space="preserve"> </w:t>
      </w:r>
      <w:r w:rsidR="00134CB5" w:rsidRPr="00B05011">
        <w:rPr>
          <w:lang w:val="ru-RU"/>
        </w:rPr>
        <w:t>развитию</w:t>
      </w:r>
      <w:r w:rsidR="00134CB5" w:rsidRPr="000D59EE">
        <w:rPr>
          <w:lang w:val="ru-RU"/>
        </w:rPr>
        <w:t xml:space="preserve"> </w:t>
      </w:r>
      <w:r w:rsidR="00134CB5" w:rsidRPr="00B05011">
        <w:rPr>
          <w:lang w:val="ru-RU"/>
        </w:rPr>
        <w:t>электросвязи</w:t>
      </w:r>
      <w:r w:rsidR="00134CB5" w:rsidRPr="000D59EE">
        <w:rPr>
          <w:lang w:val="ru-RU"/>
        </w:rPr>
        <w:t xml:space="preserve"> (</w:t>
      </w:r>
      <w:proofErr w:type="spellStart"/>
      <w:r w:rsidR="00134CB5" w:rsidRPr="00B05011">
        <w:rPr>
          <w:lang w:val="ru-RU"/>
        </w:rPr>
        <w:t>ВКРЭ</w:t>
      </w:r>
      <w:proofErr w:type="spellEnd"/>
      <w:r w:rsidR="00BD4F72" w:rsidRPr="000D59EE">
        <w:rPr>
          <w:lang w:val="ru-RU"/>
        </w:rPr>
        <w:t xml:space="preserve">) </w:t>
      </w:r>
      <w:r w:rsidR="00134CB5">
        <w:rPr>
          <w:lang w:val="ru-RU"/>
        </w:rPr>
        <w:t>состоялось</w:t>
      </w:r>
      <w:r w:rsidR="00134CB5" w:rsidRPr="000D59EE">
        <w:rPr>
          <w:lang w:val="ru-RU"/>
        </w:rPr>
        <w:t xml:space="preserve"> </w:t>
      </w:r>
      <w:r w:rsidR="000D59EE">
        <w:rPr>
          <w:lang w:val="ru-RU"/>
        </w:rPr>
        <w:t xml:space="preserve">в </w:t>
      </w:r>
      <w:r w:rsidR="00AD0EED">
        <w:rPr>
          <w:lang w:val="ru-RU"/>
        </w:rPr>
        <w:t xml:space="preserve">онлайновом </w:t>
      </w:r>
      <w:r w:rsidR="000E7A48">
        <w:rPr>
          <w:lang w:val="ru-RU"/>
        </w:rPr>
        <w:t xml:space="preserve">формате </w:t>
      </w:r>
      <w:r w:rsidR="00BD4F72" w:rsidRPr="000D59EE">
        <w:rPr>
          <w:lang w:val="ru-RU"/>
        </w:rPr>
        <w:t>13</w:t>
      </w:r>
      <w:r w:rsidR="0021633A" w:rsidRPr="000D59EE">
        <w:rPr>
          <w:lang w:val="ru-RU"/>
        </w:rPr>
        <w:t>–</w:t>
      </w:r>
      <w:r w:rsidR="00BD4F72" w:rsidRPr="000D59EE">
        <w:rPr>
          <w:lang w:val="ru-RU"/>
        </w:rPr>
        <w:t xml:space="preserve">14 </w:t>
      </w:r>
      <w:r w:rsidR="00B05011">
        <w:rPr>
          <w:lang w:val="ru-RU"/>
        </w:rPr>
        <w:t>декабря</w:t>
      </w:r>
      <w:r w:rsidR="00BD4F72" w:rsidRPr="000D59EE">
        <w:rPr>
          <w:lang w:val="ru-RU"/>
        </w:rPr>
        <w:t xml:space="preserve"> 2021</w:t>
      </w:r>
      <w:r w:rsidR="00B05011" w:rsidRPr="000D59EE">
        <w:rPr>
          <w:lang w:val="ru-RU"/>
        </w:rPr>
        <w:t xml:space="preserve"> </w:t>
      </w:r>
      <w:r w:rsidR="00B05011">
        <w:rPr>
          <w:lang w:val="ru-RU"/>
        </w:rPr>
        <w:t>года</w:t>
      </w:r>
      <w:r w:rsidR="00E22EF9" w:rsidRPr="00E22EF9">
        <w:rPr>
          <w:lang w:val="ru-RU"/>
        </w:rPr>
        <w:t>;</w:t>
      </w:r>
      <w:r w:rsidR="00BD4F72" w:rsidRPr="000D59EE">
        <w:rPr>
          <w:lang w:val="ru-RU"/>
        </w:rPr>
        <w:t xml:space="preserve"> </w:t>
      </w:r>
      <w:r w:rsidR="00B05011">
        <w:rPr>
          <w:lang w:val="ru-RU"/>
        </w:rPr>
        <w:t>на</w:t>
      </w:r>
      <w:r w:rsidR="00B05011" w:rsidRPr="000D59EE">
        <w:rPr>
          <w:lang w:val="ru-RU"/>
        </w:rPr>
        <w:t xml:space="preserve"> </w:t>
      </w:r>
      <w:r w:rsidR="00E22EF9">
        <w:rPr>
          <w:lang w:val="ru-RU"/>
        </w:rPr>
        <w:t>нем</w:t>
      </w:r>
      <w:r w:rsidR="00B05011" w:rsidRPr="000D59EE">
        <w:rPr>
          <w:lang w:val="ru-RU"/>
        </w:rPr>
        <w:t xml:space="preserve"> </w:t>
      </w:r>
      <w:r w:rsidR="00B05011">
        <w:rPr>
          <w:lang w:val="ru-RU"/>
        </w:rPr>
        <w:t>присутствовало</w:t>
      </w:r>
      <w:r w:rsidR="00BD4F72" w:rsidRPr="000D59EE">
        <w:rPr>
          <w:lang w:val="ru-RU"/>
        </w:rPr>
        <w:t xml:space="preserve"> </w:t>
      </w:r>
      <w:r w:rsidR="00BD4F72" w:rsidRPr="000D59EE">
        <w:rPr>
          <w:b/>
          <w:bCs/>
          <w:lang w:val="ru-RU"/>
        </w:rPr>
        <w:t xml:space="preserve">166 </w:t>
      </w:r>
      <w:r w:rsidR="00B05011">
        <w:rPr>
          <w:b/>
          <w:bCs/>
          <w:lang w:val="ru-RU"/>
        </w:rPr>
        <w:t>участников</w:t>
      </w:r>
      <w:r w:rsidR="00BD4F72" w:rsidRPr="000D59EE">
        <w:rPr>
          <w:lang w:val="ru-RU"/>
        </w:rPr>
        <w:t xml:space="preserve">, </w:t>
      </w:r>
      <w:r w:rsidR="00B05011">
        <w:rPr>
          <w:lang w:val="ru-RU"/>
        </w:rPr>
        <w:t>из</w:t>
      </w:r>
      <w:r w:rsidR="00B05011" w:rsidRPr="000D59EE">
        <w:rPr>
          <w:lang w:val="ru-RU"/>
        </w:rPr>
        <w:t xml:space="preserve"> </w:t>
      </w:r>
      <w:r w:rsidR="00B05011">
        <w:rPr>
          <w:lang w:val="ru-RU"/>
        </w:rPr>
        <w:t>которых</w:t>
      </w:r>
      <w:r w:rsidR="00BD4F72" w:rsidRPr="000D59EE">
        <w:rPr>
          <w:lang w:val="ru-RU"/>
        </w:rPr>
        <w:t xml:space="preserve">: </w:t>
      </w:r>
      <w:r w:rsidR="00BD4F72" w:rsidRPr="000D59EE">
        <w:rPr>
          <w:b/>
          <w:bCs/>
          <w:lang w:val="ru-RU"/>
        </w:rPr>
        <w:t xml:space="preserve">140 </w:t>
      </w:r>
      <w:r w:rsidR="00B05011">
        <w:rPr>
          <w:b/>
          <w:bCs/>
          <w:lang w:val="ru-RU"/>
        </w:rPr>
        <w:t>делегатов</w:t>
      </w:r>
      <w:r w:rsidR="00B05011" w:rsidRPr="000D59EE">
        <w:rPr>
          <w:b/>
          <w:bCs/>
          <w:lang w:val="ru-RU"/>
        </w:rPr>
        <w:t xml:space="preserve"> </w:t>
      </w:r>
      <w:r w:rsidR="00B05011" w:rsidRPr="00E22EF9">
        <w:rPr>
          <w:lang w:val="ru-RU"/>
        </w:rPr>
        <w:t>представляли</w:t>
      </w:r>
      <w:r w:rsidR="00BD4F72" w:rsidRPr="000D59EE">
        <w:rPr>
          <w:lang w:val="ru-RU"/>
        </w:rPr>
        <w:t xml:space="preserve"> </w:t>
      </w:r>
      <w:r w:rsidR="00BD4F72" w:rsidRPr="000D59EE">
        <w:rPr>
          <w:b/>
          <w:bCs/>
          <w:lang w:val="ru-RU"/>
        </w:rPr>
        <w:t xml:space="preserve">54 </w:t>
      </w:r>
      <w:r w:rsidR="00B05011">
        <w:rPr>
          <w:b/>
          <w:bCs/>
          <w:lang w:val="ru-RU"/>
        </w:rPr>
        <w:t>Государства</w:t>
      </w:r>
      <w:r w:rsidR="00B05011" w:rsidRPr="000D59EE">
        <w:rPr>
          <w:b/>
          <w:bCs/>
          <w:lang w:val="ru-RU"/>
        </w:rPr>
        <w:t>-</w:t>
      </w:r>
      <w:r w:rsidR="00B05011">
        <w:rPr>
          <w:b/>
          <w:bCs/>
          <w:lang w:val="ru-RU"/>
        </w:rPr>
        <w:t>Члена</w:t>
      </w:r>
      <w:r w:rsidR="00BD4F72" w:rsidRPr="000D59EE">
        <w:rPr>
          <w:lang w:val="ru-RU"/>
        </w:rPr>
        <w:t xml:space="preserve">, </w:t>
      </w:r>
      <w:r w:rsidR="00BD4F72" w:rsidRPr="000D59EE">
        <w:rPr>
          <w:b/>
          <w:bCs/>
          <w:lang w:val="ru-RU"/>
        </w:rPr>
        <w:t>23</w:t>
      </w:r>
      <w:r w:rsidR="00E22EF9">
        <w:rPr>
          <w:b/>
          <w:bCs/>
          <w:lang w:val="ru-RU"/>
        </w:rPr>
        <w:t> </w:t>
      </w:r>
      <w:r w:rsidR="00B05011">
        <w:rPr>
          <w:b/>
          <w:bCs/>
          <w:lang w:val="ru-RU"/>
        </w:rPr>
        <w:t>участника</w:t>
      </w:r>
      <w:r w:rsidR="00BD4F72" w:rsidRPr="000D59EE">
        <w:rPr>
          <w:lang w:val="ru-RU"/>
        </w:rPr>
        <w:t xml:space="preserve"> </w:t>
      </w:r>
      <w:r w:rsidR="00B05011">
        <w:rPr>
          <w:lang w:val="ru-RU"/>
        </w:rPr>
        <w:t>представляли</w:t>
      </w:r>
      <w:r w:rsidR="00BD4F72" w:rsidRPr="000D59EE">
        <w:rPr>
          <w:lang w:val="ru-RU"/>
        </w:rPr>
        <w:t xml:space="preserve"> </w:t>
      </w:r>
      <w:r w:rsidR="00BD4F72" w:rsidRPr="000D59EE">
        <w:rPr>
          <w:b/>
          <w:bCs/>
          <w:lang w:val="ru-RU"/>
        </w:rPr>
        <w:t xml:space="preserve">13 </w:t>
      </w:r>
      <w:r w:rsidR="00B05011">
        <w:rPr>
          <w:b/>
          <w:bCs/>
          <w:lang w:val="ru-RU"/>
        </w:rPr>
        <w:t>организаций</w:t>
      </w:r>
      <w:r w:rsidR="00DB5008">
        <w:rPr>
          <w:b/>
          <w:bCs/>
          <w:lang w:val="ru-RU"/>
        </w:rPr>
        <w:t>, являющихся членами</w:t>
      </w:r>
      <w:r w:rsidR="00B05011" w:rsidRPr="000D59EE">
        <w:rPr>
          <w:b/>
          <w:bCs/>
          <w:lang w:val="ru-RU"/>
        </w:rPr>
        <w:t xml:space="preserve"> </w:t>
      </w:r>
      <w:r w:rsidR="00B05011">
        <w:rPr>
          <w:b/>
          <w:bCs/>
          <w:lang w:val="ru-RU"/>
        </w:rPr>
        <w:t>секторов</w:t>
      </w:r>
      <w:r w:rsidR="00BD4F72" w:rsidRPr="000D59EE">
        <w:rPr>
          <w:b/>
          <w:bCs/>
          <w:lang w:val="ru-RU"/>
        </w:rPr>
        <w:t xml:space="preserve">, 2 </w:t>
      </w:r>
      <w:r w:rsidR="00B05011">
        <w:rPr>
          <w:b/>
          <w:bCs/>
          <w:lang w:val="ru-RU"/>
        </w:rPr>
        <w:t>участника</w:t>
      </w:r>
      <w:r w:rsidR="00B05011" w:rsidRPr="000D59EE">
        <w:rPr>
          <w:b/>
          <w:bCs/>
          <w:lang w:val="ru-RU"/>
        </w:rPr>
        <w:t xml:space="preserve"> </w:t>
      </w:r>
      <w:r w:rsidR="00B05011">
        <w:rPr>
          <w:b/>
          <w:bCs/>
          <w:lang w:val="ru-RU"/>
        </w:rPr>
        <w:t>из</w:t>
      </w:r>
      <w:r w:rsidR="00B05011" w:rsidRPr="000D59EE">
        <w:rPr>
          <w:b/>
          <w:bCs/>
          <w:lang w:val="ru-RU"/>
        </w:rPr>
        <w:t xml:space="preserve"> </w:t>
      </w:r>
      <w:r w:rsidR="00B05011">
        <w:rPr>
          <w:b/>
          <w:bCs/>
          <w:lang w:val="ru-RU"/>
        </w:rPr>
        <w:t>академических</w:t>
      </w:r>
      <w:r w:rsidR="00B05011" w:rsidRPr="000D59EE">
        <w:rPr>
          <w:b/>
          <w:bCs/>
          <w:lang w:val="ru-RU"/>
        </w:rPr>
        <w:t xml:space="preserve"> </w:t>
      </w:r>
      <w:r w:rsidR="00B05011">
        <w:rPr>
          <w:b/>
          <w:bCs/>
          <w:lang w:val="ru-RU"/>
        </w:rPr>
        <w:t>организаций</w:t>
      </w:r>
      <w:r w:rsidR="00B05011" w:rsidRPr="000D59EE">
        <w:rPr>
          <w:b/>
          <w:bCs/>
          <w:lang w:val="ru-RU"/>
        </w:rPr>
        <w:t xml:space="preserve"> </w:t>
      </w:r>
      <w:r w:rsidR="00B05011" w:rsidRPr="00E22EF9">
        <w:rPr>
          <w:lang w:val="ru-RU"/>
        </w:rPr>
        <w:t xml:space="preserve">и </w:t>
      </w:r>
      <w:r w:rsidR="00BD4F72" w:rsidRPr="000D59EE">
        <w:rPr>
          <w:b/>
          <w:bCs/>
          <w:lang w:val="ru-RU"/>
        </w:rPr>
        <w:t>1</w:t>
      </w:r>
      <w:r w:rsidR="00B05011" w:rsidRPr="000D59EE">
        <w:rPr>
          <w:b/>
          <w:bCs/>
          <w:lang w:val="ru-RU"/>
        </w:rPr>
        <w:t xml:space="preserve"> </w:t>
      </w:r>
      <w:r w:rsidR="00B05011">
        <w:rPr>
          <w:b/>
          <w:bCs/>
          <w:lang w:val="ru-RU"/>
        </w:rPr>
        <w:t>участник</w:t>
      </w:r>
      <w:r w:rsidR="00B05011" w:rsidRPr="000D59EE">
        <w:rPr>
          <w:b/>
          <w:bCs/>
          <w:lang w:val="ru-RU"/>
        </w:rPr>
        <w:t xml:space="preserve"> </w:t>
      </w:r>
      <w:r w:rsidR="000D59EE">
        <w:rPr>
          <w:lang w:val="ru-RU"/>
        </w:rPr>
        <w:t>в</w:t>
      </w:r>
      <w:r w:rsidR="000D59EE" w:rsidRPr="000D59EE">
        <w:rPr>
          <w:lang w:val="ru-RU"/>
        </w:rPr>
        <w:t xml:space="preserve"> </w:t>
      </w:r>
      <w:r w:rsidR="000D59EE">
        <w:rPr>
          <w:lang w:val="ru-RU"/>
        </w:rPr>
        <w:t>соответствии</w:t>
      </w:r>
      <w:r w:rsidR="000D59EE" w:rsidRPr="000D59EE">
        <w:rPr>
          <w:lang w:val="ru-RU"/>
        </w:rPr>
        <w:t xml:space="preserve"> </w:t>
      </w:r>
      <w:r w:rsidR="000D59EE">
        <w:rPr>
          <w:lang w:val="ru-RU"/>
        </w:rPr>
        <w:t>с</w:t>
      </w:r>
      <w:r w:rsidR="000D59EE" w:rsidRPr="000D59EE">
        <w:rPr>
          <w:lang w:val="ru-RU"/>
        </w:rPr>
        <w:t xml:space="preserve"> </w:t>
      </w:r>
      <w:r w:rsidR="000D59EE">
        <w:rPr>
          <w:lang w:val="ru-RU"/>
        </w:rPr>
        <w:t>Резолюцией</w:t>
      </w:r>
      <w:r w:rsidR="00BD4F72" w:rsidRPr="000D59EE">
        <w:rPr>
          <w:lang w:val="ru-RU"/>
        </w:rPr>
        <w:t xml:space="preserve"> 99 (</w:t>
      </w:r>
      <w:r w:rsidR="000D59EE">
        <w:rPr>
          <w:lang w:val="ru-RU"/>
        </w:rPr>
        <w:t>Пересм</w:t>
      </w:r>
      <w:r w:rsidR="000D59EE" w:rsidRPr="000D59EE">
        <w:rPr>
          <w:lang w:val="ru-RU"/>
        </w:rPr>
        <w:t>.,</w:t>
      </w:r>
      <w:r w:rsidR="00BD4F72" w:rsidRPr="000D59EE">
        <w:rPr>
          <w:lang w:val="ru-RU"/>
        </w:rPr>
        <w:t xml:space="preserve"> </w:t>
      </w:r>
      <w:r w:rsidR="000D59EE">
        <w:rPr>
          <w:lang w:val="ru-RU"/>
        </w:rPr>
        <w:t>Дубай</w:t>
      </w:r>
      <w:r w:rsidR="00BD4F72" w:rsidRPr="000D59EE">
        <w:rPr>
          <w:lang w:val="ru-RU"/>
        </w:rPr>
        <w:t>, 2018</w:t>
      </w:r>
      <w:r w:rsidR="000D59EE">
        <w:rPr>
          <w:lang w:val="ru-RU"/>
        </w:rPr>
        <w:t xml:space="preserve"> г</w:t>
      </w:r>
      <w:r w:rsidR="00AD0EED">
        <w:rPr>
          <w:lang w:val="ru-RU"/>
        </w:rPr>
        <w:t>.</w:t>
      </w:r>
      <w:r w:rsidR="00BD4F72" w:rsidRPr="000D59EE">
        <w:rPr>
          <w:lang w:val="ru-RU"/>
        </w:rPr>
        <w:t xml:space="preserve">) </w:t>
      </w:r>
      <w:r w:rsidR="000D59EE">
        <w:rPr>
          <w:lang w:val="ru-RU"/>
        </w:rPr>
        <w:t>Полномочной конференции</w:t>
      </w:r>
      <w:r w:rsidR="00BD4F72" w:rsidRPr="000D59EE">
        <w:rPr>
          <w:lang w:val="ru-RU"/>
        </w:rPr>
        <w:t>.</w:t>
      </w:r>
      <w:bookmarkEnd w:id="11"/>
      <w:r w:rsidR="00BD4F72" w:rsidRPr="000D59EE">
        <w:rPr>
          <w:lang w:val="ru-RU"/>
        </w:rPr>
        <w:t xml:space="preserve"> </w:t>
      </w:r>
      <w:bookmarkStart w:id="12" w:name="lt_pId019"/>
      <w:r w:rsidR="000D59EE">
        <w:rPr>
          <w:lang w:val="ru-RU"/>
        </w:rPr>
        <w:t>Равное</w:t>
      </w:r>
      <w:r w:rsidR="000D59EE" w:rsidRPr="000D59EE">
        <w:rPr>
          <w:lang w:val="ru-RU"/>
        </w:rPr>
        <w:t xml:space="preserve"> </w:t>
      </w:r>
      <w:r w:rsidR="000D59EE">
        <w:rPr>
          <w:lang w:val="ru-RU"/>
        </w:rPr>
        <w:t>количество</w:t>
      </w:r>
      <w:r w:rsidR="000D59EE" w:rsidRPr="000D59EE">
        <w:rPr>
          <w:lang w:val="ru-RU"/>
        </w:rPr>
        <w:t xml:space="preserve"> </w:t>
      </w:r>
      <w:r w:rsidR="000D59EE">
        <w:rPr>
          <w:lang w:val="ru-RU"/>
        </w:rPr>
        <w:t>мужчин</w:t>
      </w:r>
      <w:r w:rsidR="000D59EE" w:rsidRPr="000D59EE">
        <w:rPr>
          <w:lang w:val="ru-RU"/>
        </w:rPr>
        <w:t xml:space="preserve"> </w:t>
      </w:r>
      <w:r w:rsidR="00BD4F72" w:rsidRPr="000D59EE">
        <w:rPr>
          <w:lang w:val="ru-RU"/>
        </w:rPr>
        <w:t xml:space="preserve">(83) </w:t>
      </w:r>
      <w:r w:rsidR="000D59EE">
        <w:rPr>
          <w:lang w:val="ru-RU"/>
        </w:rPr>
        <w:t>и женщин</w:t>
      </w:r>
      <w:r w:rsidR="00BD4F72" w:rsidRPr="000D59EE">
        <w:rPr>
          <w:lang w:val="ru-RU"/>
        </w:rPr>
        <w:t xml:space="preserve"> (83) </w:t>
      </w:r>
      <w:r w:rsidR="000D59EE">
        <w:rPr>
          <w:lang w:val="ru-RU"/>
        </w:rPr>
        <w:t>приняли участие в мероприятии</w:t>
      </w:r>
      <w:r w:rsidR="00BD4F72" w:rsidRPr="000D59EE">
        <w:rPr>
          <w:lang w:val="ru-RU"/>
        </w:rPr>
        <w:t>.</w:t>
      </w:r>
      <w:bookmarkEnd w:id="12"/>
      <w:r w:rsidR="00BD4F72" w:rsidRPr="000D59EE">
        <w:rPr>
          <w:lang w:val="ru-RU"/>
        </w:rPr>
        <w:t xml:space="preserve"> </w:t>
      </w:r>
      <w:bookmarkStart w:id="13" w:name="lt_pId020"/>
      <w:r w:rsidR="000D59EE">
        <w:rPr>
          <w:lang w:val="ru-RU"/>
        </w:rPr>
        <w:t xml:space="preserve">Список участников представлен </w:t>
      </w:r>
      <w:hyperlink r:id="rId14" w:history="1">
        <w:r w:rsidR="000D59EE">
          <w:rPr>
            <w:rStyle w:val="Hyperlink"/>
            <w:lang w:val="ru-RU"/>
          </w:rPr>
          <w:t>здесь</w:t>
        </w:r>
      </w:hyperlink>
      <w:r w:rsidR="00BD4F72" w:rsidRPr="000D59EE">
        <w:rPr>
          <w:lang w:val="ru-RU"/>
        </w:rPr>
        <w:t>.</w:t>
      </w:r>
      <w:bookmarkEnd w:id="13"/>
      <w:r w:rsidR="00BD4F72" w:rsidRPr="000D59EE">
        <w:rPr>
          <w:lang w:val="ru-RU"/>
        </w:rPr>
        <w:t xml:space="preserve"> </w:t>
      </w:r>
    </w:p>
    <w:p w14:paraId="6233888C" w14:textId="4B9EA6DC" w:rsidR="00BD4F72" w:rsidRPr="005A62E4" w:rsidRDefault="000D59EE" w:rsidP="00BD4F72">
      <w:pPr>
        <w:rPr>
          <w:lang w:val="ru-RU"/>
        </w:rPr>
      </w:pPr>
      <w:bookmarkStart w:id="14" w:name="lt_pId021"/>
      <w:r>
        <w:rPr>
          <w:lang w:val="ru-RU"/>
        </w:rPr>
        <w:t>Собрание</w:t>
      </w:r>
      <w:r w:rsidRPr="000D59EE">
        <w:rPr>
          <w:lang w:val="ru-RU"/>
        </w:rPr>
        <w:t xml:space="preserve"> </w:t>
      </w:r>
      <w:r>
        <w:rPr>
          <w:lang w:val="ru-RU"/>
        </w:rPr>
        <w:t>рассмотрело</w:t>
      </w:r>
      <w:r w:rsidR="00BD4F72" w:rsidRPr="000D59EE">
        <w:rPr>
          <w:lang w:val="ru-RU"/>
        </w:rPr>
        <w:t xml:space="preserve"> 26 </w:t>
      </w:r>
      <w:r>
        <w:rPr>
          <w:lang w:val="ru-RU"/>
        </w:rPr>
        <w:t>письменных</w:t>
      </w:r>
      <w:r w:rsidRPr="000D59EE">
        <w:rPr>
          <w:lang w:val="ru-RU"/>
        </w:rPr>
        <w:t xml:space="preserve"> </w:t>
      </w:r>
      <w:r>
        <w:rPr>
          <w:lang w:val="ru-RU"/>
        </w:rPr>
        <w:t>вкладов</w:t>
      </w:r>
      <w:r w:rsidRPr="000D59EE">
        <w:rPr>
          <w:lang w:val="ru-RU"/>
        </w:rPr>
        <w:t xml:space="preserve"> </w:t>
      </w:r>
      <w:r>
        <w:rPr>
          <w:lang w:val="ru-RU"/>
        </w:rPr>
        <w:t>от</w:t>
      </w:r>
      <w:r w:rsidRPr="000D59EE">
        <w:rPr>
          <w:lang w:val="ru-RU"/>
        </w:rPr>
        <w:t xml:space="preserve"> </w:t>
      </w:r>
      <w:r>
        <w:rPr>
          <w:lang w:val="ru-RU"/>
        </w:rPr>
        <w:t>членов</w:t>
      </w:r>
      <w:r w:rsidRPr="000D59EE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0D59EE">
        <w:rPr>
          <w:lang w:val="ru-RU"/>
        </w:rPr>
        <w:t xml:space="preserve"> упорядочения</w:t>
      </w:r>
      <w:r w:rsidR="00E22EF9" w:rsidRPr="000D59EE">
        <w:rPr>
          <w:lang w:val="ru-RU"/>
        </w:rPr>
        <w:t xml:space="preserve"> </w:t>
      </w:r>
      <w:r>
        <w:rPr>
          <w:lang w:val="ru-RU"/>
        </w:rPr>
        <w:t>резолюций ВКРЭ</w:t>
      </w:r>
      <w:r w:rsidR="00BD4F72" w:rsidRPr="000D59EE">
        <w:rPr>
          <w:lang w:val="ru-RU"/>
        </w:rPr>
        <w:t xml:space="preserve">, </w:t>
      </w:r>
      <w:r>
        <w:rPr>
          <w:lang w:val="ru-RU"/>
        </w:rPr>
        <w:t>проекта декларации</w:t>
      </w:r>
      <w:r w:rsidR="00BD4F72" w:rsidRPr="000D59EE">
        <w:rPr>
          <w:lang w:val="ru-RU"/>
        </w:rPr>
        <w:t xml:space="preserve"> </w:t>
      </w:r>
      <w:r>
        <w:rPr>
          <w:lang w:val="ru-RU"/>
        </w:rPr>
        <w:t>ВКРЭ</w:t>
      </w:r>
      <w:r w:rsidR="00BD4F72" w:rsidRPr="000D59EE">
        <w:rPr>
          <w:lang w:val="ru-RU"/>
        </w:rPr>
        <w:t xml:space="preserve">, </w:t>
      </w:r>
      <w:r>
        <w:rPr>
          <w:lang w:val="ru-RU"/>
        </w:rPr>
        <w:t>тематических приоритетов</w:t>
      </w:r>
      <w:r w:rsidR="00BD4F72" w:rsidRPr="000D59EE">
        <w:rPr>
          <w:lang w:val="ru-RU"/>
        </w:rPr>
        <w:t xml:space="preserve">, </w:t>
      </w:r>
      <w:r>
        <w:rPr>
          <w:lang w:val="ru-RU"/>
        </w:rPr>
        <w:t>региональных инициатив</w:t>
      </w:r>
      <w:r w:rsidR="005A62E4">
        <w:rPr>
          <w:lang w:val="ru-RU"/>
        </w:rPr>
        <w:t xml:space="preserve"> и стратегического плана</w:t>
      </w:r>
      <w:r w:rsidR="00BD4F72" w:rsidRPr="000D59EE">
        <w:rPr>
          <w:lang w:val="ru-RU"/>
        </w:rPr>
        <w:t>.</w:t>
      </w:r>
      <w:bookmarkEnd w:id="14"/>
      <w:r w:rsidR="00BD4F72" w:rsidRPr="000D59EE">
        <w:rPr>
          <w:lang w:val="ru-RU"/>
        </w:rPr>
        <w:t xml:space="preserve"> </w:t>
      </w:r>
      <w:bookmarkStart w:id="15" w:name="lt_pId022"/>
      <w:r w:rsidR="005A62E4">
        <w:rPr>
          <w:lang w:val="ru-RU"/>
        </w:rPr>
        <w:t>По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всем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этим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направления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достигнут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реальный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прогресс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как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видно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из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представленных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вкладов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и</w:t>
      </w:r>
      <w:r w:rsidR="00BD4F72" w:rsidRPr="005A62E4">
        <w:rPr>
          <w:lang w:val="ru-RU"/>
        </w:rPr>
        <w:t xml:space="preserve"> </w:t>
      </w:r>
      <w:r w:rsidR="005A62E4">
        <w:rPr>
          <w:lang w:val="ru-RU"/>
        </w:rPr>
        <w:t>уточненных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данных</w:t>
      </w:r>
      <w:r w:rsidR="005A62E4" w:rsidRPr="005A62E4">
        <w:rPr>
          <w:lang w:val="ru-RU"/>
        </w:rPr>
        <w:t xml:space="preserve">, </w:t>
      </w:r>
      <w:r w:rsidR="005A62E4">
        <w:rPr>
          <w:lang w:val="ru-RU"/>
        </w:rPr>
        <w:t>поступивших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из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шести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основных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региональных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организаций</w:t>
      </w:r>
      <w:r w:rsidR="005A62E4" w:rsidRPr="005A62E4">
        <w:rPr>
          <w:lang w:val="ru-RU"/>
        </w:rPr>
        <w:t xml:space="preserve"> </w:t>
      </w:r>
      <w:r w:rsidR="005A62E4">
        <w:rPr>
          <w:lang w:val="ru-RU"/>
        </w:rPr>
        <w:t>электросвязи</w:t>
      </w:r>
      <w:r w:rsidR="00BD4F72" w:rsidRPr="005A62E4">
        <w:rPr>
          <w:lang w:val="ru-RU"/>
        </w:rPr>
        <w:t xml:space="preserve">: </w:t>
      </w:r>
      <w:r w:rsidR="005A62E4" w:rsidRPr="0092176E">
        <w:rPr>
          <w:lang w:val="ru-RU"/>
        </w:rPr>
        <w:t>Африканск</w:t>
      </w:r>
      <w:r w:rsidR="00DB5008">
        <w:rPr>
          <w:lang w:val="ru-RU"/>
        </w:rPr>
        <w:t>ого</w:t>
      </w:r>
      <w:r w:rsidR="005A62E4" w:rsidRPr="0092176E">
        <w:rPr>
          <w:lang w:val="ru-RU"/>
        </w:rPr>
        <w:t xml:space="preserve"> союз</w:t>
      </w:r>
      <w:r w:rsidR="00DB5008">
        <w:rPr>
          <w:lang w:val="ru-RU"/>
        </w:rPr>
        <w:t>а</w:t>
      </w:r>
      <w:r w:rsidR="005A62E4" w:rsidRPr="0092176E">
        <w:rPr>
          <w:lang w:val="ru-RU"/>
        </w:rPr>
        <w:t xml:space="preserve"> электросвязи (АСЭ)</w:t>
      </w:r>
      <w:r w:rsidR="00BD4F72" w:rsidRPr="005A62E4">
        <w:rPr>
          <w:lang w:val="ru-RU"/>
        </w:rPr>
        <w:t xml:space="preserve">; </w:t>
      </w:r>
      <w:r w:rsidR="005A62E4" w:rsidRPr="0092176E">
        <w:rPr>
          <w:lang w:val="ru-RU"/>
        </w:rPr>
        <w:t>Межамериканской комиссии по электросвязи (СИТЕЛ</w:t>
      </w:r>
      <w:r w:rsidR="00BD4F72" w:rsidRPr="005A62E4">
        <w:rPr>
          <w:lang w:val="ru-RU"/>
        </w:rPr>
        <w:t xml:space="preserve">); </w:t>
      </w:r>
      <w:r w:rsidR="005A62E4" w:rsidRPr="0092176E">
        <w:rPr>
          <w:lang w:val="ru-RU"/>
        </w:rPr>
        <w:t>Лиги арабских государств (ЛАГ</w:t>
      </w:r>
      <w:r w:rsidR="00BD4F72" w:rsidRPr="005A62E4">
        <w:rPr>
          <w:lang w:val="ru-RU"/>
        </w:rPr>
        <w:t xml:space="preserve">); </w:t>
      </w:r>
      <w:r w:rsidR="005A62E4" w:rsidRPr="0092176E">
        <w:rPr>
          <w:lang w:val="ru-RU"/>
        </w:rPr>
        <w:t>Азиатско-Тихоокеанско</w:t>
      </w:r>
      <w:r w:rsidR="00DB5008">
        <w:rPr>
          <w:lang w:val="ru-RU"/>
        </w:rPr>
        <w:t>го</w:t>
      </w:r>
      <w:r w:rsidR="005A62E4" w:rsidRPr="0092176E">
        <w:rPr>
          <w:lang w:val="ru-RU"/>
        </w:rPr>
        <w:t xml:space="preserve"> сообществ</w:t>
      </w:r>
      <w:r w:rsidR="00DB5008">
        <w:rPr>
          <w:lang w:val="ru-RU"/>
        </w:rPr>
        <w:t>а</w:t>
      </w:r>
      <w:r w:rsidR="005A62E4" w:rsidRPr="0092176E">
        <w:rPr>
          <w:lang w:val="ru-RU"/>
        </w:rPr>
        <w:t xml:space="preserve"> электросвязи (АТСЭ</w:t>
      </w:r>
      <w:r w:rsidR="00BD4F72" w:rsidRPr="005A62E4">
        <w:rPr>
          <w:lang w:val="ru-RU"/>
        </w:rPr>
        <w:t xml:space="preserve">); </w:t>
      </w:r>
      <w:r w:rsidR="005A62E4" w:rsidRPr="0092176E">
        <w:rPr>
          <w:lang w:val="ru-RU"/>
        </w:rPr>
        <w:t>Регионального содружества в области связи (</w:t>
      </w:r>
      <w:proofErr w:type="spellStart"/>
      <w:r w:rsidR="005A62E4" w:rsidRPr="0092176E">
        <w:rPr>
          <w:lang w:val="ru-RU"/>
        </w:rPr>
        <w:t>РСС</w:t>
      </w:r>
      <w:proofErr w:type="spellEnd"/>
      <w:r w:rsidR="005A62E4" w:rsidRPr="0092176E">
        <w:rPr>
          <w:lang w:val="ru-RU"/>
        </w:rPr>
        <w:t>)</w:t>
      </w:r>
      <w:r w:rsidR="00BD4F72" w:rsidRPr="005A62E4">
        <w:rPr>
          <w:lang w:val="ru-RU"/>
        </w:rPr>
        <w:t xml:space="preserve">; </w:t>
      </w:r>
      <w:r w:rsidR="00233957">
        <w:rPr>
          <w:lang w:val="ru-RU"/>
        </w:rPr>
        <w:t xml:space="preserve">а также </w:t>
      </w:r>
      <w:r w:rsidR="000E7A48" w:rsidRPr="00233957">
        <w:rPr>
          <w:lang w:val="ru-RU"/>
        </w:rPr>
        <w:t xml:space="preserve">Европейской </w:t>
      </w:r>
      <w:r w:rsidR="00437EE7" w:rsidRPr="00233957">
        <w:rPr>
          <w:lang w:val="ru-RU"/>
        </w:rPr>
        <w:t>конференци</w:t>
      </w:r>
      <w:r w:rsidR="00E22EF9" w:rsidRPr="00233957">
        <w:rPr>
          <w:lang w:val="ru-RU"/>
        </w:rPr>
        <w:t>и</w:t>
      </w:r>
      <w:r w:rsidR="00437EE7" w:rsidRPr="00233957">
        <w:rPr>
          <w:lang w:val="ru-RU"/>
        </w:rPr>
        <w:t xml:space="preserve"> администраций почт и электросвязи</w:t>
      </w:r>
      <w:r w:rsidR="00437EE7" w:rsidRPr="005A62E4">
        <w:rPr>
          <w:lang w:val="ru-RU"/>
        </w:rPr>
        <w:t xml:space="preserve"> </w:t>
      </w:r>
      <w:r w:rsidR="00BD4F72" w:rsidRPr="005A62E4">
        <w:rPr>
          <w:lang w:val="ru-RU"/>
        </w:rPr>
        <w:t>(</w:t>
      </w:r>
      <w:r w:rsidR="00437EE7">
        <w:rPr>
          <w:lang w:val="ru-RU"/>
        </w:rPr>
        <w:t>СЕПТ</w:t>
      </w:r>
      <w:r w:rsidR="00BD4F72" w:rsidRPr="005A62E4">
        <w:rPr>
          <w:lang w:val="ru-RU"/>
        </w:rPr>
        <w:t>).</w:t>
      </w:r>
      <w:bookmarkEnd w:id="15"/>
    </w:p>
    <w:p w14:paraId="6E0A3D85" w14:textId="1B6FA598" w:rsidR="00BD4F72" w:rsidRPr="008432BD" w:rsidRDefault="0092176E" w:rsidP="00BD4F72">
      <w:pPr>
        <w:rPr>
          <w:lang w:val="ru-RU"/>
        </w:rPr>
      </w:pPr>
      <w:bookmarkStart w:id="16" w:name="lt_pId023"/>
      <w:r>
        <w:rPr>
          <w:lang w:val="ru-RU"/>
        </w:rPr>
        <w:t>МРС</w:t>
      </w:r>
      <w:r w:rsidR="00BD4F72" w:rsidRPr="0092176E">
        <w:rPr>
          <w:lang w:val="ru-RU"/>
        </w:rPr>
        <w:t xml:space="preserve">-2 </w:t>
      </w:r>
      <w:r>
        <w:rPr>
          <w:lang w:val="ru-RU"/>
        </w:rPr>
        <w:t>про</w:t>
      </w:r>
      <w:r w:rsidR="008432BD">
        <w:rPr>
          <w:lang w:val="ru-RU"/>
        </w:rPr>
        <w:t>ходило</w:t>
      </w:r>
      <w:r w:rsidRPr="0092176E">
        <w:rPr>
          <w:lang w:val="ru-RU"/>
        </w:rPr>
        <w:t xml:space="preserve"> </w:t>
      </w:r>
      <w:r>
        <w:rPr>
          <w:lang w:val="ru-RU"/>
        </w:rPr>
        <w:t>под</w:t>
      </w:r>
      <w:r w:rsidRPr="0092176E">
        <w:rPr>
          <w:lang w:val="ru-RU"/>
        </w:rPr>
        <w:t xml:space="preserve"> </w:t>
      </w:r>
      <w:r>
        <w:rPr>
          <w:lang w:val="ru-RU"/>
        </w:rPr>
        <w:t>председательством</w:t>
      </w:r>
      <w:r w:rsidRPr="0092176E">
        <w:rPr>
          <w:lang w:val="ru-RU"/>
        </w:rPr>
        <w:t xml:space="preserve"> </w:t>
      </w:r>
      <w:r>
        <w:rPr>
          <w:lang w:val="ru-RU"/>
        </w:rPr>
        <w:t>г</w:t>
      </w:r>
      <w:r w:rsidRPr="0092176E">
        <w:rPr>
          <w:lang w:val="ru-RU"/>
        </w:rPr>
        <w:t>-</w:t>
      </w:r>
      <w:r>
        <w:rPr>
          <w:lang w:val="ru-RU"/>
        </w:rPr>
        <w:t>жи</w:t>
      </w:r>
      <w:r w:rsidR="00BD4F72" w:rsidRPr="0092176E">
        <w:rPr>
          <w:lang w:val="ru-RU"/>
        </w:rPr>
        <w:t xml:space="preserve"> </w:t>
      </w:r>
      <w:r w:rsidRPr="008432BD">
        <w:rPr>
          <w:lang w:val="ru-RU"/>
        </w:rPr>
        <w:t>Роксанн</w:t>
      </w:r>
      <w:r w:rsidR="00DB5008">
        <w:rPr>
          <w:lang w:val="ru-RU"/>
        </w:rPr>
        <w:t>ы</w:t>
      </w:r>
      <w:r w:rsidRPr="008432BD">
        <w:rPr>
          <w:lang w:val="ru-RU"/>
        </w:rPr>
        <w:t xml:space="preserve"> Макэлвейн Веббер (Соединенные Штаты)</w:t>
      </w:r>
      <w:r w:rsidR="00BD4F72" w:rsidRPr="0092176E">
        <w:rPr>
          <w:lang w:val="ru-RU"/>
        </w:rPr>
        <w:t xml:space="preserve">, </w:t>
      </w:r>
      <w:r w:rsidR="008432BD">
        <w:rPr>
          <w:lang w:val="ru-RU"/>
        </w:rPr>
        <w:t xml:space="preserve">действующего </w:t>
      </w:r>
      <w:r w:rsidR="00DB5008">
        <w:rPr>
          <w:lang w:val="ru-RU"/>
        </w:rPr>
        <w:t>Председателя</w:t>
      </w:r>
      <w:r w:rsidR="00DB5008" w:rsidRPr="0092176E">
        <w:rPr>
          <w:lang w:val="ru-RU"/>
        </w:rPr>
        <w:t xml:space="preserve"> </w:t>
      </w:r>
      <w:r w:rsidR="008432BD" w:rsidRPr="008432BD">
        <w:rPr>
          <w:lang w:val="ru-RU"/>
        </w:rPr>
        <w:t>Консультативной группы по развитию электросвязи (КГРЭ)</w:t>
      </w:r>
      <w:r w:rsidR="00BD4F72" w:rsidRPr="0092176E">
        <w:rPr>
          <w:lang w:val="ru-RU"/>
        </w:rPr>
        <w:t>.</w:t>
      </w:r>
      <w:bookmarkEnd w:id="16"/>
      <w:r w:rsidR="00BD4F72" w:rsidRPr="0092176E">
        <w:rPr>
          <w:lang w:val="ru-RU"/>
        </w:rPr>
        <w:t xml:space="preserve"> </w:t>
      </w:r>
      <w:bookmarkStart w:id="17" w:name="lt_pId024"/>
      <w:r w:rsidR="008432BD">
        <w:rPr>
          <w:lang w:val="ru-RU"/>
        </w:rPr>
        <w:t>МРС</w:t>
      </w:r>
      <w:r w:rsidR="00BD4F72" w:rsidRPr="008432BD">
        <w:rPr>
          <w:lang w:val="ru-RU"/>
        </w:rPr>
        <w:t xml:space="preserve">-2 </w:t>
      </w:r>
      <w:r w:rsidR="008432BD">
        <w:rPr>
          <w:lang w:val="ru-RU"/>
        </w:rPr>
        <w:t>состоялось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в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момент</w:t>
      </w:r>
      <w:r w:rsidR="008432BD" w:rsidRPr="008432BD">
        <w:rPr>
          <w:lang w:val="ru-RU"/>
        </w:rPr>
        <w:t xml:space="preserve">, </w:t>
      </w:r>
      <w:r w:rsidR="008432BD">
        <w:rPr>
          <w:lang w:val="ru-RU"/>
        </w:rPr>
        <w:t>когда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велось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обсуждение</w:t>
      </w:r>
      <w:r w:rsidR="00BD4F72" w:rsidRPr="008432BD">
        <w:rPr>
          <w:lang w:val="ru-RU"/>
        </w:rPr>
        <w:t xml:space="preserve"> </w:t>
      </w:r>
      <w:r w:rsidR="008432BD">
        <w:rPr>
          <w:lang w:val="ru-RU"/>
        </w:rPr>
        <w:t>вопроса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о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принимающей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стороне</w:t>
      </w:r>
      <w:r w:rsidR="008432BD" w:rsidRPr="008432BD">
        <w:rPr>
          <w:lang w:val="ru-RU"/>
        </w:rPr>
        <w:t xml:space="preserve"> </w:t>
      </w:r>
      <w:r w:rsidR="000E7A48">
        <w:rPr>
          <w:lang w:val="ru-RU"/>
        </w:rPr>
        <w:t>будущей</w:t>
      </w:r>
      <w:r w:rsidR="008432BD" w:rsidRPr="008432BD">
        <w:rPr>
          <w:lang w:val="ru-RU"/>
        </w:rPr>
        <w:t xml:space="preserve"> ВКРЭ</w:t>
      </w:r>
      <w:r w:rsidR="00DB5008">
        <w:rPr>
          <w:lang w:val="ru-RU"/>
        </w:rPr>
        <w:t>,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на фоне проблем, связанных с планированием и организацией конференции в ранее согласованном месте</w:t>
      </w:r>
      <w:r w:rsidR="00BD4F72" w:rsidRPr="008432BD">
        <w:rPr>
          <w:lang w:val="ru-RU"/>
        </w:rPr>
        <w:t xml:space="preserve">: </w:t>
      </w:r>
      <w:r w:rsidR="008432BD" w:rsidRPr="008432BD">
        <w:rPr>
          <w:lang w:val="ru-RU"/>
        </w:rPr>
        <w:t>Аддис-Абеба, Эфиопия</w:t>
      </w:r>
      <w:r w:rsidR="00BD4F72" w:rsidRPr="008432BD">
        <w:rPr>
          <w:lang w:val="ru-RU"/>
        </w:rPr>
        <w:t>.</w:t>
      </w:r>
      <w:bookmarkEnd w:id="17"/>
      <w:r w:rsidR="00BD4F72" w:rsidRPr="008432BD">
        <w:rPr>
          <w:lang w:val="ru-RU"/>
        </w:rPr>
        <w:t xml:space="preserve"> </w:t>
      </w:r>
      <w:bookmarkStart w:id="18" w:name="lt_pId025"/>
      <w:r w:rsidR="008432BD">
        <w:rPr>
          <w:lang w:val="ru-RU"/>
        </w:rPr>
        <w:t>В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этих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условиях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МСЭ</w:t>
      </w:r>
      <w:r w:rsidR="008432BD" w:rsidRPr="008432BD">
        <w:rPr>
          <w:lang w:val="ru-RU"/>
        </w:rPr>
        <w:t xml:space="preserve"> </w:t>
      </w:r>
      <w:r w:rsidR="008432BD">
        <w:rPr>
          <w:lang w:val="ru-RU"/>
        </w:rPr>
        <w:t>стремился обеспечить преемственность и просил председателя КГРЭ на временной основе возглавить МРС,</w:t>
      </w:r>
      <w:r w:rsidR="008432BD" w:rsidRPr="008432BD">
        <w:rPr>
          <w:rFonts w:cstheme="minorHAnsi"/>
          <w:szCs w:val="24"/>
          <w:lang w:val="ru-RU"/>
        </w:rPr>
        <w:t xml:space="preserve"> </w:t>
      </w:r>
      <w:r w:rsidR="008432BD">
        <w:rPr>
          <w:rFonts w:cstheme="minorHAnsi"/>
          <w:szCs w:val="24"/>
          <w:lang w:val="ru-RU"/>
        </w:rPr>
        <w:t>отметив, что МРС было создано К</w:t>
      </w:r>
      <w:r w:rsidR="00DB5008">
        <w:rPr>
          <w:rFonts w:cstheme="minorHAnsi"/>
          <w:szCs w:val="24"/>
          <w:lang w:val="ru-RU"/>
        </w:rPr>
        <w:t>Г</w:t>
      </w:r>
      <w:r w:rsidR="008432BD">
        <w:rPr>
          <w:rFonts w:cstheme="minorHAnsi"/>
          <w:szCs w:val="24"/>
          <w:lang w:val="ru-RU"/>
        </w:rPr>
        <w:t>РЭ на собрании</w:t>
      </w:r>
      <w:r w:rsidR="008432BD">
        <w:rPr>
          <w:lang w:val="ru-RU"/>
        </w:rPr>
        <w:t xml:space="preserve"> 20 ноября</w:t>
      </w:r>
      <w:r w:rsidR="00BD4F72" w:rsidRPr="008432BD">
        <w:rPr>
          <w:lang w:val="ru-RU"/>
        </w:rPr>
        <w:t xml:space="preserve"> 2020</w:t>
      </w:r>
      <w:r w:rsidR="008432BD">
        <w:rPr>
          <w:lang w:val="ru-RU"/>
        </w:rPr>
        <w:t xml:space="preserve"> года</w:t>
      </w:r>
      <w:r w:rsidR="00BD4F72" w:rsidRPr="008432BD">
        <w:rPr>
          <w:lang w:val="ru-RU"/>
        </w:rPr>
        <w:t>.</w:t>
      </w:r>
      <w:bookmarkEnd w:id="18"/>
    </w:p>
    <w:p w14:paraId="13FF98EF" w14:textId="20E1ED20" w:rsidR="00BD4F72" w:rsidRPr="00DB5008" w:rsidRDefault="008432BD" w:rsidP="00BD4F72">
      <w:pPr>
        <w:rPr>
          <w:lang w:val="ru-RU"/>
        </w:rPr>
      </w:pPr>
      <w:bookmarkStart w:id="19" w:name="lt_pId026"/>
      <w:r>
        <w:rPr>
          <w:lang w:val="ru-RU"/>
        </w:rPr>
        <w:t>Далее представлено резюме</w:t>
      </w:r>
      <w:r w:rsidRPr="00DB5008">
        <w:rPr>
          <w:lang w:val="ru-RU"/>
        </w:rPr>
        <w:t xml:space="preserve"> </w:t>
      </w:r>
      <w:r>
        <w:rPr>
          <w:lang w:val="ru-RU"/>
        </w:rPr>
        <w:t>собрания</w:t>
      </w:r>
      <w:r w:rsidR="00BD4F72" w:rsidRPr="00DB5008">
        <w:rPr>
          <w:lang w:val="ru-RU"/>
        </w:rPr>
        <w:t>.</w:t>
      </w:r>
      <w:bookmarkEnd w:id="19"/>
    </w:p>
    <w:p w14:paraId="74513DD8" w14:textId="4267FEBB" w:rsidR="00075C63" w:rsidRPr="00DB5008" w:rsidRDefault="00075C63" w:rsidP="00BD4F72">
      <w:pPr>
        <w:pStyle w:val="Heading1"/>
        <w:rPr>
          <w:lang w:val="ru-RU"/>
        </w:rPr>
      </w:pPr>
      <w:r w:rsidRPr="00DB5008">
        <w:rPr>
          <w:lang w:val="ru-RU"/>
        </w:rPr>
        <w:br w:type="page"/>
      </w:r>
      <w:r w:rsidR="00BD4F72" w:rsidRPr="00DB5008">
        <w:rPr>
          <w:lang w:val="ru-RU"/>
        </w:rPr>
        <w:lastRenderedPageBreak/>
        <w:t>1</w:t>
      </w:r>
      <w:r w:rsidR="00BD4F72" w:rsidRPr="00DB5008">
        <w:rPr>
          <w:lang w:val="ru-RU"/>
        </w:rPr>
        <w:tab/>
      </w:r>
      <w:r w:rsidR="00107147">
        <w:rPr>
          <w:lang w:val="ru-RU"/>
        </w:rPr>
        <w:t>Открытие</w:t>
      </w:r>
      <w:r w:rsidR="00107147" w:rsidRPr="00DB5008">
        <w:rPr>
          <w:lang w:val="ru-RU"/>
        </w:rPr>
        <w:t xml:space="preserve"> </w:t>
      </w:r>
      <w:r w:rsidR="00107147">
        <w:rPr>
          <w:lang w:val="ru-RU"/>
        </w:rPr>
        <w:t>собрания</w:t>
      </w:r>
    </w:p>
    <w:p w14:paraId="1DE36BAD" w14:textId="6AD9E033" w:rsidR="00BD4F72" w:rsidRPr="00A35FFF" w:rsidRDefault="005D5D2D" w:rsidP="00931FDC">
      <w:pPr>
        <w:rPr>
          <w:lang w:val="ru-RU"/>
        </w:rPr>
      </w:pPr>
      <w:bookmarkStart w:id="20" w:name="lt_pId028"/>
      <w:r w:rsidRPr="00DE303E">
        <w:rPr>
          <w:lang w:val="ru-RU"/>
        </w:rPr>
        <w:t>Директор Бюро развития электросвязи (БРЭ) МСЭ</w:t>
      </w:r>
      <w:r w:rsidRPr="00E051F8">
        <w:rPr>
          <w:lang w:val="ru-RU"/>
        </w:rPr>
        <w:t xml:space="preserve"> </w:t>
      </w:r>
      <w:r w:rsidRPr="00DE303E">
        <w:rPr>
          <w:lang w:val="ru-RU"/>
        </w:rPr>
        <w:t>г-жа Дорин Богдан-Мартин</w:t>
      </w:r>
      <w:r w:rsidR="00BD4F72" w:rsidRPr="00DE303E">
        <w:rPr>
          <w:lang w:val="ru-RU"/>
        </w:rPr>
        <w:t xml:space="preserve"> </w:t>
      </w:r>
      <w:r>
        <w:rPr>
          <w:lang w:val="ru-RU"/>
        </w:rPr>
        <w:t>приветствовала</w:t>
      </w:r>
      <w:r w:rsidRPr="00E051F8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E051F8">
        <w:rPr>
          <w:lang w:val="ru-RU"/>
        </w:rPr>
        <w:t xml:space="preserve"> </w:t>
      </w:r>
      <w:r>
        <w:rPr>
          <w:lang w:val="ru-RU"/>
        </w:rPr>
        <w:t>подчеркнув</w:t>
      </w:r>
      <w:r w:rsidR="000D68CD">
        <w:rPr>
          <w:lang w:val="ru-RU"/>
        </w:rPr>
        <w:t>,</w:t>
      </w:r>
      <w:r w:rsidRPr="00E051F8">
        <w:rPr>
          <w:lang w:val="ru-RU"/>
        </w:rPr>
        <w:t xml:space="preserve"> </w:t>
      </w:r>
      <w:r>
        <w:rPr>
          <w:lang w:val="ru-RU"/>
        </w:rPr>
        <w:t>что</w:t>
      </w:r>
      <w:r w:rsidR="00BD4F72" w:rsidRPr="00E051F8">
        <w:rPr>
          <w:lang w:val="ru-RU"/>
        </w:rPr>
        <w:t xml:space="preserve">: </w:t>
      </w:r>
      <w:r w:rsidR="0021633A" w:rsidRPr="00E051F8">
        <w:rPr>
          <w:lang w:val="ru-RU"/>
        </w:rPr>
        <w:t>"</w:t>
      </w:r>
      <w:r>
        <w:rPr>
          <w:lang w:val="ru-RU"/>
        </w:rPr>
        <w:t xml:space="preserve">МРС является </w:t>
      </w:r>
      <w:r w:rsidR="00DB5008">
        <w:rPr>
          <w:lang w:val="ru-RU"/>
        </w:rPr>
        <w:t xml:space="preserve">важным </w:t>
      </w:r>
      <w:r>
        <w:rPr>
          <w:lang w:val="ru-RU"/>
        </w:rPr>
        <w:t>этапом на нашем пути к тому, чтобы сделать ВКРЭ</w:t>
      </w:r>
      <w:r w:rsidR="00BD4F72" w:rsidRPr="00E051F8">
        <w:rPr>
          <w:lang w:val="ru-RU"/>
        </w:rPr>
        <w:t xml:space="preserve">-22 </w:t>
      </w:r>
      <w:r w:rsidR="00E051F8">
        <w:rPr>
          <w:lang w:val="ru-RU"/>
        </w:rPr>
        <w:t>по-настоящему</w:t>
      </w:r>
      <w:r>
        <w:rPr>
          <w:lang w:val="ru-RU"/>
        </w:rPr>
        <w:t xml:space="preserve"> </w:t>
      </w:r>
      <w:r w:rsidR="00DB5008">
        <w:rPr>
          <w:lang w:val="ru-RU"/>
        </w:rPr>
        <w:t xml:space="preserve">значимым </w:t>
      </w:r>
      <w:r>
        <w:rPr>
          <w:lang w:val="ru-RU"/>
        </w:rPr>
        <w:t>событием</w:t>
      </w:r>
      <w:r w:rsidR="00BD4F72" w:rsidRPr="00E051F8">
        <w:rPr>
          <w:lang w:val="ru-RU"/>
        </w:rPr>
        <w:t>.</w:t>
      </w:r>
      <w:bookmarkStart w:id="21" w:name="lt_pId029"/>
      <w:bookmarkEnd w:id="20"/>
      <w:r w:rsidR="00E051F8" w:rsidRPr="00E051F8">
        <w:rPr>
          <w:lang w:val="ru-RU"/>
        </w:rPr>
        <w:t xml:space="preserve"> </w:t>
      </w:r>
      <w:r w:rsidR="00E051F8">
        <w:rPr>
          <w:lang w:val="ru-RU"/>
        </w:rPr>
        <w:t>Наш</w:t>
      </w:r>
      <w:r w:rsidR="00931FDC">
        <w:rPr>
          <w:lang w:val="ru-RU"/>
        </w:rPr>
        <w:t>а</w:t>
      </w:r>
      <w:r w:rsidR="00E051F8" w:rsidRPr="00E051F8">
        <w:rPr>
          <w:lang w:val="ru-RU"/>
        </w:rPr>
        <w:t xml:space="preserve"> </w:t>
      </w:r>
      <w:r w:rsidR="00E051F8">
        <w:rPr>
          <w:lang w:val="ru-RU"/>
        </w:rPr>
        <w:t>цель</w:t>
      </w:r>
      <w:r w:rsidR="00931FDC">
        <w:rPr>
          <w:lang w:val="ru-RU"/>
        </w:rPr>
        <w:t xml:space="preserve"> провести</w:t>
      </w:r>
      <w:r w:rsidR="00E051F8" w:rsidRPr="00E051F8">
        <w:rPr>
          <w:lang w:val="ru-RU"/>
        </w:rPr>
        <w:t xml:space="preserve"> </w:t>
      </w:r>
      <w:r w:rsidR="000D68CD">
        <w:rPr>
          <w:lang w:val="ru-RU"/>
        </w:rPr>
        <w:t>конференци</w:t>
      </w:r>
      <w:r w:rsidR="00DB5008">
        <w:rPr>
          <w:lang w:val="ru-RU"/>
        </w:rPr>
        <w:t>ю,</w:t>
      </w:r>
      <w:r w:rsidR="00DB5008" w:rsidRPr="00DB5008">
        <w:rPr>
          <w:lang w:val="ru-RU"/>
        </w:rPr>
        <w:t xml:space="preserve"> </w:t>
      </w:r>
      <w:r w:rsidR="00DB5008">
        <w:rPr>
          <w:lang w:val="ru-RU"/>
        </w:rPr>
        <w:t>итогом</w:t>
      </w:r>
      <w:r w:rsidR="000D68CD" w:rsidRPr="00E051F8">
        <w:rPr>
          <w:lang w:val="ru-RU"/>
        </w:rPr>
        <w:t xml:space="preserve"> </w:t>
      </w:r>
      <w:r w:rsidR="00E051F8">
        <w:rPr>
          <w:lang w:val="ru-RU"/>
        </w:rPr>
        <w:t>которой</w:t>
      </w:r>
      <w:r w:rsidR="00E051F8" w:rsidRPr="00E051F8">
        <w:rPr>
          <w:lang w:val="ru-RU"/>
        </w:rPr>
        <w:t xml:space="preserve"> </w:t>
      </w:r>
      <w:r w:rsidR="00DB5008">
        <w:rPr>
          <w:lang w:val="ru-RU"/>
        </w:rPr>
        <w:t xml:space="preserve">станут </w:t>
      </w:r>
      <w:r w:rsidR="00E051F8" w:rsidRPr="00DE303E">
        <w:rPr>
          <w:lang w:val="ru-RU"/>
        </w:rPr>
        <w:t>ощутимые</w:t>
      </w:r>
      <w:r w:rsidR="00BD4F72" w:rsidRPr="00E051F8">
        <w:rPr>
          <w:lang w:val="ru-RU"/>
        </w:rPr>
        <w:t xml:space="preserve">, </w:t>
      </w:r>
      <w:r w:rsidR="00931FDC">
        <w:rPr>
          <w:lang w:val="ru-RU"/>
        </w:rPr>
        <w:t>достижимые и весом</w:t>
      </w:r>
      <w:r w:rsidR="00AD6A96">
        <w:rPr>
          <w:lang w:val="ru-RU"/>
        </w:rPr>
        <w:t>ы</w:t>
      </w:r>
      <w:r w:rsidR="00931FDC">
        <w:rPr>
          <w:lang w:val="ru-RU"/>
        </w:rPr>
        <w:t>е</w:t>
      </w:r>
      <w:r w:rsidR="00DB5008" w:rsidRPr="00DB5008">
        <w:rPr>
          <w:lang w:val="ru-RU"/>
        </w:rPr>
        <w:t xml:space="preserve"> </w:t>
      </w:r>
      <w:r w:rsidR="00DB5008">
        <w:rPr>
          <w:lang w:val="ru-RU"/>
        </w:rPr>
        <w:t>результаты</w:t>
      </w:r>
      <w:r w:rsidR="0021633A" w:rsidRPr="00931FDC">
        <w:rPr>
          <w:lang w:val="ru-RU"/>
        </w:rPr>
        <w:t>"</w:t>
      </w:r>
      <w:bookmarkEnd w:id="21"/>
      <w:r w:rsidR="00C30875">
        <w:rPr>
          <w:lang w:val="ru-RU"/>
        </w:rPr>
        <w:t>.</w:t>
      </w:r>
      <w:r w:rsidR="00BD4F72" w:rsidRPr="00931FDC">
        <w:rPr>
          <w:lang w:val="ru-RU"/>
        </w:rPr>
        <w:t xml:space="preserve"> </w:t>
      </w:r>
      <w:bookmarkStart w:id="22" w:name="lt_pId030"/>
      <w:r w:rsidR="00AD6A96" w:rsidRPr="00DE303E">
        <w:rPr>
          <w:lang w:val="ru-RU"/>
        </w:rPr>
        <w:t xml:space="preserve">Г-жа Богдан-Мартин </w:t>
      </w:r>
      <w:r w:rsidR="00AD6A96">
        <w:rPr>
          <w:lang w:val="ru-RU"/>
        </w:rPr>
        <w:t>напомнила</w:t>
      </w:r>
      <w:r w:rsidR="00AD6A96" w:rsidRPr="00DE303E">
        <w:rPr>
          <w:lang w:val="ru-RU"/>
        </w:rPr>
        <w:t xml:space="preserve">, </w:t>
      </w:r>
      <w:r w:rsidR="00AD6A96">
        <w:rPr>
          <w:lang w:val="ru-RU"/>
        </w:rPr>
        <w:t>что</w:t>
      </w:r>
      <w:r w:rsidR="00BD4F72" w:rsidRPr="00DE303E">
        <w:rPr>
          <w:lang w:val="ru-RU"/>
        </w:rPr>
        <w:t xml:space="preserve"> 30</w:t>
      </w:r>
      <w:r w:rsidR="00C30875">
        <w:rPr>
          <w:lang w:val="ru-RU"/>
        </w:rPr>
        <w:t> </w:t>
      </w:r>
      <w:r w:rsidR="00AD6A96">
        <w:rPr>
          <w:lang w:val="ru-RU"/>
        </w:rPr>
        <w:t>ноября</w:t>
      </w:r>
      <w:r w:rsidR="00BD4F72" w:rsidRPr="00DE303E">
        <w:rPr>
          <w:lang w:val="ru-RU"/>
        </w:rPr>
        <w:t xml:space="preserve"> 2021</w:t>
      </w:r>
      <w:r w:rsidR="00AD6A96" w:rsidRPr="00DE303E">
        <w:rPr>
          <w:lang w:val="ru-RU"/>
        </w:rPr>
        <w:t xml:space="preserve"> </w:t>
      </w:r>
      <w:r w:rsidR="00AD6A96">
        <w:rPr>
          <w:lang w:val="ru-RU"/>
        </w:rPr>
        <w:t>года</w:t>
      </w:r>
      <w:r w:rsidR="00AD6A96" w:rsidRPr="00DE303E">
        <w:rPr>
          <w:lang w:val="ru-RU"/>
        </w:rPr>
        <w:t xml:space="preserve"> </w:t>
      </w:r>
      <w:r w:rsidR="00AD6A96">
        <w:rPr>
          <w:lang w:val="ru-RU"/>
        </w:rPr>
        <w:t>она</w:t>
      </w:r>
      <w:r w:rsidR="00BD4F72" w:rsidRPr="00DE303E">
        <w:rPr>
          <w:lang w:val="ru-RU"/>
        </w:rPr>
        <w:t xml:space="preserve"> </w:t>
      </w:r>
      <w:r w:rsidR="0021633A" w:rsidRPr="00DE303E">
        <w:rPr>
          <w:lang w:val="ru-RU"/>
        </w:rPr>
        <w:t>"</w:t>
      </w:r>
      <w:r w:rsidR="00DE303E">
        <w:rPr>
          <w:lang w:val="ru-RU"/>
        </w:rPr>
        <w:t>сообщила</w:t>
      </w:r>
      <w:r w:rsidR="00DE303E" w:rsidRPr="00DE303E">
        <w:rPr>
          <w:lang w:val="ru-RU"/>
        </w:rPr>
        <w:t xml:space="preserve"> </w:t>
      </w:r>
      <w:r w:rsidR="00DE303E">
        <w:rPr>
          <w:lang w:val="ru-RU"/>
        </w:rPr>
        <w:t>последние</w:t>
      </w:r>
      <w:r w:rsidR="00DE303E" w:rsidRPr="00DE303E">
        <w:rPr>
          <w:lang w:val="ru-RU"/>
        </w:rPr>
        <w:t xml:space="preserve"> </w:t>
      </w:r>
      <w:r w:rsidR="00DE303E">
        <w:rPr>
          <w:lang w:val="ru-RU"/>
        </w:rPr>
        <w:t>данные</w:t>
      </w:r>
      <w:r w:rsidR="00DE303E" w:rsidRPr="00DE303E">
        <w:rPr>
          <w:lang w:val="ru-RU"/>
        </w:rPr>
        <w:t xml:space="preserve"> </w:t>
      </w:r>
      <w:r w:rsidR="00DE303E">
        <w:rPr>
          <w:lang w:val="ru-RU"/>
        </w:rPr>
        <w:t>МСЭ</w:t>
      </w:r>
      <w:r w:rsidR="00DE303E" w:rsidRPr="00DE303E">
        <w:rPr>
          <w:lang w:val="ru-RU"/>
        </w:rPr>
        <w:t xml:space="preserve"> </w:t>
      </w:r>
      <w:r w:rsidR="00DE303E">
        <w:rPr>
          <w:lang w:val="ru-RU"/>
        </w:rPr>
        <w:t>о</w:t>
      </w:r>
      <w:r w:rsidR="00DE303E" w:rsidRPr="00DE303E">
        <w:rPr>
          <w:lang w:val="ru-RU"/>
        </w:rPr>
        <w:t xml:space="preserve"> </w:t>
      </w:r>
      <w:r w:rsidR="000E7A48">
        <w:rPr>
          <w:lang w:val="ru-RU"/>
        </w:rPr>
        <w:t>состоянии глобальных</w:t>
      </w:r>
      <w:r w:rsidR="00DB5008">
        <w:rPr>
          <w:lang w:val="ru-RU"/>
        </w:rPr>
        <w:t xml:space="preserve"> соединени</w:t>
      </w:r>
      <w:r w:rsidR="000E7A48">
        <w:rPr>
          <w:lang w:val="ru-RU"/>
        </w:rPr>
        <w:t>й</w:t>
      </w:r>
      <w:r w:rsidR="00DE303E">
        <w:rPr>
          <w:lang w:val="ru-RU"/>
        </w:rPr>
        <w:t>, и что по оценкам</w:t>
      </w:r>
      <w:r w:rsidR="00BD4F72" w:rsidRPr="00DE303E">
        <w:rPr>
          <w:lang w:val="ru-RU"/>
        </w:rPr>
        <w:t xml:space="preserve"> 2</w:t>
      </w:r>
      <w:r w:rsidR="00DE303E">
        <w:rPr>
          <w:lang w:val="ru-RU"/>
        </w:rPr>
        <w:t>,</w:t>
      </w:r>
      <w:r w:rsidR="00BD4F72" w:rsidRPr="00DE303E">
        <w:rPr>
          <w:lang w:val="ru-RU"/>
        </w:rPr>
        <w:t xml:space="preserve">9 </w:t>
      </w:r>
      <w:r w:rsidR="00DE303E">
        <w:rPr>
          <w:lang w:val="ru-RU"/>
        </w:rPr>
        <w:t>млрд. человек полностью лишены возможности онлайн</w:t>
      </w:r>
      <w:r w:rsidR="000E7A48">
        <w:rPr>
          <w:lang w:val="ru-RU"/>
        </w:rPr>
        <w:t>-</w:t>
      </w:r>
      <w:r w:rsidR="00DE303E">
        <w:rPr>
          <w:lang w:val="ru-RU"/>
        </w:rPr>
        <w:t>связи с миром</w:t>
      </w:r>
      <w:r w:rsidR="0021633A" w:rsidRPr="00DE303E">
        <w:rPr>
          <w:lang w:val="ru-RU"/>
        </w:rPr>
        <w:t>"</w:t>
      </w:r>
      <w:bookmarkEnd w:id="22"/>
      <w:r w:rsidR="00C30875">
        <w:rPr>
          <w:lang w:val="ru-RU"/>
        </w:rPr>
        <w:t>.</w:t>
      </w:r>
      <w:r w:rsidR="00BD4F72" w:rsidRPr="00DE303E">
        <w:rPr>
          <w:lang w:val="ru-RU"/>
        </w:rPr>
        <w:t xml:space="preserve"> </w:t>
      </w:r>
      <w:bookmarkStart w:id="23" w:name="lt_pId031"/>
      <w:r w:rsidR="00DE303E">
        <w:rPr>
          <w:lang w:val="ru-RU"/>
        </w:rPr>
        <w:t>Она</w:t>
      </w:r>
      <w:r w:rsidR="00DE303E" w:rsidRPr="000D68CD">
        <w:rPr>
          <w:lang w:val="ru-RU"/>
        </w:rPr>
        <w:t xml:space="preserve"> </w:t>
      </w:r>
      <w:r w:rsidR="00DE303E">
        <w:rPr>
          <w:lang w:val="ru-RU"/>
        </w:rPr>
        <w:t>также</w:t>
      </w:r>
      <w:r w:rsidR="00DE303E" w:rsidRPr="000D68CD">
        <w:rPr>
          <w:lang w:val="ru-RU"/>
        </w:rPr>
        <w:t xml:space="preserve"> </w:t>
      </w:r>
      <w:r w:rsidR="00DE303E">
        <w:rPr>
          <w:lang w:val="ru-RU"/>
        </w:rPr>
        <w:t>напомнила</w:t>
      </w:r>
      <w:r w:rsidR="000D68CD">
        <w:rPr>
          <w:lang w:val="ru-RU"/>
        </w:rPr>
        <w:t>,</w:t>
      </w:r>
      <w:r w:rsidR="00DE303E" w:rsidRPr="000D68CD">
        <w:rPr>
          <w:lang w:val="ru-RU"/>
        </w:rPr>
        <w:t xml:space="preserve"> </w:t>
      </w:r>
      <w:r w:rsidR="00AF5FE8">
        <w:rPr>
          <w:lang w:val="ru-RU"/>
        </w:rPr>
        <w:t>что,</w:t>
      </w:r>
      <w:r w:rsidR="00DE303E" w:rsidRPr="000D68CD">
        <w:rPr>
          <w:lang w:val="ru-RU"/>
        </w:rPr>
        <w:t xml:space="preserve"> </w:t>
      </w:r>
      <w:r w:rsidR="00DE303E">
        <w:rPr>
          <w:lang w:val="ru-RU"/>
        </w:rPr>
        <w:t>участвуя</w:t>
      </w:r>
      <w:r w:rsidR="00DE303E" w:rsidRPr="000D68CD">
        <w:rPr>
          <w:lang w:val="ru-RU"/>
        </w:rPr>
        <w:t xml:space="preserve"> </w:t>
      </w:r>
      <w:r w:rsidR="00DE303E">
        <w:rPr>
          <w:lang w:val="ru-RU"/>
        </w:rPr>
        <w:t>в</w:t>
      </w:r>
      <w:r w:rsidR="00DE303E" w:rsidRPr="000D68CD">
        <w:rPr>
          <w:lang w:val="ru-RU"/>
        </w:rPr>
        <w:t xml:space="preserve"> </w:t>
      </w:r>
      <w:r w:rsidR="00DE303E" w:rsidRPr="00DE303E">
        <w:rPr>
          <w:lang w:val="ru-RU"/>
        </w:rPr>
        <w:t>Форум</w:t>
      </w:r>
      <w:r w:rsidR="000D68CD">
        <w:rPr>
          <w:lang w:val="ru-RU"/>
        </w:rPr>
        <w:t>е</w:t>
      </w:r>
      <w:r w:rsidR="00DE303E" w:rsidRPr="000D68CD">
        <w:rPr>
          <w:lang w:val="ru-RU"/>
        </w:rPr>
        <w:t xml:space="preserve"> </w:t>
      </w:r>
      <w:r w:rsidR="00DE303E" w:rsidRPr="00DE303E">
        <w:rPr>
          <w:lang w:val="ru-RU"/>
        </w:rPr>
        <w:t>по</w:t>
      </w:r>
      <w:r w:rsidR="00DE303E" w:rsidRPr="000D68CD">
        <w:rPr>
          <w:lang w:val="ru-RU"/>
        </w:rPr>
        <w:t xml:space="preserve"> </w:t>
      </w:r>
      <w:r w:rsidR="00DE303E" w:rsidRPr="00DE303E">
        <w:rPr>
          <w:lang w:val="ru-RU"/>
        </w:rPr>
        <w:t>вопросам</w:t>
      </w:r>
      <w:r w:rsidR="00DE303E" w:rsidRPr="000D68CD">
        <w:rPr>
          <w:lang w:val="ru-RU"/>
        </w:rPr>
        <w:t xml:space="preserve"> </w:t>
      </w:r>
      <w:r w:rsidR="00DE303E" w:rsidRPr="00DE303E">
        <w:rPr>
          <w:lang w:val="ru-RU"/>
        </w:rPr>
        <w:t>управления</w:t>
      </w:r>
      <w:r w:rsidR="00DE303E" w:rsidRPr="000D68CD">
        <w:rPr>
          <w:lang w:val="ru-RU"/>
        </w:rPr>
        <w:t xml:space="preserve"> </w:t>
      </w:r>
      <w:r w:rsidR="00DE303E" w:rsidRPr="00DE303E">
        <w:rPr>
          <w:lang w:val="ru-RU"/>
        </w:rPr>
        <w:t>использованием</w:t>
      </w:r>
      <w:r w:rsidR="00DE303E" w:rsidRPr="000D68CD">
        <w:rPr>
          <w:lang w:val="ru-RU"/>
        </w:rPr>
        <w:t xml:space="preserve"> </w:t>
      </w:r>
      <w:r w:rsidR="00DE303E" w:rsidRPr="00DE303E">
        <w:rPr>
          <w:lang w:val="ru-RU"/>
        </w:rPr>
        <w:t>интернета</w:t>
      </w:r>
      <w:r w:rsidR="00DE303E" w:rsidRPr="000D68CD">
        <w:rPr>
          <w:lang w:val="ru-RU"/>
        </w:rPr>
        <w:t xml:space="preserve"> </w:t>
      </w:r>
      <w:r w:rsidR="00BD4F72" w:rsidRPr="000D68CD">
        <w:rPr>
          <w:lang w:val="ru-RU"/>
        </w:rPr>
        <w:t>(6</w:t>
      </w:r>
      <w:r w:rsidR="00C30875">
        <w:rPr>
          <w:rFonts w:cs="Calibri"/>
          <w:lang w:val="ru-RU"/>
        </w:rPr>
        <w:t>−</w:t>
      </w:r>
      <w:r w:rsidR="00BD4F72" w:rsidRPr="000D68CD">
        <w:rPr>
          <w:lang w:val="ru-RU"/>
        </w:rPr>
        <w:t>9</w:t>
      </w:r>
      <w:r w:rsidR="00C30875">
        <w:rPr>
          <w:lang w:val="ru-RU"/>
        </w:rPr>
        <w:t> </w:t>
      </w:r>
      <w:r w:rsidR="00DE303E">
        <w:rPr>
          <w:lang w:val="ru-RU"/>
        </w:rPr>
        <w:t>декабря</w:t>
      </w:r>
      <w:r w:rsidR="00BD4F72" w:rsidRPr="000D68CD">
        <w:rPr>
          <w:lang w:val="ru-RU"/>
        </w:rPr>
        <w:t xml:space="preserve"> 2021</w:t>
      </w:r>
      <w:r w:rsidR="00DE303E" w:rsidRPr="000D68CD">
        <w:rPr>
          <w:lang w:val="ru-RU"/>
        </w:rPr>
        <w:t xml:space="preserve"> </w:t>
      </w:r>
      <w:r w:rsidR="00DE303E">
        <w:rPr>
          <w:lang w:val="ru-RU"/>
        </w:rPr>
        <w:t>г</w:t>
      </w:r>
      <w:r w:rsidR="00C30875">
        <w:rPr>
          <w:lang w:val="ru-RU"/>
        </w:rPr>
        <w:t>.</w:t>
      </w:r>
      <w:r w:rsidR="00BD4F72" w:rsidRPr="000D68CD">
        <w:rPr>
          <w:lang w:val="ru-RU"/>
        </w:rPr>
        <w:t>)</w:t>
      </w:r>
      <w:r w:rsidR="000D68CD" w:rsidRPr="000D68CD">
        <w:rPr>
          <w:lang w:val="ru-RU"/>
        </w:rPr>
        <w:t xml:space="preserve">, </w:t>
      </w:r>
      <w:r w:rsidR="000D68CD">
        <w:rPr>
          <w:lang w:val="ru-RU"/>
        </w:rPr>
        <w:t>она</w:t>
      </w:r>
      <w:r w:rsidR="00BD4F72" w:rsidRPr="000D68CD">
        <w:rPr>
          <w:lang w:val="ru-RU"/>
        </w:rPr>
        <w:t xml:space="preserve"> </w:t>
      </w:r>
      <w:r w:rsidR="0021633A" w:rsidRPr="000D68CD">
        <w:rPr>
          <w:lang w:val="ru-RU"/>
        </w:rPr>
        <w:t>"</w:t>
      </w:r>
      <w:r w:rsidR="000D68CD">
        <w:rPr>
          <w:lang w:val="ru-RU"/>
        </w:rPr>
        <w:t>нисколько не сомневается</w:t>
      </w:r>
      <w:r w:rsidR="00AF5FE8">
        <w:rPr>
          <w:lang w:val="ru-RU"/>
        </w:rPr>
        <w:t>, ч</w:t>
      </w:r>
      <w:r w:rsidR="00DB5008">
        <w:rPr>
          <w:lang w:val="ru-RU"/>
        </w:rPr>
        <w:t>то</w:t>
      </w:r>
      <w:r w:rsidR="000D68CD">
        <w:rPr>
          <w:lang w:val="ru-RU"/>
        </w:rPr>
        <w:t xml:space="preserve"> </w:t>
      </w:r>
      <w:r w:rsidR="00DB5008">
        <w:rPr>
          <w:lang w:val="ru-RU"/>
        </w:rPr>
        <w:t xml:space="preserve">в мире </w:t>
      </w:r>
      <w:r w:rsidR="00AF5FE8">
        <w:rPr>
          <w:lang w:val="ru-RU"/>
        </w:rPr>
        <w:t>высок уровень</w:t>
      </w:r>
      <w:r w:rsidR="000D68CD">
        <w:rPr>
          <w:lang w:val="ru-RU"/>
        </w:rPr>
        <w:t xml:space="preserve"> обеспокоенности относительно тяжелых последствий для тех, кто остается по ту сторону цифрового разрыва</w:t>
      </w:r>
      <w:r w:rsidR="00C30875">
        <w:rPr>
          <w:lang w:val="ru-RU"/>
        </w:rPr>
        <w:t>"</w:t>
      </w:r>
      <w:r w:rsidR="00BD4F72" w:rsidRPr="000D68CD">
        <w:rPr>
          <w:lang w:val="ru-RU"/>
        </w:rPr>
        <w:t>.</w:t>
      </w:r>
      <w:bookmarkEnd w:id="23"/>
      <w:r w:rsidR="00BD4F72" w:rsidRPr="000D68CD">
        <w:rPr>
          <w:lang w:val="ru-RU"/>
        </w:rPr>
        <w:t xml:space="preserve"> </w:t>
      </w:r>
      <w:bookmarkStart w:id="24" w:name="lt_pId032"/>
      <w:r w:rsidR="000D68CD">
        <w:rPr>
          <w:lang w:val="ru-RU"/>
        </w:rPr>
        <w:t>Она</w:t>
      </w:r>
      <w:r w:rsidR="000D68CD" w:rsidRPr="000D68CD">
        <w:rPr>
          <w:lang w:val="ru-RU"/>
        </w:rPr>
        <w:t xml:space="preserve"> </w:t>
      </w:r>
      <w:r w:rsidR="000D68CD">
        <w:rPr>
          <w:lang w:val="ru-RU"/>
        </w:rPr>
        <w:t>подчеркнула</w:t>
      </w:r>
      <w:r w:rsidR="000D68CD" w:rsidRPr="000D68CD">
        <w:rPr>
          <w:lang w:val="ru-RU"/>
        </w:rPr>
        <w:t xml:space="preserve">, </w:t>
      </w:r>
      <w:r w:rsidR="000D68CD">
        <w:rPr>
          <w:lang w:val="ru-RU"/>
        </w:rPr>
        <w:t>что</w:t>
      </w:r>
      <w:r w:rsidR="00BD4F72" w:rsidRPr="000D68CD">
        <w:rPr>
          <w:lang w:val="ru-RU"/>
        </w:rPr>
        <w:t xml:space="preserve">: </w:t>
      </w:r>
      <w:r w:rsidR="0021633A" w:rsidRPr="000D68CD">
        <w:rPr>
          <w:lang w:val="ru-RU"/>
        </w:rPr>
        <w:t>"</w:t>
      </w:r>
      <w:r w:rsidR="00C30875">
        <w:rPr>
          <w:lang w:val="ru-RU"/>
        </w:rPr>
        <w:t>в</w:t>
      </w:r>
      <w:r w:rsidR="000D68CD" w:rsidRPr="000D68CD">
        <w:rPr>
          <w:lang w:val="ru-RU"/>
        </w:rPr>
        <w:t xml:space="preserve"> </w:t>
      </w:r>
      <w:r w:rsidR="000D68CD">
        <w:rPr>
          <w:lang w:val="ru-RU"/>
        </w:rPr>
        <w:t>то</w:t>
      </w:r>
      <w:r w:rsidR="000D68CD" w:rsidRPr="000D68CD">
        <w:rPr>
          <w:lang w:val="ru-RU"/>
        </w:rPr>
        <w:t xml:space="preserve"> </w:t>
      </w:r>
      <w:r w:rsidR="000D68CD">
        <w:rPr>
          <w:lang w:val="ru-RU"/>
        </w:rPr>
        <w:t>время</w:t>
      </w:r>
      <w:r w:rsidR="000D68CD" w:rsidRPr="000D68CD">
        <w:rPr>
          <w:lang w:val="ru-RU"/>
        </w:rPr>
        <w:t xml:space="preserve"> </w:t>
      </w:r>
      <w:r w:rsidR="000D68CD">
        <w:rPr>
          <w:lang w:val="ru-RU"/>
        </w:rPr>
        <w:t>как</w:t>
      </w:r>
      <w:r w:rsidR="000D68CD" w:rsidRPr="000D68CD">
        <w:rPr>
          <w:lang w:val="ru-RU"/>
        </w:rPr>
        <w:t xml:space="preserve"> </w:t>
      </w:r>
      <w:r w:rsidR="000D68CD">
        <w:rPr>
          <w:lang w:val="ru-RU"/>
        </w:rPr>
        <w:t>тема</w:t>
      </w:r>
      <w:r w:rsidR="000D68CD" w:rsidRPr="000D68CD">
        <w:rPr>
          <w:lang w:val="ru-RU"/>
        </w:rPr>
        <w:t xml:space="preserve"> </w:t>
      </w:r>
      <w:r w:rsidR="000D68CD">
        <w:rPr>
          <w:lang w:val="ru-RU"/>
        </w:rPr>
        <w:t>соединения</w:t>
      </w:r>
      <w:r w:rsidR="000D68CD" w:rsidRPr="000D68CD">
        <w:rPr>
          <w:lang w:val="ru-RU"/>
        </w:rPr>
        <w:t xml:space="preserve"> </w:t>
      </w:r>
      <w:r w:rsidR="000D68CD">
        <w:rPr>
          <w:lang w:val="ru-RU"/>
        </w:rPr>
        <w:t>остается</w:t>
      </w:r>
      <w:r w:rsidR="000D68CD" w:rsidRPr="000D68CD">
        <w:rPr>
          <w:lang w:val="ru-RU"/>
        </w:rPr>
        <w:t xml:space="preserve"> </w:t>
      </w:r>
      <w:r w:rsidR="000E7A48">
        <w:rPr>
          <w:lang w:val="ru-RU"/>
        </w:rPr>
        <w:t xml:space="preserve">приоритетной темой </w:t>
      </w:r>
      <w:r w:rsidR="000D68CD">
        <w:rPr>
          <w:lang w:val="ru-RU"/>
        </w:rPr>
        <w:t>любой</w:t>
      </w:r>
      <w:r w:rsidR="000D68CD" w:rsidRPr="000D68CD">
        <w:rPr>
          <w:lang w:val="ru-RU"/>
        </w:rPr>
        <w:t xml:space="preserve"> </w:t>
      </w:r>
      <w:r w:rsidR="000D68CD">
        <w:rPr>
          <w:lang w:val="ru-RU"/>
        </w:rPr>
        <w:t>национальной</w:t>
      </w:r>
      <w:r w:rsidR="000D68CD" w:rsidRPr="000D68CD">
        <w:rPr>
          <w:lang w:val="ru-RU"/>
        </w:rPr>
        <w:t xml:space="preserve"> </w:t>
      </w:r>
      <w:r w:rsidR="000D68CD">
        <w:rPr>
          <w:lang w:val="ru-RU"/>
        </w:rPr>
        <w:t>повестки</w:t>
      </w:r>
      <w:r w:rsidR="000D68CD" w:rsidRPr="000D68CD">
        <w:rPr>
          <w:lang w:val="ru-RU"/>
        </w:rPr>
        <w:t xml:space="preserve"> </w:t>
      </w:r>
      <w:r w:rsidR="000D68CD">
        <w:rPr>
          <w:lang w:val="ru-RU"/>
        </w:rPr>
        <w:t>дня</w:t>
      </w:r>
      <w:r w:rsidR="000D68CD" w:rsidRPr="000D68CD">
        <w:rPr>
          <w:lang w:val="ru-RU"/>
        </w:rPr>
        <w:t xml:space="preserve">, </w:t>
      </w:r>
      <w:r w:rsidR="000D68CD">
        <w:rPr>
          <w:lang w:val="ru-RU"/>
        </w:rPr>
        <w:t>следующая ВКРЭ дает нам</w:t>
      </w:r>
      <w:r w:rsidR="000E7A48">
        <w:rPr>
          <w:lang w:val="ru-RU"/>
        </w:rPr>
        <w:t xml:space="preserve"> верный шанс ускорить прогресс по достижению</w:t>
      </w:r>
      <w:r w:rsidR="000D68CD">
        <w:rPr>
          <w:lang w:val="ru-RU"/>
        </w:rPr>
        <w:t xml:space="preserve"> полностью соединенн</w:t>
      </w:r>
      <w:r w:rsidR="000E7A48">
        <w:rPr>
          <w:lang w:val="ru-RU"/>
        </w:rPr>
        <w:t>ого</w:t>
      </w:r>
      <w:r w:rsidR="000D68CD">
        <w:rPr>
          <w:lang w:val="ru-RU"/>
        </w:rPr>
        <w:t xml:space="preserve"> мир</w:t>
      </w:r>
      <w:r w:rsidR="000E7A48">
        <w:rPr>
          <w:lang w:val="ru-RU"/>
        </w:rPr>
        <w:t>а</w:t>
      </w:r>
      <w:r w:rsidR="00BD4F72" w:rsidRPr="000D68CD">
        <w:rPr>
          <w:lang w:val="ru-RU"/>
        </w:rPr>
        <w:t>.</w:t>
      </w:r>
      <w:bookmarkEnd w:id="24"/>
      <w:r w:rsidR="00BD4F72" w:rsidRPr="000D68CD">
        <w:rPr>
          <w:lang w:val="ru-RU"/>
        </w:rPr>
        <w:t xml:space="preserve"> </w:t>
      </w:r>
      <w:bookmarkStart w:id="25" w:name="lt_pId033"/>
      <w:r w:rsidR="000D68CD">
        <w:rPr>
          <w:lang w:val="ru-RU"/>
        </w:rPr>
        <w:t xml:space="preserve">Нам срочно нужно найти эффективные пути для </w:t>
      </w:r>
      <w:r w:rsidR="00A35FFF">
        <w:rPr>
          <w:lang w:val="ru-RU"/>
        </w:rPr>
        <w:t>трансформации</w:t>
      </w:r>
      <w:r w:rsidR="000D68CD">
        <w:rPr>
          <w:lang w:val="ru-RU"/>
        </w:rPr>
        <w:t xml:space="preserve"> беспрецедентной в</w:t>
      </w:r>
      <w:r w:rsidR="00A35FFF">
        <w:rPr>
          <w:lang w:val="ru-RU"/>
        </w:rPr>
        <w:t>олны политической воли вокруг т</w:t>
      </w:r>
      <w:r w:rsidR="000D68CD">
        <w:rPr>
          <w:lang w:val="ru-RU"/>
        </w:rPr>
        <w:t xml:space="preserve">емы соединения </w:t>
      </w:r>
      <w:r w:rsidR="00A35FFF">
        <w:rPr>
          <w:lang w:val="ru-RU"/>
        </w:rPr>
        <w:t>в ускоренное и значимое продвижение</w:t>
      </w:r>
      <w:r w:rsidR="00C30875">
        <w:rPr>
          <w:lang w:val="ru-RU"/>
        </w:rPr>
        <w:t>"</w:t>
      </w:r>
      <w:bookmarkStart w:id="26" w:name="lt_pId034"/>
      <w:bookmarkEnd w:id="25"/>
      <w:r w:rsidR="00C30875">
        <w:rPr>
          <w:lang w:val="ru-RU"/>
        </w:rPr>
        <w:t>.</w:t>
      </w:r>
      <w:r w:rsidR="00BD4F72" w:rsidRPr="00A35FFF">
        <w:rPr>
          <w:lang w:val="ru-RU"/>
        </w:rPr>
        <w:t xml:space="preserve"> </w:t>
      </w:r>
      <w:r w:rsidR="00A35FFF">
        <w:rPr>
          <w:lang w:val="ru-RU"/>
        </w:rPr>
        <w:t>Она</w:t>
      </w:r>
      <w:r w:rsidR="00A35FFF" w:rsidRPr="00A35FFF">
        <w:rPr>
          <w:lang w:val="ru-RU"/>
        </w:rPr>
        <w:t xml:space="preserve"> </w:t>
      </w:r>
      <w:r w:rsidR="00A35FFF">
        <w:rPr>
          <w:lang w:val="ru-RU"/>
        </w:rPr>
        <w:t>выразила</w:t>
      </w:r>
      <w:r w:rsidR="00A35FFF" w:rsidRPr="00A35FFF">
        <w:rPr>
          <w:lang w:val="ru-RU"/>
        </w:rPr>
        <w:t xml:space="preserve"> </w:t>
      </w:r>
      <w:r w:rsidR="00A35FFF">
        <w:rPr>
          <w:lang w:val="ru-RU"/>
        </w:rPr>
        <w:t>признательность</w:t>
      </w:r>
      <w:r w:rsidR="00A35FFF" w:rsidRPr="00A35FFF">
        <w:rPr>
          <w:lang w:val="ru-RU"/>
        </w:rPr>
        <w:t xml:space="preserve"> </w:t>
      </w:r>
      <w:r w:rsidR="00A35FFF">
        <w:rPr>
          <w:lang w:val="ru-RU"/>
        </w:rPr>
        <w:t>г</w:t>
      </w:r>
      <w:r w:rsidR="00A35FFF" w:rsidRPr="00A35FFF">
        <w:rPr>
          <w:lang w:val="ru-RU"/>
        </w:rPr>
        <w:t>-</w:t>
      </w:r>
      <w:r w:rsidR="00A35FFF">
        <w:rPr>
          <w:lang w:val="ru-RU"/>
        </w:rPr>
        <w:t>же</w:t>
      </w:r>
      <w:r w:rsidR="00A35FFF" w:rsidRPr="00A35FFF">
        <w:rPr>
          <w:lang w:val="ru-RU"/>
        </w:rPr>
        <w:t xml:space="preserve"> </w:t>
      </w:r>
      <w:r w:rsidR="00A35FFF" w:rsidRPr="008432BD">
        <w:rPr>
          <w:lang w:val="ru-RU"/>
        </w:rPr>
        <w:t>Макэлвейн</w:t>
      </w:r>
      <w:r w:rsidR="00A35FFF" w:rsidRPr="00A35FFF">
        <w:rPr>
          <w:lang w:val="ru-RU"/>
        </w:rPr>
        <w:t xml:space="preserve"> </w:t>
      </w:r>
      <w:r w:rsidR="00A35FFF" w:rsidRPr="008432BD">
        <w:rPr>
          <w:lang w:val="ru-RU"/>
        </w:rPr>
        <w:t>Веббер</w:t>
      </w:r>
      <w:r w:rsidR="00A35FFF" w:rsidRPr="00A35FFF">
        <w:rPr>
          <w:lang w:val="ru-RU"/>
        </w:rPr>
        <w:t xml:space="preserve"> </w:t>
      </w:r>
      <w:r w:rsidR="00A35FFF">
        <w:rPr>
          <w:lang w:val="ru-RU"/>
        </w:rPr>
        <w:t>за согласие возглавить МРС</w:t>
      </w:r>
      <w:r w:rsidR="00BD4F72" w:rsidRPr="00A35FFF">
        <w:rPr>
          <w:lang w:val="ru-RU"/>
        </w:rPr>
        <w:t xml:space="preserve">-2 </w:t>
      </w:r>
      <w:r w:rsidR="00A35FFF" w:rsidRPr="00A35FFF">
        <w:rPr>
          <w:lang w:val="ru-RU"/>
        </w:rPr>
        <w:t>в столь короткие сроки</w:t>
      </w:r>
      <w:r w:rsidR="00BD4F72" w:rsidRPr="00A35FFF">
        <w:rPr>
          <w:lang w:val="ru-RU"/>
        </w:rPr>
        <w:t>.</w:t>
      </w:r>
      <w:bookmarkEnd w:id="26"/>
      <w:r w:rsidR="00BD4F72" w:rsidRPr="00A35FFF">
        <w:rPr>
          <w:lang w:val="ru-RU"/>
        </w:rPr>
        <w:t xml:space="preserve"> </w:t>
      </w:r>
    </w:p>
    <w:p w14:paraId="38A68D56" w14:textId="59939663" w:rsidR="00BD4F72" w:rsidRPr="008C6A02" w:rsidRDefault="008C6A02" w:rsidP="00BD4F72">
      <w:pPr>
        <w:rPr>
          <w:lang w:val="ru-RU"/>
        </w:rPr>
      </w:pPr>
      <w:bookmarkStart w:id="27" w:name="lt_pId035"/>
      <w:r>
        <w:rPr>
          <w:lang w:val="ru-RU"/>
        </w:rPr>
        <w:t>Г</w:t>
      </w:r>
      <w:r w:rsidRPr="00A35FFF">
        <w:rPr>
          <w:lang w:val="ru-RU"/>
        </w:rPr>
        <w:t>-</w:t>
      </w:r>
      <w:r>
        <w:rPr>
          <w:lang w:val="ru-RU"/>
        </w:rPr>
        <w:t>же</w:t>
      </w:r>
      <w:r w:rsidRPr="00A35FFF">
        <w:rPr>
          <w:lang w:val="ru-RU"/>
        </w:rPr>
        <w:t xml:space="preserve"> </w:t>
      </w:r>
      <w:r w:rsidRPr="008432BD">
        <w:rPr>
          <w:lang w:val="ru-RU"/>
        </w:rPr>
        <w:t>Макэлвейн</w:t>
      </w:r>
      <w:r w:rsidRPr="00A35FFF">
        <w:rPr>
          <w:lang w:val="ru-RU"/>
        </w:rPr>
        <w:t xml:space="preserve"> </w:t>
      </w:r>
      <w:r w:rsidRPr="008432BD">
        <w:rPr>
          <w:lang w:val="ru-RU"/>
        </w:rPr>
        <w:t>Веббер</w:t>
      </w:r>
      <w:r w:rsidRPr="00A35FFF">
        <w:rPr>
          <w:lang w:val="ru-RU"/>
        </w:rPr>
        <w:t xml:space="preserve"> </w:t>
      </w:r>
      <w:r>
        <w:rPr>
          <w:lang w:val="ru-RU"/>
        </w:rPr>
        <w:t>поблагодарила Директора и участников за оказанное ей доверие и сказала, что она абсолютно уверена в том, что вопрос о месте проведения конференции будет скоро решен</w:t>
      </w:r>
      <w:r w:rsidR="00BD4F72" w:rsidRPr="008C6A02">
        <w:rPr>
          <w:lang w:val="ru-RU"/>
        </w:rPr>
        <w:t>.</w:t>
      </w:r>
      <w:bookmarkEnd w:id="27"/>
      <w:r w:rsidR="00BD4F72" w:rsidRPr="008C6A02">
        <w:rPr>
          <w:lang w:val="ru-RU"/>
        </w:rPr>
        <w:t xml:space="preserve"> </w:t>
      </w:r>
      <w:bookmarkStart w:id="28" w:name="lt_pId036"/>
      <w:r>
        <w:rPr>
          <w:lang w:val="ru-RU"/>
        </w:rPr>
        <w:t xml:space="preserve">Она с удовольствием отметила огромную работу, проделанную в регионах, и </w:t>
      </w:r>
      <w:r w:rsidR="000E7A48">
        <w:rPr>
          <w:lang w:val="ru-RU"/>
        </w:rPr>
        <w:t>то как</w:t>
      </w:r>
      <w:r>
        <w:rPr>
          <w:lang w:val="ru-RU"/>
        </w:rPr>
        <w:t xml:space="preserve"> хорошо идут дела, что создает хорошую основу для дальнейшего продвижения</w:t>
      </w:r>
      <w:r w:rsidR="00BD4F72" w:rsidRPr="008C6A02">
        <w:rPr>
          <w:lang w:val="ru-RU"/>
        </w:rPr>
        <w:t>.</w:t>
      </w:r>
      <w:bookmarkEnd w:id="28"/>
      <w:r w:rsidR="00BD4F72" w:rsidRPr="008C6A02">
        <w:rPr>
          <w:lang w:val="ru-RU"/>
        </w:rPr>
        <w:t xml:space="preserve"> </w:t>
      </w:r>
      <w:bookmarkStart w:id="29" w:name="lt_pId037"/>
      <w:r>
        <w:rPr>
          <w:lang w:val="ru-RU"/>
        </w:rPr>
        <w:t>Большинство регионов приходят к согласию относительно того</w:t>
      </w:r>
      <w:r w:rsidR="000E7A48">
        <w:rPr>
          <w:lang w:val="ru-RU"/>
        </w:rPr>
        <w:t>,</w:t>
      </w:r>
      <w:r>
        <w:rPr>
          <w:lang w:val="ru-RU"/>
        </w:rPr>
        <w:t xml:space="preserve"> какие резолюции должны быть </w:t>
      </w:r>
      <w:r w:rsidR="00F2687C">
        <w:rPr>
          <w:lang w:val="ru-RU"/>
        </w:rPr>
        <w:t>изменены</w:t>
      </w:r>
      <w:r>
        <w:rPr>
          <w:lang w:val="ru-RU"/>
        </w:rPr>
        <w:t xml:space="preserve"> либо исключены</w:t>
      </w:r>
      <w:r w:rsidR="00BD4F72" w:rsidRPr="008C6A02">
        <w:rPr>
          <w:lang w:val="ru-RU"/>
        </w:rPr>
        <w:t xml:space="preserve">; </w:t>
      </w:r>
      <w:r>
        <w:rPr>
          <w:lang w:val="ru-RU"/>
        </w:rPr>
        <w:t>а также по проектам новых резолюций</w:t>
      </w:r>
      <w:r w:rsidR="00BD4F72" w:rsidRPr="008C6A02">
        <w:rPr>
          <w:lang w:val="ru-RU"/>
        </w:rPr>
        <w:t xml:space="preserve">, </w:t>
      </w:r>
      <w:r w:rsidR="00F2687C">
        <w:rPr>
          <w:lang w:val="ru-RU"/>
        </w:rPr>
        <w:t>проблеме пандемии</w:t>
      </w:r>
      <w:r w:rsidR="00BD4F72" w:rsidRPr="008C6A02">
        <w:rPr>
          <w:lang w:val="ru-RU"/>
        </w:rPr>
        <w:t xml:space="preserve"> (</w:t>
      </w:r>
      <w:r w:rsidR="00F2687C">
        <w:rPr>
          <w:lang w:val="ru-RU"/>
        </w:rPr>
        <w:t xml:space="preserve">в том числе </w:t>
      </w:r>
      <w:r w:rsidR="00BD4F72" w:rsidRPr="00BD4F72">
        <w:t>COVID</w:t>
      </w:r>
      <w:r w:rsidR="00BD4F72" w:rsidRPr="008C6A02">
        <w:rPr>
          <w:lang w:val="ru-RU"/>
        </w:rPr>
        <w:t xml:space="preserve">-19) </w:t>
      </w:r>
      <w:r w:rsidR="00F2687C">
        <w:rPr>
          <w:lang w:val="ru-RU"/>
        </w:rPr>
        <w:t>и цифровой трансформации</w:t>
      </w:r>
      <w:r w:rsidR="00BD4F72" w:rsidRPr="008C6A02">
        <w:rPr>
          <w:lang w:val="ru-RU"/>
        </w:rPr>
        <w:t>.</w:t>
      </w:r>
      <w:bookmarkEnd w:id="29"/>
      <w:r w:rsidR="00BD4F72" w:rsidRPr="008C6A02">
        <w:rPr>
          <w:lang w:val="ru-RU"/>
        </w:rPr>
        <w:t xml:space="preserve"> </w:t>
      </w:r>
    </w:p>
    <w:p w14:paraId="7E680C30" w14:textId="34402C16" w:rsidR="00BD4F72" w:rsidRPr="0061361F" w:rsidRDefault="00BD4F72" w:rsidP="00BD4F72">
      <w:pPr>
        <w:pStyle w:val="Heading1"/>
        <w:rPr>
          <w:lang w:val="ru-RU"/>
        </w:rPr>
      </w:pPr>
      <w:r w:rsidRPr="0061361F">
        <w:rPr>
          <w:lang w:val="ru-RU"/>
        </w:rPr>
        <w:t>2</w:t>
      </w:r>
      <w:r w:rsidRPr="0061361F">
        <w:rPr>
          <w:lang w:val="ru-RU"/>
        </w:rPr>
        <w:tab/>
      </w:r>
      <w:r w:rsidR="0061361F" w:rsidRPr="00DB5008">
        <w:rPr>
          <w:lang w:val="ru-RU"/>
        </w:rPr>
        <w:t>Утверждение повестки дня</w:t>
      </w:r>
    </w:p>
    <w:p w14:paraId="26E5BBD2" w14:textId="06705A2F" w:rsidR="00BD4F72" w:rsidRPr="0061361F" w:rsidRDefault="0061361F" w:rsidP="00BD4F72">
      <w:pPr>
        <w:rPr>
          <w:lang w:val="ru-RU"/>
        </w:rPr>
      </w:pPr>
      <w:bookmarkStart w:id="30" w:name="lt_pId039"/>
      <w:r>
        <w:rPr>
          <w:lang w:val="ru-RU"/>
        </w:rPr>
        <w:t>Повестка дня, представленная в Документе</w:t>
      </w:r>
      <w:r w:rsidR="00BD4F72" w:rsidRPr="0061361F">
        <w:rPr>
          <w:lang w:val="ru-RU"/>
        </w:rPr>
        <w:t xml:space="preserve"> </w:t>
      </w:r>
      <w:hyperlink r:id="rId15" w:history="1">
        <w:r w:rsidR="00BD4F72" w:rsidRPr="0061361F">
          <w:rPr>
            <w:rStyle w:val="Hyperlink"/>
            <w:lang w:val="ru-RU"/>
          </w:rPr>
          <w:t>34 (</w:t>
        </w:r>
        <w:r w:rsidR="00BD4F72" w:rsidRPr="00BD4F72">
          <w:rPr>
            <w:rStyle w:val="Hyperlink"/>
          </w:rPr>
          <w:t>Rev</w:t>
        </w:r>
        <w:r w:rsidR="00BD4F72" w:rsidRPr="0061361F">
          <w:rPr>
            <w:rStyle w:val="Hyperlink"/>
            <w:lang w:val="ru-RU"/>
          </w:rPr>
          <w:t>.2)</w:t>
        </w:r>
      </w:hyperlink>
      <w:r w:rsidR="00BD4F72" w:rsidRPr="0061361F">
        <w:rPr>
          <w:lang w:val="ru-RU"/>
        </w:rPr>
        <w:t xml:space="preserve"> </w:t>
      </w:r>
      <w:r>
        <w:rPr>
          <w:lang w:val="ru-RU"/>
        </w:rPr>
        <w:t>была утверждена</w:t>
      </w:r>
      <w:r w:rsidR="00BD4F72" w:rsidRPr="0061361F">
        <w:rPr>
          <w:lang w:val="ru-RU"/>
        </w:rPr>
        <w:t>.</w:t>
      </w:r>
      <w:bookmarkEnd w:id="30"/>
    </w:p>
    <w:p w14:paraId="79B51D68" w14:textId="53A7FA02" w:rsidR="00BD4F72" w:rsidRPr="00A7029E" w:rsidRDefault="00BD4F72" w:rsidP="00BD4F72">
      <w:pPr>
        <w:pStyle w:val="Heading1"/>
        <w:rPr>
          <w:lang w:val="ru-RU"/>
        </w:rPr>
      </w:pPr>
      <w:r w:rsidRPr="00A7029E">
        <w:rPr>
          <w:lang w:val="ru-RU"/>
        </w:rPr>
        <w:t>3</w:t>
      </w:r>
      <w:r w:rsidRPr="00A7029E">
        <w:rPr>
          <w:lang w:val="ru-RU"/>
        </w:rPr>
        <w:tab/>
      </w:r>
      <w:bookmarkStart w:id="31" w:name="lt_pId040"/>
      <w:r w:rsidR="00A7029E">
        <w:rPr>
          <w:lang w:val="ru-RU"/>
        </w:rPr>
        <w:t>Актуальная информация о ВКРЭ, предоставленная секретариатом БРЭ</w:t>
      </w:r>
      <w:bookmarkEnd w:id="31"/>
    </w:p>
    <w:p w14:paraId="3AC6B015" w14:textId="53640AC8" w:rsidR="00BD4F72" w:rsidRPr="00A7029E" w:rsidRDefault="00A7029E" w:rsidP="00BD4F72">
      <w:pPr>
        <w:rPr>
          <w:lang w:val="ru-RU"/>
        </w:rPr>
      </w:pPr>
      <w:bookmarkStart w:id="32" w:name="lt_pId041"/>
      <w:r>
        <w:rPr>
          <w:lang w:val="ru-RU"/>
        </w:rPr>
        <w:t>Подготовка</w:t>
      </w:r>
      <w:r w:rsidRPr="00A7029E">
        <w:rPr>
          <w:lang w:val="ru-RU"/>
        </w:rPr>
        <w:t xml:space="preserve"> </w:t>
      </w:r>
      <w:r>
        <w:rPr>
          <w:lang w:val="ru-RU"/>
        </w:rPr>
        <w:t>ВКРЭ</w:t>
      </w:r>
      <w:r w:rsidRPr="00A7029E">
        <w:rPr>
          <w:lang w:val="ru-RU"/>
        </w:rPr>
        <w:t xml:space="preserve"> </w:t>
      </w:r>
      <w:r>
        <w:rPr>
          <w:lang w:val="ru-RU"/>
        </w:rPr>
        <w:t>началась</w:t>
      </w:r>
      <w:r w:rsidRPr="00A7029E">
        <w:rPr>
          <w:lang w:val="ru-RU"/>
        </w:rPr>
        <w:t xml:space="preserve"> </w:t>
      </w:r>
      <w:r>
        <w:rPr>
          <w:lang w:val="ru-RU"/>
        </w:rPr>
        <w:t>в</w:t>
      </w:r>
      <w:r w:rsidRPr="00A7029E">
        <w:rPr>
          <w:lang w:val="ru-RU"/>
        </w:rPr>
        <w:t xml:space="preserve"> </w:t>
      </w:r>
      <w:r>
        <w:rPr>
          <w:lang w:val="ru-RU"/>
        </w:rPr>
        <w:t>июне</w:t>
      </w:r>
      <w:r w:rsidRPr="00A7029E">
        <w:rPr>
          <w:lang w:val="ru-RU"/>
        </w:rPr>
        <w:t xml:space="preserve"> </w:t>
      </w:r>
      <w:r w:rsidR="00BD4F72" w:rsidRPr="00A7029E">
        <w:rPr>
          <w:lang w:val="ru-RU"/>
        </w:rPr>
        <w:t>2020</w:t>
      </w:r>
      <w:r w:rsidRPr="00A7029E">
        <w:rPr>
          <w:lang w:val="ru-RU"/>
        </w:rPr>
        <w:t xml:space="preserve"> </w:t>
      </w:r>
      <w:r>
        <w:rPr>
          <w:lang w:val="ru-RU"/>
        </w:rPr>
        <w:t>года</w:t>
      </w:r>
      <w:r w:rsidRPr="00A7029E">
        <w:rPr>
          <w:lang w:val="ru-RU"/>
        </w:rPr>
        <w:t xml:space="preserve">, </w:t>
      </w:r>
      <w:r>
        <w:rPr>
          <w:lang w:val="ru-RU"/>
        </w:rPr>
        <w:t>когда</w:t>
      </w:r>
      <w:r w:rsidRPr="00A7029E">
        <w:rPr>
          <w:lang w:val="ru-RU"/>
        </w:rPr>
        <w:t xml:space="preserve"> </w:t>
      </w:r>
      <w:r>
        <w:rPr>
          <w:lang w:val="ru-RU"/>
        </w:rPr>
        <w:t>КГРЭ</w:t>
      </w:r>
      <w:r w:rsidR="00BD4F72" w:rsidRPr="00A7029E">
        <w:rPr>
          <w:lang w:val="ru-RU"/>
        </w:rPr>
        <w:t xml:space="preserve"> </w:t>
      </w:r>
      <w:r>
        <w:rPr>
          <w:lang w:val="ru-RU"/>
        </w:rPr>
        <w:t>создала</w:t>
      </w:r>
      <w:r w:rsidRPr="00A7029E">
        <w:rPr>
          <w:lang w:val="ru-RU"/>
        </w:rPr>
        <w:t xml:space="preserve"> </w:t>
      </w:r>
      <w:r>
        <w:rPr>
          <w:lang w:val="ru-RU"/>
        </w:rPr>
        <w:t>три</w:t>
      </w:r>
      <w:r w:rsidRPr="00A7029E">
        <w:rPr>
          <w:lang w:val="ru-RU"/>
        </w:rPr>
        <w:t xml:space="preserve"> </w:t>
      </w:r>
      <w:r>
        <w:rPr>
          <w:lang w:val="ru-RU"/>
        </w:rPr>
        <w:t>группы</w:t>
      </w:r>
      <w:r w:rsidRPr="00A7029E">
        <w:rPr>
          <w:lang w:val="ru-RU"/>
        </w:rPr>
        <w:t xml:space="preserve"> </w:t>
      </w:r>
      <w:r>
        <w:rPr>
          <w:lang w:val="ru-RU"/>
        </w:rPr>
        <w:t>для</w:t>
      </w:r>
      <w:r w:rsidRPr="00A7029E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A7029E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A7029E">
        <w:rPr>
          <w:lang w:val="ru-RU"/>
        </w:rPr>
        <w:t xml:space="preserve"> </w:t>
      </w:r>
      <w:r>
        <w:rPr>
          <w:lang w:val="ru-RU"/>
        </w:rPr>
        <w:t>различных</w:t>
      </w:r>
      <w:r w:rsidRPr="00A7029E">
        <w:rPr>
          <w:lang w:val="ru-RU"/>
        </w:rPr>
        <w:t xml:space="preserve"> </w:t>
      </w:r>
      <w:r>
        <w:rPr>
          <w:lang w:val="ru-RU"/>
        </w:rPr>
        <w:t>сегментов</w:t>
      </w:r>
      <w:r w:rsidRPr="00A7029E">
        <w:rPr>
          <w:lang w:val="ru-RU"/>
        </w:rPr>
        <w:t xml:space="preserve"> </w:t>
      </w:r>
      <w:r>
        <w:rPr>
          <w:lang w:val="ru-RU"/>
        </w:rPr>
        <w:t>конференции</w:t>
      </w:r>
      <w:r w:rsidR="00BD4F72" w:rsidRPr="00A7029E">
        <w:rPr>
          <w:lang w:val="ru-RU"/>
        </w:rPr>
        <w:t xml:space="preserve">: </w:t>
      </w:r>
      <w:r w:rsidRPr="009840CF">
        <w:rPr>
          <w:lang w:val="ru-RU"/>
        </w:rPr>
        <w:t>Рабоч</w:t>
      </w:r>
      <w:r w:rsidR="00B00D92">
        <w:rPr>
          <w:lang w:val="ru-RU"/>
        </w:rPr>
        <w:t>ая</w:t>
      </w:r>
      <w:r w:rsidRPr="009840CF">
        <w:rPr>
          <w:lang w:val="ru-RU"/>
        </w:rPr>
        <w:t xml:space="preserve"> групп</w:t>
      </w:r>
      <w:r w:rsidR="00B00D92">
        <w:rPr>
          <w:lang w:val="ru-RU"/>
        </w:rPr>
        <w:t>а</w:t>
      </w:r>
      <w:r w:rsidRPr="009840CF">
        <w:rPr>
          <w:lang w:val="ru-RU"/>
        </w:rPr>
        <w:t xml:space="preserve"> КГРЭ по подготовке к ВКРЭ (РГ</w:t>
      </w:r>
      <w:r w:rsidR="00C30875">
        <w:rPr>
          <w:lang w:val="ru-RU"/>
        </w:rPr>
        <w:noBreakHyphen/>
      </w:r>
      <w:r w:rsidRPr="009840CF">
        <w:rPr>
          <w:lang w:val="ru-RU"/>
        </w:rPr>
        <w:t>Подг</w:t>
      </w:r>
      <w:r w:rsidR="00C30875">
        <w:rPr>
          <w:lang w:val="ru-RU"/>
        </w:rPr>
        <w:noBreakHyphen/>
      </w:r>
      <w:r w:rsidRPr="009840CF">
        <w:rPr>
          <w:lang w:val="ru-RU"/>
        </w:rPr>
        <w:t>КГРЭ)</w:t>
      </w:r>
      <w:r w:rsidR="00BD4F72" w:rsidRPr="00A7029E">
        <w:rPr>
          <w:lang w:val="ru-RU"/>
        </w:rPr>
        <w:t xml:space="preserve">, </w:t>
      </w:r>
      <w:r>
        <w:rPr>
          <w:lang w:val="ru-RU"/>
        </w:rPr>
        <w:t>которая завершила свою работу и представила свой отчет КГРЭ в ноябре</w:t>
      </w:r>
      <w:r w:rsidR="00BD4F72" w:rsidRPr="00A7029E">
        <w:rPr>
          <w:lang w:val="ru-RU"/>
        </w:rPr>
        <w:t xml:space="preserve"> 2020</w:t>
      </w:r>
      <w:r>
        <w:rPr>
          <w:lang w:val="ru-RU"/>
        </w:rPr>
        <w:t xml:space="preserve"> года</w:t>
      </w:r>
      <w:r w:rsidR="00BD4F72" w:rsidRPr="00A7029E">
        <w:rPr>
          <w:lang w:val="ru-RU"/>
        </w:rPr>
        <w:t xml:space="preserve">; </w:t>
      </w:r>
      <w:r w:rsidRPr="009840CF">
        <w:rPr>
          <w:lang w:val="ru-RU"/>
        </w:rPr>
        <w:t>Рабоч</w:t>
      </w:r>
      <w:r w:rsidR="00B00D92">
        <w:rPr>
          <w:lang w:val="ru-RU"/>
        </w:rPr>
        <w:t>ая</w:t>
      </w:r>
      <w:r w:rsidRPr="009840CF">
        <w:rPr>
          <w:lang w:val="ru-RU"/>
        </w:rPr>
        <w:t xml:space="preserve"> групп</w:t>
      </w:r>
      <w:r w:rsidR="00B00D92">
        <w:rPr>
          <w:lang w:val="ru-RU"/>
        </w:rPr>
        <w:t>а</w:t>
      </w:r>
      <w:r w:rsidRPr="009840CF">
        <w:rPr>
          <w:lang w:val="ru-RU"/>
        </w:rPr>
        <w:t xml:space="preserve"> КГРЭ по Резолюциям, Декларации и тематическим приоритетам (РГ-РДТП-КГРЭ)</w:t>
      </w:r>
      <w:r w:rsidRPr="00A7029E">
        <w:rPr>
          <w:lang w:val="ru-RU"/>
        </w:rPr>
        <w:t xml:space="preserve"> </w:t>
      </w:r>
      <w:r>
        <w:rPr>
          <w:lang w:val="ru-RU"/>
        </w:rPr>
        <w:t>и</w:t>
      </w:r>
      <w:r w:rsidR="00BD4F72" w:rsidRPr="00A7029E">
        <w:rPr>
          <w:lang w:val="ru-RU"/>
        </w:rPr>
        <w:t xml:space="preserve"> </w:t>
      </w:r>
      <w:r w:rsidRPr="009840CF">
        <w:rPr>
          <w:lang w:val="ru-RU"/>
        </w:rPr>
        <w:t xml:space="preserve">Рабочая группа КГРЭ по Стратегическому и Оперативному планам (РГ-СОП-КГРЭ), которые завершили свою работу и представили свои отчеты собранию КГРЭ </w:t>
      </w:r>
      <w:r w:rsidR="00BD4F72" w:rsidRPr="009840CF">
        <w:rPr>
          <w:lang w:val="ru-RU"/>
        </w:rPr>
        <w:t>8</w:t>
      </w:r>
      <w:r w:rsidR="0021633A" w:rsidRPr="009840CF">
        <w:rPr>
          <w:lang w:val="ru-RU"/>
        </w:rPr>
        <w:t>–</w:t>
      </w:r>
      <w:r w:rsidR="00BD4F72" w:rsidRPr="009840CF">
        <w:rPr>
          <w:lang w:val="ru-RU"/>
        </w:rPr>
        <w:t xml:space="preserve">12 </w:t>
      </w:r>
      <w:r>
        <w:rPr>
          <w:lang w:val="ru-RU"/>
        </w:rPr>
        <w:t>ноября</w:t>
      </w:r>
      <w:r w:rsidR="00BD4F72" w:rsidRPr="009840CF">
        <w:rPr>
          <w:lang w:val="ru-RU"/>
        </w:rPr>
        <w:t xml:space="preserve"> 2021</w:t>
      </w:r>
      <w:r w:rsidRPr="009840CF">
        <w:rPr>
          <w:lang w:val="ru-RU"/>
        </w:rPr>
        <w:t xml:space="preserve"> </w:t>
      </w:r>
      <w:r>
        <w:rPr>
          <w:lang w:val="ru-RU"/>
        </w:rPr>
        <w:t>года</w:t>
      </w:r>
      <w:r w:rsidR="00BD4F72" w:rsidRPr="009840CF">
        <w:rPr>
          <w:lang w:val="ru-RU"/>
        </w:rPr>
        <w:t>.</w:t>
      </w:r>
      <w:bookmarkEnd w:id="32"/>
      <w:r w:rsidR="00BD4F72" w:rsidRPr="009840CF">
        <w:rPr>
          <w:lang w:val="ru-RU"/>
        </w:rPr>
        <w:t xml:space="preserve"> </w:t>
      </w:r>
      <w:bookmarkStart w:id="33" w:name="lt_pId042"/>
      <w:r>
        <w:rPr>
          <w:lang w:val="ru-RU"/>
        </w:rPr>
        <w:t>Кроме</w:t>
      </w:r>
      <w:r w:rsidRPr="00A7029E">
        <w:rPr>
          <w:lang w:val="ru-RU"/>
        </w:rPr>
        <w:t xml:space="preserve"> </w:t>
      </w:r>
      <w:r>
        <w:rPr>
          <w:lang w:val="ru-RU"/>
        </w:rPr>
        <w:t>того</w:t>
      </w:r>
      <w:r w:rsidRPr="00A7029E">
        <w:rPr>
          <w:lang w:val="ru-RU"/>
        </w:rPr>
        <w:t xml:space="preserve">, </w:t>
      </w:r>
      <w:r>
        <w:rPr>
          <w:lang w:val="ru-RU"/>
        </w:rPr>
        <w:t>мандат</w:t>
      </w:r>
      <w:r w:rsidRPr="009840CF">
        <w:rPr>
          <w:lang w:val="ru-RU"/>
        </w:rPr>
        <w:t> РГ-СОП-КГРЭ</w:t>
      </w:r>
      <w:r w:rsidRPr="00A7029E">
        <w:rPr>
          <w:lang w:val="ru-RU"/>
        </w:rPr>
        <w:t xml:space="preserve"> </w:t>
      </w:r>
      <w:r>
        <w:rPr>
          <w:lang w:val="ru-RU"/>
        </w:rPr>
        <w:t>был</w:t>
      </w:r>
      <w:r w:rsidRPr="00A7029E">
        <w:rPr>
          <w:lang w:val="ru-RU"/>
        </w:rPr>
        <w:t xml:space="preserve"> </w:t>
      </w:r>
      <w:r>
        <w:rPr>
          <w:lang w:val="ru-RU"/>
        </w:rPr>
        <w:t>продлен</w:t>
      </w:r>
      <w:r w:rsidR="009840CF">
        <w:rPr>
          <w:lang w:val="ru-RU"/>
        </w:rPr>
        <w:t xml:space="preserve"> </w:t>
      </w:r>
      <w:r>
        <w:rPr>
          <w:lang w:val="ru-RU"/>
        </w:rPr>
        <w:t>для</w:t>
      </w:r>
      <w:r w:rsidRPr="00A7029E">
        <w:rPr>
          <w:lang w:val="ru-RU"/>
        </w:rPr>
        <w:t xml:space="preserve"> </w:t>
      </w:r>
      <w:r>
        <w:rPr>
          <w:lang w:val="ru-RU"/>
        </w:rPr>
        <w:t>координации</w:t>
      </w:r>
      <w:r w:rsidRPr="00A7029E">
        <w:rPr>
          <w:lang w:val="ru-RU"/>
        </w:rPr>
        <w:t xml:space="preserve"> </w:t>
      </w:r>
      <w:r>
        <w:rPr>
          <w:lang w:val="ru-RU"/>
        </w:rPr>
        <w:t>вклада</w:t>
      </w:r>
      <w:r w:rsidRPr="00A7029E">
        <w:rPr>
          <w:lang w:val="ru-RU"/>
        </w:rPr>
        <w:t xml:space="preserve"> </w:t>
      </w:r>
      <w:r>
        <w:rPr>
          <w:lang w:val="ru-RU"/>
        </w:rPr>
        <w:t>КГРЭ</w:t>
      </w:r>
      <w:r w:rsidRPr="00A7029E">
        <w:rPr>
          <w:lang w:val="ru-RU"/>
        </w:rPr>
        <w:t xml:space="preserve"> </w:t>
      </w:r>
      <w:r w:rsidR="00256A27">
        <w:rPr>
          <w:lang w:val="ru-RU"/>
        </w:rPr>
        <w:t>в</w:t>
      </w:r>
      <w:r w:rsidR="00256A27" w:rsidRPr="00A7029E">
        <w:rPr>
          <w:lang w:val="ru-RU"/>
        </w:rPr>
        <w:t xml:space="preserve"> компонент</w:t>
      </w:r>
      <w:r w:rsidRPr="00A7029E">
        <w:rPr>
          <w:lang w:val="ru-RU"/>
        </w:rPr>
        <w:t xml:space="preserve"> </w:t>
      </w:r>
      <w:r>
        <w:rPr>
          <w:lang w:val="ru-RU"/>
        </w:rPr>
        <w:t>МСЭ</w:t>
      </w:r>
      <w:r w:rsidRPr="00A7029E">
        <w:rPr>
          <w:lang w:val="ru-RU"/>
        </w:rPr>
        <w:t>-</w:t>
      </w:r>
      <w:r w:rsidR="00BD4F72" w:rsidRPr="00BD4F72">
        <w:t>D</w:t>
      </w:r>
      <w:r w:rsidR="00BD4F72" w:rsidRPr="00A7029E">
        <w:rPr>
          <w:lang w:val="ru-RU"/>
        </w:rPr>
        <w:t xml:space="preserve"> </w:t>
      </w:r>
      <w:r>
        <w:rPr>
          <w:lang w:val="ru-RU"/>
        </w:rPr>
        <w:t>стратегического</w:t>
      </w:r>
      <w:r w:rsidRPr="00A7029E">
        <w:rPr>
          <w:lang w:val="ru-RU"/>
        </w:rPr>
        <w:t xml:space="preserve"> </w:t>
      </w:r>
      <w:r>
        <w:rPr>
          <w:lang w:val="ru-RU"/>
        </w:rPr>
        <w:t>плана</w:t>
      </w:r>
      <w:r w:rsidRPr="00A7029E">
        <w:rPr>
          <w:lang w:val="ru-RU"/>
        </w:rPr>
        <w:t xml:space="preserve"> </w:t>
      </w:r>
      <w:r w:rsidR="009840CF">
        <w:rPr>
          <w:lang w:val="ru-RU"/>
        </w:rPr>
        <w:t>МСЭ</w:t>
      </w:r>
      <w:r w:rsidR="009840CF" w:rsidRPr="00A7029E">
        <w:rPr>
          <w:lang w:val="ru-RU"/>
        </w:rPr>
        <w:t xml:space="preserve"> </w:t>
      </w:r>
      <w:r>
        <w:rPr>
          <w:lang w:val="ru-RU"/>
        </w:rPr>
        <w:t>и</w:t>
      </w:r>
      <w:r w:rsidRPr="00A7029E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A7029E">
        <w:rPr>
          <w:lang w:val="ru-RU"/>
        </w:rPr>
        <w:t xml:space="preserve"> </w:t>
      </w:r>
      <w:r w:rsidR="009840CF">
        <w:rPr>
          <w:lang w:val="ru-RU"/>
        </w:rPr>
        <w:t>проекта</w:t>
      </w:r>
      <w:r w:rsidRPr="00A7029E">
        <w:rPr>
          <w:lang w:val="ru-RU"/>
        </w:rPr>
        <w:t xml:space="preserve"> </w:t>
      </w:r>
      <w:r>
        <w:rPr>
          <w:lang w:val="ru-RU"/>
        </w:rPr>
        <w:t>Плана действий ВКРЭ</w:t>
      </w:r>
      <w:r w:rsidR="00BD4F72" w:rsidRPr="00A7029E">
        <w:rPr>
          <w:lang w:val="ru-RU"/>
        </w:rPr>
        <w:t>.</w:t>
      </w:r>
      <w:bookmarkEnd w:id="33"/>
    </w:p>
    <w:p w14:paraId="735DDD1C" w14:textId="5A71DE9A" w:rsidR="00BD4F72" w:rsidRPr="00DB5008" w:rsidRDefault="009840CF" w:rsidP="00BD4F72">
      <w:pPr>
        <w:rPr>
          <w:lang w:val="ru-RU"/>
        </w:rPr>
      </w:pPr>
      <w:bookmarkStart w:id="34" w:name="lt_pId043"/>
      <w:r>
        <w:rPr>
          <w:lang w:val="ru-RU"/>
        </w:rPr>
        <w:t>К</w:t>
      </w:r>
      <w:r w:rsidRPr="009840CF">
        <w:rPr>
          <w:lang w:val="ru-RU"/>
        </w:rPr>
        <w:t xml:space="preserve"> </w:t>
      </w:r>
      <w:r>
        <w:rPr>
          <w:lang w:val="ru-RU"/>
        </w:rPr>
        <w:t>концу</w:t>
      </w:r>
      <w:r w:rsidRPr="009840CF">
        <w:rPr>
          <w:lang w:val="ru-RU"/>
        </w:rPr>
        <w:t xml:space="preserve"> </w:t>
      </w:r>
      <w:r>
        <w:rPr>
          <w:lang w:val="ru-RU"/>
        </w:rPr>
        <w:t>апреля</w:t>
      </w:r>
      <w:r w:rsidRPr="009840CF">
        <w:rPr>
          <w:lang w:val="ru-RU"/>
        </w:rPr>
        <w:t xml:space="preserve"> 2021 </w:t>
      </w:r>
      <w:r>
        <w:rPr>
          <w:lang w:val="ru-RU"/>
        </w:rPr>
        <w:t>года</w:t>
      </w:r>
      <w:r w:rsidRPr="009840CF">
        <w:rPr>
          <w:lang w:val="ru-RU"/>
        </w:rPr>
        <w:t xml:space="preserve"> </w:t>
      </w:r>
      <w:r>
        <w:rPr>
          <w:lang w:val="ru-RU"/>
        </w:rPr>
        <w:t>состоялось</w:t>
      </w:r>
      <w:r w:rsidRPr="009840CF">
        <w:rPr>
          <w:lang w:val="ru-RU"/>
        </w:rPr>
        <w:t xml:space="preserve"> </w:t>
      </w:r>
      <w:r>
        <w:rPr>
          <w:lang w:val="ru-RU"/>
        </w:rPr>
        <w:t>шесть региональных подготовительных собрани</w:t>
      </w:r>
      <w:r w:rsidR="00675C97">
        <w:rPr>
          <w:lang w:val="ru-RU"/>
        </w:rPr>
        <w:t>й</w:t>
      </w:r>
      <w:r w:rsidR="00BD4F72" w:rsidRPr="009840CF">
        <w:rPr>
          <w:lang w:val="ru-RU"/>
        </w:rPr>
        <w:t>.</w:t>
      </w:r>
      <w:bookmarkEnd w:id="34"/>
      <w:r w:rsidR="00BD4F72" w:rsidRPr="009840CF">
        <w:rPr>
          <w:lang w:val="ru-RU"/>
        </w:rPr>
        <w:t xml:space="preserve"> </w:t>
      </w:r>
      <w:bookmarkStart w:id="35" w:name="lt_pId044"/>
      <w:r>
        <w:rPr>
          <w:lang w:val="ru-RU"/>
        </w:rPr>
        <w:t>В марте 2021</w:t>
      </w:r>
      <w:r w:rsidR="00C30875">
        <w:rPr>
          <w:lang w:val="ru-RU"/>
        </w:rPr>
        <w:t> </w:t>
      </w:r>
      <w:r>
        <w:rPr>
          <w:lang w:val="ru-RU"/>
        </w:rPr>
        <w:t>года состоялось первое из трех межрегиональных собраний</w:t>
      </w:r>
      <w:r w:rsidR="00BD4F72" w:rsidRPr="009840CF">
        <w:rPr>
          <w:lang w:val="ru-RU"/>
        </w:rPr>
        <w:t xml:space="preserve"> (</w:t>
      </w:r>
      <w:r>
        <w:rPr>
          <w:lang w:val="ru-RU"/>
        </w:rPr>
        <w:t>текущее собрание является вторым</w:t>
      </w:r>
      <w:r w:rsidR="00BD4F72" w:rsidRPr="009840CF">
        <w:rPr>
          <w:lang w:val="ru-RU"/>
        </w:rPr>
        <w:t>).</w:t>
      </w:r>
      <w:bookmarkEnd w:id="35"/>
      <w:r w:rsidR="00BD4F72" w:rsidRPr="009840CF">
        <w:rPr>
          <w:lang w:val="ru-RU"/>
        </w:rPr>
        <w:t xml:space="preserve"> </w:t>
      </w:r>
      <w:bookmarkStart w:id="36" w:name="lt_pId045"/>
      <w:r>
        <w:rPr>
          <w:lang w:val="ru-RU"/>
        </w:rPr>
        <w:t>Третье</w:t>
      </w:r>
      <w:r w:rsidRPr="00DB5008">
        <w:rPr>
          <w:lang w:val="ru-RU"/>
        </w:rPr>
        <w:t xml:space="preserve"> </w:t>
      </w:r>
      <w:r w:rsidRPr="009840CF">
        <w:rPr>
          <w:lang w:val="ru-RU"/>
        </w:rPr>
        <w:t>МРС</w:t>
      </w:r>
      <w:r w:rsidRPr="00DB5008">
        <w:rPr>
          <w:lang w:val="ru-RU"/>
        </w:rPr>
        <w:t xml:space="preserve"> запланировано на</w:t>
      </w:r>
      <w:r w:rsidR="00BD4F72" w:rsidRPr="00DB5008">
        <w:rPr>
          <w:lang w:val="ru-RU"/>
        </w:rPr>
        <w:t xml:space="preserve"> 10</w:t>
      </w:r>
      <w:r w:rsidR="0021633A" w:rsidRPr="00DB5008">
        <w:rPr>
          <w:lang w:val="ru-RU"/>
        </w:rPr>
        <w:t>–</w:t>
      </w:r>
      <w:r w:rsidR="00BD4F72" w:rsidRPr="00DB5008">
        <w:rPr>
          <w:lang w:val="ru-RU"/>
        </w:rPr>
        <w:t xml:space="preserve">11 </w:t>
      </w:r>
      <w:r w:rsidRPr="009840CF">
        <w:rPr>
          <w:lang w:val="ru-RU"/>
        </w:rPr>
        <w:t>марта</w:t>
      </w:r>
      <w:r w:rsidR="00BD4F72" w:rsidRPr="00DB5008">
        <w:rPr>
          <w:lang w:val="ru-RU"/>
        </w:rPr>
        <w:t xml:space="preserve"> 2022</w:t>
      </w:r>
      <w:r w:rsidRPr="00DB5008">
        <w:rPr>
          <w:lang w:val="ru-RU"/>
        </w:rPr>
        <w:t xml:space="preserve"> </w:t>
      </w:r>
      <w:r w:rsidRPr="009840CF">
        <w:rPr>
          <w:lang w:val="ru-RU"/>
        </w:rPr>
        <w:t>года</w:t>
      </w:r>
      <w:r w:rsidR="00BD4F72" w:rsidRPr="00DB5008">
        <w:rPr>
          <w:lang w:val="ru-RU"/>
        </w:rPr>
        <w:t>.</w:t>
      </w:r>
      <w:bookmarkEnd w:id="36"/>
      <w:r w:rsidR="00BD4F72" w:rsidRPr="00DB5008">
        <w:rPr>
          <w:lang w:val="ru-RU"/>
        </w:rPr>
        <w:t xml:space="preserve"> </w:t>
      </w:r>
    </w:p>
    <w:p w14:paraId="72F876F3" w14:textId="6051B5FC" w:rsidR="00BD4F72" w:rsidRPr="004A180A" w:rsidRDefault="009707F5" w:rsidP="00BD4F72">
      <w:pPr>
        <w:rPr>
          <w:lang w:val="ru-RU"/>
        </w:rPr>
      </w:pPr>
      <w:bookmarkStart w:id="37" w:name="lt_pId046"/>
      <w:r>
        <w:rPr>
          <w:lang w:val="ru-RU"/>
        </w:rPr>
        <w:t>Первоначально</w:t>
      </w:r>
      <w:r w:rsidRPr="009707F5">
        <w:rPr>
          <w:lang w:val="ru-RU"/>
        </w:rPr>
        <w:t xml:space="preserve"> </w:t>
      </w:r>
      <w:r>
        <w:rPr>
          <w:lang w:val="ru-RU"/>
        </w:rPr>
        <w:t>ВКРЭ</w:t>
      </w:r>
      <w:r w:rsidRPr="009707F5">
        <w:rPr>
          <w:lang w:val="ru-RU"/>
        </w:rPr>
        <w:t xml:space="preserve"> </w:t>
      </w:r>
      <w:r>
        <w:rPr>
          <w:lang w:val="ru-RU"/>
        </w:rPr>
        <w:t>должн</w:t>
      </w:r>
      <w:r w:rsidR="00233957">
        <w:rPr>
          <w:lang w:val="ru-RU"/>
        </w:rPr>
        <w:t>а</w:t>
      </w:r>
      <w:r w:rsidRPr="009707F5">
        <w:rPr>
          <w:lang w:val="ru-RU"/>
        </w:rPr>
        <w:t xml:space="preserve"> </w:t>
      </w:r>
      <w:r>
        <w:rPr>
          <w:lang w:val="ru-RU"/>
        </w:rPr>
        <w:t>был</w:t>
      </w:r>
      <w:r w:rsidR="00233957">
        <w:rPr>
          <w:lang w:val="ru-RU"/>
        </w:rPr>
        <w:t>а</w:t>
      </w:r>
      <w:r w:rsidRPr="009707F5">
        <w:rPr>
          <w:lang w:val="ru-RU"/>
        </w:rPr>
        <w:t xml:space="preserve"> </w:t>
      </w:r>
      <w:r>
        <w:rPr>
          <w:lang w:val="ru-RU"/>
        </w:rPr>
        <w:t>состояться</w:t>
      </w:r>
      <w:r w:rsidRPr="009707F5">
        <w:rPr>
          <w:lang w:val="ru-RU"/>
        </w:rPr>
        <w:t xml:space="preserve"> </w:t>
      </w:r>
      <w:r w:rsidR="00BD4F72" w:rsidRPr="009707F5">
        <w:rPr>
          <w:lang w:val="ru-RU"/>
        </w:rPr>
        <w:t>8</w:t>
      </w:r>
      <w:r w:rsidR="0021633A" w:rsidRPr="009707F5">
        <w:rPr>
          <w:lang w:val="ru-RU"/>
        </w:rPr>
        <w:t>–</w:t>
      </w:r>
      <w:r w:rsidR="00BD4F72" w:rsidRPr="009707F5">
        <w:rPr>
          <w:lang w:val="ru-RU"/>
        </w:rPr>
        <w:t xml:space="preserve">19 </w:t>
      </w:r>
      <w:r>
        <w:rPr>
          <w:lang w:val="ru-RU"/>
        </w:rPr>
        <w:t>ноября</w:t>
      </w:r>
      <w:r w:rsidR="00BD4F72" w:rsidRPr="009707F5">
        <w:rPr>
          <w:lang w:val="ru-RU"/>
        </w:rPr>
        <w:t xml:space="preserve"> 2021</w:t>
      </w:r>
      <w:r w:rsidRPr="009707F5">
        <w:rPr>
          <w:lang w:val="ru-RU"/>
        </w:rPr>
        <w:t xml:space="preserve"> </w:t>
      </w:r>
      <w:r>
        <w:rPr>
          <w:lang w:val="ru-RU"/>
        </w:rPr>
        <w:t>года</w:t>
      </w:r>
      <w:r w:rsidRPr="009707F5">
        <w:rPr>
          <w:lang w:val="ru-RU"/>
        </w:rPr>
        <w:t xml:space="preserve"> </w:t>
      </w:r>
      <w:r>
        <w:rPr>
          <w:lang w:val="ru-RU"/>
        </w:rPr>
        <w:t>в</w:t>
      </w:r>
      <w:r w:rsidR="00BD4F72" w:rsidRPr="009707F5">
        <w:rPr>
          <w:lang w:val="ru-RU"/>
        </w:rPr>
        <w:t xml:space="preserve"> </w:t>
      </w:r>
      <w:r>
        <w:rPr>
          <w:lang w:val="ru-RU"/>
        </w:rPr>
        <w:t>Аддис</w:t>
      </w:r>
      <w:r w:rsidRPr="009707F5">
        <w:rPr>
          <w:lang w:val="ru-RU"/>
        </w:rPr>
        <w:t>-</w:t>
      </w:r>
      <w:r>
        <w:rPr>
          <w:lang w:val="ru-RU"/>
        </w:rPr>
        <w:t>Абебе</w:t>
      </w:r>
      <w:r w:rsidRPr="009707F5">
        <w:rPr>
          <w:lang w:val="ru-RU"/>
        </w:rPr>
        <w:t xml:space="preserve"> </w:t>
      </w:r>
      <w:r>
        <w:rPr>
          <w:lang w:val="ru-RU"/>
        </w:rPr>
        <w:t>по</w:t>
      </w:r>
      <w:r w:rsidRPr="009707F5">
        <w:rPr>
          <w:lang w:val="ru-RU"/>
        </w:rPr>
        <w:t xml:space="preserve"> любезному</w:t>
      </w:r>
      <w:r w:rsidR="00C30875" w:rsidRPr="009707F5">
        <w:rPr>
          <w:lang w:val="ru-RU"/>
        </w:rPr>
        <w:t xml:space="preserve"> </w:t>
      </w:r>
      <w:r>
        <w:rPr>
          <w:lang w:val="ru-RU"/>
        </w:rPr>
        <w:t>приглашению</w:t>
      </w:r>
      <w:r w:rsidRPr="009707F5">
        <w:rPr>
          <w:lang w:val="ru-RU"/>
        </w:rPr>
        <w:t xml:space="preserve"> </w:t>
      </w:r>
      <w:r>
        <w:rPr>
          <w:lang w:val="ru-RU"/>
        </w:rPr>
        <w:t>правительства</w:t>
      </w:r>
      <w:r w:rsidRPr="009707F5">
        <w:rPr>
          <w:lang w:val="ru-RU"/>
        </w:rPr>
        <w:t xml:space="preserve"> </w:t>
      </w:r>
      <w:r>
        <w:rPr>
          <w:lang w:val="ru-RU"/>
        </w:rPr>
        <w:t>Эфиопии</w:t>
      </w:r>
      <w:r w:rsidR="00BD4F72" w:rsidRPr="009707F5">
        <w:rPr>
          <w:lang w:val="ru-RU"/>
        </w:rPr>
        <w:t xml:space="preserve">, </w:t>
      </w:r>
      <w:r>
        <w:rPr>
          <w:lang w:val="ru-RU"/>
        </w:rPr>
        <w:t>однако был</w:t>
      </w:r>
      <w:r w:rsidR="00AD0EED">
        <w:rPr>
          <w:lang w:val="ru-RU"/>
        </w:rPr>
        <w:t>а</w:t>
      </w:r>
      <w:r>
        <w:rPr>
          <w:lang w:val="ru-RU"/>
        </w:rPr>
        <w:t xml:space="preserve"> </w:t>
      </w:r>
      <w:r w:rsidR="00AD0EED">
        <w:rPr>
          <w:lang w:val="ru-RU"/>
        </w:rPr>
        <w:t>перенесена</w:t>
      </w:r>
      <w:r>
        <w:rPr>
          <w:lang w:val="ru-RU"/>
        </w:rPr>
        <w:t xml:space="preserve"> на</w:t>
      </w:r>
      <w:r w:rsidR="00BD4F72" w:rsidRPr="009707F5">
        <w:rPr>
          <w:lang w:val="ru-RU"/>
        </w:rPr>
        <w:t xml:space="preserve"> 6</w:t>
      </w:r>
      <w:r w:rsidR="0021633A" w:rsidRPr="009707F5">
        <w:rPr>
          <w:lang w:val="ru-RU"/>
        </w:rPr>
        <w:t>–</w:t>
      </w:r>
      <w:r w:rsidR="00BD4F72" w:rsidRPr="009707F5">
        <w:rPr>
          <w:lang w:val="ru-RU"/>
        </w:rPr>
        <w:t xml:space="preserve">15 </w:t>
      </w:r>
      <w:r>
        <w:rPr>
          <w:lang w:val="ru-RU"/>
        </w:rPr>
        <w:t>июня</w:t>
      </w:r>
      <w:r w:rsidR="00BD4F72" w:rsidRPr="009707F5">
        <w:rPr>
          <w:lang w:val="ru-RU"/>
        </w:rPr>
        <w:t xml:space="preserve"> 2022</w:t>
      </w:r>
      <w:r>
        <w:rPr>
          <w:lang w:val="ru-RU"/>
        </w:rPr>
        <w:t xml:space="preserve"> года из-за пандемии </w:t>
      </w:r>
      <w:r w:rsidR="00BD4F72" w:rsidRPr="004A180A">
        <w:rPr>
          <w:lang w:val="ru-RU"/>
        </w:rPr>
        <w:t>COVID</w:t>
      </w:r>
      <w:r w:rsidR="00BD4F72" w:rsidRPr="009707F5">
        <w:rPr>
          <w:lang w:val="ru-RU"/>
        </w:rPr>
        <w:noBreakHyphen/>
        <w:t>19.</w:t>
      </w:r>
      <w:bookmarkEnd w:id="37"/>
      <w:r w:rsidR="00BD4F72" w:rsidRPr="009707F5">
        <w:rPr>
          <w:lang w:val="ru-RU"/>
        </w:rPr>
        <w:t xml:space="preserve"> </w:t>
      </w:r>
      <w:bookmarkStart w:id="38" w:name="lt_pId047"/>
      <w:r w:rsidR="004A180A">
        <w:rPr>
          <w:lang w:val="ru-RU"/>
        </w:rPr>
        <w:t>Затем</w:t>
      </w:r>
      <w:r w:rsidR="004A180A" w:rsidRPr="004A180A">
        <w:rPr>
          <w:lang w:val="ru-RU"/>
        </w:rPr>
        <w:t xml:space="preserve"> введенное 2 </w:t>
      </w:r>
      <w:r w:rsidR="004A180A">
        <w:rPr>
          <w:lang w:val="ru-RU"/>
        </w:rPr>
        <w:t>ноября</w:t>
      </w:r>
      <w:r w:rsidR="004A180A" w:rsidRPr="004A180A">
        <w:rPr>
          <w:lang w:val="ru-RU"/>
        </w:rPr>
        <w:t xml:space="preserve"> 2021 </w:t>
      </w:r>
      <w:r w:rsidR="00675C97">
        <w:rPr>
          <w:lang w:val="ru-RU"/>
        </w:rPr>
        <w:t>года</w:t>
      </w:r>
      <w:r w:rsidR="00675C97" w:rsidRPr="004A180A">
        <w:rPr>
          <w:lang w:val="ru-RU"/>
        </w:rPr>
        <w:t xml:space="preserve"> </w:t>
      </w:r>
      <w:r w:rsidR="004A180A" w:rsidRPr="004A180A">
        <w:rPr>
          <w:lang w:val="ru-RU"/>
        </w:rPr>
        <w:t xml:space="preserve">в Эфиопии чрезвычайное положение </w:t>
      </w:r>
      <w:r w:rsidR="004A180A">
        <w:rPr>
          <w:lang w:val="ru-RU"/>
        </w:rPr>
        <w:t>вызвало обеспокоенность собрания КГРЭ</w:t>
      </w:r>
      <w:r w:rsidR="00B00D92">
        <w:rPr>
          <w:lang w:val="ru-RU"/>
        </w:rPr>
        <w:t>, проходившего</w:t>
      </w:r>
      <w:r w:rsidR="00BD4F72" w:rsidRPr="004A180A">
        <w:rPr>
          <w:lang w:val="ru-RU"/>
        </w:rPr>
        <w:t xml:space="preserve"> 8</w:t>
      </w:r>
      <w:r w:rsidR="0021633A" w:rsidRPr="004A180A">
        <w:rPr>
          <w:lang w:val="ru-RU"/>
        </w:rPr>
        <w:t>–</w:t>
      </w:r>
      <w:r w:rsidR="00BD4F72" w:rsidRPr="004A180A">
        <w:rPr>
          <w:lang w:val="ru-RU"/>
        </w:rPr>
        <w:t xml:space="preserve">12 </w:t>
      </w:r>
      <w:r w:rsidR="004A180A">
        <w:rPr>
          <w:lang w:val="ru-RU"/>
        </w:rPr>
        <w:t>ноября</w:t>
      </w:r>
      <w:r w:rsidR="00BD4F72" w:rsidRPr="004A180A">
        <w:rPr>
          <w:lang w:val="ru-RU"/>
        </w:rPr>
        <w:t xml:space="preserve"> 2021</w:t>
      </w:r>
      <w:r w:rsidR="004A180A">
        <w:rPr>
          <w:lang w:val="ru-RU"/>
        </w:rPr>
        <w:t xml:space="preserve"> года</w:t>
      </w:r>
      <w:r w:rsidR="00B00D92">
        <w:rPr>
          <w:lang w:val="ru-RU"/>
        </w:rPr>
        <w:t>,</w:t>
      </w:r>
      <w:r w:rsidR="004A180A">
        <w:rPr>
          <w:lang w:val="ru-RU"/>
        </w:rPr>
        <w:t xml:space="preserve"> относительно возможности проведения там КГРЭ</w:t>
      </w:r>
      <w:r w:rsidR="00BD4F72" w:rsidRPr="004A180A">
        <w:rPr>
          <w:lang w:val="ru-RU"/>
        </w:rPr>
        <w:t>.</w:t>
      </w:r>
      <w:bookmarkEnd w:id="38"/>
    </w:p>
    <w:p w14:paraId="40F84B2D" w14:textId="560F7430" w:rsidR="00BD4F72" w:rsidRPr="00252558" w:rsidRDefault="00BD4F72" w:rsidP="00BD4F72">
      <w:pPr>
        <w:rPr>
          <w:lang w:val="ru-RU"/>
        </w:rPr>
      </w:pPr>
      <w:bookmarkStart w:id="39" w:name="lt_pId048"/>
      <w:r w:rsidRPr="004A180A">
        <w:rPr>
          <w:lang w:val="ru-RU"/>
        </w:rPr>
        <w:t xml:space="preserve">6 </w:t>
      </w:r>
      <w:r w:rsidR="004A180A">
        <w:rPr>
          <w:lang w:val="ru-RU"/>
        </w:rPr>
        <w:t>декабря</w:t>
      </w:r>
      <w:r w:rsidRPr="004A180A">
        <w:rPr>
          <w:lang w:val="ru-RU"/>
        </w:rPr>
        <w:t xml:space="preserve"> 2021</w:t>
      </w:r>
      <w:r w:rsidR="004A180A" w:rsidRPr="004A180A">
        <w:rPr>
          <w:lang w:val="ru-RU"/>
        </w:rPr>
        <w:t xml:space="preserve"> </w:t>
      </w:r>
      <w:r w:rsidR="004A180A">
        <w:rPr>
          <w:lang w:val="ru-RU"/>
        </w:rPr>
        <w:t>года</w:t>
      </w:r>
      <w:r w:rsidR="004A180A" w:rsidRPr="004A180A">
        <w:rPr>
          <w:lang w:val="ru-RU"/>
        </w:rPr>
        <w:t xml:space="preserve"> </w:t>
      </w:r>
      <w:r w:rsidR="004A180A">
        <w:rPr>
          <w:lang w:val="ru-RU"/>
        </w:rPr>
        <w:t>было</w:t>
      </w:r>
      <w:r w:rsidR="004A180A" w:rsidRPr="004A180A">
        <w:rPr>
          <w:lang w:val="ru-RU"/>
        </w:rPr>
        <w:t xml:space="preserve"> </w:t>
      </w:r>
      <w:r w:rsidR="004A180A">
        <w:rPr>
          <w:lang w:val="ru-RU"/>
        </w:rPr>
        <w:t>разослано</w:t>
      </w:r>
      <w:r w:rsidR="004A180A" w:rsidRPr="004A180A">
        <w:rPr>
          <w:lang w:val="ru-RU"/>
        </w:rPr>
        <w:t xml:space="preserve"> </w:t>
      </w:r>
      <w:r w:rsidR="004A180A">
        <w:rPr>
          <w:lang w:val="ru-RU"/>
        </w:rPr>
        <w:t>циркулярное</w:t>
      </w:r>
      <w:r w:rsidR="004A180A" w:rsidRPr="004A180A">
        <w:rPr>
          <w:lang w:val="ru-RU"/>
        </w:rPr>
        <w:t xml:space="preserve"> </w:t>
      </w:r>
      <w:r w:rsidR="004A180A">
        <w:rPr>
          <w:lang w:val="ru-RU"/>
        </w:rPr>
        <w:t>письмо</w:t>
      </w:r>
      <w:r w:rsidRPr="004A180A">
        <w:rPr>
          <w:lang w:val="ru-RU"/>
        </w:rPr>
        <w:t xml:space="preserve"> </w:t>
      </w:r>
      <w:r w:rsidR="004A180A">
        <w:rPr>
          <w:lang w:val="ru-RU"/>
        </w:rPr>
        <w:t xml:space="preserve">всем </w:t>
      </w:r>
      <w:r w:rsidR="00675C97">
        <w:rPr>
          <w:lang w:val="ru-RU"/>
        </w:rPr>
        <w:t>Государствам</w:t>
      </w:r>
      <w:r w:rsidR="004A180A">
        <w:rPr>
          <w:lang w:val="ru-RU"/>
        </w:rPr>
        <w:t>-Чл</w:t>
      </w:r>
      <w:r w:rsidR="00675C97">
        <w:rPr>
          <w:lang w:val="ru-RU"/>
        </w:rPr>
        <w:t xml:space="preserve">енам МСЭ с рекомендацией, что </w:t>
      </w:r>
      <w:r w:rsidR="004A180A">
        <w:rPr>
          <w:lang w:val="ru-RU"/>
        </w:rPr>
        <w:t>мер</w:t>
      </w:r>
      <w:r w:rsidR="00675C97">
        <w:rPr>
          <w:lang w:val="ru-RU"/>
        </w:rPr>
        <w:t>ы</w:t>
      </w:r>
      <w:r w:rsidR="004A180A">
        <w:rPr>
          <w:lang w:val="ru-RU"/>
        </w:rPr>
        <w:t xml:space="preserve"> по организации ВКРЭ в Эфиопии стакнулись со</w:t>
      </w:r>
      <w:r w:rsidR="00B00D92">
        <w:rPr>
          <w:lang w:val="ru-RU"/>
        </w:rPr>
        <w:t xml:space="preserve"> определенными</w:t>
      </w:r>
      <w:r w:rsidR="004A180A">
        <w:rPr>
          <w:lang w:val="ru-RU"/>
        </w:rPr>
        <w:t xml:space="preserve"> сложностями</w:t>
      </w:r>
      <w:r w:rsidRPr="004A180A">
        <w:rPr>
          <w:lang w:val="ru-RU"/>
        </w:rPr>
        <w:t>.</w:t>
      </w:r>
      <w:bookmarkEnd w:id="39"/>
      <w:r w:rsidRPr="004A180A">
        <w:rPr>
          <w:lang w:val="ru-RU"/>
        </w:rPr>
        <w:t xml:space="preserve"> </w:t>
      </w:r>
      <w:bookmarkStart w:id="40" w:name="lt_pId049"/>
      <w:r w:rsidR="004A180A">
        <w:rPr>
          <w:lang w:val="ru-RU"/>
        </w:rPr>
        <w:t>В</w:t>
      </w:r>
      <w:r w:rsidR="004A180A" w:rsidRPr="00252558">
        <w:rPr>
          <w:lang w:val="ru-RU"/>
        </w:rPr>
        <w:t xml:space="preserve"> </w:t>
      </w:r>
      <w:r w:rsidR="00252558">
        <w:rPr>
          <w:lang w:val="ru-RU"/>
        </w:rPr>
        <w:t>соответствии</w:t>
      </w:r>
      <w:r w:rsidR="004A180A" w:rsidRPr="00252558">
        <w:rPr>
          <w:lang w:val="ru-RU"/>
        </w:rPr>
        <w:t xml:space="preserve"> </w:t>
      </w:r>
      <w:r w:rsidR="004A180A">
        <w:rPr>
          <w:lang w:val="ru-RU"/>
        </w:rPr>
        <w:t>с</w:t>
      </w:r>
      <w:r w:rsidR="004A180A" w:rsidRPr="00252558">
        <w:rPr>
          <w:lang w:val="ru-RU"/>
        </w:rPr>
        <w:t xml:space="preserve"> </w:t>
      </w:r>
      <w:r w:rsidR="004A180A">
        <w:rPr>
          <w:lang w:val="ru-RU"/>
        </w:rPr>
        <w:t>циркулярным</w:t>
      </w:r>
      <w:r w:rsidR="004A180A" w:rsidRPr="00252558">
        <w:rPr>
          <w:lang w:val="ru-RU"/>
        </w:rPr>
        <w:t xml:space="preserve"> </w:t>
      </w:r>
      <w:r w:rsidR="004A180A">
        <w:rPr>
          <w:lang w:val="ru-RU"/>
        </w:rPr>
        <w:t>письмом</w:t>
      </w:r>
      <w:r w:rsidR="004A180A" w:rsidRPr="00252558">
        <w:rPr>
          <w:lang w:val="ru-RU"/>
        </w:rPr>
        <w:t xml:space="preserve"> </w:t>
      </w:r>
      <w:r w:rsidR="004A180A">
        <w:rPr>
          <w:lang w:val="ru-RU"/>
        </w:rPr>
        <w:t>и</w:t>
      </w:r>
      <w:r w:rsidR="004A180A" w:rsidRPr="00252558">
        <w:rPr>
          <w:lang w:val="ru-RU"/>
        </w:rPr>
        <w:t xml:space="preserve"> </w:t>
      </w:r>
      <w:r w:rsidR="00252558">
        <w:rPr>
          <w:lang w:val="ru-RU"/>
        </w:rPr>
        <w:t>обязательством</w:t>
      </w:r>
      <w:r w:rsidR="00E12469">
        <w:rPr>
          <w:lang w:val="ru-RU"/>
        </w:rPr>
        <w:t xml:space="preserve"> </w:t>
      </w:r>
      <w:r w:rsidR="00675C97">
        <w:rPr>
          <w:lang w:val="ru-RU"/>
        </w:rPr>
        <w:t>Генеральн</w:t>
      </w:r>
      <w:r w:rsidR="00E12469">
        <w:rPr>
          <w:lang w:val="ru-RU"/>
        </w:rPr>
        <w:t>ого</w:t>
      </w:r>
      <w:r w:rsidR="00675C97" w:rsidRPr="00252558">
        <w:rPr>
          <w:lang w:val="ru-RU"/>
        </w:rPr>
        <w:t xml:space="preserve"> </w:t>
      </w:r>
      <w:r w:rsidR="00675C97">
        <w:rPr>
          <w:lang w:val="ru-RU"/>
        </w:rPr>
        <w:t>секретар</w:t>
      </w:r>
      <w:r w:rsidR="00E12469">
        <w:rPr>
          <w:lang w:val="ru-RU"/>
        </w:rPr>
        <w:t xml:space="preserve">я </w:t>
      </w:r>
      <w:r w:rsidR="00E12469">
        <w:rPr>
          <w:lang w:val="ru-RU"/>
        </w:rPr>
        <w:lastRenderedPageBreak/>
        <w:t>членам, собравшимся на собрание</w:t>
      </w:r>
      <w:r w:rsidR="00675C97" w:rsidRPr="00252558">
        <w:rPr>
          <w:lang w:val="ru-RU"/>
        </w:rPr>
        <w:t xml:space="preserve"> </w:t>
      </w:r>
      <w:r w:rsidR="00675C97">
        <w:rPr>
          <w:lang w:val="ru-RU"/>
        </w:rPr>
        <w:t>КГРЭ,</w:t>
      </w:r>
      <w:r w:rsidR="00252558">
        <w:rPr>
          <w:lang w:val="ru-RU"/>
        </w:rPr>
        <w:t xml:space="preserve"> секретариат находился в контакте с членами с целью найти принимающую страну в качестве альтернативного варианта</w:t>
      </w:r>
      <w:r w:rsidRPr="00252558">
        <w:rPr>
          <w:lang w:val="ru-RU"/>
        </w:rPr>
        <w:t>.</w:t>
      </w:r>
      <w:bookmarkEnd w:id="40"/>
      <w:r w:rsidRPr="00252558">
        <w:rPr>
          <w:lang w:val="ru-RU"/>
        </w:rPr>
        <w:t xml:space="preserve"> </w:t>
      </w:r>
    </w:p>
    <w:p w14:paraId="1068E3C7" w14:textId="0D8B24CD" w:rsidR="00BD4F72" w:rsidRPr="00042FA7" w:rsidRDefault="00647E0D" w:rsidP="00BD4F72">
      <w:pPr>
        <w:rPr>
          <w:lang w:val="ru-RU"/>
        </w:rPr>
      </w:pPr>
      <w:bookmarkStart w:id="41" w:name="lt_pId050"/>
      <w:r>
        <w:rPr>
          <w:lang w:val="ru-RU"/>
        </w:rPr>
        <w:t>Полагая</w:t>
      </w:r>
      <w:r w:rsidRPr="00647E0D">
        <w:rPr>
          <w:lang w:val="ru-RU"/>
        </w:rPr>
        <w:t xml:space="preserve">, </w:t>
      </w:r>
      <w:r>
        <w:rPr>
          <w:lang w:val="ru-RU"/>
        </w:rPr>
        <w:t>что</w:t>
      </w:r>
      <w:r w:rsidRPr="00647E0D">
        <w:rPr>
          <w:lang w:val="ru-RU"/>
        </w:rPr>
        <w:t xml:space="preserve"> </w:t>
      </w:r>
      <w:r>
        <w:rPr>
          <w:lang w:val="ru-RU"/>
        </w:rPr>
        <w:t>даты</w:t>
      </w:r>
      <w:r w:rsidRPr="00647E0D">
        <w:rPr>
          <w:lang w:val="ru-RU"/>
        </w:rPr>
        <w:t xml:space="preserve"> </w:t>
      </w:r>
      <w:r>
        <w:rPr>
          <w:lang w:val="ru-RU"/>
        </w:rPr>
        <w:t>с</w:t>
      </w:r>
      <w:r w:rsidR="00BD4F72" w:rsidRPr="00647E0D">
        <w:rPr>
          <w:lang w:val="ru-RU"/>
        </w:rPr>
        <w:t xml:space="preserve"> 6 </w:t>
      </w:r>
      <w:r>
        <w:rPr>
          <w:lang w:val="ru-RU"/>
        </w:rPr>
        <w:t>по</w:t>
      </w:r>
      <w:r w:rsidR="00BD4F72" w:rsidRPr="00647E0D">
        <w:rPr>
          <w:lang w:val="ru-RU"/>
        </w:rPr>
        <w:t xml:space="preserve"> 15</w:t>
      </w:r>
      <w:r w:rsidRPr="00647E0D">
        <w:rPr>
          <w:lang w:val="ru-RU"/>
        </w:rPr>
        <w:t xml:space="preserve"> </w:t>
      </w:r>
      <w:r>
        <w:rPr>
          <w:lang w:val="ru-RU"/>
        </w:rPr>
        <w:t>июня</w:t>
      </w:r>
      <w:r w:rsidR="00BD4F72" w:rsidRPr="00647E0D">
        <w:rPr>
          <w:lang w:val="ru-RU"/>
        </w:rPr>
        <w:t xml:space="preserve"> 2022 </w:t>
      </w:r>
      <w:r>
        <w:rPr>
          <w:lang w:val="ru-RU"/>
        </w:rPr>
        <w:t>года</w:t>
      </w:r>
      <w:r w:rsidRPr="00647E0D">
        <w:rPr>
          <w:lang w:val="ru-RU"/>
        </w:rPr>
        <w:t xml:space="preserve"> </w:t>
      </w:r>
      <w:r>
        <w:rPr>
          <w:lang w:val="ru-RU"/>
        </w:rPr>
        <w:t>остаются</w:t>
      </w:r>
      <w:r w:rsidRPr="00647E0D">
        <w:rPr>
          <w:lang w:val="ru-RU"/>
        </w:rPr>
        <w:t xml:space="preserve"> </w:t>
      </w:r>
      <w:r>
        <w:rPr>
          <w:lang w:val="ru-RU"/>
        </w:rPr>
        <w:t>неизменными</w:t>
      </w:r>
      <w:r w:rsidR="00BD4F72" w:rsidRPr="00647E0D">
        <w:rPr>
          <w:lang w:val="ru-RU"/>
        </w:rPr>
        <w:t xml:space="preserve">, </w:t>
      </w:r>
      <w:r>
        <w:rPr>
          <w:lang w:val="ru-RU"/>
        </w:rPr>
        <w:t>предельным</w:t>
      </w:r>
      <w:r w:rsidRPr="00647E0D">
        <w:rPr>
          <w:lang w:val="ru-RU"/>
        </w:rPr>
        <w:t xml:space="preserve"> </w:t>
      </w:r>
      <w:r>
        <w:rPr>
          <w:lang w:val="ru-RU"/>
        </w:rPr>
        <w:t>сроком</w:t>
      </w:r>
      <w:r w:rsidRPr="00647E0D">
        <w:rPr>
          <w:lang w:val="ru-RU"/>
        </w:rPr>
        <w:t xml:space="preserve"> </w:t>
      </w:r>
      <w:r>
        <w:rPr>
          <w:lang w:val="ru-RU"/>
        </w:rPr>
        <w:t>для</w:t>
      </w:r>
      <w:r w:rsidRPr="00647E0D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647E0D">
        <w:rPr>
          <w:lang w:val="ru-RU"/>
        </w:rPr>
        <w:t xml:space="preserve"> </w:t>
      </w:r>
      <w:r>
        <w:rPr>
          <w:lang w:val="ru-RU"/>
        </w:rPr>
        <w:t>кандидатур</w:t>
      </w:r>
      <w:r w:rsidRPr="00647E0D">
        <w:rPr>
          <w:lang w:val="ru-RU"/>
        </w:rPr>
        <w:t xml:space="preserve"> </w:t>
      </w:r>
      <w:r w:rsidR="00042FA7">
        <w:rPr>
          <w:lang w:val="ru-RU"/>
        </w:rPr>
        <w:t>для</w:t>
      </w:r>
      <w:r w:rsidR="00042FA7" w:rsidRPr="00647E0D">
        <w:rPr>
          <w:lang w:val="ru-RU"/>
        </w:rPr>
        <w:t xml:space="preserve"> </w:t>
      </w:r>
      <w:r w:rsidR="00042FA7">
        <w:rPr>
          <w:lang w:val="ru-RU"/>
        </w:rPr>
        <w:t>замещения</w:t>
      </w:r>
      <w:r w:rsidRPr="00647E0D">
        <w:rPr>
          <w:lang w:val="ru-RU"/>
        </w:rPr>
        <w:t xml:space="preserve"> </w:t>
      </w:r>
      <w:r>
        <w:rPr>
          <w:lang w:val="ru-RU"/>
        </w:rPr>
        <w:t>должностей</w:t>
      </w:r>
      <w:r w:rsidRPr="00647E0D">
        <w:rPr>
          <w:lang w:val="ru-RU"/>
        </w:rPr>
        <w:t xml:space="preserve"> </w:t>
      </w:r>
      <w:r>
        <w:rPr>
          <w:lang w:val="ru-RU"/>
        </w:rPr>
        <w:t>в</w:t>
      </w:r>
      <w:r w:rsidRPr="00647E0D">
        <w:rPr>
          <w:lang w:val="ru-RU"/>
        </w:rPr>
        <w:t xml:space="preserve"> </w:t>
      </w:r>
      <w:r>
        <w:rPr>
          <w:lang w:val="ru-RU"/>
        </w:rPr>
        <w:t>КГРЭ</w:t>
      </w:r>
      <w:r w:rsidRPr="00647E0D">
        <w:rPr>
          <w:lang w:val="ru-RU"/>
        </w:rPr>
        <w:t xml:space="preserve"> </w:t>
      </w:r>
      <w:r>
        <w:rPr>
          <w:lang w:val="ru-RU"/>
        </w:rPr>
        <w:t>и</w:t>
      </w:r>
      <w:r w:rsidRPr="00647E0D">
        <w:rPr>
          <w:lang w:val="ru-RU"/>
        </w:rPr>
        <w:t xml:space="preserve"> </w:t>
      </w:r>
      <w:r>
        <w:rPr>
          <w:lang w:val="ru-RU"/>
        </w:rPr>
        <w:t>исследовательских</w:t>
      </w:r>
      <w:r w:rsidRPr="00647E0D">
        <w:rPr>
          <w:lang w:val="ru-RU"/>
        </w:rPr>
        <w:t xml:space="preserve"> </w:t>
      </w:r>
      <w:r>
        <w:rPr>
          <w:lang w:val="ru-RU"/>
        </w:rPr>
        <w:t>комиссиях</w:t>
      </w:r>
      <w:r w:rsidR="00BD4F72" w:rsidRPr="00647E0D">
        <w:rPr>
          <w:lang w:val="ru-RU"/>
        </w:rPr>
        <w:t xml:space="preserve"> </w:t>
      </w:r>
      <w:r>
        <w:rPr>
          <w:lang w:val="ru-RU"/>
        </w:rPr>
        <w:t>будет</w:t>
      </w:r>
      <w:r w:rsidR="00BD4F72" w:rsidRPr="00647E0D">
        <w:rPr>
          <w:lang w:val="ru-RU"/>
        </w:rPr>
        <w:t xml:space="preserve"> 28 </w:t>
      </w:r>
      <w:r>
        <w:rPr>
          <w:lang w:val="ru-RU"/>
        </w:rPr>
        <w:t>февраля</w:t>
      </w:r>
      <w:r w:rsidR="00BD4F72" w:rsidRPr="00647E0D">
        <w:rPr>
          <w:lang w:val="ru-RU"/>
        </w:rPr>
        <w:t xml:space="preserve"> 2022</w:t>
      </w:r>
      <w:r w:rsidRPr="00647E0D">
        <w:rPr>
          <w:lang w:val="ru-RU"/>
        </w:rPr>
        <w:t xml:space="preserve"> </w:t>
      </w:r>
      <w:r>
        <w:rPr>
          <w:lang w:val="ru-RU"/>
        </w:rPr>
        <w:t>года</w:t>
      </w:r>
      <w:r w:rsidR="00BD4F72" w:rsidRPr="00647E0D">
        <w:rPr>
          <w:lang w:val="ru-RU"/>
        </w:rPr>
        <w:t xml:space="preserve">; </w:t>
      </w:r>
      <w:r w:rsidR="00E12469">
        <w:rPr>
          <w:lang w:val="ru-RU"/>
        </w:rPr>
        <w:t>при этом</w:t>
      </w:r>
      <w:r w:rsidRPr="00647E0D">
        <w:rPr>
          <w:lang w:val="ru-RU"/>
        </w:rPr>
        <w:t xml:space="preserve"> </w:t>
      </w:r>
      <w:r w:rsidR="00C30875">
        <w:rPr>
          <w:lang w:val="ru-RU"/>
        </w:rPr>
        <w:t>о</w:t>
      </w:r>
      <w:r w:rsidRPr="00042FA7">
        <w:rPr>
          <w:lang w:val="ru-RU"/>
        </w:rPr>
        <w:t>кончательный предельный срок представления</w:t>
      </w:r>
      <w:r w:rsidR="00042FA7">
        <w:rPr>
          <w:lang w:val="ru-RU"/>
        </w:rPr>
        <w:t xml:space="preserve"> вкладов членов будет</w:t>
      </w:r>
      <w:r w:rsidR="00BD4F72" w:rsidRPr="00647E0D">
        <w:rPr>
          <w:lang w:val="ru-RU"/>
        </w:rPr>
        <w:t xml:space="preserve"> 16 </w:t>
      </w:r>
      <w:r w:rsidR="00042FA7">
        <w:rPr>
          <w:lang w:val="ru-RU"/>
        </w:rPr>
        <w:t>мая</w:t>
      </w:r>
      <w:r w:rsidR="00BD4F72" w:rsidRPr="00647E0D">
        <w:rPr>
          <w:lang w:val="ru-RU"/>
        </w:rPr>
        <w:t xml:space="preserve"> 2022</w:t>
      </w:r>
      <w:r w:rsidR="00042FA7">
        <w:rPr>
          <w:lang w:val="ru-RU"/>
        </w:rPr>
        <w:t xml:space="preserve"> года в соответствии с Резолюцией</w:t>
      </w:r>
      <w:r w:rsidR="00BD4F72" w:rsidRPr="00647E0D">
        <w:rPr>
          <w:lang w:val="ru-RU"/>
        </w:rPr>
        <w:t xml:space="preserve"> 165 (</w:t>
      </w:r>
      <w:r w:rsidR="00042FA7">
        <w:rPr>
          <w:lang w:val="ru-RU"/>
        </w:rPr>
        <w:t>Пересм</w:t>
      </w:r>
      <w:r w:rsidR="00BD4F72" w:rsidRPr="00647E0D">
        <w:rPr>
          <w:lang w:val="ru-RU"/>
        </w:rPr>
        <w:t xml:space="preserve">. </w:t>
      </w:r>
      <w:r w:rsidR="00042FA7">
        <w:rPr>
          <w:lang w:val="ru-RU"/>
        </w:rPr>
        <w:t>Дубай</w:t>
      </w:r>
      <w:r w:rsidR="00BD4F72" w:rsidRPr="00042FA7">
        <w:rPr>
          <w:lang w:val="ru-RU"/>
        </w:rPr>
        <w:t>, 2018</w:t>
      </w:r>
      <w:r w:rsidR="00042FA7" w:rsidRPr="00042FA7">
        <w:rPr>
          <w:lang w:val="ru-RU"/>
        </w:rPr>
        <w:t xml:space="preserve"> </w:t>
      </w:r>
      <w:r w:rsidR="00042FA7">
        <w:rPr>
          <w:lang w:val="ru-RU"/>
        </w:rPr>
        <w:t>г</w:t>
      </w:r>
      <w:r w:rsidR="00C30875">
        <w:rPr>
          <w:lang w:val="ru-RU"/>
        </w:rPr>
        <w:t>.</w:t>
      </w:r>
      <w:r w:rsidR="00BD4F72" w:rsidRPr="00042FA7">
        <w:rPr>
          <w:lang w:val="ru-RU"/>
        </w:rPr>
        <w:t xml:space="preserve">) </w:t>
      </w:r>
      <w:r w:rsidR="00042FA7">
        <w:rPr>
          <w:lang w:val="ru-RU"/>
        </w:rPr>
        <w:t>Полномочной</w:t>
      </w:r>
      <w:r w:rsidR="00042FA7" w:rsidRPr="00042FA7">
        <w:rPr>
          <w:lang w:val="ru-RU"/>
        </w:rPr>
        <w:t xml:space="preserve"> </w:t>
      </w:r>
      <w:r w:rsidR="00042FA7">
        <w:rPr>
          <w:lang w:val="ru-RU"/>
        </w:rPr>
        <w:t>конференции</w:t>
      </w:r>
      <w:r w:rsidR="003F1F98">
        <w:rPr>
          <w:lang w:val="ru-RU"/>
        </w:rPr>
        <w:t xml:space="preserve"> "П</w:t>
      </w:r>
      <w:r w:rsidR="00042FA7" w:rsidRPr="00042FA7">
        <w:rPr>
          <w:lang w:val="ru-RU"/>
        </w:rPr>
        <w:t>редельные сроки для представления предложений и процедуры регистрации участников конференций и ассамблей Союза</w:t>
      </w:r>
      <w:r w:rsidR="003F1F98">
        <w:rPr>
          <w:lang w:val="ru-RU"/>
        </w:rPr>
        <w:t>"</w:t>
      </w:r>
      <w:r w:rsidR="00BD4F72" w:rsidRPr="00042FA7">
        <w:rPr>
          <w:lang w:val="ru-RU"/>
        </w:rPr>
        <w:t>.</w:t>
      </w:r>
      <w:bookmarkEnd w:id="41"/>
    </w:p>
    <w:p w14:paraId="38E00368" w14:textId="294500B4" w:rsidR="00BD4F72" w:rsidRPr="00C54BD8" w:rsidRDefault="000A5918" w:rsidP="00BD4F72">
      <w:pPr>
        <w:rPr>
          <w:lang w:val="ru-RU"/>
        </w:rPr>
      </w:pPr>
      <w:bookmarkStart w:id="42" w:name="lt_pId051"/>
      <w:r>
        <w:rPr>
          <w:lang w:val="ru-RU"/>
        </w:rPr>
        <w:t>После</w:t>
      </w:r>
      <w:r w:rsidRPr="000A5918">
        <w:rPr>
          <w:lang w:val="ru-RU"/>
        </w:rPr>
        <w:t xml:space="preserve"> </w:t>
      </w:r>
      <w:r>
        <w:rPr>
          <w:lang w:val="ru-RU"/>
        </w:rPr>
        <w:t>получения</w:t>
      </w:r>
      <w:r w:rsidRPr="000A5918">
        <w:rPr>
          <w:lang w:val="ru-RU"/>
        </w:rPr>
        <w:t xml:space="preserve"> </w:t>
      </w:r>
      <w:r>
        <w:rPr>
          <w:lang w:val="ru-RU"/>
        </w:rPr>
        <w:t>обновленной</w:t>
      </w:r>
      <w:r w:rsidRPr="000A591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0A5918">
        <w:rPr>
          <w:lang w:val="ru-RU"/>
        </w:rPr>
        <w:t xml:space="preserve"> </w:t>
      </w:r>
      <w:r>
        <w:rPr>
          <w:lang w:val="ru-RU"/>
        </w:rPr>
        <w:t>от</w:t>
      </w:r>
      <w:r w:rsidRPr="000A5918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0A5918">
        <w:rPr>
          <w:lang w:val="ru-RU"/>
        </w:rPr>
        <w:t xml:space="preserve"> </w:t>
      </w:r>
      <w:r>
        <w:rPr>
          <w:lang w:val="ru-RU"/>
        </w:rPr>
        <w:t>БРЭ</w:t>
      </w:r>
      <w:r w:rsidRPr="000A5918">
        <w:rPr>
          <w:lang w:val="ru-RU"/>
        </w:rPr>
        <w:t xml:space="preserve"> </w:t>
      </w:r>
      <w:r>
        <w:rPr>
          <w:lang w:val="ru-RU"/>
        </w:rPr>
        <w:t>одна</w:t>
      </w:r>
      <w:r w:rsidRPr="000A5918">
        <w:rPr>
          <w:lang w:val="ru-RU"/>
        </w:rPr>
        <w:t xml:space="preserve"> </w:t>
      </w:r>
      <w:r>
        <w:rPr>
          <w:lang w:val="ru-RU"/>
        </w:rPr>
        <w:t>делегация</w:t>
      </w:r>
      <w:r w:rsidR="00BD4F72" w:rsidRPr="000A5918">
        <w:rPr>
          <w:lang w:val="ru-RU"/>
        </w:rPr>
        <w:t xml:space="preserve"> (</w:t>
      </w:r>
      <w:r>
        <w:rPr>
          <w:lang w:val="ru-RU"/>
        </w:rPr>
        <w:t>Египет</w:t>
      </w:r>
      <w:r w:rsidR="00BD4F72" w:rsidRPr="000A5918">
        <w:rPr>
          <w:lang w:val="ru-RU"/>
        </w:rPr>
        <w:t xml:space="preserve">) </w:t>
      </w:r>
      <w:r>
        <w:rPr>
          <w:lang w:val="ru-RU"/>
        </w:rPr>
        <w:t>пожелала узнать, когда членам МСЭ будет сообщено о конкретном месте и сроках конференции</w:t>
      </w:r>
      <w:r w:rsidR="00BD4F72" w:rsidRPr="000A5918">
        <w:rPr>
          <w:lang w:val="ru-RU"/>
        </w:rPr>
        <w:t>.</w:t>
      </w:r>
      <w:bookmarkEnd w:id="42"/>
      <w:r w:rsidR="00BD4F72" w:rsidRPr="000A5918">
        <w:rPr>
          <w:lang w:val="ru-RU"/>
        </w:rPr>
        <w:t xml:space="preserve"> </w:t>
      </w:r>
      <w:bookmarkStart w:id="43" w:name="lt_pId052"/>
      <w:r w:rsidR="00762EB0">
        <w:rPr>
          <w:lang w:val="ru-RU"/>
        </w:rPr>
        <w:t xml:space="preserve">Секретариат ответил, что после получения официального приглашения от потенциальной принимающей страны, сперва будут проведены по переписке консультации среди </w:t>
      </w:r>
      <w:r w:rsidR="00EF221A">
        <w:rPr>
          <w:lang w:val="ru-RU"/>
        </w:rPr>
        <w:t>Государств</w:t>
      </w:r>
      <w:r w:rsidR="00762EB0">
        <w:rPr>
          <w:lang w:val="ru-RU"/>
        </w:rPr>
        <w:t>-</w:t>
      </w:r>
      <w:r w:rsidR="00EF221A">
        <w:rPr>
          <w:lang w:val="ru-RU"/>
        </w:rPr>
        <w:t xml:space="preserve">Членов </w:t>
      </w:r>
      <w:r w:rsidR="00762EB0">
        <w:rPr>
          <w:lang w:val="ru-RU"/>
        </w:rPr>
        <w:t xml:space="preserve">совета относительно изменения </w:t>
      </w:r>
      <w:r w:rsidR="00C54BD8">
        <w:rPr>
          <w:lang w:val="ru-RU"/>
        </w:rPr>
        <w:t>места и сроков конференции</w:t>
      </w:r>
      <w:r w:rsidR="00BD4F72" w:rsidRPr="00762EB0">
        <w:rPr>
          <w:lang w:val="ru-RU"/>
        </w:rPr>
        <w:t xml:space="preserve"> (</w:t>
      </w:r>
      <w:r w:rsidR="00C54BD8" w:rsidRPr="00C54BD8">
        <w:rPr>
          <w:lang w:val="ru-RU"/>
        </w:rPr>
        <w:t>в соответствии с п.</w:t>
      </w:r>
      <w:r w:rsidR="00BD4F72" w:rsidRPr="00762EB0">
        <w:rPr>
          <w:lang w:val="ru-RU"/>
        </w:rPr>
        <w:t xml:space="preserve"> 42 </w:t>
      </w:r>
      <w:r w:rsidR="00C54BD8" w:rsidRPr="00C54BD8">
        <w:rPr>
          <w:lang w:val="ru-RU"/>
        </w:rPr>
        <w:t>Конвенции</w:t>
      </w:r>
      <w:r w:rsidR="00BD4F72" w:rsidRPr="00762EB0">
        <w:rPr>
          <w:lang w:val="ru-RU"/>
        </w:rPr>
        <w:t>).</w:t>
      </w:r>
      <w:bookmarkEnd w:id="43"/>
      <w:r w:rsidR="00BD4F72" w:rsidRPr="00762EB0">
        <w:rPr>
          <w:lang w:val="ru-RU"/>
        </w:rPr>
        <w:t xml:space="preserve"> </w:t>
      </w:r>
      <w:bookmarkStart w:id="44" w:name="lt_pId053"/>
      <w:r w:rsidR="00EF221A">
        <w:rPr>
          <w:lang w:val="ru-RU"/>
        </w:rPr>
        <w:t>Во</w:t>
      </w:r>
      <w:r w:rsidR="00EF221A" w:rsidRPr="00C54BD8">
        <w:rPr>
          <w:lang w:val="ru-RU"/>
        </w:rPr>
        <w:t>-</w:t>
      </w:r>
      <w:r w:rsidR="00EF221A">
        <w:rPr>
          <w:lang w:val="ru-RU"/>
        </w:rPr>
        <w:t>вторых,</w:t>
      </w:r>
      <w:r w:rsidR="00C54BD8" w:rsidRPr="00C54BD8">
        <w:rPr>
          <w:lang w:val="ru-RU"/>
        </w:rPr>
        <w:t xml:space="preserve"> </w:t>
      </w:r>
      <w:r w:rsidR="00C54BD8">
        <w:rPr>
          <w:lang w:val="ru-RU"/>
        </w:rPr>
        <w:t>всем</w:t>
      </w:r>
      <w:r w:rsidR="00C54BD8" w:rsidRPr="00C54BD8">
        <w:rPr>
          <w:lang w:val="ru-RU"/>
        </w:rPr>
        <w:t xml:space="preserve"> </w:t>
      </w:r>
      <w:r w:rsidR="00EF221A">
        <w:rPr>
          <w:lang w:val="ru-RU"/>
        </w:rPr>
        <w:t>Государствам-Членам</w:t>
      </w:r>
      <w:r w:rsidR="00C54BD8" w:rsidRPr="00C54BD8">
        <w:rPr>
          <w:lang w:val="ru-RU"/>
        </w:rPr>
        <w:t xml:space="preserve">, </w:t>
      </w:r>
      <w:r w:rsidR="00C54BD8">
        <w:rPr>
          <w:lang w:val="ru-RU"/>
        </w:rPr>
        <w:t>имеющим</w:t>
      </w:r>
      <w:r w:rsidR="00C54BD8" w:rsidRPr="00C54BD8">
        <w:rPr>
          <w:lang w:val="ru-RU"/>
        </w:rPr>
        <w:t xml:space="preserve"> </w:t>
      </w:r>
      <w:r w:rsidR="00C54BD8">
        <w:rPr>
          <w:lang w:val="ru-RU"/>
        </w:rPr>
        <w:t>право</w:t>
      </w:r>
      <w:r w:rsidR="00C54BD8" w:rsidRPr="00C54BD8">
        <w:rPr>
          <w:lang w:val="ru-RU"/>
        </w:rPr>
        <w:t xml:space="preserve"> </w:t>
      </w:r>
      <w:r w:rsidR="00C54BD8">
        <w:rPr>
          <w:lang w:val="ru-RU"/>
        </w:rPr>
        <w:t>голосовать</w:t>
      </w:r>
      <w:r w:rsidR="00EF221A">
        <w:rPr>
          <w:lang w:val="ru-RU"/>
        </w:rPr>
        <w:t>,</w:t>
      </w:r>
      <w:r w:rsidR="00C54BD8" w:rsidRPr="00C54BD8">
        <w:rPr>
          <w:lang w:val="ru-RU"/>
        </w:rPr>
        <w:t xml:space="preserve"> </w:t>
      </w:r>
      <w:r w:rsidR="00C54BD8">
        <w:rPr>
          <w:lang w:val="ru-RU"/>
        </w:rPr>
        <w:t xml:space="preserve">будет предложено сообщить </w:t>
      </w:r>
      <w:r w:rsidR="00EF221A">
        <w:rPr>
          <w:lang w:val="ru-RU"/>
        </w:rPr>
        <w:t xml:space="preserve">Генеральному </w:t>
      </w:r>
      <w:r w:rsidR="00C54BD8">
        <w:rPr>
          <w:lang w:val="ru-RU"/>
        </w:rPr>
        <w:t>секретарю</w:t>
      </w:r>
      <w:r w:rsidR="00BD4F72" w:rsidRPr="00C54BD8">
        <w:rPr>
          <w:lang w:val="ru-RU"/>
        </w:rPr>
        <w:t xml:space="preserve"> </w:t>
      </w:r>
      <w:r w:rsidR="00C54BD8">
        <w:rPr>
          <w:lang w:val="ru-RU"/>
        </w:rPr>
        <w:t xml:space="preserve">о </w:t>
      </w:r>
      <w:r w:rsidR="00C54BD8" w:rsidRPr="00C54BD8">
        <w:rPr>
          <w:lang w:val="ru-RU"/>
        </w:rPr>
        <w:t xml:space="preserve">согласии </w:t>
      </w:r>
      <w:r w:rsidR="00C54BD8">
        <w:rPr>
          <w:lang w:val="ru-RU"/>
        </w:rPr>
        <w:t>с изменением места и сроков конференции</w:t>
      </w:r>
      <w:r w:rsidR="00BD4F72" w:rsidRPr="00C54BD8">
        <w:rPr>
          <w:lang w:val="ru-RU"/>
        </w:rPr>
        <w:t xml:space="preserve"> (</w:t>
      </w:r>
      <w:r w:rsidR="00C54BD8">
        <w:rPr>
          <w:lang w:val="ru-RU"/>
        </w:rPr>
        <w:t>в</w:t>
      </w:r>
      <w:r w:rsidR="00C54BD8" w:rsidRPr="00C54BD8">
        <w:rPr>
          <w:lang w:val="ru-RU"/>
        </w:rPr>
        <w:t xml:space="preserve"> </w:t>
      </w:r>
      <w:r w:rsidR="00C54BD8">
        <w:rPr>
          <w:lang w:val="ru-RU"/>
        </w:rPr>
        <w:t>соответствии</w:t>
      </w:r>
      <w:r w:rsidR="00C54BD8" w:rsidRPr="00C54BD8">
        <w:rPr>
          <w:lang w:val="ru-RU"/>
        </w:rPr>
        <w:t xml:space="preserve"> </w:t>
      </w:r>
      <w:r w:rsidR="00C54BD8">
        <w:rPr>
          <w:lang w:val="ru-RU"/>
        </w:rPr>
        <w:t>с</w:t>
      </w:r>
      <w:r w:rsidR="00C54BD8" w:rsidRPr="00C54BD8">
        <w:rPr>
          <w:lang w:val="ru-RU"/>
        </w:rPr>
        <w:t xml:space="preserve"> </w:t>
      </w:r>
      <w:r w:rsidR="00C54BD8">
        <w:rPr>
          <w:lang w:val="ru-RU"/>
        </w:rPr>
        <w:t>п</w:t>
      </w:r>
      <w:r w:rsidR="00BD4F72" w:rsidRPr="00C54BD8">
        <w:rPr>
          <w:lang w:val="ru-RU"/>
        </w:rPr>
        <w:t xml:space="preserve">. 46 </w:t>
      </w:r>
      <w:r w:rsidR="00C54BD8">
        <w:rPr>
          <w:lang w:val="ru-RU"/>
        </w:rPr>
        <w:t>конвенции</w:t>
      </w:r>
      <w:r w:rsidR="00BD4F72" w:rsidRPr="00C54BD8">
        <w:rPr>
          <w:lang w:val="ru-RU"/>
        </w:rPr>
        <w:t>).</w:t>
      </w:r>
      <w:bookmarkEnd w:id="44"/>
      <w:r w:rsidR="00BD4F72" w:rsidRPr="00C54BD8">
        <w:rPr>
          <w:lang w:val="ru-RU"/>
        </w:rPr>
        <w:t xml:space="preserve"> </w:t>
      </w:r>
      <w:bookmarkStart w:id="45" w:name="lt_pId054"/>
      <w:r w:rsidR="00C54BD8">
        <w:rPr>
          <w:lang w:val="ru-RU"/>
        </w:rPr>
        <w:t xml:space="preserve">О результатах консультаций будет сообщено всем </w:t>
      </w:r>
      <w:r w:rsidR="00EF221A">
        <w:rPr>
          <w:lang w:val="ru-RU"/>
        </w:rPr>
        <w:t>Членам</w:t>
      </w:r>
      <w:r w:rsidR="00BD4F72" w:rsidRPr="00C54BD8">
        <w:rPr>
          <w:lang w:val="ru-RU"/>
        </w:rPr>
        <w:t>.</w:t>
      </w:r>
      <w:bookmarkEnd w:id="45"/>
    </w:p>
    <w:p w14:paraId="7CC05666" w14:textId="1BA55BE2" w:rsidR="00BD4F72" w:rsidRPr="003F1F98" w:rsidRDefault="00BD4F72" w:rsidP="003F1F98">
      <w:pPr>
        <w:pStyle w:val="Heading1"/>
      </w:pPr>
      <w:r w:rsidRPr="003F1F98">
        <w:t>4</w:t>
      </w:r>
      <w:r w:rsidRPr="003F1F98">
        <w:tab/>
      </w:r>
      <w:bookmarkStart w:id="46" w:name="lt_pId055"/>
      <w:r w:rsidR="00C54BD8" w:rsidRPr="003F1F98">
        <w:t xml:space="preserve">Обновленные сведения о проводимой региональными организациями электросвязи подготовке </w:t>
      </w:r>
      <w:r w:rsidRPr="003F1F98">
        <w:t>(</w:t>
      </w:r>
      <w:r w:rsidR="00C54BD8" w:rsidRPr="003F1F98">
        <w:t>РОЭ </w:t>
      </w:r>
      <w:r w:rsidRPr="003F1F98">
        <w:t>)</w:t>
      </w:r>
      <w:bookmarkEnd w:id="46"/>
    </w:p>
    <w:p w14:paraId="794A4E93" w14:textId="68048B99" w:rsidR="00BD4F72" w:rsidRPr="00233A80" w:rsidRDefault="00BD4F72" w:rsidP="00BD4F72">
      <w:pPr>
        <w:rPr>
          <w:lang w:val="ru-RU"/>
        </w:rPr>
      </w:pPr>
      <w:r w:rsidRPr="00AD5183">
        <w:rPr>
          <w:b/>
          <w:bCs/>
          <w:lang w:val="ru-RU"/>
        </w:rPr>
        <w:t>4.1</w:t>
      </w:r>
      <w:bookmarkStart w:id="47" w:name="lt_pId057"/>
      <w:r w:rsidR="00264DC6" w:rsidRPr="00AD5183">
        <w:rPr>
          <w:b/>
          <w:bCs/>
          <w:lang w:val="ru-RU"/>
        </w:rPr>
        <w:tab/>
      </w:r>
      <w:r w:rsidR="00DA318A" w:rsidRPr="003F1F98">
        <w:rPr>
          <w:b/>
          <w:bCs/>
          <w:lang w:val="ru-RU"/>
        </w:rPr>
        <w:t>Африканский союз электросвязи (АСЭ)</w:t>
      </w:r>
      <w:r w:rsidR="00DA318A" w:rsidRPr="00AD5183">
        <w:rPr>
          <w:lang w:val="ru-RU"/>
        </w:rPr>
        <w:t> </w:t>
      </w:r>
      <w:r w:rsidR="00DA318A">
        <w:rPr>
          <w:lang w:val="ru-RU"/>
        </w:rPr>
        <w:t>провел</w:t>
      </w:r>
      <w:r w:rsidR="00DA318A" w:rsidRPr="00AD5183">
        <w:rPr>
          <w:lang w:val="ru-RU"/>
        </w:rPr>
        <w:t xml:space="preserve"> </w:t>
      </w:r>
      <w:r w:rsidR="00DA318A">
        <w:rPr>
          <w:lang w:val="ru-RU"/>
        </w:rPr>
        <w:t>следующие</w:t>
      </w:r>
      <w:r w:rsidR="00DA318A" w:rsidRPr="00AD5183">
        <w:rPr>
          <w:lang w:val="ru-RU"/>
        </w:rPr>
        <w:t xml:space="preserve"> </w:t>
      </w:r>
      <w:r w:rsidR="00DA318A">
        <w:rPr>
          <w:lang w:val="ru-RU"/>
        </w:rPr>
        <w:t>подготовительные</w:t>
      </w:r>
      <w:r w:rsidR="00DA318A" w:rsidRPr="00AD5183">
        <w:rPr>
          <w:lang w:val="ru-RU"/>
        </w:rPr>
        <w:t xml:space="preserve"> </w:t>
      </w:r>
      <w:r w:rsidR="00DA318A">
        <w:rPr>
          <w:lang w:val="ru-RU"/>
        </w:rPr>
        <w:t>собрания</w:t>
      </w:r>
      <w:r w:rsidRPr="00AD5183">
        <w:rPr>
          <w:lang w:val="ru-RU"/>
        </w:rPr>
        <w:t xml:space="preserve">: </w:t>
      </w:r>
      <w:r w:rsidR="00DA318A">
        <w:rPr>
          <w:lang w:val="ru-RU"/>
        </w:rPr>
        <w:t>собрание</w:t>
      </w:r>
      <w:r w:rsidR="00DA318A" w:rsidRPr="00AD5183">
        <w:rPr>
          <w:lang w:val="ru-RU"/>
        </w:rPr>
        <w:t xml:space="preserve"> </w:t>
      </w:r>
      <w:r w:rsidR="00DA318A">
        <w:rPr>
          <w:lang w:val="ru-RU"/>
        </w:rPr>
        <w:t>в</w:t>
      </w:r>
      <w:r w:rsidR="00DA318A" w:rsidRPr="00AD5183">
        <w:rPr>
          <w:lang w:val="ru-RU"/>
        </w:rPr>
        <w:t xml:space="preserve"> </w:t>
      </w:r>
      <w:r w:rsidR="00DA318A">
        <w:rPr>
          <w:lang w:val="ru-RU"/>
        </w:rPr>
        <w:t>октябре</w:t>
      </w:r>
      <w:r w:rsidRPr="00AD5183">
        <w:rPr>
          <w:lang w:val="ru-RU"/>
        </w:rPr>
        <w:t xml:space="preserve"> 2020</w:t>
      </w:r>
      <w:r w:rsidR="00DA318A" w:rsidRPr="00AD5183">
        <w:rPr>
          <w:lang w:val="ru-RU"/>
        </w:rPr>
        <w:t xml:space="preserve"> </w:t>
      </w:r>
      <w:r w:rsidR="00DA318A">
        <w:rPr>
          <w:lang w:val="ru-RU"/>
        </w:rPr>
        <w:t>года</w:t>
      </w:r>
      <w:r w:rsidR="00DA318A" w:rsidRPr="00AD5183">
        <w:rPr>
          <w:lang w:val="ru-RU"/>
        </w:rPr>
        <w:t xml:space="preserve"> в Судане</w:t>
      </w:r>
      <w:r w:rsidRPr="00AD5183">
        <w:rPr>
          <w:lang w:val="ru-RU"/>
        </w:rPr>
        <w:t xml:space="preserve">; </w:t>
      </w:r>
      <w:r w:rsidR="00DA318A">
        <w:rPr>
          <w:lang w:val="ru-RU"/>
        </w:rPr>
        <w:t>собрание в августе</w:t>
      </w:r>
      <w:r w:rsidRPr="00AD5183">
        <w:rPr>
          <w:lang w:val="ru-RU"/>
        </w:rPr>
        <w:t xml:space="preserve"> 2021</w:t>
      </w:r>
      <w:r w:rsidR="00DA318A">
        <w:rPr>
          <w:lang w:val="ru-RU"/>
        </w:rPr>
        <w:t xml:space="preserve"> года в Южной Африке</w:t>
      </w:r>
      <w:r w:rsidRPr="00AD5183">
        <w:rPr>
          <w:lang w:val="ru-RU"/>
        </w:rPr>
        <w:t xml:space="preserve">; </w:t>
      </w:r>
      <w:r w:rsidR="00AD5183">
        <w:rPr>
          <w:lang w:val="ru-RU"/>
        </w:rPr>
        <w:t>и</w:t>
      </w:r>
      <w:r w:rsidRPr="00AD5183">
        <w:rPr>
          <w:lang w:val="ru-RU"/>
        </w:rPr>
        <w:t xml:space="preserve"> </w:t>
      </w:r>
      <w:r w:rsidR="00AD5183" w:rsidRPr="00AD5183">
        <w:rPr>
          <w:lang w:val="ru-RU"/>
        </w:rPr>
        <w:t xml:space="preserve">Региональное подготовительное собрание для Африканского региона </w:t>
      </w:r>
      <w:r w:rsidRPr="00AD5183">
        <w:rPr>
          <w:lang w:val="ru-RU"/>
        </w:rPr>
        <w:t>(</w:t>
      </w:r>
      <w:r w:rsidR="00AD5183" w:rsidRPr="00AD5183">
        <w:rPr>
          <w:lang w:val="ru-RU"/>
        </w:rPr>
        <w:t>РПС-АФР</w:t>
      </w:r>
      <w:r w:rsidRPr="00AD5183">
        <w:rPr>
          <w:lang w:val="ru-RU"/>
        </w:rPr>
        <w:t>)</w:t>
      </w:r>
      <w:r w:rsidR="00AD5183">
        <w:rPr>
          <w:lang w:val="ru-RU"/>
        </w:rPr>
        <w:t>,</w:t>
      </w:r>
      <w:r w:rsidR="00AD5183" w:rsidRPr="00AD5183">
        <w:rPr>
          <w:lang w:val="ru-RU"/>
        </w:rPr>
        <w:t xml:space="preserve"> организованное МСЭ совместно с АСЭ</w:t>
      </w:r>
      <w:r w:rsidRPr="00AD5183">
        <w:rPr>
          <w:lang w:val="ru-RU"/>
        </w:rPr>
        <w:t xml:space="preserve"> 29</w:t>
      </w:r>
      <w:r w:rsidR="0021633A" w:rsidRPr="00AD5183">
        <w:rPr>
          <w:lang w:val="ru-RU"/>
        </w:rPr>
        <w:t>–</w:t>
      </w:r>
      <w:r w:rsidRPr="00AD5183">
        <w:rPr>
          <w:lang w:val="ru-RU"/>
        </w:rPr>
        <w:t xml:space="preserve">30 </w:t>
      </w:r>
      <w:r w:rsidR="00AD5183">
        <w:rPr>
          <w:lang w:val="ru-RU"/>
        </w:rPr>
        <w:t>марта</w:t>
      </w:r>
      <w:r w:rsidRPr="00AD5183">
        <w:rPr>
          <w:lang w:val="ru-RU"/>
        </w:rPr>
        <w:t xml:space="preserve"> 2021</w:t>
      </w:r>
      <w:r w:rsidR="00AD5183">
        <w:rPr>
          <w:lang w:val="ru-RU"/>
        </w:rPr>
        <w:t xml:space="preserve"> года в Буркина-Фасо</w:t>
      </w:r>
      <w:r w:rsidRPr="00AD5183">
        <w:rPr>
          <w:lang w:val="ru-RU"/>
        </w:rPr>
        <w:t>.</w:t>
      </w:r>
      <w:bookmarkEnd w:id="47"/>
      <w:r w:rsidRPr="00AD5183">
        <w:rPr>
          <w:lang w:val="ru-RU"/>
        </w:rPr>
        <w:t xml:space="preserve"> </w:t>
      </w:r>
      <w:bookmarkStart w:id="48" w:name="lt_pId058"/>
      <w:r w:rsidR="00233A80">
        <w:rPr>
          <w:lang w:val="ru-RU"/>
        </w:rPr>
        <w:t>Собрание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приняло</w:t>
      </w:r>
      <w:r w:rsidR="00B470DB" w:rsidRPr="00233A80">
        <w:rPr>
          <w:lang w:val="ru-RU"/>
        </w:rPr>
        <w:t xml:space="preserve"> </w:t>
      </w:r>
      <w:r w:rsidR="00233A80">
        <w:rPr>
          <w:lang w:val="ru-RU"/>
        </w:rPr>
        <w:t>структуру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подготовки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АСЭ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и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создало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две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Рабочих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группы</w:t>
      </w:r>
      <w:r w:rsidRPr="00233A80">
        <w:rPr>
          <w:lang w:val="ru-RU"/>
        </w:rPr>
        <w:t xml:space="preserve">: </w:t>
      </w:r>
      <w:r w:rsidR="00233A80">
        <w:rPr>
          <w:lang w:val="ru-RU"/>
        </w:rPr>
        <w:t>Рабоч</w:t>
      </w:r>
      <w:r w:rsidR="003F1F98">
        <w:rPr>
          <w:lang w:val="ru-RU"/>
        </w:rPr>
        <w:t>ую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групп</w:t>
      </w:r>
      <w:r w:rsidR="003F1F98">
        <w:rPr>
          <w:lang w:val="ru-RU"/>
        </w:rPr>
        <w:t>у</w:t>
      </w:r>
      <w:r w:rsidRPr="00233A80">
        <w:rPr>
          <w:lang w:val="ru-RU"/>
        </w:rPr>
        <w:t xml:space="preserve"> 1</w:t>
      </w:r>
      <w:r w:rsidR="00EF221A">
        <w:rPr>
          <w:lang w:val="ru-RU"/>
        </w:rPr>
        <w:t>,</w:t>
      </w:r>
      <w:r w:rsidRPr="00233A80">
        <w:rPr>
          <w:lang w:val="ru-RU"/>
        </w:rPr>
        <w:t xml:space="preserve"> </w:t>
      </w:r>
      <w:r w:rsidR="00233A80">
        <w:rPr>
          <w:lang w:val="ru-RU"/>
        </w:rPr>
        <w:t>отвечающ</w:t>
      </w:r>
      <w:r w:rsidR="003F1F98">
        <w:rPr>
          <w:lang w:val="ru-RU"/>
        </w:rPr>
        <w:t>ую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за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разработку</w:t>
      </w:r>
      <w:r w:rsidR="00233A80" w:rsidRPr="00233A80">
        <w:rPr>
          <w:lang w:val="ru-RU"/>
        </w:rPr>
        <w:t xml:space="preserve"> </w:t>
      </w:r>
      <w:r w:rsidR="00233A80" w:rsidRPr="008E17D5">
        <w:rPr>
          <w:lang w:val="ru-RU"/>
        </w:rPr>
        <w:t>общих предложений африканских стран о методах работы</w:t>
      </w:r>
      <w:r w:rsidRPr="00233A80">
        <w:rPr>
          <w:lang w:val="ru-RU"/>
        </w:rPr>
        <w:t xml:space="preserve">, </w:t>
      </w:r>
      <w:r w:rsidR="00233A80">
        <w:rPr>
          <w:lang w:val="ru-RU"/>
        </w:rPr>
        <w:t>декларации</w:t>
      </w:r>
      <w:r w:rsidRPr="00233A80">
        <w:rPr>
          <w:lang w:val="ru-RU"/>
        </w:rPr>
        <w:t xml:space="preserve">, </w:t>
      </w:r>
      <w:r w:rsidR="00233A80">
        <w:rPr>
          <w:lang w:val="ru-RU"/>
        </w:rPr>
        <w:t>план</w:t>
      </w:r>
      <w:r w:rsidR="00EF221A">
        <w:rPr>
          <w:lang w:val="ru-RU"/>
        </w:rPr>
        <w:t>е</w:t>
      </w:r>
      <w:r w:rsidR="00233A80">
        <w:rPr>
          <w:lang w:val="ru-RU"/>
        </w:rPr>
        <w:t xml:space="preserve"> действий</w:t>
      </w:r>
      <w:r w:rsidRPr="00233A80">
        <w:rPr>
          <w:lang w:val="ru-RU"/>
        </w:rPr>
        <w:t xml:space="preserve">, </w:t>
      </w:r>
      <w:r w:rsidR="00233A80">
        <w:rPr>
          <w:lang w:val="ru-RU"/>
        </w:rPr>
        <w:t xml:space="preserve">и </w:t>
      </w:r>
      <w:r w:rsidR="008E17D5">
        <w:rPr>
          <w:lang w:val="ru-RU"/>
        </w:rPr>
        <w:t>региональны</w:t>
      </w:r>
      <w:r w:rsidR="00EF221A">
        <w:rPr>
          <w:lang w:val="ru-RU"/>
        </w:rPr>
        <w:t>х</w:t>
      </w:r>
      <w:r w:rsidR="00233A80">
        <w:rPr>
          <w:lang w:val="ru-RU"/>
        </w:rPr>
        <w:t xml:space="preserve"> инициатива</w:t>
      </w:r>
      <w:r w:rsidR="00EF221A">
        <w:rPr>
          <w:lang w:val="ru-RU"/>
        </w:rPr>
        <w:t>х</w:t>
      </w:r>
      <w:r w:rsidRPr="00233A80">
        <w:rPr>
          <w:lang w:val="ru-RU"/>
        </w:rPr>
        <w:t xml:space="preserve">; </w:t>
      </w:r>
      <w:r w:rsidR="00233A80">
        <w:rPr>
          <w:lang w:val="ru-RU"/>
        </w:rPr>
        <w:t>и Рабочую группу</w:t>
      </w:r>
      <w:r w:rsidRPr="00233A80">
        <w:rPr>
          <w:lang w:val="ru-RU"/>
        </w:rPr>
        <w:t xml:space="preserve"> 2</w:t>
      </w:r>
      <w:r w:rsidR="00EF221A">
        <w:rPr>
          <w:lang w:val="ru-RU"/>
        </w:rPr>
        <w:t>,</w:t>
      </w:r>
      <w:r w:rsidRPr="00233A80">
        <w:rPr>
          <w:lang w:val="ru-RU"/>
        </w:rPr>
        <w:t xml:space="preserve"> </w:t>
      </w:r>
      <w:r w:rsidR="00233A80">
        <w:rPr>
          <w:lang w:val="ru-RU"/>
        </w:rPr>
        <w:t>отвечающую за общие вопросы и программы развития ИКТ</w:t>
      </w:r>
      <w:r w:rsidRPr="00233A80">
        <w:rPr>
          <w:lang w:val="ru-RU"/>
        </w:rPr>
        <w:t xml:space="preserve">, </w:t>
      </w:r>
      <w:r w:rsidR="00233A80">
        <w:rPr>
          <w:lang w:val="ru-RU"/>
        </w:rPr>
        <w:t>включая вопросы исследовательских комиссий</w:t>
      </w:r>
      <w:r w:rsidRPr="00233A80">
        <w:rPr>
          <w:lang w:val="ru-RU"/>
        </w:rPr>
        <w:t>.</w:t>
      </w:r>
      <w:bookmarkEnd w:id="48"/>
      <w:r w:rsidRPr="00233A80">
        <w:rPr>
          <w:lang w:val="ru-RU"/>
        </w:rPr>
        <w:t xml:space="preserve"> </w:t>
      </w:r>
      <w:bookmarkStart w:id="49" w:name="lt_pId059"/>
      <w:r w:rsidR="00233A80">
        <w:rPr>
          <w:lang w:val="ru-RU"/>
        </w:rPr>
        <w:t>Эта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Рабочая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группа</w:t>
      </w:r>
      <w:r w:rsidRPr="00233A80">
        <w:rPr>
          <w:lang w:val="ru-RU"/>
        </w:rPr>
        <w:t xml:space="preserve"> 2 </w:t>
      </w:r>
      <w:r w:rsidR="00233A80">
        <w:rPr>
          <w:lang w:val="ru-RU"/>
        </w:rPr>
        <w:t>решает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вопросы</w:t>
      </w:r>
      <w:r w:rsidR="00233A80" w:rsidRPr="00233A80">
        <w:rPr>
          <w:lang w:val="ru-RU"/>
        </w:rPr>
        <w:t xml:space="preserve"> </w:t>
      </w:r>
      <w:r w:rsidR="00EF221A">
        <w:rPr>
          <w:lang w:val="ru-RU"/>
        </w:rPr>
        <w:t xml:space="preserve">в области </w:t>
      </w:r>
      <w:r w:rsidR="00233A80">
        <w:rPr>
          <w:lang w:val="ru-RU"/>
        </w:rPr>
        <w:t>широкополосных</w:t>
      </w:r>
      <w:r w:rsidR="00233A80" w:rsidRPr="00233A80">
        <w:rPr>
          <w:lang w:val="ru-RU"/>
        </w:rPr>
        <w:t xml:space="preserve"> соединений</w:t>
      </w:r>
      <w:r w:rsidRPr="00233A80">
        <w:rPr>
          <w:lang w:val="ru-RU"/>
        </w:rPr>
        <w:t xml:space="preserve">, </w:t>
      </w:r>
      <w:r w:rsidR="00233A80">
        <w:rPr>
          <w:lang w:val="ru-RU"/>
        </w:rPr>
        <w:t>в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том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числе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в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сельских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и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отдаленных</w:t>
      </w:r>
      <w:r w:rsidR="00233A80" w:rsidRPr="00233A80">
        <w:rPr>
          <w:lang w:val="ru-RU"/>
        </w:rPr>
        <w:t xml:space="preserve"> </w:t>
      </w:r>
      <w:r w:rsidR="00233A80">
        <w:rPr>
          <w:lang w:val="ru-RU"/>
        </w:rPr>
        <w:t>районах</w:t>
      </w:r>
      <w:r w:rsidRPr="00233A80">
        <w:rPr>
          <w:lang w:val="ru-RU"/>
        </w:rPr>
        <w:t xml:space="preserve">, </w:t>
      </w:r>
      <w:r w:rsidR="00EF221A">
        <w:rPr>
          <w:lang w:val="ru-RU"/>
        </w:rPr>
        <w:t xml:space="preserve">таких как </w:t>
      </w:r>
      <w:r w:rsidR="00233A80" w:rsidRPr="008E17D5">
        <w:rPr>
          <w:lang w:val="ru-RU"/>
        </w:rPr>
        <w:t>охват цифровыми технологиями</w:t>
      </w:r>
      <w:r w:rsidRPr="00233A80">
        <w:rPr>
          <w:lang w:val="ru-RU"/>
        </w:rPr>
        <w:t xml:space="preserve">, </w:t>
      </w:r>
      <w:r w:rsidR="00233A80">
        <w:rPr>
          <w:lang w:val="ru-RU"/>
        </w:rPr>
        <w:t>кибербезопасност</w:t>
      </w:r>
      <w:r w:rsidR="00EF221A">
        <w:rPr>
          <w:lang w:val="ru-RU"/>
        </w:rPr>
        <w:t>ь</w:t>
      </w:r>
      <w:r w:rsidR="00233A80">
        <w:rPr>
          <w:lang w:val="ru-RU"/>
        </w:rPr>
        <w:t xml:space="preserve"> и </w:t>
      </w:r>
      <w:r w:rsidR="00233A80" w:rsidRPr="008E17D5">
        <w:rPr>
          <w:lang w:val="ru-RU"/>
        </w:rPr>
        <w:t xml:space="preserve">укрепление доверия, </w:t>
      </w:r>
      <w:r w:rsidR="008E17D5" w:rsidRPr="008E17D5">
        <w:rPr>
          <w:lang w:val="ru-RU"/>
        </w:rPr>
        <w:t>уверенности </w:t>
      </w:r>
      <w:r w:rsidR="008E17D5" w:rsidRPr="00233A80">
        <w:rPr>
          <w:lang w:val="ru-RU"/>
        </w:rPr>
        <w:t>в</w:t>
      </w:r>
      <w:r w:rsidR="00233A80">
        <w:rPr>
          <w:lang w:val="ru-RU"/>
        </w:rPr>
        <w:t xml:space="preserve"> использовании ИКТ</w:t>
      </w:r>
      <w:r w:rsidRPr="00233A80">
        <w:rPr>
          <w:lang w:val="ru-RU"/>
        </w:rPr>
        <w:t xml:space="preserve">, </w:t>
      </w:r>
      <w:r w:rsidR="00233A80" w:rsidRPr="008E17D5">
        <w:rPr>
          <w:lang w:val="ru-RU"/>
        </w:rPr>
        <w:t>управлени</w:t>
      </w:r>
      <w:r w:rsidR="00EF221A">
        <w:rPr>
          <w:lang w:val="ru-RU"/>
        </w:rPr>
        <w:t>е</w:t>
      </w:r>
      <w:r w:rsidR="00233A80" w:rsidRPr="008E17D5">
        <w:rPr>
          <w:lang w:val="ru-RU"/>
        </w:rPr>
        <w:t xml:space="preserve"> использованием спектра</w:t>
      </w:r>
      <w:r w:rsidRPr="00233A80">
        <w:rPr>
          <w:lang w:val="ru-RU"/>
        </w:rPr>
        <w:t xml:space="preserve">, </w:t>
      </w:r>
      <w:r w:rsidR="00233A80" w:rsidRPr="008E17D5">
        <w:rPr>
          <w:lang w:val="ru-RU"/>
        </w:rPr>
        <w:t>преодолени</w:t>
      </w:r>
      <w:r w:rsidR="00EF221A">
        <w:rPr>
          <w:lang w:val="ru-RU"/>
        </w:rPr>
        <w:t>е</w:t>
      </w:r>
      <w:r w:rsidR="00233A80" w:rsidRPr="008E17D5">
        <w:rPr>
          <w:lang w:val="ru-RU"/>
        </w:rPr>
        <w:t xml:space="preserve"> разрыва в стандартизации</w:t>
      </w:r>
      <w:r w:rsidRPr="00233A80">
        <w:rPr>
          <w:lang w:val="ru-RU"/>
        </w:rPr>
        <w:t xml:space="preserve">, </w:t>
      </w:r>
      <w:r w:rsidR="00233A80" w:rsidRPr="008E17D5">
        <w:rPr>
          <w:lang w:val="ru-RU"/>
        </w:rPr>
        <w:t>цифров</w:t>
      </w:r>
      <w:r w:rsidR="00EF221A">
        <w:rPr>
          <w:lang w:val="ru-RU"/>
        </w:rPr>
        <w:t>ая</w:t>
      </w:r>
      <w:r w:rsidR="00233A80" w:rsidRPr="008E17D5">
        <w:rPr>
          <w:lang w:val="ru-RU"/>
        </w:rPr>
        <w:t xml:space="preserve"> </w:t>
      </w:r>
      <w:r w:rsidR="008E17D5" w:rsidRPr="008E17D5">
        <w:rPr>
          <w:lang w:val="ru-RU"/>
        </w:rPr>
        <w:t>трансформаци</w:t>
      </w:r>
      <w:r w:rsidR="00EF221A">
        <w:rPr>
          <w:lang w:val="ru-RU"/>
        </w:rPr>
        <w:t>я</w:t>
      </w:r>
      <w:r w:rsidR="008E17D5" w:rsidRPr="008E17D5">
        <w:rPr>
          <w:lang w:val="ru-RU"/>
        </w:rPr>
        <w:t>,</w:t>
      </w:r>
      <w:r w:rsidRPr="00233A80">
        <w:rPr>
          <w:lang w:val="ru-RU"/>
        </w:rPr>
        <w:t xml:space="preserve"> </w:t>
      </w:r>
      <w:r w:rsidR="008E17D5">
        <w:rPr>
          <w:lang w:val="ru-RU"/>
        </w:rPr>
        <w:t>и</w:t>
      </w:r>
      <w:r w:rsidRPr="00233A80">
        <w:rPr>
          <w:lang w:val="ru-RU"/>
        </w:rPr>
        <w:t xml:space="preserve"> </w:t>
      </w:r>
      <w:r w:rsidR="00233A80" w:rsidRPr="008E17D5">
        <w:rPr>
          <w:lang w:val="ru-RU"/>
        </w:rPr>
        <w:t>реализаци</w:t>
      </w:r>
      <w:r w:rsidR="00EF221A">
        <w:rPr>
          <w:lang w:val="ru-RU"/>
        </w:rPr>
        <w:t>я</w:t>
      </w:r>
      <w:r w:rsidR="00233A80" w:rsidRPr="008E17D5">
        <w:rPr>
          <w:lang w:val="ru-RU"/>
        </w:rPr>
        <w:t xml:space="preserve"> Целей в области устойчивого развития (ЦУР</w:t>
      </w:r>
      <w:r w:rsidRPr="00233A80">
        <w:rPr>
          <w:lang w:val="ru-RU"/>
        </w:rPr>
        <w:t>).</w:t>
      </w:r>
      <w:bookmarkEnd w:id="49"/>
      <w:r w:rsidRPr="00233A80">
        <w:rPr>
          <w:lang w:val="ru-RU"/>
        </w:rPr>
        <w:t xml:space="preserve"> </w:t>
      </w:r>
    </w:p>
    <w:p w14:paraId="32B55690" w14:textId="0870F48B" w:rsidR="00BD4F72" w:rsidRPr="008E17D5" w:rsidRDefault="008E17D5" w:rsidP="00BD4F72">
      <w:pPr>
        <w:rPr>
          <w:lang w:val="ru-RU"/>
        </w:rPr>
      </w:pPr>
      <w:bookmarkStart w:id="50" w:name="lt_pId060"/>
      <w:r>
        <w:rPr>
          <w:lang w:val="ru-RU"/>
        </w:rPr>
        <w:t>АСЭ</w:t>
      </w:r>
      <w:r w:rsidRPr="008E17D5">
        <w:rPr>
          <w:lang w:val="ru-RU"/>
        </w:rPr>
        <w:t xml:space="preserve"> </w:t>
      </w:r>
      <w:r>
        <w:rPr>
          <w:lang w:val="ru-RU"/>
        </w:rPr>
        <w:t>сосредоточит</w:t>
      </w:r>
      <w:r w:rsidRPr="008E17D5">
        <w:rPr>
          <w:lang w:val="ru-RU"/>
        </w:rPr>
        <w:t xml:space="preserve"> </w:t>
      </w:r>
      <w:r>
        <w:rPr>
          <w:lang w:val="ru-RU"/>
        </w:rPr>
        <w:t>усилия</w:t>
      </w:r>
      <w:r w:rsidRPr="008E17D5">
        <w:rPr>
          <w:lang w:val="ru-RU"/>
        </w:rPr>
        <w:t xml:space="preserve"> </w:t>
      </w:r>
      <w:r>
        <w:rPr>
          <w:lang w:val="ru-RU"/>
        </w:rPr>
        <w:t>на</w:t>
      </w:r>
      <w:r w:rsidRPr="008E17D5">
        <w:rPr>
          <w:lang w:val="ru-RU"/>
        </w:rPr>
        <w:t xml:space="preserve"> </w:t>
      </w:r>
      <w:r>
        <w:rPr>
          <w:lang w:val="ru-RU"/>
        </w:rPr>
        <w:t>завершении</w:t>
      </w:r>
      <w:r w:rsidRPr="008E17D5">
        <w:rPr>
          <w:lang w:val="ru-RU"/>
        </w:rPr>
        <w:t xml:space="preserve"> </w:t>
      </w:r>
      <w:r>
        <w:rPr>
          <w:lang w:val="ru-RU"/>
        </w:rPr>
        <w:t>работы</w:t>
      </w:r>
      <w:r w:rsidRPr="008E17D5">
        <w:rPr>
          <w:lang w:val="ru-RU"/>
        </w:rPr>
        <w:t xml:space="preserve"> </w:t>
      </w:r>
      <w:r>
        <w:rPr>
          <w:lang w:val="ru-RU"/>
        </w:rPr>
        <w:t>над</w:t>
      </w:r>
      <w:r w:rsidRPr="008E17D5">
        <w:rPr>
          <w:lang w:val="ru-RU"/>
        </w:rPr>
        <w:t xml:space="preserve"> </w:t>
      </w:r>
      <w:r>
        <w:rPr>
          <w:lang w:val="ru-RU"/>
        </w:rPr>
        <w:t>общими предложениями африканских стран на следующем подготовительном собрании</w:t>
      </w:r>
      <w:r w:rsidR="00BD4F72" w:rsidRPr="008E17D5">
        <w:rPr>
          <w:lang w:val="ru-RU"/>
        </w:rPr>
        <w:t xml:space="preserve"> (</w:t>
      </w:r>
      <w:r>
        <w:rPr>
          <w:lang w:val="ru-RU"/>
        </w:rPr>
        <w:t>запланировано на февраль</w:t>
      </w:r>
      <w:r w:rsidR="00BD4F72" w:rsidRPr="008E17D5">
        <w:rPr>
          <w:lang w:val="ru-RU"/>
        </w:rPr>
        <w:t xml:space="preserve"> 2022</w:t>
      </w:r>
      <w:r>
        <w:rPr>
          <w:lang w:val="ru-RU"/>
        </w:rPr>
        <w:t xml:space="preserve"> г</w:t>
      </w:r>
      <w:r w:rsidR="003F1F98">
        <w:rPr>
          <w:lang w:val="ru-RU"/>
        </w:rPr>
        <w:t>.</w:t>
      </w:r>
      <w:r w:rsidR="00BD4F72" w:rsidRPr="008E17D5">
        <w:rPr>
          <w:lang w:val="ru-RU"/>
        </w:rPr>
        <w:t>).</w:t>
      </w:r>
      <w:bookmarkEnd w:id="50"/>
      <w:r w:rsidR="00BD4F72" w:rsidRPr="008E17D5">
        <w:rPr>
          <w:lang w:val="ru-RU"/>
        </w:rPr>
        <w:t xml:space="preserve"> </w:t>
      </w:r>
      <w:bookmarkStart w:id="51" w:name="lt_pId061"/>
      <w:r>
        <w:rPr>
          <w:lang w:val="ru-RU"/>
        </w:rPr>
        <w:t>Некоторые</w:t>
      </w:r>
      <w:r w:rsidRPr="008E17D5">
        <w:rPr>
          <w:lang w:val="ru-RU"/>
        </w:rPr>
        <w:t xml:space="preserve"> </w:t>
      </w:r>
      <w:r>
        <w:rPr>
          <w:lang w:val="ru-RU"/>
        </w:rPr>
        <w:t>общие</w:t>
      </w:r>
      <w:r w:rsidRPr="008E17D5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8E17D5">
        <w:rPr>
          <w:lang w:val="ru-RU"/>
        </w:rPr>
        <w:t xml:space="preserve"> </w:t>
      </w:r>
      <w:r>
        <w:rPr>
          <w:lang w:val="ru-RU"/>
        </w:rPr>
        <w:t>африканских</w:t>
      </w:r>
      <w:r w:rsidRPr="008E17D5">
        <w:rPr>
          <w:lang w:val="ru-RU"/>
        </w:rPr>
        <w:t xml:space="preserve"> </w:t>
      </w:r>
      <w:r>
        <w:rPr>
          <w:lang w:val="ru-RU"/>
        </w:rPr>
        <w:t>стран</w:t>
      </w:r>
      <w:r w:rsidR="00BD4F72" w:rsidRPr="008E17D5">
        <w:rPr>
          <w:lang w:val="ru-RU"/>
        </w:rPr>
        <w:t xml:space="preserve">, </w:t>
      </w:r>
      <w:r>
        <w:rPr>
          <w:lang w:val="ru-RU"/>
        </w:rPr>
        <w:t>уже были представлены КГРЭ и ее рабочим группам, а именно</w:t>
      </w:r>
      <w:r w:rsidR="00BD4F72" w:rsidRPr="008E17D5">
        <w:rPr>
          <w:lang w:val="ru-RU"/>
        </w:rPr>
        <w:t>:</w:t>
      </w:r>
      <w:bookmarkEnd w:id="51"/>
    </w:p>
    <w:p w14:paraId="71C6A136" w14:textId="166F3616" w:rsidR="00BD4F72" w:rsidRPr="005D1B6A" w:rsidRDefault="00BD4F72" w:rsidP="003F1F98">
      <w:pPr>
        <w:pStyle w:val="enumlev1"/>
        <w:rPr>
          <w:lang w:val="ru-RU"/>
        </w:rPr>
      </w:pPr>
      <w:bookmarkStart w:id="52" w:name="lt_pId062"/>
      <w:r w:rsidRPr="008E17D5">
        <w:rPr>
          <w:lang w:val="ru-RU"/>
        </w:rPr>
        <w:t>–</w:t>
      </w:r>
      <w:r w:rsidRPr="008E17D5">
        <w:rPr>
          <w:lang w:val="ru-RU"/>
        </w:rPr>
        <w:tab/>
      </w:r>
      <w:r w:rsidR="008E17D5">
        <w:rPr>
          <w:lang w:val="ru-RU"/>
        </w:rPr>
        <w:t>Общее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предложение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африканских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стран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по изменению Резолюции</w:t>
      </w:r>
      <w:r w:rsidRPr="005D1B6A">
        <w:rPr>
          <w:lang w:val="ru-RU"/>
        </w:rPr>
        <w:t xml:space="preserve"> 1 (</w:t>
      </w:r>
      <w:r w:rsidR="008E17D5">
        <w:rPr>
          <w:lang w:val="ru-RU"/>
        </w:rPr>
        <w:t>Пересм</w:t>
      </w:r>
      <w:r w:rsidR="008E17D5" w:rsidRPr="005D1B6A">
        <w:rPr>
          <w:lang w:val="ru-RU"/>
        </w:rPr>
        <w:t>.</w:t>
      </w:r>
      <w:r w:rsidRPr="005D1B6A">
        <w:rPr>
          <w:lang w:val="ru-RU"/>
        </w:rPr>
        <w:t xml:space="preserve"> </w:t>
      </w:r>
      <w:r w:rsidR="008E17D5">
        <w:rPr>
          <w:lang w:val="ru-RU"/>
        </w:rPr>
        <w:t>Буэнос</w:t>
      </w:r>
      <w:r w:rsidR="008E17D5" w:rsidRPr="005D1B6A">
        <w:rPr>
          <w:lang w:val="ru-RU"/>
        </w:rPr>
        <w:t>-</w:t>
      </w:r>
      <w:r w:rsidR="008E17D5">
        <w:rPr>
          <w:lang w:val="ru-RU"/>
        </w:rPr>
        <w:t>Айрес</w:t>
      </w:r>
      <w:r w:rsidRPr="005D1B6A">
        <w:rPr>
          <w:lang w:val="ru-RU"/>
        </w:rPr>
        <w:t>, 2017</w:t>
      </w:r>
      <w:r w:rsidR="008E17D5" w:rsidRPr="005D1B6A">
        <w:rPr>
          <w:lang w:val="ru-RU"/>
        </w:rPr>
        <w:t xml:space="preserve"> </w:t>
      </w:r>
      <w:r w:rsidR="008E17D5">
        <w:rPr>
          <w:lang w:val="ru-RU"/>
        </w:rPr>
        <w:t>г</w:t>
      </w:r>
      <w:r w:rsidR="003F1F98">
        <w:rPr>
          <w:lang w:val="ru-RU"/>
        </w:rPr>
        <w:t>.</w:t>
      </w:r>
      <w:r w:rsidRPr="005D1B6A">
        <w:rPr>
          <w:lang w:val="ru-RU"/>
        </w:rPr>
        <w:t xml:space="preserve">) — </w:t>
      </w:r>
      <w:r w:rsidR="008E17D5" w:rsidRPr="005D1B6A">
        <w:rPr>
          <w:lang w:val="ru-RU"/>
        </w:rPr>
        <w:t>Правила процедуры Сектора развития электросвязи МСЭ</w:t>
      </w:r>
      <w:bookmarkEnd w:id="52"/>
      <w:r w:rsidR="003F1F98">
        <w:rPr>
          <w:lang w:val="ru-RU"/>
        </w:rPr>
        <w:t>;</w:t>
      </w:r>
    </w:p>
    <w:p w14:paraId="3CC96315" w14:textId="437A990C" w:rsidR="005D1B6A" w:rsidRPr="005D1B6A" w:rsidRDefault="00BD4F72" w:rsidP="003F1F98">
      <w:pPr>
        <w:pStyle w:val="enumlev1"/>
        <w:rPr>
          <w:lang w:val="ru-RU"/>
        </w:rPr>
      </w:pPr>
      <w:bookmarkStart w:id="53" w:name="lt_pId063"/>
      <w:r w:rsidRPr="008E17D5">
        <w:rPr>
          <w:lang w:val="ru-RU"/>
        </w:rPr>
        <w:t>–</w:t>
      </w:r>
      <w:r w:rsidRPr="008E17D5">
        <w:rPr>
          <w:lang w:val="ru-RU"/>
        </w:rPr>
        <w:tab/>
      </w:r>
      <w:r w:rsidR="008E17D5">
        <w:rPr>
          <w:lang w:val="ru-RU"/>
        </w:rPr>
        <w:t>Общее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предложение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африканских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стран</w:t>
      </w:r>
      <w:r w:rsidR="008E17D5" w:rsidRPr="008E17D5">
        <w:rPr>
          <w:lang w:val="ru-RU"/>
        </w:rPr>
        <w:t xml:space="preserve"> </w:t>
      </w:r>
      <w:bookmarkStart w:id="54" w:name="lt_pId064"/>
      <w:bookmarkEnd w:id="53"/>
      <w:r w:rsidR="005D1B6A">
        <w:rPr>
          <w:lang w:val="ru-RU"/>
        </w:rPr>
        <w:t xml:space="preserve">относительно </w:t>
      </w:r>
      <w:r w:rsidR="008E17D5" w:rsidRPr="005D1B6A">
        <w:rPr>
          <w:lang w:val="ru-RU"/>
        </w:rPr>
        <w:t xml:space="preserve">общей позиции африканских стран в отношении предлагаемого </w:t>
      </w:r>
      <w:r w:rsidR="005D1B6A" w:rsidRPr="005D1B6A">
        <w:rPr>
          <w:lang w:val="ru-RU"/>
        </w:rPr>
        <w:t xml:space="preserve">пересмотра </w:t>
      </w:r>
      <w:r w:rsidR="008E17D5" w:rsidRPr="005D1B6A">
        <w:rPr>
          <w:lang w:val="ru-RU"/>
        </w:rPr>
        <w:t>положения 1.8.2 Резолюции 1 ВКРЭ</w:t>
      </w:r>
      <w:r w:rsidR="003F1F98">
        <w:rPr>
          <w:lang w:val="ru-RU"/>
        </w:rPr>
        <w:t>;</w:t>
      </w:r>
    </w:p>
    <w:p w14:paraId="27DB1E76" w14:textId="41A9608B" w:rsidR="00BD4F72" w:rsidRPr="008E17D5" w:rsidRDefault="00BD4F72" w:rsidP="003F1F98">
      <w:pPr>
        <w:pStyle w:val="enumlev1"/>
        <w:rPr>
          <w:lang w:val="ru-RU"/>
        </w:rPr>
      </w:pPr>
      <w:r w:rsidRPr="008E17D5">
        <w:rPr>
          <w:lang w:val="ru-RU"/>
        </w:rPr>
        <w:t>–</w:t>
      </w:r>
      <w:r w:rsidRPr="008E17D5">
        <w:rPr>
          <w:lang w:val="ru-RU"/>
        </w:rPr>
        <w:tab/>
      </w:r>
      <w:r w:rsidR="008E17D5">
        <w:rPr>
          <w:lang w:val="ru-RU"/>
        </w:rPr>
        <w:t>Общее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предложение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африканских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стран</w:t>
      </w:r>
      <w:r w:rsidR="008E17D5" w:rsidRPr="008E17D5">
        <w:rPr>
          <w:lang w:val="ru-RU"/>
        </w:rPr>
        <w:t xml:space="preserve"> </w:t>
      </w:r>
      <w:r w:rsidR="005D1B6A">
        <w:rPr>
          <w:lang w:val="ru-RU"/>
        </w:rPr>
        <w:t>о</w:t>
      </w:r>
      <w:r w:rsidRPr="008E17D5">
        <w:rPr>
          <w:lang w:val="ru-RU"/>
        </w:rPr>
        <w:t xml:space="preserve"> </w:t>
      </w:r>
      <w:r w:rsidR="008E17D5" w:rsidRPr="005D1B6A">
        <w:rPr>
          <w:lang w:val="ru-RU"/>
        </w:rPr>
        <w:t>тематических приоритет</w:t>
      </w:r>
      <w:r w:rsidR="005D1B6A">
        <w:rPr>
          <w:lang w:val="ru-RU"/>
        </w:rPr>
        <w:t>ах</w:t>
      </w:r>
      <w:r w:rsidR="008E17D5" w:rsidRPr="005D1B6A">
        <w:rPr>
          <w:lang w:val="ru-RU"/>
        </w:rPr>
        <w:t xml:space="preserve"> МСЭ-D</w:t>
      </w:r>
      <w:bookmarkEnd w:id="54"/>
      <w:r w:rsidR="003F1F98">
        <w:rPr>
          <w:lang w:val="ru-RU"/>
        </w:rPr>
        <w:t>;</w:t>
      </w:r>
      <w:r w:rsidRPr="008E17D5">
        <w:rPr>
          <w:lang w:val="ru-RU"/>
        </w:rPr>
        <w:t xml:space="preserve"> </w:t>
      </w:r>
    </w:p>
    <w:p w14:paraId="1C2C52D6" w14:textId="2C94B87F" w:rsidR="00BD4F72" w:rsidRPr="008E17D5" w:rsidRDefault="00BD4F72" w:rsidP="003F1F98">
      <w:pPr>
        <w:pStyle w:val="enumlev1"/>
        <w:rPr>
          <w:lang w:val="ru-RU"/>
        </w:rPr>
      </w:pPr>
      <w:bookmarkStart w:id="55" w:name="lt_pId065"/>
      <w:r w:rsidRPr="008E17D5">
        <w:rPr>
          <w:lang w:val="ru-RU"/>
        </w:rPr>
        <w:t>–</w:t>
      </w:r>
      <w:r w:rsidRPr="008E17D5">
        <w:rPr>
          <w:lang w:val="ru-RU"/>
        </w:rPr>
        <w:tab/>
      </w:r>
      <w:r w:rsidR="008E17D5">
        <w:rPr>
          <w:lang w:val="ru-RU"/>
        </w:rPr>
        <w:t>Общее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предложение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африканских</w:t>
      </w:r>
      <w:r w:rsidR="008E17D5" w:rsidRPr="008E17D5">
        <w:rPr>
          <w:lang w:val="ru-RU"/>
        </w:rPr>
        <w:t xml:space="preserve"> </w:t>
      </w:r>
      <w:r w:rsidR="008E17D5">
        <w:rPr>
          <w:lang w:val="ru-RU"/>
        </w:rPr>
        <w:t>стран</w:t>
      </w:r>
      <w:r w:rsidR="008E17D5" w:rsidRPr="008E17D5">
        <w:rPr>
          <w:lang w:val="ru-RU"/>
        </w:rPr>
        <w:t xml:space="preserve"> </w:t>
      </w:r>
      <w:r w:rsidR="005D1B6A">
        <w:rPr>
          <w:lang w:val="ru-RU"/>
        </w:rPr>
        <w:t>о Декларации</w:t>
      </w:r>
      <w:r w:rsidR="008E17D5" w:rsidRPr="005D1B6A">
        <w:rPr>
          <w:lang w:val="ru-RU"/>
        </w:rPr>
        <w:t xml:space="preserve"> Аддис-Абебы</w:t>
      </w:r>
      <w:r w:rsidRPr="008E17D5">
        <w:rPr>
          <w:lang w:val="ru-RU"/>
        </w:rPr>
        <w:t>.</w:t>
      </w:r>
      <w:bookmarkEnd w:id="55"/>
    </w:p>
    <w:p w14:paraId="635D6FA0" w14:textId="3182719F" w:rsidR="003F1F98" w:rsidRDefault="005D1B6A" w:rsidP="00116D72">
      <w:pPr>
        <w:spacing w:after="120"/>
        <w:rPr>
          <w:lang w:val="ru-RU"/>
        </w:rPr>
      </w:pPr>
      <w:bookmarkStart w:id="56" w:name="lt_pId066"/>
      <w:r>
        <w:rPr>
          <w:lang w:val="ru-RU"/>
        </w:rPr>
        <w:t>АСЭ</w:t>
      </w:r>
      <w:r w:rsidRPr="005D1B6A">
        <w:rPr>
          <w:lang w:val="ru-RU"/>
        </w:rPr>
        <w:t xml:space="preserve"> </w:t>
      </w:r>
      <w:r>
        <w:rPr>
          <w:lang w:val="ru-RU"/>
        </w:rPr>
        <w:t>указал</w:t>
      </w:r>
      <w:r w:rsidRPr="005D1B6A">
        <w:rPr>
          <w:lang w:val="ru-RU"/>
        </w:rPr>
        <w:t xml:space="preserve"> </w:t>
      </w:r>
      <w:r>
        <w:rPr>
          <w:lang w:val="ru-RU"/>
        </w:rPr>
        <w:t>на</w:t>
      </w:r>
      <w:r w:rsidRPr="005D1B6A">
        <w:rPr>
          <w:lang w:val="ru-RU"/>
        </w:rPr>
        <w:t xml:space="preserve"> </w:t>
      </w:r>
      <w:r>
        <w:rPr>
          <w:lang w:val="ru-RU"/>
        </w:rPr>
        <w:t>то</w:t>
      </w:r>
      <w:r w:rsidRPr="005D1B6A">
        <w:rPr>
          <w:lang w:val="ru-RU"/>
        </w:rPr>
        <w:t xml:space="preserve">, </w:t>
      </w:r>
      <w:r>
        <w:rPr>
          <w:lang w:val="ru-RU"/>
        </w:rPr>
        <w:t>что</w:t>
      </w:r>
      <w:r w:rsidRPr="005D1B6A">
        <w:rPr>
          <w:lang w:val="ru-RU"/>
        </w:rPr>
        <w:t xml:space="preserve"> </w:t>
      </w:r>
      <w:r>
        <w:rPr>
          <w:lang w:val="ru-RU"/>
        </w:rPr>
        <w:t>он</w:t>
      </w:r>
      <w:r w:rsidRPr="005D1B6A">
        <w:rPr>
          <w:lang w:val="ru-RU"/>
        </w:rPr>
        <w:t xml:space="preserve"> </w:t>
      </w:r>
      <w:r>
        <w:rPr>
          <w:lang w:val="ru-RU"/>
        </w:rPr>
        <w:t>участвовал</w:t>
      </w:r>
      <w:r w:rsidRPr="005D1B6A">
        <w:rPr>
          <w:lang w:val="ru-RU"/>
        </w:rPr>
        <w:t xml:space="preserve"> </w:t>
      </w:r>
      <w:r>
        <w:rPr>
          <w:lang w:val="ru-RU"/>
        </w:rPr>
        <w:t>в</w:t>
      </w:r>
      <w:r w:rsidRPr="005D1B6A">
        <w:rPr>
          <w:lang w:val="ru-RU"/>
        </w:rPr>
        <w:t xml:space="preserve"> </w:t>
      </w:r>
      <w:r>
        <w:rPr>
          <w:lang w:val="ru-RU"/>
        </w:rPr>
        <w:t>изменении</w:t>
      </w:r>
      <w:r w:rsidRPr="005D1B6A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5D1B6A">
        <w:rPr>
          <w:lang w:val="ru-RU"/>
        </w:rPr>
        <w:t xml:space="preserve"> </w:t>
      </w:r>
      <w:r>
        <w:rPr>
          <w:lang w:val="ru-RU"/>
        </w:rPr>
        <w:t>резолюций</w:t>
      </w:r>
      <w:r w:rsidRPr="005D1B6A">
        <w:rPr>
          <w:lang w:val="ru-RU"/>
        </w:rPr>
        <w:t xml:space="preserve">, </w:t>
      </w:r>
      <w:r>
        <w:rPr>
          <w:lang w:val="ru-RU"/>
        </w:rPr>
        <w:t>исключении одной резолюции и разраб</w:t>
      </w:r>
      <w:r w:rsidR="00EF221A">
        <w:rPr>
          <w:lang w:val="ru-RU"/>
        </w:rPr>
        <w:t>отал</w:t>
      </w:r>
      <w:r>
        <w:rPr>
          <w:lang w:val="ru-RU"/>
        </w:rPr>
        <w:t xml:space="preserve"> </w:t>
      </w:r>
      <w:r w:rsidRPr="005D1B6A">
        <w:rPr>
          <w:lang w:val="ru-RU"/>
        </w:rPr>
        <w:t>одну</w:t>
      </w:r>
      <w:r>
        <w:rPr>
          <w:lang w:val="ru-RU"/>
        </w:rPr>
        <w:t xml:space="preserve"> новую резолюцию, как указано ниже</w:t>
      </w:r>
      <w:r w:rsidR="00BD4F72" w:rsidRPr="005D1B6A">
        <w:rPr>
          <w:lang w:val="ru-RU"/>
        </w:rPr>
        <w:t>.</w:t>
      </w:r>
      <w:bookmarkEnd w:id="56"/>
    </w:p>
    <w:p w14:paraId="30B882E6" w14:textId="19B7D02E" w:rsidR="003F1F98" w:rsidRDefault="003F1F9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626DDC" w:rsidRPr="00E22EF9" w14:paraId="47E14266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462656EB" w14:textId="20709F63" w:rsidR="00626DDC" w:rsidRPr="00626DDC" w:rsidRDefault="00626DDC" w:rsidP="00496CD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626DDC">
              <w:rPr>
                <w:b/>
                <w:bCs/>
                <w:color w:val="FFFFFF" w:themeColor="background1"/>
                <w:sz w:val="20"/>
                <w:lang w:val="fr-FR"/>
              </w:rPr>
              <w:lastRenderedPageBreak/>
              <w:t>MOD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="00DF1B16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2 (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="00116D72"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</w:p>
        </w:tc>
      </w:tr>
      <w:tr w:rsidR="00626DDC" w:rsidRPr="00626DDC" w14:paraId="1B77E0F9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27BD1268" w14:textId="60C07959" w:rsidR="00626DDC" w:rsidRPr="00626DDC" w:rsidRDefault="00116D72" w:rsidP="00496CDC">
            <w:pPr>
              <w:spacing w:before="40" w:after="40"/>
              <w:rPr>
                <w:sz w:val="20"/>
                <w:lang w:val="en-US"/>
              </w:rPr>
            </w:pPr>
            <w:bookmarkStart w:id="57" w:name="_Toc393975664"/>
            <w:bookmarkStart w:id="58" w:name="_Toc393976845"/>
            <w:bookmarkStart w:id="59" w:name="_Toc402169353"/>
            <w:bookmarkStart w:id="60" w:name="_Toc506555634"/>
            <w:r w:rsidRPr="00496CDC">
              <w:rPr>
                <w:sz w:val="20"/>
                <w:lang w:val="ru-RU"/>
              </w:rPr>
              <w:t>Создание исследовательских комиссий</w:t>
            </w:r>
            <w:bookmarkEnd w:id="57"/>
            <w:bookmarkEnd w:id="58"/>
            <w:bookmarkEnd w:id="59"/>
            <w:bookmarkEnd w:id="60"/>
          </w:p>
        </w:tc>
      </w:tr>
      <w:tr w:rsidR="00626DDC" w:rsidRPr="00E22EF9" w14:paraId="1A74D7B0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0FE64FB" w14:textId="4E1B8302" w:rsidR="00626DDC" w:rsidRPr="00626DDC" w:rsidRDefault="00626DDC" w:rsidP="00496CD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626DDC">
              <w:rPr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11 (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="00116D72"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</w:p>
        </w:tc>
      </w:tr>
      <w:tr w:rsidR="00626DDC" w:rsidRPr="00E22EF9" w14:paraId="39614A1C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F834100" w14:textId="00ABC76E" w:rsidR="00626DDC" w:rsidRPr="00626DDC" w:rsidRDefault="00116D72" w:rsidP="00496CDC">
            <w:pPr>
              <w:spacing w:before="40" w:after="40"/>
              <w:rPr>
                <w:sz w:val="20"/>
                <w:lang w:val="ru-RU"/>
              </w:rPr>
            </w:pPr>
            <w:bookmarkStart w:id="61" w:name="_Toc506555644"/>
            <w:r w:rsidRPr="00496CDC">
              <w:rPr>
                <w:sz w:val="20"/>
                <w:lang w:val="ru-RU"/>
              </w:rPr>
              <w:t>Услуги электросвязи/информационно-коммуникационных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      </w:r>
            <w:bookmarkEnd w:id="61"/>
          </w:p>
        </w:tc>
      </w:tr>
      <w:tr w:rsidR="00626DDC" w:rsidRPr="00E22EF9" w14:paraId="0B4BA5F6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464D4FC" w14:textId="09C68B02" w:rsidR="00626DDC" w:rsidRPr="00626DDC" w:rsidRDefault="00626DDC" w:rsidP="00496CDC">
            <w:pPr>
              <w:spacing w:before="40" w:after="40"/>
              <w:rPr>
                <w:sz w:val="20"/>
                <w:lang w:val="ru-RU"/>
              </w:rPr>
            </w:pPr>
            <w:r w:rsidRPr="00626DDC">
              <w:rPr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37 (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="00116D72"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</w:p>
        </w:tc>
      </w:tr>
      <w:tr w:rsidR="00626DDC" w:rsidRPr="00626DDC" w14:paraId="290095F0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702A7CBF" w14:textId="77562321" w:rsidR="00626DDC" w:rsidRPr="00626DDC" w:rsidRDefault="00116D72" w:rsidP="00496CDC">
            <w:pPr>
              <w:spacing w:before="40" w:after="40"/>
              <w:rPr>
                <w:sz w:val="20"/>
                <w:lang w:val="en-US"/>
              </w:rPr>
            </w:pPr>
            <w:bookmarkStart w:id="62" w:name="_Toc393975730"/>
            <w:bookmarkStart w:id="63" w:name="_Toc393976897"/>
            <w:bookmarkStart w:id="64" w:name="_Toc402169405"/>
            <w:bookmarkStart w:id="65" w:name="_Toc506555684"/>
            <w:r w:rsidRPr="00496CDC">
              <w:rPr>
                <w:sz w:val="20"/>
                <w:lang w:val="ru-RU"/>
              </w:rPr>
              <w:t>Преодоление цифрового разрыва</w:t>
            </w:r>
            <w:bookmarkEnd w:id="62"/>
            <w:bookmarkEnd w:id="63"/>
            <w:bookmarkEnd w:id="64"/>
            <w:bookmarkEnd w:id="65"/>
          </w:p>
        </w:tc>
      </w:tr>
      <w:tr w:rsidR="00626DDC" w:rsidRPr="00E22EF9" w14:paraId="013AF6C7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684D70E" w14:textId="7FD25D0F" w:rsidR="00626DDC" w:rsidRPr="00626DDC" w:rsidRDefault="00626DDC" w:rsidP="00496CD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626DDC">
              <w:rPr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46 (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="00116D72"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</w:p>
        </w:tc>
      </w:tr>
      <w:tr w:rsidR="00626DDC" w:rsidRPr="00E22EF9" w14:paraId="504FA4BE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4E19D6BB" w14:textId="60444409" w:rsidR="00626DDC" w:rsidRPr="00626DDC" w:rsidRDefault="00116D72" w:rsidP="00496CDC">
            <w:pPr>
              <w:spacing w:before="40" w:after="40"/>
              <w:rPr>
                <w:sz w:val="20"/>
                <w:lang w:val="ru-RU"/>
              </w:rPr>
            </w:pPr>
            <w:bookmarkStart w:id="66" w:name="_Toc393975742"/>
            <w:bookmarkStart w:id="67" w:name="_Toc393976909"/>
            <w:bookmarkStart w:id="68" w:name="_Toc402169417"/>
            <w:bookmarkStart w:id="69" w:name="_Toc506555694"/>
            <w:r w:rsidRPr="00496CDC">
              <w:rPr>
                <w:sz w:val="20"/>
                <w:lang w:val="ru-RU"/>
              </w:rPr>
              <w:t>Оказание помощи коренным народам и их сообществам с помощью информационно-коммуникационных технологий</w:t>
            </w:r>
            <w:bookmarkEnd w:id="66"/>
            <w:bookmarkEnd w:id="67"/>
            <w:bookmarkEnd w:id="68"/>
            <w:bookmarkEnd w:id="69"/>
          </w:p>
        </w:tc>
      </w:tr>
      <w:tr w:rsidR="00626DDC" w:rsidRPr="00E22EF9" w14:paraId="51D8DF61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A6FE60A" w14:textId="069F5D42" w:rsidR="00626DDC" w:rsidRPr="00626DDC" w:rsidRDefault="00626DDC" w:rsidP="00496CD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626DDC">
              <w:rPr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63 (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="00116D72"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</w:p>
        </w:tc>
      </w:tr>
      <w:tr w:rsidR="00626DDC" w:rsidRPr="00626DDC" w14:paraId="4698F3B0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7FE6C9A" w14:textId="4ECCAB1D" w:rsidR="00626DDC" w:rsidRPr="00626DDC" w:rsidRDefault="00116D72" w:rsidP="00496CDC">
            <w:pPr>
              <w:spacing w:before="40" w:after="40"/>
              <w:rPr>
                <w:sz w:val="20"/>
                <w:lang w:val="en-US"/>
              </w:rPr>
            </w:pPr>
            <w:r w:rsidRPr="00496CDC">
              <w:rPr>
                <w:sz w:val="20"/>
                <w:lang w:val="ru-RU"/>
              </w:rPr>
              <w:t>Распределение адресов IP и оказание помощи в переходе к внедрению IPv6 в развивающихся странах</w:t>
            </w:r>
          </w:p>
        </w:tc>
      </w:tr>
      <w:tr w:rsidR="00626DDC" w:rsidRPr="00E22EF9" w14:paraId="6F501BA1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74C97310" w14:textId="46B2AF0A" w:rsidR="00626DDC" w:rsidRPr="00626DDC" w:rsidRDefault="00626DDC" w:rsidP="00496CD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626DDC">
              <w:rPr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47 (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="00116D72"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="00116D72"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</w:p>
        </w:tc>
      </w:tr>
      <w:tr w:rsidR="00626DDC" w:rsidRPr="00E22EF9" w14:paraId="2732C254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6F40E233" w14:textId="611F5C6E" w:rsidR="00626DDC" w:rsidRPr="00626DDC" w:rsidRDefault="00264DC6" w:rsidP="00496CDC">
            <w:pPr>
              <w:spacing w:before="40" w:after="40"/>
              <w:rPr>
                <w:sz w:val="20"/>
                <w:lang w:val="ru-RU"/>
              </w:rPr>
            </w:pPr>
            <w:bookmarkStart w:id="70" w:name="_Toc393975744"/>
            <w:bookmarkStart w:id="71" w:name="_Toc393976911"/>
            <w:bookmarkStart w:id="72" w:name="_Toc402169419"/>
            <w:bookmarkStart w:id="73" w:name="_Toc506555696"/>
            <w:r w:rsidRPr="00496CDC">
              <w:rPr>
                <w:sz w:val="20"/>
                <w:lang w:val="ru-RU"/>
              </w:rPr>
              <w:t>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  <w:bookmarkEnd w:id="70"/>
            <w:bookmarkEnd w:id="71"/>
            <w:bookmarkEnd w:id="72"/>
            <w:bookmarkEnd w:id="73"/>
          </w:p>
        </w:tc>
      </w:tr>
      <w:tr w:rsidR="00626DDC" w:rsidRPr="00E22EF9" w14:paraId="35381752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155D779" w14:textId="596FCCF0" w:rsidR="00626DDC" w:rsidRPr="00DB5008" w:rsidRDefault="00626DDC" w:rsidP="00496CD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626DDC">
              <w:rPr>
                <w:b/>
                <w:bCs/>
                <w:color w:val="FFFFFF" w:themeColor="background1"/>
                <w:sz w:val="20"/>
                <w:lang w:val="en-US"/>
              </w:rPr>
              <w:t>MOD</w:t>
            </w:r>
            <w:r w:rsidRPr="00DB5008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="005D1B6A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="005D1B6A"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DB5008">
              <w:rPr>
                <w:b/>
                <w:bCs/>
                <w:color w:val="FFFFFF" w:themeColor="background1"/>
                <w:sz w:val="20"/>
                <w:lang w:val="ru-RU"/>
              </w:rPr>
              <w:t>34 (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="00116D72" w:rsidRPr="00DB5008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="00116D72" w:rsidRPr="00DB5008">
              <w:rPr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="00116D72" w:rsidRPr="00DB5008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="00116D72" w:rsidRPr="00DB5008">
              <w:rPr>
                <w:color w:val="FFFFFF" w:themeColor="background1"/>
                <w:sz w:val="20"/>
                <w:lang w:val="ru-RU"/>
              </w:rPr>
              <w:t>.</w:t>
            </w:r>
            <w:r w:rsidRPr="00DB5008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</w:p>
        </w:tc>
      </w:tr>
      <w:tr w:rsidR="00626DDC" w:rsidRPr="00E22EF9" w14:paraId="09D3F449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43E380E0" w14:textId="06F46AC9" w:rsidR="00626DDC" w:rsidRPr="00626DDC" w:rsidRDefault="00264DC6" w:rsidP="00496CDC">
            <w:pPr>
              <w:spacing w:before="40" w:after="40"/>
              <w:rPr>
                <w:sz w:val="20"/>
                <w:lang w:val="ru-RU"/>
              </w:rPr>
            </w:pPr>
            <w:bookmarkStart w:id="74" w:name="_Toc393975721"/>
            <w:bookmarkStart w:id="75" w:name="_Toc393976891"/>
            <w:bookmarkStart w:id="76" w:name="_Toc402169399"/>
            <w:bookmarkStart w:id="77" w:name="_Toc506555678"/>
            <w:r w:rsidRPr="00496CDC">
              <w:rPr>
                <w:sz w:val="20"/>
                <w:lang w:val="ru-RU"/>
              </w:rPr>
              <w:t>Роль электросвязи/информационно-коммуникационных технологий в обеспечении готовности к бедствиям, раннем предупреждении, спасании, смягчении последствий бедствий, оказании помощи при бедствиях и мерах реагирования</w:t>
            </w:r>
            <w:bookmarkEnd w:id="74"/>
            <w:bookmarkEnd w:id="75"/>
            <w:bookmarkEnd w:id="76"/>
            <w:bookmarkEnd w:id="77"/>
          </w:p>
        </w:tc>
      </w:tr>
      <w:tr w:rsidR="00626DDC" w:rsidRPr="00E22EF9" w14:paraId="3230E2D4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34F3F02" w14:textId="70607F3D" w:rsidR="00626DDC" w:rsidRPr="00DB5008" w:rsidRDefault="00626DDC" w:rsidP="00496CD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626DDC">
              <w:rPr>
                <w:b/>
                <w:bCs/>
                <w:color w:val="FFFFFF" w:themeColor="background1"/>
                <w:sz w:val="20"/>
                <w:lang w:val="en-US"/>
              </w:rPr>
              <w:t>SUP</w:t>
            </w:r>
            <w:r w:rsidRPr="00DB5008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="005D1B6A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="005D1B6A" w:rsidRPr="00626D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DB5008">
              <w:rPr>
                <w:b/>
                <w:bCs/>
                <w:color w:val="FFFFFF" w:themeColor="background1"/>
                <w:sz w:val="20"/>
                <w:lang w:val="ru-RU"/>
              </w:rPr>
              <w:t>53 (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="00116D72" w:rsidRPr="00DB5008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Дубай</w:t>
            </w:r>
            <w:r w:rsidR="00116D72" w:rsidRPr="00DB5008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, 2014 </w:t>
            </w:r>
            <w:r w:rsidR="00116D72"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="00116D72" w:rsidRPr="00DB5008">
              <w:rPr>
                <w:color w:val="FFFFFF" w:themeColor="background1"/>
                <w:sz w:val="20"/>
                <w:lang w:val="ru-RU"/>
              </w:rPr>
              <w:t>.</w:t>
            </w:r>
            <w:r w:rsidRPr="00DB5008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</w:p>
        </w:tc>
      </w:tr>
      <w:tr w:rsidR="00626DDC" w:rsidRPr="00E22EF9" w14:paraId="36604340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187AB436" w14:textId="7510F38B" w:rsidR="00626DDC" w:rsidRPr="00626DDC" w:rsidRDefault="00264DC6" w:rsidP="00496CD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bookmarkStart w:id="78" w:name="_Toc393975754"/>
            <w:bookmarkStart w:id="79" w:name="_Toc393976921"/>
            <w:bookmarkStart w:id="80" w:name="_Toc402169429"/>
            <w:bookmarkStart w:id="81" w:name="_Toc506555706"/>
            <w:r w:rsidRPr="00496CDC">
              <w:rPr>
                <w:sz w:val="20"/>
                <w:lang w:val="ru-RU"/>
              </w:rPr>
              <w:t>Стратегическая и финансовая основа для разработки и выполнения Дубайского плана действий</w:t>
            </w:r>
            <w:bookmarkEnd w:id="78"/>
            <w:bookmarkEnd w:id="79"/>
            <w:bookmarkEnd w:id="80"/>
            <w:bookmarkEnd w:id="81"/>
          </w:p>
        </w:tc>
      </w:tr>
      <w:tr w:rsidR="00626DDC" w:rsidRPr="00626DDC" w14:paraId="0503834F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600BA9B" w14:textId="607112E8" w:rsidR="00626DDC" w:rsidRPr="00626DDC" w:rsidRDefault="00116D72" w:rsidP="00496CDC">
            <w:pPr>
              <w:spacing w:before="40" w:after="40"/>
              <w:rPr>
                <w:sz w:val="20"/>
                <w:lang w:val="en-US"/>
              </w:rPr>
            </w:pP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Проект новой Резолюции</w:t>
            </w:r>
          </w:p>
        </w:tc>
      </w:tr>
      <w:tr w:rsidR="00626DDC" w:rsidRPr="00626DDC" w14:paraId="5DCFB78D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72D12D9C" w14:textId="0223B54B" w:rsidR="00626DDC" w:rsidRPr="00626DDC" w:rsidRDefault="005D1B6A" w:rsidP="005D1B6A">
            <w:pPr>
              <w:spacing w:before="40" w:after="40"/>
              <w:rPr>
                <w:sz w:val="20"/>
                <w:lang w:val="en-US"/>
              </w:rPr>
            </w:pPr>
            <w:r w:rsidRPr="005D1B6A">
              <w:rPr>
                <w:sz w:val="20"/>
                <w:lang w:val="ru-RU"/>
              </w:rPr>
              <w:t>Цифровая трансформация</w:t>
            </w:r>
          </w:p>
        </w:tc>
      </w:tr>
    </w:tbl>
    <w:p w14:paraId="54CD8DB7" w14:textId="193600DD" w:rsidR="00264DC6" w:rsidRPr="005022B1" w:rsidRDefault="009521CA" w:rsidP="00264DC6">
      <w:pPr>
        <w:rPr>
          <w:b/>
          <w:lang w:val="ru-RU"/>
        </w:rPr>
      </w:pPr>
      <w:bookmarkStart w:id="82" w:name="lt_pId085"/>
      <w:r>
        <w:rPr>
          <w:lang w:val="ru-RU"/>
        </w:rPr>
        <w:t>По</w:t>
      </w:r>
      <w:r w:rsidRPr="005022B1">
        <w:rPr>
          <w:lang w:val="ru-RU"/>
        </w:rPr>
        <w:t xml:space="preserve"> </w:t>
      </w:r>
      <w:r>
        <w:rPr>
          <w:lang w:val="ru-RU"/>
        </w:rPr>
        <w:t>вопросу</w:t>
      </w:r>
      <w:r w:rsidRPr="005022B1">
        <w:rPr>
          <w:lang w:val="ru-RU"/>
        </w:rPr>
        <w:t xml:space="preserve"> </w:t>
      </w:r>
      <w:r>
        <w:rPr>
          <w:lang w:val="ru-RU"/>
        </w:rPr>
        <w:t>о</w:t>
      </w:r>
      <w:r w:rsidRPr="005022B1">
        <w:rPr>
          <w:lang w:val="ru-RU"/>
        </w:rPr>
        <w:t xml:space="preserve"> </w:t>
      </w:r>
      <w:r>
        <w:rPr>
          <w:lang w:val="ru-RU"/>
        </w:rPr>
        <w:t>руководящих</w:t>
      </w:r>
      <w:r w:rsidRPr="005022B1">
        <w:rPr>
          <w:lang w:val="ru-RU"/>
        </w:rPr>
        <w:t xml:space="preserve"> </w:t>
      </w:r>
      <w:r>
        <w:rPr>
          <w:lang w:val="ru-RU"/>
        </w:rPr>
        <w:t>должностях</w:t>
      </w:r>
      <w:r w:rsidRPr="005022B1">
        <w:rPr>
          <w:lang w:val="ru-RU"/>
        </w:rPr>
        <w:t xml:space="preserve"> </w:t>
      </w:r>
      <w:r>
        <w:rPr>
          <w:lang w:val="ru-RU"/>
        </w:rPr>
        <w:t>в</w:t>
      </w:r>
      <w:r w:rsidRPr="005022B1">
        <w:rPr>
          <w:lang w:val="ru-RU"/>
        </w:rPr>
        <w:t xml:space="preserve"> </w:t>
      </w:r>
      <w:r>
        <w:rPr>
          <w:lang w:val="ru-RU"/>
        </w:rPr>
        <w:t>КГРЭ</w:t>
      </w:r>
      <w:r w:rsidRPr="005022B1">
        <w:rPr>
          <w:lang w:val="ru-RU"/>
        </w:rPr>
        <w:t xml:space="preserve"> </w:t>
      </w:r>
      <w:r>
        <w:rPr>
          <w:lang w:val="ru-RU"/>
        </w:rPr>
        <w:t>и</w:t>
      </w:r>
      <w:r w:rsidRPr="005022B1">
        <w:rPr>
          <w:lang w:val="ru-RU"/>
        </w:rPr>
        <w:t xml:space="preserve"> </w:t>
      </w:r>
      <w:r>
        <w:rPr>
          <w:lang w:val="ru-RU"/>
        </w:rPr>
        <w:t>исследовательских</w:t>
      </w:r>
      <w:r w:rsidRPr="005022B1">
        <w:rPr>
          <w:lang w:val="ru-RU"/>
        </w:rPr>
        <w:t xml:space="preserve"> </w:t>
      </w:r>
      <w:r>
        <w:rPr>
          <w:lang w:val="ru-RU"/>
        </w:rPr>
        <w:t>комиссиях</w:t>
      </w:r>
      <w:r w:rsidRPr="005022B1">
        <w:rPr>
          <w:lang w:val="ru-RU"/>
        </w:rPr>
        <w:t xml:space="preserve"> </w:t>
      </w:r>
      <w:r>
        <w:rPr>
          <w:lang w:val="ru-RU"/>
        </w:rPr>
        <w:t>МСЭ</w:t>
      </w:r>
      <w:r w:rsidR="00264DC6" w:rsidRPr="005022B1">
        <w:rPr>
          <w:lang w:val="ru-RU"/>
        </w:rPr>
        <w:t xml:space="preserve">-D, </w:t>
      </w:r>
      <w:r w:rsidRPr="005022B1">
        <w:rPr>
          <w:b/>
          <w:lang w:val="ru-RU"/>
        </w:rPr>
        <w:t>члены АСЭ поддерживают кандидатуру г-жи</w:t>
      </w:r>
      <w:r w:rsidR="00264DC6" w:rsidRPr="005022B1">
        <w:rPr>
          <w:b/>
          <w:lang w:val="ru-RU"/>
        </w:rPr>
        <w:t xml:space="preserve"> </w:t>
      </w:r>
      <w:r w:rsidR="005022B1" w:rsidRPr="005022B1">
        <w:rPr>
          <w:b/>
          <w:lang w:val="ru-RU"/>
        </w:rPr>
        <w:t>Регины Флёр на пост Председателя 1-й Исследовательской комиссии МСЭ-D на второй срок</w:t>
      </w:r>
      <w:r w:rsidR="00264DC6" w:rsidRPr="003F1F98">
        <w:rPr>
          <w:bCs/>
          <w:lang w:val="ru-RU"/>
        </w:rPr>
        <w:t>.</w:t>
      </w:r>
      <w:bookmarkEnd w:id="82"/>
      <w:r w:rsidR="00264DC6" w:rsidRPr="003F1F98">
        <w:rPr>
          <w:bCs/>
          <w:lang w:val="ru-RU"/>
        </w:rPr>
        <w:t xml:space="preserve"> </w:t>
      </w:r>
    </w:p>
    <w:p w14:paraId="6CC291C0" w14:textId="27E4C668" w:rsidR="00264DC6" w:rsidRPr="00636D98" w:rsidRDefault="00264DC6" w:rsidP="00264DC6">
      <w:pPr>
        <w:rPr>
          <w:lang w:val="ru-RU"/>
        </w:rPr>
      </w:pPr>
      <w:r w:rsidRPr="005022B1">
        <w:rPr>
          <w:b/>
          <w:bCs/>
          <w:lang w:val="ru-RU"/>
        </w:rPr>
        <w:t>4.2</w:t>
      </w:r>
      <w:bookmarkStart w:id="83" w:name="lt_pId087"/>
      <w:r w:rsidRPr="005022B1">
        <w:rPr>
          <w:b/>
          <w:bCs/>
          <w:lang w:val="ru-RU"/>
        </w:rPr>
        <w:tab/>
      </w:r>
      <w:r w:rsidR="005022B1" w:rsidRPr="003F1F98">
        <w:rPr>
          <w:b/>
          <w:bCs/>
          <w:lang w:val="ru-RU"/>
        </w:rPr>
        <w:t>Межамериканская комиссия по электросвязи (СИТЕЛ)</w:t>
      </w:r>
      <w:r w:rsidR="005022B1" w:rsidRPr="00636D98">
        <w:rPr>
          <w:lang w:val="ru-RU"/>
        </w:rPr>
        <w:t xml:space="preserve"> провела несколько собраний и </w:t>
      </w:r>
      <w:r w:rsidR="00636D98">
        <w:rPr>
          <w:lang w:val="ru-RU"/>
        </w:rPr>
        <w:t>рассчитывает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продолжать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конструктивно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работать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с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другими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регионами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для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обеспечения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того</w:t>
      </w:r>
      <w:r w:rsidR="005022B1" w:rsidRPr="005022B1">
        <w:rPr>
          <w:lang w:val="ru-RU"/>
        </w:rPr>
        <w:t xml:space="preserve">, </w:t>
      </w:r>
      <w:r w:rsidR="005022B1">
        <w:rPr>
          <w:lang w:val="ru-RU"/>
        </w:rPr>
        <w:t>чтобы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в ходе подготовительного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процесса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для</w:t>
      </w:r>
      <w:r w:rsidR="005022B1" w:rsidRPr="005022B1">
        <w:rPr>
          <w:lang w:val="ru-RU"/>
        </w:rPr>
        <w:t xml:space="preserve"> </w:t>
      </w:r>
      <w:r w:rsidR="005022B1">
        <w:rPr>
          <w:lang w:val="ru-RU"/>
        </w:rPr>
        <w:t>ВКРЭ</w:t>
      </w:r>
      <w:r w:rsidRPr="005022B1">
        <w:rPr>
          <w:lang w:val="ru-RU"/>
        </w:rPr>
        <w:t xml:space="preserve"> </w:t>
      </w:r>
      <w:r w:rsidR="005022B1">
        <w:rPr>
          <w:lang w:val="ru-RU"/>
        </w:rPr>
        <w:t xml:space="preserve">учитывались основные приоритеты </w:t>
      </w:r>
      <w:bookmarkStart w:id="84" w:name="lt_pId088"/>
      <w:bookmarkEnd w:id="83"/>
      <w:r w:rsidR="005022B1" w:rsidRPr="00636D98">
        <w:rPr>
          <w:lang w:val="ru-RU"/>
        </w:rPr>
        <w:t xml:space="preserve">развивающихся стран и, в частности, наименее развитых стран (НРС), малых островных развивающихся государств (СИДС), развивающихся стран, не имеющие выхода к морю (ЛЛДС), и стран с переходной экономикой. </w:t>
      </w:r>
      <w:r w:rsidR="005022B1">
        <w:rPr>
          <w:lang w:val="ru-RU"/>
        </w:rPr>
        <w:t>В</w:t>
      </w:r>
      <w:r w:rsidR="005022B1" w:rsidRPr="00636D98">
        <w:rPr>
          <w:lang w:val="ru-RU"/>
        </w:rPr>
        <w:t xml:space="preserve"> </w:t>
      </w:r>
      <w:r w:rsidR="005022B1">
        <w:rPr>
          <w:lang w:val="ru-RU"/>
        </w:rPr>
        <w:t>этом</w:t>
      </w:r>
      <w:r w:rsidR="005022B1" w:rsidRPr="00636D98">
        <w:rPr>
          <w:lang w:val="ru-RU"/>
        </w:rPr>
        <w:t xml:space="preserve"> </w:t>
      </w:r>
      <w:r w:rsidR="005022B1">
        <w:rPr>
          <w:lang w:val="ru-RU"/>
        </w:rPr>
        <w:t>плане</w:t>
      </w:r>
      <w:r w:rsidR="005022B1" w:rsidRPr="00636D98">
        <w:rPr>
          <w:lang w:val="ru-RU"/>
        </w:rPr>
        <w:t xml:space="preserve"> </w:t>
      </w:r>
      <w:r w:rsidR="005022B1">
        <w:rPr>
          <w:lang w:val="ru-RU"/>
        </w:rPr>
        <w:t>СИТЕЛ</w:t>
      </w:r>
      <w:r w:rsidR="005022B1" w:rsidRPr="00636D98">
        <w:rPr>
          <w:lang w:val="ru-RU"/>
        </w:rPr>
        <w:t xml:space="preserve"> </w:t>
      </w:r>
      <w:r w:rsidR="005022B1">
        <w:rPr>
          <w:lang w:val="ru-RU"/>
        </w:rPr>
        <w:t>желает</w:t>
      </w:r>
      <w:r w:rsidR="005022B1" w:rsidRPr="00636D98">
        <w:rPr>
          <w:lang w:val="ru-RU"/>
        </w:rPr>
        <w:t xml:space="preserve"> </w:t>
      </w:r>
      <w:r w:rsidR="005022B1">
        <w:rPr>
          <w:lang w:val="ru-RU"/>
        </w:rPr>
        <w:t>видеть</w:t>
      </w:r>
      <w:r w:rsidRPr="00636D98">
        <w:rPr>
          <w:lang w:val="ru-RU"/>
        </w:rPr>
        <w:t xml:space="preserve"> </w:t>
      </w:r>
      <w:r w:rsidR="00636D98">
        <w:rPr>
          <w:lang w:val="ru-RU"/>
        </w:rPr>
        <w:t>более широкое участие этих стран в работе МСЭ</w:t>
      </w:r>
      <w:r w:rsidRPr="00636D98">
        <w:rPr>
          <w:lang w:val="ru-RU"/>
        </w:rPr>
        <w:t xml:space="preserve">-D, </w:t>
      </w:r>
      <w:r w:rsidR="00636D98">
        <w:rPr>
          <w:lang w:val="ru-RU"/>
        </w:rPr>
        <w:t xml:space="preserve">в частности заинтересованные стороны из </w:t>
      </w:r>
      <w:r w:rsidR="00636D98" w:rsidRPr="006B2C25">
        <w:rPr>
          <w:lang w:val="ru-RU"/>
        </w:rPr>
        <w:t>региона Северной и Южной Америки</w:t>
      </w:r>
      <w:r w:rsidRPr="00636D98">
        <w:rPr>
          <w:lang w:val="ru-RU"/>
        </w:rPr>
        <w:t>.</w:t>
      </w:r>
      <w:bookmarkEnd w:id="84"/>
      <w:r w:rsidRPr="00636D98">
        <w:rPr>
          <w:lang w:val="ru-RU"/>
        </w:rPr>
        <w:t xml:space="preserve"> </w:t>
      </w:r>
      <w:bookmarkStart w:id="85" w:name="lt_pId089"/>
      <w:r w:rsidR="00636D98">
        <w:rPr>
          <w:lang w:val="ru-RU"/>
        </w:rPr>
        <w:t>В</w:t>
      </w:r>
      <w:r w:rsidR="00636D98" w:rsidRPr="00636D98">
        <w:rPr>
          <w:lang w:val="ru-RU"/>
        </w:rPr>
        <w:t xml:space="preserve"> </w:t>
      </w:r>
      <w:r w:rsidR="00636D98">
        <w:rPr>
          <w:lang w:val="ru-RU"/>
        </w:rPr>
        <w:t>свете</w:t>
      </w:r>
      <w:r w:rsidR="00636D98" w:rsidRPr="00636D98">
        <w:rPr>
          <w:lang w:val="ru-RU"/>
        </w:rPr>
        <w:t xml:space="preserve"> </w:t>
      </w:r>
      <w:r w:rsidR="00636D98">
        <w:rPr>
          <w:lang w:val="ru-RU"/>
        </w:rPr>
        <w:t>продолжающейся</w:t>
      </w:r>
      <w:r w:rsidR="00636D98" w:rsidRPr="00636D98">
        <w:rPr>
          <w:lang w:val="ru-RU"/>
        </w:rPr>
        <w:t xml:space="preserve"> </w:t>
      </w:r>
      <w:r w:rsidR="00636D98">
        <w:rPr>
          <w:lang w:val="ru-RU"/>
        </w:rPr>
        <w:t>пандемии</w:t>
      </w:r>
      <w:r w:rsidRPr="00636D98">
        <w:rPr>
          <w:lang w:val="ru-RU"/>
        </w:rPr>
        <w:t xml:space="preserve"> </w:t>
      </w:r>
      <w:r w:rsidRPr="006B2C25">
        <w:rPr>
          <w:lang w:val="ru-RU"/>
        </w:rPr>
        <w:t>COVID</w:t>
      </w:r>
      <w:r w:rsidRPr="00636D98">
        <w:rPr>
          <w:lang w:val="ru-RU"/>
        </w:rPr>
        <w:t>-19</w:t>
      </w:r>
      <w:r w:rsidR="00636D98">
        <w:rPr>
          <w:lang w:val="ru-RU"/>
        </w:rPr>
        <w:t xml:space="preserve"> вопрос соединения остается основным приоритетом</w:t>
      </w:r>
      <w:r w:rsidRPr="00636D98">
        <w:rPr>
          <w:lang w:val="ru-RU"/>
        </w:rPr>
        <w:t>.</w:t>
      </w:r>
      <w:bookmarkEnd w:id="85"/>
      <w:r w:rsidRPr="00636D98">
        <w:rPr>
          <w:lang w:val="ru-RU"/>
        </w:rPr>
        <w:t xml:space="preserve"> </w:t>
      </w:r>
    </w:p>
    <w:p w14:paraId="7F5E5EA5" w14:textId="2A876926" w:rsidR="00264DC6" w:rsidRPr="006B2C25" w:rsidRDefault="006B2C25" w:rsidP="00264DC6">
      <w:pPr>
        <w:rPr>
          <w:lang w:val="ru-RU"/>
        </w:rPr>
      </w:pPr>
      <w:bookmarkStart w:id="86" w:name="lt_pId090"/>
      <w:r>
        <w:rPr>
          <w:lang w:val="ru-RU"/>
        </w:rPr>
        <w:t>СИТЕЛ</w:t>
      </w:r>
      <w:r w:rsidR="00264DC6" w:rsidRPr="006B2C25">
        <w:rPr>
          <w:lang w:val="ru-RU"/>
        </w:rPr>
        <w:t xml:space="preserve"> </w:t>
      </w:r>
      <w:r>
        <w:rPr>
          <w:lang w:val="ru-RU"/>
        </w:rPr>
        <w:t>намерена обеспечить, чтобы решения ВКРЭ отражали конкретные и согласованные усилия и принципы всех заинтересованных сторон</w:t>
      </w:r>
      <w:r w:rsidR="00264DC6" w:rsidRPr="006B2C25">
        <w:rPr>
          <w:lang w:val="ru-RU"/>
        </w:rPr>
        <w:t xml:space="preserve"> (</w:t>
      </w:r>
      <w:r>
        <w:rPr>
          <w:lang w:val="ru-RU"/>
        </w:rPr>
        <w:t>т.</w:t>
      </w:r>
      <w:r w:rsidR="003F1F98">
        <w:rPr>
          <w:lang w:val="ru-RU"/>
        </w:rPr>
        <w:t> </w:t>
      </w:r>
      <w:r>
        <w:rPr>
          <w:lang w:val="ru-RU"/>
        </w:rPr>
        <w:t>е.</w:t>
      </w:r>
      <w:r w:rsidR="00264DC6" w:rsidRPr="006B2C25">
        <w:rPr>
          <w:lang w:val="ru-RU"/>
        </w:rPr>
        <w:t xml:space="preserve"> </w:t>
      </w:r>
      <w:r>
        <w:rPr>
          <w:lang w:val="ru-RU"/>
        </w:rPr>
        <w:t>Государств-Членов</w:t>
      </w:r>
      <w:r w:rsidR="00264DC6" w:rsidRPr="006B2C25">
        <w:rPr>
          <w:lang w:val="ru-RU"/>
        </w:rPr>
        <w:t xml:space="preserve">, </w:t>
      </w:r>
      <w:r>
        <w:rPr>
          <w:lang w:val="ru-RU"/>
        </w:rPr>
        <w:t>Членов Секторов</w:t>
      </w:r>
      <w:r w:rsidR="00264DC6" w:rsidRPr="006B2C25">
        <w:rPr>
          <w:lang w:val="ru-RU"/>
        </w:rPr>
        <w:t xml:space="preserve">, </w:t>
      </w:r>
      <w:r>
        <w:rPr>
          <w:lang w:val="ru-RU"/>
        </w:rPr>
        <w:t>ассоциированных организаций</w:t>
      </w:r>
      <w:r w:rsidR="00264DC6" w:rsidRPr="006B2C25">
        <w:rPr>
          <w:lang w:val="ru-RU"/>
        </w:rPr>
        <w:t xml:space="preserve">, </w:t>
      </w:r>
      <w:r>
        <w:rPr>
          <w:lang w:val="ru-RU"/>
        </w:rPr>
        <w:t>гражданского общества</w:t>
      </w:r>
      <w:r w:rsidR="00264DC6" w:rsidRPr="006B2C25">
        <w:rPr>
          <w:lang w:val="ru-RU"/>
        </w:rPr>
        <w:t xml:space="preserve">, </w:t>
      </w:r>
      <w:r>
        <w:rPr>
          <w:lang w:val="ru-RU"/>
        </w:rPr>
        <w:t>НКО</w:t>
      </w:r>
      <w:r w:rsidR="00264DC6" w:rsidRPr="006B2C25">
        <w:rPr>
          <w:lang w:val="ru-RU"/>
        </w:rPr>
        <w:t xml:space="preserve">, </w:t>
      </w:r>
      <w:r>
        <w:rPr>
          <w:lang w:val="ru-RU"/>
        </w:rPr>
        <w:t>международных финансовых институтов, представителей частного сектора и</w:t>
      </w:r>
      <w:r w:rsidR="00264DC6" w:rsidRPr="006B2C25">
        <w:rPr>
          <w:lang w:val="ru-RU"/>
        </w:rPr>
        <w:t xml:space="preserve"> </w:t>
      </w:r>
      <w:r w:rsidRPr="006B2C25">
        <w:rPr>
          <w:lang w:val="ru-RU"/>
        </w:rPr>
        <w:t>банков развития</w:t>
      </w:r>
      <w:r w:rsidR="00264DC6" w:rsidRPr="006B2C25">
        <w:rPr>
          <w:lang w:val="ru-RU"/>
        </w:rPr>
        <w:t>).</w:t>
      </w:r>
      <w:bookmarkEnd w:id="86"/>
    </w:p>
    <w:p w14:paraId="14434161" w14:textId="497E8786" w:rsidR="00626DDC" w:rsidRPr="002E6CEC" w:rsidRDefault="00D80A17" w:rsidP="00264DC6">
      <w:pPr>
        <w:rPr>
          <w:lang w:val="ru-RU"/>
        </w:rPr>
      </w:pPr>
      <w:bookmarkStart w:id="87" w:name="lt_pId091"/>
      <w:r w:rsidRPr="002E6CEC">
        <w:rPr>
          <w:lang w:val="ru-RU"/>
        </w:rPr>
        <w:t>Региональное подготовительное собрание МСЭ для Региона Северной и Южной Америки (РПС-АМР</w:t>
      </w:r>
      <w:r w:rsidR="00264DC6" w:rsidRPr="002E6CEC">
        <w:rPr>
          <w:lang w:val="ru-RU"/>
        </w:rPr>
        <w:t xml:space="preserve">) </w:t>
      </w:r>
      <w:r w:rsidR="002E6CEC" w:rsidRPr="002E6CEC">
        <w:rPr>
          <w:lang w:val="ru-RU"/>
        </w:rPr>
        <w:t>состоялось</w:t>
      </w:r>
      <w:r w:rsidR="00264DC6" w:rsidRPr="002E6CEC">
        <w:rPr>
          <w:lang w:val="ru-RU"/>
        </w:rPr>
        <w:t xml:space="preserve"> 26</w:t>
      </w:r>
      <w:r w:rsidR="0021633A" w:rsidRPr="002E6CEC">
        <w:rPr>
          <w:lang w:val="ru-RU"/>
        </w:rPr>
        <w:t>–</w:t>
      </w:r>
      <w:r w:rsidR="00264DC6" w:rsidRPr="002E6CEC">
        <w:rPr>
          <w:lang w:val="ru-RU"/>
        </w:rPr>
        <w:t xml:space="preserve">27 </w:t>
      </w:r>
      <w:r w:rsidR="002E6CEC">
        <w:rPr>
          <w:lang w:val="ru-RU"/>
        </w:rPr>
        <w:t>апреля</w:t>
      </w:r>
      <w:r w:rsidR="00264DC6" w:rsidRPr="002E6CEC">
        <w:rPr>
          <w:lang w:val="ru-RU"/>
        </w:rPr>
        <w:t xml:space="preserve"> 2021</w:t>
      </w:r>
      <w:r w:rsidR="002E6CEC" w:rsidRPr="002E6CEC">
        <w:rPr>
          <w:lang w:val="ru-RU"/>
        </w:rPr>
        <w:t xml:space="preserve"> </w:t>
      </w:r>
      <w:r w:rsidR="002E6CEC">
        <w:rPr>
          <w:lang w:val="ru-RU"/>
        </w:rPr>
        <w:t>года</w:t>
      </w:r>
      <w:r w:rsidR="00264DC6" w:rsidRPr="002E6CEC">
        <w:rPr>
          <w:lang w:val="ru-RU"/>
        </w:rPr>
        <w:t xml:space="preserve"> (</w:t>
      </w:r>
      <w:r w:rsidR="002E6CEC">
        <w:rPr>
          <w:lang w:val="ru-RU"/>
        </w:rPr>
        <w:t>т</w:t>
      </w:r>
      <w:r w:rsidR="002E6CEC" w:rsidRPr="002E6CEC">
        <w:rPr>
          <w:lang w:val="ru-RU"/>
        </w:rPr>
        <w:t>.</w:t>
      </w:r>
      <w:r w:rsidR="003F1F98">
        <w:rPr>
          <w:lang w:val="ru-RU"/>
        </w:rPr>
        <w:t> </w:t>
      </w:r>
      <w:r w:rsidR="002E6CEC">
        <w:rPr>
          <w:lang w:val="ru-RU"/>
        </w:rPr>
        <w:t>е</w:t>
      </w:r>
      <w:r w:rsidR="002E6CEC" w:rsidRPr="002E6CEC">
        <w:rPr>
          <w:lang w:val="ru-RU"/>
        </w:rPr>
        <w:t xml:space="preserve">. </w:t>
      </w:r>
      <w:r w:rsidR="002E6CEC">
        <w:rPr>
          <w:lang w:val="ru-RU"/>
        </w:rPr>
        <w:t xml:space="preserve">после первого межрегионального собрания </w:t>
      </w:r>
      <w:r w:rsidR="00264DC6" w:rsidRPr="002E6CEC">
        <w:rPr>
          <w:lang w:val="ru-RU"/>
        </w:rPr>
        <w:t xml:space="preserve">11 </w:t>
      </w:r>
      <w:r w:rsidR="002E6CEC">
        <w:rPr>
          <w:lang w:val="ru-RU"/>
        </w:rPr>
        <w:t>марта</w:t>
      </w:r>
      <w:r w:rsidR="00264DC6" w:rsidRPr="002E6CEC">
        <w:rPr>
          <w:lang w:val="ru-RU"/>
        </w:rPr>
        <w:t xml:space="preserve"> 2021</w:t>
      </w:r>
      <w:r w:rsidR="003F1F98">
        <w:rPr>
          <w:lang w:val="ru-RU"/>
        </w:rPr>
        <w:t> </w:t>
      </w:r>
      <w:r w:rsidR="002E6CEC">
        <w:rPr>
          <w:lang w:val="ru-RU"/>
        </w:rPr>
        <w:t>г</w:t>
      </w:r>
      <w:r w:rsidR="003F1F98">
        <w:rPr>
          <w:lang w:val="ru-RU"/>
        </w:rPr>
        <w:t>.</w:t>
      </w:r>
      <w:r w:rsidR="002E6CEC">
        <w:rPr>
          <w:lang w:val="ru-RU"/>
        </w:rPr>
        <w:t>) утвердило следующие четыре региональны</w:t>
      </w:r>
      <w:r w:rsidR="00B00D92">
        <w:rPr>
          <w:lang w:val="ru-RU"/>
        </w:rPr>
        <w:t>х</w:t>
      </w:r>
      <w:r w:rsidR="002E6CEC">
        <w:rPr>
          <w:lang w:val="ru-RU"/>
        </w:rPr>
        <w:t xml:space="preserve"> приоритета для</w:t>
      </w:r>
      <w:r w:rsidR="00264DC6" w:rsidRPr="002E6CEC">
        <w:rPr>
          <w:lang w:val="ru-RU"/>
        </w:rPr>
        <w:t xml:space="preserve"> </w:t>
      </w:r>
      <w:r w:rsidR="002E6CEC" w:rsidRPr="002E6CEC">
        <w:rPr>
          <w:lang w:val="ru-RU"/>
        </w:rPr>
        <w:t xml:space="preserve">Региона Северной и Южной Америки </w:t>
      </w:r>
      <w:r w:rsidR="002E6CEC">
        <w:rPr>
          <w:lang w:val="ru-RU"/>
        </w:rPr>
        <w:t>на период</w:t>
      </w:r>
      <w:r w:rsidR="00264DC6" w:rsidRPr="002E6CEC">
        <w:rPr>
          <w:lang w:val="ru-RU"/>
        </w:rPr>
        <w:t xml:space="preserve"> 2022</w:t>
      </w:r>
      <w:r w:rsidR="0021633A" w:rsidRPr="002E6CEC">
        <w:rPr>
          <w:lang w:val="ru-RU"/>
        </w:rPr>
        <w:t>–</w:t>
      </w:r>
      <w:r w:rsidR="00264DC6" w:rsidRPr="002E6CEC">
        <w:rPr>
          <w:lang w:val="ru-RU"/>
        </w:rPr>
        <w:t>2025</w:t>
      </w:r>
      <w:r w:rsidR="002E6CEC">
        <w:rPr>
          <w:lang w:val="ru-RU"/>
        </w:rPr>
        <w:t xml:space="preserve"> годы</w:t>
      </w:r>
      <w:r w:rsidR="00264DC6" w:rsidRPr="002E6CEC">
        <w:rPr>
          <w:lang w:val="ru-RU"/>
        </w:rPr>
        <w:t>,</w:t>
      </w:r>
      <w:r w:rsidR="002E6CEC">
        <w:rPr>
          <w:lang w:val="ru-RU"/>
        </w:rPr>
        <w:t xml:space="preserve"> которые были впоследствии одобрены СИТЕЛ</w:t>
      </w:r>
      <w:r w:rsidR="00264DC6" w:rsidRPr="002E6CEC">
        <w:rPr>
          <w:lang w:val="ru-RU"/>
        </w:rPr>
        <w:t>:</w:t>
      </w:r>
      <w:bookmarkEnd w:id="87"/>
    </w:p>
    <w:p w14:paraId="5FDD0EB9" w14:textId="01DF5F85" w:rsidR="00264DC6" w:rsidRPr="00264DC6" w:rsidRDefault="00264DC6" w:rsidP="00BD4F72">
      <w:pPr>
        <w:rPr>
          <w:lang w:val="ru-RU"/>
        </w:rPr>
      </w:pPr>
      <w:bookmarkStart w:id="88" w:name="lt_pId354"/>
      <w:r w:rsidRPr="00264DC6">
        <w:rPr>
          <w:b/>
          <w:bCs/>
          <w:lang w:val="en-US"/>
        </w:rPr>
        <w:t>AMS</w:t>
      </w:r>
      <w:r w:rsidRPr="00264DC6">
        <w:rPr>
          <w:b/>
          <w:bCs/>
          <w:lang w:val="ru-RU"/>
        </w:rPr>
        <w:t>1</w:t>
      </w:r>
      <w:r w:rsidRPr="00264DC6">
        <w:rPr>
          <w:lang w:val="ru-RU"/>
        </w:rPr>
        <w:t xml:space="preserve">: </w:t>
      </w:r>
      <w:bookmarkEnd w:id="88"/>
      <w:r w:rsidRPr="00264DC6">
        <w:rPr>
          <w:lang w:val="ru-RU"/>
        </w:rPr>
        <w:t>Развертывание современной, способной к восстановлению, защищенной и устойчивой инфраструктуры электросвязи/ИКТ</w:t>
      </w:r>
    </w:p>
    <w:p w14:paraId="7893AFD6" w14:textId="17FB6CE4" w:rsidR="00264DC6" w:rsidRDefault="00264DC6" w:rsidP="00BD4F72">
      <w:pPr>
        <w:rPr>
          <w:lang w:val="ru-RU"/>
        </w:rPr>
      </w:pPr>
      <w:bookmarkStart w:id="89" w:name="lt_pId361"/>
      <w:r w:rsidRPr="00264DC6">
        <w:rPr>
          <w:b/>
          <w:bCs/>
          <w:lang w:val="en-US"/>
        </w:rPr>
        <w:lastRenderedPageBreak/>
        <w:t>AMS</w:t>
      </w:r>
      <w:r w:rsidRPr="00264DC6">
        <w:rPr>
          <w:b/>
          <w:bCs/>
          <w:lang w:val="ru-RU"/>
        </w:rPr>
        <w:t>2</w:t>
      </w:r>
      <w:r w:rsidRPr="00264DC6">
        <w:rPr>
          <w:lang w:val="ru-RU"/>
        </w:rPr>
        <w:t>: Укрепление и расширение программ цифровой грамотности, цифровых навыков и охвата цифровыми технологиями, в особенно среди уязвимых групп населения</w:t>
      </w:r>
      <w:bookmarkEnd w:id="89"/>
    </w:p>
    <w:p w14:paraId="238D1C1B" w14:textId="1799A016" w:rsidR="00264DC6" w:rsidRDefault="00264DC6" w:rsidP="00BD4F72">
      <w:pPr>
        <w:rPr>
          <w:lang w:val="ru-RU"/>
        </w:rPr>
      </w:pPr>
      <w:bookmarkStart w:id="90" w:name="lt_pId364"/>
      <w:r w:rsidRPr="00264DC6">
        <w:rPr>
          <w:b/>
          <w:bCs/>
          <w:lang w:val="en-US"/>
        </w:rPr>
        <w:t>AMS</w:t>
      </w:r>
      <w:r w:rsidRPr="00264DC6">
        <w:rPr>
          <w:b/>
          <w:bCs/>
          <w:lang w:val="ru-RU"/>
        </w:rPr>
        <w:t>3</w:t>
      </w:r>
      <w:r w:rsidRPr="00264DC6">
        <w:rPr>
          <w:lang w:val="ru-RU"/>
        </w:rPr>
        <w:t>: Эффективная поддержка экосистем цифровой трансформации и инноваций в рамках масштабируемых, финансируемых и устойчивых проектов установления соединений</w:t>
      </w:r>
      <w:bookmarkEnd w:id="90"/>
    </w:p>
    <w:p w14:paraId="29BE4DC6" w14:textId="083A5423" w:rsidR="00264DC6" w:rsidRDefault="00264DC6" w:rsidP="00BD4F72">
      <w:pPr>
        <w:rPr>
          <w:lang w:val="ru-RU"/>
        </w:rPr>
      </w:pPr>
      <w:bookmarkStart w:id="91" w:name="lt_pId369"/>
      <w:r w:rsidRPr="00264DC6">
        <w:rPr>
          <w:b/>
          <w:bCs/>
          <w:lang w:val="en-US"/>
        </w:rPr>
        <w:t>AMS</w:t>
      </w:r>
      <w:r w:rsidRPr="00264DC6">
        <w:rPr>
          <w:b/>
          <w:bCs/>
          <w:lang w:val="ru-RU"/>
        </w:rPr>
        <w:t>4</w:t>
      </w:r>
      <w:r w:rsidRPr="00264DC6">
        <w:rPr>
          <w:lang w:val="ru-RU"/>
        </w:rPr>
        <w:t>: Развитие благоприятной политической и регуляторной среды с целью установления соединений для тех, кто их не имеет, с помощью доступных и приемлемых в ценовом отношении услуг электросвязи/ИКТ, поддерживающих достижение ЦУР и продвижение к цифровой экономике</w:t>
      </w:r>
      <w:bookmarkEnd w:id="91"/>
    </w:p>
    <w:p w14:paraId="42F22395" w14:textId="25823DD0" w:rsidR="00264DC6" w:rsidRPr="00FF63EB" w:rsidRDefault="00BE7ED8" w:rsidP="00264DC6">
      <w:pPr>
        <w:rPr>
          <w:lang w:val="ru-RU"/>
        </w:rPr>
      </w:pPr>
      <w:bookmarkStart w:id="92" w:name="lt_pId096"/>
      <w:r w:rsidRPr="00FF63EB">
        <w:rPr>
          <w:lang w:val="ru-RU"/>
        </w:rPr>
        <w:t xml:space="preserve">РПС-АМР </w:t>
      </w:r>
      <w:r>
        <w:rPr>
          <w:lang w:val="ru-RU"/>
        </w:rPr>
        <w:t>основало</w:t>
      </w:r>
      <w:r w:rsidRPr="00FF63EB">
        <w:rPr>
          <w:lang w:val="ru-RU"/>
        </w:rPr>
        <w:t xml:space="preserve"> </w:t>
      </w:r>
      <w:r>
        <w:rPr>
          <w:lang w:val="ru-RU"/>
        </w:rPr>
        <w:t>отделение</w:t>
      </w:r>
      <w:r w:rsidRPr="00FF63EB">
        <w:rPr>
          <w:lang w:val="ru-RU"/>
        </w:rPr>
        <w:t xml:space="preserve"> </w:t>
      </w:r>
      <w:r w:rsidR="00FF63EB" w:rsidRPr="002E6CEC">
        <w:rPr>
          <w:lang w:val="ru-RU"/>
        </w:rPr>
        <w:t>Региона</w:t>
      </w:r>
      <w:r w:rsidR="00FF63EB" w:rsidRPr="00FF63EB">
        <w:rPr>
          <w:lang w:val="ru-RU"/>
        </w:rPr>
        <w:t xml:space="preserve"> </w:t>
      </w:r>
      <w:r w:rsidR="00FF63EB" w:rsidRPr="002E6CEC">
        <w:rPr>
          <w:lang w:val="ru-RU"/>
        </w:rPr>
        <w:t>Северной</w:t>
      </w:r>
      <w:r w:rsidR="00FF63EB" w:rsidRPr="00FF63EB">
        <w:rPr>
          <w:lang w:val="ru-RU"/>
        </w:rPr>
        <w:t xml:space="preserve"> </w:t>
      </w:r>
      <w:r w:rsidR="00FF63EB" w:rsidRPr="002E6CEC">
        <w:rPr>
          <w:lang w:val="ru-RU"/>
        </w:rPr>
        <w:t>и</w:t>
      </w:r>
      <w:r w:rsidR="00FF63EB" w:rsidRPr="00FF63EB">
        <w:rPr>
          <w:lang w:val="ru-RU"/>
        </w:rPr>
        <w:t xml:space="preserve"> </w:t>
      </w:r>
      <w:r w:rsidR="00FF63EB" w:rsidRPr="002E6CEC">
        <w:rPr>
          <w:lang w:val="ru-RU"/>
        </w:rPr>
        <w:t>Южной</w:t>
      </w:r>
      <w:r w:rsidR="00FF63EB" w:rsidRPr="00FF63EB">
        <w:rPr>
          <w:lang w:val="ru-RU"/>
        </w:rPr>
        <w:t xml:space="preserve"> </w:t>
      </w:r>
      <w:r w:rsidR="00FF63EB" w:rsidRPr="002E6CEC">
        <w:rPr>
          <w:lang w:val="ru-RU"/>
        </w:rPr>
        <w:t>Америки</w:t>
      </w:r>
      <w:r w:rsidR="00FF63EB" w:rsidRPr="00FF63EB">
        <w:rPr>
          <w:lang w:val="ru-RU"/>
        </w:rPr>
        <w:t xml:space="preserve"> </w:t>
      </w:r>
      <w:r w:rsidR="00AD0EED">
        <w:rPr>
          <w:lang w:val="ru-RU"/>
        </w:rPr>
        <w:t xml:space="preserve">в рамках </w:t>
      </w:r>
      <w:r w:rsidRPr="00FF63EB">
        <w:rPr>
          <w:lang w:val="ru-RU"/>
        </w:rPr>
        <w:t>Сет</w:t>
      </w:r>
      <w:r w:rsidR="00FF63EB" w:rsidRPr="00FF63EB">
        <w:rPr>
          <w:lang w:val="ru-RU"/>
        </w:rPr>
        <w:t>и</w:t>
      </w:r>
      <w:r w:rsidRPr="00FF63EB">
        <w:rPr>
          <w:lang w:val="ru-RU"/>
        </w:rPr>
        <w:t xml:space="preserve"> женщин для </w:t>
      </w:r>
      <w:proofErr w:type="spellStart"/>
      <w:r w:rsidRPr="00FF63EB">
        <w:rPr>
          <w:lang w:val="ru-RU"/>
        </w:rPr>
        <w:t>ВКРЭ</w:t>
      </w:r>
      <w:proofErr w:type="spellEnd"/>
      <w:r w:rsidRPr="00FF63EB">
        <w:rPr>
          <w:lang w:val="ru-RU"/>
        </w:rPr>
        <w:t xml:space="preserve"> </w:t>
      </w:r>
      <w:r w:rsidR="00264DC6" w:rsidRPr="00FF63EB">
        <w:rPr>
          <w:lang w:val="ru-RU"/>
        </w:rPr>
        <w:t xml:space="preserve">(NoW4WTDC) – </w:t>
      </w:r>
      <w:r w:rsidR="00FF63EB" w:rsidRPr="00FF63EB">
        <w:rPr>
          <w:lang w:val="ru-RU"/>
        </w:rPr>
        <w:t>платформ</w:t>
      </w:r>
      <w:r w:rsidR="00AD0EED">
        <w:rPr>
          <w:lang w:val="ru-RU"/>
        </w:rPr>
        <w:t>ы, созданной</w:t>
      </w:r>
      <w:r w:rsidR="00FF63EB" w:rsidRPr="00FF63EB">
        <w:rPr>
          <w:lang w:val="ru-RU"/>
        </w:rPr>
        <w:t xml:space="preserve"> для сотрудничества и обмена информацией между новыми и опытными делегатами</w:t>
      </w:r>
      <w:r w:rsidR="00AD0EED">
        <w:rPr>
          <w:lang w:val="ru-RU"/>
        </w:rPr>
        <w:t xml:space="preserve"> </w:t>
      </w:r>
      <w:r w:rsidR="00AD0EED" w:rsidRPr="00AD0EED">
        <w:rPr>
          <w:lang w:val="ru-RU"/>
        </w:rPr>
        <w:t>с целью увелич</w:t>
      </w:r>
      <w:r w:rsidR="00424515">
        <w:rPr>
          <w:lang w:val="ru-RU"/>
        </w:rPr>
        <w:t xml:space="preserve">ения </w:t>
      </w:r>
      <w:r w:rsidR="00AD0EED" w:rsidRPr="00AD0EED">
        <w:rPr>
          <w:lang w:val="ru-RU"/>
        </w:rPr>
        <w:t>числ</w:t>
      </w:r>
      <w:r w:rsidR="00424515">
        <w:rPr>
          <w:lang w:val="ru-RU"/>
        </w:rPr>
        <w:t>а</w:t>
      </w:r>
      <w:r w:rsidR="00AD0EED" w:rsidRPr="00AD0EED">
        <w:rPr>
          <w:lang w:val="ru-RU"/>
        </w:rPr>
        <w:t xml:space="preserve"> женщин, участвующих в </w:t>
      </w:r>
      <w:r w:rsidR="00AD0EED">
        <w:rPr>
          <w:lang w:val="ru-RU"/>
        </w:rPr>
        <w:t xml:space="preserve">деятельности </w:t>
      </w:r>
      <w:r w:rsidR="00AD0EED" w:rsidRPr="00AD0EED">
        <w:rPr>
          <w:lang w:val="ru-RU"/>
        </w:rPr>
        <w:t>МСЭ-D и занимающих руководящие должности</w:t>
      </w:r>
      <w:r w:rsidR="00424515">
        <w:rPr>
          <w:lang w:val="ru-RU"/>
        </w:rPr>
        <w:t xml:space="preserve"> в </w:t>
      </w:r>
      <w:r w:rsidR="00FF63EB">
        <w:rPr>
          <w:lang w:val="ru-RU"/>
        </w:rPr>
        <w:t>Сектор</w:t>
      </w:r>
      <w:r w:rsidR="00424515">
        <w:rPr>
          <w:lang w:val="ru-RU"/>
        </w:rPr>
        <w:t>е</w:t>
      </w:r>
      <w:r w:rsidR="00264DC6" w:rsidRPr="00FF63EB">
        <w:rPr>
          <w:lang w:val="ru-RU"/>
        </w:rPr>
        <w:t>.</w:t>
      </w:r>
      <w:bookmarkEnd w:id="92"/>
      <w:r w:rsidR="00264DC6" w:rsidRPr="00FF63EB">
        <w:rPr>
          <w:lang w:val="ru-RU"/>
        </w:rPr>
        <w:t xml:space="preserve"> </w:t>
      </w:r>
    </w:p>
    <w:p w14:paraId="0033ED8A" w14:textId="3C72F5EF" w:rsidR="00264DC6" w:rsidRPr="00FF63EB" w:rsidRDefault="00FF63EB" w:rsidP="00496CDC">
      <w:pPr>
        <w:spacing w:after="120"/>
        <w:rPr>
          <w:lang w:val="ru-RU"/>
        </w:rPr>
      </w:pPr>
      <w:bookmarkStart w:id="93" w:name="lt_pId097"/>
      <w:r>
        <w:rPr>
          <w:lang w:val="ru-RU"/>
        </w:rPr>
        <w:t>СИТЕЛ</w:t>
      </w:r>
      <w:r w:rsidRPr="00FF63EB">
        <w:rPr>
          <w:lang w:val="ru-RU"/>
        </w:rPr>
        <w:t xml:space="preserve"> </w:t>
      </w:r>
      <w:r>
        <w:rPr>
          <w:lang w:val="ru-RU"/>
        </w:rPr>
        <w:t>согласовал</w:t>
      </w:r>
      <w:r w:rsidR="00B00D92">
        <w:rPr>
          <w:lang w:val="ru-RU"/>
        </w:rPr>
        <w:t>а</w:t>
      </w:r>
      <w:r w:rsidRPr="00FF63EB">
        <w:rPr>
          <w:lang w:val="ru-RU"/>
        </w:rPr>
        <w:t xml:space="preserve"> </w:t>
      </w:r>
      <w:r>
        <w:rPr>
          <w:lang w:val="ru-RU"/>
        </w:rPr>
        <w:t>следующие</w:t>
      </w:r>
      <w:r w:rsidRPr="00FF63EB">
        <w:rPr>
          <w:lang w:val="ru-RU"/>
        </w:rPr>
        <w:t xml:space="preserve"> межамериканские предложения </w:t>
      </w:r>
      <w:r w:rsidR="00264DC6" w:rsidRPr="00FF63EB">
        <w:rPr>
          <w:lang w:val="ru-RU"/>
        </w:rPr>
        <w:t xml:space="preserve">(IAP), </w:t>
      </w:r>
      <w:r>
        <w:rPr>
          <w:lang w:val="ru-RU"/>
        </w:rPr>
        <w:t xml:space="preserve">касающиеся исключения двух резолюций </w:t>
      </w:r>
      <w:r w:rsidR="00264DC6" w:rsidRPr="00FF63EB">
        <w:rPr>
          <w:lang w:val="ru-RU"/>
        </w:rPr>
        <w:t xml:space="preserve">(SUP) </w:t>
      </w:r>
      <w:r>
        <w:rPr>
          <w:lang w:val="ru-RU"/>
        </w:rPr>
        <w:t>и изменения остальных</w:t>
      </w:r>
      <w:r w:rsidR="00264DC6" w:rsidRPr="00FF63EB">
        <w:rPr>
          <w:lang w:val="ru-RU"/>
        </w:rPr>
        <w:t xml:space="preserve"> (MOD)</w:t>
      </w:r>
      <w:r w:rsidR="00BE56A5">
        <w:rPr>
          <w:lang w:val="ru-RU"/>
        </w:rPr>
        <w:t>,</w:t>
      </w:r>
      <w:r w:rsidR="00264DC6" w:rsidRPr="00FF63EB">
        <w:rPr>
          <w:lang w:val="ru-RU"/>
        </w:rPr>
        <w:t xml:space="preserve"> </w:t>
      </w:r>
      <w:r>
        <w:rPr>
          <w:lang w:val="ru-RU"/>
        </w:rPr>
        <w:t>как указано в таблице</w:t>
      </w:r>
      <w:r w:rsidRPr="00FF63EB">
        <w:rPr>
          <w:lang w:val="ru-RU"/>
        </w:rPr>
        <w:t xml:space="preserve"> </w:t>
      </w:r>
      <w:r>
        <w:rPr>
          <w:lang w:val="ru-RU"/>
        </w:rPr>
        <w:t>ниже</w:t>
      </w:r>
      <w:r w:rsidR="00264DC6" w:rsidRPr="00FF63EB">
        <w:rPr>
          <w:lang w:val="ru-RU"/>
        </w:rPr>
        <w:t>.</w:t>
      </w:r>
      <w:bookmarkEnd w:id="93"/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264DC6" w:rsidRPr="00E22EF9" w14:paraId="105ABBE1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0C14ADC3" w14:textId="2E2EBC54" w:rsidR="00264DC6" w:rsidRPr="00264DC6" w:rsidRDefault="00264DC6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bookmarkStart w:id="94" w:name="lt_pId098"/>
            <w:r w:rsidRPr="00264DC6">
              <w:rPr>
                <w:b/>
                <w:bCs/>
                <w:color w:val="FFFFFF" w:themeColor="background1"/>
                <w:sz w:val="20"/>
                <w:lang w:val="fr-FR"/>
              </w:rPr>
              <w:t>SUP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81 (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94"/>
          </w:p>
        </w:tc>
      </w:tr>
      <w:tr w:rsidR="00264DC6" w:rsidRPr="00E22EF9" w14:paraId="368D2840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3E65666" w14:textId="051C2781" w:rsidR="00264DC6" w:rsidRPr="00264DC6" w:rsidRDefault="00264DC6" w:rsidP="00496CDC">
            <w:pPr>
              <w:spacing w:before="40" w:after="40"/>
              <w:rPr>
                <w:sz w:val="20"/>
                <w:lang w:val="ru-RU"/>
              </w:rPr>
            </w:pPr>
            <w:bookmarkStart w:id="95" w:name="_Toc393975808"/>
            <w:bookmarkStart w:id="96" w:name="_Toc393976975"/>
            <w:bookmarkStart w:id="97" w:name="_Toc402169483"/>
            <w:bookmarkStart w:id="98" w:name="_Toc506555752"/>
            <w:r w:rsidRPr="00496CDC">
              <w:rPr>
                <w:sz w:val="20"/>
                <w:lang w:val="ru-RU"/>
              </w:rPr>
              <w:t>Дальнейшее развитие электронных методов работы в деятельности Сектора развития электросвязи МСЭ</w:t>
            </w:r>
            <w:bookmarkEnd w:id="95"/>
            <w:bookmarkEnd w:id="96"/>
            <w:bookmarkEnd w:id="97"/>
            <w:bookmarkEnd w:id="98"/>
          </w:p>
        </w:tc>
      </w:tr>
      <w:tr w:rsidR="00264DC6" w:rsidRPr="00E22EF9" w14:paraId="2748FC56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04DE4A2" w14:textId="0FEC1D51" w:rsidR="00264DC6" w:rsidRPr="00264DC6" w:rsidRDefault="00264DC6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bookmarkStart w:id="99" w:name="lt_pId100"/>
            <w:r w:rsidRPr="00264DC6">
              <w:rPr>
                <w:b/>
                <w:bCs/>
                <w:color w:val="FFFFFF" w:themeColor="background1"/>
                <w:sz w:val="20"/>
                <w:lang w:val="en-US"/>
              </w:rPr>
              <w:t>SUP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61 (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Дубай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4 г</w:t>
            </w:r>
            <w:r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99"/>
          </w:p>
        </w:tc>
      </w:tr>
      <w:tr w:rsidR="00264DC6" w:rsidRPr="00E22EF9" w14:paraId="7FE089B1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6052EC8" w14:textId="79645773" w:rsidR="00264DC6" w:rsidRPr="00264DC6" w:rsidRDefault="00264DC6" w:rsidP="00496CDC">
            <w:pPr>
              <w:spacing w:before="40" w:after="40"/>
              <w:rPr>
                <w:sz w:val="20"/>
                <w:lang w:val="ru-RU"/>
              </w:rPr>
            </w:pPr>
            <w:bookmarkStart w:id="100" w:name="_Toc393975768"/>
            <w:bookmarkStart w:id="101" w:name="_Toc393976935"/>
            <w:bookmarkStart w:id="102" w:name="_Toc402169443"/>
            <w:bookmarkStart w:id="103" w:name="_Toc506555720"/>
            <w:r w:rsidRPr="00496CDC">
              <w:rPr>
                <w:sz w:val="20"/>
                <w:lang w:val="ru-RU"/>
              </w:rPr>
      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      </w:r>
            <w:bookmarkEnd w:id="100"/>
            <w:bookmarkEnd w:id="101"/>
            <w:bookmarkEnd w:id="102"/>
            <w:bookmarkEnd w:id="103"/>
          </w:p>
        </w:tc>
      </w:tr>
      <w:tr w:rsidR="00264DC6" w:rsidRPr="00E22EF9" w14:paraId="380D19F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40F3FBD" w14:textId="6EFE6762" w:rsidR="00264DC6" w:rsidRPr="00264DC6" w:rsidRDefault="00264DC6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bookmarkStart w:id="104" w:name="lt_pId102"/>
            <w:r w:rsidRPr="00264DC6">
              <w:rPr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86 (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04"/>
          </w:p>
        </w:tc>
      </w:tr>
      <w:tr w:rsidR="00264DC6" w:rsidRPr="00E22EF9" w14:paraId="5B892111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69AAE110" w14:textId="374DF99B" w:rsidR="00264DC6" w:rsidRPr="00264DC6" w:rsidRDefault="00264DC6" w:rsidP="00496CDC">
            <w:pPr>
              <w:spacing w:before="40" w:after="40"/>
              <w:rPr>
                <w:sz w:val="20"/>
                <w:lang w:val="ru-RU"/>
              </w:rPr>
            </w:pPr>
            <w:bookmarkStart w:id="105" w:name="_Toc506555762"/>
            <w:r w:rsidRPr="00496CDC">
              <w:rPr>
                <w:sz w:val="20"/>
                <w:lang w:val="ru-RU"/>
              </w:rPr>
              <w:t>Использование в Секторе развития электросвязи МСЭ языков Союза на равной основе</w:t>
            </w:r>
            <w:bookmarkEnd w:id="105"/>
          </w:p>
        </w:tc>
      </w:tr>
      <w:tr w:rsidR="00264DC6" w:rsidRPr="00E22EF9" w14:paraId="74303DDB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36C6657D" w14:textId="15F9EFC2" w:rsidR="00264DC6" w:rsidRPr="00264DC6" w:rsidRDefault="00264DC6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bookmarkStart w:id="106" w:name="lt_pId104"/>
            <w:r w:rsidRPr="00264DC6">
              <w:rPr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78 (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06"/>
          </w:p>
        </w:tc>
      </w:tr>
      <w:tr w:rsidR="00264DC6" w:rsidRPr="00E22EF9" w14:paraId="1E8AA186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79C1E567" w14:textId="0E8BB448" w:rsidR="00264DC6" w:rsidRPr="00264DC6" w:rsidRDefault="00264DC6" w:rsidP="00496CDC">
            <w:pPr>
              <w:spacing w:before="40" w:after="40"/>
              <w:rPr>
                <w:sz w:val="20"/>
                <w:lang w:val="ru-RU"/>
              </w:rPr>
            </w:pPr>
            <w:bookmarkStart w:id="107" w:name="_Toc506555746"/>
            <w:r w:rsidRPr="00496CDC">
              <w:rPr>
                <w:sz w:val="20"/>
                <w:lang w:val="ru-RU"/>
              </w:rPr>
              <w:t>Создание потенциала для противодействия неправомерному присвоению и использованию ресурсов нумерации Сектора стандартизации электросвязи МСЭ и борьбы с неправомерным использованием и присвоением</w:t>
            </w:r>
            <w:bookmarkEnd w:id="107"/>
          </w:p>
        </w:tc>
      </w:tr>
      <w:tr w:rsidR="00264DC6" w:rsidRPr="00E22EF9" w14:paraId="4632E346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476343F5" w14:textId="40E484EB" w:rsidR="00264DC6" w:rsidRPr="00264DC6" w:rsidRDefault="00264DC6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bookmarkStart w:id="108" w:name="lt_pId106"/>
            <w:r w:rsidRPr="00264DC6">
              <w:rPr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11 (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08"/>
          </w:p>
        </w:tc>
      </w:tr>
      <w:tr w:rsidR="00264DC6" w:rsidRPr="00E22EF9" w14:paraId="7457D222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2945C308" w14:textId="241A48FF" w:rsidR="00264DC6" w:rsidRPr="00264DC6" w:rsidRDefault="00264DC6" w:rsidP="00496CDC">
            <w:pPr>
              <w:spacing w:before="40" w:after="40"/>
              <w:rPr>
                <w:b/>
                <w:sz w:val="20"/>
                <w:lang w:val="ru-RU"/>
              </w:rPr>
            </w:pPr>
            <w:r w:rsidRPr="00496CDC">
              <w:rPr>
                <w:sz w:val="20"/>
                <w:lang w:val="ru-RU"/>
              </w:rPr>
              <w:t>Услуги электросвязи/информационно-коммуникационных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      </w:r>
          </w:p>
        </w:tc>
      </w:tr>
      <w:tr w:rsidR="00264DC6" w:rsidRPr="00E22EF9" w14:paraId="7DD82C9B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8256673" w14:textId="33DC90F0" w:rsidR="00264DC6" w:rsidRPr="00264DC6" w:rsidRDefault="00264DC6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bookmarkStart w:id="109" w:name="lt_pId108"/>
            <w:r w:rsidRPr="00264DC6">
              <w:rPr>
                <w:b/>
                <w:bCs/>
                <w:color w:val="FFFFFF" w:themeColor="background1"/>
                <w:sz w:val="20"/>
                <w:lang w:val="en-US"/>
              </w:rPr>
              <w:t>MOD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24 (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Дубай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4 г</w:t>
            </w:r>
            <w:r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09"/>
          </w:p>
        </w:tc>
      </w:tr>
      <w:tr w:rsidR="00264DC6" w:rsidRPr="00E22EF9" w14:paraId="10B7CCF6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6934268D" w14:textId="4B3F25D5" w:rsidR="00264DC6" w:rsidRPr="00264DC6" w:rsidRDefault="00264DC6" w:rsidP="00496CDC">
            <w:pPr>
              <w:spacing w:before="40" w:after="40"/>
              <w:rPr>
                <w:sz w:val="20"/>
                <w:lang w:val="ru-RU"/>
              </w:rPr>
            </w:pPr>
            <w:bookmarkStart w:id="110" w:name="_Toc393975705"/>
            <w:bookmarkStart w:id="111" w:name="_Toc393976875"/>
            <w:bookmarkStart w:id="112" w:name="_Toc402169383"/>
            <w:bookmarkStart w:id="113" w:name="_Toc506555662"/>
            <w:r w:rsidRPr="00496CDC">
              <w:rPr>
                <w:sz w:val="20"/>
                <w:lang w:val="ru-RU"/>
              </w:rPr>
      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</w:t>
            </w:r>
            <w:bookmarkEnd w:id="110"/>
            <w:bookmarkEnd w:id="111"/>
            <w:bookmarkEnd w:id="112"/>
            <w:bookmarkEnd w:id="113"/>
          </w:p>
        </w:tc>
      </w:tr>
      <w:tr w:rsidR="00264DC6" w:rsidRPr="00E22EF9" w14:paraId="5ECFBCC0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763EB5C2" w14:textId="554089BA" w:rsidR="00264DC6" w:rsidRPr="00264DC6" w:rsidRDefault="00264DC6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bookmarkStart w:id="114" w:name="lt_pId110"/>
            <w:r w:rsidRPr="00264DC6">
              <w:rPr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46 (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14"/>
          </w:p>
        </w:tc>
      </w:tr>
      <w:tr w:rsidR="00264DC6" w:rsidRPr="00E22EF9" w14:paraId="3AF383D2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6288F388" w14:textId="0CEBD84D" w:rsidR="00264DC6" w:rsidRPr="00264DC6" w:rsidRDefault="00264DC6" w:rsidP="00496CDC">
            <w:pPr>
              <w:spacing w:before="40" w:after="40"/>
              <w:rPr>
                <w:sz w:val="20"/>
                <w:lang w:val="ru-RU"/>
              </w:rPr>
            </w:pPr>
            <w:r w:rsidRPr="00496CDC">
              <w:rPr>
                <w:sz w:val="20"/>
                <w:lang w:val="ru-RU"/>
              </w:rPr>
              <w:t>Оказание помощи коренным народам и их сообществам с помощью информационно-коммуникационных технологий</w:t>
            </w:r>
          </w:p>
        </w:tc>
      </w:tr>
      <w:tr w:rsidR="00264DC6" w:rsidRPr="00E22EF9" w14:paraId="59F6030B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B14D9D8" w14:textId="35582439" w:rsidR="00264DC6" w:rsidRPr="00264DC6" w:rsidRDefault="00264DC6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bookmarkStart w:id="115" w:name="lt_pId112"/>
            <w:r w:rsidRPr="00264DC6">
              <w:rPr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58 (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</w:t>
            </w:r>
            <w:r w:rsidRPr="00496CDC">
              <w:rPr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15"/>
          </w:p>
        </w:tc>
      </w:tr>
      <w:tr w:rsidR="00264DC6" w:rsidRPr="00E22EF9" w14:paraId="151AA7E2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4DDF9317" w14:textId="051BA156" w:rsidR="00264DC6" w:rsidRPr="00264DC6" w:rsidRDefault="00264DC6" w:rsidP="00496CDC">
            <w:pPr>
              <w:spacing w:before="40" w:after="40"/>
              <w:rPr>
                <w:sz w:val="20"/>
                <w:lang w:val="ru-RU"/>
              </w:rPr>
            </w:pPr>
            <w:bookmarkStart w:id="116" w:name="_Toc393975762"/>
            <w:bookmarkStart w:id="117" w:name="_Toc393976929"/>
            <w:bookmarkStart w:id="118" w:name="_Toc402169437"/>
            <w:bookmarkStart w:id="119" w:name="_Toc506555714"/>
            <w:r w:rsidRPr="00496CDC">
              <w:rPr>
                <w:sz w:val="20"/>
                <w:lang w:val="ru-RU"/>
              </w:rPr>
              <w:t>Доступность средств электросвязи/информационно-коммуникационных технологий для лиц с ограниченными возможностями</w:t>
            </w:r>
            <w:bookmarkEnd w:id="116"/>
            <w:bookmarkEnd w:id="117"/>
            <w:bookmarkEnd w:id="118"/>
            <w:r w:rsidRPr="00496CDC">
              <w:rPr>
                <w:sz w:val="20"/>
                <w:lang w:val="ru-RU"/>
              </w:rPr>
              <w:t xml:space="preserve"> и лиц с особыми потребностями</w:t>
            </w:r>
            <w:bookmarkEnd w:id="119"/>
          </w:p>
        </w:tc>
      </w:tr>
      <w:tr w:rsidR="00264DC6" w:rsidRPr="00E22EF9" w14:paraId="3EDCB3A4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3AA74A5D" w14:textId="2B426891" w:rsidR="00264DC6" w:rsidRPr="00BA79DD" w:rsidRDefault="00264DC6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bookmarkStart w:id="120" w:name="lt_pId114"/>
            <w:r w:rsidRPr="00264DC6">
              <w:rPr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64 (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Буэнос-Айрес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496CDC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г.</w:t>
            </w:r>
            <w:r w:rsidRPr="00626DDC">
              <w:rPr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20"/>
          </w:p>
        </w:tc>
      </w:tr>
      <w:tr w:rsidR="00264DC6" w:rsidRPr="00E22EF9" w14:paraId="5F9AAFCC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33E47CF6" w14:textId="47234921" w:rsidR="00264DC6" w:rsidRPr="00264DC6" w:rsidRDefault="00264DC6" w:rsidP="00496CDC">
            <w:pPr>
              <w:spacing w:before="40" w:after="40"/>
              <w:rPr>
                <w:sz w:val="20"/>
                <w:lang w:val="ru-RU"/>
              </w:rPr>
            </w:pPr>
            <w:bookmarkStart w:id="121" w:name="_Toc393975774"/>
            <w:bookmarkStart w:id="122" w:name="_Toc393976941"/>
            <w:bookmarkStart w:id="123" w:name="_Toc402169449"/>
            <w:bookmarkStart w:id="124" w:name="_Toc506555726"/>
            <w:r w:rsidRPr="00496CDC">
              <w:rPr>
                <w:sz w:val="20"/>
                <w:lang w:val="ru-RU"/>
              </w:rPr>
              <w:t>Защита и поддержка пользователей/потребителей услуг электросвязи/информационно-коммуникационных технологий</w:t>
            </w:r>
            <w:bookmarkEnd w:id="121"/>
            <w:bookmarkEnd w:id="122"/>
            <w:bookmarkEnd w:id="123"/>
            <w:bookmarkEnd w:id="124"/>
          </w:p>
        </w:tc>
      </w:tr>
    </w:tbl>
    <w:p w14:paraId="39AB23E7" w14:textId="63406875" w:rsidR="00264DC6" w:rsidRPr="00B17E30" w:rsidRDefault="00FF63EB" w:rsidP="003F1F98">
      <w:pPr>
        <w:pageBreakBefore/>
        <w:spacing w:after="120"/>
        <w:rPr>
          <w:lang w:val="ru-RU"/>
        </w:rPr>
      </w:pPr>
      <w:bookmarkStart w:id="125" w:name="lt_pId116"/>
      <w:r>
        <w:rPr>
          <w:lang w:val="ru-RU"/>
        </w:rPr>
        <w:lastRenderedPageBreak/>
        <w:t>СИТЕЛ работает над следующим</w:t>
      </w:r>
      <w:r w:rsidR="00424515">
        <w:rPr>
          <w:lang w:val="ru-RU"/>
        </w:rPr>
        <w:t>и</w:t>
      </w:r>
      <w:r>
        <w:rPr>
          <w:lang w:val="ru-RU"/>
        </w:rPr>
        <w:t xml:space="preserve"> проект</w:t>
      </w:r>
      <w:r w:rsidR="00424515">
        <w:rPr>
          <w:lang w:val="ru-RU"/>
        </w:rPr>
        <w:t>а</w:t>
      </w:r>
      <w:r>
        <w:rPr>
          <w:lang w:val="ru-RU"/>
        </w:rPr>
        <w:t>м</w:t>
      </w:r>
      <w:r w:rsidR="00424515">
        <w:rPr>
          <w:lang w:val="ru-RU"/>
        </w:rPr>
        <w:t>и</w:t>
      </w:r>
      <w:r>
        <w:rPr>
          <w:lang w:val="ru-RU"/>
        </w:rPr>
        <w:t xml:space="preserve"> межамериканских предложений</w:t>
      </w:r>
      <w:r w:rsidR="001043E9" w:rsidRPr="00B17E30">
        <w:rPr>
          <w:lang w:val="ru-RU"/>
        </w:rPr>
        <w:t>:</w:t>
      </w:r>
      <w:bookmarkEnd w:id="125"/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1043E9" w:rsidRPr="00E22EF9" w14:paraId="4EA0822F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4D764E23" w14:textId="0A58DEC8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26" w:name="lt_pId117"/>
            <w:bookmarkStart w:id="127" w:name="_Toc503337294"/>
            <w:bookmarkStart w:id="128" w:name="_Toc503773971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62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26"/>
          </w:p>
        </w:tc>
      </w:tr>
      <w:tr w:rsidR="001043E9" w:rsidRPr="00E22EF9" w14:paraId="216C8FB9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7EAF2D5F" w14:textId="09CD36DA" w:rsidR="001043E9" w:rsidRPr="001043E9" w:rsidRDefault="001043E9" w:rsidP="00496CD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129" w:name="_Toc393975770"/>
            <w:bookmarkStart w:id="130" w:name="_Toc393976937"/>
            <w:bookmarkStart w:id="131" w:name="_Toc402169445"/>
            <w:bookmarkStart w:id="132" w:name="_Toc506555722"/>
            <w:r w:rsidRPr="00496CDC">
              <w:rPr>
                <w:rFonts w:cs="Calibri"/>
                <w:sz w:val="20"/>
                <w:lang w:val="ru-RU"/>
              </w:rPr>
              <w:t>Оценка и измерение воздействия электромагнитных полей на человека</w:t>
            </w:r>
            <w:bookmarkEnd w:id="129"/>
            <w:bookmarkEnd w:id="130"/>
            <w:bookmarkEnd w:id="131"/>
            <w:bookmarkEnd w:id="132"/>
          </w:p>
        </w:tc>
      </w:tr>
      <w:tr w:rsidR="001043E9" w:rsidRPr="00E22EF9" w14:paraId="0F28FD2E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5CD26992" w14:textId="79E3DAFB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33" w:name="lt_pId119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79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33"/>
          </w:p>
        </w:tc>
      </w:tr>
      <w:tr w:rsidR="001043E9" w:rsidRPr="00E22EF9" w14:paraId="45A02CC9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28579D8" w14:textId="0E1CE256" w:rsidR="001043E9" w:rsidRPr="001043E9" w:rsidRDefault="001043E9" w:rsidP="00496CD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134" w:name="_Toc393975804"/>
            <w:bookmarkStart w:id="135" w:name="_Toc393976971"/>
            <w:bookmarkStart w:id="136" w:name="_Toc402169479"/>
            <w:bookmarkStart w:id="137" w:name="_Toc506555748"/>
            <w:r w:rsidRPr="00496CDC">
              <w:rPr>
                <w:rFonts w:cs="Calibri"/>
                <w:sz w:val="20"/>
                <w:lang w:val="ru-RU"/>
              </w:rPr>
              <w:t>Роль электросвязи/информационно-коммуникационных технологий в борьбе с контрафактными устройствами электросвязи/информационно-коммуникационных технологий и в решении этой проблемы</w:t>
            </w:r>
            <w:bookmarkEnd w:id="134"/>
            <w:bookmarkEnd w:id="135"/>
            <w:bookmarkEnd w:id="136"/>
            <w:bookmarkEnd w:id="137"/>
          </w:p>
        </w:tc>
      </w:tr>
      <w:tr w:rsidR="001043E9" w:rsidRPr="00E22EF9" w14:paraId="170F8DAB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CE2E247" w14:textId="17F47218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38" w:name="lt_pId121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22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38"/>
          </w:p>
        </w:tc>
      </w:tr>
      <w:tr w:rsidR="001043E9" w:rsidRPr="00E22EF9" w14:paraId="754E319C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4ABAA4B9" w14:textId="567E4337" w:rsidR="001043E9" w:rsidRPr="001043E9" w:rsidRDefault="001043E9" w:rsidP="00496CD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139" w:name="_Toc393975701"/>
            <w:bookmarkStart w:id="140" w:name="_Toc393976871"/>
            <w:bookmarkStart w:id="141" w:name="_Toc402169379"/>
            <w:bookmarkStart w:id="142" w:name="_Toc506555658"/>
            <w:r w:rsidRPr="00496CDC">
              <w:rPr>
                <w:rFonts w:cs="Calibri"/>
                <w:sz w:val="20"/>
                <w:lang w:val="ru-RU"/>
              </w:rPr>
              <w:t>Альтернативные процедуры вызова в сетях международной электросвязи и определение его происхождения при предоставлении услуг международной электросвязи</w:t>
            </w:r>
            <w:bookmarkEnd w:id="139"/>
            <w:bookmarkEnd w:id="140"/>
            <w:bookmarkEnd w:id="141"/>
            <w:bookmarkEnd w:id="142"/>
          </w:p>
        </w:tc>
      </w:tr>
      <w:tr w:rsidR="001043E9" w:rsidRPr="00E22EF9" w14:paraId="3DC163F4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53D216CC" w14:textId="3E206EE9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43" w:name="lt_pId123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37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43"/>
          </w:p>
        </w:tc>
      </w:tr>
      <w:tr w:rsidR="001043E9" w:rsidRPr="001043E9" w14:paraId="73350C69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F246B4C" w14:textId="32EA773B" w:rsidR="001043E9" w:rsidRPr="001043E9" w:rsidRDefault="00496CDC" w:rsidP="00496CDC">
            <w:pPr>
              <w:spacing w:before="40" w:after="40"/>
              <w:rPr>
                <w:rFonts w:cs="Calibri"/>
                <w:sz w:val="20"/>
                <w:lang w:val="en-US"/>
              </w:rPr>
            </w:pPr>
            <w:r w:rsidRPr="00496CDC">
              <w:rPr>
                <w:rFonts w:cs="Calibri"/>
                <w:sz w:val="20"/>
                <w:lang w:val="ru-RU"/>
              </w:rPr>
              <w:t>Преодоление цифрового разрыва</w:t>
            </w:r>
          </w:p>
        </w:tc>
      </w:tr>
      <w:tr w:rsidR="001043E9" w:rsidRPr="00E22EF9" w14:paraId="4A794591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552A1520" w14:textId="35CEECC5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44" w:name="lt_pId125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1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44"/>
          </w:p>
        </w:tc>
      </w:tr>
      <w:tr w:rsidR="001043E9" w:rsidRPr="00E22EF9" w14:paraId="128EC49F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296E9675" w14:textId="589A0AEE" w:rsidR="001043E9" w:rsidRPr="001043E9" w:rsidRDefault="00496CDC" w:rsidP="00496CD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145" w:name="_Toc393975620"/>
            <w:bookmarkStart w:id="146" w:name="_Toc393976833"/>
            <w:bookmarkStart w:id="147" w:name="_Toc402169341"/>
            <w:bookmarkStart w:id="148" w:name="_Toc506555632"/>
            <w:r w:rsidRPr="00496CDC">
              <w:rPr>
                <w:rFonts w:cs="Calibri"/>
                <w:sz w:val="20"/>
                <w:lang w:val="ru-RU"/>
              </w:rPr>
              <w:t>Правила процедуры Сектора развития электросвязи МСЭ</w:t>
            </w:r>
            <w:bookmarkEnd w:id="145"/>
            <w:bookmarkEnd w:id="146"/>
            <w:bookmarkEnd w:id="147"/>
            <w:bookmarkEnd w:id="148"/>
          </w:p>
        </w:tc>
      </w:tr>
      <w:tr w:rsidR="001043E9" w:rsidRPr="00E22EF9" w14:paraId="1B869E6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0A19D17F" w14:textId="587CA022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49" w:name="lt_pId127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66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49"/>
          </w:p>
        </w:tc>
      </w:tr>
      <w:tr w:rsidR="001043E9" w:rsidRPr="00E22EF9" w14:paraId="25C59804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1678724C" w14:textId="0772BB97" w:rsidR="001043E9" w:rsidRPr="001043E9" w:rsidRDefault="00496CDC" w:rsidP="00496CD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150" w:name="_Toc393975778"/>
            <w:bookmarkStart w:id="151" w:name="_Toc393976945"/>
            <w:bookmarkStart w:id="152" w:name="_Toc402169453"/>
            <w:bookmarkStart w:id="153" w:name="_Toc506555728"/>
            <w:r w:rsidRPr="00496CDC">
              <w:rPr>
                <w:rFonts w:cs="Calibri"/>
                <w:sz w:val="20"/>
                <w:lang w:val="ru-RU"/>
              </w:rPr>
              <w:t>Информационно-коммуникационные технологии и изменение климата</w:t>
            </w:r>
            <w:bookmarkEnd w:id="150"/>
            <w:bookmarkEnd w:id="151"/>
            <w:bookmarkEnd w:id="152"/>
            <w:bookmarkEnd w:id="153"/>
          </w:p>
        </w:tc>
      </w:tr>
      <w:tr w:rsidR="001043E9" w:rsidRPr="00E22EF9" w14:paraId="5BC8B7B0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8659318" w14:textId="3717EEDB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54" w:name="lt_pId129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8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54"/>
          </w:p>
        </w:tc>
      </w:tr>
      <w:tr w:rsidR="001043E9" w:rsidRPr="00E22EF9" w14:paraId="1783FA93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E3BCF14" w14:textId="262D0273" w:rsidR="001043E9" w:rsidRPr="001043E9" w:rsidRDefault="00496CDC" w:rsidP="00496CD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155" w:name="_Toc393976849"/>
            <w:bookmarkStart w:id="156" w:name="_Toc506555638"/>
            <w:r w:rsidRPr="00496CDC">
              <w:rPr>
                <w:rFonts w:cs="Calibri"/>
                <w:sz w:val="20"/>
                <w:lang w:val="ru-RU"/>
              </w:rPr>
              <w:t>Сбор и распространение информации и статистических данных</w:t>
            </w:r>
            <w:bookmarkEnd w:id="155"/>
            <w:bookmarkEnd w:id="156"/>
          </w:p>
        </w:tc>
      </w:tr>
      <w:tr w:rsidR="001043E9" w:rsidRPr="00E22EF9" w14:paraId="0C3A32A9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3D3097BE" w14:textId="79D9FBD8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57" w:name="lt_pId131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47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57"/>
          </w:p>
        </w:tc>
      </w:tr>
      <w:tr w:rsidR="001043E9" w:rsidRPr="00E22EF9" w14:paraId="7DDC3164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2FB640AE" w14:textId="75F97046" w:rsidR="001043E9" w:rsidRPr="001043E9" w:rsidRDefault="00496CDC" w:rsidP="00496CD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496CDC">
              <w:rPr>
                <w:rFonts w:cs="Calibri"/>
                <w:sz w:val="20"/>
                <w:lang w:val="ru-RU"/>
              </w:rPr>
              <w:t>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</w:p>
        </w:tc>
      </w:tr>
      <w:tr w:rsidR="001043E9" w:rsidRPr="00E22EF9" w14:paraId="0E9D82BE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035FD5E6" w14:textId="0E2E6D6E" w:rsidR="001043E9" w:rsidRPr="001043E9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58" w:name="lt_pId133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1043E9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1043E9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82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Дубай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4 г.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58"/>
          </w:p>
        </w:tc>
      </w:tr>
      <w:tr w:rsidR="001043E9" w:rsidRPr="00E22EF9" w14:paraId="57C61CB6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4BAD709D" w14:textId="21A1B1E8" w:rsidR="001043E9" w:rsidRPr="001043E9" w:rsidRDefault="00496CDC" w:rsidP="00496CD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159" w:name="_Toc393975810"/>
            <w:bookmarkStart w:id="160" w:name="_Toc393976977"/>
            <w:bookmarkStart w:id="161" w:name="_Toc402169485"/>
            <w:bookmarkStart w:id="162" w:name="_Toc506555754"/>
            <w:r w:rsidRPr="00496CDC">
              <w:rPr>
                <w:rFonts w:cs="Calibri"/>
                <w:sz w:val="20"/>
                <w:lang w:val="ru-RU"/>
              </w:rPr>
              <w:t>Сохранение и популяризация многоязычия в интернете в интересах открытого для всех информационного общества</w:t>
            </w:r>
            <w:bookmarkEnd w:id="159"/>
            <w:bookmarkEnd w:id="160"/>
            <w:bookmarkEnd w:id="161"/>
            <w:bookmarkEnd w:id="162"/>
          </w:p>
        </w:tc>
      </w:tr>
      <w:tr w:rsidR="001043E9" w:rsidRPr="00E22EF9" w14:paraId="0162877A" w14:textId="77777777" w:rsidTr="00954FE3">
        <w:trPr>
          <w:trHeight w:val="195"/>
        </w:trPr>
        <w:tc>
          <w:tcPr>
            <w:tcW w:w="9619" w:type="dxa"/>
            <w:shd w:val="clear" w:color="auto" w:fill="31849B" w:themeFill="accent5" w:themeFillShade="BF"/>
          </w:tcPr>
          <w:p w14:paraId="66485E9D" w14:textId="62945595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63" w:name="lt_pId135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73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63"/>
          </w:p>
        </w:tc>
      </w:tr>
      <w:tr w:rsidR="001043E9" w:rsidRPr="001043E9" w14:paraId="1D1721E1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3BF41003" w14:textId="3F2546F2" w:rsidR="001043E9" w:rsidRPr="001043E9" w:rsidRDefault="00496CDC" w:rsidP="00496CDC">
            <w:pPr>
              <w:spacing w:before="40" w:after="40"/>
              <w:rPr>
                <w:rFonts w:cs="Calibri"/>
                <w:sz w:val="20"/>
                <w:lang w:val="en-US"/>
              </w:rPr>
            </w:pPr>
            <w:bookmarkStart w:id="164" w:name="_Toc393975792"/>
            <w:bookmarkStart w:id="165" w:name="_Toc393976959"/>
            <w:bookmarkStart w:id="166" w:name="_Toc402169467"/>
            <w:bookmarkStart w:id="167" w:name="_Toc506555738"/>
            <w:r w:rsidRPr="00496CDC">
              <w:rPr>
                <w:rFonts w:cs="Calibri"/>
                <w:sz w:val="20"/>
                <w:lang w:val="ru-RU"/>
              </w:rPr>
              <w:t>Центры профессионального мастерства МСЭ</w:t>
            </w:r>
            <w:bookmarkEnd w:id="164"/>
            <w:bookmarkEnd w:id="165"/>
            <w:bookmarkEnd w:id="166"/>
            <w:bookmarkEnd w:id="167"/>
          </w:p>
        </w:tc>
      </w:tr>
      <w:tr w:rsidR="001043E9" w:rsidRPr="00E22EF9" w14:paraId="68C712BC" w14:textId="77777777" w:rsidTr="00954FE3">
        <w:trPr>
          <w:trHeight w:val="195"/>
        </w:trPr>
        <w:tc>
          <w:tcPr>
            <w:tcW w:w="9619" w:type="dxa"/>
            <w:shd w:val="clear" w:color="auto" w:fill="31849B" w:themeFill="accent5" w:themeFillShade="BF"/>
          </w:tcPr>
          <w:p w14:paraId="1B7B6B10" w14:textId="6E16618A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68" w:name="lt_pId137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59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68"/>
          </w:p>
        </w:tc>
      </w:tr>
      <w:tr w:rsidR="001043E9" w:rsidRPr="00E22EF9" w14:paraId="3FAA2461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3826B2E7" w14:textId="07AA227F" w:rsidR="001043E9" w:rsidRPr="001043E9" w:rsidRDefault="00496CDC" w:rsidP="00496CD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169" w:name="_Toc393975764"/>
            <w:bookmarkStart w:id="170" w:name="_Toc393976931"/>
            <w:bookmarkStart w:id="171" w:name="_Toc402169439"/>
            <w:bookmarkStart w:id="172" w:name="_Toc506555716"/>
            <w:r w:rsidRPr="00496CDC">
              <w:rPr>
                <w:rFonts w:cs="Calibri"/>
                <w:sz w:val="20"/>
                <w:lang w:val="ru-RU"/>
              </w:rPr>
              <w:t>Усиление координации и сотрудничества между тремя Секторами МСЭ по вопросам, представляющим взаимный интерес</w:t>
            </w:r>
            <w:bookmarkEnd w:id="169"/>
            <w:bookmarkEnd w:id="170"/>
            <w:bookmarkEnd w:id="171"/>
            <w:bookmarkEnd w:id="172"/>
          </w:p>
        </w:tc>
      </w:tr>
      <w:tr w:rsidR="001043E9" w:rsidRPr="00E22EF9" w14:paraId="7AB3C25D" w14:textId="77777777" w:rsidTr="00954FE3">
        <w:trPr>
          <w:trHeight w:val="195"/>
        </w:trPr>
        <w:tc>
          <w:tcPr>
            <w:tcW w:w="9619" w:type="dxa"/>
            <w:shd w:val="clear" w:color="auto" w:fill="31849B" w:themeFill="accent5" w:themeFillShade="BF"/>
          </w:tcPr>
          <w:p w14:paraId="7D427C9E" w14:textId="556B16E3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73" w:name="lt_pId139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85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73"/>
          </w:p>
        </w:tc>
      </w:tr>
      <w:tr w:rsidR="001043E9" w:rsidRPr="00E22EF9" w14:paraId="3F0C5E12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5D346B7C" w14:textId="7754CB0D" w:rsidR="001043E9" w:rsidRPr="001043E9" w:rsidRDefault="00496CDC" w:rsidP="00496CD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174" w:name="_Toc506555760"/>
            <w:r w:rsidRPr="00496CDC">
              <w:rPr>
                <w:rFonts w:cs="Calibri"/>
                <w:sz w:val="20"/>
                <w:lang w:val="ru-RU"/>
              </w:rPr>
              <w:t>Оказание поддержки интернету вещей и "умным" городам и сообществам в интересах глобального развития</w:t>
            </w:r>
            <w:bookmarkEnd w:id="174"/>
          </w:p>
        </w:tc>
      </w:tr>
      <w:tr w:rsidR="001043E9" w:rsidRPr="00E22EF9" w14:paraId="02C4A37E" w14:textId="77777777" w:rsidTr="00954FE3">
        <w:trPr>
          <w:trHeight w:val="195"/>
        </w:trPr>
        <w:tc>
          <w:tcPr>
            <w:tcW w:w="9619" w:type="dxa"/>
            <w:shd w:val="clear" w:color="auto" w:fill="31849B" w:themeFill="accent5" w:themeFillShade="BF"/>
          </w:tcPr>
          <w:p w14:paraId="5881B333" w14:textId="433E4D83" w:rsidR="001043E9" w:rsidRPr="00BA79DD" w:rsidRDefault="001043E9" w:rsidP="00496CDC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75" w:name="lt_pId141"/>
            <w:r w:rsidRPr="001043E9">
              <w:rPr>
                <w:rFonts w:cs="Calibri"/>
                <w:b/>
                <w:bCs/>
                <w:color w:val="FFFFFF" w:themeColor="background1"/>
                <w:sz w:val="20"/>
              </w:rPr>
              <w:t>MOD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264DC6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84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, 2017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BA79DD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.)</w:t>
            </w:r>
            <w:bookmarkEnd w:id="175"/>
          </w:p>
        </w:tc>
      </w:tr>
      <w:tr w:rsidR="001043E9" w:rsidRPr="00E22EF9" w14:paraId="6E854EF3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1A4BF1BB" w14:textId="4A22DF6E" w:rsidR="001043E9" w:rsidRPr="001043E9" w:rsidRDefault="00496CDC" w:rsidP="00496CD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176" w:name="_Toc476828305"/>
            <w:bookmarkStart w:id="177" w:name="_Toc478376847"/>
            <w:bookmarkStart w:id="178" w:name="_Toc506555758"/>
            <w:r w:rsidRPr="00496CDC">
              <w:rPr>
                <w:rFonts w:cs="Calibri"/>
                <w:sz w:val="20"/>
                <w:lang w:val="ru-RU"/>
              </w:rPr>
              <w:t>Борьба с хищениями мобильных устройств электросвязи</w:t>
            </w:r>
            <w:bookmarkEnd w:id="176"/>
            <w:bookmarkEnd w:id="177"/>
            <w:bookmarkEnd w:id="178"/>
          </w:p>
        </w:tc>
      </w:tr>
    </w:tbl>
    <w:p w14:paraId="7D6BCD53" w14:textId="594A8C7C" w:rsidR="00264DC6" w:rsidRPr="008907CE" w:rsidRDefault="00B17E30" w:rsidP="00650082">
      <w:pPr>
        <w:spacing w:after="120"/>
        <w:rPr>
          <w:lang w:val="ru-RU"/>
        </w:rPr>
      </w:pPr>
      <w:bookmarkStart w:id="179" w:name="lt_pId143"/>
      <w:bookmarkEnd w:id="127"/>
      <w:bookmarkEnd w:id="128"/>
      <w:r>
        <w:rPr>
          <w:lang w:val="ru-RU"/>
        </w:rPr>
        <w:t>СИТЕЛ</w:t>
      </w:r>
      <w:r w:rsidRPr="008907CE">
        <w:rPr>
          <w:lang w:val="ru-RU"/>
        </w:rPr>
        <w:t xml:space="preserve"> </w:t>
      </w:r>
      <w:r w:rsidR="00D27C0F">
        <w:rPr>
          <w:lang w:val="ru-RU"/>
        </w:rPr>
        <w:t>согласовала</w:t>
      </w:r>
      <w:r w:rsidRPr="008907CE">
        <w:rPr>
          <w:lang w:val="ru-RU"/>
        </w:rPr>
        <w:t xml:space="preserve"> </w:t>
      </w:r>
      <w:r>
        <w:rPr>
          <w:lang w:val="ru-RU"/>
        </w:rPr>
        <w:t>следующи</w:t>
      </w:r>
      <w:r w:rsidR="00BE56A5">
        <w:rPr>
          <w:lang w:val="ru-RU"/>
        </w:rPr>
        <w:t>е</w:t>
      </w:r>
      <w:r>
        <w:rPr>
          <w:lang w:val="ru-RU"/>
        </w:rPr>
        <w:t xml:space="preserve"> кандидатуры на руководящие посты в исследовательских комиссиях МСЭ</w:t>
      </w:r>
      <w:r w:rsidR="00496CDC" w:rsidRPr="008907CE">
        <w:rPr>
          <w:lang w:val="ru-RU"/>
        </w:rPr>
        <w:t>-</w:t>
      </w:r>
      <w:r w:rsidR="00496CDC" w:rsidRPr="00496CDC">
        <w:t>D</w:t>
      </w:r>
      <w:r w:rsidR="00496CDC" w:rsidRPr="008907CE">
        <w:rPr>
          <w:lang w:val="ru-RU"/>
        </w:rPr>
        <w:t xml:space="preserve"> </w:t>
      </w:r>
      <w:r w:rsidR="008907CE">
        <w:rPr>
          <w:lang w:val="ru-RU"/>
        </w:rPr>
        <w:t>и КГРЭ на период</w:t>
      </w:r>
      <w:r w:rsidR="00496CDC" w:rsidRPr="008907CE">
        <w:rPr>
          <w:lang w:val="ru-RU"/>
        </w:rPr>
        <w:t xml:space="preserve"> 2022</w:t>
      </w:r>
      <w:r w:rsidR="00650082" w:rsidRPr="008907CE">
        <w:rPr>
          <w:lang w:val="ru-RU"/>
        </w:rPr>
        <w:t>–</w:t>
      </w:r>
      <w:r w:rsidR="00496CDC" w:rsidRPr="008907CE">
        <w:rPr>
          <w:lang w:val="ru-RU"/>
        </w:rPr>
        <w:t>2025</w:t>
      </w:r>
      <w:r w:rsidR="008907CE">
        <w:rPr>
          <w:lang w:val="ru-RU"/>
        </w:rPr>
        <w:t xml:space="preserve"> годы</w:t>
      </w:r>
      <w:r w:rsidR="00496CDC" w:rsidRPr="008907CE">
        <w:rPr>
          <w:lang w:val="ru-RU"/>
        </w:rPr>
        <w:t>.</w:t>
      </w:r>
      <w:bookmarkEnd w:id="179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3157"/>
        <w:gridCol w:w="2585"/>
      </w:tblGrid>
      <w:tr w:rsidR="00496CDC" w:rsidRPr="00496CDC" w14:paraId="52FD0F65" w14:textId="77777777" w:rsidTr="00954FE3">
        <w:trPr>
          <w:trHeight w:val="502"/>
        </w:trPr>
        <w:tc>
          <w:tcPr>
            <w:tcW w:w="3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2DE6" w14:textId="77777777" w:rsidR="00496CDC" w:rsidRPr="008907CE" w:rsidRDefault="00496CDC" w:rsidP="00496CDC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74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8959" w14:textId="1C065066" w:rsidR="00496CDC" w:rsidRPr="00496CDC" w:rsidRDefault="008907CE" w:rsidP="008907CE">
            <w:pPr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bookmarkStart w:id="180" w:name="lt_pId144"/>
            <w:r>
              <w:rPr>
                <w:b/>
                <w:bCs/>
                <w:color w:val="FFFFFF" w:themeColor="background1"/>
                <w:sz w:val="20"/>
                <w:lang w:val="ru-RU"/>
              </w:rPr>
              <w:t>Выдвижение кандидатов СИТЕЛ</w:t>
            </w:r>
            <w:bookmarkEnd w:id="180"/>
          </w:p>
        </w:tc>
      </w:tr>
      <w:tr w:rsidR="00496CDC" w:rsidRPr="00496CDC" w14:paraId="12E39EC5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7D64" w14:textId="4B4A0A76" w:rsidR="00496CDC" w:rsidRPr="008907CE" w:rsidRDefault="008907CE" w:rsidP="008907CE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r>
              <w:rPr>
                <w:b/>
                <w:bCs/>
                <w:color w:val="FFFFFF" w:themeColor="background1"/>
                <w:sz w:val="20"/>
                <w:lang w:val="ru-RU"/>
              </w:rPr>
              <w:t xml:space="preserve">Должность в группе/ИК 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4E27" w14:textId="055EBAE7" w:rsidR="00496CDC" w:rsidRPr="00496CDC" w:rsidRDefault="008907CE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  <w:lang w:val="ru-RU"/>
              </w:rPr>
              <w:t>Кандидатура</w:t>
            </w:r>
            <w:r w:rsidRPr="00496CDC">
              <w:rPr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C6E" w14:textId="73B497B1" w:rsidR="00496CDC" w:rsidRPr="008907CE" w:rsidRDefault="008907CE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r>
              <w:rPr>
                <w:b/>
                <w:bCs/>
                <w:color w:val="FFFFFF" w:themeColor="background1"/>
                <w:sz w:val="20"/>
                <w:lang w:val="ru-RU"/>
              </w:rPr>
              <w:t>Страна</w:t>
            </w:r>
          </w:p>
        </w:tc>
      </w:tr>
      <w:tr w:rsidR="00496CDC" w:rsidRPr="00496CDC" w14:paraId="6D4C4255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B7FE" w14:textId="7B638D2B" w:rsidR="00496CDC" w:rsidRPr="00496CDC" w:rsidRDefault="008907CE" w:rsidP="00496CDC">
            <w:pPr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  <w:lang w:val="ru-RU"/>
              </w:rPr>
              <w:t>Председатель КГРЭ</w:t>
            </w:r>
            <w:r w:rsidR="00496CDC" w:rsidRPr="00496CDC">
              <w:rPr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6F9B" w14:textId="238A1383" w:rsidR="00496CDC" w:rsidRPr="005E7486" w:rsidRDefault="00D27C0F" w:rsidP="00496CDC">
            <w:pPr>
              <w:spacing w:before="40" w:after="4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Г-жа </w:t>
            </w:r>
            <w:r w:rsidR="008907CE" w:rsidRPr="005E7486">
              <w:rPr>
                <w:bCs/>
                <w:sz w:val="20"/>
                <w:lang w:val="ru-RU"/>
              </w:rPr>
              <w:t>Роксана Макэлвейн Веббер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4919" w14:textId="1F9312F1" w:rsidR="00496CDC" w:rsidRPr="008907CE" w:rsidRDefault="008907CE" w:rsidP="00496CDC">
            <w:pPr>
              <w:spacing w:before="40" w:after="4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Соединенные Штаты</w:t>
            </w:r>
          </w:p>
        </w:tc>
      </w:tr>
      <w:tr w:rsidR="00496CDC" w:rsidRPr="00496CDC" w14:paraId="55EE47CB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B9A2" w14:textId="3256FDA1" w:rsidR="00496CDC" w:rsidRPr="00496CDC" w:rsidRDefault="008907CE" w:rsidP="005E7486">
            <w:pPr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bookmarkStart w:id="181" w:name="lt_pId151"/>
            <w:r>
              <w:rPr>
                <w:b/>
                <w:bCs/>
                <w:color w:val="FFFFFF" w:themeColor="background1"/>
                <w:sz w:val="20"/>
                <w:lang w:val="ru-RU"/>
              </w:rPr>
              <w:t>Заместитель председател</w:t>
            </w:r>
            <w:r w:rsidR="005E7486">
              <w:rPr>
                <w:b/>
                <w:bCs/>
                <w:color w:val="FFFFFF" w:themeColor="background1"/>
                <w:sz w:val="20"/>
                <w:lang w:val="ru-RU"/>
              </w:rPr>
              <w:t>я</w:t>
            </w:r>
            <w:r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КГРЭ</w:t>
            </w:r>
            <w:bookmarkEnd w:id="181"/>
          </w:p>
        </w:tc>
        <w:tc>
          <w:tcPr>
            <w:tcW w:w="31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2DFB" w14:textId="55F2436E" w:rsidR="00496CDC" w:rsidRPr="005E7486" w:rsidRDefault="00D27C0F" w:rsidP="00496CDC">
            <w:pPr>
              <w:spacing w:before="40" w:after="4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Г-жа </w:t>
            </w:r>
            <w:r w:rsidR="008907CE" w:rsidRPr="005E7486">
              <w:rPr>
                <w:bCs/>
                <w:sz w:val="20"/>
                <w:lang w:val="ru-RU"/>
              </w:rPr>
              <w:t>Агустина Брисио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BD84" w14:textId="5A9B3011" w:rsidR="00496CDC" w:rsidRPr="008907CE" w:rsidRDefault="008907CE" w:rsidP="00496CDC">
            <w:pPr>
              <w:spacing w:before="40" w:after="4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Аргентина</w:t>
            </w:r>
          </w:p>
        </w:tc>
      </w:tr>
      <w:tr w:rsidR="00496CDC" w:rsidRPr="00496CDC" w14:paraId="65B564AB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2498" w14:textId="3CEC6250" w:rsidR="00496CDC" w:rsidRPr="00496CDC" w:rsidRDefault="008907CE" w:rsidP="005E7486">
            <w:pPr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  <w:lang w:val="ru-RU"/>
              </w:rPr>
              <w:t>Заместитель председател</w:t>
            </w:r>
            <w:r w:rsidR="005E7486">
              <w:rPr>
                <w:b/>
                <w:bCs/>
                <w:color w:val="FFFFFF" w:themeColor="background1"/>
                <w:sz w:val="20"/>
                <w:lang w:val="ru-RU"/>
              </w:rPr>
              <w:t>я</w:t>
            </w:r>
            <w:r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КГРЭ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99A2" w14:textId="26D9DD39" w:rsidR="00496CDC" w:rsidRPr="005E7486" w:rsidRDefault="00D27C0F" w:rsidP="00496CDC">
            <w:pPr>
              <w:spacing w:before="40" w:after="4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Г-жа </w:t>
            </w:r>
            <w:r w:rsidR="008907CE" w:rsidRPr="005E7486">
              <w:rPr>
                <w:bCs/>
                <w:sz w:val="20"/>
                <w:lang w:val="ru-RU"/>
              </w:rPr>
              <w:t>Андреа Гриппа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C174" w14:textId="397C6D51" w:rsidR="00496CDC" w:rsidRPr="00496CDC" w:rsidRDefault="008907CE" w:rsidP="00496CDC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  <w:lang w:val="ru-RU"/>
              </w:rPr>
              <w:t>Бразилия</w:t>
            </w:r>
            <w:r w:rsidR="00496CDC" w:rsidRPr="00496CDC">
              <w:rPr>
                <w:bCs/>
                <w:sz w:val="20"/>
              </w:rPr>
              <w:t xml:space="preserve"> </w:t>
            </w:r>
          </w:p>
        </w:tc>
      </w:tr>
      <w:tr w:rsidR="00496CDC" w:rsidRPr="00496CDC" w14:paraId="4F150E0D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D2AD" w14:textId="1F8EABF4" w:rsidR="00496CDC" w:rsidRPr="00496CDC" w:rsidRDefault="008907CE" w:rsidP="005E7486">
            <w:pPr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bookmarkStart w:id="182" w:name="lt_pId157"/>
            <w:r>
              <w:rPr>
                <w:b/>
                <w:bCs/>
                <w:color w:val="FFFFFF" w:themeColor="background1"/>
                <w:sz w:val="20"/>
                <w:lang w:val="ru-RU"/>
              </w:rPr>
              <w:t>Заместитель председател</w:t>
            </w:r>
            <w:r w:rsidR="005E7486">
              <w:rPr>
                <w:b/>
                <w:bCs/>
                <w:color w:val="FFFFFF" w:themeColor="background1"/>
                <w:sz w:val="20"/>
                <w:lang w:val="ru-RU"/>
              </w:rPr>
              <w:t>я</w:t>
            </w:r>
            <w:r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ИК</w:t>
            </w:r>
            <w:r w:rsidR="00496CDC" w:rsidRPr="00496CDC">
              <w:rPr>
                <w:b/>
                <w:bCs/>
                <w:color w:val="FFFFFF" w:themeColor="background1"/>
                <w:sz w:val="20"/>
              </w:rPr>
              <w:t>1</w:t>
            </w:r>
            <w:bookmarkEnd w:id="182"/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3FE5" w14:textId="2EAD118A" w:rsidR="00496CDC" w:rsidRPr="005E7486" w:rsidRDefault="00D27C0F" w:rsidP="00496CDC">
            <w:pPr>
              <w:spacing w:before="40" w:after="4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Г-н </w:t>
            </w:r>
            <w:r w:rsidR="008907CE" w:rsidRPr="005E7486">
              <w:rPr>
                <w:bCs/>
                <w:sz w:val="20"/>
                <w:lang w:val="ru-RU"/>
              </w:rPr>
              <w:t>Роберто Мицуаке Хираяма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F036" w14:textId="7ABEA396" w:rsidR="00496CDC" w:rsidRPr="00496CDC" w:rsidRDefault="008907CE" w:rsidP="00496CDC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  <w:lang w:val="ru-RU"/>
              </w:rPr>
              <w:t>Бразилия</w:t>
            </w:r>
          </w:p>
        </w:tc>
      </w:tr>
    </w:tbl>
    <w:p w14:paraId="399100DD" w14:textId="7D327D7B" w:rsidR="00264DC6" w:rsidRPr="005E7486" w:rsidRDefault="00496CDC" w:rsidP="007061A3">
      <w:pPr>
        <w:spacing w:after="120"/>
        <w:rPr>
          <w:lang w:val="ru-RU"/>
        </w:rPr>
      </w:pPr>
      <w:r w:rsidRPr="005E7486">
        <w:rPr>
          <w:b/>
          <w:lang w:val="ru-RU"/>
        </w:rPr>
        <w:lastRenderedPageBreak/>
        <w:t>4.3</w:t>
      </w:r>
      <w:bookmarkStart w:id="183" w:name="lt_pId161"/>
      <w:r w:rsidR="00650082" w:rsidRPr="005E7486">
        <w:rPr>
          <w:b/>
          <w:lang w:val="ru-RU"/>
        </w:rPr>
        <w:tab/>
      </w:r>
      <w:r w:rsidR="002300D5" w:rsidRPr="005E7486">
        <w:rPr>
          <w:lang w:val="ru-RU"/>
        </w:rPr>
        <w:t xml:space="preserve">В </w:t>
      </w:r>
      <w:r w:rsidR="002300D5" w:rsidRPr="002750DE">
        <w:rPr>
          <w:b/>
          <w:bCs/>
          <w:lang w:val="ru-RU"/>
        </w:rPr>
        <w:t>Лиге арабских государств (ЛАГ</w:t>
      </w:r>
      <w:r w:rsidRPr="002750DE">
        <w:rPr>
          <w:b/>
          <w:bCs/>
          <w:lang w:val="ru-RU"/>
        </w:rPr>
        <w:t>)</w:t>
      </w:r>
      <w:r w:rsidR="002300D5" w:rsidRPr="005E7486">
        <w:rPr>
          <w:lang w:val="ru-RU"/>
        </w:rPr>
        <w:t xml:space="preserve"> Совет министров связи и информации арабских государств</w:t>
      </w:r>
      <w:r w:rsidR="002300D5" w:rsidRPr="005E7486">
        <w:t> </w:t>
      </w:r>
      <w:r w:rsidR="002300D5" w:rsidRPr="005E7486">
        <w:rPr>
          <w:lang w:val="ru-RU"/>
        </w:rPr>
        <w:t>создал в декабре 2019 года</w:t>
      </w:r>
      <w:r w:rsidRPr="005E7486">
        <w:rPr>
          <w:lang w:val="ru-RU"/>
        </w:rPr>
        <w:t xml:space="preserve"> </w:t>
      </w:r>
      <w:r w:rsidR="002300D5" w:rsidRPr="005E7486">
        <w:rPr>
          <w:lang w:val="ru-RU"/>
        </w:rPr>
        <w:t>Подготовительную группу арабских государств для ВКРЭ и с тех пор провел три собрания</w:t>
      </w:r>
      <w:r w:rsidRPr="005E7486">
        <w:rPr>
          <w:lang w:val="ru-RU"/>
        </w:rPr>
        <w:t>: 25</w:t>
      </w:r>
      <w:r w:rsidR="00950441" w:rsidRPr="005E7486">
        <w:rPr>
          <w:lang w:val="ru-RU"/>
        </w:rPr>
        <w:t>–</w:t>
      </w:r>
      <w:r w:rsidRPr="005E7486">
        <w:rPr>
          <w:lang w:val="ru-RU"/>
        </w:rPr>
        <w:t xml:space="preserve">27 </w:t>
      </w:r>
      <w:r w:rsidR="005E7486" w:rsidRPr="005E7486">
        <w:rPr>
          <w:lang w:val="ru-RU"/>
        </w:rPr>
        <w:t>августа</w:t>
      </w:r>
      <w:r w:rsidRPr="005E7486">
        <w:rPr>
          <w:lang w:val="ru-RU"/>
        </w:rPr>
        <w:t xml:space="preserve"> 2020</w:t>
      </w:r>
      <w:r w:rsidR="005E7486" w:rsidRPr="005E7486">
        <w:rPr>
          <w:lang w:val="ru-RU"/>
        </w:rPr>
        <w:t xml:space="preserve"> года</w:t>
      </w:r>
      <w:r w:rsidRPr="005E7486">
        <w:rPr>
          <w:lang w:val="ru-RU"/>
        </w:rPr>
        <w:t>; 17</w:t>
      </w:r>
      <w:r w:rsidR="00950441" w:rsidRPr="005E7486">
        <w:rPr>
          <w:lang w:val="ru-RU"/>
        </w:rPr>
        <w:t>–</w:t>
      </w:r>
      <w:r w:rsidRPr="005E7486">
        <w:rPr>
          <w:lang w:val="ru-RU"/>
        </w:rPr>
        <w:t xml:space="preserve">18 </w:t>
      </w:r>
      <w:r w:rsidR="005E7486">
        <w:rPr>
          <w:lang w:val="ru-RU"/>
        </w:rPr>
        <w:t>февраля</w:t>
      </w:r>
      <w:r w:rsidRPr="005E7486">
        <w:rPr>
          <w:lang w:val="ru-RU"/>
        </w:rPr>
        <w:t xml:space="preserve"> 2021</w:t>
      </w:r>
      <w:r w:rsidR="005E7486" w:rsidRPr="005E7486">
        <w:rPr>
          <w:lang w:val="ru-RU"/>
        </w:rPr>
        <w:t xml:space="preserve"> </w:t>
      </w:r>
      <w:r w:rsidR="005E7486">
        <w:rPr>
          <w:lang w:val="ru-RU"/>
        </w:rPr>
        <w:t>года</w:t>
      </w:r>
      <w:r w:rsidRPr="005E7486">
        <w:rPr>
          <w:lang w:val="ru-RU"/>
        </w:rPr>
        <w:t xml:space="preserve">; </w:t>
      </w:r>
      <w:r w:rsidR="005E7486">
        <w:rPr>
          <w:lang w:val="ru-RU"/>
        </w:rPr>
        <w:t>и</w:t>
      </w:r>
      <w:r w:rsidRPr="005E7486">
        <w:rPr>
          <w:lang w:val="ru-RU"/>
        </w:rPr>
        <w:t xml:space="preserve"> 1</w:t>
      </w:r>
      <w:r w:rsidR="00950441" w:rsidRPr="005E7486">
        <w:rPr>
          <w:lang w:val="ru-RU"/>
        </w:rPr>
        <w:t>–</w:t>
      </w:r>
      <w:r w:rsidRPr="005E7486">
        <w:rPr>
          <w:lang w:val="ru-RU"/>
        </w:rPr>
        <w:t xml:space="preserve">2 </w:t>
      </w:r>
      <w:r w:rsidR="005E7486">
        <w:rPr>
          <w:lang w:val="ru-RU"/>
        </w:rPr>
        <w:t>сентября</w:t>
      </w:r>
      <w:r w:rsidRPr="005E7486">
        <w:rPr>
          <w:lang w:val="ru-RU"/>
        </w:rPr>
        <w:t xml:space="preserve"> 2021</w:t>
      </w:r>
      <w:r w:rsidR="002750DE">
        <w:rPr>
          <w:lang w:val="ru-RU"/>
        </w:rPr>
        <w:t> </w:t>
      </w:r>
      <w:r w:rsidR="005E7486">
        <w:rPr>
          <w:lang w:val="ru-RU"/>
        </w:rPr>
        <w:t>года</w:t>
      </w:r>
      <w:r w:rsidRPr="005E7486">
        <w:rPr>
          <w:lang w:val="ru-RU"/>
        </w:rPr>
        <w:t xml:space="preserve">. </w:t>
      </w:r>
      <w:r w:rsidR="005E7486" w:rsidRPr="005E7486">
        <w:rPr>
          <w:lang w:val="ru-RU"/>
        </w:rPr>
        <w:t>Подготовительн</w:t>
      </w:r>
      <w:r w:rsidR="005E7486">
        <w:rPr>
          <w:lang w:val="ru-RU"/>
        </w:rPr>
        <w:t>ая</w:t>
      </w:r>
      <w:r w:rsidR="005E7486" w:rsidRPr="005E7486">
        <w:rPr>
          <w:lang w:val="ru-RU"/>
        </w:rPr>
        <w:t xml:space="preserve"> групп арабских государств </w:t>
      </w:r>
      <w:r w:rsidR="005E7486">
        <w:rPr>
          <w:lang w:val="ru-RU"/>
        </w:rPr>
        <w:t>в настоящее время сосредоточила усилия на изменении семи резолюций</w:t>
      </w:r>
      <w:r w:rsidRPr="005E7486">
        <w:rPr>
          <w:lang w:val="ru-RU"/>
        </w:rPr>
        <w:t xml:space="preserve">, </w:t>
      </w:r>
      <w:r w:rsidR="005E7486" w:rsidRPr="005E7486">
        <w:rPr>
          <w:lang w:val="ru-RU"/>
        </w:rPr>
        <w:t>предлагает исключить две резолюции и принять две новые резолюции</w:t>
      </w:r>
      <w:r w:rsidRPr="005E7486">
        <w:rPr>
          <w:lang w:val="ru-RU"/>
        </w:rPr>
        <w:t>:</w:t>
      </w:r>
      <w:bookmarkEnd w:id="183"/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7061A3" w:rsidRPr="00E22EF9" w14:paraId="0854C4D8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42A5D94" w14:textId="283D78EF" w:rsidR="007061A3" w:rsidRPr="007061A3" w:rsidRDefault="007061A3" w:rsidP="007061A3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84" w:name="lt_pId162"/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8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84"/>
          </w:p>
        </w:tc>
      </w:tr>
      <w:tr w:rsidR="007061A3" w:rsidRPr="00E22EF9" w14:paraId="07E4D4BE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7105049" w14:textId="4D2A0BE0" w:rsidR="007061A3" w:rsidRPr="007061A3" w:rsidRDefault="007061A3" w:rsidP="007061A3">
            <w:pPr>
              <w:spacing w:before="40" w:after="40"/>
              <w:rPr>
                <w:sz w:val="20"/>
                <w:lang w:val="ru-RU"/>
              </w:rPr>
            </w:pPr>
            <w:r w:rsidRPr="007061A3">
              <w:rPr>
                <w:sz w:val="20"/>
                <w:lang w:val="ru-RU"/>
              </w:rPr>
              <w:t>Сбор и распространение информации и статистических данных</w:t>
            </w:r>
          </w:p>
        </w:tc>
      </w:tr>
      <w:tr w:rsidR="007061A3" w:rsidRPr="00E22EF9" w14:paraId="65BCE54E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70C236CA" w14:textId="78CEC713" w:rsidR="007061A3" w:rsidRPr="007061A3" w:rsidRDefault="007061A3" w:rsidP="007061A3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85" w:name="lt_pId164"/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: Резолюция 9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85"/>
          </w:p>
        </w:tc>
      </w:tr>
      <w:tr w:rsidR="007061A3" w:rsidRPr="00E22EF9" w14:paraId="4E6C3EE0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1AB5E058" w14:textId="4ED7ED97" w:rsidR="007061A3" w:rsidRPr="007061A3" w:rsidRDefault="007061A3" w:rsidP="007061A3">
            <w:pPr>
              <w:spacing w:before="40" w:after="40"/>
              <w:rPr>
                <w:sz w:val="20"/>
                <w:lang w:val="ru-RU"/>
              </w:rPr>
            </w:pPr>
            <w:bookmarkStart w:id="186" w:name="_Toc393975670"/>
            <w:bookmarkStart w:id="187" w:name="_Toc393976851"/>
            <w:bookmarkStart w:id="188" w:name="_Toc402169359"/>
            <w:bookmarkStart w:id="189" w:name="_Toc506555640"/>
            <w:r w:rsidRPr="007061A3">
              <w:rPr>
                <w:sz w:val="20"/>
                <w:lang w:val="ru-RU"/>
              </w:rPr>
              <w:t>Участие стран, в особенности развивающихся стран, в управлении использованием спектра</w:t>
            </w:r>
            <w:bookmarkEnd w:id="186"/>
            <w:bookmarkEnd w:id="187"/>
            <w:bookmarkEnd w:id="188"/>
            <w:bookmarkEnd w:id="189"/>
          </w:p>
        </w:tc>
      </w:tr>
      <w:tr w:rsidR="007061A3" w:rsidRPr="00E22EF9" w14:paraId="1BE7700E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9B4E5FA" w14:textId="2D641403" w:rsidR="007061A3" w:rsidRPr="007061A3" w:rsidRDefault="007061A3" w:rsidP="007061A3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90" w:name="lt_pId166"/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: Резолюция 22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90"/>
          </w:p>
        </w:tc>
      </w:tr>
      <w:tr w:rsidR="007061A3" w:rsidRPr="00E22EF9" w14:paraId="78C6EB42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18C28076" w14:textId="09A3D234" w:rsidR="007061A3" w:rsidRPr="007061A3" w:rsidRDefault="007061A3" w:rsidP="007061A3">
            <w:pPr>
              <w:spacing w:before="40" w:after="40"/>
              <w:rPr>
                <w:sz w:val="20"/>
                <w:lang w:val="ru-RU"/>
              </w:rPr>
            </w:pPr>
            <w:r w:rsidRPr="007061A3">
              <w:rPr>
                <w:sz w:val="20"/>
                <w:lang w:val="ru-RU"/>
              </w:rPr>
              <w:t>Альтернативные процедуры вызова в сетях международной электросвязи и определение его происхождения при предоставлении услуг международной электросвязи</w:t>
            </w:r>
          </w:p>
        </w:tc>
      </w:tr>
      <w:tr w:rsidR="007061A3" w:rsidRPr="00E22EF9" w14:paraId="597A7508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023C2C41" w14:textId="1100905D" w:rsidR="007061A3" w:rsidRPr="007061A3" w:rsidRDefault="007061A3" w:rsidP="007061A3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91" w:name="lt_pId168"/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: Резолюция 34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91"/>
          </w:p>
        </w:tc>
      </w:tr>
      <w:tr w:rsidR="007061A3" w:rsidRPr="00E22EF9" w14:paraId="79CF1E58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49E88F52" w14:textId="614E8F8D" w:rsidR="007061A3" w:rsidRPr="007061A3" w:rsidRDefault="007061A3" w:rsidP="007061A3">
            <w:pPr>
              <w:spacing w:before="40" w:after="40"/>
              <w:rPr>
                <w:sz w:val="20"/>
                <w:lang w:val="ru-RU"/>
              </w:rPr>
            </w:pPr>
            <w:r w:rsidRPr="007061A3">
              <w:rPr>
                <w:sz w:val="20"/>
                <w:lang w:val="ru-RU"/>
              </w:rPr>
              <w:t>Роль электросвязи/информационно-коммуникационных технологий в обеспечении готовности к бедствиям, раннем предупреждении, спасании, смягчении последствий бедствий, оказании помощи при бедствиях и мерах реагирования</w:t>
            </w:r>
          </w:p>
        </w:tc>
      </w:tr>
      <w:tr w:rsidR="007061A3" w:rsidRPr="00E22EF9" w14:paraId="4295C919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9CC02D8" w14:textId="138A7D70" w:rsidR="007061A3" w:rsidRPr="007061A3" w:rsidRDefault="007061A3" w:rsidP="007061A3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92" w:name="lt_pId170"/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45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Дубай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4 г.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92"/>
          </w:p>
        </w:tc>
      </w:tr>
      <w:tr w:rsidR="007061A3" w:rsidRPr="00E22EF9" w14:paraId="3A1DA00A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7509981" w14:textId="0805C174" w:rsidR="007061A3" w:rsidRPr="007061A3" w:rsidRDefault="007061A3" w:rsidP="007061A3">
            <w:pPr>
              <w:spacing w:before="40" w:after="40"/>
              <w:rPr>
                <w:sz w:val="20"/>
                <w:lang w:val="ru-RU"/>
              </w:rPr>
            </w:pPr>
            <w:bookmarkStart w:id="193" w:name="_Toc393975740"/>
            <w:bookmarkStart w:id="194" w:name="_Toc393976907"/>
            <w:bookmarkStart w:id="195" w:name="_Toc402169415"/>
            <w:bookmarkStart w:id="196" w:name="_Toc506555692"/>
            <w:r w:rsidRPr="007061A3">
              <w:rPr>
                <w:sz w:val="20"/>
                <w:lang w:val="ru-RU"/>
              </w:rPr>
              <w:t>Механизмы совершенствования сотрудничества в области кибербезопасности, включая противодействие спаму и борьбу с ним</w:t>
            </w:r>
            <w:bookmarkEnd w:id="193"/>
            <w:bookmarkEnd w:id="194"/>
            <w:bookmarkEnd w:id="195"/>
            <w:bookmarkEnd w:id="196"/>
          </w:p>
        </w:tc>
      </w:tr>
      <w:tr w:rsidR="007061A3" w:rsidRPr="00E22EF9" w14:paraId="6D0E353E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D915FA0" w14:textId="2C755F3A" w:rsidR="007061A3" w:rsidRPr="007061A3" w:rsidRDefault="007061A3" w:rsidP="007061A3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197" w:name="lt_pId172"/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: Резолюция 67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197"/>
          </w:p>
        </w:tc>
      </w:tr>
      <w:tr w:rsidR="007061A3" w:rsidRPr="00E22EF9" w14:paraId="69CE0D02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551D8D99" w14:textId="7A863FAF" w:rsidR="007061A3" w:rsidRPr="007061A3" w:rsidRDefault="007061A3" w:rsidP="007061A3">
            <w:pPr>
              <w:spacing w:before="40" w:after="40"/>
              <w:rPr>
                <w:sz w:val="20"/>
                <w:lang w:val="ru-RU"/>
              </w:rPr>
            </w:pPr>
            <w:bookmarkStart w:id="198" w:name="_Toc393975780"/>
            <w:bookmarkStart w:id="199" w:name="_Toc393976947"/>
            <w:bookmarkStart w:id="200" w:name="_Toc402169455"/>
            <w:bookmarkStart w:id="201" w:name="_Toc506555730"/>
            <w:r w:rsidRPr="007061A3">
              <w:rPr>
                <w:sz w:val="20"/>
                <w:lang w:val="ru-RU"/>
              </w:rPr>
              <w:t>Роль Сектора развития электросвязи МСЭ в защите ребенка в онлайновой среде</w:t>
            </w:r>
            <w:bookmarkEnd w:id="198"/>
            <w:bookmarkEnd w:id="199"/>
            <w:bookmarkEnd w:id="200"/>
            <w:bookmarkEnd w:id="201"/>
          </w:p>
        </w:tc>
      </w:tr>
      <w:tr w:rsidR="007061A3" w:rsidRPr="00E22EF9" w14:paraId="49AC1B4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0D5EB2F" w14:textId="01358928" w:rsidR="007061A3" w:rsidRPr="007061A3" w:rsidRDefault="007061A3" w:rsidP="007061A3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02" w:name="lt_pId174"/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: Резолюция 71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02"/>
          </w:p>
        </w:tc>
      </w:tr>
      <w:tr w:rsidR="007061A3" w:rsidRPr="00E22EF9" w14:paraId="20BB70DD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6AA03FC6" w14:textId="22024DC9" w:rsidR="007061A3" w:rsidRPr="007061A3" w:rsidRDefault="007061A3" w:rsidP="007061A3">
            <w:pPr>
              <w:spacing w:before="40" w:after="40"/>
              <w:rPr>
                <w:sz w:val="20"/>
                <w:lang w:val="ru-RU"/>
              </w:rPr>
            </w:pPr>
            <w:bookmarkStart w:id="203" w:name="_Toc393975788"/>
            <w:bookmarkStart w:id="204" w:name="_Toc393976955"/>
            <w:bookmarkStart w:id="205" w:name="_Toc402169463"/>
            <w:bookmarkStart w:id="206" w:name="_Toc506555736"/>
            <w:r w:rsidRPr="007061A3">
              <w:rPr>
                <w:sz w:val="20"/>
                <w:lang w:val="ru-RU"/>
              </w:rPr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</w:t>
            </w:r>
            <w:bookmarkEnd w:id="203"/>
            <w:bookmarkEnd w:id="204"/>
            <w:bookmarkEnd w:id="205"/>
            <w:r w:rsidRPr="007061A3">
              <w:rPr>
                <w:sz w:val="20"/>
                <w:lang w:val="ru-RU"/>
              </w:rPr>
              <w:t>а в деятельности Сектора развития электросвязи МСЭ</w:t>
            </w:r>
            <w:bookmarkEnd w:id="206"/>
          </w:p>
        </w:tc>
      </w:tr>
      <w:tr w:rsidR="007061A3" w:rsidRPr="00E22EF9" w14:paraId="6F02ECB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51E59145" w14:textId="3EDD5408" w:rsidR="007061A3" w:rsidRPr="007061A3" w:rsidRDefault="007061A3" w:rsidP="007061A3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07" w:name="lt_pId176"/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SUP: Резолюция 27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(</w:t>
            </w:r>
            <w:r w:rsid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Хайдарабад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2010</w:t>
            </w:r>
            <w:r w:rsidR="00AF48B5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г.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07"/>
          </w:p>
        </w:tc>
      </w:tr>
      <w:tr w:rsidR="007061A3" w:rsidRPr="00E22EF9" w14:paraId="7F76F661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5E410558" w14:textId="43532929" w:rsidR="007061A3" w:rsidRPr="007061A3" w:rsidRDefault="00650082" w:rsidP="007061A3">
            <w:pPr>
              <w:spacing w:before="40" w:after="40"/>
              <w:rPr>
                <w:sz w:val="20"/>
                <w:lang w:val="ru-RU"/>
              </w:rPr>
            </w:pPr>
            <w:bookmarkStart w:id="208" w:name="_Toc393975711"/>
            <w:bookmarkStart w:id="209" w:name="_Toc393976881"/>
            <w:bookmarkStart w:id="210" w:name="_Toc402169389"/>
            <w:bookmarkStart w:id="211" w:name="_Toc506555668"/>
            <w:r w:rsidRPr="00650082">
              <w:rPr>
                <w:sz w:val="20"/>
                <w:lang w:val="ru-RU"/>
              </w:rPr>
              <w:t>Допуск коммерческих структур или организаций к участию в работе МСЭ-D в качестве Ассоциированных членов</w:t>
            </w:r>
            <w:bookmarkEnd w:id="208"/>
            <w:bookmarkEnd w:id="209"/>
            <w:bookmarkEnd w:id="210"/>
            <w:bookmarkEnd w:id="211"/>
          </w:p>
        </w:tc>
      </w:tr>
      <w:tr w:rsidR="007061A3" w:rsidRPr="00E22EF9" w14:paraId="7A5A6450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1D6D948" w14:textId="4319B6AC" w:rsidR="007061A3" w:rsidRPr="007061A3" w:rsidRDefault="007061A3" w:rsidP="007061A3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12" w:name="lt_pId178"/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SUP: Резолюция 61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Дубай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4 г.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12"/>
          </w:p>
        </w:tc>
      </w:tr>
      <w:tr w:rsidR="007061A3" w:rsidRPr="00E22EF9" w14:paraId="08651870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0F88A66B" w14:textId="22A2D841" w:rsidR="007061A3" w:rsidRPr="007061A3" w:rsidRDefault="00650082" w:rsidP="007061A3">
            <w:pPr>
              <w:spacing w:before="40" w:after="40"/>
              <w:rPr>
                <w:sz w:val="20"/>
                <w:lang w:val="ru-RU"/>
              </w:rPr>
            </w:pPr>
            <w:r w:rsidRPr="00650082">
              <w:rPr>
                <w:sz w:val="20"/>
                <w:lang w:val="ru-RU"/>
              </w:rPr>
      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      </w:r>
          </w:p>
        </w:tc>
      </w:tr>
      <w:tr w:rsidR="007061A3" w:rsidRPr="007061A3" w14:paraId="76EA2532" w14:textId="77777777" w:rsidTr="00954FE3">
        <w:trPr>
          <w:trHeight w:val="195"/>
        </w:trPr>
        <w:tc>
          <w:tcPr>
            <w:tcW w:w="9619" w:type="dxa"/>
            <w:shd w:val="clear" w:color="auto" w:fill="31849B" w:themeFill="accent5" w:themeFillShade="BF"/>
          </w:tcPr>
          <w:p w14:paraId="296731B1" w14:textId="628D92BC" w:rsidR="007061A3" w:rsidRPr="007061A3" w:rsidRDefault="007061A3" w:rsidP="007061A3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Проект новой Резолюции</w:t>
            </w:r>
          </w:p>
        </w:tc>
      </w:tr>
      <w:tr w:rsidR="007061A3" w:rsidRPr="007061A3" w14:paraId="4FB9B9BB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0FA1DD76" w14:textId="625DFF7D" w:rsidR="007061A3" w:rsidRPr="00BA79DD" w:rsidRDefault="00650082" w:rsidP="007061A3">
            <w:pPr>
              <w:spacing w:before="40" w:after="40"/>
              <w:rPr>
                <w:sz w:val="20"/>
              </w:rPr>
            </w:pPr>
            <w:bookmarkStart w:id="213" w:name="lt_pId181"/>
            <w:r w:rsidRPr="00650082">
              <w:rPr>
                <w:sz w:val="20"/>
                <w:lang w:val="ru-RU"/>
              </w:rPr>
              <w:t>Роль</w:t>
            </w:r>
            <w:r w:rsidRPr="00BA79DD">
              <w:rPr>
                <w:sz w:val="20"/>
              </w:rPr>
              <w:t xml:space="preserve"> </w:t>
            </w:r>
            <w:r w:rsidRPr="00650082">
              <w:rPr>
                <w:sz w:val="20"/>
                <w:lang w:val="ru-RU"/>
              </w:rPr>
              <w:t>электросвязи</w:t>
            </w:r>
            <w:r w:rsidRPr="00BA79DD">
              <w:rPr>
                <w:sz w:val="20"/>
              </w:rPr>
              <w:t>/</w:t>
            </w:r>
            <w:r w:rsidRPr="00650082">
              <w:rPr>
                <w:sz w:val="20"/>
                <w:lang w:val="ru-RU"/>
              </w:rPr>
              <w:t>ИКТ</w:t>
            </w:r>
            <w:r w:rsidRPr="00BA79DD">
              <w:rPr>
                <w:sz w:val="20"/>
              </w:rPr>
              <w:t xml:space="preserve"> </w:t>
            </w:r>
            <w:r w:rsidRPr="00650082">
              <w:rPr>
                <w:sz w:val="20"/>
                <w:lang w:val="ru-RU"/>
              </w:rPr>
              <w:t>в</w:t>
            </w:r>
            <w:r w:rsidRPr="00BA79DD">
              <w:rPr>
                <w:sz w:val="20"/>
              </w:rPr>
              <w:t xml:space="preserve"> </w:t>
            </w:r>
            <w:r w:rsidRPr="00650082">
              <w:rPr>
                <w:sz w:val="20"/>
                <w:lang w:val="ru-RU"/>
              </w:rPr>
              <w:t>ситуациях</w:t>
            </w:r>
            <w:r w:rsidRPr="00BA79DD">
              <w:rPr>
                <w:sz w:val="20"/>
              </w:rPr>
              <w:t xml:space="preserve"> </w:t>
            </w:r>
            <w:r w:rsidRPr="00424515">
              <w:rPr>
                <w:sz w:val="20"/>
                <w:lang w:val="ru-RU"/>
              </w:rPr>
              <w:t>пандемии</w:t>
            </w:r>
            <w:r w:rsidRPr="00424515">
              <w:rPr>
                <w:sz w:val="20"/>
              </w:rPr>
              <w:t xml:space="preserve"> </w:t>
            </w:r>
            <w:r w:rsidR="007061A3" w:rsidRPr="00424515">
              <w:rPr>
                <w:sz w:val="20"/>
              </w:rPr>
              <w:t>(</w:t>
            </w:r>
            <w:r w:rsidR="00424515" w:rsidRPr="00424515">
              <w:rPr>
                <w:sz w:val="20"/>
                <w:lang w:val="ru-RU"/>
              </w:rPr>
              <w:t xml:space="preserve">такой как </w:t>
            </w:r>
            <w:r w:rsidR="007061A3" w:rsidRPr="00424515">
              <w:rPr>
                <w:sz w:val="20"/>
              </w:rPr>
              <w:t xml:space="preserve">COVID-19), </w:t>
            </w:r>
            <w:r w:rsidR="00424515" w:rsidRPr="00424515">
              <w:rPr>
                <w:sz w:val="20"/>
                <w:lang w:val="ru-RU"/>
              </w:rPr>
              <w:t>в особенности в развивающихся странах</w:t>
            </w:r>
            <w:bookmarkEnd w:id="213"/>
          </w:p>
        </w:tc>
      </w:tr>
      <w:tr w:rsidR="007061A3" w:rsidRPr="007061A3" w14:paraId="459377FA" w14:textId="77777777" w:rsidTr="00954FE3">
        <w:trPr>
          <w:trHeight w:val="195"/>
        </w:trPr>
        <w:tc>
          <w:tcPr>
            <w:tcW w:w="9619" w:type="dxa"/>
            <w:shd w:val="clear" w:color="auto" w:fill="31849B" w:themeFill="accent5" w:themeFillShade="BF"/>
          </w:tcPr>
          <w:p w14:paraId="231707D0" w14:textId="2408AD94" w:rsidR="007061A3" w:rsidRPr="007061A3" w:rsidRDefault="007061A3" w:rsidP="007061A3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Проект новой Резолюции</w:t>
            </w:r>
          </w:p>
        </w:tc>
      </w:tr>
      <w:tr w:rsidR="007061A3" w:rsidRPr="00E22EF9" w14:paraId="3A7B2064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456E7B40" w14:textId="5C966A2B" w:rsidR="007061A3" w:rsidRPr="007061A3" w:rsidRDefault="00650082" w:rsidP="007061A3">
            <w:pPr>
              <w:spacing w:before="40" w:after="40"/>
              <w:rPr>
                <w:sz w:val="20"/>
                <w:lang w:val="ru-RU"/>
              </w:rPr>
            </w:pPr>
            <w:r w:rsidRPr="00650082">
              <w:rPr>
                <w:sz w:val="20"/>
                <w:lang w:val="ru-RU"/>
              </w:rPr>
              <w:t>Цифровая трансформация в интересах устойчивого развития, включая создание центров обработки данных и облачных вычислений в развивающихся странах</w:t>
            </w:r>
          </w:p>
        </w:tc>
      </w:tr>
    </w:tbl>
    <w:p w14:paraId="02844E32" w14:textId="1C672AA5" w:rsidR="00650082" w:rsidRPr="00751817" w:rsidRDefault="00751817" w:rsidP="00650082">
      <w:pPr>
        <w:rPr>
          <w:lang w:val="ru-RU"/>
        </w:rPr>
      </w:pPr>
      <w:bookmarkStart w:id="214" w:name="lt_pId184"/>
      <w:r w:rsidRPr="00202BD8">
        <w:rPr>
          <w:lang w:val="ru-RU"/>
        </w:rPr>
        <w:t>На сегодня Подготовительная группа арабских государств</w:t>
      </w:r>
      <w:r w:rsidRPr="00751817">
        <w:rPr>
          <w:lang w:val="ru-RU"/>
        </w:rPr>
        <w:t xml:space="preserve"> </w:t>
      </w:r>
      <w:r>
        <w:rPr>
          <w:lang w:val="ru-RU"/>
        </w:rPr>
        <w:t>полагает</w:t>
      </w:r>
      <w:r w:rsidRPr="00751817">
        <w:rPr>
          <w:lang w:val="ru-RU"/>
        </w:rPr>
        <w:t xml:space="preserve"> </w:t>
      </w:r>
      <w:r>
        <w:rPr>
          <w:lang w:val="ru-RU"/>
        </w:rPr>
        <w:t>согласованными</w:t>
      </w:r>
      <w:r w:rsidRPr="00751817">
        <w:rPr>
          <w:lang w:val="ru-RU"/>
        </w:rPr>
        <w:t xml:space="preserve"> </w:t>
      </w:r>
      <w:r>
        <w:rPr>
          <w:lang w:val="ru-RU"/>
        </w:rPr>
        <w:t>четыре</w:t>
      </w:r>
      <w:r w:rsidRPr="00751817">
        <w:rPr>
          <w:lang w:val="ru-RU"/>
        </w:rPr>
        <w:t xml:space="preserve"> </w:t>
      </w:r>
      <w:r>
        <w:rPr>
          <w:lang w:val="ru-RU"/>
        </w:rPr>
        <w:t>приоритета</w:t>
      </w:r>
      <w:r w:rsidR="00885BCE">
        <w:rPr>
          <w:lang w:val="ru-RU"/>
        </w:rPr>
        <w:t>, а</w:t>
      </w:r>
      <w:r>
        <w:rPr>
          <w:lang w:val="ru-RU"/>
        </w:rPr>
        <w:t xml:space="preserve"> пятый </w:t>
      </w:r>
      <w:r w:rsidR="00BE56A5">
        <w:rPr>
          <w:lang w:val="ru-RU"/>
        </w:rPr>
        <w:t>приоритет все</w:t>
      </w:r>
      <w:r>
        <w:rPr>
          <w:lang w:val="ru-RU"/>
        </w:rPr>
        <w:t xml:space="preserve"> еще в квадратных скобках</w:t>
      </w:r>
      <w:r w:rsidR="00650082" w:rsidRPr="00751817">
        <w:rPr>
          <w:lang w:val="ru-RU"/>
        </w:rPr>
        <w:t xml:space="preserve"> [</w:t>
      </w:r>
      <w:r>
        <w:rPr>
          <w:lang w:val="ru-RU"/>
        </w:rPr>
        <w:t>т.</w:t>
      </w:r>
      <w:r w:rsidR="00AF5206">
        <w:rPr>
          <w:lang w:val="ru-RU"/>
        </w:rPr>
        <w:t> </w:t>
      </w:r>
      <w:r>
        <w:rPr>
          <w:lang w:val="ru-RU"/>
        </w:rPr>
        <w:t>е.</w:t>
      </w:r>
      <w:r w:rsidR="00650082" w:rsidRPr="00751817">
        <w:rPr>
          <w:lang w:val="ru-RU"/>
        </w:rPr>
        <w:t xml:space="preserve"> </w:t>
      </w:r>
      <w:r w:rsidRPr="00202BD8">
        <w:rPr>
          <w:lang w:val="ru-RU"/>
        </w:rPr>
        <w:t xml:space="preserve">укрепление </w:t>
      </w:r>
      <w:r w:rsidR="00202BD8" w:rsidRPr="00202BD8">
        <w:rPr>
          <w:lang w:val="ru-RU"/>
        </w:rPr>
        <w:t xml:space="preserve">уверенности, </w:t>
      </w:r>
      <w:r w:rsidRPr="00202BD8">
        <w:rPr>
          <w:lang w:val="ru-RU"/>
        </w:rPr>
        <w:t>доверия, и безопасности</w:t>
      </w:r>
      <w:r w:rsidR="00202BD8" w:rsidRPr="00202BD8">
        <w:rPr>
          <w:lang w:val="ru-RU"/>
        </w:rPr>
        <w:t xml:space="preserve"> при </w:t>
      </w:r>
      <w:r w:rsidR="00BE56A5" w:rsidRPr="00202BD8">
        <w:rPr>
          <w:lang w:val="ru-RU"/>
        </w:rPr>
        <w:t>использовании</w:t>
      </w:r>
      <w:r w:rsidR="00202BD8" w:rsidRPr="00202BD8">
        <w:rPr>
          <w:lang w:val="ru-RU"/>
        </w:rPr>
        <w:t xml:space="preserve"> ИКТ</w:t>
      </w:r>
      <w:r w:rsidR="00650082" w:rsidRPr="00751817">
        <w:rPr>
          <w:lang w:val="ru-RU"/>
        </w:rPr>
        <w:t xml:space="preserve">], </w:t>
      </w:r>
      <w:r w:rsidR="00202BD8">
        <w:rPr>
          <w:lang w:val="ru-RU"/>
        </w:rPr>
        <w:t>что означает</w:t>
      </w:r>
      <w:r w:rsidR="00424515">
        <w:rPr>
          <w:lang w:val="ru-RU"/>
        </w:rPr>
        <w:t xml:space="preserve"> </w:t>
      </w:r>
      <w:r w:rsidR="00202BD8">
        <w:rPr>
          <w:lang w:val="ru-RU"/>
        </w:rPr>
        <w:t>необходим</w:t>
      </w:r>
      <w:r w:rsidR="00424515">
        <w:rPr>
          <w:lang w:val="ru-RU"/>
        </w:rPr>
        <w:t xml:space="preserve">ость </w:t>
      </w:r>
      <w:r w:rsidR="00202BD8">
        <w:rPr>
          <w:lang w:val="ru-RU"/>
        </w:rPr>
        <w:t>дальнейши</w:t>
      </w:r>
      <w:r w:rsidR="00424515">
        <w:rPr>
          <w:lang w:val="ru-RU"/>
        </w:rPr>
        <w:t>х</w:t>
      </w:r>
      <w:r w:rsidR="00202BD8">
        <w:rPr>
          <w:lang w:val="ru-RU"/>
        </w:rPr>
        <w:t xml:space="preserve"> </w:t>
      </w:r>
      <w:r w:rsidR="00BE56A5">
        <w:rPr>
          <w:lang w:val="ru-RU"/>
        </w:rPr>
        <w:t>переговор</w:t>
      </w:r>
      <w:r w:rsidR="00424515">
        <w:rPr>
          <w:lang w:val="ru-RU"/>
        </w:rPr>
        <w:t>ов</w:t>
      </w:r>
      <w:r w:rsidR="00650082" w:rsidRPr="00751817">
        <w:rPr>
          <w:lang w:val="ru-RU"/>
        </w:rPr>
        <w:t>.</w:t>
      </w:r>
      <w:bookmarkEnd w:id="214"/>
      <w:r w:rsidR="00650082" w:rsidRPr="00751817">
        <w:rPr>
          <w:lang w:val="ru-RU"/>
        </w:rPr>
        <w:t xml:space="preserve"> </w:t>
      </w:r>
    </w:p>
    <w:p w14:paraId="28B88AA4" w14:textId="2EAB1847" w:rsidR="00650082" w:rsidRPr="00B70935" w:rsidRDefault="00202BD8" w:rsidP="00650082">
      <w:pPr>
        <w:rPr>
          <w:lang w:val="ru-RU"/>
        </w:rPr>
      </w:pPr>
      <w:bookmarkStart w:id="215" w:name="lt_pId185"/>
      <w:r>
        <w:rPr>
          <w:lang w:val="ru-RU"/>
        </w:rPr>
        <w:t>В</w:t>
      </w:r>
      <w:r w:rsidRPr="00202BD8">
        <w:rPr>
          <w:lang w:val="ru-RU"/>
        </w:rPr>
        <w:t xml:space="preserve"> </w:t>
      </w:r>
      <w:r>
        <w:rPr>
          <w:lang w:val="ru-RU"/>
        </w:rPr>
        <w:t>отношении</w:t>
      </w:r>
      <w:r w:rsidRPr="00202BD8">
        <w:rPr>
          <w:lang w:val="ru-RU"/>
        </w:rPr>
        <w:t xml:space="preserve"> </w:t>
      </w:r>
      <w:r>
        <w:rPr>
          <w:lang w:val="ru-RU"/>
        </w:rPr>
        <w:t>проекта</w:t>
      </w:r>
      <w:r w:rsidR="00650082" w:rsidRPr="00202BD8">
        <w:rPr>
          <w:lang w:val="ru-RU"/>
        </w:rPr>
        <w:t xml:space="preserve"> </w:t>
      </w:r>
      <w:r w:rsidRPr="00202BD8">
        <w:rPr>
          <w:lang w:val="ru-RU"/>
        </w:rPr>
        <w:t>Декларации Аддис-Абебы</w:t>
      </w:r>
      <w:r w:rsidR="00650082" w:rsidRPr="00202BD8">
        <w:rPr>
          <w:lang w:val="ru-RU"/>
        </w:rPr>
        <w:t xml:space="preserve">, </w:t>
      </w:r>
      <w:r w:rsidRPr="00202BD8">
        <w:rPr>
          <w:lang w:val="ru-RU"/>
        </w:rPr>
        <w:t xml:space="preserve">Подготовительная группа арабских государств </w:t>
      </w:r>
      <w:r>
        <w:rPr>
          <w:lang w:val="ru-RU"/>
        </w:rPr>
        <w:t>полагает</w:t>
      </w:r>
      <w:r w:rsidR="00BE56A5">
        <w:rPr>
          <w:lang w:val="ru-RU"/>
        </w:rPr>
        <w:t>,</w:t>
      </w:r>
      <w:r w:rsidRPr="00202BD8">
        <w:rPr>
          <w:lang w:val="ru-RU"/>
        </w:rPr>
        <w:t xml:space="preserve"> </w:t>
      </w:r>
      <w:r>
        <w:rPr>
          <w:lang w:val="ru-RU"/>
        </w:rPr>
        <w:t xml:space="preserve">что </w:t>
      </w:r>
      <w:r w:rsidR="00B70935">
        <w:rPr>
          <w:lang w:val="ru-RU"/>
        </w:rPr>
        <w:t>имеющийся</w:t>
      </w:r>
      <w:r>
        <w:rPr>
          <w:lang w:val="ru-RU"/>
        </w:rPr>
        <w:t xml:space="preserve"> текст</w:t>
      </w:r>
      <w:r w:rsidR="00B70935">
        <w:rPr>
          <w:lang w:val="ru-RU"/>
        </w:rPr>
        <w:t xml:space="preserve"> </w:t>
      </w:r>
      <w:r>
        <w:rPr>
          <w:lang w:val="ru-RU"/>
        </w:rPr>
        <w:t xml:space="preserve">может служить основой для </w:t>
      </w:r>
      <w:r w:rsidR="00B70935">
        <w:rPr>
          <w:lang w:val="ru-RU"/>
        </w:rPr>
        <w:t>дальнейших</w:t>
      </w:r>
      <w:r>
        <w:rPr>
          <w:lang w:val="ru-RU"/>
        </w:rPr>
        <w:t xml:space="preserve"> предложений и уточнени</w:t>
      </w:r>
      <w:r w:rsidR="00885BCE">
        <w:rPr>
          <w:lang w:val="ru-RU"/>
        </w:rPr>
        <w:t>й</w:t>
      </w:r>
      <w:r>
        <w:rPr>
          <w:lang w:val="ru-RU"/>
        </w:rPr>
        <w:t xml:space="preserve"> со стороны Государств-Членов МСЭ в рамках их подготовки к ВКРЭ</w:t>
      </w:r>
      <w:r w:rsidR="00650082" w:rsidRPr="00202BD8">
        <w:rPr>
          <w:lang w:val="ru-RU"/>
        </w:rPr>
        <w:t>.</w:t>
      </w:r>
      <w:bookmarkEnd w:id="215"/>
      <w:r w:rsidR="00650082" w:rsidRPr="00202BD8">
        <w:rPr>
          <w:lang w:val="ru-RU"/>
        </w:rPr>
        <w:t xml:space="preserve"> </w:t>
      </w:r>
      <w:bookmarkStart w:id="216" w:name="lt_pId186"/>
      <w:r w:rsidR="00B70935">
        <w:rPr>
          <w:lang w:val="ru-RU"/>
        </w:rPr>
        <w:t>Группа</w:t>
      </w:r>
      <w:r w:rsidR="00B70935" w:rsidRPr="00B70935">
        <w:rPr>
          <w:lang w:val="ru-RU"/>
        </w:rPr>
        <w:t xml:space="preserve"> </w:t>
      </w:r>
      <w:r w:rsidR="00B70935">
        <w:rPr>
          <w:lang w:val="ru-RU"/>
        </w:rPr>
        <w:t>высоко</w:t>
      </w:r>
      <w:r w:rsidR="00B70935" w:rsidRPr="00B70935">
        <w:rPr>
          <w:lang w:val="ru-RU"/>
        </w:rPr>
        <w:t xml:space="preserve"> </w:t>
      </w:r>
      <w:r w:rsidR="00B70935">
        <w:rPr>
          <w:lang w:val="ru-RU"/>
        </w:rPr>
        <w:t>оценила</w:t>
      </w:r>
      <w:r w:rsidR="00B70935" w:rsidRPr="00B70935">
        <w:rPr>
          <w:lang w:val="ru-RU"/>
        </w:rPr>
        <w:t xml:space="preserve"> </w:t>
      </w:r>
      <w:r w:rsidR="00B70935">
        <w:rPr>
          <w:lang w:val="ru-RU"/>
        </w:rPr>
        <w:t>усилия</w:t>
      </w:r>
      <w:r w:rsidR="00B70935" w:rsidRPr="00B70935">
        <w:rPr>
          <w:lang w:val="ru-RU"/>
        </w:rPr>
        <w:t xml:space="preserve"> </w:t>
      </w:r>
      <w:r w:rsidR="00B70935">
        <w:rPr>
          <w:lang w:val="ru-RU"/>
        </w:rPr>
        <w:t>по</w:t>
      </w:r>
      <w:r w:rsidR="00B70935" w:rsidRPr="00B70935">
        <w:rPr>
          <w:lang w:val="ru-RU"/>
        </w:rPr>
        <w:t xml:space="preserve"> </w:t>
      </w:r>
      <w:r w:rsidR="00B70935">
        <w:rPr>
          <w:lang w:val="ru-RU"/>
        </w:rPr>
        <w:t>разработке</w:t>
      </w:r>
      <w:r w:rsidR="00B70935" w:rsidRPr="00B70935">
        <w:rPr>
          <w:lang w:val="ru-RU"/>
        </w:rPr>
        <w:t xml:space="preserve"> </w:t>
      </w:r>
      <w:r w:rsidR="00B70935">
        <w:rPr>
          <w:lang w:val="ru-RU"/>
        </w:rPr>
        <w:t>проекта</w:t>
      </w:r>
      <w:r w:rsidR="00B70935" w:rsidRPr="00B70935">
        <w:rPr>
          <w:lang w:val="ru-RU"/>
        </w:rPr>
        <w:t xml:space="preserve"> </w:t>
      </w:r>
      <w:r w:rsidR="00B70935">
        <w:rPr>
          <w:lang w:val="ru-RU"/>
        </w:rPr>
        <w:t>декларации</w:t>
      </w:r>
      <w:r w:rsidR="00650082" w:rsidRPr="00B70935">
        <w:rPr>
          <w:lang w:val="ru-RU"/>
        </w:rPr>
        <w:t xml:space="preserve">; </w:t>
      </w:r>
      <w:r w:rsidR="00B70935">
        <w:rPr>
          <w:lang w:val="ru-RU"/>
        </w:rPr>
        <w:t>выразила</w:t>
      </w:r>
      <w:r w:rsidR="00B70935" w:rsidRPr="00B70935">
        <w:rPr>
          <w:lang w:val="ru-RU"/>
        </w:rPr>
        <w:t xml:space="preserve"> </w:t>
      </w:r>
      <w:r w:rsidR="00B70935">
        <w:rPr>
          <w:lang w:val="ru-RU"/>
        </w:rPr>
        <w:t>особую</w:t>
      </w:r>
      <w:r w:rsidR="00B70935" w:rsidRPr="00B70935">
        <w:rPr>
          <w:lang w:val="ru-RU"/>
        </w:rPr>
        <w:t xml:space="preserve"> </w:t>
      </w:r>
      <w:r w:rsidR="00B70935">
        <w:rPr>
          <w:lang w:val="ru-RU"/>
        </w:rPr>
        <w:t>благодарность</w:t>
      </w:r>
      <w:r w:rsidR="00B70935" w:rsidRPr="00B70935">
        <w:rPr>
          <w:lang w:val="ru-RU"/>
        </w:rPr>
        <w:t xml:space="preserve"> </w:t>
      </w:r>
      <w:r w:rsidR="00B70935">
        <w:rPr>
          <w:lang w:val="ru-RU"/>
        </w:rPr>
        <w:t>д</w:t>
      </w:r>
      <w:r w:rsidR="00C86974">
        <w:rPr>
          <w:lang w:val="ru-RU"/>
        </w:rPr>
        <w:t>-</w:t>
      </w:r>
      <w:r w:rsidR="00B70935">
        <w:rPr>
          <w:lang w:val="ru-RU"/>
        </w:rPr>
        <w:t>ру</w:t>
      </w:r>
      <w:r w:rsidR="00650082" w:rsidRPr="00B70935">
        <w:rPr>
          <w:lang w:val="ru-RU"/>
        </w:rPr>
        <w:t xml:space="preserve"> </w:t>
      </w:r>
      <w:r w:rsidR="00B70935" w:rsidRPr="00B70935">
        <w:rPr>
          <w:lang w:val="ru-RU"/>
        </w:rPr>
        <w:t xml:space="preserve">Ахмаду </w:t>
      </w:r>
      <w:proofErr w:type="spellStart"/>
      <w:r w:rsidR="00BE56A5" w:rsidRPr="00B70935">
        <w:rPr>
          <w:lang w:val="ru-RU"/>
        </w:rPr>
        <w:t>Шарафату</w:t>
      </w:r>
      <w:proofErr w:type="spellEnd"/>
      <w:r w:rsidR="00BE56A5" w:rsidRPr="00B70935">
        <w:rPr>
          <w:lang w:val="ru-RU"/>
        </w:rPr>
        <w:t xml:space="preserve">, </w:t>
      </w:r>
      <w:r w:rsidR="00BE56A5" w:rsidRPr="00B70935">
        <w:rPr>
          <w:lang w:val="ru-RU"/>
        </w:rPr>
        <w:lastRenderedPageBreak/>
        <w:t>Председателю</w:t>
      </w:r>
      <w:r w:rsidR="00B70935" w:rsidRPr="00B70935">
        <w:rPr>
          <w:lang w:val="ru-RU"/>
        </w:rPr>
        <w:t xml:space="preserve"> Рабочей группы по Резолюциям, Декларации и тематическим приоритетам, за его личный вклад в </w:t>
      </w:r>
      <w:r w:rsidR="00C86974">
        <w:rPr>
          <w:lang w:val="ru-RU"/>
        </w:rPr>
        <w:t xml:space="preserve">подготовку </w:t>
      </w:r>
      <w:r w:rsidR="00B70935" w:rsidRPr="00B70935">
        <w:rPr>
          <w:lang w:val="ru-RU"/>
        </w:rPr>
        <w:t>проект</w:t>
      </w:r>
      <w:r w:rsidR="00C86974">
        <w:rPr>
          <w:lang w:val="ru-RU"/>
        </w:rPr>
        <w:t>а</w:t>
      </w:r>
      <w:r w:rsidR="00B70935" w:rsidRPr="00B70935">
        <w:rPr>
          <w:lang w:val="ru-RU"/>
        </w:rPr>
        <w:t xml:space="preserve"> исходного текста</w:t>
      </w:r>
      <w:r w:rsidR="00650082" w:rsidRPr="00B70935">
        <w:rPr>
          <w:lang w:val="ru-RU"/>
        </w:rPr>
        <w:t xml:space="preserve">; </w:t>
      </w:r>
      <w:r w:rsidR="00B70935">
        <w:rPr>
          <w:lang w:val="ru-RU"/>
        </w:rPr>
        <w:t xml:space="preserve">а также заявила, что она </w:t>
      </w:r>
      <w:r w:rsidR="00BE56A5">
        <w:rPr>
          <w:lang w:val="ru-RU"/>
        </w:rPr>
        <w:t>рассчитывает</w:t>
      </w:r>
      <w:r w:rsidR="00B70935">
        <w:rPr>
          <w:lang w:val="ru-RU"/>
        </w:rPr>
        <w:t xml:space="preserve"> продолжить обсуждение на ВКРЭ</w:t>
      </w:r>
      <w:r w:rsidR="00650082" w:rsidRPr="00B70935">
        <w:rPr>
          <w:lang w:val="ru-RU"/>
        </w:rPr>
        <w:t xml:space="preserve">, </w:t>
      </w:r>
      <w:r w:rsidR="00B70935">
        <w:rPr>
          <w:lang w:val="ru-RU"/>
        </w:rPr>
        <w:t xml:space="preserve">где работа над </w:t>
      </w:r>
      <w:r w:rsidR="00BE56A5">
        <w:rPr>
          <w:lang w:val="ru-RU"/>
        </w:rPr>
        <w:t xml:space="preserve">Декларацией </w:t>
      </w:r>
      <w:r w:rsidR="00B70935">
        <w:rPr>
          <w:lang w:val="ru-RU"/>
        </w:rPr>
        <w:t>будет завершена</w:t>
      </w:r>
      <w:r w:rsidR="00650082" w:rsidRPr="00B70935">
        <w:rPr>
          <w:lang w:val="ru-RU"/>
        </w:rPr>
        <w:t>.</w:t>
      </w:r>
      <w:bookmarkEnd w:id="216"/>
      <w:r w:rsidR="00650082" w:rsidRPr="00B70935">
        <w:rPr>
          <w:lang w:val="ru-RU"/>
        </w:rPr>
        <w:t xml:space="preserve"> </w:t>
      </w:r>
    </w:p>
    <w:p w14:paraId="0B31AF09" w14:textId="3A20FD17" w:rsidR="00264DC6" w:rsidRPr="00B70935" w:rsidRDefault="00B70935" w:rsidP="00650082">
      <w:pPr>
        <w:spacing w:after="120"/>
        <w:rPr>
          <w:lang w:val="ru-RU"/>
        </w:rPr>
      </w:pPr>
      <w:bookmarkStart w:id="217" w:name="lt_pId187"/>
      <w:r w:rsidRPr="00202BD8">
        <w:rPr>
          <w:lang w:val="ru-RU"/>
        </w:rPr>
        <w:t xml:space="preserve">Подготовительная группа арабских государств </w:t>
      </w:r>
      <w:r>
        <w:rPr>
          <w:lang w:val="ru-RU"/>
        </w:rPr>
        <w:t xml:space="preserve">согласовала следующие кандидатуры для </w:t>
      </w:r>
      <w:r w:rsidR="00C52C28">
        <w:rPr>
          <w:lang w:val="ru-RU"/>
        </w:rPr>
        <w:t xml:space="preserve">исследовательских комиссий </w:t>
      </w:r>
      <w:r>
        <w:rPr>
          <w:lang w:val="ru-RU"/>
        </w:rPr>
        <w:t>МСЭ</w:t>
      </w:r>
      <w:r w:rsidR="00650082" w:rsidRPr="00B70935">
        <w:rPr>
          <w:lang w:val="ru-RU"/>
        </w:rPr>
        <w:t>-</w:t>
      </w:r>
      <w:r w:rsidR="00650082" w:rsidRPr="00650082">
        <w:t>D</w:t>
      </w:r>
      <w:r w:rsidR="00650082" w:rsidRPr="00B70935">
        <w:rPr>
          <w:lang w:val="ru-RU"/>
        </w:rPr>
        <w:t xml:space="preserve">, </w:t>
      </w:r>
      <w:r w:rsidR="00C52C28">
        <w:rPr>
          <w:lang w:val="ru-RU"/>
        </w:rPr>
        <w:t xml:space="preserve">КГРЭ и </w:t>
      </w:r>
      <w:r w:rsidR="00C52C28" w:rsidRPr="00C52C28">
        <w:rPr>
          <w:lang w:val="ru-RU"/>
        </w:rPr>
        <w:t>Редакционного комитета ВКРЭ</w:t>
      </w:r>
      <w:r w:rsidR="00650082" w:rsidRPr="00B70935">
        <w:rPr>
          <w:lang w:val="ru-RU"/>
        </w:rPr>
        <w:t>.</w:t>
      </w:r>
      <w:bookmarkEnd w:id="217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3157"/>
        <w:gridCol w:w="2585"/>
      </w:tblGrid>
      <w:tr w:rsidR="00650082" w:rsidRPr="00E22EF9" w14:paraId="17C18981" w14:textId="77777777" w:rsidTr="00954FE3">
        <w:trPr>
          <w:trHeight w:val="502"/>
        </w:trPr>
        <w:tc>
          <w:tcPr>
            <w:tcW w:w="3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2F4F" w14:textId="77777777" w:rsidR="00650082" w:rsidRPr="00B70935" w:rsidRDefault="00650082" w:rsidP="00650082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74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A62A" w14:textId="75817975" w:rsidR="00650082" w:rsidRPr="00424515" w:rsidRDefault="005E7486" w:rsidP="00650082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bookmarkStart w:id="218" w:name="lt_pId188"/>
            <w:r w:rsidRPr="00424515">
              <w:rPr>
                <w:b/>
                <w:bCs/>
                <w:color w:val="FFFFFF" w:themeColor="background1"/>
                <w:sz w:val="20"/>
                <w:lang w:val="ru-RU"/>
              </w:rPr>
              <w:t>Выдвижение кандидатов</w:t>
            </w:r>
            <w:r w:rsidR="00424515" w:rsidRPr="00424515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от </w:t>
            </w:r>
            <w:bookmarkEnd w:id="218"/>
            <w:proofErr w:type="spellStart"/>
            <w:r w:rsidR="00424515" w:rsidRPr="00424515">
              <w:rPr>
                <w:b/>
                <w:bCs/>
                <w:color w:val="FFFFFF" w:themeColor="background1"/>
                <w:sz w:val="20"/>
              </w:rPr>
              <w:t>Группы</w:t>
            </w:r>
            <w:proofErr w:type="spellEnd"/>
            <w:r w:rsidR="00424515" w:rsidRPr="00424515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proofErr w:type="spellStart"/>
            <w:r w:rsidR="00424515" w:rsidRPr="00424515">
              <w:rPr>
                <w:b/>
                <w:bCs/>
                <w:color w:val="FFFFFF" w:themeColor="background1"/>
                <w:sz w:val="20"/>
              </w:rPr>
              <w:t>арабских</w:t>
            </w:r>
            <w:proofErr w:type="spellEnd"/>
            <w:r w:rsidR="00424515" w:rsidRPr="00424515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proofErr w:type="spellStart"/>
            <w:r w:rsidR="00424515" w:rsidRPr="00424515">
              <w:rPr>
                <w:b/>
                <w:bCs/>
                <w:color w:val="FFFFFF" w:themeColor="background1"/>
                <w:sz w:val="20"/>
              </w:rPr>
              <w:t>государств</w:t>
            </w:r>
            <w:proofErr w:type="spellEnd"/>
          </w:p>
        </w:tc>
      </w:tr>
      <w:tr w:rsidR="00650082" w:rsidRPr="00650082" w14:paraId="600DE083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D115" w14:textId="6F77C7DE" w:rsidR="00650082" w:rsidRPr="00650082" w:rsidRDefault="005E7486" w:rsidP="00650082">
            <w:pPr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  <w:lang w:val="ru-RU"/>
              </w:rPr>
              <w:t>Группа/ИК</w:t>
            </w:r>
            <w:r w:rsidR="00650082" w:rsidRPr="00650082">
              <w:rPr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0DCF" w14:textId="2604E158" w:rsidR="00650082" w:rsidRPr="00650082" w:rsidRDefault="005E7486" w:rsidP="00650082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  <w:lang w:val="ru-RU"/>
              </w:rPr>
              <w:t>Должность</w:t>
            </w:r>
            <w:r w:rsidR="00650082" w:rsidRPr="00650082">
              <w:rPr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AFB7" w14:textId="349566A3" w:rsidR="00650082" w:rsidRPr="005E7486" w:rsidRDefault="005E7486" w:rsidP="00650082">
            <w:pPr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r>
              <w:rPr>
                <w:b/>
                <w:bCs/>
                <w:color w:val="FFFFFF" w:themeColor="background1"/>
                <w:sz w:val="20"/>
                <w:lang w:val="ru-RU"/>
              </w:rPr>
              <w:t>Страна</w:t>
            </w:r>
          </w:p>
        </w:tc>
      </w:tr>
      <w:tr w:rsidR="00650082" w:rsidRPr="00650082" w14:paraId="1DA37C12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E40D" w14:textId="3A12E638" w:rsidR="00650082" w:rsidRPr="00650082" w:rsidRDefault="005E7486" w:rsidP="00650082">
            <w:pPr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  <w:lang w:val="ru-RU"/>
              </w:rPr>
              <w:t>КГРЭ</w:t>
            </w:r>
            <w:r w:rsidR="00650082" w:rsidRPr="00650082">
              <w:rPr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6DC3" w14:textId="18B8634B" w:rsidR="00650082" w:rsidRPr="005E7486" w:rsidRDefault="005E7486" w:rsidP="00650082">
            <w:pPr>
              <w:spacing w:before="40"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председателя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9DAB" w14:textId="23E1CA68" w:rsidR="00650082" w:rsidRPr="005E7486" w:rsidRDefault="005E7486" w:rsidP="00650082">
            <w:pPr>
              <w:spacing w:before="40" w:after="4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Садовская Аравия</w:t>
            </w:r>
          </w:p>
        </w:tc>
      </w:tr>
      <w:tr w:rsidR="00650082" w:rsidRPr="00650082" w14:paraId="2475CD97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74F0" w14:textId="40DA9AE3" w:rsidR="00650082" w:rsidRPr="00650082" w:rsidRDefault="005E7486" w:rsidP="00885BCE">
            <w:pPr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bookmarkStart w:id="219" w:name="lt_pId195"/>
            <w:r>
              <w:rPr>
                <w:b/>
                <w:bCs/>
                <w:color w:val="FFFFFF" w:themeColor="background1"/>
                <w:sz w:val="20"/>
                <w:lang w:val="ru-RU"/>
              </w:rPr>
              <w:t>И</w:t>
            </w:r>
            <w:r w:rsidR="00885BCE">
              <w:rPr>
                <w:b/>
                <w:bCs/>
                <w:color w:val="FFFFFF" w:themeColor="background1"/>
                <w:sz w:val="20"/>
                <w:lang w:val="ru-RU"/>
              </w:rPr>
              <w:t>сследовательская комиссия</w:t>
            </w:r>
            <w:r w:rsidR="00650082" w:rsidRPr="00650082">
              <w:rPr>
                <w:b/>
                <w:bCs/>
                <w:color w:val="FFFFFF" w:themeColor="background1"/>
                <w:sz w:val="20"/>
              </w:rPr>
              <w:t xml:space="preserve"> 2</w:t>
            </w:r>
            <w:bookmarkEnd w:id="219"/>
          </w:p>
        </w:tc>
        <w:tc>
          <w:tcPr>
            <w:tcW w:w="31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F015" w14:textId="41774198" w:rsidR="00650082" w:rsidRPr="005E7486" w:rsidRDefault="005E7486" w:rsidP="00650082">
            <w:pPr>
              <w:spacing w:before="40"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Председатель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27BF" w14:textId="7527F52B" w:rsidR="00650082" w:rsidRPr="005E7486" w:rsidRDefault="005E7486" w:rsidP="00650082">
            <w:pPr>
              <w:spacing w:before="40" w:after="4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Египет</w:t>
            </w:r>
          </w:p>
        </w:tc>
      </w:tr>
      <w:tr w:rsidR="00650082" w:rsidRPr="00650082" w14:paraId="1BCF6BF1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CF6E" w14:textId="1BEE965B" w:rsidR="00650082" w:rsidRPr="00650082" w:rsidRDefault="00885BCE" w:rsidP="00650082">
            <w:pPr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bookmarkStart w:id="220" w:name="lt_pId198"/>
            <w:r>
              <w:rPr>
                <w:b/>
                <w:bCs/>
                <w:color w:val="FFFFFF" w:themeColor="background1"/>
                <w:sz w:val="20"/>
                <w:lang w:val="ru-RU"/>
              </w:rPr>
              <w:t>Исследовательская комиссия</w:t>
            </w:r>
            <w:r w:rsidRPr="00650082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="00650082" w:rsidRPr="00650082">
              <w:rPr>
                <w:b/>
                <w:bCs/>
                <w:color w:val="FFFFFF" w:themeColor="background1"/>
                <w:sz w:val="20"/>
              </w:rPr>
              <w:t>2</w:t>
            </w:r>
            <w:bookmarkEnd w:id="220"/>
          </w:p>
        </w:tc>
        <w:tc>
          <w:tcPr>
            <w:tcW w:w="31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83EE" w14:textId="4DB49D9C" w:rsidR="00650082" w:rsidRPr="00650082" w:rsidRDefault="005E7486" w:rsidP="00650082">
            <w:pPr>
              <w:spacing w:before="40" w:after="40"/>
              <w:rPr>
                <w:sz w:val="20"/>
              </w:rPr>
            </w:pPr>
            <w:r>
              <w:rPr>
                <w:sz w:val="20"/>
                <w:lang w:val="ru-RU"/>
              </w:rPr>
              <w:t>Заместитель председателя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1A8E" w14:textId="5103F1E7" w:rsidR="00650082" w:rsidRPr="00650082" w:rsidRDefault="005E7486" w:rsidP="00650082">
            <w:pPr>
              <w:spacing w:before="40" w:after="40"/>
              <w:rPr>
                <w:bCs/>
                <w:sz w:val="20"/>
              </w:rPr>
            </w:pPr>
            <w:r w:rsidRPr="005E7486">
              <w:rPr>
                <w:bCs/>
                <w:sz w:val="20"/>
                <w:lang w:val="ru-RU"/>
              </w:rPr>
              <w:t>Объединенные Арабские Эмираты</w:t>
            </w:r>
          </w:p>
        </w:tc>
      </w:tr>
      <w:tr w:rsidR="00650082" w:rsidRPr="00650082" w14:paraId="1026E9F8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B26C" w14:textId="0E365116" w:rsidR="00650082" w:rsidRPr="00650082" w:rsidRDefault="005E7486" w:rsidP="005E7486">
            <w:pPr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r w:rsidRPr="005E7486">
              <w:rPr>
                <w:b/>
                <w:bCs/>
                <w:color w:val="FFFFFF" w:themeColor="background1"/>
                <w:sz w:val="20"/>
                <w:lang w:val="ru-RU"/>
              </w:rPr>
              <w:t>Редакционный комитет ВКРЭ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CA15" w14:textId="1F373789" w:rsidR="00650082" w:rsidRPr="00650082" w:rsidRDefault="005E7486" w:rsidP="00650082">
            <w:pPr>
              <w:spacing w:before="40" w:after="40"/>
              <w:rPr>
                <w:sz w:val="20"/>
              </w:rPr>
            </w:pPr>
            <w:r>
              <w:rPr>
                <w:sz w:val="20"/>
                <w:lang w:val="ru-RU"/>
              </w:rPr>
              <w:t>Заместитель председателя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2A05" w14:textId="5B0C1F7F" w:rsidR="00650082" w:rsidRPr="005E7486" w:rsidRDefault="005E7486" w:rsidP="00650082">
            <w:pPr>
              <w:spacing w:before="40" w:after="4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Кувейт</w:t>
            </w:r>
          </w:p>
        </w:tc>
      </w:tr>
    </w:tbl>
    <w:p w14:paraId="72A30DBB" w14:textId="30D2F1E0" w:rsidR="00650082" w:rsidRPr="00847C91" w:rsidRDefault="00650082" w:rsidP="00650082">
      <w:pPr>
        <w:rPr>
          <w:lang w:val="ru-RU"/>
        </w:rPr>
      </w:pPr>
      <w:r w:rsidRPr="00847C91">
        <w:rPr>
          <w:b/>
          <w:lang w:val="ru-RU"/>
        </w:rPr>
        <w:t>4.4</w:t>
      </w:r>
      <w:bookmarkStart w:id="221" w:name="lt_pId205"/>
      <w:r w:rsidRPr="00847C91">
        <w:rPr>
          <w:lang w:val="ru-RU"/>
        </w:rPr>
        <w:tab/>
      </w:r>
      <w:r w:rsidR="00847C91" w:rsidRPr="00600EB3">
        <w:rPr>
          <w:lang w:val="ru-RU"/>
        </w:rPr>
        <w:t xml:space="preserve">В </w:t>
      </w:r>
      <w:r w:rsidR="00847C91" w:rsidRPr="00C86974">
        <w:rPr>
          <w:b/>
          <w:bCs/>
          <w:lang w:val="ru-RU"/>
        </w:rPr>
        <w:t>Азиатско-Тихоокеанском сообществе электросвязи (АТСЭ)</w:t>
      </w:r>
      <w:r w:rsidRPr="00600EB3">
        <w:rPr>
          <w:lang w:val="ru-RU"/>
        </w:rPr>
        <w:t xml:space="preserve"> </w:t>
      </w:r>
      <w:r w:rsidR="00847C91" w:rsidRPr="00600EB3">
        <w:rPr>
          <w:lang w:val="ru-RU"/>
        </w:rPr>
        <w:t xml:space="preserve">Подготовительная группа АТСЭ для ВКРЭ координирует региональную деятельность </w:t>
      </w:r>
      <w:r w:rsidR="00600EB3" w:rsidRPr="00600EB3">
        <w:rPr>
          <w:lang w:val="ru-RU"/>
        </w:rPr>
        <w:t>для всемирных</w:t>
      </w:r>
      <w:r w:rsidR="00847C91" w:rsidRPr="00600EB3">
        <w:rPr>
          <w:lang w:val="ru-RU"/>
        </w:rPr>
        <w:t xml:space="preserve"> конференций по развитию электросвязи, с тем чтобы обеспечить надлежащий учет интересов членов АТСЭ в отношении развития ИКТ</w:t>
      </w:r>
      <w:r w:rsidRPr="00600EB3">
        <w:rPr>
          <w:lang w:val="ru-RU"/>
        </w:rPr>
        <w:t>.</w:t>
      </w:r>
      <w:bookmarkEnd w:id="221"/>
      <w:r w:rsidRPr="00600EB3">
        <w:rPr>
          <w:lang w:val="ru-RU"/>
        </w:rPr>
        <w:t xml:space="preserve"> </w:t>
      </w:r>
      <w:bookmarkStart w:id="222" w:name="lt_pId206"/>
      <w:r w:rsidR="00847C91" w:rsidRPr="00847C91">
        <w:rPr>
          <w:lang w:val="ru-RU"/>
        </w:rPr>
        <w:t xml:space="preserve">Эта деятельность включает разработку </w:t>
      </w:r>
      <w:r w:rsidR="00C86974" w:rsidRPr="00847C91">
        <w:rPr>
          <w:lang w:val="ru-RU"/>
        </w:rPr>
        <w:t>вклад</w:t>
      </w:r>
      <w:r w:rsidR="00C86974">
        <w:rPr>
          <w:lang w:val="ru-RU"/>
        </w:rPr>
        <w:t>ов для</w:t>
      </w:r>
      <w:r w:rsidR="00C86974" w:rsidRPr="00847C91">
        <w:rPr>
          <w:lang w:val="ru-RU"/>
        </w:rPr>
        <w:t xml:space="preserve"> </w:t>
      </w:r>
      <w:proofErr w:type="spellStart"/>
      <w:r w:rsidR="00C86974" w:rsidRPr="00847C91">
        <w:rPr>
          <w:lang w:val="ru-RU"/>
        </w:rPr>
        <w:t>ВКРЭ</w:t>
      </w:r>
      <w:proofErr w:type="spellEnd"/>
      <w:r w:rsidR="00C86974">
        <w:rPr>
          <w:lang w:val="ru-RU"/>
        </w:rPr>
        <w:t xml:space="preserve"> </w:t>
      </w:r>
      <w:r w:rsidR="00847C91">
        <w:rPr>
          <w:lang w:val="ru-RU"/>
        </w:rPr>
        <w:t xml:space="preserve">на основе </w:t>
      </w:r>
      <w:r w:rsidR="00600EB3" w:rsidRPr="00847C91">
        <w:rPr>
          <w:lang w:val="ru-RU"/>
        </w:rPr>
        <w:t>поступающих</w:t>
      </w:r>
      <w:r w:rsidR="00847C91" w:rsidRPr="00847C91">
        <w:rPr>
          <w:lang w:val="ru-RU"/>
        </w:rPr>
        <w:t xml:space="preserve"> от членов АТСЭ предложений</w:t>
      </w:r>
      <w:r w:rsidR="00885BCE">
        <w:rPr>
          <w:lang w:val="ru-RU"/>
        </w:rPr>
        <w:t>,</w:t>
      </w:r>
      <w:r w:rsidRPr="00847C91">
        <w:rPr>
          <w:lang w:val="ru-RU"/>
        </w:rPr>
        <w:t xml:space="preserve"> </w:t>
      </w:r>
      <w:r w:rsidR="00600EB3">
        <w:rPr>
          <w:lang w:val="ru-RU"/>
        </w:rPr>
        <w:t xml:space="preserve">а также </w:t>
      </w:r>
      <w:r w:rsidR="00C86974">
        <w:rPr>
          <w:lang w:val="ru-RU"/>
        </w:rPr>
        <w:t xml:space="preserve">оказание </w:t>
      </w:r>
      <w:r w:rsidR="00600EB3">
        <w:rPr>
          <w:lang w:val="ru-RU"/>
        </w:rPr>
        <w:t>содействи</w:t>
      </w:r>
      <w:r w:rsidR="00C86974">
        <w:rPr>
          <w:lang w:val="ru-RU"/>
        </w:rPr>
        <w:t>я</w:t>
      </w:r>
      <w:r w:rsidR="00600EB3">
        <w:rPr>
          <w:lang w:val="ru-RU"/>
        </w:rPr>
        <w:t xml:space="preserve"> членам </w:t>
      </w:r>
      <w:proofErr w:type="spellStart"/>
      <w:r w:rsidR="00600EB3" w:rsidRPr="00600EB3">
        <w:rPr>
          <w:lang w:val="ru-RU"/>
        </w:rPr>
        <w:t>АТСЭ</w:t>
      </w:r>
      <w:proofErr w:type="spellEnd"/>
      <w:r w:rsidR="00600EB3" w:rsidRPr="00600EB3">
        <w:rPr>
          <w:lang w:val="ru-RU"/>
        </w:rPr>
        <w:t xml:space="preserve"> </w:t>
      </w:r>
      <w:r w:rsidR="00600EB3">
        <w:rPr>
          <w:lang w:val="ru-RU"/>
        </w:rPr>
        <w:t>в ходе ВКРЭ</w:t>
      </w:r>
      <w:r w:rsidRPr="00847C91">
        <w:rPr>
          <w:lang w:val="ru-RU"/>
        </w:rPr>
        <w:t>.</w:t>
      </w:r>
      <w:bookmarkEnd w:id="222"/>
    </w:p>
    <w:p w14:paraId="7452B28C" w14:textId="6851F5A7" w:rsidR="00650082" w:rsidRPr="00600EB3" w:rsidRDefault="00600EB3" w:rsidP="00650082">
      <w:pPr>
        <w:rPr>
          <w:lang w:val="ru-RU"/>
        </w:rPr>
      </w:pPr>
      <w:bookmarkStart w:id="223" w:name="lt_pId207"/>
      <w:r w:rsidRPr="00600EB3">
        <w:rPr>
          <w:lang w:val="ru-RU"/>
        </w:rPr>
        <w:t xml:space="preserve">Подготовительная группа АТСЭ для ВКРЭ </w:t>
      </w:r>
      <w:r>
        <w:rPr>
          <w:lang w:val="ru-RU"/>
        </w:rPr>
        <w:t>строится</w:t>
      </w:r>
      <w:r w:rsidRPr="00600EB3">
        <w:rPr>
          <w:lang w:val="ru-RU"/>
        </w:rPr>
        <w:t xml:space="preserve"> </w:t>
      </w:r>
      <w:r>
        <w:rPr>
          <w:lang w:val="ru-RU"/>
        </w:rPr>
        <w:t>вокруг</w:t>
      </w:r>
      <w:r w:rsidRPr="00600EB3">
        <w:rPr>
          <w:lang w:val="ru-RU"/>
        </w:rPr>
        <w:t xml:space="preserve"> </w:t>
      </w:r>
      <w:r>
        <w:rPr>
          <w:lang w:val="ru-RU"/>
        </w:rPr>
        <w:t>трех</w:t>
      </w:r>
      <w:r w:rsidRPr="00600EB3">
        <w:rPr>
          <w:lang w:val="ru-RU"/>
        </w:rPr>
        <w:t xml:space="preserve"> </w:t>
      </w:r>
      <w:r>
        <w:rPr>
          <w:lang w:val="ru-RU"/>
        </w:rPr>
        <w:t>Рабочих</w:t>
      </w:r>
      <w:r w:rsidRPr="00600EB3">
        <w:rPr>
          <w:lang w:val="ru-RU"/>
        </w:rPr>
        <w:t xml:space="preserve"> </w:t>
      </w:r>
      <w:r>
        <w:rPr>
          <w:lang w:val="ru-RU"/>
        </w:rPr>
        <w:t>групп</w:t>
      </w:r>
      <w:r w:rsidR="00650082" w:rsidRPr="00600EB3">
        <w:rPr>
          <w:lang w:val="ru-RU"/>
        </w:rPr>
        <w:t xml:space="preserve">: </w:t>
      </w:r>
      <w:r>
        <w:rPr>
          <w:lang w:val="ru-RU"/>
        </w:rPr>
        <w:t>Рабочая</w:t>
      </w:r>
      <w:r w:rsidRPr="00600EB3">
        <w:rPr>
          <w:lang w:val="ru-RU"/>
        </w:rPr>
        <w:t xml:space="preserve"> </w:t>
      </w:r>
      <w:r>
        <w:rPr>
          <w:lang w:val="ru-RU"/>
        </w:rPr>
        <w:t>группа</w:t>
      </w:r>
      <w:r w:rsidR="00650082" w:rsidRPr="00600EB3">
        <w:rPr>
          <w:lang w:val="ru-RU"/>
        </w:rPr>
        <w:t> </w:t>
      </w:r>
      <w:r>
        <w:rPr>
          <w:lang w:val="ru-RU"/>
        </w:rPr>
        <w:t>1 работает по теме</w:t>
      </w:r>
      <w:r w:rsidR="00650082" w:rsidRPr="00600EB3">
        <w:rPr>
          <w:lang w:val="ru-RU"/>
        </w:rPr>
        <w:t xml:space="preserve"> </w:t>
      </w:r>
      <w:r w:rsidR="0021633A" w:rsidRPr="00600EB3">
        <w:rPr>
          <w:lang w:val="ru-RU"/>
        </w:rPr>
        <w:t>"</w:t>
      </w:r>
      <w:r w:rsidRPr="00600EB3">
        <w:rPr>
          <w:lang w:val="ru-RU"/>
        </w:rPr>
        <w:t>Программа по исследовательски</w:t>
      </w:r>
      <w:r w:rsidR="00C86974">
        <w:rPr>
          <w:lang w:val="ru-RU"/>
        </w:rPr>
        <w:t>м</w:t>
      </w:r>
      <w:r w:rsidRPr="00600EB3">
        <w:rPr>
          <w:lang w:val="ru-RU"/>
        </w:rPr>
        <w:t xml:space="preserve"> комисси</w:t>
      </w:r>
      <w:r w:rsidR="00C86974">
        <w:rPr>
          <w:lang w:val="ru-RU"/>
        </w:rPr>
        <w:t>ям</w:t>
      </w:r>
      <w:r w:rsidRPr="00600EB3">
        <w:rPr>
          <w:lang w:val="ru-RU"/>
        </w:rPr>
        <w:t xml:space="preserve"> и соответствующим Вопросам</w:t>
      </w:r>
      <w:r w:rsidR="0021633A" w:rsidRPr="00600EB3">
        <w:rPr>
          <w:lang w:val="ru-RU"/>
        </w:rPr>
        <w:t>"</w:t>
      </w:r>
      <w:r w:rsidR="00650082" w:rsidRPr="00600EB3">
        <w:rPr>
          <w:lang w:val="ru-RU"/>
        </w:rPr>
        <w:t xml:space="preserve">; </w:t>
      </w:r>
      <w:r>
        <w:rPr>
          <w:lang w:val="ru-RU"/>
        </w:rPr>
        <w:t>Рабочая</w:t>
      </w:r>
      <w:r w:rsidRPr="00600EB3">
        <w:rPr>
          <w:lang w:val="ru-RU"/>
        </w:rPr>
        <w:t xml:space="preserve"> </w:t>
      </w:r>
      <w:r w:rsidR="00362128">
        <w:rPr>
          <w:lang w:val="ru-RU"/>
        </w:rPr>
        <w:t>группа</w:t>
      </w:r>
      <w:r w:rsidR="00362128" w:rsidRPr="00600EB3">
        <w:rPr>
          <w:lang w:val="ru-RU"/>
        </w:rPr>
        <w:t> 2</w:t>
      </w:r>
      <w:r w:rsidR="00650082" w:rsidRPr="00600EB3">
        <w:rPr>
          <w:lang w:val="ru-RU"/>
        </w:rPr>
        <w:t xml:space="preserve"> </w:t>
      </w:r>
      <w:r w:rsidR="00AE13F5" w:rsidRPr="00AE13F5">
        <w:rPr>
          <w:lang w:val="ru-RU"/>
        </w:rPr>
        <w:t>–</w:t>
      </w:r>
      <w:r>
        <w:rPr>
          <w:lang w:val="ru-RU"/>
        </w:rPr>
        <w:t xml:space="preserve"> </w:t>
      </w:r>
      <w:r w:rsidR="0021633A" w:rsidRPr="00600EB3">
        <w:rPr>
          <w:lang w:val="ru-RU"/>
        </w:rPr>
        <w:t>"</w:t>
      </w:r>
      <w:r w:rsidRPr="00600EB3">
        <w:rPr>
          <w:lang w:val="ru-RU"/>
        </w:rPr>
        <w:t>Методы работы, Декларация, План действий</w:t>
      </w:r>
      <w:r w:rsidR="0021633A" w:rsidRPr="00600EB3">
        <w:rPr>
          <w:lang w:val="ru-RU"/>
        </w:rPr>
        <w:t>"</w:t>
      </w:r>
      <w:r w:rsidR="00650082" w:rsidRPr="00600EB3">
        <w:rPr>
          <w:lang w:val="ru-RU"/>
        </w:rPr>
        <w:t xml:space="preserve">; </w:t>
      </w:r>
      <w:r>
        <w:rPr>
          <w:lang w:val="ru-RU"/>
        </w:rPr>
        <w:t>и</w:t>
      </w:r>
      <w:r w:rsidR="00650082" w:rsidRPr="00600EB3">
        <w:rPr>
          <w:lang w:val="ru-RU"/>
        </w:rPr>
        <w:t xml:space="preserve"> </w:t>
      </w:r>
      <w:r>
        <w:rPr>
          <w:lang w:val="ru-RU"/>
        </w:rPr>
        <w:t>Рабочая</w:t>
      </w:r>
      <w:r w:rsidRPr="00600EB3">
        <w:rPr>
          <w:lang w:val="ru-RU"/>
        </w:rPr>
        <w:t xml:space="preserve"> </w:t>
      </w:r>
      <w:r>
        <w:rPr>
          <w:lang w:val="ru-RU"/>
        </w:rPr>
        <w:t>группа</w:t>
      </w:r>
      <w:r w:rsidRPr="00600EB3">
        <w:rPr>
          <w:lang w:val="ru-RU"/>
        </w:rPr>
        <w:t> </w:t>
      </w:r>
      <w:r w:rsidR="00650082" w:rsidRPr="00600EB3">
        <w:rPr>
          <w:lang w:val="ru-RU"/>
        </w:rPr>
        <w:t xml:space="preserve">3 </w:t>
      </w:r>
      <w:r w:rsidR="00AE13F5" w:rsidRPr="00AE13F5">
        <w:rPr>
          <w:lang w:val="ru-RU"/>
        </w:rPr>
        <w:t>–</w:t>
      </w:r>
      <w:r w:rsidR="0021633A" w:rsidRPr="00600EB3">
        <w:rPr>
          <w:lang w:val="ru-RU"/>
        </w:rPr>
        <w:t>"</w:t>
      </w:r>
      <w:r w:rsidR="00AE13F5">
        <w:rPr>
          <w:lang w:val="ru-RU"/>
        </w:rPr>
        <w:t>О</w:t>
      </w:r>
      <w:r w:rsidRPr="00600EB3">
        <w:rPr>
          <w:lang w:val="ru-RU"/>
        </w:rPr>
        <w:t>бщие вопросы развития ИКТ, включая региональные инициативы</w:t>
      </w:r>
      <w:r w:rsidR="0021633A" w:rsidRPr="00600EB3">
        <w:rPr>
          <w:lang w:val="ru-RU"/>
        </w:rPr>
        <w:t>"</w:t>
      </w:r>
      <w:r w:rsidR="00650082" w:rsidRPr="00600EB3">
        <w:rPr>
          <w:lang w:val="ru-RU"/>
        </w:rPr>
        <w:t>.</w:t>
      </w:r>
      <w:bookmarkEnd w:id="223"/>
      <w:r w:rsidR="00650082" w:rsidRPr="00600EB3">
        <w:rPr>
          <w:lang w:val="ru-RU"/>
        </w:rPr>
        <w:t xml:space="preserve"> </w:t>
      </w:r>
    </w:p>
    <w:p w14:paraId="23988931" w14:textId="14565424" w:rsidR="00650082" w:rsidRPr="00362128" w:rsidRDefault="008B5081" w:rsidP="00650082">
      <w:pPr>
        <w:rPr>
          <w:lang w:val="ru-RU"/>
        </w:rPr>
      </w:pPr>
      <w:bookmarkStart w:id="224" w:name="lt_pId208"/>
      <w:r w:rsidRPr="00600EB3">
        <w:rPr>
          <w:lang w:val="ru-RU"/>
        </w:rPr>
        <w:t>Подготовительная</w:t>
      </w:r>
      <w:r w:rsidRPr="00362128">
        <w:rPr>
          <w:lang w:val="ru-RU"/>
        </w:rPr>
        <w:t xml:space="preserve"> </w:t>
      </w:r>
      <w:r w:rsidRPr="00600EB3">
        <w:rPr>
          <w:lang w:val="ru-RU"/>
        </w:rPr>
        <w:t>группа</w:t>
      </w:r>
      <w:r w:rsidRPr="00362128">
        <w:rPr>
          <w:lang w:val="ru-RU"/>
        </w:rPr>
        <w:t xml:space="preserve"> </w:t>
      </w:r>
      <w:r w:rsidRPr="00600EB3">
        <w:rPr>
          <w:lang w:val="ru-RU"/>
        </w:rPr>
        <w:t>АТСЭ</w:t>
      </w:r>
      <w:r w:rsidRPr="00362128">
        <w:rPr>
          <w:lang w:val="ru-RU"/>
        </w:rPr>
        <w:t xml:space="preserve"> </w:t>
      </w:r>
      <w:r>
        <w:rPr>
          <w:lang w:val="ru-RU"/>
        </w:rPr>
        <w:t>провела</w:t>
      </w:r>
      <w:r w:rsidRPr="00362128">
        <w:rPr>
          <w:lang w:val="ru-RU"/>
        </w:rPr>
        <w:t xml:space="preserve"> </w:t>
      </w:r>
      <w:r>
        <w:rPr>
          <w:lang w:val="ru-RU"/>
        </w:rPr>
        <w:t>три</w:t>
      </w:r>
      <w:r w:rsidRPr="00362128">
        <w:rPr>
          <w:lang w:val="ru-RU"/>
        </w:rPr>
        <w:t xml:space="preserve"> </w:t>
      </w:r>
      <w:r w:rsidR="00362128">
        <w:rPr>
          <w:lang w:val="ru-RU"/>
        </w:rPr>
        <w:t>очередных</w:t>
      </w:r>
      <w:r w:rsidRPr="00362128">
        <w:rPr>
          <w:lang w:val="ru-RU"/>
        </w:rPr>
        <w:t xml:space="preserve"> </w:t>
      </w:r>
      <w:r>
        <w:rPr>
          <w:lang w:val="ru-RU"/>
        </w:rPr>
        <w:t>собрания</w:t>
      </w:r>
      <w:r w:rsidR="00650082" w:rsidRPr="00362128">
        <w:rPr>
          <w:lang w:val="ru-RU"/>
        </w:rPr>
        <w:t xml:space="preserve"> </w:t>
      </w:r>
      <w:r>
        <w:rPr>
          <w:lang w:val="ru-RU"/>
        </w:rPr>
        <w:t>и</w:t>
      </w:r>
      <w:r w:rsidRPr="00362128">
        <w:rPr>
          <w:lang w:val="ru-RU"/>
        </w:rPr>
        <w:t xml:space="preserve"> </w:t>
      </w:r>
      <w:r>
        <w:rPr>
          <w:lang w:val="ru-RU"/>
        </w:rPr>
        <w:t>одно</w:t>
      </w:r>
      <w:r w:rsidRPr="00362128">
        <w:rPr>
          <w:lang w:val="ru-RU"/>
        </w:rPr>
        <w:t xml:space="preserve"> </w:t>
      </w:r>
      <w:r>
        <w:rPr>
          <w:lang w:val="ru-RU"/>
        </w:rPr>
        <w:t>внеочередное</w:t>
      </w:r>
      <w:r w:rsidRPr="00362128">
        <w:rPr>
          <w:lang w:val="ru-RU"/>
        </w:rPr>
        <w:t xml:space="preserve"> </w:t>
      </w:r>
      <w:r>
        <w:rPr>
          <w:lang w:val="ru-RU"/>
        </w:rPr>
        <w:t>собрание</w:t>
      </w:r>
      <w:r w:rsidR="00650082" w:rsidRPr="00362128">
        <w:rPr>
          <w:lang w:val="ru-RU"/>
        </w:rPr>
        <w:t xml:space="preserve">, </w:t>
      </w:r>
      <w:r w:rsidR="00362128">
        <w:rPr>
          <w:lang w:val="ru-RU"/>
        </w:rPr>
        <w:t>следующее собрание состоится</w:t>
      </w:r>
      <w:r w:rsidR="00650082" w:rsidRPr="00362128">
        <w:rPr>
          <w:lang w:val="ru-RU"/>
        </w:rPr>
        <w:t xml:space="preserve"> 24</w:t>
      </w:r>
      <w:r w:rsidR="00950441" w:rsidRPr="00362128">
        <w:rPr>
          <w:lang w:val="ru-RU"/>
        </w:rPr>
        <w:t>–</w:t>
      </w:r>
      <w:r w:rsidR="00650082" w:rsidRPr="00362128">
        <w:rPr>
          <w:lang w:val="ru-RU"/>
        </w:rPr>
        <w:t xml:space="preserve">28 </w:t>
      </w:r>
      <w:r w:rsidR="00362128">
        <w:rPr>
          <w:lang w:val="ru-RU"/>
        </w:rPr>
        <w:t>января</w:t>
      </w:r>
      <w:r w:rsidR="00650082" w:rsidRPr="00362128">
        <w:rPr>
          <w:lang w:val="ru-RU"/>
        </w:rPr>
        <w:t xml:space="preserve"> 2022</w:t>
      </w:r>
      <w:r w:rsidR="00362128">
        <w:rPr>
          <w:lang w:val="ru-RU"/>
        </w:rPr>
        <w:t xml:space="preserve"> года в </w:t>
      </w:r>
      <w:r w:rsidR="00C86974">
        <w:rPr>
          <w:lang w:val="ru-RU"/>
        </w:rPr>
        <w:t>смешанном</w:t>
      </w:r>
      <w:r w:rsidR="00362128">
        <w:rPr>
          <w:lang w:val="ru-RU"/>
        </w:rPr>
        <w:t xml:space="preserve"> формате</w:t>
      </w:r>
      <w:r w:rsidR="00650082" w:rsidRPr="00362128">
        <w:rPr>
          <w:lang w:val="ru-RU"/>
        </w:rPr>
        <w:t xml:space="preserve"> (</w:t>
      </w:r>
      <w:r w:rsidR="00362128">
        <w:rPr>
          <w:lang w:val="ru-RU"/>
        </w:rPr>
        <w:t>очное в Бангкоке и виртуальное</w:t>
      </w:r>
      <w:r w:rsidR="00650082" w:rsidRPr="00362128">
        <w:rPr>
          <w:lang w:val="ru-RU"/>
        </w:rPr>
        <w:t>).</w:t>
      </w:r>
      <w:bookmarkEnd w:id="224"/>
      <w:r w:rsidR="00650082" w:rsidRPr="00362128">
        <w:rPr>
          <w:lang w:val="ru-RU"/>
        </w:rPr>
        <w:t xml:space="preserve"> </w:t>
      </w:r>
      <w:bookmarkStart w:id="225" w:name="lt_pId209"/>
      <w:r w:rsidR="00362128">
        <w:rPr>
          <w:lang w:val="ru-RU"/>
        </w:rPr>
        <w:t>Это</w:t>
      </w:r>
      <w:r w:rsidR="00362128" w:rsidRPr="00362128">
        <w:rPr>
          <w:lang w:val="ru-RU"/>
        </w:rPr>
        <w:t xml:space="preserve"> </w:t>
      </w:r>
      <w:r w:rsidR="00362128">
        <w:rPr>
          <w:lang w:val="ru-RU"/>
        </w:rPr>
        <w:t>собрание</w:t>
      </w:r>
      <w:r w:rsidR="00362128" w:rsidRPr="00362128">
        <w:rPr>
          <w:lang w:val="ru-RU"/>
        </w:rPr>
        <w:t xml:space="preserve"> </w:t>
      </w:r>
      <w:r w:rsidR="00362128">
        <w:rPr>
          <w:lang w:val="ru-RU"/>
        </w:rPr>
        <w:t>продолжит</w:t>
      </w:r>
      <w:r w:rsidR="00362128" w:rsidRPr="00362128">
        <w:rPr>
          <w:lang w:val="ru-RU"/>
        </w:rPr>
        <w:t xml:space="preserve"> </w:t>
      </w:r>
      <w:r w:rsidR="00362128">
        <w:rPr>
          <w:lang w:val="ru-RU"/>
        </w:rPr>
        <w:t>текущее</w:t>
      </w:r>
      <w:r w:rsidR="00362128" w:rsidRPr="00362128">
        <w:rPr>
          <w:lang w:val="ru-RU"/>
        </w:rPr>
        <w:t xml:space="preserve"> </w:t>
      </w:r>
      <w:r w:rsidR="00362128">
        <w:rPr>
          <w:lang w:val="ru-RU"/>
        </w:rPr>
        <w:t>обсуждение</w:t>
      </w:r>
      <w:r w:rsidR="00362128" w:rsidRPr="00362128">
        <w:rPr>
          <w:lang w:val="ru-RU"/>
        </w:rPr>
        <w:t xml:space="preserve"> </w:t>
      </w:r>
      <w:r w:rsidR="00362128">
        <w:rPr>
          <w:lang w:val="ru-RU"/>
        </w:rPr>
        <w:t>в</w:t>
      </w:r>
      <w:r w:rsidR="00362128" w:rsidRPr="00362128">
        <w:rPr>
          <w:lang w:val="ru-RU"/>
        </w:rPr>
        <w:t xml:space="preserve"> </w:t>
      </w:r>
      <w:r w:rsidR="00362128">
        <w:rPr>
          <w:lang w:val="ru-RU"/>
        </w:rPr>
        <w:t>странах</w:t>
      </w:r>
      <w:r w:rsidR="00362128" w:rsidRPr="00362128">
        <w:rPr>
          <w:lang w:val="ru-RU"/>
        </w:rPr>
        <w:t xml:space="preserve"> </w:t>
      </w:r>
      <w:r w:rsidR="00362128">
        <w:rPr>
          <w:lang w:val="ru-RU"/>
        </w:rPr>
        <w:t>региона</w:t>
      </w:r>
      <w:r w:rsidR="00362128" w:rsidRPr="00362128">
        <w:rPr>
          <w:lang w:val="ru-RU"/>
        </w:rPr>
        <w:t xml:space="preserve"> </w:t>
      </w:r>
      <w:r w:rsidR="00362128">
        <w:rPr>
          <w:lang w:val="ru-RU"/>
        </w:rPr>
        <w:t>об</w:t>
      </w:r>
      <w:r w:rsidR="00362128" w:rsidRPr="00362128">
        <w:rPr>
          <w:lang w:val="ru-RU"/>
        </w:rPr>
        <w:t xml:space="preserve"> </w:t>
      </w:r>
      <w:r w:rsidR="00362128">
        <w:rPr>
          <w:lang w:val="ru-RU"/>
        </w:rPr>
        <w:t>изменении</w:t>
      </w:r>
      <w:r w:rsidR="00362128" w:rsidRPr="00362128">
        <w:rPr>
          <w:lang w:val="ru-RU"/>
        </w:rPr>
        <w:t xml:space="preserve"> </w:t>
      </w:r>
      <w:r w:rsidR="00362128">
        <w:rPr>
          <w:lang w:val="ru-RU"/>
        </w:rPr>
        <w:t>Резолюции</w:t>
      </w:r>
      <w:r w:rsidR="00650082" w:rsidRPr="00362128">
        <w:rPr>
          <w:lang w:val="ru-RU"/>
        </w:rPr>
        <w:t xml:space="preserve"> 45 (</w:t>
      </w:r>
      <w:r w:rsidR="00362128">
        <w:rPr>
          <w:lang w:val="ru-RU"/>
        </w:rPr>
        <w:t>Пересм.</w:t>
      </w:r>
      <w:r w:rsidR="00650082" w:rsidRPr="00362128">
        <w:rPr>
          <w:lang w:val="ru-RU"/>
        </w:rPr>
        <w:t xml:space="preserve"> </w:t>
      </w:r>
      <w:r w:rsidR="00362128">
        <w:rPr>
          <w:lang w:val="ru-RU"/>
        </w:rPr>
        <w:t>Дубай</w:t>
      </w:r>
      <w:r w:rsidR="00650082" w:rsidRPr="00362128">
        <w:rPr>
          <w:lang w:val="ru-RU"/>
        </w:rPr>
        <w:t>, 2014</w:t>
      </w:r>
      <w:r w:rsidR="00362128" w:rsidRPr="00362128">
        <w:rPr>
          <w:lang w:val="ru-RU"/>
        </w:rPr>
        <w:t xml:space="preserve"> </w:t>
      </w:r>
      <w:r w:rsidR="00362128">
        <w:rPr>
          <w:lang w:val="ru-RU"/>
        </w:rPr>
        <w:t>г</w:t>
      </w:r>
      <w:r w:rsidR="00362128" w:rsidRPr="00362128">
        <w:rPr>
          <w:lang w:val="ru-RU"/>
        </w:rPr>
        <w:t>.</w:t>
      </w:r>
      <w:r w:rsidR="00650082" w:rsidRPr="00362128">
        <w:rPr>
          <w:lang w:val="ru-RU"/>
        </w:rPr>
        <w:t xml:space="preserve">) </w:t>
      </w:r>
      <w:r w:rsidR="00362128">
        <w:rPr>
          <w:lang w:val="ru-RU"/>
        </w:rPr>
        <w:t>о</w:t>
      </w:r>
      <w:r w:rsidR="00650082" w:rsidRPr="00362128">
        <w:rPr>
          <w:lang w:val="ru-RU"/>
        </w:rPr>
        <w:t xml:space="preserve"> </w:t>
      </w:r>
      <w:r w:rsidR="00362128" w:rsidRPr="00362128">
        <w:rPr>
          <w:lang w:val="ru-RU"/>
        </w:rPr>
        <w:t>механизмах совершенствования сотрудничества в области кибербезопасности, включая противодействие спаму и борьбу с ним</w:t>
      </w:r>
      <w:r w:rsidR="00650082" w:rsidRPr="00362128">
        <w:rPr>
          <w:lang w:val="ru-RU"/>
        </w:rPr>
        <w:t xml:space="preserve">, </w:t>
      </w:r>
      <w:r w:rsidR="00362128" w:rsidRPr="00362128">
        <w:rPr>
          <w:lang w:val="ru-RU"/>
        </w:rPr>
        <w:t>наряду с другими связанными резолюциями</w:t>
      </w:r>
      <w:r w:rsidR="00650082" w:rsidRPr="00362128">
        <w:rPr>
          <w:lang w:val="ru-RU"/>
        </w:rPr>
        <w:t xml:space="preserve">, </w:t>
      </w:r>
      <w:r w:rsidR="00362128">
        <w:rPr>
          <w:lang w:val="ru-RU"/>
        </w:rPr>
        <w:t>рекомендациями и решениями</w:t>
      </w:r>
      <w:r w:rsidR="00650082" w:rsidRPr="00362128">
        <w:rPr>
          <w:lang w:val="ru-RU"/>
        </w:rPr>
        <w:t>.</w:t>
      </w:r>
      <w:bookmarkEnd w:id="225"/>
      <w:r w:rsidR="00650082" w:rsidRPr="00362128">
        <w:rPr>
          <w:lang w:val="ru-RU"/>
        </w:rPr>
        <w:t xml:space="preserve"> </w:t>
      </w:r>
    </w:p>
    <w:p w14:paraId="2DD3D8AC" w14:textId="54BEC2AF" w:rsidR="00650082" w:rsidRPr="00245649" w:rsidRDefault="00AB2819" w:rsidP="00650082">
      <w:pPr>
        <w:rPr>
          <w:lang w:val="ru-RU"/>
        </w:rPr>
      </w:pPr>
      <w:bookmarkStart w:id="226" w:name="lt_pId210"/>
      <w:r w:rsidRPr="00600EB3">
        <w:rPr>
          <w:lang w:val="ru-RU"/>
        </w:rPr>
        <w:t>Подготовительная</w:t>
      </w:r>
      <w:r w:rsidRPr="00245649">
        <w:rPr>
          <w:lang w:val="ru-RU"/>
        </w:rPr>
        <w:t xml:space="preserve"> </w:t>
      </w:r>
      <w:r w:rsidRPr="00600EB3">
        <w:rPr>
          <w:lang w:val="ru-RU"/>
        </w:rPr>
        <w:t>группа</w:t>
      </w:r>
      <w:r w:rsidRPr="00245649">
        <w:rPr>
          <w:lang w:val="ru-RU"/>
        </w:rPr>
        <w:t xml:space="preserve"> </w:t>
      </w:r>
      <w:r w:rsidRPr="00600EB3">
        <w:rPr>
          <w:lang w:val="ru-RU"/>
        </w:rPr>
        <w:t>АТСЭ</w:t>
      </w:r>
      <w:r w:rsidRPr="00245649">
        <w:rPr>
          <w:lang w:val="ru-RU"/>
        </w:rPr>
        <w:t xml:space="preserve"> </w:t>
      </w:r>
      <w:r w:rsidR="00245649">
        <w:rPr>
          <w:lang w:val="ru-RU"/>
        </w:rPr>
        <w:t>имеет три вида позиционных документов</w:t>
      </w:r>
      <w:r w:rsidR="00650082" w:rsidRPr="00245649">
        <w:rPr>
          <w:lang w:val="ru-RU"/>
        </w:rPr>
        <w:t xml:space="preserve">: </w:t>
      </w:r>
      <w:r w:rsidR="00245649" w:rsidRPr="00245649">
        <w:rPr>
          <w:lang w:val="ru-RU"/>
        </w:rPr>
        <w:t>общие предложения АТСЭ (PACP)</w:t>
      </w:r>
      <w:r w:rsidR="00650082" w:rsidRPr="00245649">
        <w:rPr>
          <w:lang w:val="ru-RU"/>
        </w:rPr>
        <w:t xml:space="preserve">; </w:t>
      </w:r>
      <w:r w:rsidR="00396771">
        <w:rPr>
          <w:lang w:val="ru-RU"/>
        </w:rPr>
        <w:t>п</w:t>
      </w:r>
      <w:r w:rsidR="00245649" w:rsidRPr="00245649">
        <w:rPr>
          <w:lang w:val="ru-RU"/>
        </w:rPr>
        <w:t xml:space="preserve">озиция АТСЭ </w:t>
      </w:r>
      <w:r w:rsidR="00245649">
        <w:rPr>
          <w:lang w:val="ru-RU"/>
        </w:rPr>
        <w:t>и</w:t>
      </w:r>
      <w:r w:rsidR="00650082" w:rsidRPr="00245649">
        <w:rPr>
          <w:lang w:val="ru-RU"/>
        </w:rPr>
        <w:t xml:space="preserve"> </w:t>
      </w:r>
      <w:r w:rsidR="00396771">
        <w:rPr>
          <w:lang w:val="ru-RU"/>
        </w:rPr>
        <w:t>т</w:t>
      </w:r>
      <w:r w:rsidR="00245649" w:rsidRPr="00245649">
        <w:rPr>
          <w:lang w:val="ru-RU"/>
        </w:rPr>
        <w:t>очки зрения АТСЭ</w:t>
      </w:r>
      <w:r w:rsidR="00650082" w:rsidRPr="00245649">
        <w:rPr>
          <w:lang w:val="ru-RU"/>
        </w:rPr>
        <w:t>.</w:t>
      </w:r>
      <w:bookmarkEnd w:id="226"/>
      <w:r w:rsidR="00650082" w:rsidRPr="00245649">
        <w:rPr>
          <w:lang w:val="ru-RU"/>
        </w:rPr>
        <w:t xml:space="preserve"> </w:t>
      </w:r>
      <w:bookmarkStart w:id="227" w:name="lt_pId211"/>
      <w:r w:rsidR="00245649">
        <w:rPr>
          <w:lang w:val="ru-RU"/>
        </w:rPr>
        <w:t>В</w:t>
      </w:r>
      <w:r w:rsidR="00245649" w:rsidRPr="00245649">
        <w:rPr>
          <w:lang w:val="ru-RU"/>
        </w:rPr>
        <w:t xml:space="preserve"> </w:t>
      </w:r>
      <w:r w:rsidR="00245649">
        <w:rPr>
          <w:lang w:val="ru-RU"/>
        </w:rPr>
        <w:t>феврале</w:t>
      </w:r>
      <w:r w:rsidR="00245649" w:rsidRPr="00245649">
        <w:rPr>
          <w:lang w:val="ru-RU"/>
        </w:rPr>
        <w:t xml:space="preserve"> </w:t>
      </w:r>
      <w:r w:rsidR="00245649">
        <w:rPr>
          <w:lang w:val="ru-RU"/>
        </w:rPr>
        <w:t>и</w:t>
      </w:r>
      <w:r w:rsidR="00245649" w:rsidRPr="00245649">
        <w:rPr>
          <w:lang w:val="ru-RU"/>
        </w:rPr>
        <w:t xml:space="preserve"> </w:t>
      </w:r>
      <w:r w:rsidR="00245649">
        <w:rPr>
          <w:lang w:val="ru-RU"/>
        </w:rPr>
        <w:t>марте</w:t>
      </w:r>
      <w:r w:rsidR="00650082" w:rsidRPr="00245649">
        <w:rPr>
          <w:lang w:val="ru-RU"/>
        </w:rPr>
        <w:t xml:space="preserve"> 2022</w:t>
      </w:r>
      <w:r w:rsidR="00245649" w:rsidRPr="00245649">
        <w:rPr>
          <w:lang w:val="ru-RU"/>
        </w:rPr>
        <w:t xml:space="preserve"> </w:t>
      </w:r>
      <w:r w:rsidR="00245649">
        <w:rPr>
          <w:lang w:val="ru-RU"/>
        </w:rPr>
        <w:t>года</w:t>
      </w:r>
      <w:r w:rsidR="00245649" w:rsidRPr="00245649">
        <w:rPr>
          <w:lang w:val="ru-RU"/>
        </w:rPr>
        <w:t xml:space="preserve"> </w:t>
      </w:r>
      <w:r w:rsidR="00245649">
        <w:rPr>
          <w:lang w:val="ru-RU"/>
        </w:rPr>
        <w:t>группа</w:t>
      </w:r>
      <w:r w:rsidR="00245649" w:rsidRPr="00245649">
        <w:rPr>
          <w:lang w:val="ru-RU"/>
        </w:rPr>
        <w:t xml:space="preserve"> </w:t>
      </w:r>
      <w:r w:rsidR="00245649">
        <w:rPr>
          <w:lang w:val="ru-RU"/>
        </w:rPr>
        <w:t>проведет</w:t>
      </w:r>
      <w:r w:rsidR="00245649" w:rsidRPr="00245649">
        <w:rPr>
          <w:lang w:val="ru-RU"/>
        </w:rPr>
        <w:t xml:space="preserve"> </w:t>
      </w:r>
      <w:r w:rsidR="00245649">
        <w:rPr>
          <w:lang w:val="ru-RU"/>
        </w:rPr>
        <w:t>консультации</w:t>
      </w:r>
      <w:r w:rsidR="00245649" w:rsidRPr="00245649">
        <w:rPr>
          <w:lang w:val="ru-RU"/>
        </w:rPr>
        <w:t xml:space="preserve"> </w:t>
      </w:r>
      <w:r w:rsidR="00245649">
        <w:rPr>
          <w:lang w:val="ru-RU"/>
        </w:rPr>
        <w:t>по</w:t>
      </w:r>
      <w:r w:rsidR="00245649" w:rsidRPr="00245649">
        <w:rPr>
          <w:lang w:val="ru-RU"/>
        </w:rPr>
        <w:t> ОП АТСЭ</w:t>
      </w:r>
      <w:r w:rsidR="00650082" w:rsidRPr="00245649">
        <w:rPr>
          <w:lang w:val="ru-RU"/>
        </w:rPr>
        <w:t xml:space="preserve">, </w:t>
      </w:r>
      <w:r w:rsidR="00245649">
        <w:rPr>
          <w:lang w:val="ru-RU"/>
        </w:rPr>
        <w:t>которые затем будут представлены МСЭ в апреле</w:t>
      </w:r>
      <w:r w:rsidR="00650082" w:rsidRPr="00245649">
        <w:rPr>
          <w:lang w:val="ru-RU"/>
        </w:rPr>
        <w:t xml:space="preserve"> 2022</w:t>
      </w:r>
      <w:r w:rsidR="00245649">
        <w:rPr>
          <w:lang w:val="ru-RU"/>
        </w:rPr>
        <w:t xml:space="preserve"> года</w:t>
      </w:r>
      <w:r w:rsidR="00650082" w:rsidRPr="00245649">
        <w:rPr>
          <w:lang w:val="ru-RU"/>
        </w:rPr>
        <w:t>.</w:t>
      </w:r>
      <w:bookmarkEnd w:id="227"/>
      <w:r w:rsidR="00650082" w:rsidRPr="00245649">
        <w:rPr>
          <w:lang w:val="ru-RU"/>
        </w:rPr>
        <w:t xml:space="preserve"> </w:t>
      </w:r>
    </w:p>
    <w:p w14:paraId="332BF6FB" w14:textId="66752715" w:rsidR="00650082" w:rsidRPr="00E22EF9" w:rsidRDefault="00362128" w:rsidP="00396771">
      <w:pPr>
        <w:spacing w:after="120"/>
        <w:rPr>
          <w:lang w:val="ru-RU"/>
        </w:rPr>
      </w:pPr>
      <w:bookmarkStart w:id="228" w:name="lt_pId212"/>
      <w:r>
        <w:rPr>
          <w:lang w:val="ru-RU"/>
        </w:rPr>
        <w:t>При</w:t>
      </w:r>
      <w:r w:rsidRPr="00AB2819">
        <w:rPr>
          <w:lang w:val="ru-RU"/>
        </w:rPr>
        <w:t xml:space="preserve"> </w:t>
      </w:r>
      <w:r>
        <w:rPr>
          <w:lang w:val="ru-RU"/>
        </w:rPr>
        <w:t>этом</w:t>
      </w:r>
      <w:r w:rsidRPr="00AB2819">
        <w:rPr>
          <w:lang w:val="ru-RU"/>
        </w:rPr>
        <w:t xml:space="preserve"> </w:t>
      </w:r>
      <w:r>
        <w:rPr>
          <w:lang w:val="ru-RU"/>
        </w:rPr>
        <w:t>Группа</w:t>
      </w:r>
      <w:r w:rsidRPr="00AB2819">
        <w:rPr>
          <w:lang w:val="ru-RU"/>
        </w:rPr>
        <w:t xml:space="preserve"> </w:t>
      </w:r>
      <w:r>
        <w:rPr>
          <w:lang w:val="ru-RU"/>
        </w:rPr>
        <w:t>согласовала</w:t>
      </w:r>
      <w:r w:rsidRPr="00AB2819">
        <w:rPr>
          <w:lang w:val="ru-RU"/>
        </w:rPr>
        <w:t xml:space="preserve"> </w:t>
      </w:r>
      <w:r w:rsidRPr="00E22EF9">
        <w:rPr>
          <w:lang w:val="ru-RU"/>
        </w:rPr>
        <w:t>семь</w:t>
      </w:r>
      <w:r w:rsidR="00650082" w:rsidRPr="00E22EF9">
        <w:rPr>
          <w:lang w:val="ru-RU"/>
        </w:rPr>
        <w:t xml:space="preserve"> </w:t>
      </w:r>
      <w:r w:rsidR="00AB2819" w:rsidRPr="00E22EF9">
        <w:rPr>
          <w:lang w:val="ru-RU"/>
        </w:rPr>
        <w:t>предварительных общих предложений АТСЭ (</w:t>
      </w:r>
      <w:r w:rsidR="00AB2819" w:rsidRPr="00AB2819">
        <w:rPr>
          <w:lang w:val="en-US"/>
        </w:rPr>
        <w:t>PACP</w:t>
      </w:r>
      <w:r w:rsidR="00AB2819" w:rsidRPr="00E22EF9">
        <w:rPr>
          <w:lang w:val="ru-RU"/>
        </w:rPr>
        <w:t>)</w:t>
      </w:r>
      <w:r w:rsidR="00650082" w:rsidRPr="00E22EF9">
        <w:rPr>
          <w:lang w:val="ru-RU"/>
        </w:rPr>
        <w:t>:</w:t>
      </w:r>
      <w:bookmarkEnd w:id="228"/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650082" w:rsidRPr="00650082" w14:paraId="2AE40E48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0B27FF8" w14:textId="40BA89AC" w:rsidR="00650082" w:rsidRPr="00650082" w:rsidRDefault="00650082" w:rsidP="00650082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29" w:name="lt_pId213"/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</w:t>
            </w:r>
            <w:r w:rsid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Вопрос</w:t>
            </w:r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6/1</w:t>
            </w:r>
            <w:bookmarkEnd w:id="229"/>
          </w:p>
        </w:tc>
      </w:tr>
      <w:tr w:rsidR="00650082" w:rsidRPr="00E22EF9" w14:paraId="78F6A38E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72887B7F" w14:textId="3C7497E4" w:rsidR="00650082" w:rsidRPr="00650082" w:rsidRDefault="00650082" w:rsidP="00650082">
            <w:pPr>
              <w:spacing w:before="40" w:after="40"/>
              <w:rPr>
                <w:b/>
                <w:sz w:val="20"/>
                <w:lang w:val="ru-RU"/>
              </w:rPr>
            </w:pPr>
            <w:bookmarkStart w:id="230" w:name="_Toc393975894"/>
            <w:bookmarkStart w:id="231" w:name="_Toc393977006"/>
            <w:bookmarkStart w:id="232" w:name="_Toc402169514"/>
            <w:bookmarkStart w:id="233" w:name="_Toc506555790"/>
            <w:r w:rsidRPr="00650082">
              <w:rPr>
                <w:sz w:val="20"/>
                <w:lang w:val="ru-RU"/>
              </w:rPr>
              <w:t>Информация для потребителей, их защита и права: законы, нормативные положения, экономические основы, сети потребителей</w:t>
            </w:r>
            <w:bookmarkEnd w:id="230"/>
            <w:bookmarkEnd w:id="231"/>
            <w:bookmarkEnd w:id="232"/>
            <w:bookmarkEnd w:id="233"/>
          </w:p>
        </w:tc>
      </w:tr>
      <w:tr w:rsidR="00650082" w:rsidRPr="00E22EF9" w14:paraId="393467FE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8ED787F" w14:textId="515BD1F1" w:rsidR="00650082" w:rsidRPr="00650082" w:rsidRDefault="00650082" w:rsidP="00650082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34" w:name="lt_pId215"/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8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34"/>
          </w:p>
        </w:tc>
      </w:tr>
      <w:tr w:rsidR="00650082" w:rsidRPr="00E22EF9" w14:paraId="7F989E66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2A865C88" w14:textId="5E728C44" w:rsidR="00650082" w:rsidRPr="00650082" w:rsidRDefault="00650082" w:rsidP="00650082">
            <w:pPr>
              <w:spacing w:before="40" w:after="40"/>
              <w:rPr>
                <w:sz w:val="20"/>
                <w:lang w:val="ru-RU"/>
              </w:rPr>
            </w:pPr>
            <w:r w:rsidRPr="00650082">
              <w:rPr>
                <w:sz w:val="20"/>
                <w:lang w:val="ru-RU"/>
              </w:rPr>
              <w:t>Сбор и распространение информации и статистических данных</w:t>
            </w:r>
          </w:p>
        </w:tc>
      </w:tr>
      <w:tr w:rsidR="00650082" w:rsidRPr="00E22EF9" w14:paraId="66B5913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D01BCD2" w14:textId="3249F069" w:rsidR="00650082" w:rsidRPr="00650082" w:rsidRDefault="00650082" w:rsidP="00650082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35" w:name="lt_pId217"/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64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35"/>
          </w:p>
        </w:tc>
      </w:tr>
      <w:tr w:rsidR="00650082" w:rsidRPr="00E22EF9" w14:paraId="187BEC98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5E91BFE7" w14:textId="397267D7" w:rsidR="00650082" w:rsidRPr="00650082" w:rsidRDefault="00650082" w:rsidP="00650082">
            <w:pPr>
              <w:spacing w:before="40" w:after="40"/>
              <w:rPr>
                <w:sz w:val="20"/>
                <w:lang w:val="ru-RU"/>
              </w:rPr>
            </w:pPr>
            <w:r w:rsidRPr="00650082">
              <w:rPr>
                <w:sz w:val="20"/>
                <w:lang w:val="ru-RU"/>
              </w:rPr>
              <w:t>Защита и поддержка пользователей/потребителей услуг электросвязи/информационно-коммуникационных технологий</w:t>
            </w:r>
          </w:p>
        </w:tc>
      </w:tr>
      <w:tr w:rsidR="00650082" w:rsidRPr="00E22EF9" w14:paraId="05C8FB2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530375E" w14:textId="1EF6CC2E" w:rsidR="00650082" w:rsidRPr="00650082" w:rsidRDefault="00650082" w:rsidP="00650082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36" w:name="lt_pId219"/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37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36"/>
          </w:p>
        </w:tc>
      </w:tr>
      <w:tr w:rsidR="00650082" w:rsidRPr="00650082" w14:paraId="053E2EE8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A58A1A7" w14:textId="3F35FA6E" w:rsidR="00650082" w:rsidRPr="00650082" w:rsidRDefault="00AF48B5" w:rsidP="00650082">
            <w:pPr>
              <w:spacing w:before="40" w:after="40"/>
              <w:rPr>
                <w:sz w:val="20"/>
                <w:lang w:val="en-US"/>
              </w:rPr>
            </w:pPr>
            <w:r w:rsidRPr="00AF48B5">
              <w:rPr>
                <w:sz w:val="20"/>
                <w:lang w:val="ru-RU"/>
              </w:rPr>
              <w:t>Преодоление цифрового разрыва</w:t>
            </w:r>
          </w:p>
        </w:tc>
      </w:tr>
      <w:tr w:rsidR="00650082" w:rsidRPr="00E22EF9" w14:paraId="5DBDA9F3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3D9A2657" w14:textId="2C3913BF" w:rsidR="00650082" w:rsidRPr="00650082" w:rsidRDefault="00650082" w:rsidP="00650082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37" w:name="lt_pId221"/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fr-FR"/>
              </w:rPr>
              <w:t>MOD</w:t>
            </w:r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48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37"/>
          </w:p>
        </w:tc>
      </w:tr>
      <w:tr w:rsidR="00650082" w:rsidRPr="00E22EF9" w14:paraId="0652AC52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502DC105" w14:textId="4D5F9B54" w:rsidR="00650082" w:rsidRPr="00650082" w:rsidRDefault="00AF48B5" w:rsidP="00650082">
            <w:pPr>
              <w:spacing w:before="40" w:after="40"/>
              <w:rPr>
                <w:sz w:val="20"/>
                <w:lang w:val="ru-RU"/>
              </w:rPr>
            </w:pPr>
            <w:bookmarkStart w:id="238" w:name="_Toc393975746"/>
            <w:bookmarkStart w:id="239" w:name="_Toc393976913"/>
            <w:bookmarkStart w:id="240" w:name="_Toc402169421"/>
            <w:bookmarkStart w:id="241" w:name="_Toc506555698"/>
            <w:r w:rsidRPr="00AF48B5">
              <w:rPr>
                <w:sz w:val="20"/>
                <w:lang w:val="ru-RU"/>
              </w:rPr>
              <w:t>Укрепление сотрудничества регуляторных органов в области электросвязи</w:t>
            </w:r>
            <w:bookmarkEnd w:id="238"/>
            <w:bookmarkEnd w:id="239"/>
            <w:bookmarkEnd w:id="240"/>
            <w:bookmarkEnd w:id="241"/>
          </w:p>
        </w:tc>
      </w:tr>
      <w:tr w:rsidR="00650082" w:rsidRPr="00E22EF9" w14:paraId="7B02E9DE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CA96E8D" w14:textId="451EC42E" w:rsidR="00650082" w:rsidRPr="00650082" w:rsidRDefault="00650082" w:rsidP="00396771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42" w:name="lt_pId223"/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fr-FR"/>
              </w:rPr>
              <w:lastRenderedPageBreak/>
              <w:t>MOD</w:t>
            </w:r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: 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Резолюция</w:t>
            </w:r>
            <w:r w:rsidRPr="00650082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69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42"/>
          </w:p>
        </w:tc>
      </w:tr>
      <w:tr w:rsidR="00650082" w:rsidRPr="00E22EF9" w14:paraId="67A4ED15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9D2D0E6" w14:textId="781BDCDD" w:rsidR="00650082" w:rsidRPr="00650082" w:rsidRDefault="00AF48B5" w:rsidP="00650082">
            <w:pPr>
              <w:spacing w:before="40" w:after="40"/>
              <w:rPr>
                <w:sz w:val="20"/>
                <w:lang w:val="ru-RU"/>
              </w:rPr>
            </w:pPr>
            <w:bookmarkStart w:id="243" w:name="_Toc393975784"/>
            <w:bookmarkStart w:id="244" w:name="_Toc393976951"/>
            <w:bookmarkStart w:id="245" w:name="_Toc402169459"/>
            <w:bookmarkStart w:id="246" w:name="_Toc506555734"/>
            <w:r w:rsidRPr="00AF48B5">
              <w:rPr>
                <w:sz w:val="20"/>
                <w:lang w:val="ru-RU"/>
              </w:rPr>
              <w:t>Содействие созданию национальных групп реагирования на компьютерные инциденты, в частности в развивающихся странах, и сотрудничеству между ними</w:t>
            </w:r>
            <w:bookmarkEnd w:id="243"/>
            <w:bookmarkEnd w:id="244"/>
            <w:bookmarkEnd w:id="245"/>
            <w:bookmarkEnd w:id="246"/>
          </w:p>
        </w:tc>
      </w:tr>
      <w:tr w:rsidR="00650082" w:rsidRPr="00650082" w14:paraId="46F49D1E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3D281D30" w14:textId="100B485B" w:rsidR="00650082" w:rsidRPr="00650082" w:rsidRDefault="00650082" w:rsidP="00650082">
            <w:pPr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Проект новой Резолюции</w:t>
            </w:r>
          </w:p>
        </w:tc>
      </w:tr>
      <w:tr w:rsidR="00650082" w:rsidRPr="00E22EF9" w14:paraId="75C332B7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13C6A35" w14:textId="2C163129" w:rsidR="00650082" w:rsidRPr="00650082" w:rsidRDefault="00AF48B5" w:rsidP="00650082">
            <w:pPr>
              <w:spacing w:before="40"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 w:rsidRPr="00AF48B5">
              <w:rPr>
                <w:sz w:val="20"/>
                <w:lang w:val="ru-RU"/>
              </w:rPr>
              <w:t>спользовани</w:t>
            </w:r>
            <w:r>
              <w:rPr>
                <w:sz w:val="20"/>
                <w:lang w:val="ru-RU"/>
              </w:rPr>
              <w:t>е</w:t>
            </w:r>
            <w:r w:rsidRPr="00AF48B5">
              <w:rPr>
                <w:sz w:val="20"/>
                <w:lang w:val="ru-RU"/>
              </w:rPr>
              <w:t xml:space="preserve"> цифровых технологий для поддержки мер, принимаемых во время пандемии COVID-19</w:t>
            </w:r>
          </w:p>
        </w:tc>
      </w:tr>
    </w:tbl>
    <w:p w14:paraId="7F033691" w14:textId="4EE6B1E8" w:rsidR="00AF48B5" w:rsidRPr="00DD0AA4" w:rsidRDefault="00AF48B5" w:rsidP="00AF48B5">
      <w:pPr>
        <w:rPr>
          <w:lang w:val="ru-RU"/>
        </w:rPr>
      </w:pPr>
      <w:r w:rsidRPr="009E56C5">
        <w:rPr>
          <w:b/>
          <w:lang w:val="ru-RU"/>
        </w:rPr>
        <w:t>4.5</w:t>
      </w:r>
      <w:bookmarkStart w:id="247" w:name="lt_pId228"/>
      <w:r w:rsidRPr="009E56C5">
        <w:rPr>
          <w:b/>
          <w:lang w:val="ru-RU"/>
        </w:rPr>
        <w:tab/>
      </w:r>
      <w:r w:rsidR="009E56C5" w:rsidRPr="009E56C5">
        <w:rPr>
          <w:lang w:val="ru-RU"/>
        </w:rPr>
        <w:t xml:space="preserve">В </w:t>
      </w:r>
      <w:r w:rsidR="009E56C5" w:rsidRPr="00396771">
        <w:rPr>
          <w:b/>
          <w:bCs/>
          <w:lang w:val="ru-RU"/>
        </w:rPr>
        <w:t>Региональном содружестве в области связи (РСС)</w:t>
      </w:r>
      <w:r w:rsidR="009E56C5" w:rsidRPr="009E56C5">
        <w:rPr>
          <w:lang w:val="ru-RU"/>
        </w:rPr>
        <w:t xml:space="preserve"> Рабоч</w:t>
      </w:r>
      <w:r w:rsidR="00885BCE">
        <w:rPr>
          <w:lang w:val="ru-RU"/>
        </w:rPr>
        <w:t>ая</w:t>
      </w:r>
      <w:r w:rsidR="009E56C5" w:rsidRPr="009E56C5">
        <w:rPr>
          <w:lang w:val="ru-RU"/>
        </w:rPr>
        <w:t xml:space="preserve"> групп</w:t>
      </w:r>
      <w:r w:rsidR="00885BCE">
        <w:rPr>
          <w:lang w:val="ru-RU"/>
        </w:rPr>
        <w:t>а</w:t>
      </w:r>
      <w:r w:rsidR="009E56C5" w:rsidRPr="009E56C5">
        <w:rPr>
          <w:lang w:val="ru-RU"/>
        </w:rPr>
        <w:t xml:space="preserve"> РСС по работе с МСЭ</w:t>
      </w:r>
      <w:r w:rsidR="00396771">
        <w:rPr>
          <w:lang w:val="ru-RU"/>
        </w:rPr>
        <w:t xml:space="preserve"> </w:t>
      </w:r>
      <w:r w:rsidRPr="009E56C5">
        <w:rPr>
          <w:lang w:val="ru-RU"/>
        </w:rPr>
        <w:t>(</w:t>
      </w:r>
      <w:r w:rsidR="009E56C5" w:rsidRPr="009E56C5">
        <w:rPr>
          <w:lang w:val="ru-RU"/>
        </w:rPr>
        <w:t>РГ-МСЭ</w:t>
      </w:r>
      <w:r w:rsidRPr="009E56C5">
        <w:rPr>
          <w:lang w:val="ru-RU"/>
        </w:rPr>
        <w:t xml:space="preserve">) </w:t>
      </w:r>
      <w:r w:rsidR="009E56C5">
        <w:rPr>
          <w:lang w:val="ru-RU"/>
        </w:rPr>
        <w:t xml:space="preserve">отвечает за подготовку к ВКРЭ и действует </w:t>
      </w:r>
      <w:r w:rsidR="009E56C5" w:rsidRPr="009E56C5">
        <w:rPr>
          <w:lang w:val="ru-RU"/>
        </w:rPr>
        <w:t>при Комиссии РСС по координации международного сотрудничества</w:t>
      </w:r>
      <w:r w:rsidRPr="009E56C5">
        <w:rPr>
          <w:lang w:val="ru-RU"/>
        </w:rPr>
        <w:t>.</w:t>
      </w:r>
      <w:bookmarkEnd w:id="247"/>
      <w:r w:rsidRPr="009E56C5">
        <w:rPr>
          <w:lang w:val="ru-RU"/>
        </w:rPr>
        <w:t xml:space="preserve"> </w:t>
      </w:r>
      <w:bookmarkStart w:id="248" w:name="lt_pId229"/>
      <w:r w:rsidR="009E56C5">
        <w:rPr>
          <w:lang w:val="ru-RU"/>
        </w:rPr>
        <w:t>На</w:t>
      </w:r>
      <w:r w:rsidR="009E56C5" w:rsidRPr="009E56C5">
        <w:rPr>
          <w:lang w:val="ru-RU"/>
        </w:rPr>
        <w:t xml:space="preserve"> </w:t>
      </w:r>
      <w:r w:rsidR="009E56C5">
        <w:rPr>
          <w:lang w:val="ru-RU"/>
        </w:rPr>
        <w:t>совместном</w:t>
      </w:r>
      <w:r w:rsidR="009E56C5" w:rsidRPr="009E56C5">
        <w:rPr>
          <w:lang w:val="ru-RU"/>
        </w:rPr>
        <w:t xml:space="preserve"> </w:t>
      </w:r>
      <w:r w:rsidR="009E56C5">
        <w:rPr>
          <w:lang w:val="ru-RU"/>
        </w:rPr>
        <w:t>собрании</w:t>
      </w:r>
      <w:r w:rsidRPr="009E56C5">
        <w:rPr>
          <w:lang w:val="ru-RU"/>
        </w:rPr>
        <w:t xml:space="preserve"> </w:t>
      </w:r>
      <w:r w:rsidR="009E56C5" w:rsidRPr="009E56C5">
        <w:rPr>
          <w:lang w:val="ru-RU"/>
        </w:rPr>
        <w:t xml:space="preserve">Комиссии РСС </w:t>
      </w:r>
      <w:r w:rsidR="009E56C5">
        <w:rPr>
          <w:lang w:val="ru-RU"/>
        </w:rPr>
        <w:t>и</w:t>
      </w:r>
      <w:r w:rsidR="009E56C5" w:rsidRPr="009E56C5">
        <w:rPr>
          <w:lang w:val="ru-RU"/>
        </w:rPr>
        <w:t xml:space="preserve"> РГ-МСЭ</w:t>
      </w:r>
      <w:r w:rsidRPr="009E56C5">
        <w:rPr>
          <w:lang w:val="ru-RU"/>
        </w:rPr>
        <w:t xml:space="preserve"> 13 </w:t>
      </w:r>
      <w:r w:rsidR="009E56C5">
        <w:rPr>
          <w:lang w:val="ru-RU"/>
        </w:rPr>
        <w:t>апреля</w:t>
      </w:r>
      <w:r w:rsidRPr="009E56C5">
        <w:rPr>
          <w:lang w:val="ru-RU"/>
        </w:rPr>
        <w:t xml:space="preserve"> 2021</w:t>
      </w:r>
      <w:r w:rsidR="00396771">
        <w:rPr>
          <w:lang w:val="ru-RU"/>
        </w:rPr>
        <w:t> </w:t>
      </w:r>
      <w:r w:rsidR="009E56C5">
        <w:rPr>
          <w:lang w:val="ru-RU"/>
        </w:rPr>
        <w:t>года</w:t>
      </w:r>
      <w:r w:rsidRPr="009E56C5">
        <w:rPr>
          <w:lang w:val="ru-RU"/>
        </w:rPr>
        <w:t xml:space="preserve"> </w:t>
      </w:r>
      <w:r w:rsidR="009E56C5">
        <w:rPr>
          <w:lang w:val="ru-RU"/>
        </w:rPr>
        <w:t xml:space="preserve">г-н Алексей Бородин, Российская Федерация, был назначен новым </w:t>
      </w:r>
      <w:r w:rsidR="00885BCE">
        <w:rPr>
          <w:lang w:val="ru-RU"/>
        </w:rPr>
        <w:t xml:space="preserve">Председателем </w:t>
      </w:r>
      <w:r w:rsidR="009E56C5" w:rsidRPr="009E56C5">
        <w:rPr>
          <w:lang w:val="ru-RU"/>
        </w:rPr>
        <w:t>Рабочей группы РСС по работе с МСЭ</w:t>
      </w:r>
      <w:r w:rsidRPr="009E56C5">
        <w:rPr>
          <w:lang w:val="ru-RU"/>
        </w:rPr>
        <w:t>.</w:t>
      </w:r>
      <w:bookmarkEnd w:id="248"/>
      <w:r w:rsidRPr="009E56C5">
        <w:rPr>
          <w:lang w:val="ru-RU"/>
        </w:rPr>
        <w:t xml:space="preserve"> </w:t>
      </w:r>
      <w:bookmarkStart w:id="249" w:name="lt_pId230"/>
      <w:r w:rsidR="009E56C5">
        <w:rPr>
          <w:lang w:val="ru-RU"/>
        </w:rPr>
        <w:t>В</w:t>
      </w:r>
      <w:r w:rsidR="009E56C5" w:rsidRPr="00DD0AA4">
        <w:rPr>
          <w:lang w:val="ru-RU"/>
        </w:rPr>
        <w:t xml:space="preserve"> </w:t>
      </w:r>
      <w:r w:rsidR="009E56C5">
        <w:rPr>
          <w:lang w:val="ru-RU"/>
        </w:rPr>
        <w:t>ходе</w:t>
      </w:r>
      <w:r w:rsidR="009E56C5" w:rsidRPr="00DD0AA4">
        <w:rPr>
          <w:lang w:val="ru-RU"/>
        </w:rPr>
        <w:t xml:space="preserve"> </w:t>
      </w:r>
      <w:r w:rsidR="009E56C5">
        <w:rPr>
          <w:lang w:val="ru-RU"/>
        </w:rPr>
        <w:t>другого</w:t>
      </w:r>
      <w:r w:rsidR="009E56C5" w:rsidRPr="00DD0AA4">
        <w:rPr>
          <w:lang w:val="ru-RU"/>
        </w:rPr>
        <w:t xml:space="preserve"> </w:t>
      </w:r>
      <w:r w:rsidR="009E56C5">
        <w:rPr>
          <w:lang w:val="ru-RU"/>
        </w:rPr>
        <w:t>собрания</w:t>
      </w:r>
      <w:r w:rsidRPr="00DD0AA4">
        <w:rPr>
          <w:lang w:val="ru-RU"/>
        </w:rPr>
        <w:t xml:space="preserve"> 26</w:t>
      </w:r>
      <w:r w:rsidR="00950441" w:rsidRPr="00DD0AA4">
        <w:rPr>
          <w:lang w:val="ru-RU"/>
        </w:rPr>
        <w:t>–</w:t>
      </w:r>
      <w:r w:rsidRPr="00DD0AA4">
        <w:rPr>
          <w:lang w:val="ru-RU"/>
        </w:rPr>
        <w:t xml:space="preserve">27 </w:t>
      </w:r>
      <w:r w:rsidR="009E56C5">
        <w:rPr>
          <w:lang w:val="ru-RU"/>
        </w:rPr>
        <w:t>августа</w:t>
      </w:r>
      <w:r w:rsidRPr="00DD0AA4">
        <w:rPr>
          <w:lang w:val="ru-RU"/>
        </w:rPr>
        <w:t xml:space="preserve"> 2021</w:t>
      </w:r>
      <w:r w:rsidR="009E56C5" w:rsidRPr="00DD0AA4">
        <w:rPr>
          <w:lang w:val="ru-RU"/>
        </w:rPr>
        <w:t xml:space="preserve"> </w:t>
      </w:r>
      <w:r w:rsidR="009E56C5">
        <w:rPr>
          <w:lang w:val="ru-RU"/>
        </w:rPr>
        <w:t>года</w:t>
      </w:r>
      <w:r w:rsidR="009E56C5" w:rsidRPr="00DD0AA4">
        <w:rPr>
          <w:lang w:val="ru-RU"/>
        </w:rPr>
        <w:t xml:space="preserve"> </w:t>
      </w:r>
      <w:r w:rsidR="009E56C5">
        <w:rPr>
          <w:lang w:val="ru-RU"/>
        </w:rPr>
        <w:t>г</w:t>
      </w:r>
      <w:r w:rsidR="009E56C5" w:rsidRPr="00DD0AA4">
        <w:rPr>
          <w:lang w:val="ru-RU"/>
        </w:rPr>
        <w:t>-</w:t>
      </w:r>
      <w:r w:rsidR="009E56C5">
        <w:rPr>
          <w:lang w:val="ru-RU"/>
        </w:rPr>
        <w:t>н</w:t>
      </w:r>
      <w:r w:rsidRPr="00DD0AA4">
        <w:rPr>
          <w:lang w:val="ru-RU"/>
        </w:rPr>
        <w:t xml:space="preserve"> </w:t>
      </w:r>
      <w:r w:rsidR="00DD0AA4" w:rsidRPr="00DD0AA4">
        <w:rPr>
          <w:lang w:val="ru-RU"/>
        </w:rPr>
        <w:t>Арсений Плосский</w:t>
      </w:r>
      <w:r w:rsidR="00DD0AA4">
        <w:rPr>
          <w:lang w:val="ru-RU"/>
        </w:rPr>
        <w:t>, Российская Федерация, был назначен Координатором</w:t>
      </w:r>
      <w:r w:rsidRPr="00DD0AA4">
        <w:rPr>
          <w:lang w:val="ru-RU"/>
        </w:rPr>
        <w:t xml:space="preserve"> </w:t>
      </w:r>
      <w:r w:rsidR="00DD0AA4" w:rsidRPr="00DD0AA4">
        <w:rPr>
          <w:lang w:val="ru-RU"/>
        </w:rPr>
        <w:t>Рабочей группы по подготовке к ВКРЭ</w:t>
      </w:r>
      <w:r w:rsidRPr="00DD0AA4">
        <w:rPr>
          <w:lang w:val="ru-RU"/>
        </w:rPr>
        <w:t>.</w:t>
      </w:r>
      <w:bookmarkEnd w:id="249"/>
      <w:r w:rsidRPr="00DD0AA4">
        <w:rPr>
          <w:lang w:val="ru-RU"/>
        </w:rPr>
        <w:t xml:space="preserve"> </w:t>
      </w:r>
      <w:bookmarkStart w:id="250" w:name="lt_pId231"/>
      <w:r w:rsidR="00DD0AA4">
        <w:rPr>
          <w:lang w:val="ru-RU"/>
        </w:rPr>
        <w:t>На этих собрания</w:t>
      </w:r>
      <w:r w:rsidR="00885BCE">
        <w:rPr>
          <w:lang w:val="ru-RU"/>
        </w:rPr>
        <w:t>х</w:t>
      </w:r>
      <w:r w:rsidR="00DD0AA4">
        <w:rPr>
          <w:lang w:val="ru-RU"/>
        </w:rPr>
        <w:t xml:space="preserve"> рассматривались возможные </w:t>
      </w:r>
      <w:r w:rsidR="00DD0AA4" w:rsidRPr="00DD0AA4">
        <w:rPr>
          <w:lang w:val="ru-RU"/>
        </w:rPr>
        <w:t>общие предложения РСС</w:t>
      </w:r>
      <w:r w:rsidR="00DD0AA4">
        <w:rPr>
          <w:lang w:val="ru-RU"/>
        </w:rPr>
        <w:t xml:space="preserve">, а также обсуждались вопросы, касающиеся </w:t>
      </w:r>
      <w:r w:rsidR="00885BCE">
        <w:rPr>
          <w:lang w:val="ru-RU"/>
        </w:rPr>
        <w:t xml:space="preserve">Исследовательских </w:t>
      </w:r>
      <w:r w:rsidR="00DD0AA4">
        <w:rPr>
          <w:lang w:val="ru-RU"/>
        </w:rPr>
        <w:t>комиссий МСЭ-</w:t>
      </w:r>
      <w:r w:rsidRPr="00DD0AA4">
        <w:rPr>
          <w:lang w:val="ru-RU"/>
        </w:rPr>
        <w:t>D.</w:t>
      </w:r>
      <w:bookmarkEnd w:id="250"/>
      <w:r w:rsidRPr="00DD0AA4">
        <w:rPr>
          <w:lang w:val="ru-RU"/>
        </w:rPr>
        <w:t xml:space="preserve"> </w:t>
      </w:r>
    </w:p>
    <w:p w14:paraId="39514386" w14:textId="6D96800A" w:rsidR="00AF48B5" w:rsidRPr="00D222AC" w:rsidRDefault="00506B41" w:rsidP="00AF48B5">
      <w:pPr>
        <w:rPr>
          <w:b/>
          <w:lang w:val="ru-RU"/>
        </w:rPr>
      </w:pPr>
      <w:bookmarkStart w:id="251" w:name="lt_pId232"/>
      <w:r>
        <w:rPr>
          <w:lang w:val="ru-RU"/>
        </w:rPr>
        <w:t>Основываясь</w:t>
      </w:r>
      <w:r w:rsidRPr="00506B41">
        <w:rPr>
          <w:lang w:val="ru-RU"/>
        </w:rPr>
        <w:t xml:space="preserve"> </w:t>
      </w:r>
      <w:r>
        <w:rPr>
          <w:lang w:val="ru-RU"/>
        </w:rPr>
        <w:t>на</w:t>
      </w:r>
      <w:r w:rsidRPr="00506B41">
        <w:rPr>
          <w:lang w:val="ru-RU"/>
        </w:rPr>
        <w:t xml:space="preserve"> </w:t>
      </w:r>
      <w:r>
        <w:rPr>
          <w:lang w:val="ru-RU"/>
        </w:rPr>
        <w:t>своих</w:t>
      </w:r>
      <w:r w:rsidRPr="00506B41">
        <w:rPr>
          <w:lang w:val="ru-RU"/>
        </w:rPr>
        <w:t xml:space="preserve"> </w:t>
      </w:r>
      <w:r>
        <w:rPr>
          <w:lang w:val="ru-RU"/>
        </w:rPr>
        <w:t>более</w:t>
      </w:r>
      <w:r w:rsidRPr="00506B41">
        <w:rPr>
          <w:lang w:val="ru-RU"/>
        </w:rPr>
        <w:t xml:space="preserve"> </w:t>
      </w:r>
      <w:r>
        <w:rPr>
          <w:lang w:val="ru-RU"/>
        </w:rPr>
        <w:t>ранних</w:t>
      </w:r>
      <w:r w:rsidRPr="00506B41">
        <w:rPr>
          <w:lang w:val="ru-RU"/>
        </w:rPr>
        <w:t xml:space="preserve"> </w:t>
      </w:r>
      <w:r>
        <w:rPr>
          <w:lang w:val="ru-RU"/>
        </w:rPr>
        <w:t>презентациях</w:t>
      </w:r>
      <w:r w:rsidRPr="00506B41">
        <w:rPr>
          <w:lang w:val="ru-RU"/>
        </w:rPr>
        <w:t xml:space="preserve"> </w:t>
      </w:r>
      <w:r>
        <w:rPr>
          <w:lang w:val="ru-RU"/>
        </w:rPr>
        <w:t>на</w:t>
      </w:r>
      <w:r w:rsidRPr="00506B41">
        <w:rPr>
          <w:lang w:val="ru-RU"/>
        </w:rPr>
        <w:t xml:space="preserve"> </w:t>
      </w:r>
      <w:r>
        <w:rPr>
          <w:lang w:val="ru-RU"/>
        </w:rPr>
        <w:t>собрании</w:t>
      </w:r>
      <w:r w:rsidR="00AF48B5" w:rsidRPr="00506B41">
        <w:rPr>
          <w:lang w:val="ru-RU"/>
        </w:rPr>
        <w:t xml:space="preserve"> </w:t>
      </w:r>
      <w:r w:rsidRPr="00F67A7E">
        <w:rPr>
          <w:lang w:val="ru-RU"/>
        </w:rPr>
        <w:t>МРС</w:t>
      </w:r>
      <w:r w:rsidR="00AF48B5" w:rsidRPr="00506B41">
        <w:rPr>
          <w:lang w:val="ru-RU"/>
        </w:rPr>
        <w:t xml:space="preserve">-1 </w:t>
      </w:r>
      <w:r>
        <w:rPr>
          <w:lang w:val="ru-RU"/>
        </w:rPr>
        <w:t>в марте</w:t>
      </w:r>
      <w:r w:rsidR="00AF48B5" w:rsidRPr="00506B41">
        <w:rPr>
          <w:lang w:val="ru-RU"/>
        </w:rPr>
        <w:t xml:space="preserve"> 2021</w:t>
      </w:r>
      <w:r>
        <w:rPr>
          <w:lang w:val="ru-RU"/>
        </w:rPr>
        <w:t xml:space="preserve"> года о резолюциях ВКРЭ</w:t>
      </w:r>
      <w:r w:rsidR="00AF48B5" w:rsidRPr="00506B41">
        <w:rPr>
          <w:lang w:val="ru-RU"/>
        </w:rPr>
        <w:t xml:space="preserve">, </w:t>
      </w:r>
      <w:r>
        <w:rPr>
          <w:lang w:val="ru-RU"/>
        </w:rPr>
        <w:t>Российская Федерация подчеркнула</w:t>
      </w:r>
      <w:r w:rsidR="005F7686">
        <w:rPr>
          <w:lang w:val="ru-RU"/>
        </w:rPr>
        <w:t xml:space="preserve"> определенные </w:t>
      </w:r>
      <w:r w:rsidR="00F67A7E">
        <w:rPr>
          <w:lang w:val="ru-RU"/>
        </w:rPr>
        <w:t>предложения</w:t>
      </w:r>
      <w:r w:rsidR="005F7686">
        <w:rPr>
          <w:lang w:val="ru-RU"/>
        </w:rPr>
        <w:t xml:space="preserve">, которые в последствие </w:t>
      </w:r>
      <w:r w:rsidR="00F67A7E">
        <w:rPr>
          <w:lang w:val="ru-RU"/>
        </w:rPr>
        <w:t>составили основу</w:t>
      </w:r>
      <w:r w:rsidR="00AF48B5" w:rsidRPr="00506B41">
        <w:rPr>
          <w:lang w:val="ru-RU"/>
        </w:rPr>
        <w:t xml:space="preserve"> </w:t>
      </w:r>
      <w:r w:rsidR="00396771">
        <w:rPr>
          <w:lang w:val="ru-RU"/>
        </w:rPr>
        <w:t>п</w:t>
      </w:r>
      <w:r w:rsidR="005F7686" w:rsidRPr="00F67A7E">
        <w:rPr>
          <w:lang w:val="ru-RU"/>
        </w:rPr>
        <w:t>роект</w:t>
      </w:r>
      <w:r w:rsidR="00F67A7E" w:rsidRPr="00F67A7E">
        <w:rPr>
          <w:lang w:val="ru-RU"/>
        </w:rPr>
        <w:t>а</w:t>
      </w:r>
      <w:r w:rsidR="005F7686" w:rsidRPr="00F67A7E">
        <w:rPr>
          <w:lang w:val="ru-RU"/>
        </w:rPr>
        <w:t xml:space="preserve"> общих предложений РСС</w:t>
      </w:r>
      <w:r w:rsidR="00F67A7E" w:rsidRPr="00F67A7E">
        <w:rPr>
          <w:lang w:val="ru-RU"/>
        </w:rPr>
        <w:t>,</w:t>
      </w:r>
      <w:r w:rsidR="005F7686" w:rsidRPr="005F7686">
        <w:rPr>
          <w:lang w:val="ru-RU"/>
        </w:rPr>
        <w:t xml:space="preserve"> </w:t>
      </w:r>
      <w:r w:rsidR="005F7686">
        <w:rPr>
          <w:lang w:val="ru-RU"/>
        </w:rPr>
        <w:t xml:space="preserve">и </w:t>
      </w:r>
      <w:r w:rsidR="00885BCE">
        <w:rPr>
          <w:lang w:val="ru-RU"/>
        </w:rPr>
        <w:t>обозначила процесс изменения</w:t>
      </w:r>
      <w:r w:rsidR="00AF48B5" w:rsidRPr="00506B41">
        <w:rPr>
          <w:lang w:val="ru-RU"/>
        </w:rPr>
        <w:t>.</w:t>
      </w:r>
      <w:bookmarkEnd w:id="251"/>
      <w:r w:rsidR="00AF48B5" w:rsidRPr="00506B41">
        <w:rPr>
          <w:lang w:val="ru-RU"/>
        </w:rPr>
        <w:t xml:space="preserve"> </w:t>
      </w:r>
      <w:bookmarkStart w:id="252" w:name="lt_pId233"/>
      <w:r w:rsidR="00F67A7E">
        <w:rPr>
          <w:lang w:val="ru-RU"/>
        </w:rPr>
        <w:t>Ниже</w:t>
      </w:r>
      <w:r w:rsidR="00F67A7E" w:rsidRPr="00F67A7E">
        <w:rPr>
          <w:lang w:val="ru-RU"/>
        </w:rPr>
        <w:t xml:space="preserve"> </w:t>
      </w:r>
      <w:r w:rsidR="00F67A7E">
        <w:rPr>
          <w:lang w:val="ru-RU"/>
        </w:rPr>
        <w:t>представлены</w:t>
      </w:r>
      <w:r w:rsidR="00F67A7E" w:rsidRPr="00F67A7E">
        <w:rPr>
          <w:lang w:val="ru-RU"/>
        </w:rPr>
        <w:t xml:space="preserve"> </w:t>
      </w:r>
      <w:r w:rsidR="00F67A7E">
        <w:rPr>
          <w:lang w:val="ru-RU"/>
        </w:rPr>
        <w:t>эти</w:t>
      </w:r>
      <w:r w:rsidR="00F67A7E" w:rsidRPr="00F67A7E">
        <w:rPr>
          <w:lang w:val="ru-RU"/>
        </w:rPr>
        <w:t xml:space="preserve"> </w:t>
      </w:r>
      <w:r w:rsidR="00F67A7E">
        <w:rPr>
          <w:lang w:val="ru-RU"/>
        </w:rPr>
        <w:t>предложения,</w:t>
      </w:r>
      <w:r w:rsidR="00F67A7E" w:rsidRPr="00F67A7E">
        <w:rPr>
          <w:lang w:val="ru-RU"/>
        </w:rPr>
        <w:t xml:space="preserve"> </w:t>
      </w:r>
      <w:r w:rsidR="00F67A7E">
        <w:rPr>
          <w:lang w:val="ru-RU"/>
        </w:rPr>
        <w:t>касающиеся</w:t>
      </w:r>
      <w:r w:rsidR="00F67A7E" w:rsidRPr="00F67A7E">
        <w:rPr>
          <w:lang w:val="ru-RU"/>
        </w:rPr>
        <w:t xml:space="preserve"> </w:t>
      </w:r>
      <w:r w:rsidR="00F67A7E">
        <w:rPr>
          <w:lang w:val="ru-RU"/>
        </w:rPr>
        <w:t>исключения</w:t>
      </w:r>
      <w:r w:rsidR="00F67A7E" w:rsidRPr="00F67A7E">
        <w:rPr>
          <w:lang w:val="ru-RU"/>
        </w:rPr>
        <w:t xml:space="preserve"> </w:t>
      </w:r>
      <w:r w:rsidR="00F67A7E">
        <w:rPr>
          <w:lang w:val="ru-RU"/>
        </w:rPr>
        <w:t>четырех</w:t>
      </w:r>
      <w:r w:rsidR="00F67A7E" w:rsidRPr="00F67A7E">
        <w:rPr>
          <w:lang w:val="ru-RU"/>
        </w:rPr>
        <w:t xml:space="preserve"> </w:t>
      </w:r>
      <w:r w:rsidR="00F67A7E">
        <w:rPr>
          <w:lang w:val="ru-RU"/>
        </w:rPr>
        <w:t>резолюций</w:t>
      </w:r>
      <w:r w:rsidR="00AF48B5" w:rsidRPr="00F67A7E">
        <w:rPr>
          <w:lang w:val="ru-RU"/>
        </w:rPr>
        <w:t>,</w:t>
      </w:r>
      <w:r w:rsidR="00F67A7E">
        <w:rPr>
          <w:lang w:val="ru-RU"/>
        </w:rPr>
        <w:t xml:space="preserve"> изменения</w:t>
      </w:r>
      <w:r w:rsidR="00AF48B5" w:rsidRPr="00F67A7E">
        <w:rPr>
          <w:lang w:val="ru-RU"/>
        </w:rPr>
        <w:t xml:space="preserve"> 12</w:t>
      </w:r>
      <w:r w:rsidR="00885BCE">
        <w:rPr>
          <w:lang w:val="ru-RU"/>
        </w:rPr>
        <w:t xml:space="preserve"> резолюций</w:t>
      </w:r>
      <w:r w:rsidR="00AF48B5" w:rsidRPr="00F67A7E">
        <w:rPr>
          <w:lang w:val="ru-RU"/>
        </w:rPr>
        <w:t xml:space="preserve"> </w:t>
      </w:r>
      <w:r w:rsidR="00F67A7E">
        <w:rPr>
          <w:lang w:val="ru-RU"/>
        </w:rPr>
        <w:t>и один проект новой резолюции</w:t>
      </w:r>
      <w:r w:rsidR="00AF48B5" w:rsidRPr="00F67A7E">
        <w:rPr>
          <w:lang w:val="ru-RU"/>
        </w:rPr>
        <w:t>.</w:t>
      </w:r>
      <w:bookmarkStart w:id="253" w:name="lt_pId234"/>
      <w:bookmarkEnd w:id="252"/>
      <w:r w:rsidR="00AF48B5" w:rsidRPr="00D222AC">
        <w:rPr>
          <w:lang w:val="ru-RU"/>
        </w:rPr>
        <w:t xml:space="preserve"> </w:t>
      </w:r>
      <w:r w:rsidR="00D222AC">
        <w:rPr>
          <w:lang w:val="ru-RU"/>
        </w:rPr>
        <w:t>Более подробный обзор представлен в разделе 5 настоящего отчета</w:t>
      </w:r>
      <w:r w:rsidR="00AF48B5" w:rsidRPr="00D222AC">
        <w:rPr>
          <w:lang w:val="ru-RU"/>
        </w:rPr>
        <w:t xml:space="preserve"> (</w:t>
      </w:r>
      <w:r w:rsidR="00396771">
        <w:rPr>
          <w:lang w:val="ru-RU"/>
        </w:rPr>
        <w:t>В</w:t>
      </w:r>
      <w:r w:rsidR="00D222AC">
        <w:rPr>
          <w:lang w:val="ru-RU"/>
        </w:rPr>
        <w:t>клады членов</w:t>
      </w:r>
      <w:r w:rsidR="00AF48B5" w:rsidRPr="00D222AC">
        <w:rPr>
          <w:lang w:val="ru-RU"/>
        </w:rPr>
        <w:t>).</w:t>
      </w:r>
      <w:bookmarkEnd w:id="253"/>
    </w:p>
    <w:p w14:paraId="737A8131" w14:textId="77777777" w:rsidR="00D222AC" w:rsidRPr="00EC01E0" w:rsidRDefault="00D222AC" w:rsidP="00EC01E0">
      <w:pPr>
        <w:pStyle w:val="Headingb"/>
      </w:pPr>
      <w:bookmarkStart w:id="254" w:name="lt_pId236"/>
      <w:r w:rsidRPr="00EC01E0">
        <w:t>Правила процедуры</w:t>
      </w:r>
    </w:p>
    <w:p w14:paraId="4D21D188" w14:textId="01C75920" w:rsidR="00496CDC" w:rsidRPr="00D222AC" w:rsidRDefault="00C86974" w:rsidP="00AF48B5">
      <w:pPr>
        <w:spacing w:after="120"/>
        <w:rPr>
          <w:lang w:val="ru-RU"/>
        </w:rPr>
      </w:pPr>
      <w:r>
        <w:rPr>
          <w:lang w:val="ru-RU"/>
        </w:rPr>
        <w:t xml:space="preserve">По </w:t>
      </w:r>
      <w:r>
        <w:rPr>
          <w:lang w:val="ru-RU"/>
        </w:rPr>
        <w:t>результатам обсуждения на различных региональных форумах</w:t>
      </w:r>
      <w:r>
        <w:rPr>
          <w:lang w:val="ru-RU"/>
        </w:rPr>
        <w:t xml:space="preserve"> существенные </w:t>
      </w:r>
      <w:r w:rsidR="00D222AC">
        <w:rPr>
          <w:lang w:val="ru-RU"/>
        </w:rPr>
        <w:t>изменения внесены в Резолюцию 1</w:t>
      </w:r>
      <w:r w:rsidR="00AF48B5" w:rsidRPr="00D222AC">
        <w:rPr>
          <w:lang w:val="ru-RU"/>
        </w:rPr>
        <w:t xml:space="preserve"> (</w:t>
      </w:r>
      <w:r w:rsidR="00D222AC">
        <w:rPr>
          <w:lang w:val="ru-RU"/>
        </w:rPr>
        <w:t>Пересм</w:t>
      </w:r>
      <w:r w:rsidR="00AF48B5" w:rsidRPr="00D222AC">
        <w:rPr>
          <w:lang w:val="ru-RU"/>
        </w:rPr>
        <w:t xml:space="preserve">. </w:t>
      </w:r>
      <w:r w:rsidR="00D222AC">
        <w:rPr>
          <w:lang w:val="ru-RU"/>
        </w:rPr>
        <w:t>Буэнос</w:t>
      </w:r>
      <w:r w:rsidR="00D222AC" w:rsidRPr="00D222AC">
        <w:rPr>
          <w:lang w:val="ru-RU"/>
        </w:rPr>
        <w:t>-</w:t>
      </w:r>
      <w:r w:rsidR="00D222AC">
        <w:rPr>
          <w:lang w:val="ru-RU"/>
        </w:rPr>
        <w:t>Айрес</w:t>
      </w:r>
      <w:r w:rsidR="00AF48B5" w:rsidRPr="00D222AC">
        <w:rPr>
          <w:lang w:val="ru-RU"/>
        </w:rPr>
        <w:t>, 2017</w:t>
      </w:r>
      <w:r w:rsidR="00D222AC" w:rsidRPr="00D222AC">
        <w:rPr>
          <w:lang w:val="ru-RU"/>
        </w:rPr>
        <w:t xml:space="preserve"> </w:t>
      </w:r>
      <w:r w:rsidR="00D222AC">
        <w:rPr>
          <w:lang w:val="ru-RU"/>
        </w:rPr>
        <w:t>г</w:t>
      </w:r>
      <w:r w:rsidR="00396771">
        <w:rPr>
          <w:lang w:val="ru-RU"/>
        </w:rPr>
        <w:t>.</w:t>
      </w:r>
      <w:r w:rsidR="00AF48B5" w:rsidRPr="00D222AC">
        <w:rPr>
          <w:lang w:val="ru-RU"/>
        </w:rPr>
        <w:t xml:space="preserve">) </w:t>
      </w:r>
      <w:r>
        <w:rPr>
          <w:lang w:val="ru-RU"/>
        </w:rPr>
        <w:t>"</w:t>
      </w:r>
      <w:r w:rsidR="00D222AC" w:rsidRPr="007874E8">
        <w:rPr>
          <w:lang w:val="ru-RU"/>
        </w:rPr>
        <w:t>Правила процедуры Сектора развития электросвязи МСЭ</w:t>
      </w:r>
      <w:r>
        <w:rPr>
          <w:lang w:val="ru-RU"/>
        </w:rPr>
        <w:t>"</w:t>
      </w:r>
      <w:r w:rsidR="00AF48B5" w:rsidRPr="00D222AC">
        <w:rPr>
          <w:lang w:val="ru-RU"/>
        </w:rPr>
        <w:t>.</w:t>
      </w:r>
      <w:bookmarkEnd w:id="254"/>
      <w:r w:rsidR="00AF48B5" w:rsidRPr="00D222AC">
        <w:rPr>
          <w:lang w:val="ru-RU"/>
        </w:rPr>
        <w:t xml:space="preserve"> </w:t>
      </w:r>
      <w:bookmarkStart w:id="255" w:name="lt_pId237"/>
      <w:r w:rsidR="00D222AC">
        <w:rPr>
          <w:lang w:val="ru-RU"/>
        </w:rPr>
        <w:t>Кроме</w:t>
      </w:r>
      <w:r w:rsidR="00D222AC" w:rsidRPr="00D222AC">
        <w:rPr>
          <w:lang w:val="ru-RU"/>
        </w:rPr>
        <w:t xml:space="preserve"> </w:t>
      </w:r>
      <w:r w:rsidR="00D222AC">
        <w:rPr>
          <w:lang w:val="ru-RU"/>
        </w:rPr>
        <w:t>этого</w:t>
      </w:r>
      <w:r w:rsidR="00AF48B5" w:rsidRPr="00D222AC">
        <w:rPr>
          <w:lang w:val="ru-RU"/>
        </w:rPr>
        <w:t xml:space="preserve">, </w:t>
      </w:r>
      <w:proofErr w:type="spellStart"/>
      <w:r w:rsidR="00D222AC">
        <w:rPr>
          <w:lang w:val="ru-RU"/>
        </w:rPr>
        <w:t>РСС</w:t>
      </w:r>
      <w:proofErr w:type="spellEnd"/>
      <w:r w:rsidR="00D222AC" w:rsidRPr="00D222AC">
        <w:rPr>
          <w:lang w:val="ru-RU"/>
        </w:rPr>
        <w:t xml:space="preserve"> </w:t>
      </w:r>
      <w:r w:rsidR="00D222AC">
        <w:rPr>
          <w:lang w:val="ru-RU"/>
        </w:rPr>
        <w:t>согласил</w:t>
      </w:r>
      <w:r w:rsidR="00FD6371">
        <w:rPr>
          <w:lang w:val="ru-RU"/>
        </w:rPr>
        <w:t>о</w:t>
      </w:r>
      <w:r w:rsidR="00D222AC">
        <w:rPr>
          <w:lang w:val="ru-RU"/>
        </w:rPr>
        <w:t>сь, что необходимо</w:t>
      </w:r>
      <w:r w:rsidR="00D222AC" w:rsidRPr="00D222AC">
        <w:rPr>
          <w:lang w:val="ru-RU"/>
        </w:rPr>
        <w:t xml:space="preserve"> </w:t>
      </w:r>
      <w:r w:rsidR="00D222AC">
        <w:rPr>
          <w:lang w:val="ru-RU"/>
        </w:rPr>
        <w:t>исключить</w:t>
      </w:r>
      <w:r w:rsidR="00AF48B5" w:rsidRPr="00D222AC">
        <w:rPr>
          <w:lang w:val="ru-RU"/>
        </w:rPr>
        <w:t xml:space="preserve"> </w:t>
      </w:r>
      <w:r w:rsidR="00D222AC">
        <w:rPr>
          <w:lang w:val="ru-RU"/>
        </w:rPr>
        <w:t>следующие четыре резолюци</w:t>
      </w:r>
      <w:r>
        <w:rPr>
          <w:lang w:val="ru-RU"/>
        </w:rPr>
        <w:t>и</w:t>
      </w:r>
      <w:r w:rsidR="00AF48B5" w:rsidRPr="00D222AC">
        <w:rPr>
          <w:lang w:val="ru-RU"/>
        </w:rPr>
        <w:t>:</w:t>
      </w:r>
      <w:bookmarkEnd w:id="255"/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AF48B5" w:rsidRPr="00EC01E0" w14:paraId="66ED462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8F41599" w14:textId="538B18F7" w:rsidR="00AF48B5" w:rsidRPr="00EC01E0" w:rsidRDefault="00AF48B5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56" w:name="lt_pId238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SUP: Резолюция 27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Хайдарабад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0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56"/>
          </w:p>
        </w:tc>
      </w:tr>
      <w:tr w:rsidR="00AF48B5" w:rsidRPr="00E22EF9" w14:paraId="15343DA4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7AA2402" w14:textId="63A0414D" w:rsidR="00AF48B5" w:rsidRPr="00AF48B5" w:rsidRDefault="00AF48B5" w:rsidP="00AF48B5">
            <w:pPr>
              <w:spacing w:before="40" w:after="40"/>
              <w:rPr>
                <w:sz w:val="20"/>
                <w:lang w:val="ru-RU"/>
              </w:rPr>
            </w:pPr>
            <w:r w:rsidRPr="00AF48B5">
              <w:rPr>
                <w:sz w:val="20"/>
                <w:lang w:val="ru-RU"/>
              </w:rPr>
              <w:t>Допуск коммерческих структур или организаций к участию в работе МСЭ-D в качестве Ассоциированных членов</w:t>
            </w:r>
          </w:p>
        </w:tc>
      </w:tr>
      <w:tr w:rsidR="00AF48B5" w:rsidRPr="00EC01E0" w14:paraId="3B898B3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02D790C" w14:textId="30EBC2E0" w:rsidR="00AF48B5" w:rsidRPr="00EC01E0" w:rsidRDefault="00AF48B5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57" w:name="lt_pId240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SUP: Резолюция 61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Дубай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4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57"/>
          </w:p>
        </w:tc>
      </w:tr>
      <w:tr w:rsidR="00AF48B5" w:rsidRPr="00E22EF9" w14:paraId="35EAF435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26AF80BF" w14:textId="0BC82617" w:rsidR="00AF48B5" w:rsidRPr="00AF48B5" w:rsidRDefault="00AF48B5" w:rsidP="00AF48B5">
            <w:pPr>
              <w:spacing w:before="40" w:after="40"/>
              <w:rPr>
                <w:sz w:val="20"/>
                <w:lang w:val="ru-RU"/>
              </w:rPr>
            </w:pPr>
            <w:r w:rsidRPr="00AF48B5">
              <w:rPr>
                <w:sz w:val="20"/>
                <w:lang w:val="ru-RU"/>
              </w:rPr>
      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      </w:r>
          </w:p>
        </w:tc>
      </w:tr>
      <w:tr w:rsidR="00AF48B5" w:rsidRPr="00EC01E0" w14:paraId="5D2A56B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1A76069" w14:textId="5F9FD062" w:rsidR="00AF48B5" w:rsidRPr="00EC01E0" w:rsidRDefault="00AF48B5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58" w:name="lt_pId242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SUP: Резолюция 81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58"/>
          </w:p>
        </w:tc>
      </w:tr>
      <w:tr w:rsidR="00AF48B5" w:rsidRPr="00E22EF9" w14:paraId="2797BF54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C4E6C26" w14:textId="623BA082" w:rsidR="00AF48B5" w:rsidRPr="00AF48B5" w:rsidRDefault="00AF48B5" w:rsidP="00AF48B5">
            <w:pPr>
              <w:spacing w:before="40" w:after="40"/>
              <w:rPr>
                <w:sz w:val="20"/>
                <w:lang w:val="ru-RU"/>
              </w:rPr>
            </w:pPr>
            <w:bookmarkStart w:id="259" w:name="lt_pId243"/>
            <w:r w:rsidRPr="00AF48B5">
              <w:rPr>
                <w:sz w:val="20"/>
                <w:lang w:val="ru-RU"/>
              </w:rPr>
              <w:t xml:space="preserve">Дальнейшее развитие электронных методов работы в деятельности </w:t>
            </w:r>
            <w:r w:rsidRPr="00AF48B5">
              <w:rPr>
                <w:sz w:val="20"/>
                <w:lang w:val="ru-RU"/>
              </w:rPr>
              <w:br/>
              <w:t>Сектора развития электросвязи МСЭ</w:t>
            </w:r>
            <w:bookmarkEnd w:id="259"/>
          </w:p>
        </w:tc>
      </w:tr>
      <w:tr w:rsidR="00AF48B5" w:rsidRPr="00EC01E0" w14:paraId="56F8348F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0393C4F9" w14:textId="4D2B2274" w:rsidR="00AF48B5" w:rsidRPr="00EC01E0" w:rsidRDefault="00AF48B5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60" w:name="lt_pId244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SUP: Резолюция 86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60"/>
          </w:p>
        </w:tc>
      </w:tr>
      <w:tr w:rsidR="00AF48B5" w:rsidRPr="00E22EF9" w14:paraId="63F44D72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B054352" w14:textId="06D1F153" w:rsidR="00AF48B5" w:rsidRPr="00AF48B5" w:rsidRDefault="00AF48B5" w:rsidP="00AF48B5">
            <w:pPr>
              <w:spacing w:before="40" w:after="40"/>
              <w:rPr>
                <w:sz w:val="20"/>
                <w:lang w:val="ru-RU"/>
              </w:rPr>
            </w:pPr>
            <w:r w:rsidRPr="00AF48B5">
              <w:rPr>
                <w:sz w:val="20"/>
                <w:lang w:val="ru-RU"/>
              </w:rPr>
              <w:t>Использование в Секторе развития электросвязи МСЭ языков Союза на равной основе</w:t>
            </w:r>
          </w:p>
        </w:tc>
      </w:tr>
    </w:tbl>
    <w:p w14:paraId="016C5488" w14:textId="26AF1064" w:rsidR="00650082" w:rsidRPr="00396771" w:rsidRDefault="00D222AC" w:rsidP="00396771">
      <w:pPr>
        <w:pStyle w:val="Headingb"/>
        <w:spacing w:after="120"/>
      </w:pPr>
      <w:bookmarkStart w:id="261" w:name="lt_pId246"/>
      <w:r w:rsidRPr="00396771">
        <w:t>Статистические данные об использовании ИКТ и</w:t>
      </w:r>
      <w:r w:rsidR="00AF48B5" w:rsidRPr="00396771">
        <w:t xml:space="preserve"> </w:t>
      </w:r>
      <w:r w:rsidRPr="00396771">
        <w:t>Всемирная встреча на высшем уровне по вопросам информационного общества (ВВУИО</w:t>
      </w:r>
      <w:r w:rsidR="00AF48B5" w:rsidRPr="00396771">
        <w:t>)</w:t>
      </w:r>
      <w:bookmarkEnd w:id="261"/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DA1FCA" w:rsidRPr="00EC01E0" w14:paraId="15A63966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A63E71D" w14:textId="4B29642E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62" w:name="lt_pId247"/>
            <w:bookmarkStart w:id="263" w:name="_Hlk97042481"/>
            <w:bookmarkStart w:id="264" w:name="lt_pId251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8 (</w:t>
            </w:r>
            <w:r w:rsidR="00950441"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="00950441"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="00950441"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="00950441"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="00950441"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="00950441"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="00950441"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="00950441"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="00950441"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="00950441"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="00950441"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62"/>
          </w:p>
        </w:tc>
      </w:tr>
      <w:tr w:rsidR="00DA1FCA" w:rsidRPr="00E22EF9" w14:paraId="5E70305B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24F4CD2E" w14:textId="54784EC6" w:rsidR="00DA1FCA" w:rsidRPr="00DA1FCA" w:rsidRDefault="00DA1FCA" w:rsidP="00DA1FCA">
            <w:pPr>
              <w:spacing w:before="40" w:after="40"/>
              <w:rPr>
                <w:sz w:val="20"/>
                <w:lang w:val="ru-RU"/>
              </w:rPr>
            </w:pPr>
            <w:r w:rsidRPr="00DA1FCA">
              <w:rPr>
                <w:sz w:val="20"/>
                <w:lang w:val="ru-RU"/>
              </w:rPr>
              <w:t>Сбор и распространение информации и статистических данных</w:t>
            </w:r>
          </w:p>
        </w:tc>
      </w:tr>
      <w:tr w:rsidR="00DA1FCA" w:rsidRPr="00EC01E0" w14:paraId="2DBE8E14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0FBFA50" w14:textId="0CEAA0D2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65" w:name="lt_pId249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30 (</w:t>
            </w:r>
            <w:r w:rsidR="00950441"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="00950441"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="00950441"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="00950441"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="00950441"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="00950441"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="00950441"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="00950441"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="00950441"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="00950441"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="00950441"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65"/>
          </w:p>
        </w:tc>
      </w:tr>
      <w:tr w:rsidR="00DA1FCA" w:rsidRPr="00E22EF9" w14:paraId="541AA063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25D65E4" w14:textId="290BA9A2" w:rsidR="00DA1FCA" w:rsidRPr="00DA1FCA" w:rsidRDefault="00DA1FCA" w:rsidP="00DA1FCA">
            <w:pPr>
              <w:spacing w:before="40" w:after="40"/>
              <w:rPr>
                <w:sz w:val="20"/>
                <w:lang w:val="ru-RU"/>
              </w:rPr>
            </w:pPr>
            <w:bookmarkStart w:id="266" w:name="_Toc393975713"/>
            <w:bookmarkStart w:id="267" w:name="_Toc393976883"/>
            <w:bookmarkStart w:id="268" w:name="_Toc402169391"/>
            <w:bookmarkStart w:id="269" w:name="_Toc506555670"/>
            <w:r w:rsidRPr="00DA1FCA">
              <w:rPr>
                <w:sz w:val="20"/>
                <w:lang w:val="ru-RU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</w:t>
            </w:r>
            <w:bookmarkEnd w:id="266"/>
            <w:bookmarkEnd w:id="267"/>
            <w:bookmarkEnd w:id="268"/>
            <w:r w:rsidRPr="00DA1FCA">
              <w:rPr>
                <w:sz w:val="20"/>
                <w:lang w:val="ru-RU"/>
              </w:rPr>
              <w:t>, с учетом Повестки дня в области устойчивого развития на период до 2030 года</w:t>
            </w:r>
            <w:bookmarkEnd w:id="269"/>
          </w:p>
        </w:tc>
      </w:tr>
    </w:tbl>
    <w:bookmarkEnd w:id="263"/>
    <w:bookmarkEnd w:id="264"/>
    <w:p w14:paraId="5A00645E" w14:textId="1E82046E" w:rsidR="00AF48B5" w:rsidRPr="00C45803" w:rsidRDefault="00C45803" w:rsidP="00DA1FCA">
      <w:pPr>
        <w:pStyle w:val="Headingb"/>
        <w:spacing w:after="120"/>
        <w:rPr>
          <w:lang w:val="ru-RU"/>
        </w:rPr>
      </w:pPr>
      <w:r>
        <w:rPr>
          <w:lang w:val="ru-RU"/>
        </w:rPr>
        <w:t>Региональные вопросы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DA1FCA" w:rsidRPr="00EC01E0" w14:paraId="70D5E2E6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733FC783" w14:textId="60D8D4D9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70" w:name="lt_pId252"/>
            <w:bookmarkStart w:id="271" w:name="_Hlk97042491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lastRenderedPageBreak/>
              <w:t>MOD: Резолюция 21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70"/>
          </w:p>
        </w:tc>
      </w:tr>
      <w:tr w:rsidR="00DA1FCA" w:rsidRPr="00E22EF9" w14:paraId="23C69DA4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586E8A90" w14:textId="1AA64560" w:rsidR="00DA1FCA" w:rsidRPr="00DA1FCA" w:rsidRDefault="00DA1FCA" w:rsidP="00DA1FCA">
            <w:pPr>
              <w:spacing w:before="40" w:after="40"/>
              <w:rPr>
                <w:sz w:val="20"/>
                <w:lang w:val="ru-RU"/>
              </w:rPr>
            </w:pPr>
            <w:bookmarkStart w:id="272" w:name="_Toc393976869"/>
            <w:bookmarkStart w:id="273" w:name="_Toc402169377"/>
            <w:bookmarkStart w:id="274" w:name="_Toc506555656"/>
            <w:r w:rsidRPr="00DA1FCA">
              <w:rPr>
                <w:sz w:val="20"/>
                <w:lang w:val="ru-RU"/>
              </w:rPr>
              <w:t>Координация и сотрудничество с региональными и субрегиональными организациями</w:t>
            </w:r>
            <w:bookmarkEnd w:id="272"/>
            <w:bookmarkEnd w:id="273"/>
            <w:bookmarkEnd w:id="274"/>
          </w:p>
        </w:tc>
      </w:tr>
      <w:tr w:rsidR="00DA1FCA" w:rsidRPr="00EC01E0" w14:paraId="5EC3FAD0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59A6290" w14:textId="38712FEE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75" w:name="lt_pId254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31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75"/>
          </w:p>
        </w:tc>
      </w:tr>
      <w:tr w:rsidR="00DA1FCA" w:rsidRPr="00E22EF9" w14:paraId="22E71DF5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1F79E8DD" w14:textId="506F9944" w:rsidR="00DA1FCA" w:rsidRPr="00DA1FCA" w:rsidRDefault="00DA1FCA" w:rsidP="00DA1FCA">
            <w:pPr>
              <w:spacing w:before="40" w:after="40"/>
              <w:rPr>
                <w:sz w:val="20"/>
                <w:lang w:val="ru-RU"/>
              </w:rPr>
            </w:pPr>
            <w:bookmarkStart w:id="276" w:name="_Toc393975715"/>
            <w:bookmarkStart w:id="277" w:name="_Toc393976885"/>
            <w:bookmarkStart w:id="278" w:name="_Toc402169393"/>
            <w:bookmarkStart w:id="279" w:name="_Toc506555672"/>
            <w:r w:rsidRPr="00DA1FCA">
              <w:rPr>
                <w:sz w:val="20"/>
                <w:lang w:val="ru-RU"/>
              </w:rPr>
              <w:t>Региональные подготовительные мероприятия к всемирным конференциям по развитию электросвязи</w:t>
            </w:r>
            <w:bookmarkEnd w:id="276"/>
            <w:bookmarkEnd w:id="277"/>
            <w:bookmarkEnd w:id="278"/>
            <w:bookmarkEnd w:id="279"/>
          </w:p>
        </w:tc>
      </w:tr>
      <w:tr w:rsidR="00DA1FCA" w:rsidRPr="00EC01E0" w14:paraId="0230E7DC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7751846" w14:textId="2C246502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80" w:name="lt_pId256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17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80"/>
          </w:p>
        </w:tc>
      </w:tr>
      <w:tr w:rsidR="00DA1FCA" w:rsidRPr="00E22EF9" w14:paraId="6F6CE890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293B9FC4" w14:textId="7277A7BE" w:rsidR="00DA1FCA" w:rsidRPr="00DA1FCA" w:rsidRDefault="00DA1FCA" w:rsidP="00DA1FCA">
            <w:pPr>
              <w:spacing w:before="40" w:after="40"/>
              <w:rPr>
                <w:sz w:val="20"/>
                <w:lang w:val="ru-RU"/>
              </w:rPr>
            </w:pPr>
            <w:bookmarkStart w:id="281" w:name="_Toc393975693"/>
            <w:bookmarkStart w:id="282" w:name="_Toc506555650"/>
            <w:r w:rsidRPr="00DA1FCA">
              <w:rPr>
                <w:sz w:val="20"/>
                <w:lang w:val="ru-RU"/>
              </w:rPr>
              <w:t>Осуществление на национальном, региональном, межрегиональном и глобальном уровнях региональных инициатив, одобренных регионами</w:t>
            </w:r>
            <w:bookmarkEnd w:id="281"/>
            <w:r w:rsidRPr="00DA1FCA">
              <w:rPr>
                <w:sz w:val="20"/>
                <w:lang w:val="ru-RU"/>
              </w:rPr>
              <w:t>, и сотрудничество по ним</w:t>
            </w:r>
            <w:bookmarkEnd w:id="282"/>
          </w:p>
        </w:tc>
      </w:tr>
    </w:tbl>
    <w:bookmarkEnd w:id="271"/>
    <w:p w14:paraId="5D7C2512" w14:textId="2033F487" w:rsidR="00DA1FCA" w:rsidRPr="00C45803" w:rsidRDefault="00C45803" w:rsidP="00DA1FCA">
      <w:pPr>
        <w:pStyle w:val="Headingb"/>
        <w:spacing w:after="120"/>
        <w:rPr>
          <w:lang w:val="ru-RU"/>
        </w:rPr>
      </w:pPr>
      <w:r>
        <w:rPr>
          <w:lang w:val="ru-RU"/>
        </w:rPr>
        <w:t>Цифровой разрыв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DA1FCA" w:rsidRPr="00EC01E0" w14:paraId="13F0333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7DFE8BB" w14:textId="4CB56C07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83" w:name="lt_pId259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15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83"/>
          </w:p>
        </w:tc>
      </w:tr>
      <w:tr w:rsidR="00DA1FCA" w:rsidRPr="00E22EF9" w14:paraId="3D903E9B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0EA74D2" w14:textId="1FB51FD7" w:rsidR="00DA1FCA" w:rsidRPr="00DA1FCA" w:rsidRDefault="0080427C" w:rsidP="00DA1FCA">
            <w:pPr>
              <w:spacing w:before="40" w:after="40"/>
              <w:rPr>
                <w:sz w:val="20"/>
                <w:lang w:val="ru-RU"/>
              </w:rPr>
            </w:pPr>
            <w:bookmarkStart w:id="284" w:name="_Toc393975689"/>
            <w:bookmarkStart w:id="285" w:name="_Toc393976859"/>
            <w:bookmarkStart w:id="286" w:name="_Toc402169367"/>
            <w:bookmarkStart w:id="287" w:name="_Toc506555646"/>
            <w:r w:rsidRPr="0080427C">
              <w:rPr>
                <w:sz w:val="20"/>
                <w:lang w:val="ru-RU"/>
              </w:rPr>
              <w:t>Прикладные исследования и передача технологий</w:t>
            </w:r>
            <w:bookmarkEnd w:id="284"/>
            <w:bookmarkEnd w:id="285"/>
            <w:bookmarkEnd w:id="286"/>
            <w:bookmarkEnd w:id="287"/>
          </w:p>
        </w:tc>
      </w:tr>
      <w:tr w:rsidR="00DA1FCA" w:rsidRPr="00EC01E0" w14:paraId="69463444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1BEA17D" w14:textId="6C88C13A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88" w:name="lt_pId261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37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88"/>
          </w:p>
        </w:tc>
      </w:tr>
      <w:tr w:rsidR="00DA1FCA" w:rsidRPr="00DA1FCA" w14:paraId="27F1EB7D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454FF835" w14:textId="30822CD7" w:rsidR="00DA1FCA" w:rsidRPr="00DA1FCA" w:rsidRDefault="0080427C" w:rsidP="00DA1FCA">
            <w:pPr>
              <w:spacing w:before="40" w:after="40"/>
              <w:rPr>
                <w:sz w:val="20"/>
                <w:lang w:val="en-US"/>
              </w:rPr>
            </w:pPr>
            <w:r w:rsidRPr="0080427C">
              <w:rPr>
                <w:sz w:val="20"/>
                <w:lang w:val="ru-RU"/>
              </w:rPr>
              <w:t>Преодоление цифрового разрыва</w:t>
            </w:r>
          </w:p>
        </w:tc>
      </w:tr>
    </w:tbl>
    <w:p w14:paraId="58AC0B7E" w14:textId="78BCDFBA" w:rsidR="00AF48B5" w:rsidRPr="00396771" w:rsidRDefault="00C45803" w:rsidP="00DA1FCA">
      <w:pPr>
        <w:pStyle w:val="Headingb"/>
        <w:spacing w:after="120"/>
        <w:rPr>
          <w:lang w:val="ru-RU"/>
        </w:rPr>
      </w:pPr>
      <w:r w:rsidRPr="00396771">
        <w:rPr>
          <w:lang w:val="ru-RU"/>
        </w:rPr>
        <w:t>Связь в чрезвычайных ситуациях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DA1FCA" w:rsidRPr="00EC01E0" w14:paraId="37CCC28E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ADE937C" w14:textId="057F4CD5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89" w:name="lt_pId264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34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89"/>
          </w:p>
        </w:tc>
      </w:tr>
      <w:tr w:rsidR="00DA1FCA" w:rsidRPr="00E22EF9" w14:paraId="3FF75B50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45509881" w14:textId="1125D6F3" w:rsidR="00DA1FCA" w:rsidRPr="00DA1FCA" w:rsidRDefault="0080427C" w:rsidP="00DA1FCA">
            <w:pPr>
              <w:spacing w:before="40" w:after="40"/>
              <w:rPr>
                <w:sz w:val="20"/>
                <w:lang w:val="ru-RU"/>
              </w:rPr>
            </w:pPr>
            <w:r w:rsidRPr="0080427C">
              <w:rPr>
                <w:sz w:val="20"/>
                <w:lang w:val="ru-RU"/>
              </w:rPr>
              <w:t>Роль электросвязи/информационно-коммуникационных технологий в обеспечении готовности к бедствиям, раннем предупреждении, спасании, смягчении последствий бедствий, оказании помощи при бедствиях и мерах реагирования</w:t>
            </w:r>
          </w:p>
        </w:tc>
      </w:tr>
    </w:tbl>
    <w:p w14:paraId="4112816C" w14:textId="2C7B5F6D" w:rsidR="00DA1FCA" w:rsidRPr="00C45803" w:rsidRDefault="00C45803" w:rsidP="00396771">
      <w:pPr>
        <w:pStyle w:val="Headingb"/>
        <w:spacing w:after="120"/>
        <w:rPr>
          <w:lang w:val="ru-RU"/>
        </w:rPr>
      </w:pPr>
      <w:r w:rsidRPr="00396771">
        <w:rPr>
          <w:lang w:val="ru-RU"/>
        </w:rPr>
        <w:t>Защита прав потребителей и доступность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DA1FCA" w:rsidRPr="00EC01E0" w14:paraId="5FDE806A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195EAB4E" w14:textId="11EF388E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90" w:name="lt_pId267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58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90"/>
          </w:p>
        </w:tc>
      </w:tr>
      <w:tr w:rsidR="00DA1FCA" w:rsidRPr="00E22EF9" w14:paraId="427F95AF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75F13B5F" w14:textId="0E9D15C3" w:rsidR="00DA1FCA" w:rsidRPr="00DA1FCA" w:rsidRDefault="0080427C" w:rsidP="00DA1FCA">
            <w:pPr>
              <w:spacing w:before="40" w:after="40"/>
              <w:rPr>
                <w:sz w:val="20"/>
                <w:lang w:val="ru-RU"/>
              </w:rPr>
            </w:pPr>
            <w:r w:rsidRPr="0080427C">
              <w:rPr>
                <w:sz w:val="20"/>
                <w:lang w:val="ru-RU"/>
              </w:rPr>
              <w:t>Доступность средств электросвязи/информационно-коммуникационных технологий для лиц с ограниченными возможностями и лиц с особыми потребностями</w:t>
            </w:r>
          </w:p>
        </w:tc>
      </w:tr>
      <w:tr w:rsidR="00DA1FCA" w:rsidRPr="00EC01E0" w14:paraId="5986BE92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339E4340" w14:textId="532C28BD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91" w:name="lt_pId269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64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91"/>
          </w:p>
        </w:tc>
      </w:tr>
      <w:tr w:rsidR="00DA1FCA" w:rsidRPr="00E22EF9" w14:paraId="299B19D2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2149DC74" w14:textId="6F520869" w:rsidR="00DA1FCA" w:rsidRPr="00DA1FCA" w:rsidRDefault="0080427C" w:rsidP="00DA1FCA">
            <w:pPr>
              <w:spacing w:before="40" w:after="40"/>
              <w:rPr>
                <w:sz w:val="20"/>
                <w:lang w:val="ru-RU"/>
              </w:rPr>
            </w:pPr>
            <w:r w:rsidRPr="0080427C">
              <w:rPr>
                <w:sz w:val="20"/>
                <w:lang w:val="ru-RU"/>
              </w:rPr>
              <w:t>Защита и поддержка пользователей/потребителей услуг электросвязи/информационно-коммуникационных технологий</w:t>
            </w:r>
          </w:p>
        </w:tc>
      </w:tr>
      <w:tr w:rsidR="00DA1FCA" w:rsidRPr="00EC01E0" w14:paraId="5E74129C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3E3A524C" w14:textId="65504A35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92" w:name="lt_pId271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67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92"/>
          </w:p>
        </w:tc>
      </w:tr>
      <w:tr w:rsidR="00DA1FCA" w:rsidRPr="00E22EF9" w14:paraId="4776E70F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2536EEE1" w14:textId="33873B83" w:rsidR="00DA1FCA" w:rsidRPr="00DA1FCA" w:rsidRDefault="0080427C" w:rsidP="00DA1FCA">
            <w:pPr>
              <w:spacing w:before="40" w:after="40"/>
              <w:rPr>
                <w:sz w:val="20"/>
                <w:lang w:val="ru-RU"/>
              </w:rPr>
            </w:pPr>
            <w:r w:rsidRPr="0080427C">
              <w:rPr>
                <w:sz w:val="20"/>
                <w:lang w:val="ru-RU"/>
              </w:rPr>
              <w:t>Роль Сектора развития электросвязи МСЭ в защите ребенка в онлайновой среде</w:t>
            </w:r>
          </w:p>
        </w:tc>
      </w:tr>
    </w:tbl>
    <w:p w14:paraId="043430AF" w14:textId="5834DED6" w:rsidR="00650082" w:rsidRPr="00396771" w:rsidRDefault="00C45803" w:rsidP="00DA1FCA">
      <w:pPr>
        <w:pStyle w:val="Headingb"/>
        <w:spacing w:after="120"/>
        <w:rPr>
          <w:lang w:val="ru-RU"/>
        </w:rPr>
      </w:pPr>
      <w:r w:rsidRPr="00396771">
        <w:rPr>
          <w:lang w:val="ru-RU"/>
        </w:rPr>
        <w:t>Интернет вещей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DA1FCA" w:rsidRPr="00EC01E0" w14:paraId="1D5DC8DE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3931A1D" w14:textId="3C0480D5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293" w:name="lt_pId274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MOD: Резолюция 85 (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Буэнос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-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Айрес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, 2017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  <w:r w:rsidRPr="00496C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г</w:t>
            </w:r>
            <w:r w:rsidRPr="007061A3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.</w:t>
            </w:r>
            <w:r w:rsidRPr="00626DDC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)</w:t>
            </w:r>
            <w:bookmarkEnd w:id="293"/>
          </w:p>
        </w:tc>
      </w:tr>
      <w:tr w:rsidR="00DA1FCA" w:rsidRPr="00E22EF9" w14:paraId="52B90439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5248ED00" w14:textId="140F85FD" w:rsidR="00DA1FCA" w:rsidRPr="00DA1FCA" w:rsidRDefault="0080427C" w:rsidP="0080427C">
            <w:pPr>
              <w:spacing w:before="40" w:after="40"/>
              <w:rPr>
                <w:lang w:val="ru-RU"/>
              </w:rPr>
            </w:pPr>
            <w:r w:rsidRPr="0080427C">
              <w:rPr>
                <w:sz w:val="20"/>
                <w:lang w:val="ru-RU"/>
              </w:rPr>
              <w:t>Оказание поддержки интернету вещей и "умным" городам и сообществам в интересах глобального развития</w:t>
            </w:r>
          </w:p>
        </w:tc>
      </w:tr>
    </w:tbl>
    <w:p w14:paraId="3E624716" w14:textId="48652B12" w:rsidR="00DA1FCA" w:rsidRDefault="00C45803" w:rsidP="00DA1FCA">
      <w:pPr>
        <w:pStyle w:val="Headingb"/>
        <w:spacing w:after="120"/>
      </w:pPr>
      <w:bookmarkStart w:id="294" w:name="lt_pId276"/>
      <w:r>
        <w:rPr>
          <w:lang w:val="ru-RU"/>
        </w:rPr>
        <w:t>Электросвязь</w:t>
      </w:r>
      <w:r w:rsidR="00DA1FCA" w:rsidRPr="00DA1FCA">
        <w:t>/ICT4COVID-19</w:t>
      </w:r>
      <w:bookmarkEnd w:id="294"/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DA1FCA" w:rsidRPr="00EC01E0" w14:paraId="17BA2F23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C29B964" w14:textId="2A283080" w:rsidR="00DA1FCA" w:rsidRPr="00EC01E0" w:rsidRDefault="00DA1FCA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Проект новой Резолюции</w:t>
            </w:r>
          </w:p>
        </w:tc>
      </w:tr>
      <w:tr w:rsidR="00DA1FCA" w:rsidRPr="00E22EF9" w14:paraId="41447C06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5CAF044A" w14:textId="3E8D55A3" w:rsidR="00DA1FCA" w:rsidRPr="00DA1FCA" w:rsidRDefault="0080427C" w:rsidP="00DA1FCA">
            <w:pPr>
              <w:spacing w:before="40" w:after="40"/>
              <w:rPr>
                <w:sz w:val="20"/>
                <w:lang w:val="ru-RU"/>
              </w:rPr>
            </w:pPr>
            <w:r w:rsidRPr="0080427C">
              <w:rPr>
                <w:sz w:val="20"/>
                <w:lang w:val="ru-RU"/>
              </w:rPr>
              <w:t>Использование электросвязи/информационно-коммуникационных технологий в борьбе с пандемией COVID</w:t>
            </w:r>
            <w:r w:rsidR="00396771">
              <w:rPr>
                <w:sz w:val="20"/>
                <w:lang w:val="ru-RU"/>
              </w:rPr>
              <w:noBreakHyphen/>
            </w:r>
            <w:r w:rsidRPr="0080427C">
              <w:rPr>
                <w:sz w:val="20"/>
                <w:lang w:val="ru-RU"/>
              </w:rPr>
              <w:t>19, смягчении и устранении ее последствий</w:t>
            </w:r>
          </w:p>
        </w:tc>
      </w:tr>
    </w:tbl>
    <w:p w14:paraId="33365FE6" w14:textId="29F0D07A" w:rsidR="00DA1FCA" w:rsidRPr="00C45803" w:rsidRDefault="00C45803" w:rsidP="0080427C">
      <w:pPr>
        <w:spacing w:after="120"/>
        <w:rPr>
          <w:lang w:val="ru-RU"/>
        </w:rPr>
      </w:pPr>
      <w:bookmarkStart w:id="295" w:name="lt_pId279"/>
      <w:r>
        <w:rPr>
          <w:lang w:val="ru-RU"/>
        </w:rPr>
        <w:t>РСС</w:t>
      </w:r>
      <w:r w:rsidRPr="00C45803">
        <w:rPr>
          <w:lang w:val="ru-RU"/>
        </w:rPr>
        <w:t xml:space="preserve"> </w:t>
      </w:r>
      <w:r>
        <w:rPr>
          <w:lang w:val="ru-RU"/>
        </w:rPr>
        <w:t>согласовала</w:t>
      </w:r>
      <w:r w:rsidRPr="00C45803">
        <w:rPr>
          <w:lang w:val="ru-RU"/>
        </w:rPr>
        <w:t xml:space="preserve"> </w:t>
      </w:r>
      <w:r>
        <w:rPr>
          <w:lang w:val="ru-RU"/>
        </w:rPr>
        <w:t>следующие</w:t>
      </w:r>
      <w:r w:rsidRPr="00C45803">
        <w:rPr>
          <w:lang w:val="ru-RU"/>
        </w:rPr>
        <w:t xml:space="preserve"> </w:t>
      </w:r>
      <w:r>
        <w:rPr>
          <w:lang w:val="ru-RU"/>
        </w:rPr>
        <w:t>кандидатуры</w:t>
      </w:r>
      <w:r w:rsidR="007874E8">
        <w:rPr>
          <w:lang w:val="ru-RU"/>
        </w:rPr>
        <w:t xml:space="preserve"> </w:t>
      </w:r>
      <w:r>
        <w:rPr>
          <w:lang w:val="ru-RU"/>
        </w:rPr>
        <w:t>для</w:t>
      </w:r>
      <w:r w:rsidRPr="00C45803">
        <w:rPr>
          <w:lang w:val="ru-RU"/>
        </w:rPr>
        <w:t xml:space="preserve"> </w:t>
      </w:r>
      <w:r w:rsidR="007874E8">
        <w:rPr>
          <w:lang w:val="ru-RU"/>
        </w:rPr>
        <w:t>Исследовательских</w:t>
      </w:r>
      <w:r w:rsidR="007874E8" w:rsidRPr="00C45803">
        <w:rPr>
          <w:lang w:val="ru-RU"/>
        </w:rPr>
        <w:t xml:space="preserve"> </w:t>
      </w:r>
      <w:r>
        <w:rPr>
          <w:lang w:val="ru-RU"/>
        </w:rPr>
        <w:t>комиссий МСЭ</w:t>
      </w:r>
      <w:r w:rsidR="0080427C" w:rsidRPr="00C45803">
        <w:rPr>
          <w:lang w:val="ru-RU"/>
        </w:rPr>
        <w:t>-</w:t>
      </w:r>
      <w:r w:rsidR="0080427C" w:rsidRPr="0080427C">
        <w:t>D</w:t>
      </w:r>
      <w:r w:rsidR="0080427C" w:rsidRPr="00C45803">
        <w:rPr>
          <w:lang w:val="ru-RU"/>
        </w:rPr>
        <w:t xml:space="preserve"> </w:t>
      </w:r>
      <w:r>
        <w:rPr>
          <w:lang w:val="ru-RU"/>
        </w:rPr>
        <w:t>и</w:t>
      </w:r>
      <w:r w:rsidR="00BF1977">
        <w:rPr>
          <w:lang w:val="ru-RU"/>
        </w:rPr>
        <w:t xml:space="preserve"> КГРЭ</w:t>
      </w:r>
      <w:r w:rsidR="0080427C" w:rsidRPr="00C45803">
        <w:rPr>
          <w:lang w:val="ru-RU"/>
        </w:rPr>
        <w:t xml:space="preserve">, </w:t>
      </w:r>
      <w:r w:rsidR="00BF1977">
        <w:rPr>
          <w:lang w:val="ru-RU"/>
        </w:rPr>
        <w:t>продлив их мандаты на следующий срок</w:t>
      </w:r>
      <w:r w:rsidR="0080427C" w:rsidRPr="00C45803">
        <w:rPr>
          <w:lang w:val="ru-RU"/>
        </w:rPr>
        <w:t>:</w:t>
      </w:r>
      <w:bookmarkEnd w:id="29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3157"/>
        <w:gridCol w:w="2585"/>
      </w:tblGrid>
      <w:tr w:rsidR="0080427C" w:rsidRPr="0080427C" w14:paraId="1AA8941F" w14:textId="77777777" w:rsidTr="00954FE3">
        <w:trPr>
          <w:trHeight w:val="502"/>
        </w:trPr>
        <w:tc>
          <w:tcPr>
            <w:tcW w:w="3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6B8DE" w14:textId="77777777" w:rsidR="0080427C" w:rsidRPr="00C45803" w:rsidRDefault="0080427C" w:rsidP="00396771">
            <w:pPr>
              <w:keepNext/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</w:p>
        </w:tc>
        <w:tc>
          <w:tcPr>
            <w:tcW w:w="574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1655" w14:textId="34D13D71" w:rsidR="0080427C" w:rsidRPr="0080427C" w:rsidRDefault="00BF1977" w:rsidP="00396771">
            <w:pPr>
              <w:keepNext/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  <w:lang w:val="ru-RU"/>
              </w:rPr>
              <w:t>Кандидатуры</w:t>
            </w:r>
            <w:r w:rsidR="00396771">
              <w:rPr>
                <w:b/>
                <w:bCs/>
                <w:color w:val="FFFFFF" w:themeColor="background1"/>
                <w:sz w:val="20"/>
                <w:lang w:val="ru-RU"/>
              </w:rPr>
              <w:t>,</w:t>
            </w:r>
            <w:r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выдвинутые РСС</w:t>
            </w:r>
            <w:r w:rsidR="0080427C" w:rsidRPr="0080427C">
              <w:rPr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80427C" w:rsidRPr="0080427C" w14:paraId="35C505F7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298D" w14:textId="4A4E9A98" w:rsidR="0080427C" w:rsidRPr="0080427C" w:rsidRDefault="00BF1977" w:rsidP="00396771">
            <w:pPr>
              <w:keepNext/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bookmarkStart w:id="296" w:name="lt_pId281"/>
            <w:r>
              <w:rPr>
                <w:b/>
                <w:bCs/>
                <w:color w:val="FFFFFF" w:themeColor="background1"/>
                <w:sz w:val="20"/>
                <w:lang w:val="ru-RU"/>
              </w:rPr>
              <w:t>Группа/ИК и должность</w:t>
            </w:r>
            <w:bookmarkEnd w:id="296"/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DA37" w14:textId="1D11FB46" w:rsidR="0080427C" w:rsidRPr="0080427C" w:rsidRDefault="00BF1977" w:rsidP="00396771">
            <w:pPr>
              <w:keepNext/>
              <w:spacing w:before="40" w:after="40"/>
              <w:rPr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>Кандидатуры</w:t>
            </w:r>
            <w:r w:rsidR="0080427C" w:rsidRPr="0080427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6193" w14:textId="77777777" w:rsidR="0080427C" w:rsidRPr="0080427C" w:rsidRDefault="0080427C" w:rsidP="00396771">
            <w:pPr>
              <w:keepNext/>
              <w:spacing w:before="40" w:after="40"/>
              <w:rPr>
                <w:sz w:val="20"/>
              </w:rPr>
            </w:pPr>
            <w:bookmarkStart w:id="297" w:name="lt_pId283"/>
            <w:r w:rsidRPr="0080427C">
              <w:rPr>
                <w:b/>
                <w:bCs/>
                <w:sz w:val="20"/>
              </w:rPr>
              <w:t>Country</w:t>
            </w:r>
            <w:bookmarkEnd w:id="297"/>
          </w:p>
        </w:tc>
      </w:tr>
      <w:tr w:rsidR="0080427C" w:rsidRPr="0080427C" w14:paraId="289C5DC3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AC18" w14:textId="434165D0" w:rsidR="0080427C" w:rsidRPr="0080427C" w:rsidRDefault="00BF1977" w:rsidP="00396771">
            <w:pPr>
              <w:keepNext/>
              <w:spacing w:before="40" w:after="40"/>
              <w:rPr>
                <w:b/>
                <w:bCs/>
                <w:color w:val="FFFFFF" w:themeColor="background1"/>
                <w:sz w:val="20"/>
              </w:rPr>
            </w:pPr>
            <w:bookmarkStart w:id="298" w:name="lt_pId284"/>
            <w:r>
              <w:rPr>
                <w:b/>
                <w:bCs/>
                <w:color w:val="FFFFFF" w:themeColor="background1"/>
                <w:sz w:val="20"/>
                <w:lang w:val="ru-RU"/>
              </w:rPr>
              <w:t>Заместитель председателя КГРЭ</w:t>
            </w:r>
            <w:bookmarkEnd w:id="298"/>
            <w:r w:rsidR="0080427C" w:rsidRPr="0080427C">
              <w:rPr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0CFA" w14:textId="58F873EE" w:rsidR="0080427C" w:rsidRPr="0080427C" w:rsidRDefault="00396771" w:rsidP="00396771">
            <w:pPr>
              <w:keepNext/>
              <w:spacing w:before="40" w:after="40"/>
              <w:rPr>
                <w:sz w:val="20"/>
              </w:rPr>
            </w:pPr>
            <w:bookmarkStart w:id="299" w:name="lt_pId285"/>
            <w:r>
              <w:rPr>
                <w:sz w:val="20"/>
                <w:lang w:val="ru-RU"/>
              </w:rPr>
              <w:t>г</w:t>
            </w:r>
            <w:r w:rsidR="00BF1977">
              <w:rPr>
                <w:sz w:val="20"/>
                <w:lang w:val="ru-RU"/>
              </w:rPr>
              <w:t>-н Арсений Плосский</w:t>
            </w:r>
            <w:bookmarkEnd w:id="299"/>
            <w:r w:rsidR="0080427C" w:rsidRPr="0080427C">
              <w:rPr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C11E" w14:textId="129FFC2E" w:rsidR="0080427C" w:rsidRPr="0080427C" w:rsidRDefault="00BF1977" w:rsidP="00396771">
            <w:pPr>
              <w:keepNext/>
              <w:spacing w:before="40" w:after="40"/>
              <w:rPr>
                <w:bCs/>
                <w:sz w:val="20"/>
              </w:rPr>
            </w:pPr>
            <w:bookmarkStart w:id="300" w:name="lt_pId286"/>
            <w:r>
              <w:rPr>
                <w:bCs/>
                <w:sz w:val="20"/>
                <w:lang w:val="ru-RU"/>
              </w:rPr>
              <w:t>Российская Федерация</w:t>
            </w:r>
            <w:bookmarkEnd w:id="300"/>
            <w:r w:rsidR="0080427C" w:rsidRPr="0080427C">
              <w:rPr>
                <w:bCs/>
                <w:sz w:val="20"/>
              </w:rPr>
              <w:t xml:space="preserve"> </w:t>
            </w:r>
          </w:p>
        </w:tc>
      </w:tr>
      <w:tr w:rsidR="0080427C" w:rsidRPr="0080427C" w14:paraId="408242EC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CEB8" w14:textId="6802D96D" w:rsidR="0080427C" w:rsidRPr="00BF1977" w:rsidRDefault="00BF1977" w:rsidP="00396771">
            <w:pPr>
              <w:keepNext/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bookmarkStart w:id="301" w:name="lt_pId287"/>
            <w:r>
              <w:rPr>
                <w:b/>
                <w:bCs/>
                <w:color w:val="FFFFFF" w:themeColor="background1"/>
                <w:sz w:val="20"/>
                <w:lang w:val="ru-RU"/>
              </w:rPr>
              <w:t>Заместитель председателя 1-й Исследовательской комиссии</w:t>
            </w:r>
            <w:bookmarkEnd w:id="301"/>
            <w:r w:rsidR="0080427C" w:rsidRPr="00BF1977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2A41" w14:textId="32B15D2D" w:rsidR="0080427C" w:rsidRPr="00BF1977" w:rsidRDefault="00396771" w:rsidP="00396771">
            <w:pPr>
              <w:keepNext/>
              <w:spacing w:before="40" w:after="40"/>
              <w:rPr>
                <w:sz w:val="20"/>
                <w:lang w:val="ru-RU"/>
              </w:rPr>
            </w:pPr>
            <w:bookmarkStart w:id="302" w:name="lt_pId288"/>
            <w:r>
              <w:rPr>
                <w:sz w:val="20"/>
                <w:lang w:val="ru-RU"/>
              </w:rPr>
              <w:t>г</w:t>
            </w:r>
            <w:r w:rsidR="00BF1977" w:rsidRPr="00BF1977">
              <w:rPr>
                <w:sz w:val="20"/>
                <w:lang w:val="ru-RU"/>
              </w:rPr>
              <w:t>-</w:t>
            </w:r>
            <w:r w:rsidR="00BF1977">
              <w:rPr>
                <w:sz w:val="20"/>
                <w:lang w:val="ru-RU"/>
              </w:rPr>
              <w:t>жа</w:t>
            </w:r>
            <w:r w:rsidR="00BF1977" w:rsidRPr="00BF1977">
              <w:rPr>
                <w:sz w:val="20"/>
                <w:lang w:val="ru-RU"/>
              </w:rPr>
              <w:t xml:space="preserve"> </w:t>
            </w:r>
            <w:r w:rsidR="00BF1977">
              <w:rPr>
                <w:sz w:val="20"/>
                <w:lang w:val="ru-RU"/>
              </w:rPr>
              <w:t>Анаста</w:t>
            </w:r>
            <w:r w:rsidR="00FD6371">
              <w:rPr>
                <w:sz w:val="20"/>
                <w:lang w:val="ru-RU"/>
              </w:rPr>
              <w:t>с</w:t>
            </w:r>
            <w:r w:rsidR="00BF1977">
              <w:rPr>
                <w:sz w:val="20"/>
                <w:lang w:val="ru-RU"/>
              </w:rPr>
              <w:t>ия</w:t>
            </w:r>
            <w:r w:rsidR="0080427C" w:rsidRPr="00BF1977">
              <w:rPr>
                <w:sz w:val="20"/>
                <w:lang w:val="ru-RU"/>
              </w:rPr>
              <w:t xml:space="preserve"> </w:t>
            </w:r>
            <w:bookmarkEnd w:id="302"/>
            <w:proofErr w:type="spellStart"/>
            <w:r w:rsidR="00BF1977" w:rsidRPr="00BF1977">
              <w:rPr>
                <w:sz w:val="20"/>
                <w:lang w:val="ru-RU"/>
              </w:rPr>
              <w:t>Конухова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EF69" w14:textId="7837C1B9" w:rsidR="0080427C" w:rsidRPr="0080427C" w:rsidRDefault="00BF1977" w:rsidP="00396771">
            <w:pPr>
              <w:keepNext/>
              <w:spacing w:before="40" w:after="40"/>
              <w:rPr>
                <w:sz w:val="20"/>
              </w:rPr>
            </w:pPr>
            <w:r>
              <w:rPr>
                <w:bCs/>
                <w:sz w:val="20"/>
                <w:lang w:val="ru-RU"/>
              </w:rPr>
              <w:t>Российская Федерация</w:t>
            </w:r>
          </w:p>
        </w:tc>
      </w:tr>
      <w:tr w:rsidR="0080427C" w:rsidRPr="0080427C" w14:paraId="595E08FB" w14:textId="77777777" w:rsidTr="00954FE3">
        <w:tc>
          <w:tcPr>
            <w:tcW w:w="38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1EEA" w14:textId="52AEF4B6" w:rsidR="0080427C" w:rsidRPr="00BF1977" w:rsidRDefault="00BF1977" w:rsidP="00396771">
            <w:pPr>
              <w:keepNext/>
              <w:spacing w:before="40" w:after="40"/>
              <w:rPr>
                <w:b/>
                <w:bCs/>
                <w:color w:val="FFFFFF" w:themeColor="background1"/>
                <w:sz w:val="20"/>
                <w:lang w:val="ru-RU"/>
              </w:rPr>
            </w:pPr>
            <w:r>
              <w:rPr>
                <w:b/>
                <w:bCs/>
                <w:color w:val="FFFFFF" w:themeColor="background1"/>
                <w:sz w:val="20"/>
                <w:lang w:val="ru-RU"/>
              </w:rPr>
              <w:t>Заместитель председателя 2-й Исследовательской комиссии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647" w14:textId="1B9159B4" w:rsidR="0080427C" w:rsidRPr="0080427C" w:rsidRDefault="00396771" w:rsidP="00396771">
            <w:pPr>
              <w:keepNext/>
              <w:spacing w:before="40" w:after="40"/>
              <w:rPr>
                <w:sz w:val="20"/>
              </w:rPr>
            </w:pPr>
            <w:bookmarkStart w:id="303" w:name="lt_pId291"/>
            <w:r>
              <w:rPr>
                <w:sz w:val="20"/>
                <w:lang w:val="ru-RU"/>
              </w:rPr>
              <w:t>г</w:t>
            </w:r>
            <w:r w:rsidR="00BF1977" w:rsidRPr="00BF1977">
              <w:rPr>
                <w:sz w:val="20"/>
                <w:lang w:val="ru-RU"/>
              </w:rPr>
              <w:t>-</w:t>
            </w:r>
            <w:r w:rsidR="00BF1977">
              <w:rPr>
                <w:sz w:val="20"/>
                <w:lang w:val="ru-RU"/>
              </w:rPr>
              <w:t>жа</w:t>
            </w:r>
            <w:r w:rsidR="00BF1977" w:rsidRPr="00BF1977">
              <w:rPr>
                <w:sz w:val="20"/>
                <w:lang w:val="ru-RU"/>
              </w:rPr>
              <w:t xml:space="preserve"> </w:t>
            </w:r>
            <w:r w:rsidR="00BF1977">
              <w:rPr>
                <w:sz w:val="20"/>
                <w:lang w:val="ru-RU"/>
              </w:rPr>
              <w:t>Мария Большакова</w:t>
            </w:r>
            <w:bookmarkEnd w:id="303"/>
            <w:r w:rsidR="0080427C" w:rsidRPr="0080427C">
              <w:rPr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0184" w14:textId="773CA44C" w:rsidR="0080427C" w:rsidRPr="0080427C" w:rsidRDefault="00BF1977" w:rsidP="00396771">
            <w:pPr>
              <w:keepNext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  <w:lang w:val="ru-RU"/>
              </w:rPr>
              <w:t>Российская Федерация</w:t>
            </w:r>
          </w:p>
        </w:tc>
      </w:tr>
    </w:tbl>
    <w:p w14:paraId="64FBF649" w14:textId="6AC806FD" w:rsidR="0080427C" w:rsidRPr="00BF1977" w:rsidRDefault="00BF1977" w:rsidP="0080427C">
      <w:pPr>
        <w:rPr>
          <w:lang w:val="ru-RU"/>
        </w:rPr>
      </w:pPr>
      <w:bookmarkStart w:id="304" w:name="lt_pId293"/>
      <w:r>
        <w:rPr>
          <w:lang w:val="ru-RU"/>
        </w:rPr>
        <w:t>Собрание запланировано на январь-февраль</w:t>
      </w:r>
      <w:r w:rsidR="0080427C" w:rsidRPr="00BF1977">
        <w:rPr>
          <w:lang w:val="ru-RU"/>
        </w:rPr>
        <w:t xml:space="preserve"> 2022</w:t>
      </w:r>
      <w:r>
        <w:rPr>
          <w:lang w:val="ru-RU"/>
        </w:rPr>
        <w:t xml:space="preserve"> года для изучения новых предложений либо изменений к предложенным проектам пересмотров резолюций ВКРЭ и региональных инициатив для СНГ</w:t>
      </w:r>
      <w:r w:rsidR="0080427C" w:rsidRPr="00BF1977">
        <w:rPr>
          <w:lang w:val="ru-RU"/>
        </w:rPr>
        <w:t>.</w:t>
      </w:r>
      <w:bookmarkEnd w:id="304"/>
      <w:r w:rsidR="0080427C" w:rsidRPr="00BF1977">
        <w:rPr>
          <w:lang w:val="ru-RU"/>
        </w:rPr>
        <w:t xml:space="preserve"> </w:t>
      </w:r>
    </w:p>
    <w:p w14:paraId="312434A6" w14:textId="5FA1DEA7" w:rsidR="0080427C" w:rsidRPr="002F039A" w:rsidRDefault="0080427C" w:rsidP="0080427C">
      <w:pPr>
        <w:rPr>
          <w:lang w:val="ru-RU"/>
        </w:rPr>
      </w:pPr>
      <w:r w:rsidRPr="00BB66E4">
        <w:rPr>
          <w:b/>
          <w:bCs/>
          <w:lang w:val="ru-RU"/>
        </w:rPr>
        <w:t>4.6</w:t>
      </w:r>
      <w:bookmarkStart w:id="305" w:name="lt_pId295"/>
      <w:r w:rsidRPr="00BB66E4">
        <w:rPr>
          <w:lang w:val="ru-RU"/>
        </w:rPr>
        <w:tab/>
      </w:r>
      <w:r w:rsidR="00BB66E4" w:rsidRPr="00F60C2B">
        <w:rPr>
          <w:b/>
          <w:bCs/>
          <w:lang w:val="ru-RU"/>
        </w:rPr>
        <w:t xml:space="preserve">Европейская конференция </w:t>
      </w:r>
      <w:r w:rsidR="00FD6371">
        <w:rPr>
          <w:b/>
          <w:bCs/>
          <w:lang w:val="ru-RU"/>
        </w:rPr>
        <w:t xml:space="preserve">администраций </w:t>
      </w:r>
      <w:r w:rsidR="00BB66E4" w:rsidRPr="00F60C2B">
        <w:rPr>
          <w:b/>
          <w:bCs/>
          <w:lang w:val="ru-RU"/>
        </w:rPr>
        <w:t>почт и электросвязи (СЕПТ)</w:t>
      </w:r>
      <w:r w:rsidRPr="00BB66E4">
        <w:rPr>
          <w:lang w:val="ru-RU"/>
        </w:rPr>
        <w:t xml:space="preserve"> </w:t>
      </w:r>
      <w:r w:rsidR="00BB66E4" w:rsidRPr="00BB66E4">
        <w:rPr>
          <w:lang w:val="ru-RU"/>
        </w:rPr>
        <w:t>создала</w:t>
      </w:r>
      <w:r w:rsidRPr="00BB66E4">
        <w:rPr>
          <w:lang w:val="ru-RU"/>
        </w:rPr>
        <w:t xml:space="preserve"> </w:t>
      </w:r>
      <w:r w:rsidR="002F039A">
        <w:rPr>
          <w:lang w:val="ru-RU"/>
        </w:rPr>
        <w:t xml:space="preserve">в </w:t>
      </w:r>
      <w:r w:rsidR="00BB66E4" w:rsidRPr="00BB66E4">
        <w:rPr>
          <w:lang w:val="ru-RU"/>
        </w:rPr>
        <w:t>мае 2020 года Проектную группу Ком-МСЭ СЕПТ по</w:t>
      </w:r>
      <w:r w:rsidR="00BB66E4">
        <w:rPr>
          <w:lang w:val="ru-RU"/>
        </w:rPr>
        <w:t xml:space="preserve"> ВКРЭ, что</w:t>
      </w:r>
      <w:r w:rsidR="00BB66E4" w:rsidRPr="00BB66E4">
        <w:rPr>
          <w:lang w:val="ru-RU"/>
        </w:rPr>
        <w:t xml:space="preserve">бы определить вопросы, которые Европа считает </w:t>
      </w:r>
      <w:r w:rsidR="0074552B">
        <w:rPr>
          <w:lang w:val="ru-RU"/>
        </w:rPr>
        <w:t>весьма важными</w:t>
      </w:r>
      <w:r w:rsidR="00BB66E4" w:rsidRPr="00BB66E4">
        <w:rPr>
          <w:lang w:val="ru-RU"/>
        </w:rPr>
        <w:t xml:space="preserve"> для МСЭ</w:t>
      </w:r>
      <w:r w:rsidRPr="00BB66E4">
        <w:rPr>
          <w:lang w:val="ru-RU"/>
        </w:rPr>
        <w:t>-</w:t>
      </w:r>
      <w:r w:rsidRPr="0080427C">
        <w:rPr>
          <w:lang w:val="en-US"/>
        </w:rPr>
        <w:t>D</w:t>
      </w:r>
      <w:r w:rsidR="00502CBE">
        <w:rPr>
          <w:lang w:val="ru-RU"/>
        </w:rPr>
        <w:t xml:space="preserve">, </w:t>
      </w:r>
      <w:r w:rsidR="00BB66E4" w:rsidRPr="00BB66E4">
        <w:rPr>
          <w:lang w:val="ru-RU"/>
        </w:rPr>
        <w:t>подготовить и согласовать позиции СЕПТ</w:t>
      </w:r>
      <w:r w:rsidRPr="00BB66E4">
        <w:rPr>
          <w:lang w:val="ru-RU"/>
        </w:rPr>
        <w:t xml:space="preserve"> </w:t>
      </w:r>
      <w:r w:rsidR="00BB66E4" w:rsidRPr="00BB66E4">
        <w:rPr>
          <w:lang w:val="ru-RU"/>
        </w:rPr>
        <w:t>и вклады</w:t>
      </w:r>
      <w:r w:rsidR="00502CBE">
        <w:rPr>
          <w:lang w:val="ru-RU"/>
        </w:rPr>
        <w:t>,</w:t>
      </w:r>
      <w:r w:rsidRPr="00BB66E4">
        <w:rPr>
          <w:lang w:val="ru-RU"/>
        </w:rPr>
        <w:t xml:space="preserve"> </w:t>
      </w:r>
      <w:r w:rsidR="00BB66E4" w:rsidRPr="00BB66E4">
        <w:rPr>
          <w:lang w:val="ru-RU"/>
        </w:rPr>
        <w:t>а также разработать проект общих предложений европейских стран (</w:t>
      </w:r>
      <w:r w:rsidR="00BB66E4" w:rsidRPr="00BB66E4">
        <w:rPr>
          <w:lang w:val="en-US"/>
        </w:rPr>
        <w:t>ECP</w:t>
      </w:r>
      <w:r w:rsidR="00BB66E4" w:rsidRPr="00BB66E4">
        <w:rPr>
          <w:lang w:val="ru-RU"/>
        </w:rPr>
        <w:t>)</w:t>
      </w:r>
      <w:r w:rsidRPr="00BB66E4">
        <w:rPr>
          <w:lang w:val="ru-RU"/>
        </w:rPr>
        <w:t>.</w:t>
      </w:r>
      <w:bookmarkStart w:id="306" w:name="lt_pId296"/>
      <w:bookmarkEnd w:id="305"/>
      <w:r w:rsidRPr="00BB66E4">
        <w:rPr>
          <w:lang w:val="ru-RU"/>
        </w:rPr>
        <w:t xml:space="preserve"> </w:t>
      </w:r>
      <w:r w:rsidR="0074552B">
        <w:rPr>
          <w:lang w:val="ru-RU"/>
        </w:rPr>
        <w:t>Проектная группа провела семь собраний, а следующ</w:t>
      </w:r>
      <w:r w:rsidR="00FD6371">
        <w:rPr>
          <w:lang w:val="ru-RU"/>
        </w:rPr>
        <w:t>ее собрание</w:t>
      </w:r>
      <w:r w:rsidR="0074552B">
        <w:rPr>
          <w:lang w:val="ru-RU"/>
        </w:rPr>
        <w:t xml:space="preserve"> был</w:t>
      </w:r>
      <w:r w:rsidR="00FD6371">
        <w:rPr>
          <w:lang w:val="ru-RU"/>
        </w:rPr>
        <w:t>о</w:t>
      </w:r>
      <w:r w:rsidR="0074552B">
        <w:rPr>
          <w:lang w:val="ru-RU"/>
        </w:rPr>
        <w:t xml:space="preserve"> намечен</w:t>
      </w:r>
      <w:r w:rsidR="00FD6371">
        <w:rPr>
          <w:lang w:val="ru-RU"/>
        </w:rPr>
        <w:t>о</w:t>
      </w:r>
      <w:r w:rsidR="0074552B">
        <w:rPr>
          <w:lang w:val="ru-RU"/>
        </w:rPr>
        <w:t xml:space="preserve"> на </w:t>
      </w:r>
      <w:r w:rsidRPr="0074552B">
        <w:rPr>
          <w:lang w:val="ru-RU"/>
        </w:rPr>
        <w:t>22</w:t>
      </w:r>
      <w:r w:rsidR="00396771" w:rsidRPr="00396771">
        <w:rPr>
          <w:lang w:val="ru-RU"/>
        </w:rPr>
        <w:t>–</w:t>
      </w:r>
      <w:r w:rsidRPr="0074552B">
        <w:rPr>
          <w:lang w:val="ru-RU"/>
        </w:rPr>
        <w:t xml:space="preserve">25 </w:t>
      </w:r>
      <w:r w:rsidR="002F039A">
        <w:rPr>
          <w:lang w:val="ru-RU"/>
        </w:rPr>
        <w:t>января</w:t>
      </w:r>
      <w:r w:rsidRPr="0074552B">
        <w:rPr>
          <w:lang w:val="ru-RU"/>
        </w:rPr>
        <w:t xml:space="preserve"> 2022</w:t>
      </w:r>
      <w:r w:rsidR="0074552B">
        <w:rPr>
          <w:lang w:val="ru-RU"/>
        </w:rPr>
        <w:t xml:space="preserve"> года</w:t>
      </w:r>
      <w:r w:rsidRPr="0074552B">
        <w:rPr>
          <w:lang w:val="ru-RU"/>
        </w:rPr>
        <w:t>.</w:t>
      </w:r>
      <w:bookmarkEnd w:id="306"/>
      <w:r w:rsidRPr="0074552B">
        <w:rPr>
          <w:lang w:val="ru-RU"/>
        </w:rPr>
        <w:t xml:space="preserve"> </w:t>
      </w:r>
      <w:bookmarkStart w:id="307" w:name="lt_pId297"/>
      <w:r w:rsidR="0074552B">
        <w:rPr>
          <w:lang w:val="ru-RU"/>
        </w:rPr>
        <w:t xml:space="preserve">Особое внимание уделялось участию в собраниях КГРЭ и </w:t>
      </w:r>
      <w:r w:rsidR="002F039A">
        <w:rPr>
          <w:lang w:val="ru-RU"/>
        </w:rPr>
        <w:t>собрания</w:t>
      </w:r>
      <w:r w:rsidR="0074552B">
        <w:rPr>
          <w:lang w:val="ru-RU"/>
        </w:rPr>
        <w:t xml:space="preserve"> рабочих групп КГРЭ, а также деятельности, связанной с </w:t>
      </w:r>
      <w:r w:rsidR="002F039A">
        <w:rPr>
          <w:lang w:val="ru-RU"/>
        </w:rPr>
        <w:t>Региональным</w:t>
      </w:r>
      <w:r w:rsidR="0074552B" w:rsidRPr="002F039A">
        <w:rPr>
          <w:lang w:val="ru-RU"/>
        </w:rPr>
        <w:t xml:space="preserve"> подготовительн</w:t>
      </w:r>
      <w:r w:rsidR="002F039A">
        <w:rPr>
          <w:lang w:val="ru-RU"/>
        </w:rPr>
        <w:t>ым</w:t>
      </w:r>
      <w:r w:rsidR="0074552B" w:rsidRPr="002F039A">
        <w:rPr>
          <w:lang w:val="ru-RU"/>
        </w:rPr>
        <w:t xml:space="preserve"> собрание</w:t>
      </w:r>
      <w:r w:rsidR="002F039A">
        <w:rPr>
          <w:lang w:val="ru-RU"/>
        </w:rPr>
        <w:t>м</w:t>
      </w:r>
      <w:r w:rsidR="0074552B" w:rsidRPr="002F039A">
        <w:rPr>
          <w:lang w:val="ru-RU"/>
        </w:rPr>
        <w:t xml:space="preserve"> для Европы (РПС-ЕВР), </w:t>
      </w:r>
      <w:r w:rsidR="0074552B">
        <w:rPr>
          <w:lang w:val="ru-RU"/>
        </w:rPr>
        <w:t>состоявш</w:t>
      </w:r>
      <w:r w:rsidR="00FD6371">
        <w:rPr>
          <w:lang w:val="ru-RU"/>
        </w:rPr>
        <w:t>и</w:t>
      </w:r>
      <w:r w:rsidR="002F039A">
        <w:rPr>
          <w:lang w:val="ru-RU"/>
        </w:rPr>
        <w:t>м</w:t>
      </w:r>
      <w:r w:rsidR="0074552B">
        <w:rPr>
          <w:lang w:val="ru-RU"/>
        </w:rPr>
        <w:t>ся</w:t>
      </w:r>
      <w:r w:rsidRPr="0074552B">
        <w:rPr>
          <w:lang w:val="ru-RU"/>
        </w:rPr>
        <w:t xml:space="preserve"> 18</w:t>
      </w:r>
      <w:r w:rsidR="00950441" w:rsidRPr="0074552B">
        <w:rPr>
          <w:lang w:val="ru-RU"/>
        </w:rPr>
        <w:t>–</w:t>
      </w:r>
      <w:r w:rsidRPr="0074552B">
        <w:rPr>
          <w:lang w:val="ru-RU"/>
        </w:rPr>
        <w:t xml:space="preserve">19 </w:t>
      </w:r>
      <w:r w:rsidR="0074552B">
        <w:rPr>
          <w:lang w:val="ru-RU"/>
        </w:rPr>
        <w:t>января</w:t>
      </w:r>
      <w:r w:rsidRPr="0074552B">
        <w:rPr>
          <w:lang w:val="ru-RU"/>
        </w:rPr>
        <w:t xml:space="preserve"> 2021</w:t>
      </w:r>
      <w:r w:rsidR="0074552B">
        <w:rPr>
          <w:lang w:val="ru-RU"/>
        </w:rPr>
        <w:t xml:space="preserve"> года</w:t>
      </w:r>
      <w:r w:rsidRPr="0074552B">
        <w:rPr>
          <w:lang w:val="ru-RU"/>
        </w:rPr>
        <w:t>.</w:t>
      </w:r>
      <w:bookmarkEnd w:id="307"/>
      <w:r w:rsidRPr="0074552B">
        <w:rPr>
          <w:lang w:val="ru-RU"/>
        </w:rPr>
        <w:t xml:space="preserve"> </w:t>
      </w:r>
      <w:bookmarkStart w:id="308" w:name="lt_pId298"/>
      <w:r w:rsidR="0074552B">
        <w:rPr>
          <w:lang w:val="ru-RU"/>
        </w:rPr>
        <w:t>Пять</w:t>
      </w:r>
      <w:r w:rsidR="0074552B" w:rsidRPr="0074552B">
        <w:rPr>
          <w:lang w:val="ru-RU"/>
        </w:rPr>
        <w:t xml:space="preserve"> </w:t>
      </w:r>
      <w:r w:rsidR="0074552B">
        <w:rPr>
          <w:lang w:val="ru-RU"/>
        </w:rPr>
        <w:t>проектов</w:t>
      </w:r>
      <w:r w:rsidR="0074552B" w:rsidRPr="0074552B">
        <w:rPr>
          <w:lang w:val="ru-RU"/>
        </w:rPr>
        <w:t xml:space="preserve"> </w:t>
      </w:r>
      <w:r w:rsidR="0074552B">
        <w:rPr>
          <w:lang w:val="ru-RU"/>
        </w:rPr>
        <w:t>региональных</w:t>
      </w:r>
      <w:r w:rsidR="0074552B" w:rsidRPr="0074552B">
        <w:rPr>
          <w:lang w:val="ru-RU"/>
        </w:rPr>
        <w:t xml:space="preserve"> </w:t>
      </w:r>
      <w:r w:rsidR="0074552B">
        <w:rPr>
          <w:lang w:val="ru-RU"/>
        </w:rPr>
        <w:t>приоритетов</w:t>
      </w:r>
      <w:r w:rsidR="0074552B" w:rsidRPr="0074552B">
        <w:rPr>
          <w:lang w:val="ru-RU"/>
        </w:rPr>
        <w:t xml:space="preserve"> (</w:t>
      </w:r>
      <w:r w:rsidR="0074552B">
        <w:rPr>
          <w:lang w:val="ru-RU"/>
        </w:rPr>
        <w:t>инициатив</w:t>
      </w:r>
      <w:r w:rsidR="0074552B" w:rsidRPr="0074552B">
        <w:rPr>
          <w:lang w:val="ru-RU"/>
        </w:rPr>
        <w:t xml:space="preserve">) </w:t>
      </w:r>
      <w:r w:rsidR="0074552B">
        <w:rPr>
          <w:lang w:val="ru-RU"/>
        </w:rPr>
        <w:t>были</w:t>
      </w:r>
      <w:r w:rsidR="0074552B" w:rsidRPr="0074552B">
        <w:rPr>
          <w:lang w:val="ru-RU"/>
        </w:rPr>
        <w:t xml:space="preserve"> </w:t>
      </w:r>
      <w:r w:rsidR="0074552B">
        <w:rPr>
          <w:lang w:val="ru-RU"/>
        </w:rPr>
        <w:t>согласованы</w:t>
      </w:r>
      <w:r w:rsidR="0074552B" w:rsidRPr="0074552B">
        <w:rPr>
          <w:lang w:val="ru-RU"/>
        </w:rPr>
        <w:t xml:space="preserve"> </w:t>
      </w:r>
      <w:r w:rsidR="0074552B">
        <w:rPr>
          <w:lang w:val="ru-RU"/>
        </w:rPr>
        <w:t>на</w:t>
      </w:r>
      <w:r w:rsidRPr="0074552B">
        <w:rPr>
          <w:lang w:val="ru-RU"/>
        </w:rPr>
        <w:t xml:space="preserve"> </w:t>
      </w:r>
      <w:r w:rsidR="0074552B" w:rsidRPr="002F039A">
        <w:rPr>
          <w:lang w:val="ru-RU"/>
        </w:rPr>
        <w:t>РПС-ЕВР</w:t>
      </w:r>
      <w:r w:rsidR="0074552B" w:rsidRPr="0074552B">
        <w:rPr>
          <w:lang w:val="ru-RU"/>
        </w:rPr>
        <w:t xml:space="preserve"> </w:t>
      </w:r>
      <w:r w:rsidR="0074552B">
        <w:rPr>
          <w:lang w:val="ru-RU"/>
        </w:rPr>
        <w:t>на период</w:t>
      </w:r>
      <w:r w:rsidRPr="0074552B">
        <w:rPr>
          <w:lang w:val="ru-RU"/>
        </w:rPr>
        <w:t xml:space="preserve"> 2022</w:t>
      </w:r>
      <w:r w:rsidR="00950441" w:rsidRPr="0074552B">
        <w:rPr>
          <w:lang w:val="ru-RU"/>
        </w:rPr>
        <w:t>–</w:t>
      </w:r>
      <w:r w:rsidRPr="0074552B">
        <w:rPr>
          <w:lang w:val="ru-RU"/>
        </w:rPr>
        <w:t>2025</w:t>
      </w:r>
      <w:r w:rsidR="0074552B">
        <w:rPr>
          <w:lang w:val="ru-RU"/>
        </w:rPr>
        <w:t xml:space="preserve"> годы</w:t>
      </w:r>
      <w:r w:rsidR="002F039A">
        <w:rPr>
          <w:lang w:val="ru-RU"/>
        </w:rPr>
        <w:t>,</w:t>
      </w:r>
      <w:r w:rsidR="0074552B">
        <w:rPr>
          <w:lang w:val="ru-RU"/>
        </w:rPr>
        <w:t xml:space="preserve"> и </w:t>
      </w:r>
      <w:r w:rsidR="002F039A">
        <w:rPr>
          <w:lang w:val="ru-RU"/>
        </w:rPr>
        <w:t>в последующем</w:t>
      </w:r>
      <w:r w:rsidR="0074552B">
        <w:rPr>
          <w:lang w:val="ru-RU"/>
        </w:rPr>
        <w:t xml:space="preserve"> были одобрены СЕПТ</w:t>
      </w:r>
      <w:r w:rsidR="002F039A">
        <w:rPr>
          <w:lang w:val="ru-RU"/>
        </w:rPr>
        <w:t>,</w:t>
      </w:r>
      <w:r w:rsidR="0074552B">
        <w:rPr>
          <w:lang w:val="ru-RU"/>
        </w:rPr>
        <w:t xml:space="preserve"> и стали вторым </w:t>
      </w:r>
      <w:r w:rsidR="0074552B" w:rsidRPr="002F039A">
        <w:rPr>
          <w:lang w:val="ru-RU"/>
        </w:rPr>
        <w:t>общим предложением европейских стран</w:t>
      </w:r>
      <w:r w:rsidR="002F039A">
        <w:rPr>
          <w:lang w:val="ru-RU"/>
        </w:rPr>
        <w:t>;</w:t>
      </w:r>
      <w:r w:rsidRPr="0074552B">
        <w:rPr>
          <w:lang w:val="ru-RU"/>
        </w:rPr>
        <w:t xml:space="preserve"> </w:t>
      </w:r>
      <w:r w:rsidR="0074552B">
        <w:rPr>
          <w:lang w:val="ru-RU"/>
        </w:rPr>
        <w:t xml:space="preserve">первое предложение касалось </w:t>
      </w:r>
      <w:r w:rsidR="00FD6371">
        <w:rPr>
          <w:lang w:val="ru-RU"/>
        </w:rPr>
        <w:t>к</w:t>
      </w:r>
      <w:r w:rsidR="00FD6371" w:rsidRPr="002F039A">
        <w:rPr>
          <w:lang w:val="ru-RU"/>
        </w:rPr>
        <w:t xml:space="preserve">онцепции </w:t>
      </w:r>
      <w:r w:rsidR="00FD6371">
        <w:rPr>
          <w:lang w:val="ru-RU"/>
        </w:rPr>
        <w:t xml:space="preserve">европейских стран </w:t>
      </w:r>
      <w:r w:rsidR="0074552B" w:rsidRPr="002F039A">
        <w:rPr>
          <w:lang w:val="ru-RU"/>
        </w:rPr>
        <w:t>для МСЭ</w:t>
      </w:r>
      <w:r w:rsidR="00396771">
        <w:rPr>
          <w:lang w:val="ru-RU"/>
        </w:rPr>
        <w:noBreakHyphen/>
      </w:r>
      <w:r w:rsidR="0074552B" w:rsidRPr="002F039A">
        <w:rPr>
          <w:lang w:val="ru-RU"/>
        </w:rPr>
        <w:t>D</w:t>
      </w:r>
      <w:r w:rsidRPr="0074552B">
        <w:rPr>
          <w:lang w:val="ru-RU"/>
        </w:rPr>
        <w:t>.</w:t>
      </w:r>
      <w:bookmarkEnd w:id="308"/>
      <w:r w:rsidRPr="0074552B">
        <w:rPr>
          <w:lang w:val="ru-RU"/>
        </w:rPr>
        <w:t xml:space="preserve"> </w:t>
      </w:r>
      <w:bookmarkStart w:id="309" w:name="lt_pId299"/>
      <w:r w:rsidR="0074552B">
        <w:rPr>
          <w:lang w:val="ru-RU"/>
        </w:rPr>
        <w:t>Две</w:t>
      </w:r>
      <w:r w:rsidR="0074552B" w:rsidRPr="002F039A">
        <w:rPr>
          <w:lang w:val="ru-RU"/>
        </w:rPr>
        <w:t xml:space="preserve"> </w:t>
      </w:r>
      <w:r w:rsidR="0074552B">
        <w:rPr>
          <w:lang w:val="ru-RU"/>
        </w:rPr>
        <w:t>приведенные</w:t>
      </w:r>
      <w:r w:rsidR="0074552B" w:rsidRPr="002F039A">
        <w:rPr>
          <w:lang w:val="ru-RU"/>
        </w:rPr>
        <w:t xml:space="preserve"> </w:t>
      </w:r>
      <w:r w:rsidR="0074552B">
        <w:rPr>
          <w:lang w:val="ru-RU"/>
        </w:rPr>
        <w:t>ниже</w:t>
      </w:r>
      <w:r w:rsidR="0074552B" w:rsidRPr="002F039A">
        <w:rPr>
          <w:lang w:val="ru-RU"/>
        </w:rPr>
        <w:t xml:space="preserve"> </w:t>
      </w:r>
      <w:r w:rsidR="0074552B">
        <w:rPr>
          <w:lang w:val="ru-RU"/>
        </w:rPr>
        <w:t>таблицы</w:t>
      </w:r>
      <w:r w:rsidRPr="002F039A">
        <w:rPr>
          <w:lang w:val="ru-RU"/>
        </w:rPr>
        <w:t xml:space="preserve"> </w:t>
      </w:r>
      <w:r w:rsidR="0074552B">
        <w:rPr>
          <w:lang w:val="ru-RU"/>
        </w:rPr>
        <w:t>показывают</w:t>
      </w:r>
      <w:r w:rsidR="002F039A">
        <w:rPr>
          <w:lang w:val="ru-RU"/>
        </w:rPr>
        <w:t xml:space="preserve"> завершенные </w:t>
      </w:r>
      <w:r w:rsidR="002F039A" w:rsidRPr="0080427C">
        <w:rPr>
          <w:lang w:val="en-US"/>
        </w:rPr>
        <w:t>ECP</w:t>
      </w:r>
      <w:r w:rsidR="002F039A">
        <w:rPr>
          <w:lang w:val="ru-RU"/>
        </w:rPr>
        <w:t>, и те, что еще на рассмотрении</w:t>
      </w:r>
      <w:r w:rsidRPr="002F039A">
        <w:rPr>
          <w:lang w:val="ru-RU"/>
        </w:rPr>
        <w:t>.</w:t>
      </w:r>
      <w:bookmarkEnd w:id="309"/>
      <w:r w:rsidRPr="002F039A">
        <w:rPr>
          <w:lang w:val="ru-RU"/>
        </w:rPr>
        <w:t xml:space="preserve"> </w:t>
      </w:r>
    </w:p>
    <w:p w14:paraId="55048DE2" w14:textId="187F750C" w:rsidR="0080427C" w:rsidRPr="002F039A" w:rsidRDefault="002F039A" w:rsidP="0080427C">
      <w:pPr>
        <w:pStyle w:val="Headingb"/>
        <w:spacing w:after="120"/>
        <w:rPr>
          <w:lang w:val="ru-RU"/>
        </w:rPr>
      </w:pPr>
      <w:bookmarkStart w:id="310" w:name="lt_pId300"/>
      <w:r>
        <w:rPr>
          <w:lang w:val="ru-RU"/>
        </w:rPr>
        <w:t>Завершенные</w:t>
      </w:r>
      <w:r w:rsidR="0080427C" w:rsidRPr="002F039A">
        <w:rPr>
          <w:lang w:val="ru-RU"/>
        </w:rPr>
        <w:t xml:space="preserve"> </w:t>
      </w:r>
      <w:r w:rsidR="0080427C" w:rsidRPr="00BA79DD">
        <w:rPr>
          <w:lang w:val="en-GB"/>
        </w:rPr>
        <w:t>ECP</w:t>
      </w:r>
      <w:r w:rsidRPr="002F039A">
        <w:rPr>
          <w:lang w:val="ru-RU"/>
        </w:rPr>
        <w:t xml:space="preserve"> (т.</w:t>
      </w:r>
      <w:r w:rsidR="00F60C2B">
        <w:rPr>
          <w:lang w:val="ru-RU"/>
        </w:rPr>
        <w:t xml:space="preserve"> </w:t>
      </w:r>
      <w:r w:rsidRPr="002F039A">
        <w:rPr>
          <w:lang w:val="ru-RU"/>
        </w:rPr>
        <w:t xml:space="preserve">е. </w:t>
      </w:r>
      <w:r>
        <w:rPr>
          <w:lang w:val="ru-RU"/>
        </w:rPr>
        <w:t>предложения, утвержденные администрациями Государств</w:t>
      </w:r>
      <w:r w:rsidR="00F60C2B">
        <w:rPr>
          <w:lang w:val="ru-RU"/>
        </w:rPr>
        <w:t xml:space="preserve"> </w:t>
      </w:r>
      <w:r w:rsidR="00F60C2B" w:rsidRPr="00F60C2B">
        <w:rPr>
          <w:lang w:val="ru-RU"/>
        </w:rPr>
        <w:t>–</w:t>
      </w:r>
      <w:r w:rsidR="00F60C2B">
        <w:rPr>
          <w:lang w:val="ru-RU"/>
        </w:rPr>
        <w:t xml:space="preserve"> </w:t>
      </w:r>
      <w:r w:rsidR="00FD6371">
        <w:rPr>
          <w:lang w:val="ru-RU"/>
        </w:rPr>
        <w:t xml:space="preserve">членов </w:t>
      </w:r>
      <w:r>
        <w:rPr>
          <w:lang w:val="ru-RU"/>
        </w:rPr>
        <w:t>СЕПТ</w:t>
      </w:r>
      <w:r w:rsidR="0080427C" w:rsidRPr="002F039A">
        <w:rPr>
          <w:lang w:val="ru-RU"/>
        </w:rPr>
        <w:t>)</w:t>
      </w:r>
      <w:bookmarkEnd w:id="310"/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80427C" w:rsidRPr="00EC01E0" w14:paraId="47948B2A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0480FD7" w14:textId="0085FD5B" w:rsidR="0080427C" w:rsidRPr="00EC01E0" w:rsidRDefault="0080427C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11" w:name="lt_pId301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ECP 01: </w:t>
            </w:r>
            <w:r w:rsidR="002F039A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Концепция для МСЭ-D</w:t>
            </w:r>
            <w:bookmarkEnd w:id="311"/>
          </w:p>
        </w:tc>
      </w:tr>
      <w:tr w:rsidR="0080427C" w:rsidRPr="00EC01E0" w14:paraId="5AF9EDCE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8AB9EDB" w14:textId="521F74D6" w:rsidR="0080427C" w:rsidRPr="00EC01E0" w:rsidRDefault="0080427C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12" w:name="lt_pId302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ECP 02: </w:t>
            </w:r>
            <w:r w:rsidR="002F039A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Региональные приоритеты для Европы на период 2022–2025 гг.</w:t>
            </w:r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:</w:t>
            </w:r>
            <w:bookmarkEnd w:id="312"/>
          </w:p>
        </w:tc>
      </w:tr>
      <w:tr w:rsidR="0080427C" w:rsidRPr="00E22EF9" w14:paraId="2EDF11D7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4124E528" w14:textId="6256C40C" w:rsidR="0080427C" w:rsidRPr="0080427C" w:rsidRDefault="0080427C" w:rsidP="0080427C">
            <w:pPr>
              <w:spacing w:before="40" w:after="40"/>
              <w:rPr>
                <w:sz w:val="20"/>
                <w:lang w:val="ru-RU"/>
              </w:rPr>
            </w:pPr>
            <w:bookmarkStart w:id="313" w:name="lt_pId303"/>
            <w:r>
              <w:rPr>
                <w:sz w:val="20"/>
                <w:lang w:val="ru-RU"/>
              </w:rPr>
              <w:t>РП</w:t>
            </w:r>
            <w:r w:rsidRPr="0080427C">
              <w:rPr>
                <w:sz w:val="20"/>
                <w:lang w:val="ru-RU"/>
              </w:rPr>
              <w:t>-</w:t>
            </w:r>
            <w:r w:rsidRPr="0080427C">
              <w:rPr>
                <w:sz w:val="20"/>
              </w:rPr>
              <w:t>EUR</w:t>
            </w:r>
            <w:r w:rsidRPr="0080427C">
              <w:rPr>
                <w:sz w:val="20"/>
                <w:lang w:val="ru-RU"/>
              </w:rPr>
              <w:t xml:space="preserve"> 1: Развитие цифровой инфраструктуры</w:t>
            </w:r>
            <w:bookmarkEnd w:id="313"/>
          </w:p>
          <w:p w14:paraId="3F7809E5" w14:textId="497ADC6E" w:rsidR="0080427C" w:rsidRPr="0080427C" w:rsidRDefault="006949D0" w:rsidP="0080427C">
            <w:pPr>
              <w:spacing w:before="40" w:after="40"/>
              <w:rPr>
                <w:sz w:val="20"/>
                <w:lang w:val="ru-RU"/>
              </w:rPr>
            </w:pPr>
            <w:bookmarkStart w:id="314" w:name="lt_pId304"/>
            <w:r>
              <w:rPr>
                <w:sz w:val="20"/>
                <w:lang w:val="ru-RU"/>
              </w:rPr>
              <w:t>РП</w:t>
            </w:r>
            <w:r w:rsidR="0080427C" w:rsidRPr="0080427C">
              <w:rPr>
                <w:sz w:val="20"/>
                <w:lang w:val="ru-RU"/>
              </w:rPr>
              <w:t>-</w:t>
            </w:r>
            <w:r w:rsidR="0080427C" w:rsidRPr="0080427C">
              <w:rPr>
                <w:sz w:val="20"/>
                <w:lang w:val="en-US"/>
              </w:rPr>
              <w:t>EUR</w:t>
            </w:r>
            <w:r w:rsidR="0080427C" w:rsidRPr="0080427C">
              <w:rPr>
                <w:sz w:val="20"/>
                <w:lang w:val="ru-RU"/>
              </w:rPr>
              <w:t xml:space="preserve"> 2: Цифровая трансформация для обеспечения устойчивости</w:t>
            </w:r>
            <w:bookmarkEnd w:id="314"/>
          </w:p>
          <w:p w14:paraId="7B207246" w14:textId="64B404CC" w:rsidR="0080427C" w:rsidRPr="0080427C" w:rsidRDefault="006949D0" w:rsidP="00950441">
            <w:pPr>
              <w:tabs>
                <w:tab w:val="left" w:pos="201"/>
              </w:tabs>
              <w:spacing w:before="40" w:after="40"/>
              <w:rPr>
                <w:sz w:val="20"/>
                <w:lang w:val="ru-RU"/>
              </w:rPr>
            </w:pPr>
            <w:bookmarkStart w:id="315" w:name="lt_pId305"/>
            <w:r>
              <w:rPr>
                <w:sz w:val="20"/>
                <w:lang w:val="ru-RU"/>
              </w:rPr>
              <w:t>РП</w:t>
            </w:r>
            <w:r w:rsidR="0080427C" w:rsidRPr="0080427C">
              <w:rPr>
                <w:sz w:val="20"/>
                <w:lang w:val="ru-RU"/>
              </w:rPr>
              <w:t>-</w:t>
            </w:r>
            <w:r w:rsidR="0080427C" w:rsidRPr="0080427C">
              <w:rPr>
                <w:sz w:val="20"/>
                <w:lang w:val="en-US"/>
              </w:rPr>
              <w:t>EUR</w:t>
            </w:r>
            <w:r w:rsidR="0080427C" w:rsidRPr="0080427C">
              <w:rPr>
                <w:sz w:val="20"/>
                <w:lang w:val="ru-RU"/>
              </w:rPr>
              <w:t>-3: Охват цифровыми технологиями и развитие цифровых навыков</w:t>
            </w:r>
            <w:bookmarkEnd w:id="315"/>
          </w:p>
          <w:p w14:paraId="26CCF0B3" w14:textId="17850240" w:rsidR="0080427C" w:rsidRPr="0080427C" w:rsidRDefault="006949D0" w:rsidP="0080427C">
            <w:pPr>
              <w:spacing w:before="40" w:after="40"/>
              <w:rPr>
                <w:sz w:val="20"/>
                <w:lang w:val="ru-RU"/>
              </w:rPr>
            </w:pPr>
            <w:bookmarkStart w:id="316" w:name="lt_pId306"/>
            <w:r>
              <w:rPr>
                <w:sz w:val="20"/>
                <w:lang w:val="ru-RU"/>
              </w:rPr>
              <w:t>РП</w:t>
            </w:r>
            <w:r w:rsidR="0080427C" w:rsidRPr="0080427C">
              <w:rPr>
                <w:sz w:val="20"/>
                <w:lang w:val="ru-RU"/>
              </w:rPr>
              <w:t>-</w:t>
            </w:r>
            <w:r w:rsidR="0080427C" w:rsidRPr="0080427C">
              <w:rPr>
                <w:sz w:val="20"/>
                <w:lang w:val="en-US"/>
              </w:rPr>
              <w:t>EUR</w:t>
            </w:r>
            <w:r w:rsidR="0080427C" w:rsidRPr="0080427C">
              <w:rPr>
                <w:sz w:val="20"/>
                <w:lang w:val="ru-RU"/>
              </w:rPr>
              <w:t>-4: Уверенность и доверие при использовании цифровых технологий</w:t>
            </w:r>
            <w:bookmarkEnd w:id="316"/>
          </w:p>
          <w:p w14:paraId="1F3AD3E1" w14:textId="314DFA38" w:rsidR="0080427C" w:rsidRPr="0080427C" w:rsidRDefault="006949D0" w:rsidP="0080427C">
            <w:pPr>
              <w:spacing w:before="40" w:after="40"/>
              <w:rPr>
                <w:sz w:val="20"/>
                <w:lang w:val="ru-RU"/>
              </w:rPr>
            </w:pPr>
            <w:bookmarkStart w:id="317" w:name="lt_pId307"/>
            <w:r>
              <w:rPr>
                <w:sz w:val="20"/>
                <w:lang w:val="ru-RU"/>
              </w:rPr>
              <w:t>РП</w:t>
            </w:r>
            <w:r w:rsidR="0080427C" w:rsidRPr="0080427C">
              <w:rPr>
                <w:sz w:val="20"/>
                <w:lang w:val="ru-RU"/>
              </w:rPr>
              <w:t>-</w:t>
            </w:r>
            <w:r w:rsidR="0080427C" w:rsidRPr="0080427C">
              <w:rPr>
                <w:sz w:val="20"/>
                <w:lang w:val="en-US"/>
              </w:rPr>
              <w:t>EUR</w:t>
            </w:r>
            <w:r w:rsidR="0080427C" w:rsidRPr="0080427C">
              <w:rPr>
                <w:sz w:val="20"/>
                <w:lang w:val="ru-RU"/>
              </w:rPr>
              <w:t xml:space="preserve">-5: </w:t>
            </w:r>
            <w:bookmarkEnd w:id="317"/>
            <w:r w:rsidR="0080427C" w:rsidRPr="0080427C">
              <w:rPr>
                <w:sz w:val="20"/>
                <w:lang w:val="ru-RU"/>
              </w:rPr>
              <w:t>Экосистемы цифровых инноваций</w:t>
            </w:r>
          </w:p>
        </w:tc>
      </w:tr>
      <w:tr w:rsidR="0080427C" w:rsidRPr="00EC01E0" w14:paraId="5615639A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3EBC3A4D" w14:textId="154D5FB8" w:rsidR="0080427C" w:rsidRPr="00EC01E0" w:rsidRDefault="0080427C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18" w:name="lt_pId308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ECP 03: MOD 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Резолюция </w:t>
            </w:r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15 (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Пересм. Буэнос-Айрес, 2017 г.)</w:t>
            </w:r>
            <w:bookmarkEnd w:id="318"/>
            <w:r w:rsidR="007971E4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 </w:t>
            </w:r>
          </w:p>
        </w:tc>
      </w:tr>
      <w:tr w:rsidR="0080427C" w:rsidRPr="00E22EF9" w14:paraId="0E0219C2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D9AFDAA" w14:textId="649493F6" w:rsidR="0080427C" w:rsidRPr="0080427C" w:rsidRDefault="006949D0" w:rsidP="0080427C">
            <w:pPr>
              <w:spacing w:before="40" w:after="40"/>
              <w:rPr>
                <w:sz w:val="20"/>
                <w:lang w:val="ru-RU"/>
              </w:rPr>
            </w:pPr>
            <w:r w:rsidRPr="006949D0">
              <w:rPr>
                <w:sz w:val="20"/>
                <w:lang w:val="ru-RU"/>
              </w:rPr>
              <w:t>Прикладные исследования и передача технологий</w:t>
            </w:r>
          </w:p>
        </w:tc>
      </w:tr>
      <w:tr w:rsidR="0080427C" w:rsidRPr="00EC01E0" w14:paraId="6193BED8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01A2E765" w14:textId="468DF8C8" w:rsidR="0080427C" w:rsidRPr="00EC01E0" w:rsidRDefault="0080427C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19" w:name="lt_pId310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ECP 04: MOD 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Резолюция </w:t>
            </w:r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21 (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Пересм. Буэнос-Айрес, 2017 г.)</w:t>
            </w:r>
            <w:bookmarkEnd w:id="319"/>
          </w:p>
        </w:tc>
      </w:tr>
      <w:tr w:rsidR="0080427C" w:rsidRPr="00E22EF9" w14:paraId="24022F7E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7C0D444D" w14:textId="15B31CB9" w:rsidR="0080427C" w:rsidRPr="0080427C" w:rsidRDefault="006949D0" w:rsidP="0080427C">
            <w:pPr>
              <w:spacing w:before="40" w:after="40"/>
              <w:rPr>
                <w:sz w:val="20"/>
                <w:lang w:val="ru-RU"/>
              </w:rPr>
            </w:pPr>
            <w:r w:rsidRPr="006949D0">
              <w:rPr>
                <w:sz w:val="20"/>
                <w:lang w:val="ru-RU"/>
              </w:rPr>
              <w:t>Координация и сотрудничество с региональными и субрегиональными организациями</w:t>
            </w:r>
          </w:p>
        </w:tc>
      </w:tr>
      <w:tr w:rsidR="0080427C" w:rsidRPr="00EC01E0" w14:paraId="1A2B6482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02E4AF72" w14:textId="39FC1C4D" w:rsidR="0080427C" w:rsidRPr="00EC01E0" w:rsidRDefault="0080427C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20" w:name="lt_pId312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ECP 05: MOD 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Резолюция </w:t>
            </w:r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30 (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Пересм. Буэнос-Айрес, 2017 г.)</w:t>
            </w:r>
            <w:bookmarkEnd w:id="320"/>
          </w:p>
        </w:tc>
      </w:tr>
      <w:tr w:rsidR="0080427C" w:rsidRPr="00E22EF9" w14:paraId="7174AF51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DBB9CA2" w14:textId="42469024" w:rsidR="0080427C" w:rsidRPr="0080427C" w:rsidRDefault="006949D0" w:rsidP="0080427C">
            <w:pPr>
              <w:spacing w:before="40" w:after="40"/>
              <w:rPr>
                <w:sz w:val="20"/>
                <w:lang w:val="ru-RU"/>
              </w:rPr>
            </w:pPr>
            <w:r w:rsidRPr="006949D0">
              <w:rPr>
                <w:sz w:val="20"/>
                <w:lang w:val="ru-RU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общества, с учетом Повестки дня в области устойчивого развития на период до 2030 года</w:t>
            </w:r>
          </w:p>
        </w:tc>
      </w:tr>
      <w:tr w:rsidR="0080427C" w:rsidRPr="00EC01E0" w14:paraId="76E4CBDA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476A6AC" w14:textId="1A5A6090" w:rsidR="0080427C" w:rsidRPr="00EC01E0" w:rsidRDefault="0080427C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21" w:name="lt_pId314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ECP 06: MOD 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Резолюция </w:t>
            </w:r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31 (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Пересм. Буэнос-Айрес, 2017 г.)</w:t>
            </w:r>
            <w:bookmarkEnd w:id="321"/>
          </w:p>
        </w:tc>
      </w:tr>
      <w:tr w:rsidR="0080427C" w:rsidRPr="00E22EF9" w14:paraId="7BEDAD7C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426D7350" w14:textId="5A54111E" w:rsidR="0080427C" w:rsidRPr="0080427C" w:rsidRDefault="006949D0" w:rsidP="0080427C">
            <w:pPr>
              <w:spacing w:before="40" w:after="40"/>
              <w:rPr>
                <w:sz w:val="20"/>
                <w:lang w:val="ru-RU"/>
              </w:rPr>
            </w:pPr>
            <w:r w:rsidRPr="006949D0">
              <w:rPr>
                <w:sz w:val="20"/>
                <w:lang w:val="ru-RU"/>
              </w:rPr>
              <w:t>Региональные подготовительные мероприятия к всемирным конференциям по развитию электросвязи</w:t>
            </w:r>
          </w:p>
        </w:tc>
      </w:tr>
      <w:tr w:rsidR="0080427C" w:rsidRPr="00EC01E0" w14:paraId="7C881BA6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68255DB0" w14:textId="086800BE" w:rsidR="0080427C" w:rsidRPr="00EC01E0" w:rsidRDefault="0080427C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22" w:name="lt_pId316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ECP 09: MOD 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Резолюция </w:t>
            </w:r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45 (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Пересм. Дубай, 2014 г.)</w:t>
            </w:r>
            <w:bookmarkEnd w:id="322"/>
          </w:p>
        </w:tc>
      </w:tr>
      <w:tr w:rsidR="0080427C" w:rsidRPr="00E22EF9" w14:paraId="7F75F9F7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C99B308" w14:textId="69964F4F" w:rsidR="0080427C" w:rsidRPr="0080427C" w:rsidRDefault="006949D0" w:rsidP="0080427C">
            <w:pPr>
              <w:spacing w:before="40" w:after="40"/>
              <w:rPr>
                <w:sz w:val="20"/>
                <w:lang w:val="ru-RU"/>
              </w:rPr>
            </w:pPr>
            <w:r w:rsidRPr="006949D0">
              <w:rPr>
                <w:sz w:val="20"/>
                <w:lang w:val="ru-RU"/>
              </w:rPr>
              <w:t>Механизмы совершенствования сотрудничества в области кибербезопасности, включая противодействие спаму и борьбу с ним</w:t>
            </w:r>
          </w:p>
        </w:tc>
      </w:tr>
      <w:tr w:rsidR="0080427C" w:rsidRPr="00E22EF9" w14:paraId="5E00C699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6C03848B" w14:textId="6541A91A" w:rsidR="0080427C" w:rsidRPr="0080427C" w:rsidRDefault="0080427C" w:rsidP="006949D0">
            <w:pPr>
              <w:pStyle w:val="Default"/>
              <w:keepNext/>
              <w:tabs>
                <w:tab w:val="left" w:pos="7920"/>
              </w:tabs>
              <w:spacing w:before="40" w:after="40"/>
              <w:ind w:right="-4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</w:pPr>
            <w:bookmarkStart w:id="323" w:name="lt_pId318"/>
            <w:r w:rsidRPr="0080427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 xml:space="preserve">SUP </w:t>
            </w:r>
            <w:r w:rsidR="006949D0" w:rsidRPr="006949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 xml:space="preserve">Резолюция </w:t>
            </w:r>
            <w:r w:rsidRPr="0080427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69 (</w:t>
            </w:r>
            <w:r w:rsidR="006949D0" w:rsidRPr="006949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Пересм</w:t>
            </w:r>
            <w:r w:rsidR="006949D0" w:rsidRPr="00626DD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.</w:t>
            </w:r>
            <w:r w:rsidR="006949D0" w:rsidRPr="006949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 xml:space="preserve"> Буэнос-Айрес</w:t>
            </w:r>
            <w:r w:rsidR="006949D0" w:rsidRPr="00626DD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, 2017</w:t>
            </w:r>
            <w:r w:rsidR="006949D0" w:rsidRPr="006949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 xml:space="preserve"> г.</w:t>
            </w:r>
            <w:r w:rsidR="006949D0" w:rsidRPr="00626DD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)</w:t>
            </w:r>
            <w:bookmarkEnd w:id="323"/>
          </w:p>
        </w:tc>
      </w:tr>
      <w:tr w:rsidR="0080427C" w:rsidRPr="00E22EF9" w14:paraId="657A9359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5ECFD065" w14:textId="719A8D4F" w:rsidR="0080427C" w:rsidRPr="0080427C" w:rsidRDefault="006949D0" w:rsidP="0080427C">
            <w:pPr>
              <w:spacing w:before="40" w:after="40"/>
              <w:rPr>
                <w:sz w:val="20"/>
                <w:lang w:val="ru-RU"/>
              </w:rPr>
            </w:pPr>
            <w:r w:rsidRPr="006949D0">
              <w:rPr>
                <w:sz w:val="20"/>
                <w:lang w:val="ru-RU"/>
              </w:rPr>
              <w:t>Содействие созданию национальных групп реагирования на компьютерные инциденты, в частности в развивающихся странах, и сотрудничеству между ними</w:t>
            </w:r>
          </w:p>
        </w:tc>
      </w:tr>
      <w:tr w:rsidR="0080427C" w:rsidRPr="00EC01E0" w14:paraId="314CEFB5" w14:textId="77777777" w:rsidTr="00954FE3">
        <w:trPr>
          <w:trHeight w:val="195"/>
        </w:trPr>
        <w:tc>
          <w:tcPr>
            <w:tcW w:w="9619" w:type="dxa"/>
            <w:shd w:val="clear" w:color="auto" w:fill="31849B" w:themeFill="accent5" w:themeFillShade="BF"/>
          </w:tcPr>
          <w:p w14:paraId="2A73A350" w14:textId="014C1A6C" w:rsidR="0080427C" w:rsidRPr="00EC01E0" w:rsidRDefault="0080427C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24" w:name="lt_pId320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ECP 10: MOD 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Резолюция </w:t>
            </w:r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23 (</w:t>
            </w:r>
            <w:r w:rsidR="006949D0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Пересм. Буэнос-Айрес, 2017 г.)</w:t>
            </w:r>
            <w:bookmarkEnd w:id="324"/>
          </w:p>
        </w:tc>
      </w:tr>
      <w:tr w:rsidR="0080427C" w:rsidRPr="00E22EF9" w14:paraId="3818504F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6F94BCB5" w14:textId="2F8C0D7C" w:rsidR="0080427C" w:rsidRPr="0080427C" w:rsidRDefault="006949D0" w:rsidP="0080427C">
            <w:pPr>
              <w:spacing w:before="40" w:after="40"/>
              <w:rPr>
                <w:sz w:val="20"/>
                <w:lang w:val="ru-RU"/>
              </w:rPr>
            </w:pPr>
            <w:bookmarkStart w:id="325" w:name="_Toc393975703"/>
            <w:bookmarkStart w:id="326" w:name="_Toc393976873"/>
            <w:bookmarkStart w:id="327" w:name="_Toc402169381"/>
            <w:bookmarkStart w:id="328" w:name="_Toc506555660"/>
            <w:r w:rsidRPr="006949D0">
              <w:rPr>
                <w:sz w:val="20"/>
                <w:lang w:val="ru-RU"/>
              </w:rPr>
              <w:t>Доступ к интернету и его доступность для развивающихся стран, а также принципы начисления платы за международные интернет-соединения</w:t>
            </w:r>
            <w:bookmarkEnd w:id="325"/>
            <w:bookmarkEnd w:id="326"/>
            <w:bookmarkEnd w:id="327"/>
            <w:bookmarkEnd w:id="328"/>
          </w:p>
        </w:tc>
      </w:tr>
      <w:tr w:rsidR="0080427C" w:rsidRPr="00E22EF9" w14:paraId="4A074F53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17CDB78D" w14:textId="45220C79" w:rsidR="0080427C" w:rsidRPr="0080427C" w:rsidRDefault="0080427C" w:rsidP="006949D0">
            <w:pPr>
              <w:pStyle w:val="Default"/>
              <w:keepNext/>
              <w:tabs>
                <w:tab w:val="left" w:pos="7920"/>
              </w:tabs>
              <w:spacing w:before="40" w:after="40"/>
              <w:ind w:right="-4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</w:pPr>
            <w:bookmarkStart w:id="329" w:name="lt_pId322"/>
            <w:r w:rsidRPr="0080427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 xml:space="preserve">SUP </w:t>
            </w:r>
            <w:r w:rsidR="006949D0" w:rsidRPr="006949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 xml:space="preserve">Резолюция </w:t>
            </w:r>
            <w:r w:rsidRPr="0080427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63 (</w:t>
            </w:r>
            <w:r w:rsidR="006949D0" w:rsidRPr="006949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Пересм</w:t>
            </w:r>
            <w:r w:rsidR="006949D0" w:rsidRPr="00626DD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.</w:t>
            </w:r>
            <w:r w:rsidR="006949D0" w:rsidRPr="006949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 xml:space="preserve"> Буэнос-Айрес</w:t>
            </w:r>
            <w:r w:rsidR="006949D0" w:rsidRPr="00626DD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, 2017</w:t>
            </w:r>
            <w:r w:rsidR="006949D0" w:rsidRPr="006949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 xml:space="preserve"> г.</w:t>
            </w:r>
            <w:r w:rsidR="006949D0" w:rsidRPr="00626DD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)</w:t>
            </w:r>
            <w:bookmarkEnd w:id="329"/>
          </w:p>
        </w:tc>
      </w:tr>
      <w:tr w:rsidR="0080427C" w:rsidRPr="0080427C" w14:paraId="299635F7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157AF859" w14:textId="7C75D995" w:rsidR="0080427C" w:rsidRPr="0080427C" w:rsidRDefault="006949D0" w:rsidP="0080427C">
            <w:pPr>
              <w:spacing w:before="40" w:after="40"/>
              <w:rPr>
                <w:sz w:val="20"/>
                <w:lang w:val="en-US"/>
              </w:rPr>
            </w:pPr>
            <w:r w:rsidRPr="006949D0">
              <w:rPr>
                <w:sz w:val="20"/>
                <w:lang w:val="ru-RU"/>
              </w:rPr>
              <w:t>Распределение адресов IP и оказание помощи в переходе к внедрению IPv6 в развивающихся странах</w:t>
            </w:r>
          </w:p>
        </w:tc>
      </w:tr>
    </w:tbl>
    <w:p w14:paraId="398B165E" w14:textId="7A4E8FA1" w:rsidR="00DA1FCA" w:rsidRPr="007971E4" w:rsidRDefault="007971E4" w:rsidP="006949D0">
      <w:pPr>
        <w:pStyle w:val="Headingb"/>
        <w:spacing w:after="120"/>
        <w:rPr>
          <w:lang w:val="ru-RU"/>
        </w:rPr>
      </w:pPr>
      <w:bookmarkStart w:id="330" w:name="lt_pId324"/>
      <w:r>
        <w:rPr>
          <w:lang w:val="ru-RU"/>
        </w:rPr>
        <w:t>Проекты</w:t>
      </w:r>
      <w:r w:rsidRPr="007971E4">
        <w:rPr>
          <w:lang w:val="ru-RU"/>
        </w:rPr>
        <w:t xml:space="preserve"> </w:t>
      </w:r>
      <w:r>
        <w:rPr>
          <w:lang w:val="en-GB"/>
        </w:rPr>
        <w:t>ECP</w:t>
      </w:r>
      <w:r w:rsidRPr="007971E4">
        <w:rPr>
          <w:lang w:val="ru-RU"/>
        </w:rPr>
        <w:t xml:space="preserve"> (т.</w:t>
      </w:r>
      <w:r w:rsidR="00AF5206">
        <w:rPr>
          <w:lang w:val="ru-RU"/>
        </w:rPr>
        <w:t> </w:t>
      </w:r>
      <w:r w:rsidRPr="007971E4">
        <w:rPr>
          <w:lang w:val="ru-RU"/>
        </w:rPr>
        <w:t xml:space="preserve">е. </w:t>
      </w:r>
      <w:r>
        <w:rPr>
          <w:lang w:val="ru-RU"/>
        </w:rPr>
        <w:t>предложения</w:t>
      </w:r>
      <w:r w:rsidRPr="007971E4">
        <w:rPr>
          <w:lang w:val="ru-RU"/>
        </w:rPr>
        <w:t xml:space="preserve">, </w:t>
      </w:r>
      <w:r>
        <w:rPr>
          <w:lang w:val="ru-RU"/>
        </w:rPr>
        <w:t>ожидающие</w:t>
      </w:r>
      <w:r w:rsidRPr="007971E4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7971E4">
        <w:rPr>
          <w:lang w:val="ru-RU"/>
        </w:rPr>
        <w:t xml:space="preserve"> </w:t>
      </w:r>
      <w:r>
        <w:rPr>
          <w:lang w:val="ru-RU"/>
        </w:rPr>
        <w:t>администрациями Государств-</w:t>
      </w:r>
      <w:r w:rsidR="00FD6371">
        <w:rPr>
          <w:lang w:val="ru-RU"/>
        </w:rPr>
        <w:t>членов</w:t>
      </w:r>
      <w:r w:rsidR="006949D0" w:rsidRPr="007971E4">
        <w:rPr>
          <w:lang w:val="ru-RU"/>
        </w:rPr>
        <w:t>)</w:t>
      </w:r>
      <w:bookmarkEnd w:id="330"/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619"/>
      </w:tblGrid>
      <w:tr w:rsidR="006949D0" w:rsidRPr="00EC01E0" w14:paraId="7B18519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0498F5BF" w14:textId="2F21C944" w:rsidR="006949D0" w:rsidRPr="00EC01E0" w:rsidRDefault="006949D0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31" w:name="lt_pId325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ECP 07: MOD Резолюция 34 (Пересм. Буэнос-Айрес, 2017 г.)</w:t>
            </w:r>
            <w:bookmarkEnd w:id="331"/>
          </w:p>
        </w:tc>
      </w:tr>
      <w:tr w:rsidR="006949D0" w:rsidRPr="00E22EF9" w14:paraId="687B25AC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6EFFDAD6" w14:textId="18D09441" w:rsidR="006949D0" w:rsidRPr="006949D0" w:rsidRDefault="004A7C6C" w:rsidP="006949D0">
            <w:pPr>
              <w:spacing w:before="40" w:after="40"/>
              <w:rPr>
                <w:sz w:val="20"/>
                <w:lang w:val="ru-RU"/>
              </w:rPr>
            </w:pPr>
            <w:bookmarkStart w:id="332" w:name="lt_pId326"/>
            <w:r w:rsidRPr="004A7C6C">
              <w:rPr>
                <w:sz w:val="20"/>
                <w:lang w:val="ru-RU"/>
              </w:rPr>
              <w:t>Роль электросвязи/информационно-коммуникационных технологий в обеспечении готовности к бедствиям, раннем предупреждении, спасании, смягчении последствий бедствий, оказании помощи при бедствиях и мерах реагирования</w:t>
            </w:r>
            <w:bookmarkEnd w:id="332"/>
          </w:p>
        </w:tc>
      </w:tr>
      <w:tr w:rsidR="006949D0" w:rsidRPr="00EC01E0" w14:paraId="443853E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576120E8" w14:textId="79D25D38" w:rsidR="006949D0" w:rsidRPr="00EC01E0" w:rsidRDefault="006949D0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33" w:name="lt_pId327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ECP 08: MOD Резолюция 37 (Пересм. Буэнос-Айрес, 2017 г.)</w:t>
            </w:r>
            <w:bookmarkEnd w:id="333"/>
          </w:p>
        </w:tc>
      </w:tr>
      <w:tr w:rsidR="006949D0" w:rsidRPr="006949D0" w14:paraId="3A059466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FF8774D" w14:textId="275046AD" w:rsidR="006949D0" w:rsidRPr="006949D0" w:rsidRDefault="004A7C6C" w:rsidP="006949D0">
            <w:pPr>
              <w:spacing w:before="40" w:after="40"/>
              <w:rPr>
                <w:sz w:val="20"/>
                <w:lang w:val="en-US"/>
              </w:rPr>
            </w:pPr>
            <w:r w:rsidRPr="004A7C6C">
              <w:rPr>
                <w:sz w:val="20"/>
                <w:lang w:val="ru-RU"/>
              </w:rPr>
              <w:t>Преодоление цифрового разрыва</w:t>
            </w:r>
          </w:p>
        </w:tc>
      </w:tr>
      <w:tr w:rsidR="006949D0" w:rsidRPr="00EC01E0" w14:paraId="37724F63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031AD537" w14:textId="5AF7D443" w:rsidR="006949D0" w:rsidRPr="00EC01E0" w:rsidRDefault="006949D0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34" w:name="lt_pId329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ECP 11: SUP Резолюция 61 (Пересм</w:t>
            </w:r>
            <w:r w:rsidR="00950441"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 xml:space="preserve">. </w:t>
            </w:r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Дубай, 2014 г.)</w:t>
            </w:r>
            <w:bookmarkEnd w:id="334"/>
          </w:p>
        </w:tc>
      </w:tr>
      <w:tr w:rsidR="006949D0" w:rsidRPr="00E22EF9" w14:paraId="6A7BCD38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75C497B" w14:textId="12BBD303" w:rsidR="006949D0" w:rsidRPr="006949D0" w:rsidRDefault="004A7C6C" w:rsidP="006949D0">
            <w:pPr>
              <w:spacing w:before="40" w:after="40"/>
              <w:rPr>
                <w:sz w:val="20"/>
                <w:lang w:val="ru-RU"/>
              </w:rPr>
            </w:pPr>
            <w:r w:rsidRPr="004A7C6C">
              <w:rPr>
                <w:sz w:val="20"/>
                <w:lang w:val="ru-RU"/>
              </w:rPr>
      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      </w:r>
          </w:p>
        </w:tc>
      </w:tr>
      <w:tr w:rsidR="006949D0" w:rsidRPr="00EC01E0" w14:paraId="13A53186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2A7CDFDF" w14:textId="522839B3" w:rsidR="006949D0" w:rsidRPr="00EC01E0" w:rsidRDefault="006949D0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35" w:name="lt_pId331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ECP 12: SUP Резолюция 81 (Пересм. Буэнос-Айрес, 2017 г.)</w:t>
            </w:r>
            <w:bookmarkEnd w:id="335"/>
          </w:p>
        </w:tc>
      </w:tr>
      <w:tr w:rsidR="006949D0" w:rsidRPr="00E22EF9" w14:paraId="4854A59F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4369AE68" w14:textId="32307CD4" w:rsidR="006949D0" w:rsidRPr="006949D0" w:rsidRDefault="004A7C6C" w:rsidP="004A7C6C">
            <w:pPr>
              <w:spacing w:before="40" w:after="40"/>
              <w:rPr>
                <w:sz w:val="20"/>
                <w:lang w:val="ru-RU"/>
              </w:rPr>
            </w:pPr>
            <w:r w:rsidRPr="004A7C6C">
              <w:rPr>
                <w:sz w:val="20"/>
                <w:lang w:val="ru-RU"/>
              </w:rPr>
              <w:t>Дальнейшее развитие электронных методов работы в деятельности Сектора развития электросвязи МСЭ</w:t>
            </w:r>
          </w:p>
        </w:tc>
      </w:tr>
      <w:tr w:rsidR="006949D0" w:rsidRPr="00EC01E0" w14:paraId="4B31F9B7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7262966E" w14:textId="4AC5BF97" w:rsidR="006949D0" w:rsidRPr="00EC01E0" w:rsidRDefault="006949D0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36" w:name="lt_pId333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ECP 13: MOD Резолюция 71 (Пересм. Буэнос-Айрес, 2017 г.)</w:t>
            </w:r>
            <w:bookmarkEnd w:id="336"/>
          </w:p>
        </w:tc>
      </w:tr>
      <w:tr w:rsidR="006949D0" w:rsidRPr="00E22EF9" w14:paraId="27755E61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5745AFC8" w14:textId="56F2D3AA" w:rsidR="006949D0" w:rsidRPr="006949D0" w:rsidRDefault="004A7C6C" w:rsidP="006949D0">
            <w:pPr>
              <w:spacing w:before="40" w:after="40"/>
              <w:rPr>
                <w:sz w:val="20"/>
                <w:lang w:val="ru-RU"/>
              </w:rPr>
            </w:pPr>
            <w:r w:rsidRPr="004A7C6C">
              <w:rPr>
                <w:sz w:val="20"/>
                <w:lang w:val="ru-RU"/>
              </w:rPr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 деятельности Сектора развития электросвязи МСЭ</w:t>
            </w:r>
          </w:p>
        </w:tc>
      </w:tr>
      <w:tr w:rsidR="006949D0" w:rsidRPr="00E22EF9" w14:paraId="458FB4FA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5CB27718" w14:textId="64A000BD" w:rsidR="006949D0" w:rsidRPr="006949D0" w:rsidRDefault="006949D0" w:rsidP="006949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bookmarkStart w:id="337" w:name="lt_pId335"/>
            <w:r w:rsidRPr="006949D0">
              <w:rPr>
                <w:b/>
                <w:bCs/>
                <w:sz w:val="20"/>
                <w:lang w:val="en-US"/>
              </w:rPr>
              <w:t>SUP</w:t>
            </w:r>
            <w:r w:rsidRPr="006949D0">
              <w:rPr>
                <w:b/>
                <w:bCs/>
                <w:sz w:val="20"/>
                <w:lang w:val="ru-RU"/>
              </w:rPr>
              <w:t xml:space="preserve"> </w:t>
            </w:r>
            <w:r w:rsidRPr="006949D0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Резолюция </w:t>
            </w:r>
            <w:r w:rsidRPr="006949D0">
              <w:rPr>
                <w:b/>
                <w:bCs/>
                <w:sz w:val="20"/>
                <w:lang w:val="ru-RU"/>
              </w:rPr>
              <w:t>27 (</w:t>
            </w:r>
            <w:r>
              <w:rPr>
                <w:b/>
                <w:bCs/>
                <w:sz w:val="20"/>
                <w:lang w:val="ru-RU"/>
              </w:rPr>
              <w:t>Пересм. Хайдарабад, 2010 г.</w:t>
            </w:r>
            <w:r w:rsidRPr="006949D0">
              <w:rPr>
                <w:b/>
                <w:bCs/>
                <w:sz w:val="20"/>
                <w:lang w:val="ru-RU"/>
              </w:rPr>
              <w:t>)</w:t>
            </w:r>
            <w:bookmarkEnd w:id="337"/>
          </w:p>
        </w:tc>
      </w:tr>
      <w:tr w:rsidR="006949D0" w:rsidRPr="00E22EF9" w14:paraId="74B25853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351EABD2" w14:textId="74CCC07A" w:rsidR="006949D0" w:rsidRPr="006949D0" w:rsidRDefault="004A7C6C" w:rsidP="006949D0">
            <w:pPr>
              <w:spacing w:before="40" w:after="40"/>
              <w:rPr>
                <w:sz w:val="20"/>
                <w:lang w:val="ru-RU"/>
              </w:rPr>
            </w:pPr>
            <w:r w:rsidRPr="004A7C6C">
              <w:rPr>
                <w:sz w:val="20"/>
                <w:lang w:val="ru-RU"/>
              </w:rPr>
              <w:t>Допуск коммерческих структур или организаций к участию в работе МСЭ-D в качестве Ассоциированных членов</w:t>
            </w:r>
          </w:p>
        </w:tc>
      </w:tr>
      <w:tr w:rsidR="006949D0" w:rsidRPr="00EC01E0" w14:paraId="2B08D30D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78F35B77" w14:textId="1E11B08D" w:rsidR="006949D0" w:rsidRPr="00EC01E0" w:rsidRDefault="006949D0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38" w:name="lt_pId337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ECP 14: MOD Резолюция 66</w:t>
            </w:r>
            <w:bookmarkEnd w:id="338"/>
          </w:p>
        </w:tc>
      </w:tr>
      <w:tr w:rsidR="006949D0" w:rsidRPr="00E22EF9" w14:paraId="5A79C443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0C956614" w14:textId="24F22E2D" w:rsidR="006949D0" w:rsidRPr="006949D0" w:rsidRDefault="004A7C6C" w:rsidP="006949D0">
            <w:pPr>
              <w:spacing w:before="40" w:after="40"/>
              <w:rPr>
                <w:sz w:val="20"/>
                <w:lang w:val="ru-RU"/>
              </w:rPr>
            </w:pPr>
            <w:r w:rsidRPr="004A7C6C">
              <w:rPr>
                <w:sz w:val="20"/>
                <w:lang w:val="ru-RU"/>
              </w:rPr>
              <w:t>Информационно-коммуникационные технологии и изменение климата</w:t>
            </w:r>
          </w:p>
        </w:tc>
      </w:tr>
      <w:tr w:rsidR="006949D0" w:rsidRPr="00EC01E0" w14:paraId="056898EB" w14:textId="77777777" w:rsidTr="00954FE3">
        <w:tc>
          <w:tcPr>
            <w:tcW w:w="9619" w:type="dxa"/>
            <w:shd w:val="clear" w:color="auto" w:fill="31849B" w:themeFill="accent5" w:themeFillShade="BF"/>
          </w:tcPr>
          <w:p w14:paraId="0C6B249F" w14:textId="18F7E8C2" w:rsidR="006949D0" w:rsidRPr="00EC01E0" w:rsidRDefault="006949D0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39" w:name="lt_pId339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ECP 15: MOD Резолюция 85</w:t>
            </w:r>
            <w:bookmarkEnd w:id="339"/>
          </w:p>
        </w:tc>
      </w:tr>
      <w:tr w:rsidR="006949D0" w:rsidRPr="00E22EF9" w14:paraId="788EA628" w14:textId="77777777" w:rsidTr="00954FE3">
        <w:tc>
          <w:tcPr>
            <w:tcW w:w="9619" w:type="dxa"/>
            <w:shd w:val="clear" w:color="auto" w:fill="D9D9D9" w:themeFill="background1" w:themeFillShade="D9"/>
          </w:tcPr>
          <w:p w14:paraId="18BF28D8" w14:textId="4E42E311" w:rsidR="006949D0" w:rsidRPr="006949D0" w:rsidRDefault="004A7C6C" w:rsidP="006949D0">
            <w:pPr>
              <w:spacing w:before="40" w:after="40"/>
              <w:rPr>
                <w:sz w:val="20"/>
                <w:lang w:val="ru-RU"/>
              </w:rPr>
            </w:pPr>
            <w:r w:rsidRPr="004A7C6C">
              <w:rPr>
                <w:sz w:val="20"/>
                <w:lang w:val="ru-RU"/>
              </w:rPr>
              <w:t>Оказание поддержки интернету вещей и "умным" городам и сообществам в интересах глобального развития</w:t>
            </w:r>
          </w:p>
        </w:tc>
      </w:tr>
      <w:tr w:rsidR="006949D0" w:rsidRPr="00EC01E0" w14:paraId="11D68223" w14:textId="77777777" w:rsidTr="00954FE3">
        <w:trPr>
          <w:trHeight w:val="195"/>
        </w:trPr>
        <w:tc>
          <w:tcPr>
            <w:tcW w:w="9619" w:type="dxa"/>
            <w:shd w:val="clear" w:color="auto" w:fill="31849B" w:themeFill="accent5" w:themeFillShade="BF"/>
          </w:tcPr>
          <w:p w14:paraId="13893582" w14:textId="5AF02282" w:rsidR="006949D0" w:rsidRPr="00EC01E0" w:rsidRDefault="006949D0" w:rsidP="00EC01E0">
            <w:pPr>
              <w:keepNext/>
              <w:spacing w:before="40" w:after="40"/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</w:pPr>
            <w:bookmarkStart w:id="340" w:name="lt_pId341"/>
            <w:r w:rsidRPr="00EC01E0">
              <w:rPr>
                <w:rFonts w:cs="Calibri"/>
                <w:b/>
                <w:bCs/>
                <w:color w:val="FFFFFF" w:themeColor="background1"/>
                <w:sz w:val="20"/>
                <w:lang w:val="ru-RU"/>
              </w:rPr>
              <w:t>ECP 16: MOD Резолюция 67</w:t>
            </w:r>
            <w:bookmarkEnd w:id="340"/>
          </w:p>
        </w:tc>
      </w:tr>
      <w:tr w:rsidR="006949D0" w:rsidRPr="00E22EF9" w14:paraId="63531C12" w14:textId="77777777" w:rsidTr="00954FE3">
        <w:trPr>
          <w:trHeight w:val="195"/>
        </w:trPr>
        <w:tc>
          <w:tcPr>
            <w:tcW w:w="9619" w:type="dxa"/>
            <w:shd w:val="clear" w:color="auto" w:fill="D9D9D9" w:themeFill="background1" w:themeFillShade="D9"/>
          </w:tcPr>
          <w:p w14:paraId="7A9FE64D" w14:textId="17585460" w:rsidR="006949D0" w:rsidRPr="006949D0" w:rsidRDefault="004A7C6C" w:rsidP="006949D0">
            <w:pPr>
              <w:spacing w:before="40" w:after="40"/>
              <w:rPr>
                <w:sz w:val="20"/>
                <w:lang w:val="ru-RU"/>
              </w:rPr>
            </w:pPr>
            <w:r w:rsidRPr="004A7C6C">
              <w:rPr>
                <w:sz w:val="20"/>
                <w:lang w:val="ru-RU"/>
              </w:rPr>
              <w:t>Роль Сектора развития электросвязи МСЭ в защите ребенка в онлайновой среде</w:t>
            </w:r>
          </w:p>
        </w:tc>
      </w:tr>
    </w:tbl>
    <w:p w14:paraId="29C2499F" w14:textId="3645EBC3" w:rsidR="00DA1FCA" w:rsidRPr="00E22EF9" w:rsidRDefault="004A7C6C" w:rsidP="004A7C6C">
      <w:pPr>
        <w:pStyle w:val="Heading1"/>
        <w:rPr>
          <w:lang w:val="ru-RU"/>
        </w:rPr>
      </w:pPr>
      <w:r w:rsidRPr="00E22EF9">
        <w:rPr>
          <w:lang w:val="ru-RU"/>
        </w:rPr>
        <w:t>5</w:t>
      </w:r>
      <w:r w:rsidRPr="00E22EF9">
        <w:rPr>
          <w:lang w:val="ru-RU"/>
        </w:rPr>
        <w:tab/>
      </w:r>
      <w:bookmarkStart w:id="341" w:name="lt_pId343"/>
      <w:r w:rsidR="00312E9A">
        <w:rPr>
          <w:lang w:val="ru-RU"/>
        </w:rPr>
        <w:t>Вклады</w:t>
      </w:r>
      <w:r w:rsidR="00312E9A" w:rsidRPr="00E22EF9">
        <w:rPr>
          <w:lang w:val="ru-RU"/>
        </w:rPr>
        <w:t xml:space="preserve"> </w:t>
      </w:r>
      <w:r w:rsidR="00312E9A">
        <w:rPr>
          <w:lang w:val="ru-RU"/>
        </w:rPr>
        <w:t>от</w:t>
      </w:r>
      <w:r w:rsidR="00312E9A" w:rsidRPr="00E22EF9">
        <w:rPr>
          <w:lang w:val="ru-RU"/>
        </w:rPr>
        <w:t xml:space="preserve"> </w:t>
      </w:r>
      <w:r w:rsidR="00312E9A">
        <w:rPr>
          <w:lang w:val="ru-RU"/>
        </w:rPr>
        <w:t>членов</w:t>
      </w:r>
      <w:bookmarkEnd w:id="341"/>
    </w:p>
    <w:p w14:paraId="285856BA" w14:textId="0A05FAA8" w:rsidR="004A7C6C" w:rsidRPr="00B05E37" w:rsidRDefault="004A7C6C" w:rsidP="004A7C6C">
      <w:pPr>
        <w:rPr>
          <w:lang w:val="ru-RU"/>
        </w:rPr>
      </w:pPr>
      <w:r w:rsidRPr="00312E9A">
        <w:rPr>
          <w:b/>
          <w:bCs/>
          <w:lang w:val="ru-RU"/>
        </w:rPr>
        <w:t>5.1</w:t>
      </w:r>
      <w:bookmarkStart w:id="342" w:name="lt_pId345"/>
      <w:r w:rsidRPr="00312E9A">
        <w:rPr>
          <w:b/>
          <w:bCs/>
          <w:lang w:val="ru-RU"/>
        </w:rPr>
        <w:tab/>
      </w:r>
      <w:r w:rsidR="00312E9A">
        <w:rPr>
          <w:lang w:val="ru-RU"/>
        </w:rPr>
        <w:t>Российская</w:t>
      </w:r>
      <w:r w:rsidR="00312E9A" w:rsidRPr="00312E9A">
        <w:rPr>
          <w:lang w:val="ru-RU"/>
        </w:rPr>
        <w:t xml:space="preserve"> </w:t>
      </w:r>
      <w:r w:rsidR="00502CBE">
        <w:rPr>
          <w:lang w:val="ru-RU"/>
        </w:rPr>
        <w:t>Федерация</w:t>
      </w:r>
      <w:r w:rsidR="00502CBE" w:rsidRPr="00312E9A">
        <w:rPr>
          <w:lang w:val="ru-RU"/>
        </w:rPr>
        <w:t xml:space="preserve"> </w:t>
      </w:r>
      <w:r w:rsidR="00312E9A">
        <w:rPr>
          <w:lang w:val="ru-RU"/>
        </w:rPr>
        <w:t>от</w:t>
      </w:r>
      <w:r w:rsidR="00312E9A" w:rsidRPr="00312E9A">
        <w:rPr>
          <w:lang w:val="ru-RU"/>
        </w:rPr>
        <w:t xml:space="preserve"> </w:t>
      </w:r>
      <w:r w:rsidR="00312E9A">
        <w:rPr>
          <w:lang w:val="ru-RU"/>
        </w:rPr>
        <w:t>имени</w:t>
      </w:r>
      <w:r w:rsidR="00312E9A" w:rsidRPr="00312E9A">
        <w:rPr>
          <w:lang w:val="ru-RU"/>
        </w:rPr>
        <w:t xml:space="preserve"> </w:t>
      </w:r>
      <w:r w:rsidR="00312E9A">
        <w:rPr>
          <w:lang w:val="ru-RU"/>
        </w:rPr>
        <w:t>РСС</w:t>
      </w:r>
      <w:r w:rsidR="00312E9A" w:rsidRPr="00312E9A">
        <w:rPr>
          <w:lang w:val="ru-RU"/>
        </w:rPr>
        <w:t xml:space="preserve"> </w:t>
      </w:r>
      <w:r w:rsidR="00312E9A">
        <w:rPr>
          <w:lang w:val="ru-RU"/>
        </w:rPr>
        <w:t>представила</w:t>
      </w:r>
      <w:r w:rsidR="00312E9A" w:rsidRPr="00312E9A">
        <w:rPr>
          <w:lang w:val="ru-RU"/>
        </w:rPr>
        <w:t xml:space="preserve"> </w:t>
      </w:r>
      <w:r w:rsidR="00312E9A">
        <w:rPr>
          <w:lang w:val="ru-RU"/>
        </w:rPr>
        <w:t>документы</w:t>
      </w:r>
      <w:r w:rsidRPr="00312E9A">
        <w:rPr>
          <w:lang w:val="ru-RU"/>
        </w:rPr>
        <w:t xml:space="preserve"> </w:t>
      </w:r>
      <w:hyperlink r:id="rId16" w:history="1">
        <w:r w:rsidRPr="00312E9A">
          <w:rPr>
            <w:rStyle w:val="Hyperlink"/>
            <w:b/>
            <w:bCs/>
            <w:lang w:val="ru-RU"/>
          </w:rPr>
          <w:t>36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17" w:history="1">
        <w:r w:rsidRPr="00312E9A">
          <w:rPr>
            <w:rStyle w:val="Hyperlink"/>
            <w:b/>
            <w:bCs/>
            <w:lang w:val="ru-RU"/>
          </w:rPr>
          <w:t>37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18" w:history="1">
        <w:r w:rsidRPr="00312E9A">
          <w:rPr>
            <w:rStyle w:val="Hyperlink"/>
            <w:b/>
            <w:bCs/>
            <w:lang w:val="ru-RU"/>
          </w:rPr>
          <w:t>38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19" w:history="1">
        <w:r w:rsidRPr="00312E9A">
          <w:rPr>
            <w:rStyle w:val="Hyperlink"/>
            <w:b/>
            <w:bCs/>
            <w:lang w:val="ru-RU"/>
          </w:rPr>
          <w:t>39</w:t>
        </w:r>
      </w:hyperlink>
      <w:r w:rsidRPr="00F60C2B">
        <w:rPr>
          <w:lang w:val="ru-RU"/>
        </w:rPr>
        <w:t xml:space="preserve">, </w:t>
      </w:r>
      <w:hyperlink r:id="rId20" w:history="1">
        <w:r w:rsidRPr="00312E9A">
          <w:rPr>
            <w:rStyle w:val="Hyperlink"/>
            <w:b/>
            <w:bCs/>
            <w:lang w:val="ru-RU"/>
          </w:rPr>
          <w:t>40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21" w:history="1">
        <w:r w:rsidRPr="00312E9A">
          <w:rPr>
            <w:rStyle w:val="Hyperlink"/>
            <w:b/>
            <w:bCs/>
            <w:lang w:val="ru-RU"/>
          </w:rPr>
          <w:t>41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22" w:history="1">
        <w:r w:rsidRPr="00312E9A">
          <w:rPr>
            <w:rStyle w:val="Hyperlink"/>
            <w:b/>
            <w:bCs/>
            <w:lang w:val="ru-RU"/>
          </w:rPr>
          <w:t>42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23" w:history="1">
        <w:r w:rsidRPr="00312E9A">
          <w:rPr>
            <w:rStyle w:val="Hyperlink"/>
            <w:b/>
            <w:bCs/>
            <w:lang w:val="ru-RU"/>
          </w:rPr>
          <w:t>43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24" w:history="1">
        <w:r w:rsidRPr="00312E9A">
          <w:rPr>
            <w:rStyle w:val="Hyperlink"/>
            <w:b/>
            <w:bCs/>
            <w:lang w:val="ru-RU"/>
          </w:rPr>
          <w:t>45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25" w:history="1">
        <w:r w:rsidRPr="00312E9A">
          <w:rPr>
            <w:rStyle w:val="Hyperlink"/>
            <w:b/>
            <w:bCs/>
            <w:lang w:val="ru-RU"/>
          </w:rPr>
          <w:t>46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26" w:history="1">
        <w:r w:rsidRPr="00312E9A">
          <w:rPr>
            <w:rStyle w:val="Hyperlink"/>
            <w:b/>
            <w:bCs/>
            <w:lang w:val="ru-RU"/>
          </w:rPr>
          <w:t>47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27" w:history="1">
        <w:r w:rsidRPr="00312E9A">
          <w:rPr>
            <w:rStyle w:val="Hyperlink"/>
            <w:b/>
            <w:bCs/>
            <w:lang w:val="ru-RU"/>
          </w:rPr>
          <w:t>48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28" w:history="1">
        <w:r w:rsidRPr="00312E9A">
          <w:rPr>
            <w:rStyle w:val="Hyperlink"/>
            <w:b/>
            <w:bCs/>
            <w:lang w:val="ru-RU"/>
          </w:rPr>
          <w:t>49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29" w:history="1">
        <w:r w:rsidRPr="00312E9A">
          <w:rPr>
            <w:rStyle w:val="Hyperlink"/>
            <w:b/>
            <w:bCs/>
            <w:lang w:val="ru-RU"/>
          </w:rPr>
          <w:t>51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30" w:history="1">
        <w:r w:rsidRPr="00312E9A">
          <w:rPr>
            <w:rStyle w:val="Hyperlink"/>
            <w:b/>
            <w:bCs/>
            <w:lang w:val="ru-RU"/>
          </w:rPr>
          <w:t>52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31" w:history="1">
        <w:r w:rsidRPr="00312E9A">
          <w:rPr>
            <w:rStyle w:val="Hyperlink"/>
            <w:b/>
            <w:bCs/>
            <w:lang w:val="ru-RU"/>
          </w:rPr>
          <w:t>53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32" w:history="1">
        <w:r w:rsidRPr="00312E9A">
          <w:rPr>
            <w:rStyle w:val="Hyperlink"/>
            <w:b/>
            <w:bCs/>
            <w:lang w:val="ru-RU"/>
          </w:rPr>
          <w:t>54</w:t>
        </w:r>
      </w:hyperlink>
      <w:r w:rsidRPr="00F60C2B">
        <w:rPr>
          <w:lang w:val="ru-RU"/>
        </w:rPr>
        <w:t>,</w:t>
      </w:r>
      <w:r w:rsidRPr="00312E9A">
        <w:rPr>
          <w:b/>
          <w:bCs/>
          <w:lang w:val="ru-RU"/>
        </w:rPr>
        <w:t xml:space="preserve"> </w:t>
      </w:r>
      <w:hyperlink r:id="rId33" w:history="1">
        <w:r w:rsidRPr="00312E9A">
          <w:rPr>
            <w:rStyle w:val="Hyperlink"/>
            <w:b/>
            <w:bCs/>
            <w:lang w:val="ru-RU"/>
          </w:rPr>
          <w:t>55</w:t>
        </w:r>
      </w:hyperlink>
      <w:r w:rsidRPr="00F60C2B">
        <w:rPr>
          <w:u w:val="single"/>
          <w:lang w:val="ru-RU"/>
        </w:rPr>
        <w:t>;</w:t>
      </w:r>
      <w:r w:rsidRPr="00F60C2B">
        <w:rPr>
          <w:lang w:val="ru-RU"/>
        </w:rPr>
        <w:t xml:space="preserve"> </w:t>
      </w:r>
      <w:r w:rsidR="00312E9A">
        <w:rPr>
          <w:bCs/>
          <w:lang w:val="ru-RU"/>
        </w:rPr>
        <w:t>все документы содержат предложения по пересмотру либо</w:t>
      </w:r>
      <w:r w:rsidR="00B05E37">
        <w:rPr>
          <w:bCs/>
          <w:lang w:val="ru-RU"/>
        </w:rPr>
        <w:t xml:space="preserve"> аннулированию</w:t>
      </w:r>
      <w:r w:rsidR="00312E9A">
        <w:rPr>
          <w:bCs/>
          <w:lang w:val="ru-RU"/>
        </w:rPr>
        <w:t xml:space="preserve"> резолюций ВКРЭ, которые</w:t>
      </w:r>
      <w:r w:rsidR="00312E9A" w:rsidRPr="00312E9A">
        <w:rPr>
          <w:bCs/>
          <w:lang w:val="ru-RU"/>
        </w:rPr>
        <w:t xml:space="preserve"> </w:t>
      </w:r>
      <w:r w:rsidR="00312E9A">
        <w:rPr>
          <w:lang w:val="ru-RU"/>
        </w:rPr>
        <w:t>были представлены первому РМС в марте</w:t>
      </w:r>
      <w:r w:rsidRPr="00312E9A">
        <w:rPr>
          <w:lang w:val="ru-RU"/>
        </w:rPr>
        <w:t xml:space="preserve"> 2021</w:t>
      </w:r>
      <w:r w:rsidR="00312E9A">
        <w:rPr>
          <w:lang w:val="ru-RU"/>
        </w:rPr>
        <w:t xml:space="preserve"> года</w:t>
      </w:r>
      <w:r w:rsidRPr="00312E9A">
        <w:rPr>
          <w:lang w:val="ru-RU"/>
        </w:rPr>
        <w:t xml:space="preserve"> (</w:t>
      </w:r>
      <w:r w:rsidR="00312E9A">
        <w:rPr>
          <w:lang w:val="ru-RU"/>
        </w:rPr>
        <w:t>за исключением Резолюции</w:t>
      </w:r>
      <w:r w:rsidRPr="00312E9A">
        <w:rPr>
          <w:lang w:val="ru-RU"/>
        </w:rPr>
        <w:t xml:space="preserve"> 17).</w:t>
      </w:r>
      <w:bookmarkEnd w:id="342"/>
      <w:r w:rsidRPr="00312E9A">
        <w:rPr>
          <w:lang w:val="ru-RU"/>
        </w:rPr>
        <w:t xml:space="preserve"> </w:t>
      </w:r>
      <w:bookmarkStart w:id="343" w:name="lt_pId346"/>
      <w:r w:rsidR="00B05E37">
        <w:rPr>
          <w:lang w:val="ru-RU"/>
        </w:rPr>
        <w:t>Эти предложения в последствии были уточнены и утверждены на уровне РСС</w:t>
      </w:r>
      <w:r w:rsidRPr="00B05E37">
        <w:rPr>
          <w:lang w:val="ru-RU"/>
        </w:rPr>
        <w:t xml:space="preserve"> </w:t>
      </w:r>
      <w:r w:rsidR="00B05E37">
        <w:rPr>
          <w:lang w:val="ru-RU"/>
        </w:rPr>
        <w:t>в качестве общих предложений</w:t>
      </w:r>
      <w:r w:rsidRPr="00B05E37">
        <w:rPr>
          <w:lang w:val="ru-RU"/>
        </w:rPr>
        <w:t>.</w:t>
      </w:r>
      <w:bookmarkEnd w:id="343"/>
      <w:r w:rsidRPr="00B05E37">
        <w:rPr>
          <w:lang w:val="ru-RU"/>
        </w:rPr>
        <w:t xml:space="preserve"> </w:t>
      </w:r>
      <w:bookmarkStart w:id="344" w:name="lt_pId347"/>
      <w:r w:rsidR="00B05E37">
        <w:rPr>
          <w:lang w:val="ru-RU"/>
        </w:rPr>
        <w:t>Презентации были в основном посвящены уточнениям, которые в кратком виде представлены здесь</w:t>
      </w:r>
      <w:r w:rsidRPr="00B05E37">
        <w:rPr>
          <w:lang w:val="ru-RU"/>
        </w:rPr>
        <w:t>.</w:t>
      </w:r>
      <w:bookmarkEnd w:id="344"/>
      <w:r w:rsidRPr="00B05E37">
        <w:rPr>
          <w:lang w:val="ru-RU"/>
        </w:rPr>
        <w:t xml:space="preserve"> </w:t>
      </w:r>
    </w:p>
    <w:p w14:paraId="6003EDD1" w14:textId="3FFE7FF6" w:rsidR="004A7C6C" w:rsidRDefault="0021633A" w:rsidP="004A7C6C">
      <w:pPr>
        <w:rPr>
          <w:lang w:val="ru-RU"/>
        </w:rPr>
      </w:pPr>
      <w:bookmarkStart w:id="345" w:name="lt_pId348"/>
      <w:r w:rsidRPr="00C27C76">
        <w:rPr>
          <w:b/>
          <w:bCs/>
          <w:lang w:val="ru-RU"/>
        </w:rPr>
        <w:lastRenderedPageBreak/>
        <w:t>Документ</w:t>
      </w:r>
      <w:r w:rsidR="004A7C6C" w:rsidRPr="00C27C76">
        <w:rPr>
          <w:b/>
          <w:bCs/>
          <w:lang w:val="ru-RU"/>
        </w:rPr>
        <w:t xml:space="preserve"> </w:t>
      </w:r>
      <w:hyperlink r:id="rId34" w:history="1">
        <w:r w:rsidR="004A7C6C" w:rsidRPr="00C27C76">
          <w:rPr>
            <w:rStyle w:val="Hyperlink"/>
            <w:b/>
            <w:bCs/>
            <w:lang w:val="ru-RU"/>
          </w:rPr>
          <w:t>36</w:t>
        </w:r>
      </w:hyperlink>
      <w:r w:rsidR="004A7C6C" w:rsidRPr="00C27C76">
        <w:rPr>
          <w:lang w:val="ru-RU"/>
        </w:rPr>
        <w:t xml:space="preserve">: </w:t>
      </w:r>
      <w:r w:rsidR="00F60C2B">
        <w:rPr>
          <w:lang w:val="ru-RU"/>
        </w:rPr>
        <w:t>В</w:t>
      </w:r>
      <w:r w:rsidR="00C27C76">
        <w:rPr>
          <w:lang w:val="ru-RU"/>
        </w:rPr>
        <w:t xml:space="preserve"> проекте пересмотра Резолюции</w:t>
      </w:r>
      <w:r w:rsidR="004A7C6C" w:rsidRPr="00C27C76">
        <w:rPr>
          <w:lang w:val="ru-RU"/>
        </w:rPr>
        <w:t xml:space="preserve"> 8 (</w:t>
      </w:r>
      <w:r w:rsidR="00C27C76" w:rsidRPr="00502CBE">
        <w:rPr>
          <w:lang w:val="ru-RU"/>
        </w:rPr>
        <w:t>Пересм. Буэнос-Айрес, 2017 г.)</w:t>
      </w:r>
      <w:r w:rsidR="004A7C6C" w:rsidRPr="00502CBE">
        <w:rPr>
          <w:lang w:val="ru-RU"/>
        </w:rPr>
        <w:t xml:space="preserve"> </w:t>
      </w:r>
      <w:r w:rsidR="004A7C6C" w:rsidRPr="00C27C76">
        <w:rPr>
          <w:lang w:val="ru-RU"/>
        </w:rPr>
        <w:t>"</w:t>
      </w:r>
      <w:r w:rsidR="004A7C6C" w:rsidRPr="004A7C6C">
        <w:rPr>
          <w:lang w:val="ru-RU"/>
        </w:rPr>
        <w:t>Сбор</w:t>
      </w:r>
      <w:r w:rsidR="004A7C6C" w:rsidRPr="00C27C76">
        <w:rPr>
          <w:lang w:val="ru-RU"/>
        </w:rPr>
        <w:t xml:space="preserve"> </w:t>
      </w:r>
      <w:r w:rsidR="004A7C6C" w:rsidRPr="004A7C6C">
        <w:rPr>
          <w:lang w:val="ru-RU"/>
        </w:rPr>
        <w:t>и</w:t>
      </w:r>
      <w:r w:rsidR="004A7C6C" w:rsidRPr="00C27C76">
        <w:rPr>
          <w:lang w:val="ru-RU"/>
        </w:rPr>
        <w:t xml:space="preserve"> </w:t>
      </w:r>
      <w:r w:rsidR="004A7C6C" w:rsidRPr="004A7C6C">
        <w:rPr>
          <w:lang w:val="ru-RU"/>
        </w:rPr>
        <w:t>распространение</w:t>
      </w:r>
      <w:r w:rsidR="004A7C6C" w:rsidRPr="00C27C76">
        <w:rPr>
          <w:lang w:val="ru-RU"/>
        </w:rPr>
        <w:t xml:space="preserve"> </w:t>
      </w:r>
      <w:r w:rsidR="004A7C6C" w:rsidRPr="004A7C6C">
        <w:rPr>
          <w:lang w:val="ru-RU"/>
        </w:rPr>
        <w:t>информации</w:t>
      </w:r>
      <w:r w:rsidR="004A7C6C" w:rsidRPr="00C27C76">
        <w:rPr>
          <w:lang w:val="ru-RU"/>
        </w:rPr>
        <w:t xml:space="preserve"> </w:t>
      </w:r>
      <w:r w:rsidR="004A7C6C" w:rsidRPr="004A7C6C">
        <w:rPr>
          <w:lang w:val="ru-RU"/>
        </w:rPr>
        <w:t>и</w:t>
      </w:r>
      <w:r w:rsidR="004A7C6C" w:rsidRPr="00C27C76">
        <w:rPr>
          <w:lang w:val="ru-RU"/>
        </w:rPr>
        <w:t xml:space="preserve"> </w:t>
      </w:r>
      <w:r w:rsidR="004A7C6C" w:rsidRPr="004A7C6C">
        <w:rPr>
          <w:lang w:val="ru-RU"/>
        </w:rPr>
        <w:t>статистических</w:t>
      </w:r>
      <w:r w:rsidR="004A7C6C" w:rsidRPr="00C27C76">
        <w:rPr>
          <w:lang w:val="ru-RU"/>
        </w:rPr>
        <w:t xml:space="preserve"> </w:t>
      </w:r>
      <w:r w:rsidR="004A7C6C" w:rsidRPr="004A7C6C">
        <w:rPr>
          <w:lang w:val="ru-RU"/>
        </w:rPr>
        <w:t>данных</w:t>
      </w:r>
      <w:r w:rsidR="004A7C6C" w:rsidRPr="00C27C76">
        <w:rPr>
          <w:lang w:val="ru-RU"/>
        </w:rPr>
        <w:t xml:space="preserve"> "</w:t>
      </w:r>
      <w:r w:rsidR="00C27C76">
        <w:rPr>
          <w:lang w:val="ru-RU"/>
        </w:rPr>
        <w:t>,</w:t>
      </w:r>
      <w:r w:rsidR="004A7C6C" w:rsidRPr="00C27C76">
        <w:rPr>
          <w:lang w:val="ru-RU"/>
        </w:rPr>
        <w:t xml:space="preserve"> </w:t>
      </w:r>
      <w:r w:rsidR="00C27C76">
        <w:rPr>
          <w:lang w:val="ru-RU"/>
        </w:rPr>
        <w:t>во</w:t>
      </w:r>
      <w:r w:rsidR="00C27C76" w:rsidRPr="00C27C76">
        <w:rPr>
          <w:lang w:val="ru-RU"/>
        </w:rPr>
        <w:t>-</w:t>
      </w:r>
      <w:r w:rsidR="00C27C76">
        <w:rPr>
          <w:lang w:val="ru-RU"/>
        </w:rPr>
        <w:t>первых,</w:t>
      </w:r>
      <w:r w:rsidR="00C27C76" w:rsidRPr="00C27C76">
        <w:rPr>
          <w:lang w:val="ru-RU"/>
        </w:rPr>
        <w:t xml:space="preserve"> </w:t>
      </w:r>
      <w:r w:rsidR="00C27C76">
        <w:rPr>
          <w:lang w:val="ru-RU"/>
        </w:rPr>
        <w:t>предлагается</w:t>
      </w:r>
      <w:r w:rsidR="00C27C76" w:rsidRPr="00C27C76">
        <w:rPr>
          <w:lang w:val="ru-RU"/>
        </w:rPr>
        <w:t xml:space="preserve"> </w:t>
      </w:r>
      <w:r w:rsidR="00C27C76">
        <w:rPr>
          <w:lang w:val="ru-RU"/>
        </w:rPr>
        <w:t>изменить</w:t>
      </w:r>
      <w:r w:rsidR="00C27C76" w:rsidRPr="00C27C76">
        <w:rPr>
          <w:lang w:val="ru-RU"/>
        </w:rPr>
        <w:t xml:space="preserve"> </w:t>
      </w:r>
      <w:r w:rsidR="00C27C76">
        <w:rPr>
          <w:lang w:val="ru-RU"/>
        </w:rPr>
        <w:t>название</w:t>
      </w:r>
      <w:r w:rsidR="00C27C76" w:rsidRPr="00C27C76">
        <w:rPr>
          <w:lang w:val="ru-RU"/>
        </w:rPr>
        <w:t xml:space="preserve"> </w:t>
      </w:r>
      <w:r w:rsidR="00C27C76">
        <w:rPr>
          <w:lang w:val="ru-RU"/>
        </w:rPr>
        <w:t>на</w:t>
      </w:r>
      <w:r w:rsidR="004A7C6C" w:rsidRPr="00C27C76">
        <w:rPr>
          <w:lang w:val="ru-RU"/>
        </w:rPr>
        <w:t xml:space="preserve"> </w:t>
      </w:r>
      <w:r w:rsidRPr="00C27C76">
        <w:rPr>
          <w:lang w:val="ru-RU"/>
        </w:rPr>
        <w:t>"</w:t>
      </w:r>
      <w:r w:rsidR="00C27C76" w:rsidRPr="00D362FD">
        <w:rPr>
          <w:lang w:val="ru-RU"/>
        </w:rPr>
        <w:t>Разработка, сбор и распространение информации и статистических данных для международных сопоставлений в области электросвязи/ИКТ</w:t>
      </w:r>
      <w:r w:rsidRPr="00C27C76">
        <w:rPr>
          <w:lang w:val="ru-RU"/>
        </w:rPr>
        <w:t>"</w:t>
      </w:r>
      <w:bookmarkEnd w:id="345"/>
      <w:r w:rsidR="00F60C2B">
        <w:rPr>
          <w:lang w:val="ru-RU"/>
        </w:rPr>
        <w:t>.</w:t>
      </w:r>
      <w:r w:rsidR="004A7C6C" w:rsidRPr="00C27C76">
        <w:rPr>
          <w:lang w:val="ru-RU"/>
        </w:rPr>
        <w:t xml:space="preserve"> </w:t>
      </w:r>
      <w:bookmarkStart w:id="346" w:name="lt_pId349"/>
      <w:r w:rsidR="00477FA8">
        <w:rPr>
          <w:lang w:val="ru-RU"/>
        </w:rPr>
        <w:t>Далее, проект совмещает</w:t>
      </w:r>
      <w:r w:rsidR="00C27C76">
        <w:rPr>
          <w:lang w:val="ru-RU"/>
        </w:rPr>
        <w:t xml:space="preserve"> изменения, сделанные в Резолюции</w:t>
      </w:r>
      <w:r w:rsidR="004A7C6C" w:rsidRPr="00477FA8">
        <w:rPr>
          <w:lang w:val="ru-RU"/>
        </w:rPr>
        <w:t xml:space="preserve"> 131 (</w:t>
      </w:r>
      <w:r w:rsidR="004A7C6C">
        <w:rPr>
          <w:lang w:val="ru-RU"/>
        </w:rPr>
        <w:t>Пересм</w:t>
      </w:r>
      <w:r w:rsidR="004A7C6C" w:rsidRPr="00477FA8">
        <w:rPr>
          <w:lang w:val="ru-RU"/>
        </w:rPr>
        <w:t xml:space="preserve">. </w:t>
      </w:r>
      <w:r w:rsidR="004A7C6C">
        <w:rPr>
          <w:lang w:val="ru-RU"/>
        </w:rPr>
        <w:t>Дубай</w:t>
      </w:r>
      <w:r w:rsidR="004A7C6C" w:rsidRPr="004A7C6C">
        <w:rPr>
          <w:lang w:val="ru-RU"/>
        </w:rPr>
        <w:t>, 2018</w:t>
      </w:r>
      <w:r w:rsidR="004A7C6C">
        <w:rPr>
          <w:lang w:val="ru-RU"/>
        </w:rPr>
        <w:t xml:space="preserve"> г.</w:t>
      </w:r>
      <w:r w:rsidR="004A7C6C" w:rsidRPr="004A7C6C">
        <w:rPr>
          <w:lang w:val="ru-RU"/>
        </w:rPr>
        <w:t xml:space="preserve">) </w:t>
      </w:r>
      <w:r w:rsidR="00C27C76">
        <w:rPr>
          <w:lang w:val="ru-RU"/>
        </w:rPr>
        <w:t>Полномочной конференции об</w:t>
      </w:r>
      <w:r w:rsidR="004A7C6C" w:rsidRPr="004A7C6C">
        <w:rPr>
          <w:lang w:val="ru-RU"/>
        </w:rPr>
        <w:t xml:space="preserve"> </w:t>
      </w:r>
      <w:bookmarkStart w:id="347" w:name="_Toc407102933"/>
      <w:bookmarkStart w:id="348" w:name="_Toc536109934"/>
      <w:r w:rsidR="004A7C6C" w:rsidRPr="004A7C6C">
        <w:rPr>
          <w:lang w:val="ru-RU"/>
        </w:rPr>
        <w:t xml:space="preserve">измерении информационно-коммуникационных технологий </w:t>
      </w:r>
      <w:r w:rsidR="00477FA8" w:rsidRPr="004A7C6C">
        <w:rPr>
          <w:lang w:val="ru-RU"/>
        </w:rPr>
        <w:t>для построения,</w:t>
      </w:r>
      <w:r w:rsidR="004A7C6C" w:rsidRPr="004A7C6C">
        <w:rPr>
          <w:lang w:val="ru-RU"/>
        </w:rPr>
        <w:t xml:space="preserve"> объединяющего и </w:t>
      </w:r>
      <w:bookmarkEnd w:id="347"/>
      <w:bookmarkEnd w:id="348"/>
      <w:r w:rsidR="00477FA8" w:rsidRPr="004A7C6C">
        <w:rPr>
          <w:lang w:val="ru-RU"/>
        </w:rPr>
        <w:t>открытого для всех информационного общества,</w:t>
      </w:r>
      <w:r w:rsidR="004A7C6C" w:rsidRPr="004A7C6C">
        <w:rPr>
          <w:i/>
          <w:iCs/>
          <w:lang w:val="ru-RU"/>
        </w:rPr>
        <w:t xml:space="preserve"> </w:t>
      </w:r>
      <w:r w:rsidR="00C27C76">
        <w:rPr>
          <w:lang w:val="ru-RU"/>
        </w:rPr>
        <w:t>и</w:t>
      </w:r>
      <w:r w:rsidR="00502CBE">
        <w:rPr>
          <w:lang w:val="ru-RU"/>
        </w:rPr>
        <w:t xml:space="preserve"> предложение по</w:t>
      </w:r>
      <w:r w:rsidR="00C27C76">
        <w:rPr>
          <w:lang w:val="ru-RU"/>
        </w:rPr>
        <w:t xml:space="preserve"> внедрени</w:t>
      </w:r>
      <w:r w:rsidR="00502CBE">
        <w:rPr>
          <w:lang w:val="ru-RU"/>
        </w:rPr>
        <w:t>ю</w:t>
      </w:r>
      <w:r w:rsidR="00C27C76">
        <w:rPr>
          <w:lang w:val="ru-RU"/>
        </w:rPr>
        <w:t xml:space="preserve"> нового Индекса МСЭ</w:t>
      </w:r>
      <w:r w:rsidR="004A7C6C" w:rsidRPr="004A7C6C">
        <w:rPr>
          <w:lang w:val="ru-RU"/>
        </w:rPr>
        <w:t>.</w:t>
      </w:r>
      <w:bookmarkEnd w:id="346"/>
      <w:r w:rsidR="004A7C6C" w:rsidRPr="004A7C6C">
        <w:rPr>
          <w:lang w:val="ru-RU"/>
        </w:rPr>
        <w:t xml:space="preserve"> </w:t>
      </w:r>
      <w:bookmarkStart w:id="349" w:name="lt_pId350"/>
      <w:r w:rsidR="00477FA8">
        <w:rPr>
          <w:lang w:val="ru-RU"/>
        </w:rPr>
        <w:t xml:space="preserve">В проекте содержится поручение БРЭ содействовать развитию, сбору и распространению информации и статистических данных для </w:t>
      </w:r>
      <w:r w:rsidR="00477FA8" w:rsidRPr="00D362FD">
        <w:rPr>
          <w:lang w:val="ru-RU"/>
        </w:rPr>
        <w:t>международных сопоставлений в области электросвязи/ИКТ</w:t>
      </w:r>
      <w:r w:rsidR="004A7C6C" w:rsidRPr="00477FA8">
        <w:rPr>
          <w:lang w:val="ru-RU"/>
        </w:rPr>
        <w:t xml:space="preserve"> </w:t>
      </w:r>
      <w:r w:rsidR="00D362FD">
        <w:rPr>
          <w:lang w:val="ru-RU"/>
        </w:rPr>
        <w:t>с использованием ресурсов региональных и зональных отделений МСЭ</w:t>
      </w:r>
      <w:r w:rsidR="004A7C6C" w:rsidRPr="00477FA8">
        <w:rPr>
          <w:lang w:val="ru-RU"/>
        </w:rPr>
        <w:t>.</w:t>
      </w:r>
      <w:bookmarkEnd w:id="349"/>
      <w:r w:rsidR="004A7C6C" w:rsidRPr="00477FA8">
        <w:rPr>
          <w:lang w:val="ru-RU"/>
        </w:rPr>
        <w:t xml:space="preserve"> </w:t>
      </w:r>
      <w:bookmarkStart w:id="350" w:name="lt_pId351"/>
      <w:r w:rsidR="003A35DB">
        <w:rPr>
          <w:lang w:val="ru-RU"/>
        </w:rPr>
        <w:t>Содержится</w:t>
      </w:r>
      <w:r w:rsidR="00D362FD">
        <w:rPr>
          <w:lang w:val="ru-RU"/>
        </w:rPr>
        <w:t xml:space="preserve"> призыв к БРЭ </w:t>
      </w:r>
      <w:r w:rsidR="00D362FD" w:rsidRPr="003A35DB">
        <w:rPr>
          <w:lang w:val="ru-RU"/>
        </w:rPr>
        <w:t>консультироваться на регулярной основе с Государствами-Членами и призывать их представлять вклады по процедуре, определ</w:t>
      </w:r>
      <w:r w:rsidR="00F60C2B">
        <w:rPr>
          <w:lang w:val="ru-RU"/>
        </w:rPr>
        <w:t>е</w:t>
      </w:r>
      <w:r w:rsidR="00D362FD" w:rsidRPr="003A35DB">
        <w:rPr>
          <w:lang w:val="ru-RU"/>
        </w:rPr>
        <w:t xml:space="preserve">нной в Резолюции 1 ВКРЭ, по вопросам, касающимся определения показателей и методик сбора данных в рамках Исследовательских комиссий МСЭ-D, Группы экспертов по показателям ИКТ в домашних хозяйствах (EGH) и Группы экспертов по показателям электросвязи/ИКТ (EGTI). </w:t>
      </w:r>
      <w:bookmarkStart w:id="351" w:name="lt_pId352"/>
      <w:bookmarkEnd w:id="350"/>
      <w:r w:rsidR="003A35DB">
        <w:rPr>
          <w:lang w:val="ru-RU"/>
        </w:rPr>
        <w:t xml:space="preserve">В настоящее время эти вклады </w:t>
      </w:r>
      <w:r w:rsidR="00502CBE">
        <w:rPr>
          <w:lang w:val="ru-RU"/>
        </w:rPr>
        <w:t>создаются</w:t>
      </w:r>
      <w:r w:rsidR="003A35DB">
        <w:rPr>
          <w:lang w:val="ru-RU"/>
        </w:rPr>
        <w:t xml:space="preserve"> согласно различным процедурам, что затрудняет работу делегатов в Исследовательских комиссиях</w:t>
      </w:r>
      <w:r w:rsidR="004A7C6C" w:rsidRPr="003A35DB">
        <w:rPr>
          <w:lang w:val="ru-RU"/>
        </w:rPr>
        <w:t>.</w:t>
      </w:r>
      <w:bookmarkEnd w:id="351"/>
      <w:r w:rsidR="004A7C6C" w:rsidRPr="003A35DB">
        <w:rPr>
          <w:lang w:val="ru-RU"/>
        </w:rPr>
        <w:t xml:space="preserve"> </w:t>
      </w:r>
      <w:bookmarkStart w:id="352" w:name="lt_pId353"/>
      <w:r w:rsidR="003A35DB">
        <w:rPr>
          <w:lang w:val="ru-RU"/>
        </w:rPr>
        <w:t>Поправки</w:t>
      </w:r>
      <w:r w:rsidR="003A35DB" w:rsidRPr="003A35DB">
        <w:rPr>
          <w:lang w:val="ru-RU"/>
        </w:rPr>
        <w:t xml:space="preserve"> </w:t>
      </w:r>
      <w:r w:rsidR="003A35DB">
        <w:rPr>
          <w:lang w:val="ru-RU"/>
        </w:rPr>
        <w:t>также</w:t>
      </w:r>
      <w:r w:rsidR="003A35DB" w:rsidRPr="003A35DB">
        <w:rPr>
          <w:lang w:val="ru-RU"/>
        </w:rPr>
        <w:t xml:space="preserve"> </w:t>
      </w:r>
      <w:r w:rsidR="003A35DB">
        <w:rPr>
          <w:lang w:val="ru-RU"/>
        </w:rPr>
        <w:t>нацелены</w:t>
      </w:r>
      <w:r w:rsidR="003A35DB" w:rsidRPr="003A35DB">
        <w:rPr>
          <w:lang w:val="ru-RU"/>
        </w:rPr>
        <w:t xml:space="preserve"> </w:t>
      </w:r>
      <w:r w:rsidR="003A35DB">
        <w:rPr>
          <w:lang w:val="ru-RU"/>
        </w:rPr>
        <w:t>на</w:t>
      </w:r>
      <w:r w:rsidR="003A35DB" w:rsidRPr="003A35DB">
        <w:rPr>
          <w:lang w:val="ru-RU"/>
        </w:rPr>
        <w:t xml:space="preserve"> </w:t>
      </w:r>
      <w:r w:rsidR="003A35DB">
        <w:rPr>
          <w:lang w:val="ru-RU"/>
        </w:rPr>
        <w:t>уточнение</w:t>
      </w:r>
      <w:r w:rsidR="003A35DB" w:rsidRPr="003A35DB">
        <w:rPr>
          <w:lang w:val="ru-RU"/>
        </w:rPr>
        <w:t xml:space="preserve"> </w:t>
      </w:r>
      <w:r w:rsidR="003A35DB">
        <w:rPr>
          <w:lang w:val="ru-RU"/>
        </w:rPr>
        <w:t>списка</w:t>
      </w:r>
      <w:r w:rsidR="003A35DB" w:rsidRPr="003A35DB">
        <w:rPr>
          <w:lang w:val="ru-RU"/>
        </w:rPr>
        <w:t xml:space="preserve"> </w:t>
      </w:r>
      <w:r w:rsidR="003A35DB">
        <w:rPr>
          <w:lang w:val="ru-RU"/>
        </w:rPr>
        <w:t>организаций</w:t>
      </w:r>
      <w:r w:rsidR="003A35DB" w:rsidRPr="003A35DB">
        <w:rPr>
          <w:lang w:val="ru-RU"/>
        </w:rPr>
        <w:t>-</w:t>
      </w:r>
      <w:r w:rsidR="003A35DB">
        <w:rPr>
          <w:lang w:val="ru-RU"/>
        </w:rPr>
        <w:t>членов</w:t>
      </w:r>
      <w:r w:rsidR="003A35DB" w:rsidRPr="003A35DB">
        <w:rPr>
          <w:lang w:val="ru-RU"/>
        </w:rPr>
        <w:t xml:space="preserve"> Партнерства по измерению ИКТ в целях </w:t>
      </w:r>
      <w:r w:rsidR="003A35DB">
        <w:rPr>
          <w:lang w:val="ru-RU"/>
        </w:rPr>
        <w:t>расширения сотрудничества, в частности по показателям</w:t>
      </w:r>
      <w:r w:rsidR="004A7C6C" w:rsidRPr="003A35DB">
        <w:rPr>
          <w:lang w:val="ru-RU"/>
        </w:rPr>
        <w:t xml:space="preserve"> </w:t>
      </w:r>
      <w:r w:rsidR="003A35DB" w:rsidRPr="003A35DB">
        <w:rPr>
          <w:lang w:val="ru-RU"/>
        </w:rPr>
        <w:t>цифровы</w:t>
      </w:r>
      <w:r w:rsidR="00502CBE">
        <w:rPr>
          <w:lang w:val="ru-RU"/>
        </w:rPr>
        <w:t>х навыков</w:t>
      </w:r>
      <w:r w:rsidR="004A7C6C" w:rsidRPr="003A35DB">
        <w:rPr>
          <w:lang w:val="ru-RU"/>
        </w:rPr>
        <w:t>.</w:t>
      </w:r>
      <w:bookmarkEnd w:id="352"/>
      <w:r w:rsidR="004A7C6C" w:rsidRPr="003A35DB">
        <w:rPr>
          <w:lang w:val="ru-RU"/>
        </w:rPr>
        <w:t xml:space="preserve"> </w:t>
      </w:r>
    </w:p>
    <w:p w14:paraId="01DEAA82" w14:textId="37361289" w:rsidR="00E22EF9" w:rsidRPr="000962B0" w:rsidRDefault="00E22EF9" w:rsidP="004A7C6C">
      <w:pPr>
        <w:rPr>
          <w:lang w:val="ru-RU"/>
        </w:rPr>
      </w:pPr>
      <w:r w:rsidRPr="00920F18">
        <w:rPr>
          <w:b/>
          <w:lang w:val="ru-RU"/>
        </w:rPr>
        <w:t xml:space="preserve">Документ </w:t>
      </w:r>
      <w:hyperlink r:id="rId35" w:history="1">
        <w:r w:rsidRPr="00920F18">
          <w:rPr>
            <w:rStyle w:val="Hyperlink"/>
            <w:b/>
            <w:lang w:val="ru-RU"/>
          </w:rPr>
          <w:t>37</w:t>
        </w:r>
      </w:hyperlink>
      <w:r w:rsidRPr="00920F18">
        <w:rPr>
          <w:bCs/>
          <w:lang w:val="ru-RU"/>
        </w:rPr>
        <w:t>:</w:t>
      </w:r>
      <w:r w:rsidRPr="00920F18">
        <w:rPr>
          <w:lang w:val="ru-RU"/>
        </w:rPr>
        <w:t xml:space="preserve"> </w:t>
      </w:r>
      <w:r>
        <w:rPr>
          <w:lang w:val="ru-RU"/>
        </w:rPr>
        <w:t>П</w:t>
      </w:r>
      <w:r w:rsidRPr="00920F18">
        <w:rPr>
          <w:lang w:val="ru-RU"/>
        </w:rPr>
        <w:t xml:space="preserve">роект пересмотра </w:t>
      </w:r>
      <w:r>
        <w:rPr>
          <w:lang w:val="ru-RU"/>
        </w:rPr>
        <w:t>Р</w:t>
      </w:r>
      <w:r w:rsidRPr="00920F18">
        <w:rPr>
          <w:lang w:val="ru-RU"/>
        </w:rPr>
        <w:t>езолюции 15 (</w:t>
      </w:r>
      <w:r>
        <w:rPr>
          <w:lang w:val="ru-RU"/>
        </w:rPr>
        <w:t>Пересм</w:t>
      </w:r>
      <w:r w:rsidRPr="00920F18">
        <w:rPr>
          <w:lang w:val="ru-RU"/>
        </w:rPr>
        <w:t xml:space="preserve">. </w:t>
      </w:r>
      <w:r>
        <w:rPr>
          <w:lang w:val="ru-RU"/>
        </w:rPr>
        <w:t>Буэнос</w:t>
      </w:r>
      <w:r w:rsidRPr="00794CB8">
        <w:rPr>
          <w:lang w:val="ru-RU"/>
        </w:rPr>
        <w:t>-</w:t>
      </w:r>
      <w:r>
        <w:rPr>
          <w:lang w:val="ru-RU"/>
        </w:rPr>
        <w:t>Айрес</w:t>
      </w:r>
      <w:r w:rsidRPr="00794CB8">
        <w:rPr>
          <w:lang w:val="ru-RU"/>
        </w:rPr>
        <w:t xml:space="preserve">, 2017 </w:t>
      </w:r>
      <w:r>
        <w:rPr>
          <w:lang w:val="ru-RU"/>
        </w:rPr>
        <w:t>г</w:t>
      </w:r>
      <w:r w:rsidRPr="00794CB8">
        <w:rPr>
          <w:lang w:val="ru-RU"/>
        </w:rPr>
        <w:t xml:space="preserve">.) </w:t>
      </w:r>
      <w:r w:rsidRPr="00920F18">
        <w:rPr>
          <w:lang w:val="ru-RU"/>
        </w:rPr>
        <w:t>"</w:t>
      </w:r>
      <w:r w:rsidRPr="004A7C6C">
        <w:rPr>
          <w:lang w:val="ru-RU"/>
        </w:rPr>
        <w:t>Прикладные</w:t>
      </w:r>
      <w:r w:rsidRPr="00920F18">
        <w:rPr>
          <w:lang w:val="ru-RU"/>
        </w:rPr>
        <w:t xml:space="preserve"> </w:t>
      </w:r>
      <w:r w:rsidRPr="004A7C6C">
        <w:rPr>
          <w:lang w:val="ru-RU"/>
        </w:rPr>
        <w:t>исследования</w:t>
      </w:r>
      <w:r w:rsidRPr="00920F18">
        <w:rPr>
          <w:lang w:val="ru-RU"/>
        </w:rPr>
        <w:t xml:space="preserve"> </w:t>
      </w:r>
      <w:r w:rsidRPr="004A7C6C">
        <w:rPr>
          <w:lang w:val="ru-RU"/>
        </w:rPr>
        <w:t>и</w:t>
      </w:r>
      <w:r w:rsidRPr="00920F18">
        <w:rPr>
          <w:lang w:val="ru-RU"/>
        </w:rPr>
        <w:t xml:space="preserve"> </w:t>
      </w:r>
      <w:r w:rsidRPr="004A7C6C">
        <w:rPr>
          <w:lang w:val="ru-RU"/>
        </w:rPr>
        <w:t>передача</w:t>
      </w:r>
      <w:r w:rsidRPr="00920F18">
        <w:rPr>
          <w:lang w:val="ru-RU"/>
        </w:rPr>
        <w:t xml:space="preserve"> </w:t>
      </w:r>
      <w:r w:rsidRPr="004A7C6C">
        <w:rPr>
          <w:lang w:val="ru-RU"/>
        </w:rPr>
        <w:t>технологий</w:t>
      </w:r>
      <w:r w:rsidRPr="00920F18">
        <w:rPr>
          <w:lang w:val="ru-RU"/>
        </w:rPr>
        <w:t>" отражает изменения,</w:t>
      </w:r>
      <w:r>
        <w:rPr>
          <w:lang w:val="ru-RU"/>
        </w:rPr>
        <w:t xml:space="preserve"> благодаря</w:t>
      </w:r>
      <w:r w:rsidRPr="00920F18">
        <w:rPr>
          <w:lang w:val="ru-RU"/>
        </w:rPr>
        <w:t xml:space="preserve"> которы</w:t>
      </w:r>
      <w:r>
        <w:rPr>
          <w:lang w:val="ru-RU"/>
        </w:rPr>
        <w:t xml:space="preserve">м в тексте </w:t>
      </w:r>
      <w:r w:rsidRPr="005F2E1E">
        <w:rPr>
          <w:lang w:val="ru-RU"/>
        </w:rPr>
        <w:t>теперь</w:t>
      </w:r>
      <w:r>
        <w:rPr>
          <w:lang w:val="ru-RU"/>
        </w:rPr>
        <w:t xml:space="preserve"> есть</w:t>
      </w:r>
      <w:r w:rsidRPr="003B3C34">
        <w:rPr>
          <w:lang w:val="ru-RU"/>
        </w:rPr>
        <w:t xml:space="preserve"> </w:t>
      </w:r>
      <w:r w:rsidRPr="00920F18">
        <w:rPr>
          <w:lang w:val="ru-RU"/>
        </w:rPr>
        <w:t>прям</w:t>
      </w:r>
      <w:r>
        <w:rPr>
          <w:lang w:val="ru-RU"/>
        </w:rPr>
        <w:t>ая</w:t>
      </w:r>
      <w:r w:rsidRPr="00920F18">
        <w:rPr>
          <w:lang w:val="ru-RU"/>
        </w:rPr>
        <w:t xml:space="preserve"> ссылк</w:t>
      </w:r>
      <w:r>
        <w:rPr>
          <w:lang w:val="ru-RU"/>
        </w:rPr>
        <w:t>а</w:t>
      </w:r>
      <w:r w:rsidRPr="0075093C">
        <w:rPr>
          <w:lang w:val="ru-RU"/>
        </w:rPr>
        <w:t xml:space="preserve"> </w:t>
      </w:r>
      <w:r w:rsidRPr="00F72CBA">
        <w:rPr>
          <w:lang w:val="ru-RU"/>
        </w:rPr>
        <w:t>на Устав МСЭ</w:t>
      </w:r>
      <w:r>
        <w:rPr>
          <w:lang w:val="ru-RU"/>
        </w:rPr>
        <w:t>,</w:t>
      </w:r>
      <w:r w:rsidRPr="00920F18">
        <w:rPr>
          <w:lang w:val="ru-RU"/>
        </w:rPr>
        <w:t xml:space="preserve"> Аддис-Абебск</w:t>
      </w:r>
      <w:r>
        <w:rPr>
          <w:lang w:val="ru-RU"/>
        </w:rPr>
        <w:t>ую</w:t>
      </w:r>
      <w:r w:rsidRPr="00920F18">
        <w:rPr>
          <w:lang w:val="ru-RU"/>
        </w:rPr>
        <w:t xml:space="preserve"> программ</w:t>
      </w:r>
      <w:r>
        <w:rPr>
          <w:lang w:val="ru-RU"/>
        </w:rPr>
        <w:t>у</w:t>
      </w:r>
      <w:r w:rsidRPr="00920F18">
        <w:rPr>
          <w:lang w:val="ru-RU"/>
        </w:rPr>
        <w:t xml:space="preserve"> действий третьей Международной конференции по финансированию развития 2015 года, в которой передача технологий признается мощным двигателем экономического роста и устойчивого развития</w:t>
      </w:r>
      <w:r>
        <w:rPr>
          <w:lang w:val="ru-RU"/>
        </w:rPr>
        <w:t>,</w:t>
      </w:r>
      <w:r w:rsidRPr="00920F18">
        <w:rPr>
          <w:lang w:val="ru-RU"/>
        </w:rPr>
        <w:t xml:space="preserve"> и Найробийский итоговый документ Конференции высокого уровня </w:t>
      </w:r>
      <w:r w:rsidRPr="000962B0">
        <w:rPr>
          <w:lang w:val="ru-RU"/>
        </w:rPr>
        <w:t>Организации Объединенных Наций по сотрудничеству Юг</w:t>
      </w:r>
      <w:r w:rsidR="00F60C2B">
        <w:rPr>
          <w:lang w:val="ru-RU"/>
        </w:rPr>
        <w:noBreakHyphen/>
      </w:r>
      <w:r w:rsidRPr="000962B0">
        <w:rPr>
          <w:lang w:val="ru-RU"/>
        </w:rPr>
        <w:t>Юг, в котором подчеркивается необходимость содействия доступу к технологиям и их передаче.</w:t>
      </w:r>
    </w:p>
    <w:p w14:paraId="563FE443" w14:textId="1974BEDE" w:rsidR="00E22EF9" w:rsidRPr="00193CBD" w:rsidRDefault="00E22EF9" w:rsidP="004A7C6C">
      <w:pPr>
        <w:rPr>
          <w:lang w:val="ru-RU"/>
        </w:rPr>
      </w:pPr>
      <w:bookmarkStart w:id="353" w:name="lt_pId357"/>
      <w:r w:rsidRPr="000962B0">
        <w:rPr>
          <w:lang w:val="ru-RU"/>
        </w:rPr>
        <w:t xml:space="preserve">Предлагаемые изменения демонстрируют огромный потенциал эффективной передачи технологий, которым обладают каналы сотрудничества по линии Юг-Юг. РСС считает, что эта </w:t>
      </w:r>
      <w:r w:rsidR="00F60C2B">
        <w:rPr>
          <w:lang w:val="ru-RU"/>
        </w:rPr>
        <w:t>р</w:t>
      </w:r>
      <w:r w:rsidRPr="000962B0">
        <w:rPr>
          <w:lang w:val="ru-RU"/>
        </w:rPr>
        <w:t>езолюция с поправками позволит МСЭ активизировать сотрудничество развивающихся стран и стран с переходной экономикой в области передачи технологий. Всем трем Бюро МСЭ поручено содействовать обмену информацией о передаче технологий</w:t>
      </w:r>
      <w:r w:rsidRPr="00193CBD">
        <w:rPr>
          <w:lang w:val="ru-RU"/>
        </w:rPr>
        <w:t>, особенно с международными и региональными финансовыми учреждениями.</w:t>
      </w:r>
      <w:bookmarkEnd w:id="353"/>
      <w:r w:rsidRPr="00193CBD">
        <w:rPr>
          <w:lang w:val="ru-RU"/>
        </w:rPr>
        <w:t xml:space="preserve"> </w:t>
      </w:r>
    </w:p>
    <w:p w14:paraId="6C24D088" w14:textId="77777777" w:rsidR="00E22EF9" w:rsidRPr="002C1C92" w:rsidRDefault="00E22EF9" w:rsidP="004A7C6C">
      <w:pPr>
        <w:rPr>
          <w:lang w:val="ru-RU"/>
        </w:rPr>
      </w:pPr>
      <w:bookmarkStart w:id="354" w:name="lt_pId358"/>
      <w:r w:rsidRPr="00BD2052">
        <w:rPr>
          <w:b/>
          <w:lang w:val="ru-RU"/>
        </w:rPr>
        <w:t xml:space="preserve">Документ </w:t>
      </w:r>
      <w:hyperlink r:id="rId36" w:history="1">
        <w:r w:rsidRPr="00BD2052">
          <w:rPr>
            <w:rStyle w:val="Hyperlink"/>
            <w:b/>
            <w:lang w:val="ru-RU"/>
          </w:rPr>
          <w:t>38</w:t>
        </w:r>
      </w:hyperlink>
      <w:r w:rsidRPr="00BD2052">
        <w:rPr>
          <w:bCs/>
          <w:lang w:val="ru-RU"/>
        </w:rPr>
        <w:t xml:space="preserve">: </w:t>
      </w:r>
      <w:r>
        <w:rPr>
          <w:bCs/>
          <w:lang w:val="ru-RU"/>
        </w:rPr>
        <w:t>П</w:t>
      </w:r>
      <w:r w:rsidRPr="00BD2052">
        <w:rPr>
          <w:lang w:val="ru-RU"/>
        </w:rPr>
        <w:t>роект пересмотра Резолюции 21 (</w:t>
      </w:r>
      <w:r>
        <w:rPr>
          <w:lang w:val="ru-RU"/>
        </w:rPr>
        <w:t>Пересм</w:t>
      </w:r>
      <w:r w:rsidRPr="00BD2052">
        <w:rPr>
          <w:lang w:val="ru-RU"/>
        </w:rPr>
        <w:t xml:space="preserve">. </w:t>
      </w:r>
      <w:r>
        <w:rPr>
          <w:lang w:val="ru-RU"/>
        </w:rPr>
        <w:t>Буэнос</w:t>
      </w:r>
      <w:r w:rsidRPr="002C1C92">
        <w:rPr>
          <w:lang w:val="ru-RU"/>
        </w:rPr>
        <w:t>-</w:t>
      </w:r>
      <w:r>
        <w:rPr>
          <w:lang w:val="ru-RU"/>
        </w:rPr>
        <w:t>Айрес</w:t>
      </w:r>
      <w:r w:rsidRPr="002C1C92">
        <w:rPr>
          <w:lang w:val="ru-RU"/>
        </w:rPr>
        <w:t xml:space="preserve">, 2017 </w:t>
      </w:r>
      <w:r>
        <w:rPr>
          <w:lang w:val="ru-RU"/>
        </w:rPr>
        <w:t>г</w:t>
      </w:r>
      <w:r w:rsidRPr="002C1C92">
        <w:rPr>
          <w:lang w:val="ru-RU"/>
        </w:rPr>
        <w:t xml:space="preserve">.) </w:t>
      </w:r>
      <w:r w:rsidRPr="004A7C6C">
        <w:rPr>
          <w:lang w:val="ru-RU"/>
        </w:rPr>
        <w:t>"Координация и сотрудничество с региональными и</w:t>
      </w:r>
      <w:r w:rsidRPr="004A7C6C">
        <w:t> </w:t>
      </w:r>
      <w:r w:rsidRPr="004A7C6C">
        <w:rPr>
          <w:lang w:val="ru-RU"/>
        </w:rPr>
        <w:t>субрегиональными</w:t>
      </w:r>
      <w:r w:rsidRPr="004A7C6C">
        <w:t> </w:t>
      </w:r>
      <w:r w:rsidRPr="004A7C6C">
        <w:rPr>
          <w:lang w:val="ru-RU"/>
        </w:rPr>
        <w:t xml:space="preserve">организациями" </w:t>
      </w:r>
      <w:r w:rsidRPr="00A34AB4">
        <w:rPr>
          <w:lang w:val="ru-RU"/>
        </w:rPr>
        <w:t>теперь включает ссылку на Резолюцию 25</w:t>
      </w:r>
      <w:r w:rsidRPr="004A7C6C">
        <w:rPr>
          <w:lang w:val="ru-RU"/>
        </w:rPr>
        <w:t xml:space="preserve"> (</w:t>
      </w:r>
      <w:r>
        <w:rPr>
          <w:lang w:val="ru-RU"/>
        </w:rPr>
        <w:t>Пересм</w:t>
      </w:r>
      <w:r w:rsidRPr="004A7C6C">
        <w:rPr>
          <w:lang w:val="ru-RU"/>
        </w:rPr>
        <w:t xml:space="preserve">. </w:t>
      </w:r>
      <w:r>
        <w:rPr>
          <w:lang w:val="ru-RU"/>
        </w:rPr>
        <w:t>Дубай</w:t>
      </w:r>
      <w:r w:rsidRPr="002C1C92">
        <w:rPr>
          <w:lang w:val="ru-RU"/>
        </w:rPr>
        <w:t xml:space="preserve">, 2018 </w:t>
      </w:r>
      <w:r>
        <w:rPr>
          <w:lang w:val="ru-RU"/>
        </w:rPr>
        <w:t>г</w:t>
      </w:r>
      <w:r w:rsidRPr="002C1C92">
        <w:rPr>
          <w:lang w:val="ru-RU"/>
        </w:rPr>
        <w:t xml:space="preserve">.) </w:t>
      </w:r>
      <w:r w:rsidRPr="001D024F">
        <w:rPr>
          <w:lang w:val="ru-RU"/>
        </w:rPr>
        <w:t>Полномочной конференции</w:t>
      </w:r>
      <w:r>
        <w:rPr>
          <w:lang w:val="ru-RU"/>
        </w:rPr>
        <w:t xml:space="preserve"> об</w:t>
      </w:r>
      <w:r w:rsidRPr="002C1C92">
        <w:rPr>
          <w:lang w:val="ru-RU"/>
        </w:rPr>
        <w:t xml:space="preserve"> </w:t>
      </w:r>
      <w:bookmarkStart w:id="355" w:name="_Toc536109896"/>
      <w:r w:rsidRPr="004A7C6C">
        <w:rPr>
          <w:lang w:val="ru-RU"/>
        </w:rPr>
        <w:t>укреплении</w:t>
      </w:r>
      <w:r w:rsidRPr="002C1C92">
        <w:rPr>
          <w:lang w:val="ru-RU"/>
        </w:rPr>
        <w:t xml:space="preserve"> </w:t>
      </w:r>
      <w:r w:rsidRPr="004A7C6C">
        <w:rPr>
          <w:lang w:val="ru-RU"/>
        </w:rPr>
        <w:t>регионального</w:t>
      </w:r>
      <w:r w:rsidRPr="002C1C92">
        <w:rPr>
          <w:lang w:val="ru-RU"/>
        </w:rPr>
        <w:t xml:space="preserve"> </w:t>
      </w:r>
      <w:r w:rsidRPr="004A7C6C">
        <w:rPr>
          <w:lang w:val="ru-RU"/>
        </w:rPr>
        <w:t>присутствия</w:t>
      </w:r>
      <w:bookmarkEnd w:id="355"/>
      <w:r w:rsidRPr="002C1C92">
        <w:rPr>
          <w:lang w:val="ru-RU"/>
        </w:rPr>
        <w:t>.</w:t>
      </w:r>
      <w:bookmarkEnd w:id="354"/>
      <w:r w:rsidRPr="002C1C92">
        <w:rPr>
          <w:lang w:val="ru-RU"/>
        </w:rPr>
        <w:t xml:space="preserve"> </w:t>
      </w:r>
    </w:p>
    <w:p w14:paraId="5B60DB5B" w14:textId="77777777" w:rsidR="00E22EF9" w:rsidRPr="004A7C6C" w:rsidRDefault="00E22EF9" w:rsidP="004A7C6C">
      <w:pPr>
        <w:rPr>
          <w:iCs/>
          <w:lang w:val="ru-RU"/>
        </w:rPr>
      </w:pPr>
      <w:bookmarkStart w:id="356" w:name="lt_pId359"/>
      <w:r w:rsidRPr="002C1C92">
        <w:rPr>
          <w:b/>
          <w:lang w:val="ru-RU"/>
        </w:rPr>
        <w:t xml:space="preserve">Документ </w:t>
      </w:r>
      <w:hyperlink r:id="rId37" w:history="1">
        <w:r w:rsidRPr="002C1C92">
          <w:rPr>
            <w:rStyle w:val="Hyperlink"/>
            <w:b/>
            <w:lang w:val="ru-RU"/>
          </w:rPr>
          <w:t>39</w:t>
        </w:r>
      </w:hyperlink>
      <w:r w:rsidRPr="002C1C92">
        <w:rPr>
          <w:bCs/>
          <w:lang w:val="ru-RU"/>
        </w:rPr>
        <w:t xml:space="preserve">: </w:t>
      </w:r>
      <w:r>
        <w:rPr>
          <w:lang w:val="ru-RU"/>
        </w:rPr>
        <w:t>П</w:t>
      </w:r>
      <w:r w:rsidRPr="00BD2052">
        <w:rPr>
          <w:lang w:val="ru-RU"/>
        </w:rPr>
        <w:t xml:space="preserve">роект пересмотра Резолюции </w:t>
      </w:r>
      <w:r w:rsidRPr="002C1C92">
        <w:rPr>
          <w:lang w:val="ru-RU"/>
        </w:rPr>
        <w:t>30 (</w:t>
      </w:r>
      <w:r>
        <w:rPr>
          <w:lang w:val="ru-RU"/>
        </w:rPr>
        <w:t>Пересм</w:t>
      </w:r>
      <w:r w:rsidRPr="002C1C92">
        <w:rPr>
          <w:lang w:val="ru-RU"/>
        </w:rPr>
        <w:t xml:space="preserve">. </w:t>
      </w:r>
      <w:r>
        <w:rPr>
          <w:lang w:val="ru-RU"/>
        </w:rPr>
        <w:t>Буэнос-Айрес</w:t>
      </w:r>
      <w:r w:rsidRPr="004A7C6C">
        <w:rPr>
          <w:lang w:val="ru-RU"/>
        </w:rPr>
        <w:t>, 2017</w:t>
      </w:r>
      <w:r>
        <w:rPr>
          <w:lang w:val="ru-RU"/>
        </w:rPr>
        <w:t xml:space="preserve"> г.</w:t>
      </w:r>
      <w:r w:rsidRPr="004A7C6C">
        <w:rPr>
          <w:lang w:val="ru-RU"/>
        </w:rPr>
        <w:t>) "</w:t>
      </w:r>
      <w:r w:rsidRPr="005A3C80">
        <w:rPr>
          <w:lang w:val="ru-RU"/>
        </w:rPr>
        <w:t>Роль Сектора развития электросвязи МСЭ в выполнении решений Всемирной встречи на высшем уровне по вопросам информационного общества, с учетом Повестки дня в области устойчивого развития на период до 2030 года</w:t>
      </w:r>
      <w:r w:rsidRPr="004A7C6C">
        <w:rPr>
          <w:lang w:val="ru-RU"/>
        </w:rPr>
        <w:t xml:space="preserve">" </w:t>
      </w:r>
      <w:r w:rsidRPr="00886287">
        <w:rPr>
          <w:lang w:val="ru-RU"/>
        </w:rPr>
        <w:t xml:space="preserve">представляет собой </w:t>
      </w:r>
      <w:r>
        <w:rPr>
          <w:lang w:val="ru-RU"/>
        </w:rPr>
        <w:t>у</w:t>
      </w:r>
      <w:r w:rsidRPr="00886287">
        <w:rPr>
          <w:lang w:val="ru-RU"/>
        </w:rPr>
        <w:t>порядочение относительно Резолюци</w:t>
      </w:r>
      <w:r>
        <w:rPr>
          <w:lang w:val="ru-RU"/>
        </w:rPr>
        <w:t>и</w:t>
      </w:r>
      <w:r w:rsidRPr="00886287">
        <w:rPr>
          <w:lang w:val="ru-RU"/>
        </w:rPr>
        <w:t xml:space="preserve"> </w:t>
      </w:r>
      <w:r w:rsidRPr="004A7C6C">
        <w:rPr>
          <w:lang w:val="ru-RU"/>
        </w:rPr>
        <w:t>140 (</w:t>
      </w:r>
      <w:r>
        <w:rPr>
          <w:lang w:val="ru-RU"/>
        </w:rPr>
        <w:t>Пересм</w:t>
      </w:r>
      <w:r w:rsidRPr="004A7C6C">
        <w:rPr>
          <w:lang w:val="ru-RU"/>
        </w:rPr>
        <w:t xml:space="preserve">. </w:t>
      </w:r>
      <w:r>
        <w:rPr>
          <w:lang w:val="ru-RU"/>
        </w:rPr>
        <w:t>Дубай</w:t>
      </w:r>
      <w:r w:rsidRPr="004A7C6C">
        <w:rPr>
          <w:lang w:val="ru-RU"/>
        </w:rPr>
        <w:t>, 2018</w:t>
      </w:r>
      <w:r w:rsidRPr="00950441">
        <w:rPr>
          <w:lang w:val="ru-RU"/>
        </w:rPr>
        <w:t xml:space="preserve"> </w:t>
      </w:r>
      <w:r>
        <w:rPr>
          <w:lang w:val="ru-RU"/>
        </w:rPr>
        <w:t>г</w:t>
      </w:r>
      <w:r w:rsidRPr="00950441">
        <w:rPr>
          <w:lang w:val="ru-RU"/>
        </w:rPr>
        <w:t>.</w:t>
      </w:r>
      <w:r w:rsidRPr="004A7C6C">
        <w:rPr>
          <w:lang w:val="ru-RU"/>
        </w:rPr>
        <w:t xml:space="preserve">) </w:t>
      </w:r>
      <w:r w:rsidRPr="00886287">
        <w:rPr>
          <w:lang w:val="ru-RU"/>
        </w:rPr>
        <w:t>Полномочной конференции</w:t>
      </w:r>
      <w:r>
        <w:rPr>
          <w:lang w:val="ru-RU"/>
        </w:rPr>
        <w:t xml:space="preserve"> о</w:t>
      </w:r>
      <w:r w:rsidRPr="004A7C6C">
        <w:rPr>
          <w:lang w:val="ru-RU"/>
        </w:rPr>
        <w:t xml:space="preserve"> </w:t>
      </w:r>
      <w:bookmarkStart w:id="357" w:name="_Toc407102945"/>
      <w:bookmarkStart w:id="358" w:name="_Toc527710293"/>
      <w:bookmarkStart w:id="359" w:name="_Toc536109946"/>
      <w:r>
        <w:rPr>
          <w:iCs/>
          <w:lang w:val="ru-RU"/>
        </w:rPr>
        <w:t>р</w:t>
      </w:r>
      <w:r w:rsidRPr="005A3C80">
        <w:rPr>
          <w:iCs/>
          <w:lang w:val="ru-RU"/>
        </w:rPr>
        <w:t>ол</w:t>
      </w:r>
      <w:r>
        <w:rPr>
          <w:iCs/>
          <w:lang w:val="ru-RU"/>
        </w:rPr>
        <w:t>и</w:t>
      </w:r>
      <w:r w:rsidRPr="005A3C80">
        <w:rPr>
          <w:iCs/>
          <w:lang w:val="ru-RU"/>
        </w:rPr>
        <w:t xml:space="preserve"> МСЭ в выполнении решений Всемирной встречи на высшем уровне по</w:t>
      </w:r>
      <w:r w:rsidRPr="005A3C80">
        <w:rPr>
          <w:iCs/>
        </w:rPr>
        <w:t> </w:t>
      </w:r>
      <w:r w:rsidRPr="005A3C80">
        <w:rPr>
          <w:iCs/>
          <w:lang w:val="ru-RU"/>
        </w:rPr>
        <w:t xml:space="preserve">вопросам информационного общества и </w:t>
      </w:r>
      <w:bookmarkEnd w:id="357"/>
      <w:bookmarkEnd w:id="358"/>
      <w:r w:rsidRPr="005A3C80">
        <w:rPr>
          <w:iCs/>
          <w:lang w:val="ru-RU"/>
        </w:rPr>
        <w:t>Повестки дня в области устойчивого</w:t>
      </w:r>
      <w:r w:rsidRPr="005A3C80">
        <w:rPr>
          <w:iCs/>
        </w:rPr>
        <w:t> </w:t>
      </w:r>
      <w:r w:rsidRPr="005A3C80">
        <w:rPr>
          <w:iCs/>
          <w:lang w:val="ru-RU"/>
        </w:rPr>
        <w:t>развития на период до 2030 года, а также в принятии последующих</w:t>
      </w:r>
      <w:r w:rsidRPr="005A3C80">
        <w:rPr>
          <w:iCs/>
        </w:rPr>
        <w:t> </w:t>
      </w:r>
      <w:r w:rsidRPr="005A3C80">
        <w:rPr>
          <w:iCs/>
          <w:lang w:val="ru-RU"/>
        </w:rPr>
        <w:t>мер и обзоре их</w:t>
      </w:r>
      <w:r w:rsidRPr="005A3C80">
        <w:rPr>
          <w:iCs/>
        </w:rPr>
        <w:t> </w:t>
      </w:r>
      <w:r w:rsidRPr="005A3C80">
        <w:rPr>
          <w:iCs/>
          <w:lang w:val="ru-RU"/>
        </w:rPr>
        <w:t>выполнения</w:t>
      </w:r>
      <w:bookmarkEnd w:id="359"/>
      <w:r w:rsidRPr="004A7C6C">
        <w:rPr>
          <w:iCs/>
          <w:lang w:val="ru-RU"/>
        </w:rPr>
        <w:t>.</w:t>
      </w:r>
      <w:bookmarkEnd w:id="356"/>
    </w:p>
    <w:p w14:paraId="2DCC05E8" w14:textId="77777777" w:rsidR="00E22EF9" w:rsidRPr="00127C73" w:rsidRDefault="00E22EF9" w:rsidP="004A7C6C">
      <w:pPr>
        <w:rPr>
          <w:lang w:val="ru-RU"/>
        </w:rPr>
      </w:pPr>
      <w:bookmarkStart w:id="360" w:name="lt_pId360"/>
      <w:r w:rsidRPr="00BD2052">
        <w:rPr>
          <w:b/>
          <w:lang w:val="ru-RU"/>
        </w:rPr>
        <w:t xml:space="preserve">Документ </w:t>
      </w:r>
      <w:hyperlink r:id="rId38" w:history="1">
        <w:r w:rsidRPr="00BD2052">
          <w:rPr>
            <w:rStyle w:val="Hyperlink"/>
            <w:b/>
            <w:lang w:val="ru-RU"/>
          </w:rPr>
          <w:t>40</w:t>
        </w:r>
      </w:hyperlink>
      <w:r w:rsidRPr="00BD2052">
        <w:rPr>
          <w:bCs/>
          <w:lang w:val="ru-RU"/>
        </w:rPr>
        <w:t xml:space="preserve">: </w:t>
      </w:r>
      <w:r>
        <w:rPr>
          <w:lang w:val="ru-RU"/>
        </w:rPr>
        <w:t>П</w:t>
      </w:r>
      <w:r w:rsidRPr="00BD2052">
        <w:rPr>
          <w:lang w:val="ru-RU"/>
        </w:rPr>
        <w:t>роект пересмотра Резолюции 31 (</w:t>
      </w:r>
      <w:r>
        <w:rPr>
          <w:lang w:val="ru-RU"/>
        </w:rPr>
        <w:t>Пересм</w:t>
      </w:r>
      <w:r w:rsidRPr="00BD2052">
        <w:rPr>
          <w:lang w:val="ru-RU"/>
        </w:rPr>
        <w:t xml:space="preserve">. </w:t>
      </w:r>
      <w:r>
        <w:rPr>
          <w:lang w:val="ru-RU"/>
        </w:rPr>
        <w:t>Буэнос</w:t>
      </w:r>
      <w:r w:rsidRPr="002C1C92">
        <w:rPr>
          <w:lang w:val="ru-RU"/>
        </w:rPr>
        <w:t>-</w:t>
      </w:r>
      <w:r>
        <w:rPr>
          <w:lang w:val="ru-RU"/>
        </w:rPr>
        <w:t>Айрес</w:t>
      </w:r>
      <w:r w:rsidRPr="002C1C92">
        <w:rPr>
          <w:lang w:val="ru-RU"/>
        </w:rPr>
        <w:t xml:space="preserve">, 2017 </w:t>
      </w:r>
      <w:r>
        <w:rPr>
          <w:lang w:val="ru-RU"/>
        </w:rPr>
        <w:t>г</w:t>
      </w:r>
      <w:r w:rsidRPr="002C1C92">
        <w:rPr>
          <w:lang w:val="ru-RU"/>
        </w:rPr>
        <w:t xml:space="preserve">.) </w:t>
      </w:r>
      <w:r>
        <w:rPr>
          <w:lang w:val="ru-RU"/>
        </w:rPr>
        <w:t>"</w:t>
      </w:r>
      <w:r w:rsidRPr="005A3C80">
        <w:rPr>
          <w:lang w:val="ru-RU"/>
        </w:rPr>
        <w:t>Региональные подготовительные мероприятия к всемирным конференциям по развитию электросвязи</w:t>
      </w:r>
      <w:r>
        <w:rPr>
          <w:lang w:val="ru-RU"/>
        </w:rPr>
        <w:t>"</w:t>
      </w:r>
      <w:r w:rsidRPr="004A7C6C">
        <w:rPr>
          <w:lang w:val="ru-RU"/>
        </w:rPr>
        <w:t xml:space="preserve"> </w:t>
      </w:r>
      <w:r w:rsidRPr="00053D47">
        <w:rPr>
          <w:lang w:val="ru-RU"/>
        </w:rPr>
        <w:t xml:space="preserve">представляет собой упорядочение относительно Резолюции </w:t>
      </w:r>
      <w:r w:rsidRPr="004A7C6C">
        <w:rPr>
          <w:lang w:val="ru-RU"/>
        </w:rPr>
        <w:t>58 (</w:t>
      </w:r>
      <w:r>
        <w:rPr>
          <w:lang w:val="ru-RU"/>
        </w:rPr>
        <w:t>Пересм</w:t>
      </w:r>
      <w:r w:rsidRPr="004A7C6C">
        <w:rPr>
          <w:lang w:val="ru-RU"/>
        </w:rPr>
        <w:t xml:space="preserve">. </w:t>
      </w:r>
      <w:r>
        <w:rPr>
          <w:lang w:val="ru-RU"/>
        </w:rPr>
        <w:t>Пусан</w:t>
      </w:r>
      <w:r w:rsidRPr="002C1C92">
        <w:rPr>
          <w:lang w:val="ru-RU"/>
        </w:rPr>
        <w:t xml:space="preserve">, 2014 </w:t>
      </w:r>
      <w:r>
        <w:rPr>
          <w:lang w:val="ru-RU"/>
        </w:rPr>
        <w:t>г</w:t>
      </w:r>
      <w:r w:rsidRPr="002C1C92">
        <w:rPr>
          <w:lang w:val="ru-RU"/>
        </w:rPr>
        <w:t xml:space="preserve">.) </w:t>
      </w:r>
      <w:bookmarkStart w:id="361" w:name="_Toc407102905"/>
      <w:r w:rsidRPr="00B639AD">
        <w:rPr>
          <w:lang w:val="ru-RU"/>
        </w:rPr>
        <w:t>Полномочной конференции о</w:t>
      </w:r>
      <w:r>
        <w:rPr>
          <w:lang w:val="ru-RU"/>
        </w:rPr>
        <w:t>б</w:t>
      </w:r>
      <w:r w:rsidRPr="002C1C92">
        <w:rPr>
          <w:lang w:val="ru-RU"/>
        </w:rPr>
        <w:t xml:space="preserve"> </w:t>
      </w:r>
      <w:r>
        <w:rPr>
          <w:lang w:val="ru-RU"/>
        </w:rPr>
        <w:t>у</w:t>
      </w:r>
      <w:r w:rsidRPr="005A3C80">
        <w:rPr>
          <w:lang w:val="ru-RU"/>
        </w:rPr>
        <w:t>креплени</w:t>
      </w:r>
      <w:r>
        <w:rPr>
          <w:lang w:val="ru-RU"/>
        </w:rPr>
        <w:t>и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отношений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МСЭ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с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региональными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организациями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электросвязи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и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региональны</w:t>
      </w:r>
      <w:r>
        <w:rPr>
          <w:lang w:val="ru-RU"/>
        </w:rPr>
        <w:t>х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подготовительны</w:t>
      </w:r>
      <w:r>
        <w:rPr>
          <w:lang w:val="ru-RU"/>
        </w:rPr>
        <w:t>х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мероприятия</w:t>
      </w:r>
      <w:r>
        <w:rPr>
          <w:lang w:val="ru-RU"/>
        </w:rPr>
        <w:t>х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к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Полномочной</w:t>
      </w:r>
      <w:r w:rsidRPr="002C1C92">
        <w:rPr>
          <w:lang w:val="ru-RU"/>
        </w:rPr>
        <w:t xml:space="preserve"> </w:t>
      </w:r>
      <w:r w:rsidRPr="005A3C80">
        <w:rPr>
          <w:lang w:val="ru-RU"/>
        </w:rPr>
        <w:t>конференции</w:t>
      </w:r>
      <w:bookmarkEnd w:id="361"/>
      <w:r>
        <w:rPr>
          <w:lang w:val="ru-RU"/>
        </w:rPr>
        <w:t>,</w:t>
      </w:r>
      <w:r w:rsidRPr="002C1C92">
        <w:rPr>
          <w:lang w:val="ru-RU"/>
        </w:rPr>
        <w:t xml:space="preserve"> </w:t>
      </w:r>
      <w:r>
        <w:rPr>
          <w:lang w:val="ru-RU"/>
        </w:rPr>
        <w:t xml:space="preserve">а также </w:t>
      </w:r>
      <w:r w:rsidRPr="00B639AD">
        <w:rPr>
          <w:lang w:val="ru-RU"/>
        </w:rPr>
        <w:t xml:space="preserve">относительно Резолюции </w:t>
      </w:r>
      <w:r w:rsidRPr="002C1C92">
        <w:rPr>
          <w:lang w:val="ru-RU"/>
        </w:rPr>
        <w:t xml:space="preserve">25 </w:t>
      </w:r>
      <w:r w:rsidRPr="00B639AD">
        <w:rPr>
          <w:lang w:val="ru-RU"/>
        </w:rPr>
        <w:t xml:space="preserve">(Пересм. Дубай, 2018 г.) </w:t>
      </w:r>
      <w:r w:rsidRPr="00127C73">
        <w:rPr>
          <w:lang w:val="ru-RU"/>
        </w:rPr>
        <w:t xml:space="preserve">Полномочной конференции </w:t>
      </w:r>
      <w:r>
        <w:rPr>
          <w:lang w:val="ru-RU"/>
        </w:rPr>
        <w:t xml:space="preserve">об </w:t>
      </w:r>
      <w:r w:rsidRPr="004A7C6C">
        <w:rPr>
          <w:lang w:val="ru-RU"/>
        </w:rPr>
        <w:lastRenderedPageBreak/>
        <w:t>укреплении</w:t>
      </w:r>
      <w:r w:rsidRPr="002C1C92">
        <w:rPr>
          <w:lang w:val="ru-RU"/>
        </w:rPr>
        <w:t xml:space="preserve"> </w:t>
      </w:r>
      <w:r w:rsidRPr="004A7C6C">
        <w:rPr>
          <w:lang w:val="ru-RU"/>
        </w:rPr>
        <w:t>регионального</w:t>
      </w:r>
      <w:r w:rsidRPr="002C1C92">
        <w:rPr>
          <w:lang w:val="ru-RU"/>
        </w:rPr>
        <w:t xml:space="preserve"> </w:t>
      </w:r>
      <w:r w:rsidRPr="004A7C6C">
        <w:rPr>
          <w:lang w:val="ru-RU"/>
        </w:rPr>
        <w:t>присутствия</w:t>
      </w:r>
      <w:r w:rsidRPr="002C1C92">
        <w:rPr>
          <w:lang w:val="ru-RU"/>
        </w:rPr>
        <w:t>.</w:t>
      </w:r>
      <w:bookmarkEnd w:id="360"/>
      <w:r w:rsidRPr="002C1C92">
        <w:rPr>
          <w:lang w:val="ru-RU"/>
        </w:rPr>
        <w:t xml:space="preserve"> </w:t>
      </w:r>
      <w:r w:rsidRPr="00127C73">
        <w:rPr>
          <w:lang w:val="ru-RU"/>
        </w:rPr>
        <w:t>Предлагаемый пересмотр направлен на уточнение статуса региональных организаций электросвязи в подготовке к ВКРЭ.</w:t>
      </w:r>
    </w:p>
    <w:p w14:paraId="070B5294" w14:textId="77777777" w:rsidR="00E22EF9" w:rsidRPr="00F4234B" w:rsidRDefault="00E22EF9" w:rsidP="004A7C6C">
      <w:pPr>
        <w:rPr>
          <w:lang w:val="ru-RU"/>
        </w:rPr>
      </w:pPr>
      <w:bookmarkStart w:id="362" w:name="lt_pId362"/>
      <w:r w:rsidRPr="00BD2052">
        <w:rPr>
          <w:b/>
          <w:bCs/>
          <w:lang w:val="ru-RU"/>
        </w:rPr>
        <w:t xml:space="preserve">Документ </w:t>
      </w:r>
      <w:hyperlink r:id="rId39" w:history="1">
        <w:r w:rsidRPr="00BD2052">
          <w:rPr>
            <w:rStyle w:val="Hyperlink"/>
            <w:b/>
            <w:bCs/>
            <w:lang w:val="ru-RU"/>
          </w:rPr>
          <w:t>41</w:t>
        </w:r>
      </w:hyperlink>
      <w:r w:rsidRPr="00BD2052">
        <w:rPr>
          <w:lang w:val="ru-RU"/>
        </w:rPr>
        <w:t xml:space="preserve">: </w:t>
      </w:r>
      <w:r>
        <w:rPr>
          <w:lang w:val="ru-RU"/>
        </w:rPr>
        <w:t>П</w:t>
      </w:r>
      <w:r w:rsidRPr="00BD2052">
        <w:rPr>
          <w:lang w:val="ru-RU"/>
        </w:rPr>
        <w:t>роект пересмотра Резолюции 58 (</w:t>
      </w:r>
      <w:r>
        <w:rPr>
          <w:lang w:val="ru-RU"/>
        </w:rPr>
        <w:t>Пересм</w:t>
      </w:r>
      <w:r w:rsidRPr="00BD2052">
        <w:rPr>
          <w:lang w:val="ru-RU"/>
        </w:rPr>
        <w:t xml:space="preserve">. </w:t>
      </w:r>
      <w:r>
        <w:rPr>
          <w:lang w:val="ru-RU"/>
        </w:rPr>
        <w:t>Буэнос</w:t>
      </w:r>
      <w:r w:rsidRPr="002C1C92">
        <w:rPr>
          <w:lang w:val="ru-RU"/>
        </w:rPr>
        <w:t>-</w:t>
      </w:r>
      <w:r>
        <w:rPr>
          <w:lang w:val="ru-RU"/>
        </w:rPr>
        <w:t>Айрес</w:t>
      </w:r>
      <w:r w:rsidRPr="002C1C92">
        <w:rPr>
          <w:lang w:val="ru-RU"/>
        </w:rPr>
        <w:t xml:space="preserve">, 2017 </w:t>
      </w:r>
      <w:r>
        <w:rPr>
          <w:lang w:val="ru-RU"/>
        </w:rPr>
        <w:t>г</w:t>
      </w:r>
      <w:r w:rsidRPr="002C1C92">
        <w:rPr>
          <w:lang w:val="ru-RU"/>
        </w:rPr>
        <w:t xml:space="preserve">.) </w:t>
      </w:r>
      <w:r w:rsidRPr="004A7C6C">
        <w:rPr>
          <w:lang w:val="ru-RU"/>
        </w:rPr>
        <w:t>"</w:t>
      </w:r>
      <w:r w:rsidRPr="005A3C80">
        <w:rPr>
          <w:lang w:val="ru-RU"/>
        </w:rPr>
        <w:t>Доступность средств электросвязи/информационно-коммуникационных технологий для лиц с</w:t>
      </w:r>
      <w:r w:rsidRPr="005A3C80">
        <w:rPr>
          <w:lang w:val="en-US"/>
        </w:rPr>
        <w:t> </w:t>
      </w:r>
      <w:r w:rsidRPr="005A3C80">
        <w:rPr>
          <w:lang w:val="ru-RU"/>
        </w:rPr>
        <w:t>ограниченными возможностями и лиц с особыми потребностями</w:t>
      </w:r>
      <w:r w:rsidRPr="004A7C6C">
        <w:rPr>
          <w:lang w:val="ru-RU"/>
        </w:rPr>
        <w:t xml:space="preserve">" </w:t>
      </w:r>
      <w:r w:rsidRPr="00B639AD">
        <w:rPr>
          <w:lang w:val="ru-RU"/>
        </w:rPr>
        <w:t>представляет собой упорядочение относительно Резолюции</w:t>
      </w:r>
      <w:r w:rsidRPr="004A7C6C">
        <w:rPr>
          <w:lang w:val="ru-RU"/>
        </w:rPr>
        <w:t xml:space="preserve"> 175 (</w:t>
      </w:r>
      <w:r>
        <w:rPr>
          <w:lang w:val="ru-RU"/>
        </w:rPr>
        <w:t>Пересм</w:t>
      </w:r>
      <w:r w:rsidRPr="004A7C6C">
        <w:rPr>
          <w:lang w:val="ru-RU"/>
        </w:rPr>
        <w:t xml:space="preserve">. </w:t>
      </w:r>
      <w:r>
        <w:rPr>
          <w:lang w:val="ru-RU"/>
        </w:rPr>
        <w:t>Дубай</w:t>
      </w:r>
      <w:r w:rsidRPr="00794CB8">
        <w:rPr>
          <w:lang w:val="ru-RU"/>
        </w:rPr>
        <w:t xml:space="preserve">, 2018 </w:t>
      </w:r>
      <w:r>
        <w:rPr>
          <w:lang w:val="ru-RU"/>
        </w:rPr>
        <w:t>г</w:t>
      </w:r>
      <w:r w:rsidRPr="00794CB8">
        <w:rPr>
          <w:lang w:val="ru-RU"/>
        </w:rPr>
        <w:t xml:space="preserve">.) </w:t>
      </w:r>
      <w:r w:rsidRPr="00F4234B">
        <w:rPr>
          <w:lang w:val="ru-RU"/>
        </w:rPr>
        <w:t xml:space="preserve">Полномочной конференции </w:t>
      </w:r>
      <w:bookmarkEnd w:id="362"/>
      <w:r w:rsidRPr="00F4234B">
        <w:rPr>
          <w:lang w:val="ru-RU"/>
        </w:rPr>
        <w:t>с таким же названием. Проект пересмотр</w:t>
      </w:r>
      <w:r>
        <w:rPr>
          <w:lang w:val="ru-RU"/>
        </w:rPr>
        <w:t xml:space="preserve">а </w:t>
      </w:r>
      <w:r w:rsidRPr="00F4234B">
        <w:rPr>
          <w:lang w:val="ru-RU"/>
        </w:rPr>
        <w:t>также включает вклад 1-й Исследовательской комиссии МСЭ-</w:t>
      </w:r>
      <w:r w:rsidRPr="00F4234B">
        <w:t>D</w:t>
      </w:r>
      <w:r w:rsidRPr="00F4234B">
        <w:rPr>
          <w:lang w:val="ru-RU"/>
        </w:rPr>
        <w:t xml:space="preserve">, основанный на деятельности за период 2018–2021 годов. Несколько других поправок направлены на то, чтобы сделать текст четким и лаконичным, и включают ссылки на последние </w:t>
      </w:r>
      <w:r w:rsidRPr="00B33518">
        <w:rPr>
          <w:lang w:val="ru-RU"/>
        </w:rPr>
        <w:t xml:space="preserve">ключевые </w:t>
      </w:r>
      <w:r w:rsidRPr="00F4234B">
        <w:rPr>
          <w:lang w:val="ru-RU"/>
        </w:rPr>
        <w:t>документы Организации Объединенных Наций по вопросам доступности. БРЭ поручено оказывать помощь Государствам-Членам в разработке их национальных стратегий удовлетворения потребностей лиц с ограниченными возможностями и лиц с особыми потребностями в услугах электросвязи/ИКТ. Государствам-</w:t>
      </w:r>
      <w:r>
        <w:rPr>
          <w:lang w:val="ru-RU"/>
        </w:rPr>
        <w:t>Ч</w:t>
      </w:r>
      <w:r w:rsidRPr="00F4234B">
        <w:rPr>
          <w:lang w:val="ru-RU"/>
        </w:rPr>
        <w:t xml:space="preserve">ленам предлагается повышать осведомленность о деятельности правительства, частного сектора и неправительственных организаций, чтобы лица с ограниченными возможностями и лица с особыми потребностями были полностью (своевременно) </w:t>
      </w:r>
      <w:r w:rsidRPr="00326A9B">
        <w:rPr>
          <w:lang w:val="ru-RU"/>
        </w:rPr>
        <w:t xml:space="preserve">информированы </w:t>
      </w:r>
      <w:r w:rsidRPr="00F4234B">
        <w:rPr>
          <w:lang w:val="ru-RU"/>
        </w:rPr>
        <w:t xml:space="preserve">об услугах ИКТ, </w:t>
      </w:r>
      <w:r>
        <w:rPr>
          <w:lang w:val="ru-RU"/>
        </w:rPr>
        <w:t>помогающих</w:t>
      </w:r>
      <w:r w:rsidRPr="00F4234B">
        <w:rPr>
          <w:lang w:val="ru-RU"/>
        </w:rPr>
        <w:t xml:space="preserve"> </w:t>
      </w:r>
      <w:r>
        <w:rPr>
          <w:lang w:val="ru-RU"/>
        </w:rPr>
        <w:t>упростить</w:t>
      </w:r>
      <w:r w:rsidRPr="00F4234B">
        <w:rPr>
          <w:lang w:val="ru-RU"/>
        </w:rPr>
        <w:t xml:space="preserve"> жизн</w:t>
      </w:r>
      <w:r>
        <w:rPr>
          <w:lang w:val="ru-RU"/>
        </w:rPr>
        <w:t>ь и</w:t>
      </w:r>
      <w:r w:rsidRPr="00F4234B">
        <w:rPr>
          <w:lang w:val="ru-RU"/>
        </w:rPr>
        <w:t xml:space="preserve"> преодолеть цифровой разрыв.</w:t>
      </w:r>
    </w:p>
    <w:p w14:paraId="586B9B35" w14:textId="77777777" w:rsidR="00E22EF9" w:rsidRPr="00304C11" w:rsidRDefault="00E22EF9" w:rsidP="004A7C6C">
      <w:pPr>
        <w:rPr>
          <w:lang w:val="ru-RU"/>
        </w:rPr>
      </w:pPr>
      <w:bookmarkStart w:id="363" w:name="lt_pId367"/>
      <w:r w:rsidRPr="00BF4129">
        <w:rPr>
          <w:b/>
          <w:lang w:val="ru-RU"/>
        </w:rPr>
        <w:t xml:space="preserve">Документ </w:t>
      </w:r>
      <w:hyperlink r:id="rId40" w:history="1">
        <w:r w:rsidRPr="00BF4129">
          <w:rPr>
            <w:rStyle w:val="Hyperlink"/>
            <w:b/>
            <w:lang w:val="ru-RU"/>
          </w:rPr>
          <w:t>42</w:t>
        </w:r>
      </w:hyperlink>
      <w:r w:rsidRPr="00BF4129">
        <w:rPr>
          <w:bCs/>
          <w:lang w:val="ru-RU"/>
        </w:rPr>
        <w:t>:</w:t>
      </w:r>
      <w:r w:rsidRPr="00BF4129">
        <w:rPr>
          <w:lang w:val="ru-RU"/>
        </w:rPr>
        <w:t xml:space="preserve"> Исключение Резолюции 61 (Пересм. Дубай, 2014 г.) "</w:t>
      </w:r>
      <w:r w:rsidRPr="00363413">
        <w:rPr>
          <w:lang w:val="ru-RU"/>
        </w:rPr>
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</w:r>
      <w:r w:rsidRPr="00BF4129">
        <w:rPr>
          <w:lang w:val="ru-RU"/>
        </w:rPr>
        <w:t xml:space="preserve">" </w:t>
      </w:r>
      <w:r w:rsidRPr="00304C11">
        <w:rPr>
          <w:lang w:val="ru-RU"/>
        </w:rPr>
        <w:t>направлено на устранение существующего дублирования с Резолюцией</w:t>
      </w:r>
      <w:r w:rsidRPr="00BF4129">
        <w:rPr>
          <w:lang w:val="ru-RU"/>
        </w:rPr>
        <w:t xml:space="preserve"> 208 (</w:t>
      </w:r>
      <w:r>
        <w:rPr>
          <w:lang w:val="ru-RU"/>
        </w:rPr>
        <w:t>Дубай</w:t>
      </w:r>
      <w:r w:rsidRPr="00BF4129">
        <w:rPr>
          <w:lang w:val="ru-RU"/>
        </w:rPr>
        <w:t xml:space="preserve">, 2018 </w:t>
      </w:r>
      <w:r>
        <w:rPr>
          <w:lang w:val="ru-RU"/>
        </w:rPr>
        <w:t>г</w:t>
      </w:r>
      <w:r w:rsidRPr="00BF4129">
        <w:rPr>
          <w:lang w:val="ru-RU"/>
        </w:rPr>
        <w:t xml:space="preserve">.) </w:t>
      </w:r>
      <w:bookmarkStart w:id="364" w:name="_Toc527710350"/>
      <w:bookmarkStart w:id="365" w:name="_Toc536110004"/>
      <w:r w:rsidRPr="00304C11">
        <w:rPr>
          <w:lang w:val="ru-RU"/>
        </w:rPr>
        <w:t>Полномочной конференции о</w:t>
      </w:r>
      <w:r>
        <w:rPr>
          <w:lang w:val="ru-RU"/>
        </w:rPr>
        <w:t xml:space="preserve"> </w:t>
      </w:r>
      <w:r w:rsidRPr="00BF4129">
        <w:rPr>
          <w:lang w:val="ru-RU"/>
        </w:rPr>
        <w:t>назначении и максимальном сроке полномочий председателей и</w:t>
      </w:r>
      <w:r w:rsidRPr="005A3C80">
        <w:t> </w:t>
      </w:r>
      <w:r w:rsidRPr="00BF4129">
        <w:rPr>
          <w:lang w:val="ru-RU"/>
        </w:rPr>
        <w:t>заместителей</w:t>
      </w:r>
      <w:r w:rsidRPr="005A3C80">
        <w:t> </w:t>
      </w:r>
      <w:r w:rsidRPr="00BF4129">
        <w:rPr>
          <w:lang w:val="ru-RU"/>
        </w:rPr>
        <w:t>председателей консультативных групп, исследовательских</w:t>
      </w:r>
      <w:r w:rsidRPr="005A3C80">
        <w:t> </w:t>
      </w:r>
      <w:r w:rsidRPr="00BF4129">
        <w:rPr>
          <w:lang w:val="ru-RU"/>
        </w:rPr>
        <w:t>комиссий и других групп Секторов</w:t>
      </w:r>
      <w:bookmarkEnd w:id="364"/>
      <w:bookmarkEnd w:id="365"/>
      <w:r w:rsidRPr="00BF4129">
        <w:rPr>
          <w:i/>
          <w:lang w:val="ru-RU"/>
        </w:rPr>
        <w:t>,</w:t>
      </w:r>
      <w:r w:rsidRPr="00BF4129">
        <w:rPr>
          <w:lang w:val="ru-RU"/>
        </w:rPr>
        <w:t xml:space="preserve"> </w:t>
      </w:r>
      <w:bookmarkStart w:id="366" w:name="lt_pId368"/>
      <w:bookmarkEnd w:id="363"/>
      <w:r>
        <w:rPr>
          <w:lang w:val="ru-RU"/>
        </w:rPr>
        <w:t xml:space="preserve">которая </w:t>
      </w:r>
      <w:r w:rsidRPr="00304C11">
        <w:rPr>
          <w:lang w:val="ru-RU"/>
        </w:rPr>
        <w:t xml:space="preserve">охватывает все Секторы МСЭ. Таким образом, </w:t>
      </w:r>
      <w:r>
        <w:rPr>
          <w:lang w:val="ru-RU"/>
        </w:rPr>
        <w:t>основные</w:t>
      </w:r>
      <w:r w:rsidRPr="00304C11">
        <w:rPr>
          <w:lang w:val="ru-RU"/>
        </w:rPr>
        <w:t xml:space="preserve"> части Резолюции 61 будут перенесены в Резолюцию 1 ВКРЭ </w:t>
      </w:r>
      <w:r w:rsidRPr="009214FE">
        <w:rPr>
          <w:iCs/>
          <w:lang w:val="ru-RU"/>
        </w:rPr>
        <w:t>(</w:t>
      </w:r>
      <w:r w:rsidRPr="00304C11">
        <w:rPr>
          <w:lang w:val="ru-RU"/>
        </w:rPr>
        <w:t>Правила процедуры Сектора развития электросвязи МСЭ).</w:t>
      </w:r>
      <w:bookmarkEnd w:id="366"/>
      <w:r w:rsidRPr="00304C11">
        <w:rPr>
          <w:lang w:val="ru-RU"/>
        </w:rPr>
        <w:t xml:space="preserve"> </w:t>
      </w:r>
    </w:p>
    <w:p w14:paraId="332E16DF" w14:textId="47794B2C" w:rsidR="00E22EF9" w:rsidRPr="00D71D8B" w:rsidRDefault="00E22EF9" w:rsidP="004A7C6C">
      <w:pPr>
        <w:rPr>
          <w:lang w:val="ru-RU"/>
        </w:rPr>
      </w:pPr>
      <w:r w:rsidRPr="002E3B7D">
        <w:rPr>
          <w:b/>
          <w:lang w:val="ru-RU"/>
        </w:rPr>
        <w:t xml:space="preserve">Документ </w:t>
      </w:r>
      <w:hyperlink r:id="rId41" w:history="1">
        <w:r w:rsidRPr="002E3B7D">
          <w:rPr>
            <w:rStyle w:val="Hyperlink"/>
            <w:b/>
            <w:lang w:val="ru-RU"/>
          </w:rPr>
          <w:t>43</w:t>
        </w:r>
      </w:hyperlink>
      <w:r w:rsidRPr="002E3B7D">
        <w:rPr>
          <w:bCs/>
          <w:lang w:val="ru-RU"/>
        </w:rPr>
        <w:t>:</w:t>
      </w:r>
      <w:r w:rsidRPr="002E3B7D">
        <w:rPr>
          <w:lang w:val="ru-RU"/>
        </w:rPr>
        <w:t xml:space="preserve"> </w:t>
      </w:r>
      <w:r>
        <w:rPr>
          <w:lang w:val="ru-RU"/>
        </w:rPr>
        <w:t>П</w:t>
      </w:r>
      <w:r w:rsidRPr="002E3B7D">
        <w:rPr>
          <w:lang w:val="ru-RU"/>
        </w:rPr>
        <w:t xml:space="preserve">роект пересмотра Резолюции 67 (Пересм. Буэнос-Айрес, 2017 г.) "Роль Сектора развития электросвязи МСЭ в защите ребенка в онлайновой среде" </w:t>
      </w:r>
      <w:r w:rsidRPr="007877F2">
        <w:rPr>
          <w:lang w:val="ru-RU"/>
        </w:rPr>
        <w:t xml:space="preserve">представляет собой </w:t>
      </w:r>
      <w:r>
        <w:rPr>
          <w:lang w:val="ru-RU"/>
        </w:rPr>
        <w:t>приведение в соответствие</w:t>
      </w:r>
      <w:r w:rsidRPr="007877F2">
        <w:rPr>
          <w:lang w:val="ru-RU"/>
        </w:rPr>
        <w:t xml:space="preserve"> </w:t>
      </w:r>
      <w:r>
        <w:rPr>
          <w:lang w:val="ru-RU"/>
        </w:rPr>
        <w:t xml:space="preserve">с </w:t>
      </w:r>
      <w:r w:rsidRPr="007877F2">
        <w:rPr>
          <w:lang w:val="ru-RU"/>
        </w:rPr>
        <w:t>Резолюци</w:t>
      </w:r>
      <w:r>
        <w:rPr>
          <w:lang w:val="ru-RU"/>
        </w:rPr>
        <w:t>ей</w:t>
      </w:r>
      <w:r w:rsidRPr="007877F2">
        <w:rPr>
          <w:lang w:val="ru-RU"/>
        </w:rPr>
        <w:t xml:space="preserve"> </w:t>
      </w:r>
      <w:r w:rsidRPr="002E3B7D">
        <w:rPr>
          <w:lang w:val="ru-RU"/>
        </w:rPr>
        <w:t>179 (</w:t>
      </w:r>
      <w:r w:rsidRPr="00F2104C">
        <w:rPr>
          <w:lang w:val="ru-RU"/>
        </w:rPr>
        <w:t>Пересм. Дубай, 201</w:t>
      </w:r>
      <w:r>
        <w:rPr>
          <w:lang w:val="ru-RU"/>
        </w:rPr>
        <w:t>8</w:t>
      </w:r>
      <w:r w:rsidRPr="00F2104C">
        <w:rPr>
          <w:lang w:val="ru-RU"/>
        </w:rPr>
        <w:t xml:space="preserve"> г.</w:t>
      </w:r>
      <w:r w:rsidRPr="002E3B7D">
        <w:rPr>
          <w:lang w:val="ru-RU"/>
        </w:rPr>
        <w:t xml:space="preserve">) </w:t>
      </w:r>
      <w:bookmarkStart w:id="367" w:name="_Toc407102983"/>
      <w:bookmarkStart w:id="368" w:name="_Toc536109972"/>
      <w:r>
        <w:rPr>
          <w:lang w:val="ru-RU"/>
        </w:rPr>
        <w:t>По</w:t>
      </w:r>
      <w:r w:rsidRPr="00F2104C">
        <w:rPr>
          <w:lang w:val="ru-RU"/>
        </w:rPr>
        <w:t xml:space="preserve">лномочной конференции о </w:t>
      </w:r>
      <w:r w:rsidRPr="002E3B7D">
        <w:rPr>
          <w:lang w:val="ru-RU"/>
        </w:rPr>
        <w:t>роли МСЭ в защите ребенка в онлайновой среде</w:t>
      </w:r>
      <w:bookmarkEnd w:id="367"/>
      <w:bookmarkEnd w:id="368"/>
      <w:r w:rsidRPr="002E3B7D">
        <w:rPr>
          <w:lang w:val="ru-RU"/>
        </w:rPr>
        <w:t xml:space="preserve">. </w:t>
      </w:r>
      <w:bookmarkStart w:id="369" w:name="lt_pId370"/>
      <w:r w:rsidRPr="00086659">
        <w:rPr>
          <w:lang w:val="ru-RU"/>
        </w:rPr>
        <w:t xml:space="preserve">Предлагаемые поправки включают ссылки на резолюцию 70/1 Генеральной Ассамблеи Организации Объединенных Наций </w:t>
      </w:r>
      <w:r w:rsidRPr="00D240EB">
        <w:rPr>
          <w:lang w:val="ru-RU"/>
        </w:rPr>
        <w:t>"</w:t>
      </w:r>
      <w:r>
        <w:rPr>
          <w:lang w:val="ru-RU"/>
        </w:rPr>
        <w:t>П</w:t>
      </w:r>
      <w:r w:rsidRPr="00086659">
        <w:rPr>
          <w:lang w:val="ru-RU"/>
        </w:rPr>
        <w:t>реобразовани</w:t>
      </w:r>
      <w:r>
        <w:rPr>
          <w:lang w:val="ru-RU"/>
        </w:rPr>
        <w:t>е</w:t>
      </w:r>
      <w:r w:rsidRPr="00086659">
        <w:rPr>
          <w:lang w:val="ru-RU"/>
        </w:rPr>
        <w:t xml:space="preserve"> нашего мира: Повестка дня в области устойчивого развития на период до 2030 года</w:t>
      </w:r>
      <w:r w:rsidRPr="00D240EB">
        <w:rPr>
          <w:lang w:val="ru-RU"/>
        </w:rPr>
        <w:t>"</w:t>
      </w:r>
      <w:r w:rsidRPr="00086659">
        <w:rPr>
          <w:lang w:val="ru-RU"/>
        </w:rPr>
        <w:t xml:space="preserve">, в которой рассматриваются различные аспекты защиты </w:t>
      </w:r>
      <w:r w:rsidRPr="00C92C20">
        <w:rPr>
          <w:lang w:val="ru-RU"/>
        </w:rPr>
        <w:t xml:space="preserve">ребенка в онлайновой среде </w:t>
      </w:r>
      <w:r w:rsidRPr="00086659">
        <w:rPr>
          <w:lang w:val="ru-RU"/>
        </w:rPr>
        <w:t xml:space="preserve">в рамках Целей </w:t>
      </w:r>
      <w:r w:rsidRPr="00C92C20">
        <w:rPr>
          <w:lang w:val="ru-RU"/>
        </w:rPr>
        <w:t xml:space="preserve">в области </w:t>
      </w:r>
      <w:r w:rsidRPr="00086659">
        <w:rPr>
          <w:lang w:val="ru-RU"/>
        </w:rPr>
        <w:t>устойчивого развития (ЦУР), в частности ЦУР 1, 3, 4, 5, 9, 10 и 16</w:t>
      </w:r>
      <w:r>
        <w:rPr>
          <w:lang w:val="ru-RU"/>
        </w:rPr>
        <w:t>,</w:t>
      </w:r>
      <w:r w:rsidRPr="00086659">
        <w:rPr>
          <w:lang w:val="ru-RU"/>
        </w:rPr>
        <w:t xml:space="preserve"> </w:t>
      </w:r>
      <w:r>
        <w:rPr>
          <w:lang w:val="ru-RU"/>
        </w:rPr>
        <w:t>а также</w:t>
      </w:r>
      <w:r w:rsidRPr="00086659">
        <w:rPr>
          <w:lang w:val="ru-RU"/>
        </w:rPr>
        <w:t xml:space="preserve"> </w:t>
      </w:r>
      <w:r>
        <w:rPr>
          <w:lang w:val="ru-RU"/>
        </w:rPr>
        <w:t>на р</w:t>
      </w:r>
      <w:r w:rsidRPr="00086659">
        <w:rPr>
          <w:lang w:val="ru-RU"/>
        </w:rPr>
        <w:t>езолюци</w:t>
      </w:r>
      <w:r>
        <w:rPr>
          <w:lang w:val="ru-RU"/>
        </w:rPr>
        <w:t xml:space="preserve">ю </w:t>
      </w:r>
      <w:r w:rsidRPr="00086659">
        <w:rPr>
          <w:lang w:val="ru-RU"/>
        </w:rPr>
        <w:t xml:space="preserve">20/8 Совета </w:t>
      </w:r>
      <w:r w:rsidRPr="00C92C20">
        <w:rPr>
          <w:lang w:val="ru-RU"/>
        </w:rPr>
        <w:t xml:space="preserve">Организации Объединенных Наций </w:t>
      </w:r>
      <w:r w:rsidRPr="00086659">
        <w:rPr>
          <w:lang w:val="ru-RU"/>
        </w:rPr>
        <w:t>по правам человека, в которой подчеркивается, "</w:t>
      </w:r>
      <w:r w:rsidRPr="005A3C80">
        <w:rPr>
          <w:lang w:val="ru-RU"/>
        </w:rPr>
        <w:t>что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те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же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права</w:t>
      </w:r>
      <w:r w:rsidRPr="00086659">
        <w:rPr>
          <w:lang w:val="ru-RU"/>
        </w:rPr>
        <w:t xml:space="preserve">, </w:t>
      </w:r>
      <w:r w:rsidRPr="005A3C80">
        <w:rPr>
          <w:lang w:val="ru-RU"/>
        </w:rPr>
        <w:t>которые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человек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имеет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в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офлайновой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среде</w:t>
      </w:r>
      <w:r w:rsidRPr="00086659">
        <w:rPr>
          <w:lang w:val="ru-RU"/>
        </w:rPr>
        <w:t xml:space="preserve">, </w:t>
      </w:r>
      <w:r w:rsidRPr="005A3C80">
        <w:rPr>
          <w:lang w:val="ru-RU"/>
        </w:rPr>
        <w:t>должны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также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защищаться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и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в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онлайновой</w:t>
      </w:r>
      <w:r w:rsidRPr="00086659">
        <w:rPr>
          <w:lang w:val="ru-RU"/>
        </w:rPr>
        <w:t xml:space="preserve"> </w:t>
      </w:r>
      <w:r w:rsidRPr="005A3C80">
        <w:rPr>
          <w:lang w:val="ru-RU"/>
        </w:rPr>
        <w:t>среде</w:t>
      </w:r>
      <w:r w:rsidRPr="00086659">
        <w:rPr>
          <w:lang w:val="ru-RU"/>
        </w:rPr>
        <w:t>".</w:t>
      </w:r>
      <w:bookmarkEnd w:id="369"/>
      <w:r w:rsidRPr="00086659">
        <w:rPr>
          <w:lang w:val="ru-RU"/>
        </w:rPr>
        <w:t xml:space="preserve"> </w:t>
      </w:r>
      <w:r w:rsidRPr="00D71D8B">
        <w:rPr>
          <w:lang w:val="ru-RU"/>
        </w:rPr>
        <w:t xml:space="preserve">В </w:t>
      </w:r>
      <w:r>
        <w:rPr>
          <w:lang w:val="ru-RU"/>
        </w:rPr>
        <w:t>пересмотре</w:t>
      </w:r>
      <w:r w:rsidRPr="00D71D8B">
        <w:rPr>
          <w:lang w:val="ru-RU"/>
        </w:rPr>
        <w:t xml:space="preserve"> также подчеркивается, что </w:t>
      </w:r>
      <w:r>
        <w:rPr>
          <w:lang w:val="ru-RU"/>
        </w:rPr>
        <w:t>и</w:t>
      </w:r>
      <w:r w:rsidRPr="00D71D8B">
        <w:rPr>
          <w:lang w:val="ru-RU"/>
        </w:rPr>
        <w:t xml:space="preserve">нтернет является основной платформой для </w:t>
      </w:r>
      <w:r>
        <w:rPr>
          <w:lang w:val="ru-RU"/>
        </w:rPr>
        <w:t>большого кол</w:t>
      </w:r>
      <w:r w:rsidR="00F60C2B">
        <w:rPr>
          <w:lang w:val="ru-RU"/>
        </w:rPr>
        <w:t>и</w:t>
      </w:r>
      <w:r>
        <w:rPr>
          <w:lang w:val="ru-RU"/>
        </w:rPr>
        <w:t>чества</w:t>
      </w:r>
      <w:r w:rsidRPr="00D71D8B">
        <w:rPr>
          <w:lang w:val="ru-RU"/>
        </w:rPr>
        <w:t xml:space="preserve"> различных видов образовательной, культурной и развлекательной деятельности для детей, и </w:t>
      </w:r>
      <w:r>
        <w:rPr>
          <w:lang w:val="ru-RU"/>
        </w:rPr>
        <w:t>разъясняется</w:t>
      </w:r>
      <w:r w:rsidRPr="00D71D8B">
        <w:rPr>
          <w:lang w:val="ru-RU"/>
        </w:rPr>
        <w:t xml:space="preserve"> работа БРЭ по защите ребенка в онлайновой среде с помощью ряда инструкций.</w:t>
      </w:r>
    </w:p>
    <w:p w14:paraId="0A3041F5" w14:textId="77777777" w:rsidR="00E22EF9" w:rsidRPr="00E24150" w:rsidRDefault="00E22EF9" w:rsidP="004A7C6C">
      <w:pPr>
        <w:rPr>
          <w:lang w:val="ru-RU"/>
        </w:rPr>
      </w:pPr>
      <w:bookmarkStart w:id="370" w:name="lt_pId372"/>
      <w:r w:rsidRPr="00BD2052">
        <w:rPr>
          <w:b/>
          <w:bCs/>
          <w:lang w:val="ru-RU"/>
        </w:rPr>
        <w:t xml:space="preserve">Документ </w:t>
      </w:r>
      <w:hyperlink r:id="rId42" w:history="1">
        <w:r w:rsidRPr="00BD2052">
          <w:rPr>
            <w:rStyle w:val="Hyperlink"/>
            <w:b/>
            <w:bCs/>
            <w:lang w:val="ru-RU"/>
          </w:rPr>
          <w:t>45</w:t>
        </w:r>
      </w:hyperlink>
      <w:r w:rsidRPr="00BD2052">
        <w:rPr>
          <w:lang w:val="ru-RU"/>
        </w:rPr>
        <w:t xml:space="preserve">: </w:t>
      </w:r>
      <w:r w:rsidRPr="00DA3EEB">
        <w:rPr>
          <w:lang w:val="ru-RU"/>
        </w:rPr>
        <w:t>П</w:t>
      </w:r>
      <w:r w:rsidRPr="00BD2052">
        <w:rPr>
          <w:lang w:val="ru-RU"/>
        </w:rPr>
        <w:t>роект пересмотра Резолюции 34 (</w:t>
      </w:r>
      <w:r>
        <w:rPr>
          <w:lang w:val="ru-RU"/>
        </w:rPr>
        <w:t>Пересм</w:t>
      </w:r>
      <w:r w:rsidRPr="00BD2052">
        <w:rPr>
          <w:lang w:val="ru-RU"/>
        </w:rPr>
        <w:t xml:space="preserve">. </w:t>
      </w:r>
      <w:r>
        <w:rPr>
          <w:lang w:val="ru-RU"/>
        </w:rPr>
        <w:t>Буэнос</w:t>
      </w:r>
      <w:r w:rsidRPr="005A3C80">
        <w:rPr>
          <w:lang w:val="ru-RU"/>
        </w:rPr>
        <w:t>-</w:t>
      </w:r>
      <w:r>
        <w:rPr>
          <w:lang w:val="ru-RU"/>
        </w:rPr>
        <w:t>Айрес</w:t>
      </w:r>
      <w:r w:rsidRPr="004A7C6C">
        <w:rPr>
          <w:lang w:val="ru-RU"/>
        </w:rPr>
        <w:t>, 2017</w:t>
      </w:r>
      <w:r w:rsidRPr="005A3C80">
        <w:rPr>
          <w:lang w:val="ru-RU"/>
        </w:rPr>
        <w:t xml:space="preserve"> </w:t>
      </w:r>
      <w:r>
        <w:rPr>
          <w:lang w:val="ru-RU"/>
        </w:rPr>
        <w:t>г.</w:t>
      </w:r>
      <w:r w:rsidRPr="004A7C6C">
        <w:rPr>
          <w:lang w:val="ru-RU"/>
        </w:rPr>
        <w:t>) "</w:t>
      </w:r>
      <w:r w:rsidRPr="005A3C80">
        <w:rPr>
          <w:lang w:val="ru-RU"/>
        </w:rPr>
        <w:t>Роль электросвязи/информационно-коммуникационных технологий в</w:t>
      </w:r>
      <w:r w:rsidRPr="005A3C80">
        <w:t> </w:t>
      </w:r>
      <w:r w:rsidRPr="005A3C80">
        <w:rPr>
          <w:lang w:val="ru-RU"/>
        </w:rPr>
        <w:t>обеспечении</w:t>
      </w:r>
      <w:r w:rsidRPr="005A3C80">
        <w:t> </w:t>
      </w:r>
      <w:r w:rsidRPr="005A3C80">
        <w:rPr>
          <w:lang w:val="ru-RU"/>
        </w:rPr>
        <w:t>готовности к бедствиям, раннем предупреждении, спасании,</w:t>
      </w:r>
      <w:r w:rsidRPr="005A3C80">
        <w:t> </w:t>
      </w:r>
      <w:r w:rsidRPr="005A3C80">
        <w:rPr>
          <w:lang w:val="ru-RU"/>
        </w:rPr>
        <w:t>смягчении последствий бедствий, оказании помощи при</w:t>
      </w:r>
      <w:r w:rsidRPr="005A3C80">
        <w:t> </w:t>
      </w:r>
      <w:r w:rsidRPr="005A3C80">
        <w:rPr>
          <w:lang w:val="ru-RU"/>
        </w:rPr>
        <w:t>бедствиях</w:t>
      </w:r>
      <w:r w:rsidRPr="005A3C80">
        <w:t> </w:t>
      </w:r>
      <w:r w:rsidRPr="005A3C80">
        <w:rPr>
          <w:lang w:val="ru-RU"/>
        </w:rPr>
        <w:t>и</w:t>
      </w:r>
      <w:r w:rsidRPr="005A3C80">
        <w:t> </w:t>
      </w:r>
      <w:r w:rsidRPr="005A3C80">
        <w:rPr>
          <w:lang w:val="ru-RU"/>
        </w:rPr>
        <w:t>мерах реагирования</w:t>
      </w:r>
      <w:r w:rsidRPr="004A7C6C">
        <w:rPr>
          <w:lang w:val="ru-RU"/>
        </w:rPr>
        <w:t xml:space="preserve">" </w:t>
      </w:r>
      <w:r w:rsidRPr="007877F2">
        <w:rPr>
          <w:lang w:val="ru-RU"/>
        </w:rPr>
        <w:t xml:space="preserve">представляет собой упорядочение относительно Резолюции </w:t>
      </w:r>
      <w:r w:rsidRPr="004A7C6C">
        <w:rPr>
          <w:lang w:val="ru-RU"/>
        </w:rPr>
        <w:t>136 (</w:t>
      </w:r>
      <w:r>
        <w:rPr>
          <w:lang w:val="ru-RU"/>
        </w:rPr>
        <w:t>Пересм</w:t>
      </w:r>
      <w:r w:rsidRPr="004A7C6C">
        <w:rPr>
          <w:lang w:val="ru-RU"/>
        </w:rPr>
        <w:t xml:space="preserve">. </w:t>
      </w:r>
      <w:r>
        <w:rPr>
          <w:lang w:val="ru-RU"/>
        </w:rPr>
        <w:t>Дубай</w:t>
      </w:r>
      <w:r w:rsidRPr="004A7C6C">
        <w:rPr>
          <w:lang w:val="ru-RU"/>
        </w:rPr>
        <w:t>, 2018</w:t>
      </w:r>
      <w:r w:rsidRPr="005A3C80">
        <w:rPr>
          <w:lang w:val="ru-RU"/>
        </w:rPr>
        <w:t xml:space="preserve"> </w:t>
      </w:r>
      <w:r>
        <w:rPr>
          <w:lang w:val="ru-RU"/>
        </w:rPr>
        <w:t>г</w:t>
      </w:r>
      <w:r w:rsidRPr="005A3C80">
        <w:rPr>
          <w:lang w:val="ru-RU"/>
        </w:rPr>
        <w:t>.</w:t>
      </w:r>
      <w:r w:rsidRPr="004A7C6C">
        <w:rPr>
          <w:lang w:val="ru-RU"/>
        </w:rPr>
        <w:t xml:space="preserve">) </w:t>
      </w:r>
      <w:bookmarkStart w:id="371" w:name="_Toc407102939"/>
      <w:bookmarkStart w:id="372" w:name="_Toc536109940"/>
      <w:r w:rsidRPr="00E24150">
        <w:rPr>
          <w:lang w:val="ru-RU"/>
        </w:rPr>
        <w:t xml:space="preserve">Полномочной конференции </w:t>
      </w:r>
      <w:r>
        <w:rPr>
          <w:lang w:val="ru-RU"/>
        </w:rPr>
        <w:t>об и</w:t>
      </w:r>
      <w:r w:rsidRPr="005A3C80">
        <w:rPr>
          <w:lang w:val="ru-RU"/>
        </w:rPr>
        <w:t>спользовани</w:t>
      </w:r>
      <w:r>
        <w:rPr>
          <w:lang w:val="ru-RU"/>
        </w:rPr>
        <w:t>и</w:t>
      </w:r>
      <w:r w:rsidRPr="005A3C80">
        <w:rPr>
          <w:lang w:val="ru-RU"/>
        </w:rPr>
        <w:t xml:space="preserve"> электросвязи/информационно-коммуникационных технологий для оказания гуманитарной помощи, а также в целях мониторинга и управления в 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bookmarkEnd w:id="371"/>
      <w:bookmarkEnd w:id="372"/>
      <w:r w:rsidRPr="004A7C6C">
        <w:rPr>
          <w:lang w:val="ru-RU"/>
        </w:rPr>
        <w:t>.</w:t>
      </w:r>
      <w:bookmarkEnd w:id="370"/>
      <w:r w:rsidRPr="004A7C6C">
        <w:rPr>
          <w:i/>
          <w:iCs/>
          <w:lang w:val="ru-RU"/>
        </w:rPr>
        <w:t xml:space="preserve"> </w:t>
      </w:r>
      <w:r>
        <w:rPr>
          <w:lang w:val="ru-RU"/>
        </w:rPr>
        <w:t>И</w:t>
      </w:r>
      <w:r w:rsidRPr="00E24150">
        <w:rPr>
          <w:lang w:val="ru-RU"/>
        </w:rPr>
        <w:t xml:space="preserve">зменения также </w:t>
      </w:r>
      <w:r>
        <w:rPr>
          <w:lang w:val="ru-RU"/>
        </w:rPr>
        <w:t>направлены на отражение</w:t>
      </w:r>
      <w:r w:rsidRPr="00E24150">
        <w:rPr>
          <w:lang w:val="ru-RU"/>
        </w:rPr>
        <w:t xml:space="preserve"> исследовани</w:t>
      </w:r>
      <w:r>
        <w:rPr>
          <w:lang w:val="ru-RU"/>
        </w:rPr>
        <w:t>й</w:t>
      </w:r>
      <w:r w:rsidRPr="00E24150">
        <w:rPr>
          <w:lang w:val="ru-RU"/>
        </w:rPr>
        <w:t xml:space="preserve"> и работ</w:t>
      </w:r>
      <w:r>
        <w:rPr>
          <w:lang w:val="ru-RU"/>
        </w:rPr>
        <w:t>ы</w:t>
      </w:r>
      <w:r w:rsidRPr="00E24150">
        <w:rPr>
          <w:lang w:val="ru-RU"/>
        </w:rPr>
        <w:t>, проведенн</w:t>
      </w:r>
      <w:r>
        <w:rPr>
          <w:lang w:val="ru-RU"/>
        </w:rPr>
        <w:t>ых</w:t>
      </w:r>
      <w:r w:rsidRPr="00E24150">
        <w:rPr>
          <w:lang w:val="ru-RU"/>
        </w:rPr>
        <w:t xml:space="preserve"> в период 2018–2021 годов. Резолюция была существенно переработана для</w:t>
      </w:r>
      <w:r>
        <w:rPr>
          <w:lang w:val="ru-RU"/>
        </w:rPr>
        <w:t xml:space="preserve"> обеспечения</w:t>
      </w:r>
      <w:r w:rsidRPr="00E24150">
        <w:rPr>
          <w:lang w:val="ru-RU"/>
        </w:rPr>
        <w:t xml:space="preserve"> </w:t>
      </w:r>
      <w:r>
        <w:rPr>
          <w:lang w:val="ru-RU"/>
        </w:rPr>
        <w:t>боль</w:t>
      </w:r>
      <w:r w:rsidRPr="00E24150">
        <w:rPr>
          <w:lang w:val="ru-RU"/>
        </w:rPr>
        <w:t xml:space="preserve">шей логической последовательности и ясности. </w:t>
      </w:r>
      <w:r>
        <w:rPr>
          <w:lang w:val="ru-RU"/>
        </w:rPr>
        <w:t>П</w:t>
      </w:r>
      <w:r w:rsidRPr="00E24150">
        <w:rPr>
          <w:lang w:val="ru-RU"/>
        </w:rPr>
        <w:t>ерегружа</w:t>
      </w:r>
      <w:r>
        <w:rPr>
          <w:lang w:val="ru-RU"/>
        </w:rPr>
        <w:t>вшие</w:t>
      </w:r>
      <w:r w:rsidRPr="00E24150">
        <w:rPr>
          <w:lang w:val="ru-RU"/>
        </w:rPr>
        <w:t xml:space="preserve"> текст</w:t>
      </w:r>
      <w:r>
        <w:rPr>
          <w:lang w:val="ru-RU"/>
        </w:rPr>
        <w:t xml:space="preserve"> подробности</w:t>
      </w:r>
      <w:r w:rsidRPr="00E24150">
        <w:rPr>
          <w:lang w:val="ru-RU"/>
        </w:rPr>
        <w:t xml:space="preserve"> были удалены, что сделало его более удобным для </w:t>
      </w:r>
      <w:r>
        <w:rPr>
          <w:lang w:val="ru-RU"/>
        </w:rPr>
        <w:t>ис</w:t>
      </w:r>
      <w:r w:rsidRPr="00E24150">
        <w:rPr>
          <w:lang w:val="ru-RU"/>
        </w:rPr>
        <w:t>пользов</w:t>
      </w:r>
      <w:r>
        <w:rPr>
          <w:lang w:val="ru-RU"/>
        </w:rPr>
        <w:t>ания</w:t>
      </w:r>
      <w:r w:rsidRPr="00E24150">
        <w:rPr>
          <w:lang w:val="ru-RU"/>
        </w:rPr>
        <w:t>.</w:t>
      </w:r>
    </w:p>
    <w:p w14:paraId="785EF86A" w14:textId="1DEA014F" w:rsidR="00E22EF9" w:rsidRPr="00067AA4" w:rsidRDefault="00E22EF9" w:rsidP="004A7C6C">
      <w:pPr>
        <w:rPr>
          <w:b/>
          <w:bCs/>
          <w:lang w:val="ru-RU"/>
        </w:rPr>
      </w:pPr>
      <w:bookmarkStart w:id="373" w:name="lt_pId376"/>
      <w:r w:rsidRPr="00BD2052">
        <w:rPr>
          <w:b/>
          <w:bCs/>
          <w:lang w:val="ru-RU"/>
        </w:rPr>
        <w:lastRenderedPageBreak/>
        <w:t xml:space="preserve">Документ </w:t>
      </w:r>
      <w:hyperlink r:id="rId43" w:history="1">
        <w:r w:rsidRPr="00BD2052">
          <w:rPr>
            <w:rStyle w:val="Hyperlink"/>
            <w:b/>
            <w:bCs/>
            <w:lang w:val="ru-RU"/>
          </w:rPr>
          <w:t>46</w:t>
        </w:r>
      </w:hyperlink>
      <w:r w:rsidRPr="00BD2052">
        <w:rPr>
          <w:b/>
          <w:bCs/>
          <w:lang w:val="ru-RU"/>
        </w:rPr>
        <w:t xml:space="preserve"> (</w:t>
      </w:r>
      <w:r w:rsidRPr="004A7C6C">
        <w:rPr>
          <w:b/>
          <w:bCs/>
        </w:rPr>
        <w:t>Rev</w:t>
      </w:r>
      <w:r w:rsidRPr="00BD2052">
        <w:rPr>
          <w:b/>
          <w:bCs/>
          <w:lang w:val="ru-RU"/>
        </w:rPr>
        <w:t>.1)</w:t>
      </w:r>
      <w:r w:rsidRPr="00BD2052">
        <w:rPr>
          <w:lang w:val="ru-RU"/>
        </w:rPr>
        <w:t xml:space="preserve">: </w:t>
      </w:r>
      <w:r w:rsidRPr="00DF0ECE">
        <w:rPr>
          <w:lang w:val="ru-RU"/>
        </w:rPr>
        <w:t xml:space="preserve">Проект </w:t>
      </w:r>
      <w:r w:rsidRPr="00BD2052">
        <w:rPr>
          <w:lang w:val="ru-RU"/>
        </w:rPr>
        <w:t>пересмотра Резолюции 37 (</w:t>
      </w:r>
      <w:r>
        <w:rPr>
          <w:lang w:val="ru-RU"/>
        </w:rPr>
        <w:t>Пересм</w:t>
      </w:r>
      <w:r w:rsidRPr="00BD2052">
        <w:rPr>
          <w:lang w:val="ru-RU"/>
        </w:rPr>
        <w:t xml:space="preserve">. </w:t>
      </w:r>
      <w:r>
        <w:rPr>
          <w:lang w:val="ru-RU"/>
        </w:rPr>
        <w:t>Буэнос</w:t>
      </w:r>
      <w:r w:rsidRPr="00794CB8">
        <w:rPr>
          <w:lang w:val="ru-RU"/>
        </w:rPr>
        <w:t>-</w:t>
      </w:r>
      <w:r>
        <w:rPr>
          <w:lang w:val="ru-RU"/>
        </w:rPr>
        <w:t>Айрес</w:t>
      </w:r>
      <w:r w:rsidRPr="00794CB8">
        <w:rPr>
          <w:lang w:val="ru-RU"/>
        </w:rPr>
        <w:t xml:space="preserve">, 2017 </w:t>
      </w:r>
      <w:r>
        <w:rPr>
          <w:lang w:val="ru-RU"/>
        </w:rPr>
        <w:t>г</w:t>
      </w:r>
      <w:r w:rsidRPr="00794CB8">
        <w:rPr>
          <w:lang w:val="ru-RU"/>
        </w:rPr>
        <w:t>.) "</w:t>
      </w:r>
      <w:r w:rsidRPr="005A3C80">
        <w:rPr>
          <w:lang w:val="ru-RU"/>
        </w:rPr>
        <w:t>Преодоление</w:t>
      </w:r>
      <w:r w:rsidRPr="00794CB8">
        <w:rPr>
          <w:lang w:val="ru-RU"/>
        </w:rPr>
        <w:t xml:space="preserve"> </w:t>
      </w:r>
      <w:r w:rsidRPr="005A3C80">
        <w:rPr>
          <w:lang w:val="ru-RU"/>
        </w:rPr>
        <w:t>цифрового</w:t>
      </w:r>
      <w:r w:rsidRPr="00794CB8">
        <w:rPr>
          <w:lang w:val="ru-RU"/>
        </w:rPr>
        <w:t xml:space="preserve"> </w:t>
      </w:r>
      <w:r w:rsidRPr="005A3C80">
        <w:rPr>
          <w:lang w:val="ru-RU"/>
        </w:rPr>
        <w:t>разрыва</w:t>
      </w:r>
      <w:r w:rsidRPr="00794CB8">
        <w:rPr>
          <w:lang w:val="ru-RU"/>
        </w:rPr>
        <w:t>" представляет собой упорядочение относительно Резолюции</w:t>
      </w:r>
      <w:r w:rsidR="001D6006">
        <w:rPr>
          <w:lang w:val="ru-RU"/>
        </w:rPr>
        <w:t> </w:t>
      </w:r>
      <w:r w:rsidRPr="00794CB8">
        <w:rPr>
          <w:lang w:val="ru-RU"/>
        </w:rPr>
        <w:t>139</w:t>
      </w:r>
      <w:r w:rsidR="001D6006">
        <w:rPr>
          <w:lang w:val="ru-RU"/>
        </w:rPr>
        <w:t> </w:t>
      </w:r>
      <w:r w:rsidRPr="00794CB8">
        <w:rPr>
          <w:lang w:val="ru-RU"/>
        </w:rPr>
        <w:t>(</w:t>
      </w:r>
      <w:r>
        <w:rPr>
          <w:lang w:val="ru-RU"/>
        </w:rPr>
        <w:t>Пересм</w:t>
      </w:r>
      <w:r w:rsidRPr="00794CB8">
        <w:rPr>
          <w:lang w:val="ru-RU"/>
        </w:rPr>
        <w:t xml:space="preserve">. </w:t>
      </w:r>
      <w:r>
        <w:rPr>
          <w:lang w:val="ru-RU"/>
        </w:rPr>
        <w:t>Дубай</w:t>
      </w:r>
      <w:r w:rsidRPr="004A7C6C">
        <w:rPr>
          <w:lang w:val="ru-RU"/>
        </w:rPr>
        <w:t xml:space="preserve">, </w:t>
      </w:r>
      <w:r>
        <w:rPr>
          <w:lang w:val="ru-RU"/>
        </w:rPr>
        <w:t>2018 г.</w:t>
      </w:r>
      <w:r w:rsidRPr="004A7C6C">
        <w:rPr>
          <w:lang w:val="ru-RU"/>
        </w:rPr>
        <w:t xml:space="preserve">) </w:t>
      </w:r>
      <w:bookmarkStart w:id="374" w:name="_Toc407102943"/>
      <w:bookmarkStart w:id="375" w:name="_Toc536109944"/>
      <w:r w:rsidRPr="00067AA4">
        <w:rPr>
          <w:lang w:val="ru-RU"/>
        </w:rPr>
        <w:t xml:space="preserve">Полномочной конференции об </w:t>
      </w:r>
      <w:r>
        <w:rPr>
          <w:lang w:val="ru-RU"/>
        </w:rPr>
        <w:t>и</w:t>
      </w:r>
      <w:r w:rsidRPr="00630726">
        <w:rPr>
          <w:lang w:val="ru-RU"/>
        </w:rPr>
        <w:t>спользовани</w:t>
      </w:r>
      <w:r>
        <w:rPr>
          <w:lang w:val="ru-RU"/>
        </w:rPr>
        <w:t>и</w:t>
      </w:r>
      <w:r w:rsidRPr="00630726">
        <w:rPr>
          <w:lang w:val="ru-RU"/>
        </w:rPr>
        <w:t xml:space="preserve"> электросвязи/информационно-коммуникационных технологий для преодоления цифрового разрыва и построения открытого для всех информационного общества</w:t>
      </w:r>
      <w:bookmarkEnd w:id="374"/>
      <w:bookmarkEnd w:id="375"/>
      <w:r w:rsidRPr="004A7C6C">
        <w:rPr>
          <w:i/>
          <w:iCs/>
          <w:lang w:val="ru-RU"/>
        </w:rPr>
        <w:t>.</w:t>
      </w:r>
      <w:bookmarkEnd w:id="373"/>
      <w:r w:rsidRPr="004A7C6C">
        <w:rPr>
          <w:b/>
          <w:bCs/>
          <w:i/>
          <w:iCs/>
          <w:lang w:val="ru-RU"/>
        </w:rPr>
        <w:t xml:space="preserve"> </w:t>
      </w:r>
      <w:bookmarkStart w:id="376" w:name="lt_pId380"/>
      <w:r>
        <w:rPr>
          <w:lang w:val="ru-RU"/>
        </w:rPr>
        <w:t>Пересмотр</w:t>
      </w:r>
      <w:r w:rsidRPr="00067AA4">
        <w:rPr>
          <w:lang w:val="ru-RU"/>
        </w:rPr>
        <w:t xml:space="preserve"> также </w:t>
      </w:r>
      <w:r>
        <w:rPr>
          <w:lang w:val="ru-RU"/>
        </w:rPr>
        <w:t>позволил сделать</w:t>
      </w:r>
      <w:r w:rsidRPr="00067AA4">
        <w:rPr>
          <w:lang w:val="ru-RU"/>
        </w:rPr>
        <w:t xml:space="preserve"> текст более </w:t>
      </w:r>
      <w:r>
        <w:rPr>
          <w:lang w:val="ru-RU"/>
        </w:rPr>
        <w:t>лаконичным</w:t>
      </w:r>
      <w:r w:rsidRPr="00067AA4">
        <w:rPr>
          <w:lang w:val="ru-RU"/>
        </w:rPr>
        <w:t xml:space="preserve"> и легким. БРЭ поручено продолжать принимать меры по развитию сотрудничества с международными финансовыми учреждениями, донорскими </w:t>
      </w:r>
      <w:r w:rsidRPr="001D1910">
        <w:rPr>
          <w:lang w:val="ru-RU"/>
        </w:rPr>
        <w:t>организаци</w:t>
      </w:r>
      <w:r>
        <w:rPr>
          <w:lang w:val="ru-RU"/>
        </w:rPr>
        <w:t>ям</w:t>
      </w:r>
      <w:r w:rsidRPr="001D1910">
        <w:rPr>
          <w:lang w:val="ru-RU"/>
        </w:rPr>
        <w:t xml:space="preserve">и </w:t>
      </w:r>
      <w:r w:rsidRPr="00067AA4">
        <w:rPr>
          <w:lang w:val="ru-RU"/>
        </w:rPr>
        <w:t xml:space="preserve">и ассоциациями частного сектора по проектам, направленным на преодоление цифрового разрыва, и регулярно информировать Государства-Члены об этих усилиях. БРЭ также поручено создать и поддерживать ресурс на веб-сайте МСЭ, где </w:t>
      </w:r>
      <w:r w:rsidRPr="00E003CF">
        <w:rPr>
          <w:lang w:val="ru-RU"/>
        </w:rPr>
        <w:t>ч</w:t>
      </w:r>
      <w:r w:rsidRPr="00067AA4">
        <w:rPr>
          <w:lang w:val="ru-RU"/>
        </w:rPr>
        <w:t>лены Союза могут найти информацию об учреждениях</w:t>
      </w:r>
      <w:r w:rsidR="001D6006">
        <w:rPr>
          <w:lang w:val="ru-RU"/>
        </w:rPr>
        <w:t> </w:t>
      </w:r>
      <w:r w:rsidRPr="001D1910">
        <w:rPr>
          <w:lang w:val="ru-RU"/>
        </w:rPr>
        <w:t xml:space="preserve">– </w:t>
      </w:r>
      <w:r w:rsidRPr="00067AA4">
        <w:rPr>
          <w:lang w:val="ru-RU"/>
        </w:rPr>
        <w:t xml:space="preserve">партнерах МСЭ и </w:t>
      </w:r>
      <w:r w:rsidRPr="001D1910">
        <w:rPr>
          <w:lang w:val="ru-RU"/>
        </w:rPr>
        <w:t>учреждения</w:t>
      </w:r>
      <w:r>
        <w:rPr>
          <w:lang w:val="ru-RU"/>
        </w:rPr>
        <w:t>х</w:t>
      </w:r>
      <w:r w:rsidRPr="001D1910">
        <w:rPr>
          <w:lang w:val="ru-RU"/>
        </w:rPr>
        <w:t xml:space="preserve"> </w:t>
      </w:r>
      <w:r w:rsidRPr="00067AA4">
        <w:rPr>
          <w:lang w:val="ru-RU"/>
        </w:rPr>
        <w:t>Организации Объединенных Наций, имею</w:t>
      </w:r>
      <w:r>
        <w:rPr>
          <w:lang w:val="ru-RU"/>
        </w:rPr>
        <w:t>щих</w:t>
      </w:r>
      <w:r w:rsidRPr="00067AA4">
        <w:rPr>
          <w:lang w:val="ru-RU"/>
        </w:rPr>
        <w:t xml:space="preserve"> программы финансирования и технической помощи для преодоления цифрового разрыва. Генеральному секретарю предлагается включить вопрос о цифровом разрыве в список областей, представляющих взаимный интерес для трех Секторов МСЭ и Генерального секретариата в контексте Резолюции 191 (Пересм. Дубай, 2018 г.) Полномочной конференции, посвященной </w:t>
      </w:r>
      <w:bookmarkStart w:id="377" w:name="_Toc407103003"/>
      <w:bookmarkStart w:id="378" w:name="_Toc536109982"/>
      <w:bookmarkEnd w:id="376"/>
      <w:r w:rsidRPr="00630726">
        <w:rPr>
          <w:lang w:val="ru-RU"/>
        </w:rPr>
        <w:t>стратегии</w:t>
      </w:r>
      <w:r w:rsidRPr="00067AA4">
        <w:rPr>
          <w:lang w:val="ru-RU"/>
        </w:rPr>
        <w:t xml:space="preserve"> </w:t>
      </w:r>
      <w:r w:rsidRPr="00630726">
        <w:rPr>
          <w:lang w:val="ru-RU"/>
        </w:rPr>
        <w:t>координации</w:t>
      </w:r>
      <w:r w:rsidRPr="00067AA4">
        <w:rPr>
          <w:lang w:val="ru-RU"/>
        </w:rPr>
        <w:t xml:space="preserve"> </w:t>
      </w:r>
      <w:r w:rsidRPr="00630726">
        <w:rPr>
          <w:lang w:val="ru-RU"/>
        </w:rPr>
        <w:t>усилий</w:t>
      </w:r>
      <w:r w:rsidRPr="00067AA4">
        <w:rPr>
          <w:lang w:val="ru-RU"/>
        </w:rPr>
        <w:t xml:space="preserve"> </w:t>
      </w:r>
      <w:r w:rsidRPr="00630726">
        <w:rPr>
          <w:lang w:val="ru-RU"/>
        </w:rPr>
        <w:t>трех</w:t>
      </w:r>
      <w:r w:rsidRPr="00067AA4">
        <w:rPr>
          <w:lang w:val="ru-RU"/>
        </w:rPr>
        <w:t xml:space="preserve"> </w:t>
      </w:r>
      <w:r w:rsidRPr="00630726">
        <w:rPr>
          <w:lang w:val="ru-RU"/>
        </w:rPr>
        <w:t>Секторов</w:t>
      </w:r>
      <w:r w:rsidRPr="00067AA4">
        <w:rPr>
          <w:lang w:val="ru-RU"/>
        </w:rPr>
        <w:t xml:space="preserve"> </w:t>
      </w:r>
      <w:r w:rsidRPr="00630726">
        <w:rPr>
          <w:lang w:val="ru-RU"/>
        </w:rPr>
        <w:t>Союза</w:t>
      </w:r>
      <w:bookmarkEnd w:id="377"/>
      <w:bookmarkEnd w:id="378"/>
      <w:r w:rsidRPr="00067AA4">
        <w:rPr>
          <w:lang w:val="ru-RU"/>
        </w:rPr>
        <w:t>.</w:t>
      </w:r>
    </w:p>
    <w:p w14:paraId="6E6D0559" w14:textId="77777777" w:rsidR="00E22EF9" w:rsidRPr="007D0465" w:rsidRDefault="00E22EF9" w:rsidP="004A7C6C">
      <w:pPr>
        <w:rPr>
          <w:lang w:val="ru-RU"/>
        </w:rPr>
      </w:pPr>
      <w:bookmarkStart w:id="379" w:name="lt_pId381"/>
      <w:r w:rsidRPr="00BD2052">
        <w:rPr>
          <w:b/>
          <w:lang w:val="ru-RU"/>
        </w:rPr>
        <w:t xml:space="preserve">Документ </w:t>
      </w:r>
      <w:hyperlink r:id="rId44" w:history="1">
        <w:r w:rsidRPr="00BD2052">
          <w:rPr>
            <w:rStyle w:val="Hyperlink"/>
            <w:b/>
            <w:lang w:val="ru-RU"/>
          </w:rPr>
          <w:t>47</w:t>
        </w:r>
      </w:hyperlink>
      <w:r w:rsidRPr="00BD2052">
        <w:rPr>
          <w:bCs/>
          <w:lang w:val="ru-RU"/>
        </w:rPr>
        <w:t xml:space="preserve">: </w:t>
      </w:r>
      <w:r w:rsidRPr="00DF0ECE">
        <w:rPr>
          <w:lang w:val="ru-RU"/>
        </w:rPr>
        <w:t xml:space="preserve">Проект </w:t>
      </w:r>
      <w:r w:rsidRPr="00BD2052">
        <w:rPr>
          <w:lang w:val="ru-RU"/>
        </w:rPr>
        <w:t>пересмотра Резолюции 64 (</w:t>
      </w:r>
      <w:r w:rsidRPr="00630726">
        <w:rPr>
          <w:lang w:val="ru-RU"/>
        </w:rPr>
        <w:t>Пересм</w:t>
      </w:r>
      <w:r w:rsidRPr="00BD2052">
        <w:rPr>
          <w:lang w:val="ru-RU"/>
        </w:rPr>
        <w:t xml:space="preserve">. </w:t>
      </w:r>
      <w:r w:rsidRPr="00630726">
        <w:rPr>
          <w:lang w:val="ru-RU"/>
        </w:rPr>
        <w:t>Буэнос</w:t>
      </w:r>
      <w:r w:rsidRPr="002C1C92">
        <w:rPr>
          <w:lang w:val="ru-RU"/>
        </w:rPr>
        <w:t>-</w:t>
      </w:r>
      <w:r w:rsidRPr="00630726">
        <w:rPr>
          <w:lang w:val="ru-RU"/>
        </w:rPr>
        <w:t>Айрес</w:t>
      </w:r>
      <w:r w:rsidRPr="002C1C92">
        <w:rPr>
          <w:lang w:val="ru-RU"/>
        </w:rPr>
        <w:t xml:space="preserve">, 2017 </w:t>
      </w:r>
      <w:r w:rsidRPr="00630726">
        <w:rPr>
          <w:lang w:val="ru-RU"/>
        </w:rPr>
        <w:t>г</w:t>
      </w:r>
      <w:r w:rsidRPr="002C1C92">
        <w:rPr>
          <w:lang w:val="ru-RU"/>
        </w:rPr>
        <w:t xml:space="preserve">.) </w:t>
      </w:r>
      <w:r w:rsidRPr="004A7C6C">
        <w:rPr>
          <w:lang w:val="ru-RU"/>
        </w:rPr>
        <w:t>"</w:t>
      </w:r>
      <w:r w:rsidRPr="00630726">
        <w:rPr>
          <w:lang w:val="ru-RU"/>
        </w:rPr>
        <w:t>Защита и поддержка пользователей/потребителей услуг электросвязи/информационно-коммуникационных технологий</w:t>
      </w:r>
      <w:r w:rsidRPr="004A7C6C">
        <w:rPr>
          <w:lang w:val="ru-RU"/>
        </w:rPr>
        <w:t xml:space="preserve">" </w:t>
      </w:r>
      <w:r w:rsidRPr="004702E4">
        <w:rPr>
          <w:lang w:val="ru-RU"/>
        </w:rPr>
        <w:t xml:space="preserve">представляет собой упорядочение относительно </w:t>
      </w:r>
      <w:r w:rsidRPr="00EA7168">
        <w:rPr>
          <w:lang w:val="ru-RU"/>
        </w:rPr>
        <w:t xml:space="preserve">Резолюции </w:t>
      </w:r>
      <w:r w:rsidRPr="004A7C6C">
        <w:rPr>
          <w:lang w:val="ru-RU"/>
        </w:rPr>
        <w:t>196 (</w:t>
      </w:r>
      <w:r w:rsidRPr="00630726">
        <w:rPr>
          <w:lang w:val="ru-RU"/>
        </w:rPr>
        <w:t>Пересм</w:t>
      </w:r>
      <w:r w:rsidRPr="004A7C6C">
        <w:rPr>
          <w:lang w:val="ru-RU"/>
        </w:rPr>
        <w:t xml:space="preserve">. </w:t>
      </w:r>
      <w:r w:rsidRPr="00630726">
        <w:rPr>
          <w:lang w:val="ru-RU"/>
        </w:rPr>
        <w:t>Дубай</w:t>
      </w:r>
      <w:r w:rsidRPr="004A7C6C">
        <w:rPr>
          <w:lang w:val="ru-RU"/>
        </w:rPr>
        <w:t>, 2018</w:t>
      </w:r>
      <w:r w:rsidRPr="00630726">
        <w:rPr>
          <w:lang w:val="ru-RU"/>
        </w:rPr>
        <w:t xml:space="preserve"> г.</w:t>
      </w:r>
      <w:r w:rsidRPr="004A7C6C">
        <w:rPr>
          <w:lang w:val="ru-RU"/>
        </w:rPr>
        <w:t xml:space="preserve">) </w:t>
      </w:r>
      <w:bookmarkStart w:id="380" w:name="_Toc407103013"/>
      <w:bookmarkStart w:id="381" w:name="_Toc536109984"/>
      <w:r w:rsidRPr="007D0465">
        <w:rPr>
          <w:lang w:val="ru-RU"/>
        </w:rPr>
        <w:t xml:space="preserve">Полномочной конференции о </w:t>
      </w:r>
      <w:r w:rsidRPr="00630726">
        <w:rPr>
          <w:lang w:val="ru-RU"/>
        </w:rPr>
        <w:t>защите пользователей/потребителей услуг электросвязи</w:t>
      </w:r>
      <w:bookmarkEnd w:id="380"/>
      <w:bookmarkEnd w:id="381"/>
      <w:r w:rsidRPr="004A7C6C">
        <w:rPr>
          <w:lang w:val="ru-RU"/>
        </w:rPr>
        <w:t>.</w:t>
      </w:r>
      <w:bookmarkEnd w:id="379"/>
      <w:r w:rsidRPr="004A7C6C">
        <w:rPr>
          <w:lang w:val="ru-RU"/>
        </w:rPr>
        <w:t xml:space="preserve"> </w:t>
      </w:r>
      <w:bookmarkStart w:id="382" w:name="lt_pId382"/>
      <w:r w:rsidRPr="007D0465">
        <w:rPr>
          <w:lang w:val="ru-RU"/>
        </w:rPr>
        <w:t xml:space="preserve">В этом пересмотре также отражены </w:t>
      </w:r>
      <w:r>
        <w:rPr>
          <w:lang w:val="ru-RU"/>
        </w:rPr>
        <w:t>виды деятельности</w:t>
      </w:r>
      <w:r w:rsidRPr="007D0465">
        <w:rPr>
          <w:lang w:val="ru-RU"/>
        </w:rPr>
        <w:t xml:space="preserve"> и выводы, изложенные в отчете 1-й Исследовательской комиссии МСЭ</w:t>
      </w:r>
      <w:r>
        <w:rPr>
          <w:lang w:val="ru-RU"/>
        </w:rPr>
        <w:t>-</w:t>
      </w:r>
      <w:r w:rsidRPr="007D0465">
        <w:rPr>
          <w:lang w:val="ru-RU"/>
        </w:rPr>
        <w:t xml:space="preserve">D по Вопросу 6/1 </w:t>
      </w:r>
      <w:r w:rsidRPr="00DE4DC4">
        <w:rPr>
          <w:lang w:val="ru-RU"/>
        </w:rPr>
        <w:t xml:space="preserve">"Информация </w:t>
      </w:r>
      <w:r w:rsidRPr="00630726">
        <w:rPr>
          <w:lang w:val="ru-RU"/>
        </w:rPr>
        <w:t>для</w:t>
      </w:r>
      <w:r w:rsidRPr="007D0465">
        <w:rPr>
          <w:lang w:val="ru-RU"/>
        </w:rPr>
        <w:t xml:space="preserve"> </w:t>
      </w:r>
      <w:r w:rsidRPr="00630726">
        <w:rPr>
          <w:lang w:val="ru-RU"/>
        </w:rPr>
        <w:t>потребителей</w:t>
      </w:r>
      <w:r w:rsidRPr="007D0465">
        <w:rPr>
          <w:lang w:val="ru-RU"/>
        </w:rPr>
        <w:t xml:space="preserve">, </w:t>
      </w:r>
      <w:r w:rsidRPr="00630726">
        <w:rPr>
          <w:lang w:val="ru-RU"/>
        </w:rPr>
        <w:t>их</w:t>
      </w:r>
      <w:r w:rsidRPr="007D0465">
        <w:rPr>
          <w:lang w:val="ru-RU"/>
        </w:rPr>
        <w:t xml:space="preserve"> </w:t>
      </w:r>
      <w:r w:rsidRPr="00630726">
        <w:rPr>
          <w:lang w:val="ru-RU"/>
        </w:rPr>
        <w:t>защита</w:t>
      </w:r>
      <w:r w:rsidRPr="007D0465">
        <w:rPr>
          <w:lang w:val="ru-RU"/>
        </w:rPr>
        <w:t xml:space="preserve"> </w:t>
      </w:r>
      <w:r w:rsidRPr="00630726">
        <w:rPr>
          <w:lang w:val="ru-RU"/>
        </w:rPr>
        <w:t>и</w:t>
      </w:r>
      <w:r w:rsidRPr="007D0465">
        <w:rPr>
          <w:lang w:val="ru-RU"/>
        </w:rPr>
        <w:t xml:space="preserve"> </w:t>
      </w:r>
      <w:r w:rsidRPr="00630726">
        <w:rPr>
          <w:lang w:val="ru-RU"/>
        </w:rPr>
        <w:t>права</w:t>
      </w:r>
      <w:r w:rsidRPr="007D0465">
        <w:rPr>
          <w:lang w:val="ru-RU"/>
        </w:rPr>
        <w:t xml:space="preserve">: </w:t>
      </w:r>
      <w:r w:rsidRPr="00630726">
        <w:rPr>
          <w:lang w:val="ru-RU"/>
        </w:rPr>
        <w:t>законы</w:t>
      </w:r>
      <w:r w:rsidRPr="007D0465">
        <w:rPr>
          <w:lang w:val="ru-RU"/>
        </w:rPr>
        <w:t xml:space="preserve">, </w:t>
      </w:r>
      <w:r w:rsidRPr="00630726">
        <w:rPr>
          <w:lang w:val="ru-RU"/>
        </w:rPr>
        <w:t>нормативные</w:t>
      </w:r>
      <w:r w:rsidRPr="007D0465">
        <w:rPr>
          <w:lang w:val="ru-RU"/>
        </w:rPr>
        <w:t xml:space="preserve"> </w:t>
      </w:r>
      <w:r w:rsidRPr="00630726">
        <w:rPr>
          <w:lang w:val="ru-RU"/>
        </w:rPr>
        <w:t>положения</w:t>
      </w:r>
      <w:r w:rsidRPr="007D0465">
        <w:rPr>
          <w:lang w:val="ru-RU"/>
        </w:rPr>
        <w:t xml:space="preserve">, </w:t>
      </w:r>
      <w:r w:rsidRPr="00630726">
        <w:rPr>
          <w:lang w:val="ru-RU"/>
        </w:rPr>
        <w:t>экономические</w:t>
      </w:r>
      <w:r w:rsidRPr="007D0465">
        <w:rPr>
          <w:lang w:val="ru-RU"/>
        </w:rPr>
        <w:t xml:space="preserve"> </w:t>
      </w:r>
      <w:r w:rsidRPr="00630726">
        <w:rPr>
          <w:lang w:val="ru-RU"/>
        </w:rPr>
        <w:t>основы</w:t>
      </w:r>
      <w:r w:rsidRPr="007D0465">
        <w:rPr>
          <w:lang w:val="ru-RU"/>
        </w:rPr>
        <w:t xml:space="preserve">, </w:t>
      </w:r>
      <w:r w:rsidRPr="00630726">
        <w:rPr>
          <w:lang w:val="ru-RU"/>
        </w:rPr>
        <w:t>сети</w:t>
      </w:r>
      <w:r w:rsidRPr="007D0465">
        <w:rPr>
          <w:lang w:val="ru-RU"/>
        </w:rPr>
        <w:t xml:space="preserve"> </w:t>
      </w:r>
      <w:r w:rsidRPr="00630726">
        <w:rPr>
          <w:lang w:val="ru-RU"/>
        </w:rPr>
        <w:t>потребителей</w:t>
      </w:r>
      <w:r w:rsidRPr="00DE4DC4">
        <w:rPr>
          <w:lang w:val="ru-RU"/>
        </w:rPr>
        <w:t>"</w:t>
      </w:r>
      <w:r w:rsidRPr="007D0465">
        <w:rPr>
          <w:lang w:val="ru-RU"/>
        </w:rPr>
        <w:t xml:space="preserve">, </w:t>
      </w:r>
      <w:r>
        <w:rPr>
          <w:lang w:val="ru-RU"/>
        </w:rPr>
        <w:t>в рамках которой</w:t>
      </w:r>
      <w:r w:rsidRPr="000F2F6E">
        <w:rPr>
          <w:lang w:val="ru-RU"/>
        </w:rPr>
        <w:t xml:space="preserve"> тема цифровых навыков</w:t>
      </w:r>
      <w:r>
        <w:rPr>
          <w:lang w:val="ru-RU"/>
        </w:rPr>
        <w:t xml:space="preserve"> </w:t>
      </w:r>
      <w:r w:rsidRPr="000F2F6E">
        <w:rPr>
          <w:lang w:val="ru-RU"/>
        </w:rPr>
        <w:t>подробно обсуждались в течение исследовательского периода 2018</w:t>
      </w:r>
      <w:r>
        <w:rPr>
          <w:lang w:val="ru-RU"/>
        </w:rPr>
        <w:t>–</w:t>
      </w:r>
      <w:r w:rsidRPr="000F2F6E">
        <w:rPr>
          <w:lang w:val="ru-RU"/>
        </w:rPr>
        <w:t>2021 г</w:t>
      </w:r>
      <w:r>
        <w:rPr>
          <w:lang w:val="ru-RU"/>
        </w:rPr>
        <w:t>одов</w:t>
      </w:r>
      <w:r w:rsidRPr="007D0465">
        <w:rPr>
          <w:lang w:val="ru-RU"/>
        </w:rPr>
        <w:t>.</w:t>
      </w:r>
      <w:bookmarkEnd w:id="382"/>
      <w:r w:rsidRPr="007D0465">
        <w:rPr>
          <w:lang w:val="ru-RU"/>
        </w:rPr>
        <w:t xml:space="preserve"> </w:t>
      </w:r>
    </w:p>
    <w:p w14:paraId="6773177F" w14:textId="77777777" w:rsidR="00E22EF9" w:rsidRPr="004F6EAA" w:rsidRDefault="00E22EF9" w:rsidP="004A7C6C">
      <w:pPr>
        <w:rPr>
          <w:lang w:val="ru-RU"/>
        </w:rPr>
      </w:pPr>
      <w:r>
        <w:rPr>
          <w:lang w:val="ru-RU"/>
        </w:rPr>
        <w:t>К д</w:t>
      </w:r>
      <w:r w:rsidRPr="004F6EAA">
        <w:rPr>
          <w:lang w:val="ru-RU"/>
        </w:rPr>
        <w:t>руги</w:t>
      </w:r>
      <w:r>
        <w:rPr>
          <w:lang w:val="ru-RU"/>
        </w:rPr>
        <w:t>м</w:t>
      </w:r>
      <w:r w:rsidRPr="004F6EAA">
        <w:rPr>
          <w:lang w:val="ru-RU"/>
        </w:rPr>
        <w:t xml:space="preserve"> </w:t>
      </w:r>
      <w:r>
        <w:rPr>
          <w:lang w:val="ru-RU"/>
        </w:rPr>
        <w:t>значимым</w:t>
      </w:r>
      <w:r w:rsidRPr="004F6EAA">
        <w:rPr>
          <w:lang w:val="ru-RU"/>
        </w:rPr>
        <w:t xml:space="preserve"> поправк</w:t>
      </w:r>
      <w:r>
        <w:rPr>
          <w:lang w:val="ru-RU"/>
        </w:rPr>
        <w:t>ам</w:t>
      </w:r>
      <w:r w:rsidRPr="004F6EAA">
        <w:rPr>
          <w:lang w:val="ru-RU"/>
        </w:rPr>
        <w:t xml:space="preserve"> </w:t>
      </w:r>
      <w:r>
        <w:rPr>
          <w:lang w:val="ru-RU"/>
        </w:rPr>
        <w:t>относится</w:t>
      </w:r>
      <w:r w:rsidRPr="004F6EAA">
        <w:rPr>
          <w:lang w:val="ru-RU"/>
        </w:rPr>
        <w:t xml:space="preserve"> добавление термина "данные" и понятия "цифровая трансформация", чтобы сделать резолюцию более конкретной и полезной для потребителей</w:t>
      </w:r>
      <w:r>
        <w:rPr>
          <w:lang w:val="ru-RU"/>
        </w:rPr>
        <w:t>, с</w:t>
      </w:r>
      <w:r w:rsidRPr="004F6EAA">
        <w:rPr>
          <w:lang w:val="ru-RU"/>
        </w:rPr>
        <w:t xml:space="preserve"> уч</w:t>
      </w:r>
      <w:r>
        <w:rPr>
          <w:lang w:val="ru-RU"/>
        </w:rPr>
        <w:t>етом того</w:t>
      </w:r>
      <w:r w:rsidRPr="004F6EAA">
        <w:rPr>
          <w:lang w:val="ru-RU"/>
        </w:rPr>
        <w:t xml:space="preserve">, что данные играют ключевую роль в цифровой экономике и цифровой трансформации; </w:t>
      </w:r>
      <w:r w:rsidRPr="00B34E9A">
        <w:rPr>
          <w:lang w:val="ru-RU"/>
        </w:rPr>
        <w:t xml:space="preserve">было обращено внимание </w:t>
      </w:r>
      <w:r w:rsidRPr="004F6EAA">
        <w:rPr>
          <w:lang w:val="ru-RU"/>
        </w:rPr>
        <w:t>на необходимость развития цифровых навыков среди пользователей и потребителей услуг электросвязи/ИКТ, включая лиц с ограниченными возможностями и лиц с особыми потребностями. В связи с этим Государствам-Членам предлагается укреплять уверенность и доверие пользователей и потребителей электросвязи/ИКТ посредством непрерывной разработки политики, гарантирующей предоставление услуг</w:t>
      </w:r>
      <w:r w:rsidRPr="005F75B6">
        <w:rPr>
          <w:lang w:val="ru-RU"/>
        </w:rPr>
        <w:t xml:space="preserve"> высочайшего качества</w:t>
      </w:r>
      <w:r w:rsidRPr="004F6EAA">
        <w:rPr>
          <w:lang w:val="ru-RU"/>
        </w:rPr>
        <w:t>.</w:t>
      </w:r>
    </w:p>
    <w:p w14:paraId="45596031" w14:textId="695B49C4" w:rsidR="00E22EF9" w:rsidRPr="00011E74" w:rsidRDefault="00E22EF9" w:rsidP="004A7C6C">
      <w:pPr>
        <w:rPr>
          <w:lang w:val="ru-RU"/>
        </w:rPr>
      </w:pPr>
      <w:bookmarkStart w:id="383" w:name="lt_pId385"/>
      <w:r w:rsidRPr="00BD2052">
        <w:rPr>
          <w:b/>
          <w:bCs/>
          <w:lang w:val="ru-RU"/>
        </w:rPr>
        <w:t xml:space="preserve">Документ </w:t>
      </w:r>
      <w:hyperlink r:id="rId45" w:history="1">
        <w:r w:rsidRPr="00BD2052">
          <w:rPr>
            <w:rStyle w:val="Hyperlink"/>
            <w:b/>
            <w:bCs/>
            <w:lang w:val="ru-RU"/>
          </w:rPr>
          <w:t>48</w:t>
        </w:r>
      </w:hyperlink>
      <w:r w:rsidRPr="00BD2052">
        <w:rPr>
          <w:lang w:val="ru-RU"/>
        </w:rPr>
        <w:t xml:space="preserve">: </w:t>
      </w:r>
      <w:r w:rsidRPr="00DF0ECE">
        <w:rPr>
          <w:lang w:val="ru-RU"/>
        </w:rPr>
        <w:t xml:space="preserve">Проект </w:t>
      </w:r>
      <w:r w:rsidRPr="00BD2052">
        <w:rPr>
          <w:lang w:val="ru-RU"/>
        </w:rPr>
        <w:t>пересмотра Резолюции 85 (</w:t>
      </w:r>
      <w:r w:rsidRPr="00630726">
        <w:rPr>
          <w:lang w:val="ru-RU"/>
        </w:rPr>
        <w:t>Пересм</w:t>
      </w:r>
      <w:r w:rsidRPr="00BD2052">
        <w:rPr>
          <w:lang w:val="ru-RU"/>
        </w:rPr>
        <w:t xml:space="preserve">. </w:t>
      </w:r>
      <w:r w:rsidRPr="00630726">
        <w:rPr>
          <w:lang w:val="ru-RU"/>
        </w:rPr>
        <w:t>Буэнос</w:t>
      </w:r>
      <w:r w:rsidRPr="00794CB8">
        <w:rPr>
          <w:lang w:val="ru-RU"/>
        </w:rPr>
        <w:t>-</w:t>
      </w:r>
      <w:r w:rsidRPr="00630726">
        <w:rPr>
          <w:lang w:val="ru-RU"/>
        </w:rPr>
        <w:t>Айрес</w:t>
      </w:r>
      <w:r w:rsidRPr="00794CB8">
        <w:rPr>
          <w:lang w:val="ru-RU"/>
        </w:rPr>
        <w:t xml:space="preserve">, 2017 </w:t>
      </w:r>
      <w:r w:rsidRPr="00630726">
        <w:rPr>
          <w:lang w:val="ru-RU"/>
        </w:rPr>
        <w:t>г</w:t>
      </w:r>
      <w:r w:rsidRPr="00794CB8">
        <w:rPr>
          <w:lang w:val="ru-RU"/>
        </w:rPr>
        <w:t xml:space="preserve">.) </w:t>
      </w:r>
      <w:r w:rsidRPr="00680825">
        <w:rPr>
          <w:lang w:val="ru-RU"/>
        </w:rPr>
        <w:t>"</w:t>
      </w:r>
      <w:r w:rsidRPr="00630726">
        <w:rPr>
          <w:lang w:val="ru-RU"/>
        </w:rPr>
        <w:t>Оказание</w:t>
      </w:r>
      <w:r w:rsidRPr="00680825">
        <w:rPr>
          <w:lang w:val="ru-RU"/>
        </w:rPr>
        <w:t xml:space="preserve"> </w:t>
      </w:r>
      <w:r w:rsidRPr="00630726">
        <w:rPr>
          <w:lang w:val="ru-RU"/>
        </w:rPr>
        <w:t>поддержки</w:t>
      </w:r>
      <w:r w:rsidRPr="00680825">
        <w:rPr>
          <w:lang w:val="ru-RU"/>
        </w:rPr>
        <w:t xml:space="preserve"> </w:t>
      </w:r>
      <w:r w:rsidRPr="00630726">
        <w:rPr>
          <w:lang w:val="ru-RU"/>
        </w:rPr>
        <w:t>интернету</w:t>
      </w:r>
      <w:r w:rsidRPr="00680825">
        <w:rPr>
          <w:lang w:val="ru-RU"/>
        </w:rPr>
        <w:t xml:space="preserve"> </w:t>
      </w:r>
      <w:r w:rsidRPr="00630726">
        <w:rPr>
          <w:lang w:val="ru-RU"/>
        </w:rPr>
        <w:t>вещей</w:t>
      </w:r>
      <w:r w:rsidRPr="00680825">
        <w:rPr>
          <w:lang w:val="ru-RU"/>
        </w:rPr>
        <w:t xml:space="preserve"> </w:t>
      </w:r>
      <w:r w:rsidRPr="00630726">
        <w:rPr>
          <w:lang w:val="ru-RU"/>
        </w:rPr>
        <w:t>и</w:t>
      </w:r>
      <w:r w:rsidRPr="00680825">
        <w:rPr>
          <w:lang w:val="ru-RU"/>
        </w:rPr>
        <w:t xml:space="preserve"> </w:t>
      </w:r>
      <w:r w:rsidR="001D6006">
        <w:rPr>
          <w:lang w:val="ru-RU"/>
        </w:rPr>
        <w:t>"</w:t>
      </w:r>
      <w:r w:rsidRPr="00630726">
        <w:rPr>
          <w:lang w:val="ru-RU"/>
        </w:rPr>
        <w:t>умным</w:t>
      </w:r>
      <w:r w:rsidR="001D6006">
        <w:rPr>
          <w:lang w:val="ru-RU"/>
        </w:rPr>
        <w:t>"</w:t>
      </w:r>
      <w:r w:rsidRPr="00680825">
        <w:rPr>
          <w:lang w:val="ru-RU"/>
        </w:rPr>
        <w:t xml:space="preserve"> </w:t>
      </w:r>
      <w:r w:rsidRPr="00630726">
        <w:rPr>
          <w:lang w:val="ru-RU"/>
        </w:rPr>
        <w:t>городам</w:t>
      </w:r>
      <w:r w:rsidRPr="00680825">
        <w:rPr>
          <w:lang w:val="ru-RU"/>
        </w:rPr>
        <w:t xml:space="preserve"> </w:t>
      </w:r>
      <w:r w:rsidRPr="00630726">
        <w:rPr>
          <w:lang w:val="ru-RU"/>
        </w:rPr>
        <w:t>и</w:t>
      </w:r>
      <w:r w:rsidRPr="00680825">
        <w:rPr>
          <w:lang w:val="ru-RU"/>
        </w:rPr>
        <w:t xml:space="preserve"> </w:t>
      </w:r>
      <w:r w:rsidRPr="00630726">
        <w:rPr>
          <w:lang w:val="ru-RU"/>
        </w:rPr>
        <w:t>сообществам</w:t>
      </w:r>
      <w:r w:rsidRPr="00680825">
        <w:rPr>
          <w:lang w:val="ru-RU"/>
        </w:rPr>
        <w:t xml:space="preserve"> </w:t>
      </w:r>
      <w:r w:rsidRPr="00630726">
        <w:rPr>
          <w:lang w:val="ru-RU"/>
        </w:rPr>
        <w:t>в</w:t>
      </w:r>
      <w:r w:rsidRPr="00630726">
        <w:t> </w:t>
      </w:r>
      <w:r w:rsidRPr="00630726">
        <w:rPr>
          <w:lang w:val="ru-RU"/>
        </w:rPr>
        <w:t>интересах</w:t>
      </w:r>
      <w:r w:rsidRPr="00680825">
        <w:rPr>
          <w:lang w:val="ru-RU"/>
        </w:rPr>
        <w:t xml:space="preserve"> </w:t>
      </w:r>
      <w:r w:rsidRPr="00630726">
        <w:rPr>
          <w:lang w:val="ru-RU"/>
        </w:rPr>
        <w:t>глобального</w:t>
      </w:r>
      <w:r w:rsidRPr="00680825">
        <w:rPr>
          <w:lang w:val="ru-RU"/>
        </w:rPr>
        <w:t xml:space="preserve"> </w:t>
      </w:r>
      <w:r w:rsidRPr="00630726">
        <w:rPr>
          <w:lang w:val="ru-RU"/>
        </w:rPr>
        <w:t>развития</w:t>
      </w:r>
      <w:r w:rsidRPr="00680825">
        <w:rPr>
          <w:lang w:val="ru-RU"/>
        </w:rPr>
        <w:t>" представляет собой упрощение текста, а также содержит несколько обновлений, например: изменение названия Резолюции 197 (</w:t>
      </w:r>
      <w:r w:rsidRPr="00630726">
        <w:rPr>
          <w:lang w:val="ru-RU"/>
        </w:rPr>
        <w:t>Пересм</w:t>
      </w:r>
      <w:r w:rsidRPr="00680825">
        <w:rPr>
          <w:lang w:val="ru-RU"/>
        </w:rPr>
        <w:t xml:space="preserve">. </w:t>
      </w:r>
      <w:r w:rsidRPr="00630726">
        <w:rPr>
          <w:lang w:val="ru-RU"/>
        </w:rPr>
        <w:t>Дубай</w:t>
      </w:r>
      <w:r w:rsidRPr="00794CB8">
        <w:rPr>
          <w:lang w:val="ru-RU"/>
        </w:rPr>
        <w:t xml:space="preserve">, 2018 </w:t>
      </w:r>
      <w:r w:rsidRPr="00630726">
        <w:rPr>
          <w:lang w:val="ru-RU"/>
        </w:rPr>
        <w:t>г</w:t>
      </w:r>
      <w:r w:rsidRPr="00794CB8">
        <w:rPr>
          <w:lang w:val="ru-RU"/>
        </w:rPr>
        <w:t xml:space="preserve">.) </w:t>
      </w:r>
      <w:bookmarkStart w:id="384" w:name="_Toc407103015"/>
      <w:bookmarkStart w:id="385" w:name="_Toc536109986"/>
      <w:r w:rsidRPr="00E3169F">
        <w:rPr>
          <w:lang w:val="ru-RU"/>
        </w:rPr>
        <w:t xml:space="preserve">Полномочной конференции о </w:t>
      </w:r>
      <w:r w:rsidRPr="00630726">
        <w:rPr>
          <w:lang w:val="ru-RU"/>
        </w:rPr>
        <w:t>содействии</w:t>
      </w:r>
      <w:r w:rsidRPr="00E3169F">
        <w:rPr>
          <w:lang w:val="ru-RU"/>
        </w:rPr>
        <w:t xml:space="preserve"> </w:t>
      </w:r>
      <w:r w:rsidRPr="00630726">
        <w:rPr>
          <w:lang w:val="ru-RU"/>
        </w:rPr>
        <w:t>развитию</w:t>
      </w:r>
      <w:r w:rsidRPr="00E3169F">
        <w:rPr>
          <w:lang w:val="ru-RU"/>
        </w:rPr>
        <w:t xml:space="preserve"> </w:t>
      </w:r>
      <w:r w:rsidRPr="00630726">
        <w:rPr>
          <w:lang w:val="ru-RU"/>
        </w:rPr>
        <w:t>интернета</w:t>
      </w:r>
      <w:r w:rsidRPr="00E3169F">
        <w:rPr>
          <w:lang w:val="ru-RU"/>
        </w:rPr>
        <w:t xml:space="preserve"> </w:t>
      </w:r>
      <w:r w:rsidRPr="00630726">
        <w:rPr>
          <w:lang w:val="ru-RU"/>
        </w:rPr>
        <w:t>вещей</w:t>
      </w:r>
      <w:r w:rsidRPr="00E3169F">
        <w:rPr>
          <w:lang w:val="ru-RU"/>
        </w:rPr>
        <w:t xml:space="preserve"> </w:t>
      </w:r>
      <w:r w:rsidRPr="00630726">
        <w:rPr>
          <w:lang w:val="ru-RU"/>
        </w:rPr>
        <w:t>и</w:t>
      </w:r>
      <w:r w:rsidRPr="00E3169F">
        <w:rPr>
          <w:lang w:val="ru-RU"/>
        </w:rPr>
        <w:t xml:space="preserve"> </w:t>
      </w:r>
      <w:r w:rsidR="001D6006">
        <w:rPr>
          <w:rFonts w:cs="Calibri"/>
          <w:lang w:val="ru-RU"/>
        </w:rPr>
        <w:t>«</w:t>
      </w:r>
      <w:r w:rsidR="001D6006" w:rsidRPr="00011E74">
        <w:rPr>
          <w:lang w:val="ru-RU"/>
        </w:rPr>
        <w:t>умны</w:t>
      </w:r>
      <w:r w:rsidR="001D6006">
        <w:rPr>
          <w:lang w:val="ru-RU"/>
        </w:rPr>
        <w:t>х</w:t>
      </w:r>
      <w:r w:rsidR="001D6006">
        <w:rPr>
          <w:rFonts w:cs="Calibri"/>
          <w:lang w:val="ru-RU"/>
        </w:rPr>
        <w:t>»</w:t>
      </w:r>
      <w:r w:rsidR="001D6006" w:rsidRPr="00011E74">
        <w:rPr>
          <w:lang w:val="ru-RU"/>
        </w:rPr>
        <w:t xml:space="preserve"> </w:t>
      </w:r>
      <w:r w:rsidRPr="00630726">
        <w:rPr>
          <w:lang w:val="ru-RU"/>
        </w:rPr>
        <w:t>устойчивых</w:t>
      </w:r>
      <w:r w:rsidRPr="00E3169F">
        <w:rPr>
          <w:lang w:val="ru-RU"/>
        </w:rPr>
        <w:t xml:space="preserve"> </w:t>
      </w:r>
      <w:r w:rsidRPr="00630726">
        <w:rPr>
          <w:lang w:val="ru-RU"/>
        </w:rPr>
        <w:t>городов</w:t>
      </w:r>
      <w:r w:rsidRPr="00E3169F">
        <w:rPr>
          <w:lang w:val="ru-RU"/>
        </w:rPr>
        <w:t xml:space="preserve"> </w:t>
      </w:r>
      <w:r w:rsidRPr="00630726">
        <w:rPr>
          <w:lang w:val="ru-RU"/>
        </w:rPr>
        <w:t>и</w:t>
      </w:r>
      <w:r w:rsidRPr="00630726">
        <w:t> </w:t>
      </w:r>
      <w:r w:rsidRPr="00630726">
        <w:rPr>
          <w:lang w:val="ru-RU"/>
        </w:rPr>
        <w:t>сообществ</w:t>
      </w:r>
      <w:bookmarkEnd w:id="384"/>
      <w:bookmarkEnd w:id="385"/>
      <w:r w:rsidRPr="00E3169F">
        <w:rPr>
          <w:lang w:val="ru-RU"/>
        </w:rPr>
        <w:t xml:space="preserve"> и Резолюци</w:t>
      </w:r>
      <w:r>
        <w:rPr>
          <w:lang w:val="ru-RU"/>
        </w:rPr>
        <w:t>и</w:t>
      </w:r>
      <w:r w:rsidR="001D6006">
        <w:rPr>
          <w:lang w:val="ru-RU"/>
        </w:rPr>
        <w:t> </w:t>
      </w:r>
      <w:r w:rsidRPr="00E3169F">
        <w:rPr>
          <w:lang w:val="ru-RU"/>
        </w:rPr>
        <w:t>200</w:t>
      </w:r>
      <w:r w:rsidR="001D6006">
        <w:rPr>
          <w:lang w:val="ru-RU"/>
        </w:rPr>
        <w:t> </w:t>
      </w:r>
      <w:r w:rsidRPr="00E3169F">
        <w:rPr>
          <w:lang w:val="ru-RU"/>
        </w:rPr>
        <w:t>(</w:t>
      </w:r>
      <w:r w:rsidRPr="00630726">
        <w:rPr>
          <w:lang w:val="ru-RU"/>
        </w:rPr>
        <w:t>Пересм</w:t>
      </w:r>
      <w:r w:rsidRPr="00E3169F">
        <w:rPr>
          <w:lang w:val="ru-RU"/>
        </w:rPr>
        <w:t xml:space="preserve">. </w:t>
      </w:r>
      <w:r w:rsidRPr="00630726">
        <w:rPr>
          <w:lang w:val="ru-RU"/>
        </w:rPr>
        <w:t>Дубай</w:t>
      </w:r>
      <w:r w:rsidRPr="004A7C6C">
        <w:rPr>
          <w:lang w:val="ru-RU"/>
        </w:rPr>
        <w:t>, 2018</w:t>
      </w:r>
      <w:r w:rsidRPr="00630726">
        <w:rPr>
          <w:lang w:val="ru-RU"/>
        </w:rPr>
        <w:t xml:space="preserve"> г.</w:t>
      </w:r>
      <w:r w:rsidRPr="004A7C6C">
        <w:rPr>
          <w:lang w:val="ru-RU"/>
        </w:rPr>
        <w:t xml:space="preserve">) </w:t>
      </w:r>
      <w:r>
        <w:rPr>
          <w:lang w:val="ru-RU"/>
        </w:rPr>
        <w:t>о</w:t>
      </w:r>
      <w:r w:rsidRPr="004A7C6C">
        <w:rPr>
          <w:lang w:val="ru-RU"/>
        </w:rPr>
        <w:t xml:space="preserve"> </w:t>
      </w:r>
      <w:bookmarkStart w:id="386" w:name="_Toc536109990"/>
      <w:r w:rsidRPr="00630726">
        <w:rPr>
          <w:lang w:val="ru-RU"/>
        </w:rPr>
        <w:t>повестке дня "Соединим к 2030 году" в области глобального развития электросвязи/информационно-коммуникационных технологий, включая широкополосную связь, для обеспечения устойчивого развития</w:t>
      </w:r>
      <w:bookmarkEnd w:id="386"/>
      <w:r>
        <w:rPr>
          <w:lang w:val="ru-RU"/>
        </w:rPr>
        <w:t>, а также</w:t>
      </w:r>
      <w:r w:rsidRPr="00E3169F">
        <w:rPr>
          <w:lang w:val="ru-RU"/>
        </w:rPr>
        <w:t xml:space="preserve"> включение названия Резолюции 71 (Пересм. Дубай, 2018 г.) Полномочной конференции </w:t>
      </w:r>
      <w:bookmarkStart w:id="387" w:name="_Toc536109912"/>
      <w:r w:rsidRPr="00E3169F">
        <w:rPr>
          <w:lang w:val="ru-RU"/>
        </w:rPr>
        <w:t>"</w:t>
      </w:r>
      <w:r w:rsidRPr="00630726">
        <w:rPr>
          <w:lang w:val="ru-RU"/>
        </w:rPr>
        <w:t>Стратегический</w:t>
      </w:r>
      <w:r w:rsidRPr="00E3169F">
        <w:rPr>
          <w:lang w:val="ru-RU"/>
        </w:rPr>
        <w:t xml:space="preserve"> </w:t>
      </w:r>
      <w:r w:rsidRPr="00630726">
        <w:rPr>
          <w:lang w:val="ru-RU"/>
        </w:rPr>
        <w:t>план</w:t>
      </w:r>
      <w:r w:rsidRPr="00E3169F">
        <w:rPr>
          <w:lang w:val="ru-RU"/>
        </w:rPr>
        <w:t xml:space="preserve"> </w:t>
      </w:r>
      <w:r w:rsidRPr="00630726">
        <w:rPr>
          <w:lang w:val="ru-RU"/>
        </w:rPr>
        <w:t>Союза</w:t>
      </w:r>
      <w:r w:rsidRPr="00E3169F">
        <w:rPr>
          <w:lang w:val="ru-RU"/>
        </w:rPr>
        <w:t xml:space="preserve"> </w:t>
      </w:r>
      <w:r w:rsidRPr="00630726">
        <w:rPr>
          <w:lang w:val="ru-RU"/>
        </w:rPr>
        <w:t>на</w:t>
      </w:r>
      <w:r w:rsidRPr="00E3169F">
        <w:rPr>
          <w:lang w:val="ru-RU"/>
        </w:rPr>
        <w:t xml:space="preserve"> 2020–2023</w:t>
      </w:r>
      <w:r w:rsidRPr="00630726">
        <w:t> </w:t>
      </w:r>
      <w:r w:rsidRPr="00630726">
        <w:rPr>
          <w:lang w:val="ru-RU"/>
        </w:rPr>
        <w:t>годы</w:t>
      </w:r>
      <w:bookmarkEnd w:id="387"/>
      <w:r w:rsidRPr="00E3169F">
        <w:rPr>
          <w:lang w:val="ru-RU"/>
        </w:rPr>
        <w:t xml:space="preserve">" </w:t>
      </w:r>
      <w:r w:rsidRPr="00977907">
        <w:rPr>
          <w:lang w:val="ru-RU"/>
        </w:rPr>
        <w:t>в качестве конкретной ссылки</w:t>
      </w:r>
      <w:r w:rsidRPr="00E3169F">
        <w:rPr>
          <w:lang w:val="ru-RU"/>
        </w:rPr>
        <w:t>.</w:t>
      </w:r>
      <w:bookmarkEnd w:id="383"/>
      <w:r w:rsidRPr="00E3169F">
        <w:rPr>
          <w:lang w:val="ru-RU"/>
        </w:rPr>
        <w:t xml:space="preserve"> </w:t>
      </w:r>
      <w:bookmarkStart w:id="388" w:name="lt_pId386"/>
      <w:r w:rsidRPr="00011E74">
        <w:rPr>
          <w:lang w:val="ru-RU"/>
        </w:rPr>
        <w:t>Выражение "</w:t>
      </w:r>
      <w:r w:rsidR="001D6006">
        <w:rPr>
          <w:rFonts w:cs="Calibri"/>
          <w:lang w:val="ru-RU"/>
        </w:rPr>
        <w:t>«</w:t>
      </w:r>
      <w:r w:rsidRPr="00011E74">
        <w:rPr>
          <w:lang w:val="ru-RU"/>
        </w:rPr>
        <w:t>умны</w:t>
      </w:r>
      <w:r>
        <w:rPr>
          <w:lang w:val="ru-RU"/>
        </w:rPr>
        <w:t>е</w:t>
      </w:r>
      <w:r w:rsidR="001D6006">
        <w:rPr>
          <w:rFonts w:cs="Calibri"/>
          <w:lang w:val="ru-RU"/>
        </w:rPr>
        <w:t>»</w:t>
      </w:r>
      <w:r w:rsidRPr="00011E74">
        <w:rPr>
          <w:lang w:val="ru-RU"/>
        </w:rPr>
        <w:t xml:space="preserve"> устойчивы</w:t>
      </w:r>
      <w:r>
        <w:rPr>
          <w:lang w:val="ru-RU"/>
        </w:rPr>
        <w:t>е</w:t>
      </w:r>
      <w:r w:rsidRPr="00011E74">
        <w:rPr>
          <w:lang w:val="ru-RU"/>
        </w:rPr>
        <w:t xml:space="preserve"> город</w:t>
      </w:r>
      <w:r>
        <w:rPr>
          <w:lang w:val="ru-RU"/>
        </w:rPr>
        <w:t>а</w:t>
      </w:r>
      <w:r w:rsidRPr="00011E74">
        <w:rPr>
          <w:lang w:val="ru-RU"/>
        </w:rPr>
        <w:t xml:space="preserve"> и сообществ</w:t>
      </w:r>
      <w:r>
        <w:rPr>
          <w:lang w:val="ru-RU"/>
        </w:rPr>
        <w:t>а</w:t>
      </w:r>
      <w:r w:rsidRPr="00011E74">
        <w:rPr>
          <w:lang w:val="ru-RU"/>
        </w:rPr>
        <w:t xml:space="preserve">" </w:t>
      </w:r>
      <w:bookmarkEnd w:id="388"/>
      <w:r w:rsidRPr="00011E74">
        <w:rPr>
          <w:lang w:val="ru-RU"/>
        </w:rPr>
        <w:t xml:space="preserve">было сокращено до </w:t>
      </w:r>
      <w:r w:rsidRPr="00011E74">
        <w:t>SSCC</w:t>
      </w:r>
      <w:r w:rsidRPr="00011E74">
        <w:rPr>
          <w:lang w:val="ru-RU"/>
        </w:rPr>
        <w:t xml:space="preserve"> и использ</w:t>
      </w:r>
      <w:r>
        <w:rPr>
          <w:lang w:val="ru-RU"/>
        </w:rPr>
        <w:t>уется в тексте</w:t>
      </w:r>
      <w:r w:rsidRPr="00011E74">
        <w:rPr>
          <w:lang w:val="ru-RU"/>
        </w:rPr>
        <w:t xml:space="preserve"> всей резолюции. БРЭ поручено оказывать поддержку Государствам-Членам, в частности развивающимся странам, во внедрении </w:t>
      </w:r>
      <w:r w:rsidRPr="00011E74">
        <w:t>IoT</w:t>
      </w:r>
      <w:r w:rsidRPr="00011E74">
        <w:rPr>
          <w:lang w:val="ru-RU"/>
        </w:rPr>
        <w:t xml:space="preserve"> и </w:t>
      </w:r>
      <w:r w:rsidRPr="00011E74">
        <w:t>SSCC</w:t>
      </w:r>
      <w:r w:rsidRPr="00011E74">
        <w:rPr>
          <w:lang w:val="ru-RU"/>
        </w:rPr>
        <w:t xml:space="preserve"> путем </w:t>
      </w:r>
      <w:r>
        <w:rPr>
          <w:lang w:val="ru-RU"/>
        </w:rPr>
        <w:t>создания</w:t>
      </w:r>
      <w:r w:rsidRPr="00011E74">
        <w:rPr>
          <w:lang w:val="ru-RU"/>
        </w:rPr>
        <w:t xml:space="preserve"> потенциала и </w:t>
      </w:r>
      <w:r>
        <w:rPr>
          <w:lang w:val="ru-RU"/>
        </w:rPr>
        <w:t xml:space="preserve">использования </w:t>
      </w:r>
      <w:r w:rsidRPr="00011E74">
        <w:rPr>
          <w:lang w:val="ru-RU"/>
        </w:rPr>
        <w:t xml:space="preserve">передового опыта, </w:t>
      </w:r>
      <w:r>
        <w:rPr>
          <w:lang w:val="ru-RU"/>
        </w:rPr>
        <w:t>с тем чтобы</w:t>
      </w:r>
      <w:r w:rsidRPr="00011E74">
        <w:rPr>
          <w:lang w:val="ru-RU"/>
        </w:rPr>
        <w:t xml:space="preserve"> содейст</w:t>
      </w:r>
      <w:r>
        <w:rPr>
          <w:lang w:val="ru-RU"/>
        </w:rPr>
        <w:t>вовать</w:t>
      </w:r>
      <w:r w:rsidRPr="00011E74">
        <w:rPr>
          <w:lang w:val="ru-RU"/>
        </w:rPr>
        <w:t xml:space="preserve"> развитию благоприятной среды и инфраструктуры, а также разви</w:t>
      </w:r>
      <w:r>
        <w:rPr>
          <w:lang w:val="ru-RU"/>
        </w:rPr>
        <w:t>вать</w:t>
      </w:r>
      <w:r w:rsidRPr="00011E74">
        <w:rPr>
          <w:lang w:val="ru-RU"/>
        </w:rPr>
        <w:t xml:space="preserve"> цифровы</w:t>
      </w:r>
      <w:r>
        <w:rPr>
          <w:lang w:val="ru-RU"/>
        </w:rPr>
        <w:t>е</w:t>
      </w:r>
      <w:r w:rsidRPr="00011E74">
        <w:rPr>
          <w:lang w:val="ru-RU"/>
        </w:rPr>
        <w:t xml:space="preserve"> инновационны</w:t>
      </w:r>
      <w:r>
        <w:rPr>
          <w:lang w:val="ru-RU"/>
        </w:rPr>
        <w:t>е</w:t>
      </w:r>
      <w:r w:rsidRPr="00011E74">
        <w:rPr>
          <w:lang w:val="ru-RU"/>
        </w:rPr>
        <w:t xml:space="preserve"> экосистем</w:t>
      </w:r>
      <w:r>
        <w:rPr>
          <w:lang w:val="ru-RU"/>
        </w:rPr>
        <w:t>ы</w:t>
      </w:r>
      <w:r w:rsidRPr="00011E74">
        <w:rPr>
          <w:lang w:val="ru-RU"/>
        </w:rPr>
        <w:t xml:space="preserve">. </w:t>
      </w:r>
    </w:p>
    <w:p w14:paraId="10CC17B6" w14:textId="77777777" w:rsidR="00E22EF9" w:rsidRPr="00A67D37" w:rsidRDefault="00E22EF9" w:rsidP="004A7C6C">
      <w:pPr>
        <w:rPr>
          <w:lang w:val="ru-RU"/>
        </w:rPr>
      </w:pPr>
      <w:bookmarkStart w:id="389" w:name="lt_pId388"/>
      <w:r w:rsidRPr="00D662F6">
        <w:rPr>
          <w:b/>
          <w:bCs/>
          <w:lang w:val="ru-RU"/>
        </w:rPr>
        <w:t xml:space="preserve">Документ </w:t>
      </w:r>
      <w:hyperlink r:id="rId46" w:history="1">
        <w:r w:rsidRPr="00D662F6">
          <w:rPr>
            <w:rStyle w:val="Hyperlink"/>
            <w:b/>
            <w:bCs/>
            <w:lang w:val="ru-RU"/>
          </w:rPr>
          <w:t>49</w:t>
        </w:r>
      </w:hyperlink>
      <w:r w:rsidRPr="00D662F6">
        <w:rPr>
          <w:lang w:val="ru-RU"/>
        </w:rPr>
        <w:t xml:space="preserve">: </w:t>
      </w:r>
      <w:r w:rsidRPr="00DF0ECE">
        <w:rPr>
          <w:lang w:val="ru-RU"/>
        </w:rPr>
        <w:t xml:space="preserve">Проект </w:t>
      </w:r>
      <w:r w:rsidRPr="00D662F6">
        <w:rPr>
          <w:lang w:val="ru-RU"/>
        </w:rPr>
        <w:t>исключения Резолюции 86 (</w:t>
      </w:r>
      <w:r w:rsidRPr="00A65E06">
        <w:rPr>
          <w:lang w:val="ru-RU"/>
        </w:rPr>
        <w:t>Пересм</w:t>
      </w:r>
      <w:r w:rsidRPr="00D662F6">
        <w:rPr>
          <w:lang w:val="ru-RU"/>
        </w:rPr>
        <w:t xml:space="preserve">. </w:t>
      </w:r>
      <w:r w:rsidRPr="00A65E06">
        <w:rPr>
          <w:lang w:val="ru-RU"/>
        </w:rPr>
        <w:t>Буэнос</w:t>
      </w:r>
      <w:r w:rsidRPr="00794CB8">
        <w:rPr>
          <w:lang w:val="ru-RU"/>
        </w:rPr>
        <w:t>-</w:t>
      </w:r>
      <w:r w:rsidRPr="00A65E06">
        <w:rPr>
          <w:lang w:val="ru-RU"/>
        </w:rPr>
        <w:t>Айрес</w:t>
      </w:r>
      <w:r w:rsidRPr="00794CB8">
        <w:rPr>
          <w:lang w:val="ru-RU"/>
        </w:rPr>
        <w:t xml:space="preserve">, 2017 </w:t>
      </w:r>
      <w:r w:rsidRPr="00A65E06">
        <w:rPr>
          <w:lang w:val="ru-RU"/>
        </w:rPr>
        <w:t>г</w:t>
      </w:r>
      <w:r w:rsidRPr="00794CB8">
        <w:rPr>
          <w:lang w:val="ru-RU"/>
        </w:rPr>
        <w:t xml:space="preserve">.) </w:t>
      </w:r>
      <w:r w:rsidRPr="00A67D37">
        <w:rPr>
          <w:lang w:val="ru-RU"/>
        </w:rPr>
        <w:t>"</w:t>
      </w:r>
      <w:r w:rsidRPr="00A65E06">
        <w:rPr>
          <w:lang w:val="ru-RU"/>
        </w:rPr>
        <w:t>Использование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в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Секторе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развития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электросвязи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МСЭ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языков</w:t>
      </w:r>
      <w:r w:rsidRPr="00A65E06">
        <w:t> </w:t>
      </w:r>
      <w:r w:rsidRPr="00A65E06">
        <w:rPr>
          <w:lang w:val="ru-RU"/>
        </w:rPr>
        <w:t>Союза</w:t>
      </w:r>
      <w:r w:rsidRPr="00A65E06">
        <w:t> </w:t>
      </w:r>
      <w:r w:rsidRPr="00A65E06">
        <w:rPr>
          <w:lang w:val="ru-RU"/>
        </w:rPr>
        <w:t>на</w:t>
      </w:r>
      <w:r w:rsidRPr="00A65E06">
        <w:t> </w:t>
      </w:r>
      <w:r w:rsidRPr="00A65E06">
        <w:rPr>
          <w:lang w:val="ru-RU"/>
        </w:rPr>
        <w:t>равной</w:t>
      </w:r>
      <w:r w:rsidRPr="00A65E06">
        <w:t> </w:t>
      </w:r>
      <w:r w:rsidRPr="00A65E06">
        <w:rPr>
          <w:lang w:val="ru-RU"/>
        </w:rPr>
        <w:t>основе</w:t>
      </w:r>
      <w:r w:rsidRPr="00A67D37">
        <w:rPr>
          <w:lang w:val="ru-RU"/>
        </w:rPr>
        <w:t xml:space="preserve">" направлен на устранение </w:t>
      </w:r>
      <w:r w:rsidRPr="00A67D37">
        <w:rPr>
          <w:lang w:val="ru-RU"/>
        </w:rPr>
        <w:lastRenderedPageBreak/>
        <w:t xml:space="preserve">дублирования с Резолюцией 154 </w:t>
      </w:r>
      <w:r>
        <w:rPr>
          <w:lang w:val="ru-RU"/>
        </w:rPr>
        <w:t>об</w:t>
      </w:r>
      <w:r w:rsidRPr="00A67D37">
        <w:rPr>
          <w:lang w:val="ru-RU"/>
        </w:rPr>
        <w:t xml:space="preserve"> </w:t>
      </w:r>
      <w:bookmarkStart w:id="390" w:name="_Toc536109954"/>
      <w:r w:rsidRPr="00A65E06">
        <w:rPr>
          <w:lang w:val="ru-RU"/>
        </w:rPr>
        <w:t>использовании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шести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официальных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языков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Союза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на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равной</w:t>
      </w:r>
      <w:r w:rsidRPr="00A67D37">
        <w:rPr>
          <w:lang w:val="ru-RU"/>
        </w:rPr>
        <w:t xml:space="preserve"> </w:t>
      </w:r>
      <w:r w:rsidRPr="00A65E06">
        <w:rPr>
          <w:lang w:val="ru-RU"/>
        </w:rPr>
        <w:t>основе</w:t>
      </w:r>
      <w:bookmarkEnd w:id="390"/>
      <w:r w:rsidRPr="00A67D37">
        <w:rPr>
          <w:lang w:val="ru-RU"/>
        </w:rPr>
        <w:t xml:space="preserve">, </w:t>
      </w:r>
      <w:r w:rsidRPr="007F097B">
        <w:rPr>
          <w:lang w:val="ru-RU"/>
        </w:rPr>
        <w:t>обновленной Полномочной конференцией в 2018 году</w:t>
      </w:r>
      <w:r w:rsidRPr="00A67D37">
        <w:rPr>
          <w:lang w:val="ru-RU"/>
        </w:rPr>
        <w:t>.</w:t>
      </w:r>
      <w:bookmarkEnd w:id="389"/>
    </w:p>
    <w:p w14:paraId="00B667C7" w14:textId="77777777" w:rsidR="00E22EF9" w:rsidRPr="007F097B" w:rsidRDefault="00E22EF9" w:rsidP="004A7C6C">
      <w:pPr>
        <w:rPr>
          <w:lang w:val="ru-RU"/>
        </w:rPr>
      </w:pPr>
      <w:bookmarkStart w:id="391" w:name="lt_pId390"/>
      <w:r w:rsidRPr="007F097B">
        <w:rPr>
          <w:lang w:val="ru-RU"/>
        </w:rPr>
        <w:t>На первом собрании МРС-1 в марте 2021 года было предложено просто обновить Резолюцию 86. Однако, учитывая существенные изменения, внесенные с тех пор в Резолюцию 1 ВКРЭ ("</w:t>
      </w:r>
      <w:r w:rsidRPr="00A65E06">
        <w:rPr>
          <w:lang w:val="ru-RU"/>
        </w:rPr>
        <w:t>Правила</w:t>
      </w:r>
      <w:r w:rsidRPr="007F097B">
        <w:rPr>
          <w:lang w:val="ru-RU"/>
        </w:rPr>
        <w:t xml:space="preserve"> </w:t>
      </w:r>
      <w:r w:rsidRPr="00A65E06">
        <w:rPr>
          <w:lang w:val="ru-RU"/>
        </w:rPr>
        <w:t>процедуры</w:t>
      </w:r>
      <w:r w:rsidRPr="007F097B">
        <w:rPr>
          <w:lang w:val="ru-RU"/>
        </w:rPr>
        <w:t xml:space="preserve"> </w:t>
      </w:r>
      <w:r w:rsidRPr="00A65E06">
        <w:rPr>
          <w:lang w:val="ru-RU"/>
        </w:rPr>
        <w:t>Сектора</w:t>
      </w:r>
      <w:r w:rsidRPr="007F097B">
        <w:rPr>
          <w:lang w:val="ru-RU"/>
        </w:rPr>
        <w:t xml:space="preserve"> </w:t>
      </w:r>
      <w:r w:rsidRPr="00A65E06">
        <w:rPr>
          <w:lang w:val="ru-RU"/>
        </w:rPr>
        <w:t>развития</w:t>
      </w:r>
      <w:r w:rsidRPr="007F097B">
        <w:rPr>
          <w:lang w:val="ru-RU"/>
        </w:rPr>
        <w:t xml:space="preserve"> </w:t>
      </w:r>
      <w:r w:rsidRPr="00A65E06">
        <w:rPr>
          <w:lang w:val="ru-RU"/>
        </w:rPr>
        <w:t>электросвязи</w:t>
      </w:r>
      <w:r w:rsidRPr="007F097B">
        <w:rPr>
          <w:lang w:val="ru-RU"/>
        </w:rPr>
        <w:t xml:space="preserve"> </w:t>
      </w:r>
      <w:r w:rsidRPr="00A65E06">
        <w:rPr>
          <w:lang w:val="ru-RU"/>
        </w:rPr>
        <w:t>МСЭ</w:t>
      </w:r>
      <w:r w:rsidRPr="007F097B">
        <w:rPr>
          <w:lang w:val="ru-RU"/>
        </w:rPr>
        <w:t xml:space="preserve">"), </w:t>
      </w:r>
      <w:bookmarkEnd w:id="391"/>
      <w:r>
        <w:rPr>
          <w:lang w:val="ru-RU"/>
        </w:rPr>
        <w:t>сейчас</w:t>
      </w:r>
      <w:r w:rsidRPr="007F097B">
        <w:rPr>
          <w:lang w:val="ru-RU"/>
        </w:rPr>
        <w:t xml:space="preserve"> предл</w:t>
      </w:r>
      <w:r>
        <w:rPr>
          <w:lang w:val="ru-RU"/>
        </w:rPr>
        <w:t>агается</w:t>
      </w:r>
      <w:r w:rsidRPr="007F097B">
        <w:rPr>
          <w:lang w:val="ru-RU"/>
        </w:rPr>
        <w:t xml:space="preserve"> исключить Резолюцию 86 и перенести ее основные разделы в Резолюцию 1 ВКРЭ</w:t>
      </w:r>
      <w:r>
        <w:rPr>
          <w:lang w:val="ru-RU"/>
        </w:rPr>
        <w:t>.</w:t>
      </w:r>
    </w:p>
    <w:p w14:paraId="70B7FBC8" w14:textId="77777777" w:rsidR="00E22EF9" w:rsidRPr="002405EC" w:rsidRDefault="00E22EF9" w:rsidP="004A7C6C">
      <w:pPr>
        <w:rPr>
          <w:lang w:val="ru-RU"/>
        </w:rPr>
      </w:pPr>
      <w:bookmarkStart w:id="392" w:name="lt_pId391"/>
      <w:r w:rsidRPr="00713D5C">
        <w:rPr>
          <w:b/>
          <w:lang w:val="ru-RU"/>
        </w:rPr>
        <w:t xml:space="preserve">Документ </w:t>
      </w:r>
      <w:hyperlink r:id="rId47" w:history="1">
        <w:r w:rsidRPr="00713D5C">
          <w:rPr>
            <w:rStyle w:val="Hyperlink"/>
            <w:b/>
            <w:lang w:val="ru-RU"/>
          </w:rPr>
          <w:t>51</w:t>
        </w:r>
      </w:hyperlink>
      <w:r w:rsidRPr="00713D5C">
        <w:rPr>
          <w:bCs/>
          <w:lang w:val="ru-RU"/>
        </w:rPr>
        <w:t xml:space="preserve">: </w:t>
      </w:r>
      <w:r>
        <w:rPr>
          <w:lang w:val="ru-RU"/>
        </w:rPr>
        <w:t>П</w:t>
      </w:r>
      <w:r w:rsidRPr="00713D5C">
        <w:rPr>
          <w:lang w:val="ru-RU"/>
        </w:rPr>
        <w:t>редложения об</w:t>
      </w:r>
      <w:r>
        <w:rPr>
          <w:lang w:val="ru-RU"/>
        </w:rPr>
        <w:t xml:space="preserve"> </w:t>
      </w:r>
      <w:r w:rsidRPr="00D662F6">
        <w:rPr>
          <w:lang w:val="ru-RU"/>
        </w:rPr>
        <w:t>исключени</w:t>
      </w:r>
      <w:r>
        <w:rPr>
          <w:lang w:val="ru-RU"/>
        </w:rPr>
        <w:t>и</w:t>
      </w:r>
      <w:r w:rsidRPr="00D662F6">
        <w:rPr>
          <w:lang w:val="ru-RU"/>
        </w:rPr>
        <w:t xml:space="preserve"> Резолюции </w:t>
      </w:r>
      <w:r w:rsidRPr="00713D5C">
        <w:rPr>
          <w:lang w:val="ru-RU"/>
        </w:rPr>
        <w:t>27 (</w:t>
      </w:r>
      <w:r w:rsidRPr="00A65E06">
        <w:rPr>
          <w:lang w:val="ru-RU"/>
        </w:rPr>
        <w:t>Пересм</w:t>
      </w:r>
      <w:r w:rsidRPr="00713D5C">
        <w:rPr>
          <w:lang w:val="ru-RU"/>
        </w:rPr>
        <w:t xml:space="preserve">. </w:t>
      </w:r>
      <w:r w:rsidRPr="00A65E06">
        <w:rPr>
          <w:lang w:val="ru-RU"/>
        </w:rPr>
        <w:t>Хайдарабад</w:t>
      </w:r>
      <w:r w:rsidRPr="00794CB8">
        <w:rPr>
          <w:lang w:val="ru-RU"/>
        </w:rPr>
        <w:t xml:space="preserve">, 2010 </w:t>
      </w:r>
      <w:r w:rsidRPr="00A65E06">
        <w:rPr>
          <w:lang w:val="ru-RU"/>
        </w:rPr>
        <w:t>г</w:t>
      </w:r>
      <w:r w:rsidRPr="00794CB8">
        <w:rPr>
          <w:lang w:val="ru-RU"/>
        </w:rPr>
        <w:t xml:space="preserve">.) </w:t>
      </w:r>
      <w:r w:rsidRPr="002405EC">
        <w:rPr>
          <w:lang w:val="ru-RU"/>
        </w:rPr>
        <w:t>"</w:t>
      </w:r>
      <w:r w:rsidRPr="00A65E06">
        <w:rPr>
          <w:lang w:val="ru-RU"/>
        </w:rPr>
        <w:t>Допуск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коммерческих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структур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или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организаций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к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участию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в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работе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МСЭ</w:t>
      </w:r>
      <w:r w:rsidRPr="002405EC">
        <w:rPr>
          <w:lang w:val="ru-RU"/>
        </w:rPr>
        <w:t>-</w:t>
      </w:r>
      <w:r w:rsidRPr="00A65E06">
        <w:t>D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в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качестве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Ассоциированных</w:t>
      </w:r>
      <w:r w:rsidRPr="002405EC">
        <w:rPr>
          <w:lang w:val="ru-RU"/>
        </w:rPr>
        <w:t xml:space="preserve"> </w:t>
      </w:r>
      <w:r w:rsidRPr="00A65E06">
        <w:rPr>
          <w:lang w:val="ru-RU"/>
        </w:rPr>
        <w:t>членов</w:t>
      </w:r>
      <w:r w:rsidRPr="002405EC">
        <w:rPr>
          <w:lang w:val="ru-RU"/>
        </w:rPr>
        <w:t xml:space="preserve">" </w:t>
      </w:r>
      <w:bookmarkStart w:id="393" w:name="lt_pId392"/>
      <w:bookmarkEnd w:id="392"/>
      <w:r w:rsidRPr="002405E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разработан</w:t>
      </w:r>
      <w:r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ы</w:t>
      </w:r>
      <w:r w:rsidRPr="002405E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в соответствии с потребностью</w:t>
      </w:r>
      <w:r w:rsidRPr="002405EC">
        <w:rPr>
          <w:lang w:val="ru-RU"/>
        </w:rPr>
        <w:t xml:space="preserve">, выраженной Полномочной конференцией в 2018 году, в упорядочении резолюций, </w:t>
      </w:r>
      <w:r>
        <w:rPr>
          <w:lang w:val="ru-RU"/>
        </w:rPr>
        <w:t>когда</w:t>
      </w:r>
      <w:r w:rsidRPr="002405EC">
        <w:rPr>
          <w:lang w:val="ru-RU"/>
        </w:rPr>
        <w:t xml:space="preserve"> это уместно и необходимо. Эта резолюция не пересматривалась с 2010 года</w:t>
      </w:r>
      <w:r>
        <w:rPr>
          <w:lang w:val="ru-RU"/>
        </w:rPr>
        <w:t xml:space="preserve"> </w:t>
      </w:r>
      <w:r w:rsidRPr="00FE79B2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и уже не отвечает современным требованиям</w:t>
      </w:r>
      <w:r w:rsidRPr="002405EC">
        <w:rPr>
          <w:lang w:val="ru-RU"/>
        </w:rPr>
        <w:t>.</w:t>
      </w:r>
      <w:bookmarkEnd w:id="393"/>
      <w:r w:rsidRPr="002405EC">
        <w:rPr>
          <w:lang w:val="ru-RU"/>
        </w:rPr>
        <w:t xml:space="preserve"> </w:t>
      </w:r>
    </w:p>
    <w:p w14:paraId="5D43143A" w14:textId="77777777" w:rsidR="00E22EF9" w:rsidRPr="005C7E1F" w:rsidRDefault="00E22EF9" w:rsidP="004A7C6C">
      <w:pPr>
        <w:rPr>
          <w:lang w:val="ru-RU"/>
        </w:rPr>
      </w:pPr>
      <w:bookmarkStart w:id="394" w:name="lt_pId393"/>
      <w:r w:rsidRPr="00C657CE">
        <w:rPr>
          <w:b/>
          <w:lang w:val="ru-RU"/>
        </w:rPr>
        <w:t xml:space="preserve">Документ </w:t>
      </w:r>
      <w:hyperlink r:id="rId48" w:history="1">
        <w:r w:rsidRPr="00C657CE">
          <w:rPr>
            <w:rStyle w:val="Hyperlink"/>
            <w:b/>
            <w:lang w:val="ru-RU"/>
          </w:rPr>
          <w:t>52</w:t>
        </w:r>
      </w:hyperlink>
      <w:r w:rsidRPr="00C657CE">
        <w:rPr>
          <w:bCs/>
          <w:lang w:val="ru-RU"/>
        </w:rPr>
        <w:t xml:space="preserve">: </w:t>
      </w:r>
      <w:r>
        <w:rPr>
          <w:lang w:val="ru-RU"/>
        </w:rPr>
        <w:t>П</w:t>
      </w:r>
      <w:r w:rsidRPr="00C657CE">
        <w:rPr>
          <w:lang w:val="ru-RU"/>
        </w:rPr>
        <w:t>редложения по изменению Резолюции 71 (</w:t>
      </w:r>
      <w:r w:rsidRPr="00A65E06">
        <w:rPr>
          <w:lang w:val="ru-RU"/>
        </w:rPr>
        <w:t>Пересм</w:t>
      </w:r>
      <w:r w:rsidRPr="00C657CE">
        <w:rPr>
          <w:lang w:val="ru-RU"/>
        </w:rPr>
        <w:t xml:space="preserve">. </w:t>
      </w:r>
      <w:r w:rsidRPr="00A65E06">
        <w:rPr>
          <w:lang w:val="ru-RU"/>
        </w:rPr>
        <w:t>Буэнос-Айрес</w:t>
      </w:r>
      <w:r w:rsidRPr="004A7C6C">
        <w:rPr>
          <w:lang w:val="ru-RU"/>
        </w:rPr>
        <w:t>, 2017</w:t>
      </w:r>
      <w:r w:rsidRPr="00A65E06">
        <w:rPr>
          <w:lang w:val="ru-RU"/>
        </w:rPr>
        <w:t xml:space="preserve"> г.</w:t>
      </w:r>
      <w:r w:rsidRPr="004A7C6C">
        <w:rPr>
          <w:lang w:val="ru-RU"/>
        </w:rPr>
        <w:t>) "</w:t>
      </w:r>
      <w:r w:rsidRPr="00A65E06">
        <w:rPr>
          <w:lang w:val="ru-RU"/>
        </w:rPr>
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 деятельности Сектора развития электросвязи МСЭ</w:t>
      </w:r>
      <w:r w:rsidRPr="004A7C6C">
        <w:rPr>
          <w:lang w:val="ru-RU"/>
        </w:rPr>
        <w:t xml:space="preserve">" </w:t>
      </w:r>
      <w:r w:rsidRPr="00E766C9">
        <w:rPr>
          <w:lang w:val="ru-RU"/>
        </w:rPr>
        <w:t xml:space="preserve">учитывают Резолюцию </w:t>
      </w:r>
      <w:r w:rsidRPr="004A7C6C">
        <w:rPr>
          <w:lang w:val="ru-RU"/>
        </w:rPr>
        <w:t>169 (</w:t>
      </w:r>
      <w:r w:rsidRPr="00A65E06">
        <w:rPr>
          <w:lang w:val="ru-RU"/>
        </w:rPr>
        <w:t>Пересм</w:t>
      </w:r>
      <w:r w:rsidRPr="004A7C6C">
        <w:rPr>
          <w:lang w:val="ru-RU"/>
        </w:rPr>
        <w:t xml:space="preserve">. </w:t>
      </w:r>
      <w:r w:rsidRPr="00A65E06">
        <w:rPr>
          <w:lang w:val="ru-RU"/>
        </w:rPr>
        <w:t>Дубай</w:t>
      </w:r>
      <w:r w:rsidRPr="00442447">
        <w:rPr>
          <w:lang w:val="ru-RU"/>
        </w:rPr>
        <w:t xml:space="preserve">, 2018 </w:t>
      </w:r>
      <w:r w:rsidRPr="00A65E06">
        <w:rPr>
          <w:lang w:val="ru-RU"/>
        </w:rPr>
        <w:t>г</w:t>
      </w:r>
      <w:r w:rsidRPr="00442447">
        <w:rPr>
          <w:lang w:val="ru-RU"/>
        </w:rPr>
        <w:t xml:space="preserve">.) </w:t>
      </w:r>
      <w:r>
        <w:rPr>
          <w:lang w:val="ru-RU"/>
        </w:rPr>
        <w:t>о</w:t>
      </w:r>
      <w:r w:rsidRPr="00442447">
        <w:rPr>
          <w:lang w:val="ru-RU"/>
        </w:rPr>
        <w:t xml:space="preserve"> </w:t>
      </w:r>
      <w:bookmarkStart w:id="395" w:name="_Toc407102971"/>
      <w:bookmarkStart w:id="396" w:name="_Toc536109964"/>
      <w:r w:rsidRPr="00A65E06">
        <w:rPr>
          <w:lang w:val="ru-RU"/>
        </w:rPr>
        <w:t>допуске</w:t>
      </w:r>
      <w:r w:rsidRPr="00442447">
        <w:rPr>
          <w:lang w:val="ru-RU"/>
        </w:rPr>
        <w:t xml:space="preserve"> </w:t>
      </w:r>
      <w:r>
        <w:rPr>
          <w:lang w:val="ru-RU"/>
        </w:rPr>
        <w:t>А</w:t>
      </w:r>
      <w:r w:rsidRPr="00A65E06">
        <w:rPr>
          <w:lang w:val="ru-RU"/>
        </w:rPr>
        <w:t>кадемических</w:t>
      </w:r>
      <w:r w:rsidRPr="00442447">
        <w:rPr>
          <w:lang w:val="ru-RU"/>
        </w:rPr>
        <w:t xml:space="preserve"> </w:t>
      </w:r>
      <w:r w:rsidRPr="00A65E06">
        <w:rPr>
          <w:lang w:val="ru-RU"/>
        </w:rPr>
        <w:t>организаций</w:t>
      </w:r>
      <w:r w:rsidRPr="00442447">
        <w:rPr>
          <w:lang w:val="ru-RU"/>
        </w:rPr>
        <w:t xml:space="preserve"> </w:t>
      </w:r>
      <w:r w:rsidRPr="00A65E06">
        <w:rPr>
          <w:lang w:val="ru-RU"/>
        </w:rPr>
        <w:t>к</w:t>
      </w:r>
      <w:r w:rsidRPr="00442447">
        <w:rPr>
          <w:lang w:val="ru-RU"/>
        </w:rPr>
        <w:t xml:space="preserve"> </w:t>
      </w:r>
      <w:r w:rsidRPr="00A65E06">
        <w:rPr>
          <w:lang w:val="ru-RU"/>
        </w:rPr>
        <w:t>участию</w:t>
      </w:r>
      <w:r w:rsidRPr="00442447">
        <w:rPr>
          <w:lang w:val="ru-RU"/>
        </w:rPr>
        <w:t xml:space="preserve"> </w:t>
      </w:r>
      <w:r w:rsidRPr="00A65E06">
        <w:rPr>
          <w:lang w:val="ru-RU"/>
        </w:rPr>
        <w:t>в</w:t>
      </w:r>
      <w:r w:rsidRPr="00442447">
        <w:rPr>
          <w:lang w:val="ru-RU"/>
        </w:rPr>
        <w:t xml:space="preserve"> </w:t>
      </w:r>
      <w:r w:rsidRPr="00A65E06">
        <w:rPr>
          <w:lang w:val="ru-RU"/>
        </w:rPr>
        <w:t>работе</w:t>
      </w:r>
      <w:r w:rsidRPr="00442447">
        <w:rPr>
          <w:lang w:val="ru-RU"/>
        </w:rPr>
        <w:t xml:space="preserve"> </w:t>
      </w:r>
      <w:r w:rsidRPr="00A65E06">
        <w:rPr>
          <w:lang w:val="ru-RU"/>
        </w:rPr>
        <w:t>Союза</w:t>
      </w:r>
      <w:bookmarkEnd w:id="395"/>
      <w:bookmarkEnd w:id="396"/>
      <w:r w:rsidRPr="00442447">
        <w:rPr>
          <w:lang w:val="ru-RU"/>
        </w:rPr>
        <w:t>.</w:t>
      </w:r>
      <w:bookmarkEnd w:id="394"/>
      <w:r w:rsidRPr="00442447">
        <w:rPr>
          <w:lang w:val="ru-RU"/>
        </w:rPr>
        <w:t xml:space="preserve"> </w:t>
      </w:r>
      <w:bookmarkStart w:id="397" w:name="lt_pId394"/>
      <w:r w:rsidRPr="00442447">
        <w:rPr>
          <w:lang w:val="ru-RU"/>
        </w:rPr>
        <w:t>К числу Академических организаций относятся колледжи, институты, университеты и связанные с ними научно-исследовательские учреждения, занимающиеся развитием электросвязи/ИКТ.</w:t>
      </w:r>
      <w:bookmarkEnd w:id="397"/>
      <w:r w:rsidRPr="00442447">
        <w:rPr>
          <w:lang w:val="ru-RU"/>
        </w:rPr>
        <w:t xml:space="preserve"> </w:t>
      </w:r>
      <w:bookmarkStart w:id="398" w:name="lt_pId396"/>
      <w:r w:rsidRPr="00F31662">
        <w:rPr>
          <w:lang w:val="ru-RU"/>
        </w:rPr>
        <w:t xml:space="preserve">Кроме того, предлагаемый перенос соответствующих положений из Резолюции 27 в Резолюцию 71 будет способствовать более ясному и </w:t>
      </w:r>
      <w:r w:rsidRPr="005C7E1F">
        <w:rPr>
          <w:lang w:val="ru-RU"/>
        </w:rPr>
        <w:t>едино</w:t>
      </w:r>
      <w:r>
        <w:rPr>
          <w:lang w:val="ru-RU"/>
        </w:rPr>
        <w:t>му</w:t>
      </w:r>
      <w:r w:rsidRPr="005C7E1F">
        <w:rPr>
          <w:lang w:val="ru-RU"/>
        </w:rPr>
        <w:t xml:space="preserve"> </w:t>
      </w:r>
      <w:r w:rsidRPr="00F31662">
        <w:rPr>
          <w:lang w:val="ru-RU"/>
        </w:rPr>
        <w:t>пониманию роли Членов Сектора, Ассоциированных членов и Академических организаций в деятельности МСЭ-</w:t>
      </w:r>
      <w:r w:rsidRPr="00F31662">
        <w:t>D</w:t>
      </w:r>
      <w:r w:rsidRPr="00F31662">
        <w:rPr>
          <w:lang w:val="ru-RU"/>
        </w:rPr>
        <w:t xml:space="preserve">. </w:t>
      </w:r>
      <w:r w:rsidRPr="005C7E1F">
        <w:rPr>
          <w:lang w:val="ru-RU"/>
        </w:rPr>
        <w:t xml:space="preserve">Таким образом, </w:t>
      </w:r>
      <w:r>
        <w:rPr>
          <w:lang w:val="ru-RU"/>
        </w:rPr>
        <w:t>Р</w:t>
      </w:r>
      <w:r w:rsidRPr="005C7E1F">
        <w:rPr>
          <w:lang w:val="ru-RU"/>
        </w:rPr>
        <w:t>езолюция 27 будет исключена.</w:t>
      </w:r>
      <w:bookmarkEnd w:id="398"/>
    </w:p>
    <w:p w14:paraId="716BE217" w14:textId="77777777" w:rsidR="00E22EF9" w:rsidRPr="00D92E6F" w:rsidRDefault="00E22EF9" w:rsidP="004A7C6C">
      <w:pPr>
        <w:rPr>
          <w:lang w:val="ru-RU"/>
        </w:rPr>
      </w:pPr>
      <w:bookmarkStart w:id="399" w:name="lt_pId397"/>
      <w:r w:rsidRPr="00E61BDD">
        <w:rPr>
          <w:b/>
          <w:lang w:val="ru-RU"/>
        </w:rPr>
        <w:t xml:space="preserve">Документ </w:t>
      </w:r>
      <w:hyperlink r:id="rId49" w:history="1">
        <w:r w:rsidRPr="00E61BDD">
          <w:rPr>
            <w:rStyle w:val="Hyperlink"/>
            <w:b/>
            <w:lang w:val="ru-RU"/>
          </w:rPr>
          <w:t>53</w:t>
        </w:r>
      </w:hyperlink>
      <w:r w:rsidRPr="00E61BDD">
        <w:rPr>
          <w:bCs/>
          <w:lang w:val="ru-RU"/>
        </w:rPr>
        <w:t>:</w:t>
      </w:r>
      <w:r w:rsidRPr="00E61BDD">
        <w:rPr>
          <w:lang w:val="ru-RU"/>
        </w:rPr>
        <w:t xml:space="preserve"> </w:t>
      </w:r>
      <w:r>
        <w:rPr>
          <w:lang w:val="ru-RU"/>
        </w:rPr>
        <w:t>В п</w:t>
      </w:r>
      <w:r w:rsidRPr="00E61BDD">
        <w:rPr>
          <w:lang w:val="ru-RU"/>
        </w:rPr>
        <w:t>редложения</w:t>
      </w:r>
      <w:r>
        <w:rPr>
          <w:lang w:val="ru-RU"/>
        </w:rPr>
        <w:t>х</w:t>
      </w:r>
      <w:r w:rsidRPr="00E61BDD">
        <w:rPr>
          <w:lang w:val="ru-RU"/>
        </w:rPr>
        <w:t xml:space="preserve"> об исключении Резолюции 81 (</w:t>
      </w:r>
      <w:r w:rsidRPr="00A65E06">
        <w:rPr>
          <w:lang w:val="ru-RU"/>
        </w:rPr>
        <w:t>Пересм</w:t>
      </w:r>
      <w:r w:rsidRPr="00E61BDD">
        <w:rPr>
          <w:lang w:val="ru-RU"/>
        </w:rPr>
        <w:t xml:space="preserve">. </w:t>
      </w:r>
      <w:r w:rsidRPr="00A65E06">
        <w:rPr>
          <w:lang w:val="ru-RU"/>
        </w:rPr>
        <w:t>Буэнос</w:t>
      </w:r>
      <w:r w:rsidRPr="00794CB8">
        <w:rPr>
          <w:lang w:val="ru-RU"/>
        </w:rPr>
        <w:t>-</w:t>
      </w:r>
      <w:r w:rsidRPr="00A65E06">
        <w:rPr>
          <w:lang w:val="ru-RU"/>
        </w:rPr>
        <w:t>Айрес</w:t>
      </w:r>
      <w:r w:rsidRPr="00794CB8">
        <w:rPr>
          <w:lang w:val="ru-RU"/>
        </w:rPr>
        <w:t xml:space="preserve">, 2017 </w:t>
      </w:r>
      <w:r w:rsidRPr="00A65E06">
        <w:rPr>
          <w:lang w:val="ru-RU"/>
        </w:rPr>
        <w:t>г</w:t>
      </w:r>
      <w:r w:rsidRPr="00794CB8">
        <w:rPr>
          <w:lang w:val="ru-RU"/>
        </w:rPr>
        <w:t xml:space="preserve">.) </w:t>
      </w:r>
      <w:r w:rsidRPr="00E61BDD">
        <w:rPr>
          <w:lang w:val="ru-RU"/>
        </w:rPr>
        <w:t>"</w:t>
      </w:r>
      <w:r w:rsidRPr="00A65E06">
        <w:rPr>
          <w:lang w:val="ru-RU"/>
        </w:rPr>
        <w:t>Дальнейшее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развитие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электронных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методов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работы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в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деятельности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Сектора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развития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электросвязи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МСЭ</w:t>
      </w:r>
      <w:r w:rsidRPr="00E61BDD">
        <w:rPr>
          <w:lang w:val="ru-RU"/>
        </w:rPr>
        <w:t>" подчеркивается дублирование этой Резолюции</w:t>
      </w:r>
      <w:r>
        <w:rPr>
          <w:lang w:val="ru-RU"/>
        </w:rPr>
        <w:t xml:space="preserve"> с положениями</w:t>
      </w:r>
      <w:r w:rsidRPr="00E61BDD">
        <w:rPr>
          <w:lang w:val="ru-RU"/>
        </w:rPr>
        <w:t xml:space="preserve"> Резолюци</w:t>
      </w:r>
      <w:r>
        <w:rPr>
          <w:lang w:val="ru-RU"/>
        </w:rPr>
        <w:t>и</w:t>
      </w:r>
      <w:r w:rsidRPr="00E61BDD">
        <w:rPr>
          <w:lang w:val="ru-RU"/>
        </w:rPr>
        <w:t xml:space="preserve"> 167 (</w:t>
      </w:r>
      <w:r w:rsidRPr="00A65E06">
        <w:rPr>
          <w:lang w:val="ru-RU"/>
        </w:rPr>
        <w:t>Пересм</w:t>
      </w:r>
      <w:r w:rsidRPr="00E61BDD">
        <w:rPr>
          <w:lang w:val="ru-RU"/>
        </w:rPr>
        <w:t xml:space="preserve">. </w:t>
      </w:r>
      <w:r w:rsidRPr="00A65E06">
        <w:rPr>
          <w:lang w:val="ru-RU"/>
        </w:rPr>
        <w:t>Дубай</w:t>
      </w:r>
      <w:r w:rsidRPr="00794CB8">
        <w:rPr>
          <w:lang w:val="ru-RU"/>
        </w:rPr>
        <w:t xml:space="preserve">, 2018 </w:t>
      </w:r>
      <w:r w:rsidRPr="00A65E06">
        <w:rPr>
          <w:lang w:val="ru-RU"/>
        </w:rPr>
        <w:t>г</w:t>
      </w:r>
      <w:r w:rsidRPr="00794CB8">
        <w:rPr>
          <w:lang w:val="ru-RU"/>
        </w:rPr>
        <w:t xml:space="preserve">.) </w:t>
      </w:r>
      <w:bookmarkStart w:id="400" w:name="_Toc536109962"/>
      <w:r w:rsidRPr="00E61BDD">
        <w:rPr>
          <w:lang w:val="ru-RU"/>
        </w:rPr>
        <w:t xml:space="preserve">Полномочной конференции об </w:t>
      </w:r>
      <w:r w:rsidRPr="00A65E06">
        <w:rPr>
          <w:lang w:val="ru-RU"/>
        </w:rPr>
        <w:t>укреплении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и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развитии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потенциала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МСЭ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для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проведения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электронных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собраний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и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обеспечени</w:t>
      </w:r>
      <w:r>
        <w:rPr>
          <w:lang w:val="ru-RU"/>
        </w:rPr>
        <w:t>и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средств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для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продвижения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работы</w:t>
      </w:r>
      <w:r w:rsidRPr="00E61BDD">
        <w:rPr>
          <w:lang w:val="ru-RU"/>
        </w:rPr>
        <w:t xml:space="preserve"> </w:t>
      </w:r>
      <w:r w:rsidRPr="00A65E06">
        <w:rPr>
          <w:lang w:val="ru-RU"/>
        </w:rPr>
        <w:t>Союза</w:t>
      </w:r>
      <w:bookmarkEnd w:id="400"/>
      <w:r w:rsidRPr="00E61BDD">
        <w:rPr>
          <w:lang w:val="ru-RU"/>
        </w:rPr>
        <w:t>, а также с положениями об электронных методах работы в Резолюции 1 (Пересм. Буэнос-Айрес, 2017 г.) ВКРЭ о</w:t>
      </w:r>
      <w:r>
        <w:rPr>
          <w:lang w:val="ru-RU"/>
        </w:rPr>
        <w:t xml:space="preserve"> </w:t>
      </w:r>
      <w:r w:rsidRPr="00A65E06">
        <w:rPr>
          <w:lang w:val="ru-RU"/>
        </w:rPr>
        <w:t>правилах процедуры Сектора развития электросвязи МСЭ</w:t>
      </w:r>
      <w:r w:rsidRPr="004A7C6C">
        <w:rPr>
          <w:lang w:val="ru-RU"/>
        </w:rPr>
        <w:t>.</w:t>
      </w:r>
      <w:bookmarkEnd w:id="399"/>
      <w:r w:rsidRPr="004A7C6C">
        <w:rPr>
          <w:lang w:val="ru-RU"/>
        </w:rPr>
        <w:t xml:space="preserve"> </w:t>
      </w:r>
      <w:bookmarkStart w:id="401" w:name="lt_pId398"/>
      <w:r w:rsidRPr="00D92E6F">
        <w:rPr>
          <w:lang w:val="ru-RU"/>
        </w:rPr>
        <w:t>Таким образом, предлагается перенести соответствующие положения из Резолюции 81 в Резолюцию 1 ВКРЭ и исключить Резолюцию 81.</w:t>
      </w:r>
      <w:bookmarkEnd w:id="401"/>
    </w:p>
    <w:p w14:paraId="52CD7135" w14:textId="77777777" w:rsidR="00E22EF9" w:rsidRPr="001214C6" w:rsidRDefault="00E22EF9" w:rsidP="004A7C6C">
      <w:pPr>
        <w:rPr>
          <w:lang w:val="ru-RU"/>
        </w:rPr>
      </w:pPr>
      <w:bookmarkStart w:id="402" w:name="lt_pId399"/>
      <w:r w:rsidRPr="001214C6">
        <w:rPr>
          <w:b/>
          <w:lang w:val="ru-RU"/>
        </w:rPr>
        <w:t xml:space="preserve">Документ </w:t>
      </w:r>
      <w:hyperlink r:id="rId50" w:history="1">
        <w:r w:rsidRPr="001214C6">
          <w:rPr>
            <w:rStyle w:val="Hyperlink"/>
            <w:b/>
            <w:lang w:val="ru-RU"/>
          </w:rPr>
          <w:t>54</w:t>
        </w:r>
      </w:hyperlink>
      <w:r w:rsidRPr="001214C6">
        <w:rPr>
          <w:bCs/>
          <w:lang w:val="ru-RU"/>
        </w:rPr>
        <w:t xml:space="preserve">: </w:t>
      </w:r>
      <w:r w:rsidRPr="001548AA">
        <w:rPr>
          <w:lang w:val="ru-RU"/>
        </w:rPr>
        <w:t>П</w:t>
      </w:r>
      <w:r w:rsidRPr="001214C6">
        <w:rPr>
          <w:lang w:val="ru-RU"/>
        </w:rPr>
        <w:t xml:space="preserve">роект новой резолюции "Использование электросвязи/информационно-коммуникационных технологий при оказании содействия в борьбе с пандемией </w:t>
      </w:r>
      <w:r w:rsidRPr="00B921FB">
        <w:t>COVID</w:t>
      </w:r>
      <w:r w:rsidRPr="001214C6">
        <w:rPr>
          <w:lang w:val="ru-RU"/>
        </w:rPr>
        <w:t xml:space="preserve"> 19, смягчении и устранении ее последствий" поручает БРЭ в координации с Бюро радиосвязи и Бюро стандартизации разработать руководящие принципы и </w:t>
      </w:r>
      <w:r w:rsidRPr="00B239F4">
        <w:rPr>
          <w:lang w:val="ru-RU"/>
        </w:rPr>
        <w:t>передов</w:t>
      </w:r>
      <w:r>
        <w:rPr>
          <w:lang w:val="ru-RU"/>
        </w:rPr>
        <w:t>ые</w:t>
      </w:r>
      <w:r w:rsidRPr="00B239F4">
        <w:rPr>
          <w:lang w:val="ru-RU"/>
        </w:rPr>
        <w:t xml:space="preserve"> метод</w:t>
      </w:r>
      <w:r>
        <w:rPr>
          <w:lang w:val="ru-RU"/>
        </w:rPr>
        <w:t xml:space="preserve">ы </w:t>
      </w:r>
      <w:r w:rsidRPr="001214C6">
        <w:rPr>
          <w:lang w:val="ru-RU"/>
        </w:rPr>
        <w:t xml:space="preserve">использования электросвязи/ИКТ для определения инфраструктуры связи, необходимой для поддержки обмена своевременной информацией о </w:t>
      </w:r>
      <w:r w:rsidRPr="00F34B5A">
        <w:rPr>
          <w:lang w:val="ru-RU"/>
        </w:rPr>
        <w:t>вызванных пандемией чрезвычайных ситуациях и мерах противодействия им</w:t>
      </w:r>
      <w:r w:rsidRPr="001214C6">
        <w:rPr>
          <w:lang w:val="ru-RU"/>
        </w:rPr>
        <w:t>.</w:t>
      </w:r>
      <w:bookmarkEnd w:id="402"/>
      <w:r w:rsidRPr="001214C6">
        <w:rPr>
          <w:lang w:val="ru-RU"/>
        </w:rPr>
        <w:t xml:space="preserve"> </w:t>
      </w:r>
    </w:p>
    <w:p w14:paraId="2E7CEAFA" w14:textId="77777777" w:rsidR="00E22EF9" w:rsidRPr="00F32E2A" w:rsidRDefault="00E22EF9" w:rsidP="004A7C6C">
      <w:pPr>
        <w:rPr>
          <w:lang w:val="ru-RU"/>
        </w:rPr>
      </w:pPr>
      <w:bookmarkStart w:id="403" w:name="lt_pId401"/>
      <w:r w:rsidRPr="001E06FA">
        <w:rPr>
          <w:lang w:val="ru-RU"/>
        </w:rPr>
        <w:t>В частности, тр</w:t>
      </w:r>
      <w:r>
        <w:rPr>
          <w:lang w:val="ru-RU"/>
        </w:rPr>
        <w:t>ем</w:t>
      </w:r>
      <w:r w:rsidRPr="001E06FA">
        <w:rPr>
          <w:lang w:val="ru-RU"/>
        </w:rPr>
        <w:t xml:space="preserve"> Бюро </w:t>
      </w:r>
      <w:r>
        <w:rPr>
          <w:lang w:val="ru-RU"/>
        </w:rPr>
        <w:t>следует</w:t>
      </w:r>
      <w:r w:rsidRPr="001E06FA">
        <w:rPr>
          <w:lang w:val="ru-RU"/>
        </w:rPr>
        <w:t xml:space="preserve"> работать </w:t>
      </w:r>
      <w:r>
        <w:rPr>
          <w:lang w:val="ru-RU"/>
        </w:rPr>
        <w:t>совместно</w:t>
      </w:r>
      <w:r w:rsidRPr="001E06FA">
        <w:rPr>
          <w:lang w:val="ru-RU"/>
        </w:rPr>
        <w:t xml:space="preserve"> для оказания развивающимся странам технической помощи и поддержки в развитии инфраструктуры электросвязи/ИКТ для </w:t>
      </w:r>
      <w:r w:rsidRPr="00F32E2A">
        <w:rPr>
          <w:lang w:val="ru-RU"/>
        </w:rPr>
        <w:t>услуг телемедицины</w:t>
      </w:r>
      <w:r w:rsidRPr="001E06FA">
        <w:rPr>
          <w:lang w:val="ru-RU"/>
        </w:rPr>
        <w:t xml:space="preserve">. </w:t>
      </w:r>
      <w:r w:rsidRPr="00F32E2A">
        <w:rPr>
          <w:lang w:val="ru-RU"/>
        </w:rPr>
        <w:t>Им также следует работать с другими соответствующими международными и региональными организациями электросвязи над совершенствованием комплект</w:t>
      </w:r>
      <w:r>
        <w:rPr>
          <w:lang w:val="ru-RU"/>
        </w:rPr>
        <w:t>а</w:t>
      </w:r>
      <w:r w:rsidRPr="00F32E2A">
        <w:rPr>
          <w:lang w:val="ru-RU"/>
        </w:rPr>
        <w:t xml:space="preserve"> материалов</w:t>
      </w:r>
      <w:r>
        <w:rPr>
          <w:lang w:val="ru-RU"/>
        </w:rPr>
        <w:t xml:space="preserve"> </w:t>
      </w:r>
      <w:r w:rsidRPr="00F32E2A">
        <w:rPr>
          <w:lang w:val="ru-RU"/>
        </w:rPr>
        <w:t xml:space="preserve">МСЭ по цифровым навыкам для оказания поддержки Государствам-Членам в разработке национальных и региональных стратегий борьбы с пандемией </w:t>
      </w:r>
      <w:r w:rsidRPr="001E06FA">
        <w:rPr>
          <w:lang w:val="en-US"/>
        </w:rPr>
        <w:t>COVID</w:t>
      </w:r>
      <w:r w:rsidRPr="00F32E2A">
        <w:rPr>
          <w:lang w:val="ru-RU"/>
        </w:rPr>
        <w:t>-19 и ее последствиями.</w:t>
      </w:r>
      <w:bookmarkEnd w:id="403"/>
      <w:r w:rsidRPr="00F32E2A">
        <w:rPr>
          <w:lang w:val="ru-RU"/>
        </w:rPr>
        <w:t xml:space="preserve"> </w:t>
      </w:r>
    </w:p>
    <w:p w14:paraId="094F41CE" w14:textId="0A894667" w:rsidR="00E22EF9" w:rsidRPr="00B070EE" w:rsidRDefault="00E22EF9" w:rsidP="004A7C6C">
      <w:pPr>
        <w:rPr>
          <w:lang w:val="ru-RU"/>
        </w:rPr>
      </w:pPr>
      <w:bookmarkStart w:id="404" w:name="lt_pId402"/>
      <w:r w:rsidRPr="00A34AB4">
        <w:rPr>
          <w:b/>
          <w:lang w:val="ru-RU"/>
        </w:rPr>
        <w:t xml:space="preserve">Документ </w:t>
      </w:r>
      <w:hyperlink r:id="rId51" w:history="1">
        <w:r w:rsidRPr="00A34AB4">
          <w:rPr>
            <w:rStyle w:val="Hyperlink"/>
            <w:b/>
            <w:lang w:val="ru-RU"/>
          </w:rPr>
          <w:t>55</w:t>
        </w:r>
      </w:hyperlink>
      <w:r w:rsidRPr="00A34AB4">
        <w:rPr>
          <w:b/>
          <w:lang w:val="ru-RU"/>
        </w:rPr>
        <w:t xml:space="preserve"> (</w:t>
      </w:r>
      <w:r w:rsidRPr="004A7C6C">
        <w:rPr>
          <w:b/>
        </w:rPr>
        <w:t>Rev</w:t>
      </w:r>
      <w:r w:rsidRPr="00A34AB4">
        <w:rPr>
          <w:b/>
          <w:lang w:val="ru-RU"/>
        </w:rPr>
        <w:t>.1)</w:t>
      </w:r>
      <w:r w:rsidRPr="00A34AB4">
        <w:rPr>
          <w:bCs/>
          <w:lang w:val="ru-RU"/>
        </w:rPr>
        <w:t>:</w:t>
      </w:r>
      <w:r w:rsidRPr="00A34AB4">
        <w:rPr>
          <w:lang w:val="ru-RU"/>
        </w:rPr>
        <w:t xml:space="preserve"> </w:t>
      </w:r>
      <w:r w:rsidRPr="00F9370D">
        <w:rPr>
          <w:lang w:val="ru-RU"/>
        </w:rPr>
        <w:t>Проект пересмотра Резолюции 17 (Пересм. Буэнос-Айрес, 2017 г.) "Осуществление на национальном, региональном, межрегиональном и глобальном уровнях региональных инициатив, одобренных регионами, и сотрудничество по ним" был представлен впервые.</w:t>
      </w:r>
      <w:bookmarkEnd w:id="404"/>
      <w:r w:rsidRPr="00F9370D">
        <w:rPr>
          <w:lang w:val="ru-RU"/>
        </w:rPr>
        <w:t xml:space="preserve"> </w:t>
      </w:r>
      <w:bookmarkStart w:id="405" w:name="lt_pId404"/>
      <w:r w:rsidRPr="00F9370D">
        <w:rPr>
          <w:lang w:val="ru-RU"/>
        </w:rPr>
        <w:t xml:space="preserve">Он направлен на улучшение и укрепление сотрудничества между региональными организациями электросвязи и БРЭ, в том числе через региональные отделения МСЭ. В эту </w:t>
      </w:r>
      <w:r w:rsidRPr="00F9370D">
        <w:rPr>
          <w:lang w:val="ru-RU"/>
        </w:rPr>
        <w:lastRenderedPageBreak/>
        <w:t xml:space="preserve">Резолюцию были добавлены новые ссылки, в частности </w:t>
      </w:r>
      <w:r w:rsidR="00F9370D" w:rsidRPr="00F9370D">
        <w:rPr>
          <w:lang w:val="ru-RU"/>
        </w:rPr>
        <w:t xml:space="preserve">на </w:t>
      </w:r>
      <w:r w:rsidRPr="00F9370D">
        <w:rPr>
          <w:lang w:val="ru-RU"/>
        </w:rPr>
        <w:t>Резолюци</w:t>
      </w:r>
      <w:r w:rsidR="00F9370D" w:rsidRPr="00F9370D">
        <w:rPr>
          <w:lang w:val="ru-RU"/>
        </w:rPr>
        <w:t>ю</w:t>
      </w:r>
      <w:r w:rsidRPr="00F9370D">
        <w:rPr>
          <w:lang w:val="ru-RU"/>
        </w:rPr>
        <w:t xml:space="preserve"> 21 (Пересм. Буэнос-Айрес, 2017 г.) о координации и сотрудничестве с региональными и</w:t>
      </w:r>
      <w:r w:rsidRPr="00F9370D">
        <w:t> </w:t>
      </w:r>
      <w:r w:rsidRPr="00F9370D">
        <w:rPr>
          <w:lang w:val="ru-RU"/>
        </w:rPr>
        <w:t>субрегиональными</w:t>
      </w:r>
      <w:r w:rsidRPr="00F9370D">
        <w:t> </w:t>
      </w:r>
      <w:r w:rsidRPr="00F9370D">
        <w:rPr>
          <w:lang w:val="ru-RU"/>
        </w:rPr>
        <w:t>организациями и Резолюци</w:t>
      </w:r>
      <w:r w:rsidR="00F9370D" w:rsidRPr="00F9370D">
        <w:rPr>
          <w:lang w:val="ru-RU"/>
        </w:rPr>
        <w:t>ю</w:t>
      </w:r>
      <w:r w:rsidRPr="00F9370D">
        <w:rPr>
          <w:lang w:val="ru-RU"/>
        </w:rPr>
        <w:t xml:space="preserve"> 52 (Пересм. Дубай, 2014 г.) об усилении роли Сектора развития электросвязи МСЭ как исполнительного учреждения</w:t>
      </w:r>
      <w:bookmarkEnd w:id="405"/>
      <w:r w:rsidRPr="00F9370D">
        <w:rPr>
          <w:lang w:val="ru-RU"/>
        </w:rPr>
        <w:t xml:space="preserve">, </w:t>
      </w:r>
      <w:bookmarkStart w:id="406" w:name="lt_pId405"/>
      <w:r w:rsidRPr="00F9370D">
        <w:rPr>
          <w:lang w:val="ru-RU"/>
        </w:rPr>
        <w:t>в которой подчеркивается важность установления партнерских отношений между государственным и частным секторами как эффективного способа реализации устойчивых проектов МСЭ, а также использования имеющихся на местах квалифицированных специалистов при исполнении проектов МСЭ на региональном и страновом уровнях</w:t>
      </w:r>
      <w:r w:rsidRPr="00B070EE">
        <w:rPr>
          <w:lang w:val="ru-RU"/>
        </w:rPr>
        <w:t>.</w:t>
      </w:r>
      <w:bookmarkEnd w:id="406"/>
      <w:r w:rsidRPr="00B070EE">
        <w:rPr>
          <w:lang w:val="ru-RU"/>
        </w:rPr>
        <w:t xml:space="preserve"> </w:t>
      </w:r>
    </w:p>
    <w:p w14:paraId="409C2C2A" w14:textId="77777777" w:rsidR="00E22EF9" w:rsidRPr="00B070EE" w:rsidRDefault="00E22EF9" w:rsidP="004A7C6C">
      <w:pPr>
        <w:rPr>
          <w:lang w:val="ru-RU"/>
        </w:rPr>
      </w:pPr>
      <w:bookmarkStart w:id="407" w:name="lt_pId407"/>
      <w:r>
        <w:rPr>
          <w:lang w:val="ru-RU"/>
        </w:rPr>
        <w:t>В к</w:t>
      </w:r>
      <w:r w:rsidRPr="007F4E2C">
        <w:rPr>
          <w:lang w:val="ru-RU"/>
        </w:rPr>
        <w:t>лючевы</w:t>
      </w:r>
      <w:r>
        <w:rPr>
          <w:lang w:val="ru-RU"/>
        </w:rPr>
        <w:t>х</w:t>
      </w:r>
      <w:r w:rsidRPr="007F4E2C">
        <w:rPr>
          <w:lang w:val="ru-RU"/>
        </w:rPr>
        <w:t xml:space="preserve"> поправк</w:t>
      </w:r>
      <w:r>
        <w:rPr>
          <w:lang w:val="ru-RU"/>
        </w:rPr>
        <w:t>ах</w:t>
      </w:r>
      <w:r w:rsidRPr="007F4E2C">
        <w:rPr>
          <w:lang w:val="ru-RU"/>
        </w:rPr>
        <w:t xml:space="preserve"> подчеркива</w:t>
      </w:r>
      <w:r>
        <w:rPr>
          <w:lang w:val="ru-RU"/>
        </w:rPr>
        <w:t xml:space="preserve">ется, что </w:t>
      </w:r>
      <w:r w:rsidRPr="007F4E2C">
        <w:rPr>
          <w:lang w:val="ru-RU"/>
        </w:rPr>
        <w:t xml:space="preserve">БРЭ </w:t>
      </w:r>
      <w:r>
        <w:rPr>
          <w:lang w:val="ru-RU"/>
        </w:rPr>
        <w:t>следует</w:t>
      </w:r>
      <w:r w:rsidRPr="007F4E2C">
        <w:rPr>
          <w:lang w:val="ru-RU"/>
        </w:rPr>
        <w:t xml:space="preserve"> продолжать </w:t>
      </w:r>
      <w:r w:rsidRPr="00C52B6F">
        <w:rPr>
          <w:lang w:val="ru-RU"/>
        </w:rPr>
        <w:t>оказывать активную помощь развивающимся странам в разработке и осуществлении этих региональных инициатив</w:t>
      </w:r>
      <w:r w:rsidRPr="007F4E2C">
        <w:rPr>
          <w:lang w:val="ru-RU"/>
        </w:rPr>
        <w:t xml:space="preserve">, включая предварительную оценку финансовых взносов натурой и/или наличными для реализации проектов. Этот </w:t>
      </w:r>
      <w:r>
        <w:rPr>
          <w:lang w:val="ru-RU"/>
        </w:rPr>
        <w:t>пункт</w:t>
      </w:r>
      <w:r w:rsidRPr="007F4E2C">
        <w:rPr>
          <w:lang w:val="ru-RU"/>
        </w:rPr>
        <w:t xml:space="preserve"> был назван особенно важным, поскольку зачастую согласование проекта сильно зависит от предварительной оценки финансовых затрат</w:t>
      </w:r>
      <w:r>
        <w:rPr>
          <w:lang w:val="ru-RU"/>
        </w:rPr>
        <w:t xml:space="preserve"> на него</w:t>
      </w:r>
      <w:r w:rsidRPr="007F4E2C">
        <w:rPr>
          <w:lang w:val="ru-RU"/>
        </w:rPr>
        <w:t>.</w:t>
      </w:r>
      <w:bookmarkEnd w:id="407"/>
      <w:r w:rsidRPr="00B070EE">
        <w:rPr>
          <w:lang w:val="ru-RU"/>
        </w:rPr>
        <w:t xml:space="preserve"> </w:t>
      </w:r>
    </w:p>
    <w:p w14:paraId="4257272B" w14:textId="77777777" w:rsidR="00E22EF9" w:rsidRPr="00D137FF" w:rsidRDefault="00E22EF9" w:rsidP="004A7C6C">
      <w:pPr>
        <w:rPr>
          <w:lang w:val="ru-RU"/>
        </w:rPr>
      </w:pPr>
      <w:r w:rsidRPr="00D137FF">
        <w:rPr>
          <w:lang w:val="ru-RU"/>
        </w:rPr>
        <w:t>БРЭ поручено предоставлять через региональные отделения МСЭ информацию, накопленную в ходе реализации региональных инициатив каждого региона, Государствам-Членам и региональным организациям электросвязи. Это улучшит координацию и осведомленность о типах согласованных и реализуемых проектов. Такая информация также должна предоставляться исследовательским комиссиям МСЭ-</w:t>
      </w:r>
      <w:r w:rsidRPr="00E35147">
        <w:t>D</w:t>
      </w:r>
      <w:r w:rsidRPr="00D137FF">
        <w:rPr>
          <w:lang w:val="ru-RU"/>
        </w:rPr>
        <w:t>, которые охватывают широкий спектр работы, что позволяет им выделять в своих отчетах важные материалы о реализуемых проектах.</w:t>
      </w:r>
    </w:p>
    <w:p w14:paraId="24866348" w14:textId="77777777" w:rsidR="00E22EF9" w:rsidRPr="00794CB8" w:rsidRDefault="00E22EF9" w:rsidP="00A65E06">
      <w:pPr>
        <w:pStyle w:val="Heading2"/>
        <w:rPr>
          <w:lang w:val="ru-RU"/>
        </w:rPr>
      </w:pPr>
      <w:r w:rsidRPr="00794CB8">
        <w:rPr>
          <w:lang w:val="ru-RU"/>
        </w:rPr>
        <w:t>5.2</w:t>
      </w:r>
      <w:r w:rsidRPr="00794CB8">
        <w:rPr>
          <w:lang w:val="ru-RU"/>
        </w:rPr>
        <w:tab/>
      </w:r>
      <w:bookmarkStart w:id="408" w:name="lt_pId412"/>
      <w:r w:rsidRPr="00794CB8">
        <w:rPr>
          <w:lang w:val="ru-RU"/>
        </w:rPr>
        <w:t>Резолюция 1</w:t>
      </w:r>
      <w:bookmarkEnd w:id="408"/>
    </w:p>
    <w:p w14:paraId="529B7FA5" w14:textId="54490141" w:rsidR="00E22EF9" w:rsidRPr="00BA07F5" w:rsidRDefault="00E22EF9" w:rsidP="004A7C6C">
      <w:pPr>
        <w:rPr>
          <w:u w:val="single"/>
          <w:lang w:val="ru-RU"/>
        </w:rPr>
      </w:pPr>
      <w:bookmarkStart w:id="409" w:name="lt_pId413"/>
      <w:r w:rsidRPr="0061423B">
        <w:rPr>
          <w:b/>
          <w:bCs/>
          <w:lang w:val="ru-RU"/>
        </w:rPr>
        <w:t xml:space="preserve">Документ </w:t>
      </w:r>
      <w:hyperlink r:id="rId52" w:history="1">
        <w:r w:rsidRPr="0061423B">
          <w:rPr>
            <w:rStyle w:val="Hyperlink"/>
            <w:b/>
            <w:bCs/>
            <w:lang w:val="ru-RU"/>
          </w:rPr>
          <w:t>50</w:t>
        </w:r>
      </w:hyperlink>
      <w:r w:rsidRPr="0061423B">
        <w:rPr>
          <w:b/>
          <w:bCs/>
          <w:lang w:val="ru-RU"/>
        </w:rPr>
        <w:t xml:space="preserve"> (</w:t>
      </w:r>
      <w:r w:rsidRPr="004A7C6C">
        <w:rPr>
          <w:b/>
          <w:bCs/>
        </w:rPr>
        <w:t>Rev</w:t>
      </w:r>
      <w:r w:rsidRPr="0061423B">
        <w:rPr>
          <w:b/>
          <w:bCs/>
          <w:lang w:val="ru-RU"/>
        </w:rPr>
        <w:t>.1)</w:t>
      </w:r>
      <w:r w:rsidRPr="0061423B">
        <w:rPr>
          <w:lang w:val="ru-RU"/>
        </w:rPr>
        <w:t xml:space="preserve">: Предложения по пересмотру Резолюции 1 (Пересм. </w:t>
      </w:r>
      <w:r w:rsidRPr="00794CB8">
        <w:rPr>
          <w:lang w:val="ru-RU"/>
        </w:rPr>
        <w:t xml:space="preserve">Буэнос-Айрес, 2017 г.) </w:t>
      </w:r>
      <w:r w:rsidRPr="000414D4">
        <w:rPr>
          <w:lang w:val="ru-RU"/>
        </w:rPr>
        <w:t>ВКРЭ</w:t>
      </w:r>
      <w:r w:rsidRPr="00794CB8">
        <w:rPr>
          <w:lang w:val="ru-RU"/>
        </w:rPr>
        <w:t xml:space="preserve"> "</w:t>
      </w:r>
      <w:r w:rsidRPr="000414D4">
        <w:rPr>
          <w:lang w:val="ru-RU"/>
        </w:rPr>
        <w:t>Правила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процедуры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Сектора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развития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электросвязи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МСЭ</w:t>
      </w:r>
      <w:r w:rsidRPr="00794CB8">
        <w:rPr>
          <w:lang w:val="ru-RU"/>
        </w:rPr>
        <w:t xml:space="preserve">" </w:t>
      </w:r>
      <w:r w:rsidRPr="000414D4">
        <w:rPr>
          <w:lang w:val="ru-RU"/>
        </w:rPr>
        <w:t>учитывают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предложения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двух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исследовательских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комиссий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МСЭ</w:t>
      </w:r>
      <w:r w:rsidRPr="00794CB8">
        <w:rPr>
          <w:lang w:val="ru-RU"/>
        </w:rPr>
        <w:t>-</w:t>
      </w:r>
      <w:r w:rsidRPr="00A66149">
        <w:rPr>
          <w:lang w:val="en-US"/>
        </w:rPr>
        <w:t>D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на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основе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опыта</w:t>
      </w:r>
      <w:r w:rsidRPr="00794CB8">
        <w:rPr>
          <w:lang w:val="ru-RU"/>
        </w:rPr>
        <w:t xml:space="preserve">, </w:t>
      </w:r>
      <w:r w:rsidRPr="000414D4">
        <w:rPr>
          <w:lang w:val="ru-RU"/>
        </w:rPr>
        <w:t>полученного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ими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за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исследовательский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период</w:t>
      </w:r>
      <w:r w:rsidRPr="00794CB8">
        <w:rPr>
          <w:lang w:val="ru-RU"/>
        </w:rPr>
        <w:t xml:space="preserve"> 2018–2021 </w:t>
      </w:r>
      <w:r>
        <w:rPr>
          <w:lang w:val="ru-RU"/>
        </w:rPr>
        <w:t>годов,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других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Секторов</w:t>
      </w:r>
      <w:r w:rsidRPr="00794CB8">
        <w:rPr>
          <w:lang w:val="ru-RU"/>
        </w:rPr>
        <w:t xml:space="preserve"> </w:t>
      </w:r>
      <w:r w:rsidRPr="000414D4">
        <w:rPr>
          <w:lang w:val="ru-RU"/>
        </w:rPr>
        <w:t>МСЭ</w:t>
      </w:r>
      <w:r w:rsidRPr="00794CB8">
        <w:rPr>
          <w:lang w:val="ru-RU"/>
        </w:rPr>
        <w:t xml:space="preserve"> </w:t>
      </w:r>
      <w:r w:rsidRPr="00B713BE">
        <w:rPr>
          <w:lang w:val="ru-RU"/>
        </w:rPr>
        <w:t>и</w:t>
      </w:r>
      <w:r w:rsidRPr="00794CB8">
        <w:rPr>
          <w:lang w:val="ru-RU"/>
        </w:rPr>
        <w:t xml:space="preserve"> </w:t>
      </w:r>
      <w:r w:rsidRPr="00B713BE">
        <w:rPr>
          <w:lang w:val="ru-RU"/>
        </w:rPr>
        <w:t>собраний</w:t>
      </w:r>
      <w:r w:rsidRPr="00794CB8">
        <w:rPr>
          <w:lang w:val="ru-RU"/>
        </w:rPr>
        <w:t xml:space="preserve"> </w:t>
      </w:r>
      <w:r w:rsidRPr="008C37EE">
        <w:rPr>
          <w:lang w:val="ru-RU"/>
        </w:rPr>
        <w:t>РГ</w:t>
      </w:r>
      <w:r w:rsidRPr="00794CB8">
        <w:rPr>
          <w:lang w:val="ru-RU"/>
        </w:rPr>
        <w:t>-</w:t>
      </w:r>
      <w:r w:rsidRPr="008C37EE">
        <w:rPr>
          <w:lang w:val="ru-RU"/>
        </w:rPr>
        <w:t>МСЭ</w:t>
      </w:r>
      <w:r w:rsidRPr="00794CB8">
        <w:rPr>
          <w:lang w:val="ru-RU"/>
        </w:rPr>
        <w:t xml:space="preserve"> </w:t>
      </w:r>
      <w:r w:rsidRPr="008C37EE">
        <w:rPr>
          <w:lang w:val="ru-RU"/>
        </w:rPr>
        <w:t>РСС</w:t>
      </w:r>
      <w:r w:rsidRPr="00794CB8">
        <w:rPr>
          <w:lang w:val="ru-RU"/>
        </w:rPr>
        <w:t xml:space="preserve">, </w:t>
      </w:r>
      <w:r w:rsidRPr="008C37EE">
        <w:rPr>
          <w:lang w:val="ru-RU"/>
        </w:rPr>
        <w:t>РГ</w:t>
      </w:r>
      <w:r w:rsidRPr="00794CB8">
        <w:rPr>
          <w:lang w:val="ru-RU"/>
        </w:rPr>
        <w:t>-</w:t>
      </w:r>
      <w:r w:rsidRPr="008C37EE">
        <w:rPr>
          <w:lang w:val="ru-RU"/>
        </w:rPr>
        <w:t>РДТП</w:t>
      </w:r>
      <w:r w:rsidRPr="00794CB8">
        <w:rPr>
          <w:lang w:val="ru-RU"/>
        </w:rPr>
        <w:t xml:space="preserve"> </w:t>
      </w:r>
      <w:r w:rsidRPr="008C37EE">
        <w:rPr>
          <w:lang w:val="ru-RU"/>
        </w:rPr>
        <w:t>КГРЭ</w:t>
      </w:r>
      <w:r w:rsidRPr="00794CB8">
        <w:rPr>
          <w:lang w:val="ru-RU"/>
        </w:rPr>
        <w:t xml:space="preserve"> </w:t>
      </w:r>
      <w:r w:rsidRPr="008C37EE">
        <w:rPr>
          <w:lang w:val="ru-RU"/>
        </w:rPr>
        <w:t>и</w:t>
      </w:r>
      <w:r w:rsidRPr="00794CB8">
        <w:rPr>
          <w:lang w:val="ru-RU"/>
        </w:rPr>
        <w:t xml:space="preserve"> </w:t>
      </w:r>
      <w:r w:rsidRPr="008C37EE">
        <w:rPr>
          <w:lang w:val="ru-RU"/>
        </w:rPr>
        <w:t>К</w:t>
      </w:r>
      <w:r w:rsidRPr="00B713BE">
        <w:rPr>
          <w:lang w:val="en-US"/>
        </w:rPr>
        <w:t>OM</w:t>
      </w:r>
      <w:r w:rsidRPr="00794CB8">
        <w:rPr>
          <w:lang w:val="ru-RU"/>
        </w:rPr>
        <w:t>-</w:t>
      </w:r>
      <w:r w:rsidRPr="008C37EE">
        <w:rPr>
          <w:lang w:val="ru-RU"/>
        </w:rPr>
        <w:t>МСЭ</w:t>
      </w:r>
      <w:r w:rsidRPr="00794CB8">
        <w:rPr>
          <w:lang w:val="ru-RU"/>
        </w:rPr>
        <w:t xml:space="preserve"> </w:t>
      </w:r>
      <w:r w:rsidRPr="00B713BE">
        <w:rPr>
          <w:lang w:val="en-US"/>
        </w:rPr>
        <w:t>CEPT</w:t>
      </w:r>
      <w:r w:rsidRPr="00794CB8">
        <w:rPr>
          <w:lang w:val="ru-RU"/>
        </w:rPr>
        <w:t>.</w:t>
      </w:r>
      <w:bookmarkStart w:id="410" w:name="lt_pId414"/>
      <w:bookmarkEnd w:id="409"/>
      <w:r w:rsidRPr="00794CB8">
        <w:rPr>
          <w:lang w:val="ru-RU"/>
        </w:rPr>
        <w:t xml:space="preserve"> </w:t>
      </w:r>
      <w:r>
        <w:rPr>
          <w:lang w:val="ru-RU"/>
        </w:rPr>
        <w:t>Ро</w:t>
      </w:r>
      <w:r w:rsidRPr="00AE07A5">
        <w:rPr>
          <w:lang w:val="ru-RU"/>
        </w:rPr>
        <w:t>ссийская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Федерация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от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имени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РСС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ознакомила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участников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с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многочисленными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изменениями</w:t>
      </w:r>
      <w:r w:rsidRPr="00BA07F5">
        <w:rPr>
          <w:lang w:val="ru-RU"/>
        </w:rPr>
        <w:t xml:space="preserve">, </w:t>
      </w:r>
      <w:r w:rsidRPr="00AE07A5">
        <w:rPr>
          <w:lang w:val="ru-RU"/>
        </w:rPr>
        <w:t>которые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были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внесены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в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данную</w:t>
      </w:r>
      <w:r w:rsidRPr="00BA07F5">
        <w:rPr>
          <w:lang w:val="ru-RU"/>
        </w:rPr>
        <w:t xml:space="preserve"> </w:t>
      </w:r>
      <w:r>
        <w:rPr>
          <w:lang w:val="ru-RU"/>
        </w:rPr>
        <w:t>Р</w:t>
      </w:r>
      <w:r w:rsidRPr="00AE07A5">
        <w:rPr>
          <w:lang w:val="ru-RU"/>
        </w:rPr>
        <w:t>езолюцию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после</w:t>
      </w:r>
      <w:r w:rsidRPr="00BA07F5">
        <w:rPr>
          <w:lang w:val="ru-RU"/>
        </w:rPr>
        <w:t xml:space="preserve"> </w:t>
      </w:r>
      <w:r w:rsidRPr="00AE07A5">
        <w:rPr>
          <w:lang w:val="ru-RU"/>
        </w:rPr>
        <w:t>собрания</w:t>
      </w:r>
      <w:r w:rsidRPr="00BA07F5">
        <w:rPr>
          <w:lang w:val="ru-RU"/>
        </w:rPr>
        <w:t xml:space="preserve"> </w:t>
      </w:r>
      <w:r w:rsidRPr="00FF42A5">
        <w:rPr>
          <w:lang w:val="ru-RU"/>
        </w:rPr>
        <w:t>МРС-1</w:t>
      </w:r>
      <w:r>
        <w:rPr>
          <w:lang w:val="ru-RU"/>
        </w:rPr>
        <w:t xml:space="preserve"> </w:t>
      </w:r>
      <w:r w:rsidRPr="00BA07F5">
        <w:rPr>
          <w:lang w:val="ru-RU"/>
        </w:rPr>
        <w:t>в марте 2021 г. Предложения направлены на выполнение решений Полномочной конференции 2018 года, упорядочивание и дальнейшее уточнение текста Резолюции.</w:t>
      </w:r>
      <w:bookmarkEnd w:id="410"/>
      <w:r w:rsidRPr="00BA07F5">
        <w:rPr>
          <w:lang w:val="ru-RU"/>
        </w:rPr>
        <w:t xml:space="preserve"> </w:t>
      </w:r>
      <w:bookmarkStart w:id="411" w:name="lt_pId415"/>
      <w:r w:rsidRPr="00BA07F5">
        <w:rPr>
          <w:lang w:val="ru-RU"/>
        </w:rPr>
        <w:t>Они содержат</w:t>
      </w:r>
      <w:r>
        <w:rPr>
          <w:lang w:val="ru-RU"/>
        </w:rPr>
        <w:t xml:space="preserve"> </w:t>
      </w:r>
      <w:r w:rsidRPr="000963C9">
        <w:rPr>
          <w:lang w:val="ru-RU"/>
        </w:rPr>
        <w:t>несколько основных положений Резолюций 61, 81 и 86 ВКРЭ, которые РСС предложило аннулировать</w:t>
      </w:r>
      <w:bookmarkEnd w:id="411"/>
      <w:r w:rsidR="000963C9" w:rsidRPr="000963C9">
        <w:rPr>
          <w:lang w:val="ru-RU"/>
        </w:rPr>
        <w:t>.</w:t>
      </w:r>
    </w:p>
    <w:p w14:paraId="327CC983" w14:textId="77777777" w:rsidR="00E22EF9" w:rsidRPr="002D460E" w:rsidRDefault="00E22EF9" w:rsidP="004A7C6C">
      <w:pPr>
        <w:rPr>
          <w:lang w:val="ru-RU"/>
        </w:rPr>
      </w:pPr>
      <w:bookmarkStart w:id="412" w:name="lt_pId416"/>
      <w:r w:rsidRPr="0028333E">
        <w:rPr>
          <w:b/>
          <w:bCs/>
          <w:lang w:val="ru-RU"/>
        </w:rPr>
        <w:t>Дальнейшие действия</w:t>
      </w:r>
      <w:r w:rsidRPr="0028333E">
        <w:rPr>
          <w:lang w:val="ru-RU"/>
        </w:rPr>
        <w:t xml:space="preserve">: </w:t>
      </w:r>
      <w:bookmarkEnd w:id="412"/>
      <w:r w:rsidRPr="00F36180">
        <w:rPr>
          <w:lang w:val="ru-RU"/>
        </w:rPr>
        <w:t>Со</w:t>
      </w:r>
      <w:r>
        <w:rPr>
          <w:lang w:val="ru-RU"/>
        </w:rPr>
        <w:t>бр</w:t>
      </w:r>
      <w:r w:rsidRPr="00F36180">
        <w:rPr>
          <w:lang w:val="ru-RU"/>
        </w:rPr>
        <w:t>ание с признательностью приняло к сведению обновленную информацию о резолюциях</w:t>
      </w:r>
      <w:r>
        <w:rPr>
          <w:lang w:val="ru-RU"/>
        </w:rPr>
        <w:t>,</w:t>
      </w:r>
      <w:r w:rsidRPr="00F36180">
        <w:rPr>
          <w:lang w:val="ru-RU"/>
        </w:rPr>
        <w:t xml:space="preserve"> приветствовал</w:t>
      </w:r>
      <w:r>
        <w:rPr>
          <w:lang w:val="ru-RU"/>
        </w:rPr>
        <w:t>о</w:t>
      </w:r>
      <w:r w:rsidRPr="00F36180">
        <w:rPr>
          <w:lang w:val="ru-RU"/>
        </w:rPr>
        <w:t xml:space="preserve"> растущую синергию между регионами в отношении количества резолюций, предлагаемых для пересмотра или исключения</w:t>
      </w:r>
      <w:r>
        <w:rPr>
          <w:lang w:val="ru-RU"/>
        </w:rPr>
        <w:t>,</w:t>
      </w:r>
      <w:r w:rsidRPr="00F36180">
        <w:rPr>
          <w:lang w:val="ru-RU"/>
        </w:rPr>
        <w:t xml:space="preserve"> и предложил</w:t>
      </w:r>
      <w:r>
        <w:rPr>
          <w:lang w:val="ru-RU"/>
        </w:rPr>
        <w:t>о</w:t>
      </w:r>
      <w:r w:rsidRPr="00F36180">
        <w:rPr>
          <w:lang w:val="ru-RU"/>
        </w:rPr>
        <w:t xml:space="preserve">, чтобы последние версии вкладов </w:t>
      </w:r>
      <w:r>
        <w:rPr>
          <w:lang w:val="ru-RU"/>
        </w:rPr>
        <w:t>РСС</w:t>
      </w:r>
      <w:r w:rsidRPr="00F36180">
        <w:rPr>
          <w:lang w:val="ru-RU"/>
        </w:rPr>
        <w:t xml:space="preserve"> были отправлены другим </w:t>
      </w:r>
      <w:r w:rsidRPr="00DD49AA">
        <w:rPr>
          <w:lang w:val="ru-RU"/>
        </w:rPr>
        <w:t>РОЭ</w:t>
      </w:r>
      <w:r>
        <w:rPr>
          <w:lang w:val="ru-RU"/>
        </w:rPr>
        <w:t xml:space="preserve"> </w:t>
      </w:r>
      <w:r w:rsidRPr="00F36180">
        <w:rPr>
          <w:lang w:val="ru-RU"/>
        </w:rPr>
        <w:t xml:space="preserve">в качестве информационных документов. </w:t>
      </w:r>
      <w:r w:rsidRPr="00DD49AA">
        <w:rPr>
          <w:lang w:val="ru-RU"/>
        </w:rPr>
        <w:t xml:space="preserve">Собрание </w:t>
      </w:r>
      <w:r w:rsidRPr="00F36180">
        <w:rPr>
          <w:lang w:val="ru-RU"/>
        </w:rPr>
        <w:t xml:space="preserve">также </w:t>
      </w:r>
      <w:r>
        <w:rPr>
          <w:lang w:val="ru-RU"/>
        </w:rPr>
        <w:t>приветствовало</w:t>
      </w:r>
      <w:r w:rsidRPr="00F36180">
        <w:rPr>
          <w:lang w:val="ru-RU"/>
        </w:rPr>
        <w:t xml:space="preserve"> усилия, предпринятые для поддержки решения Полномочной конференции 2018 года об упорядочении резолюций, и ожидает комментариев и </w:t>
      </w:r>
      <w:r w:rsidRPr="00687920">
        <w:rPr>
          <w:lang w:val="ru-RU"/>
        </w:rPr>
        <w:t>отклик</w:t>
      </w:r>
      <w:r>
        <w:rPr>
          <w:lang w:val="ru-RU"/>
        </w:rPr>
        <w:t>ов</w:t>
      </w:r>
      <w:r w:rsidRPr="00F36180">
        <w:rPr>
          <w:lang w:val="ru-RU"/>
        </w:rPr>
        <w:t xml:space="preserve">, которыми члены поделятся с </w:t>
      </w:r>
      <w:r w:rsidRPr="00687920">
        <w:rPr>
          <w:lang w:val="ru-RU"/>
        </w:rPr>
        <w:t>РСС</w:t>
      </w:r>
      <w:r w:rsidRPr="00F36180">
        <w:rPr>
          <w:lang w:val="ru-RU"/>
        </w:rPr>
        <w:t xml:space="preserve">. </w:t>
      </w:r>
      <w:r w:rsidRPr="002D460E">
        <w:rPr>
          <w:lang w:val="ru-RU"/>
        </w:rPr>
        <w:t xml:space="preserve">Как </w:t>
      </w:r>
      <w:r>
        <w:rPr>
          <w:lang w:val="ru-RU"/>
        </w:rPr>
        <w:t>заявил</w:t>
      </w:r>
      <w:r w:rsidRPr="002D460E">
        <w:rPr>
          <w:lang w:val="ru-RU"/>
        </w:rPr>
        <w:t xml:space="preserve"> </w:t>
      </w:r>
      <w:r w:rsidRPr="00EA5C09">
        <w:rPr>
          <w:lang w:val="ru-RU"/>
        </w:rPr>
        <w:t>временн</w:t>
      </w:r>
      <w:r>
        <w:rPr>
          <w:lang w:val="ru-RU"/>
        </w:rPr>
        <w:t>ый</w:t>
      </w:r>
      <w:r w:rsidRPr="00EA5C09">
        <w:rPr>
          <w:lang w:val="ru-RU"/>
        </w:rPr>
        <w:t xml:space="preserve"> </w:t>
      </w:r>
      <w:r w:rsidRPr="001548AA">
        <w:rPr>
          <w:lang w:val="ru-RU"/>
        </w:rPr>
        <w:t>п</w:t>
      </w:r>
      <w:r w:rsidRPr="00EA5C09">
        <w:rPr>
          <w:lang w:val="ru-RU"/>
        </w:rPr>
        <w:t>редседател</w:t>
      </w:r>
      <w:r>
        <w:rPr>
          <w:lang w:val="ru-RU"/>
        </w:rPr>
        <w:t>ь</w:t>
      </w:r>
      <w:r w:rsidRPr="002D460E">
        <w:rPr>
          <w:lang w:val="ru-RU"/>
        </w:rPr>
        <w:t xml:space="preserve">: </w:t>
      </w:r>
      <w:r w:rsidRPr="00F93826">
        <w:rPr>
          <w:lang w:val="ru-RU"/>
        </w:rPr>
        <w:t>"</w:t>
      </w:r>
      <w:r w:rsidRPr="002D460E">
        <w:rPr>
          <w:lang w:val="ru-RU"/>
        </w:rPr>
        <w:t>Пусть начнется сотрудничество</w:t>
      </w:r>
      <w:r w:rsidRPr="00F93826">
        <w:rPr>
          <w:lang w:val="ru-RU"/>
        </w:rPr>
        <w:t>"</w:t>
      </w:r>
      <w:r w:rsidRPr="002D460E">
        <w:rPr>
          <w:lang w:val="ru-RU"/>
        </w:rPr>
        <w:t>.</w:t>
      </w:r>
    </w:p>
    <w:p w14:paraId="784B87FE" w14:textId="77777777" w:rsidR="00E22EF9" w:rsidRPr="00CF376A" w:rsidRDefault="00E22EF9" w:rsidP="00A65E06">
      <w:pPr>
        <w:pStyle w:val="Heading2"/>
        <w:rPr>
          <w:lang w:val="ru-RU"/>
        </w:rPr>
      </w:pPr>
      <w:r w:rsidRPr="00CF376A">
        <w:rPr>
          <w:lang w:val="ru-RU"/>
        </w:rPr>
        <w:t>5.3</w:t>
      </w:r>
      <w:r w:rsidRPr="00CF376A">
        <w:rPr>
          <w:lang w:val="ru-RU"/>
        </w:rPr>
        <w:tab/>
        <w:t>Декларация</w:t>
      </w:r>
    </w:p>
    <w:p w14:paraId="04AD2093" w14:textId="77777777" w:rsidR="00E22EF9" w:rsidRPr="00DF764D" w:rsidRDefault="00E22EF9" w:rsidP="004A7C6C">
      <w:pPr>
        <w:rPr>
          <w:lang w:val="ru-RU"/>
        </w:rPr>
      </w:pPr>
      <w:bookmarkStart w:id="413" w:name="lt_pId421"/>
      <w:r w:rsidRPr="00CF376A">
        <w:rPr>
          <w:b/>
          <w:lang w:val="ru-RU"/>
        </w:rPr>
        <w:t>Документ</w:t>
      </w:r>
      <w:r w:rsidRPr="00DF764D">
        <w:rPr>
          <w:b/>
          <w:lang w:val="ru-RU"/>
        </w:rPr>
        <w:t xml:space="preserve"> </w:t>
      </w:r>
      <w:hyperlink r:id="rId53" w:history="1">
        <w:r w:rsidRPr="00DF764D">
          <w:rPr>
            <w:rStyle w:val="Hyperlink"/>
            <w:b/>
            <w:lang w:val="ru-RU"/>
          </w:rPr>
          <w:t>35</w:t>
        </w:r>
      </w:hyperlink>
      <w:r w:rsidRPr="00DF764D">
        <w:rPr>
          <w:bCs/>
          <w:lang w:val="ru-RU"/>
        </w:rPr>
        <w:t>:</w:t>
      </w:r>
      <w:r w:rsidRPr="00DF764D">
        <w:rPr>
          <w:lang w:val="ru-RU"/>
        </w:rPr>
        <w:t xml:space="preserve"> "</w:t>
      </w:r>
      <w:r>
        <w:rPr>
          <w:lang w:val="ru-RU"/>
        </w:rPr>
        <w:t>П</w:t>
      </w:r>
      <w:r w:rsidRPr="00CF376A">
        <w:rPr>
          <w:lang w:val="ru-RU"/>
        </w:rPr>
        <w:t>роект</w:t>
      </w:r>
      <w:r w:rsidRPr="00DF764D">
        <w:rPr>
          <w:lang w:val="ru-RU"/>
        </w:rPr>
        <w:t xml:space="preserve"> </w:t>
      </w:r>
      <w:r w:rsidRPr="00CF376A">
        <w:rPr>
          <w:lang w:val="ru-RU"/>
        </w:rPr>
        <w:t>Декларации</w:t>
      </w:r>
      <w:r w:rsidRPr="00DF764D">
        <w:rPr>
          <w:lang w:val="ru-RU"/>
        </w:rPr>
        <w:t xml:space="preserve"> </w:t>
      </w:r>
      <w:r w:rsidRPr="00CF376A">
        <w:rPr>
          <w:lang w:val="ru-RU"/>
        </w:rPr>
        <w:t>Аддис</w:t>
      </w:r>
      <w:r w:rsidRPr="00DF764D">
        <w:rPr>
          <w:lang w:val="ru-RU"/>
        </w:rPr>
        <w:t>-</w:t>
      </w:r>
      <w:r w:rsidRPr="00CF376A">
        <w:rPr>
          <w:lang w:val="ru-RU"/>
        </w:rPr>
        <w:t>Абебы</w:t>
      </w:r>
      <w:r w:rsidRPr="00DF764D">
        <w:rPr>
          <w:lang w:val="ru-RU"/>
        </w:rPr>
        <w:t xml:space="preserve">" представляет собой вклад Самоа в поддержку проекта декларации РГ-РДТП-КГРЭ, </w:t>
      </w:r>
      <w:r w:rsidRPr="00881B01">
        <w:rPr>
          <w:lang w:val="ru-RU"/>
        </w:rPr>
        <w:t>хотя и с некоторыми предлагаемыми изменениями</w:t>
      </w:r>
      <w:r w:rsidRPr="00DF764D">
        <w:rPr>
          <w:lang w:val="ru-RU"/>
        </w:rPr>
        <w:t>.</w:t>
      </w:r>
      <w:bookmarkEnd w:id="413"/>
    </w:p>
    <w:p w14:paraId="00C76047" w14:textId="1BECE35F" w:rsidR="00E22EF9" w:rsidRPr="005F4267" w:rsidRDefault="00E22EF9" w:rsidP="004A7C6C">
      <w:pPr>
        <w:rPr>
          <w:lang w:val="ru-RU"/>
        </w:rPr>
      </w:pPr>
      <w:bookmarkStart w:id="414" w:name="lt_pId422"/>
      <w:r w:rsidRPr="007A7A91">
        <w:rPr>
          <w:b/>
          <w:bCs/>
          <w:lang w:val="ru-RU"/>
        </w:rPr>
        <w:t xml:space="preserve">Документ </w:t>
      </w:r>
      <w:hyperlink r:id="rId54" w:history="1">
        <w:r w:rsidRPr="007A7A91">
          <w:rPr>
            <w:rStyle w:val="Hyperlink"/>
            <w:b/>
            <w:bCs/>
            <w:lang w:val="ru-RU"/>
          </w:rPr>
          <w:t>59</w:t>
        </w:r>
      </w:hyperlink>
      <w:r w:rsidRPr="007A7A91">
        <w:rPr>
          <w:lang w:val="ru-RU"/>
        </w:rPr>
        <w:t xml:space="preserve">: "Мнение АТСЭ </w:t>
      </w:r>
      <w:r>
        <w:rPr>
          <w:lang w:val="ru-RU"/>
        </w:rPr>
        <w:t>по п</w:t>
      </w:r>
      <w:r w:rsidRPr="007A7A91">
        <w:rPr>
          <w:lang w:val="ru-RU"/>
        </w:rPr>
        <w:t>роект</w:t>
      </w:r>
      <w:r>
        <w:rPr>
          <w:lang w:val="ru-RU"/>
        </w:rPr>
        <w:t>у</w:t>
      </w:r>
      <w:r w:rsidRPr="00332582">
        <w:rPr>
          <w:lang w:val="ru-RU"/>
        </w:rPr>
        <w:t xml:space="preserve"> Декларации Аддис-Абебы"</w:t>
      </w:r>
      <w:r>
        <w:rPr>
          <w:lang w:val="ru-RU"/>
        </w:rPr>
        <w:t>.</w:t>
      </w:r>
      <w:r w:rsidRPr="007A7A91">
        <w:rPr>
          <w:lang w:val="ru-RU"/>
        </w:rPr>
        <w:t xml:space="preserve"> </w:t>
      </w:r>
      <w:bookmarkStart w:id="415" w:name="lt_pId423"/>
      <w:bookmarkEnd w:id="414"/>
      <w:r w:rsidRPr="005F4267">
        <w:rPr>
          <w:lang w:val="ru-RU"/>
        </w:rPr>
        <w:t xml:space="preserve">В этом вкладе следующие 13 стран полностью поддерживают проект </w:t>
      </w:r>
      <w:r w:rsidRPr="000963C9">
        <w:rPr>
          <w:lang w:val="pt-BR"/>
        </w:rPr>
        <w:t>Декларации ВКРЭ, представленный Председателем РГ-РДТП-КГРЭ (т.</w:t>
      </w:r>
      <w:r w:rsidR="00AF5206">
        <w:rPr>
          <w:lang w:val="ru-RU"/>
        </w:rPr>
        <w:t> </w:t>
      </w:r>
      <w:r w:rsidRPr="000963C9">
        <w:rPr>
          <w:lang w:val="pt-BR"/>
        </w:rPr>
        <w:t>е. без изменений)</w:t>
      </w:r>
      <w:r w:rsidRPr="005F4267">
        <w:rPr>
          <w:lang w:val="ru-RU"/>
        </w:rPr>
        <w:t xml:space="preserve">: </w:t>
      </w:r>
      <w:r w:rsidRPr="00267F02">
        <w:rPr>
          <w:lang w:val="ru-RU"/>
        </w:rPr>
        <w:t>Австралия, Камбоджа, Китай, Индонезия, Исламская Республика Иран, Япония, Республика Корея, Малайзия, Пакистан, Филиппины, Самоа, Сингапур и Таиланд</w:t>
      </w:r>
      <w:r w:rsidRPr="005F4267">
        <w:rPr>
          <w:lang w:val="ru-RU"/>
        </w:rPr>
        <w:t>.</w:t>
      </w:r>
      <w:bookmarkEnd w:id="415"/>
      <w:r w:rsidRPr="005F4267">
        <w:rPr>
          <w:lang w:val="ru-RU"/>
        </w:rPr>
        <w:t xml:space="preserve"> Эти страны единогласно поддержали текст </w:t>
      </w:r>
      <w:r w:rsidRPr="00F5217B">
        <w:rPr>
          <w:lang w:val="ru-RU"/>
        </w:rPr>
        <w:t xml:space="preserve">РГ-РДТП-КГРЭ </w:t>
      </w:r>
      <w:r w:rsidRPr="005F4267">
        <w:rPr>
          <w:lang w:val="ru-RU"/>
        </w:rPr>
        <w:t xml:space="preserve">как общее мнение Азиатско-Тихоокеанского региона на </w:t>
      </w:r>
      <w:r w:rsidR="000963C9">
        <w:rPr>
          <w:lang w:val="ru-RU"/>
        </w:rPr>
        <w:t>третьем</w:t>
      </w:r>
      <w:r w:rsidRPr="005F4267">
        <w:rPr>
          <w:lang w:val="ru-RU"/>
        </w:rPr>
        <w:t xml:space="preserve"> собрании </w:t>
      </w:r>
      <w:r w:rsidRPr="00F5217B">
        <w:rPr>
          <w:lang w:val="ru-RU"/>
        </w:rPr>
        <w:t>группы АТСЭ по подготовке к ВКРЭ</w:t>
      </w:r>
      <w:r w:rsidRPr="005F4267">
        <w:rPr>
          <w:lang w:val="ru-RU"/>
        </w:rPr>
        <w:t>, состоявшемся 5–8 октября 2021 года.</w:t>
      </w:r>
    </w:p>
    <w:p w14:paraId="7BC53218" w14:textId="7CCB47CE" w:rsidR="00E22EF9" w:rsidRPr="00166911" w:rsidRDefault="00E22EF9" w:rsidP="004A7C6C">
      <w:pPr>
        <w:rPr>
          <w:lang w:val="ru-RU"/>
        </w:rPr>
      </w:pPr>
      <w:bookmarkStart w:id="416" w:name="lt_pId425"/>
      <w:r w:rsidRPr="00544E90">
        <w:rPr>
          <w:b/>
          <w:lang w:val="ru-RU"/>
        </w:rPr>
        <w:t>Дальнейшие действия</w:t>
      </w:r>
      <w:r w:rsidRPr="000963C9">
        <w:rPr>
          <w:bCs/>
          <w:lang w:val="ru-RU"/>
        </w:rPr>
        <w:t>:</w:t>
      </w:r>
      <w:r w:rsidRPr="00544E90">
        <w:rPr>
          <w:lang w:val="ru-RU"/>
        </w:rPr>
        <w:t xml:space="preserve"> </w:t>
      </w:r>
      <w:r w:rsidRPr="008C1F89">
        <w:rPr>
          <w:lang w:val="ru-RU"/>
        </w:rPr>
        <w:t>С</w:t>
      </w:r>
      <w:r w:rsidRPr="00544E90">
        <w:rPr>
          <w:lang w:val="ru-RU"/>
        </w:rPr>
        <w:t xml:space="preserve">обрание с признательностью приняло к сведению оба </w:t>
      </w:r>
      <w:r w:rsidR="000963C9">
        <w:rPr>
          <w:lang w:val="ru-RU"/>
        </w:rPr>
        <w:t>Д</w:t>
      </w:r>
      <w:r w:rsidRPr="00544E90">
        <w:rPr>
          <w:lang w:val="ru-RU"/>
        </w:rPr>
        <w:t>окумента 35 и 59</w:t>
      </w:r>
      <w:r>
        <w:rPr>
          <w:lang w:val="ru-RU"/>
        </w:rPr>
        <w:t>,</w:t>
      </w:r>
      <w:r w:rsidRPr="00544E90">
        <w:rPr>
          <w:lang w:val="ru-RU"/>
        </w:rPr>
        <w:t xml:space="preserve"> напомнило, что в ходе собрания КГРЭ в ноябре 2021 года в проект декларации были внесены </w:t>
      </w:r>
      <w:r w:rsidRPr="00544E90">
        <w:rPr>
          <w:lang w:val="ru-RU"/>
        </w:rPr>
        <w:lastRenderedPageBreak/>
        <w:t>некоторые изменения</w:t>
      </w:r>
      <w:r>
        <w:rPr>
          <w:lang w:val="ru-RU"/>
        </w:rPr>
        <w:t>,</w:t>
      </w:r>
      <w:r w:rsidRPr="00544E90">
        <w:rPr>
          <w:lang w:val="ru-RU"/>
        </w:rPr>
        <w:t xml:space="preserve"> </w:t>
      </w:r>
      <w:r w:rsidRPr="00575418">
        <w:rPr>
          <w:lang w:val="ru-RU"/>
        </w:rPr>
        <w:t>и подчеркнуло, что декларация будет окончательно доработана на самой ВКРЭ</w:t>
      </w:r>
      <w:r w:rsidRPr="00544E90">
        <w:rPr>
          <w:lang w:val="ru-RU"/>
        </w:rPr>
        <w:t>.</w:t>
      </w:r>
      <w:bookmarkEnd w:id="416"/>
      <w:r w:rsidRPr="00544E90">
        <w:rPr>
          <w:lang w:val="ru-RU"/>
        </w:rPr>
        <w:t xml:space="preserve"> </w:t>
      </w:r>
      <w:bookmarkStart w:id="417" w:name="lt_pId426"/>
      <w:r w:rsidRPr="00166911">
        <w:rPr>
          <w:lang w:val="ru-RU"/>
        </w:rPr>
        <w:t>Учитывая, что Документ 59 был написан до собрания КГРЭ в ноябре 2021 года, АТСЭ заявило, что пересмотрит свое общее мнение на своем собрании в январе 2022 года и уведомит членов о любых изменениях.</w:t>
      </w:r>
      <w:bookmarkEnd w:id="417"/>
      <w:r w:rsidRPr="00166911">
        <w:rPr>
          <w:lang w:val="ru-RU"/>
        </w:rPr>
        <w:t xml:space="preserve"> </w:t>
      </w:r>
    </w:p>
    <w:p w14:paraId="571FCCA9" w14:textId="77777777" w:rsidR="00E22EF9" w:rsidRPr="00B25D5E" w:rsidRDefault="00E22EF9" w:rsidP="00A65E06">
      <w:pPr>
        <w:pStyle w:val="Heading2"/>
        <w:rPr>
          <w:lang w:val="ru-RU"/>
        </w:rPr>
      </w:pPr>
      <w:r w:rsidRPr="00B25D5E">
        <w:rPr>
          <w:lang w:val="ru-RU"/>
        </w:rPr>
        <w:t>5.4</w:t>
      </w:r>
      <w:r w:rsidRPr="00B25D5E">
        <w:rPr>
          <w:lang w:val="ru-RU"/>
        </w:rPr>
        <w:tab/>
        <w:t>Тематические приоритеты</w:t>
      </w:r>
    </w:p>
    <w:p w14:paraId="79FB6434" w14:textId="77777777" w:rsidR="00E22EF9" w:rsidRPr="00715C5F" w:rsidRDefault="00E22EF9" w:rsidP="004A7C6C">
      <w:pPr>
        <w:rPr>
          <w:lang w:val="ru-RU"/>
        </w:rPr>
      </w:pPr>
      <w:bookmarkStart w:id="418" w:name="lt_pId429"/>
      <w:r w:rsidRPr="00B25D5E">
        <w:rPr>
          <w:b/>
          <w:bCs/>
          <w:lang w:val="ru-RU"/>
        </w:rPr>
        <w:t xml:space="preserve">Документ </w:t>
      </w:r>
      <w:hyperlink r:id="rId55" w:history="1">
        <w:r w:rsidRPr="00B25D5E">
          <w:rPr>
            <w:rStyle w:val="Hyperlink"/>
            <w:b/>
            <w:bCs/>
            <w:lang w:val="ru-RU"/>
          </w:rPr>
          <w:t>58</w:t>
        </w:r>
      </w:hyperlink>
      <w:r w:rsidRPr="00B25D5E">
        <w:rPr>
          <w:lang w:val="ru-RU"/>
        </w:rPr>
        <w:t>: "</w:t>
      </w:r>
      <w:r>
        <w:rPr>
          <w:lang w:val="ru-RU"/>
        </w:rPr>
        <w:t>Мнение АТСЭ о п</w:t>
      </w:r>
      <w:r w:rsidRPr="00B25D5E">
        <w:rPr>
          <w:lang w:val="ru-RU"/>
        </w:rPr>
        <w:t>ересмотренно</w:t>
      </w:r>
      <w:r>
        <w:rPr>
          <w:lang w:val="ru-RU"/>
        </w:rPr>
        <w:t>м</w:t>
      </w:r>
      <w:r w:rsidRPr="00B25D5E">
        <w:rPr>
          <w:lang w:val="ru-RU"/>
        </w:rPr>
        <w:t xml:space="preserve"> предложени</w:t>
      </w:r>
      <w:r>
        <w:rPr>
          <w:lang w:val="ru-RU"/>
        </w:rPr>
        <w:t>и</w:t>
      </w:r>
      <w:r w:rsidRPr="00B25D5E">
        <w:rPr>
          <w:lang w:val="ru-RU"/>
        </w:rPr>
        <w:t xml:space="preserve"> по тематическим приоритетам МСЭ-D</w:t>
      </w:r>
      <w:r w:rsidRPr="003576B7">
        <w:rPr>
          <w:lang w:val="ru-RU"/>
        </w:rPr>
        <w:t xml:space="preserve"> (ВКРЭ)</w:t>
      </w:r>
      <w:r w:rsidRPr="00B25D5E">
        <w:rPr>
          <w:lang w:val="ru-RU"/>
        </w:rPr>
        <w:t>".</w:t>
      </w:r>
      <w:bookmarkEnd w:id="418"/>
      <w:r w:rsidRPr="00B25D5E">
        <w:rPr>
          <w:lang w:val="ru-RU"/>
        </w:rPr>
        <w:t xml:space="preserve"> </w:t>
      </w:r>
      <w:bookmarkStart w:id="419" w:name="lt_pId430"/>
      <w:r w:rsidRPr="00113BFE">
        <w:rPr>
          <w:lang w:val="ru-RU"/>
        </w:rPr>
        <w:t>В этом вкладе, представленном д-ром Ахмадом Шарафатом в качестве Председателя Группы АТСЭ по подготовке</w:t>
      </w:r>
      <w:r w:rsidRPr="00113362">
        <w:rPr>
          <w:lang w:val="ru-RU"/>
        </w:rPr>
        <w:t xml:space="preserve"> </w:t>
      </w:r>
      <w:r>
        <w:rPr>
          <w:lang w:val="ru-RU"/>
        </w:rPr>
        <w:t>к</w:t>
      </w:r>
      <w:r w:rsidRPr="00113BFE">
        <w:rPr>
          <w:lang w:val="ru-RU"/>
        </w:rPr>
        <w:t xml:space="preserve"> ВКРЭ, </w:t>
      </w:r>
      <w:r w:rsidRPr="004C3BE5">
        <w:rPr>
          <w:lang w:val="ru-RU"/>
        </w:rPr>
        <w:t>13 стран, перечисленных в Документе 59, выше, единодушно поддерживают четыре тематических приоритета</w:t>
      </w:r>
      <w:r w:rsidRPr="00113BFE">
        <w:rPr>
          <w:lang w:val="ru-RU"/>
        </w:rPr>
        <w:t xml:space="preserve"> </w:t>
      </w:r>
      <w:r w:rsidRPr="004C3BE5">
        <w:rPr>
          <w:lang w:val="ru-RU"/>
        </w:rPr>
        <w:t>РГ-РДТП-КГРЭ, которые не</w:t>
      </w:r>
      <w:r>
        <w:rPr>
          <w:lang w:val="ru-RU"/>
        </w:rPr>
        <w:t xml:space="preserve"> были</w:t>
      </w:r>
      <w:r w:rsidRPr="004C3BE5">
        <w:rPr>
          <w:lang w:val="ru-RU"/>
        </w:rPr>
        <w:t xml:space="preserve"> заключены в квадратные скобки</w:t>
      </w:r>
      <w:r w:rsidRPr="00113BFE">
        <w:rPr>
          <w:lang w:val="ru-RU"/>
        </w:rPr>
        <w:t>.</w:t>
      </w:r>
      <w:bookmarkEnd w:id="419"/>
      <w:r w:rsidRPr="00113BFE">
        <w:rPr>
          <w:lang w:val="ru-RU"/>
        </w:rPr>
        <w:t xml:space="preserve"> </w:t>
      </w:r>
      <w:bookmarkStart w:id="420" w:name="lt_pId431"/>
      <w:r w:rsidRPr="00715C5F">
        <w:rPr>
          <w:lang w:val="ru-RU"/>
        </w:rPr>
        <w:t>Это:</w:t>
      </w:r>
      <w:r w:rsidRPr="00715C5F">
        <w:rPr>
          <w:b/>
          <w:bCs/>
          <w:lang w:val="ru-RU"/>
        </w:rPr>
        <w:t xml:space="preserve"> возможность установления соединений</w:t>
      </w:r>
      <w:r>
        <w:rPr>
          <w:b/>
          <w:bCs/>
          <w:lang w:val="ru-RU"/>
        </w:rPr>
        <w:t>,</w:t>
      </w:r>
      <w:r w:rsidRPr="00715C5F">
        <w:rPr>
          <w:b/>
          <w:bCs/>
          <w:lang w:val="ru-RU"/>
        </w:rPr>
        <w:t xml:space="preserve"> цифровая трансформация</w:t>
      </w:r>
      <w:r>
        <w:rPr>
          <w:b/>
          <w:bCs/>
          <w:lang w:val="ru-RU"/>
        </w:rPr>
        <w:t>,</w:t>
      </w:r>
      <w:r w:rsidRPr="00715C5F">
        <w:rPr>
          <w:b/>
          <w:bCs/>
          <w:lang w:val="ru-RU"/>
        </w:rPr>
        <w:t xml:space="preserve"> </w:t>
      </w:r>
      <w:r w:rsidRPr="00F22315">
        <w:rPr>
          <w:b/>
          <w:bCs/>
          <w:lang w:val="ru-RU"/>
        </w:rPr>
        <w:t>благоприятная среда</w:t>
      </w:r>
      <w:r>
        <w:rPr>
          <w:b/>
          <w:bCs/>
          <w:lang w:val="ru-RU"/>
        </w:rPr>
        <w:t>,</w:t>
      </w:r>
      <w:r w:rsidRPr="00715C5F">
        <w:rPr>
          <w:b/>
          <w:bCs/>
          <w:lang w:val="ru-RU"/>
        </w:rPr>
        <w:t xml:space="preserve"> </w:t>
      </w:r>
      <w:r w:rsidRPr="00F22315">
        <w:rPr>
          <w:b/>
          <w:bCs/>
          <w:lang w:val="ru-RU"/>
        </w:rPr>
        <w:t>а также мобилизация ресурсов</w:t>
      </w:r>
      <w:r>
        <w:rPr>
          <w:b/>
          <w:bCs/>
          <w:lang w:val="ru-RU"/>
        </w:rPr>
        <w:t xml:space="preserve"> и</w:t>
      </w:r>
      <w:r w:rsidRPr="00F22315">
        <w:rPr>
          <w:b/>
          <w:bCs/>
          <w:lang w:val="ru-RU"/>
        </w:rPr>
        <w:t xml:space="preserve"> международное сотрудничество</w:t>
      </w:r>
      <w:r w:rsidRPr="00715C5F">
        <w:rPr>
          <w:lang w:val="ru-RU"/>
        </w:rPr>
        <w:t>.</w:t>
      </w:r>
      <w:bookmarkEnd w:id="420"/>
      <w:r w:rsidRPr="00715C5F">
        <w:rPr>
          <w:lang w:val="ru-RU"/>
        </w:rPr>
        <w:t xml:space="preserve"> </w:t>
      </w:r>
    </w:p>
    <w:p w14:paraId="3C4025E9" w14:textId="77777777" w:rsidR="00E22EF9" w:rsidRPr="001239D3" w:rsidRDefault="00E22EF9" w:rsidP="00A65E06">
      <w:pPr>
        <w:pStyle w:val="Heading2"/>
        <w:rPr>
          <w:lang w:val="ru-RU"/>
        </w:rPr>
      </w:pPr>
      <w:r w:rsidRPr="001239D3">
        <w:rPr>
          <w:lang w:val="ru-RU"/>
        </w:rPr>
        <w:t>5.5</w:t>
      </w:r>
      <w:r w:rsidRPr="001239D3">
        <w:rPr>
          <w:lang w:val="ru-RU"/>
        </w:rPr>
        <w:tab/>
        <w:t>Региональные инициативы</w:t>
      </w:r>
    </w:p>
    <w:p w14:paraId="03FB41C7" w14:textId="1D8E9AFB" w:rsidR="00E22EF9" w:rsidRPr="00BE5D8E" w:rsidRDefault="00E22EF9" w:rsidP="004A7C6C">
      <w:pPr>
        <w:rPr>
          <w:lang w:val="ru-RU"/>
        </w:rPr>
      </w:pPr>
      <w:bookmarkStart w:id="421" w:name="lt_pId434"/>
      <w:r w:rsidRPr="001239D3">
        <w:rPr>
          <w:b/>
          <w:lang w:val="ru-RU"/>
        </w:rPr>
        <w:t xml:space="preserve">Документ </w:t>
      </w:r>
      <w:hyperlink r:id="rId56" w:history="1">
        <w:r w:rsidRPr="001239D3">
          <w:rPr>
            <w:rStyle w:val="Hyperlink"/>
            <w:b/>
            <w:lang w:val="ru-RU"/>
          </w:rPr>
          <w:t>44</w:t>
        </w:r>
      </w:hyperlink>
      <w:r w:rsidRPr="001239D3">
        <w:rPr>
          <w:bCs/>
          <w:lang w:val="ru-RU"/>
        </w:rPr>
        <w:t>:</w:t>
      </w:r>
      <w:r w:rsidRPr="001239D3">
        <w:rPr>
          <w:lang w:val="ru-RU"/>
        </w:rPr>
        <w:t xml:space="preserve"> </w:t>
      </w:r>
      <w:r>
        <w:rPr>
          <w:lang w:val="ru-RU"/>
        </w:rPr>
        <w:t>Проект</w:t>
      </w:r>
      <w:r w:rsidRPr="001239D3">
        <w:rPr>
          <w:lang w:val="ru-RU"/>
        </w:rPr>
        <w:t xml:space="preserve"> </w:t>
      </w:r>
      <w:r>
        <w:rPr>
          <w:lang w:val="ru-RU"/>
        </w:rPr>
        <w:t>региональной</w:t>
      </w:r>
      <w:r w:rsidRPr="001239D3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1239D3">
        <w:rPr>
          <w:lang w:val="ru-RU"/>
        </w:rPr>
        <w:t xml:space="preserve"> </w:t>
      </w:r>
      <w:r>
        <w:rPr>
          <w:lang w:val="ru-RU"/>
        </w:rPr>
        <w:t>СНГ</w:t>
      </w:r>
      <w:r w:rsidRPr="001239D3">
        <w:rPr>
          <w:lang w:val="ru-RU"/>
        </w:rPr>
        <w:t xml:space="preserve"> "</w:t>
      </w:r>
      <w:r>
        <w:rPr>
          <w:lang w:val="ru-RU"/>
        </w:rPr>
        <w:t>Развитие</w:t>
      </w:r>
      <w:r w:rsidRPr="001239D3">
        <w:rPr>
          <w:lang w:val="ru-RU"/>
        </w:rPr>
        <w:t xml:space="preserve"> </w:t>
      </w:r>
      <w:r>
        <w:rPr>
          <w:lang w:val="ru-RU"/>
        </w:rPr>
        <w:t>и</w:t>
      </w:r>
      <w:r w:rsidRPr="001239D3">
        <w:rPr>
          <w:lang w:val="ru-RU"/>
        </w:rPr>
        <w:t xml:space="preserve"> </w:t>
      </w:r>
      <w:r>
        <w:rPr>
          <w:lang w:val="ru-RU"/>
        </w:rPr>
        <w:t>повышение</w:t>
      </w:r>
      <w:r w:rsidRPr="001239D3">
        <w:rPr>
          <w:lang w:val="ru-RU"/>
        </w:rPr>
        <w:t xml:space="preserve"> </w:t>
      </w:r>
      <w:r>
        <w:rPr>
          <w:lang w:val="ru-RU"/>
        </w:rPr>
        <w:t>цифровой</w:t>
      </w:r>
      <w:r w:rsidRPr="001239D3">
        <w:rPr>
          <w:lang w:val="ru-RU"/>
        </w:rPr>
        <w:t xml:space="preserve"> </w:t>
      </w:r>
      <w:r>
        <w:rPr>
          <w:lang w:val="ru-RU"/>
        </w:rPr>
        <w:t>грамотности</w:t>
      </w:r>
      <w:r w:rsidRPr="001239D3">
        <w:rPr>
          <w:lang w:val="ru-RU"/>
        </w:rPr>
        <w:t xml:space="preserve"> (</w:t>
      </w:r>
      <w:r>
        <w:rPr>
          <w:lang w:val="en-US"/>
        </w:rPr>
        <w:t>digital</w:t>
      </w:r>
      <w:r w:rsidRPr="001239D3">
        <w:rPr>
          <w:lang w:val="ru-RU"/>
        </w:rPr>
        <w:t xml:space="preserve"> </w:t>
      </w:r>
      <w:r>
        <w:rPr>
          <w:lang w:val="en-US"/>
        </w:rPr>
        <w:t>literacy</w:t>
      </w:r>
      <w:r w:rsidRPr="001239D3">
        <w:rPr>
          <w:lang w:val="ru-RU"/>
        </w:rPr>
        <w:t xml:space="preserve">) </w:t>
      </w:r>
      <w:r>
        <w:rPr>
          <w:lang w:val="ru-RU"/>
        </w:rPr>
        <w:t>для</w:t>
      </w:r>
      <w:r w:rsidRPr="001239D3">
        <w:rPr>
          <w:lang w:val="ru-RU"/>
        </w:rPr>
        <w:t xml:space="preserve"> </w:t>
      </w:r>
      <w:r>
        <w:rPr>
          <w:lang w:val="ru-RU"/>
        </w:rPr>
        <w:t>лиц</w:t>
      </w:r>
      <w:r w:rsidRPr="001239D3">
        <w:rPr>
          <w:lang w:val="ru-RU"/>
        </w:rPr>
        <w:t xml:space="preserve"> </w:t>
      </w:r>
      <w:r>
        <w:rPr>
          <w:lang w:val="ru-RU"/>
        </w:rPr>
        <w:t>с</w:t>
      </w:r>
      <w:r w:rsidRPr="001239D3">
        <w:rPr>
          <w:lang w:val="ru-RU"/>
        </w:rPr>
        <w:t xml:space="preserve"> </w:t>
      </w:r>
      <w:r>
        <w:rPr>
          <w:lang w:val="ru-RU"/>
        </w:rPr>
        <w:t>ограниченными</w:t>
      </w:r>
      <w:r w:rsidRPr="001239D3">
        <w:rPr>
          <w:lang w:val="ru-RU"/>
        </w:rPr>
        <w:t xml:space="preserve"> </w:t>
      </w:r>
      <w:r>
        <w:rPr>
          <w:lang w:val="ru-RU"/>
        </w:rPr>
        <w:t>возможностями</w:t>
      </w:r>
      <w:r w:rsidRPr="001239D3">
        <w:rPr>
          <w:lang w:val="ru-RU"/>
        </w:rPr>
        <w:t>/</w:t>
      </w:r>
      <w:r>
        <w:rPr>
          <w:lang w:val="ru-RU"/>
        </w:rPr>
        <w:t>особыми</w:t>
      </w:r>
      <w:r w:rsidRPr="001239D3">
        <w:rPr>
          <w:lang w:val="ru-RU"/>
        </w:rPr>
        <w:t xml:space="preserve"> </w:t>
      </w:r>
      <w:r>
        <w:rPr>
          <w:lang w:val="ru-RU"/>
        </w:rPr>
        <w:t>потребностями</w:t>
      </w:r>
      <w:r w:rsidRPr="001239D3">
        <w:rPr>
          <w:lang w:val="ru-RU"/>
        </w:rPr>
        <w:t>" был представлен Российской Федерацией от имени РСС.</w:t>
      </w:r>
      <w:bookmarkEnd w:id="421"/>
      <w:r w:rsidRPr="001239D3">
        <w:rPr>
          <w:lang w:val="ru-RU"/>
        </w:rPr>
        <w:t xml:space="preserve"> </w:t>
      </w:r>
      <w:bookmarkStart w:id="422" w:name="lt_pId435"/>
      <w:r w:rsidRPr="00616BFC">
        <w:rPr>
          <w:lang w:val="ru-RU"/>
        </w:rPr>
        <w:t>Этот проект будет основываться на успехе более ранней региональной инициативы МСЭ</w:t>
      </w:r>
      <w:r w:rsidRPr="002857A3">
        <w:rPr>
          <w:lang w:val="ru-RU"/>
        </w:rPr>
        <w:t xml:space="preserve"> </w:t>
      </w:r>
      <w:r w:rsidRPr="00616BFC">
        <w:rPr>
          <w:lang w:val="ru-RU"/>
        </w:rPr>
        <w:t>"</w:t>
      </w:r>
      <w:r>
        <w:rPr>
          <w:lang w:val="ru-RU"/>
        </w:rPr>
        <w:t>О</w:t>
      </w:r>
      <w:r w:rsidRPr="009B30A9">
        <w:rPr>
          <w:lang w:val="ru-RU"/>
        </w:rPr>
        <w:t>беспечени</w:t>
      </w:r>
      <w:r>
        <w:rPr>
          <w:lang w:val="ru-RU"/>
        </w:rPr>
        <w:t>е</w:t>
      </w:r>
      <w:r w:rsidRPr="009B30A9">
        <w:rPr>
          <w:lang w:val="ru-RU"/>
        </w:rPr>
        <w:t xml:space="preserve"> доступа к услугам электросвязи</w:t>
      </w:r>
      <w:r>
        <w:rPr>
          <w:lang w:val="ru-RU"/>
        </w:rPr>
        <w:t xml:space="preserve"> </w:t>
      </w:r>
      <w:r w:rsidRPr="009B30A9">
        <w:rPr>
          <w:lang w:val="ru-RU"/>
        </w:rPr>
        <w:t>лиц с ограниченными возможностями</w:t>
      </w:r>
      <w:r w:rsidRPr="00616BFC">
        <w:rPr>
          <w:lang w:val="ru-RU"/>
        </w:rPr>
        <w:t>"</w:t>
      </w:r>
      <w:r>
        <w:rPr>
          <w:lang w:val="ru-RU"/>
        </w:rPr>
        <w:t>,</w:t>
      </w:r>
      <w:r w:rsidRPr="002857A3">
        <w:rPr>
          <w:lang w:val="ru-RU"/>
        </w:rPr>
        <w:t xml:space="preserve"> утвержденной на ВКРЭ-14 для стран СНГ</w:t>
      </w:r>
      <w:r w:rsidRPr="00616BFC">
        <w:rPr>
          <w:lang w:val="ru-RU"/>
        </w:rPr>
        <w:t xml:space="preserve"> </w:t>
      </w:r>
      <w:r w:rsidRPr="00123619">
        <w:rPr>
          <w:lang w:val="ru-RU"/>
        </w:rPr>
        <w:t>и реализованной в Кыргызской Республике</w:t>
      </w:r>
      <w:r w:rsidRPr="00616BFC">
        <w:rPr>
          <w:lang w:val="ru-RU"/>
        </w:rPr>
        <w:t>.</w:t>
      </w:r>
      <w:bookmarkEnd w:id="422"/>
      <w:r w:rsidRPr="00616BFC">
        <w:rPr>
          <w:lang w:val="ru-RU"/>
        </w:rPr>
        <w:t xml:space="preserve"> </w:t>
      </w:r>
      <w:bookmarkStart w:id="423" w:name="lt_pId436"/>
      <w:r w:rsidRPr="00123619">
        <w:rPr>
          <w:lang w:val="ru-RU"/>
        </w:rPr>
        <w:t>Ключевым достижением этой инициативы стало создание информационно-обучающего центра для людей с ограниченными возможностями при</w:t>
      </w:r>
      <w:r w:rsidRPr="00BE5D8E">
        <w:rPr>
          <w:lang w:val="ru-RU"/>
        </w:rPr>
        <w:t xml:space="preserve"> </w:t>
      </w:r>
      <w:r w:rsidRPr="00123619">
        <w:rPr>
          <w:lang w:val="ru-RU"/>
        </w:rPr>
        <w:t>Институте электроники и телекоммуникаций в Бишкеке.</w:t>
      </w:r>
      <w:bookmarkEnd w:id="423"/>
      <w:r w:rsidRPr="00123619">
        <w:rPr>
          <w:lang w:val="ru-RU"/>
        </w:rPr>
        <w:t xml:space="preserve"> </w:t>
      </w:r>
      <w:bookmarkStart w:id="424" w:name="lt_pId439"/>
      <w:r w:rsidRPr="00BE5D8E">
        <w:rPr>
          <w:lang w:val="ru-RU"/>
        </w:rPr>
        <w:t>Опыт работы этого центра показал, что лица с ограниченными возможностями и с особыми потребностями сталкиваются с огромными, часто непреодолимыми</w:t>
      </w:r>
      <w:r w:rsidRPr="002857A3">
        <w:rPr>
          <w:lang w:val="ru-RU"/>
        </w:rPr>
        <w:t>,</w:t>
      </w:r>
      <w:r w:rsidRPr="00BE5D8E">
        <w:rPr>
          <w:lang w:val="ru-RU"/>
        </w:rPr>
        <w:t xml:space="preserve"> трудностями при доступе к современным услугам</w:t>
      </w:r>
      <w:r>
        <w:rPr>
          <w:lang w:val="ru-RU"/>
        </w:rPr>
        <w:t xml:space="preserve"> </w:t>
      </w:r>
      <w:r w:rsidRPr="00570A30">
        <w:rPr>
          <w:lang w:val="ru-RU"/>
        </w:rPr>
        <w:t>ИКТ</w:t>
      </w:r>
      <w:r w:rsidRPr="00BE5D8E">
        <w:rPr>
          <w:lang w:val="ru-RU"/>
        </w:rPr>
        <w:t xml:space="preserve">. </w:t>
      </w:r>
      <w:r>
        <w:rPr>
          <w:lang w:val="ru-RU"/>
        </w:rPr>
        <w:t>РСС</w:t>
      </w:r>
      <w:r w:rsidRPr="00BE5D8E">
        <w:rPr>
          <w:lang w:val="ru-RU"/>
        </w:rPr>
        <w:t xml:space="preserve"> рассчитывает дать рекомендации по повышению цифровой грамотности этих людей. </w:t>
      </w:r>
      <w:r w:rsidRPr="0066725C">
        <w:rPr>
          <w:lang w:val="ru-RU"/>
        </w:rPr>
        <w:t xml:space="preserve">РСС </w:t>
      </w:r>
      <w:r w:rsidRPr="00BE5D8E">
        <w:rPr>
          <w:lang w:val="ru-RU"/>
        </w:rPr>
        <w:t>также планирует создать небольшую сеть учебных центров, охватывающих отдаленные районы.</w:t>
      </w:r>
      <w:bookmarkEnd w:id="424"/>
      <w:r w:rsidRPr="00BE5D8E">
        <w:rPr>
          <w:lang w:val="ru-RU"/>
        </w:rPr>
        <w:t xml:space="preserve"> </w:t>
      </w:r>
    </w:p>
    <w:p w14:paraId="59171282" w14:textId="77777777" w:rsidR="00E22EF9" w:rsidRPr="00B34918" w:rsidRDefault="00E22EF9" w:rsidP="004A7C6C">
      <w:pPr>
        <w:rPr>
          <w:lang w:val="ru-RU"/>
        </w:rPr>
      </w:pPr>
      <w:bookmarkStart w:id="425" w:name="lt_pId440"/>
      <w:r w:rsidRPr="00B34918">
        <w:rPr>
          <w:b/>
          <w:bCs/>
          <w:lang w:val="ru-RU"/>
        </w:rPr>
        <w:t>Документ</w:t>
      </w:r>
      <w:r w:rsidRPr="00B34918">
        <w:rPr>
          <w:lang w:val="ru-RU"/>
        </w:rPr>
        <w:t xml:space="preserve"> </w:t>
      </w:r>
      <w:hyperlink r:id="rId57" w:history="1">
        <w:r w:rsidRPr="00B34918">
          <w:rPr>
            <w:rStyle w:val="Hyperlink"/>
            <w:b/>
            <w:bCs/>
            <w:lang w:val="ru-RU"/>
          </w:rPr>
          <w:t>56</w:t>
        </w:r>
      </w:hyperlink>
      <w:r w:rsidRPr="00B34918">
        <w:rPr>
          <w:u w:val="single"/>
          <w:lang w:val="ru-RU"/>
        </w:rPr>
        <w:t>:</w:t>
      </w:r>
      <w:r w:rsidRPr="00B34918">
        <w:rPr>
          <w:lang w:val="ru-RU"/>
        </w:rPr>
        <w:t xml:space="preserve"> </w:t>
      </w:r>
      <w:r>
        <w:rPr>
          <w:lang w:val="ru-RU"/>
        </w:rPr>
        <w:t>Проект</w:t>
      </w:r>
      <w:r w:rsidRPr="00B34918">
        <w:rPr>
          <w:lang w:val="ru-RU"/>
        </w:rPr>
        <w:t xml:space="preserve"> </w:t>
      </w:r>
      <w:r>
        <w:rPr>
          <w:lang w:val="ru-RU"/>
        </w:rPr>
        <w:t>региональной</w:t>
      </w:r>
      <w:r w:rsidRPr="00B34918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B34918">
        <w:rPr>
          <w:lang w:val="ru-RU"/>
        </w:rPr>
        <w:t xml:space="preserve"> </w:t>
      </w:r>
      <w:r>
        <w:rPr>
          <w:lang w:val="ru-RU"/>
        </w:rPr>
        <w:t>СНГ</w:t>
      </w:r>
      <w:r w:rsidRPr="00B34918">
        <w:rPr>
          <w:lang w:val="ru-RU"/>
        </w:rPr>
        <w:t xml:space="preserve"> "</w:t>
      </w:r>
      <w:r>
        <w:rPr>
          <w:lang w:val="ru-RU"/>
        </w:rPr>
        <w:t>Цифровые</w:t>
      </w:r>
      <w:r w:rsidRPr="00B34918">
        <w:rPr>
          <w:lang w:val="ru-RU"/>
        </w:rPr>
        <w:t xml:space="preserve"> </w:t>
      </w:r>
      <w:r>
        <w:rPr>
          <w:lang w:val="ru-RU"/>
        </w:rPr>
        <w:t>навыки</w:t>
      </w:r>
      <w:r w:rsidRPr="00B34918">
        <w:rPr>
          <w:lang w:val="ru-RU"/>
        </w:rPr>
        <w:t xml:space="preserve"> (</w:t>
      </w:r>
      <w:r w:rsidRPr="004A7C6C">
        <w:t>Digital</w:t>
      </w:r>
      <w:r w:rsidRPr="00B34918">
        <w:rPr>
          <w:lang w:val="ru-RU"/>
        </w:rPr>
        <w:t xml:space="preserve"> </w:t>
      </w:r>
      <w:r w:rsidRPr="004A7C6C">
        <w:t>Skills</w:t>
      </w:r>
      <w:r w:rsidRPr="00B34918">
        <w:rPr>
          <w:lang w:val="ru-RU"/>
        </w:rPr>
        <w:t xml:space="preserve">)" </w:t>
      </w:r>
      <w:bookmarkStart w:id="426" w:name="lt_pId443"/>
      <w:bookmarkEnd w:id="425"/>
      <w:r w:rsidRPr="00B34918">
        <w:rPr>
          <w:lang w:val="ru-RU"/>
        </w:rPr>
        <w:t xml:space="preserve">был представлен Российской Федерацией от имени РСС. С помощью этого второго регионального инициативного проекта по цифровым навыкам </w:t>
      </w:r>
      <w:r w:rsidRPr="006C3108">
        <w:rPr>
          <w:lang w:val="ru-RU"/>
        </w:rPr>
        <w:t xml:space="preserve">РСС </w:t>
      </w:r>
      <w:r w:rsidRPr="00B34918">
        <w:rPr>
          <w:lang w:val="ru-RU"/>
        </w:rPr>
        <w:t xml:space="preserve">планирует дать рекомендации по развитию цифровых навыков у граждан в сфере искусства и культуры и снижению барьеров для доступа населения в музеи. Ограничения, введенные из-за пандемии </w:t>
      </w:r>
      <w:r w:rsidRPr="00B34918">
        <w:t>COVID</w:t>
      </w:r>
      <w:r w:rsidRPr="00B34918">
        <w:rPr>
          <w:lang w:val="ru-RU"/>
        </w:rPr>
        <w:t xml:space="preserve">-19, затруднили доступ граждан к культурным объектам, таким как художественные галереи и музеи. Этот проект </w:t>
      </w:r>
      <w:r>
        <w:rPr>
          <w:lang w:val="ru-RU"/>
        </w:rPr>
        <w:t>основан на возможности</w:t>
      </w:r>
      <w:r w:rsidRPr="00B34918">
        <w:rPr>
          <w:lang w:val="ru-RU"/>
        </w:rPr>
        <w:t xml:space="preserve"> </w:t>
      </w:r>
      <w:r w:rsidRPr="00134899">
        <w:rPr>
          <w:lang w:val="ru-RU"/>
        </w:rPr>
        <w:t>доступ</w:t>
      </w:r>
      <w:r>
        <w:rPr>
          <w:lang w:val="ru-RU"/>
        </w:rPr>
        <w:t>а к</w:t>
      </w:r>
      <w:r w:rsidRPr="00134899">
        <w:rPr>
          <w:lang w:val="ru-RU"/>
        </w:rPr>
        <w:t xml:space="preserve"> </w:t>
      </w:r>
      <w:r w:rsidRPr="00B34918">
        <w:rPr>
          <w:lang w:val="ru-RU"/>
        </w:rPr>
        <w:t>объект</w:t>
      </w:r>
      <w:r>
        <w:rPr>
          <w:lang w:val="ru-RU"/>
        </w:rPr>
        <w:t>ам</w:t>
      </w:r>
      <w:r w:rsidRPr="00B34918">
        <w:rPr>
          <w:lang w:val="ru-RU"/>
        </w:rPr>
        <w:t xml:space="preserve"> искусства и культуры в виртуальных форматах.</w:t>
      </w:r>
      <w:bookmarkEnd w:id="426"/>
      <w:r w:rsidRPr="00B34918">
        <w:rPr>
          <w:lang w:val="ru-RU"/>
        </w:rPr>
        <w:t xml:space="preserve"> </w:t>
      </w:r>
    </w:p>
    <w:p w14:paraId="652DED4D" w14:textId="04FE0C7B" w:rsidR="00E22EF9" w:rsidRPr="006A426A" w:rsidRDefault="00E22EF9" w:rsidP="004A7C6C">
      <w:pPr>
        <w:rPr>
          <w:lang w:val="ru-RU"/>
        </w:rPr>
      </w:pPr>
      <w:bookmarkStart w:id="427" w:name="lt_pId444"/>
      <w:r w:rsidRPr="0021633A">
        <w:rPr>
          <w:b/>
          <w:bCs/>
          <w:lang w:val="ru-RU"/>
        </w:rPr>
        <w:t>Документ</w:t>
      </w:r>
      <w:r w:rsidRPr="004A7C6C">
        <w:rPr>
          <w:lang w:val="ru-RU"/>
        </w:rPr>
        <w:t xml:space="preserve"> </w:t>
      </w:r>
      <w:hyperlink r:id="rId58" w:history="1">
        <w:r w:rsidRPr="004A7C6C">
          <w:rPr>
            <w:rStyle w:val="Hyperlink"/>
            <w:b/>
            <w:bCs/>
            <w:lang w:val="ru-RU"/>
          </w:rPr>
          <w:t>57</w:t>
        </w:r>
      </w:hyperlink>
      <w:r w:rsidRPr="004A7C6C">
        <w:rPr>
          <w:lang w:val="ru-RU"/>
        </w:rPr>
        <w:t xml:space="preserve">: </w:t>
      </w:r>
      <w:r>
        <w:rPr>
          <w:lang w:val="ru-RU"/>
        </w:rPr>
        <w:t>"</w:t>
      </w:r>
      <w:r w:rsidRPr="0021633A">
        <w:rPr>
          <w:lang w:val="ru-RU"/>
        </w:rPr>
        <w:t>Развитие инфраструктуры в интересах содействия инновациям и партнерству в сфере внедрения новых технологий</w:t>
      </w:r>
      <w:r w:rsidRPr="00342F7A">
        <w:rPr>
          <w:lang w:val="ru-RU"/>
        </w:rPr>
        <w:t xml:space="preserve"> –</w:t>
      </w:r>
      <w:r w:rsidRPr="0021633A">
        <w:rPr>
          <w:lang w:val="ru-RU"/>
        </w:rPr>
        <w:t xml:space="preserve"> Интернета вещей, включая Индустриальный Интернет, Умных городов и сообществ, сетей связи 5G/IM</w:t>
      </w:r>
      <w:r>
        <w:rPr>
          <w:lang w:val="en-US"/>
        </w:rPr>
        <w:t>T</w:t>
      </w:r>
      <w:r w:rsidRPr="00342F7A">
        <w:rPr>
          <w:lang w:val="ru-RU"/>
        </w:rPr>
        <w:t>-</w:t>
      </w:r>
      <w:r w:rsidRPr="0021633A">
        <w:rPr>
          <w:lang w:val="ru-RU"/>
        </w:rPr>
        <w:t>2020 и последующих поколений NET-2030, квантовых технологий, искусственного интеллекта (ИИ), цифрового здравоохранения, цифровых навыков, защиты окружающей среды</w:t>
      </w:r>
      <w:r>
        <w:rPr>
          <w:lang w:val="ru-RU"/>
        </w:rPr>
        <w:t xml:space="preserve">" </w:t>
      </w:r>
      <w:bookmarkEnd w:id="427"/>
      <w:r w:rsidRPr="006A426A">
        <w:rPr>
          <w:lang w:val="ru-RU"/>
        </w:rPr>
        <w:t xml:space="preserve">был представлен Российской Федерацией от имени РСС. С помощью этой региональной инициативы </w:t>
      </w:r>
      <w:r>
        <w:rPr>
          <w:lang w:val="ru-RU"/>
        </w:rPr>
        <w:t>РСС</w:t>
      </w:r>
      <w:r w:rsidRPr="006A426A">
        <w:rPr>
          <w:lang w:val="ru-RU"/>
        </w:rPr>
        <w:t xml:space="preserve"> стремится развивать инфраструктуру электросвязи/ИКТ и поощрять инновации и партнерские отношения при внедрении технологий в перечисленных выше областях. Ожидаемые результаты включают передачу технологий, преодоление цифрового разрыва и повышение цифровых навыков граждан в странах региона.</w:t>
      </w:r>
    </w:p>
    <w:p w14:paraId="2DF58847" w14:textId="77777777" w:rsidR="00E22EF9" w:rsidRPr="00794CB8" w:rsidRDefault="00E22EF9" w:rsidP="0021633A">
      <w:pPr>
        <w:pStyle w:val="Heading2"/>
        <w:rPr>
          <w:lang w:val="ru-RU"/>
        </w:rPr>
      </w:pPr>
      <w:r w:rsidRPr="00794CB8">
        <w:rPr>
          <w:lang w:val="ru-RU"/>
        </w:rPr>
        <w:t>5.6</w:t>
      </w:r>
      <w:r w:rsidRPr="00794CB8">
        <w:rPr>
          <w:lang w:val="ru-RU"/>
        </w:rPr>
        <w:tab/>
        <w:t>Стратегический план</w:t>
      </w:r>
    </w:p>
    <w:p w14:paraId="3F79D573" w14:textId="77777777" w:rsidR="00E22EF9" w:rsidRPr="007F58FC" w:rsidRDefault="00E22EF9" w:rsidP="004A7C6C">
      <w:pPr>
        <w:rPr>
          <w:lang w:val="ru-RU"/>
        </w:rPr>
      </w:pPr>
      <w:bookmarkStart w:id="428" w:name="lt_pId449"/>
      <w:r w:rsidRPr="00640983">
        <w:rPr>
          <w:b/>
          <w:bCs/>
          <w:lang w:val="ru-RU"/>
        </w:rPr>
        <w:t xml:space="preserve">Документ </w:t>
      </w:r>
      <w:hyperlink r:id="rId59" w:history="1">
        <w:r w:rsidRPr="00640983">
          <w:rPr>
            <w:rStyle w:val="Hyperlink"/>
            <w:b/>
            <w:bCs/>
            <w:lang w:val="ru-RU"/>
          </w:rPr>
          <w:t>60</w:t>
        </w:r>
      </w:hyperlink>
      <w:r w:rsidRPr="00640983">
        <w:rPr>
          <w:lang w:val="ru-RU"/>
        </w:rPr>
        <w:t>: "</w:t>
      </w:r>
      <w:r>
        <w:rPr>
          <w:lang w:val="ru-RU"/>
        </w:rPr>
        <w:t>Мнение</w:t>
      </w:r>
      <w:r w:rsidRPr="00640983">
        <w:rPr>
          <w:lang w:val="ru-RU"/>
        </w:rPr>
        <w:t xml:space="preserve"> АТСЭ </w:t>
      </w:r>
      <w:r>
        <w:rPr>
          <w:lang w:val="ru-RU"/>
        </w:rPr>
        <w:t>о</w:t>
      </w:r>
      <w:r w:rsidRPr="00640983">
        <w:rPr>
          <w:lang w:val="ru-RU"/>
        </w:rPr>
        <w:t xml:space="preserve"> концепци</w:t>
      </w:r>
      <w:r>
        <w:rPr>
          <w:lang w:val="ru-RU"/>
        </w:rPr>
        <w:t>и</w:t>
      </w:r>
      <w:r w:rsidRPr="00640983">
        <w:rPr>
          <w:lang w:val="ru-RU"/>
        </w:rPr>
        <w:t xml:space="preserve"> Азиатско-Тихоокеанского сообщества для Сектора развития электросвязи МСЭ" </w:t>
      </w:r>
      <w:r w:rsidRPr="007F58FC">
        <w:rPr>
          <w:lang w:val="ru-RU"/>
        </w:rPr>
        <w:t>был представлен Австралией</w:t>
      </w:r>
      <w:r w:rsidRPr="00640983">
        <w:rPr>
          <w:lang w:val="ru-RU"/>
        </w:rPr>
        <w:t>.</w:t>
      </w:r>
      <w:bookmarkEnd w:id="428"/>
      <w:r w:rsidRPr="00640983">
        <w:rPr>
          <w:lang w:val="ru-RU"/>
        </w:rPr>
        <w:t xml:space="preserve"> </w:t>
      </w:r>
      <w:bookmarkStart w:id="429" w:name="lt_pId451"/>
      <w:r>
        <w:rPr>
          <w:lang w:val="ru-RU"/>
        </w:rPr>
        <w:t>В э</w:t>
      </w:r>
      <w:r w:rsidRPr="007F58FC">
        <w:rPr>
          <w:lang w:val="ru-RU"/>
        </w:rPr>
        <w:t>то</w:t>
      </w:r>
      <w:r>
        <w:rPr>
          <w:lang w:val="ru-RU"/>
        </w:rPr>
        <w:t>м</w:t>
      </w:r>
      <w:r w:rsidRPr="007F58FC">
        <w:rPr>
          <w:lang w:val="ru-RU"/>
        </w:rPr>
        <w:t xml:space="preserve"> вклад</w:t>
      </w:r>
      <w:r>
        <w:rPr>
          <w:lang w:val="ru-RU"/>
        </w:rPr>
        <w:t>е</w:t>
      </w:r>
      <w:r w:rsidRPr="007F58FC">
        <w:rPr>
          <w:lang w:val="ru-RU"/>
        </w:rPr>
        <w:t xml:space="preserve"> подчеркива</w:t>
      </w:r>
      <w:r>
        <w:rPr>
          <w:lang w:val="ru-RU"/>
        </w:rPr>
        <w:t>ются</w:t>
      </w:r>
      <w:r w:rsidRPr="007F58FC">
        <w:rPr>
          <w:lang w:val="ru-RU"/>
        </w:rPr>
        <w:t xml:space="preserve"> приоритеты, изложенные в видении, одобренном 13 странами, перечисленными в Документе 59</w:t>
      </w:r>
      <w:r>
        <w:rPr>
          <w:lang w:val="ru-RU"/>
        </w:rPr>
        <w:t>,</w:t>
      </w:r>
      <w:r w:rsidRPr="007F58FC">
        <w:rPr>
          <w:lang w:val="ru-RU"/>
        </w:rPr>
        <w:t xml:space="preserve"> выше. Администрации стран − членов АТСЭ</w:t>
      </w:r>
      <w:r>
        <w:rPr>
          <w:lang w:val="ru-RU"/>
        </w:rPr>
        <w:t xml:space="preserve"> </w:t>
      </w:r>
      <w:r w:rsidRPr="007F58FC">
        <w:rPr>
          <w:lang w:val="ru-RU"/>
        </w:rPr>
        <w:t>хотят, чтобы МСЭ-</w:t>
      </w:r>
      <w:r w:rsidRPr="007F58FC">
        <w:t>D</w:t>
      </w:r>
      <w:r w:rsidRPr="007F58FC">
        <w:rPr>
          <w:lang w:val="ru-RU"/>
        </w:rPr>
        <w:t xml:space="preserve"> сосредоточился на сокращении разрыва в области электросвязи/ИКТ между развивающимися и развитыми странами</w:t>
      </w:r>
      <w:r>
        <w:rPr>
          <w:lang w:val="ru-RU"/>
        </w:rPr>
        <w:t>,</w:t>
      </w:r>
      <w:r w:rsidRPr="007F58FC">
        <w:rPr>
          <w:lang w:val="ru-RU"/>
        </w:rPr>
        <w:t xml:space="preserve"> поддержива</w:t>
      </w:r>
      <w:r>
        <w:rPr>
          <w:lang w:val="ru-RU"/>
        </w:rPr>
        <w:t>л</w:t>
      </w:r>
      <w:r w:rsidRPr="007F58FC">
        <w:rPr>
          <w:lang w:val="ru-RU"/>
        </w:rPr>
        <w:t xml:space="preserve"> успешную ВКРЭ с четкими результатами и целями</w:t>
      </w:r>
      <w:r>
        <w:rPr>
          <w:lang w:val="ru-RU"/>
        </w:rPr>
        <w:t>,</w:t>
      </w:r>
      <w:r w:rsidRPr="007F58FC">
        <w:rPr>
          <w:lang w:val="ru-RU"/>
        </w:rPr>
        <w:t xml:space="preserve"> ориентирова</w:t>
      </w:r>
      <w:r>
        <w:rPr>
          <w:lang w:val="ru-RU"/>
        </w:rPr>
        <w:t>лся</w:t>
      </w:r>
      <w:r w:rsidRPr="007F58FC">
        <w:rPr>
          <w:lang w:val="ru-RU"/>
        </w:rPr>
        <w:t xml:space="preserve"> на результат</w:t>
      </w:r>
      <w:r>
        <w:rPr>
          <w:lang w:val="ru-RU"/>
        </w:rPr>
        <w:t>ы</w:t>
      </w:r>
      <w:r w:rsidRPr="007F58FC">
        <w:rPr>
          <w:lang w:val="ru-RU"/>
        </w:rPr>
        <w:t xml:space="preserve"> и придержива</w:t>
      </w:r>
      <w:r>
        <w:rPr>
          <w:lang w:val="ru-RU"/>
        </w:rPr>
        <w:t>л</w:t>
      </w:r>
      <w:r w:rsidRPr="007F58FC">
        <w:rPr>
          <w:lang w:val="ru-RU"/>
        </w:rPr>
        <w:t xml:space="preserve">ся </w:t>
      </w:r>
      <w:r w:rsidRPr="007F58FC">
        <w:rPr>
          <w:lang w:val="ru-RU"/>
        </w:rPr>
        <w:lastRenderedPageBreak/>
        <w:t>принципов управления, ориентированного на результат</w:t>
      </w:r>
      <w:r>
        <w:rPr>
          <w:lang w:val="ru-RU"/>
        </w:rPr>
        <w:t>ы,</w:t>
      </w:r>
      <w:r w:rsidRPr="007F58FC">
        <w:rPr>
          <w:lang w:val="ru-RU"/>
        </w:rPr>
        <w:t xml:space="preserve"> и продолжа</w:t>
      </w:r>
      <w:r>
        <w:rPr>
          <w:lang w:val="ru-RU"/>
        </w:rPr>
        <w:t>л</w:t>
      </w:r>
      <w:r w:rsidRPr="007F58FC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7F58FC">
        <w:rPr>
          <w:lang w:val="ru-RU"/>
        </w:rPr>
        <w:t xml:space="preserve"> эффективн</w:t>
      </w:r>
      <w:r>
        <w:rPr>
          <w:lang w:val="ru-RU"/>
        </w:rPr>
        <w:t>ой</w:t>
      </w:r>
      <w:r w:rsidRPr="007F58FC">
        <w:rPr>
          <w:lang w:val="ru-RU"/>
        </w:rPr>
        <w:t>, прозрачн</w:t>
      </w:r>
      <w:r>
        <w:rPr>
          <w:lang w:val="ru-RU"/>
        </w:rPr>
        <w:t>ой</w:t>
      </w:r>
      <w:r w:rsidRPr="007F58FC">
        <w:rPr>
          <w:lang w:val="ru-RU"/>
        </w:rPr>
        <w:t xml:space="preserve"> и подотчетн</w:t>
      </w:r>
      <w:r>
        <w:rPr>
          <w:lang w:val="ru-RU"/>
        </w:rPr>
        <w:t>ой</w:t>
      </w:r>
      <w:r w:rsidRPr="007F58FC">
        <w:rPr>
          <w:lang w:val="ru-RU"/>
        </w:rPr>
        <w:t xml:space="preserve"> работ</w:t>
      </w:r>
      <w:r>
        <w:rPr>
          <w:lang w:val="ru-RU"/>
        </w:rPr>
        <w:t>е</w:t>
      </w:r>
      <w:r w:rsidRPr="007F58FC">
        <w:rPr>
          <w:lang w:val="ru-RU"/>
        </w:rPr>
        <w:t xml:space="preserve"> БРЭ, включая региональные и зональные отделения.</w:t>
      </w:r>
      <w:bookmarkEnd w:id="429"/>
    </w:p>
    <w:p w14:paraId="3FFE6575" w14:textId="77777777" w:rsidR="00E22EF9" w:rsidRPr="00794CB8" w:rsidRDefault="00E22EF9" w:rsidP="0021633A">
      <w:pPr>
        <w:pStyle w:val="Heading1"/>
        <w:rPr>
          <w:lang w:val="ru-RU"/>
        </w:rPr>
      </w:pPr>
      <w:bookmarkStart w:id="430" w:name="lt_pId452"/>
      <w:r w:rsidRPr="00794CB8">
        <w:rPr>
          <w:lang w:val="ru-RU"/>
        </w:rPr>
        <w:t>6</w:t>
      </w:r>
      <w:r w:rsidRPr="00794CB8">
        <w:rPr>
          <w:lang w:val="ru-RU"/>
        </w:rPr>
        <w:tab/>
      </w:r>
      <w:bookmarkEnd w:id="430"/>
      <w:r w:rsidRPr="00794CB8">
        <w:rPr>
          <w:lang w:val="ru-RU"/>
        </w:rPr>
        <w:t>План действий ВКРЭ</w:t>
      </w:r>
    </w:p>
    <w:p w14:paraId="1D871AB0" w14:textId="012C6ECE" w:rsidR="00E22EF9" w:rsidRPr="00AA621E" w:rsidRDefault="00E22EF9" w:rsidP="004A7C6C">
      <w:pPr>
        <w:rPr>
          <w:lang w:val="ru-RU"/>
        </w:rPr>
      </w:pPr>
      <w:bookmarkStart w:id="431" w:name="lt_pId453"/>
      <w:r w:rsidRPr="007E21D7">
        <w:rPr>
          <w:b/>
          <w:lang w:val="ru-RU"/>
        </w:rPr>
        <w:t xml:space="preserve">Документ </w:t>
      </w:r>
      <w:hyperlink r:id="rId60" w:history="1">
        <w:r w:rsidRPr="004A7C6C">
          <w:rPr>
            <w:rStyle w:val="Hyperlink"/>
            <w:b/>
            <w:bCs/>
          </w:rPr>
          <w:t>DT</w:t>
        </w:r>
        <w:r w:rsidRPr="007E21D7">
          <w:rPr>
            <w:rStyle w:val="Hyperlink"/>
            <w:b/>
            <w:bCs/>
            <w:lang w:val="ru-RU"/>
          </w:rPr>
          <w:t>/1</w:t>
        </w:r>
      </w:hyperlink>
      <w:r w:rsidRPr="007E21D7">
        <w:rPr>
          <w:bCs/>
          <w:lang w:val="ru-RU"/>
        </w:rPr>
        <w:t>: "</w:t>
      </w:r>
      <w:r w:rsidRPr="007E21D7">
        <w:rPr>
          <w:lang w:val="ru-RU"/>
        </w:rPr>
        <w:t>Проект Плана действий МСЭ-</w:t>
      </w:r>
      <w:r w:rsidRPr="000F4E13">
        <w:t>D</w:t>
      </w:r>
      <w:r w:rsidRPr="007E21D7">
        <w:rPr>
          <w:lang w:val="ru-RU"/>
        </w:rPr>
        <w:t>" был представлен Председателем Рабочей группы КГРЭ по Стратегическому и Оперативному планам (РГ-СОП-КГРЭ) г-жой Бланкой Гонсалес.</w:t>
      </w:r>
      <w:bookmarkEnd w:id="431"/>
      <w:r w:rsidRPr="007E21D7">
        <w:rPr>
          <w:lang w:val="ru-RU"/>
        </w:rPr>
        <w:t xml:space="preserve"> </w:t>
      </w:r>
      <w:bookmarkStart w:id="432" w:name="lt_pId454"/>
      <w:r w:rsidRPr="00AA621E">
        <w:rPr>
          <w:lang w:val="ru-RU"/>
        </w:rPr>
        <w:t>В</w:t>
      </w:r>
      <w:r w:rsidR="000963C9">
        <w:rPr>
          <w:lang w:val="ru-RU"/>
        </w:rPr>
        <w:t> </w:t>
      </w:r>
      <w:r w:rsidRPr="00AA621E">
        <w:rPr>
          <w:lang w:val="ru-RU"/>
        </w:rPr>
        <w:t>соответствии с этим проектом структуры следующий План действий МСЭ-</w:t>
      </w:r>
      <w:r w:rsidRPr="00512DBC">
        <w:t>D</w:t>
      </w:r>
      <w:r w:rsidRPr="00AA621E">
        <w:rPr>
          <w:lang w:val="ru-RU"/>
        </w:rPr>
        <w:t xml:space="preserve"> будет </w:t>
      </w:r>
      <w:r w:rsidRPr="000963C9">
        <w:rPr>
          <w:lang w:val="ru-RU"/>
        </w:rPr>
        <w:t>включать</w:t>
      </w:r>
      <w:r w:rsidRPr="00AA621E">
        <w:rPr>
          <w:u w:val="single"/>
          <w:lang w:val="ru-RU"/>
        </w:rPr>
        <w:t xml:space="preserve"> </w:t>
      </w:r>
      <w:r w:rsidRPr="00AA621E">
        <w:rPr>
          <w:lang w:val="ru-RU"/>
        </w:rPr>
        <w:t>глоссарий терминов, введение, тематические приоритеты и их вспомогательные компоненты, связи, задачи и намеченные результаты деятельности, региональные инициативы,</w:t>
      </w:r>
      <w:r w:rsidRPr="008C67A9">
        <w:rPr>
          <w:lang w:val="ru-RU"/>
        </w:rPr>
        <w:t xml:space="preserve"> Вопросы исследовательских комиссий, Резолюции и Рекомендации, а также инфографику, чтобы сделать информацию более лаконичной и </w:t>
      </w:r>
      <w:r w:rsidRPr="00A87267">
        <w:rPr>
          <w:lang w:val="ru-RU"/>
        </w:rPr>
        <w:t>упростит</w:t>
      </w:r>
      <w:r>
        <w:rPr>
          <w:lang w:val="ru-RU"/>
        </w:rPr>
        <w:t>ь</w:t>
      </w:r>
      <w:r w:rsidRPr="00A87267">
        <w:rPr>
          <w:lang w:val="ru-RU"/>
        </w:rPr>
        <w:t xml:space="preserve"> е</w:t>
      </w:r>
      <w:r>
        <w:rPr>
          <w:lang w:val="ru-RU"/>
        </w:rPr>
        <w:t>е</w:t>
      </w:r>
      <w:r w:rsidRPr="00A87267">
        <w:rPr>
          <w:lang w:val="ru-RU"/>
        </w:rPr>
        <w:t xml:space="preserve"> восприятие</w:t>
      </w:r>
      <w:r w:rsidRPr="00AA621E">
        <w:rPr>
          <w:lang w:val="ru-RU"/>
        </w:rPr>
        <w:t>.</w:t>
      </w:r>
      <w:bookmarkEnd w:id="432"/>
      <w:r w:rsidRPr="00AA621E">
        <w:rPr>
          <w:lang w:val="ru-RU"/>
        </w:rPr>
        <w:t xml:space="preserve"> </w:t>
      </w:r>
    </w:p>
    <w:p w14:paraId="63179BF7" w14:textId="77777777" w:rsidR="00E22EF9" w:rsidRPr="007A2812" w:rsidRDefault="00E22EF9" w:rsidP="0021633A">
      <w:pPr>
        <w:pStyle w:val="Headingb"/>
        <w:rPr>
          <w:lang w:val="ru-RU"/>
        </w:rPr>
      </w:pPr>
      <w:r>
        <w:rPr>
          <w:lang w:val="ru-RU"/>
        </w:rPr>
        <w:t>З</w:t>
      </w:r>
      <w:r w:rsidRPr="007A2812">
        <w:rPr>
          <w:lang w:val="ru-RU"/>
        </w:rPr>
        <w:t>амечани</w:t>
      </w:r>
      <w:r>
        <w:rPr>
          <w:lang w:val="ru-RU"/>
        </w:rPr>
        <w:t>я</w:t>
      </w:r>
      <w:r w:rsidRPr="007A2812">
        <w:rPr>
          <w:lang w:val="ru-RU"/>
        </w:rPr>
        <w:t xml:space="preserve"> от участников</w:t>
      </w:r>
    </w:p>
    <w:p w14:paraId="1BC73E41" w14:textId="77777777" w:rsidR="00E22EF9" w:rsidRPr="000963C9" w:rsidRDefault="00E22EF9" w:rsidP="004A7C6C">
      <w:pPr>
        <w:rPr>
          <w:lang w:val="ru-RU"/>
        </w:rPr>
      </w:pPr>
      <w:bookmarkStart w:id="433" w:name="lt_pId456"/>
      <w:r w:rsidRPr="007A2812">
        <w:rPr>
          <w:lang w:val="ru-RU"/>
        </w:rPr>
        <w:t>Участники выразили признательность РГ-СОП-КГРЭ за замечательную работу.</w:t>
      </w:r>
      <w:bookmarkEnd w:id="433"/>
      <w:r w:rsidRPr="007A2812">
        <w:rPr>
          <w:lang w:val="ru-RU"/>
        </w:rPr>
        <w:t xml:space="preserve"> Тем не менее, некоторые участники просили предоставить обновленную информацию и разъяснения</w:t>
      </w:r>
      <w:r>
        <w:rPr>
          <w:lang w:val="ru-RU"/>
        </w:rPr>
        <w:t>.</w:t>
      </w:r>
      <w:r w:rsidRPr="007A2812">
        <w:rPr>
          <w:lang w:val="ru-RU"/>
        </w:rPr>
        <w:t xml:space="preserve"> </w:t>
      </w:r>
      <w:bookmarkStart w:id="434" w:name="lt_pId458"/>
      <w:r w:rsidRPr="00CE6FF8">
        <w:rPr>
          <w:lang w:val="ru-RU"/>
        </w:rPr>
        <w:t xml:space="preserve">Напоминая о </w:t>
      </w:r>
      <w:r w:rsidRPr="000963C9">
        <w:rPr>
          <w:lang w:val="ru-RU"/>
        </w:rPr>
        <w:t>собрании КГРЭ, состоявшемся 8–12 ноября 2021 года, Российская Федерация выразила озабоченность тем, в каком направлении движется работа над документом о Плане действий МСЭ-</w:t>
      </w:r>
      <w:r w:rsidRPr="000963C9">
        <w:rPr>
          <w:lang w:val="en-US"/>
        </w:rPr>
        <w:t>D</w:t>
      </w:r>
      <w:r w:rsidRPr="000963C9">
        <w:rPr>
          <w:lang w:val="ru-RU"/>
        </w:rPr>
        <w:t>, и тем, что консенсус по основным пунктам достигнут не был.</w:t>
      </w:r>
      <w:bookmarkEnd w:id="434"/>
      <w:r w:rsidRPr="000963C9">
        <w:rPr>
          <w:lang w:val="ru-RU"/>
        </w:rPr>
        <w:t xml:space="preserve"> </w:t>
      </w:r>
      <w:bookmarkStart w:id="435" w:name="lt_pId459"/>
      <w:r w:rsidRPr="000963C9">
        <w:rPr>
          <w:lang w:val="ru-RU"/>
        </w:rPr>
        <w:t xml:space="preserve">Более того, </w:t>
      </w:r>
      <w:bookmarkEnd w:id="435"/>
      <w:r w:rsidRPr="000963C9">
        <w:rPr>
          <w:lang w:val="ru-RU"/>
        </w:rPr>
        <w:t>как напомнила Российская Федерация, в результате обсуждения структуры тематических приоритетов КГРЭ пришла к выводу, что три РОЭ (СЕПТ, АТСЭ и СИТЕЛ) поддерживают набор из четырех тематических приоритетов, в то время как другие три РОЭ (РСС, АСЭ и ЛАГ) поддерживают набор из пяти тематических приоритетов. Тем не менее, представленный документ не отражает мнений, высказанных на собрании КГРЭ в ноябре 2021 года, и поэтому его не следует представлять Рабочей группе Совета по разработке Стратегического и Финансового планов (РГС-СФП) на 2024–2027 годы в нынешнем виде. Соединенные Штаты разделили эту обеспокоенность, добавив, что состоялось много дискуссий не только о тематических приоритетах, но и о стратегических целях, и подчеркнули необходимость прояснить следующие шаги, чтобы регионы могли разработать предложения, которые позволят ВКРЭ завершить работу над Планом действий МСЭ-</w:t>
      </w:r>
      <w:r w:rsidRPr="000963C9">
        <w:rPr>
          <w:lang w:val="en-US"/>
        </w:rPr>
        <w:t>D</w:t>
      </w:r>
      <w:r w:rsidRPr="000963C9">
        <w:rPr>
          <w:lang w:val="ru-RU"/>
        </w:rPr>
        <w:t>. В частности, следует уточнить порядок взаимодействия между процессом РГС-СФП и процессом разработки Плана действий МСЭ-</w:t>
      </w:r>
      <w:r w:rsidRPr="000963C9">
        <w:rPr>
          <w:lang w:val="en-US"/>
        </w:rPr>
        <w:t>D</w:t>
      </w:r>
      <w:r w:rsidRPr="000963C9">
        <w:rPr>
          <w:lang w:val="ru-RU"/>
        </w:rPr>
        <w:t>.</w:t>
      </w:r>
    </w:p>
    <w:p w14:paraId="45AC1031" w14:textId="77777777" w:rsidR="00E22EF9" w:rsidRPr="000963C9" w:rsidRDefault="00E22EF9" w:rsidP="004A7C6C">
      <w:pPr>
        <w:rPr>
          <w:lang w:val="ru-RU"/>
        </w:rPr>
      </w:pPr>
      <w:bookmarkStart w:id="436" w:name="lt_pId463"/>
      <w:r w:rsidRPr="000963C9">
        <w:rPr>
          <w:b/>
          <w:bCs/>
          <w:lang w:val="ru-RU"/>
        </w:rPr>
        <w:t>Дальнейшие действия</w:t>
      </w:r>
      <w:r w:rsidRPr="000963C9">
        <w:rPr>
          <w:lang w:val="ru-RU"/>
        </w:rPr>
        <w:t xml:space="preserve">: </w:t>
      </w:r>
      <w:bookmarkEnd w:id="436"/>
      <w:r w:rsidRPr="000963C9">
        <w:rPr>
          <w:lang w:val="ru-RU"/>
        </w:rPr>
        <w:t>Временный председатель МРС-2 г-жа Роксана Макэлвейн Веббер подчеркнула необходимость обновления документов и представления четких и точных документов, в частности МРС-3, запланированному на 10–11 марта 2022 года. В качестве председателя КГРЭ она также напомнила, что на собрании КГРЭ в ноябре 2021 года было получено много результатов работы по декларации, тематическим приоритетам, Вопросам исследовательских комиссий и вкладу МСЭ-</w:t>
      </w:r>
      <w:r w:rsidRPr="000963C9">
        <w:rPr>
          <w:lang w:val="en-US"/>
        </w:rPr>
        <w:t>D</w:t>
      </w:r>
      <w:r w:rsidRPr="000963C9">
        <w:rPr>
          <w:lang w:val="ru-RU"/>
        </w:rPr>
        <w:t xml:space="preserve"> в общий стратегический план МСЭ. По ее словам, оптимальным вариантом дальнейших действий будет оформить все материалы и сделать их доступными в виде результатов деятельности и продуктов КГРЭ. Другими словами, необходима основа, отражающая текущее состояние дел, чтобы можно было совместно продвигаться вперед в работе, основываясь на последних данных или этапе обсуждений, отмечая, по каким вопросам консенсус есть, а по каким его нет.</w:t>
      </w:r>
    </w:p>
    <w:p w14:paraId="74F5F3B3" w14:textId="64B5940A" w:rsidR="00E22EF9" w:rsidRPr="00A35ECA" w:rsidRDefault="00E22EF9" w:rsidP="004A7C6C">
      <w:pPr>
        <w:rPr>
          <w:lang w:val="ru-RU"/>
        </w:rPr>
      </w:pPr>
      <w:r w:rsidRPr="000963C9">
        <w:rPr>
          <w:lang w:val="ru-RU"/>
        </w:rPr>
        <w:t>Отвечая на вопрос о взаимосвязи между процессом РГС-СФП и разработкой Плана действий МСЭ-</w:t>
      </w:r>
      <w:r w:rsidRPr="000963C9">
        <w:t>D</w:t>
      </w:r>
      <w:r w:rsidRPr="000963C9">
        <w:rPr>
          <w:lang w:val="ru-RU"/>
        </w:rPr>
        <w:t>, временный председатель сообщила о важности точного отражения ситуации в итоговых документах собрания КГРЭ в ноябре 2021 года. Председатель рабочей группы Совета по Стратегическому</w:t>
      </w:r>
      <w:r w:rsidRPr="00A35ECA">
        <w:rPr>
          <w:lang w:val="ru-RU"/>
        </w:rPr>
        <w:t xml:space="preserve"> и </w:t>
      </w:r>
      <w:r>
        <w:rPr>
          <w:lang w:val="ru-RU"/>
        </w:rPr>
        <w:t>Ф</w:t>
      </w:r>
      <w:r w:rsidRPr="00A35ECA">
        <w:rPr>
          <w:lang w:val="ru-RU"/>
        </w:rPr>
        <w:t>инансов</w:t>
      </w:r>
      <w:r>
        <w:rPr>
          <w:lang w:val="ru-RU"/>
        </w:rPr>
        <w:t>ому</w:t>
      </w:r>
      <w:r w:rsidRPr="00A35ECA">
        <w:rPr>
          <w:lang w:val="ru-RU"/>
        </w:rPr>
        <w:t xml:space="preserve"> </w:t>
      </w:r>
      <w:r w:rsidRPr="00CC6E1E">
        <w:rPr>
          <w:lang w:val="ru-RU"/>
        </w:rPr>
        <w:t>планам г-н Фредерик Соваж (Франция) полностью с этим согласился. Далее г-н Соваж разъяснил сроки работы в своей группе. РГС-СФП провела свое первое собрание 29–30 сентября 2021 г</w:t>
      </w:r>
      <w:r w:rsidR="000963C9">
        <w:rPr>
          <w:lang w:val="ru-RU"/>
        </w:rPr>
        <w:t>ода</w:t>
      </w:r>
      <w:r w:rsidRPr="00CC6E1E">
        <w:rPr>
          <w:lang w:val="ru-RU"/>
        </w:rPr>
        <w:t xml:space="preserve"> и согласовала</w:t>
      </w:r>
      <w:r w:rsidRPr="00A35ECA">
        <w:rPr>
          <w:lang w:val="ru-RU"/>
        </w:rPr>
        <w:t xml:space="preserve"> десять принципов, которыми</w:t>
      </w:r>
      <w:r>
        <w:rPr>
          <w:lang w:val="ru-RU"/>
        </w:rPr>
        <w:t xml:space="preserve"> она</w:t>
      </w:r>
      <w:r w:rsidRPr="00A35ECA">
        <w:rPr>
          <w:lang w:val="ru-RU"/>
        </w:rPr>
        <w:t xml:space="preserve"> буд</w:t>
      </w:r>
      <w:r>
        <w:rPr>
          <w:lang w:val="ru-RU"/>
        </w:rPr>
        <w:t>е</w:t>
      </w:r>
      <w:r w:rsidRPr="00A35ECA">
        <w:rPr>
          <w:lang w:val="ru-RU"/>
        </w:rPr>
        <w:t>т руководствоваться при обсуждении: упрощение и ясность</w:t>
      </w:r>
      <w:r>
        <w:rPr>
          <w:lang w:val="ru-RU"/>
        </w:rPr>
        <w:t>,</w:t>
      </w:r>
      <w:r w:rsidRPr="00A35ECA">
        <w:rPr>
          <w:lang w:val="ru-RU"/>
        </w:rPr>
        <w:t xml:space="preserve"> </w:t>
      </w:r>
      <w:r w:rsidRPr="008C0BA9">
        <w:rPr>
          <w:lang w:val="ru-RU"/>
        </w:rPr>
        <w:t>направленность деятельности</w:t>
      </w:r>
      <w:r>
        <w:rPr>
          <w:lang w:val="ru-RU"/>
        </w:rPr>
        <w:t>,</w:t>
      </w:r>
      <w:r w:rsidRPr="00A35ECA">
        <w:rPr>
          <w:lang w:val="ru-RU"/>
        </w:rPr>
        <w:t xml:space="preserve"> </w:t>
      </w:r>
      <w:r w:rsidRPr="008C0BA9">
        <w:rPr>
          <w:lang w:val="ru-RU"/>
        </w:rPr>
        <w:t>Единый МСЭ</w:t>
      </w:r>
      <w:r>
        <w:rPr>
          <w:lang w:val="ru-RU"/>
        </w:rPr>
        <w:t>,</w:t>
      </w:r>
      <w:r w:rsidRPr="00A35ECA">
        <w:rPr>
          <w:lang w:val="ru-RU"/>
        </w:rPr>
        <w:t xml:space="preserve"> </w:t>
      </w:r>
      <w:r>
        <w:rPr>
          <w:lang w:val="ru-RU"/>
        </w:rPr>
        <w:t>в</w:t>
      </w:r>
      <w:r w:rsidRPr="00A35ECA">
        <w:rPr>
          <w:lang w:val="ru-RU"/>
        </w:rPr>
        <w:t>идение и миссия</w:t>
      </w:r>
      <w:r>
        <w:rPr>
          <w:lang w:val="ru-RU"/>
        </w:rPr>
        <w:t>,</w:t>
      </w:r>
      <w:r w:rsidRPr="00A35ECA">
        <w:rPr>
          <w:lang w:val="ru-RU"/>
        </w:rPr>
        <w:t xml:space="preserve"> цели</w:t>
      </w:r>
      <w:r>
        <w:rPr>
          <w:lang w:val="ru-RU"/>
        </w:rPr>
        <w:t>,</w:t>
      </w:r>
      <w:r w:rsidRPr="00A35ECA">
        <w:rPr>
          <w:lang w:val="ru-RU"/>
        </w:rPr>
        <w:t xml:space="preserve"> </w:t>
      </w:r>
      <w:r w:rsidRPr="000D7ABC">
        <w:rPr>
          <w:lang w:val="ru-RU"/>
        </w:rPr>
        <w:t>целев</w:t>
      </w:r>
      <w:r>
        <w:rPr>
          <w:lang w:val="ru-RU"/>
        </w:rPr>
        <w:t>ые</w:t>
      </w:r>
      <w:r w:rsidRPr="000D7ABC">
        <w:rPr>
          <w:lang w:val="ru-RU"/>
        </w:rPr>
        <w:t xml:space="preserve"> показател</w:t>
      </w:r>
      <w:r>
        <w:rPr>
          <w:lang w:val="ru-RU"/>
        </w:rPr>
        <w:t>и,</w:t>
      </w:r>
      <w:r w:rsidRPr="00A35ECA">
        <w:rPr>
          <w:lang w:val="ru-RU"/>
        </w:rPr>
        <w:t xml:space="preserve"> региональное присутствие</w:t>
      </w:r>
      <w:r>
        <w:rPr>
          <w:lang w:val="ru-RU"/>
        </w:rPr>
        <w:t>,</w:t>
      </w:r>
      <w:r w:rsidRPr="00A35ECA">
        <w:rPr>
          <w:lang w:val="ru-RU"/>
        </w:rPr>
        <w:t xml:space="preserve"> связь с финансовым планом</w:t>
      </w:r>
      <w:r>
        <w:rPr>
          <w:lang w:val="ru-RU"/>
        </w:rPr>
        <w:t>,</w:t>
      </w:r>
      <w:r w:rsidRPr="00A35ECA">
        <w:rPr>
          <w:lang w:val="ru-RU"/>
        </w:rPr>
        <w:t xml:space="preserve"> события на уровне ООН и структура результатов МСЭ. </w:t>
      </w:r>
      <w:r>
        <w:rPr>
          <w:lang w:val="ru-RU"/>
        </w:rPr>
        <w:t>После этого</w:t>
      </w:r>
      <w:r w:rsidRPr="00A35ECA">
        <w:rPr>
          <w:lang w:val="ru-RU"/>
        </w:rPr>
        <w:t xml:space="preserve"> собрани</w:t>
      </w:r>
      <w:r>
        <w:rPr>
          <w:lang w:val="ru-RU"/>
        </w:rPr>
        <w:t>я</w:t>
      </w:r>
      <w:r w:rsidRPr="00A35ECA">
        <w:rPr>
          <w:lang w:val="ru-RU"/>
        </w:rPr>
        <w:t xml:space="preserve"> в начале ноября 2021 </w:t>
      </w:r>
      <w:r w:rsidR="00EC01E0">
        <w:rPr>
          <w:lang w:val="ru-RU"/>
        </w:rPr>
        <w:t xml:space="preserve">года </w:t>
      </w:r>
      <w:r>
        <w:rPr>
          <w:lang w:val="ru-RU"/>
        </w:rPr>
        <w:t>состоялись</w:t>
      </w:r>
      <w:r w:rsidRPr="00A35ECA">
        <w:rPr>
          <w:lang w:val="ru-RU"/>
        </w:rPr>
        <w:t xml:space="preserve"> виртуальные консультации. </w:t>
      </w:r>
      <w:r>
        <w:rPr>
          <w:lang w:val="ru-RU"/>
        </w:rPr>
        <w:t>И</w:t>
      </w:r>
      <w:r w:rsidRPr="00CF2CE1">
        <w:rPr>
          <w:lang w:val="ru-RU"/>
        </w:rPr>
        <w:t>сходн</w:t>
      </w:r>
      <w:r>
        <w:rPr>
          <w:lang w:val="ru-RU"/>
        </w:rPr>
        <w:t>ый</w:t>
      </w:r>
      <w:r w:rsidRPr="00CF2CE1">
        <w:rPr>
          <w:lang w:val="ru-RU"/>
        </w:rPr>
        <w:t xml:space="preserve"> </w:t>
      </w:r>
      <w:r w:rsidRPr="00A35ECA">
        <w:rPr>
          <w:lang w:val="ru-RU"/>
        </w:rPr>
        <w:t>проект стратегического плана, опубликованный секретариатом МСЭ 10</w:t>
      </w:r>
      <w:r w:rsidR="000963C9">
        <w:rPr>
          <w:lang w:val="ru-RU"/>
        </w:rPr>
        <w:t> </w:t>
      </w:r>
      <w:r w:rsidRPr="00A35ECA">
        <w:rPr>
          <w:lang w:val="ru-RU"/>
        </w:rPr>
        <w:t xml:space="preserve">декабря 2021 года, был основан на этих десяти принципах, а также на различных вкладах и </w:t>
      </w:r>
      <w:r w:rsidRPr="00A35ECA">
        <w:rPr>
          <w:lang w:val="ru-RU"/>
        </w:rPr>
        <w:lastRenderedPageBreak/>
        <w:t>рекомендациях участников виртуаль</w:t>
      </w:r>
      <w:r w:rsidRPr="00CF2CE1">
        <w:rPr>
          <w:lang w:val="ru-RU"/>
        </w:rPr>
        <w:t>ных консультаций. Г-н Соваж подчеркнул сложность достижения</w:t>
      </w:r>
      <w:r w:rsidRPr="00CC6E1E">
        <w:rPr>
          <w:lang w:val="ru-RU"/>
        </w:rPr>
        <w:t xml:space="preserve"> на данном этапе</w:t>
      </w:r>
      <w:r w:rsidRPr="00CF2CE1">
        <w:rPr>
          <w:lang w:val="ru-RU"/>
        </w:rPr>
        <w:t xml:space="preserve"> существенного прогресса </w:t>
      </w:r>
      <w:r>
        <w:rPr>
          <w:lang w:val="ru-RU"/>
        </w:rPr>
        <w:t>в обеспечении</w:t>
      </w:r>
      <w:r w:rsidRPr="00CF2CE1">
        <w:rPr>
          <w:lang w:val="ru-RU"/>
        </w:rPr>
        <w:t xml:space="preserve"> консенсуса по проекту Плана действий МСЭ-D. </w:t>
      </w:r>
      <w:r>
        <w:rPr>
          <w:lang w:val="ru-RU"/>
        </w:rPr>
        <w:t>П</w:t>
      </w:r>
      <w:r w:rsidRPr="00CF2CE1">
        <w:rPr>
          <w:lang w:val="ru-RU"/>
        </w:rPr>
        <w:t>осле второго собрания РГС-СФП (13–14 января 2022 г.)</w:t>
      </w:r>
      <w:r>
        <w:rPr>
          <w:lang w:val="ru-RU"/>
        </w:rPr>
        <w:t xml:space="preserve"> </w:t>
      </w:r>
      <w:r w:rsidRPr="00CF2CE1">
        <w:rPr>
          <w:lang w:val="ru-RU"/>
        </w:rPr>
        <w:t xml:space="preserve">состоится обмен мнениями по тематическим приоритетам, </w:t>
      </w:r>
      <w:r>
        <w:rPr>
          <w:lang w:val="ru-RU"/>
        </w:rPr>
        <w:t>а также</w:t>
      </w:r>
      <w:r w:rsidRPr="00CF2CE1">
        <w:rPr>
          <w:lang w:val="ru-RU"/>
        </w:rPr>
        <w:t xml:space="preserve"> различным категориям, которые члены хотят отразить в стратегическом плане на 2024–2027 г</w:t>
      </w:r>
      <w:r>
        <w:rPr>
          <w:lang w:val="ru-RU"/>
        </w:rPr>
        <w:t>оды</w:t>
      </w:r>
      <w:r w:rsidRPr="00CF2CE1">
        <w:rPr>
          <w:lang w:val="ru-RU"/>
        </w:rPr>
        <w:t>. Ожидается, что РГС-СФП представит проект стратегического плана собрани</w:t>
      </w:r>
      <w:r>
        <w:rPr>
          <w:lang w:val="ru-RU"/>
        </w:rPr>
        <w:t>ю</w:t>
      </w:r>
      <w:r w:rsidRPr="00CF2CE1">
        <w:rPr>
          <w:lang w:val="ru-RU"/>
        </w:rPr>
        <w:t xml:space="preserve"> Совета в марте 2022 года для одобрения.</w:t>
      </w:r>
    </w:p>
    <w:p w14:paraId="1A931A4F" w14:textId="77994D80" w:rsidR="00E22EF9" w:rsidRPr="00794CB8" w:rsidRDefault="00E22EF9" w:rsidP="004A7C6C">
      <w:pPr>
        <w:rPr>
          <w:lang w:val="ru-RU"/>
        </w:rPr>
      </w:pPr>
      <w:r>
        <w:rPr>
          <w:lang w:val="ru-RU"/>
        </w:rPr>
        <w:t>В</w:t>
      </w:r>
      <w:r w:rsidRPr="00794CB8">
        <w:rPr>
          <w:lang w:val="ru-RU"/>
        </w:rPr>
        <w:t xml:space="preserve">ременный </w:t>
      </w:r>
      <w:r w:rsidRPr="005A40C1">
        <w:rPr>
          <w:lang w:val="ru-RU"/>
        </w:rPr>
        <w:t>председатель МРС-2 поблагодарила председателя РГС-СФП за его готовность неустанно следить за работой всех собраний КГРЭ и МРС для разработки стратегического плана, отражающего волю членов. "Лучшее, что может</w:t>
      </w:r>
      <w:r w:rsidRPr="00794CB8">
        <w:rPr>
          <w:lang w:val="ru-RU"/>
        </w:rPr>
        <w:t xml:space="preserve"> быть </w:t>
      </w:r>
      <w:r>
        <w:rPr>
          <w:lang w:val="ru-RU"/>
        </w:rPr>
        <w:t>сделано</w:t>
      </w:r>
      <w:r w:rsidRPr="00794CB8">
        <w:rPr>
          <w:lang w:val="ru-RU"/>
        </w:rPr>
        <w:t xml:space="preserve"> для этого процесса, </w:t>
      </w:r>
      <w:r>
        <w:rPr>
          <w:lang w:val="ru-RU"/>
        </w:rPr>
        <w:t>–</w:t>
      </w:r>
      <w:r w:rsidRPr="00794CB8">
        <w:rPr>
          <w:lang w:val="ru-RU"/>
        </w:rPr>
        <w:t xml:space="preserve"> это</w:t>
      </w:r>
      <w:r>
        <w:rPr>
          <w:lang w:val="ru-RU"/>
        </w:rPr>
        <w:t xml:space="preserve"> получение</w:t>
      </w:r>
      <w:r w:rsidRPr="00794CB8">
        <w:rPr>
          <w:lang w:val="ru-RU"/>
        </w:rPr>
        <w:t xml:space="preserve"> </w:t>
      </w:r>
      <w:r w:rsidRPr="005A40C1">
        <w:rPr>
          <w:lang w:val="ru-RU"/>
        </w:rPr>
        <w:t>качественн</w:t>
      </w:r>
      <w:r>
        <w:rPr>
          <w:lang w:val="ru-RU"/>
        </w:rPr>
        <w:t>ых результатов от</w:t>
      </w:r>
      <w:r w:rsidRPr="00794CB8">
        <w:rPr>
          <w:lang w:val="ru-RU"/>
        </w:rPr>
        <w:t xml:space="preserve"> КГРЭ. </w:t>
      </w:r>
      <w:r w:rsidRPr="000962B0">
        <w:rPr>
          <w:lang w:val="ru-RU"/>
        </w:rPr>
        <w:t>Затем чл</w:t>
      </w:r>
      <w:r w:rsidRPr="00794CB8">
        <w:rPr>
          <w:lang w:val="ru-RU"/>
        </w:rPr>
        <w:t xml:space="preserve">ены </w:t>
      </w:r>
      <w:r>
        <w:rPr>
          <w:lang w:val="ru-RU"/>
        </w:rPr>
        <w:t>с</w:t>
      </w:r>
      <w:r w:rsidRPr="00794CB8">
        <w:rPr>
          <w:lang w:val="ru-RU"/>
        </w:rPr>
        <w:t xml:space="preserve">могут использовать их в качестве основы или справочной информации, внося свой вклад в процесс </w:t>
      </w:r>
      <w:proofErr w:type="spellStart"/>
      <w:r w:rsidRPr="00966C5F">
        <w:rPr>
          <w:lang w:val="ru-RU"/>
        </w:rPr>
        <w:t>РГС-СФП</w:t>
      </w:r>
      <w:proofErr w:type="spellEnd"/>
      <w:r w:rsidRPr="00A45665">
        <w:rPr>
          <w:lang w:val="ru-RU"/>
        </w:rPr>
        <w:t>"</w:t>
      </w:r>
      <w:r w:rsidRPr="00794CB8">
        <w:rPr>
          <w:lang w:val="ru-RU"/>
        </w:rPr>
        <w:t xml:space="preserve">, — сказала она. </w:t>
      </w:r>
    </w:p>
    <w:p w14:paraId="1864FAFB" w14:textId="77777777" w:rsidR="00E22EF9" w:rsidRPr="003B533B" w:rsidRDefault="00E22EF9" w:rsidP="0021633A">
      <w:pPr>
        <w:pStyle w:val="Headingb"/>
        <w:rPr>
          <w:lang w:val="ru-RU"/>
        </w:rPr>
      </w:pPr>
      <w:r w:rsidRPr="003B533B">
        <w:rPr>
          <w:lang w:val="ru-RU"/>
        </w:rPr>
        <w:t>Закрытие собрания</w:t>
      </w:r>
    </w:p>
    <w:p w14:paraId="74FD1E16" w14:textId="0B0CE9B7" w:rsidR="00E22EF9" w:rsidRPr="006F60B5" w:rsidRDefault="00E22EF9" w:rsidP="004A7C6C">
      <w:pPr>
        <w:rPr>
          <w:lang w:val="ru-RU"/>
        </w:rPr>
      </w:pPr>
      <w:r w:rsidRPr="007754C3">
        <w:rPr>
          <w:lang w:val="ru-RU"/>
        </w:rPr>
        <w:t xml:space="preserve">Г-жа Богдан-Мартин рассказала о значительном прогрессе, достигнутом во многих важнейших областях, и призвала к активному участию в третьем и последнем </w:t>
      </w:r>
      <w:r w:rsidRPr="00DA45DD">
        <w:rPr>
          <w:lang w:val="ru-RU"/>
        </w:rPr>
        <w:t>МРС</w:t>
      </w:r>
      <w:r w:rsidRPr="007754C3">
        <w:rPr>
          <w:lang w:val="ru-RU"/>
        </w:rPr>
        <w:t>, запланированном на 10</w:t>
      </w:r>
      <w:r w:rsidR="00EC01E0">
        <w:rPr>
          <w:rFonts w:cs="Calibri"/>
          <w:lang w:val="ru-RU"/>
        </w:rPr>
        <w:t>−</w:t>
      </w:r>
      <w:r w:rsidRPr="007754C3">
        <w:rPr>
          <w:lang w:val="ru-RU"/>
        </w:rPr>
        <w:t>11</w:t>
      </w:r>
      <w:r w:rsidR="00EC01E0">
        <w:rPr>
          <w:lang w:val="ru-RU"/>
        </w:rPr>
        <w:t> </w:t>
      </w:r>
      <w:r w:rsidRPr="007754C3">
        <w:rPr>
          <w:lang w:val="ru-RU"/>
        </w:rPr>
        <w:t>марта 2022 г</w:t>
      </w:r>
      <w:r>
        <w:rPr>
          <w:lang w:val="ru-RU"/>
        </w:rPr>
        <w:t>ода</w:t>
      </w:r>
      <w:r w:rsidRPr="007754C3">
        <w:rPr>
          <w:lang w:val="ru-RU"/>
        </w:rPr>
        <w:t>. Она поблагодарила г-жу Роксан</w:t>
      </w:r>
      <w:r>
        <w:rPr>
          <w:lang w:val="ru-RU"/>
        </w:rPr>
        <w:t>у</w:t>
      </w:r>
      <w:r w:rsidRPr="007754C3">
        <w:rPr>
          <w:lang w:val="ru-RU"/>
        </w:rPr>
        <w:t xml:space="preserve"> Макэлвейн Веббер за ее приверженность </w:t>
      </w:r>
      <w:r>
        <w:rPr>
          <w:lang w:val="ru-RU"/>
        </w:rPr>
        <w:t>работе</w:t>
      </w:r>
      <w:r w:rsidRPr="007754C3">
        <w:rPr>
          <w:lang w:val="ru-RU"/>
        </w:rPr>
        <w:t xml:space="preserve"> и умелое руководство со</w:t>
      </w:r>
      <w:r>
        <w:rPr>
          <w:lang w:val="ru-RU"/>
        </w:rPr>
        <w:t>бр</w:t>
      </w:r>
      <w:r w:rsidRPr="007754C3">
        <w:rPr>
          <w:lang w:val="ru-RU"/>
        </w:rPr>
        <w:t xml:space="preserve">анием. Закрывая собрание, г-жа </w:t>
      </w:r>
      <w:r w:rsidRPr="006F60B5">
        <w:rPr>
          <w:lang w:val="ru-RU"/>
        </w:rPr>
        <w:t xml:space="preserve">Макэлвейн Веббер </w:t>
      </w:r>
      <w:r w:rsidRPr="007754C3">
        <w:rPr>
          <w:lang w:val="ru-RU"/>
        </w:rPr>
        <w:t>отметила, что даже</w:t>
      </w:r>
      <w:r>
        <w:rPr>
          <w:lang w:val="ru-RU"/>
        </w:rPr>
        <w:t xml:space="preserve"> в ситуации</w:t>
      </w:r>
      <w:r w:rsidRPr="007754C3">
        <w:rPr>
          <w:lang w:val="ru-RU"/>
        </w:rPr>
        <w:t xml:space="preserve"> пандемии </w:t>
      </w:r>
      <w:r w:rsidRPr="007754C3">
        <w:t>COVID</w:t>
      </w:r>
      <w:r w:rsidRPr="007754C3">
        <w:rPr>
          <w:lang w:val="ru-RU"/>
        </w:rPr>
        <w:t xml:space="preserve">-19 члены смогли продолжить свою работу, сохранить темп и двигаться </w:t>
      </w:r>
      <w:r w:rsidRPr="003B533B">
        <w:rPr>
          <w:lang w:val="ru-RU"/>
        </w:rPr>
        <w:t>вперед. "Мы движемся в том направлении, которое позволит сделать МСЭ влиятельной организацией, члены которой работают слаженно, как становится понятно из заявлений о концепции и призывов к повышению эффективности, исходящих из регионов. Все это принесет отдачу", – заключила она.</w:t>
      </w:r>
    </w:p>
    <w:p w14:paraId="2D7826F5" w14:textId="77777777" w:rsidR="00E22EF9" w:rsidRPr="006F60B5" w:rsidRDefault="00E22EF9" w:rsidP="00411C49">
      <w:pPr>
        <w:pStyle w:val="Reasons"/>
        <w:rPr>
          <w:lang w:val="ru-RU"/>
        </w:rPr>
      </w:pPr>
    </w:p>
    <w:p w14:paraId="385AB7DA" w14:textId="096EC230" w:rsidR="00E22EF9" w:rsidRPr="003A35DB" w:rsidRDefault="00E22EF9" w:rsidP="00EC01E0">
      <w:pPr>
        <w:jc w:val="center"/>
        <w:rPr>
          <w:lang w:val="ru-RU"/>
        </w:rPr>
      </w:pPr>
      <w:r w:rsidRPr="006F60B5">
        <w:rPr>
          <w:lang w:val="ru-RU"/>
        </w:rPr>
        <w:t>______________</w:t>
      </w:r>
    </w:p>
    <w:sectPr w:rsidR="00E22EF9" w:rsidRPr="003A35DB" w:rsidSect="006F007F">
      <w:headerReference w:type="default" r:id="rId61"/>
      <w:footerReference w:type="even" r:id="rId62"/>
      <w:footerReference w:type="default" r:id="rId63"/>
      <w:footerReference w:type="first" r:id="rId6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C3A9" w14:textId="77777777" w:rsidR="005A4AEB" w:rsidRDefault="005A4AEB">
      <w:r>
        <w:separator/>
      </w:r>
    </w:p>
  </w:endnote>
  <w:endnote w:type="continuationSeparator" w:id="0">
    <w:p w14:paraId="42E118F0" w14:textId="77777777" w:rsidR="005A4AEB" w:rsidRDefault="005A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6794" w14:textId="77777777" w:rsidR="00312E9A" w:rsidRDefault="00312E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394C23B1" w:rsidR="00312E9A" w:rsidRPr="0041348E" w:rsidRDefault="00312E9A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957">
      <w:rPr>
        <w:noProof/>
      </w:rPr>
      <w:t>07.03.22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BE95" w14:textId="5D2F06A8" w:rsidR="00312E9A" w:rsidRPr="00D83BF5" w:rsidRDefault="00312E9A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P:\RUS\ITU-D\CONF-D\IRM21\000\062R.docx</w:t>
    </w:r>
    <w:r>
      <w:fldChar w:fldCharType="end"/>
    </w:r>
    <w:r>
      <w:t xml:space="preserve"> (501126)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4"/>
      <w:gridCol w:w="5006"/>
    </w:tblGrid>
    <w:tr w:rsidR="00312E9A" w:rsidRPr="00E22EF9" w14:paraId="36BAA43A" w14:textId="77777777" w:rsidTr="00F9350F">
      <w:trPr>
        <w:trHeight w:val="27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312E9A" w:rsidRPr="007D6383" w:rsidRDefault="00312E9A" w:rsidP="005206D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7D6383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312E9A" w:rsidRPr="007D6383" w:rsidRDefault="00312E9A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D6383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0A14DA20" w14:textId="7217337D" w:rsidR="00312E9A" w:rsidRPr="00107147" w:rsidRDefault="00312E9A" w:rsidP="00107147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rFonts w:cstheme="minorHAnsi"/>
              <w:sz w:val="18"/>
              <w:szCs w:val="18"/>
              <w:lang w:val="ru-RU"/>
            </w:rPr>
            <w:t>Г</w:t>
          </w:r>
          <w:r w:rsidRPr="00107147">
            <w:rPr>
              <w:rFonts w:cstheme="minorHAnsi"/>
              <w:sz w:val="18"/>
              <w:szCs w:val="18"/>
              <w:lang w:val="ru-RU"/>
            </w:rPr>
            <w:t>-</w:t>
          </w:r>
          <w:r>
            <w:rPr>
              <w:rFonts w:cstheme="minorHAnsi"/>
              <w:sz w:val="18"/>
              <w:szCs w:val="18"/>
              <w:lang w:val="ru-RU"/>
            </w:rPr>
            <w:t>жа</w:t>
          </w:r>
          <w:r w:rsidRPr="00107147">
            <w:rPr>
              <w:rFonts w:cstheme="minorHAnsi"/>
              <w:sz w:val="18"/>
              <w:szCs w:val="18"/>
              <w:lang w:val="ru-RU"/>
            </w:rPr>
            <w:t xml:space="preserve"> Роксана Макэлвейн Веббер (Ms Roxanne McElvane Webber), Федеральная комиссия связи (ФКС), Соединенные Штаты Америки</w:t>
          </w:r>
        </w:p>
      </w:tc>
    </w:tr>
    <w:tr w:rsidR="00312E9A" w:rsidRPr="007D6383" w14:paraId="750F4F8C" w14:textId="77777777" w:rsidTr="00F9350F">
      <w:tc>
        <w:tcPr>
          <w:tcW w:w="1417" w:type="dxa"/>
          <w:shd w:val="clear" w:color="auto" w:fill="auto"/>
        </w:tcPr>
        <w:p w14:paraId="313B1984" w14:textId="77777777" w:rsidR="00312E9A" w:rsidRPr="00107147" w:rsidRDefault="00312E9A" w:rsidP="005206D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312E9A" w:rsidRPr="007D6383" w:rsidRDefault="00312E9A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D6383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007" w:type="dxa"/>
        </w:tcPr>
        <w:p w14:paraId="7DF8EB3A" w14:textId="73B5705A" w:rsidR="00312E9A" w:rsidRPr="00AA6953" w:rsidRDefault="00312E9A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AA6953">
            <w:rPr>
              <w:rFonts w:cstheme="minorHAnsi"/>
              <w:sz w:val="18"/>
              <w:szCs w:val="18"/>
              <w:lang w:val="ru-RU"/>
            </w:rPr>
            <w:t>+</w:t>
          </w:r>
          <w:r w:rsidRPr="00BD4F72">
            <w:rPr>
              <w:rFonts w:cstheme="minorHAnsi"/>
              <w:sz w:val="18"/>
              <w:szCs w:val="18"/>
              <w:lang w:val="en-US"/>
            </w:rPr>
            <w:t>1 202 418 1489</w:t>
          </w:r>
        </w:p>
      </w:tc>
      <w:bookmarkStart w:id="439" w:name="PhoneNo"/>
      <w:bookmarkEnd w:id="439"/>
    </w:tr>
    <w:tr w:rsidR="00312E9A" w:rsidRPr="007D6383" w14:paraId="39B164F2" w14:textId="77777777" w:rsidTr="00F9350F">
      <w:tc>
        <w:tcPr>
          <w:tcW w:w="1417" w:type="dxa"/>
          <w:shd w:val="clear" w:color="auto" w:fill="auto"/>
        </w:tcPr>
        <w:p w14:paraId="676BB75A" w14:textId="77777777" w:rsidR="00312E9A" w:rsidRPr="007D6383" w:rsidRDefault="00312E9A" w:rsidP="005206D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312E9A" w:rsidRPr="007D6383" w:rsidRDefault="00312E9A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D6383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07" w:type="dxa"/>
        </w:tcPr>
        <w:p w14:paraId="2C95C61B" w14:textId="17C75B38" w:rsidR="00312E9A" w:rsidRPr="00AA6953" w:rsidRDefault="005A4AEB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312E9A" w:rsidRPr="000F119D">
              <w:rPr>
                <w:rStyle w:val="Hyperlink"/>
                <w:sz w:val="18"/>
                <w:szCs w:val="18"/>
                <w:lang w:val="en-US"/>
              </w:rPr>
              <w:t>roxanne.mcelvane@fcc.gov</w:t>
            </w:r>
          </w:hyperlink>
        </w:p>
      </w:tc>
      <w:bookmarkStart w:id="440" w:name="Email"/>
      <w:bookmarkEnd w:id="440"/>
    </w:tr>
  </w:tbl>
  <w:p w14:paraId="65715F79" w14:textId="73A9A4DD" w:rsidR="00312E9A" w:rsidRPr="007E30AF" w:rsidRDefault="00312E9A" w:rsidP="007E30AF">
    <w:pPr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7512" w14:textId="77777777" w:rsidR="005A4AEB" w:rsidRPr="00C5308C" w:rsidRDefault="005A4AEB">
      <w:pPr>
        <w:rPr>
          <w:bCs/>
        </w:rPr>
      </w:pPr>
      <w:r w:rsidRPr="00C5308C">
        <w:rPr>
          <w:bCs/>
        </w:rPr>
        <w:t>_______________</w:t>
      </w:r>
    </w:p>
  </w:footnote>
  <w:footnote w:type="continuationSeparator" w:id="0">
    <w:p w14:paraId="16F28F77" w14:textId="77777777" w:rsidR="005A4AEB" w:rsidRDefault="005A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3B5" w14:textId="75F57D64" w:rsidR="00312E9A" w:rsidRPr="007E30AF" w:rsidRDefault="00312E9A" w:rsidP="008946CC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Cs w:val="22"/>
      </w:rPr>
    </w:pPr>
    <w:r w:rsidRPr="004D495C">
      <w:rPr>
        <w:szCs w:val="22"/>
      </w:rPr>
      <w:tab/>
    </w:r>
    <w:r w:rsidRPr="007E30AF">
      <w:rPr>
        <w:szCs w:val="22"/>
      </w:rPr>
      <w:t>ITU-D/</w:t>
    </w:r>
    <w:bookmarkStart w:id="437" w:name="DocRef2"/>
    <w:bookmarkEnd w:id="437"/>
    <w:r w:rsidRPr="007E30AF">
      <w:rPr>
        <w:szCs w:val="22"/>
      </w:rPr>
      <w:t>IRM21-</w:t>
    </w:r>
    <w:r w:rsidRPr="001A7CC9">
      <w:rPr>
        <w:szCs w:val="22"/>
        <w:lang w:val="en-US"/>
      </w:rPr>
      <w:t>2</w:t>
    </w:r>
    <w:r w:rsidRPr="007E30AF">
      <w:rPr>
        <w:szCs w:val="22"/>
      </w:rPr>
      <w:t>/</w:t>
    </w:r>
    <w:bookmarkStart w:id="438" w:name="DocNo2"/>
    <w:bookmarkEnd w:id="438"/>
    <w:r>
      <w:rPr>
        <w:szCs w:val="22"/>
        <w:lang w:val="en-US"/>
      </w:rPr>
      <w:t>6</w:t>
    </w:r>
    <w:r w:rsidRPr="00BA79DD">
      <w:rPr>
        <w:szCs w:val="22"/>
      </w:rPr>
      <w:t>2</w:t>
    </w:r>
    <w:r w:rsidRPr="007E30AF">
      <w:rPr>
        <w:szCs w:val="22"/>
      </w:rPr>
      <w:t>-R</w:t>
    </w:r>
    <w:r w:rsidRPr="007E30AF">
      <w:rPr>
        <w:szCs w:val="22"/>
      </w:rPr>
      <w:tab/>
    </w:r>
    <w:r w:rsidRPr="008946CC">
      <w:rPr>
        <w:szCs w:val="22"/>
        <w:lang w:val="ru-RU"/>
      </w:rPr>
      <w:t>Стр</w:t>
    </w:r>
    <w:r w:rsidRPr="007E30AF">
      <w:rPr>
        <w:szCs w:val="22"/>
      </w:rPr>
      <w:t xml:space="preserve">. </w:t>
    </w:r>
    <w:r w:rsidRPr="004D495C">
      <w:rPr>
        <w:szCs w:val="22"/>
      </w:rPr>
      <w:fldChar w:fldCharType="begin"/>
    </w:r>
    <w:r w:rsidRPr="007E30AF">
      <w:rPr>
        <w:szCs w:val="22"/>
      </w:rPr>
      <w:instrText xml:space="preserve"> PAGE </w:instrText>
    </w:r>
    <w:r w:rsidRPr="004D495C">
      <w:rPr>
        <w:szCs w:val="22"/>
      </w:rPr>
      <w:fldChar w:fldCharType="separate"/>
    </w:r>
    <w:r w:rsidR="00DF4391">
      <w:rPr>
        <w:noProof/>
        <w:szCs w:val="22"/>
      </w:rPr>
      <w:t>13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85E304A"/>
    <w:multiLevelType w:val="hybridMultilevel"/>
    <w:tmpl w:val="6D500E62"/>
    <w:lvl w:ilvl="0" w:tplc="E8EA1B6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4D146342">
      <w:start w:val="1"/>
      <w:numFmt w:val="lowerLetter"/>
      <w:lvlText w:val="%2."/>
      <w:lvlJc w:val="left"/>
      <w:pPr>
        <w:ind w:left="1440" w:hanging="360"/>
      </w:pPr>
    </w:lvl>
    <w:lvl w:ilvl="2" w:tplc="5314AA36">
      <w:start w:val="1"/>
      <w:numFmt w:val="lowerRoman"/>
      <w:lvlText w:val="%3."/>
      <w:lvlJc w:val="right"/>
      <w:pPr>
        <w:ind w:left="2160" w:hanging="180"/>
      </w:pPr>
    </w:lvl>
    <w:lvl w:ilvl="3" w:tplc="8E8CF27C">
      <w:start w:val="1"/>
      <w:numFmt w:val="decimal"/>
      <w:lvlText w:val="%4."/>
      <w:lvlJc w:val="left"/>
      <w:pPr>
        <w:ind w:left="2880" w:hanging="360"/>
      </w:pPr>
    </w:lvl>
    <w:lvl w:ilvl="4" w:tplc="2E085870">
      <w:start w:val="1"/>
      <w:numFmt w:val="lowerLetter"/>
      <w:lvlText w:val="%5."/>
      <w:lvlJc w:val="left"/>
      <w:pPr>
        <w:ind w:left="3600" w:hanging="360"/>
      </w:pPr>
    </w:lvl>
    <w:lvl w:ilvl="5" w:tplc="1CD0D7C2">
      <w:start w:val="1"/>
      <w:numFmt w:val="lowerRoman"/>
      <w:lvlText w:val="%6."/>
      <w:lvlJc w:val="right"/>
      <w:pPr>
        <w:ind w:left="4320" w:hanging="180"/>
      </w:pPr>
    </w:lvl>
    <w:lvl w:ilvl="6" w:tplc="BBF06BBA">
      <w:start w:val="1"/>
      <w:numFmt w:val="decimal"/>
      <w:lvlText w:val="%7."/>
      <w:lvlJc w:val="left"/>
      <w:pPr>
        <w:ind w:left="5040" w:hanging="360"/>
      </w:pPr>
    </w:lvl>
    <w:lvl w:ilvl="7" w:tplc="50403438">
      <w:start w:val="1"/>
      <w:numFmt w:val="lowerLetter"/>
      <w:lvlText w:val="%8."/>
      <w:lvlJc w:val="left"/>
      <w:pPr>
        <w:ind w:left="5760" w:hanging="360"/>
      </w:pPr>
    </w:lvl>
    <w:lvl w:ilvl="8" w:tplc="B1941A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EE809A0"/>
    <w:multiLevelType w:val="hybridMultilevel"/>
    <w:tmpl w:val="C45A67EE"/>
    <w:lvl w:ilvl="0" w:tplc="6D247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68890" w:tentative="1">
      <w:start w:val="1"/>
      <w:numFmt w:val="lowerLetter"/>
      <w:lvlText w:val="%2."/>
      <w:lvlJc w:val="left"/>
      <w:pPr>
        <w:ind w:left="1440" w:hanging="360"/>
      </w:pPr>
    </w:lvl>
    <w:lvl w:ilvl="2" w:tplc="6F823A82" w:tentative="1">
      <w:start w:val="1"/>
      <w:numFmt w:val="lowerRoman"/>
      <w:lvlText w:val="%3."/>
      <w:lvlJc w:val="right"/>
      <w:pPr>
        <w:ind w:left="2160" w:hanging="180"/>
      </w:pPr>
    </w:lvl>
    <w:lvl w:ilvl="3" w:tplc="0EF29A50" w:tentative="1">
      <w:start w:val="1"/>
      <w:numFmt w:val="decimal"/>
      <w:lvlText w:val="%4."/>
      <w:lvlJc w:val="left"/>
      <w:pPr>
        <w:ind w:left="2880" w:hanging="360"/>
      </w:pPr>
    </w:lvl>
    <w:lvl w:ilvl="4" w:tplc="795C2316" w:tentative="1">
      <w:start w:val="1"/>
      <w:numFmt w:val="lowerLetter"/>
      <w:lvlText w:val="%5."/>
      <w:lvlJc w:val="left"/>
      <w:pPr>
        <w:ind w:left="3600" w:hanging="360"/>
      </w:pPr>
    </w:lvl>
    <w:lvl w:ilvl="5" w:tplc="7D489AE0" w:tentative="1">
      <w:start w:val="1"/>
      <w:numFmt w:val="lowerRoman"/>
      <w:lvlText w:val="%6."/>
      <w:lvlJc w:val="right"/>
      <w:pPr>
        <w:ind w:left="4320" w:hanging="180"/>
      </w:pPr>
    </w:lvl>
    <w:lvl w:ilvl="6" w:tplc="1084D662" w:tentative="1">
      <w:start w:val="1"/>
      <w:numFmt w:val="decimal"/>
      <w:lvlText w:val="%7."/>
      <w:lvlJc w:val="left"/>
      <w:pPr>
        <w:ind w:left="5040" w:hanging="360"/>
      </w:pPr>
    </w:lvl>
    <w:lvl w:ilvl="7" w:tplc="EF645214" w:tentative="1">
      <w:start w:val="1"/>
      <w:numFmt w:val="lowerLetter"/>
      <w:lvlText w:val="%8."/>
      <w:lvlJc w:val="left"/>
      <w:pPr>
        <w:ind w:left="5760" w:hanging="360"/>
      </w:pPr>
    </w:lvl>
    <w:lvl w:ilvl="8" w:tplc="5192A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1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76E4D"/>
    <w:multiLevelType w:val="hybridMultilevel"/>
    <w:tmpl w:val="C270E9D0"/>
    <w:lvl w:ilvl="0" w:tplc="F0A0E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B4ADC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AAF4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58C6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1E35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DC03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8261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80D0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3E8D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00C3A"/>
    <w:multiLevelType w:val="hybridMultilevel"/>
    <w:tmpl w:val="7E46B498"/>
    <w:lvl w:ilvl="0" w:tplc="95CC3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B68B74" w:tentative="1">
      <w:start w:val="1"/>
      <w:numFmt w:val="lowerLetter"/>
      <w:lvlText w:val="%2."/>
      <w:lvlJc w:val="left"/>
      <w:pPr>
        <w:ind w:left="1080" w:hanging="360"/>
      </w:pPr>
    </w:lvl>
    <w:lvl w:ilvl="2" w:tplc="4FEA40E8" w:tentative="1">
      <w:start w:val="1"/>
      <w:numFmt w:val="lowerRoman"/>
      <w:lvlText w:val="%3."/>
      <w:lvlJc w:val="right"/>
      <w:pPr>
        <w:ind w:left="1800" w:hanging="180"/>
      </w:pPr>
    </w:lvl>
    <w:lvl w:ilvl="3" w:tplc="62ACCF1E" w:tentative="1">
      <w:start w:val="1"/>
      <w:numFmt w:val="decimal"/>
      <w:lvlText w:val="%4."/>
      <w:lvlJc w:val="left"/>
      <w:pPr>
        <w:ind w:left="2520" w:hanging="360"/>
      </w:pPr>
    </w:lvl>
    <w:lvl w:ilvl="4" w:tplc="355A0C66" w:tentative="1">
      <w:start w:val="1"/>
      <w:numFmt w:val="lowerLetter"/>
      <w:lvlText w:val="%5."/>
      <w:lvlJc w:val="left"/>
      <w:pPr>
        <w:ind w:left="3240" w:hanging="360"/>
      </w:pPr>
    </w:lvl>
    <w:lvl w:ilvl="5" w:tplc="F65E1128" w:tentative="1">
      <w:start w:val="1"/>
      <w:numFmt w:val="lowerRoman"/>
      <w:lvlText w:val="%6."/>
      <w:lvlJc w:val="right"/>
      <w:pPr>
        <w:ind w:left="3960" w:hanging="180"/>
      </w:pPr>
    </w:lvl>
    <w:lvl w:ilvl="6" w:tplc="9D900978" w:tentative="1">
      <w:start w:val="1"/>
      <w:numFmt w:val="decimal"/>
      <w:lvlText w:val="%7."/>
      <w:lvlJc w:val="left"/>
      <w:pPr>
        <w:ind w:left="4680" w:hanging="360"/>
      </w:pPr>
    </w:lvl>
    <w:lvl w:ilvl="7" w:tplc="C63A24BC" w:tentative="1">
      <w:start w:val="1"/>
      <w:numFmt w:val="lowerLetter"/>
      <w:lvlText w:val="%8."/>
      <w:lvlJc w:val="left"/>
      <w:pPr>
        <w:ind w:left="5400" w:hanging="360"/>
      </w:pPr>
    </w:lvl>
    <w:lvl w:ilvl="8" w:tplc="AB6252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8C53BB"/>
    <w:multiLevelType w:val="hybridMultilevel"/>
    <w:tmpl w:val="CE30852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59A"/>
    <w:rsid w:val="000041EA"/>
    <w:rsid w:val="00014574"/>
    <w:rsid w:val="0001483D"/>
    <w:rsid w:val="0001552F"/>
    <w:rsid w:val="00022A29"/>
    <w:rsid w:val="00031F0B"/>
    <w:rsid w:val="000355FD"/>
    <w:rsid w:val="000358D7"/>
    <w:rsid w:val="000406DA"/>
    <w:rsid w:val="00042FA7"/>
    <w:rsid w:val="000450DD"/>
    <w:rsid w:val="00051E39"/>
    <w:rsid w:val="00060860"/>
    <w:rsid w:val="000702BD"/>
    <w:rsid w:val="00075C63"/>
    <w:rsid w:val="000771FE"/>
    <w:rsid w:val="00077239"/>
    <w:rsid w:val="000822BE"/>
    <w:rsid w:val="0008487E"/>
    <w:rsid w:val="00086491"/>
    <w:rsid w:val="00091346"/>
    <w:rsid w:val="00093BE4"/>
    <w:rsid w:val="000963C9"/>
    <w:rsid w:val="000A51B4"/>
    <w:rsid w:val="000A5918"/>
    <w:rsid w:val="000B112A"/>
    <w:rsid w:val="000B1F65"/>
    <w:rsid w:val="000D238F"/>
    <w:rsid w:val="000D41C5"/>
    <w:rsid w:val="000D59EE"/>
    <w:rsid w:val="000D68CD"/>
    <w:rsid w:val="000E73D2"/>
    <w:rsid w:val="000E7A48"/>
    <w:rsid w:val="000F73FF"/>
    <w:rsid w:val="000F756B"/>
    <w:rsid w:val="00103CCA"/>
    <w:rsid w:val="001043E9"/>
    <w:rsid w:val="00105EE3"/>
    <w:rsid w:val="00107147"/>
    <w:rsid w:val="00112A4A"/>
    <w:rsid w:val="00114CF7"/>
    <w:rsid w:val="00116D72"/>
    <w:rsid w:val="001237D2"/>
    <w:rsid w:val="00123B68"/>
    <w:rsid w:val="00124A96"/>
    <w:rsid w:val="00126F2E"/>
    <w:rsid w:val="00134CB5"/>
    <w:rsid w:val="001458B2"/>
    <w:rsid w:val="00146F6F"/>
    <w:rsid w:val="00147B8A"/>
    <w:rsid w:val="00152957"/>
    <w:rsid w:val="00187BD9"/>
    <w:rsid w:val="00190B55"/>
    <w:rsid w:val="00194CFB"/>
    <w:rsid w:val="001A7CC9"/>
    <w:rsid w:val="001B0388"/>
    <w:rsid w:val="001B23A7"/>
    <w:rsid w:val="001B2ED3"/>
    <w:rsid w:val="001B32F7"/>
    <w:rsid w:val="001C3B5F"/>
    <w:rsid w:val="001C5D75"/>
    <w:rsid w:val="001C6D10"/>
    <w:rsid w:val="001D058F"/>
    <w:rsid w:val="001D6006"/>
    <w:rsid w:val="001F4E23"/>
    <w:rsid w:val="002009EA"/>
    <w:rsid w:val="00202BD8"/>
    <w:rsid w:val="00202CA0"/>
    <w:rsid w:val="00203167"/>
    <w:rsid w:val="002154A6"/>
    <w:rsid w:val="0021633A"/>
    <w:rsid w:val="002255B3"/>
    <w:rsid w:val="0022796D"/>
    <w:rsid w:val="002300D5"/>
    <w:rsid w:val="00232119"/>
    <w:rsid w:val="00233957"/>
    <w:rsid w:val="00233A80"/>
    <w:rsid w:val="002448B1"/>
    <w:rsid w:val="002448F2"/>
    <w:rsid w:val="00245649"/>
    <w:rsid w:val="00252558"/>
    <w:rsid w:val="0025307A"/>
    <w:rsid w:val="00256A27"/>
    <w:rsid w:val="00264DC6"/>
    <w:rsid w:val="00271316"/>
    <w:rsid w:val="002750DE"/>
    <w:rsid w:val="00275D99"/>
    <w:rsid w:val="00280D2A"/>
    <w:rsid w:val="00281476"/>
    <w:rsid w:val="00290795"/>
    <w:rsid w:val="002928E2"/>
    <w:rsid w:val="00293062"/>
    <w:rsid w:val="002A0300"/>
    <w:rsid w:val="002C64C1"/>
    <w:rsid w:val="002C78AC"/>
    <w:rsid w:val="002D58BE"/>
    <w:rsid w:val="002E6CEC"/>
    <w:rsid w:val="002F039A"/>
    <w:rsid w:val="002F2D73"/>
    <w:rsid w:val="002F3A9E"/>
    <w:rsid w:val="003013EE"/>
    <w:rsid w:val="00301E5D"/>
    <w:rsid w:val="00310F6F"/>
    <w:rsid w:val="00312E9A"/>
    <w:rsid w:val="00315345"/>
    <w:rsid w:val="003529E5"/>
    <w:rsid w:val="00353CFB"/>
    <w:rsid w:val="00362128"/>
    <w:rsid w:val="00377BD3"/>
    <w:rsid w:val="00384088"/>
    <w:rsid w:val="0039169B"/>
    <w:rsid w:val="003966F7"/>
    <w:rsid w:val="00396771"/>
    <w:rsid w:val="003A1D52"/>
    <w:rsid w:val="003A35DB"/>
    <w:rsid w:val="003A7F8C"/>
    <w:rsid w:val="003B532E"/>
    <w:rsid w:val="003B6F14"/>
    <w:rsid w:val="003D0F8B"/>
    <w:rsid w:val="003D1583"/>
    <w:rsid w:val="003E5798"/>
    <w:rsid w:val="003E7912"/>
    <w:rsid w:val="003F1F98"/>
    <w:rsid w:val="003F678E"/>
    <w:rsid w:val="00401924"/>
    <w:rsid w:val="004034FA"/>
    <w:rsid w:val="00407274"/>
    <w:rsid w:val="00412872"/>
    <w:rsid w:val="004131D4"/>
    <w:rsid w:val="0041348E"/>
    <w:rsid w:val="00420D55"/>
    <w:rsid w:val="00424515"/>
    <w:rsid w:val="00426D7D"/>
    <w:rsid w:val="00431BFC"/>
    <w:rsid w:val="0043416E"/>
    <w:rsid w:val="004356D8"/>
    <w:rsid w:val="00437EE7"/>
    <w:rsid w:val="00447308"/>
    <w:rsid w:val="00464921"/>
    <w:rsid w:val="00467E0A"/>
    <w:rsid w:val="004760B8"/>
    <w:rsid w:val="004765FF"/>
    <w:rsid w:val="00477FA8"/>
    <w:rsid w:val="004833A4"/>
    <w:rsid w:val="004845DA"/>
    <w:rsid w:val="0048687B"/>
    <w:rsid w:val="00492075"/>
    <w:rsid w:val="00492EAE"/>
    <w:rsid w:val="004969AD"/>
    <w:rsid w:val="00496CDC"/>
    <w:rsid w:val="004A180A"/>
    <w:rsid w:val="004A2ACF"/>
    <w:rsid w:val="004A400F"/>
    <w:rsid w:val="004A60A2"/>
    <w:rsid w:val="004A7C6C"/>
    <w:rsid w:val="004B13CB"/>
    <w:rsid w:val="004B1814"/>
    <w:rsid w:val="004B4FDF"/>
    <w:rsid w:val="004C44D7"/>
    <w:rsid w:val="004C7AFB"/>
    <w:rsid w:val="004D0435"/>
    <w:rsid w:val="004D4BB3"/>
    <w:rsid w:val="004D5D5C"/>
    <w:rsid w:val="004E71B2"/>
    <w:rsid w:val="0050139F"/>
    <w:rsid w:val="005022B1"/>
    <w:rsid w:val="00502CBE"/>
    <w:rsid w:val="00506B41"/>
    <w:rsid w:val="00515A02"/>
    <w:rsid w:val="005206D9"/>
    <w:rsid w:val="00521223"/>
    <w:rsid w:val="0052770C"/>
    <w:rsid w:val="0054070B"/>
    <w:rsid w:val="0055118B"/>
    <w:rsid w:val="0055140B"/>
    <w:rsid w:val="005701D9"/>
    <w:rsid w:val="00574842"/>
    <w:rsid w:val="00584D6E"/>
    <w:rsid w:val="005964AB"/>
    <w:rsid w:val="005A0CC0"/>
    <w:rsid w:val="005A139F"/>
    <w:rsid w:val="005A3C80"/>
    <w:rsid w:val="005A4AEB"/>
    <w:rsid w:val="005A62E4"/>
    <w:rsid w:val="005C01FC"/>
    <w:rsid w:val="005C099A"/>
    <w:rsid w:val="005C31A5"/>
    <w:rsid w:val="005D1B6A"/>
    <w:rsid w:val="005D5D2D"/>
    <w:rsid w:val="005E10C9"/>
    <w:rsid w:val="005E61DD"/>
    <w:rsid w:val="005E6321"/>
    <w:rsid w:val="005E7486"/>
    <w:rsid w:val="005F7686"/>
    <w:rsid w:val="00600EB3"/>
    <w:rsid w:val="006023DF"/>
    <w:rsid w:val="0061361F"/>
    <w:rsid w:val="00626DDC"/>
    <w:rsid w:val="00630726"/>
    <w:rsid w:val="00636D98"/>
    <w:rsid w:val="00644627"/>
    <w:rsid w:val="00647E0D"/>
    <w:rsid w:val="00650082"/>
    <w:rsid w:val="0065385C"/>
    <w:rsid w:val="00657DE0"/>
    <w:rsid w:val="0067199F"/>
    <w:rsid w:val="006725FE"/>
    <w:rsid w:val="00674952"/>
    <w:rsid w:val="00675C97"/>
    <w:rsid w:val="00685191"/>
    <w:rsid w:val="00685313"/>
    <w:rsid w:val="00687800"/>
    <w:rsid w:val="00687D1B"/>
    <w:rsid w:val="00692E9B"/>
    <w:rsid w:val="006949D0"/>
    <w:rsid w:val="006A2BF5"/>
    <w:rsid w:val="006A6E9B"/>
    <w:rsid w:val="006B2C25"/>
    <w:rsid w:val="006B7C2A"/>
    <w:rsid w:val="006C23DA"/>
    <w:rsid w:val="006C38CD"/>
    <w:rsid w:val="006D4A04"/>
    <w:rsid w:val="006E36F2"/>
    <w:rsid w:val="006E3D45"/>
    <w:rsid w:val="006F007F"/>
    <w:rsid w:val="007061A3"/>
    <w:rsid w:val="00713A35"/>
    <w:rsid w:val="007149F9"/>
    <w:rsid w:val="00720F48"/>
    <w:rsid w:val="00733A30"/>
    <w:rsid w:val="00737CD4"/>
    <w:rsid w:val="0074391B"/>
    <w:rsid w:val="0074552B"/>
    <w:rsid w:val="007456FB"/>
    <w:rsid w:val="00745AEE"/>
    <w:rsid w:val="007479EA"/>
    <w:rsid w:val="00750F10"/>
    <w:rsid w:val="00751817"/>
    <w:rsid w:val="00762EB0"/>
    <w:rsid w:val="00767C81"/>
    <w:rsid w:val="007742CA"/>
    <w:rsid w:val="00787153"/>
    <w:rsid w:val="007874E8"/>
    <w:rsid w:val="007971E4"/>
    <w:rsid w:val="00797DF8"/>
    <w:rsid w:val="007B2D23"/>
    <w:rsid w:val="007D06F0"/>
    <w:rsid w:val="007D1C97"/>
    <w:rsid w:val="007D45E3"/>
    <w:rsid w:val="007D5320"/>
    <w:rsid w:val="007D6383"/>
    <w:rsid w:val="007D78DB"/>
    <w:rsid w:val="007E16C4"/>
    <w:rsid w:val="007E30AF"/>
    <w:rsid w:val="007F16F2"/>
    <w:rsid w:val="00800972"/>
    <w:rsid w:val="00801DBC"/>
    <w:rsid w:val="00802D75"/>
    <w:rsid w:val="0080368E"/>
    <w:rsid w:val="0080427C"/>
    <w:rsid w:val="00804475"/>
    <w:rsid w:val="00811633"/>
    <w:rsid w:val="0081613E"/>
    <w:rsid w:val="00821CEF"/>
    <w:rsid w:val="00826E46"/>
    <w:rsid w:val="00832828"/>
    <w:rsid w:val="008362C6"/>
    <w:rsid w:val="0083645A"/>
    <w:rsid w:val="008432BD"/>
    <w:rsid w:val="00847C91"/>
    <w:rsid w:val="008539D2"/>
    <w:rsid w:val="0087080E"/>
    <w:rsid w:val="00872FC8"/>
    <w:rsid w:val="008801D3"/>
    <w:rsid w:val="008845D0"/>
    <w:rsid w:val="008856DD"/>
    <w:rsid w:val="00885BCE"/>
    <w:rsid w:val="008907CE"/>
    <w:rsid w:val="008946CC"/>
    <w:rsid w:val="00896368"/>
    <w:rsid w:val="008A3A46"/>
    <w:rsid w:val="008A481E"/>
    <w:rsid w:val="008A670F"/>
    <w:rsid w:val="008B43F2"/>
    <w:rsid w:val="008B5081"/>
    <w:rsid w:val="008B6CFF"/>
    <w:rsid w:val="008C6A02"/>
    <w:rsid w:val="008D376A"/>
    <w:rsid w:val="008E17D5"/>
    <w:rsid w:val="008E6983"/>
    <w:rsid w:val="009031E1"/>
    <w:rsid w:val="0090515B"/>
    <w:rsid w:val="009054B5"/>
    <w:rsid w:val="00907C03"/>
    <w:rsid w:val="00910B26"/>
    <w:rsid w:val="0092176E"/>
    <w:rsid w:val="009274B4"/>
    <w:rsid w:val="00931FDC"/>
    <w:rsid w:val="00934EA2"/>
    <w:rsid w:val="00944A5C"/>
    <w:rsid w:val="00950441"/>
    <w:rsid w:val="00951935"/>
    <w:rsid w:val="009521CA"/>
    <w:rsid w:val="00952A66"/>
    <w:rsid w:val="00954FE3"/>
    <w:rsid w:val="00955B24"/>
    <w:rsid w:val="0095683B"/>
    <w:rsid w:val="00962444"/>
    <w:rsid w:val="009707F5"/>
    <w:rsid w:val="00972CAC"/>
    <w:rsid w:val="009840CF"/>
    <w:rsid w:val="009907D8"/>
    <w:rsid w:val="00990DDF"/>
    <w:rsid w:val="009A4AF3"/>
    <w:rsid w:val="009A78F9"/>
    <w:rsid w:val="009C56E5"/>
    <w:rsid w:val="009E56C5"/>
    <w:rsid w:val="009E5FC8"/>
    <w:rsid w:val="009E687A"/>
    <w:rsid w:val="00A03C5C"/>
    <w:rsid w:val="00A066F1"/>
    <w:rsid w:val="00A141AF"/>
    <w:rsid w:val="00A16D29"/>
    <w:rsid w:val="00A20E5E"/>
    <w:rsid w:val="00A260DC"/>
    <w:rsid w:val="00A27A43"/>
    <w:rsid w:val="00A30305"/>
    <w:rsid w:val="00A31D2D"/>
    <w:rsid w:val="00A324FA"/>
    <w:rsid w:val="00A336E5"/>
    <w:rsid w:val="00A35FFF"/>
    <w:rsid w:val="00A40C89"/>
    <w:rsid w:val="00A41309"/>
    <w:rsid w:val="00A4600A"/>
    <w:rsid w:val="00A538A6"/>
    <w:rsid w:val="00A54C25"/>
    <w:rsid w:val="00A61BB3"/>
    <w:rsid w:val="00A6222D"/>
    <w:rsid w:val="00A65E06"/>
    <w:rsid w:val="00A7029E"/>
    <w:rsid w:val="00A710E7"/>
    <w:rsid w:val="00A72F33"/>
    <w:rsid w:val="00A7372E"/>
    <w:rsid w:val="00A86DA8"/>
    <w:rsid w:val="00A93B85"/>
    <w:rsid w:val="00A96DFE"/>
    <w:rsid w:val="00AA0B18"/>
    <w:rsid w:val="00AA2B39"/>
    <w:rsid w:val="00AA666F"/>
    <w:rsid w:val="00AA6953"/>
    <w:rsid w:val="00AB0BEA"/>
    <w:rsid w:val="00AB2819"/>
    <w:rsid w:val="00AD0EED"/>
    <w:rsid w:val="00AD5183"/>
    <w:rsid w:val="00AD6A96"/>
    <w:rsid w:val="00AE13F5"/>
    <w:rsid w:val="00AF2BF7"/>
    <w:rsid w:val="00AF48B5"/>
    <w:rsid w:val="00AF5206"/>
    <w:rsid w:val="00AF5FE8"/>
    <w:rsid w:val="00B004E5"/>
    <w:rsid w:val="00B00D92"/>
    <w:rsid w:val="00B01704"/>
    <w:rsid w:val="00B05011"/>
    <w:rsid w:val="00B05E37"/>
    <w:rsid w:val="00B13C55"/>
    <w:rsid w:val="00B1682A"/>
    <w:rsid w:val="00B17E30"/>
    <w:rsid w:val="00B35C44"/>
    <w:rsid w:val="00B459D1"/>
    <w:rsid w:val="00B470DB"/>
    <w:rsid w:val="00B53161"/>
    <w:rsid w:val="00B57351"/>
    <w:rsid w:val="00B639E9"/>
    <w:rsid w:val="00B64411"/>
    <w:rsid w:val="00B64E10"/>
    <w:rsid w:val="00B70935"/>
    <w:rsid w:val="00B817CD"/>
    <w:rsid w:val="00BA65F3"/>
    <w:rsid w:val="00BA79DD"/>
    <w:rsid w:val="00BB29C8"/>
    <w:rsid w:val="00BB3A95"/>
    <w:rsid w:val="00BB66E4"/>
    <w:rsid w:val="00BC3FCA"/>
    <w:rsid w:val="00BD18E1"/>
    <w:rsid w:val="00BD4F72"/>
    <w:rsid w:val="00BD5C7A"/>
    <w:rsid w:val="00BE56A5"/>
    <w:rsid w:val="00BE6AA4"/>
    <w:rsid w:val="00BE7638"/>
    <w:rsid w:val="00BE7ED8"/>
    <w:rsid w:val="00BF1977"/>
    <w:rsid w:val="00BF5C5A"/>
    <w:rsid w:val="00C0018F"/>
    <w:rsid w:val="00C01B28"/>
    <w:rsid w:val="00C20466"/>
    <w:rsid w:val="00C214ED"/>
    <w:rsid w:val="00C234E6"/>
    <w:rsid w:val="00C27C76"/>
    <w:rsid w:val="00C30632"/>
    <w:rsid w:val="00C30875"/>
    <w:rsid w:val="00C324A8"/>
    <w:rsid w:val="00C45803"/>
    <w:rsid w:val="00C52C28"/>
    <w:rsid w:val="00C5308C"/>
    <w:rsid w:val="00C54517"/>
    <w:rsid w:val="00C54BD8"/>
    <w:rsid w:val="00C64B30"/>
    <w:rsid w:val="00C64CD8"/>
    <w:rsid w:val="00C84DF1"/>
    <w:rsid w:val="00C86974"/>
    <w:rsid w:val="00C97C68"/>
    <w:rsid w:val="00CA1A47"/>
    <w:rsid w:val="00CA3E3B"/>
    <w:rsid w:val="00CA7AE3"/>
    <w:rsid w:val="00CC247A"/>
    <w:rsid w:val="00CC5E90"/>
    <w:rsid w:val="00CD0468"/>
    <w:rsid w:val="00CE5210"/>
    <w:rsid w:val="00CE5E47"/>
    <w:rsid w:val="00CF020F"/>
    <w:rsid w:val="00CF2B5B"/>
    <w:rsid w:val="00D00F4C"/>
    <w:rsid w:val="00D14CE0"/>
    <w:rsid w:val="00D222AC"/>
    <w:rsid w:val="00D27C0F"/>
    <w:rsid w:val="00D362FD"/>
    <w:rsid w:val="00D5651D"/>
    <w:rsid w:val="00D56A03"/>
    <w:rsid w:val="00D74898"/>
    <w:rsid w:val="00D77875"/>
    <w:rsid w:val="00D801ED"/>
    <w:rsid w:val="00D80A17"/>
    <w:rsid w:val="00D83BF5"/>
    <w:rsid w:val="00D87ABB"/>
    <w:rsid w:val="00D87EDE"/>
    <w:rsid w:val="00D925C2"/>
    <w:rsid w:val="00D936BC"/>
    <w:rsid w:val="00D96530"/>
    <w:rsid w:val="00D96B4B"/>
    <w:rsid w:val="00DA1FCA"/>
    <w:rsid w:val="00DA318A"/>
    <w:rsid w:val="00DA67F1"/>
    <w:rsid w:val="00DA7078"/>
    <w:rsid w:val="00DB5008"/>
    <w:rsid w:val="00DD08B4"/>
    <w:rsid w:val="00DD0AA4"/>
    <w:rsid w:val="00DD44AF"/>
    <w:rsid w:val="00DD65A5"/>
    <w:rsid w:val="00DE2AC3"/>
    <w:rsid w:val="00DE303E"/>
    <w:rsid w:val="00DE434C"/>
    <w:rsid w:val="00DE5692"/>
    <w:rsid w:val="00DF0665"/>
    <w:rsid w:val="00DF1B16"/>
    <w:rsid w:val="00DF4391"/>
    <w:rsid w:val="00DF6F8E"/>
    <w:rsid w:val="00E03C94"/>
    <w:rsid w:val="00E051F8"/>
    <w:rsid w:val="00E07105"/>
    <w:rsid w:val="00E12469"/>
    <w:rsid w:val="00E209E1"/>
    <w:rsid w:val="00E22EF9"/>
    <w:rsid w:val="00E26226"/>
    <w:rsid w:val="00E2746F"/>
    <w:rsid w:val="00E30B6D"/>
    <w:rsid w:val="00E362E6"/>
    <w:rsid w:val="00E377F2"/>
    <w:rsid w:val="00E4210B"/>
    <w:rsid w:val="00E4407D"/>
    <w:rsid w:val="00E45D05"/>
    <w:rsid w:val="00E518AE"/>
    <w:rsid w:val="00E557D1"/>
    <w:rsid w:val="00E55816"/>
    <w:rsid w:val="00E55AEF"/>
    <w:rsid w:val="00E56D39"/>
    <w:rsid w:val="00E73D38"/>
    <w:rsid w:val="00E9083C"/>
    <w:rsid w:val="00E92100"/>
    <w:rsid w:val="00E976C1"/>
    <w:rsid w:val="00EA0147"/>
    <w:rsid w:val="00EA0DB7"/>
    <w:rsid w:val="00EA12E5"/>
    <w:rsid w:val="00EC01E0"/>
    <w:rsid w:val="00EC6FED"/>
    <w:rsid w:val="00EF221A"/>
    <w:rsid w:val="00F0061D"/>
    <w:rsid w:val="00F02766"/>
    <w:rsid w:val="00F04067"/>
    <w:rsid w:val="00F05BD4"/>
    <w:rsid w:val="00F06C73"/>
    <w:rsid w:val="00F11F51"/>
    <w:rsid w:val="00F1613E"/>
    <w:rsid w:val="00F21A1D"/>
    <w:rsid w:val="00F2687C"/>
    <w:rsid w:val="00F3185C"/>
    <w:rsid w:val="00F36322"/>
    <w:rsid w:val="00F4082C"/>
    <w:rsid w:val="00F41FAB"/>
    <w:rsid w:val="00F60C2B"/>
    <w:rsid w:val="00F65C19"/>
    <w:rsid w:val="00F67A7E"/>
    <w:rsid w:val="00F73C6B"/>
    <w:rsid w:val="00F75E8A"/>
    <w:rsid w:val="00F8391B"/>
    <w:rsid w:val="00F86EA4"/>
    <w:rsid w:val="00F90B75"/>
    <w:rsid w:val="00F91CB5"/>
    <w:rsid w:val="00F91F0E"/>
    <w:rsid w:val="00F9350F"/>
    <w:rsid w:val="00F9370D"/>
    <w:rsid w:val="00F93EF2"/>
    <w:rsid w:val="00FB0A26"/>
    <w:rsid w:val="00FC14D5"/>
    <w:rsid w:val="00FC1EEC"/>
    <w:rsid w:val="00FC7982"/>
    <w:rsid w:val="00FD10F4"/>
    <w:rsid w:val="00FD2546"/>
    <w:rsid w:val="00FD62D7"/>
    <w:rsid w:val="00FD6371"/>
    <w:rsid w:val="00FD772E"/>
    <w:rsid w:val="00FE1A19"/>
    <w:rsid w:val="00FE78C7"/>
    <w:rsid w:val="00FF43AC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1B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5D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75D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5D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75D99"/>
    <w:pPr>
      <w:outlineLvl w:val="3"/>
    </w:pPr>
  </w:style>
  <w:style w:type="paragraph" w:styleId="Heading5">
    <w:name w:val="heading 5"/>
    <w:basedOn w:val="Heading4"/>
    <w:next w:val="Normal"/>
    <w:qFormat/>
    <w:rsid w:val="00275D99"/>
    <w:pPr>
      <w:outlineLvl w:val="4"/>
    </w:pPr>
  </w:style>
  <w:style w:type="paragraph" w:styleId="Heading6">
    <w:name w:val="heading 6"/>
    <w:basedOn w:val="Heading4"/>
    <w:next w:val="Normal"/>
    <w:qFormat/>
    <w:rsid w:val="00275D99"/>
    <w:pPr>
      <w:outlineLvl w:val="5"/>
    </w:pPr>
  </w:style>
  <w:style w:type="paragraph" w:styleId="Heading7">
    <w:name w:val="heading 7"/>
    <w:basedOn w:val="Heading6"/>
    <w:next w:val="Normal"/>
    <w:qFormat/>
    <w:rsid w:val="00275D99"/>
    <w:pPr>
      <w:outlineLvl w:val="6"/>
    </w:pPr>
  </w:style>
  <w:style w:type="paragraph" w:styleId="Heading8">
    <w:name w:val="heading 8"/>
    <w:basedOn w:val="Heading6"/>
    <w:next w:val="Normal"/>
    <w:qFormat/>
    <w:rsid w:val="00275D99"/>
    <w:pPr>
      <w:outlineLvl w:val="7"/>
    </w:pPr>
  </w:style>
  <w:style w:type="paragraph" w:styleId="Heading9">
    <w:name w:val="heading 9"/>
    <w:basedOn w:val="Heading6"/>
    <w:next w:val="Normal"/>
    <w:qFormat/>
    <w:rsid w:val="00275D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275D99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275D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75D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75D9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75D99"/>
    <w:rPr>
      <w:rFonts w:ascii="Calibri" w:hAnsi="Calibri"/>
      <w:b/>
    </w:rPr>
  </w:style>
  <w:style w:type="character" w:customStyle="1" w:styleId="Appref">
    <w:name w:val="App_ref"/>
    <w:basedOn w:val="DefaultParagraphFont"/>
    <w:rsid w:val="00275D99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275D99"/>
  </w:style>
  <w:style w:type="paragraph" w:customStyle="1" w:styleId="ApptoAnnex">
    <w:name w:val="App_to_Annex"/>
    <w:basedOn w:val="AppendixNo"/>
    <w:next w:val="Normal"/>
    <w:qFormat/>
    <w:rsid w:val="00275D99"/>
  </w:style>
  <w:style w:type="paragraph" w:customStyle="1" w:styleId="Appendixref">
    <w:name w:val="Appendix_ref"/>
    <w:basedOn w:val="Annexref"/>
    <w:next w:val="Annextitle"/>
    <w:rsid w:val="00275D99"/>
  </w:style>
  <w:style w:type="paragraph" w:customStyle="1" w:styleId="Appendixtitle">
    <w:name w:val="Appendix_title"/>
    <w:basedOn w:val="Annextitle"/>
    <w:next w:val="Normal"/>
    <w:rsid w:val="00275D99"/>
  </w:style>
  <w:style w:type="character" w:customStyle="1" w:styleId="Artdef">
    <w:name w:val="Art_def"/>
    <w:basedOn w:val="DefaultParagraphFont"/>
    <w:rsid w:val="00275D99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275D99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275D99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275D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275D99"/>
    <w:rPr>
      <w:b/>
    </w:rPr>
  </w:style>
  <w:style w:type="paragraph" w:customStyle="1" w:styleId="Chaptitle">
    <w:name w:val="Chap_title"/>
    <w:basedOn w:val="Arttitle"/>
    <w:next w:val="Normal"/>
    <w:rsid w:val="00275D99"/>
  </w:style>
  <w:style w:type="paragraph" w:customStyle="1" w:styleId="enumlev1">
    <w:name w:val="enumlev1"/>
    <w:basedOn w:val="Normal"/>
    <w:rsid w:val="00AA6953"/>
    <w:pPr>
      <w:tabs>
        <w:tab w:val="clear" w:pos="2268"/>
        <w:tab w:val="left" w:pos="2608"/>
        <w:tab w:val="left" w:pos="3345"/>
      </w:tabs>
      <w:spacing w:before="80"/>
      <w:ind w:left="567" w:hanging="567"/>
    </w:pPr>
  </w:style>
  <w:style w:type="paragraph" w:customStyle="1" w:styleId="enumlev2">
    <w:name w:val="enumlev2"/>
    <w:basedOn w:val="enumlev1"/>
    <w:rsid w:val="00275D99"/>
    <w:pPr>
      <w:ind w:left="1871" w:hanging="737"/>
    </w:pPr>
  </w:style>
  <w:style w:type="paragraph" w:customStyle="1" w:styleId="enumlev3">
    <w:name w:val="enumlev3"/>
    <w:basedOn w:val="enumlev2"/>
    <w:rsid w:val="00275D99"/>
    <w:pPr>
      <w:ind w:left="2268" w:hanging="397"/>
    </w:pPr>
  </w:style>
  <w:style w:type="paragraph" w:customStyle="1" w:styleId="Equation">
    <w:name w:val="Equation"/>
    <w:basedOn w:val="Normal"/>
    <w:rsid w:val="00275D99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275D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275D99"/>
    <w:pPr>
      <w:ind w:left="1134"/>
    </w:pPr>
  </w:style>
  <w:style w:type="paragraph" w:customStyle="1" w:styleId="Figure">
    <w:name w:val="Figure"/>
    <w:basedOn w:val="Normal"/>
    <w:next w:val="Normal"/>
    <w:rsid w:val="00275D99"/>
    <w:pPr>
      <w:keepNext/>
      <w:keepLines/>
      <w:jc w:val="center"/>
    </w:pPr>
  </w:style>
  <w:style w:type="paragraph" w:customStyle="1" w:styleId="Figurelegend">
    <w:name w:val="Figure_legend"/>
    <w:basedOn w:val="Normal"/>
    <w:rsid w:val="00275D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275D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275D99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275D99"/>
    <w:pPr>
      <w:keepNext w:val="0"/>
    </w:pPr>
  </w:style>
  <w:style w:type="paragraph" w:styleId="Footer">
    <w:name w:val="footer"/>
    <w:basedOn w:val="Normal"/>
    <w:link w:val="FooterChar"/>
    <w:rsid w:val="00275D99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275D99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75D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275D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75D9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5D99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275D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75D99"/>
    <w:rPr>
      <w:rFonts w:ascii="Calibri" w:hAnsi="Calibri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75D99"/>
    <w:pPr>
      <w:spacing w:before="280"/>
    </w:pPr>
  </w:style>
  <w:style w:type="paragraph" w:customStyle="1" w:styleId="Section1">
    <w:name w:val="Section_1"/>
    <w:basedOn w:val="Normal"/>
    <w:rsid w:val="00275D99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75D99"/>
    <w:rPr>
      <w:b w:val="0"/>
      <w:i/>
    </w:rPr>
  </w:style>
  <w:style w:type="paragraph" w:customStyle="1" w:styleId="Section3">
    <w:name w:val="Section_3"/>
    <w:basedOn w:val="Section1"/>
    <w:rsid w:val="00275D99"/>
    <w:rPr>
      <w:b w:val="0"/>
    </w:rPr>
  </w:style>
  <w:style w:type="paragraph" w:customStyle="1" w:styleId="SectionNo">
    <w:name w:val="Section_No"/>
    <w:basedOn w:val="AnnexNo"/>
    <w:next w:val="Normal"/>
    <w:rsid w:val="00275D99"/>
  </w:style>
  <w:style w:type="paragraph" w:customStyle="1" w:styleId="Sectiontitle">
    <w:name w:val="Section_title"/>
    <w:basedOn w:val="Annextitle"/>
    <w:next w:val="Normalaftertitle"/>
    <w:rsid w:val="00275D99"/>
  </w:style>
  <w:style w:type="paragraph" w:customStyle="1" w:styleId="Source">
    <w:name w:val="Source"/>
    <w:basedOn w:val="Normal"/>
    <w:next w:val="Normal"/>
    <w:rsid w:val="00275D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75D9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75D99"/>
  </w:style>
  <w:style w:type="character" w:customStyle="1" w:styleId="Tablefreq">
    <w:name w:val="Table_freq"/>
    <w:basedOn w:val="DefaultParagraphFont"/>
    <w:rsid w:val="00275D99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275D99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275D99"/>
    <w:rPr>
      <w:sz w:val="20"/>
    </w:rPr>
  </w:style>
  <w:style w:type="paragraph" w:customStyle="1" w:styleId="TableNo">
    <w:name w:val="Table_No"/>
    <w:basedOn w:val="Normal"/>
    <w:next w:val="Normal"/>
    <w:rsid w:val="00275D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275D99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275D99"/>
    <w:rPr>
      <w:lang w:val="en-US"/>
    </w:rPr>
  </w:style>
  <w:style w:type="paragraph" w:customStyle="1" w:styleId="Proposal">
    <w:name w:val="Proposal"/>
    <w:basedOn w:val="Normal"/>
    <w:next w:val="Normal"/>
    <w:rsid w:val="00275D9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275D99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275D99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275D99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75D99"/>
    <w:pPr>
      <w:spacing w:before="120"/>
    </w:pPr>
  </w:style>
  <w:style w:type="paragraph" w:styleId="TOC3">
    <w:name w:val="toc 3"/>
    <w:basedOn w:val="TOC2"/>
    <w:rsid w:val="00275D99"/>
  </w:style>
  <w:style w:type="paragraph" w:styleId="TOC4">
    <w:name w:val="toc 4"/>
    <w:basedOn w:val="TOC3"/>
    <w:rsid w:val="00275D99"/>
  </w:style>
  <w:style w:type="paragraph" w:styleId="TOC5">
    <w:name w:val="toc 5"/>
    <w:basedOn w:val="TOC4"/>
    <w:rsid w:val="00275D99"/>
  </w:style>
  <w:style w:type="paragraph" w:styleId="TOC6">
    <w:name w:val="toc 6"/>
    <w:basedOn w:val="TOC4"/>
    <w:rsid w:val="00275D99"/>
  </w:style>
  <w:style w:type="paragraph" w:styleId="TOC7">
    <w:name w:val="toc 7"/>
    <w:basedOn w:val="TOC4"/>
    <w:rsid w:val="00275D99"/>
  </w:style>
  <w:style w:type="paragraph" w:styleId="TOC8">
    <w:name w:val="toc 8"/>
    <w:basedOn w:val="TOC4"/>
    <w:rsid w:val="00275D99"/>
  </w:style>
  <w:style w:type="paragraph" w:customStyle="1" w:styleId="Title1">
    <w:name w:val="Title 1"/>
    <w:basedOn w:val="Source"/>
    <w:next w:val="Normal"/>
    <w:rsid w:val="00275D9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75D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75D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75D99"/>
    <w:rPr>
      <w:b/>
    </w:rPr>
  </w:style>
  <w:style w:type="paragraph" w:customStyle="1" w:styleId="Tabletext">
    <w:name w:val="Table_text"/>
    <w:basedOn w:val="Normal"/>
    <w:rsid w:val="00275D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275D99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275D99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275D99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275D99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275D99"/>
  </w:style>
  <w:style w:type="paragraph" w:customStyle="1" w:styleId="PartNo">
    <w:name w:val="Part_No"/>
    <w:basedOn w:val="AnnexNo"/>
    <w:next w:val="Normal"/>
    <w:rsid w:val="00275D99"/>
  </w:style>
  <w:style w:type="paragraph" w:customStyle="1" w:styleId="Partref">
    <w:name w:val="Part_ref"/>
    <w:basedOn w:val="Annexref"/>
    <w:next w:val="Normal"/>
    <w:rsid w:val="00275D99"/>
  </w:style>
  <w:style w:type="paragraph" w:customStyle="1" w:styleId="Parttitle">
    <w:name w:val="Part_title"/>
    <w:basedOn w:val="Annextitle"/>
    <w:next w:val="Normalaftertitle"/>
    <w:rsid w:val="00275D99"/>
  </w:style>
  <w:style w:type="paragraph" w:customStyle="1" w:styleId="Recdate">
    <w:name w:val="Rec_date"/>
    <w:basedOn w:val="Normal"/>
    <w:next w:val="Normalaftertitle"/>
    <w:rsid w:val="00275D99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275D99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275D99"/>
  </w:style>
  <w:style w:type="paragraph" w:customStyle="1" w:styleId="Restitle">
    <w:name w:val="Res_title"/>
    <w:basedOn w:val="Rectitle"/>
    <w:next w:val="Normal"/>
    <w:rsid w:val="00275D99"/>
  </w:style>
  <w:style w:type="paragraph" w:customStyle="1" w:styleId="AppArtNo">
    <w:name w:val="App_Art_No"/>
    <w:basedOn w:val="ArtNo"/>
    <w:qFormat/>
    <w:rsid w:val="00275D99"/>
  </w:style>
  <w:style w:type="paragraph" w:customStyle="1" w:styleId="AppArttitle">
    <w:name w:val="App_Art_title"/>
    <w:basedOn w:val="Arttitle"/>
    <w:qFormat/>
    <w:rsid w:val="00275D99"/>
  </w:style>
  <w:style w:type="paragraph" w:styleId="ListParagraph">
    <w:name w:val="List Paragraph"/>
    <w:basedOn w:val="Normal"/>
    <w:uiPriority w:val="34"/>
    <w:qFormat/>
    <w:rsid w:val="00275D99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275D99"/>
  </w:style>
  <w:style w:type="paragraph" w:customStyle="1" w:styleId="OpinionNo">
    <w:name w:val="Opinion_No"/>
    <w:basedOn w:val="RecNo"/>
    <w:next w:val="Opiniontitle"/>
    <w:qFormat/>
    <w:rsid w:val="00275D99"/>
  </w:style>
  <w:style w:type="paragraph" w:customStyle="1" w:styleId="Volumetitle">
    <w:name w:val="Volume_title"/>
    <w:basedOn w:val="Normal"/>
    <w:qFormat/>
    <w:rsid w:val="00275D99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275D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D99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275D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Style 58,超????,超?级链,超级链接,超链接1,하이퍼링크2,하이퍼링크21"/>
    <w:qFormat/>
    <w:rsid w:val="00275D99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5D99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75D9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75D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6725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25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25FE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5FE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A481E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62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8B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2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D18-RPMIRM-C-0047" TargetMode="External"/><Relationship Id="rId21" Type="http://schemas.openxmlformats.org/officeDocument/2006/relationships/hyperlink" Target="https://www.itu.int/md/meetingdoc.asp?lang=en&amp;parent=D18-RPMIRM-C-0041" TargetMode="External"/><Relationship Id="rId34" Type="http://schemas.openxmlformats.org/officeDocument/2006/relationships/hyperlink" Target="https://www.itu.int/md/meetingdoc.asp?lang=en&amp;parent=D18-RPMIRM-C-0036" TargetMode="External"/><Relationship Id="rId42" Type="http://schemas.openxmlformats.org/officeDocument/2006/relationships/hyperlink" Target="https://www.itu.int/md/meetingdoc.asp?lang=en&amp;parent=D18-RPMIRM-C-0045" TargetMode="External"/><Relationship Id="rId47" Type="http://schemas.openxmlformats.org/officeDocument/2006/relationships/hyperlink" Target="https://www.itu.int/md/meetingdoc.asp?lang=en&amp;parent=D18-RPMIRM-C-0051" TargetMode="External"/><Relationship Id="rId50" Type="http://schemas.openxmlformats.org/officeDocument/2006/relationships/hyperlink" Target="https://www.itu.int/md/meetingdoc.asp?lang=en&amp;parent=D18-RPMIRM-C-0054" TargetMode="External"/><Relationship Id="rId55" Type="http://schemas.openxmlformats.org/officeDocument/2006/relationships/hyperlink" Target="https://www.itu.int/md/meetingdoc.asp?lang=en&amp;parent=D18-RPMIRM-C-0058" TargetMode="External"/><Relationship Id="rId63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D18-RPMIRM-C-0036" TargetMode="External"/><Relationship Id="rId29" Type="http://schemas.openxmlformats.org/officeDocument/2006/relationships/hyperlink" Target="https://www.itu.int/md/meetingdoc.asp?lang=en&amp;parent=D18-RPMIRM-C-0051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meetingdoc.asp?lang=en&amp;parent=D18-RPMIRM-C-0045" TargetMode="External"/><Relationship Id="rId32" Type="http://schemas.openxmlformats.org/officeDocument/2006/relationships/hyperlink" Target="https://www.itu.int/md/meetingdoc.asp?lang=en&amp;parent=D18-RPMIRM-C-0054" TargetMode="External"/><Relationship Id="rId37" Type="http://schemas.openxmlformats.org/officeDocument/2006/relationships/hyperlink" Target="https://www.itu.int/md/meetingdoc.asp?lang=en&amp;parent=D18-RPMIRM-C-0039" TargetMode="External"/><Relationship Id="rId40" Type="http://schemas.openxmlformats.org/officeDocument/2006/relationships/hyperlink" Target="https://www.itu.int/md/meetingdoc.asp?lang=en&amp;parent=D18-RPMIRM-C-0042" TargetMode="External"/><Relationship Id="rId45" Type="http://schemas.openxmlformats.org/officeDocument/2006/relationships/hyperlink" Target="https://www.itu.int/md/meetingdoc.asp?lang=en&amp;parent=D18-RPMIRM-C-0048" TargetMode="External"/><Relationship Id="rId53" Type="http://schemas.openxmlformats.org/officeDocument/2006/relationships/hyperlink" Target="https://www.itu.int/md/meetingdoc.asp?lang=en&amp;parent=D18-RPMIRM-C-0035" TargetMode="External"/><Relationship Id="rId58" Type="http://schemas.openxmlformats.org/officeDocument/2006/relationships/hyperlink" Target="https://www.itu.int/md/meetingdoc.asp?lang=en&amp;parent=D18-RPMIRM-C-0057" TargetMode="External"/><Relationship Id="rId66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header" Target="header1.xml"/><Relationship Id="rId19" Type="http://schemas.openxmlformats.org/officeDocument/2006/relationships/hyperlink" Target="https://www.itu.int/md/meetingdoc.asp?lang=en&amp;parent=D18-RPMIRM-C-0039" TargetMode="External"/><Relationship Id="rId14" Type="http://schemas.openxmlformats.org/officeDocument/2006/relationships/hyperlink" Target="https://www.itu.int/md/D18-RPMIRM-C-0032/" TargetMode="External"/><Relationship Id="rId22" Type="http://schemas.openxmlformats.org/officeDocument/2006/relationships/hyperlink" Target="https://www.itu.int/md/meetingdoc.asp?lang=en&amp;parent=D18-RPMIRM-C-0042" TargetMode="External"/><Relationship Id="rId27" Type="http://schemas.openxmlformats.org/officeDocument/2006/relationships/hyperlink" Target="https://www.itu.int/md/meetingdoc.asp?lang=en&amp;parent=D18-RPMIRM-C-0048" TargetMode="External"/><Relationship Id="rId30" Type="http://schemas.openxmlformats.org/officeDocument/2006/relationships/hyperlink" Target="https://www.itu.int/md/meetingdoc.asp?lang=en&amp;parent=D18-RPMIRM-C-0052" TargetMode="External"/><Relationship Id="rId35" Type="http://schemas.openxmlformats.org/officeDocument/2006/relationships/hyperlink" Target="https://www.itu.int/md/meetingdoc.asp?lang=en&amp;parent=D18-RPMIRM-C-0037" TargetMode="External"/><Relationship Id="rId43" Type="http://schemas.openxmlformats.org/officeDocument/2006/relationships/hyperlink" Target="https://www.itu.int/md/meetingdoc.asp?lang=en&amp;parent=D18-RPMIRM-C-0046" TargetMode="External"/><Relationship Id="rId48" Type="http://schemas.openxmlformats.org/officeDocument/2006/relationships/hyperlink" Target="https://www.itu.int/md/meetingdoc.asp?lang=en&amp;parent=D18-RPMIRM-C-0052" TargetMode="External"/><Relationship Id="rId56" Type="http://schemas.openxmlformats.org/officeDocument/2006/relationships/hyperlink" Target="https://www.itu.int/md/meetingdoc.asp?lang=en&amp;parent=D18-RPMIRM-C-0044" TargetMode="External"/><Relationship Id="rId64" Type="http://schemas.openxmlformats.org/officeDocument/2006/relationships/footer" Target="footer3.xml"/><Relationship Id="rId8" Type="http://schemas.openxmlformats.org/officeDocument/2006/relationships/settings" Target="settings.xml"/><Relationship Id="rId51" Type="http://schemas.openxmlformats.org/officeDocument/2006/relationships/hyperlink" Target="https://www.itu.int/md/meetingdoc.asp?lang=en&amp;parent=D18-RPMIRM-C-0055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meetingdoc.asp?lang=en&amp;parent=D18-RPMIRM-C-0037" TargetMode="External"/><Relationship Id="rId25" Type="http://schemas.openxmlformats.org/officeDocument/2006/relationships/hyperlink" Target="https://www.itu.int/md/meetingdoc.asp?lang=en&amp;parent=D18-RPMIRM-C-0046" TargetMode="External"/><Relationship Id="rId33" Type="http://schemas.openxmlformats.org/officeDocument/2006/relationships/hyperlink" Target="https://www.itu.int/md/meetingdoc.asp?lang=en&amp;parent=D18-RPMIRM-C-0055" TargetMode="External"/><Relationship Id="rId38" Type="http://schemas.openxmlformats.org/officeDocument/2006/relationships/hyperlink" Target="https://www.itu.int/md/meetingdoc.asp?lang=en&amp;parent=D18-RPMIRM-C-0040" TargetMode="External"/><Relationship Id="rId46" Type="http://schemas.openxmlformats.org/officeDocument/2006/relationships/hyperlink" Target="https://www.itu.int/md/meetingdoc.asp?lang=en&amp;parent=D18-RPMIRM-C-0049" TargetMode="External"/><Relationship Id="rId59" Type="http://schemas.openxmlformats.org/officeDocument/2006/relationships/hyperlink" Target="https://www.itu.int/md/meetingdoc.asp?lang=en&amp;parent=D18-RPMIRM-C-0060" TargetMode="External"/><Relationship Id="rId20" Type="http://schemas.openxmlformats.org/officeDocument/2006/relationships/hyperlink" Target="https://www.itu.int/md/meetingdoc.asp?lang=en&amp;parent=D18-RPMIRM-C-0040" TargetMode="External"/><Relationship Id="rId41" Type="http://schemas.openxmlformats.org/officeDocument/2006/relationships/hyperlink" Target="https://www.itu.int/md/meetingdoc.asp?lang=en&amp;parent=D18-RPMIRM-C-0043" TargetMode="External"/><Relationship Id="rId54" Type="http://schemas.openxmlformats.org/officeDocument/2006/relationships/hyperlink" Target="https://www.itu.int/md/meetingdoc.asp?lang=en&amp;parent=D18-RPMIRM-C-0059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D18-RPMIRM-C-0034" TargetMode="External"/><Relationship Id="rId23" Type="http://schemas.openxmlformats.org/officeDocument/2006/relationships/hyperlink" Target="https://www.itu.int/md/meetingdoc.asp?lang=en&amp;parent=D18-RPMIRM-C-0043" TargetMode="External"/><Relationship Id="rId28" Type="http://schemas.openxmlformats.org/officeDocument/2006/relationships/hyperlink" Target="https://www.itu.int/md/meetingdoc.asp?lang=en&amp;parent=D18-RPMIRM-C-0049" TargetMode="External"/><Relationship Id="rId36" Type="http://schemas.openxmlformats.org/officeDocument/2006/relationships/hyperlink" Target="https://www.itu.int/md/meetingdoc.asp?lang=en&amp;parent=D18-RPMIRM-C-0038" TargetMode="External"/><Relationship Id="rId49" Type="http://schemas.openxmlformats.org/officeDocument/2006/relationships/hyperlink" Target="https://www.itu.int/md/meetingdoc.asp?lang=en&amp;parent=D18-RPMIRM-C-0053" TargetMode="External"/><Relationship Id="rId57" Type="http://schemas.openxmlformats.org/officeDocument/2006/relationships/hyperlink" Target="https://www.itu.int/md/meetingdoc.asp?lang=en&amp;parent=D18-RPMIRM-C-0056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itu.int/md/meetingdoc.asp?lang=en&amp;parent=D18-RPMIRM-C-0053" TargetMode="External"/><Relationship Id="rId44" Type="http://schemas.openxmlformats.org/officeDocument/2006/relationships/hyperlink" Target="https://www.itu.int/md/meetingdoc.asp?lang=en&amp;parent=D18-RPMIRM-C-0047" TargetMode="External"/><Relationship Id="rId52" Type="http://schemas.openxmlformats.org/officeDocument/2006/relationships/hyperlink" Target="https://www.itu.int/md/meetingdoc.asp?lang=en&amp;parent=D18-RPMIRM-C-0050" TargetMode="External"/><Relationship Id="rId60" Type="http://schemas.openxmlformats.org/officeDocument/2006/relationships/hyperlink" Target="https://www.itu.int/md/D18-RPMIRM-211213-TD-0001/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meetingdoc.asp?lang=en&amp;parent=D18-RPMIRM-C-0038" TargetMode="External"/><Relationship Id="rId39" Type="http://schemas.openxmlformats.org/officeDocument/2006/relationships/hyperlink" Target="https://www.itu.int/md/meetingdoc.asp?lang=en&amp;parent=D18-RPMIRM-C-004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xanne.mcelvane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1D4EB60-2346-46B5-8608-DEAF4B5B80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20</Pages>
  <Words>10119</Words>
  <Characters>57683</Characters>
  <Application>Microsoft Office Word</Application>
  <DocSecurity>0</DocSecurity>
  <Lines>480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67667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Russian translation AS</cp:lastModifiedBy>
  <cp:revision>6</cp:revision>
  <cp:lastPrinted>2011-08-24T07:41:00Z</cp:lastPrinted>
  <dcterms:created xsi:type="dcterms:W3CDTF">2022-03-03T15:43:00Z</dcterms:created>
  <dcterms:modified xsi:type="dcterms:W3CDTF">2022-03-09T19:21:00Z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