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4096E05C">
        <w:trPr>
          <w:cantSplit/>
        </w:trPr>
        <w:tc>
          <w:tcPr>
            <w:tcW w:w="2127" w:type="dxa"/>
          </w:tcPr>
          <w:p w14:paraId="2FEB3411" w14:textId="369BFF62" w:rsidR="00ED64CE" w:rsidRPr="00A96DFE" w:rsidRDefault="008E17E5" w:rsidP="0055118B">
            <w:pPr>
              <w:spacing w:after="120"/>
              <w:rPr>
                <w:rFonts w:cstheme="minorHAnsi"/>
                <w:b/>
                <w:bCs/>
                <w:sz w:val="32"/>
                <w:szCs w:val="32"/>
              </w:rPr>
            </w:pPr>
            <w:r>
              <w:rPr>
                <w:noProof/>
                <w:lang w:val="en-US"/>
              </w:rPr>
              <w:drawing>
                <wp:inline distT="0" distB="0" distL="0" distR="0" wp14:anchorId="19A110B8" wp14:editId="530B2C93">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2253845" w:rsidR="00ED64CE" w:rsidRPr="00A96DFE" w:rsidRDefault="008E17E5" w:rsidP="00ED64CE">
            <w:pPr>
              <w:spacing w:before="360" w:after="120"/>
              <w:rPr>
                <w:rFonts w:cstheme="minorHAnsi"/>
                <w:b/>
                <w:bCs/>
                <w:sz w:val="32"/>
                <w:szCs w:val="32"/>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5C7AD5">
              <w:rPr>
                <w:rFonts w:cstheme="minorHAnsi"/>
                <w:b/>
                <w:bCs/>
                <w:szCs w:val="24"/>
              </w:rPr>
              <w:t xml:space="preserve">Virtual, </w:t>
            </w:r>
            <w:r w:rsidRPr="007F5627">
              <w:rPr>
                <w:rFonts w:cstheme="minorHAnsi"/>
                <w:b/>
                <w:bCs/>
                <w:szCs w:val="24"/>
              </w:rPr>
              <w:t>13-14 December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4096E05C">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59338F6A" w:rsidR="00C64B30" w:rsidRPr="00460D68" w:rsidRDefault="00C64B30" w:rsidP="00C64B30">
            <w:pPr>
              <w:spacing w:before="0" w:line="240" w:lineRule="atLeast"/>
              <w:rPr>
                <w:rFonts w:cstheme="minorHAnsi"/>
                <w:b/>
                <w:bCs/>
                <w:sz w:val="20"/>
              </w:rPr>
            </w:pPr>
          </w:p>
        </w:tc>
      </w:tr>
      <w:tr w:rsidR="00C64B30" w:rsidRPr="00674952" w14:paraId="69AB090E" w14:textId="77777777" w:rsidTr="4096E05C">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17AFDC14"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0069749B">
              <w:rPr>
                <w:rFonts w:cstheme="minorHAnsi"/>
                <w:b/>
                <w:bCs/>
                <w:szCs w:val="24"/>
                <w:lang w:val="es-ES_tradnl"/>
              </w:rPr>
              <w:t>IRM21</w:t>
            </w:r>
            <w:r w:rsidRPr="00674952">
              <w:rPr>
                <w:rFonts w:cstheme="minorHAnsi"/>
                <w:b/>
                <w:bCs/>
                <w:szCs w:val="24"/>
                <w:lang w:val="es-ES_tradnl"/>
              </w:rPr>
              <w:t>-</w:t>
            </w:r>
            <w:r w:rsidR="00ED3B12">
              <w:rPr>
                <w:rFonts w:cstheme="minorHAnsi"/>
                <w:b/>
                <w:bCs/>
                <w:szCs w:val="24"/>
                <w:lang w:val="es-ES_tradnl"/>
              </w:rPr>
              <w:t>2</w:t>
            </w:r>
            <w:r w:rsidRPr="00674952">
              <w:rPr>
                <w:rFonts w:cstheme="minorHAnsi"/>
                <w:b/>
                <w:bCs/>
                <w:szCs w:val="24"/>
                <w:lang w:val="es-ES_tradnl"/>
              </w:rPr>
              <w:t>/</w:t>
            </w:r>
            <w:r w:rsidR="008E17E5">
              <w:rPr>
                <w:rFonts w:cstheme="minorHAnsi"/>
                <w:b/>
                <w:bCs/>
                <w:szCs w:val="24"/>
                <w:lang w:val="es-ES_tradnl"/>
              </w:rPr>
              <w:t>62</w:t>
            </w:r>
            <w:r w:rsidRPr="00674952">
              <w:rPr>
                <w:rFonts w:cstheme="minorHAnsi"/>
                <w:b/>
                <w:bCs/>
                <w:szCs w:val="24"/>
                <w:lang w:val="es-ES_tradnl"/>
              </w:rPr>
              <w:t>-E</w:t>
            </w:r>
          </w:p>
        </w:tc>
      </w:tr>
      <w:tr w:rsidR="00C64B30" w:rsidRPr="00674952" w14:paraId="7E2BB70E" w14:textId="77777777" w:rsidTr="4096E05C">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3D720337" w:rsidR="00C64B30" w:rsidRPr="00674952" w:rsidRDefault="008E17E5" w:rsidP="4096E05C">
            <w:pPr>
              <w:spacing w:before="0" w:line="240" w:lineRule="atLeast"/>
              <w:rPr>
                <w:rFonts w:cstheme="minorBidi"/>
              </w:rPr>
            </w:pPr>
            <w:r w:rsidRPr="009053EA">
              <w:rPr>
                <w:rFonts w:cstheme="minorBidi"/>
                <w:b/>
                <w:bCs/>
                <w:lang w:val="fr-FR"/>
              </w:rPr>
              <w:t>2</w:t>
            </w:r>
            <w:r w:rsidR="009053EA" w:rsidRPr="009053EA">
              <w:rPr>
                <w:rFonts w:cstheme="minorBidi"/>
                <w:b/>
                <w:bCs/>
                <w:lang w:val="fr-FR"/>
              </w:rPr>
              <w:t>8</w:t>
            </w:r>
            <w:r w:rsidRPr="009053EA">
              <w:rPr>
                <w:rFonts w:cstheme="minorBidi"/>
                <w:b/>
                <w:bCs/>
                <w:lang w:val="fr-FR"/>
              </w:rPr>
              <w:t xml:space="preserve"> </w:t>
            </w:r>
            <w:proofErr w:type="spellStart"/>
            <w:r w:rsidRPr="009053EA">
              <w:rPr>
                <w:rFonts w:cstheme="minorBidi"/>
                <w:b/>
                <w:bCs/>
                <w:lang w:val="fr-FR"/>
              </w:rPr>
              <w:t>February</w:t>
            </w:r>
            <w:proofErr w:type="spellEnd"/>
            <w:r w:rsidRPr="009053EA">
              <w:rPr>
                <w:rFonts w:cstheme="minorBidi"/>
                <w:b/>
                <w:bCs/>
                <w:lang w:val="fr-FR"/>
              </w:rPr>
              <w:t xml:space="preserve"> 2022</w:t>
            </w:r>
          </w:p>
        </w:tc>
      </w:tr>
      <w:tr w:rsidR="00C64B30" w:rsidRPr="00674952" w14:paraId="1D6C1835" w14:textId="77777777" w:rsidTr="4096E05C">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77777777" w:rsidR="00C64B30" w:rsidRPr="00674952" w:rsidRDefault="00C64B30" w:rsidP="00C64B30">
            <w:pPr>
              <w:tabs>
                <w:tab w:val="left" w:pos="993"/>
              </w:tabs>
              <w:spacing w:before="0"/>
              <w:rPr>
                <w:rFonts w:cstheme="minorHAnsi"/>
                <w:b/>
                <w:szCs w:val="24"/>
              </w:rPr>
            </w:pPr>
            <w:proofErr w:type="gramStart"/>
            <w:r w:rsidRPr="00674952">
              <w:rPr>
                <w:rFonts w:cstheme="minorHAnsi"/>
                <w:b/>
                <w:bCs/>
                <w:szCs w:val="24"/>
                <w:lang w:val="fr-FR"/>
              </w:rPr>
              <w:t>Original:</w:t>
            </w:r>
            <w:proofErr w:type="gramEnd"/>
            <w:r w:rsidRPr="00674952">
              <w:rPr>
                <w:rFonts w:cstheme="minorHAnsi"/>
                <w:b/>
                <w:bCs/>
                <w:szCs w:val="24"/>
                <w:lang w:val="fr-FR"/>
              </w:rPr>
              <w:t xml:space="preserve"> English</w:t>
            </w:r>
          </w:p>
        </w:tc>
      </w:tr>
      <w:tr w:rsidR="00F42BC3" w:rsidRPr="00674952" w14:paraId="51CDE126" w14:textId="77777777" w:rsidTr="4096E05C">
        <w:trPr>
          <w:cantSplit/>
          <w:trHeight w:val="23"/>
        </w:trPr>
        <w:tc>
          <w:tcPr>
            <w:tcW w:w="9639" w:type="dxa"/>
            <w:gridSpan w:val="4"/>
            <w:shd w:val="clear" w:color="auto" w:fill="auto"/>
          </w:tcPr>
          <w:p w14:paraId="56E95E27" w14:textId="56AFEFA1" w:rsidR="00F42BC3" w:rsidRPr="00674952" w:rsidRDefault="008E17E5" w:rsidP="00F42BC3">
            <w:pPr>
              <w:pStyle w:val="Source"/>
              <w:spacing w:before="240" w:after="240"/>
              <w:rPr>
                <w:rFonts w:cstheme="minorHAnsi"/>
              </w:rPr>
            </w:pPr>
            <w:r w:rsidRPr="008E17E5">
              <w:rPr>
                <w:rFonts w:cstheme="minorHAnsi"/>
              </w:rPr>
              <w:t>Chairman, IRM-</w:t>
            </w:r>
            <w:r w:rsidR="005F4E18">
              <w:rPr>
                <w:rFonts w:cstheme="minorHAnsi"/>
              </w:rPr>
              <w:t>2</w:t>
            </w:r>
          </w:p>
        </w:tc>
      </w:tr>
      <w:tr w:rsidR="00F42BC3" w:rsidRPr="00674952" w14:paraId="49F9171B" w14:textId="77777777" w:rsidTr="4096E05C">
        <w:trPr>
          <w:cantSplit/>
          <w:trHeight w:val="23"/>
        </w:trPr>
        <w:tc>
          <w:tcPr>
            <w:tcW w:w="9639" w:type="dxa"/>
            <w:gridSpan w:val="4"/>
            <w:shd w:val="clear" w:color="auto" w:fill="auto"/>
          </w:tcPr>
          <w:p w14:paraId="6243469E" w14:textId="6CCD32E3" w:rsidR="00F42BC3" w:rsidRPr="00674952" w:rsidRDefault="005F4E18" w:rsidP="00F42BC3">
            <w:pPr>
              <w:pStyle w:val="Title1"/>
              <w:spacing w:before="120" w:after="120"/>
              <w:rPr>
                <w:rFonts w:cstheme="minorHAnsi"/>
                <w:caps w:val="0"/>
              </w:rPr>
            </w:pPr>
            <w:r>
              <w:rPr>
                <w:rFonts w:cstheme="minorHAnsi"/>
                <w:caps w:val="0"/>
                <w:szCs w:val="28"/>
              </w:rPr>
              <w:t>Report by the IRM-2</w:t>
            </w:r>
            <w:r w:rsidR="008E17E5" w:rsidRPr="008E17E5">
              <w:rPr>
                <w:rFonts w:cstheme="minorHAnsi"/>
                <w:caps w:val="0"/>
                <w:szCs w:val="28"/>
              </w:rPr>
              <w:t xml:space="preserve"> Chairman</w:t>
            </w:r>
          </w:p>
        </w:tc>
      </w:tr>
      <w:tr w:rsidR="00C64B30" w:rsidRPr="00674952" w14:paraId="1531195A" w14:textId="77777777" w:rsidTr="4096E05C">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bookmarkEnd w:id="7"/>
      <w:bookmarkEnd w:id="8"/>
    </w:tbl>
    <w:p w14:paraId="4C80628B" w14:textId="77777777" w:rsidR="00D83BF5" w:rsidRPr="008E17E5" w:rsidRDefault="00D83BF5" w:rsidP="008E17E5">
      <w:pPr>
        <w:spacing w:after="120"/>
        <w:rPr>
          <w:rFonts w:cstheme="minorHAnsi"/>
          <w:szCs w:val="24"/>
        </w:rPr>
      </w:pPr>
    </w:p>
    <w:p w14:paraId="1F695163" w14:textId="65A037AA" w:rsidR="008E17E5" w:rsidRPr="005B17BF" w:rsidRDefault="006431BA" w:rsidP="009053EA">
      <w:pPr>
        <w:keepNext/>
        <w:widowControl w:val="0"/>
        <w:spacing w:after="120"/>
        <w:rPr>
          <w:rFonts w:cstheme="minorHAnsi"/>
          <w:b/>
          <w:bCs/>
          <w:szCs w:val="24"/>
        </w:rPr>
      </w:pPr>
      <w:r w:rsidRPr="005B17BF">
        <w:rPr>
          <w:rFonts w:cstheme="minorHAnsi"/>
          <w:b/>
          <w:bCs/>
          <w:szCs w:val="24"/>
        </w:rPr>
        <w:t>Summary</w:t>
      </w:r>
      <w:r w:rsidR="008E17E5" w:rsidRPr="005B17BF">
        <w:rPr>
          <w:rFonts w:cstheme="minorHAnsi"/>
          <w:b/>
          <w:bCs/>
          <w:szCs w:val="24"/>
        </w:rPr>
        <w:t xml:space="preserve"> </w:t>
      </w:r>
    </w:p>
    <w:p w14:paraId="266411B7" w14:textId="184A96EC" w:rsidR="008E17E5" w:rsidRPr="005B17BF" w:rsidRDefault="008E17E5" w:rsidP="009053EA">
      <w:pPr>
        <w:spacing w:after="120"/>
        <w:rPr>
          <w:rFonts w:cstheme="minorBidi"/>
        </w:rPr>
      </w:pPr>
      <w:r w:rsidRPr="4096E05C">
        <w:rPr>
          <w:rFonts w:cstheme="minorBidi"/>
        </w:rPr>
        <w:t xml:space="preserve">The second Interregional Meeting (IRM-2) to prepare for the World Telecommunication Development Conference (WTDC) took place online on 13-14 December 2021, attended by </w:t>
      </w:r>
      <w:r w:rsidR="00B76497" w:rsidRPr="4096E05C">
        <w:rPr>
          <w:rFonts w:cstheme="minorBidi"/>
          <w:b/>
          <w:bCs/>
        </w:rPr>
        <w:t>166</w:t>
      </w:r>
      <w:r w:rsidRPr="4096E05C">
        <w:rPr>
          <w:rFonts w:cstheme="minorBidi"/>
          <w:b/>
          <w:bCs/>
        </w:rPr>
        <w:t xml:space="preserve"> participants</w:t>
      </w:r>
      <w:r w:rsidRPr="4096E05C">
        <w:rPr>
          <w:rFonts w:cstheme="minorBidi"/>
        </w:rPr>
        <w:t>,</w:t>
      </w:r>
      <w:r w:rsidR="00F407D2" w:rsidRPr="4096E05C">
        <w:rPr>
          <w:rFonts w:cstheme="minorBidi"/>
        </w:rPr>
        <w:t xml:space="preserve"> broken down as follows:</w:t>
      </w:r>
      <w:r w:rsidR="005B17BF" w:rsidRPr="4096E05C">
        <w:rPr>
          <w:rFonts w:cstheme="minorBidi"/>
        </w:rPr>
        <w:t xml:space="preserve"> </w:t>
      </w:r>
      <w:r w:rsidR="00B76497" w:rsidRPr="4096E05C">
        <w:rPr>
          <w:rFonts w:cstheme="minorBidi"/>
          <w:b/>
          <w:bCs/>
        </w:rPr>
        <w:t>140</w:t>
      </w:r>
      <w:r w:rsidRPr="4096E05C">
        <w:rPr>
          <w:rFonts w:cstheme="minorBidi"/>
          <w:b/>
          <w:bCs/>
        </w:rPr>
        <w:t xml:space="preserve"> delegates</w:t>
      </w:r>
      <w:r w:rsidRPr="4096E05C">
        <w:rPr>
          <w:rFonts w:cstheme="minorBidi"/>
        </w:rPr>
        <w:t xml:space="preserve"> representing</w:t>
      </w:r>
      <w:r w:rsidR="005B17BF" w:rsidRPr="4096E05C">
        <w:rPr>
          <w:rFonts w:cstheme="minorBidi"/>
        </w:rPr>
        <w:t xml:space="preserve"> </w:t>
      </w:r>
      <w:r w:rsidR="00B76497" w:rsidRPr="4096E05C">
        <w:rPr>
          <w:rFonts w:cstheme="minorBidi"/>
          <w:b/>
          <w:bCs/>
        </w:rPr>
        <w:t xml:space="preserve">54 </w:t>
      </w:r>
      <w:r w:rsidRPr="4096E05C">
        <w:rPr>
          <w:rFonts w:cstheme="minorBidi"/>
          <w:b/>
          <w:bCs/>
        </w:rPr>
        <w:t>Member States</w:t>
      </w:r>
      <w:r w:rsidRPr="4096E05C">
        <w:rPr>
          <w:rFonts w:cstheme="minorBidi"/>
        </w:rPr>
        <w:t>,</w:t>
      </w:r>
      <w:r w:rsidR="00B76497" w:rsidRPr="4096E05C">
        <w:rPr>
          <w:rFonts w:cstheme="minorBidi"/>
        </w:rPr>
        <w:t xml:space="preserve"> </w:t>
      </w:r>
      <w:r w:rsidR="00F407D2" w:rsidRPr="4096E05C">
        <w:rPr>
          <w:rFonts w:cstheme="minorBidi"/>
          <w:b/>
          <w:bCs/>
        </w:rPr>
        <w:t>23</w:t>
      </w:r>
      <w:r w:rsidR="00B76497" w:rsidRPr="4096E05C">
        <w:rPr>
          <w:rFonts w:cstheme="minorBidi"/>
          <w:b/>
          <w:bCs/>
        </w:rPr>
        <w:t xml:space="preserve"> </w:t>
      </w:r>
      <w:r w:rsidRPr="4096E05C">
        <w:rPr>
          <w:rFonts w:cstheme="minorBidi"/>
          <w:b/>
          <w:bCs/>
        </w:rPr>
        <w:t>participants</w:t>
      </w:r>
      <w:r w:rsidRPr="4096E05C">
        <w:rPr>
          <w:rFonts w:cstheme="minorBidi"/>
        </w:rPr>
        <w:t xml:space="preserve"> representing </w:t>
      </w:r>
      <w:r w:rsidR="00B76497" w:rsidRPr="4096E05C">
        <w:rPr>
          <w:rFonts w:cstheme="minorBidi"/>
          <w:b/>
          <w:bCs/>
        </w:rPr>
        <w:t xml:space="preserve">13 </w:t>
      </w:r>
      <w:r w:rsidRPr="4096E05C">
        <w:rPr>
          <w:rFonts w:cstheme="minorBidi"/>
          <w:b/>
          <w:bCs/>
        </w:rPr>
        <w:t>Sector Member entities,</w:t>
      </w:r>
      <w:r w:rsidR="005B17BF" w:rsidRPr="4096E05C">
        <w:rPr>
          <w:rFonts w:cstheme="minorBidi"/>
          <w:b/>
          <w:bCs/>
        </w:rPr>
        <w:t xml:space="preserve"> </w:t>
      </w:r>
      <w:r w:rsidR="00F407D2" w:rsidRPr="4096E05C">
        <w:rPr>
          <w:rFonts w:cstheme="minorBidi"/>
          <w:b/>
          <w:bCs/>
        </w:rPr>
        <w:t xml:space="preserve">2 participants </w:t>
      </w:r>
      <w:r w:rsidRPr="4096E05C">
        <w:rPr>
          <w:rFonts w:cstheme="minorBidi"/>
        </w:rPr>
        <w:t xml:space="preserve">from </w:t>
      </w:r>
      <w:r w:rsidR="00F407D2" w:rsidRPr="4096E05C">
        <w:rPr>
          <w:rFonts w:cstheme="minorBidi"/>
        </w:rPr>
        <w:t xml:space="preserve">Academia, and </w:t>
      </w:r>
      <w:r w:rsidR="00F407D2" w:rsidRPr="4096E05C">
        <w:rPr>
          <w:rFonts w:cstheme="minorBidi"/>
          <w:b/>
          <w:bCs/>
        </w:rPr>
        <w:t>1</w:t>
      </w:r>
      <w:r w:rsidR="00B379D9" w:rsidRPr="4096E05C">
        <w:rPr>
          <w:rFonts w:cstheme="minorBidi"/>
          <w:b/>
          <w:bCs/>
        </w:rPr>
        <w:t> </w:t>
      </w:r>
      <w:r w:rsidR="00F407D2" w:rsidRPr="4096E05C">
        <w:rPr>
          <w:rFonts w:cstheme="minorBidi"/>
        </w:rPr>
        <w:t>participant under Resolution 99 (Rev. Dubai, 2018) of the Plenipotentiary Conference.</w:t>
      </w:r>
      <w:r w:rsidRPr="4096E05C">
        <w:rPr>
          <w:rFonts w:cstheme="minorBidi"/>
        </w:rPr>
        <w:t xml:space="preserve"> </w:t>
      </w:r>
      <w:r w:rsidR="0032051F" w:rsidRPr="4096E05C">
        <w:rPr>
          <w:rFonts w:cstheme="minorBidi"/>
        </w:rPr>
        <w:t>An equal number of men (83) and women (83) took part in the event</w:t>
      </w:r>
      <w:r w:rsidRPr="4096E05C">
        <w:rPr>
          <w:rFonts w:cstheme="minorBidi"/>
        </w:rPr>
        <w:t xml:space="preserve">. The list of participants can be found </w:t>
      </w:r>
      <w:hyperlink r:id="rId14">
        <w:r w:rsidRPr="4096E05C">
          <w:rPr>
            <w:rStyle w:val="Hyperlink"/>
            <w:rFonts w:cstheme="minorBidi"/>
          </w:rPr>
          <w:t>here</w:t>
        </w:r>
      </w:hyperlink>
      <w:r w:rsidRPr="4096E05C">
        <w:rPr>
          <w:rFonts w:cstheme="minorBidi"/>
        </w:rPr>
        <w:t xml:space="preserve">. </w:t>
      </w:r>
    </w:p>
    <w:p w14:paraId="0D8FF3C3" w14:textId="0C1783B0" w:rsidR="00674B50" w:rsidRPr="00674B50" w:rsidRDefault="008E17E5" w:rsidP="009053EA">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eastAsia="Times New Roman" w:hAnsiTheme="minorHAnsi" w:cstheme="minorBidi"/>
          <w:color w:val="000000"/>
        </w:rPr>
      </w:pPr>
      <w:r w:rsidRPr="4096E05C">
        <w:rPr>
          <w:rFonts w:asciiTheme="minorHAnsi" w:hAnsiTheme="minorHAnsi" w:cstheme="minorBidi"/>
        </w:rPr>
        <w:t xml:space="preserve">The meeting </w:t>
      </w:r>
      <w:r w:rsidR="005C6FF6" w:rsidRPr="4096E05C">
        <w:rPr>
          <w:rFonts w:asciiTheme="minorHAnsi" w:hAnsiTheme="minorHAnsi" w:cstheme="minorBidi"/>
        </w:rPr>
        <w:t xml:space="preserve">considered </w:t>
      </w:r>
      <w:r w:rsidR="00420188" w:rsidRPr="4096E05C">
        <w:rPr>
          <w:rFonts w:asciiTheme="minorHAnsi" w:hAnsiTheme="minorHAnsi" w:cstheme="minorBidi"/>
        </w:rPr>
        <w:t>2</w:t>
      </w:r>
      <w:r w:rsidR="00571A1C" w:rsidRPr="4096E05C">
        <w:rPr>
          <w:rFonts w:asciiTheme="minorHAnsi" w:hAnsiTheme="minorHAnsi" w:cstheme="minorBidi"/>
        </w:rPr>
        <w:t>6</w:t>
      </w:r>
      <w:r w:rsidR="00420188" w:rsidRPr="4096E05C">
        <w:rPr>
          <w:rFonts w:asciiTheme="minorHAnsi" w:hAnsiTheme="minorHAnsi" w:cstheme="minorBidi"/>
        </w:rPr>
        <w:t xml:space="preserve"> </w:t>
      </w:r>
      <w:r w:rsidR="006431BA" w:rsidRPr="4096E05C">
        <w:rPr>
          <w:rFonts w:asciiTheme="minorHAnsi" w:hAnsiTheme="minorHAnsi" w:cstheme="minorBidi"/>
        </w:rPr>
        <w:t>written contribution</w:t>
      </w:r>
      <w:r w:rsidR="00505C57" w:rsidRPr="4096E05C">
        <w:rPr>
          <w:rFonts w:asciiTheme="minorHAnsi" w:hAnsiTheme="minorHAnsi" w:cstheme="minorBidi"/>
        </w:rPr>
        <w:t xml:space="preserve">s from </w:t>
      </w:r>
      <w:r w:rsidR="00420188" w:rsidRPr="4096E05C">
        <w:rPr>
          <w:rFonts w:asciiTheme="minorHAnsi" w:hAnsiTheme="minorHAnsi" w:cstheme="minorBidi"/>
        </w:rPr>
        <w:t>membership</w:t>
      </w:r>
      <w:r w:rsidR="00674B50" w:rsidRPr="4096E05C">
        <w:rPr>
          <w:rFonts w:asciiTheme="minorHAnsi" w:hAnsiTheme="minorHAnsi" w:cstheme="minorBidi"/>
        </w:rPr>
        <w:t>,</w:t>
      </w:r>
      <w:r w:rsidR="00420188" w:rsidRPr="4096E05C">
        <w:rPr>
          <w:rFonts w:asciiTheme="minorHAnsi" w:hAnsiTheme="minorHAnsi" w:cstheme="minorBidi"/>
        </w:rPr>
        <w:t xml:space="preserve"> dealing with the streamlining of </w:t>
      </w:r>
      <w:r w:rsidR="00B618B0" w:rsidRPr="4096E05C">
        <w:rPr>
          <w:rFonts w:asciiTheme="minorHAnsi" w:hAnsiTheme="minorHAnsi" w:cstheme="minorBidi"/>
        </w:rPr>
        <w:t>WTDC r</w:t>
      </w:r>
      <w:r w:rsidR="00242CD8" w:rsidRPr="4096E05C">
        <w:rPr>
          <w:rFonts w:asciiTheme="minorHAnsi" w:hAnsiTheme="minorHAnsi" w:cstheme="minorBidi"/>
        </w:rPr>
        <w:t xml:space="preserve">esolutions, </w:t>
      </w:r>
      <w:r w:rsidR="00DE1256" w:rsidRPr="4096E05C">
        <w:rPr>
          <w:rFonts w:asciiTheme="minorHAnsi" w:hAnsiTheme="minorHAnsi" w:cstheme="minorBidi"/>
        </w:rPr>
        <w:t xml:space="preserve">a </w:t>
      </w:r>
      <w:r w:rsidR="00242CD8" w:rsidRPr="4096E05C">
        <w:rPr>
          <w:rFonts w:asciiTheme="minorHAnsi" w:hAnsiTheme="minorHAnsi" w:cstheme="minorBidi"/>
        </w:rPr>
        <w:t>draft WTDC d</w:t>
      </w:r>
      <w:r w:rsidR="00420188" w:rsidRPr="4096E05C">
        <w:rPr>
          <w:rFonts w:asciiTheme="minorHAnsi" w:hAnsiTheme="minorHAnsi" w:cstheme="minorBidi"/>
        </w:rPr>
        <w:t xml:space="preserve">eclaration, </w:t>
      </w:r>
      <w:r w:rsidR="00242CD8" w:rsidRPr="4096E05C">
        <w:rPr>
          <w:rFonts w:asciiTheme="minorHAnsi" w:hAnsiTheme="minorHAnsi" w:cstheme="minorBidi"/>
        </w:rPr>
        <w:t>t</w:t>
      </w:r>
      <w:r w:rsidR="00420188" w:rsidRPr="4096E05C">
        <w:rPr>
          <w:rFonts w:asciiTheme="minorHAnsi" w:hAnsiTheme="minorHAnsi" w:cstheme="minorBidi"/>
        </w:rPr>
        <w:t xml:space="preserve">hematic </w:t>
      </w:r>
      <w:r w:rsidR="00242CD8" w:rsidRPr="4096E05C">
        <w:rPr>
          <w:rFonts w:asciiTheme="minorHAnsi" w:hAnsiTheme="minorHAnsi" w:cstheme="minorBidi"/>
        </w:rPr>
        <w:t>p</w:t>
      </w:r>
      <w:r w:rsidR="00420188" w:rsidRPr="4096E05C">
        <w:rPr>
          <w:rFonts w:asciiTheme="minorHAnsi" w:hAnsiTheme="minorHAnsi" w:cstheme="minorBidi"/>
        </w:rPr>
        <w:t xml:space="preserve">riorities, </w:t>
      </w:r>
      <w:r w:rsidR="00242CD8" w:rsidRPr="4096E05C">
        <w:rPr>
          <w:rFonts w:asciiTheme="minorHAnsi" w:hAnsiTheme="minorHAnsi" w:cstheme="minorBidi"/>
        </w:rPr>
        <w:t>r</w:t>
      </w:r>
      <w:r w:rsidR="00420188" w:rsidRPr="4096E05C">
        <w:rPr>
          <w:rFonts w:asciiTheme="minorHAnsi" w:hAnsiTheme="minorHAnsi" w:cstheme="minorBidi"/>
        </w:rPr>
        <w:t xml:space="preserve">egional </w:t>
      </w:r>
      <w:r w:rsidR="00242CD8" w:rsidRPr="4096E05C">
        <w:rPr>
          <w:rFonts w:asciiTheme="minorHAnsi" w:hAnsiTheme="minorHAnsi" w:cstheme="minorBidi"/>
        </w:rPr>
        <w:t>initiatives,</w:t>
      </w:r>
      <w:r w:rsidR="002D6003" w:rsidRPr="4096E05C">
        <w:rPr>
          <w:rFonts w:asciiTheme="minorHAnsi" w:hAnsiTheme="minorHAnsi" w:cstheme="minorBidi"/>
        </w:rPr>
        <w:t xml:space="preserve"> and the </w:t>
      </w:r>
      <w:r w:rsidR="00242CD8" w:rsidRPr="4096E05C">
        <w:rPr>
          <w:rFonts w:asciiTheme="minorHAnsi" w:hAnsiTheme="minorHAnsi" w:cstheme="minorBidi"/>
        </w:rPr>
        <w:t>s</w:t>
      </w:r>
      <w:r w:rsidR="00420188" w:rsidRPr="4096E05C">
        <w:rPr>
          <w:rFonts w:asciiTheme="minorHAnsi" w:hAnsiTheme="minorHAnsi" w:cstheme="minorBidi"/>
        </w:rPr>
        <w:t xml:space="preserve">trategic </w:t>
      </w:r>
      <w:r w:rsidR="00242CD8" w:rsidRPr="4096E05C">
        <w:rPr>
          <w:rFonts w:asciiTheme="minorHAnsi" w:hAnsiTheme="minorHAnsi" w:cstheme="minorBidi"/>
        </w:rPr>
        <w:t>p</w:t>
      </w:r>
      <w:r w:rsidR="00420188" w:rsidRPr="4096E05C">
        <w:rPr>
          <w:rFonts w:asciiTheme="minorHAnsi" w:hAnsiTheme="minorHAnsi" w:cstheme="minorBidi"/>
        </w:rPr>
        <w:t>lan</w:t>
      </w:r>
      <w:r w:rsidR="00AA71C5" w:rsidRPr="4096E05C">
        <w:rPr>
          <w:rFonts w:asciiTheme="minorHAnsi" w:hAnsiTheme="minorHAnsi" w:cstheme="minorBidi"/>
        </w:rPr>
        <w:t>.</w:t>
      </w:r>
      <w:r w:rsidR="005B17BF" w:rsidRPr="4096E05C">
        <w:rPr>
          <w:rFonts w:asciiTheme="minorHAnsi" w:hAnsiTheme="minorHAnsi" w:cstheme="minorBidi"/>
        </w:rPr>
        <w:t xml:space="preserve"> </w:t>
      </w:r>
      <w:r w:rsidR="004D093B" w:rsidRPr="4096E05C">
        <w:rPr>
          <w:rFonts w:asciiTheme="minorHAnsi" w:hAnsiTheme="minorHAnsi" w:cstheme="minorBidi"/>
        </w:rPr>
        <w:t xml:space="preserve">Real progress has been made in all </w:t>
      </w:r>
      <w:r w:rsidR="00242CD8" w:rsidRPr="4096E05C">
        <w:rPr>
          <w:rFonts w:asciiTheme="minorHAnsi" w:hAnsiTheme="minorHAnsi" w:cstheme="minorBidi"/>
        </w:rPr>
        <w:t xml:space="preserve">of </w:t>
      </w:r>
      <w:r w:rsidR="004D093B" w:rsidRPr="4096E05C">
        <w:rPr>
          <w:rFonts w:asciiTheme="minorHAnsi" w:hAnsiTheme="minorHAnsi" w:cstheme="minorBidi"/>
        </w:rPr>
        <w:t>these areas</w:t>
      </w:r>
      <w:r w:rsidR="00674B50" w:rsidRPr="4096E05C">
        <w:rPr>
          <w:rFonts w:asciiTheme="minorHAnsi" w:hAnsiTheme="minorHAnsi" w:cstheme="minorBidi"/>
        </w:rPr>
        <w:t xml:space="preserve">, as could be gleaned from these contributions and from the updates provided by the six principal regional telecommunication organizations: the African Telecommunications Union (ATU); the Inter-American Telecommunication Commission (CITEL); the League of Arab States (LAS); the Asia-Pacific </w:t>
      </w:r>
      <w:proofErr w:type="spellStart"/>
      <w:r w:rsidR="00674B50" w:rsidRPr="4096E05C">
        <w:rPr>
          <w:rFonts w:asciiTheme="minorHAnsi" w:hAnsiTheme="minorHAnsi" w:cstheme="minorBidi"/>
        </w:rPr>
        <w:t>Telecommunity</w:t>
      </w:r>
      <w:proofErr w:type="spellEnd"/>
      <w:r w:rsidR="00674B50" w:rsidRPr="4096E05C">
        <w:rPr>
          <w:rFonts w:asciiTheme="minorHAnsi" w:hAnsiTheme="minorHAnsi" w:cstheme="minorBidi"/>
        </w:rPr>
        <w:t xml:space="preserve"> (APT); the Regional Commonwealth in the Field of Communications (RCC); and the European Conference of Postal and Telecommunications Administrations (CEPT).</w:t>
      </w:r>
    </w:p>
    <w:p w14:paraId="2E8427F5" w14:textId="018544FF" w:rsidR="000B7EE6" w:rsidRPr="005B17BF" w:rsidRDefault="00674B50" w:rsidP="009053EA">
      <w:pPr>
        <w:spacing w:after="120"/>
        <w:rPr>
          <w:rFonts w:cstheme="minorHAnsi"/>
          <w:szCs w:val="24"/>
        </w:rPr>
      </w:pPr>
      <w:r w:rsidRPr="00674B50">
        <w:rPr>
          <w:rFonts w:cstheme="minorHAnsi"/>
          <w:bCs/>
          <w:szCs w:val="24"/>
        </w:rPr>
        <w:t>IRM-2</w:t>
      </w:r>
      <w:r w:rsidRPr="00674B50">
        <w:rPr>
          <w:rFonts w:cstheme="minorHAnsi"/>
          <w:bCs/>
        </w:rPr>
        <w:t xml:space="preserve"> was chaired by </w:t>
      </w:r>
      <w:r w:rsidR="008E17E5" w:rsidRPr="00674B50">
        <w:rPr>
          <w:rFonts w:cstheme="minorHAnsi"/>
          <w:szCs w:val="24"/>
        </w:rPr>
        <w:t xml:space="preserve">Ms Roxanne McElvane Webber (United States), the current Chairman of the ITU Telecommunication Development Advisory Group (TDAG). </w:t>
      </w:r>
      <w:r w:rsidR="00C82CB6" w:rsidRPr="00674B50">
        <w:t>IRM-2 took place at a time when discussions were ongoing regarding the hosting of the forthcoming WTDC in the wake of challenges related to planning and organizing the conference at the initially agreed venue:</w:t>
      </w:r>
      <w:r w:rsidR="00C82CB6" w:rsidRPr="00674B50">
        <w:rPr>
          <w:rFonts w:cstheme="minorHAnsi"/>
          <w:color w:val="FF0000"/>
          <w:szCs w:val="24"/>
        </w:rPr>
        <w:t xml:space="preserve"> </w:t>
      </w:r>
      <w:r w:rsidR="00C82CB6" w:rsidRPr="00674B50">
        <w:rPr>
          <w:rFonts w:cstheme="minorHAnsi"/>
          <w:szCs w:val="24"/>
        </w:rPr>
        <w:t>Addis Ababa, Ethiopia</w:t>
      </w:r>
      <w:r w:rsidR="00C82CB6" w:rsidRPr="00674B50">
        <w:t>. In these circumstances, ITU had sought to ensure continuity by asking the Chairman of TDAG to chair this IRM on an interim basis, noting that it is TDAG that had establish</w:t>
      </w:r>
      <w:r w:rsidRPr="00674B50">
        <w:t>ed</w:t>
      </w:r>
      <w:r w:rsidR="00C82CB6" w:rsidRPr="00674B50">
        <w:t xml:space="preserve"> the IRM</w:t>
      </w:r>
      <w:r w:rsidR="000B7EE6" w:rsidRPr="00F259D7">
        <w:rPr>
          <w:rFonts w:cstheme="minorHAnsi"/>
          <w:szCs w:val="24"/>
        </w:rPr>
        <w:t xml:space="preserve"> at its meeting in November 2020.</w:t>
      </w:r>
    </w:p>
    <w:p w14:paraId="3A082181" w14:textId="21F8162B" w:rsidR="008E17E5" w:rsidRDefault="008E17E5" w:rsidP="009053EA">
      <w:pPr>
        <w:spacing w:after="120"/>
        <w:rPr>
          <w:rFonts w:cstheme="minorHAnsi"/>
          <w:szCs w:val="24"/>
        </w:rPr>
      </w:pPr>
      <w:r w:rsidRPr="005B17BF">
        <w:rPr>
          <w:rFonts w:cstheme="minorHAnsi"/>
          <w:szCs w:val="24"/>
        </w:rPr>
        <w:t>The following is a summary of the meeting.</w:t>
      </w:r>
    </w:p>
    <w:p w14:paraId="6B3AB7C5" w14:textId="77777777" w:rsidR="008E17E5" w:rsidRPr="005B17BF" w:rsidRDefault="008E17E5" w:rsidP="009053EA">
      <w:pPr>
        <w:pStyle w:val="ListParagraph"/>
        <w:keepNext/>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cstheme="minorHAnsi"/>
          <w:b/>
          <w:szCs w:val="24"/>
        </w:rPr>
      </w:pPr>
      <w:r w:rsidRPr="005B17BF">
        <w:rPr>
          <w:rFonts w:cstheme="minorHAnsi"/>
          <w:b/>
          <w:szCs w:val="24"/>
        </w:rPr>
        <w:lastRenderedPageBreak/>
        <w:t>Opening of the meeting</w:t>
      </w:r>
    </w:p>
    <w:p w14:paraId="3674D3A5" w14:textId="77777777" w:rsidR="009053EA" w:rsidRDefault="008E17E5" w:rsidP="009053EA">
      <w:pPr>
        <w:spacing w:after="120"/>
        <w:rPr>
          <w:rFonts w:cstheme="minorBidi"/>
        </w:rPr>
      </w:pPr>
      <w:r w:rsidRPr="4096E05C">
        <w:rPr>
          <w:rStyle w:val="Strong"/>
          <w:rFonts w:cstheme="minorBidi"/>
          <w:b w:val="0"/>
          <w:bCs w:val="0"/>
          <w:bdr w:val="none" w:sz="0" w:space="0" w:color="auto" w:frame="1"/>
          <w:shd w:val="clear" w:color="auto" w:fill="FFFFFF"/>
        </w:rPr>
        <w:t>Ms Doreen Bogdan-Martin</w:t>
      </w:r>
      <w:r w:rsidR="00FE3246" w:rsidRPr="4096E05C">
        <w:rPr>
          <w:rStyle w:val="Strong"/>
          <w:rFonts w:cstheme="minorBidi"/>
          <w:b w:val="0"/>
          <w:bCs w:val="0"/>
          <w:bdr w:val="none" w:sz="0" w:space="0" w:color="auto" w:frame="1"/>
          <w:shd w:val="clear" w:color="auto" w:fill="FFFFFF"/>
        </w:rPr>
        <w:t>,</w:t>
      </w:r>
      <w:r w:rsidR="00FE3246" w:rsidRPr="4096E05C">
        <w:rPr>
          <w:rStyle w:val="Strong"/>
          <w:rFonts w:cstheme="minorBidi"/>
          <w:bdr w:val="none" w:sz="0" w:space="0" w:color="auto" w:frame="1"/>
          <w:shd w:val="clear" w:color="auto" w:fill="FFFFFF"/>
        </w:rPr>
        <w:t xml:space="preserve"> </w:t>
      </w:r>
      <w:r w:rsidR="000B7EE6" w:rsidRPr="4096E05C">
        <w:rPr>
          <w:rFonts w:cstheme="minorBidi"/>
        </w:rPr>
        <w:t xml:space="preserve">Director of the ITU Telecommunication Development Bureau (BDT), welcomed participants </w:t>
      </w:r>
      <w:r w:rsidR="00B7679A" w:rsidRPr="4096E05C">
        <w:rPr>
          <w:rFonts w:cstheme="minorBidi"/>
        </w:rPr>
        <w:t xml:space="preserve">underlining </w:t>
      </w:r>
      <w:r w:rsidR="000B7EE6" w:rsidRPr="4096E05C">
        <w:rPr>
          <w:rFonts w:cstheme="minorBidi"/>
        </w:rPr>
        <w:t>that: “</w:t>
      </w:r>
      <w:r w:rsidR="000B7EE6" w:rsidRPr="00275B51">
        <w:t>This IRM is an important stage on our journey to make WTDC-22 a truly landmark event.</w:t>
      </w:r>
      <w:r w:rsidR="009053EA">
        <w:t xml:space="preserve"> </w:t>
      </w:r>
      <w:r w:rsidR="000B7EE6" w:rsidRPr="00275B51">
        <w:t>Our goal is a conference that delivers tangible, achievable and impactful outcomes.” Ms Bogdan-Martin recalled that on 30 November 2021, she had “launched ITU's latest figures on the state of global connectivity revealing that an estimated 2.9 billion people remain entirely cut off from the online world.”</w:t>
      </w:r>
      <w:r w:rsidR="009053EA">
        <w:t xml:space="preserve"> </w:t>
      </w:r>
      <w:r w:rsidR="000B7EE6" w:rsidRPr="00275B51">
        <w:t xml:space="preserve">She also recalled that her participation in the Internet Governance Forum (on 6-9 December 2021) had left her in “no doubt whatsoever about the level of global concern </w:t>
      </w:r>
      <w:r w:rsidR="000B7EE6">
        <w:t>over</w:t>
      </w:r>
      <w:r w:rsidR="000B7EE6" w:rsidRPr="00275B51">
        <w:t xml:space="preserve"> the increasingly dire implications for those on the wrong side of the digital divide. She stressed that: “With connectivity now at the top of every national agenda, our next WTDC offers us an unmissable chance to accelerate progress towards a fully connected planet. We urgently need to find effective ways to channel the unprecedented wave of political will around connectivity into rapid and meaningful progress</w:t>
      </w:r>
      <w:proofErr w:type="gramStart"/>
      <w:r w:rsidR="000B7EE6" w:rsidRPr="00275B51">
        <w:t>. ”</w:t>
      </w:r>
      <w:proofErr w:type="gramEnd"/>
      <w:r w:rsidR="000B7EE6" w:rsidRPr="00275B51">
        <w:t xml:space="preserve"> </w:t>
      </w:r>
      <w:r w:rsidR="00B7679A" w:rsidRPr="4096E05C">
        <w:rPr>
          <w:rFonts w:cstheme="minorBidi"/>
        </w:rPr>
        <w:t xml:space="preserve">She </w:t>
      </w:r>
      <w:r w:rsidR="00FE3246" w:rsidRPr="4096E05C">
        <w:rPr>
          <w:rFonts w:cstheme="minorBidi"/>
        </w:rPr>
        <w:t xml:space="preserve">thanked Ms McElvane Webber for accepting to chair IRM-2 at such a short notice. </w:t>
      </w:r>
    </w:p>
    <w:p w14:paraId="0C2934FC" w14:textId="7DCCD784" w:rsidR="002F0C74" w:rsidRPr="005B17BF" w:rsidRDefault="004C7DC1" w:rsidP="009053EA">
      <w:pPr>
        <w:spacing w:after="120"/>
        <w:rPr>
          <w:rFonts w:cstheme="minorBidi"/>
        </w:rPr>
      </w:pPr>
      <w:r w:rsidRPr="4096E05C">
        <w:rPr>
          <w:rFonts w:cstheme="minorBidi"/>
        </w:rPr>
        <w:t xml:space="preserve">Thanking the Director and the participants for their faith in her, </w:t>
      </w:r>
      <w:r w:rsidR="008E17E5" w:rsidRPr="4096E05C">
        <w:rPr>
          <w:rFonts w:cstheme="minorBidi"/>
        </w:rPr>
        <w:t>Ms McElvane Webber</w:t>
      </w:r>
      <w:r w:rsidR="002F2349" w:rsidRPr="4096E05C">
        <w:rPr>
          <w:rFonts w:cstheme="minorBidi"/>
        </w:rPr>
        <w:t xml:space="preserve"> </w:t>
      </w:r>
      <w:r w:rsidRPr="4096E05C">
        <w:rPr>
          <w:rFonts w:cstheme="minorBidi"/>
        </w:rPr>
        <w:t xml:space="preserve">said she had </w:t>
      </w:r>
      <w:r w:rsidR="002F2349" w:rsidRPr="4096E05C">
        <w:rPr>
          <w:rFonts w:cstheme="minorBidi"/>
        </w:rPr>
        <w:t>every confidence that the issue of the venue would be r</w:t>
      </w:r>
      <w:r w:rsidR="003B4C57" w:rsidRPr="4096E05C">
        <w:rPr>
          <w:rFonts w:cstheme="minorBidi"/>
        </w:rPr>
        <w:t>e</w:t>
      </w:r>
      <w:r w:rsidR="002F2349" w:rsidRPr="4096E05C">
        <w:rPr>
          <w:rFonts w:cstheme="minorBidi"/>
        </w:rPr>
        <w:t>solved soon</w:t>
      </w:r>
      <w:r w:rsidR="006861AD" w:rsidRPr="4096E05C">
        <w:rPr>
          <w:rFonts w:cstheme="minorBidi"/>
        </w:rPr>
        <w:t>.</w:t>
      </w:r>
      <w:r w:rsidR="002F2349" w:rsidRPr="4096E05C">
        <w:rPr>
          <w:rFonts w:cstheme="minorBidi"/>
        </w:rPr>
        <w:t xml:space="preserve"> </w:t>
      </w:r>
      <w:r w:rsidR="003B4C57" w:rsidRPr="4096E05C">
        <w:rPr>
          <w:rFonts w:cstheme="minorBidi"/>
        </w:rPr>
        <w:t xml:space="preserve">She noted with great appreciation the tremendous work done by the </w:t>
      </w:r>
      <w:r w:rsidR="008E17E5" w:rsidRPr="4096E05C">
        <w:rPr>
          <w:rFonts w:cstheme="minorBidi"/>
        </w:rPr>
        <w:t xml:space="preserve">regions </w:t>
      </w:r>
      <w:r w:rsidR="003B4C57" w:rsidRPr="4096E05C">
        <w:rPr>
          <w:rFonts w:cstheme="minorBidi"/>
        </w:rPr>
        <w:t xml:space="preserve">and how </w:t>
      </w:r>
      <w:r w:rsidR="004D093B" w:rsidRPr="4096E05C">
        <w:rPr>
          <w:rFonts w:cstheme="minorBidi"/>
        </w:rPr>
        <w:t xml:space="preserve">things were </w:t>
      </w:r>
      <w:r w:rsidR="006861AD" w:rsidRPr="4096E05C">
        <w:rPr>
          <w:rFonts w:cstheme="minorBidi"/>
        </w:rPr>
        <w:t>shaping up well</w:t>
      </w:r>
      <w:r w:rsidR="008E17E5" w:rsidRPr="4096E05C">
        <w:rPr>
          <w:rFonts w:cstheme="minorBidi"/>
        </w:rPr>
        <w:t xml:space="preserve">, providing a solid basis on which to move forward. </w:t>
      </w:r>
      <w:r w:rsidR="003B4C57" w:rsidRPr="4096E05C">
        <w:rPr>
          <w:rFonts w:cstheme="minorBidi"/>
        </w:rPr>
        <w:t xml:space="preserve">Most regions are agreeing on the resolutions that should be modified or </w:t>
      </w:r>
      <w:r w:rsidR="008E17E5" w:rsidRPr="4096E05C">
        <w:rPr>
          <w:rFonts w:cstheme="minorBidi"/>
        </w:rPr>
        <w:t xml:space="preserve">suppressed; </w:t>
      </w:r>
      <w:r w:rsidR="003B4C57" w:rsidRPr="4096E05C">
        <w:rPr>
          <w:rFonts w:cstheme="minorBidi"/>
        </w:rPr>
        <w:t>and on</w:t>
      </w:r>
      <w:r w:rsidR="005B17BF" w:rsidRPr="4096E05C">
        <w:rPr>
          <w:rFonts w:cstheme="minorBidi"/>
        </w:rPr>
        <w:t xml:space="preserve"> </w:t>
      </w:r>
      <w:r w:rsidR="004D093B" w:rsidRPr="4096E05C">
        <w:rPr>
          <w:rFonts w:cstheme="minorBidi"/>
        </w:rPr>
        <w:t xml:space="preserve">draft </w:t>
      </w:r>
      <w:r w:rsidR="003B4C57" w:rsidRPr="4096E05C">
        <w:rPr>
          <w:rFonts w:cstheme="minorBidi"/>
        </w:rPr>
        <w:t>new r</w:t>
      </w:r>
      <w:r w:rsidR="004D093B" w:rsidRPr="4096E05C">
        <w:rPr>
          <w:rFonts w:cstheme="minorBidi"/>
        </w:rPr>
        <w:t>esolutions,</w:t>
      </w:r>
      <w:r w:rsidR="003B4C57" w:rsidRPr="4096E05C">
        <w:rPr>
          <w:rFonts w:cstheme="minorBidi"/>
        </w:rPr>
        <w:t xml:space="preserve"> </w:t>
      </w:r>
      <w:r w:rsidR="006861AD" w:rsidRPr="4096E05C">
        <w:rPr>
          <w:rFonts w:cstheme="minorBidi"/>
        </w:rPr>
        <w:t xml:space="preserve">on </w:t>
      </w:r>
      <w:r w:rsidR="008E17E5" w:rsidRPr="4096E05C">
        <w:rPr>
          <w:rFonts w:cstheme="minorBidi"/>
        </w:rPr>
        <w:t xml:space="preserve">pandemics </w:t>
      </w:r>
      <w:r w:rsidR="006861AD" w:rsidRPr="4096E05C">
        <w:rPr>
          <w:rFonts w:cstheme="minorBidi"/>
        </w:rPr>
        <w:t>(</w:t>
      </w:r>
      <w:r w:rsidR="008E17E5" w:rsidRPr="4096E05C">
        <w:rPr>
          <w:rFonts w:cstheme="minorBidi"/>
        </w:rPr>
        <w:t>COVID</w:t>
      </w:r>
      <w:r w:rsidR="004D093B" w:rsidRPr="4096E05C">
        <w:rPr>
          <w:rFonts w:cstheme="minorBidi"/>
        </w:rPr>
        <w:t>-19</w:t>
      </w:r>
      <w:r w:rsidR="006861AD" w:rsidRPr="4096E05C">
        <w:rPr>
          <w:rFonts w:cstheme="minorBidi"/>
        </w:rPr>
        <w:t xml:space="preserve"> included)</w:t>
      </w:r>
      <w:r w:rsidR="003B4C57" w:rsidRPr="4096E05C">
        <w:rPr>
          <w:rFonts w:cstheme="minorBidi"/>
        </w:rPr>
        <w:t xml:space="preserve"> and on </w:t>
      </w:r>
      <w:r w:rsidR="008E17E5" w:rsidRPr="4096E05C">
        <w:rPr>
          <w:rFonts w:cstheme="minorBidi"/>
        </w:rPr>
        <w:t>digital transformation</w:t>
      </w:r>
      <w:r w:rsidR="003B4C57" w:rsidRPr="4096E05C">
        <w:rPr>
          <w:rFonts w:cstheme="minorBidi"/>
        </w:rPr>
        <w:t>.</w:t>
      </w:r>
      <w:r w:rsidR="002F0C74" w:rsidRPr="4096E05C">
        <w:rPr>
          <w:rFonts w:cstheme="minorBidi"/>
        </w:rPr>
        <w:t xml:space="preserve"> </w:t>
      </w:r>
    </w:p>
    <w:p w14:paraId="4E82FA98" w14:textId="77777777" w:rsidR="008E17E5" w:rsidRPr="005B17BF" w:rsidRDefault="008E17E5" w:rsidP="009053EA">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cstheme="minorHAnsi"/>
          <w:b/>
          <w:szCs w:val="24"/>
        </w:rPr>
      </w:pPr>
      <w:r w:rsidRPr="005B17BF">
        <w:rPr>
          <w:rFonts w:cstheme="minorHAnsi"/>
          <w:b/>
          <w:szCs w:val="24"/>
        </w:rPr>
        <w:t>Approval of the agenda</w:t>
      </w:r>
    </w:p>
    <w:p w14:paraId="5BB12FB2" w14:textId="77B2C385" w:rsidR="008E17E5" w:rsidRPr="009053EA" w:rsidRDefault="008E17E5" w:rsidP="009053EA">
      <w:pPr>
        <w:tabs>
          <w:tab w:val="clear" w:pos="1134"/>
          <w:tab w:val="clear" w:pos="1871"/>
          <w:tab w:val="clear" w:pos="2268"/>
        </w:tabs>
        <w:overflowPunct/>
        <w:autoSpaceDE/>
        <w:autoSpaceDN/>
        <w:adjustRightInd/>
        <w:spacing w:after="120"/>
        <w:textAlignment w:val="auto"/>
        <w:rPr>
          <w:rStyle w:val="Hyperlink"/>
          <w:rFonts w:cstheme="minorHAnsi"/>
          <w:bCs/>
          <w:color w:val="auto"/>
          <w:szCs w:val="24"/>
          <w:u w:val="none"/>
        </w:rPr>
      </w:pPr>
      <w:r w:rsidRPr="005B17BF">
        <w:rPr>
          <w:rFonts w:cstheme="minorHAnsi"/>
          <w:szCs w:val="24"/>
        </w:rPr>
        <w:t xml:space="preserve">The agenda in Document </w:t>
      </w:r>
      <w:hyperlink r:id="rId15" w:history="1">
        <w:r w:rsidRPr="005B17BF">
          <w:rPr>
            <w:rStyle w:val="Hyperlink"/>
            <w:rFonts w:cstheme="minorHAnsi"/>
            <w:szCs w:val="24"/>
          </w:rPr>
          <w:t>34</w:t>
        </w:r>
        <w:r w:rsidR="00B379D9">
          <w:rPr>
            <w:rStyle w:val="Hyperlink"/>
            <w:rFonts w:cstheme="minorHAnsi"/>
            <w:szCs w:val="24"/>
          </w:rPr>
          <w:t xml:space="preserve"> </w:t>
        </w:r>
        <w:r w:rsidRPr="005B17BF">
          <w:rPr>
            <w:rStyle w:val="Hyperlink"/>
            <w:rFonts w:cstheme="minorHAnsi"/>
            <w:szCs w:val="24"/>
          </w:rPr>
          <w:t>(Rev.2)</w:t>
        </w:r>
      </w:hyperlink>
      <w:r w:rsidRPr="005B17BF">
        <w:rPr>
          <w:rFonts w:cstheme="minorHAnsi"/>
          <w:szCs w:val="24"/>
        </w:rPr>
        <w:t xml:space="preserve"> was approved.</w:t>
      </w:r>
    </w:p>
    <w:p w14:paraId="377FB4A1" w14:textId="18B7F4A6" w:rsidR="008E17E5" w:rsidRPr="005B17BF" w:rsidRDefault="008E17E5" w:rsidP="009053EA">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cstheme="minorBidi"/>
          <w:b/>
          <w:bCs/>
        </w:rPr>
      </w:pPr>
      <w:r w:rsidRPr="4096E05C">
        <w:rPr>
          <w:rFonts w:cstheme="minorBidi"/>
          <w:b/>
          <w:bCs/>
        </w:rPr>
        <w:t xml:space="preserve">WTDC </w:t>
      </w:r>
      <w:r w:rsidR="00780F1A" w:rsidRPr="4096E05C">
        <w:rPr>
          <w:rFonts w:cstheme="minorBidi"/>
          <w:b/>
          <w:bCs/>
        </w:rPr>
        <w:t>u</w:t>
      </w:r>
      <w:r w:rsidRPr="4096E05C">
        <w:rPr>
          <w:rFonts w:cstheme="minorBidi"/>
          <w:b/>
          <w:bCs/>
        </w:rPr>
        <w:t>pdate</w:t>
      </w:r>
      <w:r w:rsidR="00B815EA" w:rsidRPr="4096E05C">
        <w:rPr>
          <w:rFonts w:cstheme="minorBidi"/>
          <w:b/>
          <w:bCs/>
        </w:rPr>
        <w:t xml:space="preserve"> from the BDT secretariat</w:t>
      </w:r>
    </w:p>
    <w:p w14:paraId="212B93C4" w14:textId="41505F7F" w:rsidR="00B46A7A" w:rsidRPr="003D7927" w:rsidRDefault="008E17E5" w:rsidP="009053EA">
      <w:pPr>
        <w:keepNext/>
        <w:tabs>
          <w:tab w:val="left" w:pos="7920"/>
        </w:tabs>
        <w:spacing w:after="120"/>
        <w:ind w:right="-40"/>
        <w:rPr>
          <w:rFonts w:cstheme="minorBidi"/>
        </w:rPr>
      </w:pPr>
      <w:r w:rsidRPr="4096E05C">
        <w:rPr>
          <w:rFonts w:cstheme="minorBidi"/>
        </w:rPr>
        <w:t xml:space="preserve">WTDC </w:t>
      </w:r>
      <w:r w:rsidR="00F07D89" w:rsidRPr="4096E05C">
        <w:rPr>
          <w:rFonts w:cstheme="minorBidi"/>
        </w:rPr>
        <w:t>preparations</w:t>
      </w:r>
      <w:r w:rsidR="00B66F99" w:rsidRPr="4096E05C">
        <w:rPr>
          <w:rFonts w:cstheme="minorBidi"/>
        </w:rPr>
        <w:t xml:space="preserve"> </w:t>
      </w:r>
      <w:r w:rsidR="0032051F" w:rsidRPr="4096E05C">
        <w:rPr>
          <w:rFonts w:cstheme="minorBidi"/>
        </w:rPr>
        <w:t xml:space="preserve">got under way in </w:t>
      </w:r>
      <w:r w:rsidR="00C30F79" w:rsidRPr="4096E05C">
        <w:rPr>
          <w:rFonts w:cstheme="minorBidi"/>
        </w:rPr>
        <w:t xml:space="preserve">June 2020 when TDAG established </w:t>
      </w:r>
      <w:r w:rsidR="00B66F99" w:rsidRPr="4096E05C">
        <w:rPr>
          <w:rFonts w:cstheme="minorBidi"/>
        </w:rPr>
        <w:t xml:space="preserve">its </w:t>
      </w:r>
      <w:r w:rsidR="00C30F79" w:rsidRPr="4096E05C">
        <w:rPr>
          <w:rFonts w:cstheme="minorBidi"/>
        </w:rPr>
        <w:t>three groups to help prepare different parts of the conference</w:t>
      </w:r>
      <w:r w:rsidR="003D7927" w:rsidRPr="4096E05C">
        <w:rPr>
          <w:rFonts w:cstheme="minorBidi"/>
        </w:rPr>
        <w:t>: t</w:t>
      </w:r>
      <w:r w:rsidR="00B46A7A" w:rsidRPr="4096E05C">
        <w:rPr>
          <w:rFonts w:cstheme="minorBidi"/>
        </w:rPr>
        <w:t>he Working Group on WTDC Preparations (</w:t>
      </w:r>
      <w:r w:rsidR="00B46A7A" w:rsidRPr="4096E05C">
        <w:rPr>
          <w:rFonts w:cstheme="minorBidi"/>
          <w:shd w:val="clear" w:color="auto" w:fill="FFFFFF"/>
        </w:rPr>
        <w:t>TDAG-WG-Prep)</w:t>
      </w:r>
      <w:r w:rsidR="003D7927" w:rsidRPr="4096E05C">
        <w:rPr>
          <w:rFonts w:cstheme="minorBidi"/>
          <w:shd w:val="clear" w:color="auto" w:fill="FFFFFF"/>
        </w:rPr>
        <w:t>, which</w:t>
      </w:r>
      <w:r w:rsidR="009053EA">
        <w:rPr>
          <w:rFonts w:cstheme="minorBidi"/>
          <w:shd w:val="clear" w:color="auto" w:fill="FFFFFF"/>
        </w:rPr>
        <w:t xml:space="preserve"> </w:t>
      </w:r>
      <w:r w:rsidR="00B46A7A" w:rsidRPr="4096E05C">
        <w:rPr>
          <w:rFonts w:cstheme="minorBidi"/>
        </w:rPr>
        <w:t>completed its work and presented its report to TDAG in November 2020</w:t>
      </w:r>
      <w:r w:rsidR="003D7927" w:rsidRPr="4096E05C">
        <w:rPr>
          <w:rFonts w:cstheme="minorBidi"/>
        </w:rPr>
        <w:t>; the</w:t>
      </w:r>
      <w:r w:rsidR="009053EA">
        <w:rPr>
          <w:rFonts w:cstheme="minorBidi"/>
        </w:rPr>
        <w:t xml:space="preserve"> </w:t>
      </w:r>
      <w:r w:rsidR="00B46A7A" w:rsidRPr="4096E05C">
        <w:rPr>
          <w:rFonts w:cstheme="minorBidi"/>
        </w:rPr>
        <w:t>Working Group on Resolutions, Declaration and Thematic Priorities (TDAG-WG-RDTP)</w:t>
      </w:r>
      <w:r w:rsidR="005B17BF" w:rsidRPr="4096E05C">
        <w:rPr>
          <w:rFonts w:cstheme="minorBidi"/>
        </w:rPr>
        <w:t xml:space="preserve"> </w:t>
      </w:r>
      <w:r w:rsidR="00B46A7A" w:rsidRPr="4096E05C">
        <w:rPr>
          <w:rFonts w:cstheme="minorBidi"/>
        </w:rPr>
        <w:t xml:space="preserve">and the Working Group on Strategic and Operational Plans (TDAG-WG-SOP) </w:t>
      </w:r>
      <w:r w:rsidR="003D7927" w:rsidRPr="4096E05C">
        <w:rPr>
          <w:rFonts w:cstheme="minorBidi"/>
        </w:rPr>
        <w:t xml:space="preserve">which </w:t>
      </w:r>
      <w:r w:rsidR="00B46A7A" w:rsidRPr="4096E05C">
        <w:rPr>
          <w:rFonts w:cstheme="minorBidi"/>
        </w:rPr>
        <w:t>completed their work and presented their reports to the TDAG meeting of</w:t>
      </w:r>
      <w:r w:rsidR="005B17BF" w:rsidRPr="4096E05C">
        <w:rPr>
          <w:rFonts w:cstheme="minorBidi"/>
        </w:rPr>
        <w:t xml:space="preserve"> </w:t>
      </w:r>
      <w:r w:rsidR="00B46A7A" w:rsidRPr="4096E05C">
        <w:rPr>
          <w:rFonts w:cstheme="minorBidi"/>
        </w:rPr>
        <w:t>8-12 November 2021.</w:t>
      </w:r>
      <w:r w:rsidR="00B46A7A" w:rsidRPr="4096E05C">
        <w:rPr>
          <w:rFonts w:cstheme="minorBidi"/>
          <w:color w:val="FF0000"/>
        </w:rPr>
        <w:t xml:space="preserve"> </w:t>
      </w:r>
      <w:r w:rsidR="003D7927" w:rsidRPr="4096E05C">
        <w:rPr>
          <w:rFonts w:cstheme="minorBidi"/>
        </w:rPr>
        <w:t xml:space="preserve">In addition, </w:t>
      </w:r>
      <w:r w:rsidR="00B46A7A" w:rsidRPr="4096E05C">
        <w:rPr>
          <w:rFonts w:cstheme="minorBidi"/>
        </w:rPr>
        <w:t xml:space="preserve">TDAG WG-SOP </w:t>
      </w:r>
      <w:r w:rsidR="003D7927" w:rsidRPr="4096E05C">
        <w:rPr>
          <w:rFonts w:cstheme="minorBidi"/>
        </w:rPr>
        <w:t>saw its mandate extended to c</w:t>
      </w:r>
      <w:r w:rsidR="00B46A7A" w:rsidRPr="4096E05C">
        <w:rPr>
          <w:rFonts w:cstheme="minorBidi"/>
        </w:rPr>
        <w:t>oordinat</w:t>
      </w:r>
      <w:r w:rsidR="003D7927" w:rsidRPr="4096E05C">
        <w:rPr>
          <w:rFonts w:cstheme="minorBidi"/>
        </w:rPr>
        <w:t xml:space="preserve">e </w:t>
      </w:r>
      <w:r w:rsidR="00B46A7A" w:rsidRPr="4096E05C">
        <w:rPr>
          <w:rFonts w:cstheme="minorBidi"/>
        </w:rPr>
        <w:t xml:space="preserve">the TDAG input </w:t>
      </w:r>
      <w:r w:rsidR="003D7927" w:rsidRPr="4096E05C">
        <w:rPr>
          <w:rFonts w:cstheme="minorBidi"/>
        </w:rPr>
        <w:t>to</w:t>
      </w:r>
      <w:r w:rsidR="00B46A7A" w:rsidRPr="4096E05C">
        <w:rPr>
          <w:rFonts w:cstheme="minorBidi"/>
        </w:rPr>
        <w:t xml:space="preserve"> the ITU-D </w:t>
      </w:r>
      <w:r w:rsidR="003D7927" w:rsidRPr="4096E05C">
        <w:rPr>
          <w:rFonts w:cstheme="minorBidi"/>
        </w:rPr>
        <w:t xml:space="preserve">component </w:t>
      </w:r>
      <w:r w:rsidR="00B46A7A" w:rsidRPr="4096E05C">
        <w:rPr>
          <w:rFonts w:cstheme="minorBidi"/>
        </w:rPr>
        <w:t xml:space="preserve">of the ITU </w:t>
      </w:r>
      <w:r w:rsidR="003D7927" w:rsidRPr="4096E05C">
        <w:rPr>
          <w:rFonts w:cstheme="minorBidi"/>
        </w:rPr>
        <w:t>s</w:t>
      </w:r>
      <w:r w:rsidR="00B46A7A" w:rsidRPr="4096E05C">
        <w:rPr>
          <w:rFonts w:cstheme="minorBidi"/>
        </w:rPr>
        <w:t xml:space="preserve">trategic </w:t>
      </w:r>
      <w:r w:rsidR="003D7927" w:rsidRPr="4096E05C">
        <w:rPr>
          <w:rFonts w:cstheme="minorBidi"/>
        </w:rPr>
        <w:t>p</w:t>
      </w:r>
      <w:r w:rsidR="00B46A7A" w:rsidRPr="4096E05C">
        <w:rPr>
          <w:rFonts w:cstheme="minorBidi"/>
        </w:rPr>
        <w:t xml:space="preserve">lan and </w:t>
      </w:r>
      <w:r w:rsidR="003D7927" w:rsidRPr="4096E05C">
        <w:rPr>
          <w:rFonts w:cstheme="minorBidi"/>
        </w:rPr>
        <w:t xml:space="preserve">to prepare the draft </w:t>
      </w:r>
      <w:r w:rsidR="00B46A7A" w:rsidRPr="4096E05C">
        <w:rPr>
          <w:rFonts w:cstheme="minorBidi"/>
        </w:rPr>
        <w:t>WTDC Action Plan.</w:t>
      </w:r>
    </w:p>
    <w:p w14:paraId="0DA743EF" w14:textId="2088DC69" w:rsidR="009A412A" w:rsidRPr="005B17BF" w:rsidRDefault="00B66F99" w:rsidP="009053EA">
      <w:pPr>
        <w:keepNext/>
        <w:tabs>
          <w:tab w:val="left" w:pos="7920"/>
        </w:tabs>
        <w:spacing w:after="120"/>
        <w:ind w:right="-40"/>
        <w:rPr>
          <w:rFonts w:cstheme="minorBidi"/>
        </w:rPr>
      </w:pPr>
      <w:r w:rsidRPr="4096E05C">
        <w:rPr>
          <w:rFonts w:cstheme="minorBidi"/>
        </w:rPr>
        <w:t xml:space="preserve">Six regional preparatory meetings had been completed by the end of April 2021. </w:t>
      </w:r>
      <w:r w:rsidR="003D7927" w:rsidRPr="4096E05C">
        <w:rPr>
          <w:rFonts w:cstheme="minorBidi"/>
        </w:rPr>
        <w:t>And t</w:t>
      </w:r>
      <w:r w:rsidRPr="4096E05C">
        <w:rPr>
          <w:rFonts w:cstheme="minorBidi"/>
        </w:rPr>
        <w:t>he first of three interregional meetings (this one being the second) was held in March 2021.</w:t>
      </w:r>
      <w:r w:rsidR="008B3C1B" w:rsidRPr="4096E05C">
        <w:rPr>
          <w:rFonts w:cstheme="minorBidi"/>
        </w:rPr>
        <w:t xml:space="preserve"> The third</w:t>
      </w:r>
      <w:r w:rsidR="008B3C1B" w:rsidRPr="4096E05C">
        <w:rPr>
          <w:rStyle w:val="Hyperlink"/>
          <w:rFonts w:cstheme="minorBidi"/>
          <w:color w:val="auto"/>
          <w:u w:val="none"/>
        </w:rPr>
        <w:t xml:space="preserve"> IRM is planned for 10-11 March 2022.</w:t>
      </w:r>
      <w:r w:rsidRPr="4096E05C">
        <w:rPr>
          <w:rFonts w:cstheme="minorBidi"/>
        </w:rPr>
        <w:t xml:space="preserve"> </w:t>
      </w:r>
    </w:p>
    <w:p w14:paraId="543B17F9" w14:textId="1324EFE0" w:rsidR="00A4461B" w:rsidRPr="005B17BF" w:rsidRDefault="00910514" w:rsidP="009053EA">
      <w:pPr>
        <w:spacing w:after="120"/>
        <w:rPr>
          <w:rFonts w:cstheme="minorHAnsi"/>
          <w:szCs w:val="24"/>
        </w:rPr>
      </w:pPr>
      <w:r>
        <w:rPr>
          <w:rFonts w:cstheme="minorHAnsi"/>
          <w:szCs w:val="24"/>
        </w:rPr>
        <w:t>Initially</w:t>
      </w:r>
      <w:r w:rsidR="00A230E1" w:rsidRPr="005B17BF">
        <w:rPr>
          <w:rFonts w:cstheme="minorHAnsi"/>
          <w:szCs w:val="24"/>
        </w:rPr>
        <w:t xml:space="preserve">, </w:t>
      </w:r>
      <w:r w:rsidR="008E17E5" w:rsidRPr="005B17BF">
        <w:rPr>
          <w:rFonts w:cstheme="minorHAnsi"/>
          <w:szCs w:val="24"/>
        </w:rPr>
        <w:t>WTDC</w:t>
      </w:r>
      <w:r w:rsidR="005B17BF">
        <w:rPr>
          <w:rFonts w:cstheme="minorHAnsi"/>
          <w:szCs w:val="24"/>
        </w:rPr>
        <w:t xml:space="preserve"> </w:t>
      </w:r>
      <w:r w:rsidR="00A230E1" w:rsidRPr="005B17BF">
        <w:rPr>
          <w:rFonts w:cstheme="minorHAnsi"/>
          <w:szCs w:val="24"/>
        </w:rPr>
        <w:t xml:space="preserve">was to be held </w:t>
      </w:r>
      <w:r w:rsidR="008E17E5" w:rsidRPr="005B17BF">
        <w:rPr>
          <w:rFonts w:cstheme="minorHAnsi"/>
          <w:szCs w:val="24"/>
        </w:rPr>
        <w:t>on 8-19 November 2021 in Addis Ababa</w:t>
      </w:r>
      <w:r>
        <w:rPr>
          <w:rFonts w:cstheme="minorHAnsi"/>
          <w:szCs w:val="24"/>
        </w:rPr>
        <w:t>,</w:t>
      </w:r>
      <w:r w:rsidR="008E17E5" w:rsidRPr="005B17BF">
        <w:rPr>
          <w:rFonts w:cstheme="minorHAnsi"/>
          <w:szCs w:val="24"/>
        </w:rPr>
        <w:t xml:space="preserve"> at the kind invitation of the Government of Ethiopia</w:t>
      </w:r>
      <w:r>
        <w:rPr>
          <w:rFonts w:cstheme="minorHAnsi"/>
          <w:szCs w:val="24"/>
        </w:rPr>
        <w:t>, but</w:t>
      </w:r>
      <w:r w:rsidR="00A230E1" w:rsidRPr="005B17BF">
        <w:rPr>
          <w:rFonts w:cstheme="minorHAnsi"/>
          <w:szCs w:val="24"/>
        </w:rPr>
        <w:t xml:space="preserve"> was </w:t>
      </w:r>
      <w:r w:rsidR="008E17E5" w:rsidRPr="005B17BF">
        <w:rPr>
          <w:rFonts w:cstheme="minorHAnsi"/>
          <w:szCs w:val="24"/>
        </w:rPr>
        <w:t xml:space="preserve">postponed to </w:t>
      </w:r>
      <w:r w:rsidR="00A13B7F" w:rsidRPr="005B17BF">
        <w:rPr>
          <w:rFonts w:cstheme="minorHAnsi"/>
          <w:szCs w:val="24"/>
        </w:rPr>
        <w:t>6</w:t>
      </w:r>
      <w:r w:rsidR="00A230E1" w:rsidRPr="005B17BF">
        <w:rPr>
          <w:rFonts w:cstheme="minorHAnsi"/>
          <w:szCs w:val="24"/>
        </w:rPr>
        <w:t>-1</w:t>
      </w:r>
      <w:r w:rsidR="00A13B7F" w:rsidRPr="005B17BF">
        <w:rPr>
          <w:rFonts w:cstheme="minorHAnsi"/>
          <w:szCs w:val="24"/>
        </w:rPr>
        <w:t>5</w:t>
      </w:r>
      <w:r w:rsidR="008E17E5" w:rsidRPr="005B17BF">
        <w:rPr>
          <w:rFonts w:cstheme="minorHAnsi"/>
          <w:szCs w:val="24"/>
        </w:rPr>
        <w:t xml:space="preserve"> June 202</w:t>
      </w:r>
      <w:r w:rsidR="00A230E1" w:rsidRPr="005B17BF">
        <w:rPr>
          <w:rFonts w:cstheme="minorHAnsi"/>
          <w:szCs w:val="24"/>
        </w:rPr>
        <w:t>2</w:t>
      </w:r>
      <w:r w:rsidRPr="005B17BF">
        <w:rPr>
          <w:rFonts w:cstheme="minorHAnsi"/>
          <w:szCs w:val="24"/>
        </w:rPr>
        <w:t xml:space="preserve"> because of the COVID</w:t>
      </w:r>
      <w:r w:rsidRPr="005B17BF">
        <w:rPr>
          <w:rFonts w:cstheme="minorHAnsi"/>
          <w:szCs w:val="24"/>
        </w:rPr>
        <w:noBreakHyphen/>
        <w:t>19 pandemic</w:t>
      </w:r>
      <w:r w:rsidR="00A230E1" w:rsidRPr="005B17BF">
        <w:rPr>
          <w:rFonts w:cstheme="minorHAnsi"/>
          <w:szCs w:val="24"/>
        </w:rPr>
        <w:t>.</w:t>
      </w:r>
      <w:r w:rsidR="008E17E5" w:rsidRPr="005B17BF">
        <w:rPr>
          <w:rFonts w:cstheme="minorHAnsi"/>
          <w:szCs w:val="24"/>
        </w:rPr>
        <w:t xml:space="preserve"> </w:t>
      </w:r>
      <w:r w:rsidR="00B17F06">
        <w:rPr>
          <w:rFonts w:cstheme="minorHAnsi"/>
          <w:szCs w:val="24"/>
        </w:rPr>
        <w:t xml:space="preserve">Then </w:t>
      </w:r>
      <w:r w:rsidR="00B46A7A" w:rsidRPr="005B17BF">
        <w:rPr>
          <w:rFonts w:cstheme="minorHAnsi"/>
          <w:szCs w:val="24"/>
        </w:rPr>
        <w:t xml:space="preserve">a </w:t>
      </w:r>
      <w:r w:rsidR="00A8518C" w:rsidRPr="005B17BF">
        <w:rPr>
          <w:rFonts w:cstheme="minorHAnsi"/>
          <w:szCs w:val="24"/>
        </w:rPr>
        <w:t xml:space="preserve">six-month </w:t>
      </w:r>
      <w:r w:rsidR="00B46A7A" w:rsidRPr="005B17BF">
        <w:rPr>
          <w:rFonts w:cstheme="minorHAnsi"/>
          <w:szCs w:val="24"/>
        </w:rPr>
        <w:t>state of emergency declared in Ethiopia</w:t>
      </w:r>
      <w:r w:rsidR="00B17F06">
        <w:rPr>
          <w:rFonts w:cstheme="minorHAnsi"/>
          <w:szCs w:val="24"/>
        </w:rPr>
        <w:t xml:space="preserve"> on </w:t>
      </w:r>
      <w:r w:rsidR="00B17F06" w:rsidRPr="005B17BF">
        <w:rPr>
          <w:rFonts w:cstheme="minorHAnsi"/>
          <w:szCs w:val="24"/>
        </w:rPr>
        <w:t>2 November 2021</w:t>
      </w:r>
      <w:r w:rsidR="00B46A7A" w:rsidRPr="005B17BF">
        <w:rPr>
          <w:rFonts w:cstheme="minorHAnsi"/>
          <w:szCs w:val="24"/>
        </w:rPr>
        <w:t xml:space="preserve"> prompt</w:t>
      </w:r>
      <w:r w:rsidR="00B17F06">
        <w:rPr>
          <w:rFonts w:cstheme="minorHAnsi"/>
          <w:szCs w:val="24"/>
        </w:rPr>
        <w:t>ed</w:t>
      </w:r>
      <w:r w:rsidR="00B46A7A" w:rsidRPr="005B17BF">
        <w:rPr>
          <w:rFonts w:cstheme="minorHAnsi"/>
          <w:szCs w:val="24"/>
        </w:rPr>
        <w:t xml:space="preserve"> concerns </w:t>
      </w:r>
      <w:r w:rsidR="00396682" w:rsidRPr="005B17BF">
        <w:rPr>
          <w:rFonts w:cstheme="minorHAnsi"/>
          <w:szCs w:val="24"/>
        </w:rPr>
        <w:t xml:space="preserve">at the </w:t>
      </w:r>
      <w:r w:rsidR="00B46A7A" w:rsidRPr="005B17BF">
        <w:rPr>
          <w:rFonts w:cstheme="minorHAnsi"/>
          <w:szCs w:val="24"/>
        </w:rPr>
        <w:t>TDAG meeting</w:t>
      </w:r>
      <w:r w:rsidR="005B17BF">
        <w:rPr>
          <w:rFonts w:cstheme="minorHAnsi"/>
          <w:szCs w:val="24"/>
        </w:rPr>
        <w:t xml:space="preserve"> </w:t>
      </w:r>
      <w:r w:rsidR="00396682" w:rsidRPr="005B17BF">
        <w:rPr>
          <w:rFonts w:cstheme="minorHAnsi"/>
          <w:szCs w:val="24"/>
        </w:rPr>
        <w:t xml:space="preserve">on 8-12 November </w:t>
      </w:r>
      <w:r w:rsidR="00B46A7A" w:rsidRPr="005B17BF">
        <w:rPr>
          <w:rFonts w:cstheme="minorHAnsi"/>
          <w:szCs w:val="24"/>
        </w:rPr>
        <w:t>2021</w:t>
      </w:r>
      <w:r w:rsidR="00396682" w:rsidRPr="005B17BF">
        <w:rPr>
          <w:rFonts w:cstheme="minorHAnsi"/>
          <w:szCs w:val="24"/>
        </w:rPr>
        <w:t xml:space="preserve"> </w:t>
      </w:r>
      <w:r w:rsidR="00A8518C" w:rsidRPr="005B17BF">
        <w:rPr>
          <w:rFonts w:cstheme="minorHAnsi"/>
          <w:szCs w:val="24"/>
        </w:rPr>
        <w:t>over whether WTDC could still be held there.</w:t>
      </w:r>
    </w:p>
    <w:p w14:paraId="6F1E7F0D" w14:textId="6E84AA8C" w:rsidR="00AA4712" w:rsidRDefault="008E17E5" w:rsidP="009053EA">
      <w:pPr>
        <w:spacing w:after="120"/>
      </w:pPr>
      <w:r w:rsidRPr="4096E05C">
        <w:rPr>
          <w:rFonts w:cstheme="minorBidi"/>
        </w:rPr>
        <w:t>On 6 December 2021, a circular</w:t>
      </w:r>
      <w:r w:rsidR="005577AA" w:rsidRPr="4096E05C">
        <w:rPr>
          <w:rFonts w:cstheme="minorBidi"/>
        </w:rPr>
        <w:t xml:space="preserve"> </w:t>
      </w:r>
      <w:r w:rsidR="008B3C1B" w:rsidRPr="4096E05C">
        <w:rPr>
          <w:rFonts w:cstheme="minorBidi"/>
        </w:rPr>
        <w:t xml:space="preserve">was sent </w:t>
      </w:r>
      <w:r w:rsidRPr="4096E05C">
        <w:rPr>
          <w:rFonts w:cstheme="minorBidi"/>
        </w:rPr>
        <w:t xml:space="preserve">to all </w:t>
      </w:r>
      <w:r w:rsidR="00AA4712" w:rsidRPr="4096E05C">
        <w:rPr>
          <w:rFonts w:cstheme="minorBidi"/>
        </w:rPr>
        <w:t xml:space="preserve">ITU Council </w:t>
      </w:r>
      <w:r w:rsidRPr="4096E05C">
        <w:rPr>
          <w:rFonts w:cstheme="minorBidi"/>
        </w:rPr>
        <w:t xml:space="preserve">Member States advising that the arrangements </w:t>
      </w:r>
      <w:r w:rsidR="0079148B" w:rsidRPr="4096E05C">
        <w:rPr>
          <w:rFonts w:cstheme="minorBidi"/>
        </w:rPr>
        <w:t>to hold WTDC</w:t>
      </w:r>
      <w:r w:rsidR="005B17BF" w:rsidRPr="4096E05C">
        <w:rPr>
          <w:rFonts w:cstheme="minorBidi"/>
        </w:rPr>
        <w:t xml:space="preserve"> </w:t>
      </w:r>
      <w:r w:rsidRPr="4096E05C">
        <w:rPr>
          <w:rFonts w:cstheme="minorBidi"/>
        </w:rPr>
        <w:t xml:space="preserve">in Ethiopia had become a challenge. </w:t>
      </w:r>
      <w:r w:rsidR="00AA4712">
        <w:t xml:space="preserve">In line with this circular and the commitment made by the Secretary-General to membership at the TDAG meeting, the secretariat has been engaging with membership </w:t>
      </w:r>
      <w:r w:rsidR="00D40CA4">
        <w:t xml:space="preserve">to </w:t>
      </w:r>
      <w:r w:rsidR="00AA4712">
        <w:t xml:space="preserve">seek a potential alternative host country. </w:t>
      </w:r>
    </w:p>
    <w:p w14:paraId="2E541398" w14:textId="69D9BA5C" w:rsidR="008E17E5" w:rsidRPr="005B17BF" w:rsidRDefault="00A13B7F" w:rsidP="009053EA">
      <w:pPr>
        <w:spacing w:after="120"/>
        <w:rPr>
          <w:rFonts w:cstheme="minorHAnsi"/>
          <w:szCs w:val="24"/>
        </w:rPr>
      </w:pPr>
      <w:r w:rsidRPr="005B17BF">
        <w:rPr>
          <w:rFonts w:cstheme="minorHAnsi"/>
          <w:szCs w:val="24"/>
        </w:rPr>
        <w:lastRenderedPageBreak/>
        <w:t>A</w:t>
      </w:r>
      <w:r w:rsidR="008E17E5" w:rsidRPr="005B17BF">
        <w:rPr>
          <w:rFonts w:cstheme="minorHAnsi"/>
          <w:szCs w:val="24"/>
        </w:rPr>
        <w:t xml:space="preserve">ssuming </w:t>
      </w:r>
      <w:r w:rsidRPr="005B17BF">
        <w:rPr>
          <w:rFonts w:cstheme="minorHAnsi"/>
          <w:szCs w:val="24"/>
        </w:rPr>
        <w:t xml:space="preserve">that </w:t>
      </w:r>
      <w:r w:rsidR="008E17E5" w:rsidRPr="005B17BF">
        <w:rPr>
          <w:rFonts w:cstheme="minorHAnsi"/>
          <w:szCs w:val="24"/>
        </w:rPr>
        <w:t>the dates of 6 to 15 June 2022 remain unchanged,</w:t>
      </w:r>
      <w:r w:rsidR="00D72EAD">
        <w:rPr>
          <w:rFonts w:cstheme="minorHAnsi"/>
          <w:szCs w:val="24"/>
        </w:rPr>
        <w:t xml:space="preserve"> </w:t>
      </w:r>
      <w:r w:rsidR="008E17E5" w:rsidRPr="005B17BF">
        <w:rPr>
          <w:rFonts w:cstheme="minorHAnsi"/>
          <w:szCs w:val="24"/>
        </w:rPr>
        <w:t>the deadline for submission of candidatures for TDAG and study group positions would be 28 February 2022; and the final deadline for submission of membership contributions would be 16 May 2022 in line with Resolution 165</w:t>
      </w:r>
      <w:r w:rsidRPr="005B17BF">
        <w:rPr>
          <w:rFonts w:cstheme="minorHAnsi"/>
          <w:szCs w:val="24"/>
        </w:rPr>
        <w:t xml:space="preserve"> (Rev. Dubai, 2018)</w:t>
      </w:r>
      <w:r w:rsidR="008E17E5" w:rsidRPr="005B17BF">
        <w:rPr>
          <w:rFonts w:cstheme="minorHAnsi"/>
          <w:szCs w:val="24"/>
        </w:rPr>
        <w:t xml:space="preserve"> of the Plenipotentiary Conference</w:t>
      </w:r>
      <w:r w:rsidRPr="005B17BF">
        <w:rPr>
          <w:rFonts w:cstheme="minorHAnsi"/>
          <w:szCs w:val="24"/>
        </w:rPr>
        <w:t xml:space="preserve"> on, d</w:t>
      </w:r>
      <w:r w:rsidRPr="005B17BF">
        <w:rPr>
          <w:rFonts w:cstheme="minorHAnsi"/>
          <w:szCs w:val="24"/>
          <w:lang w:eastAsia="zh-CN"/>
        </w:rPr>
        <w:t>eadlines for the submission of proposals and procedures for the registration of participants for conferences and assemblies of the Union</w:t>
      </w:r>
      <w:r w:rsidR="005E23D9" w:rsidRPr="005B17BF">
        <w:rPr>
          <w:rFonts w:cstheme="minorHAnsi"/>
          <w:szCs w:val="24"/>
          <w:lang w:eastAsia="zh-CN"/>
        </w:rPr>
        <w:t>.</w:t>
      </w:r>
    </w:p>
    <w:p w14:paraId="5B1F7B9D" w14:textId="620F2F25" w:rsidR="008A436C" w:rsidRPr="003D0CB1" w:rsidRDefault="008A436C" w:rsidP="009053EA">
      <w:pPr>
        <w:spacing w:after="120"/>
        <w:rPr>
          <w:rFonts w:cstheme="minorBidi"/>
          <w:szCs w:val="24"/>
        </w:rPr>
      </w:pPr>
      <w:r w:rsidRPr="4096E05C">
        <w:rPr>
          <w:rFonts w:cstheme="minorBidi"/>
        </w:rPr>
        <w:t xml:space="preserve">Following this </w:t>
      </w:r>
      <w:r w:rsidRPr="003D0CB1">
        <w:rPr>
          <w:rFonts w:cstheme="minorBidi"/>
          <w:szCs w:val="24"/>
        </w:rPr>
        <w:t xml:space="preserve">update from the BDT secretariat, one delegation (Egypt) sought to know how soon ITU members would be informed of the exact place and dates of the conference. The secretariat responded that once an official invitation is received from a potential host country, first, </w:t>
      </w:r>
      <w:r w:rsidRPr="003D0CB1">
        <w:rPr>
          <w:szCs w:val="24"/>
        </w:rPr>
        <w:t xml:space="preserve">a consultation by correspondence of Council Member States would have to be carried out on the change of place and dates of the conference (in accordance with No. 42 of the Convention). </w:t>
      </w:r>
      <w:r w:rsidR="0058286F" w:rsidRPr="003D0CB1">
        <w:rPr>
          <w:szCs w:val="24"/>
        </w:rPr>
        <w:t>Second, a</w:t>
      </w:r>
      <w:r w:rsidRPr="003D0CB1">
        <w:rPr>
          <w:szCs w:val="24"/>
        </w:rPr>
        <w:t xml:space="preserve">ll Member States of ITU having the right to vote would be invited to inform the Secretary-General of their concurrence with the change of place and dates of the conference (pursuant to No. 46 of the ITU Convention). </w:t>
      </w:r>
      <w:r w:rsidRPr="003D0CB1">
        <w:rPr>
          <w:rFonts w:cstheme="minorBidi"/>
          <w:szCs w:val="24"/>
        </w:rPr>
        <w:t xml:space="preserve">The result of this consultation would then be circulated to all </w:t>
      </w:r>
      <w:r w:rsidR="0058286F" w:rsidRPr="003D0CB1">
        <w:rPr>
          <w:rFonts w:cstheme="minorBidi"/>
          <w:szCs w:val="24"/>
        </w:rPr>
        <w:t xml:space="preserve">members. </w:t>
      </w:r>
    </w:p>
    <w:p w14:paraId="7FADA98D" w14:textId="77777777" w:rsidR="008E17E5" w:rsidRPr="005B17BF" w:rsidRDefault="008E17E5" w:rsidP="009053EA">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cstheme="minorHAnsi"/>
          <w:b/>
          <w:szCs w:val="24"/>
        </w:rPr>
      </w:pPr>
      <w:r w:rsidRPr="005B17BF">
        <w:rPr>
          <w:rFonts w:cstheme="minorHAnsi"/>
          <w:b/>
          <w:szCs w:val="24"/>
        </w:rPr>
        <w:t>Update on preparations of regional telecommunication organizations (RTOs)</w:t>
      </w:r>
    </w:p>
    <w:p w14:paraId="55711A26" w14:textId="705A65E5" w:rsidR="008E17E5" w:rsidRPr="005B17BF" w:rsidRDefault="00147327" w:rsidP="009053EA">
      <w:pPr>
        <w:pStyle w:val="Default"/>
        <w:tabs>
          <w:tab w:val="left" w:pos="7920"/>
        </w:tabs>
        <w:spacing w:before="120" w:after="120"/>
        <w:ind w:right="-40"/>
        <w:rPr>
          <w:rFonts w:asciiTheme="minorHAnsi" w:hAnsiTheme="minorHAnsi" w:cstheme="minorBidi"/>
          <w:color w:val="auto"/>
        </w:rPr>
      </w:pPr>
      <w:r w:rsidRPr="4096E05C">
        <w:rPr>
          <w:rFonts w:asciiTheme="minorHAnsi" w:hAnsiTheme="minorHAnsi" w:cstheme="minorBidi"/>
          <w:b/>
          <w:bCs/>
        </w:rPr>
        <w:t>4.1</w:t>
      </w:r>
      <w:r w:rsidRPr="4096E05C">
        <w:rPr>
          <w:rFonts w:asciiTheme="minorHAnsi" w:hAnsiTheme="minorHAnsi" w:cstheme="minorBidi"/>
        </w:rPr>
        <w:t xml:space="preserve"> </w:t>
      </w:r>
      <w:r w:rsidR="008E17E5" w:rsidRPr="4096E05C">
        <w:rPr>
          <w:rFonts w:asciiTheme="minorHAnsi" w:hAnsiTheme="minorHAnsi" w:cstheme="minorBidi"/>
        </w:rPr>
        <w:t>T</w:t>
      </w:r>
      <w:r w:rsidR="008E17E5" w:rsidRPr="4096E05C">
        <w:rPr>
          <w:rFonts w:asciiTheme="minorHAnsi" w:hAnsiTheme="minorHAnsi" w:cstheme="minorBidi"/>
          <w:color w:val="auto"/>
        </w:rPr>
        <w:t xml:space="preserve">he </w:t>
      </w:r>
      <w:r w:rsidR="008E17E5" w:rsidRPr="4096E05C">
        <w:rPr>
          <w:rFonts w:asciiTheme="minorHAnsi" w:hAnsiTheme="minorHAnsi" w:cstheme="minorBidi"/>
          <w:b/>
          <w:bCs/>
          <w:color w:val="auto"/>
        </w:rPr>
        <w:t>African Telecommunications Union (ATU</w:t>
      </w:r>
      <w:r w:rsidR="008E17E5" w:rsidRPr="4096E05C">
        <w:rPr>
          <w:rFonts w:asciiTheme="minorHAnsi" w:hAnsiTheme="minorHAnsi" w:cstheme="minorBidi"/>
          <w:b/>
          <w:bCs/>
        </w:rPr>
        <w:t>)</w:t>
      </w:r>
      <w:r w:rsidR="008E17E5" w:rsidRPr="4096E05C">
        <w:rPr>
          <w:rFonts w:asciiTheme="minorHAnsi" w:hAnsiTheme="minorHAnsi" w:cstheme="minorBidi"/>
        </w:rPr>
        <w:t xml:space="preserve"> </w:t>
      </w:r>
      <w:r w:rsidR="008E17E5" w:rsidRPr="4096E05C">
        <w:rPr>
          <w:rFonts w:asciiTheme="minorHAnsi" w:hAnsiTheme="minorHAnsi" w:cstheme="minorBidi"/>
          <w:color w:val="auto"/>
        </w:rPr>
        <w:t xml:space="preserve">has held </w:t>
      </w:r>
      <w:r w:rsidR="00926544" w:rsidRPr="4096E05C">
        <w:rPr>
          <w:rFonts w:asciiTheme="minorHAnsi" w:hAnsiTheme="minorHAnsi" w:cstheme="minorBidi"/>
          <w:color w:val="auto"/>
        </w:rPr>
        <w:t xml:space="preserve">the following </w:t>
      </w:r>
      <w:r w:rsidR="008E17E5" w:rsidRPr="4096E05C">
        <w:rPr>
          <w:rFonts w:asciiTheme="minorHAnsi" w:hAnsiTheme="minorHAnsi" w:cstheme="minorBidi"/>
          <w:color w:val="auto"/>
        </w:rPr>
        <w:t xml:space="preserve">preparatory meetings: </w:t>
      </w:r>
      <w:r w:rsidR="00926544" w:rsidRPr="4096E05C">
        <w:rPr>
          <w:rFonts w:asciiTheme="minorHAnsi" w:hAnsiTheme="minorHAnsi" w:cstheme="minorBidi"/>
          <w:color w:val="auto"/>
        </w:rPr>
        <w:t xml:space="preserve">a meeting </w:t>
      </w:r>
      <w:r w:rsidR="008E17E5" w:rsidRPr="4096E05C">
        <w:rPr>
          <w:rFonts w:asciiTheme="minorHAnsi" w:hAnsiTheme="minorHAnsi" w:cstheme="minorBidi"/>
          <w:color w:val="auto"/>
        </w:rPr>
        <w:t>in October 2020, hosted by Sudan</w:t>
      </w:r>
      <w:r w:rsidR="00277119" w:rsidRPr="4096E05C">
        <w:rPr>
          <w:rFonts w:asciiTheme="minorHAnsi" w:hAnsiTheme="minorHAnsi" w:cstheme="minorBidi"/>
          <w:color w:val="auto"/>
        </w:rPr>
        <w:t>;</w:t>
      </w:r>
      <w:r w:rsidR="008E17E5" w:rsidRPr="4096E05C">
        <w:rPr>
          <w:rFonts w:asciiTheme="minorHAnsi" w:hAnsiTheme="minorHAnsi" w:cstheme="minorBidi"/>
          <w:color w:val="auto"/>
        </w:rPr>
        <w:t xml:space="preserve"> </w:t>
      </w:r>
      <w:r w:rsidR="00926544" w:rsidRPr="4096E05C">
        <w:rPr>
          <w:rFonts w:asciiTheme="minorHAnsi" w:hAnsiTheme="minorHAnsi" w:cstheme="minorBidi"/>
          <w:color w:val="auto"/>
        </w:rPr>
        <w:t xml:space="preserve">a meeting </w:t>
      </w:r>
      <w:r w:rsidR="008E17E5" w:rsidRPr="4096E05C">
        <w:rPr>
          <w:rFonts w:asciiTheme="minorHAnsi" w:hAnsiTheme="minorHAnsi" w:cstheme="minorBidi"/>
          <w:color w:val="auto"/>
        </w:rPr>
        <w:t>in August 2021, hosted by South Africa</w:t>
      </w:r>
      <w:r w:rsidR="00926544" w:rsidRPr="4096E05C">
        <w:rPr>
          <w:rFonts w:asciiTheme="minorHAnsi" w:hAnsiTheme="minorHAnsi" w:cstheme="minorBidi"/>
          <w:color w:val="auto"/>
        </w:rPr>
        <w:t xml:space="preserve">; and the </w:t>
      </w:r>
      <w:r w:rsidR="00277119" w:rsidRPr="4096E05C">
        <w:rPr>
          <w:rFonts w:asciiTheme="minorHAnsi" w:hAnsiTheme="minorHAnsi" w:cstheme="minorBidi"/>
          <w:color w:val="auto"/>
        </w:rPr>
        <w:t xml:space="preserve">joint ITU/ATU </w:t>
      </w:r>
      <w:r w:rsidR="008E17E5" w:rsidRPr="4096E05C">
        <w:rPr>
          <w:rFonts w:asciiTheme="minorHAnsi" w:hAnsiTheme="minorHAnsi" w:cstheme="minorBidi"/>
          <w:color w:val="auto"/>
        </w:rPr>
        <w:t>Regional Preparatory Meeting</w:t>
      </w:r>
      <w:r w:rsidR="00B35BDA" w:rsidRPr="4096E05C">
        <w:rPr>
          <w:rFonts w:asciiTheme="minorHAnsi" w:hAnsiTheme="minorHAnsi" w:cstheme="minorBidi"/>
          <w:color w:val="auto"/>
        </w:rPr>
        <w:t xml:space="preserve"> for Africa</w:t>
      </w:r>
      <w:r w:rsidR="008E17E5" w:rsidRPr="4096E05C">
        <w:rPr>
          <w:rFonts w:asciiTheme="minorHAnsi" w:hAnsiTheme="minorHAnsi" w:cstheme="minorBidi"/>
          <w:color w:val="auto"/>
        </w:rPr>
        <w:t xml:space="preserve"> (RPM</w:t>
      </w:r>
      <w:r w:rsidR="00B35BDA" w:rsidRPr="4096E05C">
        <w:rPr>
          <w:rFonts w:asciiTheme="minorHAnsi" w:hAnsiTheme="minorHAnsi" w:cstheme="minorBidi"/>
          <w:color w:val="auto"/>
        </w:rPr>
        <w:t>-AFR</w:t>
      </w:r>
      <w:r w:rsidR="008E17E5" w:rsidRPr="4096E05C">
        <w:rPr>
          <w:rFonts w:asciiTheme="minorHAnsi" w:hAnsiTheme="minorHAnsi" w:cstheme="minorBidi"/>
          <w:color w:val="auto"/>
        </w:rPr>
        <w:t>)</w:t>
      </w:r>
      <w:r w:rsidR="00D27AB6" w:rsidRPr="4096E05C">
        <w:rPr>
          <w:rFonts w:asciiTheme="minorHAnsi" w:hAnsiTheme="minorHAnsi" w:cstheme="minorBidi"/>
          <w:color w:val="auto"/>
        </w:rPr>
        <w:t>, held</w:t>
      </w:r>
      <w:r w:rsidR="00B35BDA" w:rsidRPr="4096E05C">
        <w:rPr>
          <w:rFonts w:asciiTheme="minorHAnsi" w:hAnsiTheme="minorHAnsi" w:cstheme="minorBidi"/>
          <w:color w:val="auto"/>
        </w:rPr>
        <w:t xml:space="preserve"> </w:t>
      </w:r>
      <w:r w:rsidR="008E17E5" w:rsidRPr="4096E05C">
        <w:rPr>
          <w:rFonts w:asciiTheme="minorHAnsi" w:hAnsiTheme="minorHAnsi" w:cstheme="minorBidi"/>
          <w:color w:val="auto"/>
        </w:rPr>
        <w:t>on 29-30 March 2021, hosted by Burkina Faso. This meeting adopted the preparatory structure for ATU and established two Working Groups</w:t>
      </w:r>
      <w:r w:rsidR="007D41DD" w:rsidRPr="4096E05C">
        <w:rPr>
          <w:rFonts w:asciiTheme="minorHAnsi" w:hAnsiTheme="minorHAnsi" w:cstheme="minorBidi"/>
          <w:color w:val="auto"/>
        </w:rPr>
        <w:t>:</w:t>
      </w:r>
      <w:r w:rsidR="008E17E5" w:rsidRPr="4096E05C">
        <w:rPr>
          <w:rFonts w:asciiTheme="minorHAnsi" w:hAnsiTheme="minorHAnsi" w:cstheme="minorBidi"/>
          <w:color w:val="auto"/>
        </w:rPr>
        <w:t xml:space="preserve"> Working Group 1 in charge of developing African common proposals on working methods, the declaration, action plan, and regional initiatives</w:t>
      </w:r>
      <w:r w:rsidR="007D41DD" w:rsidRPr="4096E05C">
        <w:rPr>
          <w:rFonts w:asciiTheme="minorHAnsi" w:hAnsiTheme="minorHAnsi" w:cstheme="minorBidi"/>
          <w:color w:val="auto"/>
        </w:rPr>
        <w:t>; and</w:t>
      </w:r>
      <w:r w:rsidR="005B17BF" w:rsidRPr="4096E05C">
        <w:rPr>
          <w:rFonts w:asciiTheme="minorHAnsi" w:hAnsiTheme="minorHAnsi" w:cstheme="minorBidi"/>
          <w:color w:val="auto"/>
        </w:rPr>
        <w:t xml:space="preserve"> </w:t>
      </w:r>
      <w:r w:rsidR="008E17E5" w:rsidRPr="4096E05C">
        <w:rPr>
          <w:rFonts w:asciiTheme="minorHAnsi" w:hAnsiTheme="minorHAnsi" w:cstheme="minorBidi"/>
          <w:color w:val="auto"/>
        </w:rPr>
        <w:t xml:space="preserve">Working Group 2 in charge of general ICT development issues and </w:t>
      </w:r>
      <w:proofErr w:type="spellStart"/>
      <w:r w:rsidR="008E17E5" w:rsidRPr="4096E05C">
        <w:rPr>
          <w:rFonts w:asciiTheme="minorHAnsi" w:hAnsiTheme="minorHAnsi" w:cstheme="minorBidi"/>
          <w:color w:val="auto"/>
        </w:rPr>
        <w:t>programmes</w:t>
      </w:r>
      <w:proofErr w:type="spellEnd"/>
      <w:r w:rsidR="008E17E5" w:rsidRPr="4096E05C">
        <w:rPr>
          <w:rFonts w:asciiTheme="minorHAnsi" w:hAnsiTheme="minorHAnsi" w:cstheme="minorBidi"/>
          <w:color w:val="auto"/>
        </w:rPr>
        <w:t>, including study group Questions.</w:t>
      </w:r>
      <w:r w:rsidR="005B17BF" w:rsidRPr="4096E05C">
        <w:rPr>
          <w:rFonts w:asciiTheme="minorHAnsi" w:hAnsiTheme="minorHAnsi" w:cstheme="minorBidi"/>
          <w:color w:val="auto"/>
        </w:rPr>
        <w:t xml:space="preserve"> </w:t>
      </w:r>
      <w:r w:rsidR="0058286F" w:rsidRPr="4096E05C">
        <w:rPr>
          <w:rFonts w:asciiTheme="minorHAnsi" w:hAnsiTheme="minorHAnsi" w:cstheme="minorBidi"/>
          <w:color w:val="auto"/>
        </w:rPr>
        <w:t xml:space="preserve">This Working Group 2 </w:t>
      </w:r>
      <w:r w:rsidR="008E17E5" w:rsidRPr="4096E05C">
        <w:rPr>
          <w:rFonts w:asciiTheme="minorHAnsi" w:hAnsiTheme="minorHAnsi" w:cstheme="minorBidi"/>
          <w:color w:val="auto"/>
        </w:rPr>
        <w:t xml:space="preserve">has been addressing broadband connectivity, including rural and remote areas, digital inclusion, cybersecurity and building confidence </w:t>
      </w:r>
      <w:r w:rsidR="0058286F" w:rsidRPr="4096E05C">
        <w:rPr>
          <w:rFonts w:asciiTheme="minorHAnsi" w:hAnsiTheme="minorHAnsi" w:cstheme="minorBidi"/>
          <w:color w:val="auto"/>
        </w:rPr>
        <w:t xml:space="preserve">and trust </w:t>
      </w:r>
      <w:r w:rsidR="008E17E5" w:rsidRPr="4096E05C">
        <w:rPr>
          <w:rFonts w:asciiTheme="minorHAnsi" w:hAnsiTheme="minorHAnsi" w:cstheme="minorBidi"/>
          <w:color w:val="auto"/>
        </w:rPr>
        <w:t>in the use of ICTs, spectrum management, bridging the standardization gap, digital transformation, and implementation</w:t>
      </w:r>
      <w:r w:rsidR="005C7E7D" w:rsidRPr="4096E05C">
        <w:rPr>
          <w:rFonts w:asciiTheme="minorHAnsi" w:hAnsiTheme="minorHAnsi" w:cstheme="minorBidi"/>
          <w:color w:val="auto"/>
        </w:rPr>
        <w:t xml:space="preserve"> of S</w:t>
      </w:r>
      <w:r w:rsidR="0058286F" w:rsidRPr="4096E05C">
        <w:rPr>
          <w:rFonts w:asciiTheme="minorHAnsi" w:hAnsiTheme="minorHAnsi" w:cstheme="minorBidi"/>
          <w:color w:val="auto"/>
        </w:rPr>
        <w:t>ustainable Development Goals (S</w:t>
      </w:r>
      <w:r w:rsidR="005C7E7D" w:rsidRPr="4096E05C">
        <w:rPr>
          <w:rFonts w:asciiTheme="minorHAnsi" w:hAnsiTheme="minorHAnsi" w:cstheme="minorBidi"/>
          <w:color w:val="auto"/>
        </w:rPr>
        <w:t>DGs</w:t>
      </w:r>
      <w:r w:rsidR="0058286F" w:rsidRPr="4096E05C">
        <w:rPr>
          <w:rFonts w:asciiTheme="minorHAnsi" w:hAnsiTheme="minorHAnsi" w:cstheme="minorBidi"/>
          <w:color w:val="auto"/>
        </w:rPr>
        <w:t xml:space="preserve">). </w:t>
      </w:r>
    </w:p>
    <w:p w14:paraId="081F8DCA" w14:textId="64529714" w:rsidR="00883CAC" w:rsidRPr="00F259D7" w:rsidRDefault="00F259D7" w:rsidP="009053EA">
      <w:pPr>
        <w:pStyle w:val="Default"/>
        <w:tabs>
          <w:tab w:val="left" w:pos="7920"/>
        </w:tabs>
        <w:spacing w:before="120" w:after="120"/>
        <w:ind w:right="-40"/>
        <w:rPr>
          <w:rFonts w:asciiTheme="minorHAnsi" w:hAnsiTheme="minorHAnsi" w:cstheme="minorBidi"/>
          <w:color w:val="auto"/>
        </w:rPr>
      </w:pPr>
      <w:r w:rsidRPr="4096E05C">
        <w:rPr>
          <w:rFonts w:asciiTheme="minorHAnsi" w:hAnsiTheme="minorHAnsi" w:cstheme="minorBidi"/>
        </w:rPr>
        <w:t>ATU</w:t>
      </w:r>
      <w:r w:rsidR="00164A6A" w:rsidRPr="4096E05C">
        <w:rPr>
          <w:rFonts w:asciiTheme="minorHAnsi" w:hAnsiTheme="minorHAnsi" w:cstheme="minorBidi"/>
        </w:rPr>
        <w:t xml:space="preserve"> will </w:t>
      </w:r>
      <w:r w:rsidRPr="4096E05C">
        <w:rPr>
          <w:rFonts w:asciiTheme="minorHAnsi" w:hAnsiTheme="minorHAnsi" w:cstheme="minorBidi"/>
        </w:rPr>
        <w:t>focus on finalizing African common proposals</w:t>
      </w:r>
      <w:r w:rsidR="00164A6A" w:rsidRPr="4096E05C">
        <w:rPr>
          <w:rFonts w:asciiTheme="minorHAnsi" w:hAnsiTheme="minorHAnsi" w:cstheme="minorBidi"/>
        </w:rPr>
        <w:t xml:space="preserve"> at its next preparatory meeting (planned in February 2022)</w:t>
      </w:r>
      <w:r w:rsidRPr="4096E05C">
        <w:rPr>
          <w:rFonts w:asciiTheme="minorHAnsi" w:hAnsiTheme="minorHAnsi" w:cstheme="minorBidi"/>
        </w:rPr>
        <w:t xml:space="preserve">. Already, some </w:t>
      </w:r>
      <w:r w:rsidR="008E17E5" w:rsidRPr="4096E05C">
        <w:rPr>
          <w:rFonts w:asciiTheme="minorHAnsi" w:hAnsiTheme="minorHAnsi" w:cstheme="minorBidi"/>
          <w:color w:val="auto"/>
        </w:rPr>
        <w:t>African common proposals</w:t>
      </w:r>
      <w:r w:rsidR="001E5B1A" w:rsidRPr="4096E05C">
        <w:rPr>
          <w:rFonts w:asciiTheme="minorHAnsi" w:hAnsiTheme="minorHAnsi" w:cstheme="minorBidi"/>
          <w:color w:val="auto"/>
        </w:rPr>
        <w:t xml:space="preserve"> </w:t>
      </w:r>
      <w:r w:rsidRPr="4096E05C">
        <w:rPr>
          <w:rFonts w:asciiTheme="minorHAnsi" w:hAnsiTheme="minorHAnsi" w:cstheme="minorBidi"/>
          <w:color w:val="auto"/>
        </w:rPr>
        <w:t xml:space="preserve">had been </w:t>
      </w:r>
      <w:r w:rsidR="008E17E5" w:rsidRPr="4096E05C">
        <w:rPr>
          <w:rFonts w:asciiTheme="minorHAnsi" w:hAnsiTheme="minorHAnsi" w:cstheme="minorBidi"/>
          <w:color w:val="auto"/>
        </w:rPr>
        <w:t xml:space="preserve">submitted to </w:t>
      </w:r>
      <w:r w:rsidR="005C7E7D" w:rsidRPr="4096E05C">
        <w:rPr>
          <w:rFonts w:asciiTheme="minorHAnsi" w:hAnsiTheme="minorHAnsi" w:cstheme="minorBidi"/>
          <w:color w:val="auto"/>
        </w:rPr>
        <w:t>TDAG and its w</w:t>
      </w:r>
      <w:r w:rsidR="008E17E5" w:rsidRPr="4096E05C">
        <w:rPr>
          <w:rFonts w:asciiTheme="minorHAnsi" w:hAnsiTheme="minorHAnsi" w:cstheme="minorBidi"/>
          <w:color w:val="auto"/>
        </w:rPr>
        <w:t>orking groups</w:t>
      </w:r>
      <w:r w:rsidR="00164A6A" w:rsidRPr="4096E05C">
        <w:rPr>
          <w:rFonts w:asciiTheme="minorHAnsi" w:hAnsiTheme="minorHAnsi" w:cstheme="minorBidi"/>
          <w:color w:val="auto"/>
        </w:rPr>
        <w:t>, notably</w:t>
      </w:r>
      <w:r w:rsidR="005C7E7D" w:rsidRPr="4096E05C">
        <w:rPr>
          <w:rFonts w:asciiTheme="minorHAnsi" w:hAnsiTheme="minorHAnsi" w:cstheme="minorBidi"/>
          <w:color w:val="auto"/>
        </w:rPr>
        <w:t>:</w:t>
      </w:r>
    </w:p>
    <w:p w14:paraId="0F996C1A" w14:textId="4C6EE8C2" w:rsidR="00092392" w:rsidRPr="005B17BF" w:rsidRDefault="007D41DD" w:rsidP="009053EA">
      <w:pPr>
        <w:numPr>
          <w:ilvl w:val="0"/>
          <w:numId w:val="12"/>
        </w:numPr>
        <w:tabs>
          <w:tab w:val="clear" w:pos="1134"/>
          <w:tab w:val="clear" w:pos="1871"/>
          <w:tab w:val="clear" w:pos="2268"/>
        </w:tabs>
        <w:overflowPunct/>
        <w:spacing w:before="60" w:after="60"/>
        <w:ind w:left="714" w:hanging="357"/>
        <w:textAlignment w:val="auto"/>
        <w:rPr>
          <w:rFonts w:cstheme="minorHAnsi"/>
          <w:szCs w:val="24"/>
        </w:rPr>
      </w:pPr>
      <w:r w:rsidRPr="005B17BF">
        <w:rPr>
          <w:rFonts w:cstheme="minorHAnsi"/>
          <w:szCs w:val="24"/>
        </w:rPr>
        <w:t>African common proposal on modifications to Resolution 1</w:t>
      </w:r>
      <w:r w:rsidR="00092392" w:rsidRPr="005B17BF">
        <w:rPr>
          <w:rFonts w:cstheme="minorHAnsi"/>
          <w:szCs w:val="24"/>
        </w:rPr>
        <w:t xml:space="preserve"> </w:t>
      </w:r>
      <w:r w:rsidR="00092392" w:rsidRPr="005B17BF">
        <w:rPr>
          <w:rFonts w:cstheme="minorHAnsi"/>
          <w:color w:val="000000"/>
          <w:szCs w:val="24"/>
        </w:rPr>
        <w:t>(Rev. Buenos Aires, 2017)</w:t>
      </w:r>
      <w:r w:rsidR="00092392" w:rsidRPr="005B17BF">
        <w:rPr>
          <w:rFonts w:cstheme="minorHAnsi"/>
          <w:szCs w:val="24"/>
        </w:rPr>
        <w:t xml:space="preserve"> </w:t>
      </w:r>
      <w:r w:rsidR="00092392" w:rsidRPr="005B17BF">
        <w:rPr>
          <w:rFonts w:cstheme="minorHAnsi"/>
          <w:szCs w:val="24"/>
          <w:shd w:val="clear" w:color="auto" w:fill="FFFFFF"/>
        </w:rPr>
        <w:t>—</w:t>
      </w:r>
      <w:r w:rsidR="00092392" w:rsidRPr="005B17BF">
        <w:rPr>
          <w:rFonts w:cstheme="minorHAnsi"/>
          <w:szCs w:val="24"/>
        </w:rPr>
        <w:t xml:space="preserve"> </w:t>
      </w:r>
      <w:r w:rsidR="00092392" w:rsidRPr="00D27AB6">
        <w:rPr>
          <w:rFonts w:cstheme="minorHAnsi"/>
          <w:i/>
          <w:szCs w:val="24"/>
        </w:rPr>
        <w:t>Rules of procedure of the ITU Telecommunication</w:t>
      </w:r>
      <w:r w:rsidR="005B17BF" w:rsidRPr="00D27AB6">
        <w:rPr>
          <w:rFonts w:cstheme="minorHAnsi"/>
          <w:i/>
          <w:szCs w:val="24"/>
        </w:rPr>
        <w:t xml:space="preserve"> </w:t>
      </w:r>
      <w:r w:rsidR="00092392" w:rsidRPr="00D27AB6">
        <w:rPr>
          <w:rFonts w:cstheme="minorHAnsi"/>
          <w:i/>
          <w:szCs w:val="24"/>
        </w:rPr>
        <w:t>Development Sector</w:t>
      </w:r>
      <w:r w:rsidR="00D27AB6">
        <w:rPr>
          <w:rFonts w:cstheme="minorHAnsi"/>
          <w:i/>
          <w:szCs w:val="24"/>
        </w:rPr>
        <w:t>.</w:t>
      </w:r>
    </w:p>
    <w:p w14:paraId="775376AB" w14:textId="4EF87E4E" w:rsidR="005C7E7D" w:rsidRPr="005B17BF" w:rsidRDefault="007D41DD" w:rsidP="009053EA">
      <w:pPr>
        <w:numPr>
          <w:ilvl w:val="0"/>
          <w:numId w:val="12"/>
        </w:numPr>
        <w:tabs>
          <w:tab w:val="clear" w:pos="1134"/>
          <w:tab w:val="clear" w:pos="1871"/>
          <w:tab w:val="clear" w:pos="2268"/>
        </w:tabs>
        <w:overflowPunct/>
        <w:spacing w:before="60" w:after="60"/>
        <w:ind w:left="714" w:hanging="357"/>
        <w:textAlignment w:val="auto"/>
        <w:rPr>
          <w:rFonts w:cstheme="minorBidi"/>
        </w:rPr>
      </w:pPr>
      <w:r w:rsidRPr="4096E05C">
        <w:rPr>
          <w:rFonts w:cstheme="minorBidi"/>
        </w:rPr>
        <w:t>African common proposal on African common position on the proposed revision of provision 1.8.2 of WTDC Resolution 1</w:t>
      </w:r>
      <w:r w:rsidR="00D27AB6" w:rsidRPr="4096E05C">
        <w:rPr>
          <w:rFonts w:cstheme="minorBidi"/>
        </w:rPr>
        <w:t>.</w:t>
      </w:r>
    </w:p>
    <w:p w14:paraId="5CD0D003" w14:textId="096AF563" w:rsidR="005C7E7D" w:rsidRPr="005B17BF" w:rsidRDefault="007D41DD" w:rsidP="009053EA">
      <w:pPr>
        <w:numPr>
          <w:ilvl w:val="0"/>
          <w:numId w:val="12"/>
        </w:numPr>
        <w:tabs>
          <w:tab w:val="clear" w:pos="1134"/>
          <w:tab w:val="clear" w:pos="1871"/>
          <w:tab w:val="clear" w:pos="2268"/>
        </w:tabs>
        <w:overflowPunct/>
        <w:spacing w:before="60" w:after="60"/>
        <w:ind w:left="714" w:hanging="357"/>
        <w:textAlignment w:val="auto"/>
        <w:rPr>
          <w:rFonts w:cstheme="minorHAnsi"/>
          <w:szCs w:val="24"/>
        </w:rPr>
      </w:pPr>
      <w:r w:rsidRPr="005B17BF">
        <w:rPr>
          <w:rFonts w:cstheme="minorHAnsi"/>
          <w:szCs w:val="24"/>
        </w:rPr>
        <w:t>African common proposal on ITU-D Thematic priorities</w:t>
      </w:r>
      <w:r w:rsidR="00D27AB6">
        <w:rPr>
          <w:rFonts w:cstheme="minorHAnsi"/>
          <w:szCs w:val="24"/>
        </w:rPr>
        <w:t>.</w:t>
      </w:r>
      <w:r w:rsidRPr="005B17BF">
        <w:rPr>
          <w:rFonts w:cstheme="minorHAnsi"/>
          <w:szCs w:val="24"/>
        </w:rPr>
        <w:t xml:space="preserve"> </w:t>
      </w:r>
    </w:p>
    <w:p w14:paraId="5A623818" w14:textId="5FCD0001" w:rsidR="007D41DD" w:rsidRPr="005B17BF" w:rsidRDefault="007D41DD" w:rsidP="009053EA">
      <w:pPr>
        <w:numPr>
          <w:ilvl w:val="0"/>
          <w:numId w:val="12"/>
        </w:numPr>
        <w:tabs>
          <w:tab w:val="clear" w:pos="1134"/>
          <w:tab w:val="clear" w:pos="1871"/>
          <w:tab w:val="clear" w:pos="2268"/>
        </w:tabs>
        <w:overflowPunct/>
        <w:spacing w:before="60" w:after="60"/>
        <w:ind w:left="714" w:hanging="357"/>
        <w:textAlignment w:val="auto"/>
        <w:rPr>
          <w:rFonts w:cstheme="minorHAnsi"/>
          <w:szCs w:val="24"/>
        </w:rPr>
      </w:pPr>
      <w:r w:rsidRPr="005B17BF">
        <w:rPr>
          <w:rFonts w:cstheme="minorHAnsi"/>
          <w:szCs w:val="24"/>
        </w:rPr>
        <w:t>African common proposal on Addis Ababa Declaration</w:t>
      </w:r>
      <w:r w:rsidR="00D27AB6">
        <w:rPr>
          <w:rFonts w:cstheme="minorHAnsi"/>
          <w:szCs w:val="24"/>
        </w:rPr>
        <w:t>.</w:t>
      </w:r>
    </w:p>
    <w:p w14:paraId="6C83FC47" w14:textId="620E3DCE" w:rsidR="008D305A" w:rsidRDefault="008E17E5" w:rsidP="009053EA">
      <w:pPr>
        <w:pStyle w:val="Default"/>
        <w:tabs>
          <w:tab w:val="left" w:pos="7920"/>
        </w:tabs>
        <w:spacing w:before="120" w:after="120"/>
        <w:ind w:right="-40"/>
        <w:rPr>
          <w:rFonts w:asciiTheme="minorHAnsi" w:hAnsiTheme="minorHAnsi" w:cstheme="minorBidi"/>
        </w:rPr>
      </w:pPr>
      <w:r w:rsidRPr="4096E05C">
        <w:rPr>
          <w:rFonts w:asciiTheme="minorHAnsi" w:hAnsiTheme="minorHAnsi" w:cstheme="minorBidi"/>
        </w:rPr>
        <w:t xml:space="preserve">ATU </w:t>
      </w:r>
      <w:r w:rsidR="008D305A" w:rsidRPr="4096E05C">
        <w:rPr>
          <w:rFonts w:asciiTheme="minorHAnsi" w:hAnsiTheme="minorHAnsi" w:cstheme="minorBidi"/>
        </w:rPr>
        <w:t xml:space="preserve">indicated that it </w:t>
      </w:r>
      <w:r w:rsidRPr="4096E05C">
        <w:rPr>
          <w:rFonts w:asciiTheme="minorHAnsi" w:hAnsiTheme="minorHAnsi" w:cstheme="minorBidi"/>
        </w:rPr>
        <w:t>ha</w:t>
      </w:r>
      <w:r w:rsidR="00104F3B" w:rsidRPr="4096E05C">
        <w:rPr>
          <w:rFonts w:asciiTheme="minorHAnsi" w:hAnsiTheme="minorHAnsi" w:cstheme="minorBidi"/>
        </w:rPr>
        <w:t xml:space="preserve">d modified </w:t>
      </w:r>
      <w:r w:rsidR="0006299F" w:rsidRPr="4096E05C">
        <w:rPr>
          <w:rFonts w:asciiTheme="minorHAnsi" w:hAnsiTheme="minorHAnsi" w:cstheme="minorBidi"/>
        </w:rPr>
        <w:t>several resolutions,</w:t>
      </w:r>
      <w:r w:rsidR="00A421FB" w:rsidRPr="4096E05C">
        <w:rPr>
          <w:rFonts w:asciiTheme="minorHAnsi" w:hAnsiTheme="minorHAnsi" w:cstheme="minorBidi"/>
        </w:rPr>
        <w:t xml:space="preserve"> suppressed </w:t>
      </w:r>
      <w:r w:rsidR="00104F3B" w:rsidRPr="4096E05C">
        <w:rPr>
          <w:rFonts w:asciiTheme="minorHAnsi" w:hAnsiTheme="minorHAnsi" w:cstheme="minorBidi"/>
        </w:rPr>
        <w:t xml:space="preserve">one </w:t>
      </w:r>
      <w:r w:rsidR="008D305A" w:rsidRPr="4096E05C">
        <w:rPr>
          <w:rFonts w:asciiTheme="minorHAnsi" w:hAnsiTheme="minorHAnsi" w:cstheme="minorBidi"/>
        </w:rPr>
        <w:t xml:space="preserve">resolution, </w:t>
      </w:r>
      <w:r w:rsidR="00A421FB" w:rsidRPr="4096E05C">
        <w:rPr>
          <w:rFonts w:asciiTheme="minorHAnsi" w:hAnsiTheme="minorHAnsi" w:cstheme="minorBidi"/>
        </w:rPr>
        <w:t xml:space="preserve">and </w:t>
      </w:r>
      <w:r w:rsidR="008D305A" w:rsidRPr="4096E05C">
        <w:rPr>
          <w:rFonts w:asciiTheme="minorHAnsi" w:hAnsiTheme="minorHAnsi" w:cstheme="minorBidi"/>
        </w:rPr>
        <w:t xml:space="preserve">developed </w:t>
      </w:r>
      <w:r w:rsidR="0006299F" w:rsidRPr="4096E05C">
        <w:rPr>
          <w:rFonts w:asciiTheme="minorHAnsi" w:hAnsiTheme="minorHAnsi" w:cstheme="minorBidi"/>
        </w:rPr>
        <w:t>on</w:t>
      </w:r>
      <w:r w:rsidR="00480769" w:rsidRPr="4096E05C">
        <w:rPr>
          <w:rFonts w:asciiTheme="minorHAnsi" w:hAnsiTheme="minorHAnsi" w:cstheme="minorBidi"/>
        </w:rPr>
        <w:t>e</w:t>
      </w:r>
      <w:r w:rsidR="0006299F" w:rsidRPr="4096E05C">
        <w:rPr>
          <w:rFonts w:asciiTheme="minorHAnsi" w:hAnsiTheme="minorHAnsi" w:cstheme="minorBidi"/>
        </w:rPr>
        <w:t xml:space="preserve"> </w:t>
      </w:r>
      <w:r w:rsidR="008D305A" w:rsidRPr="4096E05C">
        <w:rPr>
          <w:rFonts w:asciiTheme="minorHAnsi" w:hAnsiTheme="minorHAnsi" w:cstheme="minorBidi"/>
        </w:rPr>
        <w:t xml:space="preserve">new </w:t>
      </w:r>
      <w:r w:rsidR="0006299F" w:rsidRPr="4096E05C">
        <w:rPr>
          <w:rFonts w:asciiTheme="minorHAnsi" w:hAnsiTheme="minorHAnsi" w:cstheme="minorBidi"/>
        </w:rPr>
        <w:t>resolution</w:t>
      </w:r>
      <w:r w:rsidR="008D305A" w:rsidRPr="4096E05C">
        <w:rPr>
          <w:rFonts w:asciiTheme="minorHAnsi" w:hAnsiTheme="minorHAnsi" w:cstheme="minorBidi"/>
        </w:rPr>
        <w:t xml:space="preserve"> as </w:t>
      </w:r>
      <w:r w:rsidR="00A421FB" w:rsidRPr="4096E05C">
        <w:rPr>
          <w:rFonts w:asciiTheme="minorHAnsi" w:hAnsiTheme="minorHAnsi" w:cstheme="minorBidi"/>
        </w:rPr>
        <w:t xml:space="preserve">highlighted </w:t>
      </w:r>
      <w:r w:rsidR="008D305A" w:rsidRPr="4096E05C">
        <w:rPr>
          <w:rFonts w:asciiTheme="minorHAnsi" w:hAnsiTheme="minorHAnsi" w:cstheme="minorBidi"/>
        </w:rPr>
        <w:t>below.</w:t>
      </w:r>
    </w:p>
    <w:p w14:paraId="54ED79C1" w14:textId="77777777" w:rsidR="009053EA" w:rsidRDefault="009053EA">
      <w: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BF168D" w:rsidRPr="00335E5B" w14:paraId="081C4C5B" w14:textId="77777777" w:rsidTr="005C6FF6">
        <w:tc>
          <w:tcPr>
            <w:tcW w:w="9619" w:type="dxa"/>
            <w:shd w:val="clear" w:color="auto" w:fill="31849B" w:themeFill="accent5" w:themeFillShade="BF"/>
          </w:tcPr>
          <w:p w14:paraId="4C738E06" w14:textId="5E49EBF2" w:rsidR="00BF168D" w:rsidRPr="00BF168D" w:rsidRDefault="00BF168D" w:rsidP="001B1059">
            <w:pPr>
              <w:pStyle w:val="Default"/>
              <w:tabs>
                <w:tab w:val="left" w:pos="7920"/>
              </w:tabs>
              <w:spacing w:before="60" w:after="60"/>
              <w:ind w:right="-40"/>
              <w:rPr>
                <w:rFonts w:asciiTheme="minorHAnsi" w:hAnsiTheme="minorHAnsi" w:cstheme="minorHAnsi"/>
                <w:b/>
                <w:bCs/>
                <w:color w:val="FFFFFF" w:themeColor="background1"/>
                <w:sz w:val="22"/>
                <w:szCs w:val="22"/>
              </w:rPr>
            </w:pPr>
            <w:r w:rsidRPr="00BF168D">
              <w:rPr>
                <w:rFonts w:asciiTheme="minorHAnsi" w:hAnsiTheme="minorHAnsi" w:cstheme="minorHAnsi"/>
                <w:b/>
                <w:bCs/>
                <w:color w:val="FFFFFF" w:themeColor="background1"/>
                <w:sz w:val="22"/>
                <w:szCs w:val="22"/>
              </w:rPr>
              <w:lastRenderedPageBreak/>
              <w:t>MOD: Resolution 2</w:t>
            </w:r>
            <w:r>
              <w:rPr>
                <w:rFonts w:asciiTheme="minorHAnsi" w:hAnsiTheme="minorHAnsi" w:cstheme="minorHAnsi"/>
                <w:b/>
                <w:bCs/>
                <w:color w:val="FFFFFF" w:themeColor="background1"/>
                <w:sz w:val="22"/>
                <w:szCs w:val="22"/>
              </w:rPr>
              <w:t xml:space="preserve"> </w:t>
            </w:r>
            <w:r w:rsidRPr="00BF168D">
              <w:rPr>
                <w:rFonts w:asciiTheme="minorHAnsi" w:hAnsiTheme="minorHAnsi" w:cstheme="minorHAnsi"/>
                <w:b/>
                <w:bCs/>
                <w:color w:val="FFFFFF" w:themeColor="background1"/>
                <w:sz w:val="22"/>
                <w:szCs w:val="22"/>
              </w:rPr>
              <w:t>(Rev. Buenos Aires, 2017)</w:t>
            </w:r>
          </w:p>
        </w:tc>
      </w:tr>
      <w:tr w:rsidR="00BF168D" w:rsidRPr="00335E5B" w14:paraId="0EAE823E" w14:textId="77777777" w:rsidTr="00BF168D">
        <w:tc>
          <w:tcPr>
            <w:tcW w:w="9619" w:type="dxa"/>
            <w:shd w:val="clear" w:color="auto" w:fill="D9D9D9" w:themeFill="background1" w:themeFillShade="D9"/>
          </w:tcPr>
          <w:p w14:paraId="3ABD63E8" w14:textId="2B83CA28" w:rsidR="00BF168D" w:rsidRPr="00335E5B" w:rsidRDefault="00BF168D" w:rsidP="001B1059">
            <w:pPr>
              <w:pStyle w:val="Default"/>
              <w:tabs>
                <w:tab w:val="left" w:pos="7920"/>
              </w:tabs>
              <w:spacing w:before="60" w:after="60"/>
              <w:ind w:right="-40"/>
              <w:rPr>
                <w:rFonts w:asciiTheme="minorHAnsi" w:hAnsiTheme="minorHAnsi" w:cstheme="minorHAnsi"/>
                <w:sz w:val="22"/>
                <w:szCs w:val="22"/>
              </w:rPr>
            </w:pPr>
            <w:r w:rsidRPr="00335E5B">
              <w:rPr>
                <w:rFonts w:asciiTheme="minorHAnsi" w:hAnsiTheme="minorHAnsi" w:cstheme="minorHAnsi"/>
                <w:sz w:val="22"/>
                <w:szCs w:val="22"/>
              </w:rPr>
              <w:t>Establishment of study groups</w:t>
            </w:r>
          </w:p>
        </w:tc>
      </w:tr>
      <w:tr w:rsidR="00BF168D" w:rsidRPr="00335E5B" w14:paraId="1A99678B" w14:textId="77777777" w:rsidTr="005C6FF6">
        <w:tc>
          <w:tcPr>
            <w:tcW w:w="9619" w:type="dxa"/>
            <w:shd w:val="clear" w:color="auto" w:fill="31849B" w:themeFill="accent5" w:themeFillShade="BF"/>
          </w:tcPr>
          <w:p w14:paraId="54D56BE7" w14:textId="6A3664E4" w:rsidR="00BF168D" w:rsidRPr="00BF168D" w:rsidRDefault="00BF168D" w:rsidP="001B1059">
            <w:pPr>
              <w:pStyle w:val="Default"/>
              <w:tabs>
                <w:tab w:val="left" w:pos="7920"/>
              </w:tabs>
              <w:spacing w:before="60" w:after="60"/>
              <w:ind w:right="-40"/>
              <w:rPr>
                <w:rFonts w:asciiTheme="minorHAnsi" w:hAnsiTheme="minorHAnsi" w:cstheme="minorHAnsi"/>
                <w:b/>
                <w:bCs/>
                <w:color w:val="FFFFFF" w:themeColor="background1"/>
                <w:sz w:val="22"/>
                <w:szCs w:val="22"/>
              </w:rPr>
            </w:pPr>
            <w:r w:rsidRPr="00BF168D">
              <w:rPr>
                <w:rFonts w:asciiTheme="minorHAnsi" w:hAnsiTheme="minorHAnsi" w:cstheme="minorHAnsi"/>
                <w:b/>
                <w:bCs/>
                <w:color w:val="FFFFFF" w:themeColor="background1"/>
                <w:sz w:val="22"/>
                <w:szCs w:val="22"/>
              </w:rPr>
              <w:t>MOD: Resolution 11 (Rev. Buenos Aires, 2017)</w:t>
            </w:r>
          </w:p>
        </w:tc>
      </w:tr>
      <w:tr w:rsidR="00BF168D" w:rsidRPr="00335E5B" w14:paraId="182EFA1F" w14:textId="77777777" w:rsidTr="00BF168D">
        <w:tc>
          <w:tcPr>
            <w:tcW w:w="9619" w:type="dxa"/>
            <w:shd w:val="clear" w:color="auto" w:fill="D9D9D9" w:themeFill="background1" w:themeFillShade="D9"/>
          </w:tcPr>
          <w:p w14:paraId="5CBB4ABC" w14:textId="4A98FD33" w:rsidR="00BF168D" w:rsidRPr="00335E5B" w:rsidRDefault="00BF168D" w:rsidP="001B1059">
            <w:pPr>
              <w:pStyle w:val="Default"/>
              <w:tabs>
                <w:tab w:val="left" w:pos="7920"/>
              </w:tabs>
              <w:spacing w:before="60" w:after="60"/>
              <w:ind w:right="-40"/>
              <w:rPr>
                <w:rFonts w:asciiTheme="minorHAnsi" w:hAnsiTheme="minorHAnsi" w:cstheme="minorHAnsi"/>
                <w:sz w:val="22"/>
                <w:szCs w:val="22"/>
              </w:rPr>
            </w:pPr>
            <w:r w:rsidRPr="00335E5B">
              <w:rPr>
                <w:rFonts w:asciiTheme="minorHAnsi" w:hAnsiTheme="minorHAnsi" w:cstheme="minorHAnsi"/>
                <w:sz w:val="22"/>
                <w:szCs w:val="22"/>
              </w:rPr>
              <w:t>Telecommunication/information and communication technology services in rural, isolated and poorly served areas and indigenous communities</w:t>
            </w:r>
          </w:p>
        </w:tc>
      </w:tr>
      <w:tr w:rsidR="00BF168D" w:rsidRPr="00335E5B" w14:paraId="239FAAD0" w14:textId="77777777" w:rsidTr="005C6FF6">
        <w:tc>
          <w:tcPr>
            <w:tcW w:w="9619" w:type="dxa"/>
            <w:shd w:val="clear" w:color="auto" w:fill="31849B" w:themeFill="accent5" w:themeFillShade="BF"/>
          </w:tcPr>
          <w:p w14:paraId="6FA18CB3" w14:textId="2BE3E155" w:rsidR="00BF168D" w:rsidRPr="00335E5B" w:rsidRDefault="00BF168D" w:rsidP="001B1059">
            <w:pPr>
              <w:pStyle w:val="Default"/>
              <w:tabs>
                <w:tab w:val="left" w:pos="7920"/>
              </w:tabs>
              <w:spacing w:before="60" w:after="60"/>
              <w:ind w:right="-40"/>
              <w:rPr>
                <w:rFonts w:asciiTheme="minorHAnsi" w:hAnsiTheme="minorHAnsi" w:cstheme="minorHAnsi"/>
                <w:sz w:val="22"/>
                <w:szCs w:val="22"/>
              </w:rPr>
            </w:pPr>
            <w:r w:rsidRPr="00BF168D">
              <w:rPr>
                <w:rFonts w:asciiTheme="minorHAnsi" w:hAnsiTheme="minorHAnsi" w:cstheme="minorHAnsi"/>
                <w:b/>
                <w:bCs/>
                <w:color w:val="FFFFFF" w:themeColor="background1"/>
                <w:sz w:val="22"/>
                <w:szCs w:val="22"/>
              </w:rPr>
              <w:t>MOD: Resolution 37 (Rev. Buenos Aires, 2017)</w:t>
            </w:r>
          </w:p>
        </w:tc>
      </w:tr>
      <w:tr w:rsidR="00BF168D" w:rsidRPr="00335E5B" w14:paraId="5AA672AB" w14:textId="77777777" w:rsidTr="005C6FF6">
        <w:tc>
          <w:tcPr>
            <w:tcW w:w="9619" w:type="dxa"/>
            <w:shd w:val="clear" w:color="auto" w:fill="D9D9D9" w:themeFill="background1" w:themeFillShade="D9"/>
          </w:tcPr>
          <w:p w14:paraId="0389DB15" w14:textId="6187A578" w:rsidR="00BF168D" w:rsidRPr="00335E5B" w:rsidRDefault="00BF168D" w:rsidP="001B1059">
            <w:pPr>
              <w:pStyle w:val="Default"/>
              <w:tabs>
                <w:tab w:val="left" w:pos="7920"/>
              </w:tabs>
              <w:spacing w:before="60" w:after="60"/>
              <w:ind w:right="-40"/>
              <w:rPr>
                <w:rFonts w:asciiTheme="minorHAnsi" w:hAnsiTheme="minorHAnsi" w:cstheme="minorHAnsi"/>
                <w:sz w:val="22"/>
                <w:szCs w:val="22"/>
              </w:rPr>
            </w:pPr>
            <w:r w:rsidRPr="00335E5B">
              <w:rPr>
                <w:rFonts w:asciiTheme="minorHAnsi" w:hAnsiTheme="minorHAnsi" w:cstheme="minorHAnsi"/>
                <w:sz w:val="22"/>
                <w:szCs w:val="22"/>
              </w:rPr>
              <w:t>Bridging the digital divide</w:t>
            </w:r>
          </w:p>
        </w:tc>
      </w:tr>
      <w:tr w:rsidR="00BF168D" w:rsidRPr="00335E5B" w14:paraId="383C43CA" w14:textId="77777777" w:rsidTr="005C6FF6">
        <w:tc>
          <w:tcPr>
            <w:tcW w:w="9619" w:type="dxa"/>
            <w:shd w:val="clear" w:color="auto" w:fill="31849B" w:themeFill="accent5" w:themeFillShade="BF"/>
          </w:tcPr>
          <w:p w14:paraId="2C5E49A7" w14:textId="69DC3FA8" w:rsidR="00BF168D" w:rsidRPr="00BF168D" w:rsidRDefault="00BF168D" w:rsidP="00631D8D">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BF168D">
              <w:rPr>
                <w:rFonts w:asciiTheme="minorHAnsi" w:hAnsiTheme="minorHAnsi" w:cstheme="minorHAnsi"/>
                <w:b/>
                <w:bCs/>
                <w:color w:val="FFFFFF" w:themeColor="background1"/>
                <w:sz w:val="22"/>
                <w:szCs w:val="22"/>
              </w:rPr>
              <w:t>MOD: Resolution 46 (Rev. Buenos Aires, 2017)</w:t>
            </w:r>
          </w:p>
        </w:tc>
      </w:tr>
      <w:tr w:rsidR="00BF168D" w:rsidRPr="00335E5B" w14:paraId="5ACE012D" w14:textId="77777777" w:rsidTr="005C6FF6">
        <w:tc>
          <w:tcPr>
            <w:tcW w:w="9619" w:type="dxa"/>
            <w:shd w:val="clear" w:color="auto" w:fill="D9D9D9" w:themeFill="background1" w:themeFillShade="D9"/>
          </w:tcPr>
          <w:p w14:paraId="530DFDCA" w14:textId="3F34CFB3" w:rsidR="00BF168D" w:rsidRPr="00B6292B" w:rsidRDefault="00BF168D" w:rsidP="001B1059">
            <w:pPr>
              <w:pStyle w:val="Default"/>
              <w:tabs>
                <w:tab w:val="left" w:pos="7920"/>
              </w:tabs>
              <w:spacing w:before="60" w:after="60"/>
              <w:ind w:right="-40"/>
              <w:rPr>
                <w:rFonts w:asciiTheme="minorHAnsi" w:hAnsiTheme="minorHAnsi" w:cstheme="minorHAnsi"/>
                <w:sz w:val="22"/>
                <w:szCs w:val="22"/>
              </w:rPr>
            </w:pPr>
            <w:r w:rsidRPr="00B6292B">
              <w:rPr>
                <w:rFonts w:asciiTheme="minorHAnsi" w:hAnsiTheme="minorHAnsi" w:cstheme="minorHAnsi"/>
                <w:sz w:val="22"/>
                <w:szCs w:val="22"/>
              </w:rPr>
              <w:t>Assistance to indigenous peoples and communities through information and communication technology</w:t>
            </w:r>
          </w:p>
        </w:tc>
      </w:tr>
      <w:tr w:rsidR="00BF168D" w:rsidRPr="00335E5B" w14:paraId="14A9CBF9" w14:textId="77777777" w:rsidTr="005C6FF6">
        <w:tc>
          <w:tcPr>
            <w:tcW w:w="9619" w:type="dxa"/>
            <w:shd w:val="clear" w:color="auto" w:fill="31849B" w:themeFill="accent5" w:themeFillShade="BF"/>
          </w:tcPr>
          <w:p w14:paraId="02691726" w14:textId="573B4403" w:rsidR="00BF168D" w:rsidRPr="00BF168D" w:rsidRDefault="00BF168D" w:rsidP="001B1059">
            <w:pPr>
              <w:pStyle w:val="Default"/>
              <w:tabs>
                <w:tab w:val="left" w:pos="7920"/>
              </w:tabs>
              <w:spacing w:before="60" w:after="60"/>
              <w:ind w:right="-40"/>
              <w:rPr>
                <w:rFonts w:asciiTheme="minorHAnsi" w:hAnsiTheme="minorHAnsi" w:cstheme="minorHAnsi"/>
                <w:b/>
                <w:bCs/>
                <w:color w:val="FFFFFF" w:themeColor="background1"/>
                <w:sz w:val="22"/>
                <w:szCs w:val="22"/>
              </w:rPr>
            </w:pPr>
            <w:r w:rsidRPr="00BF168D">
              <w:rPr>
                <w:rFonts w:asciiTheme="minorHAnsi" w:hAnsiTheme="minorHAnsi" w:cstheme="minorHAnsi"/>
                <w:b/>
                <w:bCs/>
                <w:color w:val="FFFFFF" w:themeColor="background1"/>
                <w:sz w:val="22"/>
                <w:szCs w:val="22"/>
              </w:rPr>
              <w:t>MOD: Resolution 63 (Rev. Buenos Aires, 2017)</w:t>
            </w:r>
          </w:p>
        </w:tc>
      </w:tr>
      <w:tr w:rsidR="00BF168D" w:rsidRPr="00335E5B" w14:paraId="32BA7D5C" w14:textId="77777777" w:rsidTr="00BF168D">
        <w:tc>
          <w:tcPr>
            <w:tcW w:w="9619" w:type="dxa"/>
            <w:shd w:val="clear" w:color="auto" w:fill="D9D9D9" w:themeFill="background1" w:themeFillShade="D9"/>
          </w:tcPr>
          <w:p w14:paraId="44B36F1D" w14:textId="0389C445" w:rsidR="00BF168D" w:rsidRPr="00B6292B" w:rsidRDefault="00BF168D" w:rsidP="001B1059">
            <w:pPr>
              <w:pStyle w:val="Default"/>
              <w:tabs>
                <w:tab w:val="left" w:pos="7920"/>
              </w:tabs>
              <w:spacing w:before="60" w:after="60"/>
              <w:ind w:right="-40"/>
              <w:rPr>
                <w:rFonts w:asciiTheme="minorHAnsi" w:hAnsiTheme="minorHAnsi" w:cstheme="minorHAnsi"/>
                <w:sz w:val="22"/>
                <w:szCs w:val="22"/>
              </w:rPr>
            </w:pPr>
            <w:r w:rsidRPr="00B6292B">
              <w:rPr>
                <w:rFonts w:asciiTheme="minorHAnsi" w:hAnsiTheme="minorHAnsi" w:cstheme="minorHAnsi"/>
                <w:sz w:val="22"/>
                <w:szCs w:val="22"/>
              </w:rPr>
              <w:t>IP address allocation and facilitating the transition to IPv6 deployment in the developing countries</w:t>
            </w:r>
          </w:p>
        </w:tc>
      </w:tr>
      <w:tr w:rsidR="00BF168D" w:rsidRPr="00335E5B" w14:paraId="3D0194EF" w14:textId="77777777" w:rsidTr="005C6FF6">
        <w:tc>
          <w:tcPr>
            <w:tcW w:w="9619" w:type="dxa"/>
            <w:shd w:val="clear" w:color="auto" w:fill="31849B" w:themeFill="accent5" w:themeFillShade="BF"/>
          </w:tcPr>
          <w:p w14:paraId="72B24B59" w14:textId="6FDA4B64" w:rsidR="00BF168D" w:rsidRPr="00BF168D" w:rsidRDefault="00BF168D" w:rsidP="001B1059">
            <w:pPr>
              <w:pStyle w:val="Default"/>
              <w:tabs>
                <w:tab w:val="left" w:pos="7920"/>
              </w:tabs>
              <w:spacing w:before="60" w:after="60"/>
              <w:ind w:right="-40"/>
              <w:rPr>
                <w:rFonts w:asciiTheme="minorHAnsi" w:hAnsiTheme="minorHAnsi" w:cstheme="minorHAnsi"/>
                <w:b/>
                <w:bCs/>
                <w:color w:val="FFFFFF" w:themeColor="background1"/>
                <w:sz w:val="22"/>
                <w:szCs w:val="22"/>
              </w:rPr>
            </w:pPr>
            <w:r w:rsidRPr="00BF168D">
              <w:rPr>
                <w:rFonts w:asciiTheme="minorHAnsi" w:hAnsiTheme="minorHAnsi" w:cstheme="minorHAnsi"/>
                <w:b/>
                <w:bCs/>
                <w:color w:val="FFFFFF" w:themeColor="background1"/>
                <w:sz w:val="22"/>
                <w:szCs w:val="22"/>
              </w:rPr>
              <w:t>MOD: Resolution 47 (Rev. Buenos Aires, 2017)</w:t>
            </w:r>
          </w:p>
        </w:tc>
      </w:tr>
      <w:tr w:rsidR="00BF168D" w:rsidRPr="00335E5B" w14:paraId="13C603DD" w14:textId="77777777" w:rsidTr="005C6FF6">
        <w:tc>
          <w:tcPr>
            <w:tcW w:w="9619" w:type="dxa"/>
            <w:shd w:val="clear" w:color="auto" w:fill="D9D9D9" w:themeFill="background1" w:themeFillShade="D9"/>
          </w:tcPr>
          <w:p w14:paraId="3099B51E" w14:textId="685B3486" w:rsidR="00BF168D" w:rsidRPr="00B6292B" w:rsidRDefault="00BF168D" w:rsidP="001B1059">
            <w:pPr>
              <w:pStyle w:val="Default"/>
              <w:tabs>
                <w:tab w:val="left" w:pos="7920"/>
              </w:tabs>
              <w:spacing w:before="60" w:after="60"/>
              <w:ind w:right="-40"/>
              <w:rPr>
                <w:rFonts w:asciiTheme="minorHAnsi" w:hAnsiTheme="minorHAnsi" w:cstheme="minorHAnsi"/>
                <w:sz w:val="22"/>
                <w:szCs w:val="22"/>
              </w:rPr>
            </w:pPr>
            <w:r w:rsidRPr="00B6292B">
              <w:rPr>
                <w:rFonts w:asciiTheme="minorHAnsi" w:hAnsiTheme="minorHAnsi" w:cstheme="minorHAnsi"/>
                <w:sz w:val="22"/>
                <w:szCs w:val="22"/>
              </w:rPr>
              <w:t xml:space="preserve">Enhancement of knowledge and effective application of ITU Recommendations in developing countries, including conformance and interoperability testing of systems manufactured </w:t>
            </w:r>
            <w:proofErr w:type="gramStart"/>
            <w:r w:rsidRPr="00B6292B">
              <w:rPr>
                <w:rFonts w:asciiTheme="minorHAnsi" w:hAnsiTheme="minorHAnsi" w:cstheme="minorHAnsi"/>
                <w:sz w:val="22"/>
                <w:szCs w:val="22"/>
              </w:rPr>
              <w:t>on the basis of</w:t>
            </w:r>
            <w:proofErr w:type="gramEnd"/>
            <w:r w:rsidRPr="00B6292B">
              <w:rPr>
                <w:rFonts w:asciiTheme="minorHAnsi" w:hAnsiTheme="minorHAnsi" w:cstheme="minorHAnsi"/>
                <w:sz w:val="22"/>
                <w:szCs w:val="22"/>
              </w:rPr>
              <w:t xml:space="preserve"> ITU Recommendations</w:t>
            </w:r>
          </w:p>
        </w:tc>
      </w:tr>
      <w:tr w:rsidR="00BF168D" w:rsidRPr="00335E5B" w14:paraId="43D7178C" w14:textId="77777777" w:rsidTr="005C6FF6">
        <w:tc>
          <w:tcPr>
            <w:tcW w:w="9619" w:type="dxa"/>
            <w:shd w:val="clear" w:color="auto" w:fill="31849B" w:themeFill="accent5" w:themeFillShade="BF"/>
          </w:tcPr>
          <w:p w14:paraId="337FAB30" w14:textId="233A73CD" w:rsidR="00BF168D" w:rsidRPr="00BF168D" w:rsidRDefault="00BF168D" w:rsidP="001B1059">
            <w:pPr>
              <w:pStyle w:val="Default"/>
              <w:tabs>
                <w:tab w:val="left" w:pos="7920"/>
              </w:tabs>
              <w:spacing w:before="60" w:after="60"/>
              <w:ind w:right="-40"/>
              <w:rPr>
                <w:rFonts w:asciiTheme="minorHAnsi" w:hAnsiTheme="minorHAnsi" w:cstheme="minorHAnsi"/>
                <w:b/>
                <w:bCs/>
                <w:color w:val="FFFFFF" w:themeColor="background1"/>
                <w:sz w:val="22"/>
                <w:szCs w:val="22"/>
              </w:rPr>
            </w:pPr>
            <w:r w:rsidRPr="00BF168D">
              <w:rPr>
                <w:rFonts w:asciiTheme="minorHAnsi" w:hAnsiTheme="minorHAnsi" w:cstheme="minorHAnsi"/>
                <w:b/>
                <w:bCs/>
                <w:color w:val="FFFFFF" w:themeColor="background1"/>
                <w:sz w:val="22"/>
                <w:szCs w:val="22"/>
              </w:rPr>
              <w:t>MOD: Resolution 34 (Rev. Buenos Aires, 2017)</w:t>
            </w:r>
          </w:p>
        </w:tc>
      </w:tr>
      <w:tr w:rsidR="00BF168D" w:rsidRPr="00335E5B" w14:paraId="65FE4231" w14:textId="77777777" w:rsidTr="005C6FF6">
        <w:tc>
          <w:tcPr>
            <w:tcW w:w="9619" w:type="dxa"/>
            <w:shd w:val="clear" w:color="auto" w:fill="D9D9D9" w:themeFill="background1" w:themeFillShade="D9"/>
          </w:tcPr>
          <w:p w14:paraId="2C2D6EBE" w14:textId="14795352" w:rsidR="00BF168D" w:rsidRPr="00B6292B" w:rsidRDefault="00BF168D" w:rsidP="001B1059">
            <w:pPr>
              <w:pStyle w:val="Default"/>
              <w:tabs>
                <w:tab w:val="left" w:pos="7920"/>
              </w:tabs>
              <w:spacing w:before="60" w:after="60"/>
              <w:ind w:right="-40"/>
              <w:rPr>
                <w:rFonts w:asciiTheme="minorHAnsi" w:hAnsiTheme="minorHAnsi" w:cstheme="minorHAnsi"/>
                <w:sz w:val="22"/>
                <w:szCs w:val="22"/>
              </w:rPr>
            </w:pPr>
            <w:r w:rsidRPr="00B6292B">
              <w:rPr>
                <w:rFonts w:asciiTheme="minorHAnsi" w:hAnsiTheme="minorHAnsi" w:cstheme="minorHAnsi"/>
                <w:sz w:val="22"/>
                <w:szCs w:val="22"/>
              </w:rPr>
              <w:t>The role of telecommunications/information and communication technology in disaster preparedness, early warning, rescue, mitigation, relief and response</w:t>
            </w:r>
          </w:p>
        </w:tc>
      </w:tr>
      <w:tr w:rsidR="00BF168D" w:rsidRPr="00335E5B" w14:paraId="559E4293" w14:textId="77777777" w:rsidTr="005C6FF6">
        <w:tc>
          <w:tcPr>
            <w:tcW w:w="9619" w:type="dxa"/>
            <w:shd w:val="clear" w:color="auto" w:fill="31849B" w:themeFill="accent5" w:themeFillShade="BF"/>
          </w:tcPr>
          <w:p w14:paraId="32E9FD11" w14:textId="328755A3" w:rsidR="00BF168D" w:rsidRPr="00BF168D" w:rsidRDefault="00BF168D" w:rsidP="001B1059">
            <w:pPr>
              <w:pStyle w:val="Default"/>
              <w:tabs>
                <w:tab w:val="left" w:pos="7920"/>
              </w:tabs>
              <w:spacing w:before="60" w:after="60"/>
              <w:ind w:right="-40"/>
              <w:rPr>
                <w:rFonts w:asciiTheme="minorHAnsi" w:hAnsiTheme="minorHAnsi" w:cstheme="minorHAnsi"/>
                <w:b/>
                <w:bCs/>
                <w:color w:val="FFFFFF" w:themeColor="background1"/>
                <w:sz w:val="22"/>
                <w:szCs w:val="22"/>
              </w:rPr>
            </w:pPr>
            <w:r w:rsidRPr="00BF168D">
              <w:rPr>
                <w:rFonts w:asciiTheme="minorHAnsi" w:hAnsiTheme="minorHAnsi" w:cstheme="minorHAnsi"/>
                <w:b/>
                <w:bCs/>
                <w:color w:val="FFFFFF" w:themeColor="background1"/>
                <w:sz w:val="22"/>
                <w:szCs w:val="22"/>
              </w:rPr>
              <w:t>SUP: Resolution 53 (Rev. Dubai, 2014)</w:t>
            </w:r>
          </w:p>
        </w:tc>
      </w:tr>
      <w:tr w:rsidR="00BF168D" w:rsidRPr="00335E5B" w14:paraId="53B57B8D" w14:textId="77777777" w:rsidTr="005C6FF6">
        <w:tc>
          <w:tcPr>
            <w:tcW w:w="9619" w:type="dxa"/>
            <w:shd w:val="clear" w:color="auto" w:fill="D9D9D9" w:themeFill="background1" w:themeFillShade="D9"/>
          </w:tcPr>
          <w:p w14:paraId="6A121B7D" w14:textId="52F595F9" w:rsidR="00BF168D" w:rsidRPr="00BF168D" w:rsidRDefault="00BF168D" w:rsidP="001B1059">
            <w:pPr>
              <w:pStyle w:val="Default"/>
              <w:tabs>
                <w:tab w:val="left" w:pos="7920"/>
              </w:tabs>
              <w:spacing w:before="60" w:after="60"/>
              <w:ind w:right="-40"/>
              <w:rPr>
                <w:rFonts w:asciiTheme="minorHAnsi" w:hAnsiTheme="minorHAnsi" w:cstheme="minorHAnsi"/>
                <w:b/>
                <w:bCs/>
                <w:sz w:val="22"/>
                <w:szCs w:val="22"/>
              </w:rPr>
            </w:pPr>
            <w:r w:rsidRPr="00B6292B">
              <w:rPr>
                <w:rFonts w:asciiTheme="minorHAnsi" w:hAnsiTheme="minorHAnsi" w:cstheme="minorHAnsi"/>
                <w:sz w:val="22"/>
                <w:szCs w:val="22"/>
              </w:rPr>
              <w:t>Strategic and financial framework for the elaboration and implementation of the Dubai Action Plan</w:t>
            </w:r>
          </w:p>
        </w:tc>
      </w:tr>
      <w:tr w:rsidR="001B1059" w:rsidRPr="00335E5B" w14:paraId="5CCFE505" w14:textId="77777777" w:rsidTr="005C6FF6">
        <w:tc>
          <w:tcPr>
            <w:tcW w:w="9619" w:type="dxa"/>
            <w:shd w:val="clear" w:color="auto" w:fill="31849B" w:themeFill="accent5" w:themeFillShade="BF"/>
          </w:tcPr>
          <w:p w14:paraId="75C9E129" w14:textId="14AC45F3" w:rsidR="001B1059" w:rsidRPr="00B6292B" w:rsidRDefault="001B1059" w:rsidP="001B1059">
            <w:pPr>
              <w:pStyle w:val="Default"/>
              <w:tabs>
                <w:tab w:val="left" w:pos="7920"/>
              </w:tabs>
              <w:spacing w:before="60" w:after="60"/>
              <w:ind w:right="-40"/>
              <w:rPr>
                <w:rFonts w:asciiTheme="minorHAnsi" w:hAnsiTheme="minorHAnsi" w:cstheme="minorHAnsi"/>
                <w:sz w:val="22"/>
                <w:szCs w:val="22"/>
              </w:rPr>
            </w:pPr>
            <w:r w:rsidRPr="00BF168D">
              <w:rPr>
                <w:rFonts w:asciiTheme="minorHAnsi" w:hAnsiTheme="minorHAnsi" w:cstheme="minorHAnsi"/>
                <w:b/>
                <w:bCs/>
                <w:color w:val="FFFFFF" w:themeColor="background1"/>
                <w:sz w:val="22"/>
                <w:szCs w:val="22"/>
              </w:rPr>
              <w:t>Draft new Resolution</w:t>
            </w:r>
          </w:p>
        </w:tc>
      </w:tr>
      <w:tr w:rsidR="001B1059" w:rsidRPr="00335E5B" w14:paraId="0DDE4CFA" w14:textId="77777777" w:rsidTr="005C6FF6">
        <w:tc>
          <w:tcPr>
            <w:tcW w:w="9619" w:type="dxa"/>
            <w:shd w:val="clear" w:color="auto" w:fill="D9D9D9" w:themeFill="background1" w:themeFillShade="D9"/>
          </w:tcPr>
          <w:p w14:paraId="7EC95C13" w14:textId="2E009714" w:rsidR="001B1059" w:rsidRPr="001B1059" w:rsidRDefault="001B1059" w:rsidP="001B1059">
            <w:pPr>
              <w:pStyle w:val="Default"/>
              <w:tabs>
                <w:tab w:val="left" w:pos="7920"/>
              </w:tabs>
              <w:spacing w:before="60" w:after="60"/>
              <w:ind w:right="-40"/>
              <w:rPr>
                <w:rFonts w:asciiTheme="minorHAnsi" w:hAnsiTheme="minorHAnsi" w:cstheme="minorHAnsi"/>
                <w:sz w:val="22"/>
                <w:szCs w:val="22"/>
              </w:rPr>
            </w:pPr>
            <w:r>
              <w:rPr>
                <w:rFonts w:asciiTheme="minorHAnsi" w:hAnsiTheme="minorHAnsi" w:cstheme="minorHAnsi"/>
                <w:color w:val="auto"/>
                <w:sz w:val="22"/>
                <w:szCs w:val="22"/>
              </w:rPr>
              <w:t>D</w:t>
            </w:r>
            <w:r w:rsidRPr="001B1059">
              <w:rPr>
                <w:rFonts w:asciiTheme="minorHAnsi" w:hAnsiTheme="minorHAnsi" w:cstheme="minorHAnsi"/>
                <w:color w:val="auto"/>
                <w:sz w:val="22"/>
                <w:szCs w:val="22"/>
              </w:rPr>
              <w:t>igital transformation</w:t>
            </w:r>
          </w:p>
        </w:tc>
      </w:tr>
    </w:tbl>
    <w:p w14:paraId="3A376F8C" w14:textId="77777777" w:rsidR="00DD1978" w:rsidRPr="005B17BF" w:rsidRDefault="0006299F" w:rsidP="005B17BF">
      <w:pPr>
        <w:spacing w:after="120"/>
        <w:rPr>
          <w:rFonts w:cstheme="minorHAnsi"/>
          <w:szCs w:val="24"/>
        </w:rPr>
      </w:pPr>
      <w:r w:rsidRPr="005B17BF">
        <w:rPr>
          <w:rFonts w:cstheme="minorHAnsi"/>
          <w:szCs w:val="24"/>
        </w:rPr>
        <w:t xml:space="preserve">In terms of leadership positions in TDAG and ITU-D study groups, </w:t>
      </w:r>
      <w:r w:rsidRPr="005B17BF">
        <w:rPr>
          <w:rFonts w:cstheme="minorHAnsi"/>
          <w:b/>
          <w:szCs w:val="24"/>
        </w:rPr>
        <w:t>ATU members support the candidature of Ms Regina Fleur for the chairmanship of ITU</w:t>
      </w:r>
      <w:r w:rsidRPr="005B17BF">
        <w:rPr>
          <w:rFonts w:cstheme="minorHAnsi"/>
          <w:b/>
          <w:szCs w:val="24"/>
        </w:rPr>
        <w:noBreakHyphen/>
        <w:t>D Study Group 1 for a second term</w:t>
      </w:r>
      <w:r w:rsidRPr="005B17BF">
        <w:rPr>
          <w:rFonts w:cstheme="minorHAnsi"/>
          <w:szCs w:val="24"/>
        </w:rPr>
        <w:t xml:space="preserve">. </w:t>
      </w:r>
    </w:p>
    <w:p w14:paraId="134D8584" w14:textId="4A607B3A" w:rsidR="008E17E5" w:rsidRPr="00C030F3" w:rsidRDefault="00147327" w:rsidP="4096E05C">
      <w:pPr>
        <w:spacing w:after="120"/>
        <w:rPr>
          <w:rFonts w:cstheme="minorBidi"/>
        </w:rPr>
      </w:pPr>
      <w:r w:rsidRPr="4096E05C">
        <w:rPr>
          <w:rFonts w:cstheme="minorBidi"/>
          <w:b/>
          <w:bCs/>
        </w:rPr>
        <w:t>4.2</w:t>
      </w:r>
      <w:r w:rsidRPr="4096E05C">
        <w:rPr>
          <w:rFonts w:cstheme="minorBidi"/>
        </w:rPr>
        <w:t xml:space="preserve"> </w:t>
      </w:r>
      <w:r w:rsidR="00DD1978" w:rsidRPr="4096E05C">
        <w:rPr>
          <w:rFonts w:cstheme="minorBidi"/>
        </w:rPr>
        <w:t>The</w:t>
      </w:r>
      <w:r w:rsidR="00DD1978" w:rsidRPr="4096E05C">
        <w:rPr>
          <w:rFonts w:cstheme="minorBidi"/>
          <w:b/>
          <w:bCs/>
        </w:rPr>
        <w:t xml:space="preserve"> </w:t>
      </w:r>
      <w:r w:rsidR="008E17E5" w:rsidRPr="4096E05C">
        <w:rPr>
          <w:rFonts w:cstheme="minorBidi"/>
          <w:b/>
          <w:bCs/>
        </w:rPr>
        <w:t>Inter-American Telecommunication Commission (CITEL)</w:t>
      </w:r>
      <w:r w:rsidR="008E17E5" w:rsidRPr="4096E05C">
        <w:rPr>
          <w:rFonts w:cstheme="minorBidi"/>
        </w:rPr>
        <w:t xml:space="preserve"> has held several meetings</w:t>
      </w:r>
      <w:r w:rsidR="00C030F3" w:rsidRPr="4096E05C">
        <w:rPr>
          <w:rFonts w:cstheme="minorBidi"/>
        </w:rPr>
        <w:t xml:space="preserve"> and looks </w:t>
      </w:r>
      <w:r w:rsidR="008E17E5" w:rsidRPr="4096E05C">
        <w:rPr>
          <w:rFonts w:cstheme="minorBidi"/>
        </w:rPr>
        <w:t xml:space="preserve">forward to continuing to work constructively with other regions to ensure that the preparatory process </w:t>
      </w:r>
      <w:r w:rsidR="00C030F3" w:rsidRPr="4096E05C">
        <w:rPr>
          <w:rFonts w:cstheme="minorBidi"/>
        </w:rPr>
        <w:t xml:space="preserve">for </w:t>
      </w:r>
      <w:r w:rsidR="008E17E5" w:rsidRPr="4096E05C">
        <w:rPr>
          <w:rFonts w:cstheme="minorBidi"/>
        </w:rPr>
        <w:t xml:space="preserve">WTDC takes into account the key priorities of developing countries, in particular, least developed countries (LDCs), landlocked developing countries (LLDCs), small island developing States (SIDS) and countries with economies in transition. In this regard, CITEL wants to see increased participation of </w:t>
      </w:r>
      <w:r w:rsidR="00C030F3" w:rsidRPr="4096E05C">
        <w:rPr>
          <w:rFonts w:cstheme="minorBidi"/>
        </w:rPr>
        <w:t>these c</w:t>
      </w:r>
      <w:r w:rsidR="008E17E5" w:rsidRPr="4096E05C">
        <w:rPr>
          <w:rFonts w:cstheme="minorBidi"/>
        </w:rPr>
        <w:t xml:space="preserve">ountries in the work of ITU-D, particularly stakeholders from the Americas region. In the light of the persisting COVID-19 pandemic, the issue of connectivity remains a top priority. </w:t>
      </w:r>
    </w:p>
    <w:p w14:paraId="2007D9B2" w14:textId="788C2FC7" w:rsidR="008E17E5" w:rsidRPr="005B17BF" w:rsidRDefault="008E17E5" w:rsidP="005B17BF">
      <w:pPr>
        <w:spacing w:after="120"/>
        <w:rPr>
          <w:rFonts w:cstheme="minorHAnsi"/>
          <w:szCs w:val="24"/>
        </w:rPr>
      </w:pPr>
      <w:r w:rsidRPr="00ED2C02">
        <w:rPr>
          <w:rFonts w:cstheme="minorHAnsi"/>
          <w:szCs w:val="24"/>
        </w:rPr>
        <w:t xml:space="preserve">CITEL </w:t>
      </w:r>
      <w:r w:rsidR="00EC69E9" w:rsidRPr="00ED2C02">
        <w:rPr>
          <w:rFonts w:cstheme="minorHAnsi"/>
          <w:szCs w:val="24"/>
        </w:rPr>
        <w:t xml:space="preserve">is determined </w:t>
      </w:r>
      <w:r w:rsidRPr="00ED2C02">
        <w:rPr>
          <w:rFonts w:cstheme="minorHAnsi"/>
          <w:szCs w:val="24"/>
        </w:rPr>
        <w:t xml:space="preserve">to </w:t>
      </w:r>
      <w:r w:rsidR="00EC69E9" w:rsidRPr="00ED2C02">
        <w:rPr>
          <w:rFonts w:cstheme="minorHAnsi"/>
          <w:szCs w:val="24"/>
        </w:rPr>
        <w:t xml:space="preserve">ensure </w:t>
      </w:r>
      <w:r w:rsidRPr="00ED2C02">
        <w:rPr>
          <w:rFonts w:cstheme="minorHAnsi"/>
          <w:szCs w:val="24"/>
        </w:rPr>
        <w:t>that WTDC outcomes reflect concrete and coordinated efforts and policies among all stakeholders (</w:t>
      </w:r>
      <w:r w:rsidR="00EC69E9" w:rsidRPr="00ED2C02">
        <w:rPr>
          <w:rFonts w:cstheme="minorHAnsi"/>
          <w:szCs w:val="24"/>
        </w:rPr>
        <w:t xml:space="preserve">i.e. </w:t>
      </w:r>
      <w:r w:rsidRPr="00ED2C02">
        <w:rPr>
          <w:rFonts w:cstheme="minorHAnsi"/>
          <w:szCs w:val="24"/>
        </w:rPr>
        <w:t xml:space="preserve">Member States, Sector Members, Associates, civil society, NGOs, international financial institutions, </w:t>
      </w:r>
      <w:r w:rsidR="00EC69E9" w:rsidRPr="00ED2C02">
        <w:rPr>
          <w:rFonts w:cstheme="minorHAnsi"/>
          <w:szCs w:val="24"/>
        </w:rPr>
        <w:t xml:space="preserve">the </w:t>
      </w:r>
      <w:r w:rsidRPr="00ED2C02">
        <w:rPr>
          <w:rFonts w:cstheme="minorHAnsi"/>
          <w:szCs w:val="24"/>
        </w:rPr>
        <w:t xml:space="preserve">private sector and development banks). </w:t>
      </w:r>
    </w:p>
    <w:p w14:paraId="683732BD" w14:textId="3152875A" w:rsidR="008E17E5" w:rsidRPr="005B17BF" w:rsidRDefault="008E17E5" w:rsidP="4096E05C">
      <w:pPr>
        <w:spacing w:after="120"/>
        <w:rPr>
          <w:rFonts w:cstheme="minorBidi"/>
        </w:rPr>
      </w:pPr>
      <w:r w:rsidRPr="4096E05C">
        <w:rPr>
          <w:rFonts w:cstheme="minorBidi"/>
        </w:rPr>
        <w:t xml:space="preserve">The Regional Preparatory meeting for the Americas (RPM-AMS), </w:t>
      </w:r>
      <w:r w:rsidR="00ED2C02" w:rsidRPr="4096E05C">
        <w:rPr>
          <w:rFonts w:cstheme="minorBidi"/>
        </w:rPr>
        <w:t xml:space="preserve">held </w:t>
      </w:r>
      <w:r w:rsidRPr="4096E05C">
        <w:rPr>
          <w:rFonts w:cstheme="minorBidi"/>
        </w:rPr>
        <w:t xml:space="preserve">on 26-27 April 2021 </w:t>
      </w:r>
      <w:r w:rsidR="00480769" w:rsidRPr="4096E05C">
        <w:rPr>
          <w:rFonts w:cstheme="minorBidi"/>
        </w:rPr>
        <w:t>(i.e. after the first Interr</w:t>
      </w:r>
      <w:r w:rsidRPr="4096E05C">
        <w:rPr>
          <w:rFonts w:cstheme="minorBidi"/>
        </w:rPr>
        <w:t xml:space="preserve">egional </w:t>
      </w:r>
      <w:r w:rsidR="00480769" w:rsidRPr="4096E05C">
        <w:rPr>
          <w:rFonts w:cstheme="minorBidi"/>
        </w:rPr>
        <w:t>meeting</w:t>
      </w:r>
      <w:r w:rsidR="005B17BF" w:rsidRPr="4096E05C">
        <w:rPr>
          <w:rFonts w:cstheme="minorBidi"/>
        </w:rPr>
        <w:t xml:space="preserve"> </w:t>
      </w:r>
      <w:r w:rsidR="00FA43EF" w:rsidRPr="4096E05C">
        <w:rPr>
          <w:rFonts w:cstheme="minorBidi"/>
        </w:rPr>
        <w:t>of</w:t>
      </w:r>
      <w:r w:rsidR="00480769" w:rsidRPr="4096E05C">
        <w:rPr>
          <w:rFonts w:cstheme="minorBidi"/>
        </w:rPr>
        <w:t xml:space="preserve"> </w:t>
      </w:r>
      <w:r w:rsidRPr="4096E05C">
        <w:rPr>
          <w:rFonts w:cstheme="minorBidi"/>
        </w:rPr>
        <w:t>11 March 2021), approved the following four regional priorities for the Americas region for the period 2022-2025</w:t>
      </w:r>
      <w:r w:rsidR="00ED2C02" w:rsidRPr="4096E05C">
        <w:rPr>
          <w:rFonts w:cstheme="minorBidi"/>
        </w:rPr>
        <w:t xml:space="preserve">,which </w:t>
      </w:r>
      <w:r w:rsidR="00480769" w:rsidRPr="4096E05C">
        <w:rPr>
          <w:rFonts w:cstheme="minorBidi"/>
        </w:rPr>
        <w:t>have since been</w:t>
      </w:r>
      <w:r w:rsidRPr="4096E05C">
        <w:rPr>
          <w:rFonts w:cstheme="minorBidi"/>
        </w:rPr>
        <w:t xml:space="preserve"> endorsed by CITEL</w:t>
      </w:r>
      <w:r w:rsidR="00ED2C02" w:rsidRPr="4096E05C">
        <w:rPr>
          <w:rFonts w:cstheme="minorBidi"/>
        </w:rPr>
        <w:t>:</w:t>
      </w:r>
      <w:r w:rsidRPr="4096E05C">
        <w:rPr>
          <w:rFonts w:cstheme="minorBidi"/>
        </w:rPr>
        <w:t xml:space="preserve"> </w:t>
      </w:r>
    </w:p>
    <w:p w14:paraId="28A27BE4" w14:textId="77777777" w:rsidR="008E17E5" w:rsidRPr="005B17BF" w:rsidRDefault="008E17E5" w:rsidP="005B17BF">
      <w:pPr>
        <w:spacing w:after="120"/>
        <w:rPr>
          <w:rFonts w:cstheme="minorHAnsi"/>
          <w:szCs w:val="24"/>
        </w:rPr>
      </w:pPr>
      <w:r w:rsidRPr="005B17BF">
        <w:rPr>
          <w:rFonts w:cstheme="minorHAnsi"/>
          <w:b/>
          <w:bCs/>
          <w:szCs w:val="24"/>
        </w:rPr>
        <w:lastRenderedPageBreak/>
        <w:t xml:space="preserve">AMS1: </w:t>
      </w:r>
      <w:r w:rsidRPr="005B17BF">
        <w:rPr>
          <w:rFonts w:cstheme="minorHAnsi"/>
          <w:szCs w:val="24"/>
        </w:rPr>
        <w:t>Deployment of modern, resilient, secure and sustainable telecommunication/ICT infrastructure.</w:t>
      </w:r>
    </w:p>
    <w:p w14:paraId="7C779DA3" w14:textId="77777777" w:rsidR="008E17E5" w:rsidRPr="005B17BF" w:rsidRDefault="008E17E5" w:rsidP="005B17BF">
      <w:pPr>
        <w:spacing w:after="120"/>
        <w:rPr>
          <w:rFonts w:cstheme="minorHAnsi"/>
          <w:szCs w:val="24"/>
        </w:rPr>
      </w:pPr>
      <w:r w:rsidRPr="005B17BF">
        <w:rPr>
          <w:rFonts w:cstheme="minorHAnsi"/>
          <w:b/>
          <w:bCs/>
          <w:szCs w:val="24"/>
        </w:rPr>
        <w:t xml:space="preserve">AMS2: </w:t>
      </w:r>
      <w:r w:rsidRPr="005B17BF">
        <w:rPr>
          <w:rFonts w:cstheme="minorHAnsi"/>
          <w:szCs w:val="24"/>
        </w:rPr>
        <w:t>Enhancement and expansion of digital literacy, digital skills and digital inclusion programmes, especially among vulnerable populations.</w:t>
      </w:r>
    </w:p>
    <w:p w14:paraId="13E75ED1" w14:textId="77777777" w:rsidR="008E17E5" w:rsidRPr="005B17BF" w:rsidRDefault="008E17E5" w:rsidP="005B17BF">
      <w:pPr>
        <w:spacing w:after="120"/>
        <w:rPr>
          <w:rFonts w:cstheme="minorHAnsi"/>
          <w:szCs w:val="24"/>
        </w:rPr>
      </w:pPr>
      <w:r w:rsidRPr="005B17BF">
        <w:rPr>
          <w:rFonts w:cstheme="minorHAnsi"/>
          <w:b/>
          <w:bCs/>
          <w:szCs w:val="24"/>
        </w:rPr>
        <w:t xml:space="preserve">AMS3: </w:t>
      </w:r>
      <w:r w:rsidRPr="005B17BF">
        <w:rPr>
          <w:rFonts w:cstheme="minorHAnsi"/>
          <w:szCs w:val="24"/>
        </w:rPr>
        <w:t>Effective support for the digital transformation and innovation ecosystems through scalable, funded and sustainable connectivity projects.</w:t>
      </w:r>
    </w:p>
    <w:p w14:paraId="2E2D4148" w14:textId="77777777" w:rsidR="008E17E5" w:rsidRPr="005B17BF" w:rsidRDefault="008E17E5" w:rsidP="005B17BF">
      <w:pPr>
        <w:spacing w:after="120"/>
        <w:rPr>
          <w:rFonts w:cstheme="minorHAnsi"/>
          <w:szCs w:val="24"/>
        </w:rPr>
      </w:pPr>
      <w:r w:rsidRPr="005B17BF">
        <w:rPr>
          <w:rFonts w:cstheme="minorHAnsi"/>
          <w:b/>
          <w:bCs/>
          <w:szCs w:val="24"/>
        </w:rPr>
        <w:t>AMS-4:</w:t>
      </w:r>
      <w:r w:rsidRPr="005B17BF">
        <w:rPr>
          <w:rFonts w:cstheme="minorHAnsi"/>
          <w:szCs w:val="24"/>
        </w:rPr>
        <w:t xml:space="preserve"> Development of enabling policy and regulatory environments to connect the unconnected through accessible and affordable telecommunications/ICTs that support the achievement of SDGs and the progress towards the digital economy.</w:t>
      </w:r>
    </w:p>
    <w:p w14:paraId="192E3A54" w14:textId="2C1BA8A6" w:rsidR="008E17E5" w:rsidRPr="005B17BF" w:rsidRDefault="008E17E5" w:rsidP="005B17BF">
      <w:pPr>
        <w:spacing w:after="120"/>
        <w:rPr>
          <w:rFonts w:cstheme="minorHAnsi"/>
          <w:szCs w:val="24"/>
          <w:highlight w:val="green"/>
        </w:rPr>
      </w:pPr>
      <w:r w:rsidRPr="005B17BF">
        <w:rPr>
          <w:rFonts w:cstheme="minorHAnsi"/>
          <w:szCs w:val="24"/>
        </w:rPr>
        <w:t xml:space="preserve">RPM-AMS launched the Network of Women for WTDC Americas Chapter (NoW4WTDC) – a platform for collaboration and information exchange between new and experienced delegates </w:t>
      </w:r>
      <w:r w:rsidR="00DD1978" w:rsidRPr="005B17BF">
        <w:rPr>
          <w:rFonts w:cstheme="minorHAnsi"/>
          <w:szCs w:val="24"/>
        </w:rPr>
        <w:t xml:space="preserve">to </w:t>
      </w:r>
      <w:r w:rsidRPr="005B17BF">
        <w:rPr>
          <w:rFonts w:cstheme="minorHAnsi"/>
          <w:szCs w:val="24"/>
        </w:rPr>
        <w:t xml:space="preserve">increase the participation and leadership of women in ITU-D. </w:t>
      </w:r>
    </w:p>
    <w:p w14:paraId="63E807D1" w14:textId="408EACED" w:rsidR="008E17E5" w:rsidRDefault="00ED2C02"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ED2C02">
        <w:rPr>
          <w:rFonts w:asciiTheme="minorHAnsi" w:hAnsiTheme="minorHAnsi" w:cstheme="minorHAnsi"/>
        </w:rPr>
        <w:t>CITEL ha</w:t>
      </w:r>
      <w:r w:rsidR="00717184">
        <w:rPr>
          <w:rFonts w:asciiTheme="minorHAnsi" w:hAnsiTheme="minorHAnsi" w:cstheme="minorHAnsi"/>
        </w:rPr>
        <w:t>s</w:t>
      </w:r>
      <w:r w:rsidR="008E17E5" w:rsidRPr="00ED2C02">
        <w:rPr>
          <w:rFonts w:asciiTheme="minorHAnsi" w:hAnsiTheme="minorHAnsi" w:cstheme="minorHAnsi"/>
        </w:rPr>
        <w:t xml:space="preserve"> agreed on </w:t>
      </w:r>
      <w:r w:rsidR="00FC2C61">
        <w:rPr>
          <w:rFonts w:asciiTheme="minorHAnsi" w:hAnsiTheme="minorHAnsi" w:cstheme="minorHAnsi"/>
        </w:rPr>
        <w:t>the following</w:t>
      </w:r>
      <w:r w:rsidR="009053EA">
        <w:rPr>
          <w:rFonts w:asciiTheme="minorHAnsi" w:hAnsiTheme="minorHAnsi" w:cstheme="minorHAnsi"/>
        </w:rPr>
        <w:t xml:space="preserve"> </w:t>
      </w:r>
      <w:r w:rsidR="001143FC" w:rsidRPr="00ED2C02">
        <w:rPr>
          <w:rFonts w:asciiTheme="minorHAnsi" w:hAnsiTheme="minorHAnsi" w:cstheme="minorHAnsi"/>
        </w:rPr>
        <w:t>inter</w:t>
      </w:r>
      <w:r w:rsidR="001143FC" w:rsidRPr="00ED2C02">
        <w:rPr>
          <w:rFonts w:asciiTheme="minorHAnsi" w:hAnsiTheme="minorHAnsi" w:cstheme="minorHAnsi"/>
        </w:rPr>
        <w:noBreakHyphen/>
        <w:t>American proposals (IAPs)</w:t>
      </w:r>
      <w:r w:rsidR="00FC2C61">
        <w:rPr>
          <w:rFonts w:asciiTheme="minorHAnsi" w:hAnsiTheme="minorHAnsi" w:cstheme="minorHAnsi"/>
        </w:rPr>
        <w:t xml:space="preserve">, with </w:t>
      </w:r>
      <w:r w:rsidR="008E17E5" w:rsidRPr="00ED2C02">
        <w:rPr>
          <w:rFonts w:asciiTheme="minorHAnsi" w:hAnsiTheme="minorHAnsi" w:cstheme="minorHAnsi"/>
        </w:rPr>
        <w:t xml:space="preserve">two proposed for suppression (SUP) and </w:t>
      </w:r>
      <w:r w:rsidR="00FC2C61">
        <w:rPr>
          <w:rFonts w:asciiTheme="minorHAnsi" w:hAnsiTheme="minorHAnsi" w:cstheme="minorHAnsi"/>
        </w:rPr>
        <w:t xml:space="preserve">the others </w:t>
      </w:r>
      <w:r w:rsidR="008E17E5" w:rsidRPr="00ED2C02">
        <w:rPr>
          <w:rFonts w:asciiTheme="minorHAnsi" w:hAnsiTheme="minorHAnsi" w:cstheme="minorHAnsi"/>
        </w:rPr>
        <w:t>for modification (MOD) as</w:t>
      </w:r>
      <w:r w:rsidR="009053EA">
        <w:rPr>
          <w:rFonts w:asciiTheme="minorHAnsi" w:hAnsiTheme="minorHAnsi" w:cstheme="minorHAnsi"/>
        </w:rPr>
        <w:t xml:space="preserve"> </w:t>
      </w:r>
      <w:r w:rsidR="00B33F46">
        <w:rPr>
          <w:rFonts w:asciiTheme="minorHAnsi" w:hAnsiTheme="minorHAnsi" w:cstheme="minorHAnsi"/>
        </w:rPr>
        <w:t>shown in the table below.</w:t>
      </w:r>
      <w:r w:rsidR="008E17E5" w:rsidRPr="005B17BF">
        <w:rPr>
          <w:rFonts w:asciiTheme="minorHAnsi" w:hAnsiTheme="minorHAnsi" w:cstheme="minorHAnsi"/>
        </w:rPr>
        <w:t xml:space="preserv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934CFB" w:rsidRPr="00335E5B" w14:paraId="007DC945" w14:textId="77777777" w:rsidTr="005C6FF6">
        <w:tc>
          <w:tcPr>
            <w:tcW w:w="9619" w:type="dxa"/>
            <w:shd w:val="clear" w:color="auto" w:fill="31849B" w:themeFill="accent5" w:themeFillShade="BF"/>
          </w:tcPr>
          <w:p w14:paraId="4598583C" w14:textId="7A9BB95D" w:rsidR="00934CFB" w:rsidRPr="00BF168D" w:rsidRDefault="00934CF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SUP: Resolution 81 (Rev. Buenos Aires, 2017)</w:t>
            </w:r>
          </w:p>
        </w:tc>
      </w:tr>
      <w:tr w:rsidR="00934CFB" w:rsidRPr="00335E5B" w14:paraId="1723C227" w14:textId="77777777" w:rsidTr="005C6FF6">
        <w:tc>
          <w:tcPr>
            <w:tcW w:w="9619" w:type="dxa"/>
            <w:shd w:val="clear" w:color="auto" w:fill="D9D9D9" w:themeFill="background1" w:themeFillShade="D9"/>
          </w:tcPr>
          <w:p w14:paraId="749F1CE0" w14:textId="413D2D18" w:rsidR="00934CFB" w:rsidRPr="00335E5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Further development of electronic working methods for the work of the ITU Telecommunication Development Sector</w:t>
            </w:r>
          </w:p>
        </w:tc>
      </w:tr>
      <w:tr w:rsidR="00934CFB" w:rsidRPr="00335E5B" w14:paraId="01C8917F" w14:textId="77777777" w:rsidTr="005C6FF6">
        <w:tc>
          <w:tcPr>
            <w:tcW w:w="9619" w:type="dxa"/>
            <w:shd w:val="clear" w:color="auto" w:fill="31849B" w:themeFill="accent5" w:themeFillShade="BF"/>
          </w:tcPr>
          <w:p w14:paraId="51DC0C16" w14:textId="3A0DAEA8" w:rsidR="00934CFB" w:rsidRPr="00BF168D" w:rsidRDefault="00934CF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SUP: Resolution 61 (Rev. Dubai, 2014)</w:t>
            </w:r>
          </w:p>
        </w:tc>
      </w:tr>
      <w:tr w:rsidR="00934CFB" w:rsidRPr="00335E5B" w14:paraId="52843143" w14:textId="77777777" w:rsidTr="005C6FF6">
        <w:tc>
          <w:tcPr>
            <w:tcW w:w="9619" w:type="dxa"/>
            <w:shd w:val="clear" w:color="auto" w:fill="D9D9D9" w:themeFill="background1" w:themeFillShade="D9"/>
          </w:tcPr>
          <w:p w14:paraId="06825F07" w14:textId="22A1FF38" w:rsidR="00934CFB" w:rsidRPr="00335E5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Appointment and maximum term of office for chairmen and vice-chairmen of study groups in the ITU Telecommunication Development Sector and of the Telecommunication Development Advisory Group</w:t>
            </w:r>
          </w:p>
        </w:tc>
      </w:tr>
      <w:tr w:rsidR="00934CFB" w:rsidRPr="00934CFB" w14:paraId="4B24F0FF" w14:textId="77777777" w:rsidTr="005C6FF6">
        <w:tc>
          <w:tcPr>
            <w:tcW w:w="9619" w:type="dxa"/>
            <w:shd w:val="clear" w:color="auto" w:fill="31849B" w:themeFill="accent5" w:themeFillShade="BF"/>
          </w:tcPr>
          <w:p w14:paraId="3462BE22" w14:textId="75701A9D" w:rsidR="00934CFB" w:rsidRPr="00934CFB" w:rsidRDefault="00934CF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MOD: Resolution 86 (Rev. Buenos Aires, 2017)</w:t>
            </w:r>
          </w:p>
        </w:tc>
      </w:tr>
      <w:tr w:rsidR="00934CFB" w:rsidRPr="00335E5B" w14:paraId="683EE2D7" w14:textId="77777777" w:rsidTr="005C6FF6">
        <w:tc>
          <w:tcPr>
            <w:tcW w:w="9619" w:type="dxa"/>
            <w:shd w:val="clear" w:color="auto" w:fill="D9D9D9" w:themeFill="background1" w:themeFillShade="D9"/>
          </w:tcPr>
          <w:p w14:paraId="633E4DE3" w14:textId="3C68E1D1" w:rsidR="00934CFB" w:rsidRPr="00335E5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Use in the ITU Telecommunication Development Sector of the languages of the Union on an equal footing</w:t>
            </w:r>
          </w:p>
        </w:tc>
      </w:tr>
      <w:tr w:rsidR="00934CFB" w:rsidRPr="00335E5B" w14:paraId="13ADE248" w14:textId="77777777" w:rsidTr="005C6FF6">
        <w:tc>
          <w:tcPr>
            <w:tcW w:w="9619" w:type="dxa"/>
            <w:shd w:val="clear" w:color="auto" w:fill="31849B" w:themeFill="accent5" w:themeFillShade="BF"/>
          </w:tcPr>
          <w:p w14:paraId="4F914917" w14:textId="190FA328" w:rsidR="00934CFB" w:rsidRPr="00BF168D" w:rsidRDefault="00934CFB"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MOD: Resolution 78 (Rev. Buenos Aires, 2017)</w:t>
            </w:r>
          </w:p>
        </w:tc>
      </w:tr>
      <w:tr w:rsidR="00934CFB" w:rsidRPr="00335E5B" w14:paraId="61C40633" w14:textId="77777777" w:rsidTr="005C6FF6">
        <w:tc>
          <w:tcPr>
            <w:tcW w:w="9619" w:type="dxa"/>
            <w:shd w:val="clear" w:color="auto" w:fill="D9D9D9" w:themeFill="background1" w:themeFillShade="D9"/>
          </w:tcPr>
          <w:p w14:paraId="10CE9F5A" w14:textId="363BEFEC" w:rsidR="00934CFB" w:rsidRPr="00B6292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Capacity building for countering and combating misappropriation and misuse of ITU Telecommunication Standardization Sector numbering resources</w:t>
            </w:r>
          </w:p>
        </w:tc>
      </w:tr>
      <w:tr w:rsidR="00934CFB" w:rsidRPr="00335E5B" w14:paraId="76E706A5" w14:textId="77777777" w:rsidTr="005C6FF6">
        <w:tc>
          <w:tcPr>
            <w:tcW w:w="9619" w:type="dxa"/>
            <w:shd w:val="clear" w:color="auto" w:fill="31849B" w:themeFill="accent5" w:themeFillShade="BF"/>
          </w:tcPr>
          <w:p w14:paraId="382ECFCF" w14:textId="36CEA275" w:rsidR="00934CFB" w:rsidRPr="00BF168D" w:rsidRDefault="00934CF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MOD: Resolution 11 (Rev. Buenos Aires, 2017)</w:t>
            </w:r>
          </w:p>
        </w:tc>
      </w:tr>
      <w:tr w:rsidR="00934CFB" w:rsidRPr="00335E5B" w14:paraId="773A397E" w14:textId="77777777" w:rsidTr="005C6FF6">
        <w:tc>
          <w:tcPr>
            <w:tcW w:w="9619" w:type="dxa"/>
            <w:shd w:val="clear" w:color="auto" w:fill="D9D9D9" w:themeFill="background1" w:themeFillShade="D9"/>
          </w:tcPr>
          <w:p w14:paraId="17F6EEF7" w14:textId="63D95240" w:rsidR="00934CFB" w:rsidRPr="00B6292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Telecommunication/information and communication technology services in rural, isolated and poorly served areas and indigenous communities</w:t>
            </w:r>
          </w:p>
        </w:tc>
      </w:tr>
      <w:tr w:rsidR="00934CFB" w:rsidRPr="00335E5B" w14:paraId="4E8902B5" w14:textId="77777777" w:rsidTr="005C6FF6">
        <w:tc>
          <w:tcPr>
            <w:tcW w:w="9619" w:type="dxa"/>
            <w:shd w:val="clear" w:color="auto" w:fill="31849B" w:themeFill="accent5" w:themeFillShade="BF"/>
          </w:tcPr>
          <w:p w14:paraId="0FBC86B8" w14:textId="28925A53" w:rsidR="00934CFB" w:rsidRPr="00BF168D" w:rsidRDefault="00934CF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MOD: Resolution 24 (Rev. Dubai, 2014)</w:t>
            </w:r>
          </w:p>
        </w:tc>
      </w:tr>
      <w:tr w:rsidR="00934CFB" w:rsidRPr="00335E5B" w14:paraId="33BA5644" w14:textId="77777777" w:rsidTr="005C6FF6">
        <w:tc>
          <w:tcPr>
            <w:tcW w:w="9619" w:type="dxa"/>
            <w:shd w:val="clear" w:color="auto" w:fill="D9D9D9" w:themeFill="background1" w:themeFillShade="D9"/>
          </w:tcPr>
          <w:p w14:paraId="7939A6A1" w14:textId="3AD06D3C" w:rsidR="00934CFB" w:rsidRPr="00B6292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Authorization for the Telecommunication Development Advisory Group to act between world telecommunication development conferences</w:t>
            </w:r>
          </w:p>
        </w:tc>
      </w:tr>
      <w:tr w:rsidR="00934CFB" w:rsidRPr="00335E5B" w14:paraId="34552A5D" w14:textId="77777777" w:rsidTr="005C6FF6">
        <w:tc>
          <w:tcPr>
            <w:tcW w:w="9619" w:type="dxa"/>
            <w:shd w:val="clear" w:color="auto" w:fill="31849B" w:themeFill="accent5" w:themeFillShade="BF"/>
          </w:tcPr>
          <w:p w14:paraId="0E8C3836" w14:textId="50D24B82" w:rsidR="00934CFB" w:rsidRPr="00BF168D" w:rsidRDefault="00934CF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MOD: Resolution 46 (Rev. Buenos Aires, 2017)</w:t>
            </w:r>
          </w:p>
        </w:tc>
      </w:tr>
      <w:tr w:rsidR="00934CFB" w:rsidRPr="00335E5B" w14:paraId="372BF21D" w14:textId="77777777" w:rsidTr="005C6FF6">
        <w:tc>
          <w:tcPr>
            <w:tcW w:w="9619" w:type="dxa"/>
            <w:shd w:val="clear" w:color="auto" w:fill="D9D9D9" w:themeFill="background1" w:themeFillShade="D9"/>
          </w:tcPr>
          <w:p w14:paraId="4246F4D9" w14:textId="598806B5" w:rsidR="00934CFB" w:rsidRPr="00B6292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Assistance to indigenous peoples and communities through information and communication technology</w:t>
            </w:r>
          </w:p>
        </w:tc>
      </w:tr>
      <w:tr w:rsidR="00934CFB" w:rsidRPr="00335E5B" w14:paraId="4CE63815" w14:textId="77777777" w:rsidTr="005C6FF6">
        <w:tc>
          <w:tcPr>
            <w:tcW w:w="9619" w:type="dxa"/>
            <w:shd w:val="clear" w:color="auto" w:fill="31849B" w:themeFill="accent5" w:themeFillShade="BF"/>
          </w:tcPr>
          <w:p w14:paraId="2BF40EBD" w14:textId="653CE55D" w:rsidR="00934CFB" w:rsidRPr="00BF168D" w:rsidRDefault="00934CF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t>MOD: Resolution 58 (Rev. Buenos Aires, 2017)</w:t>
            </w:r>
          </w:p>
        </w:tc>
      </w:tr>
      <w:tr w:rsidR="00934CFB" w:rsidRPr="00934CFB" w14:paraId="72FBC492" w14:textId="77777777" w:rsidTr="005C6FF6">
        <w:tc>
          <w:tcPr>
            <w:tcW w:w="9619" w:type="dxa"/>
            <w:shd w:val="clear" w:color="auto" w:fill="D9D9D9" w:themeFill="background1" w:themeFillShade="D9"/>
          </w:tcPr>
          <w:p w14:paraId="37026C26" w14:textId="1A48B8AD" w:rsidR="00934CFB" w:rsidRPr="00934CFB"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Telecommunication/information and communication technology accessibility for persons with disabilities and persons with specific needs</w:t>
            </w:r>
          </w:p>
        </w:tc>
      </w:tr>
      <w:tr w:rsidR="00934CFB" w:rsidRPr="00934CFB" w14:paraId="03BD28FD" w14:textId="77777777" w:rsidTr="005C6FF6">
        <w:tc>
          <w:tcPr>
            <w:tcW w:w="9619" w:type="dxa"/>
            <w:shd w:val="clear" w:color="auto" w:fill="31849B" w:themeFill="accent5" w:themeFillShade="BF"/>
          </w:tcPr>
          <w:p w14:paraId="3FB0FBEA" w14:textId="644051F0" w:rsidR="00934CFB" w:rsidRPr="00934CFB" w:rsidRDefault="00934CFB" w:rsidP="009053EA">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934CFB">
              <w:rPr>
                <w:rFonts w:asciiTheme="minorHAnsi" w:hAnsiTheme="minorHAnsi" w:cstheme="minorHAnsi"/>
                <w:b/>
                <w:bCs/>
                <w:color w:val="FFFFFF" w:themeColor="background1"/>
                <w:sz w:val="22"/>
                <w:szCs w:val="22"/>
              </w:rPr>
              <w:lastRenderedPageBreak/>
              <w:t>MOD: Resolution 64 (Rev. Buenos Aires, 2017)</w:t>
            </w:r>
          </w:p>
        </w:tc>
      </w:tr>
      <w:tr w:rsidR="00934CFB" w:rsidRPr="00335E5B" w14:paraId="6AD99B2A" w14:textId="77777777" w:rsidTr="00934CFB">
        <w:trPr>
          <w:trHeight w:val="195"/>
        </w:trPr>
        <w:tc>
          <w:tcPr>
            <w:tcW w:w="9619" w:type="dxa"/>
            <w:shd w:val="clear" w:color="auto" w:fill="D9D9D9" w:themeFill="background1" w:themeFillShade="D9"/>
          </w:tcPr>
          <w:p w14:paraId="0ADA1162" w14:textId="40A87978" w:rsidR="00934CFB" w:rsidRPr="001B1059" w:rsidRDefault="00934CFB" w:rsidP="005C6FF6">
            <w:pPr>
              <w:pStyle w:val="Default"/>
              <w:tabs>
                <w:tab w:val="left" w:pos="7920"/>
              </w:tabs>
              <w:spacing w:before="60" w:after="60"/>
              <w:ind w:right="-40"/>
              <w:rPr>
                <w:rFonts w:asciiTheme="minorHAnsi" w:hAnsiTheme="minorHAnsi" w:cstheme="minorHAnsi"/>
                <w:sz w:val="22"/>
                <w:szCs w:val="22"/>
              </w:rPr>
            </w:pPr>
            <w:r w:rsidRPr="00934CFB">
              <w:rPr>
                <w:rFonts w:asciiTheme="minorHAnsi" w:hAnsiTheme="minorHAnsi" w:cstheme="minorHAnsi"/>
                <w:sz w:val="22"/>
                <w:szCs w:val="22"/>
              </w:rPr>
              <w:t>Protecting and supporting users/consumers of telecommunication/information and communication technology services</w:t>
            </w:r>
          </w:p>
        </w:tc>
      </w:tr>
    </w:tbl>
    <w:p w14:paraId="65AE2267" w14:textId="0429B97D" w:rsidR="008E17E5" w:rsidRPr="00ED2C02" w:rsidRDefault="008E17E5"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ED2C02">
        <w:rPr>
          <w:rFonts w:asciiTheme="minorHAnsi" w:hAnsiTheme="minorHAnsi" w:cstheme="minorHAnsi"/>
        </w:rPr>
        <w:t xml:space="preserve">CITEL is working on </w:t>
      </w:r>
      <w:r w:rsidR="00B33F46">
        <w:rPr>
          <w:rFonts w:asciiTheme="minorHAnsi" w:hAnsiTheme="minorHAnsi" w:cstheme="minorHAnsi"/>
        </w:rPr>
        <w:t xml:space="preserve">the following </w:t>
      </w:r>
      <w:r w:rsidRPr="00ED2C02">
        <w:rPr>
          <w:rFonts w:asciiTheme="minorHAnsi" w:hAnsiTheme="minorHAnsi" w:cstheme="minorHAnsi"/>
        </w:rPr>
        <w:t>draft inter</w:t>
      </w:r>
      <w:r w:rsidRPr="00ED2C02">
        <w:rPr>
          <w:rFonts w:asciiTheme="minorHAnsi" w:hAnsiTheme="minorHAnsi" w:cstheme="minorHAnsi"/>
        </w:rPr>
        <w:noBreakHyphen/>
        <w:t>American proposals</w:t>
      </w:r>
      <w:r w:rsidR="00B33F46">
        <w:rPr>
          <w:rFonts w:asciiTheme="minorHAnsi" w:hAnsiTheme="minorHAnsi" w:cstheme="minorHAnsi"/>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9E71DF" w:rsidRPr="00335E5B" w14:paraId="68656ABA" w14:textId="77777777" w:rsidTr="005C6FF6">
        <w:tc>
          <w:tcPr>
            <w:tcW w:w="9619" w:type="dxa"/>
            <w:shd w:val="clear" w:color="auto" w:fill="31849B" w:themeFill="accent5" w:themeFillShade="BF"/>
          </w:tcPr>
          <w:p w14:paraId="24624107" w14:textId="333A4E70" w:rsidR="009E71DF" w:rsidRPr="00BF168D"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bookmarkStart w:id="9" w:name="_Toc503337294"/>
            <w:bookmarkStart w:id="10" w:name="_Toc503773971"/>
            <w:r w:rsidRPr="009E71DF">
              <w:rPr>
                <w:rFonts w:asciiTheme="minorHAnsi" w:hAnsiTheme="minorHAnsi" w:cstheme="minorHAnsi"/>
                <w:b/>
                <w:bCs/>
                <w:color w:val="FFFFFF" w:themeColor="background1"/>
                <w:sz w:val="22"/>
                <w:szCs w:val="22"/>
              </w:rPr>
              <w:t>MOD: Resolution 62 (Rev. Buenos Aires, 2017)</w:t>
            </w:r>
          </w:p>
        </w:tc>
      </w:tr>
      <w:tr w:rsidR="009E71DF" w:rsidRPr="00335E5B" w14:paraId="7727F8CA" w14:textId="77777777" w:rsidTr="005C6FF6">
        <w:tc>
          <w:tcPr>
            <w:tcW w:w="9619" w:type="dxa"/>
            <w:shd w:val="clear" w:color="auto" w:fill="D9D9D9" w:themeFill="background1" w:themeFillShade="D9"/>
          </w:tcPr>
          <w:p w14:paraId="15BC62D3" w14:textId="1D4D7D47" w:rsidR="009E71DF" w:rsidRPr="00335E5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Assessment and measurement of human exposure to electromagnetic fields</w:t>
            </w:r>
          </w:p>
        </w:tc>
      </w:tr>
      <w:tr w:rsidR="009E71DF" w:rsidRPr="00335E5B" w14:paraId="7B9C3761" w14:textId="77777777" w:rsidTr="005C6FF6">
        <w:tc>
          <w:tcPr>
            <w:tcW w:w="9619" w:type="dxa"/>
            <w:shd w:val="clear" w:color="auto" w:fill="31849B" w:themeFill="accent5" w:themeFillShade="BF"/>
          </w:tcPr>
          <w:p w14:paraId="538049CE" w14:textId="2AFA256F" w:rsidR="009E71DF" w:rsidRPr="00BF168D"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79 (Rev. Buenos Aires, 2017)</w:t>
            </w:r>
          </w:p>
        </w:tc>
      </w:tr>
      <w:tr w:rsidR="009E71DF" w:rsidRPr="00335E5B" w14:paraId="7301F40A" w14:textId="77777777" w:rsidTr="005C6FF6">
        <w:tc>
          <w:tcPr>
            <w:tcW w:w="9619" w:type="dxa"/>
            <w:shd w:val="clear" w:color="auto" w:fill="D9D9D9" w:themeFill="background1" w:themeFillShade="D9"/>
          </w:tcPr>
          <w:p w14:paraId="33057262" w14:textId="53E7114B" w:rsidR="009E71DF" w:rsidRPr="00335E5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The role of telecommunications/information and communication technologies in combating and dealing with counterfeit telecommunication/information and communication devices</w:t>
            </w:r>
          </w:p>
        </w:tc>
      </w:tr>
      <w:tr w:rsidR="009E71DF" w:rsidRPr="00934CFB" w14:paraId="5B996CDF" w14:textId="77777777" w:rsidTr="005C6FF6">
        <w:tc>
          <w:tcPr>
            <w:tcW w:w="9619" w:type="dxa"/>
            <w:shd w:val="clear" w:color="auto" w:fill="31849B" w:themeFill="accent5" w:themeFillShade="BF"/>
          </w:tcPr>
          <w:p w14:paraId="2CFC06B1" w14:textId="51801362" w:rsidR="009E71DF" w:rsidRPr="00934CFB"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22 (Rev. Buenos Aires, 2017)</w:t>
            </w:r>
          </w:p>
        </w:tc>
      </w:tr>
      <w:tr w:rsidR="009E71DF" w:rsidRPr="00335E5B" w14:paraId="1E1213B0" w14:textId="77777777" w:rsidTr="005C6FF6">
        <w:tc>
          <w:tcPr>
            <w:tcW w:w="9619" w:type="dxa"/>
            <w:shd w:val="clear" w:color="auto" w:fill="D9D9D9" w:themeFill="background1" w:themeFillShade="D9"/>
          </w:tcPr>
          <w:p w14:paraId="27F2862C" w14:textId="7EDF2CFB" w:rsidR="009E71DF" w:rsidRPr="00335E5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Alternative calling procedures on international telecommunication networks and identification of origin in providing international telecommunication services</w:t>
            </w:r>
          </w:p>
        </w:tc>
      </w:tr>
      <w:tr w:rsidR="009E71DF" w:rsidRPr="00335E5B" w14:paraId="686C4E41" w14:textId="77777777" w:rsidTr="005C6FF6">
        <w:tc>
          <w:tcPr>
            <w:tcW w:w="9619" w:type="dxa"/>
            <w:shd w:val="clear" w:color="auto" w:fill="31849B" w:themeFill="accent5" w:themeFillShade="BF"/>
          </w:tcPr>
          <w:p w14:paraId="368A0847" w14:textId="74F28FFA" w:rsidR="009E71DF" w:rsidRPr="00BF168D" w:rsidRDefault="009E71DF"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37 (Rev. Buenos Aires, 2017)</w:t>
            </w:r>
          </w:p>
        </w:tc>
      </w:tr>
      <w:tr w:rsidR="009E71DF" w:rsidRPr="00335E5B" w14:paraId="7205E52E" w14:textId="77777777" w:rsidTr="005C6FF6">
        <w:tc>
          <w:tcPr>
            <w:tcW w:w="9619" w:type="dxa"/>
            <w:shd w:val="clear" w:color="auto" w:fill="D9D9D9" w:themeFill="background1" w:themeFillShade="D9"/>
          </w:tcPr>
          <w:p w14:paraId="1E02F1E0" w14:textId="6B2B697A" w:rsidR="009E71DF" w:rsidRPr="00B6292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Bridging the digital divide</w:t>
            </w:r>
          </w:p>
        </w:tc>
      </w:tr>
      <w:tr w:rsidR="009E71DF" w:rsidRPr="00335E5B" w14:paraId="1EF0FAD5" w14:textId="77777777" w:rsidTr="005C6FF6">
        <w:tc>
          <w:tcPr>
            <w:tcW w:w="9619" w:type="dxa"/>
            <w:shd w:val="clear" w:color="auto" w:fill="31849B" w:themeFill="accent5" w:themeFillShade="BF"/>
          </w:tcPr>
          <w:p w14:paraId="67360880" w14:textId="58909056" w:rsidR="009E71DF" w:rsidRPr="00BF168D"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1 (Rev. Buenos Aires, 2017)</w:t>
            </w:r>
          </w:p>
        </w:tc>
      </w:tr>
      <w:tr w:rsidR="009E71DF" w:rsidRPr="00335E5B" w14:paraId="54DC64E0" w14:textId="77777777" w:rsidTr="005C6FF6">
        <w:tc>
          <w:tcPr>
            <w:tcW w:w="9619" w:type="dxa"/>
            <w:shd w:val="clear" w:color="auto" w:fill="D9D9D9" w:themeFill="background1" w:themeFillShade="D9"/>
          </w:tcPr>
          <w:p w14:paraId="1DD3792D" w14:textId="5358615D" w:rsidR="009E71DF" w:rsidRPr="00B6292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Rules of procedure of the ITU Telecommunication Development Sector</w:t>
            </w:r>
          </w:p>
        </w:tc>
      </w:tr>
      <w:tr w:rsidR="009E71DF" w:rsidRPr="00335E5B" w14:paraId="52114E62" w14:textId="77777777" w:rsidTr="005C6FF6">
        <w:tc>
          <w:tcPr>
            <w:tcW w:w="9619" w:type="dxa"/>
            <w:shd w:val="clear" w:color="auto" w:fill="31849B" w:themeFill="accent5" w:themeFillShade="BF"/>
          </w:tcPr>
          <w:p w14:paraId="2616C1B0" w14:textId="17E93753" w:rsidR="009E71DF" w:rsidRPr="00BF168D"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66 (Rev. Buenos Aires, 2017)</w:t>
            </w:r>
          </w:p>
        </w:tc>
      </w:tr>
      <w:tr w:rsidR="009E71DF" w:rsidRPr="00335E5B" w14:paraId="752D465D" w14:textId="77777777" w:rsidTr="005C6FF6">
        <w:tc>
          <w:tcPr>
            <w:tcW w:w="9619" w:type="dxa"/>
            <w:shd w:val="clear" w:color="auto" w:fill="D9D9D9" w:themeFill="background1" w:themeFillShade="D9"/>
          </w:tcPr>
          <w:p w14:paraId="7CF8F072" w14:textId="791B41CD" w:rsidR="009E71DF" w:rsidRPr="00B6292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Information and communication technology and climate change</w:t>
            </w:r>
          </w:p>
        </w:tc>
      </w:tr>
      <w:tr w:rsidR="009E71DF" w:rsidRPr="00335E5B" w14:paraId="186ADEC9" w14:textId="77777777" w:rsidTr="005C6FF6">
        <w:tc>
          <w:tcPr>
            <w:tcW w:w="9619" w:type="dxa"/>
            <w:shd w:val="clear" w:color="auto" w:fill="31849B" w:themeFill="accent5" w:themeFillShade="BF"/>
          </w:tcPr>
          <w:p w14:paraId="64F14EDA" w14:textId="1A01D2A0" w:rsidR="009E71DF" w:rsidRPr="00BF168D"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8 (Rev. Buenos Aires, 2017)</w:t>
            </w:r>
          </w:p>
        </w:tc>
      </w:tr>
      <w:tr w:rsidR="009E71DF" w:rsidRPr="00335E5B" w14:paraId="07E7DA7A" w14:textId="77777777" w:rsidTr="005C6FF6">
        <w:tc>
          <w:tcPr>
            <w:tcW w:w="9619" w:type="dxa"/>
            <w:shd w:val="clear" w:color="auto" w:fill="D9D9D9" w:themeFill="background1" w:themeFillShade="D9"/>
          </w:tcPr>
          <w:p w14:paraId="56F17379" w14:textId="4C73B908" w:rsidR="009E71DF" w:rsidRPr="00B6292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Collection and dissemination of information and statistics</w:t>
            </w:r>
          </w:p>
        </w:tc>
      </w:tr>
      <w:tr w:rsidR="009E71DF" w:rsidRPr="00335E5B" w14:paraId="16BBD080" w14:textId="77777777" w:rsidTr="005C6FF6">
        <w:tc>
          <w:tcPr>
            <w:tcW w:w="9619" w:type="dxa"/>
            <w:shd w:val="clear" w:color="auto" w:fill="31849B" w:themeFill="accent5" w:themeFillShade="BF"/>
          </w:tcPr>
          <w:p w14:paraId="64B534EA" w14:textId="2FFFBEEB" w:rsidR="009E71DF" w:rsidRPr="00BF168D"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47 (Rev. Buenos Aires, 2017)</w:t>
            </w:r>
          </w:p>
        </w:tc>
      </w:tr>
      <w:tr w:rsidR="009E71DF" w:rsidRPr="00934CFB" w14:paraId="61F443D8" w14:textId="77777777" w:rsidTr="005C6FF6">
        <w:tc>
          <w:tcPr>
            <w:tcW w:w="9619" w:type="dxa"/>
            <w:shd w:val="clear" w:color="auto" w:fill="D9D9D9" w:themeFill="background1" w:themeFillShade="D9"/>
          </w:tcPr>
          <w:p w14:paraId="3E3A69A9" w14:textId="379515D0" w:rsidR="009E71DF" w:rsidRPr="00934CFB"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 xml:space="preserve">Enhancement of knowledge and effective application of ITU Recommendations in developing countries, including conformance and interoperability testing of systems manufactured </w:t>
            </w:r>
            <w:proofErr w:type="gramStart"/>
            <w:r w:rsidRPr="009E71DF">
              <w:rPr>
                <w:rFonts w:asciiTheme="minorHAnsi" w:hAnsiTheme="minorHAnsi" w:cstheme="minorHAnsi"/>
                <w:sz w:val="22"/>
                <w:szCs w:val="22"/>
              </w:rPr>
              <w:t>on the basis of</w:t>
            </w:r>
            <w:proofErr w:type="gramEnd"/>
            <w:r w:rsidRPr="009E71DF">
              <w:rPr>
                <w:rFonts w:asciiTheme="minorHAnsi" w:hAnsiTheme="minorHAnsi" w:cstheme="minorHAnsi"/>
                <w:sz w:val="22"/>
                <w:szCs w:val="22"/>
              </w:rPr>
              <w:t xml:space="preserve"> ITU Recommendations</w:t>
            </w:r>
          </w:p>
        </w:tc>
      </w:tr>
      <w:tr w:rsidR="009E71DF" w:rsidRPr="00934CFB" w14:paraId="7153FEF9" w14:textId="77777777" w:rsidTr="005C6FF6">
        <w:tc>
          <w:tcPr>
            <w:tcW w:w="9619" w:type="dxa"/>
            <w:shd w:val="clear" w:color="auto" w:fill="31849B" w:themeFill="accent5" w:themeFillShade="BF"/>
          </w:tcPr>
          <w:p w14:paraId="72DBB24C" w14:textId="13443C17" w:rsidR="009E71DF" w:rsidRPr="00934CFB"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82 (Rev. Dubai, 2014)</w:t>
            </w:r>
          </w:p>
        </w:tc>
      </w:tr>
      <w:tr w:rsidR="009E71DF" w:rsidRPr="00335E5B" w14:paraId="72C2EEC7" w14:textId="77777777" w:rsidTr="005C6FF6">
        <w:trPr>
          <w:trHeight w:val="195"/>
        </w:trPr>
        <w:tc>
          <w:tcPr>
            <w:tcW w:w="9619" w:type="dxa"/>
            <w:shd w:val="clear" w:color="auto" w:fill="D9D9D9" w:themeFill="background1" w:themeFillShade="D9"/>
          </w:tcPr>
          <w:p w14:paraId="3E698FEB" w14:textId="6255979B" w:rsidR="009E71DF" w:rsidRPr="001B1059"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Preserving and promoting multilingualism on the Internet for an inclusive information society</w:t>
            </w:r>
          </w:p>
        </w:tc>
      </w:tr>
      <w:tr w:rsidR="009E71DF" w:rsidRPr="00335E5B" w14:paraId="65F8DCA1" w14:textId="77777777" w:rsidTr="009E71DF">
        <w:trPr>
          <w:trHeight w:val="195"/>
        </w:trPr>
        <w:tc>
          <w:tcPr>
            <w:tcW w:w="9619" w:type="dxa"/>
            <w:shd w:val="clear" w:color="auto" w:fill="31849B" w:themeFill="accent5" w:themeFillShade="BF"/>
          </w:tcPr>
          <w:p w14:paraId="366F46B8" w14:textId="648FF7CF" w:rsidR="009E71DF" w:rsidRPr="009E71DF" w:rsidRDefault="009E71DF" w:rsidP="009E71DF">
            <w:pPr>
              <w:pStyle w:val="Default"/>
              <w:tabs>
                <w:tab w:val="left" w:pos="7920"/>
              </w:tabs>
              <w:spacing w:before="60" w:after="60"/>
              <w:ind w:right="-40"/>
              <w:rPr>
                <w:rFonts w:asciiTheme="minorHAnsi" w:hAnsiTheme="minorHAnsi" w:cstheme="minorHAnsi"/>
                <w:b/>
                <w:bCs/>
                <w:sz w:val="22"/>
                <w:szCs w:val="22"/>
              </w:rPr>
            </w:pPr>
            <w:r w:rsidRPr="009E71DF">
              <w:rPr>
                <w:rFonts w:asciiTheme="minorHAnsi" w:hAnsiTheme="minorHAnsi" w:cstheme="minorHAnsi"/>
                <w:b/>
                <w:bCs/>
                <w:color w:val="FFFFFF" w:themeColor="background1"/>
                <w:sz w:val="22"/>
                <w:szCs w:val="22"/>
              </w:rPr>
              <w:t>MOD: Resolution 73 (Rev. Buenos Aires, 2017)</w:t>
            </w:r>
          </w:p>
        </w:tc>
      </w:tr>
      <w:tr w:rsidR="009E71DF" w:rsidRPr="00335E5B" w14:paraId="06DF5E4B" w14:textId="77777777" w:rsidTr="005C6FF6">
        <w:trPr>
          <w:trHeight w:val="195"/>
        </w:trPr>
        <w:tc>
          <w:tcPr>
            <w:tcW w:w="9619" w:type="dxa"/>
            <w:shd w:val="clear" w:color="auto" w:fill="D9D9D9" w:themeFill="background1" w:themeFillShade="D9"/>
          </w:tcPr>
          <w:p w14:paraId="6663346E" w14:textId="66443942" w:rsidR="009E71DF" w:rsidRPr="009E71DF" w:rsidRDefault="009E71DF" w:rsidP="009E71DF">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 xml:space="preserve">ITU </w:t>
            </w:r>
            <w:proofErr w:type="spellStart"/>
            <w:r w:rsidRPr="009E71DF">
              <w:rPr>
                <w:rFonts w:asciiTheme="minorHAnsi" w:hAnsiTheme="minorHAnsi" w:cstheme="minorHAnsi"/>
                <w:sz w:val="22"/>
                <w:szCs w:val="22"/>
              </w:rPr>
              <w:t>centres</w:t>
            </w:r>
            <w:proofErr w:type="spellEnd"/>
            <w:r w:rsidRPr="009E71DF">
              <w:rPr>
                <w:rFonts w:asciiTheme="minorHAnsi" w:hAnsiTheme="minorHAnsi" w:cstheme="minorHAnsi"/>
                <w:sz w:val="22"/>
                <w:szCs w:val="22"/>
              </w:rPr>
              <w:t xml:space="preserve"> of excellence</w:t>
            </w:r>
          </w:p>
        </w:tc>
      </w:tr>
      <w:tr w:rsidR="009E71DF" w:rsidRPr="00335E5B" w14:paraId="63D51759" w14:textId="77777777" w:rsidTr="009E71DF">
        <w:trPr>
          <w:trHeight w:val="195"/>
        </w:trPr>
        <w:tc>
          <w:tcPr>
            <w:tcW w:w="9619" w:type="dxa"/>
            <w:shd w:val="clear" w:color="auto" w:fill="31849B" w:themeFill="accent5" w:themeFillShade="BF"/>
          </w:tcPr>
          <w:p w14:paraId="71ABB895" w14:textId="71C0E589" w:rsidR="009E71DF" w:rsidRPr="009E71DF" w:rsidRDefault="009E71DF" w:rsidP="005C6FF6">
            <w:pPr>
              <w:pStyle w:val="Default"/>
              <w:tabs>
                <w:tab w:val="left" w:pos="7920"/>
              </w:tabs>
              <w:spacing w:before="60" w:after="60"/>
              <w:ind w:right="-40"/>
              <w:rPr>
                <w:rFonts w:asciiTheme="minorHAnsi" w:hAnsiTheme="minorHAnsi" w:cstheme="minorHAnsi"/>
                <w:b/>
                <w:bCs/>
                <w:sz w:val="22"/>
                <w:szCs w:val="22"/>
              </w:rPr>
            </w:pPr>
            <w:r w:rsidRPr="009E71DF">
              <w:rPr>
                <w:rFonts w:asciiTheme="minorHAnsi" w:hAnsiTheme="minorHAnsi" w:cstheme="minorHAnsi"/>
                <w:b/>
                <w:bCs/>
                <w:color w:val="FFFFFF" w:themeColor="background1"/>
                <w:sz w:val="22"/>
                <w:szCs w:val="22"/>
              </w:rPr>
              <w:t>MOD: Resolution 59 (Rev. Buenos Aires, 2017)</w:t>
            </w:r>
          </w:p>
        </w:tc>
      </w:tr>
      <w:tr w:rsidR="009E71DF" w:rsidRPr="00335E5B" w14:paraId="63C613B2" w14:textId="77777777" w:rsidTr="005C6FF6">
        <w:trPr>
          <w:trHeight w:val="195"/>
        </w:trPr>
        <w:tc>
          <w:tcPr>
            <w:tcW w:w="9619" w:type="dxa"/>
            <w:shd w:val="clear" w:color="auto" w:fill="D9D9D9" w:themeFill="background1" w:themeFillShade="D9"/>
          </w:tcPr>
          <w:p w14:paraId="70ED89A3" w14:textId="4A89A8AA" w:rsidR="009E71DF" w:rsidRPr="009E71DF"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Strengthening coordination and cooperation among the three ITU Sectors on matters of mutual interest</w:t>
            </w:r>
          </w:p>
        </w:tc>
      </w:tr>
      <w:tr w:rsidR="009E71DF" w:rsidRPr="00335E5B" w14:paraId="58AEC672" w14:textId="77777777" w:rsidTr="009E71DF">
        <w:trPr>
          <w:trHeight w:val="195"/>
        </w:trPr>
        <w:tc>
          <w:tcPr>
            <w:tcW w:w="9619" w:type="dxa"/>
            <w:shd w:val="clear" w:color="auto" w:fill="31849B" w:themeFill="accent5" w:themeFillShade="BF"/>
          </w:tcPr>
          <w:p w14:paraId="17BD6A96" w14:textId="1ED614F0" w:rsidR="009E71DF" w:rsidRPr="009E71DF" w:rsidRDefault="009E71DF" w:rsidP="005C6FF6">
            <w:pPr>
              <w:pStyle w:val="Default"/>
              <w:tabs>
                <w:tab w:val="left" w:pos="7920"/>
              </w:tabs>
              <w:spacing w:before="60" w:after="60"/>
              <w:ind w:right="-40"/>
              <w:rPr>
                <w:rFonts w:asciiTheme="minorHAnsi" w:hAnsiTheme="minorHAnsi" w:cstheme="minorHAnsi"/>
                <w:b/>
                <w:bCs/>
                <w:sz w:val="22"/>
                <w:szCs w:val="22"/>
              </w:rPr>
            </w:pPr>
            <w:r w:rsidRPr="009E71DF">
              <w:rPr>
                <w:rFonts w:asciiTheme="minorHAnsi" w:hAnsiTheme="minorHAnsi" w:cstheme="minorHAnsi"/>
                <w:b/>
                <w:bCs/>
                <w:color w:val="FFFFFF" w:themeColor="background1"/>
                <w:sz w:val="22"/>
                <w:szCs w:val="22"/>
              </w:rPr>
              <w:t>MOD: Resolution 85 (Rev. Buenos Aires, 2017)</w:t>
            </w:r>
          </w:p>
        </w:tc>
      </w:tr>
      <w:tr w:rsidR="009E71DF" w:rsidRPr="00335E5B" w14:paraId="11E66847" w14:textId="77777777" w:rsidTr="005C6FF6">
        <w:trPr>
          <w:trHeight w:val="195"/>
        </w:trPr>
        <w:tc>
          <w:tcPr>
            <w:tcW w:w="9619" w:type="dxa"/>
            <w:shd w:val="clear" w:color="auto" w:fill="D9D9D9" w:themeFill="background1" w:themeFillShade="D9"/>
          </w:tcPr>
          <w:p w14:paraId="4B72E5CB" w14:textId="5672B269" w:rsidR="009E71DF" w:rsidRPr="009E71DF"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Facilitating the Internet of Things and smart cities and communities for global development</w:t>
            </w:r>
          </w:p>
        </w:tc>
      </w:tr>
      <w:tr w:rsidR="009E71DF" w:rsidRPr="009E71DF" w14:paraId="0C04E5CE" w14:textId="77777777" w:rsidTr="009E71DF">
        <w:trPr>
          <w:trHeight w:val="195"/>
        </w:trPr>
        <w:tc>
          <w:tcPr>
            <w:tcW w:w="9619" w:type="dxa"/>
            <w:shd w:val="clear" w:color="auto" w:fill="31849B" w:themeFill="accent5" w:themeFillShade="BF"/>
          </w:tcPr>
          <w:p w14:paraId="2AB56588" w14:textId="3A4D1C1E" w:rsidR="009E71DF" w:rsidRPr="009E71DF" w:rsidRDefault="009E71DF"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9E71DF">
              <w:rPr>
                <w:rFonts w:asciiTheme="minorHAnsi" w:hAnsiTheme="minorHAnsi" w:cstheme="minorHAnsi"/>
                <w:b/>
                <w:bCs/>
                <w:color w:val="FFFFFF" w:themeColor="background1"/>
                <w:sz w:val="22"/>
                <w:szCs w:val="22"/>
              </w:rPr>
              <w:t>MOD: Resolution 84 (Rev. Buenos Aires, 2017)</w:t>
            </w:r>
          </w:p>
        </w:tc>
      </w:tr>
      <w:tr w:rsidR="009E71DF" w:rsidRPr="00335E5B" w14:paraId="7B211F64" w14:textId="77777777" w:rsidTr="005C6FF6">
        <w:trPr>
          <w:trHeight w:val="195"/>
        </w:trPr>
        <w:tc>
          <w:tcPr>
            <w:tcW w:w="9619" w:type="dxa"/>
            <w:shd w:val="clear" w:color="auto" w:fill="D9D9D9" w:themeFill="background1" w:themeFillShade="D9"/>
          </w:tcPr>
          <w:p w14:paraId="5A75FABE" w14:textId="26CDE55D" w:rsidR="009E71DF" w:rsidRPr="009E71DF" w:rsidRDefault="009E71DF" w:rsidP="005C6FF6">
            <w:pPr>
              <w:pStyle w:val="Default"/>
              <w:tabs>
                <w:tab w:val="left" w:pos="7920"/>
              </w:tabs>
              <w:spacing w:before="60" w:after="60"/>
              <w:ind w:right="-40"/>
              <w:rPr>
                <w:rFonts w:asciiTheme="minorHAnsi" w:hAnsiTheme="minorHAnsi" w:cstheme="minorHAnsi"/>
                <w:sz w:val="22"/>
                <w:szCs w:val="22"/>
              </w:rPr>
            </w:pPr>
            <w:r w:rsidRPr="009E71DF">
              <w:rPr>
                <w:rFonts w:asciiTheme="minorHAnsi" w:hAnsiTheme="minorHAnsi" w:cstheme="minorHAnsi"/>
                <w:sz w:val="22"/>
                <w:szCs w:val="22"/>
              </w:rPr>
              <w:t>Combating mobile telecommunication device theft</w:t>
            </w:r>
          </w:p>
        </w:tc>
      </w:tr>
    </w:tbl>
    <w:bookmarkEnd w:id="9"/>
    <w:bookmarkEnd w:id="10"/>
    <w:p w14:paraId="0CC083C1" w14:textId="10396523" w:rsidR="008E17E5" w:rsidRPr="005B17BF" w:rsidRDefault="008E17E5" w:rsidP="005B17BF">
      <w:pPr>
        <w:spacing w:after="120"/>
        <w:rPr>
          <w:rFonts w:cstheme="minorHAnsi"/>
          <w:szCs w:val="24"/>
        </w:rPr>
      </w:pPr>
      <w:r w:rsidRPr="005B17BF">
        <w:rPr>
          <w:rFonts w:cstheme="minorHAnsi"/>
          <w:szCs w:val="24"/>
        </w:rPr>
        <w:lastRenderedPageBreak/>
        <w:t>CITEL has agreed on the following candidatures for leadership positions in ITU-D study groups and in TDAG for the period 2022-2025.</w:t>
      </w:r>
    </w:p>
    <w:tbl>
      <w:tblPr>
        <w:tblW w:w="5000" w:type="pct"/>
        <w:tblCellMar>
          <w:left w:w="0" w:type="dxa"/>
          <w:right w:w="0" w:type="dxa"/>
        </w:tblCellMar>
        <w:tblLook w:val="04A0" w:firstRow="1" w:lastRow="0" w:firstColumn="1" w:lastColumn="0" w:noHBand="0" w:noVBand="1"/>
      </w:tblPr>
      <w:tblGrid>
        <w:gridCol w:w="3877"/>
        <w:gridCol w:w="3157"/>
        <w:gridCol w:w="2585"/>
      </w:tblGrid>
      <w:tr w:rsidR="009E71DF" w:rsidRPr="009E71DF" w14:paraId="3BF4642A" w14:textId="77777777" w:rsidTr="009E71DF">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508B3C5C" w14:textId="77777777" w:rsidR="009E71DF" w:rsidRPr="009E71DF" w:rsidRDefault="009E71DF" w:rsidP="009E71DF">
            <w:pPr>
              <w:keepNext/>
              <w:keepLines/>
              <w:tabs>
                <w:tab w:val="left" w:pos="7920"/>
              </w:tabs>
              <w:spacing w:before="60" w:after="60"/>
              <w:rPr>
                <w:rFonts w:cstheme="minorHAnsi"/>
                <w:b/>
                <w:bCs/>
                <w:color w:val="FFFFFF"/>
                <w:sz w:val="22"/>
                <w:szCs w:val="22"/>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346BE04" w14:textId="191EFB4B" w:rsidR="009E71DF" w:rsidRPr="009E71DF" w:rsidRDefault="009E71DF" w:rsidP="009E71DF">
            <w:pPr>
              <w:keepNext/>
              <w:keepLines/>
              <w:tabs>
                <w:tab w:val="left" w:pos="7920"/>
              </w:tabs>
              <w:spacing w:before="60" w:after="60"/>
              <w:jc w:val="center"/>
              <w:rPr>
                <w:rFonts w:cstheme="minorHAnsi"/>
                <w:b/>
                <w:bCs/>
                <w:color w:val="FFFFFF"/>
                <w:sz w:val="22"/>
                <w:szCs w:val="22"/>
              </w:rPr>
            </w:pPr>
            <w:r w:rsidRPr="009E71DF">
              <w:rPr>
                <w:rFonts w:cstheme="minorHAnsi"/>
                <w:b/>
                <w:bCs/>
                <w:color w:val="FFFFFF"/>
                <w:sz w:val="22"/>
                <w:szCs w:val="22"/>
              </w:rPr>
              <w:t>Nominations of CITEL</w:t>
            </w:r>
          </w:p>
        </w:tc>
      </w:tr>
      <w:tr w:rsidR="008E17E5" w:rsidRPr="009E71DF" w14:paraId="52E0319B" w14:textId="77777777" w:rsidTr="009E71D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3179FD3" w14:textId="0E51B7FA" w:rsidR="008E17E5" w:rsidRPr="009E71DF" w:rsidRDefault="008E17E5" w:rsidP="009E71DF">
            <w:pPr>
              <w:keepNext/>
              <w:keepLines/>
              <w:tabs>
                <w:tab w:val="left" w:pos="7920"/>
              </w:tabs>
              <w:spacing w:before="60" w:after="60"/>
              <w:rPr>
                <w:rFonts w:cstheme="minorHAnsi"/>
                <w:b/>
                <w:bCs/>
                <w:color w:val="FFFFFF" w:themeColor="background1"/>
                <w:sz w:val="22"/>
                <w:szCs w:val="22"/>
              </w:rPr>
            </w:pPr>
            <w:r w:rsidRPr="009E71DF">
              <w:rPr>
                <w:rFonts w:cstheme="minorHAnsi"/>
                <w:b/>
                <w:bCs/>
                <w:color w:val="FFFFFF"/>
                <w:sz w:val="22"/>
                <w:szCs w:val="22"/>
              </w:rPr>
              <w:t>Group and position</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C5B2503" w14:textId="0C214BA5" w:rsidR="008E17E5" w:rsidRPr="009E71DF" w:rsidRDefault="008E17E5" w:rsidP="009E71DF">
            <w:pPr>
              <w:keepNext/>
              <w:keepLines/>
              <w:tabs>
                <w:tab w:val="left" w:pos="7920"/>
              </w:tabs>
              <w:spacing w:before="60" w:after="60"/>
              <w:rPr>
                <w:rFonts w:cstheme="minorHAnsi"/>
                <w:color w:val="FFFFFF" w:themeColor="background1"/>
                <w:sz w:val="22"/>
                <w:szCs w:val="22"/>
              </w:rPr>
            </w:pPr>
            <w:r w:rsidRPr="009E71DF">
              <w:rPr>
                <w:rFonts w:cstheme="minorHAnsi"/>
                <w:b/>
                <w:bCs/>
                <w:color w:val="FFFFFF" w:themeColor="background1"/>
                <w:sz w:val="22"/>
                <w:szCs w:val="22"/>
              </w:rPr>
              <w:t xml:space="preserve">Candidature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FA7C93F" w14:textId="14975FDB" w:rsidR="008E17E5" w:rsidRPr="009E71DF" w:rsidRDefault="008E17E5" w:rsidP="009E71DF">
            <w:pPr>
              <w:keepNext/>
              <w:keepLines/>
              <w:tabs>
                <w:tab w:val="left" w:pos="7920"/>
              </w:tabs>
              <w:spacing w:before="60" w:after="60"/>
              <w:rPr>
                <w:rFonts w:cstheme="minorHAnsi"/>
                <w:color w:val="FFFFFF" w:themeColor="background1"/>
                <w:sz w:val="22"/>
                <w:szCs w:val="22"/>
              </w:rPr>
            </w:pPr>
            <w:r w:rsidRPr="009E71DF">
              <w:rPr>
                <w:rFonts w:cstheme="minorHAnsi"/>
                <w:b/>
                <w:bCs/>
                <w:color w:val="FFFFFF" w:themeColor="background1"/>
                <w:sz w:val="22"/>
                <w:szCs w:val="22"/>
              </w:rPr>
              <w:t>Country</w:t>
            </w:r>
          </w:p>
        </w:tc>
      </w:tr>
      <w:tr w:rsidR="008E17E5" w:rsidRPr="009E71DF" w14:paraId="7EC19AC3"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52CCB61E" w14:textId="668754D8" w:rsidR="008E17E5" w:rsidRPr="009E71DF" w:rsidRDefault="008E17E5" w:rsidP="009E71DF">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TDAG Chairman</w:t>
            </w:r>
            <w:r w:rsidRPr="009E71DF">
              <w:rPr>
                <w:rFonts w:cstheme="minorHAnsi"/>
                <w:b/>
                <w:bCs/>
                <w:color w:val="FFFFFF" w:themeColor="background1"/>
                <w:sz w:val="22"/>
                <w:szCs w:val="22"/>
              </w:rPr>
              <w:t xml:space="preserve">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2736F8C" w14:textId="70CEC526" w:rsidR="008E17E5" w:rsidRPr="009E71DF" w:rsidRDefault="008E17E5" w:rsidP="009E71DF">
            <w:pPr>
              <w:keepNext/>
              <w:keepLines/>
              <w:tabs>
                <w:tab w:val="left" w:pos="7920"/>
              </w:tabs>
              <w:spacing w:before="60" w:after="60"/>
              <w:rPr>
                <w:rFonts w:cstheme="minorHAnsi"/>
                <w:sz w:val="22"/>
                <w:szCs w:val="22"/>
              </w:rPr>
            </w:pPr>
            <w:r w:rsidRPr="009E71DF">
              <w:rPr>
                <w:rFonts w:cstheme="minorHAnsi"/>
                <w:sz w:val="22"/>
                <w:szCs w:val="22"/>
              </w:rPr>
              <w:t>Roxanne McElvane Webber</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18B0EBF" w14:textId="11ECE310" w:rsidR="008E17E5" w:rsidRPr="009E71DF" w:rsidRDefault="008E17E5" w:rsidP="009E71DF">
            <w:pPr>
              <w:keepNext/>
              <w:keepLines/>
              <w:tabs>
                <w:tab w:val="left" w:pos="7920"/>
              </w:tabs>
              <w:spacing w:before="60" w:after="60"/>
              <w:rPr>
                <w:rFonts w:cstheme="minorHAnsi"/>
                <w:bCs/>
                <w:sz w:val="22"/>
                <w:szCs w:val="22"/>
              </w:rPr>
            </w:pPr>
            <w:r w:rsidRPr="009E71DF">
              <w:rPr>
                <w:rFonts w:cstheme="minorHAnsi"/>
                <w:bCs/>
                <w:sz w:val="22"/>
                <w:szCs w:val="22"/>
              </w:rPr>
              <w:t>United States</w:t>
            </w:r>
          </w:p>
        </w:tc>
      </w:tr>
      <w:tr w:rsidR="008E17E5" w:rsidRPr="009E71DF" w14:paraId="6539E928"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7DDBD83A" w14:textId="77777777" w:rsidR="008E17E5" w:rsidRPr="009E71DF" w:rsidRDefault="008E17E5" w:rsidP="009E71DF">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TDAG Vice-Chairman</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6032FDD" w14:textId="01A86F82" w:rsidR="008E17E5" w:rsidRPr="009E71DF" w:rsidRDefault="008E17E5" w:rsidP="009E71DF">
            <w:pPr>
              <w:keepNext/>
              <w:keepLines/>
              <w:tabs>
                <w:tab w:val="left" w:pos="7920"/>
              </w:tabs>
              <w:spacing w:before="60" w:after="60"/>
              <w:rPr>
                <w:rFonts w:cstheme="minorHAnsi"/>
                <w:sz w:val="22"/>
                <w:szCs w:val="22"/>
              </w:rPr>
            </w:pPr>
            <w:r w:rsidRPr="009E71DF">
              <w:rPr>
                <w:rFonts w:cstheme="minorHAnsi"/>
                <w:sz w:val="22"/>
                <w:szCs w:val="22"/>
              </w:rPr>
              <w:t xml:space="preserve">Agustina </w:t>
            </w:r>
            <w:proofErr w:type="spellStart"/>
            <w:r w:rsidRPr="009E71DF">
              <w:rPr>
                <w:rFonts w:cstheme="minorHAnsi"/>
                <w:sz w:val="22"/>
                <w:szCs w:val="22"/>
              </w:rPr>
              <w:t>Brizzio</w:t>
            </w:r>
            <w:proofErr w:type="spellEnd"/>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35028CB" w14:textId="77777777" w:rsidR="008E17E5" w:rsidRPr="009E71DF" w:rsidRDefault="008E17E5" w:rsidP="009E71DF">
            <w:pPr>
              <w:keepNext/>
              <w:keepLines/>
              <w:tabs>
                <w:tab w:val="left" w:pos="7920"/>
              </w:tabs>
              <w:spacing w:before="60" w:after="60"/>
              <w:rPr>
                <w:rFonts w:cstheme="minorHAnsi"/>
                <w:bCs/>
                <w:sz w:val="22"/>
                <w:szCs w:val="22"/>
              </w:rPr>
            </w:pPr>
            <w:r w:rsidRPr="009E71DF">
              <w:rPr>
                <w:rFonts w:cstheme="minorHAnsi"/>
                <w:bCs/>
                <w:sz w:val="22"/>
                <w:szCs w:val="22"/>
              </w:rPr>
              <w:t>Argentina</w:t>
            </w:r>
          </w:p>
        </w:tc>
      </w:tr>
      <w:tr w:rsidR="008E17E5" w:rsidRPr="009E71DF" w14:paraId="1E8427E5"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79B295A5" w14:textId="77777777" w:rsidR="008E17E5" w:rsidRPr="009E71DF" w:rsidRDefault="008E17E5" w:rsidP="009E71DF">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TDAG Vice-Chairman</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323CD48" w14:textId="77777777" w:rsidR="008E17E5" w:rsidRPr="009E71DF" w:rsidRDefault="008E17E5" w:rsidP="009E71DF">
            <w:pPr>
              <w:keepNext/>
              <w:keepLines/>
              <w:tabs>
                <w:tab w:val="left" w:pos="7920"/>
              </w:tabs>
              <w:spacing w:before="60" w:after="60"/>
              <w:rPr>
                <w:rFonts w:cstheme="minorHAnsi"/>
                <w:sz w:val="22"/>
                <w:szCs w:val="22"/>
              </w:rPr>
            </w:pPr>
            <w:r w:rsidRPr="009E71DF">
              <w:rPr>
                <w:rFonts w:cstheme="minorHAnsi"/>
                <w:sz w:val="22"/>
                <w:szCs w:val="22"/>
              </w:rPr>
              <w:t xml:space="preserve">Andrea </w:t>
            </w:r>
            <w:proofErr w:type="spellStart"/>
            <w:r w:rsidRPr="009E71DF">
              <w:rPr>
                <w:rFonts w:cstheme="minorHAnsi"/>
                <w:sz w:val="22"/>
                <w:szCs w:val="22"/>
              </w:rPr>
              <w:t>Grippa</w:t>
            </w:r>
            <w:proofErr w:type="spellEnd"/>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F872431" w14:textId="77777777" w:rsidR="008E17E5" w:rsidRPr="009E71DF" w:rsidRDefault="008E17E5" w:rsidP="009E71DF">
            <w:pPr>
              <w:keepNext/>
              <w:keepLines/>
              <w:tabs>
                <w:tab w:val="left" w:pos="7920"/>
              </w:tabs>
              <w:spacing w:before="60" w:after="60"/>
              <w:rPr>
                <w:rFonts w:cstheme="minorHAnsi"/>
                <w:bCs/>
                <w:sz w:val="22"/>
                <w:szCs w:val="22"/>
              </w:rPr>
            </w:pPr>
            <w:r w:rsidRPr="009E71DF">
              <w:rPr>
                <w:rFonts w:cstheme="minorHAnsi"/>
                <w:bCs/>
                <w:sz w:val="22"/>
                <w:szCs w:val="22"/>
              </w:rPr>
              <w:t xml:space="preserve">Brazil </w:t>
            </w:r>
          </w:p>
        </w:tc>
      </w:tr>
      <w:tr w:rsidR="008E17E5" w:rsidRPr="009E71DF" w14:paraId="61682818" w14:textId="77777777" w:rsidTr="009E71D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4EFB4997" w14:textId="77777777" w:rsidR="008E17E5" w:rsidRPr="009E71DF" w:rsidRDefault="008E17E5" w:rsidP="009E71DF">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Study Group 1 Vice-Chairman</w:t>
            </w:r>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1943180D" w14:textId="77777777" w:rsidR="008E17E5" w:rsidRPr="009E71DF" w:rsidRDefault="008E17E5" w:rsidP="009E71DF">
            <w:pPr>
              <w:keepNext/>
              <w:keepLines/>
              <w:tabs>
                <w:tab w:val="left" w:pos="7920"/>
              </w:tabs>
              <w:spacing w:before="60" w:after="60"/>
              <w:rPr>
                <w:rFonts w:cstheme="minorHAnsi"/>
                <w:sz w:val="22"/>
                <w:szCs w:val="22"/>
              </w:rPr>
            </w:pPr>
            <w:r w:rsidRPr="009E71DF">
              <w:rPr>
                <w:rFonts w:cstheme="minorHAnsi"/>
                <w:sz w:val="22"/>
                <w:szCs w:val="22"/>
              </w:rPr>
              <w:t xml:space="preserve">Roberto </w:t>
            </w:r>
            <w:proofErr w:type="spellStart"/>
            <w:r w:rsidRPr="009E71DF">
              <w:rPr>
                <w:rFonts w:cstheme="minorHAnsi"/>
                <w:sz w:val="22"/>
                <w:szCs w:val="22"/>
              </w:rPr>
              <w:t>Mitsuake</w:t>
            </w:r>
            <w:proofErr w:type="spellEnd"/>
            <w:r w:rsidRPr="009E71DF">
              <w:rPr>
                <w:rFonts w:cstheme="minorHAnsi"/>
                <w:sz w:val="22"/>
                <w:szCs w:val="22"/>
              </w:rPr>
              <w:t xml:space="preserve"> Hirayama</w:t>
            </w:r>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3DFE574E" w14:textId="77777777" w:rsidR="008E17E5" w:rsidRPr="009E71DF" w:rsidRDefault="008E17E5" w:rsidP="009E71DF">
            <w:pPr>
              <w:keepNext/>
              <w:keepLines/>
              <w:tabs>
                <w:tab w:val="left" w:pos="7920"/>
              </w:tabs>
              <w:spacing w:before="60" w:after="60"/>
              <w:rPr>
                <w:rFonts w:cstheme="minorHAnsi"/>
                <w:bCs/>
                <w:sz w:val="22"/>
                <w:szCs w:val="22"/>
              </w:rPr>
            </w:pPr>
            <w:r w:rsidRPr="009E71DF">
              <w:rPr>
                <w:rFonts w:cstheme="minorHAnsi"/>
                <w:bCs/>
                <w:sz w:val="22"/>
                <w:szCs w:val="22"/>
              </w:rPr>
              <w:t>Brazil</w:t>
            </w:r>
          </w:p>
        </w:tc>
      </w:tr>
    </w:tbl>
    <w:p w14:paraId="35D77519" w14:textId="1F5286E6" w:rsidR="008E17E5" w:rsidRDefault="00147327" w:rsidP="008E17E5">
      <w:pPr>
        <w:pStyle w:val="Default"/>
        <w:tabs>
          <w:tab w:val="left" w:pos="7920"/>
        </w:tabs>
        <w:spacing w:before="120" w:after="120"/>
        <w:ind w:right="-40"/>
        <w:rPr>
          <w:rFonts w:asciiTheme="minorHAnsi" w:hAnsiTheme="minorHAnsi" w:cstheme="minorHAnsi"/>
        </w:rPr>
      </w:pPr>
      <w:r w:rsidRPr="00147327">
        <w:rPr>
          <w:rFonts w:asciiTheme="minorHAnsi" w:hAnsiTheme="minorHAnsi" w:cstheme="minorHAnsi"/>
          <w:b/>
          <w:lang w:val="en-GB"/>
        </w:rPr>
        <w:t>4.3</w:t>
      </w:r>
      <w:r>
        <w:rPr>
          <w:rFonts w:asciiTheme="minorHAnsi" w:hAnsiTheme="minorHAnsi" w:cstheme="minorHAnsi"/>
          <w:lang w:val="en-GB"/>
        </w:rPr>
        <w:t xml:space="preserve"> </w:t>
      </w:r>
      <w:r w:rsidR="00EC4D21" w:rsidRPr="00AB6E45">
        <w:rPr>
          <w:rFonts w:asciiTheme="minorHAnsi" w:hAnsiTheme="minorHAnsi" w:cstheme="minorHAnsi"/>
        </w:rPr>
        <w:t xml:space="preserve">In the </w:t>
      </w:r>
      <w:r w:rsidR="008E17E5" w:rsidRPr="00AB6E45">
        <w:rPr>
          <w:rFonts w:asciiTheme="minorHAnsi" w:hAnsiTheme="minorHAnsi" w:cstheme="minorHAnsi"/>
          <w:b/>
        </w:rPr>
        <w:t>League of Arab States (LAS</w:t>
      </w:r>
      <w:r w:rsidR="00AB6E45" w:rsidRPr="00AB6E45">
        <w:rPr>
          <w:rFonts w:asciiTheme="minorHAnsi" w:hAnsiTheme="minorHAnsi" w:cstheme="minorHAnsi"/>
          <w:b/>
        </w:rPr>
        <w:t>)</w:t>
      </w:r>
      <w:r w:rsidR="00EC4D21" w:rsidRPr="00AB6E45">
        <w:rPr>
          <w:rFonts w:asciiTheme="minorHAnsi" w:hAnsiTheme="minorHAnsi" w:cstheme="minorHAnsi"/>
        </w:rPr>
        <w:t xml:space="preserve">, the </w:t>
      </w:r>
      <w:r w:rsidR="008E17E5" w:rsidRPr="00AB6E45">
        <w:rPr>
          <w:rFonts w:asciiTheme="minorHAnsi" w:hAnsiTheme="minorHAnsi" w:cstheme="minorHAnsi"/>
        </w:rPr>
        <w:t xml:space="preserve">Arab Preparatory Group for WTDC was established in December 2019 by the Council of the Arab Ministers of Communications and Information and has since held three meetings as follows: 25-27 August 2020; 17-18 February 2021; and 1-2 September 2021.The Arab </w:t>
      </w:r>
      <w:r w:rsidR="00EC4D21" w:rsidRPr="00AB6E45">
        <w:rPr>
          <w:rFonts w:asciiTheme="minorHAnsi" w:hAnsiTheme="minorHAnsi" w:cstheme="minorHAnsi"/>
        </w:rPr>
        <w:t xml:space="preserve">Preparatory Group </w:t>
      </w:r>
      <w:r w:rsidR="008E17E5" w:rsidRPr="00AB6E45">
        <w:rPr>
          <w:rFonts w:asciiTheme="minorHAnsi" w:hAnsiTheme="minorHAnsi" w:cstheme="minorHAnsi"/>
        </w:rPr>
        <w:t xml:space="preserve">is currently focused on modifying seven resolutions, </w:t>
      </w:r>
      <w:r w:rsidR="00EC4D21" w:rsidRPr="00AB6E45">
        <w:rPr>
          <w:rFonts w:asciiTheme="minorHAnsi" w:hAnsiTheme="minorHAnsi" w:cstheme="minorHAnsi"/>
        </w:rPr>
        <w:t>is s</w:t>
      </w:r>
      <w:r w:rsidR="003E77B9" w:rsidRPr="00AB6E45">
        <w:rPr>
          <w:rFonts w:asciiTheme="minorHAnsi" w:hAnsiTheme="minorHAnsi" w:cstheme="minorHAnsi"/>
        </w:rPr>
        <w:t xml:space="preserve">uggesting the suppression of two resolutions, and </w:t>
      </w:r>
      <w:r w:rsidR="00335E92">
        <w:rPr>
          <w:rFonts w:asciiTheme="minorHAnsi" w:hAnsiTheme="minorHAnsi" w:cstheme="minorHAnsi"/>
        </w:rPr>
        <w:t xml:space="preserve">is </w:t>
      </w:r>
      <w:r w:rsidR="008E17E5" w:rsidRPr="00AB6E45">
        <w:rPr>
          <w:rFonts w:asciiTheme="minorHAnsi" w:hAnsiTheme="minorHAnsi" w:cstheme="minorHAnsi"/>
        </w:rPr>
        <w:t xml:space="preserve">proposing two new </w:t>
      </w:r>
      <w:r w:rsidR="00EC4D21" w:rsidRPr="00AB6E45">
        <w:rPr>
          <w:rFonts w:asciiTheme="minorHAnsi" w:hAnsiTheme="minorHAnsi" w:cstheme="minorHAnsi"/>
        </w:rPr>
        <w:t xml:space="preserve">draft </w:t>
      </w:r>
      <w:r w:rsidR="00DF125A">
        <w:rPr>
          <w:rFonts w:asciiTheme="minorHAnsi" w:hAnsiTheme="minorHAnsi" w:cstheme="minorHAnsi"/>
        </w:rPr>
        <w:t xml:space="preserve">resolutions as </w:t>
      </w:r>
      <w:r w:rsidR="00EC4D21" w:rsidRPr="00AB6E45">
        <w:rPr>
          <w:rFonts w:asciiTheme="minorHAnsi" w:hAnsiTheme="minorHAnsi" w:cstheme="minorHAnsi"/>
        </w:rPr>
        <w:t>follows: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AB5E77" w:rsidRPr="00335E5B" w14:paraId="1DA40C89" w14:textId="77777777" w:rsidTr="005C6FF6">
        <w:tc>
          <w:tcPr>
            <w:tcW w:w="9619" w:type="dxa"/>
            <w:shd w:val="clear" w:color="auto" w:fill="31849B" w:themeFill="accent5" w:themeFillShade="BF"/>
          </w:tcPr>
          <w:p w14:paraId="34042249" w14:textId="74509014" w:rsidR="00AB5E77" w:rsidRPr="00BF168D" w:rsidRDefault="00AB5E7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t>MOD: Resolution 8 (Rev. Buenos Aires, 2017)</w:t>
            </w:r>
          </w:p>
        </w:tc>
      </w:tr>
      <w:tr w:rsidR="00AB5E77" w:rsidRPr="00335E5B" w14:paraId="3BB97BE1" w14:textId="77777777" w:rsidTr="005C6FF6">
        <w:tc>
          <w:tcPr>
            <w:tcW w:w="9619" w:type="dxa"/>
            <w:shd w:val="clear" w:color="auto" w:fill="D9D9D9" w:themeFill="background1" w:themeFillShade="D9"/>
          </w:tcPr>
          <w:p w14:paraId="39819838" w14:textId="30C52EB1" w:rsidR="00AB5E77" w:rsidRPr="00335E5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Collection and dissemination of information and statistics</w:t>
            </w:r>
          </w:p>
        </w:tc>
      </w:tr>
      <w:tr w:rsidR="00AB5E77" w:rsidRPr="00335E5B" w14:paraId="7BAB7A77" w14:textId="77777777" w:rsidTr="005C6FF6">
        <w:tc>
          <w:tcPr>
            <w:tcW w:w="9619" w:type="dxa"/>
            <w:shd w:val="clear" w:color="auto" w:fill="31849B" w:themeFill="accent5" w:themeFillShade="BF"/>
          </w:tcPr>
          <w:p w14:paraId="55D230EB" w14:textId="3C1ACFB4" w:rsidR="00AB5E77" w:rsidRPr="00BF168D" w:rsidRDefault="00AB5E7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t>MOD: Resolution 9 (Rev. Buenos Aires, 2017)</w:t>
            </w:r>
          </w:p>
        </w:tc>
      </w:tr>
      <w:tr w:rsidR="00AB5E77" w:rsidRPr="00335E5B" w14:paraId="3E6AA41D" w14:textId="77777777" w:rsidTr="005C6FF6">
        <w:tc>
          <w:tcPr>
            <w:tcW w:w="9619" w:type="dxa"/>
            <w:shd w:val="clear" w:color="auto" w:fill="D9D9D9" w:themeFill="background1" w:themeFillShade="D9"/>
          </w:tcPr>
          <w:p w14:paraId="7C8611ED" w14:textId="2916FDEB" w:rsidR="00AB5E77" w:rsidRPr="00335E5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Participation of countries, particularly developing countries, in spectrum management</w:t>
            </w:r>
          </w:p>
        </w:tc>
      </w:tr>
      <w:tr w:rsidR="00AB5E77" w:rsidRPr="00934CFB" w14:paraId="158CAE73" w14:textId="77777777" w:rsidTr="005C6FF6">
        <w:tc>
          <w:tcPr>
            <w:tcW w:w="9619" w:type="dxa"/>
            <w:shd w:val="clear" w:color="auto" w:fill="31849B" w:themeFill="accent5" w:themeFillShade="BF"/>
          </w:tcPr>
          <w:p w14:paraId="1C26BF7C" w14:textId="46E9F1C8" w:rsidR="00AB5E77" w:rsidRPr="00934CFB" w:rsidRDefault="00AB5E7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t>MOD: Resolution 22 (Rev. Buenos Aires, 2017)</w:t>
            </w:r>
          </w:p>
        </w:tc>
      </w:tr>
      <w:tr w:rsidR="00AB5E77" w:rsidRPr="00335E5B" w14:paraId="7F9D48D1" w14:textId="77777777" w:rsidTr="005C6FF6">
        <w:tc>
          <w:tcPr>
            <w:tcW w:w="9619" w:type="dxa"/>
            <w:shd w:val="clear" w:color="auto" w:fill="D9D9D9" w:themeFill="background1" w:themeFillShade="D9"/>
          </w:tcPr>
          <w:p w14:paraId="510D204F" w14:textId="1B57252D" w:rsidR="00AB5E77" w:rsidRPr="00335E5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Alternative calling procedures on international telecommunication networks and identification of origin in providing international telecommunication services</w:t>
            </w:r>
          </w:p>
        </w:tc>
      </w:tr>
      <w:tr w:rsidR="00AB5E77" w:rsidRPr="00335E5B" w14:paraId="17701091" w14:textId="77777777" w:rsidTr="005C6FF6">
        <w:tc>
          <w:tcPr>
            <w:tcW w:w="9619" w:type="dxa"/>
            <w:shd w:val="clear" w:color="auto" w:fill="31849B" w:themeFill="accent5" w:themeFillShade="BF"/>
          </w:tcPr>
          <w:p w14:paraId="4FFF7D20" w14:textId="017E3C22" w:rsidR="00AB5E77" w:rsidRPr="00BF168D" w:rsidRDefault="00AB5E77"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proofErr w:type="spellStart"/>
            <w:proofErr w:type="gramStart"/>
            <w:r w:rsidRPr="00AB5E77">
              <w:rPr>
                <w:rFonts w:asciiTheme="minorHAnsi" w:hAnsiTheme="minorHAnsi" w:cstheme="minorHAnsi"/>
                <w:b/>
                <w:bCs/>
                <w:color w:val="FFFFFF" w:themeColor="background1"/>
                <w:sz w:val="22"/>
                <w:szCs w:val="22"/>
              </w:rPr>
              <w:t>MOD:Resolution</w:t>
            </w:r>
            <w:proofErr w:type="spellEnd"/>
            <w:proofErr w:type="gramEnd"/>
            <w:r w:rsidRPr="00AB5E77">
              <w:rPr>
                <w:rFonts w:asciiTheme="minorHAnsi" w:hAnsiTheme="minorHAnsi" w:cstheme="minorHAnsi"/>
                <w:b/>
                <w:bCs/>
                <w:color w:val="FFFFFF" w:themeColor="background1"/>
                <w:sz w:val="22"/>
                <w:szCs w:val="22"/>
              </w:rPr>
              <w:t xml:space="preserve"> 34 (Rev. Buenos Aires, 2017)</w:t>
            </w:r>
          </w:p>
        </w:tc>
      </w:tr>
      <w:tr w:rsidR="00AB5E77" w:rsidRPr="00335E5B" w14:paraId="24FA583F" w14:textId="77777777" w:rsidTr="005C6FF6">
        <w:tc>
          <w:tcPr>
            <w:tcW w:w="9619" w:type="dxa"/>
            <w:shd w:val="clear" w:color="auto" w:fill="D9D9D9" w:themeFill="background1" w:themeFillShade="D9"/>
          </w:tcPr>
          <w:p w14:paraId="41383948" w14:textId="210894C5" w:rsidR="00AB5E77" w:rsidRPr="00B6292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The role of telecommunications/information and communication technology in disaster preparedness, early warning, rescue, mitigation, relief and response</w:t>
            </w:r>
          </w:p>
        </w:tc>
      </w:tr>
      <w:tr w:rsidR="00AB5E77" w:rsidRPr="00335E5B" w14:paraId="44998D2F" w14:textId="77777777" w:rsidTr="005C6FF6">
        <w:tc>
          <w:tcPr>
            <w:tcW w:w="9619" w:type="dxa"/>
            <w:shd w:val="clear" w:color="auto" w:fill="31849B" w:themeFill="accent5" w:themeFillShade="BF"/>
          </w:tcPr>
          <w:p w14:paraId="3318419A" w14:textId="5ED17E05" w:rsidR="00AB5E77" w:rsidRPr="00BF168D" w:rsidRDefault="00AB5E7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t>MOD: Resolution 45 (Rev. Dubai, 2014)</w:t>
            </w:r>
          </w:p>
        </w:tc>
      </w:tr>
      <w:tr w:rsidR="00AB5E77" w:rsidRPr="00335E5B" w14:paraId="4F9D2631" w14:textId="77777777" w:rsidTr="005C6FF6">
        <w:tc>
          <w:tcPr>
            <w:tcW w:w="9619" w:type="dxa"/>
            <w:shd w:val="clear" w:color="auto" w:fill="D9D9D9" w:themeFill="background1" w:themeFillShade="D9"/>
          </w:tcPr>
          <w:p w14:paraId="51CA0E8D" w14:textId="0F013C7B" w:rsidR="00AB5E77" w:rsidRPr="00B6292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Mechanisms for enhancing cooperation on cybersecurity, including countering and combating spam</w:t>
            </w:r>
          </w:p>
        </w:tc>
      </w:tr>
      <w:tr w:rsidR="00AB5E77" w:rsidRPr="00335E5B" w14:paraId="5240679A" w14:textId="77777777" w:rsidTr="005C6FF6">
        <w:tc>
          <w:tcPr>
            <w:tcW w:w="9619" w:type="dxa"/>
            <w:shd w:val="clear" w:color="auto" w:fill="31849B" w:themeFill="accent5" w:themeFillShade="BF"/>
          </w:tcPr>
          <w:p w14:paraId="5ACF0003" w14:textId="0BE7D124" w:rsidR="00AB5E77" w:rsidRPr="00BF168D" w:rsidRDefault="00AB5E7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t>MOD: Resolution 67 (Rev. Buenos Aires, 2017)</w:t>
            </w:r>
          </w:p>
        </w:tc>
      </w:tr>
      <w:tr w:rsidR="00AB5E77" w:rsidRPr="00335E5B" w14:paraId="4899EAD1" w14:textId="77777777" w:rsidTr="005C6FF6">
        <w:tc>
          <w:tcPr>
            <w:tcW w:w="9619" w:type="dxa"/>
            <w:shd w:val="clear" w:color="auto" w:fill="D9D9D9" w:themeFill="background1" w:themeFillShade="D9"/>
          </w:tcPr>
          <w:p w14:paraId="0BD36A19" w14:textId="7BD5269C" w:rsidR="00AB5E77" w:rsidRPr="00B6292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The role of the ITU Telecommunication Development Sector in child online protection</w:t>
            </w:r>
          </w:p>
        </w:tc>
      </w:tr>
      <w:tr w:rsidR="00AB5E77" w:rsidRPr="00335E5B" w14:paraId="42325E5D" w14:textId="77777777" w:rsidTr="005C6FF6">
        <w:tc>
          <w:tcPr>
            <w:tcW w:w="9619" w:type="dxa"/>
            <w:shd w:val="clear" w:color="auto" w:fill="31849B" w:themeFill="accent5" w:themeFillShade="BF"/>
          </w:tcPr>
          <w:p w14:paraId="53D2346F" w14:textId="6B6569F4" w:rsidR="00AB5E77" w:rsidRPr="00BF168D" w:rsidRDefault="00AB5E7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t>MOD: Resolution 71 (Rev. Buenos Aires, 2017)</w:t>
            </w:r>
          </w:p>
        </w:tc>
      </w:tr>
      <w:tr w:rsidR="00AB5E77" w:rsidRPr="00335E5B" w14:paraId="3B1D227A" w14:textId="77777777" w:rsidTr="005C6FF6">
        <w:tc>
          <w:tcPr>
            <w:tcW w:w="9619" w:type="dxa"/>
            <w:shd w:val="clear" w:color="auto" w:fill="D9D9D9" w:themeFill="background1" w:themeFillShade="D9"/>
          </w:tcPr>
          <w:p w14:paraId="215B0009" w14:textId="199B749B" w:rsidR="00AB5E77" w:rsidRPr="00B6292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Strengthening cooperation between Member States, Sector Members, Associates and Academia of the ITU Telecommunication Development Sector and the evolving role of the private sector in the ITU Telecommunication Development Sector</w:t>
            </w:r>
          </w:p>
        </w:tc>
      </w:tr>
      <w:tr w:rsidR="00AB5E77" w:rsidRPr="00335E5B" w14:paraId="5B518621" w14:textId="77777777" w:rsidTr="005C6FF6">
        <w:tc>
          <w:tcPr>
            <w:tcW w:w="9619" w:type="dxa"/>
            <w:shd w:val="clear" w:color="auto" w:fill="31849B" w:themeFill="accent5" w:themeFillShade="BF"/>
          </w:tcPr>
          <w:p w14:paraId="67C0678D" w14:textId="2DF60141" w:rsidR="00AB5E77" w:rsidRPr="00BF168D" w:rsidRDefault="00AB5E7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t>SUP: Resolution 27(Rev. Hyderabad, 2010)</w:t>
            </w:r>
          </w:p>
        </w:tc>
      </w:tr>
      <w:tr w:rsidR="00AB5E77" w:rsidRPr="00934CFB" w14:paraId="74C088A3" w14:textId="77777777" w:rsidTr="005C6FF6">
        <w:tc>
          <w:tcPr>
            <w:tcW w:w="9619" w:type="dxa"/>
            <w:shd w:val="clear" w:color="auto" w:fill="D9D9D9" w:themeFill="background1" w:themeFillShade="D9"/>
          </w:tcPr>
          <w:p w14:paraId="61938E22" w14:textId="7DB4BBF4" w:rsidR="00AB5E77" w:rsidRPr="00934CFB"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Admission of entities or organizations to participate as associates in the work of the ITU Telecommunication Development Sector</w:t>
            </w:r>
          </w:p>
        </w:tc>
      </w:tr>
      <w:tr w:rsidR="00AB5E77" w:rsidRPr="00934CFB" w14:paraId="4CC123B1" w14:textId="77777777" w:rsidTr="005C6FF6">
        <w:tc>
          <w:tcPr>
            <w:tcW w:w="9619" w:type="dxa"/>
            <w:shd w:val="clear" w:color="auto" w:fill="31849B" w:themeFill="accent5" w:themeFillShade="BF"/>
          </w:tcPr>
          <w:p w14:paraId="1946D0B3" w14:textId="37722F15" w:rsidR="00AB5E77" w:rsidRPr="00934CFB" w:rsidRDefault="00AB5E77" w:rsidP="009053EA">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AB5E77">
              <w:rPr>
                <w:rFonts w:asciiTheme="minorHAnsi" w:hAnsiTheme="minorHAnsi" w:cstheme="minorHAnsi"/>
                <w:b/>
                <w:bCs/>
                <w:color w:val="FFFFFF" w:themeColor="background1"/>
                <w:sz w:val="22"/>
                <w:szCs w:val="22"/>
              </w:rPr>
              <w:lastRenderedPageBreak/>
              <w:t>SUP: Resolution 61 (Rev. Dubai, 2014)</w:t>
            </w:r>
          </w:p>
        </w:tc>
      </w:tr>
      <w:tr w:rsidR="00AB5E77" w:rsidRPr="00335E5B" w14:paraId="46B441EA" w14:textId="77777777" w:rsidTr="005C6FF6">
        <w:trPr>
          <w:trHeight w:val="195"/>
        </w:trPr>
        <w:tc>
          <w:tcPr>
            <w:tcW w:w="9619" w:type="dxa"/>
            <w:shd w:val="clear" w:color="auto" w:fill="D9D9D9" w:themeFill="background1" w:themeFillShade="D9"/>
          </w:tcPr>
          <w:p w14:paraId="28830DC7" w14:textId="467ED3D3" w:rsidR="00AB5E77" w:rsidRPr="001B1059" w:rsidRDefault="00AB5E77" w:rsidP="005C6FF6">
            <w:pPr>
              <w:pStyle w:val="Default"/>
              <w:tabs>
                <w:tab w:val="left" w:pos="7920"/>
              </w:tabs>
              <w:spacing w:before="60" w:after="60"/>
              <w:ind w:right="-40"/>
              <w:rPr>
                <w:rFonts w:asciiTheme="minorHAnsi" w:hAnsiTheme="minorHAnsi" w:cstheme="minorHAnsi"/>
                <w:sz w:val="22"/>
                <w:szCs w:val="22"/>
              </w:rPr>
            </w:pPr>
            <w:r w:rsidRPr="00AB5E77">
              <w:rPr>
                <w:rFonts w:asciiTheme="minorHAnsi" w:hAnsiTheme="minorHAnsi" w:cstheme="minorHAnsi"/>
                <w:sz w:val="22"/>
                <w:szCs w:val="22"/>
              </w:rPr>
              <w:t>Appointment and maximum term of office for chairmen and vice-chairmen of study groups in the ITU Telecommunication Development Sector and of the Telecommunication Development Advisory Group</w:t>
            </w:r>
          </w:p>
        </w:tc>
      </w:tr>
      <w:tr w:rsidR="00AB5E77" w:rsidRPr="00335E5B" w14:paraId="3139A5F5" w14:textId="77777777" w:rsidTr="005C6FF6">
        <w:trPr>
          <w:trHeight w:val="195"/>
        </w:trPr>
        <w:tc>
          <w:tcPr>
            <w:tcW w:w="9619" w:type="dxa"/>
            <w:shd w:val="clear" w:color="auto" w:fill="31849B" w:themeFill="accent5" w:themeFillShade="BF"/>
          </w:tcPr>
          <w:p w14:paraId="0C5197CF" w14:textId="6EA65D3E" w:rsidR="00AB5E77" w:rsidRPr="009E71DF" w:rsidRDefault="00F626EE" w:rsidP="009053EA">
            <w:pPr>
              <w:pStyle w:val="Default"/>
              <w:keepNext/>
              <w:tabs>
                <w:tab w:val="left" w:pos="7920"/>
              </w:tabs>
              <w:spacing w:before="60" w:after="60"/>
              <w:ind w:right="-40"/>
              <w:rPr>
                <w:rFonts w:asciiTheme="minorHAnsi" w:hAnsiTheme="minorHAnsi" w:cstheme="minorHAnsi"/>
                <w:b/>
                <w:bCs/>
                <w:sz w:val="22"/>
                <w:szCs w:val="22"/>
              </w:rPr>
            </w:pPr>
            <w:r w:rsidRPr="00F626EE">
              <w:rPr>
                <w:rFonts w:asciiTheme="minorHAnsi" w:hAnsiTheme="minorHAnsi" w:cstheme="minorHAnsi"/>
                <w:b/>
                <w:bCs/>
                <w:color w:val="FFFFFF" w:themeColor="background1"/>
                <w:sz w:val="22"/>
                <w:szCs w:val="22"/>
              </w:rPr>
              <w:t>Draft new Resolution</w:t>
            </w:r>
          </w:p>
        </w:tc>
      </w:tr>
      <w:tr w:rsidR="00AB5E77" w:rsidRPr="00335E5B" w14:paraId="28402608" w14:textId="77777777" w:rsidTr="005C6FF6">
        <w:trPr>
          <w:trHeight w:val="195"/>
        </w:trPr>
        <w:tc>
          <w:tcPr>
            <w:tcW w:w="9619" w:type="dxa"/>
            <w:shd w:val="clear" w:color="auto" w:fill="D9D9D9" w:themeFill="background1" w:themeFillShade="D9"/>
          </w:tcPr>
          <w:p w14:paraId="0BA085F8" w14:textId="50177B86" w:rsidR="00AB5E77" w:rsidRPr="009E71DF" w:rsidRDefault="00F626EE" w:rsidP="005C6FF6">
            <w:pPr>
              <w:pStyle w:val="Default"/>
              <w:tabs>
                <w:tab w:val="left" w:pos="7920"/>
              </w:tabs>
              <w:spacing w:before="60" w:after="60"/>
              <w:ind w:right="-40"/>
              <w:rPr>
                <w:rFonts w:asciiTheme="minorHAnsi" w:hAnsiTheme="minorHAnsi" w:cstheme="minorHAnsi"/>
                <w:sz w:val="22"/>
                <w:szCs w:val="22"/>
              </w:rPr>
            </w:pPr>
            <w:r>
              <w:rPr>
                <w:rFonts w:asciiTheme="minorHAnsi" w:hAnsiTheme="minorHAnsi" w:cstheme="minorHAnsi"/>
                <w:sz w:val="22"/>
                <w:szCs w:val="22"/>
              </w:rPr>
              <w:t>T</w:t>
            </w:r>
            <w:r w:rsidRPr="00F626EE">
              <w:rPr>
                <w:rFonts w:asciiTheme="minorHAnsi" w:hAnsiTheme="minorHAnsi" w:cstheme="minorHAnsi"/>
                <w:sz w:val="22"/>
                <w:szCs w:val="22"/>
              </w:rPr>
              <w:t>he role of telecommunications/ICTs in pandemic situations (such as COVID-19), especially in developing countries</w:t>
            </w:r>
          </w:p>
        </w:tc>
      </w:tr>
      <w:tr w:rsidR="00F626EE" w:rsidRPr="00F626EE" w14:paraId="502DBFF8" w14:textId="77777777" w:rsidTr="005C6FF6">
        <w:trPr>
          <w:trHeight w:val="195"/>
        </w:trPr>
        <w:tc>
          <w:tcPr>
            <w:tcW w:w="9619" w:type="dxa"/>
            <w:shd w:val="clear" w:color="auto" w:fill="31849B" w:themeFill="accent5" w:themeFillShade="BF"/>
          </w:tcPr>
          <w:p w14:paraId="3FFFB774" w14:textId="3D8FB3B5" w:rsidR="00AB5E77" w:rsidRPr="00F626EE" w:rsidRDefault="00F626EE"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F626EE">
              <w:rPr>
                <w:rFonts w:asciiTheme="minorHAnsi" w:hAnsiTheme="minorHAnsi" w:cstheme="minorHAnsi"/>
                <w:b/>
                <w:bCs/>
                <w:color w:val="FFFFFF" w:themeColor="background1"/>
                <w:sz w:val="22"/>
                <w:szCs w:val="22"/>
              </w:rPr>
              <w:t>Draft new Resolution</w:t>
            </w:r>
          </w:p>
        </w:tc>
      </w:tr>
      <w:tr w:rsidR="00AB5E77" w:rsidRPr="00335E5B" w14:paraId="271729D4" w14:textId="77777777" w:rsidTr="005C6FF6">
        <w:trPr>
          <w:trHeight w:val="195"/>
        </w:trPr>
        <w:tc>
          <w:tcPr>
            <w:tcW w:w="9619" w:type="dxa"/>
            <w:shd w:val="clear" w:color="auto" w:fill="D9D9D9" w:themeFill="background1" w:themeFillShade="D9"/>
          </w:tcPr>
          <w:p w14:paraId="062A7D57" w14:textId="762B14F6" w:rsidR="00AB5E77" w:rsidRPr="009E71DF" w:rsidRDefault="00F626EE" w:rsidP="005C6FF6">
            <w:pPr>
              <w:pStyle w:val="Default"/>
              <w:tabs>
                <w:tab w:val="left" w:pos="7920"/>
              </w:tabs>
              <w:spacing w:before="60" w:after="60"/>
              <w:ind w:right="-40"/>
              <w:rPr>
                <w:rFonts w:asciiTheme="minorHAnsi" w:hAnsiTheme="minorHAnsi" w:cstheme="minorHAnsi"/>
                <w:sz w:val="22"/>
                <w:szCs w:val="22"/>
              </w:rPr>
            </w:pPr>
            <w:r>
              <w:rPr>
                <w:rFonts w:asciiTheme="minorHAnsi" w:hAnsiTheme="minorHAnsi" w:cstheme="minorHAnsi"/>
                <w:sz w:val="22"/>
                <w:szCs w:val="22"/>
              </w:rPr>
              <w:t>D</w:t>
            </w:r>
            <w:r w:rsidRPr="00F626EE">
              <w:rPr>
                <w:rFonts w:asciiTheme="minorHAnsi" w:hAnsiTheme="minorHAnsi" w:cstheme="minorHAnsi"/>
                <w:sz w:val="22"/>
                <w:szCs w:val="22"/>
              </w:rPr>
              <w:t xml:space="preserve">igital transformation for sustainable development, including establishing data and cloud computing </w:t>
            </w:r>
            <w:proofErr w:type="spellStart"/>
            <w:r w:rsidRPr="00F626EE">
              <w:rPr>
                <w:rFonts w:asciiTheme="minorHAnsi" w:hAnsiTheme="minorHAnsi" w:cstheme="minorHAnsi"/>
                <w:sz w:val="22"/>
                <w:szCs w:val="22"/>
              </w:rPr>
              <w:t>centres</w:t>
            </w:r>
            <w:proofErr w:type="spellEnd"/>
            <w:r w:rsidRPr="00F626EE">
              <w:rPr>
                <w:rFonts w:asciiTheme="minorHAnsi" w:hAnsiTheme="minorHAnsi" w:cstheme="minorHAnsi"/>
                <w:sz w:val="22"/>
                <w:szCs w:val="22"/>
              </w:rPr>
              <w:t xml:space="preserve"> in developing countries</w:t>
            </w:r>
          </w:p>
        </w:tc>
      </w:tr>
    </w:tbl>
    <w:p w14:paraId="35E51BE0" w14:textId="7F35121E" w:rsidR="008E17E5" w:rsidRPr="00287DB8" w:rsidRDefault="00242CD8" w:rsidP="4096E05C">
      <w:pPr>
        <w:pStyle w:val="Default"/>
        <w:tabs>
          <w:tab w:val="left" w:pos="7920"/>
        </w:tabs>
        <w:spacing w:before="120" w:after="120"/>
        <w:ind w:right="-40"/>
        <w:rPr>
          <w:rFonts w:asciiTheme="minorHAnsi" w:hAnsiTheme="minorHAnsi" w:cstheme="minorBidi"/>
        </w:rPr>
      </w:pPr>
      <w:r w:rsidRPr="4096E05C">
        <w:rPr>
          <w:rFonts w:asciiTheme="minorHAnsi" w:hAnsiTheme="minorHAnsi" w:cstheme="minorBidi"/>
        </w:rPr>
        <w:t>T</w:t>
      </w:r>
      <w:r w:rsidR="008E17E5" w:rsidRPr="4096E05C">
        <w:rPr>
          <w:rFonts w:asciiTheme="minorHAnsi" w:hAnsiTheme="minorHAnsi" w:cstheme="minorBidi"/>
        </w:rPr>
        <w:t xml:space="preserve">he Arab Preparatory Group </w:t>
      </w:r>
      <w:r w:rsidR="00ED2C02" w:rsidRPr="4096E05C">
        <w:rPr>
          <w:rFonts w:asciiTheme="minorHAnsi" w:hAnsiTheme="minorHAnsi" w:cstheme="minorBidi"/>
        </w:rPr>
        <w:t>hold</w:t>
      </w:r>
      <w:r w:rsidR="00701701" w:rsidRPr="4096E05C">
        <w:rPr>
          <w:rFonts w:asciiTheme="minorHAnsi" w:hAnsiTheme="minorHAnsi" w:cstheme="minorBidi"/>
        </w:rPr>
        <w:t>s</w:t>
      </w:r>
      <w:r w:rsidR="00ED2C02" w:rsidRPr="4096E05C">
        <w:rPr>
          <w:rFonts w:asciiTheme="minorHAnsi" w:hAnsiTheme="minorHAnsi" w:cstheme="minorBidi"/>
        </w:rPr>
        <w:t xml:space="preserve"> the view </w:t>
      </w:r>
      <w:r w:rsidR="008E17E5" w:rsidRPr="4096E05C">
        <w:rPr>
          <w:rFonts w:asciiTheme="minorHAnsi" w:hAnsiTheme="minorHAnsi" w:cstheme="minorBidi"/>
        </w:rPr>
        <w:t xml:space="preserve">that four </w:t>
      </w:r>
      <w:r w:rsidR="00AB075A" w:rsidRPr="4096E05C">
        <w:rPr>
          <w:rFonts w:asciiTheme="minorHAnsi" w:hAnsiTheme="minorHAnsi" w:cstheme="minorBidi"/>
        </w:rPr>
        <w:t xml:space="preserve">priorities </w:t>
      </w:r>
      <w:r w:rsidR="008B5F99" w:rsidRPr="4096E05C">
        <w:rPr>
          <w:rFonts w:asciiTheme="minorHAnsi" w:hAnsiTheme="minorHAnsi" w:cstheme="minorBidi"/>
        </w:rPr>
        <w:t>have been agreed upon to date</w:t>
      </w:r>
      <w:r w:rsidRPr="4096E05C">
        <w:rPr>
          <w:rFonts w:asciiTheme="minorHAnsi" w:hAnsiTheme="minorHAnsi" w:cstheme="minorBidi"/>
        </w:rPr>
        <w:t xml:space="preserve"> and </w:t>
      </w:r>
      <w:r w:rsidR="008E17E5" w:rsidRPr="4096E05C">
        <w:rPr>
          <w:rFonts w:asciiTheme="minorHAnsi" w:hAnsiTheme="minorHAnsi" w:cstheme="minorBidi"/>
        </w:rPr>
        <w:t xml:space="preserve">that the fifth priority is still </w:t>
      </w:r>
      <w:r w:rsidR="008B5F99" w:rsidRPr="4096E05C">
        <w:rPr>
          <w:rFonts w:asciiTheme="minorHAnsi" w:hAnsiTheme="minorHAnsi" w:cstheme="minorBidi"/>
        </w:rPr>
        <w:t xml:space="preserve">in </w:t>
      </w:r>
      <w:r w:rsidR="008E17E5" w:rsidRPr="4096E05C">
        <w:rPr>
          <w:rFonts w:asciiTheme="minorHAnsi" w:hAnsiTheme="minorHAnsi" w:cstheme="minorBidi"/>
        </w:rPr>
        <w:t>square brackets [</w:t>
      </w:r>
      <w:r w:rsidR="00701701" w:rsidRPr="4096E05C">
        <w:rPr>
          <w:rFonts w:asciiTheme="minorHAnsi" w:hAnsiTheme="minorHAnsi" w:cstheme="minorBidi"/>
        </w:rPr>
        <w:t xml:space="preserve">i.e. </w:t>
      </w:r>
      <w:r w:rsidR="008E17E5" w:rsidRPr="4096E05C">
        <w:rPr>
          <w:rFonts w:asciiTheme="minorHAnsi" w:hAnsiTheme="minorHAnsi" w:cstheme="minorBidi"/>
        </w:rPr>
        <w:t>Building confidence, trust, a</w:t>
      </w:r>
      <w:r w:rsidR="008B5F99" w:rsidRPr="4096E05C">
        <w:rPr>
          <w:rFonts w:asciiTheme="minorHAnsi" w:hAnsiTheme="minorHAnsi" w:cstheme="minorBidi"/>
        </w:rPr>
        <w:t xml:space="preserve">nd security in the use of ICTs], meaning that </w:t>
      </w:r>
      <w:r w:rsidR="008E17E5" w:rsidRPr="4096E05C">
        <w:rPr>
          <w:rFonts w:asciiTheme="minorHAnsi" w:hAnsiTheme="minorHAnsi" w:cstheme="minorBidi"/>
        </w:rPr>
        <w:t xml:space="preserve">further </w:t>
      </w:r>
      <w:r w:rsidR="00147327" w:rsidRPr="4096E05C">
        <w:rPr>
          <w:rFonts w:asciiTheme="minorHAnsi" w:hAnsiTheme="minorHAnsi" w:cstheme="minorBidi"/>
        </w:rPr>
        <w:t xml:space="preserve">negotiations are </w:t>
      </w:r>
      <w:r w:rsidR="001143FC" w:rsidRPr="4096E05C">
        <w:rPr>
          <w:rFonts w:asciiTheme="minorHAnsi" w:hAnsiTheme="minorHAnsi" w:cstheme="minorBidi"/>
        </w:rPr>
        <w:t>needed</w:t>
      </w:r>
      <w:r w:rsidR="008E17E5" w:rsidRPr="4096E05C">
        <w:rPr>
          <w:rFonts w:asciiTheme="minorHAnsi" w:hAnsiTheme="minorHAnsi" w:cstheme="minorBidi"/>
        </w:rPr>
        <w:t xml:space="preserve">. </w:t>
      </w:r>
    </w:p>
    <w:p w14:paraId="316B369E" w14:textId="0DF40C97" w:rsidR="008E17E5" w:rsidRPr="008E17E5" w:rsidRDefault="00335E92" w:rsidP="008E17E5">
      <w:pPr>
        <w:spacing w:after="120"/>
        <w:rPr>
          <w:rFonts w:cstheme="minorHAnsi"/>
          <w:szCs w:val="24"/>
        </w:rPr>
      </w:pPr>
      <w:r w:rsidRPr="00287DB8">
        <w:rPr>
          <w:rFonts w:cstheme="minorHAnsi"/>
          <w:szCs w:val="24"/>
        </w:rPr>
        <w:t xml:space="preserve">Turning to </w:t>
      </w:r>
      <w:r w:rsidR="008E17E5" w:rsidRPr="00287DB8">
        <w:rPr>
          <w:rFonts w:cstheme="minorHAnsi"/>
          <w:szCs w:val="24"/>
        </w:rPr>
        <w:t xml:space="preserve">the draft Addis Ababa Declaration, the Arab Preparatory Group believes that </w:t>
      </w:r>
      <w:r w:rsidR="00701701">
        <w:rPr>
          <w:rFonts w:cstheme="minorHAnsi"/>
          <w:szCs w:val="24"/>
        </w:rPr>
        <w:t xml:space="preserve">the current text could </w:t>
      </w:r>
      <w:r w:rsidR="008E17E5" w:rsidRPr="00287DB8">
        <w:rPr>
          <w:rFonts w:cstheme="minorHAnsi"/>
          <w:szCs w:val="24"/>
        </w:rPr>
        <w:t xml:space="preserve">serve as a basis for further proposals and refinement by ITU Member States in their preparations for WTDC. The group </w:t>
      </w:r>
      <w:r w:rsidR="00AC70A3">
        <w:rPr>
          <w:rFonts w:cstheme="minorHAnsi"/>
          <w:szCs w:val="24"/>
        </w:rPr>
        <w:t xml:space="preserve">praised </w:t>
      </w:r>
      <w:r w:rsidR="008E17E5" w:rsidRPr="00287DB8">
        <w:rPr>
          <w:rFonts w:cstheme="minorHAnsi"/>
          <w:szCs w:val="24"/>
        </w:rPr>
        <w:t>the efforts that have gone into developing the draft declaration</w:t>
      </w:r>
      <w:r w:rsidR="00AC70A3">
        <w:rPr>
          <w:rFonts w:cstheme="minorHAnsi"/>
          <w:szCs w:val="24"/>
        </w:rPr>
        <w:t xml:space="preserve">; </w:t>
      </w:r>
      <w:r w:rsidR="008E17E5" w:rsidRPr="00287DB8">
        <w:rPr>
          <w:rFonts w:cstheme="minorHAnsi"/>
          <w:szCs w:val="24"/>
        </w:rPr>
        <w:t xml:space="preserve">extended special thanks to Dr </w:t>
      </w:r>
      <w:r w:rsidR="004611E7">
        <w:rPr>
          <w:rFonts w:cstheme="minorHAnsi"/>
          <w:szCs w:val="24"/>
        </w:rPr>
        <w:t xml:space="preserve">Ahmad </w:t>
      </w:r>
      <w:r w:rsidR="008E17E5" w:rsidRPr="00287DB8">
        <w:rPr>
          <w:rFonts w:cstheme="minorHAnsi"/>
          <w:szCs w:val="24"/>
        </w:rPr>
        <w:t xml:space="preserve">Sharafat </w:t>
      </w:r>
      <w:r w:rsidR="00701701">
        <w:rPr>
          <w:rFonts w:cstheme="minorHAnsi"/>
          <w:szCs w:val="24"/>
        </w:rPr>
        <w:t xml:space="preserve">as Chairman of the </w:t>
      </w:r>
      <w:r w:rsidR="00701701" w:rsidRPr="003D7927">
        <w:rPr>
          <w:rFonts w:cstheme="minorHAnsi"/>
          <w:szCs w:val="24"/>
        </w:rPr>
        <w:t>Working Group on Resolutions, Declaration and Thematic Priorities</w:t>
      </w:r>
      <w:r w:rsidR="00701701" w:rsidRPr="00287DB8">
        <w:rPr>
          <w:rFonts w:cstheme="minorHAnsi"/>
          <w:szCs w:val="24"/>
        </w:rPr>
        <w:t xml:space="preserve"> </w:t>
      </w:r>
      <w:r w:rsidR="008E17E5" w:rsidRPr="00287DB8">
        <w:rPr>
          <w:rFonts w:cstheme="minorHAnsi"/>
          <w:szCs w:val="24"/>
        </w:rPr>
        <w:t xml:space="preserve">for his </w:t>
      </w:r>
      <w:r w:rsidR="00AC70A3">
        <w:rPr>
          <w:rFonts w:cstheme="minorHAnsi"/>
          <w:szCs w:val="24"/>
        </w:rPr>
        <w:t xml:space="preserve">own </w:t>
      </w:r>
      <w:r w:rsidR="008E17E5" w:rsidRPr="00287DB8">
        <w:rPr>
          <w:rFonts w:cstheme="minorHAnsi"/>
          <w:szCs w:val="24"/>
        </w:rPr>
        <w:t xml:space="preserve">efforts </w:t>
      </w:r>
      <w:r w:rsidR="00AC70A3">
        <w:rPr>
          <w:rFonts w:cstheme="minorHAnsi"/>
          <w:szCs w:val="24"/>
        </w:rPr>
        <w:t xml:space="preserve">in drafting the initial text; </w:t>
      </w:r>
      <w:r w:rsidR="008E17E5" w:rsidRPr="00287DB8">
        <w:rPr>
          <w:rFonts w:cstheme="minorHAnsi"/>
          <w:szCs w:val="24"/>
        </w:rPr>
        <w:t xml:space="preserve">and said it looked forward to continuing the discussion in WTDC itself, where the </w:t>
      </w:r>
      <w:r w:rsidR="008B5F99">
        <w:rPr>
          <w:rFonts w:cstheme="minorHAnsi"/>
          <w:szCs w:val="24"/>
        </w:rPr>
        <w:t>d</w:t>
      </w:r>
      <w:r w:rsidR="008E17E5" w:rsidRPr="00287DB8">
        <w:rPr>
          <w:rFonts w:cstheme="minorHAnsi"/>
          <w:szCs w:val="24"/>
        </w:rPr>
        <w:t xml:space="preserve">eclaration </w:t>
      </w:r>
      <w:r w:rsidR="008B5F99">
        <w:rPr>
          <w:rFonts w:cstheme="minorHAnsi"/>
          <w:szCs w:val="24"/>
        </w:rPr>
        <w:t xml:space="preserve">would </w:t>
      </w:r>
      <w:r w:rsidR="008E17E5" w:rsidRPr="00287DB8">
        <w:rPr>
          <w:rFonts w:cstheme="minorHAnsi"/>
          <w:szCs w:val="24"/>
        </w:rPr>
        <w:t xml:space="preserve">be finalized. </w:t>
      </w:r>
    </w:p>
    <w:p w14:paraId="791B27DB" w14:textId="38884D2B" w:rsidR="008E17E5" w:rsidRPr="008E17E5" w:rsidRDefault="008E17E5" w:rsidP="008E17E5">
      <w:pPr>
        <w:spacing w:after="120"/>
        <w:rPr>
          <w:rFonts w:cstheme="minorHAnsi"/>
          <w:szCs w:val="24"/>
        </w:rPr>
      </w:pPr>
      <w:r w:rsidRPr="008E17E5">
        <w:rPr>
          <w:rFonts w:cstheme="minorHAnsi"/>
          <w:szCs w:val="24"/>
        </w:rPr>
        <w:t xml:space="preserve">The Arab </w:t>
      </w:r>
      <w:r w:rsidR="008B5F99" w:rsidRPr="00287DB8">
        <w:rPr>
          <w:rFonts w:cstheme="minorHAnsi"/>
          <w:szCs w:val="24"/>
        </w:rPr>
        <w:t xml:space="preserve">Preparatory Group </w:t>
      </w:r>
      <w:r w:rsidRPr="008E17E5">
        <w:rPr>
          <w:rFonts w:cstheme="minorHAnsi"/>
          <w:szCs w:val="24"/>
        </w:rPr>
        <w:t>has agreed on the following nominations</w:t>
      </w:r>
      <w:r>
        <w:rPr>
          <w:rFonts w:cstheme="minorHAnsi"/>
          <w:szCs w:val="24"/>
        </w:rPr>
        <w:t xml:space="preserve"> </w:t>
      </w:r>
      <w:r w:rsidRPr="008E17E5">
        <w:rPr>
          <w:rFonts w:cstheme="minorHAnsi"/>
          <w:szCs w:val="24"/>
        </w:rPr>
        <w:t>for</w:t>
      </w:r>
      <w:r>
        <w:rPr>
          <w:rFonts w:cstheme="minorHAnsi"/>
          <w:szCs w:val="24"/>
        </w:rPr>
        <w:t xml:space="preserve"> </w:t>
      </w:r>
      <w:r w:rsidRPr="008E17E5">
        <w:rPr>
          <w:rFonts w:cstheme="minorHAnsi"/>
          <w:szCs w:val="24"/>
        </w:rPr>
        <w:t xml:space="preserve">ITU-D </w:t>
      </w:r>
      <w:r w:rsidR="00812AB6">
        <w:rPr>
          <w:rFonts w:cstheme="minorHAnsi"/>
          <w:szCs w:val="24"/>
        </w:rPr>
        <w:t xml:space="preserve">study groups, TDAG and the WTDC </w:t>
      </w:r>
      <w:r w:rsidRPr="008E17E5">
        <w:rPr>
          <w:rFonts w:cstheme="minorHAnsi"/>
          <w:szCs w:val="24"/>
        </w:rPr>
        <w:t>Editorial Committee.</w:t>
      </w:r>
    </w:p>
    <w:tbl>
      <w:tblPr>
        <w:tblW w:w="5000" w:type="pct"/>
        <w:tblCellMar>
          <w:left w:w="0" w:type="dxa"/>
          <w:right w:w="0" w:type="dxa"/>
        </w:tblCellMar>
        <w:tblLook w:val="04A0" w:firstRow="1" w:lastRow="0" w:firstColumn="1" w:lastColumn="0" w:noHBand="0" w:noVBand="1"/>
      </w:tblPr>
      <w:tblGrid>
        <w:gridCol w:w="3877"/>
        <w:gridCol w:w="3157"/>
        <w:gridCol w:w="2585"/>
      </w:tblGrid>
      <w:tr w:rsidR="009E71DF" w:rsidRPr="009E71DF" w14:paraId="3FDD1C4E" w14:textId="77777777" w:rsidTr="005C6FF6">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21D5024F" w14:textId="77777777" w:rsidR="009E71DF" w:rsidRPr="009E71DF" w:rsidRDefault="009E71DF" w:rsidP="00631D8D">
            <w:pPr>
              <w:keepNext/>
              <w:keepLines/>
              <w:tabs>
                <w:tab w:val="left" w:pos="7920"/>
              </w:tabs>
              <w:spacing w:before="60" w:after="60"/>
              <w:rPr>
                <w:rFonts w:cstheme="minorHAnsi"/>
                <w:b/>
                <w:bCs/>
                <w:color w:val="FFFFFF"/>
                <w:sz w:val="22"/>
                <w:szCs w:val="22"/>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698574C2" w14:textId="169D70A6" w:rsidR="009E71DF" w:rsidRPr="009E71DF" w:rsidRDefault="009E71DF" w:rsidP="00331569">
            <w:pPr>
              <w:keepNext/>
              <w:keepLines/>
              <w:tabs>
                <w:tab w:val="left" w:pos="7920"/>
              </w:tabs>
              <w:spacing w:before="60" w:after="60"/>
              <w:jc w:val="center"/>
              <w:rPr>
                <w:rFonts w:cstheme="minorHAnsi"/>
                <w:b/>
                <w:bCs/>
                <w:color w:val="FFFFFF"/>
                <w:sz w:val="22"/>
                <w:szCs w:val="22"/>
              </w:rPr>
            </w:pPr>
            <w:r w:rsidRPr="009E71DF">
              <w:rPr>
                <w:rFonts w:cstheme="minorHAnsi"/>
                <w:b/>
                <w:bCs/>
                <w:color w:val="FFFFFF"/>
                <w:sz w:val="22"/>
                <w:szCs w:val="22"/>
              </w:rPr>
              <w:t xml:space="preserve">Nominations </w:t>
            </w:r>
            <w:r w:rsidR="00331569">
              <w:rPr>
                <w:rFonts w:cstheme="minorHAnsi"/>
                <w:b/>
                <w:bCs/>
                <w:color w:val="FFFFFF"/>
                <w:sz w:val="22"/>
                <w:szCs w:val="22"/>
              </w:rPr>
              <w:t xml:space="preserve">from the </w:t>
            </w:r>
            <w:r w:rsidRPr="009E71DF">
              <w:rPr>
                <w:rFonts w:cstheme="minorHAnsi"/>
                <w:b/>
                <w:bCs/>
                <w:color w:val="FFFFFF"/>
                <w:sz w:val="22"/>
                <w:szCs w:val="22"/>
              </w:rPr>
              <w:t xml:space="preserve">Arab Group </w:t>
            </w:r>
          </w:p>
        </w:tc>
      </w:tr>
      <w:tr w:rsidR="008E17E5" w:rsidRPr="009E71DF" w14:paraId="530EFF04" w14:textId="77777777" w:rsidTr="009E71D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CF75D06" w14:textId="6C61F855" w:rsidR="008E17E5" w:rsidRPr="009E71DF" w:rsidRDefault="008E17E5" w:rsidP="00631D8D">
            <w:pPr>
              <w:keepNext/>
              <w:keepLines/>
              <w:tabs>
                <w:tab w:val="left" w:pos="7920"/>
              </w:tabs>
              <w:spacing w:before="60" w:after="60"/>
              <w:rPr>
                <w:rFonts w:cstheme="minorHAnsi"/>
                <w:b/>
                <w:bCs/>
                <w:color w:val="FFFFFF" w:themeColor="background1"/>
                <w:sz w:val="22"/>
                <w:szCs w:val="22"/>
              </w:rPr>
            </w:pPr>
            <w:r w:rsidRPr="009E71DF">
              <w:rPr>
                <w:rFonts w:cstheme="minorHAnsi"/>
                <w:b/>
                <w:bCs/>
                <w:color w:val="FFFFFF"/>
                <w:sz w:val="22"/>
                <w:szCs w:val="22"/>
              </w:rPr>
              <w:t xml:space="preserve">Group </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78B888DE" w14:textId="36F7A0EE" w:rsidR="008E17E5" w:rsidRPr="009E71DF" w:rsidRDefault="008E17E5" w:rsidP="00631D8D">
            <w:pPr>
              <w:keepNext/>
              <w:keepLines/>
              <w:tabs>
                <w:tab w:val="left" w:pos="7920"/>
              </w:tabs>
              <w:spacing w:before="60" w:after="60"/>
              <w:rPr>
                <w:rFonts w:cstheme="minorHAnsi"/>
                <w:b/>
                <w:bCs/>
                <w:color w:val="FFFFFF" w:themeColor="background1"/>
                <w:sz w:val="22"/>
                <w:szCs w:val="22"/>
              </w:rPr>
            </w:pPr>
            <w:r w:rsidRPr="009E71DF">
              <w:rPr>
                <w:rFonts w:cstheme="minorHAnsi"/>
                <w:b/>
                <w:bCs/>
                <w:color w:val="FFFFFF" w:themeColor="background1"/>
                <w:sz w:val="22"/>
                <w:szCs w:val="22"/>
              </w:rPr>
              <w:t xml:space="preserve">Position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A6796BF" w14:textId="4110F596" w:rsidR="008E17E5" w:rsidRPr="009E71DF" w:rsidRDefault="008E17E5" w:rsidP="00631D8D">
            <w:pPr>
              <w:keepNext/>
              <w:keepLines/>
              <w:tabs>
                <w:tab w:val="left" w:pos="7920"/>
              </w:tabs>
              <w:spacing w:before="60" w:after="60"/>
              <w:rPr>
                <w:rFonts w:cstheme="minorHAnsi"/>
                <w:b/>
                <w:bCs/>
                <w:color w:val="FFFFFF" w:themeColor="background1"/>
                <w:sz w:val="22"/>
                <w:szCs w:val="22"/>
              </w:rPr>
            </w:pPr>
            <w:r w:rsidRPr="009E71DF">
              <w:rPr>
                <w:rFonts w:cstheme="minorHAnsi"/>
                <w:b/>
                <w:bCs/>
                <w:color w:val="FFFFFF" w:themeColor="background1"/>
                <w:sz w:val="22"/>
                <w:szCs w:val="22"/>
              </w:rPr>
              <w:t>Country</w:t>
            </w:r>
          </w:p>
        </w:tc>
      </w:tr>
      <w:tr w:rsidR="008E17E5" w:rsidRPr="009E71DF" w14:paraId="4B2E762D"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BDF034F" w14:textId="08B79154" w:rsidR="008E17E5" w:rsidRPr="009E71DF" w:rsidRDefault="008E17E5" w:rsidP="00631D8D">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 xml:space="preserve">TDAG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58EC0B8" w14:textId="5BC7FDD5" w:rsidR="008E17E5" w:rsidRPr="009E71DF" w:rsidRDefault="008E17E5" w:rsidP="00631D8D">
            <w:pPr>
              <w:keepNext/>
              <w:keepLines/>
              <w:tabs>
                <w:tab w:val="left" w:pos="7920"/>
              </w:tabs>
              <w:spacing w:before="60" w:after="60"/>
              <w:rPr>
                <w:rFonts w:cstheme="minorHAnsi"/>
                <w:sz w:val="22"/>
                <w:szCs w:val="22"/>
              </w:rPr>
            </w:pPr>
            <w:r w:rsidRPr="009E71DF">
              <w:rPr>
                <w:rFonts w:cstheme="minorHAnsi"/>
                <w:sz w:val="22"/>
                <w:szCs w:val="22"/>
              </w:rPr>
              <w:t>Vice-Chairman</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0843692" w14:textId="2261BD6E" w:rsidR="008E17E5" w:rsidRPr="009E71DF" w:rsidRDefault="008E17E5" w:rsidP="00631D8D">
            <w:pPr>
              <w:keepNext/>
              <w:keepLines/>
              <w:tabs>
                <w:tab w:val="left" w:pos="7920"/>
              </w:tabs>
              <w:spacing w:before="60" w:after="60"/>
              <w:rPr>
                <w:rFonts w:cstheme="minorHAnsi"/>
                <w:bCs/>
                <w:sz w:val="22"/>
                <w:szCs w:val="22"/>
              </w:rPr>
            </w:pPr>
            <w:r w:rsidRPr="009E71DF">
              <w:rPr>
                <w:rFonts w:cstheme="minorHAnsi"/>
                <w:bCs/>
                <w:sz w:val="22"/>
                <w:szCs w:val="22"/>
              </w:rPr>
              <w:t>Saudi Arabia</w:t>
            </w:r>
          </w:p>
        </w:tc>
      </w:tr>
      <w:tr w:rsidR="008E17E5" w:rsidRPr="009E71DF" w14:paraId="1A9C04F7"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015A304C" w14:textId="77777777" w:rsidR="008E17E5" w:rsidRPr="009E71DF" w:rsidRDefault="008E17E5" w:rsidP="00631D8D">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Study Group 2</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BFB800A" w14:textId="77777777" w:rsidR="008E17E5" w:rsidRPr="009E71DF" w:rsidRDefault="008E17E5" w:rsidP="00631D8D">
            <w:pPr>
              <w:keepNext/>
              <w:keepLines/>
              <w:tabs>
                <w:tab w:val="left" w:pos="7920"/>
              </w:tabs>
              <w:spacing w:before="60" w:after="60"/>
              <w:rPr>
                <w:rFonts w:cstheme="minorHAnsi"/>
                <w:sz w:val="22"/>
                <w:szCs w:val="22"/>
              </w:rPr>
            </w:pPr>
            <w:r w:rsidRPr="009E71DF">
              <w:rPr>
                <w:rFonts w:cstheme="minorHAnsi"/>
                <w:sz w:val="22"/>
                <w:szCs w:val="22"/>
              </w:rPr>
              <w:t>Chairman</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A6BF4D2" w14:textId="77777777" w:rsidR="008E17E5" w:rsidRPr="009E71DF" w:rsidRDefault="008E17E5" w:rsidP="00631D8D">
            <w:pPr>
              <w:keepNext/>
              <w:keepLines/>
              <w:tabs>
                <w:tab w:val="left" w:pos="7920"/>
              </w:tabs>
              <w:spacing w:before="60" w:after="60"/>
              <w:rPr>
                <w:rFonts w:cstheme="minorHAnsi"/>
                <w:bCs/>
                <w:sz w:val="22"/>
                <w:szCs w:val="22"/>
              </w:rPr>
            </w:pPr>
            <w:r w:rsidRPr="009E71DF">
              <w:rPr>
                <w:rFonts w:cstheme="minorHAnsi"/>
                <w:bCs/>
                <w:sz w:val="22"/>
                <w:szCs w:val="22"/>
              </w:rPr>
              <w:t>Egypt</w:t>
            </w:r>
          </w:p>
        </w:tc>
      </w:tr>
      <w:tr w:rsidR="008E17E5" w:rsidRPr="009E71DF" w14:paraId="2A0269FB"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6E774820" w14:textId="77777777" w:rsidR="008E17E5" w:rsidRPr="009E71DF" w:rsidRDefault="008E17E5" w:rsidP="00631D8D">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Study Group 2</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116F001" w14:textId="77777777" w:rsidR="008E17E5" w:rsidRPr="009E71DF" w:rsidRDefault="008E17E5" w:rsidP="00631D8D">
            <w:pPr>
              <w:keepNext/>
              <w:keepLines/>
              <w:tabs>
                <w:tab w:val="left" w:pos="7920"/>
              </w:tabs>
              <w:spacing w:before="60" w:after="60"/>
              <w:rPr>
                <w:rFonts w:cstheme="minorHAnsi"/>
                <w:sz w:val="22"/>
                <w:szCs w:val="22"/>
              </w:rPr>
            </w:pPr>
            <w:r w:rsidRPr="009E71DF">
              <w:rPr>
                <w:rFonts w:cstheme="minorHAnsi"/>
                <w:sz w:val="22"/>
                <w:szCs w:val="22"/>
              </w:rPr>
              <w:t xml:space="preserve">Vice-Chairman </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8024449" w14:textId="77777777" w:rsidR="008E17E5" w:rsidRPr="009E71DF" w:rsidRDefault="008E17E5" w:rsidP="00631D8D">
            <w:pPr>
              <w:keepNext/>
              <w:keepLines/>
              <w:tabs>
                <w:tab w:val="left" w:pos="7920"/>
              </w:tabs>
              <w:spacing w:before="60" w:after="60"/>
              <w:rPr>
                <w:rFonts w:cstheme="minorHAnsi"/>
                <w:bCs/>
                <w:sz w:val="22"/>
                <w:szCs w:val="22"/>
              </w:rPr>
            </w:pPr>
            <w:r w:rsidRPr="009E71DF">
              <w:rPr>
                <w:rFonts w:cstheme="minorHAnsi"/>
                <w:bCs/>
                <w:sz w:val="22"/>
                <w:szCs w:val="22"/>
              </w:rPr>
              <w:t xml:space="preserve">United Arab Emirates </w:t>
            </w:r>
          </w:p>
        </w:tc>
      </w:tr>
      <w:tr w:rsidR="008E17E5" w:rsidRPr="009E71DF" w14:paraId="7BCFA770" w14:textId="77777777" w:rsidTr="009E71D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9A88445" w14:textId="77777777" w:rsidR="008E17E5" w:rsidRPr="009E71DF" w:rsidRDefault="008E17E5" w:rsidP="00631D8D">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WTDC-Editorial Committee</w:t>
            </w:r>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10E72CDA" w14:textId="77777777" w:rsidR="008E17E5" w:rsidRPr="009E71DF" w:rsidRDefault="008E17E5" w:rsidP="00631D8D">
            <w:pPr>
              <w:keepNext/>
              <w:keepLines/>
              <w:tabs>
                <w:tab w:val="left" w:pos="7920"/>
              </w:tabs>
              <w:spacing w:before="60" w:after="60"/>
              <w:rPr>
                <w:rFonts w:cstheme="minorHAnsi"/>
                <w:sz w:val="22"/>
                <w:szCs w:val="22"/>
              </w:rPr>
            </w:pPr>
            <w:r w:rsidRPr="009E71DF">
              <w:rPr>
                <w:rFonts w:cstheme="minorHAnsi"/>
                <w:sz w:val="22"/>
                <w:szCs w:val="22"/>
              </w:rPr>
              <w:t xml:space="preserve">Vice-Chairman </w:t>
            </w:r>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0FB05C3F" w14:textId="77777777" w:rsidR="008E17E5" w:rsidRPr="009E71DF" w:rsidRDefault="008E17E5" w:rsidP="00631D8D">
            <w:pPr>
              <w:keepNext/>
              <w:keepLines/>
              <w:tabs>
                <w:tab w:val="left" w:pos="7920"/>
              </w:tabs>
              <w:spacing w:before="60" w:after="60"/>
              <w:rPr>
                <w:rFonts w:cstheme="minorHAnsi"/>
                <w:bCs/>
                <w:sz w:val="22"/>
                <w:szCs w:val="22"/>
              </w:rPr>
            </w:pPr>
            <w:r w:rsidRPr="009E71DF">
              <w:rPr>
                <w:rFonts w:cstheme="minorHAnsi"/>
                <w:bCs/>
                <w:sz w:val="22"/>
                <w:szCs w:val="22"/>
              </w:rPr>
              <w:t>Kuwait</w:t>
            </w:r>
          </w:p>
        </w:tc>
      </w:tr>
    </w:tbl>
    <w:p w14:paraId="3A80F39C" w14:textId="62B427D2" w:rsidR="008E17E5" w:rsidRPr="005B17BF" w:rsidRDefault="00147327" w:rsidP="005B17BF">
      <w:pPr>
        <w:pStyle w:val="Default"/>
        <w:tabs>
          <w:tab w:val="left" w:pos="7920"/>
        </w:tabs>
        <w:spacing w:before="120" w:after="120"/>
        <w:ind w:right="-40"/>
        <w:rPr>
          <w:rFonts w:asciiTheme="minorHAnsi" w:hAnsiTheme="minorHAnsi" w:cstheme="minorHAnsi"/>
          <w:b/>
          <w:color w:val="auto"/>
        </w:rPr>
      </w:pPr>
      <w:r w:rsidRPr="005B17BF">
        <w:rPr>
          <w:rFonts w:asciiTheme="minorHAnsi" w:hAnsiTheme="minorHAnsi" w:cstheme="minorHAnsi"/>
          <w:b/>
          <w:color w:val="auto"/>
        </w:rPr>
        <w:t>4.4</w:t>
      </w:r>
      <w:r w:rsidRPr="005B17BF">
        <w:rPr>
          <w:rFonts w:asciiTheme="minorHAnsi" w:hAnsiTheme="minorHAnsi" w:cstheme="minorHAnsi"/>
          <w:color w:val="auto"/>
        </w:rPr>
        <w:t xml:space="preserve"> </w:t>
      </w:r>
      <w:r w:rsidR="00CD08B3" w:rsidRPr="005B17BF">
        <w:rPr>
          <w:rFonts w:asciiTheme="minorHAnsi" w:hAnsiTheme="minorHAnsi" w:cstheme="minorHAnsi"/>
          <w:color w:val="auto"/>
        </w:rPr>
        <w:t xml:space="preserve">In the </w:t>
      </w:r>
      <w:r w:rsidR="008E17E5" w:rsidRPr="005B17BF">
        <w:rPr>
          <w:rFonts w:asciiTheme="minorHAnsi" w:hAnsiTheme="minorHAnsi" w:cstheme="minorHAnsi"/>
          <w:b/>
          <w:color w:val="auto"/>
        </w:rPr>
        <w:t xml:space="preserve">Asia-Pacific </w:t>
      </w:r>
      <w:proofErr w:type="spellStart"/>
      <w:r w:rsidR="008E17E5" w:rsidRPr="005B17BF">
        <w:rPr>
          <w:rFonts w:asciiTheme="minorHAnsi" w:hAnsiTheme="minorHAnsi" w:cstheme="minorHAnsi"/>
          <w:b/>
          <w:color w:val="auto"/>
        </w:rPr>
        <w:t>Telecommunity</w:t>
      </w:r>
      <w:proofErr w:type="spellEnd"/>
      <w:r w:rsidR="008E17E5" w:rsidRPr="005B17BF">
        <w:rPr>
          <w:rFonts w:asciiTheme="minorHAnsi" w:hAnsiTheme="minorHAnsi" w:cstheme="minorHAnsi"/>
          <w:b/>
          <w:color w:val="auto"/>
        </w:rPr>
        <w:t xml:space="preserve"> (APT)</w:t>
      </w:r>
      <w:r w:rsidR="00CD08B3" w:rsidRPr="005B17BF">
        <w:rPr>
          <w:rFonts w:asciiTheme="minorHAnsi" w:hAnsiTheme="minorHAnsi" w:cstheme="minorHAnsi"/>
          <w:color w:val="auto"/>
        </w:rPr>
        <w:t>,</w:t>
      </w:r>
      <w:r w:rsidR="00287DB8" w:rsidRPr="005B17BF">
        <w:rPr>
          <w:rFonts w:asciiTheme="minorHAnsi" w:hAnsiTheme="minorHAnsi" w:cstheme="minorHAnsi"/>
          <w:color w:val="auto"/>
        </w:rPr>
        <w:t xml:space="preserve"> </w:t>
      </w:r>
      <w:r w:rsidR="00CD08B3" w:rsidRPr="005B17BF">
        <w:rPr>
          <w:rFonts w:asciiTheme="minorHAnsi" w:hAnsiTheme="minorHAnsi" w:cstheme="minorHAnsi"/>
          <w:color w:val="auto"/>
        </w:rPr>
        <w:t>t</w:t>
      </w:r>
      <w:r w:rsidR="008E17E5" w:rsidRPr="005B17BF">
        <w:rPr>
          <w:rFonts w:asciiTheme="minorHAnsi" w:hAnsiTheme="minorHAnsi" w:cstheme="minorHAnsi"/>
          <w:color w:val="auto"/>
        </w:rPr>
        <w:t xml:space="preserve">he APT Preparatory Group for WTDC coordinates regional activities for world telecommunication development conferences to ensure that the interests of APT members on ICT development issues are </w:t>
      </w:r>
      <w:r w:rsidR="00CD08B3" w:rsidRPr="005B17BF">
        <w:rPr>
          <w:rFonts w:asciiTheme="minorHAnsi" w:hAnsiTheme="minorHAnsi" w:cstheme="minorHAnsi"/>
          <w:color w:val="auto"/>
        </w:rPr>
        <w:t xml:space="preserve">well </w:t>
      </w:r>
      <w:r w:rsidR="008E17E5" w:rsidRPr="005B17BF">
        <w:rPr>
          <w:rFonts w:asciiTheme="minorHAnsi" w:hAnsiTheme="minorHAnsi" w:cstheme="minorHAnsi"/>
          <w:color w:val="auto"/>
        </w:rPr>
        <w:t>represented. These activities include developing proposals from APT members as inputs to WTDC; and assisting APT members during WTDC.</w:t>
      </w:r>
    </w:p>
    <w:p w14:paraId="037A636D" w14:textId="1DAF72A9" w:rsidR="008E17E5" w:rsidRPr="005B17BF" w:rsidRDefault="008E17E5"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5B17BF">
        <w:rPr>
          <w:rFonts w:asciiTheme="minorHAnsi" w:hAnsiTheme="minorHAnsi" w:cstheme="minorHAnsi"/>
        </w:rPr>
        <w:t>The APT Preparatory Group for WTDC is structured around three Working Groups</w:t>
      </w:r>
      <w:r w:rsidR="00287DB8" w:rsidRPr="005B17BF">
        <w:rPr>
          <w:rFonts w:asciiTheme="minorHAnsi" w:hAnsiTheme="minorHAnsi" w:cstheme="minorHAnsi"/>
        </w:rPr>
        <w:t>:</w:t>
      </w:r>
      <w:r w:rsidRPr="005B17BF">
        <w:rPr>
          <w:rFonts w:asciiTheme="minorHAnsi" w:hAnsiTheme="minorHAnsi" w:cstheme="minorHAnsi"/>
        </w:rPr>
        <w:t xml:space="preserve"> Working Group</w:t>
      </w:r>
      <w:r w:rsidR="009053EA">
        <w:rPr>
          <w:rFonts w:asciiTheme="minorHAnsi" w:hAnsiTheme="minorHAnsi" w:cstheme="minorHAnsi"/>
        </w:rPr>
        <w:t> </w:t>
      </w:r>
      <w:r w:rsidRPr="005B17BF">
        <w:rPr>
          <w:rFonts w:asciiTheme="minorHAnsi" w:hAnsiTheme="minorHAnsi" w:cstheme="minorHAnsi"/>
        </w:rPr>
        <w:t>1</w:t>
      </w:r>
      <w:r w:rsidR="008B5F99" w:rsidRPr="005B17BF">
        <w:rPr>
          <w:rFonts w:asciiTheme="minorHAnsi" w:hAnsiTheme="minorHAnsi" w:cstheme="minorHAnsi"/>
        </w:rPr>
        <w:t xml:space="preserve">, dealing with the </w:t>
      </w:r>
      <w:r w:rsidR="00ED5BED" w:rsidRPr="005B17BF">
        <w:rPr>
          <w:rFonts w:asciiTheme="minorHAnsi" w:hAnsiTheme="minorHAnsi" w:cstheme="minorHAnsi"/>
        </w:rPr>
        <w:t>“</w:t>
      </w:r>
      <w:proofErr w:type="spellStart"/>
      <w:r w:rsidRPr="005B17BF">
        <w:rPr>
          <w:rFonts w:asciiTheme="minorHAnsi" w:hAnsiTheme="minorHAnsi" w:cstheme="minorHAnsi"/>
        </w:rPr>
        <w:t>Programme</w:t>
      </w:r>
      <w:proofErr w:type="spellEnd"/>
      <w:r w:rsidRPr="005B17BF">
        <w:rPr>
          <w:rFonts w:asciiTheme="minorHAnsi" w:hAnsiTheme="minorHAnsi" w:cstheme="minorHAnsi"/>
        </w:rPr>
        <w:t xml:space="preserve"> on Study Groups and Associated Questions</w:t>
      </w:r>
      <w:r w:rsidR="00ED5BED" w:rsidRPr="005B17BF">
        <w:rPr>
          <w:rFonts w:asciiTheme="minorHAnsi" w:hAnsiTheme="minorHAnsi" w:cstheme="minorHAnsi"/>
        </w:rPr>
        <w:t>”</w:t>
      </w:r>
      <w:r w:rsidR="008B5F99" w:rsidRPr="005B17BF">
        <w:rPr>
          <w:rFonts w:asciiTheme="minorHAnsi" w:hAnsiTheme="minorHAnsi" w:cstheme="minorHAnsi"/>
        </w:rPr>
        <w:t xml:space="preserve">; </w:t>
      </w:r>
      <w:r w:rsidRPr="005B17BF">
        <w:rPr>
          <w:rFonts w:asciiTheme="minorHAnsi" w:hAnsiTheme="minorHAnsi" w:cstheme="minorHAnsi"/>
        </w:rPr>
        <w:t>Working Group 2</w:t>
      </w:r>
      <w:r w:rsidR="00ED5BED" w:rsidRPr="005B17BF">
        <w:rPr>
          <w:rFonts w:asciiTheme="minorHAnsi" w:hAnsiTheme="minorHAnsi" w:cstheme="minorHAnsi"/>
        </w:rPr>
        <w:t xml:space="preserve"> on</w:t>
      </w:r>
      <w:r w:rsidR="005B17BF">
        <w:rPr>
          <w:rFonts w:asciiTheme="minorHAnsi" w:hAnsiTheme="minorHAnsi" w:cstheme="minorHAnsi"/>
        </w:rPr>
        <w:t xml:space="preserve"> </w:t>
      </w:r>
      <w:r w:rsidR="00ED5BED" w:rsidRPr="005B17BF">
        <w:rPr>
          <w:rFonts w:asciiTheme="minorHAnsi" w:hAnsiTheme="minorHAnsi" w:cstheme="minorHAnsi"/>
        </w:rPr>
        <w:t>“</w:t>
      </w:r>
      <w:r w:rsidRPr="005B17BF">
        <w:rPr>
          <w:rFonts w:asciiTheme="minorHAnsi" w:hAnsiTheme="minorHAnsi" w:cstheme="minorHAnsi"/>
        </w:rPr>
        <w:t>Working Methods, Declaration and Action Plan</w:t>
      </w:r>
      <w:r w:rsidR="00ED5BED" w:rsidRPr="005B17BF">
        <w:rPr>
          <w:rFonts w:asciiTheme="minorHAnsi" w:hAnsiTheme="minorHAnsi" w:cstheme="minorHAnsi"/>
        </w:rPr>
        <w:t>”</w:t>
      </w:r>
      <w:r w:rsidR="008B5F99" w:rsidRPr="005B17BF">
        <w:rPr>
          <w:rFonts w:asciiTheme="minorHAnsi" w:hAnsiTheme="minorHAnsi" w:cstheme="minorHAnsi"/>
        </w:rPr>
        <w:t>; and</w:t>
      </w:r>
      <w:r w:rsidR="005B17BF">
        <w:rPr>
          <w:rFonts w:asciiTheme="minorHAnsi" w:hAnsiTheme="minorHAnsi" w:cstheme="minorHAnsi"/>
        </w:rPr>
        <w:t xml:space="preserve"> </w:t>
      </w:r>
      <w:r w:rsidRPr="005B17BF">
        <w:rPr>
          <w:rFonts w:asciiTheme="minorHAnsi" w:hAnsiTheme="minorHAnsi" w:cstheme="minorHAnsi"/>
        </w:rPr>
        <w:t>Working Group 3</w:t>
      </w:r>
      <w:r w:rsidR="00ED5BED" w:rsidRPr="005B17BF">
        <w:rPr>
          <w:rFonts w:asciiTheme="minorHAnsi" w:hAnsiTheme="minorHAnsi" w:cstheme="minorHAnsi"/>
        </w:rPr>
        <w:t xml:space="preserve"> on “</w:t>
      </w:r>
      <w:r w:rsidRPr="005B17BF">
        <w:rPr>
          <w:rFonts w:asciiTheme="minorHAnsi" w:hAnsiTheme="minorHAnsi" w:cstheme="minorHAnsi"/>
        </w:rPr>
        <w:t>General ICT Development Issues including Regional Initiatives</w:t>
      </w:r>
      <w:r w:rsidR="00ED5BED" w:rsidRPr="005B17BF">
        <w:rPr>
          <w:rFonts w:asciiTheme="minorHAnsi" w:hAnsiTheme="minorHAnsi" w:cstheme="minorHAnsi"/>
        </w:rPr>
        <w:t>”</w:t>
      </w:r>
      <w:r w:rsidRPr="005B17BF">
        <w:rPr>
          <w:rFonts w:asciiTheme="minorHAnsi" w:hAnsiTheme="minorHAnsi" w:cstheme="minorHAnsi"/>
        </w:rPr>
        <w:t xml:space="preserve">. </w:t>
      </w:r>
    </w:p>
    <w:p w14:paraId="05DF252C" w14:textId="66E3F3DE" w:rsidR="008C53C4" w:rsidRPr="005B17BF" w:rsidRDefault="00ED5BED" w:rsidP="4096E05C">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eastAsia="Times New Roman" w:hAnsiTheme="minorHAnsi" w:cstheme="minorBidi"/>
          <w:b/>
          <w:bCs/>
        </w:rPr>
      </w:pPr>
      <w:r w:rsidRPr="4096E05C">
        <w:rPr>
          <w:rFonts w:asciiTheme="minorHAnsi" w:hAnsiTheme="minorHAnsi" w:cstheme="minorBidi"/>
        </w:rPr>
        <w:t xml:space="preserve">The APT Preparatory Group </w:t>
      </w:r>
      <w:r w:rsidR="008E17E5" w:rsidRPr="4096E05C">
        <w:rPr>
          <w:rFonts w:asciiTheme="minorHAnsi" w:hAnsiTheme="minorHAnsi" w:cstheme="minorBidi"/>
        </w:rPr>
        <w:t xml:space="preserve">has held three ordinary meetings and an extraordinary </w:t>
      </w:r>
      <w:proofErr w:type="gramStart"/>
      <w:r w:rsidR="008E17E5" w:rsidRPr="4096E05C">
        <w:rPr>
          <w:rFonts w:asciiTheme="minorHAnsi" w:hAnsiTheme="minorHAnsi" w:cstheme="minorBidi"/>
        </w:rPr>
        <w:t>meeting</w:t>
      </w:r>
      <w:r w:rsidR="008B5F99" w:rsidRPr="4096E05C">
        <w:rPr>
          <w:rFonts w:asciiTheme="minorHAnsi" w:hAnsiTheme="minorHAnsi" w:cstheme="minorBidi"/>
        </w:rPr>
        <w:t>, and</w:t>
      </w:r>
      <w:proofErr w:type="gramEnd"/>
      <w:r w:rsidR="008B5F99" w:rsidRPr="4096E05C">
        <w:rPr>
          <w:rFonts w:asciiTheme="minorHAnsi" w:hAnsiTheme="minorHAnsi" w:cstheme="minorBidi"/>
        </w:rPr>
        <w:t xml:space="preserve"> will hold i</w:t>
      </w:r>
      <w:r w:rsidR="008E17E5" w:rsidRPr="4096E05C">
        <w:rPr>
          <w:rFonts w:asciiTheme="minorHAnsi" w:hAnsiTheme="minorHAnsi" w:cstheme="minorBidi"/>
        </w:rPr>
        <w:t xml:space="preserve">ts next meeting </w:t>
      </w:r>
      <w:r w:rsidR="00287DB8" w:rsidRPr="4096E05C">
        <w:rPr>
          <w:rFonts w:asciiTheme="minorHAnsi" w:hAnsiTheme="minorHAnsi" w:cstheme="minorBidi"/>
        </w:rPr>
        <w:t>on 24-</w:t>
      </w:r>
      <w:r w:rsidR="008E17E5" w:rsidRPr="4096E05C">
        <w:rPr>
          <w:rFonts w:asciiTheme="minorHAnsi" w:hAnsiTheme="minorHAnsi" w:cstheme="minorBidi"/>
        </w:rPr>
        <w:t>28 January 2022</w:t>
      </w:r>
      <w:r w:rsidRPr="4096E05C">
        <w:rPr>
          <w:rFonts w:asciiTheme="minorHAnsi" w:hAnsiTheme="minorHAnsi" w:cstheme="minorBidi"/>
        </w:rPr>
        <w:t xml:space="preserve"> </w:t>
      </w:r>
      <w:r w:rsidR="008E17E5" w:rsidRPr="4096E05C">
        <w:rPr>
          <w:rFonts w:asciiTheme="minorHAnsi" w:hAnsiTheme="minorHAnsi" w:cstheme="minorBidi"/>
        </w:rPr>
        <w:t xml:space="preserve">in hybrid format (in-person in Bangkok and virtual). </w:t>
      </w:r>
      <w:r w:rsidR="009E1DEA" w:rsidRPr="4096E05C">
        <w:rPr>
          <w:rFonts w:asciiTheme="minorHAnsi" w:hAnsiTheme="minorHAnsi" w:cstheme="minorBidi"/>
        </w:rPr>
        <w:t xml:space="preserve">This meeting will continue </w:t>
      </w:r>
      <w:r w:rsidR="008C0C9F" w:rsidRPr="4096E05C">
        <w:rPr>
          <w:rFonts w:asciiTheme="minorHAnsi" w:hAnsiTheme="minorHAnsi" w:cstheme="minorBidi"/>
        </w:rPr>
        <w:t xml:space="preserve">the ongoing </w:t>
      </w:r>
      <w:r w:rsidR="008C53C4" w:rsidRPr="4096E05C">
        <w:rPr>
          <w:rFonts w:asciiTheme="minorHAnsi" w:hAnsiTheme="minorHAnsi" w:cstheme="minorBidi"/>
        </w:rPr>
        <w:t xml:space="preserve">discussions </w:t>
      </w:r>
      <w:r w:rsidR="009E1DEA" w:rsidRPr="4096E05C">
        <w:rPr>
          <w:rFonts w:asciiTheme="minorHAnsi" w:hAnsiTheme="minorHAnsi" w:cstheme="minorBidi"/>
        </w:rPr>
        <w:t xml:space="preserve">in the region </w:t>
      </w:r>
      <w:r w:rsidR="008C53C4" w:rsidRPr="4096E05C">
        <w:rPr>
          <w:rFonts w:asciiTheme="minorHAnsi" w:hAnsiTheme="minorHAnsi" w:cstheme="minorBidi"/>
        </w:rPr>
        <w:t xml:space="preserve">on modifications to Resolution 45 </w:t>
      </w:r>
      <w:r w:rsidR="008C0C9F" w:rsidRPr="4096E05C">
        <w:rPr>
          <w:rFonts w:asciiTheme="minorHAnsi" w:hAnsiTheme="minorHAnsi" w:cstheme="minorBidi"/>
        </w:rPr>
        <w:t>(Rev. Dubai, 2014)</w:t>
      </w:r>
      <w:r w:rsidR="008C0C9F" w:rsidRPr="4096E05C">
        <w:rPr>
          <w:rFonts w:asciiTheme="minorHAnsi" w:hAnsiTheme="minorHAnsi" w:cs="Calibri"/>
          <w:shd w:val="clear" w:color="auto" w:fill="FFFFFF"/>
        </w:rPr>
        <w:t xml:space="preserve"> on the </w:t>
      </w:r>
      <w:r w:rsidR="008C0C9F" w:rsidRPr="4096E05C">
        <w:rPr>
          <w:rFonts w:asciiTheme="minorHAnsi" w:hAnsiTheme="minorHAnsi" w:cs="Calibri"/>
          <w:i/>
          <w:iCs/>
          <w:shd w:val="clear" w:color="auto" w:fill="FFFFFF"/>
        </w:rPr>
        <w:t>me</w:t>
      </w:r>
      <w:r w:rsidR="008C0C9F" w:rsidRPr="4096E05C">
        <w:rPr>
          <w:rFonts w:asciiTheme="minorHAnsi" w:hAnsiTheme="minorHAnsi"/>
          <w:i/>
          <w:iCs/>
        </w:rPr>
        <w:t xml:space="preserve">chanisms for enhancing cooperation on cybersecurity, </w:t>
      </w:r>
      <w:r w:rsidR="008C0C9F" w:rsidRPr="4096E05C">
        <w:rPr>
          <w:rFonts w:asciiTheme="minorHAnsi" w:hAnsiTheme="minorHAnsi"/>
          <w:i/>
          <w:iCs/>
        </w:rPr>
        <w:lastRenderedPageBreak/>
        <w:t xml:space="preserve">including countering </w:t>
      </w:r>
      <w:r w:rsidR="009E1DEA" w:rsidRPr="4096E05C">
        <w:rPr>
          <w:rFonts w:asciiTheme="minorHAnsi" w:hAnsiTheme="minorHAnsi"/>
          <w:i/>
          <w:iCs/>
        </w:rPr>
        <w:t>and combating spam</w:t>
      </w:r>
      <w:r w:rsidR="009E1DEA" w:rsidRPr="4096E05C">
        <w:rPr>
          <w:rFonts w:asciiTheme="minorHAnsi" w:hAnsiTheme="minorHAnsi"/>
        </w:rPr>
        <w:t>, alongside</w:t>
      </w:r>
      <w:r w:rsidR="009E1DEA" w:rsidRPr="4096E05C">
        <w:rPr>
          <w:rFonts w:asciiTheme="minorHAnsi" w:hAnsiTheme="minorHAnsi"/>
          <w:b/>
          <w:bCs/>
        </w:rPr>
        <w:t xml:space="preserve"> </w:t>
      </w:r>
      <w:r w:rsidR="008C53C4" w:rsidRPr="4096E05C">
        <w:rPr>
          <w:rFonts w:asciiTheme="minorHAnsi" w:hAnsiTheme="minorHAnsi" w:cstheme="minorBidi"/>
        </w:rPr>
        <w:t xml:space="preserve">related </w:t>
      </w:r>
      <w:r w:rsidR="008C0C9F" w:rsidRPr="4096E05C">
        <w:rPr>
          <w:rFonts w:asciiTheme="minorHAnsi" w:hAnsiTheme="minorHAnsi" w:cstheme="minorBidi"/>
        </w:rPr>
        <w:t>r</w:t>
      </w:r>
      <w:r w:rsidR="008C53C4" w:rsidRPr="4096E05C">
        <w:rPr>
          <w:rFonts w:asciiTheme="minorHAnsi" w:hAnsiTheme="minorHAnsi" w:cstheme="minorBidi"/>
        </w:rPr>
        <w:t xml:space="preserve">esolutions, recommendations and decisions. </w:t>
      </w:r>
    </w:p>
    <w:p w14:paraId="4C43896B" w14:textId="65088E65" w:rsidR="008E17E5" w:rsidRPr="005B17BF" w:rsidRDefault="008E17E5"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5B17BF">
        <w:rPr>
          <w:rFonts w:asciiTheme="minorHAnsi" w:hAnsiTheme="minorHAnsi" w:cstheme="minorHAnsi"/>
        </w:rPr>
        <w:t xml:space="preserve">The APT Preparatory Group has three different types of outcomes: APT Common Proposals (ACPs); APT positions and APT views. In February and March 2022, the group will hold consultations </w:t>
      </w:r>
      <w:r w:rsidR="008C53C4" w:rsidRPr="005B17BF">
        <w:rPr>
          <w:rFonts w:asciiTheme="minorHAnsi" w:hAnsiTheme="minorHAnsi" w:cstheme="minorHAnsi"/>
        </w:rPr>
        <w:t xml:space="preserve">on </w:t>
      </w:r>
      <w:r w:rsidRPr="005B17BF">
        <w:rPr>
          <w:rFonts w:asciiTheme="minorHAnsi" w:hAnsiTheme="minorHAnsi" w:cstheme="minorHAnsi"/>
        </w:rPr>
        <w:t xml:space="preserve">ACPs, </w:t>
      </w:r>
      <w:r w:rsidR="008C53C4" w:rsidRPr="005B17BF">
        <w:rPr>
          <w:rFonts w:asciiTheme="minorHAnsi" w:hAnsiTheme="minorHAnsi" w:cstheme="minorHAnsi"/>
        </w:rPr>
        <w:t xml:space="preserve">which would </w:t>
      </w:r>
      <w:r w:rsidR="00ED5BED" w:rsidRPr="005B17BF">
        <w:rPr>
          <w:rFonts w:asciiTheme="minorHAnsi" w:hAnsiTheme="minorHAnsi" w:cstheme="minorHAnsi"/>
        </w:rPr>
        <w:t xml:space="preserve">subsequently </w:t>
      </w:r>
      <w:r w:rsidR="008C11A2" w:rsidRPr="005B17BF">
        <w:rPr>
          <w:rFonts w:asciiTheme="minorHAnsi" w:hAnsiTheme="minorHAnsi" w:cstheme="minorHAnsi"/>
        </w:rPr>
        <w:t xml:space="preserve">be submitted </w:t>
      </w:r>
      <w:r w:rsidRPr="005B17BF">
        <w:rPr>
          <w:rFonts w:asciiTheme="minorHAnsi" w:hAnsiTheme="minorHAnsi" w:cstheme="minorHAnsi"/>
        </w:rPr>
        <w:t xml:space="preserve">to ITU in April 2022. </w:t>
      </w:r>
    </w:p>
    <w:p w14:paraId="0C3C2627" w14:textId="2E6EAA23" w:rsidR="00C019C2" w:rsidRDefault="008C53C4"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5B17BF">
        <w:rPr>
          <w:rFonts w:asciiTheme="minorHAnsi" w:hAnsiTheme="minorHAnsi" w:cstheme="minorHAnsi"/>
        </w:rPr>
        <w:t>Meanwhile, t</w:t>
      </w:r>
      <w:r w:rsidR="008E17E5" w:rsidRPr="005B17BF">
        <w:rPr>
          <w:rFonts w:asciiTheme="minorHAnsi" w:hAnsiTheme="minorHAnsi" w:cstheme="minorHAnsi"/>
        </w:rPr>
        <w:t xml:space="preserve">he group has </w:t>
      </w:r>
      <w:r w:rsidR="0068268D">
        <w:rPr>
          <w:rFonts w:asciiTheme="minorHAnsi" w:hAnsiTheme="minorHAnsi" w:cstheme="minorHAnsi"/>
        </w:rPr>
        <w:t xml:space="preserve">agreed on </w:t>
      </w:r>
      <w:r w:rsidR="00AC70A3">
        <w:rPr>
          <w:rFonts w:asciiTheme="minorHAnsi" w:hAnsiTheme="minorHAnsi" w:cstheme="minorHAnsi"/>
        </w:rPr>
        <w:t xml:space="preserve">seven </w:t>
      </w:r>
      <w:r w:rsidR="008E17E5" w:rsidRPr="005B17BF">
        <w:rPr>
          <w:rFonts w:asciiTheme="minorHAnsi" w:hAnsiTheme="minorHAnsi" w:cstheme="minorHAnsi"/>
        </w:rPr>
        <w:t>Preliminary APT Common Proposals (PACPs)</w:t>
      </w:r>
      <w:r w:rsidR="009E1DEA" w:rsidRPr="005B17BF">
        <w:rPr>
          <w:rFonts w:asciiTheme="minorHAnsi" w:hAnsiTheme="minorHAnsi" w:cstheme="minorHAnsi"/>
        </w:rPr>
        <w:t xml:space="preserve"> as follows</w:t>
      </w:r>
      <w:r w:rsidR="008E17E5" w:rsidRPr="005B17BF">
        <w:rPr>
          <w:rFonts w:asciiTheme="minorHAnsi" w:hAnsiTheme="minorHAnsi" w:cstheme="minorHAnsi"/>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045D39" w:rsidRPr="00335E5B" w14:paraId="2C0005FA" w14:textId="77777777" w:rsidTr="005C6FF6">
        <w:tc>
          <w:tcPr>
            <w:tcW w:w="9619" w:type="dxa"/>
            <w:shd w:val="clear" w:color="auto" w:fill="31849B" w:themeFill="accent5" w:themeFillShade="BF"/>
          </w:tcPr>
          <w:p w14:paraId="417476D8" w14:textId="6046B227" w:rsidR="00045D39" w:rsidRPr="00BF168D" w:rsidRDefault="00045D39" w:rsidP="005C6FF6">
            <w:pPr>
              <w:pStyle w:val="Default"/>
              <w:tabs>
                <w:tab w:val="left" w:pos="7920"/>
              </w:tabs>
              <w:spacing w:before="60" w:after="60"/>
              <w:ind w:right="-40"/>
              <w:rPr>
                <w:rFonts w:asciiTheme="minorHAnsi" w:hAnsiTheme="minorHAnsi" w:cstheme="minorHAnsi"/>
                <w:b/>
                <w:bCs/>
                <w:color w:val="FFFFFF" w:themeColor="background1"/>
                <w:sz w:val="22"/>
                <w:szCs w:val="22"/>
              </w:rPr>
            </w:pPr>
            <w:proofErr w:type="spellStart"/>
            <w:proofErr w:type="gramStart"/>
            <w:r w:rsidRPr="00045D39">
              <w:rPr>
                <w:rFonts w:asciiTheme="minorHAnsi" w:hAnsiTheme="minorHAnsi" w:cstheme="minorHAnsi"/>
                <w:b/>
                <w:bCs/>
                <w:color w:val="FFFFFF" w:themeColor="background1"/>
                <w:sz w:val="22"/>
                <w:szCs w:val="22"/>
              </w:rPr>
              <w:t>MOD:Question</w:t>
            </w:r>
            <w:proofErr w:type="spellEnd"/>
            <w:proofErr w:type="gramEnd"/>
            <w:r w:rsidRPr="00045D39">
              <w:rPr>
                <w:rFonts w:asciiTheme="minorHAnsi" w:hAnsiTheme="minorHAnsi" w:cstheme="minorHAnsi"/>
                <w:b/>
                <w:bCs/>
                <w:color w:val="FFFFFF" w:themeColor="background1"/>
                <w:sz w:val="22"/>
                <w:szCs w:val="22"/>
              </w:rPr>
              <w:t xml:space="preserve"> 6/1</w:t>
            </w:r>
          </w:p>
        </w:tc>
      </w:tr>
      <w:tr w:rsidR="00045D39" w:rsidRPr="00335E5B" w14:paraId="3A5937BD" w14:textId="77777777" w:rsidTr="005C6FF6">
        <w:tc>
          <w:tcPr>
            <w:tcW w:w="9619" w:type="dxa"/>
            <w:shd w:val="clear" w:color="auto" w:fill="D9D9D9" w:themeFill="background1" w:themeFillShade="D9"/>
          </w:tcPr>
          <w:p w14:paraId="17F20291" w14:textId="025954D6" w:rsidR="00045D39" w:rsidRPr="00335E5B" w:rsidRDefault="00045D39" w:rsidP="005C6FF6">
            <w:pPr>
              <w:pStyle w:val="Default"/>
              <w:tabs>
                <w:tab w:val="left" w:pos="7920"/>
              </w:tabs>
              <w:spacing w:before="60" w:after="60"/>
              <w:ind w:right="-40"/>
              <w:rPr>
                <w:rFonts w:asciiTheme="minorHAnsi" w:hAnsiTheme="minorHAnsi" w:cstheme="minorHAnsi"/>
                <w:sz w:val="22"/>
                <w:szCs w:val="22"/>
              </w:rPr>
            </w:pPr>
            <w:r w:rsidRPr="00045D39">
              <w:rPr>
                <w:rFonts w:asciiTheme="minorHAnsi" w:hAnsiTheme="minorHAnsi" w:cstheme="minorHAnsi"/>
                <w:sz w:val="22"/>
                <w:szCs w:val="22"/>
              </w:rPr>
              <w:t>Consumer information, protection and rights: Laws, regulation</w:t>
            </w:r>
            <w:r w:rsidR="0068268D">
              <w:rPr>
                <w:rFonts w:asciiTheme="minorHAnsi" w:hAnsiTheme="minorHAnsi" w:cstheme="minorHAnsi"/>
                <w:sz w:val="22"/>
                <w:szCs w:val="22"/>
              </w:rPr>
              <w:t>s</w:t>
            </w:r>
            <w:r w:rsidRPr="00045D39">
              <w:rPr>
                <w:rFonts w:asciiTheme="minorHAnsi" w:hAnsiTheme="minorHAnsi" w:cstheme="minorHAnsi"/>
                <w:sz w:val="22"/>
                <w:szCs w:val="22"/>
              </w:rPr>
              <w:t>, economic bases, consumer networks</w:t>
            </w:r>
          </w:p>
        </w:tc>
      </w:tr>
      <w:tr w:rsidR="00045D39" w:rsidRPr="00335E5B" w14:paraId="49C8E7C1" w14:textId="77777777" w:rsidTr="005C6FF6">
        <w:tc>
          <w:tcPr>
            <w:tcW w:w="9619" w:type="dxa"/>
            <w:shd w:val="clear" w:color="auto" w:fill="31849B" w:themeFill="accent5" w:themeFillShade="BF"/>
          </w:tcPr>
          <w:p w14:paraId="0BBC16F2" w14:textId="23854275" w:rsidR="00045D39" w:rsidRPr="00BF168D" w:rsidRDefault="00045D39"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045D39">
              <w:rPr>
                <w:rFonts w:asciiTheme="minorHAnsi" w:hAnsiTheme="minorHAnsi" w:cstheme="minorHAnsi"/>
                <w:b/>
                <w:bCs/>
                <w:color w:val="FFFFFF" w:themeColor="background1"/>
                <w:sz w:val="22"/>
                <w:szCs w:val="22"/>
              </w:rPr>
              <w:t>MOD: Resolution 8 (Rev. Buenos Aires, 2017)</w:t>
            </w:r>
          </w:p>
        </w:tc>
      </w:tr>
      <w:tr w:rsidR="00045D39" w:rsidRPr="00335E5B" w14:paraId="4554C44A" w14:textId="77777777" w:rsidTr="005C6FF6">
        <w:tc>
          <w:tcPr>
            <w:tcW w:w="9619" w:type="dxa"/>
            <w:shd w:val="clear" w:color="auto" w:fill="D9D9D9" w:themeFill="background1" w:themeFillShade="D9"/>
          </w:tcPr>
          <w:p w14:paraId="3B6FA68A" w14:textId="1A25D434" w:rsidR="00045D39" w:rsidRPr="00335E5B" w:rsidRDefault="00045D39" w:rsidP="005C6FF6">
            <w:pPr>
              <w:pStyle w:val="Default"/>
              <w:tabs>
                <w:tab w:val="left" w:pos="7920"/>
              </w:tabs>
              <w:spacing w:before="60" w:after="60"/>
              <w:ind w:right="-40"/>
              <w:rPr>
                <w:rFonts w:asciiTheme="minorHAnsi" w:hAnsiTheme="minorHAnsi" w:cstheme="minorHAnsi"/>
                <w:sz w:val="22"/>
                <w:szCs w:val="22"/>
              </w:rPr>
            </w:pPr>
            <w:r w:rsidRPr="00045D39">
              <w:rPr>
                <w:rFonts w:asciiTheme="minorHAnsi" w:hAnsiTheme="minorHAnsi" w:cstheme="minorHAnsi"/>
                <w:sz w:val="22"/>
                <w:szCs w:val="22"/>
              </w:rPr>
              <w:t>Collection and dissemination of information and statistics</w:t>
            </w:r>
          </w:p>
        </w:tc>
      </w:tr>
      <w:tr w:rsidR="00045D39" w:rsidRPr="00934CFB" w14:paraId="4046C42E" w14:textId="77777777" w:rsidTr="005C6FF6">
        <w:tc>
          <w:tcPr>
            <w:tcW w:w="9619" w:type="dxa"/>
            <w:shd w:val="clear" w:color="auto" w:fill="31849B" w:themeFill="accent5" w:themeFillShade="BF"/>
          </w:tcPr>
          <w:p w14:paraId="5FFB21A6" w14:textId="3C651A02" w:rsidR="00045D39" w:rsidRPr="00934CFB" w:rsidRDefault="00045D39" w:rsidP="005C6FF6">
            <w:pPr>
              <w:pStyle w:val="Default"/>
              <w:tabs>
                <w:tab w:val="left" w:pos="7920"/>
              </w:tabs>
              <w:spacing w:before="60" w:after="60"/>
              <w:ind w:right="-40"/>
              <w:rPr>
                <w:rFonts w:asciiTheme="minorHAnsi" w:hAnsiTheme="minorHAnsi" w:cstheme="minorHAnsi"/>
                <w:b/>
                <w:bCs/>
                <w:color w:val="FFFFFF" w:themeColor="background1"/>
                <w:sz w:val="22"/>
                <w:szCs w:val="22"/>
              </w:rPr>
            </w:pPr>
            <w:proofErr w:type="spellStart"/>
            <w:proofErr w:type="gramStart"/>
            <w:r w:rsidRPr="00045D39">
              <w:rPr>
                <w:rFonts w:asciiTheme="minorHAnsi" w:hAnsiTheme="minorHAnsi" w:cstheme="minorHAnsi"/>
                <w:b/>
                <w:bCs/>
                <w:color w:val="FFFFFF" w:themeColor="background1"/>
                <w:sz w:val="22"/>
                <w:szCs w:val="22"/>
              </w:rPr>
              <w:t>MOD:Resolution</w:t>
            </w:r>
            <w:proofErr w:type="spellEnd"/>
            <w:proofErr w:type="gramEnd"/>
            <w:r w:rsidRPr="00045D39">
              <w:rPr>
                <w:rFonts w:asciiTheme="minorHAnsi" w:hAnsiTheme="minorHAnsi" w:cstheme="minorHAnsi"/>
                <w:b/>
                <w:bCs/>
                <w:color w:val="FFFFFF" w:themeColor="background1"/>
                <w:sz w:val="22"/>
                <w:szCs w:val="22"/>
              </w:rPr>
              <w:t xml:space="preserve"> 64 (Rev. Buenos Aires, 2017)</w:t>
            </w:r>
          </w:p>
        </w:tc>
      </w:tr>
      <w:tr w:rsidR="00045D39" w:rsidRPr="00335E5B" w14:paraId="5407A2E6" w14:textId="77777777" w:rsidTr="005C6FF6">
        <w:tc>
          <w:tcPr>
            <w:tcW w:w="9619" w:type="dxa"/>
            <w:shd w:val="clear" w:color="auto" w:fill="D9D9D9" w:themeFill="background1" w:themeFillShade="D9"/>
          </w:tcPr>
          <w:p w14:paraId="75E1019C" w14:textId="6F91C0B1" w:rsidR="00045D39" w:rsidRPr="00335E5B" w:rsidRDefault="00045D39" w:rsidP="005C6FF6">
            <w:pPr>
              <w:pStyle w:val="Default"/>
              <w:tabs>
                <w:tab w:val="left" w:pos="7920"/>
              </w:tabs>
              <w:spacing w:before="60" w:after="60"/>
              <w:ind w:right="-40"/>
              <w:rPr>
                <w:rFonts w:asciiTheme="minorHAnsi" w:hAnsiTheme="minorHAnsi" w:cstheme="minorHAnsi"/>
                <w:sz w:val="22"/>
                <w:szCs w:val="22"/>
              </w:rPr>
            </w:pPr>
            <w:r w:rsidRPr="00045D39">
              <w:rPr>
                <w:rFonts w:asciiTheme="minorHAnsi" w:hAnsiTheme="minorHAnsi" w:cstheme="minorHAnsi"/>
                <w:sz w:val="22"/>
                <w:szCs w:val="22"/>
              </w:rPr>
              <w:t>Protecting and supporting users/consumers of telecommunication/information and communication technology services</w:t>
            </w:r>
          </w:p>
        </w:tc>
      </w:tr>
      <w:tr w:rsidR="00045D39" w:rsidRPr="00335E5B" w14:paraId="7E34F8FA" w14:textId="77777777" w:rsidTr="005C6FF6">
        <w:tc>
          <w:tcPr>
            <w:tcW w:w="9619" w:type="dxa"/>
            <w:shd w:val="clear" w:color="auto" w:fill="31849B" w:themeFill="accent5" w:themeFillShade="BF"/>
          </w:tcPr>
          <w:p w14:paraId="44013AAE" w14:textId="24A4F5E1" w:rsidR="00045D39" w:rsidRPr="00BF168D" w:rsidRDefault="00045D39"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045D39">
              <w:rPr>
                <w:rFonts w:asciiTheme="minorHAnsi" w:hAnsiTheme="minorHAnsi" w:cstheme="minorHAnsi"/>
                <w:b/>
                <w:bCs/>
                <w:color w:val="FFFFFF" w:themeColor="background1"/>
                <w:sz w:val="22"/>
                <w:szCs w:val="22"/>
              </w:rPr>
              <w:t>MOD: Resolution 37 (Rev. Buenos Aires, 2017)</w:t>
            </w:r>
          </w:p>
        </w:tc>
      </w:tr>
      <w:tr w:rsidR="00045D39" w:rsidRPr="00335E5B" w14:paraId="3528E603" w14:textId="77777777" w:rsidTr="005C6FF6">
        <w:tc>
          <w:tcPr>
            <w:tcW w:w="9619" w:type="dxa"/>
            <w:shd w:val="clear" w:color="auto" w:fill="D9D9D9" w:themeFill="background1" w:themeFillShade="D9"/>
          </w:tcPr>
          <w:p w14:paraId="514091DF" w14:textId="1DE1D13C" w:rsidR="00045D39" w:rsidRPr="00B6292B" w:rsidRDefault="00045D39" w:rsidP="005C6FF6">
            <w:pPr>
              <w:pStyle w:val="Default"/>
              <w:tabs>
                <w:tab w:val="left" w:pos="7920"/>
              </w:tabs>
              <w:spacing w:before="60" w:after="60"/>
              <w:ind w:right="-40"/>
              <w:rPr>
                <w:rFonts w:asciiTheme="minorHAnsi" w:hAnsiTheme="minorHAnsi" w:cstheme="minorHAnsi"/>
                <w:sz w:val="22"/>
                <w:szCs w:val="22"/>
              </w:rPr>
            </w:pPr>
            <w:r w:rsidRPr="00045D39">
              <w:rPr>
                <w:rFonts w:asciiTheme="minorHAnsi" w:hAnsiTheme="minorHAnsi" w:cstheme="minorHAnsi"/>
                <w:sz w:val="22"/>
                <w:szCs w:val="22"/>
              </w:rPr>
              <w:t>Bridging the digital divide</w:t>
            </w:r>
          </w:p>
        </w:tc>
      </w:tr>
      <w:tr w:rsidR="00045D39" w:rsidRPr="00335E5B" w14:paraId="71B9084F" w14:textId="77777777" w:rsidTr="005C6FF6">
        <w:tc>
          <w:tcPr>
            <w:tcW w:w="9619" w:type="dxa"/>
            <w:shd w:val="clear" w:color="auto" w:fill="31849B" w:themeFill="accent5" w:themeFillShade="BF"/>
          </w:tcPr>
          <w:p w14:paraId="7D0CDE4C" w14:textId="52892197" w:rsidR="00045D39" w:rsidRPr="00BF168D" w:rsidRDefault="00045D39"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045D39">
              <w:rPr>
                <w:rFonts w:asciiTheme="minorHAnsi" w:hAnsiTheme="minorHAnsi" w:cstheme="minorHAnsi"/>
                <w:b/>
                <w:bCs/>
                <w:color w:val="FFFFFF" w:themeColor="background1"/>
                <w:sz w:val="22"/>
                <w:szCs w:val="22"/>
              </w:rPr>
              <w:t>MOD: Resolution 48 (Rev. Buenos Aires, 2017)</w:t>
            </w:r>
          </w:p>
        </w:tc>
      </w:tr>
      <w:tr w:rsidR="00045D39" w:rsidRPr="00335E5B" w14:paraId="010E6B53" w14:textId="77777777" w:rsidTr="005C6FF6">
        <w:tc>
          <w:tcPr>
            <w:tcW w:w="9619" w:type="dxa"/>
            <w:shd w:val="clear" w:color="auto" w:fill="D9D9D9" w:themeFill="background1" w:themeFillShade="D9"/>
          </w:tcPr>
          <w:p w14:paraId="6280C4E5" w14:textId="15166755" w:rsidR="00045D39" w:rsidRPr="00B6292B" w:rsidRDefault="00045D39" w:rsidP="005C6FF6">
            <w:pPr>
              <w:pStyle w:val="Default"/>
              <w:tabs>
                <w:tab w:val="left" w:pos="7920"/>
              </w:tabs>
              <w:spacing w:before="60" w:after="60"/>
              <w:ind w:right="-40"/>
              <w:rPr>
                <w:rFonts w:asciiTheme="minorHAnsi" w:hAnsiTheme="minorHAnsi" w:cstheme="minorHAnsi"/>
                <w:sz w:val="22"/>
                <w:szCs w:val="22"/>
              </w:rPr>
            </w:pPr>
            <w:r w:rsidRPr="00045D39">
              <w:rPr>
                <w:rFonts w:asciiTheme="minorHAnsi" w:hAnsiTheme="minorHAnsi" w:cstheme="minorHAnsi"/>
                <w:sz w:val="22"/>
                <w:szCs w:val="22"/>
              </w:rPr>
              <w:t>Strengthening cooperation among telecommunication regulators</w:t>
            </w:r>
          </w:p>
        </w:tc>
      </w:tr>
      <w:tr w:rsidR="00045D39" w:rsidRPr="00335E5B" w14:paraId="7A59E839" w14:textId="77777777" w:rsidTr="005C6FF6">
        <w:tc>
          <w:tcPr>
            <w:tcW w:w="9619" w:type="dxa"/>
            <w:shd w:val="clear" w:color="auto" w:fill="31849B" w:themeFill="accent5" w:themeFillShade="BF"/>
          </w:tcPr>
          <w:p w14:paraId="2137F25F" w14:textId="7067CE5E" w:rsidR="00045D39" w:rsidRPr="00BF168D" w:rsidRDefault="00045D39"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045D39">
              <w:rPr>
                <w:rFonts w:asciiTheme="minorHAnsi" w:hAnsiTheme="minorHAnsi" w:cstheme="minorHAnsi"/>
                <w:b/>
                <w:bCs/>
                <w:color w:val="FFFFFF" w:themeColor="background1"/>
                <w:sz w:val="22"/>
                <w:szCs w:val="22"/>
              </w:rPr>
              <w:t>MOD: Resolution 69 (Rev. Buenos Aires, 2017)</w:t>
            </w:r>
          </w:p>
        </w:tc>
      </w:tr>
      <w:tr w:rsidR="00045D39" w:rsidRPr="00335E5B" w14:paraId="2B0F50EF" w14:textId="77777777" w:rsidTr="005C6FF6">
        <w:tc>
          <w:tcPr>
            <w:tcW w:w="9619" w:type="dxa"/>
            <w:shd w:val="clear" w:color="auto" w:fill="D9D9D9" w:themeFill="background1" w:themeFillShade="D9"/>
          </w:tcPr>
          <w:p w14:paraId="662EC382" w14:textId="2EA5AA57" w:rsidR="00045D39" w:rsidRPr="00B6292B" w:rsidRDefault="00045D39" w:rsidP="005C6FF6">
            <w:pPr>
              <w:pStyle w:val="Default"/>
              <w:tabs>
                <w:tab w:val="left" w:pos="7920"/>
              </w:tabs>
              <w:spacing w:before="60" w:after="60"/>
              <w:ind w:right="-40"/>
              <w:rPr>
                <w:rFonts w:asciiTheme="minorHAnsi" w:hAnsiTheme="minorHAnsi" w:cstheme="minorHAnsi"/>
                <w:sz w:val="22"/>
                <w:szCs w:val="22"/>
              </w:rPr>
            </w:pPr>
            <w:r w:rsidRPr="00045D39">
              <w:rPr>
                <w:rFonts w:asciiTheme="minorHAnsi" w:hAnsiTheme="minorHAnsi" w:cstheme="minorHAnsi"/>
                <w:sz w:val="22"/>
                <w:szCs w:val="22"/>
              </w:rPr>
              <w:t>Facilitating creation of national computer incident response teams, particularly for developing countries, and cooperation between them.</w:t>
            </w:r>
          </w:p>
        </w:tc>
      </w:tr>
      <w:tr w:rsidR="00045D39" w:rsidRPr="00335E5B" w14:paraId="7D49356D" w14:textId="77777777" w:rsidTr="005C6FF6">
        <w:tc>
          <w:tcPr>
            <w:tcW w:w="9619" w:type="dxa"/>
            <w:shd w:val="clear" w:color="auto" w:fill="31849B" w:themeFill="accent5" w:themeFillShade="BF"/>
          </w:tcPr>
          <w:p w14:paraId="05A09A39" w14:textId="62EE884A" w:rsidR="00045D39" w:rsidRPr="00BF168D" w:rsidRDefault="00045D39"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045D39">
              <w:rPr>
                <w:rFonts w:asciiTheme="minorHAnsi" w:hAnsiTheme="minorHAnsi" w:cstheme="minorHAnsi"/>
                <w:b/>
                <w:bCs/>
                <w:color w:val="FFFFFF" w:themeColor="background1"/>
                <w:sz w:val="22"/>
                <w:szCs w:val="22"/>
              </w:rPr>
              <w:t>Draft new Resolution</w:t>
            </w:r>
          </w:p>
        </w:tc>
      </w:tr>
      <w:tr w:rsidR="00045D39" w:rsidRPr="00335E5B" w14:paraId="4230091F" w14:textId="77777777" w:rsidTr="005C6FF6">
        <w:tc>
          <w:tcPr>
            <w:tcW w:w="9619" w:type="dxa"/>
            <w:shd w:val="clear" w:color="auto" w:fill="D9D9D9" w:themeFill="background1" w:themeFillShade="D9"/>
          </w:tcPr>
          <w:p w14:paraId="7C9383B1" w14:textId="14EC01FF" w:rsidR="00045D39" w:rsidRPr="00B6292B" w:rsidRDefault="00045D39" w:rsidP="005C6FF6">
            <w:pPr>
              <w:pStyle w:val="Default"/>
              <w:tabs>
                <w:tab w:val="left" w:pos="7920"/>
              </w:tabs>
              <w:spacing w:before="60" w:after="60"/>
              <w:ind w:right="-40"/>
              <w:rPr>
                <w:rFonts w:asciiTheme="minorHAnsi" w:hAnsiTheme="minorHAnsi" w:cstheme="minorHAnsi"/>
                <w:sz w:val="22"/>
                <w:szCs w:val="22"/>
              </w:rPr>
            </w:pPr>
            <w:r>
              <w:rPr>
                <w:rFonts w:asciiTheme="minorHAnsi" w:hAnsiTheme="minorHAnsi" w:cstheme="minorHAnsi"/>
                <w:sz w:val="22"/>
                <w:szCs w:val="22"/>
              </w:rPr>
              <w:t>U</w:t>
            </w:r>
            <w:r w:rsidRPr="00045D39">
              <w:rPr>
                <w:rFonts w:asciiTheme="minorHAnsi" w:hAnsiTheme="minorHAnsi" w:cstheme="minorHAnsi"/>
                <w:sz w:val="22"/>
                <w:szCs w:val="22"/>
              </w:rPr>
              <w:t>sing information and communication technologies to combat pandemics</w:t>
            </w:r>
          </w:p>
        </w:tc>
      </w:tr>
    </w:tbl>
    <w:p w14:paraId="688F6EC4" w14:textId="4D8930B1" w:rsidR="00C42176" w:rsidRPr="005B17BF" w:rsidRDefault="00147327" w:rsidP="005B17BF">
      <w:pPr>
        <w:tabs>
          <w:tab w:val="left" w:pos="7920"/>
        </w:tabs>
        <w:spacing w:after="120"/>
        <w:ind w:right="-40"/>
        <w:rPr>
          <w:rFonts w:cstheme="minorHAnsi"/>
        </w:rPr>
      </w:pPr>
      <w:r w:rsidRPr="005B17BF">
        <w:rPr>
          <w:rFonts w:cstheme="minorHAnsi"/>
          <w:b/>
          <w:szCs w:val="24"/>
        </w:rPr>
        <w:t>4.5</w:t>
      </w:r>
      <w:r w:rsidRPr="005B17BF">
        <w:rPr>
          <w:rFonts w:cstheme="minorHAnsi"/>
          <w:szCs w:val="24"/>
        </w:rPr>
        <w:t xml:space="preserve"> </w:t>
      </w:r>
      <w:r w:rsidR="00C019C2" w:rsidRPr="005B17BF">
        <w:rPr>
          <w:rFonts w:cstheme="minorHAnsi"/>
          <w:szCs w:val="24"/>
        </w:rPr>
        <w:t xml:space="preserve">In the </w:t>
      </w:r>
      <w:r w:rsidR="008E17E5" w:rsidRPr="005B17BF">
        <w:rPr>
          <w:rFonts w:cstheme="minorHAnsi"/>
          <w:b/>
          <w:szCs w:val="24"/>
        </w:rPr>
        <w:t>Regional Commonwealth in the Field of Communications (RCC</w:t>
      </w:r>
      <w:r w:rsidR="008E17E5" w:rsidRPr="005B17BF">
        <w:rPr>
          <w:rFonts w:cstheme="minorHAnsi"/>
          <w:szCs w:val="24"/>
        </w:rPr>
        <w:t>)</w:t>
      </w:r>
      <w:r w:rsidR="002E3267" w:rsidRPr="005B17BF">
        <w:rPr>
          <w:rFonts w:cstheme="minorHAnsi"/>
          <w:szCs w:val="24"/>
        </w:rPr>
        <w:t>,</w:t>
      </w:r>
      <w:r w:rsidR="002E3267" w:rsidRPr="005B17BF">
        <w:rPr>
          <w:rFonts w:cstheme="minorHAnsi"/>
          <w:b/>
          <w:szCs w:val="24"/>
        </w:rPr>
        <w:t xml:space="preserve"> </w:t>
      </w:r>
      <w:r w:rsidR="00C019C2" w:rsidRPr="005B17BF">
        <w:rPr>
          <w:rFonts w:cstheme="minorHAnsi"/>
        </w:rPr>
        <w:t>t</w:t>
      </w:r>
      <w:r w:rsidR="006E4ADF" w:rsidRPr="005B17BF">
        <w:rPr>
          <w:rFonts w:cstheme="minorHAnsi"/>
        </w:rPr>
        <w:t xml:space="preserve">he </w:t>
      </w:r>
      <w:r w:rsidR="009A42CF" w:rsidRPr="005B17BF">
        <w:rPr>
          <w:rFonts w:cstheme="minorHAnsi"/>
        </w:rPr>
        <w:t>“</w:t>
      </w:r>
      <w:r w:rsidR="008E17E5" w:rsidRPr="005B17BF">
        <w:rPr>
          <w:rFonts w:cstheme="minorHAnsi"/>
        </w:rPr>
        <w:t>Working Group on work with ITU</w:t>
      </w:r>
      <w:r w:rsidR="009A42CF" w:rsidRPr="005B17BF">
        <w:rPr>
          <w:rFonts w:cstheme="minorHAnsi"/>
        </w:rPr>
        <w:t>”</w:t>
      </w:r>
      <w:r w:rsidR="006E4ADF" w:rsidRPr="005B17BF">
        <w:rPr>
          <w:rFonts w:cstheme="minorHAnsi"/>
        </w:rPr>
        <w:t xml:space="preserve"> </w:t>
      </w:r>
      <w:r w:rsidR="009824D9" w:rsidRPr="005B17BF">
        <w:rPr>
          <w:rFonts w:cstheme="minorHAnsi"/>
        </w:rPr>
        <w:t>(WG</w:t>
      </w:r>
      <w:r w:rsidR="006C608E">
        <w:rPr>
          <w:rFonts w:cstheme="minorHAnsi"/>
        </w:rPr>
        <w:t>-</w:t>
      </w:r>
      <w:r w:rsidR="009824D9" w:rsidRPr="005B17BF">
        <w:rPr>
          <w:rFonts w:cstheme="minorHAnsi"/>
        </w:rPr>
        <w:t xml:space="preserve"> ITU) </w:t>
      </w:r>
      <w:r w:rsidR="006E4ADF" w:rsidRPr="005B17BF">
        <w:rPr>
          <w:rFonts w:cstheme="minorHAnsi"/>
        </w:rPr>
        <w:t>is</w:t>
      </w:r>
      <w:r w:rsidR="00155085">
        <w:rPr>
          <w:rFonts w:cstheme="minorHAnsi"/>
        </w:rPr>
        <w:t xml:space="preserve"> </w:t>
      </w:r>
      <w:r w:rsidR="006E4ADF" w:rsidRPr="005B17BF">
        <w:rPr>
          <w:rFonts w:cstheme="minorHAnsi"/>
        </w:rPr>
        <w:t>responsible for WTDC preparations</w:t>
      </w:r>
      <w:r w:rsidR="002E3267" w:rsidRPr="005B17BF">
        <w:rPr>
          <w:rFonts w:cstheme="minorHAnsi"/>
        </w:rPr>
        <w:t xml:space="preserve"> and </w:t>
      </w:r>
      <w:r w:rsidR="009824D9" w:rsidRPr="005B17BF">
        <w:rPr>
          <w:rFonts w:cstheme="minorHAnsi"/>
        </w:rPr>
        <w:t xml:space="preserve">is under </w:t>
      </w:r>
      <w:r w:rsidR="008E17E5" w:rsidRPr="005B17BF">
        <w:rPr>
          <w:rFonts w:cstheme="minorHAnsi"/>
        </w:rPr>
        <w:t xml:space="preserve">the </w:t>
      </w:r>
      <w:r w:rsidR="006E4ADF" w:rsidRPr="005B17BF">
        <w:rPr>
          <w:rFonts w:cstheme="minorHAnsi"/>
        </w:rPr>
        <w:t>R</w:t>
      </w:r>
      <w:r w:rsidR="008E17E5" w:rsidRPr="005B17BF">
        <w:rPr>
          <w:rFonts w:cstheme="minorHAnsi"/>
        </w:rPr>
        <w:t>CC</w:t>
      </w:r>
      <w:r w:rsidR="005B17BF">
        <w:rPr>
          <w:rFonts w:cstheme="minorHAnsi"/>
        </w:rPr>
        <w:t xml:space="preserve"> </w:t>
      </w:r>
      <w:r w:rsidR="006E4ADF" w:rsidRPr="005B17BF">
        <w:rPr>
          <w:rFonts w:cstheme="minorHAnsi"/>
        </w:rPr>
        <w:t>C</w:t>
      </w:r>
      <w:r w:rsidR="008E17E5" w:rsidRPr="005B17BF">
        <w:rPr>
          <w:rFonts w:cstheme="minorHAnsi"/>
        </w:rPr>
        <w:t xml:space="preserve">ommission for the </w:t>
      </w:r>
      <w:r w:rsidR="006E4ADF" w:rsidRPr="005B17BF">
        <w:rPr>
          <w:rFonts w:cstheme="minorHAnsi"/>
        </w:rPr>
        <w:t>C</w:t>
      </w:r>
      <w:r w:rsidR="008E17E5" w:rsidRPr="005B17BF">
        <w:rPr>
          <w:rFonts w:cstheme="minorHAnsi"/>
        </w:rPr>
        <w:t xml:space="preserve">oordination of </w:t>
      </w:r>
      <w:r w:rsidR="006E4ADF" w:rsidRPr="005B17BF">
        <w:rPr>
          <w:rFonts w:cstheme="minorHAnsi"/>
        </w:rPr>
        <w:t>I</w:t>
      </w:r>
      <w:r w:rsidR="008E17E5" w:rsidRPr="005B17BF">
        <w:rPr>
          <w:rFonts w:cstheme="minorHAnsi"/>
        </w:rPr>
        <w:t xml:space="preserve">nternational </w:t>
      </w:r>
      <w:r w:rsidR="006E4ADF" w:rsidRPr="005B17BF">
        <w:rPr>
          <w:rFonts w:cstheme="minorHAnsi"/>
        </w:rPr>
        <w:t>C</w:t>
      </w:r>
      <w:r w:rsidR="008E17E5" w:rsidRPr="005B17BF">
        <w:rPr>
          <w:rFonts w:cstheme="minorHAnsi"/>
        </w:rPr>
        <w:t xml:space="preserve">ooperation. </w:t>
      </w:r>
      <w:r w:rsidR="009824D9" w:rsidRPr="005B17BF">
        <w:rPr>
          <w:rFonts w:cstheme="minorHAnsi"/>
        </w:rPr>
        <w:t>At a joint meeti</w:t>
      </w:r>
      <w:r w:rsidR="006C608E">
        <w:rPr>
          <w:rFonts w:cstheme="minorHAnsi"/>
        </w:rPr>
        <w:t>ng of the RCC Commission and WG-</w:t>
      </w:r>
      <w:r w:rsidR="009824D9" w:rsidRPr="005B17BF">
        <w:rPr>
          <w:rFonts w:cstheme="minorHAnsi"/>
        </w:rPr>
        <w:t xml:space="preserve">ITU on 13 April 2021, Mr Alexey Borodin of the Russian Federation was appointed as </w:t>
      </w:r>
      <w:r w:rsidR="005317C0" w:rsidRPr="005B17BF">
        <w:rPr>
          <w:rFonts w:cstheme="minorHAnsi"/>
        </w:rPr>
        <w:t xml:space="preserve">new </w:t>
      </w:r>
      <w:r w:rsidR="009824D9" w:rsidRPr="005B17BF">
        <w:rPr>
          <w:rFonts w:cstheme="minorHAnsi"/>
        </w:rPr>
        <w:t xml:space="preserve">Chairman of the </w:t>
      </w:r>
      <w:r w:rsidR="00772EA2" w:rsidRPr="005B17BF">
        <w:rPr>
          <w:rFonts w:cstheme="minorHAnsi"/>
        </w:rPr>
        <w:t xml:space="preserve">RCC </w:t>
      </w:r>
      <w:r w:rsidR="005317C0" w:rsidRPr="005B17BF">
        <w:rPr>
          <w:rFonts w:cstheme="minorHAnsi"/>
        </w:rPr>
        <w:t>Working Group on work with ITU</w:t>
      </w:r>
      <w:r w:rsidR="008E17E5" w:rsidRPr="005B17BF">
        <w:rPr>
          <w:rFonts w:cstheme="minorHAnsi"/>
        </w:rPr>
        <w:t xml:space="preserve">. </w:t>
      </w:r>
      <w:r w:rsidR="005A29F9" w:rsidRPr="005B17BF">
        <w:rPr>
          <w:rFonts w:cstheme="minorHAnsi"/>
        </w:rPr>
        <w:t xml:space="preserve">At another joint meeting on 26-27 August 2021, </w:t>
      </w:r>
      <w:r w:rsidR="005317C0" w:rsidRPr="005B17BF">
        <w:rPr>
          <w:rFonts w:cstheme="minorHAnsi"/>
        </w:rPr>
        <w:t xml:space="preserve">Mr </w:t>
      </w:r>
      <w:proofErr w:type="spellStart"/>
      <w:r w:rsidR="005317C0" w:rsidRPr="005B17BF">
        <w:rPr>
          <w:rFonts w:cstheme="minorHAnsi"/>
        </w:rPr>
        <w:t>Arseny</w:t>
      </w:r>
      <w:proofErr w:type="spellEnd"/>
      <w:r w:rsidR="005317C0" w:rsidRPr="005B17BF">
        <w:rPr>
          <w:rFonts w:cstheme="minorHAnsi"/>
        </w:rPr>
        <w:t xml:space="preserve"> </w:t>
      </w:r>
      <w:proofErr w:type="spellStart"/>
      <w:r w:rsidR="005317C0" w:rsidRPr="005B17BF">
        <w:rPr>
          <w:rFonts w:cstheme="minorHAnsi"/>
        </w:rPr>
        <w:t>Plossky</w:t>
      </w:r>
      <w:proofErr w:type="spellEnd"/>
      <w:r w:rsidR="005317C0" w:rsidRPr="005B17BF">
        <w:rPr>
          <w:rFonts w:cstheme="minorHAnsi"/>
        </w:rPr>
        <w:t xml:space="preserve"> of the Russian Federation </w:t>
      </w:r>
      <w:r w:rsidR="005A29F9" w:rsidRPr="005B17BF">
        <w:rPr>
          <w:rFonts w:cstheme="minorHAnsi"/>
        </w:rPr>
        <w:t xml:space="preserve">was appointed </w:t>
      </w:r>
      <w:r w:rsidR="005317C0" w:rsidRPr="005B17BF">
        <w:rPr>
          <w:rFonts w:cstheme="minorHAnsi"/>
        </w:rPr>
        <w:t>C</w:t>
      </w:r>
      <w:r w:rsidR="008E17E5" w:rsidRPr="005B17BF">
        <w:rPr>
          <w:rFonts w:cstheme="minorHAnsi"/>
        </w:rPr>
        <w:t xml:space="preserve">oordinator of </w:t>
      </w:r>
      <w:r w:rsidR="005A29F9" w:rsidRPr="005B17BF">
        <w:rPr>
          <w:rFonts w:cstheme="minorHAnsi"/>
        </w:rPr>
        <w:t xml:space="preserve">the </w:t>
      </w:r>
      <w:r w:rsidR="005317C0" w:rsidRPr="005B17BF">
        <w:rPr>
          <w:rFonts w:cstheme="minorHAnsi"/>
        </w:rPr>
        <w:t xml:space="preserve">Working </w:t>
      </w:r>
      <w:r w:rsidR="005A29F9" w:rsidRPr="005B17BF">
        <w:rPr>
          <w:rFonts w:cstheme="minorHAnsi"/>
        </w:rPr>
        <w:t>Group on WTDC preparations</w:t>
      </w:r>
      <w:r w:rsidR="008E17E5" w:rsidRPr="005B17BF">
        <w:rPr>
          <w:rFonts w:cstheme="minorHAnsi"/>
        </w:rPr>
        <w:t xml:space="preserve">. </w:t>
      </w:r>
      <w:r w:rsidR="00BD60EA" w:rsidRPr="005B17BF">
        <w:rPr>
          <w:rFonts w:cstheme="minorHAnsi"/>
        </w:rPr>
        <w:t>These meetings also reviewed</w:t>
      </w:r>
      <w:r w:rsidR="00E0485A" w:rsidRPr="005B17BF">
        <w:rPr>
          <w:rFonts w:cstheme="minorHAnsi"/>
        </w:rPr>
        <w:t xml:space="preserve"> potential RCC </w:t>
      </w:r>
      <w:r w:rsidR="008E17E5" w:rsidRPr="005B17BF">
        <w:rPr>
          <w:rFonts w:cstheme="minorHAnsi"/>
        </w:rPr>
        <w:t>common proposals</w:t>
      </w:r>
      <w:r w:rsidR="00BD60EA" w:rsidRPr="005B17BF">
        <w:rPr>
          <w:rFonts w:cstheme="minorHAnsi"/>
        </w:rPr>
        <w:t xml:space="preserve"> </w:t>
      </w:r>
      <w:r w:rsidR="00E0485A" w:rsidRPr="005B17BF">
        <w:rPr>
          <w:rFonts w:cstheme="minorHAnsi"/>
        </w:rPr>
        <w:t>a</w:t>
      </w:r>
      <w:r w:rsidR="00BD60EA" w:rsidRPr="005B17BF">
        <w:rPr>
          <w:rFonts w:cstheme="minorHAnsi"/>
        </w:rPr>
        <w:t>nd discussed ITU-D study group issues.</w:t>
      </w:r>
      <w:r w:rsidR="008E17E5" w:rsidRPr="005B17BF">
        <w:rPr>
          <w:rFonts w:cstheme="minorHAnsi"/>
        </w:rPr>
        <w:t xml:space="preserve"> </w:t>
      </w:r>
    </w:p>
    <w:p w14:paraId="1905FC6F" w14:textId="1F2DDB11" w:rsidR="005B5C49" w:rsidRPr="005B5C49" w:rsidRDefault="00505C57" w:rsidP="005B5C49">
      <w:pPr>
        <w:tabs>
          <w:tab w:val="clear" w:pos="1134"/>
          <w:tab w:val="clear" w:pos="1871"/>
          <w:tab w:val="clear" w:pos="2268"/>
        </w:tabs>
        <w:overflowPunct/>
        <w:autoSpaceDE/>
        <w:autoSpaceDN/>
        <w:adjustRightInd/>
        <w:spacing w:after="120"/>
        <w:textAlignment w:val="auto"/>
        <w:rPr>
          <w:rFonts w:cstheme="minorHAnsi"/>
          <w:b/>
          <w:szCs w:val="24"/>
        </w:rPr>
      </w:pPr>
      <w:r w:rsidRPr="00596A13">
        <w:rPr>
          <w:rFonts w:cstheme="minorHAnsi"/>
        </w:rPr>
        <w:t>Building on its earlier presentations to the IRM-1 meeting</w:t>
      </w:r>
      <w:r w:rsidR="005B17BF" w:rsidRPr="00596A13">
        <w:rPr>
          <w:rFonts w:cstheme="minorHAnsi"/>
        </w:rPr>
        <w:t xml:space="preserve"> </w:t>
      </w:r>
      <w:r w:rsidRPr="00596A13">
        <w:rPr>
          <w:rFonts w:cstheme="minorHAnsi"/>
        </w:rPr>
        <w:t xml:space="preserve">in March 2021 </w:t>
      </w:r>
      <w:r w:rsidR="00155085" w:rsidRPr="00596A13">
        <w:rPr>
          <w:rFonts w:cstheme="minorHAnsi"/>
        </w:rPr>
        <w:t xml:space="preserve">on </w:t>
      </w:r>
      <w:r w:rsidR="00456BBC" w:rsidRPr="00596A13">
        <w:rPr>
          <w:rFonts w:cstheme="minorHAnsi"/>
        </w:rPr>
        <w:t>WTDC resolutions</w:t>
      </w:r>
      <w:r w:rsidRPr="00596A13">
        <w:rPr>
          <w:rFonts w:cstheme="minorHAnsi"/>
        </w:rPr>
        <w:t>,</w:t>
      </w:r>
      <w:r w:rsidR="00B46AEF" w:rsidRPr="00596A13">
        <w:rPr>
          <w:rFonts w:cstheme="minorHAnsi"/>
        </w:rPr>
        <w:t xml:space="preserve"> </w:t>
      </w:r>
      <w:r w:rsidRPr="00596A13">
        <w:rPr>
          <w:rFonts w:cstheme="minorHAnsi"/>
        </w:rPr>
        <w:t xml:space="preserve">the Russian Federation highlighted </w:t>
      </w:r>
      <w:r w:rsidR="00AC70A3" w:rsidRPr="00596A13">
        <w:rPr>
          <w:rFonts w:cstheme="minorHAnsi"/>
        </w:rPr>
        <w:t>what had since b</w:t>
      </w:r>
      <w:r w:rsidRPr="00596A13">
        <w:rPr>
          <w:rFonts w:cstheme="minorHAnsi"/>
        </w:rPr>
        <w:t>ecome Draft RCC Common Proposals</w:t>
      </w:r>
      <w:r w:rsidR="00155085" w:rsidRPr="00596A13">
        <w:rPr>
          <w:rFonts w:cstheme="minorHAnsi"/>
        </w:rPr>
        <w:t xml:space="preserve"> and how the</w:t>
      </w:r>
      <w:r w:rsidR="005B5C49" w:rsidRPr="00596A13">
        <w:rPr>
          <w:rFonts w:cstheme="minorHAnsi"/>
        </w:rPr>
        <w:t>y had evolved</w:t>
      </w:r>
      <w:r w:rsidRPr="00596A13">
        <w:rPr>
          <w:rFonts w:cstheme="minorHAnsi"/>
        </w:rPr>
        <w:t>.</w:t>
      </w:r>
      <w:r w:rsidR="00B46AEF" w:rsidRPr="00596A13">
        <w:rPr>
          <w:rFonts w:cstheme="minorHAnsi"/>
        </w:rPr>
        <w:t xml:space="preserve"> </w:t>
      </w:r>
      <w:r w:rsidR="003417E6" w:rsidRPr="00596A13">
        <w:rPr>
          <w:rFonts w:cstheme="minorHAnsi"/>
        </w:rPr>
        <w:t>The following</w:t>
      </w:r>
      <w:r w:rsidR="003417E6">
        <w:rPr>
          <w:rFonts w:cstheme="minorHAnsi"/>
        </w:rPr>
        <w:t xml:space="preserve"> highlights show</w:t>
      </w:r>
      <w:r w:rsidR="00783921">
        <w:rPr>
          <w:rFonts w:cstheme="minorHAnsi"/>
        </w:rPr>
        <w:t xml:space="preserve"> </w:t>
      </w:r>
      <w:r w:rsidR="00783921">
        <w:rPr>
          <w:rFonts w:cstheme="minorHAnsi"/>
          <w:szCs w:val="24"/>
        </w:rPr>
        <w:t xml:space="preserve">four </w:t>
      </w:r>
      <w:r w:rsidR="00783921" w:rsidRPr="00E7495E">
        <w:rPr>
          <w:rFonts w:cstheme="minorHAnsi"/>
        </w:rPr>
        <w:t xml:space="preserve">resolutions </w:t>
      </w:r>
      <w:r w:rsidR="00783921">
        <w:rPr>
          <w:rFonts w:cstheme="minorHAnsi"/>
        </w:rPr>
        <w:t xml:space="preserve">proposed for </w:t>
      </w:r>
      <w:r w:rsidR="00783921" w:rsidRPr="00E7495E">
        <w:rPr>
          <w:rFonts w:cstheme="minorHAnsi"/>
        </w:rPr>
        <w:t>suppress</w:t>
      </w:r>
      <w:r w:rsidR="00783921">
        <w:rPr>
          <w:rFonts w:cstheme="minorHAnsi"/>
        </w:rPr>
        <w:t>ion, 1</w:t>
      </w:r>
      <w:r w:rsidR="00596A13">
        <w:rPr>
          <w:rFonts w:cstheme="minorHAnsi"/>
        </w:rPr>
        <w:t>2</w:t>
      </w:r>
      <w:r w:rsidR="00783921">
        <w:rPr>
          <w:rFonts w:cstheme="minorHAnsi"/>
        </w:rPr>
        <w:t xml:space="preserve"> for modification and one draft new resolution</w:t>
      </w:r>
      <w:r w:rsidR="00783921" w:rsidRPr="005B5C49">
        <w:rPr>
          <w:rFonts w:cstheme="minorHAnsi"/>
          <w:szCs w:val="24"/>
        </w:rPr>
        <w:t>.</w:t>
      </w:r>
      <w:r w:rsidR="00783921">
        <w:rPr>
          <w:rFonts w:cstheme="minorHAnsi"/>
          <w:b/>
          <w:szCs w:val="24"/>
        </w:rPr>
        <w:t xml:space="preserve"> </w:t>
      </w:r>
      <w:r w:rsidR="005B5C49">
        <w:rPr>
          <w:rFonts w:cstheme="minorHAnsi"/>
        </w:rPr>
        <w:t>A more detailed overview is given in section 5 of this report (</w:t>
      </w:r>
      <w:r w:rsidR="005B5C49" w:rsidRPr="005B5C49">
        <w:rPr>
          <w:rFonts w:cstheme="minorHAnsi"/>
          <w:szCs w:val="24"/>
        </w:rPr>
        <w:t>Contributions from members).</w:t>
      </w:r>
    </w:p>
    <w:p w14:paraId="41119EA6" w14:textId="77777777" w:rsidR="005B17BF" w:rsidRDefault="00923ECA"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b/>
        </w:rPr>
      </w:pPr>
      <w:r>
        <w:rPr>
          <w:rFonts w:asciiTheme="minorHAnsi" w:hAnsiTheme="minorHAnsi" w:cstheme="minorHAnsi"/>
          <w:b/>
        </w:rPr>
        <w:t>R</w:t>
      </w:r>
      <w:r w:rsidR="006A1B5D">
        <w:rPr>
          <w:rFonts w:asciiTheme="minorHAnsi" w:hAnsiTheme="minorHAnsi" w:cstheme="minorHAnsi"/>
          <w:b/>
        </w:rPr>
        <w:t>ules of procedure</w:t>
      </w:r>
    </w:p>
    <w:p w14:paraId="64F60214" w14:textId="5874420C" w:rsidR="00456BBC" w:rsidRDefault="00E7495E"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E7495E">
        <w:rPr>
          <w:rFonts w:asciiTheme="minorHAnsi" w:hAnsiTheme="minorHAnsi" w:cstheme="minorHAnsi"/>
        </w:rPr>
        <w:t>S</w:t>
      </w:r>
      <w:r w:rsidR="00456BBC" w:rsidRPr="00E7495E">
        <w:rPr>
          <w:rFonts w:asciiTheme="minorHAnsi" w:hAnsiTheme="minorHAnsi" w:cstheme="minorHAnsi"/>
        </w:rPr>
        <w:t xml:space="preserve">ubstantive changes have been made to </w:t>
      </w:r>
      <w:r w:rsidR="008F2F3B" w:rsidRPr="00E7495E">
        <w:rPr>
          <w:rFonts w:asciiTheme="minorHAnsi" w:hAnsiTheme="minorHAnsi" w:cstheme="minorHAnsi"/>
        </w:rPr>
        <w:t xml:space="preserve">Resolution </w:t>
      </w:r>
      <w:r w:rsidR="00456BBC" w:rsidRPr="00E7495E">
        <w:rPr>
          <w:rFonts w:asciiTheme="minorHAnsi" w:hAnsiTheme="minorHAnsi" w:cstheme="minorHAnsi"/>
        </w:rPr>
        <w:t xml:space="preserve">1 </w:t>
      </w:r>
      <w:r w:rsidR="00086D53" w:rsidRPr="00E7495E">
        <w:rPr>
          <w:rFonts w:asciiTheme="minorHAnsi" w:hAnsiTheme="minorHAnsi" w:cstheme="minorHAnsi"/>
        </w:rPr>
        <w:t>(Rev. Buenos Aires, 2017)</w:t>
      </w:r>
      <w:r w:rsidRPr="00E7495E">
        <w:rPr>
          <w:rFonts w:asciiTheme="minorHAnsi" w:hAnsiTheme="minorHAnsi" w:cs="Calibri"/>
          <w:shd w:val="clear" w:color="auto" w:fill="FFFFFF"/>
        </w:rPr>
        <w:t xml:space="preserve"> </w:t>
      </w:r>
      <w:r w:rsidRPr="00596A13">
        <w:rPr>
          <w:rFonts w:asciiTheme="minorHAnsi" w:hAnsiTheme="minorHAnsi" w:cs="Calibri"/>
          <w:shd w:val="clear" w:color="auto" w:fill="FFFFFF"/>
        </w:rPr>
        <w:t>—</w:t>
      </w:r>
      <w:r w:rsidR="00086D53" w:rsidRPr="00596A13">
        <w:rPr>
          <w:rFonts w:asciiTheme="minorHAnsi" w:hAnsiTheme="minorHAnsi" w:cstheme="minorHAnsi"/>
        </w:rPr>
        <w:t xml:space="preserve"> </w:t>
      </w:r>
      <w:r w:rsidRPr="00596A13">
        <w:rPr>
          <w:rFonts w:asciiTheme="minorHAnsi" w:hAnsiTheme="minorHAnsi" w:cstheme="minorHAnsi"/>
          <w:i/>
        </w:rPr>
        <w:t>R</w:t>
      </w:r>
      <w:r w:rsidR="00086D53" w:rsidRPr="00596A13">
        <w:rPr>
          <w:rFonts w:asciiTheme="minorHAnsi" w:hAnsiTheme="minorHAnsi" w:cstheme="minorHAnsi"/>
          <w:i/>
        </w:rPr>
        <w:t xml:space="preserve">ules of procedure of the ITU Telecommunication Development Sector </w:t>
      </w:r>
      <w:r w:rsidRPr="00E7495E">
        <w:rPr>
          <w:rFonts w:asciiTheme="minorHAnsi" w:hAnsiTheme="minorHAnsi" w:cs="Calibri"/>
          <w:shd w:val="clear" w:color="auto" w:fill="FFFFFF"/>
        </w:rPr>
        <w:t>—</w:t>
      </w:r>
      <w:r w:rsidR="005B17BF">
        <w:rPr>
          <w:rFonts w:asciiTheme="minorHAnsi" w:hAnsiTheme="minorHAnsi" w:cstheme="minorHAnsi"/>
        </w:rPr>
        <w:t xml:space="preserve"> </w:t>
      </w:r>
      <w:r w:rsidR="008F2F3B" w:rsidRPr="00E7495E">
        <w:rPr>
          <w:rFonts w:asciiTheme="minorHAnsi" w:hAnsiTheme="minorHAnsi" w:cstheme="minorHAnsi"/>
        </w:rPr>
        <w:t xml:space="preserve">based on the results of the </w:t>
      </w:r>
      <w:r w:rsidR="008F2F3B" w:rsidRPr="00E7495E">
        <w:rPr>
          <w:rFonts w:asciiTheme="minorHAnsi" w:hAnsiTheme="minorHAnsi" w:cstheme="minorHAnsi"/>
        </w:rPr>
        <w:lastRenderedPageBreak/>
        <w:t xml:space="preserve">discussions </w:t>
      </w:r>
      <w:r w:rsidRPr="00E7495E">
        <w:rPr>
          <w:rFonts w:asciiTheme="minorHAnsi" w:hAnsiTheme="minorHAnsi" w:cstheme="minorHAnsi"/>
        </w:rPr>
        <w:t xml:space="preserve">at </w:t>
      </w:r>
      <w:r w:rsidR="008F2F3B" w:rsidRPr="00E7495E">
        <w:rPr>
          <w:rFonts w:asciiTheme="minorHAnsi" w:hAnsiTheme="minorHAnsi" w:cstheme="minorHAnsi"/>
        </w:rPr>
        <w:t>different regional for</w:t>
      </w:r>
      <w:r w:rsidR="00456BBC" w:rsidRPr="00E7495E">
        <w:rPr>
          <w:rFonts w:asciiTheme="minorHAnsi" w:hAnsiTheme="minorHAnsi" w:cstheme="minorHAnsi"/>
        </w:rPr>
        <w:t>ums</w:t>
      </w:r>
      <w:r w:rsidR="008F2F3B" w:rsidRPr="00E7495E">
        <w:rPr>
          <w:rFonts w:asciiTheme="minorHAnsi" w:hAnsiTheme="minorHAnsi" w:cstheme="minorHAnsi"/>
        </w:rPr>
        <w:t xml:space="preserve">. </w:t>
      </w:r>
      <w:r w:rsidR="00364927">
        <w:rPr>
          <w:rFonts w:asciiTheme="minorHAnsi" w:hAnsiTheme="minorHAnsi" w:cstheme="minorHAnsi"/>
        </w:rPr>
        <w:t>In addition</w:t>
      </w:r>
      <w:r w:rsidR="002452EA">
        <w:rPr>
          <w:rFonts w:asciiTheme="minorHAnsi" w:hAnsiTheme="minorHAnsi" w:cstheme="minorHAnsi"/>
        </w:rPr>
        <w:t>,</w:t>
      </w:r>
      <w:r w:rsidR="00364927">
        <w:rPr>
          <w:rFonts w:asciiTheme="minorHAnsi" w:hAnsiTheme="minorHAnsi" w:cstheme="minorHAnsi"/>
        </w:rPr>
        <w:t xml:space="preserve"> </w:t>
      </w:r>
      <w:r w:rsidR="008F2F3B" w:rsidRPr="00E7495E">
        <w:rPr>
          <w:rFonts w:asciiTheme="minorHAnsi" w:hAnsiTheme="minorHAnsi" w:cstheme="minorHAnsi"/>
        </w:rPr>
        <w:t xml:space="preserve">RCC has agreed </w:t>
      </w:r>
      <w:r w:rsidR="00456BBC" w:rsidRPr="00E7495E">
        <w:rPr>
          <w:rFonts w:asciiTheme="minorHAnsi" w:hAnsiTheme="minorHAnsi" w:cstheme="minorHAnsi"/>
        </w:rPr>
        <w:t xml:space="preserve">that </w:t>
      </w:r>
      <w:r w:rsidRPr="00E7495E">
        <w:rPr>
          <w:rFonts w:asciiTheme="minorHAnsi" w:hAnsiTheme="minorHAnsi" w:cstheme="minorHAnsi"/>
        </w:rPr>
        <w:t xml:space="preserve">the following </w:t>
      </w:r>
      <w:r w:rsidR="005B5C49">
        <w:rPr>
          <w:rFonts w:asciiTheme="minorHAnsi" w:hAnsiTheme="minorHAnsi" w:cstheme="minorHAnsi"/>
        </w:rPr>
        <w:t xml:space="preserve">four </w:t>
      </w:r>
      <w:r w:rsidR="00456BBC" w:rsidRPr="00E7495E">
        <w:rPr>
          <w:rFonts w:asciiTheme="minorHAnsi" w:hAnsiTheme="minorHAnsi" w:cstheme="minorHAnsi"/>
        </w:rPr>
        <w:t xml:space="preserve">resolutions should be suppressed: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735B90" w:rsidRPr="00335E5B" w14:paraId="218ED2E6" w14:textId="77777777" w:rsidTr="005C6FF6">
        <w:tc>
          <w:tcPr>
            <w:tcW w:w="9619" w:type="dxa"/>
            <w:shd w:val="clear" w:color="auto" w:fill="31849B" w:themeFill="accent5" w:themeFillShade="BF"/>
          </w:tcPr>
          <w:p w14:paraId="5D6C5F3F" w14:textId="40E1B7AB" w:rsidR="00735B90" w:rsidRPr="00BF168D" w:rsidRDefault="00735B90" w:rsidP="009053EA">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735B90">
              <w:rPr>
                <w:rFonts w:asciiTheme="minorHAnsi" w:hAnsiTheme="minorHAnsi" w:cstheme="minorHAnsi"/>
                <w:b/>
                <w:bCs/>
                <w:color w:val="FFFFFF" w:themeColor="background1"/>
                <w:sz w:val="22"/>
                <w:szCs w:val="22"/>
              </w:rPr>
              <w:t>SUP: Resolution 27 (Rev. Hyderabad, 2010)</w:t>
            </w:r>
          </w:p>
        </w:tc>
      </w:tr>
      <w:tr w:rsidR="00735B90" w:rsidRPr="00335E5B" w14:paraId="7596F05E" w14:textId="77777777" w:rsidTr="005C6FF6">
        <w:tc>
          <w:tcPr>
            <w:tcW w:w="9619" w:type="dxa"/>
            <w:shd w:val="clear" w:color="auto" w:fill="D9D9D9" w:themeFill="background1" w:themeFillShade="D9"/>
          </w:tcPr>
          <w:p w14:paraId="7F3D8151" w14:textId="11975F18" w:rsidR="00735B90" w:rsidRPr="00335E5B" w:rsidRDefault="00735B90" w:rsidP="005C6FF6">
            <w:pPr>
              <w:pStyle w:val="Default"/>
              <w:tabs>
                <w:tab w:val="left" w:pos="7920"/>
              </w:tabs>
              <w:spacing w:before="60" w:after="60"/>
              <w:ind w:right="-40"/>
              <w:rPr>
                <w:rFonts w:asciiTheme="minorHAnsi" w:hAnsiTheme="minorHAnsi" w:cstheme="minorHAnsi"/>
                <w:sz w:val="22"/>
                <w:szCs w:val="22"/>
              </w:rPr>
            </w:pPr>
            <w:r w:rsidRPr="00735B90">
              <w:rPr>
                <w:rFonts w:asciiTheme="minorHAnsi" w:hAnsiTheme="minorHAnsi" w:cstheme="minorHAnsi"/>
                <w:sz w:val="22"/>
                <w:szCs w:val="22"/>
              </w:rPr>
              <w:t>Admission of entities or organizations participate as Associates in the work of the ITU Telecommunication Development Sector</w:t>
            </w:r>
          </w:p>
        </w:tc>
      </w:tr>
      <w:tr w:rsidR="00735B90" w:rsidRPr="00335E5B" w14:paraId="484FE5D4" w14:textId="77777777" w:rsidTr="005C6FF6">
        <w:tc>
          <w:tcPr>
            <w:tcW w:w="9619" w:type="dxa"/>
            <w:shd w:val="clear" w:color="auto" w:fill="31849B" w:themeFill="accent5" w:themeFillShade="BF"/>
          </w:tcPr>
          <w:p w14:paraId="3A902E60" w14:textId="708F683D" w:rsidR="00735B90" w:rsidRPr="00BF168D" w:rsidRDefault="00735B90" w:rsidP="00735B90">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735B90">
              <w:rPr>
                <w:rFonts w:asciiTheme="minorHAnsi" w:hAnsiTheme="minorHAnsi" w:cstheme="minorHAnsi"/>
                <w:b/>
                <w:bCs/>
                <w:color w:val="FFFFFF" w:themeColor="background1"/>
                <w:sz w:val="22"/>
                <w:szCs w:val="22"/>
              </w:rPr>
              <w:t>SUP: Resolution 61 (Rev. Dubai, 2014)</w:t>
            </w:r>
          </w:p>
        </w:tc>
      </w:tr>
      <w:tr w:rsidR="00735B90" w:rsidRPr="00335E5B" w14:paraId="3505145D" w14:textId="77777777" w:rsidTr="005C6FF6">
        <w:tc>
          <w:tcPr>
            <w:tcW w:w="9619" w:type="dxa"/>
            <w:shd w:val="clear" w:color="auto" w:fill="D9D9D9" w:themeFill="background1" w:themeFillShade="D9"/>
          </w:tcPr>
          <w:p w14:paraId="3C30BE66" w14:textId="4CBD9517" w:rsidR="00735B90" w:rsidRPr="00335E5B" w:rsidRDefault="00735B90" w:rsidP="005C6FF6">
            <w:pPr>
              <w:pStyle w:val="Default"/>
              <w:tabs>
                <w:tab w:val="left" w:pos="7920"/>
              </w:tabs>
              <w:spacing w:before="60" w:after="60"/>
              <w:ind w:right="-40"/>
              <w:rPr>
                <w:rFonts w:asciiTheme="minorHAnsi" w:hAnsiTheme="minorHAnsi" w:cstheme="minorHAnsi"/>
                <w:sz w:val="22"/>
                <w:szCs w:val="22"/>
              </w:rPr>
            </w:pPr>
            <w:r w:rsidRPr="00735B90">
              <w:rPr>
                <w:rFonts w:asciiTheme="minorHAnsi" w:hAnsiTheme="minorHAnsi" w:cstheme="minorHAnsi"/>
                <w:sz w:val="22"/>
                <w:szCs w:val="22"/>
              </w:rPr>
              <w:t>Appointment and maximum term of office for chairmen and vice-chairmen of study groups in the ITU Telecommunication Development Sector and of the Telecommunication Development Advisory Group</w:t>
            </w:r>
          </w:p>
        </w:tc>
      </w:tr>
      <w:tr w:rsidR="00735B90" w:rsidRPr="00934CFB" w14:paraId="3A9063A2" w14:textId="77777777" w:rsidTr="005C6FF6">
        <w:tc>
          <w:tcPr>
            <w:tcW w:w="9619" w:type="dxa"/>
            <w:shd w:val="clear" w:color="auto" w:fill="31849B" w:themeFill="accent5" w:themeFillShade="BF"/>
          </w:tcPr>
          <w:p w14:paraId="1EEB0E4D" w14:textId="64DE1C52" w:rsidR="00735B90" w:rsidRPr="00934CFB" w:rsidRDefault="00735B90"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735B90">
              <w:rPr>
                <w:rFonts w:asciiTheme="minorHAnsi" w:hAnsiTheme="minorHAnsi" w:cstheme="minorHAnsi"/>
                <w:b/>
                <w:bCs/>
                <w:color w:val="FFFFFF" w:themeColor="background1"/>
                <w:sz w:val="22"/>
                <w:szCs w:val="22"/>
              </w:rPr>
              <w:t>SUP: Resolution 81 (Rev. Buenos Aires, 2017)</w:t>
            </w:r>
          </w:p>
        </w:tc>
      </w:tr>
      <w:tr w:rsidR="00735B90" w:rsidRPr="00335E5B" w14:paraId="6BF8518C" w14:textId="77777777" w:rsidTr="005C6FF6">
        <w:tc>
          <w:tcPr>
            <w:tcW w:w="9619" w:type="dxa"/>
            <w:shd w:val="clear" w:color="auto" w:fill="D9D9D9" w:themeFill="background1" w:themeFillShade="D9"/>
          </w:tcPr>
          <w:p w14:paraId="504B1884" w14:textId="544CB657" w:rsidR="00735B90" w:rsidRPr="00335E5B" w:rsidRDefault="00735B90" w:rsidP="005C6FF6">
            <w:pPr>
              <w:pStyle w:val="Default"/>
              <w:tabs>
                <w:tab w:val="left" w:pos="7920"/>
              </w:tabs>
              <w:spacing w:before="60" w:after="60"/>
              <w:ind w:right="-40"/>
              <w:rPr>
                <w:rFonts w:asciiTheme="minorHAnsi" w:hAnsiTheme="minorHAnsi" w:cstheme="minorHAnsi"/>
                <w:sz w:val="22"/>
                <w:szCs w:val="22"/>
              </w:rPr>
            </w:pPr>
            <w:r w:rsidRPr="00735B90">
              <w:rPr>
                <w:rFonts w:asciiTheme="minorHAnsi" w:hAnsiTheme="minorHAnsi" w:cstheme="minorHAnsi"/>
                <w:sz w:val="22"/>
                <w:szCs w:val="22"/>
              </w:rPr>
              <w:t>Further development of electronic working methods for the work of the ITU Telecommunication Development Sector</w:t>
            </w:r>
          </w:p>
        </w:tc>
      </w:tr>
      <w:tr w:rsidR="00735B90" w:rsidRPr="00335E5B" w14:paraId="09516C4B" w14:textId="77777777" w:rsidTr="005C6FF6">
        <w:tc>
          <w:tcPr>
            <w:tcW w:w="9619" w:type="dxa"/>
            <w:shd w:val="clear" w:color="auto" w:fill="31849B" w:themeFill="accent5" w:themeFillShade="BF"/>
          </w:tcPr>
          <w:p w14:paraId="305D60A5" w14:textId="2662E0D7" w:rsidR="00735B90" w:rsidRPr="00BF168D" w:rsidRDefault="00735B90"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735B90">
              <w:rPr>
                <w:rFonts w:asciiTheme="minorHAnsi" w:hAnsiTheme="minorHAnsi" w:cstheme="minorHAnsi"/>
                <w:b/>
                <w:bCs/>
                <w:color w:val="FFFFFF" w:themeColor="background1"/>
                <w:sz w:val="22"/>
                <w:szCs w:val="22"/>
              </w:rPr>
              <w:t>SUP: Resolution 86 (Rev. Buenos Aires, 2017)</w:t>
            </w:r>
          </w:p>
        </w:tc>
      </w:tr>
      <w:tr w:rsidR="00735B90" w:rsidRPr="00335E5B" w14:paraId="7FF9BFD6" w14:textId="77777777" w:rsidTr="005C6FF6">
        <w:tc>
          <w:tcPr>
            <w:tcW w:w="9619" w:type="dxa"/>
            <w:shd w:val="clear" w:color="auto" w:fill="D9D9D9" w:themeFill="background1" w:themeFillShade="D9"/>
          </w:tcPr>
          <w:p w14:paraId="13B41E44" w14:textId="339E2259" w:rsidR="00735B90" w:rsidRPr="00B6292B" w:rsidRDefault="00735B90" w:rsidP="005C6FF6">
            <w:pPr>
              <w:pStyle w:val="Default"/>
              <w:tabs>
                <w:tab w:val="left" w:pos="7920"/>
              </w:tabs>
              <w:spacing w:before="60" w:after="60"/>
              <w:ind w:right="-40"/>
              <w:rPr>
                <w:rFonts w:asciiTheme="minorHAnsi" w:hAnsiTheme="minorHAnsi" w:cstheme="minorHAnsi"/>
                <w:sz w:val="22"/>
                <w:szCs w:val="22"/>
              </w:rPr>
            </w:pPr>
            <w:r w:rsidRPr="00735B90">
              <w:rPr>
                <w:rFonts w:asciiTheme="minorHAnsi" w:hAnsiTheme="minorHAnsi" w:cstheme="minorHAnsi"/>
                <w:sz w:val="22"/>
                <w:szCs w:val="22"/>
              </w:rPr>
              <w:t>Use in the ITU Telecommunication Development Sector of the languages of the Union on an equal footing</w:t>
            </w:r>
          </w:p>
        </w:tc>
      </w:tr>
    </w:tbl>
    <w:p w14:paraId="420EC877" w14:textId="54986DFF" w:rsidR="00790163" w:rsidRDefault="00E7495E" w:rsidP="005B17BF">
      <w:pPr>
        <w:tabs>
          <w:tab w:val="clear" w:pos="1134"/>
          <w:tab w:val="clear" w:pos="1871"/>
          <w:tab w:val="clear" w:pos="2268"/>
        </w:tabs>
        <w:overflowPunct/>
        <w:spacing w:after="120"/>
        <w:ind w:right="-40"/>
        <w:textAlignment w:val="auto"/>
        <w:rPr>
          <w:rFonts w:cstheme="minorHAnsi"/>
          <w:b/>
          <w:szCs w:val="24"/>
        </w:rPr>
      </w:pPr>
      <w:r w:rsidRPr="005B17BF">
        <w:rPr>
          <w:rFonts w:cstheme="minorHAnsi"/>
          <w:b/>
        </w:rPr>
        <w:t>ICT statistics</w:t>
      </w:r>
      <w:r w:rsidR="00364927" w:rsidRPr="005B17BF">
        <w:rPr>
          <w:rFonts w:cstheme="minorHAnsi"/>
          <w:b/>
        </w:rPr>
        <w:t xml:space="preserve"> and </w:t>
      </w:r>
      <w:r w:rsidR="006A1B5D" w:rsidRPr="005B17BF">
        <w:rPr>
          <w:rFonts w:cstheme="minorHAnsi"/>
          <w:b/>
        </w:rPr>
        <w:t>World Summit on the Information Society</w:t>
      </w:r>
      <w:r w:rsidR="005B17BF">
        <w:rPr>
          <w:rFonts w:cstheme="minorHAnsi"/>
          <w:b/>
        </w:rPr>
        <w:t xml:space="preserve"> </w:t>
      </w:r>
      <w:r w:rsidR="006A1B5D" w:rsidRPr="005B17BF">
        <w:rPr>
          <w:rFonts w:cstheme="minorHAnsi"/>
          <w:b/>
        </w:rPr>
        <w:t>(</w:t>
      </w:r>
      <w:r w:rsidR="00364927" w:rsidRPr="005B17BF">
        <w:rPr>
          <w:rFonts w:cstheme="minorHAnsi"/>
          <w:b/>
        </w:rPr>
        <w:t>WSIS</w:t>
      </w:r>
      <w:r w:rsidR="006A1B5D" w:rsidRPr="005B17BF">
        <w:rPr>
          <w:rFonts w:cstheme="minorHAnsi"/>
          <w:b/>
        </w:rPr>
        <w:t>)</w:t>
      </w:r>
      <w:r w:rsidR="00790163" w:rsidRPr="005B17BF">
        <w:rPr>
          <w:rFonts w:cstheme="minorHAnsi"/>
          <w:b/>
          <w:szCs w:val="24"/>
        </w:rPr>
        <w:t xml:space="preserv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735B90" w:rsidRPr="00335E5B" w14:paraId="24037492" w14:textId="77777777" w:rsidTr="005C6FF6">
        <w:tc>
          <w:tcPr>
            <w:tcW w:w="9619" w:type="dxa"/>
            <w:shd w:val="clear" w:color="auto" w:fill="31849B" w:themeFill="accent5" w:themeFillShade="BF"/>
          </w:tcPr>
          <w:p w14:paraId="2EFC66E0" w14:textId="3A061551" w:rsidR="00735B90" w:rsidRPr="00BF168D" w:rsidRDefault="00735B90"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735B90">
              <w:rPr>
                <w:rFonts w:asciiTheme="minorHAnsi" w:hAnsiTheme="minorHAnsi" w:cstheme="minorHAnsi"/>
                <w:b/>
                <w:bCs/>
                <w:color w:val="FFFFFF" w:themeColor="background1"/>
                <w:sz w:val="22"/>
                <w:szCs w:val="22"/>
              </w:rPr>
              <w:t>MOD: Resolution 8 (Rev. Buenos Aires, 2017)</w:t>
            </w:r>
          </w:p>
        </w:tc>
      </w:tr>
      <w:tr w:rsidR="00735B90" w:rsidRPr="00335E5B" w14:paraId="7B07AED5" w14:textId="77777777" w:rsidTr="005C6FF6">
        <w:tc>
          <w:tcPr>
            <w:tcW w:w="9619" w:type="dxa"/>
            <w:shd w:val="clear" w:color="auto" w:fill="D9D9D9" w:themeFill="background1" w:themeFillShade="D9"/>
          </w:tcPr>
          <w:p w14:paraId="339BCCAC" w14:textId="692C82C5" w:rsidR="00735B90" w:rsidRPr="00335E5B" w:rsidRDefault="00735B90" w:rsidP="005C6FF6">
            <w:pPr>
              <w:pStyle w:val="Default"/>
              <w:tabs>
                <w:tab w:val="left" w:pos="7920"/>
              </w:tabs>
              <w:spacing w:before="60" w:after="60"/>
              <w:ind w:right="-40"/>
              <w:rPr>
                <w:rFonts w:asciiTheme="minorHAnsi" w:hAnsiTheme="minorHAnsi" w:cstheme="minorHAnsi"/>
                <w:sz w:val="22"/>
                <w:szCs w:val="22"/>
              </w:rPr>
            </w:pPr>
            <w:r w:rsidRPr="00735B90">
              <w:rPr>
                <w:rFonts w:asciiTheme="minorHAnsi" w:hAnsiTheme="minorHAnsi" w:cstheme="minorHAnsi"/>
                <w:sz w:val="22"/>
                <w:szCs w:val="22"/>
              </w:rPr>
              <w:t>Collection and dissemination of information and statistics</w:t>
            </w:r>
          </w:p>
        </w:tc>
      </w:tr>
      <w:tr w:rsidR="00735B90" w:rsidRPr="00335E5B" w14:paraId="3C5B3CDF" w14:textId="77777777" w:rsidTr="005C6FF6">
        <w:tc>
          <w:tcPr>
            <w:tcW w:w="9619" w:type="dxa"/>
            <w:shd w:val="clear" w:color="auto" w:fill="31849B" w:themeFill="accent5" w:themeFillShade="BF"/>
          </w:tcPr>
          <w:p w14:paraId="70CB251A" w14:textId="6B39A901" w:rsidR="00735B90" w:rsidRPr="00BF168D" w:rsidRDefault="00735B90"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735B90">
              <w:rPr>
                <w:rFonts w:asciiTheme="minorHAnsi" w:hAnsiTheme="minorHAnsi" w:cstheme="minorHAnsi"/>
                <w:b/>
                <w:bCs/>
                <w:color w:val="FFFFFF" w:themeColor="background1"/>
                <w:sz w:val="22"/>
                <w:szCs w:val="22"/>
              </w:rPr>
              <w:t>MOD: Resolution 30 (Rev. Buenos Aires, 2017</w:t>
            </w:r>
          </w:p>
        </w:tc>
      </w:tr>
      <w:tr w:rsidR="00735B90" w:rsidRPr="00335E5B" w14:paraId="5DC2B8B1" w14:textId="77777777" w:rsidTr="005C6FF6">
        <w:tc>
          <w:tcPr>
            <w:tcW w:w="9619" w:type="dxa"/>
            <w:shd w:val="clear" w:color="auto" w:fill="D9D9D9" w:themeFill="background1" w:themeFillShade="D9"/>
          </w:tcPr>
          <w:p w14:paraId="133B1C8B" w14:textId="3E35CA01" w:rsidR="00735B90" w:rsidRPr="00335E5B" w:rsidRDefault="00735B90" w:rsidP="005C6FF6">
            <w:pPr>
              <w:pStyle w:val="Default"/>
              <w:tabs>
                <w:tab w:val="left" w:pos="7920"/>
              </w:tabs>
              <w:spacing w:before="60" w:after="60"/>
              <w:ind w:right="-40"/>
              <w:rPr>
                <w:rFonts w:asciiTheme="minorHAnsi" w:hAnsiTheme="minorHAnsi" w:cstheme="minorHAnsi"/>
                <w:sz w:val="22"/>
                <w:szCs w:val="22"/>
              </w:rPr>
            </w:pPr>
            <w:r w:rsidRPr="00735B90">
              <w:rPr>
                <w:rFonts w:asciiTheme="minorHAnsi" w:hAnsiTheme="minorHAnsi" w:cstheme="minorHAnsi"/>
                <w:sz w:val="22"/>
                <w:szCs w:val="22"/>
              </w:rPr>
              <w:t xml:space="preserve">The role of the ITU Telecommunication Development Sector in implementing the outcomes of the World Summit on the Information Society, </w:t>
            </w:r>
            <w:proofErr w:type="gramStart"/>
            <w:r w:rsidRPr="00735B90">
              <w:rPr>
                <w:rFonts w:asciiTheme="minorHAnsi" w:hAnsiTheme="minorHAnsi" w:cstheme="minorHAnsi"/>
                <w:sz w:val="22"/>
                <w:szCs w:val="22"/>
              </w:rPr>
              <w:t>taking into account</w:t>
            </w:r>
            <w:proofErr w:type="gramEnd"/>
            <w:r w:rsidRPr="00735B90">
              <w:rPr>
                <w:rFonts w:asciiTheme="minorHAnsi" w:hAnsiTheme="minorHAnsi" w:cstheme="minorHAnsi"/>
                <w:sz w:val="22"/>
                <w:szCs w:val="22"/>
              </w:rPr>
              <w:t xml:space="preserve"> the 2030 Agenda for Sustainable Development</w:t>
            </w:r>
          </w:p>
        </w:tc>
      </w:tr>
    </w:tbl>
    <w:p w14:paraId="1B789A86" w14:textId="309351A5" w:rsidR="00BD643A" w:rsidRDefault="006A1B5D" w:rsidP="00631D8D">
      <w:pPr>
        <w:keepNext/>
        <w:tabs>
          <w:tab w:val="clear" w:pos="1134"/>
          <w:tab w:val="clear" w:pos="1871"/>
          <w:tab w:val="clear" w:pos="2268"/>
          <w:tab w:val="left" w:pos="3261"/>
        </w:tabs>
        <w:overflowPunct/>
        <w:autoSpaceDE/>
        <w:autoSpaceDN/>
        <w:adjustRightInd/>
        <w:spacing w:after="120"/>
        <w:textAlignment w:val="auto"/>
        <w:rPr>
          <w:rFonts w:cstheme="minorHAnsi"/>
          <w:b/>
        </w:rPr>
      </w:pPr>
      <w:r w:rsidRPr="005B17BF">
        <w:rPr>
          <w:rFonts w:cstheme="minorHAnsi"/>
          <w:b/>
        </w:rPr>
        <w:t>R</w:t>
      </w:r>
      <w:r w:rsidR="008E17E5" w:rsidRPr="005B17BF">
        <w:rPr>
          <w:rFonts w:cstheme="minorHAnsi"/>
          <w:b/>
        </w:rPr>
        <w:t>egional issues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8B0591" w:rsidRPr="00335E5B" w14:paraId="282AC7F5" w14:textId="77777777" w:rsidTr="005C6FF6">
        <w:tc>
          <w:tcPr>
            <w:tcW w:w="9619" w:type="dxa"/>
            <w:shd w:val="clear" w:color="auto" w:fill="31849B" w:themeFill="accent5" w:themeFillShade="BF"/>
          </w:tcPr>
          <w:p w14:paraId="5A311621" w14:textId="48F682D9" w:rsidR="008B0591" w:rsidRPr="00BF168D" w:rsidRDefault="008B0591"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8B0591">
              <w:rPr>
                <w:rFonts w:asciiTheme="minorHAnsi" w:hAnsiTheme="minorHAnsi" w:cstheme="minorHAnsi"/>
                <w:b/>
                <w:bCs/>
                <w:color w:val="FFFFFF" w:themeColor="background1"/>
                <w:sz w:val="22"/>
                <w:szCs w:val="22"/>
              </w:rPr>
              <w:t>MOD: Resolution 21 (Rev. Buenos Aires, 2017)</w:t>
            </w:r>
          </w:p>
        </w:tc>
      </w:tr>
      <w:tr w:rsidR="008B0591" w:rsidRPr="00335E5B" w14:paraId="6ABA310F" w14:textId="77777777" w:rsidTr="005C6FF6">
        <w:tc>
          <w:tcPr>
            <w:tcW w:w="9619" w:type="dxa"/>
            <w:shd w:val="clear" w:color="auto" w:fill="D9D9D9" w:themeFill="background1" w:themeFillShade="D9"/>
          </w:tcPr>
          <w:p w14:paraId="0C45BEED" w14:textId="6537E78F" w:rsidR="008B0591" w:rsidRPr="00335E5B" w:rsidRDefault="008B0591" w:rsidP="005C6FF6">
            <w:pPr>
              <w:pStyle w:val="Default"/>
              <w:tabs>
                <w:tab w:val="left" w:pos="7920"/>
              </w:tabs>
              <w:spacing w:before="60" w:after="60"/>
              <w:ind w:right="-40"/>
              <w:rPr>
                <w:rFonts w:asciiTheme="minorHAnsi" w:hAnsiTheme="minorHAnsi" w:cstheme="minorHAnsi"/>
                <w:sz w:val="22"/>
                <w:szCs w:val="22"/>
              </w:rPr>
            </w:pPr>
            <w:r w:rsidRPr="008B0591">
              <w:rPr>
                <w:rFonts w:asciiTheme="minorHAnsi" w:hAnsiTheme="minorHAnsi" w:cstheme="minorHAnsi"/>
                <w:sz w:val="22"/>
                <w:szCs w:val="22"/>
              </w:rPr>
              <w:t>Coordination and collaboration with regional and subregional organizations</w:t>
            </w:r>
          </w:p>
        </w:tc>
      </w:tr>
      <w:tr w:rsidR="008B0591" w:rsidRPr="00335E5B" w14:paraId="0142588E" w14:textId="77777777" w:rsidTr="005C6FF6">
        <w:tc>
          <w:tcPr>
            <w:tcW w:w="9619" w:type="dxa"/>
            <w:shd w:val="clear" w:color="auto" w:fill="31849B" w:themeFill="accent5" w:themeFillShade="BF"/>
          </w:tcPr>
          <w:p w14:paraId="03F8F7AD" w14:textId="3DA17382" w:rsidR="008B0591" w:rsidRPr="00BF168D" w:rsidRDefault="008B0591"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8B0591">
              <w:rPr>
                <w:rFonts w:asciiTheme="minorHAnsi" w:hAnsiTheme="minorHAnsi" w:cstheme="minorHAnsi"/>
                <w:b/>
                <w:bCs/>
                <w:color w:val="FFFFFF" w:themeColor="background1"/>
                <w:sz w:val="22"/>
                <w:szCs w:val="22"/>
              </w:rPr>
              <w:t>MOD: Resolution 31 (Rev. Buenos Aires, 2017)</w:t>
            </w:r>
          </w:p>
        </w:tc>
      </w:tr>
      <w:tr w:rsidR="008B0591" w:rsidRPr="00335E5B" w14:paraId="221A3A17" w14:textId="77777777" w:rsidTr="005C6FF6">
        <w:tc>
          <w:tcPr>
            <w:tcW w:w="9619" w:type="dxa"/>
            <w:shd w:val="clear" w:color="auto" w:fill="D9D9D9" w:themeFill="background1" w:themeFillShade="D9"/>
          </w:tcPr>
          <w:p w14:paraId="694BF59B" w14:textId="47A9873B" w:rsidR="008B0591" w:rsidRPr="00335E5B" w:rsidRDefault="008B0591" w:rsidP="005C6FF6">
            <w:pPr>
              <w:pStyle w:val="Default"/>
              <w:tabs>
                <w:tab w:val="left" w:pos="7920"/>
              </w:tabs>
              <w:spacing w:before="60" w:after="60"/>
              <w:ind w:right="-40"/>
              <w:rPr>
                <w:rFonts w:asciiTheme="minorHAnsi" w:hAnsiTheme="minorHAnsi" w:cstheme="minorHAnsi"/>
                <w:sz w:val="22"/>
                <w:szCs w:val="22"/>
              </w:rPr>
            </w:pPr>
            <w:r>
              <w:rPr>
                <w:rFonts w:asciiTheme="minorHAnsi" w:hAnsiTheme="minorHAnsi" w:cstheme="minorHAnsi"/>
                <w:sz w:val="22"/>
                <w:szCs w:val="22"/>
              </w:rPr>
              <w:t>R</w:t>
            </w:r>
            <w:r w:rsidRPr="008B0591">
              <w:rPr>
                <w:rFonts w:asciiTheme="minorHAnsi" w:hAnsiTheme="minorHAnsi" w:cstheme="minorHAnsi"/>
                <w:sz w:val="22"/>
                <w:szCs w:val="22"/>
              </w:rPr>
              <w:t>egional preparations for world telecommunication development conferences</w:t>
            </w:r>
          </w:p>
        </w:tc>
      </w:tr>
      <w:tr w:rsidR="008B0591" w:rsidRPr="00934CFB" w14:paraId="4297EE05" w14:textId="77777777" w:rsidTr="005C6FF6">
        <w:tc>
          <w:tcPr>
            <w:tcW w:w="9619" w:type="dxa"/>
            <w:shd w:val="clear" w:color="auto" w:fill="31849B" w:themeFill="accent5" w:themeFillShade="BF"/>
          </w:tcPr>
          <w:p w14:paraId="6333502E" w14:textId="51754E6D" w:rsidR="008B0591" w:rsidRPr="00934CFB" w:rsidRDefault="008B0591"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8B0591">
              <w:rPr>
                <w:rFonts w:asciiTheme="minorHAnsi" w:hAnsiTheme="minorHAnsi" w:cstheme="minorHAnsi"/>
                <w:b/>
                <w:bCs/>
                <w:color w:val="FFFFFF" w:themeColor="background1"/>
                <w:sz w:val="22"/>
                <w:szCs w:val="22"/>
              </w:rPr>
              <w:t>MOD: Resolution 17 (Rev. Buenos Aires, 2017)</w:t>
            </w:r>
          </w:p>
        </w:tc>
      </w:tr>
      <w:tr w:rsidR="008B0591" w:rsidRPr="00335E5B" w14:paraId="7A3C8CA8" w14:textId="77777777" w:rsidTr="005C6FF6">
        <w:tc>
          <w:tcPr>
            <w:tcW w:w="9619" w:type="dxa"/>
            <w:shd w:val="clear" w:color="auto" w:fill="D9D9D9" w:themeFill="background1" w:themeFillShade="D9"/>
          </w:tcPr>
          <w:p w14:paraId="59931294" w14:textId="46D7D8DC" w:rsidR="008B0591" w:rsidRPr="00335E5B" w:rsidRDefault="008B0591" w:rsidP="005C6FF6">
            <w:pPr>
              <w:pStyle w:val="Default"/>
              <w:tabs>
                <w:tab w:val="left" w:pos="7920"/>
              </w:tabs>
              <w:spacing w:before="60" w:after="60"/>
              <w:ind w:right="-40"/>
              <w:rPr>
                <w:rFonts w:asciiTheme="minorHAnsi" w:hAnsiTheme="minorHAnsi" w:cstheme="minorHAnsi"/>
                <w:sz w:val="22"/>
                <w:szCs w:val="22"/>
              </w:rPr>
            </w:pPr>
            <w:r>
              <w:rPr>
                <w:rFonts w:asciiTheme="minorHAnsi" w:hAnsiTheme="minorHAnsi" w:cstheme="minorHAnsi"/>
                <w:sz w:val="22"/>
                <w:szCs w:val="22"/>
              </w:rPr>
              <w:t>I</w:t>
            </w:r>
            <w:r w:rsidRPr="008B0591">
              <w:rPr>
                <w:rFonts w:asciiTheme="minorHAnsi" w:hAnsiTheme="minorHAnsi" w:cstheme="minorHAnsi"/>
                <w:sz w:val="22"/>
                <w:szCs w:val="22"/>
              </w:rPr>
              <w:t>mplementation of and cooperation on regionally approved regional initiatives at the national, regional, interregional and global levels</w:t>
            </w:r>
          </w:p>
        </w:tc>
      </w:tr>
    </w:tbl>
    <w:p w14:paraId="6C0B3E86" w14:textId="61A7414B" w:rsidR="00BD643A" w:rsidRDefault="006A1B5D" w:rsidP="005B17BF">
      <w:pPr>
        <w:tabs>
          <w:tab w:val="clear" w:pos="1134"/>
          <w:tab w:val="clear" w:pos="1871"/>
          <w:tab w:val="clear" w:pos="2268"/>
        </w:tabs>
        <w:overflowPunct/>
        <w:autoSpaceDE/>
        <w:autoSpaceDN/>
        <w:adjustRightInd/>
        <w:spacing w:after="120"/>
        <w:textAlignment w:val="auto"/>
        <w:rPr>
          <w:b/>
          <w:lang w:val="en-US"/>
        </w:rPr>
      </w:pPr>
      <w:r w:rsidRPr="005B17BF">
        <w:rPr>
          <w:rFonts w:cstheme="minorHAnsi"/>
          <w:b/>
        </w:rPr>
        <w:t>D</w:t>
      </w:r>
      <w:r w:rsidR="00266665" w:rsidRPr="005B17BF">
        <w:rPr>
          <w:rFonts w:cstheme="minorHAnsi"/>
          <w:b/>
        </w:rPr>
        <w:t>igital divide</w:t>
      </w:r>
      <w:r w:rsidR="005A121A" w:rsidRPr="005B17BF">
        <w:rPr>
          <w:b/>
          <w:lang w:val="en-US"/>
        </w:rPr>
        <w:t xml:space="preserv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8B0591" w:rsidRPr="00335E5B" w14:paraId="085AD461" w14:textId="77777777" w:rsidTr="005C6FF6">
        <w:tc>
          <w:tcPr>
            <w:tcW w:w="9619" w:type="dxa"/>
            <w:shd w:val="clear" w:color="auto" w:fill="31849B" w:themeFill="accent5" w:themeFillShade="BF"/>
          </w:tcPr>
          <w:p w14:paraId="65B5BE85" w14:textId="22D6A33F" w:rsidR="008B0591" w:rsidRPr="00BF168D" w:rsidRDefault="008B0591"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8B0591">
              <w:rPr>
                <w:rFonts w:asciiTheme="minorHAnsi" w:hAnsiTheme="minorHAnsi" w:cstheme="minorHAnsi"/>
                <w:b/>
                <w:bCs/>
                <w:color w:val="FFFFFF" w:themeColor="background1"/>
                <w:sz w:val="22"/>
                <w:szCs w:val="22"/>
              </w:rPr>
              <w:t>MOD: Resolution 15 (Rev. Buenos Aires, 2017)</w:t>
            </w:r>
          </w:p>
        </w:tc>
      </w:tr>
      <w:tr w:rsidR="008B0591" w:rsidRPr="00335E5B" w14:paraId="48004734" w14:textId="77777777" w:rsidTr="005C6FF6">
        <w:tc>
          <w:tcPr>
            <w:tcW w:w="9619" w:type="dxa"/>
            <w:shd w:val="clear" w:color="auto" w:fill="D9D9D9" w:themeFill="background1" w:themeFillShade="D9"/>
          </w:tcPr>
          <w:p w14:paraId="1F923B79" w14:textId="33651B1F" w:rsidR="008B0591" w:rsidRPr="00335E5B" w:rsidRDefault="008B0591" w:rsidP="005C6FF6">
            <w:pPr>
              <w:pStyle w:val="Default"/>
              <w:tabs>
                <w:tab w:val="left" w:pos="7920"/>
              </w:tabs>
              <w:spacing w:before="60" w:after="60"/>
              <w:ind w:right="-40"/>
              <w:rPr>
                <w:rFonts w:asciiTheme="minorHAnsi" w:hAnsiTheme="minorHAnsi" w:cstheme="minorHAnsi"/>
                <w:sz w:val="22"/>
                <w:szCs w:val="22"/>
              </w:rPr>
            </w:pPr>
            <w:r w:rsidRPr="008B0591">
              <w:rPr>
                <w:rFonts w:asciiTheme="minorHAnsi" w:hAnsiTheme="minorHAnsi" w:cstheme="minorHAnsi"/>
                <w:sz w:val="22"/>
                <w:szCs w:val="22"/>
              </w:rPr>
              <w:t>Applied research and technology transfer</w:t>
            </w:r>
          </w:p>
        </w:tc>
      </w:tr>
      <w:tr w:rsidR="008B0591" w:rsidRPr="00335E5B" w14:paraId="3A8E88FB" w14:textId="77777777" w:rsidTr="005C6FF6">
        <w:tc>
          <w:tcPr>
            <w:tcW w:w="9619" w:type="dxa"/>
            <w:shd w:val="clear" w:color="auto" w:fill="31849B" w:themeFill="accent5" w:themeFillShade="BF"/>
          </w:tcPr>
          <w:p w14:paraId="4DB88336" w14:textId="4655C202" w:rsidR="008B0591" w:rsidRPr="00BF168D" w:rsidRDefault="008B0591"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8B0591">
              <w:rPr>
                <w:rFonts w:asciiTheme="minorHAnsi" w:hAnsiTheme="minorHAnsi" w:cstheme="minorHAnsi"/>
                <w:b/>
                <w:bCs/>
                <w:color w:val="FFFFFF" w:themeColor="background1"/>
                <w:sz w:val="22"/>
                <w:szCs w:val="22"/>
              </w:rPr>
              <w:t>MOD: Resolution 37 (Rev. Buenos Aires, 2017)</w:t>
            </w:r>
          </w:p>
        </w:tc>
      </w:tr>
      <w:tr w:rsidR="008B0591" w:rsidRPr="00335E5B" w14:paraId="26B3F6F9" w14:textId="77777777" w:rsidTr="005C6FF6">
        <w:tc>
          <w:tcPr>
            <w:tcW w:w="9619" w:type="dxa"/>
            <w:shd w:val="clear" w:color="auto" w:fill="D9D9D9" w:themeFill="background1" w:themeFillShade="D9"/>
          </w:tcPr>
          <w:p w14:paraId="0929E146" w14:textId="2FA5F661" w:rsidR="008B0591" w:rsidRPr="00335E5B" w:rsidRDefault="008B0591" w:rsidP="005C6FF6">
            <w:pPr>
              <w:pStyle w:val="Default"/>
              <w:tabs>
                <w:tab w:val="left" w:pos="7920"/>
              </w:tabs>
              <w:spacing w:before="60" w:after="60"/>
              <w:ind w:right="-40"/>
              <w:rPr>
                <w:rFonts w:asciiTheme="minorHAnsi" w:hAnsiTheme="minorHAnsi" w:cstheme="minorHAnsi"/>
                <w:sz w:val="22"/>
                <w:szCs w:val="22"/>
              </w:rPr>
            </w:pPr>
            <w:r w:rsidRPr="008B0591">
              <w:rPr>
                <w:rFonts w:asciiTheme="minorHAnsi" w:hAnsiTheme="minorHAnsi" w:cstheme="minorHAnsi"/>
                <w:sz w:val="22"/>
                <w:szCs w:val="22"/>
              </w:rPr>
              <w:t>Bridging the digital divide</w:t>
            </w:r>
          </w:p>
        </w:tc>
      </w:tr>
    </w:tbl>
    <w:p w14:paraId="2D2E41A3" w14:textId="0CE9A79B" w:rsidR="00266665" w:rsidRDefault="006A1B5D" w:rsidP="009053EA">
      <w:pPr>
        <w:keepNext/>
        <w:tabs>
          <w:tab w:val="clear" w:pos="1134"/>
          <w:tab w:val="clear" w:pos="1871"/>
          <w:tab w:val="clear" w:pos="2268"/>
        </w:tabs>
        <w:overflowPunct/>
        <w:autoSpaceDE/>
        <w:autoSpaceDN/>
        <w:adjustRightInd/>
        <w:spacing w:after="120"/>
        <w:textAlignment w:val="auto"/>
        <w:rPr>
          <w:rFonts w:cstheme="minorHAnsi"/>
          <w:b/>
        </w:rPr>
      </w:pPr>
      <w:r w:rsidRPr="005B17BF">
        <w:rPr>
          <w:rFonts w:cstheme="minorHAnsi"/>
          <w:b/>
        </w:rPr>
        <w:lastRenderedPageBreak/>
        <w:t>E</w:t>
      </w:r>
      <w:r w:rsidR="00266665" w:rsidRPr="005B17BF">
        <w:rPr>
          <w:rFonts w:cstheme="minorHAnsi"/>
          <w:b/>
        </w:rPr>
        <w:t>mergency communications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8B0591" w:rsidRPr="00335E5B" w14:paraId="50149AD3" w14:textId="77777777" w:rsidTr="005C6FF6">
        <w:tc>
          <w:tcPr>
            <w:tcW w:w="9619" w:type="dxa"/>
            <w:shd w:val="clear" w:color="auto" w:fill="31849B" w:themeFill="accent5" w:themeFillShade="BF"/>
          </w:tcPr>
          <w:p w14:paraId="6C45E2A4" w14:textId="56ACA901" w:rsidR="008B0591" w:rsidRPr="00BF168D" w:rsidRDefault="008B0591" w:rsidP="009053EA">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8B0591">
              <w:rPr>
                <w:rFonts w:asciiTheme="minorHAnsi" w:hAnsiTheme="minorHAnsi" w:cstheme="minorHAnsi"/>
                <w:b/>
                <w:bCs/>
                <w:color w:val="FFFFFF" w:themeColor="background1"/>
                <w:sz w:val="22"/>
                <w:szCs w:val="22"/>
              </w:rPr>
              <w:t>MOD: Resolution 34 (Rev. Buenos Aires, 2017)</w:t>
            </w:r>
          </w:p>
        </w:tc>
      </w:tr>
      <w:tr w:rsidR="008B0591" w:rsidRPr="00335E5B" w14:paraId="0F04C050" w14:textId="77777777" w:rsidTr="005C6FF6">
        <w:tc>
          <w:tcPr>
            <w:tcW w:w="9619" w:type="dxa"/>
            <w:shd w:val="clear" w:color="auto" w:fill="D9D9D9" w:themeFill="background1" w:themeFillShade="D9"/>
          </w:tcPr>
          <w:p w14:paraId="41846433" w14:textId="46201460" w:rsidR="008B0591" w:rsidRPr="00335E5B" w:rsidRDefault="008B0591" w:rsidP="005C6FF6">
            <w:pPr>
              <w:pStyle w:val="Default"/>
              <w:tabs>
                <w:tab w:val="left" w:pos="7920"/>
              </w:tabs>
              <w:spacing w:before="60" w:after="60"/>
              <w:ind w:right="-40"/>
              <w:rPr>
                <w:rFonts w:asciiTheme="minorHAnsi" w:hAnsiTheme="minorHAnsi" w:cstheme="minorHAnsi"/>
                <w:sz w:val="22"/>
                <w:szCs w:val="22"/>
              </w:rPr>
            </w:pPr>
            <w:r w:rsidRPr="008B0591">
              <w:rPr>
                <w:rFonts w:asciiTheme="minorHAnsi" w:hAnsiTheme="minorHAnsi" w:cstheme="minorHAnsi"/>
                <w:sz w:val="22"/>
                <w:szCs w:val="22"/>
              </w:rPr>
              <w:t>The role of telecommunications/information and communication technology in disaster preparedness, early warning, rescue, mitigation, relief and response</w:t>
            </w:r>
          </w:p>
        </w:tc>
      </w:tr>
    </w:tbl>
    <w:p w14:paraId="1F6D47E8" w14:textId="13719B64" w:rsidR="00266665" w:rsidRDefault="006A1B5D" w:rsidP="008B0591">
      <w:pPr>
        <w:keepNext/>
        <w:tabs>
          <w:tab w:val="clear" w:pos="1134"/>
          <w:tab w:val="clear" w:pos="1871"/>
          <w:tab w:val="clear" w:pos="2268"/>
        </w:tabs>
        <w:overflowPunct/>
        <w:autoSpaceDE/>
        <w:autoSpaceDN/>
        <w:adjustRightInd/>
        <w:spacing w:after="120"/>
        <w:textAlignment w:val="auto"/>
        <w:rPr>
          <w:rFonts w:cstheme="minorHAnsi"/>
          <w:b/>
        </w:rPr>
      </w:pPr>
      <w:r w:rsidRPr="005B17BF">
        <w:rPr>
          <w:rFonts w:cstheme="minorHAnsi"/>
          <w:b/>
        </w:rPr>
        <w:t>C</w:t>
      </w:r>
      <w:r w:rsidR="00EB2120" w:rsidRPr="005B17BF">
        <w:rPr>
          <w:rFonts w:cstheme="minorHAnsi"/>
          <w:b/>
        </w:rPr>
        <w:t>onsumer protection and accessibility</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8B0591" w:rsidRPr="00BF168D" w14:paraId="1EA0F8CB" w14:textId="77777777" w:rsidTr="005C6FF6">
        <w:tc>
          <w:tcPr>
            <w:tcW w:w="9619" w:type="dxa"/>
            <w:shd w:val="clear" w:color="auto" w:fill="31849B" w:themeFill="accent5" w:themeFillShade="BF"/>
          </w:tcPr>
          <w:p w14:paraId="4BBFF82F" w14:textId="2ACC6DD2" w:rsidR="008B0591" w:rsidRPr="00BF168D" w:rsidRDefault="008B0591" w:rsidP="008B0591">
            <w:pPr>
              <w:pStyle w:val="Default"/>
              <w:keepNext/>
              <w:keepLines/>
              <w:tabs>
                <w:tab w:val="left" w:pos="7920"/>
              </w:tabs>
              <w:spacing w:before="60" w:after="60"/>
              <w:ind w:right="-40"/>
              <w:rPr>
                <w:rFonts w:asciiTheme="minorHAnsi" w:hAnsiTheme="minorHAnsi" w:cstheme="minorHAnsi"/>
                <w:b/>
                <w:bCs/>
                <w:color w:val="FFFFFF" w:themeColor="background1"/>
                <w:sz w:val="22"/>
                <w:szCs w:val="22"/>
              </w:rPr>
            </w:pPr>
            <w:r w:rsidRPr="008B0591">
              <w:rPr>
                <w:rFonts w:asciiTheme="minorHAnsi" w:hAnsiTheme="minorHAnsi" w:cstheme="minorHAnsi"/>
                <w:b/>
                <w:bCs/>
                <w:color w:val="FFFFFF" w:themeColor="background1"/>
                <w:sz w:val="22"/>
                <w:szCs w:val="22"/>
              </w:rPr>
              <w:t>MOD: Resolution 58 (Rev. Buenos Aires, 2017)</w:t>
            </w:r>
          </w:p>
        </w:tc>
      </w:tr>
      <w:tr w:rsidR="008B0591" w:rsidRPr="00335E5B" w14:paraId="5069229D" w14:textId="77777777" w:rsidTr="005C6FF6">
        <w:tc>
          <w:tcPr>
            <w:tcW w:w="9619" w:type="dxa"/>
            <w:shd w:val="clear" w:color="auto" w:fill="D9D9D9" w:themeFill="background1" w:themeFillShade="D9"/>
          </w:tcPr>
          <w:p w14:paraId="207555CB" w14:textId="523E967D" w:rsidR="008B0591" w:rsidRPr="00335E5B" w:rsidRDefault="008B0591" w:rsidP="008B0591">
            <w:pPr>
              <w:pStyle w:val="Default"/>
              <w:keepNext/>
              <w:keepLines/>
              <w:tabs>
                <w:tab w:val="left" w:pos="7920"/>
              </w:tabs>
              <w:spacing w:before="60" w:after="60"/>
              <w:ind w:right="-40"/>
              <w:rPr>
                <w:rFonts w:asciiTheme="minorHAnsi" w:hAnsiTheme="minorHAnsi" w:cstheme="minorHAnsi"/>
                <w:sz w:val="22"/>
                <w:szCs w:val="22"/>
              </w:rPr>
            </w:pPr>
            <w:r w:rsidRPr="008B0591">
              <w:rPr>
                <w:rFonts w:asciiTheme="minorHAnsi" w:hAnsiTheme="minorHAnsi" w:cstheme="minorHAnsi"/>
                <w:sz w:val="22"/>
                <w:szCs w:val="22"/>
              </w:rPr>
              <w:t>Telecommunication/information and communication technology accessibility for persons with disabilities and persons with specific needs</w:t>
            </w:r>
          </w:p>
        </w:tc>
      </w:tr>
      <w:tr w:rsidR="008B0591" w:rsidRPr="00BF168D" w14:paraId="7D36AA70" w14:textId="77777777" w:rsidTr="005C6FF6">
        <w:tc>
          <w:tcPr>
            <w:tcW w:w="9619" w:type="dxa"/>
            <w:shd w:val="clear" w:color="auto" w:fill="31849B" w:themeFill="accent5" w:themeFillShade="BF"/>
          </w:tcPr>
          <w:p w14:paraId="6C61C104" w14:textId="6B08D36C" w:rsidR="008B0591" w:rsidRPr="00BF168D" w:rsidRDefault="000E0090"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0E0090">
              <w:rPr>
                <w:rFonts w:asciiTheme="minorHAnsi" w:hAnsiTheme="minorHAnsi" w:cstheme="minorHAnsi"/>
                <w:b/>
                <w:bCs/>
                <w:color w:val="FFFFFF" w:themeColor="background1"/>
                <w:sz w:val="22"/>
                <w:szCs w:val="22"/>
              </w:rPr>
              <w:t>MOD: Resolution 64 (Rev. Buenos Aires, 2017)</w:t>
            </w:r>
          </w:p>
        </w:tc>
      </w:tr>
      <w:tr w:rsidR="008B0591" w:rsidRPr="00335E5B" w14:paraId="632692AD" w14:textId="77777777" w:rsidTr="005C6FF6">
        <w:tc>
          <w:tcPr>
            <w:tcW w:w="9619" w:type="dxa"/>
            <w:shd w:val="clear" w:color="auto" w:fill="D9D9D9" w:themeFill="background1" w:themeFillShade="D9"/>
          </w:tcPr>
          <w:p w14:paraId="353591C9" w14:textId="767D608B" w:rsidR="008B0591" w:rsidRPr="00335E5B" w:rsidRDefault="000E0090" w:rsidP="005C6FF6">
            <w:pPr>
              <w:pStyle w:val="Default"/>
              <w:tabs>
                <w:tab w:val="left" w:pos="7920"/>
              </w:tabs>
              <w:spacing w:before="60" w:after="60"/>
              <w:ind w:right="-40"/>
              <w:rPr>
                <w:rFonts w:asciiTheme="minorHAnsi" w:hAnsiTheme="minorHAnsi" w:cstheme="minorHAnsi"/>
                <w:sz w:val="22"/>
                <w:szCs w:val="22"/>
              </w:rPr>
            </w:pPr>
            <w:r w:rsidRPr="000E0090">
              <w:rPr>
                <w:rFonts w:asciiTheme="minorHAnsi" w:hAnsiTheme="minorHAnsi" w:cstheme="minorHAnsi"/>
                <w:sz w:val="22"/>
                <w:szCs w:val="22"/>
              </w:rPr>
              <w:t>Protecting and supporting users/consumers of telecommunication/information and communication technology services</w:t>
            </w:r>
          </w:p>
        </w:tc>
      </w:tr>
      <w:tr w:rsidR="008B0591" w:rsidRPr="00934CFB" w14:paraId="7C5A4E98" w14:textId="77777777" w:rsidTr="005C6FF6">
        <w:tc>
          <w:tcPr>
            <w:tcW w:w="9619" w:type="dxa"/>
            <w:shd w:val="clear" w:color="auto" w:fill="31849B" w:themeFill="accent5" w:themeFillShade="BF"/>
          </w:tcPr>
          <w:p w14:paraId="59D5DBB3" w14:textId="7E9D11B9" w:rsidR="008B0591" w:rsidRPr="00934CFB" w:rsidRDefault="000E0090"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0E0090">
              <w:rPr>
                <w:rFonts w:asciiTheme="minorHAnsi" w:hAnsiTheme="minorHAnsi" w:cstheme="minorHAnsi"/>
                <w:b/>
                <w:bCs/>
                <w:color w:val="FFFFFF" w:themeColor="background1"/>
                <w:sz w:val="22"/>
                <w:szCs w:val="22"/>
              </w:rPr>
              <w:t>MOD: Resolution 67 (Rev. Buenos Aires, 2017)</w:t>
            </w:r>
          </w:p>
        </w:tc>
      </w:tr>
      <w:tr w:rsidR="008B0591" w:rsidRPr="00335E5B" w14:paraId="4845DCD8" w14:textId="77777777" w:rsidTr="005C6FF6">
        <w:tc>
          <w:tcPr>
            <w:tcW w:w="9619" w:type="dxa"/>
            <w:shd w:val="clear" w:color="auto" w:fill="D9D9D9" w:themeFill="background1" w:themeFillShade="D9"/>
          </w:tcPr>
          <w:p w14:paraId="0BB84F88" w14:textId="77777777" w:rsidR="000E0090" w:rsidRPr="000E0090" w:rsidRDefault="000E0090" w:rsidP="000E0090">
            <w:pPr>
              <w:pStyle w:val="Default"/>
              <w:tabs>
                <w:tab w:val="left" w:pos="7920"/>
              </w:tabs>
              <w:spacing w:before="60" w:after="60"/>
              <w:ind w:right="-40"/>
              <w:rPr>
                <w:rFonts w:asciiTheme="minorHAnsi" w:hAnsiTheme="minorHAnsi" w:cstheme="minorHAnsi"/>
                <w:sz w:val="22"/>
                <w:szCs w:val="22"/>
              </w:rPr>
            </w:pPr>
            <w:r w:rsidRPr="000E0090">
              <w:rPr>
                <w:rFonts w:asciiTheme="minorHAnsi" w:hAnsiTheme="minorHAnsi" w:cstheme="minorHAnsi"/>
                <w:sz w:val="22"/>
                <w:szCs w:val="22"/>
              </w:rPr>
              <w:t xml:space="preserve">The role of the ITU Telecommunication Development Sector in child online protection </w:t>
            </w:r>
          </w:p>
          <w:p w14:paraId="2F8624FD" w14:textId="4785022F" w:rsidR="008B0591" w:rsidRPr="00335E5B" w:rsidRDefault="008B0591" w:rsidP="000E0090">
            <w:pPr>
              <w:pStyle w:val="Default"/>
              <w:tabs>
                <w:tab w:val="left" w:pos="7920"/>
              </w:tabs>
              <w:spacing w:before="60" w:after="60"/>
              <w:ind w:right="-40"/>
              <w:rPr>
                <w:rFonts w:asciiTheme="minorHAnsi" w:hAnsiTheme="minorHAnsi" w:cstheme="minorHAnsi"/>
                <w:sz w:val="22"/>
                <w:szCs w:val="22"/>
              </w:rPr>
            </w:pPr>
          </w:p>
        </w:tc>
      </w:tr>
    </w:tbl>
    <w:p w14:paraId="6F985BA3" w14:textId="197E34E2" w:rsidR="00E143F5" w:rsidRDefault="00E3724A" w:rsidP="005B17BF">
      <w:pPr>
        <w:tabs>
          <w:tab w:val="clear" w:pos="1134"/>
          <w:tab w:val="clear" w:pos="1871"/>
          <w:tab w:val="clear" w:pos="2268"/>
        </w:tabs>
        <w:overflowPunct/>
        <w:autoSpaceDE/>
        <w:autoSpaceDN/>
        <w:adjustRightInd/>
        <w:spacing w:after="120"/>
        <w:textAlignment w:val="auto"/>
        <w:rPr>
          <w:rFonts w:cstheme="minorHAnsi"/>
          <w:b/>
        </w:rPr>
      </w:pPr>
      <w:r w:rsidRPr="005B17BF">
        <w:rPr>
          <w:rFonts w:cstheme="minorHAnsi"/>
          <w:b/>
        </w:rPr>
        <w:t>Internet of Things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0E0090" w:rsidRPr="00335E5B" w14:paraId="0A66713C" w14:textId="77777777" w:rsidTr="005C6FF6">
        <w:tc>
          <w:tcPr>
            <w:tcW w:w="9619" w:type="dxa"/>
            <w:shd w:val="clear" w:color="auto" w:fill="31849B" w:themeFill="accent5" w:themeFillShade="BF"/>
          </w:tcPr>
          <w:p w14:paraId="7595AEF9" w14:textId="5CF355EB" w:rsidR="000E0090" w:rsidRPr="00BF168D" w:rsidRDefault="000E0090" w:rsidP="00783921">
            <w:pPr>
              <w:pStyle w:val="Default"/>
              <w:tabs>
                <w:tab w:val="left" w:pos="7920"/>
              </w:tabs>
              <w:spacing w:before="60" w:after="60"/>
              <w:ind w:right="-40"/>
              <w:rPr>
                <w:rFonts w:asciiTheme="minorHAnsi" w:hAnsiTheme="minorHAnsi" w:cstheme="minorHAnsi"/>
                <w:b/>
                <w:bCs/>
                <w:color w:val="FFFFFF" w:themeColor="background1"/>
                <w:sz w:val="22"/>
                <w:szCs w:val="22"/>
              </w:rPr>
            </w:pPr>
            <w:r w:rsidRPr="000E0090">
              <w:rPr>
                <w:rFonts w:asciiTheme="minorHAnsi" w:hAnsiTheme="minorHAnsi" w:cstheme="minorHAnsi"/>
                <w:b/>
                <w:bCs/>
                <w:color w:val="FFFFFF" w:themeColor="background1"/>
                <w:sz w:val="22"/>
                <w:szCs w:val="22"/>
              </w:rPr>
              <w:t>MOD: Resolution 85 (Rev. Buenos Aires, 2017)</w:t>
            </w:r>
          </w:p>
        </w:tc>
      </w:tr>
      <w:tr w:rsidR="000E0090" w:rsidRPr="00335E5B" w14:paraId="442E9FB5" w14:textId="77777777" w:rsidTr="005C6FF6">
        <w:tc>
          <w:tcPr>
            <w:tcW w:w="9619" w:type="dxa"/>
            <w:shd w:val="clear" w:color="auto" w:fill="D9D9D9" w:themeFill="background1" w:themeFillShade="D9"/>
          </w:tcPr>
          <w:p w14:paraId="1712B822" w14:textId="199716F0" w:rsidR="000E0090" w:rsidRPr="00335E5B" w:rsidRDefault="000E0090" w:rsidP="005C6FF6">
            <w:pPr>
              <w:pStyle w:val="Default"/>
              <w:tabs>
                <w:tab w:val="left" w:pos="7920"/>
              </w:tabs>
              <w:spacing w:before="60" w:after="60"/>
              <w:ind w:right="-40"/>
              <w:rPr>
                <w:rFonts w:asciiTheme="minorHAnsi" w:hAnsiTheme="minorHAnsi" w:cstheme="minorHAnsi"/>
                <w:sz w:val="22"/>
                <w:szCs w:val="22"/>
              </w:rPr>
            </w:pPr>
            <w:r w:rsidRPr="000E0090">
              <w:rPr>
                <w:rFonts w:asciiTheme="minorHAnsi" w:hAnsiTheme="minorHAnsi" w:cstheme="minorHAnsi"/>
                <w:sz w:val="22"/>
                <w:szCs w:val="22"/>
              </w:rPr>
              <w:t>Facilitating the Internet of Things and smart cities and communities for global development</w:t>
            </w:r>
          </w:p>
        </w:tc>
      </w:tr>
    </w:tbl>
    <w:p w14:paraId="4FB03627" w14:textId="68F0178E" w:rsidR="00E3724A" w:rsidRDefault="006A1B5D" w:rsidP="005B17BF">
      <w:pPr>
        <w:tabs>
          <w:tab w:val="clear" w:pos="1134"/>
          <w:tab w:val="clear" w:pos="1871"/>
          <w:tab w:val="clear" w:pos="2268"/>
        </w:tabs>
        <w:overflowPunct/>
        <w:autoSpaceDE/>
        <w:autoSpaceDN/>
        <w:adjustRightInd/>
        <w:spacing w:after="120"/>
        <w:textAlignment w:val="auto"/>
        <w:rPr>
          <w:rFonts w:cstheme="minorHAnsi"/>
          <w:b/>
        </w:rPr>
      </w:pPr>
      <w:r w:rsidRPr="005B17BF">
        <w:rPr>
          <w:rFonts w:cstheme="minorHAnsi"/>
          <w:b/>
        </w:rPr>
        <w:t>T</w:t>
      </w:r>
      <w:r w:rsidR="00E3724A" w:rsidRPr="005B17BF">
        <w:rPr>
          <w:rFonts w:cstheme="minorHAnsi"/>
          <w:b/>
        </w:rPr>
        <w:t>elecommunication/ICT4COVID-19</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5C573C" w:rsidRPr="00335E5B" w14:paraId="3DEF6B82" w14:textId="77777777" w:rsidTr="005C6FF6">
        <w:tc>
          <w:tcPr>
            <w:tcW w:w="9619" w:type="dxa"/>
            <w:shd w:val="clear" w:color="auto" w:fill="31849B" w:themeFill="accent5" w:themeFillShade="BF"/>
          </w:tcPr>
          <w:p w14:paraId="04DD6EC7" w14:textId="5AA3F0BA" w:rsidR="005C573C" w:rsidRPr="00BF168D" w:rsidRDefault="005C573C"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5C573C">
              <w:rPr>
                <w:rFonts w:asciiTheme="minorHAnsi" w:hAnsiTheme="minorHAnsi" w:cstheme="minorHAnsi"/>
                <w:b/>
                <w:bCs/>
                <w:color w:val="FFFFFF" w:themeColor="background1"/>
                <w:sz w:val="22"/>
                <w:szCs w:val="22"/>
              </w:rPr>
              <w:t>Draft new Resolution</w:t>
            </w:r>
          </w:p>
        </w:tc>
      </w:tr>
      <w:tr w:rsidR="005C573C" w:rsidRPr="00335E5B" w14:paraId="7C886946" w14:textId="77777777" w:rsidTr="005C6FF6">
        <w:tc>
          <w:tcPr>
            <w:tcW w:w="9619" w:type="dxa"/>
            <w:shd w:val="clear" w:color="auto" w:fill="D9D9D9" w:themeFill="background1" w:themeFillShade="D9"/>
          </w:tcPr>
          <w:p w14:paraId="24FC424E" w14:textId="4640437D" w:rsidR="005C573C" w:rsidRPr="00335E5B" w:rsidRDefault="005C573C" w:rsidP="005C6FF6">
            <w:pPr>
              <w:pStyle w:val="Default"/>
              <w:tabs>
                <w:tab w:val="left" w:pos="7920"/>
              </w:tabs>
              <w:spacing w:before="60" w:after="60"/>
              <w:ind w:right="-40"/>
              <w:rPr>
                <w:rFonts w:asciiTheme="minorHAnsi" w:hAnsiTheme="minorHAnsi" w:cstheme="minorHAnsi"/>
                <w:sz w:val="22"/>
                <w:szCs w:val="22"/>
              </w:rPr>
            </w:pPr>
            <w:r>
              <w:rPr>
                <w:rFonts w:asciiTheme="minorHAnsi" w:hAnsiTheme="minorHAnsi" w:cstheme="minorHAnsi"/>
                <w:sz w:val="22"/>
                <w:szCs w:val="22"/>
              </w:rPr>
              <w:t>T</w:t>
            </w:r>
            <w:r w:rsidRPr="005C573C">
              <w:rPr>
                <w:rFonts w:asciiTheme="minorHAnsi" w:hAnsiTheme="minorHAnsi" w:cstheme="minorHAnsi"/>
                <w:sz w:val="22"/>
                <w:szCs w:val="22"/>
              </w:rPr>
              <w:t>he use of telecommunications/information and communication technologies in combating the COVID-19 pandemic, mitigating and eliminating its consequences</w:t>
            </w:r>
          </w:p>
        </w:tc>
      </w:tr>
    </w:tbl>
    <w:p w14:paraId="199F4F7F" w14:textId="2DC28D5E" w:rsidR="00DE4D05" w:rsidRPr="00F13C20" w:rsidRDefault="0057031E"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F13C20">
        <w:rPr>
          <w:rFonts w:asciiTheme="minorHAnsi" w:hAnsiTheme="minorHAnsi" w:cstheme="minorHAnsi"/>
        </w:rPr>
        <w:t xml:space="preserve">RCC has agreed on the following </w:t>
      </w:r>
      <w:r w:rsidR="00783921">
        <w:rPr>
          <w:rFonts w:asciiTheme="minorHAnsi" w:hAnsiTheme="minorHAnsi" w:cstheme="minorHAnsi"/>
        </w:rPr>
        <w:t xml:space="preserve">candidates </w:t>
      </w:r>
      <w:r w:rsidRPr="00F13C20">
        <w:rPr>
          <w:rFonts w:asciiTheme="minorHAnsi" w:hAnsiTheme="minorHAnsi" w:cstheme="minorHAnsi"/>
        </w:rPr>
        <w:t xml:space="preserve">for ITU-D study groups and </w:t>
      </w:r>
      <w:r w:rsidR="00783921">
        <w:rPr>
          <w:rFonts w:asciiTheme="minorHAnsi" w:hAnsiTheme="minorHAnsi" w:cstheme="minorHAnsi"/>
        </w:rPr>
        <w:t xml:space="preserve">for </w:t>
      </w:r>
      <w:r w:rsidRPr="00F13C20">
        <w:rPr>
          <w:rFonts w:asciiTheme="minorHAnsi" w:hAnsiTheme="minorHAnsi" w:cstheme="minorHAnsi"/>
        </w:rPr>
        <w:t>TDAG</w:t>
      </w:r>
      <w:r w:rsidR="00783921">
        <w:rPr>
          <w:rFonts w:asciiTheme="minorHAnsi" w:hAnsiTheme="minorHAnsi" w:cstheme="minorHAnsi"/>
        </w:rPr>
        <w:t>,</w:t>
      </w:r>
      <w:r w:rsidRPr="00F13C20">
        <w:rPr>
          <w:rFonts w:asciiTheme="minorHAnsi" w:hAnsiTheme="minorHAnsi" w:cstheme="minorHAnsi"/>
        </w:rPr>
        <w:t xml:space="preserve"> </w:t>
      </w:r>
      <w:r w:rsidR="008E17E5" w:rsidRPr="00F13C20">
        <w:rPr>
          <w:rFonts w:asciiTheme="minorHAnsi" w:hAnsiTheme="minorHAnsi" w:cstheme="minorHAnsi"/>
        </w:rPr>
        <w:t xml:space="preserve">extending </w:t>
      </w:r>
      <w:r w:rsidR="0003551F" w:rsidRPr="00F13C20">
        <w:rPr>
          <w:rFonts w:asciiTheme="minorHAnsi" w:hAnsiTheme="minorHAnsi" w:cstheme="minorHAnsi"/>
        </w:rPr>
        <w:t xml:space="preserve">their mandates for a </w:t>
      </w:r>
      <w:r w:rsidR="008E17E5" w:rsidRPr="00F13C20">
        <w:rPr>
          <w:rFonts w:asciiTheme="minorHAnsi" w:hAnsiTheme="minorHAnsi" w:cstheme="minorHAnsi"/>
        </w:rPr>
        <w:t>second term</w:t>
      </w:r>
      <w:r w:rsidR="00783921">
        <w:rPr>
          <w:rFonts w:asciiTheme="minorHAnsi" w:hAnsiTheme="minorHAnsi" w:cstheme="minorHAnsi"/>
        </w:rPr>
        <w:t>:</w:t>
      </w:r>
      <w:r w:rsidR="005B17BF">
        <w:rPr>
          <w:rFonts w:asciiTheme="minorHAnsi" w:hAnsiTheme="minorHAnsi" w:cstheme="minorHAnsi"/>
        </w:rPr>
        <w:t xml:space="preserve"> </w:t>
      </w:r>
    </w:p>
    <w:tbl>
      <w:tblPr>
        <w:tblW w:w="5000" w:type="pct"/>
        <w:tblCellMar>
          <w:left w:w="0" w:type="dxa"/>
          <w:right w:w="0" w:type="dxa"/>
        </w:tblCellMar>
        <w:tblLook w:val="04A0" w:firstRow="1" w:lastRow="0" w:firstColumn="1" w:lastColumn="0" w:noHBand="0" w:noVBand="1"/>
      </w:tblPr>
      <w:tblGrid>
        <w:gridCol w:w="3877"/>
        <w:gridCol w:w="3157"/>
        <w:gridCol w:w="2585"/>
      </w:tblGrid>
      <w:tr w:rsidR="00631D8D" w:rsidRPr="009E71DF" w14:paraId="6A921945" w14:textId="77777777" w:rsidTr="009E71DF">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453929F6" w14:textId="77777777" w:rsidR="00631D8D" w:rsidRPr="009E71DF" w:rsidRDefault="00631D8D" w:rsidP="00631D8D">
            <w:pPr>
              <w:keepNext/>
              <w:keepLines/>
              <w:tabs>
                <w:tab w:val="left" w:pos="7920"/>
              </w:tabs>
              <w:spacing w:before="60" w:after="60"/>
              <w:rPr>
                <w:rFonts w:cstheme="minorHAnsi"/>
                <w:b/>
                <w:bCs/>
                <w:color w:val="FFFFFF"/>
                <w:sz w:val="22"/>
                <w:szCs w:val="22"/>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2EA1E1E" w14:textId="6AF51F58" w:rsidR="00631D8D" w:rsidRPr="009E71DF" w:rsidRDefault="00631D8D" w:rsidP="00631D8D">
            <w:pPr>
              <w:keepNext/>
              <w:keepLines/>
              <w:tabs>
                <w:tab w:val="left" w:pos="7920"/>
              </w:tabs>
              <w:spacing w:before="60" w:after="60"/>
              <w:jc w:val="center"/>
              <w:rPr>
                <w:rFonts w:cstheme="minorHAnsi"/>
                <w:b/>
                <w:bCs/>
                <w:color w:val="FFFFFF"/>
                <w:sz w:val="22"/>
                <w:szCs w:val="22"/>
              </w:rPr>
            </w:pPr>
            <w:r w:rsidRPr="009E71DF">
              <w:rPr>
                <w:rFonts w:cstheme="minorHAnsi"/>
                <w:b/>
                <w:bCs/>
                <w:color w:val="FFFFFF"/>
                <w:sz w:val="22"/>
                <w:szCs w:val="22"/>
              </w:rPr>
              <w:t xml:space="preserve">RCC nominations </w:t>
            </w:r>
          </w:p>
        </w:tc>
      </w:tr>
      <w:tr w:rsidR="00EC1ADA" w:rsidRPr="009E71DF" w14:paraId="336400F0" w14:textId="77777777" w:rsidTr="009E71DF">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1E06B00" w14:textId="77777777" w:rsidR="00EC1ADA" w:rsidRPr="009E71DF" w:rsidRDefault="00EC1ADA" w:rsidP="00631D8D">
            <w:pPr>
              <w:keepNext/>
              <w:keepLines/>
              <w:tabs>
                <w:tab w:val="left" w:pos="7920"/>
              </w:tabs>
              <w:spacing w:before="60" w:after="60"/>
              <w:rPr>
                <w:rFonts w:cstheme="minorHAnsi"/>
                <w:b/>
                <w:bCs/>
                <w:color w:val="FFFFFF" w:themeColor="background1"/>
                <w:sz w:val="22"/>
                <w:szCs w:val="22"/>
              </w:rPr>
            </w:pPr>
            <w:r w:rsidRPr="009E71DF">
              <w:rPr>
                <w:rFonts w:cstheme="minorHAnsi"/>
                <w:b/>
                <w:bCs/>
                <w:color w:val="FFFFFF"/>
                <w:sz w:val="22"/>
                <w:szCs w:val="22"/>
              </w:rPr>
              <w:t>Group and position</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19759DF1" w14:textId="77777777" w:rsidR="00EC1ADA" w:rsidRPr="009E71DF" w:rsidRDefault="00EC1ADA" w:rsidP="00631D8D">
            <w:pPr>
              <w:keepNext/>
              <w:keepLines/>
              <w:tabs>
                <w:tab w:val="left" w:pos="7920"/>
              </w:tabs>
              <w:spacing w:before="60" w:after="60"/>
              <w:rPr>
                <w:rFonts w:cstheme="minorHAnsi"/>
                <w:color w:val="FFFFFF" w:themeColor="background1"/>
                <w:sz w:val="22"/>
                <w:szCs w:val="22"/>
              </w:rPr>
            </w:pPr>
            <w:r w:rsidRPr="009E71DF">
              <w:rPr>
                <w:rFonts w:cstheme="minorHAnsi"/>
                <w:b/>
                <w:bCs/>
                <w:color w:val="FFFFFF" w:themeColor="background1"/>
                <w:sz w:val="22"/>
                <w:szCs w:val="22"/>
              </w:rPr>
              <w:t xml:space="preserve">Candidature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038F035" w14:textId="77777777" w:rsidR="00EC1ADA" w:rsidRPr="009E71DF" w:rsidRDefault="00EC1ADA" w:rsidP="00631D8D">
            <w:pPr>
              <w:keepNext/>
              <w:keepLines/>
              <w:tabs>
                <w:tab w:val="left" w:pos="7920"/>
              </w:tabs>
              <w:spacing w:before="60" w:after="60"/>
              <w:rPr>
                <w:rFonts w:cstheme="minorHAnsi"/>
                <w:color w:val="FFFFFF" w:themeColor="background1"/>
                <w:sz w:val="22"/>
                <w:szCs w:val="22"/>
              </w:rPr>
            </w:pPr>
            <w:r w:rsidRPr="009E71DF">
              <w:rPr>
                <w:rFonts w:cstheme="minorHAnsi"/>
                <w:b/>
                <w:bCs/>
                <w:color w:val="FFFFFF" w:themeColor="background1"/>
                <w:sz w:val="22"/>
                <w:szCs w:val="22"/>
              </w:rPr>
              <w:t>Country</w:t>
            </w:r>
          </w:p>
        </w:tc>
      </w:tr>
      <w:tr w:rsidR="00EC1ADA" w:rsidRPr="009E71DF" w14:paraId="02FC9414"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E84CF4E" w14:textId="6ABF22E1" w:rsidR="00EC1ADA" w:rsidRPr="009E71DF" w:rsidRDefault="00EC1ADA" w:rsidP="00631D8D">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TDAG Vice-Chairman</w:t>
            </w:r>
            <w:r w:rsidRPr="009E71DF">
              <w:rPr>
                <w:rFonts w:cstheme="minorHAnsi"/>
                <w:b/>
                <w:bCs/>
                <w:color w:val="FFFFFF" w:themeColor="background1"/>
                <w:sz w:val="22"/>
                <w:szCs w:val="22"/>
              </w:rPr>
              <w:t xml:space="preserve"> </w:t>
            </w:r>
          </w:p>
        </w:tc>
        <w:tc>
          <w:tcPr>
            <w:tcW w:w="3157"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6811AE30" w14:textId="73A325F0" w:rsidR="00EC1ADA" w:rsidRPr="009E71DF" w:rsidRDefault="00EC1ADA" w:rsidP="00631D8D">
            <w:pPr>
              <w:keepNext/>
              <w:keepLines/>
              <w:tabs>
                <w:tab w:val="left" w:pos="7920"/>
              </w:tabs>
              <w:spacing w:before="60" w:after="60"/>
              <w:rPr>
                <w:rFonts w:cstheme="minorHAnsi"/>
                <w:sz w:val="22"/>
                <w:szCs w:val="22"/>
              </w:rPr>
            </w:pPr>
            <w:r w:rsidRPr="009E71DF">
              <w:rPr>
                <w:rFonts w:cstheme="minorHAnsi"/>
                <w:sz w:val="22"/>
                <w:szCs w:val="22"/>
              </w:rPr>
              <w:t xml:space="preserve">Mr </w:t>
            </w:r>
            <w:proofErr w:type="spellStart"/>
            <w:r w:rsidRPr="009E71DF">
              <w:rPr>
                <w:rFonts w:cstheme="minorHAnsi"/>
                <w:sz w:val="22"/>
                <w:szCs w:val="22"/>
              </w:rPr>
              <w:t>Arseny</w:t>
            </w:r>
            <w:proofErr w:type="spellEnd"/>
            <w:r w:rsidRPr="009E71DF">
              <w:rPr>
                <w:rFonts w:cstheme="minorHAnsi"/>
                <w:sz w:val="22"/>
                <w:szCs w:val="22"/>
              </w:rPr>
              <w:t xml:space="preserve"> </w:t>
            </w:r>
            <w:proofErr w:type="spellStart"/>
            <w:r w:rsidRPr="009E71DF">
              <w:rPr>
                <w:rFonts w:cstheme="minorHAnsi"/>
                <w:sz w:val="22"/>
                <w:szCs w:val="22"/>
              </w:rPr>
              <w:t>P</w:t>
            </w:r>
            <w:r w:rsidR="00DE4D05" w:rsidRPr="009E71DF">
              <w:rPr>
                <w:rFonts w:cstheme="minorHAnsi"/>
                <w:sz w:val="22"/>
                <w:szCs w:val="22"/>
              </w:rPr>
              <w:t>lossky</w:t>
            </w:r>
            <w:proofErr w:type="spellEnd"/>
            <w:r w:rsidRPr="009E71DF">
              <w:rPr>
                <w:rFonts w:cstheme="minorHAnsi"/>
                <w:sz w:val="22"/>
                <w:szCs w:val="22"/>
              </w:rPr>
              <w:t xml:space="preserve"> </w:t>
            </w:r>
          </w:p>
        </w:tc>
        <w:tc>
          <w:tcPr>
            <w:tcW w:w="2585"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095452E3" w14:textId="0E2A1D2F" w:rsidR="00EC1ADA" w:rsidRPr="009E71DF" w:rsidRDefault="00EC1ADA" w:rsidP="00631D8D">
            <w:pPr>
              <w:keepNext/>
              <w:keepLines/>
              <w:tabs>
                <w:tab w:val="left" w:pos="7920"/>
              </w:tabs>
              <w:spacing w:before="60" w:after="60"/>
              <w:rPr>
                <w:rFonts w:cstheme="minorHAnsi"/>
                <w:bCs/>
                <w:sz w:val="22"/>
                <w:szCs w:val="22"/>
              </w:rPr>
            </w:pPr>
            <w:r w:rsidRPr="009E71DF">
              <w:rPr>
                <w:rFonts w:cstheme="minorHAnsi"/>
                <w:bCs/>
                <w:sz w:val="22"/>
                <w:szCs w:val="22"/>
              </w:rPr>
              <w:t xml:space="preserve">Russian Federation </w:t>
            </w:r>
          </w:p>
        </w:tc>
      </w:tr>
      <w:tr w:rsidR="00EC1ADA" w:rsidRPr="009E71DF" w14:paraId="3EE06B0C"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EC96CED" w14:textId="40AEF2D3" w:rsidR="00EC1ADA" w:rsidRPr="009E71DF" w:rsidRDefault="00EC1ADA" w:rsidP="00631D8D">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 xml:space="preserve">Study Group 1 Vice-Chairman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06499A5" w14:textId="028279A7" w:rsidR="00EC1ADA" w:rsidRPr="009E71DF" w:rsidRDefault="00DE4D05" w:rsidP="00631D8D">
            <w:pPr>
              <w:keepNext/>
              <w:keepLines/>
              <w:tabs>
                <w:tab w:val="left" w:pos="7920"/>
              </w:tabs>
              <w:spacing w:before="60" w:after="60"/>
              <w:rPr>
                <w:rFonts w:cstheme="minorHAnsi"/>
                <w:sz w:val="22"/>
                <w:szCs w:val="22"/>
              </w:rPr>
            </w:pPr>
            <w:r w:rsidRPr="009E71DF">
              <w:rPr>
                <w:rFonts w:cstheme="minorHAnsi"/>
                <w:sz w:val="22"/>
                <w:szCs w:val="22"/>
              </w:rPr>
              <w:t xml:space="preserve">Ms Anastasia </w:t>
            </w:r>
            <w:proofErr w:type="spellStart"/>
            <w:r w:rsidRPr="009E71DF">
              <w:rPr>
                <w:rFonts w:cstheme="minorHAnsi"/>
                <w:sz w:val="22"/>
                <w:szCs w:val="22"/>
              </w:rPr>
              <w:t>Konukhova</w:t>
            </w:r>
            <w:proofErr w:type="spellEnd"/>
            <w:r w:rsidRPr="009E71DF">
              <w:rPr>
                <w:rFonts w:cstheme="minorHAnsi"/>
                <w:sz w:val="22"/>
                <w:szCs w:val="22"/>
              </w:rPr>
              <w:t xml:space="preserve"> </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E66F562" w14:textId="0275665C" w:rsidR="00EC1ADA" w:rsidRPr="009E71DF" w:rsidRDefault="00DE4D05" w:rsidP="00631D8D">
            <w:pPr>
              <w:keepNext/>
              <w:keepLines/>
              <w:tabs>
                <w:tab w:val="left" w:pos="7920"/>
              </w:tabs>
              <w:spacing w:before="60" w:after="60"/>
              <w:rPr>
                <w:sz w:val="22"/>
                <w:szCs w:val="22"/>
              </w:rPr>
            </w:pPr>
            <w:r w:rsidRPr="009E71DF">
              <w:rPr>
                <w:sz w:val="22"/>
                <w:szCs w:val="22"/>
              </w:rPr>
              <w:t xml:space="preserve">Russian Federation </w:t>
            </w:r>
          </w:p>
        </w:tc>
      </w:tr>
      <w:tr w:rsidR="00EC1ADA" w:rsidRPr="009E71DF" w14:paraId="0BF4735A" w14:textId="77777777" w:rsidTr="009E71DF">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4277874C" w14:textId="600110EF" w:rsidR="00EC1ADA" w:rsidRPr="009E71DF" w:rsidRDefault="00DE4D05" w:rsidP="00631D8D">
            <w:pPr>
              <w:keepNext/>
              <w:keepLines/>
              <w:tabs>
                <w:tab w:val="left" w:pos="7920"/>
              </w:tabs>
              <w:spacing w:before="60" w:after="60"/>
              <w:rPr>
                <w:rFonts w:cstheme="minorHAnsi"/>
                <w:b/>
                <w:color w:val="FFFFFF" w:themeColor="background1"/>
                <w:sz w:val="22"/>
                <w:szCs w:val="22"/>
              </w:rPr>
            </w:pPr>
            <w:r w:rsidRPr="009E71DF">
              <w:rPr>
                <w:rFonts w:cstheme="minorHAnsi"/>
                <w:b/>
                <w:color w:val="FFFFFF" w:themeColor="background1"/>
                <w:sz w:val="22"/>
                <w:szCs w:val="22"/>
              </w:rPr>
              <w:t xml:space="preserve">Study Group 2 Vice-Chairman </w:t>
            </w:r>
          </w:p>
        </w:tc>
        <w:tc>
          <w:tcPr>
            <w:tcW w:w="3157"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7E8E4393" w14:textId="03E4BC42" w:rsidR="00EC1ADA" w:rsidRPr="009E71DF" w:rsidRDefault="00DE4D05" w:rsidP="00631D8D">
            <w:pPr>
              <w:keepNext/>
              <w:keepLines/>
              <w:tabs>
                <w:tab w:val="left" w:pos="7920"/>
              </w:tabs>
              <w:spacing w:before="60" w:after="60"/>
              <w:rPr>
                <w:rFonts w:cstheme="minorHAnsi"/>
                <w:sz w:val="22"/>
                <w:szCs w:val="22"/>
              </w:rPr>
            </w:pPr>
            <w:r w:rsidRPr="009E71DF">
              <w:rPr>
                <w:rFonts w:cstheme="minorHAnsi"/>
                <w:sz w:val="22"/>
                <w:szCs w:val="22"/>
              </w:rPr>
              <w:t xml:space="preserve">Ms Maria </w:t>
            </w:r>
            <w:proofErr w:type="spellStart"/>
            <w:r w:rsidRPr="009E71DF">
              <w:rPr>
                <w:rFonts w:cstheme="minorHAnsi"/>
                <w:sz w:val="22"/>
                <w:szCs w:val="22"/>
              </w:rPr>
              <w:t>Bolshakova</w:t>
            </w:r>
            <w:proofErr w:type="spellEnd"/>
            <w:r w:rsidRPr="009E71DF">
              <w:rPr>
                <w:rFonts w:cstheme="minorHAnsi"/>
                <w:sz w:val="22"/>
                <w:szCs w:val="22"/>
              </w:rPr>
              <w:t xml:space="preserve"> </w:t>
            </w:r>
          </w:p>
        </w:tc>
        <w:tc>
          <w:tcPr>
            <w:tcW w:w="258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32C35DDB" w14:textId="75C159F3" w:rsidR="00EC1ADA" w:rsidRPr="009E71DF" w:rsidRDefault="00DE4D05" w:rsidP="00631D8D">
            <w:pPr>
              <w:keepNext/>
              <w:keepLines/>
              <w:tabs>
                <w:tab w:val="left" w:pos="7920"/>
              </w:tabs>
              <w:spacing w:before="60" w:after="60"/>
              <w:rPr>
                <w:rFonts w:cstheme="minorHAnsi"/>
                <w:bCs/>
                <w:sz w:val="22"/>
                <w:szCs w:val="22"/>
              </w:rPr>
            </w:pPr>
            <w:r w:rsidRPr="009E71DF">
              <w:rPr>
                <w:rFonts w:cstheme="minorHAnsi"/>
                <w:bCs/>
                <w:sz w:val="22"/>
                <w:szCs w:val="22"/>
              </w:rPr>
              <w:t xml:space="preserve">Russian Federation </w:t>
            </w:r>
          </w:p>
        </w:tc>
      </w:tr>
    </w:tbl>
    <w:p w14:paraId="28D8E5E8" w14:textId="54F65B59" w:rsidR="00EC1ADA" w:rsidRPr="005B17BF" w:rsidRDefault="004F221A" w:rsidP="4096E05C">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Bidi"/>
        </w:rPr>
      </w:pPr>
      <w:r w:rsidRPr="4096E05C">
        <w:rPr>
          <w:rFonts w:asciiTheme="minorHAnsi" w:hAnsiTheme="minorHAnsi" w:cstheme="minorBidi"/>
        </w:rPr>
        <w:t>A meeting is planned for January-February 2022 to examine any new proposals</w:t>
      </w:r>
      <w:r w:rsidR="00596A13" w:rsidRPr="4096E05C">
        <w:rPr>
          <w:rFonts w:asciiTheme="minorHAnsi" w:hAnsiTheme="minorHAnsi" w:cstheme="minorBidi"/>
        </w:rPr>
        <w:t xml:space="preserve"> or </w:t>
      </w:r>
      <w:r w:rsidRPr="4096E05C">
        <w:rPr>
          <w:rFonts w:asciiTheme="minorHAnsi" w:hAnsiTheme="minorHAnsi" w:cstheme="minorBidi"/>
        </w:rPr>
        <w:t>changes to proposed draft revisions of WTDC resolutions and regional initiatives for the CIS.</w:t>
      </w:r>
      <w:r w:rsidR="005B17BF" w:rsidRPr="4096E05C">
        <w:rPr>
          <w:rFonts w:asciiTheme="minorHAnsi" w:hAnsiTheme="minorHAnsi" w:cstheme="minorBidi"/>
        </w:rPr>
        <w:t xml:space="preserve"> </w:t>
      </w:r>
    </w:p>
    <w:p w14:paraId="6C496186" w14:textId="1CFD323B" w:rsidR="00C27A9C" w:rsidRPr="0005333E" w:rsidRDefault="00C27A9C" w:rsidP="4096E05C">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Bidi"/>
        </w:rPr>
      </w:pPr>
      <w:r w:rsidRPr="4096E05C">
        <w:rPr>
          <w:rFonts w:asciiTheme="minorHAnsi" w:hAnsiTheme="minorHAnsi" w:cstheme="minorBidi"/>
          <w:b/>
          <w:bCs/>
        </w:rPr>
        <w:t>4.6</w:t>
      </w:r>
      <w:r w:rsidRPr="4096E05C">
        <w:rPr>
          <w:rFonts w:asciiTheme="minorHAnsi" w:hAnsiTheme="minorHAnsi" w:cstheme="minorBidi"/>
        </w:rPr>
        <w:t xml:space="preserve"> </w:t>
      </w:r>
      <w:r w:rsidR="00A47E98" w:rsidRPr="4096E05C">
        <w:rPr>
          <w:rFonts w:asciiTheme="minorHAnsi" w:hAnsiTheme="minorHAnsi" w:cstheme="minorBidi"/>
        </w:rPr>
        <w:t>T</w:t>
      </w:r>
      <w:r w:rsidR="00DA3347" w:rsidRPr="4096E05C">
        <w:rPr>
          <w:rFonts w:asciiTheme="minorHAnsi" w:hAnsiTheme="minorHAnsi" w:cstheme="minorBidi"/>
        </w:rPr>
        <w:t xml:space="preserve">he </w:t>
      </w:r>
      <w:r w:rsidR="008E17E5" w:rsidRPr="4096E05C">
        <w:rPr>
          <w:rFonts w:asciiTheme="minorHAnsi" w:hAnsiTheme="minorHAnsi" w:cstheme="minorBidi"/>
          <w:b/>
          <w:bCs/>
        </w:rPr>
        <w:t xml:space="preserve">European Conference of Postal and Telecommunications Administrations (CEPT) </w:t>
      </w:r>
      <w:r w:rsidR="00A47E98" w:rsidRPr="4096E05C">
        <w:rPr>
          <w:rFonts w:asciiTheme="minorHAnsi" w:hAnsiTheme="minorHAnsi" w:cstheme="minorBidi"/>
        </w:rPr>
        <w:t>established the</w:t>
      </w:r>
      <w:r w:rsidR="005B17BF" w:rsidRPr="4096E05C">
        <w:rPr>
          <w:rFonts w:asciiTheme="minorHAnsi" w:hAnsiTheme="minorHAnsi" w:cstheme="minorBidi"/>
        </w:rPr>
        <w:t xml:space="preserve"> </w:t>
      </w:r>
      <w:r w:rsidR="008E17E5" w:rsidRPr="4096E05C">
        <w:rPr>
          <w:rFonts w:asciiTheme="minorHAnsi" w:hAnsiTheme="minorHAnsi" w:cstheme="minorBidi"/>
        </w:rPr>
        <w:t xml:space="preserve">Com-ITU CEPT Project Team on WTDC in May 2020 </w:t>
      </w:r>
      <w:r w:rsidR="008E17E5" w:rsidRPr="4096E05C">
        <w:rPr>
          <w:rFonts w:asciiTheme="minorHAnsi" w:hAnsiTheme="minorHAnsi" w:cstheme="minorBidi"/>
          <w:color w:val="000000" w:themeColor="text1"/>
        </w:rPr>
        <w:t>to identify issues which</w:t>
      </w:r>
      <w:r w:rsidR="00DA3347" w:rsidRPr="4096E05C">
        <w:rPr>
          <w:rFonts w:asciiTheme="minorHAnsi" w:hAnsiTheme="minorHAnsi" w:cstheme="minorBidi"/>
          <w:color w:val="000000" w:themeColor="text1"/>
        </w:rPr>
        <w:t xml:space="preserve"> Europe consider</w:t>
      </w:r>
      <w:r w:rsidR="008E17E5" w:rsidRPr="4096E05C">
        <w:rPr>
          <w:rFonts w:asciiTheme="minorHAnsi" w:hAnsiTheme="minorHAnsi" w:cstheme="minorBidi"/>
          <w:color w:val="000000" w:themeColor="text1"/>
        </w:rPr>
        <w:t xml:space="preserve">s </w:t>
      </w:r>
      <w:r w:rsidR="00DA3347" w:rsidRPr="4096E05C">
        <w:rPr>
          <w:rFonts w:asciiTheme="minorHAnsi" w:hAnsiTheme="minorHAnsi" w:cstheme="minorBidi"/>
          <w:color w:val="000000" w:themeColor="text1"/>
        </w:rPr>
        <w:t xml:space="preserve">to be of </w:t>
      </w:r>
      <w:r w:rsidR="008E17E5" w:rsidRPr="4096E05C">
        <w:rPr>
          <w:rFonts w:asciiTheme="minorHAnsi" w:hAnsiTheme="minorHAnsi" w:cstheme="minorBidi"/>
          <w:color w:val="000000" w:themeColor="text1"/>
        </w:rPr>
        <w:t>crucial importance for ITU-D; prepare and coordinate CEPT positions and contributions</w:t>
      </w:r>
      <w:r w:rsidR="00783921" w:rsidRPr="4096E05C">
        <w:rPr>
          <w:rFonts w:asciiTheme="minorHAnsi" w:hAnsiTheme="minorHAnsi" w:cstheme="minorBidi"/>
          <w:color w:val="000000" w:themeColor="text1"/>
        </w:rPr>
        <w:t>;</w:t>
      </w:r>
      <w:r w:rsidR="008E17E5" w:rsidRPr="4096E05C">
        <w:rPr>
          <w:rFonts w:asciiTheme="minorHAnsi" w:hAnsiTheme="minorHAnsi" w:cstheme="minorBidi"/>
          <w:color w:val="000000" w:themeColor="text1"/>
        </w:rPr>
        <w:t xml:space="preserve"> and develop draft European Common Proposals (ECPs).</w:t>
      </w:r>
      <w:r w:rsidR="00082A1F" w:rsidRPr="4096E05C">
        <w:rPr>
          <w:rFonts w:asciiTheme="minorHAnsi" w:hAnsiTheme="minorHAnsi" w:cstheme="minorBidi"/>
          <w:color w:val="000000" w:themeColor="text1"/>
        </w:rPr>
        <w:t xml:space="preserve"> </w:t>
      </w:r>
      <w:r w:rsidR="00F539F3" w:rsidRPr="4096E05C">
        <w:rPr>
          <w:rFonts w:asciiTheme="minorHAnsi" w:hAnsiTheme="minorHAnsi" w:cstheme="minorBidi"/>
        </w:rPr>
        <w:t>The Project Team has since held seven meetings</w:t>
      </w:r>
      <w:r w:rsidR="00A4461B" w:rsidRPr="4096E05C">
        <w:rPr>
          <w:rFonts w:asciiTheme="minorHAnsi" w:hAnsiTheme="minorHAnsi" w:cstheme="minorBidi"/>
        </w:rPr>
        <w:t xml:space="preserve">, with the next meeting scheduled for 2225 January 2022. </w:t>
      </w:r>
      <w:r w:rsidR="005333AE" w:rsidRPr="4096E05C">
        <w:rPr>
          <w:rFonts w:asciiTheme="minorHAnsi" w:hAnsiTheme="minorHAnsi" w:cstheme="minorBidi"/>
        </w:rPr>
        <w:t xml:space="preserve">It has </w:t>
      </w:r>
      <w:r w:rsidR="00596A13" w:rsidRPr="4096E05C">
        <w:rPr>
          <w:rFonts w:asciiTheme="minorHAnsi" w:hAnsiTheme="minorHAnsi" w:cstheme="minorBidi"/>
        </w:rPr>
        <w:t xml:space="preserve">notably </w:t>
      </w:r>
      <w:r w:rsidR="005333AE" w:rsidRPr="4096E05C">
        <w:rPr>
          <w:rFonts w:asciiTheme="minorHAnsi" w:hAnsiTheme="minorHAnsi" w:cstheme="minorBidi"/>
        </w:rPr>
        <w:t>focused on p</w:t>
      </w:r>
      <w:r w:rsidR="008E17E5" w:rsidRPr="4096E05C">
        <w:rPr>
          <w:rFonts w:asciiTheme="minorHAnsi" w:hAnsiTheme="minorHAnsi" w:cstheme="minorBidi"/>
        </w:rPr>
        <w:t>articipat</w:t>
      </w:r>
      <w:r w:rsidR="005333AE" w:rsidRPr="4096E05C">
        <w:rPr>
          <w:rFonts w:asciiTheme="minorHAnsi" w:hAnsiTheme="minorHAnsi" w:cstheme="minorBidi"/>
        </w:rPr>
        <w:t xml:space="preserve">ing </w:t>
      </w:r>
      <w:r w:rsidR="00F539F3" w:rsidRPr="4096E05C">
        <w:rPr>
          <w:rFonts w:asciiTheme="minorHAnsi" w:hAnsiTheme="minorHAnsi" w:cstheme="minorBidi"/>
        </w:rPr>
        <w:t xml:space="preserve">in TDAG </w:t>
      </w:r>
      <w:r w:rsidR="005333AE" w:rsidRPr="4096E05C">
        <w:rPr>
          <w:rFonts w:asciiTheme="minorHAnsi" w:hAnsiTheme="minorHAnsi" w:cstheme="minorBidi"/>
        </w:rPr>
        <w:t xml:space="preserve">meetings </w:t>
      </w:r>
      <w:r w:rsidR="00F539F3" w:rsidRPr="4096E05C">
        <w:rPr>
          <w:rFonts w:asciiTheme="minorHAnsi" w:hAnsiTheme="minorHAnsi" w:cstheme="minorBidi"/>
        </w:rPr>
        <w:t xml:space="preserve">and </w:t>
      </w:r>
      <w:r w:rsidR="005333AE" w:rsidRPr="4096E05C">
        <w:rPr>
          <w:rFonts w:asciiTheme="minorHAnsi" w:hAnsiTheme="minorHAnsi" w:cstheme="minorBidi"/>
        </w:rPr>
        <w:t xml:space="preserve">meetings of TDAG </w:t>
      </w:r>
      <w:r w:rsidR="00C83581" w:rsidRPr="4096E05C">
        <w:rPr>
          <w:rFonts w:asciiTheme="minorHAnsi" w:hAnsiTheme="minorHAnsi" w:cstheme="minorBidi"/>
        </w:rPr>
        <w:t>w</w:t>
      </w:r>
      <w:r w:rsidR="008E17E5" w:rsidRPr="4096E05C">
        <w:rPr>
          <w:rFonts w:asciiTheme="minorHAnsi" w:hAnsiTheme="minorHAnsi" w:cstheme="minorBidi"/>
        </w:rPr>
        <w:t xml:space="preserve">orking </w:t>
      </w:r>
      <w:r w:rsidR="00C83581" w:rsidRPr="4096E05C">
        <w:rPr>
          <w:rFonts w:asciiTheme="minorHAnsi" w:hAnsiTheme="minorHAnsi" w:cstheme="minorBidi"/>
        </w:rPr>
        <w:t>g</w:t>
      </w:r>
      <w:r w:rsidR="008E17E5" w:rsidRPr="4096E05C">
        <w:rPr>
          <w:rFonts w:asciiTheme="minorHAnsi" w:hAnsiTheme="minorHAnsi" w:cstheme="minorBidi"/>
        </w:rPr>
        <w:t>roup</w:t>
      </w:r>
      <w:r w:rsidR="00F539F3" w:rsidRPr="4096E05C">
        <w:rPr>
          <w:rFonts w:asciiTheme="minorHAnsi" w:hAnsiTheme="minorHAnsi" w:cstheme="minorBidi"/>
        </w:rPr>
        <w:t>s</w:t>
      </w:r>
      <w:r w:rsidR="0005333E" w:rsidRPr="4096E05C">
        <w:rPr>
          <w:rFonts w:asciiTheme="minorHAnsi" w:hAnsiTheme="minorHAnsi" w:cstheme="minorBidi"/>
        </w:rPr>
        <w:t xml:space="preserve">, as well as </w:t>
      </w:r>
      <w:r w:rsidR="008E17E5" w:rsidRPr="4096E05C">
        <w:rPr>
          <w:rFonts w:asciiTheme="minorHAnsi" w:hAnsiTheme="minorHAnsi" w:cstheme="minorBidi"/>
        </w:rPr>
        <w:t xml:space="preserve">on </w:t>
      </w:r>
      <w:r w:rsidR="008E17E5" w:rsidRPr="4096E05C">
        <w:rPr>
          <w:rFonts w:asciiTheme="minorHAnsi" w:hAnsiTheme="minorHAnsi" w:cstheme="minorBidi"/>
        </w:rPr>
        <w:lastRenderedPageBreak/>
        <w:t>preparation</w:t>
      </w:r>
      <w:r w:rsidR="004003E9" w:rsidRPr="4096E05C">
        <w:rPr>
          <w:rFonts w:asciiTheme="minorHAnsi" w:hAnsiTheme="minorHAnsi" w:cstheme="minorBidi"/>
        </w:rPr>
        <w:t>s for the R</w:t>
      </w:r>
      <w:r w:rsidR="008E17E5" w:rsidRPr="4096E05C">
        <w:rPr>
          <w:rFonts w:asciiTheme="minorHAnsi" w:hAnsiTheme="minorHAnsi" w:cstheme="minorBidi"/>
        </w:rPr>
        <w:t xml:space="preserve">egional </w:t>
      </w:r>
      <w:r w:rsidR="004003E9" w:rsidRPr="4096E05C">
        <w:rPr>
          <w:rFonts w:asciiTheme="minorHAnsi" w:hAnsiTheme="minorHAnsi" w:cstheme="minorBidi"/>
        </w:rPr>
        <w:t>P</w:t>
      </w:r>
      <w:r w:rsidR="008E17E5" w:rsidRPr="4096E05C">
        <w:rPr>
          <w:rFonts w:asciiTheme="minorHAnsi" w:hAnsiTheme="minorHAnsi" w:cstheme="minorBidi"/>
        </w:rPr>
        <w:t xml:space="preserve">reparatory </w:t>
      </w:r>
      <w:r w:rsidR="004003E9" w:rsidRPr="4096E05C">
        <w:rPr>
          <w:rFonts w:asciiTheme="minorHAnsi" w:hAnsiTheme="minorHAnsi" w:cstheme="minorBidi"/>
        </w:rPr>
        <w:t>M</w:t>
      </w:r>
      <w:r w:rsidR="008E17E5" w:rsidRPr="4096E05C">
        <w:rPr>
          <w:rFonts w:asciiTheme="minorHAnsi" w:hAnsiTheme="minorHAnsi" w:cstheme="minorBidi"/>
        </w:rPr>
        <w:t>eeting</w:t>
      </w:r>
      <w:r w:rsidR="005B17BF" w:rsidRPr="4096E05C">
        <w:rPr>
          <w:rFonts w:asciiTheme="minorHAnsi" w:hAnsiTheme="minorHAnsi" w:cstheme="minorBidi"/>
        </w:rPr>
        <w:t xml:space="preserve"> </w:t>
      </w:r>
      <w:r w:rsidR="00B46AEF" w:rsidRPr="4096E05C">
        <w:rPr>
          <w:rFonts w:asciiTheme="minorHAnsi" w:hAnsiTheme="minorHAnsi" w:cstheme="minorBidi"/>
        </w:rPr>
        <w:t xml:space="preserve">(RPM-EUR) </w:t>
      </w:r>
      <w:r w:rsidR="008E17E5" w:rsidRPr="4096E05C">
        <w:rPr>
          <w:rFonts w:asciiTheme="minorHAnsi" w:hAnsiTheme="minorHAnsi" w:cstheme="minorBidi"/>
        </w:rPr>
        <w:t xml:space="preserve">that took place </w:t>
      </w:r>
      <w:r w:rsidR="004003E9" w:rsidRPr="4096E05C">
        <w:rPr>
          <w:rFonts w:asciiTheme="minorHAnsi" w:hAnsiTheme="minorHAnsi" w:cstheme="minorBidi"/>
        </w:rPr>
        <w:t xml:space="preserve">on </w:t>
      </w:r>
      <w:r w:rsidR="00833E7D" w:rsidRPr="4096E05C">
        <w:rPr>
          <w:rFonts w:asciiTheme="minorHAnsi" w:hAnsiTheme="minorHAnsi" w:cstheme="minorBidi"/>
        </w:rPr>
        <w:t>18-19</w:t>
      </w:r>
      <w:r w:rsidR="004003E9" w:rsidRPr="4096E05C">
        <w:rPr>
          <w:rFonts w:asciiTheme="minorHAnsi" w:hAnsiTheme="minorHAnsi" w:cstheme="minorBidi"/>
        </w:rPr>
        <w:t xml:space="preserve"> January 20</w:t>
      </w:r>
      <w:r w:rsidR="008E17E5" w:rsidRPr="4096E05C">
        <w:rPr>
          <w:rFonts w:asciiTheme="minorHAnsi" w:hAnsiTheme="minorHAnsi" w:cstheme="minorBidi"/>
        </w:rPr>
        <w:t xml:space="preserve">21. </w:t>
      </w:r>
      <w:r w:rsidR="00B46AEF" w:rsidRPr="4096E05C">
        <w:rPr>
          <w:rFonts w:asciiTheme="minorHAnsi" w:hAnsiTheme="minorHAnsi" w:cstheme="minorBidi"/>
        </w:rPr>
        <w:t xml:space="preserve">The </w:t>
      </w:r>
      <w:r w:rsidR="004003E9" w:rsidRPr="4096E05C">
        <w:rPr>
          <w:rFonts w:asciiTheme="minorHAnsi" w:hAnsiTheme="minorHAnsi" w:cstheme="minorBidi"/>
        </w:rPr>
        <w:t xml:space="preserve">five </w:t>
      </w:r>
      <w:r w:rsidR="008E17E5" w:rsidRPr="4096E05C">
        <w:rPr>
          <w:rFonts w:asciiTheme="minorHAnsi" w:hAnsiTheme="minorHAnsi" w:cstheme="minorBidi"/>
        </w:rPr>
        <w:t xml:space="preserve">draft regional priorities </w:t>
      </w:r>
      <w:r w:rsidRPr="4096E05C">
        <w:rPr>
          <w:rFonts w:asciiTheme="minorHAnsi" w:hAnsiTheme="minorHAnsi" w:cstheme="minorBidi"/>
        </w:rPr>
        <w:t xml:space="preserve">(initiatives) </w:t>
      </w:r>
      <w:r w:rsidR="00D40ADE" w:rsidRPr="4096E05C">
        <w:rPr>
          <w:rFonts w:asciiTheme="minorHAnsi" w:hAnsiTheme="minorHAnsi" w:cstheme="minorBidi"/>
        </w:rPr>
        <w:t xml:space="preserve">agreed upon at RPM-EUR </w:t>
      </w:r>
      <w:r w:rsidR="008E17E5" w:rsidRPr="4096E05C">
        <w:rPr>
          <w:rFonts w:asciiTheme="minorHAnsi" w:hAnsiTheme="minorHAnsi" w:cstheme="minorBidi"/>
        </w:rPr>
        <w:t xml:space="preserve">for </w:t>
      </w:r>
      <w:r w:rsidR="00D03EE4" w:rsidRPr="4096E05C">
        <w:rPr>
          <w:rFonts w:asciiTheme="minorHAnsi" w:hAnsiTheme="minorHAnsi" w:cstheme="minorBidi"/>
        </w:rPr>
        <w:t>the period 2022-2025</w:t>
      </w:r>
      <w:r w:rsidRPr="4096E05C">
        <w:rPr>
          <w:rFonts w:asciiTheme="minorHAnsi" w:hAnsiTheme="minorHAnsi" w:cstheme="minorBidi"/>
        </w:rPr>
        <w:t xml:space="preserve"> were subsequently</w:t>
      </w:r>
      <w:r w:rsidR="00990A6A" w:rsidRPr="4096E05C">
        <w:rPr>
          <w:rFonts w:asciiTheme="minorHAnsi" w:hAnsiTheme="minorHAnsi" w:cstheme="minorBidi"/>
        </w:rPr>
        <w:t xml:space="preserve"> </w:t>
      </w:r>
      <w:r w:rsidR="00D40ADE" w:rsidRPr="4096E05C">
        <w:rPr>
          <w:rFonts w:asciiTheme="minorHAnsi" w:hAnsiTheme="minorHAnsi" w:cstheme="minorBidi"/>
        </w:rPr>
        <w:t xml:space="preserve">endorsed </w:t>
      </w:r>
      <w:r w:rsidR="00990A6A" w:rsidRPr="4096E05C">
        <w:rPr>
          <w:rFonts w:asciiTheme="minorHAnsi" w:hAnsiTheme="minorHAnsi" w:cstheme="minorBidi"/>
        </w:rPr>
        <w:t xml:space="preserve">by CEPT </w:t>
      </w:r>
      <w:r w:rsidRPr="4096E05C">
        <w:rPr>
          <w:rFonts w:asciiTheme="minorHAnsi" w:hAnsiTheme="minorHAnsi" w:cstheme="minorBidi"/>
        </w:rPr>
        <w:t>and have become the second European Common Proposal</w:t>
      </w:r>
      <w:r w:rsidR="00D40ADE" w:rsidRPr="4096E05C">
        <w:rPr>
          <w:rFonts w:asciiTheme="minorHAnsi" w:hAnsiTheme="minorHAnsi" w:cstheme="minorBidi"/>
        </w:rPr>
        <w:t>,</w:t>
      </w:r>
      <w:r w:rsidRPr="4096E05C">
        <w:rPr>
          <w:rFonts w:asciiTheme="minorHAnsi" w:hAnsiTheme="minorHAnsi" w:cstheme="minorBidi"/>
        </w:rPr>
        <w:t xml:space="preserve"> </w:t>
      </w:r>
      <w:r w:rsidR="00783921" w:rsidRPr="4096E05C">
        <w:rPr>
          <w:rFonts w:asciiTheme="minorHAnsi" w:hAnsiTheme="minorHAnsi" w:cstheme="minorBidi"/>
        </w:rPr>
        <w:t xml:space="preserve">the first one being Europe’s </w:t>
      </w:r>
      <w:r w:rsidR="0005333E" w:rsidRPr="4096E05C">
        <w:rPr>
          <w:rFonts w:asciiTheme="minorHAnsi" w:hAnsiTheme="minorHAnsi" w:cstheme="minorBidi"/>
        </w:rPr>
        <w:t>v</w:t>
      </w:r>
      <w:r w:rsidR="00783921" w:rsidRPr="4096E05C">
        <w:rPr>
          <w:rFonts w:asciiTheme="minorHAnsi" w:hAnsiTheme="minorHAnsi" w:cstheme="minorBidi"/>
        </w:rPr>
        <w:t>ision for ITU-D</w:t>
      </w:r>
      <w:r w:rsidR="0005333E" w:rsidRPr="4096E05C">
        <w:rPr>
          <w:rFonts w:asciiTheme="minorHAnsi" w:hAnsiTheme="minorHAnsi" w:cstheme="minorBidi"/>
        </w:rPr>
        <w:t xml:space="preserve">. The two tables below show the ECPs that have been finalized and those that are still under consideration. </w:t>
      </w:r>
    </w:p>
    <w:p w14:paraId="1FEBF7B3" w14:textId="45A37CDA" w:rsidR="007C4DD4" w:rsidRDefault="00BB57CC"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b/>
        </w:rPr>
      </w:pPr>
      <w:r w:rsidRPr="005B17BF">
        <w:rPr>
          <w:rFonts w:asciiTheme="minorHAnsi" w:hAnsiTheme="minorHAnsi" w:cstheme="minorHAnsi"/>
          <w:b/>
        </w:rPr>
        <w:t>Finalized ECPs</w:t>
      </w:r>
      <w:r w:rsidR="00ED1EE8" w:rsidRPr="005B17BF">
        <w:rPr>
          <w:rFonts w:asciiTheme="minorHAnsi" w:hAnsiTheme="minorHAnsi" w:cstheme="minorHAnsi"/>
          <w:b/>
        </w:rPr>
        <w:t xml:space="preserve"> (i.e. proposals that have been approved by </w:t>
      </w:r>
      <w:r w:rsidR="00C27A9C" w:rsidRPr="005B17BF">
        <w:rPr>
          <w:rFonts w:asciiTheme="minorHAnsi" w:hAnsiTheme="minorHAnsi" w:cstheme="minorHAnsi"/>
          <w:b/>
        </w:rPr>
        <w:t xml:space="preserve">CEPT </w:t>
      </w:r>
      <w:r w:rsidR="00ED1EE8" w:rsidRPr="005B17BF">
        <w:rPr>
          <w:rFonts w:asciiTheme="minorHAnsi" w:hAnsiTheme="minorHAnsi" w:cstheme="minorHAnsi"/>
          <w:b/>
        </w:rPr>
        <w:t>Member State administrations</w:t>
      </w:r>
      <w:r w:rsidR="00A90839" w:rsidRPr="005B17BF">
        <w:rPr>
          <w:rFonts w:asciiTheme="minorHAnsi" w:hAnsiTheme="minorHAnsi" w:cstheme="minorHAnsi"/>
          <w:b/>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B55550" w:rsidRPr="00335E5B" w14:paraId="3056BFBD" w14:textId="77777777" w:rsidTr="005C6FF6">
        <w:tc>
          <w:tcPr>
            <w:tcW w:w="9619" w:type="dxa"/>
            <w:shd w:val="clear" w:color="auto" w:fill="31849B" w:themeFill="accent5" w:themeFillShade="BF"/>
          </w:tcPr>
          <w:p w14:paraId="42C23ACE" w14:textId="44C8DFD8" w:rsidR="00B55550" w:rsidRPr="00BF168D" w:rsidRDefault="00B55550" w:rsidP="0005333E">
            <w:pPr>
              <w:pStyle w:val="Default"/>
              <w:tabs>
                <w:tab w:val="left" w:pos="7920"/>
              </w:tabs>
              <w:spacing w:before="60" w:after="60"/>
              <w:ind w:right="-40"/>
              <w:rPr>
                <w:rFonts w:asciiTheme="minorHAnsi" w:hAnsiTheme="minorHAnsi" w:cstheme="minorHAnsi"/>
                <w:b/>
                <w:bCs/>
                <w:color w:val="FFFFFF" w:themeColor="background1"/>
                <w:sz w:val="22"/>
                <w:szCs w:val="22"/>
              </w:rPr>
            </w:pPr>
            <w:r w:rsidRPr="00B55550">
              <w:rPr>
                <w:rFonts w:asciiTheme="minorHAnsi" w:hAnsiTheme="minorHAnsi" w:cstheme="minorHAnsi"/>
                <w:b/>
                <w:bCs/>
                <w:color w:val="FFFFFF" w:themeColor="background1"/>
                <w:sz w:val="22"/>
                <w:szCs w:val="22"/>
              </w:rPr>
              <w:t>ECP 01:</w:t>
            </w:r>
            <w:r w:rsidR="0005333E">
              <w:rPr>
                <w:rFonts w:asciiTheme="minorHAnsi" w:hAnsiTheme="minorHAnsi" w:cstheme="minorHAnsi"/>
                <w:b/>
                <w:bCs/>
                <w:color w:val="FFFFFF" w:themeColor="background1"/>
                <w:sz w:val="22"/>
                <w:szCs w:val="22"/>
              </w:rPr>
              <w:t xml:space="preserve"> Vision for ITU-D</w:t>
            </w:r>
          </w:p>
        </w:tc>
      </w:tr>
      <w:tr w:rsidR="00B55550" w:rsidRPr="00335E5B" w14:paraId="1F208D11" w14:textId="77777777" w:rsidTr="005C6FF6">
        <w:tc>
          <w:tcPr>
            <w:tcW w:w="9619" w:type="dxa"/>
            <w:shd w:val="clear" w:color="auto" w:fill="31849B" w:themeFill="accent5" w:themeFillShade="BF"/>
          </w:tcPr>
          <w:p w14:paraId="5D479B60" w14:textId="3C52B903" w:rsidR="00B55550" w:rsidRPr="00BF168D" w:rsidRDefault="00B55550"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B55550">
              <w:rPr>
                <w:rFonts w:asciiTheme="minorHAnsi" w:hAnsiTheme="minorHAnsi" w:cstheme="minorHAnsi"/>
                <w:b/>
                <w:bCs/>
                <w:color w:val="FFFFFF" w:themeColor="background1"/>
                <w:sz w:val="22"/>
                <w:szCs w:val="22"/>
              </w:rPr>
              <w:t>ECP 02: Regional Priorities for Europe (2022-2025):</w:t>
            </w:r>
          </w:p>
        </w:tc>
      </w:tr>
      <w:tr w:rsidR="00B55550" w:rsidRPr="00335E5B" w14:paraId="5F04CC96" w14:textId="77777777" w:rsidTr="005C6FF6">
        <w:tc>
          <w:tcPr>
            <w:tcW w:w="9619" w:type="dxa"/>
            <w:shd w:val="clear" w:color="auto" w:fill="D9D9D9" w:themeFill="background1" w:themeFillShade="D9"/>
          </w:tcPr>
          <w:p w14:paraId="07129FA7" w14:textId="32A33642" w:rsidR="00B55550" w:rsidRPr="006C5A7D" w:rsidRDefault="00B55550" w:rsidP="00B55550">
            <w:pPr>
              <w:pStyle w:val="Default"/>
              <w:tabs>
                <w:tab w:val="left" w:pos="7920"/>
              </w:tabs>
              <w:spacing w:before="60" w:after="60"/>
              <w:ind w:right="-40"/>
              <w:rPr>
                <w:rFonts w:asciiTheme="minorHAnsi" w:hAnsiTheme="minorHAnsi" w:cstheme="minorHAnsi"/>
                <w:sz w:val="22"/>
                <w:szCs w:val="22"/>
                <w:lang w:val="en-GB"/>
              </w:rPr>
            </w:pPr>
            <w:r w:rsidRPr="006C5A7D">
              <w:rPr>
                <w:rFonts w:asciiTheme="minorHAnsi" w:hAnsiTheme="minorHAnsi" w:cstheme="minorHAnsi"/>
                <w:sz w:val="22"/>
                <w:szCs w:val="22"/>
                <w:lang w:val="en-GB"/>
              </w:rPr>
              <w:t>RP-EUR 1: Digital infrastructure development</w:t>
            </w:r>
          </w:p>
          <w:p w14:paraId="70838861" w14:textId="6748CDF7" w:rsidR="00B55550" w:rsidRPr="00B55550" w:rsidRDefault="00B55550" w:rsidP="00B55550">
            <w:pPr>
              <w:pStyle w:val="Default"/>
              <w:tabs>
                <w:tab w:val="left" w:pos="7920"/>
              </w:tabs>
              <w:spacing w:before="60" w:after="60"/>
              <w:ind w:right="-40"/>
              <w:rPr>
                <w:rFonts w:asciiTheme="minorHAnsi" w:hAnsiTheme="minorHAnsi" w:cstheme="minorHAnsi"/>
                <w:sz w:val="22"/>
                <w:szCs w:val="22"/>
              </w:rPr>
            </w:pPr>
            <w:r w:rsidRPr="00B55550">
              <w:rPr>
                <w:rFonts w:asciiTheme="minorHAnsi" w:hAnsiTheme="minorHAnsi" w:cstheme="minorHAnsi"/>
                <w:sz w:val="22"/>
                <w:szCs w:val="22"/>
              </w:rPr>
              <w:t>RP-EUR 2: Digital transformation for resilience</w:t>
            </w:r>
          </w:p>
          <w:p w14:paraId="0113F2B8" w14:textId="0C8F484D" w:rsidR="00B55550" w:rsidRPr="00B55550" w:rsidRDefault="00B55550" w:rsidP="00B55550">
            <w:pPr>
              <w:pStyle w:val="Default"/>
              <w:tabs>
                <w:tab w:val="left" w:pos="7920"/>
              </w:tabs>
              <w:spacing w:before="60" w:after="60"/>
              <w:ind w:right="-40"/>
              <w:rPr>
                <w:rFonts w:asciiTheme="minorHAnsi" w:hAnsiTheme="minorHAnsi" w:cstheme="minorHAnsi"/>
                <w:sz w:val="22"/>
                <w:szCs w:val="22"/>
              </w:rPr>
            </w:pPr>
            <w:r w:rsidRPr="00B55550">
              <w:rPr>
                <w:rFonts w:asciiTheme="minorHAnsi" w:hAnsiTheme="minorHAnsi" w:cstheme="minorHAnsi"/>
                <w:sz w:val="22"/>
                <w:szCs w:val="22"/>
              </w:rPr>
              <w:t>RP-EUR-3: Digital inclusion and skills development</w:t>
            </w:r>
          </w:p>
          <w:p w14:paraId="75532B85" w14:textId="5A4457D8" w:rsidR="00B55550" w:rsidRPr="00B55550" w:rsidRDefault="00B55550" w:rsidP="00B55550">
            <w:pPr>
              <w:pStyle w:val="Default"/>
              <w:tabs>
                <w:tab w:val="left" w:pos="7920"/>
              </w:tabs>
              <w:spacing w:before="60" w:after="60"/>
              <w:ind w:right="-40"/>
              <w:rPr>
                <w:rFonts w:asciiTheme="minorHAnsi" w:hAnsiTheme="minorHAnsi" w:cstheme="minorHAnsi"/>
                <w:sz w:val="22"/>
                <w:szCs w:val="22"/>
              </w:rPr>
            </w:pPr>
            <w:r w:rsidRPr="00B55550">
              <w:rPr>
                <w:rFonts w:asciiTheme="minorHAnsi" w:hAnsiTheme="minorHAnsi" w:cstheme="minorHAnsi"/>
                <w:sz w:val="22"/>
                <w:szCs w:val="22"/>
              </w:rPr>
              <w:t>RP-EUR-4: Trust and confidence in the use of digital technologies</w:t>
            </w:r>
          </w:p>
          <w:p w14:paraId="3ED07AD3" w14:textId="0AEAD077" w:rsidR="00B55550" w:rsidRPr="00335E5B" w:rsidRDefault="00B55550" w:rsidP="00B55550">
            <w:pPr>
              <w:pStyle w:val="Default"/>
              <w:tabs>
                <w:tab w:val="left" w:pos="7920"/>
              </w:tabs>
              <w:spacing w:before="60" w:after="60"/>
              <w:ind w:right="-40"/>
              <w:rPr>
                <w:rFonts w:asciiTheme="minorHAnsi" w:hAnsiTheme="minorHAnsi" w:cstheme="minorHAnsi"/>
                <w:sz w:val="22"/>
                <w:szCs w:val="22"/>
              </w:rPr>
            </w:pPr>
            <w:r w:rsidRPr="00B55550">
              <w:rPr>
                <w:rFonts w:asciiTheme="minorHAnsi" w:hAnsiTheme="minorHAnsi" w:cstheme="minorHAnsi"/>
                <w:sz w:val="22"/>
                <w:szCs w:val="22"/>
              </w:rPr>
              <w:t>RP-EUR-5: Digital innovation ecosystems</w:t>
            </w:r>
          </w:p>
        </w:tc>
      </w:tr>
      <w:tr w:rsidR="00B55550" w:rsidRPr="00934CFB" w14:paraId="13CC24BF" w14:textId="77777777" w:rsidTr="005C6FF6">
        <w:tc>
          <w:tcPr>
            <w:tcW w:w="9619" w:type="dxa"/>
            <w:shd w:val="clear" w:color="auto" w:fill="31849B" w:themeFill="accent5" w:themeFillShade="BF"/>
          </w:tcPr>
          <w:p w14:paraId="562991D3" w14:textId="35D94A88" w:rsidR="00B55550" w:rsidRPr="00934CFB" w:rsidRDefault="00B55550"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B55550">
              <w:rPr>
                <w:rFonts w:asciiTheme="minorHAnsi" w:hAnsiTheme="minorHAnsi" w:cstheme="minorHAnsi"/>
                <w:b/>
                <w:bCs/>
                <w:color w:val="FFFFFF" w:themeColor="background1"/>
                <w:sz w:val="22"/>
                <w:szCs w:val="22"/>
              </w:rPr>
              <w:t>ECP 03: MOD Resolution 15 (Rev. Buenos Aires, 2017)</w:t>
            </w:r>
          </w:p>
        </w:tc>
      </w:tr>
      <w:tr w:rsidR="00B55550" w:rsidRPr="00335E5B" w14:paraId="390DDFE6" w14:textId="77777777" w:rsidTr="005C6FF6">
        <w:tc>
          <w:tcPr>
            <w:tcW w:w="9619" w:type="dxa"/>
            <w:shd w:val="clear" w:color="auto" w:fill="D9D9D9" w:themeFill="background1" w:themeFillShade="D9"/>
          </w:tcPr>
          <w:p w14:paraId="19AA65BE" w14:textId="57C2686C" w:rsidR="00B55550" w:rsidRPr="00335E5B" w:rsidRDefault="00B55550" w:rsidP="005C6FF6">
            <w:pPr>
              <w:pStyle w:val="Default"/>
              <w:tabs>
                <w:tab w:val="left" w:pos="7920"/>
              </w:tabs>
              <w:spacing w:before="60" w:after="60"/>
              <w:ind w:right="-40"/>
              <w:rPr>
                <w:rFonts w:asciiTheme="minorHAnsi" w:hAnsiTheme="minorHAnsi" w:cstheme="minorHAnsi"/>
                <w:sz w:val="22"/>
                <w:szCs w:val="22"/>
              </w:rPr>
            </w:pPr>
            <w:r w:rsidRPr="00B55550">
              <w:rPr>
                <w:rFonts w:asciiTheme="minorHAnsi" w:hAnsiTheme="minorHAnsi" w:cstheme="minorHAnsi"/>
                <w:sz w:val="22"/>
                <w:szCs w:val="22"/>
              </w:rPr>
              <w:t>Applied research and transfer of technology</w:t>
            </w:r>
          </w:p>
        </w:tc>
      </w:tr>
      <w:tr w:rsidR="00B55550" w:rsidRPr="00335E5B" w14:paraId="698C32DF" w14:textId="77777777" w:rsidTr="005C6FF6">
        <w:tc>
          <w:tcPr>
            <w:tcW w:w="9619" w:type="dxa"/>
            <w:shd w:val="clear" w:color="auto" w:fill="31849B" w:themeFill="accent5" w:themeFillShade="BF"/>
          </w:tcPr>
          <w:p w14:paraId="64534508" w14:textId="27B61B38" w:rsidR="00B55550" w:rsidRPr="00BF168D" w:rsidRDefault="00B55550"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B55550">
              <w:rPr>
                <w:rFonts w:asciiTheme="minorHAnsi" w:hAnsiTheme="minorHAnsi" w:cstheme="minorHAnsi"/>
                <w:b/>
                <w:bCs/>
                <w:color w:val="FFFFFF" w:themeColor="background1"/>
                <w:sz w:val="22"/>
                <w:szCs w:val="22"/>
              </w:rPr>
              <w:t>ECP 04: MOD Resolution 21 (Rev. Buenos Aires, 2017)</w:t>
            </w:r>
          </w:p>
        </w:tc>
      </w:tr>
      <w:tr w:rsidR="00B55550" w:rsidRPr="00335E5B" w14:paraId="0CDF9002" w14:textId="77777777" w:rsidTr="005C6FF6">
        <w:tc>
          <w:tcPr>
            <w:tcW w:w="9619" w:type="dxa"/>
            <w:shd w:val="clear" w:color="auto" w:fill="D9D9D9" w:themeFill="background1" w:themeFillShade="D9"/>
          </w:tcPr>
          <w:p w14:paraId="42889597" w14:textId="2E469786" w:rsidR="00B55550" w:rsidRPr="00B6292B" w:rsidRDefault="00B55550" w:rsidP="005C6FF6">
            <w:pPr>
              <w:pStyle w:val="Default"/>
              <w:tabs>
                <w:tab w:val="left" w:pos="7920"/>
              </w:tabs>
              <w:spacing w:before="60" w:after="60"/>
              <w:ind w:right="-40"/>
              <w:rPr>
                <w:rFonts w:asciiTheme="minorHAnsi" w:hAnsiTheme="minorHAnsi" w:cstheme="minorHAnsi"/>
                <w:sz w:val="22"/>
                <w:szCs w:val="22"/>
              </w:rPr>
            </w:pPr>
            <w:r w:rsidRPr="00B55550">
              <w:rPr>
                <w:rFonts w:asciiTheme="minorHAnsi" w:hAnsiTheme="minorHAnsi" w:cstheme="minorHAnsi"/>
                <w:sz w:val="22"/>
                <w:szCs w:val="22"/>
              </w:rPr>
              <w:t>Coordination and collaboration with regional and subregional organizations</w:t>
            </w:r>
          </w:p>
        </w:tc>
      </w:tr>
      <w:tr w:rsidR="00B55550" w:rsidRPr="00335E5B" w14:paraId="783DAEAF" w14:textId="77777777" w:rsidTr="005C6FF6">
        <w:tc>
          <w:tcPr>
            <w:tcW w:w="9619" w:type="dxa"/>
            <w:shd w:val="clear" w:color="auto" w:fill="31849B" w:themeFill="accent5" w:themeFillShade="BF"/>
          </w:tcPr>
          <w:p w14:paraId="77A46182" w14:textId="149C3258" w:rsidR="00B55550" w:rsidRPr="00BF168D" w:rsidRDefault="00B55550"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B55550">
              <w:rPr>
                <w:rFonts w:asciiTheme="minorHAnsi" w:hAnsiTheme="minorHAnsi" w:cstheme="minorHAnsi"/>
                <w:b/>
                <w:bCs/>
                <w:color w:val="FFFFFF" w:themeColor="background1"/>
                <w:sz w:val="22"/>
                <w:szCs w:val="22"/>
              </w:rPr>
              <w:t>ECP 05: MOD Resolution 30 (Rev. Buenos Aires, 2017)</w:t>
            </w:r>
          </w:p>
        </w:tc>
      </w:tr>
      <w:tr w:rsidR="00B55550" w:rsidRPr="00335E5B" w14:paraId="0FC6AB67" w14:textId="77777777" w:rsidTr="005C6FF6">
        <w:tc>
          <w:tcPr>
            <w:tcW w:w="9619" w:type="dxa"/>
            <w:shd w:val="clear" w:color="auto" w:fill="D9D9D9" w:themeFill="background1" w:themeFillShade="D9"/>
          </w:tcPr>
          <w:p w14:paraId="71637684" w14:textId="7C1B1CCA" w:rsidR="00B55550" w:rsidRPr="00B6292B" w:rsidRDefault="00B55550" w:rsidP="005C6FF6">
            <w:pPr>
              <w:pStyle w:val="Default"/>
              <w:tabs>
                <w:tab w:val="left" w:pos="7920"/>
              </w:tabs>
              <w:spacing w:before="60" w:after="60"/>
              <w:ind w:right="-40"/>
              <w:rPr>
                <w:rFonts w:asciiTheme="minorHAnsi" w:hAnsiTheme="minorHAnsi" w:cstheme="minorHAnsi"/>
                <w:sz w:val="22"/>
                <w:szCs w:val="22"/>
              </w:rPr>
            </w:pPr>
            <w:r w:rsidRPr="00B55550">
              <w:rPr>
                <w:rFonts w:asciiTheme="minorHAnsi" w:hAnsiTheme="minorHAnsi" w:cstheme="minorHAnsi"/>
                <w:sz w:val="22"/>
                <w:szCs w:val="22"/>
              </w:rPr>
              <w:t xml:space="preserve">Role of the ITU Telecommunication Development Sector in implementing the outcomes of the World Summit on the Information Society, </w:t>
            </w:r>
            <w:proofErr w:type="gramStart"/>
            <w:r w:rsidRPr="00B55550">
              <w:rPr>
                <w:rFonts w:asciiTheme="minorHAnsi" w:hAnsiTheme="minorHAnsi" w:cstheme="minorHAnsi"/>
                <w:sz w:val="22"/>
                <w:szCs w:val="22"/>
              </w:rPr>
              <w:t>taking into account</w:t>
            </w:r>
            <w:proofErr w:type="gramEnd"/>
            <w:r w:rsidRPr="00B55550">
              <w:rPr>
                <w:rFonts w:asciiTheme="minorHAnsi" w:hAnsiTheme="minorHAnsi" w:cstheme="minorHAnsi"/>
                <w:sz w:val="22"/>
                <w:szCs w:val="22"/>
              </w:rPr>
              <w:t xml:space="preserve"> the 2030 Agenda for Sustainable Development</w:t>
            </w:r>
          </w:p>
        </w:tc>
      </w:tr>
      <w:tr w:rsidR="00B55550" w:rsidRPr="00335E5B" w14:paraId="48945E7F" w14:textId="77777777" w:rsidTr="005C6FF6">
        <w:tc>
          <w:tcPr>
            <w:tcW w:w="9619" w:type="dxa"/>
            <w:shd w:val="clear" w:color="auto" w:fill="31849B" w:themeFill="accent5" w:themeFillShade="BF"/>
          </w:tcPr>
          <w:p w14:paraId="53AA5539" w14:textId="1681D10F" w:rsidR="00B55550" w:rsidRPr="00BF168D" w:rsidRDefault="00D224D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D224D7">
              <w:rPr>
                <w:rFonts w:asciiTheme="minorHAnsi" w:hAnsiTheme="minorHAnsi" w:cstheme="minorHAnsi"/>
                <w:b/>
                <w:bCs/>
                <w:color w:val="FFFFFF" w:themeColor="background1"/>
                <w:sz w:val="22"/>
                <w:szCs w:val="22"/>
              </w:rPr>
              <w:t>ECP 06: MOD Resolution 31 (Rev. Buenos Aires, 2017)</w:t>
            </w:r>
          </w:p>
        </w:tc>
      </w:tr>
      <w:tr w:rsidR="00B55550" w:rsidRPr="00335E5B" w14:paraId="5AA34163" w14:textId="77777777" w:rsidTr="005C6FF6">
        <w:tc>
          <w:tcPr>
            <w:tcW w:w="9619" w:type="dxa"/>
            <w:shd w:val="clear" w:color="auto" w:fill="D9D9D9" w:themeFill="background1" w:themeFillShade="D9"/>
          </w:tcPr>
          <w:p w14:paraId="7EFA1276" w14:textId="07B54765" w:rsidR="00B55550" w:rsidRPr="00B6292B" w:rsidRDefault="00D224D7" w:rsidP="005C6FF6">
            <w:pPr>
              <w:pStyle w:val="Default"/>
              <w:tabs>
                <w:tab w:val="left" w:pos="7920"/>
              </w:tabs>
              <w:spacing w:before="60" w:after="60"/>
              <w:ind w:right="-40"/>
              <w:rPr>
                <w:rFonts w:asciiTheme="minorHAnsi" w:hAnsiTheme="minorHAnsi" w:cstheme="minorHAnsi"/>
                <w:sz w:val="22"/>
                <w:szCs w:val="22"/>
              </w:rPr>
            </w:pPr>
            <w:r w:rsidRPr="00D224D7">
              <w:rPr>
                <w:rFonts w:asciiTheme="minorHAnsi" w:hAnsiTheme="minorHAnsi" w:cstheme="minorHAnsi"/>
                <w:sz w:val="22"/>
                <w:szCs w:val="22"/>
              </w:rPr>
              <w:t>Regional preparations for world telecommunication development conferences</w:t>
            </w:r>
          </w:p>
        </w:tc>
      </w:tr>
      <w:tr w:rsidR="00B55550" w:rsidRPr="00335E5B" w14:paraId="401A4F9D" w14:textId="77777777" w:rsidTr="005C6FF6">
        <w:tc>
          <w:tcPr>
            <w:tcW w:w="9619" w:type="dxa"/>
            <w:shd w:val="clear" w:color="auto" w:fill="31849B" w:themeFill="accent5" w:themeFillShade="BF"/>
          </w:tcPr>
          <w:p w14:paraId="44104B01" w14:textId="0925A010" w:rsidR="00B55550" w:rsidRPr="00BF168D" w:rsidRDefault="00D224D7"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D224D7">
              <w:rPr>
                <w:rFonts w:asciiTheme="minorHAnsi" w:hAnsiTheme="minorHAnsi" w:cstheme="minorHAnsi"/>
                <w:b/>
                <w:bCs/>
                <w:color w:val="FFFFFF" w:themeColor="background1"/>
                <w:sz w:val="22"/>
                <w:szCs w:val="22"/>
              </w:rPr>
              <w:t>ECP 09: MOD Resolution 45 (Rev. Dubai, 2014)</w:t>
            </w:r>
          </w:p>
        </w:tc>
      </w:tr>
      <w:tr w:rsidR="00B55550" w:rsidRPr="00335E5B" w14:paraId="0D2226C3" w14:textId="77777777" w:rsidTr="005C6FF6">
        <w:tc>
          <w:tcPr>
            <w:tcW w:w="9619" w:type="dxa"/>
            <w:shd w:val="clear" w:color="auto" w:fill="D9D9D9" w:themeFill="background1" w:themeFillShade="D9"/>
          </w:tcPr>
          <w:p w14:paraId="4C6D033D" w14:textId="6160AD47" w:rsidR="00B55550" w:rsidRPr="00B6292B" w:rsidRDefault="00D224D7" w:rsidP="005C6FF6">
            <w:pPr>
              <w:pStyle w:val="Default"/>
              <w:tabs>
                <w:tab w:val="left" w:pos="7920"/>
              </w:tabs>
              <w:spacing w:before="60" w:after="60"/>
              <w:ind w:right="-40"/>
              <w:rPr>
                <w:rFonts w:asciiTheme="minorHAnsi" w:hAnsiTheme="minorHAnsi" w:cstheme="minorHAnsi"/>
                <w:sz w:val="22"/>
                <w:szCs w:val="22"/>
              </w:rPr>
            </w:pPr>
            <w:r w:rsidRPr="00D224D7">
              <w:rPr>
                <w:rFonts w:asciiTheme="minorHAnsi" w:hAnsiTheme="minorHAnsi" w:cstheme="minorHAnsi"/>
                <w:sz w:val="22"/>
                <w:szCs w:val="22"/>
              </w:rPr>
              <w:t>Mechanisms for enhancing cooperation on cybersecurity, including countering and combating spam</w:t>
            </w:r>
          </w:p>
        </w:tc>
      </w:tr>
      <w:tr w:rsidR="001F4161" w:rsidRPr="001F4161" w14:paraId="114811F7" w14:textId="77777777" w:rsidTr="001F4161">
        <w:tc>
          <w:tcPr>
            <w:tcW w:w="9619" w:type="dxa"/>
            <w:shd w:val="clear" w:color="auto" w:fill="D9D9D9" w:themeFill="background1" w:themeFillShade="D9"/>
          </w:tcPr>
          <w:p w14:paraId="7235B405" w14:textId="55180EC0" w:rsidR="00B55550" w:rsidRPr="001F4161" w:rsidRDefault="00D224D7" w:rsidP="005C6FF6">
            <w:pPr>
              <w:pStyle w:val="Default"/>
              <w:tabs>
                <w:tab w:val="left" w:pos="7920"/>
              </w:tabs>
              <w:spacing w:before="60" w:after="60"/>
              <w:ind w:right="-40"/>
              <w:rPr>
                <w:rFonts w:asciiTheme="minorHAnsi" w:hAnsiTheme="minorHAnsi" w:cstheme="minorHAnsi"/>
                <w:b/>
                <w:bCs/>
                <w:color w:val="auto"/>
                <w:sz w:val="22"/>
                <w:szCs w:val="22"/>
                <w:lang w:val="en-GB"/>
              </w:rPr>
            </w:pPr>
            <w:r w:rsidRPr="001F4161">
              <w:rPr>
                <w:rFonts w:asciiTheme="minorHAnsi" w:hAnsiTheme="minorHAnsi" w:cstheme="minorHAnsi"/>
                <w:b/>
                <w:bCs/>
                <w:color w:val="auto"/>
                <w:sz w:val="22"/>
                <w:szCs w:val="22"/>
                <w:lang w:val="en-GB"/>
              </w:rPr>
              <w:t>SUP Resolution 69 (Rev. Buenos Aires, 2017)</w:t>
            </w:r>
          </w:p>
        </w:tc>
      </w:tr>
      <w:tr w:rsidR="00B55550" w:rsidRPr="00934CFB" w14:paraId="528795E4" w14:textId="77777777" w:rsidTr="005C6FF6">
        <w:tc>
          <w:tcPr>
            <w:tcW w:w="9619" w:type="dxa"/>
            <w:shd w:val="clear" w:color="auto" w:fill="D9D9D9" w:themeFill="background1" w:themeFillShade="D9"/>
          </w:tcPr>
          <w:p w14:paraId="14E5E4CF" w14:textId="65271DA4" w:rsidR="00B55550" w:rsidRPr="00934CFB" w:rsidRDefault="00D224D7" w:rsidP="005C6FF6">
            <w:pPr>
              <w:pStyle w:val="Default"/>
              <w:tabs>
                <w:tab w:val="left" w:pos="7920"/>
              </w:tabs>
              <w:spacing w:before="60" w:after="60"/>
              <w:ind w:right="-40"/>
              <w:rPr>
                <w:rFonts w:asciiTheme="minorHAnsi" w:hAnsiTheme="minorHAnsi" w:cstheme="minorHAnsi"/>
                <w:sz w:val="22"/>
                <w:szCs w:val="22"/>
              </w:rPr>
            </w:pPr>
            <w:r w:rsidRPr="00D224D7">
              <w:rPr>
                <w:rFonts w:asciiTheme="minorHAnsi" w:hAnsiTheme="minorHAnsi" w:cstheme="minorHAnsi"/>
                <w:sz w:val="22"/>
                <w:szCs w:val="22"/>
              </w:rPr>
              <w:t>Mechanisms for enhancing cooperation on cybersecurity, including countering and combating spam and facilitating the creation of computer incident response teams</w:t>
            </w:r>
          </w:p>
        </w:tc>
      </w:tr>
      <w:tr w:rsidR="00D224D7" w:rsidRPr="00335E5B" w14:paraId="723B67E0" w14:textId="77777777" w:rsidTr="005C6FF6">
        <w:trPr>
          <w:trHeight w:val="195"/>
        </w:trPr>
        <w:tc>
          <w:tcPr>
            <w:tcW w:w="9619" w:type="dxa"/>
            <w:shd w:val="clear" w:color="auto" w:fill="31849B" w:themeFill="accent5" w:themeFillShade="BF"/>
          </w:tcPr>
          <w:p w14:paraId="23E062CF" w14:textId="25241F74" w:rsidR="00D224D7" w:rsidRPr="009E71DF" w:rsidRDefault="00D224D7" w:rsidP="00D224D7">
            <w:pPr>
              <w:pStyle w:val="Default"/>
              <w:tabs>
                <w:tab w:val="left" w:pos="7920"/>
              </w:tabs>
              <w:spacing w:before="60" w:after="60"/>
              <w:ind w:right="-40"/>
              <w:rPr>
                <w:rFonts w:asciiTheme="minorHAnsi" w:hAnsiTheme="minorHAnsi" w:cstheme="minorHAnsi"/>
                <w:b/>
                <w:bCs/>
                <w:sz w:val="22"/>
                <w:szCs w:val="22"/>
              </w:rPr>
            </w:pPr>
            <w:r w:rsidRPr="00D224D7">
              <w:rPr>
                <w:rFonts w:asciiTheme="minorHAnsi" w:hAnsiTheme="minorHAnsi" w:cstheme="minorHAnsi"/>
                <w:b/>
                <w:bCs/>
                <w:color w:val="FFFFFF" w:themeColor="background1"/>
                <w:sz w:val="22"/>
                <w:szCs w:val="22"/>
                <w:lang w:val="en-GB"/>
              </w:rPr>
              <w:t>ECP 10: MOD Resolution 23 (Rev. Buenos Aires, 2017)</w:t>
            </w:r>
          </w:p>
        </w:tc>
      </w:tr>
      <w:tr w:rsidR="00D224D7" w:rsidRPr="00335E5B" w14:paraId="4A5C3ED7" w14:textId="77777777" w:rsidTr="005C6FF6">
        <w:trPr>
          <w:trHeight w:val="195"/>
        </w:trPr>
        <w:tc>
          <w:tcPr>
            <w:tcW w:w="9619" w:type="dxa"/>
            <w:shd w:val="clear" w:color="auto" w:fill="D9D9D9" w:themeFill="background1" w:themeFillShade="D9"/>
          </w:tcPr>
          <w:p w14:paraId="6C0D03EB" w14:textId="75D7674D" w:rsidR="00D224D7" w:rsidRPr="009E71DF" w:rsidRDefault="00D224D7" w:rsidP="00D224D7">
            <w:pPr>
              <w:pStyle w:val="Default"/>
              <w:tabs>
                <w:tab w:val="left" w:pos="7920"/>
              </w:tabs>
              <w:spacing w:before="60" w:after="60"/>
              <w:ind w:right="-40"/>
              <w:rPr>
                <w:rFonts w:asciiTheme="minorHAnsi" w:hAnsiTheme="minorHAnsi" w:cstheme="minorHAnsi"/>
                <w:sz w:val="22"/>
                <w:szCs w:val="22"/>
              </w:rPr>
            </w:pPr>
            <w:r w:rsidRPr="00D224D7">
              <w:rPr>
                <w:rFonts w:asciiTheme="minorHAnsi" w:hAnsiTheme="minorHAnsi" w:cstheme="minorHAnsi"/>
                <w:sz w:val="22"/>
                <w:szCs w:val="22"/>
              </w:rPr>
              <w:t>Internet access and availability for developing countries and charging principles for international Internet connection</w:t>
            </w:r>
          </w:p>
        </w:tc>
      </w:tr>
      <w:tr w:rsidR="001F4161" w:rsidRPr="001F4161" w14:paraId="673DC81F" w14:textId="77777777" w:rsidTr="001F4161">
        <w:trPr>
          <w:trHeight w:val="195"/>
        </w:trPr>
        <w:tc>
          <w:tcPr>
            <w:tcW w:w="9619" w:type="dxa"/>
            <w:shd w:val="clear" w:color="auto" w:fill="D9D9D9" w:themeFill="background1" w:themeFillShade="D9"/>
          </w:tcPr>
          <w:p w14:paraId="4FE38A4F" w14:textId="177BB4AB" w:rsidR="00D224D7" w:rsidRPr="001F4161" w:rsidRDefault="00D224D7" w:rsidP="00D224D7">
            <w:pPr>
              <w:pStyle w:val="Default"/>
              <w:tabs>
                <w:tab w:val="left" w:pos="7920"/>
              </w:tabs>
              <w:spacing w:before="60" w:after="60"/>
              <w:ind w:right="-40"/>
              <w:rPr>
                <w:rFonts w:asciiTheme="minorHAnsi" w:hAnsiTheme="minorHAnsi" w:cstheme="minorHAnsi"/>
                <w:b/>
                <w:bCs/>
                <w:color w:val="auto"/>
                <w:sz w:val="22"/>
                <w:szCs w:val="22"/>
              </w:rPr>
            </w:pPr>
            <w:r w:rsidRPr="001F4161">
              <w:rPr>
                <w:rFonts w:asciiTheme="minorHAnsi" w:hAnsiTheme="minorHAnsi" w:cstheme="minorHAnsi"/>
                <w:b/>
                <w:bCs/>
                <w:color w:val="auto"/>
                <w:sz w:val="22"/>
                <w:szCs w:val="22"/>
              </w:rPr>
              <w:t>SUP Resolution 63 (Rev. Buenos Aires, 2017)</w:t>
            </w:r>
          </w:p>
        </w:tc>
      </w:tr>
      <w:tr w:rsidR="00D224D7" w:rsidRPr="00335E5B" w14:paraId="70893E6C" w14:textId="77777777" w:rsidTr="005C6FF6">
        <w:trPr>
          <w:trHeight w:val="195"/>
        </w:trPr>
        <w:tc>
          <w:tcPr>
            <w:tcW w:w="9619" w:type="dxa"/>
            <w:shd w:val="clear" w:color="auto" w:fill="D9D9D9" w:themeFill="background1" w:themeFillShade="D9"/>
          </w:tcPr>
          <w:p w14:paraId="48333BC8" w14:textId="7FCED531" w:rsidR="00D224D7" w:rsidRPr="009E71DF" w:rsidRDefault="00D224D7" w:rsidP="00D224D7">
            <w:pPr>
              <w:pStyle w:val="Default"/>
              <w:tabs>
                <w:tab w:val="left" w:pos="7920"/>
              </w:tabs>
              <w:spacing w:before="60" w:after="60"/>
              <w:ind w:right="-40"/>
              <w:rPr>
                <w:rFonts w:asciiTheme="minorHAnsi" w:hAnsiTheme="minorHAnsi" w:cstheme="minorHAnsi"/>
                <w:sz w:val="22"/>
                <w:szCs w:val="22"/>
              </w:rPr>
            </w:pPr>
            <w:r w:rsidRPr="00D224D7">
              <w:rPr>
                <w:rFonts w:asciiTheme="minorHAnsi" w:hAnsiTheme="minorHAnsi" w:cstheme="minorHAnsi"/>
                <w:sz w:val="22"/>
                <w:szCs w:val="22"/>
              </w:rPr>
              <w:t>IP address allocation and facilitating the transition to IPv6 deployment in the developing countries</w:t>
            </w:r>
          </w:p>
        </w:tc>
      </w:tr>
    </w:tbl>
    <w:p w14:paraId="2848C01F" w14:textId="03B7186A" w:rsidR="009D205C" w:rsidRDefault="008B4AD2"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5B17BF">
        <w:rPr>
          <w:rFonts w:asciiTheme="minorHAnsi" w:hAnsiTheme="minorHAnsi" w:cstheme="minorHAnsi"/>
          <w:b/>
          <w:bCs/>
        </w:rPr>
        <w:t xml:space="preserve">Candidate ECPs </w:t>
      </w:r>
      <w:r w:rsidR="00ED1EE8" w:rsidRPr="005B17BF">
        <w:rPr>
          <w:rFonts w:asciiTheme="minorHAnsi" w:hAnsiTheme="minorHAnsi" w:cstheme="minorHAnsi"/>
          <w:b/>
          <w:bCs/>
        </w:rPr>
        <w:t xml:space="preserve">(i.e. </w:t>
      </w:r>
      <w:r w:rsidR="009D205C" w:rsidRPr="005B17BF">
        <w:rPr>
          <w:rFonts w:asciiTheme="minorHAnsi" w:hAnsiTheme="minorHAnsi" w:cstheme="minorHAnsi"/>
          <w:b/>
        </w:rPr>
        <w:t>awaiting approval by Member State administrations</w:t>
      </w:r>
      <w:r w:rsidR="00ED1EE8" w:rsidRPr="005B17BF">
        <w:rPr>
          <w:rFonts w:asciiTheme="minorHAnsi" w:hAnsiTheme="minorHAnsi" w:cstheme="minorHAnsi"/>
          <w:b/>
        </w:rPr>
        <w:t>)</w:t>
      </w:r>
      <w:r w:rsidR="009D205C" w:rsidRPr="005B17BF">
        <w:rPr>
          <w:rFonts w:asciiTheme="minorHAnsi" w:hAnsiTheme="minorHAnsi" w:cstheme="minorHAnsi"/>
        </w:rPr>
        <w:t xml:space="preserv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AC5BEB" w:rsidRPr="00335E5B" w14:paraId="051BC859" w14:textId="77777777" w:rsidTr="005C6FF6">
        <w:tc>
          <w:tcPr>
            <w:tcW w:w="9619" w:type="dxa"/>
            <w:shd w:val="clear" w:color="auto" w:fill="31849B" w:themeFill="accent5" w:themeFillShade="BF"/>
          </w:tcPr>
          <w:p w14:paraId="5222336D" w14:textId="7CE3A8DB" w:rsidR="00AC5BEB" w:rsidRPr="00BF168D" w:rsidRDefault="00AC5BE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C5BEB">
              <w:rPr>
                <w:rFonts w:asciiTheme="minorHAnsi" w:hAnsiTheme="minorHAnsi" w:cstheme="minorHAnsi"/>
                <w:b/>
                <w:bCs/>
                <w:color w:val="FFFFFF" w:themeColor="background1"/>
                <w:sz w:val="22"/>
                <w:szCs w:val="22"/>
              </w:rPr>
              <w:t>ECP 07: MOD Resolution 34 (Rev. Buenos Aires, 2017)</w:t>
            </w:r>
          </w:p>
        </w:tc>
      </w:tr>
      <w:tr w:rsidR="00AC5BEB" w:rsidRPr="00335E5B" w14:paraId="0F9456AF" w14:textId="77777777" w:rsidTr="005C6FF6">
        <w:tc>
          <w:tcPr>
            <w:tcW w:w="9619" w:type="dxa"/>
            <w:shd w:val="clear" w:color="auto" w:fill="D9D9D9" w:themeFill="background1" w:themeFillShade="D9"/>
          </w:tcPr>
          <w:p w14:paraId="15E1B974" w14:textId="04555E57" w:rsidR="00AC5BEB" w:rsidRPr="00335E5B"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The role of telecommunications/information and communication technology in disaster preparedness, early warning, rescue, mitigation, relief and response</w:t>
            </w:r>
          </w:p>
        </w:tc>
      </w:tr>
      <w:tr w:rsidR="00AC5BEB" w:rsidRPr="00335E5B" w14:paraId="28846154" w14:textId="77777777" w:rsidTr="005C6FF6">
        <w:tc>
          <w:tcPr>
            <w:tcW w:w="9619" w:type="dxa"/>
            <w:shd w:val="clear" w:color="auto" w:fill="31849B" w:themeFill="accent5" w:themeFillShade="BF"/>
          </w:tcPr>
          <w:p w14:paraId="48CE2C40" w14:textId="6C73C646" w:rsidR="00AC5BEB" w:rsidRPr="00BF168D" w:rsidRDefault="00AC5BEB" w:rsidP="009053EA">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AC5BEB">
              <w:rPr>
                <w:rFonts w:asciiTheme="minorHAnsi" w:hAnsiTheme="minorHAnsi" w:cstheme="minorHAnsi"/>
                <w:b/>
                <w:bCs/>
                <w:color w:val="FFFFFF" w:themeColor="background1"/>
                <w:sz w:val="22"/>
                <w:szCs w:val="22"/>
              </w:rPr>
              <w:lastRenderedPageBreak/>
              <w:t>ECP 08: MOD Resolution 37 (Rev. Buenos Aires, 2017)</w:t>
            </w:r>
          </w:p>
        </w:tc>
      </w:tr>
      <w:tr w:rsidR="00AC5BEB" w:rsidRPr="00335E5B" w14:paraId="3E9D873E" w14:textId="77777777" w:rsidTr="005C6FF6">
        <w:tc>
          <w:tcPr>
            <w:tcW w:w="9619" w:type="dxa"/>
            <w:shd w:val="clear" w:color="auto" w:fill="D9D9D9" w:themeFill="background1" w:themeFillShade="D9"/>
          </w:tcPr>
          <w:p w14:paraId="35FCCEFD" w14:textId="732E1A52" w:rsidR="00AC5BEB" w:rsidRPr="00335E5B"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Bridging the digital divide</w:t>
            </w:r>
          </w:p>
        </w:tc>
      </w:tr>
      <w:tr w:rsidR="00AC5BEB" w:rsidRPr="00934CFB" w14:paraId="6A64D9A1" w14:textId="77777777" w:rsidTr="005C6FF6">
        <w:tc>
          <w:tcPr>
            <w:tcW w:w="9619" w:type="dxa"/>
            <w:shd w:val="clear" w:color="auto" w:fill="31849B" w:themeFill="accent5" w:themeFillShade="BF"/>
          </w:tcPr>
          <w:p w14:paraId="3C5A2C5E" w14:textId="21AB8358" w:rsidR="00AC5BEB" w:rsidRPr="00934CFB" w:rsidRDefault="00AC5BEB" w:rsidP="00AC5BEB">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AC5BEB">
              <w:rPr>
                <w:rFonts w:asciiTheme="minorHAnsi" w:hAnsiTheme="minorHAnsi" w:cstheme="minorHAnsi"/>
                <w:b/>
                <w:bCs/>
                <w:color w:val="FFFFFF" w:themeColor="background1"/>
                <w:sz w:val="22"/>
                <w:szCs w:val="22"/>
              </w:rPr>
              <w:t>ECP 11: SUP Resolution 61 (Rev. Dubai, 2014)</w:t>
            </w:r>
          </w:p>
        </w:tc>
      </w:tr>
      <w:tr w:rsidR="00AC5BEB" w:rsidRPr="00335E5B" w14:paraId="5AAB484E" w14:textId="77777777" w:rsidTr="005C6FF6">
        <w:tc>
          <w:tcPr>
            <w:tcW w:w="9619" w:type="dxa"/>
            <w:shd w:val="clear" w:color="auto" w:fill="D9D9D9" w:themeFill="background1" w:themeFillShade="D9"/>
          </w:tcPr>
          <w:p w14:paraId="39FDDA44" w14:textId="10393A51" w:rsidR="00AC5BEB" w:rsidRPr="00335E5B"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Appointment and maximum term of office of chairmen and vice-chairmen of study groups in the ITU Telecommunication Development Sector and of the Telecommunication Development Advisory Group</w:t>
            </w:r>
          </w:p>
        </w:tc>
      </w:tr>
      <w:tr w:rsidR="00AC5BEB" w:rsidRPr="00335E5B" w14:paraId="75DDA5D7" w14:textId="77777777" w:rsidTr="005C6FF6">
        <w:tc>
          <w:tcPr>
            <w:tcW w:w="9619" w:type="dxa"/>
            <w:shd w:val="clear" w:color="auto" w:fill="31849B" w:themeFill="accent5" w:themeFillShade="BF"/>
          </w:tcPr>
          <w:p w14:paraId="7801BDDC" w14:textId="3ABC446E" w:rsidR="00AC5BEB" w:rsidRPr="00BF168D" w:rsidRDefault="00AC5BEB" w:rsidP="005C6FF6">
            <w:pPr>
              <w:pStyle w:val="Default"/>
              <w:keepNext/>
              <w:tabs>
                <w:tab w:val="left" w:pos="7920"/>
              </w:tabs>
              <w:spacing w:before="60" w:after="60"/>
              <w:ind w:right="-40"/>
              <w:rPr>
                <w:rFonts w:asciiTheme="minorHAnsi" w:hAnsiTheme="minorHAnsi" w:cstheme="minorHAnsi"/>
                <w:b/>
                <w:bCs/>
                <w:color w:val="FFFFFF" w:themeColor="background1"/>
                <w:sz w:val="22"/>
                <w:szCs w:val="22"/>
              </w:rPr>
            </w:pPr>
            <w:r w:rsidRPr="00AC5BEB">
              <w:rPr>
                <w:rFonts w:asciiTheme="minorHAnsi" w:hAnsiTheme="minorHAnsi" w:cstheme="minorHAnsi"/>
                <w:b/>
                <w:bCs/>
                <w:color w:val="FFFFFF" w:themeColor="background1"/>
                <w:sz w:val="22"/>
                <w:szCs w:val="22"/>
              </w:rPr>
              <w:t>ECP 12: SUP Resolution 81 (Rev. Buenos Aires, 2017)</w:t>
            </w:r>
          </w:p>
        </w:tc>
      </w:tr>
      <w:tr w:rsidR="00AC5BEB" w:rsidRPr="00335E5B" w14:paraId="7B067DEC" w14:textId="77777777" w:rsidTr="005C6FF6">
        <w:tc>
          <w:tcPr>
            <w:tcW w:w="9619" w:type="dxa"/>
            <w:shd w:val="clear" w:color="auto" w:fill="D9D9D9" w:themeFill="background1" w:themeFillShade="D9"/>
          </w:tcPr>
          <w:p w14:paraId="5330324C" w14:textId="1BB9B4E9" w:rsidR="00AC5BEB" w:rsidRPr="00B6292B"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Further development of electronic working methods for the work of the ITU Telecommunication Development Sector</w:t>
            </w:r>
          </w:p>
        </w:tc>
      </w:tr>
      <w:tr w:rsidR="00AC5BEB" w:rsidRPr="00335E5B" w14:paraId="508CC484" w14:textId="77777777" w:rsidTr="005C6FF6">
        <w:tc>
          <w:tcPr>
            <w:tcW w:w="9619" w:type="dxa"/>
            <w:shd w:val="clear" w:color="auto" w:fill="31849B" w:themeFill="accent5" w:themeFillShade="BF"/>
          </w:tcPr>
          <w:p w14:paraId="4319D1A7" w14:textId="0972FBC4" w:rsidR="00AC5BEB" w:rsidRPr="00BF168D" w:rsidRDefault="00AC5BE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C5BEB">
              <w:rPr>
                <w:rFonts w:asciiTheme="minorHAnsi" w:hAnsiTheme="minorHAnsi" w:cstheme="minorHAnsi"/>
                <w:b/>
                <w:bCs/>
                <w:color w:val="FFFFFF" w:themeColor="background1"/>
                <w:sz w:val="22"/>
                <w:szCs w:val="22"/>
              </w:rPr>
              <w:t>ECP 13: MOD Resolution 71 (Rev. Buenos Aires, 2017)</w:t>
            </w:r>
          </w:p>
        </w:tc>
      </w:tr>
      <w:tr w:rsidR="00AC5BEB" w:rsidRPr="00335E5B" w14:paraId="35173F11" w14:textId="77777777" w:rsidTr="005C6FF6">
        <w:tc>
          <w:tcPr>
            <w:tcW w:w="9619" w:type="dxa"/>
            <w:shd w:val="clear" w:color="auto" w:fill="D9D9D9" w:themeFill="background1" w:themeFillShade="D9"/>
          </w:tcPr>
          <w:p w14:paraId="435BD56B" w14:textId="7979E3B0" w:rsidR="00AC5BEB" w:rsidRPr="00B6292B"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Strengthening cooperation between Member States, Sector Members, Associates and Academia of the ITU Telecommunication Development Sector and the evolving role of the private sector in the ITU Telecommunication Development Sector</w:t>
            </w:r>
          </w:p>
        </w:tc>
      </w:tr>
      <w:tr w:rsidR="001F4161" w:rsidRPr="001F4161" w14:paraId="0FD26F8E" w14:textId="77777777" w:rsidTr="001F4161">
        <w:tc>
          <w:tcPr>
            <w:tcW w:w="9619" w:type="dxa"/>
            <w:shd w:val="clear" w:color="auto" w:fill="D9D9D9" w:themeFill="background1" w:themeFillShade="D9"/>
          </w:tcPr>
          <w:p w14:paraId="57DB36CE" w14:textId="28E1D613" w:rsidR="00AC5BEB" w:rsidRPr="001F4161" w:rsidRDefault="00AC5BEB" w:rsidP="005C6FF6">
            <w:pPr>
              <w:pStyle w:val="Default"/>
              <w:tabs>
                <w:tab w:val="left" w:pos="7920"/>
              </w:tabs>
              <w:spacing w:before="60" w:after="60"/>
              <w:ind w:right="-40"/>
              <w:rPr>
                <w:rFonts w:asciiTheme="minorHAnsi" w:hAnsiTheme="minorHAnsi" w:cstheme="minorHAnsi"/>
                <w:b/>
                <w:bCs/>
                <w:color w:val="auto"/>
                <w:sz w:val="22"/>
                <w:szCs w:val="22"/>
              </w:rPr>
            </w:pPr>
            <w:r w:rsidRPr="001F4161">
              <w:rPr>
                <w:rFonts w:asciiTheme="minorHAnsi" w:hAnsiTheme="minorHAnsi" w:cstheme="minorHAnsi"/>
                <w:b/>
                <w:bCs/>
                <w:color w:val="auto"/>
                <w:sz w:val="22"/>
                <w:szCs w:val="22"/>
              </w:rPr>
              <w:t>SUP Resolution 27 (Rev. Hyderabad 2010)</w:t>
            </w:r>
          </w:p>
        </w:tc>
      </w:tr>
      <w:tr w:rsidR="00AC5BEB" w:rsidRPr="00335E5B" w14:paraId="1B5CA769" w14:textId="77777777" w:rsidTr="005C6FF6">
        <w:tc>
          <w:tcPr>
            <w:tcW w:w="9619" w:type="dxa"/>
            <w:shd w:val="clear" w:color="auto" w:fill="D9D9D9" w:themeFill="background1" w:themeFillShade="D9"/>
          </w:tcPr>
          <w:p w14:paraId="170E5196" w14:textId="2DB2F7D6" w:rsidR="00AC5BEB" w:rsidRPr="00B6292B" w:rsidRDefault="00AC5BEB" w:rsidP="00596A13">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 xml:space="preserve">“Admission of entities or organizations to participate as </w:t>
            </w:r>
            <w:r w:rsidR="00596A13">
              <w:rPr>
                <w:rFonts w:asciiTheme="minorHAnsi" w:hAnsiTheme="minorHAnsi" w:cstheme="minorHAnsi"/>
                <w:sz w:val="22"/>
                <w:szCs w:val="22"/>
              </w:rPr>
              <w:t>A</w:t>
            </w:r>
            <w:r w:rsidRPr="00AC5BEB">
              <w:rPr>
                <w:rFonts w:asciiTheme="minorHAnsi" w:hAnsiTheme="minorHAnsi" w:cstheme="minorHAnsi"/>
                <w:sz w:val="22"/>
                <w:szCs w:val="22"/>
              </w:rPr>
              <w:t>ssociates in the work of the ITU Telecommunication Development Sector”</w:t>
            </w:r>
          </w:p>
        </w:tc>
      </w:tr>
      <w:tr w:rsidR="00AC5BEB" w:rsidRPr="00335E5B" w14:paraId="28A3FB72" w14:textId="77777777" w:rsidTr="005C6FF6">
        <w:tc>
          <w:tcPr>
            <w:tcW w:w="9619" w:type="dxa"/>
            <w:shd w:val="clear" w:color="auto" w:fill="31849B" w:themeFill="accent5" w:themeFillShade="BF"/>
          </w:tcPr>
          <w:p w14:paraId="4C8F184C" w14:textId="72066B8D" w:rsidR="00AC5BEB" w:rsidRPr="00BF168D" w:rsidRDefault="00AC5BE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C5BEB">
              <w:rPr>
                <w:rFonts w:asciiTheme="minorHAnsi" w:hAnsiTheme="minorHAnsi" w:cstheme="minorHAnsi"/>
                <w:b/>
                <w:bCs/>
                <w:color w:val="FFFFFF" w:themeColor="background1"/>
                <w:sz w:val="22"/>
                <w:szCs w:val="22"/>
              </w:rPr>
              <w:t>ECP 14: MOD Resolution 66</w:t>
            </w:r>
          </w:p>
        </w:tc>
      </w:tr>
      <w:tr w:rsidR="00AC5BEB" w:rsidRPr="00335E5B" w14:paraId="2094426C" w14:textId="77777777" w:rsidTr="005C6FF6">
        <w:tc>
          <w:tcPr>
            <w:tcW w:w="9619" w:type="dxa"/>
            <w:shd w:val="clear" w:color="auto" w:fill="D9D9D9" w:themeFill="background1" w:themeFillShade="D9"/>
          </w:tcPr>
          <w:p w14:paraId="35F2041B" w14:textId="31A5E736" w:rsidR="00AC5BEB" w:rsidRPr="00B6292B"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Information and communication technology and climate change</w:t>
            </w:r>
          </w:p>
        </w:tc>
      </w:tr>
      <w:tr w:rsidR="00AC5BEB" w:rsidRPr="00335E5B" w14:paraId="0814441C" w14:textId="77777777" w:rsidTr="005C6FF6">
        <w:tc>
          <w:tcPr>
            <w:tcW w:w="9619" w:type="dxa"/>
            <w:shd w:val="clear" w:color="auto" w:fill="31849B" w:themeFill="accent5" w:themeFillShade="BF"/>
          </w:tcPr>
          <w:p w14:paraId="72C4EF11" w14:textId="0EF0C731" w:rsidR="00AC5BEB" w:rsidRPr="00D224D7" w:rsidRDefault="00AC5BEB" w:rsidP="005C6FF6">
            <w:pPr>
              <w:pStyle w:val="Default"/>
              <w:tabs>
                <w:tab w:val="left" w:pos="7920"/>
              </w:tabs>
              <w:spacing w:before="60" w:after="60"/>
              <w:ind w:right="-40"/>
              <w:rPr>
                <w:rFonts w:asciiTheme="minorHAnsi" w:hAnsiTheme="minorHAnsi" w:cstheme="minorHAnsi"/>
                <w:b/>
                <w:bCs/>
                <w:color w:val="FFFFFF" w:themeColor="background1"/>
                <w:sz w:val="22"/>
                <w:szCs w:val="22"/>
                <w:lang w:val="en-GB"/>
              </w:rPr>
            </w:pPr>
            <w:r w:rsidRPr="00AC5BEB">
              <w:rPr>
                <w:rFonts w:asciiTheme="minorHAnsi" w:hAnsiTheme="minorHAnsi" w:cstheme="minorHAnsi"/>
                <w:b/>
                <w:bCs/>
                <w:color w:val="FFFFFF" w:themeColor="background1"/>
                <w:sz w:val="22"/>
                <w:szCs w:val="22"/>
                <w:lang w:val="en-GB"/>
              </w:rPr>
              <w:t>ECP 15: MOD Resolution 85</w:t>
            </w:r>
          </w:p>
        </w:tc>
      </w:tr>
      <w:tr w:rsidR="00AC5BEB" w:rsidRPr="00934CFB" w14:paraId="7A815CB3" w14:textId="77777777" w:rsidTr="005C6FF6">
        <w:tc>
          <w:tcPr>
            <w:tcW w:w="9619" w:type="dxa"/>
            <w:shd w:val="clear" w:color="auto" w:fill="D9D9D9" w:themeFill="background1" w:themeFillShade="D9"/>
          </w:tcPr>
          <w:p w14:paraId="0C858D10" w14:textId="5BA1B41B" w:rsidR="00AC5BEB" w:rsidRPr="00934CFB"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Facilitating the Internet of Things and smart cities and communities for global development</w:t>
            </w:r>
          </w:p>
        </w:tc>
      </w:tr>
      <w:tr w:rsidR="00AC5BEB" w:rsidRPr="00AC5BEB" w14:paraId="369049DA" w14:textId="77777777" w:rsidTr="005C6FF6">
        <w:trPr>
          <w:trHeight w:val="195"/>
        </w:trPr>
        <w:tc>
          <w:tcPr>
            <w:tcW w:w="9619" w:type="dxa"/>
            <w:shd w:val="clear" w:color="auto" w:fill="31849B" w:themeFill="accent5" w:themeFillShade="BF"/>
          </w:tcPr>
          <w:p w14:paraId="4FCE4094" w14:textId="3F6CF16A" w:rsidR="00AC5BEB" w:rsidRPr="00AC5BEB" w:rsidRDefault="00AC5BEB" w:rsidP="005C6FF6">
            <w:pPr>
              <w:pStyle w:val="Default"/>
              <w:tabs>
                <w:tab w:val="left" w:pos="7920"/>
              </w:tabs>
              <w:spacing w:before="60" w:after="60"/>
              <w:ind w:right="-40"/>
              <w:rPr>
                <w:rFonts w:asciiTheme="minorHAnsi" w:hAnsiTheme="minorHAnsi" w:cstheme="minorHAnsi"/>
                <w:b/>
                <w:bCs/>
                <w:color w:val="FFFFFF" w:themeColor="background1"/>
                <w:sz w:val="22"/>
                <w:szCs w:val="22"/>
              </w:rPr>
            </w:pPr>
            <w:r w:rsidRPr="00AC5BEB">
              <w:rPr>
                <w:rFonts w:asciiTheme="minorHAnsi" w:hAnsiTheme="minorHAnsi" w:cstheme="minorHAnsi"/>
                <w:b/>
                <w:bCs/>
                <w:color w:val="FFFFFF" w:themeColor="background1"/>
                <w:sz w:val="22"/>
                <w:szCs w:val="22"/>
              </w:rPr>
              <w:t>ECP 16: MOD Resolution 67</w:t>
            </w:r>
          </w:p>
        </w:tc>
      </w:tr>
      <w:tr w:rsidR="00AC5BEB" w:rsidRPr="00335E5B" w14:paraId="11DF9D4C" w14:textId="77777777" w:rsidTr="005C6FF6">
        <w:trPr>
          <w:trHeight w:val="195"/>
        </w:trPr>
        <w:tc>
          <w:tcPr>
            <w:tcW w:w="9619" w:type="dxa"/>
            <w:shd w:val="clear" w:color="auto" w:fill="D9D9D9" w:themeFill="background1" w:themeFillShade="D9"/>
          </w:tcPr>
          <w:p w14:paraId="586E1319" w14:textId="115BE3F2" w:rsidR="00AC5BEB" w:rsidRPr="009E71DF" w:rsidRDefault="00AC5BEB" w:rsidP="005C6FF6">
            <w:pPr>
              <w:pStyle w:val="Default"/>
              <w:tabs>
                <w:tab w:val="left" w:pos="7920"/>
              </w:tabs>
              <w:spacing w:before="60" w:after="60"/>
              <w:ind w:right="-40"/>
              <w:rPr>
                <w:rFonts w:asciiTheme="minorHAnsi" w:hAnsiTheme="minorHAnsi" w:cstheme="minorHAnsi"/>
                <w:sz w:val="22"/>
                <w:szCs w:val="22"/>
              </w:rPr>
            </w:pPr>
            <w:r w:rsidRPr="00AC5BEB">
              <w:rPr>
                <w:rFonts w:asciiTheme="minorHAnsi" w:hAnsiTheme="minorHAnsi" w:cstheme="minorHAnsi"/>
                <w:sz w:val="22"/>
                <w:szCs w:val="22"/>
              </w:rPr>
              <w:t>The role of the ITU Telecommunication Development Sector in child online protection</w:t>
            </w:r>
          </w:p>
        </w:tc>
      </w:tr>
    </w:tbl>
    <w:p w14:paraId="2BA38419" w14:textId="4ED71781" w:rsidR="008E17E5" w:rsidRPr="005B17BF" w:rsidRDefault="008E17E5" w:rsidP="009053EA">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cstheme="minorHAnsi"/>
          <w:b/>
          <w:szCs w:val="24"/>
        </w:rPr>
      </w:pPr>
      <w:r w:rsidRPr="005B17BF">
        <w:rPr>
          <w:rFonts w:cstheme="minorHAnsi"/>
          <w:b/>
          <w:szCs w:val="24"/>
        </w:rPr>
        <w:t>Contributions from members</w:t>
      </w:r>
    </w:p>
    <w:p w14:paraId="7C9233DA" w14:textId="097C9658" w:rsidR="00990A6A" w:rsidRPr="005B17BF" w:rsidRDefault="008E17E5" w:rsidP="009053EA">
      <w:pPr>
        <w:tabs>
          <w:tab w:val="left" w:pos="1951"/>
        </w:tabs>
        <w:spacing w:after="120"/>
        <w:rPr>
          <w:rFonts w:cstheme="minorHAnsi"/>
          <w:szCs w:val="24"/>
        </w:rPr>
      </w:pPr>
      <w:r w:rsidRPr="00C806F8">
        <w:rPr>
          <w:rFonts w:cstheme="minorHAnsi"/>
          <w:b/>
          <w:bCs/>
          <w:szCs w:val="24"/>
        </w:rPr>
        <w:t>5.1</w:t>
      </w:r>
      <w:r w:rsidR="002B5613" w:rsidRPr="00C806F8">
        <w:rPr>
          <w:rFonts w:cstheme="minorHAnsi"/>
          <w:b/>
          <w:bCs/>
          <w:szCs w:val="24"/>
        </w:rPr>
        <w:t xml:space="preserve"> </w:t>
      </w:r>
      <w:r w:rsidR="00D03EE4" w:rsidRPr="00C806F8">
        <w:rPr>
          <w:rFonts w:cstheme="minorHAnsi"/>
          <w:bCs/>
          <w:szCs w:val="24"/>
        </w:rPr>
        <w:t>T</w:t>
      </w:r>
      <w:r w:rsidR="00D03EE4" w:rsidRPr="00C806F8">
        <w:rPr>
          <w:rFonts w:cstheme="minorHAnsi"/>
          <w:szCs w:val="24"/>
        </w:rPr>
        <w:t xml:space="preserve">he Russian Federation, on behalf of RCC, presented </w:t>
      </w:r>
      <w:r w:rsidR="006E79D9" w:rsidRPr="00C806F8">
        <w:rPr>
          <w:rFonts w:cstheme="minorHAnsi"/>
          <w:szCs w:val="24"/>
        </w:rPr>
        <w:t>D</w:t>
      </w:r>
      <w:r w:rsidR="00772EA2" w:rsidRPr="00C806F8">
        <w:rPr>
          <w:rFonts w:cstheme="minorHAnsi"/>
          <w:bCs/>
          <w:szCs w:val="24"/>
        </w:rPr>
        <w:t>ocuments</w:t>
      </w:r>
      <w:r w:rsidR="00772EA2" w:rsidRPr="00C806F8">
        <w:rPr>
          <w:rFonts w:cstheme="minorHAnsi"/>
          <w:szCs w:val="24"/>
        </w:rPr>
        <w:t xml:space="preserve"> </w:t>
      </w:r>
      <w:hyperlink r:id="rId16" w:history="1">
        <w:r w:rsidRPr="00C806F8">
          <w:rPr>
            <w:rStyle w:val="Hyperlink"/>
            <w:rFonts w:cstheme="minorHAnsi"/>
            <w:b/>
            <w:bCs/>
            <w:szCs w:val="24"/>
          </w:rPr>
          <w:t>36</w:t>
        </w:r>
      </w:hyperlink>
      <w:r w:rsidRPr="00C806F8">
        <w:rPr>
          <w:rFonts w:cstheme="minorHAnsi"/>
          <w:b/>
          <w:bCs/>
          <w:szCs w:val="24"/>
        </w:rPr>
        <w:t xml:space="preserve">, </w:t>
      </w:r>
      <w:hyperlink r:id="rId17" w:history="1">
        <w:r w:rsidRPr="00C806F8">
          <w:rPr>
            <w:rStyle w:val="Hyperlink"/>
            <w:rFonts w:cstheme="minorHAnsi"/>
            <w:b/>
            <w:bCs/>
            <w:szCs w:val="24"/>
          </w:rPr>
          <w:t>37</w:t>
        </w:r>
      </w:hyperlink>
      <w:r w:rsidRPr="00C806F8">
        <w:rPr>
          <w:rFonts w:cstheme="minorHAnsi"/>
          <w:b/>
          <w:bCs/>
          <w:szCs w:val="24"/>
        </w:rPr>
        <w:t xml:space="preserve">, </w:t>
      </w:r>
      <w:hyperlink r:id="rId18" w:history="1">
        <w:r w:rsidRPr="00C806F8">
          <w:rPr>
            <w:rStyle w:val="Hyperlink"/>
            <w:rFonts w:cstheme="minorHAnsi"/>
            <w:b/>
            <w:bCs/>
            <w:szCs w:val="24"/>
          </w:rPr>
          <w:t>38</w:t>
        </w:r>
      </w:hyperlink>
      <w:r w:rsidRPr="00C806F8">
        <w:rPr>
          <w:rFonts w:cstheme="minorHAnsi"/>
          <w:b/>
          <w:bCs/>
          <w:szCs w:val="24"/>
        </w:rPr>
        <w:t xml:space="preserve">, </w:t>
      </w:r>
      <w:hyperlink r:id="rId19" w:history="1">
        <w:r w:rsidRPr="00C806F8">
          <w:rPr>
            <w:rStyle w:val="Hyperlink"/>
            <w:rFonts w:cstheme="minorHAnsi"/>
            <w:b/>
            <w:bCs/>
            <w:szCs w:val="24"/>
          </w:rPr>
          <w:t>39</w:t>
        </w:r>
      </w:hyperlink>
      <w:r w:rsidRPr="00C806F8">
        <w:rPr>
          <w:rFonts w:cstheme="minorHAnsi"/>
          <w:b/>
          <w:bCs/>
          <w:szCs w:val="24"/>
        </w:rPr>
        <w:t xml:space="preserve">, </w:t>
      </w:r>
      <w:hyperlink r:id="rId20" w:history="1">
        <w:r w:rsidRPr="00C806F8">
          <w:rPr>
            <w:rStyle w:val="Hyperlink"/>
            <w:rFonts w:cstheme="minorHAnsi"/>
            <w:b/>
            <w:bCs/>
            <w:szCs w:val="24"/>
          </w:rPr>
          <w:t>40</w:t>
        </w:r>
      </w:hyperlink>
      <w:r w:rsidRPr="00C806F8">
        <w:rPr>
          <w:rFonts w:cstheme="minorHAnsi"/>
          <w:b/>
          <w:bCs/>
          <w:szCs w:val="24"/>
        </w:rPr>
        <w:t xml:space="preserve">, </w:t>
      </w:r>
      <w:hyperlink r:id="rId21" w:history="1">
        <w:r w:rsidRPr="00C806F8">
          <w:rPr>
            <w:rStyle w:val="Hyperlink"/>
            <w:rFonts w:cstheme="minorHAnsi"/>
            <w:b/>
            <w:bCs/>
            <w:szCs w:val="24"/>
          </w:rPr>
          <w:t>41</w:t>
        </w:r>
      </w:hyperlink>
      <w:r w:rsidRPr="00C806F8">
        <w:rPr>
          <w:rFonts w:cstheme="minorHAnsi"/>
          <w:b/>
          <w:bCs/>
          <w:szCs w:val="24"/>
        </w:rPr>
        <w:t xml:space="preserve">, </w:t>
      </w:r>
      <w:hyperlink r:id="rId22" w:history="1">
        <w:r w:rsidRPr="00C806F8">
          <w:rPr>
            <w:rStyle w:val="Hyperlink"/>
            <w:rFonts w:cstheme="minorHAnsi"/>
            <w:b/>
            <w:bCs/>
            <w:szCs w:val="24"/>
          </w:rPr>
          <w:t>42</w:t>
        </w:r>
      </w:hyperlink>
      <w:r w:rsidRPr="00C806F8">
        <w:rPr>
          <w:rFonts w:cstheme="minorHAnsi"/>
          <w:b/>
          <w:bCs/>
          <w:szCs w:val="24"/>
        </w:rPr>
        <w:t xml:space="preserve">, </w:t>
      </w:r>
      <w:hyperlink r:id="rId23" w:history="1">
        <w:r w:rsidRPr="00C806F8">
          <w:rPr>
            <w:rStyle w:val="Hyperlink"/>
            <w:rFonts w:cstheme="minorHAnsi"/>
            <w:b/>
            <w:bCs/>
            <w:szCs w:val="24"/>
          </w:rPr>
          <w:t>43</w:t>
        </w:r>
      </w:hyperlink>
      <w:r w:rsidRPr="00C806F8">
        <w:rPr>
          <w:rFonts w:cstheme="minorHAnsi"/>
          <w:b/>
          <w:bCs/>
          <w:szCs w:val="24"/>
        </w:rPr>
        <w:t xml:space="preserve">, </w:t>
      </w:r>
      <w:hyperlink r:id="rId24" w:history="1">
        <w:r w:rsidRPr="00C806F8">
          <w:rPr>
            <w:rStyle w:val="Hyperlink"/>
            <w:rFonts w:cstheme="minorHAnsi"/>
            <w:b/>
            <w:bCs/>
            <w:szCs w:val="24"/>
          </w:rPr>
          <w:t>45</w:t>
        </w:r>
      </w:hyperlink>
      <w:r w:rsidRPr="00C806F8">
        <w:rPr>
          <w:rFonts w:cstheme="minorHAnsi"/>
          <w:b/>
          <w:bCs/>
          <w:szCs w:val="24"/>
        </w:rPr>
        <w:t xml:space="preserve">, </w:t>
      </w:r>
      <w:hyperlink r:id="rId25" w:history="1">
        <w:r w:rsidRPr="00C806F8">
          <w:rPr>
            <w:rStyle w:val="Hyperlink"/>
            <w:rFonts w:cstheme="minorHAnsi"/>
            <w:b/>
            <w:bCs/>
            <w:szCs w:val="24"/>
          </w:rPr>
          <w:t>46</w:t>
        </w:r>
      </w:hyperlink>
      <w:r w:rsidRPr="00C806F8">
        <w:rPr>
          <w:rFonts w:cstheme="minorHAnsi"/>
          <w:b/>
          <w:bCs/>
          <w:szCs w:val="24"/>
        </w:rPr>
        <w:t xml:space="preserve">, </w:t>
      </w:r>
      <w:hyperlink r:id="rId26" w:history="1">
        <w:r w:rsidRPr="00C806F8">
          <w:rPr>
            <w:rStyle w:val="Hyperlink"/>
            <w:rFonts w:cstheme="minorHAnsi"/>
            <w:b/>
            <w:bCs/>
            <w:szCs w:val="24"/>
          </w:rPr>
          <w:t>47</w:t>
        </w:r>
      </w:hyperlink>
      <w:r w:rsidRPr="00C806F8">
        <w:rPr>
          <w:rFonts w:cstheme="minorHAnsi"/>
          <w:b/>
          <w:bCs/>
          <w:szCs w:val="24"/>
        </w:rPr>
        <w:t xml:space="preserve">, </w:t>
      </w:r>
      <w:hyperlink r:id="rId27" w:history="1">
        <w:r w:rsidRPr="00C806F8">
          <w:rPr>
            <w:rStyle w:val="Hyperlink"/>
            <w:rFonts w:cstheme="minorHAnsi"/>
            <w:b/>
            <w:bCs/>
            <w:szCs w:val="24"/>
          </w:rPr>
          <w:t>48</w:t>
        </w:r>
      </w:hyperlink>
      <w:r w:rsidRPr="00C806F8">
        <w:rPr>
          <w:rFonts w:cstheme="minorHAnsi"/>
          <w:b/>
          <w:bCs/>
          <w:szCs w:val="24"/>
        </w:rPr>
        <w:t xml:space="preserve">, </w:t>
      </w:r>
      <w:hyperlink r:id="rId28" w:history="1">
        <w:r w:rsidRPr="00C806F8">
          <w:rPr>
            <w:rStyle w:val="Hyperlink"/>
            <w:rFonts w:cstheme="minorHAnsi"/>
            <w:b/>
            <w:bCs/>
            <w:szCs w:val="24"/>
          </w:rPr>
          <w:t>49</w:t>
        </w:r>
      </w:hyperlink>
      <w:r w:rsidRPr="00C806F8">
        <w:rPr>
          <w:rFonts w:cstheme="minorHAnsi"/>
          <w:b/>
          <w:bCs/>
          <w:szCs w:val="24"/>
        </w:rPr>
        <w:t xml:space="preserve">, </w:t>
      </w:r>
      <w:hyperlink r:id="rId29" w:history="1">
        <w:r w:rsidRPr="00C806F8">
          <w:rPr>
            <w:rStyle w:val="Hyperlink"/>
            <w:rFonts w:cstheme="minorHAnsi"/>
            <w:b/>
            <w:bCs/>
            <w:szCs w:val="24"/>
          </w:rPr>
          <w:t>51</w:t>
        </w:r>
      </w:hyperlink>
      <w:r w:rsidRPr="00C806F8">
        <w:rPr>
          <w:rFonts w:cstheme="minorHAnsi"/>
          <w:b/>
          <w:bCs/>
          <w:szCs w:val="24"/>
        </w:rPr>
        <w:t xml:space="preserve">, </w:t>
      </w:r>
      <w:hyperlink r:id="rId30" w:history="1">
        <w:r w:rsidRPr="00C806F8">
          <w:rPr>
            <w:rStyle w:val="Hyperlink"/>
            <w:rFonts w:cstheme="minorHAnsi"/>
            <w:b/>
            <w:bCs/>
            <w:szCs w:val="24"/>
          </w:rPr>
          <w:t>52</w:t>
        </w:r>
      </w:hyperlink>
      <w:r w:rsidRPr="00C806F8">
        <w:rPr>
          <w:rFonts w:cstheme="minorHAnsi"/>
          <w:b/>
          <w:bCs/>
          <w:szCs w:val="24"/>
        </w:rPr>
        <w:t xml:space="preserve">, </w:t>
      </w:r>
      <w:hyperlink r:id="rId31" w:history="1">
        <w:r w:rsidRPr="00C806F8">
          <w:rPr>
            <w:rStyle w:val="Hyperlink"/>
            <w:rFonts w:cstheme="minorHAnsi"/>
            <w:b/>
            <w:bCs/>
            <w:szCs w:val="24"/>
          </w:rPr>
          <w:t>53</w:t>
        </w:r>
      </w:hyperlink>
      <w:r w:rsidRPr="00C806F8">
        <w:rPr>
          <w:rFonts w:cstheme="minorHAnsi"/>
          <w:b/>
          <w:bCs/>
          <w:szCs w:val="24"/>
        </w:rPr>
        <w:t xml:space="preserve">, </w:t>
      </w:r>
      <w:hyperlink r:id="rId32" w:history="1">
        <w:r w:rsidRPr="00C806F8">
          <w:rPr>
            <w:rStyle w:val="Hyperlink"/>
            <w:rFonts w:cstheme="minorHAnsi"/>
            <w:b/>
            <w:bCs/>
            <w:szCs w:val="24"/>
          </w:rPr>
          <w:t>54</w:t>
        </w:r>
      </w:hyperlink>
      <w:r w:rsidRPr="00C806F8">
        <w:rPr>
          <w:rFonts w:cstheme="minorHAnsi"/>
          <w:b/>
          <w:bCs/>
          <w:szCs w:val="24"/>
        </w:rPr>
        <w:t xml:space="preserve">, </w:t>
      </w:r>
      <w:hyperlink r:id="rId33" w:history="1">
        <w:r w:rsidRPr="00C806F8">
          <w:rPr>
            <w:rStyle w:val="Hyperlink"/>
            <w:rFonts w:cstheme="minorHAnsi"/>
            <w:b/>
            <w:bCs/>
            <w:szCs w:val="24"/>
          </w:rPr>
          <w:t>55</w:t>
        </w:r>
      </w:hyperlink>
      <w:r w:rsidR="002C24B8">
        <w:rPr>
          <w:rStyle w:val="Hyperlink"/>
          <w:rFonts w:cstheme="minorHAnsi"/>
          <w:b/>
          <w:bCs/>
          <w:szCs w:val="24"/>
        </w:rPr>
        <w:t>;</w:t>
      </w:r>
      <w:r w:rsidR="00772EA2" w:rsidRPr="00C806F8">
        <w:rPr>
          <w:rFonts w:cstheme="minorHAnsi"/>
          <w:b/>
          <w:bCs/>
          <w:szCs w:val="24"/>
        </w:rPr>
        <w:t xml:space="preserve"> </w:t>
      </w:r>
      <w:r w:rsidR="002B5613" w:rsidRPr="00C806F8">
        <w:rPr>
          <w:rFonts w:cstheme="minorHAnsi"/>
          <w:bCs/>
          <w:szCs w:val="24"/>
        </w:rPr>
        <w:t>all of which</w:t>
      </w:r>
      <w:r w:rsidR="002B5613" w:rsidRPr="00C806F8">
        <w:rPr>
          <w:rFonts w:cstheme="minorHAnsi"/>
          <w:b/>
          <w:bCs/>
          <w:szCs w:val="24"/>
        </w:rPr>
        <w:t xml:space="preserve"> </w:t>
      </w:r>
      <w:r w:rsidR="00772EA2" w:rsidRPr="00C806F8">
        <w:rPr>
          <w:rFonts w:cstheme="minorHAnsi"/>
          <w:szCs w:val="24"/>
        </w:rPr>
        <w:t xml:space="preserve">contain proposals </w:t>
      </w:r>
      <w:r w:rsidR="006C6F5F" w:rsidRPr="00C806F8">
        <w:rPr>
          <w:rFonts w:cstheme="minorHAnsi"/>
          <w:szCs w:val="24"/>
        </w:rPr>
        <w:t xml:space="preserve">to </w:t>
      </w:r>
      <w:r w:rsidR="002B5613" w:rsidRPr="00C806F8">
        <w:rPr>
          <w:rFonts w:cstheme="minorHAnsi"/>
          <w:szCs w:val="24"/>
        </w:rPr>
        <w:t>revis</w:t>
      </w:r>
      <w:r w:rsidR="006C6F5F" w:rsidRPr="00C806F8">
        <w:rPr>
          <w:rFonts w:cstheme="minorHAnsi"/>
          <w:szCs w:val="24"/>
        </w:rPr>
        <w:t>e</w:t>
      </w:r>
      <w:r w:rsidR="002B5613" w:rsidRPr="00C806F8">
        <w:rPr>
          <w:rFonts w:cstheme="minorHAnsi"/>
          <w:szCs w:val="24"/>
        </w:rPr>
        <w:t xml:space="preserve"> or </w:t>
      </w:r>
      <w:r w:rsidR="00772EA2" w:rsidRPr="00C806F8">
        <w:rPr>
          <w:rFonts w:cstheme="minorHAnsi"/>
          <w:szCs w:val="24"/>
        </w:rPr>
        <w:t>abrogat</w:t>
      </w:r>
      <w:r w:rsidR="006C6F5F" w:rsidRPr="00C806F8">
        <w:rPr>
          <w:rFonts w:cstheme="minorHAnsi"/>
          <w:szCs w:val="24"/>
        </w:rPr>
        <w:t>e</w:t>
      </w:r>
      <w:r w:rsidR="00772EA2" w:rsidRPr="00C806F8">
        <w:rPr>
          <w:rFonts w:cstheme="minorHAnsi"/>
          <w:szCs w:val="24"/>
        </w:rPr>
        <w:t xml:space="preserve"> WTDC resolutions</w:t>
      </w:r>
      <w:r w:rsidR="001C2491" w:rsidRPr="00C806F8">
        <w:rPr>
          <w:rFonts w:cstheme="minorHAnsi"/>
          <w:szCs w:val="24"/>
        </w:rPr>
        <w:t xml:space="preserve"> </w:t>
      </w:r>
      <w:r w:rsidR="006C6F5F" w:rsidRPr="00C806F8">
        <w:rPr>
          <w:rFonts w:cstheme="minorHAnsi"/>
          <w:szCs w:val="24"/>
        </w:rPr>
        <w:t xml:space="preserve">already </w:t>
      </w:r>
      <w:r w:rsidR="001C2491" w:rsidRPr="00C806F8">
        <w:rPr>
          <w:rFonts w:cstheme="minorHAnsi"/>
          <w:szCs w:val="24"/>
        </w:rPr>
        <w:t xml:space="preserve">presented to the </w:t>
      </w:r>
      <w:r w:rsidR="00E503B0" w:rsidRPr="00C806F8">
        <w:rPr>
          <w:rFonts w:cstheme="minorHAnsi"/>
          <w:szCs w:val="24"/>
        </w:rPr>
        <w:t>first IRM</w:t>
      </w:r>
      <w:r w:rsidR="00C806F8" w:rsidRPr="00C806F8">
        <w:rPr>
          <w:rFonts w:cstheme="minorHAnsi"/>
          <w:szCs w:val="24"/>
        </w:rPr>
        <w:t xml:space="preserve"> in March 2021</w:t>
      </w:r>
      <w:r w:rsidR="00E503B0" w:rsidRPr="00C806F8">
        <w:rPr>
          <w:rFonts w:cstheme="minorHAnsi"/>
          <w:szCs w:val="24"/>
        </w:rPr>
        <w:t xml:space="preserve"> (</w:t>
      </w:r>
      <w:r w:rsidR="001C2491" w:rsidRPr="00C806F8">
        <w:rPr>
          <w:rFonts w:cstheme="minorHAnsi"/>
          <w:szCs w:val="24"/>
        </w:rPr>
        <w:t>except Resolution 17)</w:t>
      </w:r>
      <w:r w:rsidR="00E503B0" w:rsidRPr="00C806F8">
        <w:rPr>
          <w:rFonts w:cstheme="minorHAnsi"/>
          <w:szCs w:val="24"/>
        </w:rPr>
        <w:t xml:space="preserve">. These proposals have since been updated and </w:t>
      </w:r>
      <w:r w:rsidR="001C2491" w:rsidRPr="00C806F8">
        <w:rPr>
          <w:rFonts w:cstheme="minorHAnsi"/>
          <w:szCs w:val="24"/>
        </w:rPr>
        <w:t xml:space="preserve">approved at </w:t>
      </w:r>
      <w:r w:rsidR="00C806F8" w:rsidRPr="00C806F8">
        <w:rPr>
          <w:rFonts w:cstheme="minorHAnsi"/>
          <w:szCs w:val="24"/>
        </w:rPr>
        <w:t>RCC level as common proposals.</w:t>
      </w:r>
      <w:r w:rsidR="00335152" w:rsidRPr="00C806F8">
        <w:rPr>
          <w:rFonts w:cstheme="minorHAnsi"/>
          <w:szCs w:val="24"/>
        </w:rPr>
        <w:t xml:space="preserve"> </w:t>
      </w:r>
      <w:r w:rsidR="00E503B0" w:rsidRPr="00C806F8">
        <w:rPr>
          <w:rFonts w:cstheme="minorHAnsi"/>
          <w:szCs w:val="24"/>
        </w:rPr>
        <w:t xml:space="preserve">The presentations focused on the updates, which are </w:t>
      </w:r>
      <w:r w:rsidR="00335152" w:rsidRPr="00C806F8">
        <w:rPr>
          <w:rFonts w:cstheme="minorHAnsi"/>
          <w:szCs w:val="24"/>
        </w:rPr>
        <w:t>summarized here.</w:t>
      </w:r>
      <w:r w:rsidR="0003551F" w:rsidRPr="00C806F8">
        <w:rPr>
          <w:rFonts w:cstheme="minorHAnsi"/>
          <w:szCs w:val="24"/>
        </w:rPr>
        <w:t xml:space="preserve"> </w:t>
      </w:r>
    </w:p>
    <w:p w14:paraId="6BC69A6D" w14:textId="015B2BD5" w:rsidR="00996C5D" w:rsidRPr="00C806F8" w:rsidRDefault="008E17E5" w:rsidP="009053EA">
      <w:pPr>
        <w:spacing w:after="120"/>
        <w:rPr>
          <w:lang w:val="en-US"/>
        </w:rPr>
      </w:pPr>
      <w:r w:rsidRPr="4096E05C">
        <w:rPr>
          <w:rFonts w:cstheme="minorBidi"/>
          <w:b/>
          <w:bCs/>
        </w:rPr>
        <w:t xml:space="preserve">Document </w:t>
      </w:r>
      <w:hyperlink r:id="rId34">
        <w:r w:rsidRPr="4096E05C">
          <w:rPr>
            <w:rStyle w:val="Hyperlink"/>
            <w:rFonts w:cstheme="minorBidi"/>
            <w:b/>
            <w:bCs/>
          </w:rPr>
          <w:t>36</w:t>
        </w:r>
      </w:hyperlink>
      <w:r w:rsidR="00FE5BCE" w:rsidRPr="4096E05C">
        <w:rPr>
          <w:rFonts w:cstheme="minorBidi"/>
          <w:b/>
          <w:bCs/>
        </w:rPr>
        <w:t>:</w:t>
      </w:r>
      <w:r w:rsidR="00FE5BCE" w:rsidRPr="4096E05C">
        <w:rPr>
          <w:rFonts w:cstheme="minorBidi"/>
        </w:rPr>
        <w:t xml:space="preserve"> </w:t>
      </w:r>
      <w:r w:rsidRPr="4096E05C">
        <w:rPr>
          <w:rFonts w:cstheme="minorBidi"/>
          <w:color w:val="000000" w:themeColor="text1"/>
        </w:rPr>
        <w:t xml:space="preserve">Draft revision of Resolution 8 (Rev. Buenos Aires, 2017) "Collection and dissemination of information and statistical data" </w:t>
      </w:r>
      <w:r w:rsidR="00C806F8" w:rsidRPr="4096E05C">
        <w:rPr>
          <w:rFonts w:cstheme="minorBidi"/>
          <w:color w:val="000000" w:themeColor="text1"/>
        </w:rPr>
        <w:t>f</w:t>
      </w:r>
      <w:proofErr w:type="spellStart"/>
      <w:r w:rsidR="00C806F8" w:rsidRPr="4096E05C">
        <w:rPr>
          <w:lang w:val="en-US"/>
        </w:rPr>
        <w:t>irst</w:t>
      </w:r>
      <w:proofErr w:type="spellEnd"/>
      <w:r w:rsidR="00C806F8" w:rsidRPr="4096E05C">
        <w:rPr>
          <w:lang w:val="en-US"/>
        </w:rPr>
        <w:t xml:space="preserve"> proposes to change this title to “Development, collection and dissemination of information and statistics for international comparisons in the field of telecommunications /ICTs.” It then </w:t>
      </w:r>
      <w:r w:rsidR="0012002B" w:rsidRPr="4096E05C">
        <w:rPr>
          <w:rFonts w:cstheme="minorBidi"/>
        </w:rPr>
        <w:t>take</w:t>
      </w:r>
      <w:r w:rsidR="00035D51" w:rsidRPr="4096E05C">
        <w:rPr>
          <w:rFonts w:cstheme="minorBidi"/>
        </w:rPr>
        <w:t>s</w:t>
      </w:r>
      <w:r w:rsidR="0012002B" w:rsidRPr="4096E05C">
        <w:rPr>
          <w:rFonts w:cstheme="minorBidi"/>
        </w:rPr>
        <w:t xml:space="preserve"> on board the changes made </w:t>
      </w:r>
      <w:r w:rsidR="00035D51" w:rsidRPr="4096E05C">
        <w:rPr>
          <w:rFonts w:cstheme="minorBidi"/>
        </w:rPr>
        <w:t xml:space="preserve">to </w:t>
      </w:r>
      <w:r w:rsidR="002A5337" w:rsidRPr="4096E05C">
        <w:rPr>
          <w:rFonts w:cstheme="minorBidi"/>
        </w:rPr>
        <w:t>Resolution 131 (Rev. Dubai, 2018) of the Plenipotentiary Conference on</w:t>
      </w:r>
      <w:r w:rsidR="002A5337" w:rsidRPr="4096E05C">
        <w:rPr>
          <w:rFonts w:cstheme="minorBidi"/>
          <w:i/>
          <w:iCs/>
        </w:rPr>
        <w:t xml:space="preserve"> measuring information and communication technologies to build an integrating and inclusive information society</w:t>
      </w:r>
      <w:r w:rsidR="005012BD" w:rsidRPr="4096E05C">
        <w:rPr>
          <w:rFonts w:cstheme="minorBidi"/>
        </w:rPr>
        <w:t xml:space="preserve"> and the introduction of the new ITU Index.</w:t>
      </w:r>
      <w:r w:rsidR="00D564DD" w:rsidRPr="4096E05C">
        <w:rPr>
          <w:rFonts w:cstheme="minorBidi"/>
        </w:rPr>
        <w:t xml:space="preserve"> It </w:t>
      </w:r>
      <w:r w:rsidR="0012002B" w:rsidRPr="4096E05C">
        <w:rPr>
          <w:rFonts w:cstheme="minorBidi"/>
        </w:rPr>
        <w:t>instruct</w:t>
      </w:r>
      <w:r w:rsidR="00507139" w:rsidRPr="4096E05C">
        <w:rPr>
          <w:rFonts w:cstheme="minorBidi"/>
        </w:rPr>
        <w:t xml:space="preserve">s </w:t>
      </w:r>
      <w:r w:rsidR="00D564DD" w:rsidRPr="4096E05C">
        <w:rPr>
          <w:rFonts w:cstheme="minorBidi"/>
        </w:rPr>
        <w:t xml:space="preserve">BDT to </w:t>
      </w:r>
      <w:r w:rsidR="00996C5D" w:rsidRPr="4096E05C">
        <w:rPr>
          <w:rFonts w:cstheme="minorBidi"/>
        </w:rPr>
        <w:t xml:space="preserve">support the development, collection and dissemination of information and statistics for international comparisons in the field of telecommunications /ICTs by also using resources from ITU regional and area offices. </w:t>
      </w:r>
      <w:r w:rsidR="00483AE3" w:rsidRPr="4096E05C">
        <w:rPr>
          <w:rFonts w:cstheme="minorBidi"/>
          <w:lang w:val="en-US"/>
        </w:rPr>
        <w:t xml:space="preserve">It calls on BDT to consult </w:t>
      </w:r>
      <w:r w:rsidR="00483AE3" w:rsidRPr="4096E05C">
        <w:rPr>
          <w:lang w:eastAsia="ru-RU"/>
        </w:rPr>
        <w:t>Member States regularly</w:t>
      </w:r>
      <w:r w:rsidR="00483AE3">
        <w:t xml:space="preserve"> and </w:t>
      </w:r>
      <w:r w:rsidR="00483AE3" w:rsidRPr="4096E05C">
        <w:rPr>
          <w:rFonts w:cstheme="minorBidi"/>
          <w:lang w:val="en-US"/>
        </w:rPr>
        <w:t xml:space="preserve">encourage them to submit contributions according to the procedure defined in WTDC Resolution 1 for issues related to the identification of indicators and data collection methodologies within the ITU-D study groups, </w:t>
      </w:r>
      <w:r w:rsidR="00483AE3" w:rsidRPr="4096E05C">
        <w:rPr>
          <w:rFonts w:eastAsia="Calibri"/>
          <w:lang w:eastAsia="es-EC"/>
        </w:rPr>
        <w:t xml:space="preserve">the Expert Group on ICT Household Indicators (EGH) and the Expert Group on Telecommunication/ICT Indicators (EGTI). </w:t>
      </w:r>
      <w:r w:rsidR="00DE60AD" w:rsidRPr="4096E05C">
        <w:rPr>
          <w:rFonts w:cstheme="minorBidi"/>
        </w:rPr>
        <w:t xml:space="preserve">At </w:t>
      </w:r>
      <w:r w:rsidR="00DE60AD" w:rsidRPr="4096E05C">
        <w:rPr>
          <w:rFonts w:cstheme="minorBidi"/>
        </w:rPr>
        <w:lastRenderedPageBreak/>
        <w:t>present,</w:t>
      </w:r>
      <w:r w:rsidR="00D564DD" w:rsidRPr="4096E05C">
        <w:rPr>
          <w:rFonts w:cstheme="minorBidi"/>
        </w:rPr>
        <w:t xml:space="preserve"> </w:t>
      </w:r>
      <w:r w:rsidR="00996C5D" w:rsidRPr="4096E05C">
        <w:rPr>
          <w:rFonts w:cstheme="minorBidi"/>
        </w:rPr>
        <w:t xml:space="preserve">these contributions </w:t>
      </w:r>
      <w:r w:rsidR="00D564DD" w:rsidRPr="4096E05C">
        <w:rPr>
          <w:rFonts w:cstheme="minorBidi"/>
        </w:rPr>
        <w:t>follow different procedures</w:t>
      </w:r>
      <w:r w:rsidR="00571A1C" w:rsidRPr="4096E05C">
        <w:rPr>
          <w:rFonts w:cstheme="minorBidi"/>
        </w:rPr>
        <w:t xml:space="preserve">, </w:t>
      </w:r>
      <w:r w:rsidR="00996C5D" w:rsidRPr="4096E05C">
        <w:rPr>
          <w:rFonts w:cstheme="minorBidi"/>
        </w:rPr>
        <w:t xml:space="preserve">complicating the work of delegates </w:t>
      </w:r>
      <w:r w:rsidR="00E85A00" w:rsidRPr="4096E05C">
        <w:rPr>
          <w:rFonts w:cstheme="minorBidi"/>
        </w:rPr>
        <w:t xml:space="preserve">in </w:t>
      </w:r>
      <w:r w:rsidR="00996C5D" w:rsidRPr="4096E05C">
        <w:rPr>
          <w:rFonts w:cstheme="minorBidi"/>
        </w:rPr>
        <w:t xml:space="preserve">study groups. </w:t>
      </w:r>
      <w:r w:rsidR="00D564DD" w:rsidRPr="4096E05C">
        <w:rPr>
          <w:rFonts w:cstheme="minorBidi"/>
        </w:rPr>
        <w:t xml:space="preserve">The amendments also seek </w:t>
      </w:r>
      <w:r w:rsidR="00996C5D" w:rsidRPr="4096E05C">
        <w:rPr>
          <w:rFonts w:cstheme="minorBidi"/>
        </w:rPr>
        <w:t xml:space="preserve">to clarify the list of member organizations of the Partnership on Measuring ICT for Development </w:t>
      </w:r>
      <w:r w:rsidR="00FE5FD6" w:rsidRPr="4096E05C">
        <w:rPr>
          <w:rFonts w:cstheme="minorBidi"/>
        </w:rPr>
        <w:t>to</w:t>
      </w:r>
      <w:r w:rsidR="00996C5D" w:rsidRPr="4096E05C">
        <w:rPr>
          <w:rFonts w:cstheme="minorBidi"/>
        </w:rPr>
        <w:t xml:space="preserve"> increase cooperation, particularly </w:t>
      </w:r>
      <w:r w:rsidR="001121A5" w:rsidRPr="4096E05C">
        <w:rPr>
          <w:rFonts w:cstheme="minorBidi"/>
        </w:rPr>
        <w:t xml:space="preserve">on </w:t>
      </w:r>
      <w:r w:rsidR="00996C5D" w:rsidRPr="4096E05C">
        <w:rPr>
          <w:rFonts w:cstheme="minorBidi"/>
        </w:rPr>
        <w:t>i</w:t>
      </w:r>
      <w:r w:rsidR="009A4D16" w:rsidRPr="4096E05C">
        <w:rPr>
          <w:rFonts w:cstheme="minorBidi"/>
        </w:rPr>
        <w:t>ndicators for digital skills.</w:t>
      </w:r>
      <w:r w:rsidR="009053EA">
        <w:rPr>
          <w:rFonts w:cstheme="minorBidi"/>
        </w:rPr>
        <w:t xml:space="preserve"> </w:t>
      </w:r>
    </w:p>
    <w:p w14:paraId="7E4162C2" w14:textId="66A1ABB5" w:rsidR="006775C3" w:rsidRPr="005B17BF" w:rsidRDefault="008E17E5" w:rsidP="009053EA">
      <w:pPr>
        <w:spacing w:after="120"/>
        <w:rPr>
          <w:rFonts w:cstheme="minorHAnsi"/>
          <w:szCs w:val="24"/>
          <w:lang w:val="en-US"/>
        </w:rPr>
      </w:pPr>
      <w:r w:rsidRPr="005B17BF">
        <w:rPr>
          <w:rFonts w:cstheme="minorHAnsi"/>
          <w:b/>
          <w:szCs w:val="24"/>
        </w:rPr>
        <w:t xml:space="preserve">Document </w:t>
      </w:r>
      <w:hyperlink r:id="rId35" w:history="1">
        <w:r w:rsidRPr="005B17BF">
          <w:rPr>
            <w:rStyle w:val="Hyperlink"/>
            <w:rFonts w:cstheme="minorHAnsi"/>
            <w:b/>
            <w:szCs w:val="24"/>
          </w:rPr>
          <w:t>37</w:t>
        </w:r>
      </w:hyperlink>
      <w:r w:rsidR="00FE5BCE" w:rsidRPr="005B17BF">
        <w:rPr>
          <w:rFonts w:cstheme="minorHAnsi"/>
          <w:b/>
          <w:szCs w:val="24"/>
        </w:rPr>
        <w:t>:</w:t>
      </w:r>
      <w:r w:rsidR="00FE5BCE" w:rsidRPr="005B17BF">
        <w:rPr>
          <w:rFonts w:cstheme="minorHAnsi"/>
          <w:szCs w:val="24"/>
        </w:rPr>
        <w:t xml:space="preserve"> </w:t>
      </w:r>
      <w:r w:rsidRPr="005B17BF">
        <w:rPr>
          <w:rFonts w:cstheme="minorHAnsi"/>
          <w:color w:val="000000"/>
          <w:szCs w:val="24"/>
        </w:rPr>
        <w:t>Draft revision of Resolution 15 (Rev. Buenos Aires, 2017) "Applied research and transfer of technology"</w:t>
      </w:r>
      <w:r w:rsidR="00035D51" w:rsidRPr="005B17BF">
        <w:rPr>
          <w:rFonts w:cstheme="minorHAnsi"/>
          <w:color w:val="FF0000"/>
          <w:szCs w:val="24"/>
        </w:rPr>
        <w:t xml:space="preserve"> </w:t>
      </w:r>
      <w:r w:rsidR="002C1F73" w:rsidRPr="005B17BF">
        <w:rPr>
          <w:rFonts w:cstheme="minorHAnsi"/>
          <w:szCs w:val="24"/>
        </w:rPr>
        <w:t>reflects</w:t>
      </w:r>
      <w:r w:rsidR="005B17BF">
        <w:rPr>
          <w:rFonts w:cstheme="minorHAnsi"/>
          <w:szCs w:val="24"/>
        </w:rPr>
        <w:t xml:space="preserve"> </w:t>
      </w:r>
      <w:r w:rsidR="00306C31" w:rsidRPr="005B17BF">
        <w:rPr>
          <w:rFonts w:cstheme="minorHAnsi"/>
          <w:szCs w:val="24"/>
        </w:rPr>
        <w:t xml:space="preserve">changes </w:t>
      </w:r>
      <w:r w:rsidR="002C1F73" w:rsidRPr="005B17BF">
        <w:rPr>
          <w:rFonts w:cstheme="minorHAnsi"/>
          <w:szCs w:val="24"/>
        </w:rPr>
        <w:t xml:space="preserve">that </w:t>
      </w:r>
      <w:r w:rsidR="00306C31" w:rsidRPr="005B17BF">
        <w:rPr>
          <w:rFonts w:cstheme="minorHAnsi"/>
          <w:szCs w:val="24"/>
        </w:rPr>
        <w:t xml:space="preserve">now make direct reference to </w:t>
      </w:r>
      <w:r w:rsidR="006775C3" w:rsidRPr="005B17BF">
        <w:rPr>
          <w:rFonts w:cstheme="minorHAnsi"/>
          <w:szCs w:val="24"/>
        </w:rPr>
        <w:t xml:space="preserve">the </w:t>
      </w:r>
      <w:r w:rsidR="00D5038C">
        <w:rPr>
          <w:rFonts w:cstheme="minorHAnsi"/>
          <w:szCs w:val="24"/>
        </w:rPr>
        <w:t>ITU Constitution;</w:t>
      </w:r>
      <w:r w:rsidR="006775C3" w:rsidRPr="005B17BF">
        <w:rPr>
          <w:rFonts w:cstheme="minorHAnsi"/>
          <w:szCs w:val="24"/>
        </w:rPr>
        <w:t xml:space="preserve"> </w:t>
      </w:r>
      <w:r w:rsidR="002C1F73" w:rsidRPr="005B17BF">
        <w:rPr>
          <w:rFonts w:cstheme="minorHAnsi"/>
          <w:szCs w:val="24"/>
        </w:rPr>
        <w:t>the Addis-Ababa Action Agenda of the 2015 Third International Conference on Financing for Development</w:t>
      </w:r>
      <w:r w:rsidR="002C1F73" w:rsidRPr="005B17BF">
        <w:rPr>
          <w:rFonts w:cstheme="minorHAnsi"/>
          <w:caps/>
          <w:szCs w:val="24"/>
        </w:rPr>
        <w:t xml:space="preserve">, </w:t>
      </w:r>
      <w:r w:rsidR="002C1F73" w:rsidRPr="005B17BF">
        <w:rPr>
          <w:rFonts w:cstheme="minorHAnsi"/>
          <w:color w:val="000000"/>
          <w:szCs w:val="24"/>
        </w:rPr>
        <w:t>which recognizes the transfer of technology as a powerful driver of economic growth and sustainable development</w:t>
      </w:r>
      <w:r w:rsidR="006775C3" w:rsidRPr="005B17BF">
        <w:rPr>
          <w:rFonts w:cstheme="minorHAnsi"/>
          <w:color w:val="000000"/>
          <w:szCs w:val="24"/>
        </w:rPr>
        <w:t>; and the Nairobi outcome document of the High-level United Nations Conference on South-South Cooperation, which emphasizes the need to promote</w:t>
      </w:r>
      <w:r w:rsidR="00D5038C">
        <w:rPr>
          <w:rFonts w:cstheme="minorHAnsi"/>
          <w:color w:val="000000"/>
          <w:szCs w:val="24"/>
        </w:rPr>
        <w:t xml:space="preserve"> </w:t>
      </w:r>
      <w:r w:rsidR="006775C3" w:rsidRPr="005B17BF">
        <w:rPr>
          <w:rFonts w:cstheme="minorHAnsi"/>
          <w:color w:val="000000"/>
          <w:szCs w:val="24"/>
        </w:rPr>
        <w:t>access to</w:t>
      </w:r>
      <w:r w:rsidR="007B2B01">
        <w:rPr>
          <w:rFonts w:cstheme="minorHAnsi"/>
          <w:color w:val="000000"/>
          <w:szCs w:val="24"/>
        </w:rPr>
        <w:t>,</w:t>
      </w:r>
      <w:r w:rsidR="006775C3" w:rsidRPr="005B17BF">
        <w:rPr>
          <w:rFonts w:cstheme="minorHAnsi"/>
          <w:color w:val="000000"/>
          <w:szCs w:val="24"/>
        </w:rPr>
        <w:t xml:space="preserve"> and the transfer of</w:t>
      </w:r>
      <w:r w:rsidR="007B2B01">
        <w:rPr>
          <w:rFonts w:cstheme="minorHAnsi"/>
          <w:color w:val="000000"/>
          <w:szCs w:val="24"/>
        </w:rPr>
        <w:t>,</w:t>
      </w:r>
      <w:r w:rsidR="006775C3" w:rsidRPr="005B17BF">
        <w:rPr>
          <w:rFonts w:cstheme="minorHAnsi"/>
          <w:color w:val="000000"/>
          <w:szCs w:val="24"/>
        </w:rPr>
        <w:t xml:space="preserve"> technology.</w:t>
      </w:r>
    </w:p>
    <w:p w14:paraId="20C096C6" w14:textId="3BFFF154" w:rsidR="00F77757" w:rsidRPr="00D5038C" w:rsidRDefault="00306C31" w:rsidP="009053EA">
      <w:pPr>
        <w:spacing w:after="120"/>
        <w:rPr>
          <w:rFonts w:cstheme="minorHAnsi"/>
          <w:szCs w:val="24"/>
        </w:rPr>
      </w:pPr>
      <w:r w:rsidRPr="005B17BF">
        <w:rPr>
          <w:rFonts w:cstheme="minorHAnsi"/>
          <w:szCs w:val="24"/>
        </w:rPr>
        <w:t>The proposed changes highlight</w:t>
      </w:r>
      <w:r w:rsidR="002C1F73" w:rsidRPr="005B17BF">
        <w:rPr>
          <w:rFonts w:cstheme="minorHAnsi"/>
          <w:szCs w:val="24"/>
        </w:rPr>
        <w:t xml:space="preserve"> </w:t>
      </w:r>
      <w:r w:rsidR="006E4209" w:rsidRPr="005B17BF">
        <w:rPr>
          <w:rFonts w:cstheme="minorHAnsi"/>
          <w:szCs w:val="24"/>
        </w:rPr>
        <w:t xml:space="preserve">how </w:t>
      </w:r>
      <w:r w:rsidR="006E4209" w:rsidRPr="005B17BF">
        <w:rPr>
          <w:rFonts w:cstheme="minorHAnsi"/>
          <w:szCs w:val="24"/>
          <w:lang w:val="en-US"/>
        </w:rPr>
        <w:t xml:space="preserve">South-South cooperation channels hold enormous potential for effective technology transfer. </w:t>
      </w:r>
      <w:r w:rsidR="00F77757" w:rsidRPr="005B17BF">
        <w:rPr>
          <w:rFonts w:cstheme="minorHAnsi"/>
          <w:color w:val="000000"/>
          <w:szCs w:val="24"/>
        </w:rPr>
        <w:t>RCC</w:t>
      </w:r>
      <w:r w:rsidR="005B17BF">
        <w:rPr>
          <w:rFonts w:cstheme="minorHAnsi"/>
          <w:color w:val="000000"/>
          <w:szCs w:val="24"/>
        </w:rPr>
        <w:t xml:space="preserve"> </w:t>
      </w:r>
      <w:r w:rsidR="00F77757" w:rsidRPr="005B17BF">
        <w:rPr>
          <w:rFonts w:cstheme="minorHAnsi"/>
          <w:color w:val="000000"/>
          <w:szCs w:val="24"/>
        </w:rPr>
        <w:t>believes that this resolution</w:t>
      </w:r>
      <w:r w:rsidR="007B2B01">
        <w:rPr>
          <w:rFonts w:cstheme="minorHAnsi"/>
          <w:color w:val="000000"/>
          <w:szCs w:val="24"/>
        </w:rPr>
        <w:t>,</w:t>
      </w:r>
      <w:r w:rsidR="00F77757" w:rsidRPr="005B17BF">
        <w:rPr>
          <w:rFonts w:cstheme="minorHAnsi"/>
          <w:color w:val="000000"/>
          <w:szCs w:val="24"/>
        </w:rPr>
        <w:t xml:space="preserve"> as amended</w:t>
      </w:r>
      <w:r w:rsidR="007B2B01">
        <w:rPr>
          <w:rFonts w:cstheme="minorHAnsi"/>
          <w:color w:val="000000"/>
          <w:szCs w:val="24"/>
        </w:rPr>
        <w:t>,</w:t>
      </w:r>
      <w:r w:rsidR="00F77757" w:rsidRPr="005B17BF">
        <w:rPr>
          <w:rFonts w:cstheme="minorHAnsi"/>
          <w:color w:val="000000"/>
          <w:szCs w:val="24"/>
        </w:rPr>
        <w:t xml:space="preserve"> would </w:t>
      </w:r>
      <w:r w:rsidR="002C1F73" w:rsidRPr="005B17BF">
        <w:rPr>
          <w:rFonts w:cstheme="minorHAnsi"/>
          <w:szCs w:val="24"/>
        </w:rPr>
        <w:t xml:space="preserve">enable ITU to </w:t>
      </w:r>
      <w:r w:rsidR="00E85A00">
        <w:rPr>
          <w:rFonts w:cstheme="minorHAnsi"/>
          <w:szCs w:val="24"/>
        </w:rPr>
        <w:t xml:space="preserve">step up </w:t>
      </w:r>
      <w:r w:rsidR="002C1F73" w:rsidRPr="005B17BF">
        <w:rPr>
          <w:rFonts w:cstheme="minorHAnsi"/>
          <w:szCs w:val="24"/>
        </w:rPr>
        <w:t>cooperation for developing countries and countries with economies in transition when it comes to technology transfer.</w:t>
      </w:r>
      <w:r w:rsidR="005B17BF">
        <w:rPr>
          <w:rFonts w:cstheme="minorHAnsi"/>
          <w:szCs w:val="24"/>
        </w:rPr>
        <w:t xml:space="preserve"> </w:t>
      </w:r>
      <w:r w:rsidR="00736ADB" w:rsidRPr="005B17BF">
        <w:rPr>
          <w:rFonts w:cstheme="minorHAnsi"/>
          <w:szCs w:val="24"/>
        </w:rPr>
        <w:t xml:space="preserve">All three ITU Bureaux are instructed to </w:t>
      </w:r>
      <w:r w:rsidR="00736ADB" w:rsidRPr="005B17BF">
        <w:rPr>
          <w:rFonts w:cstheme="minorHAnsi"/>
          <w:szCs w:val="24"/>
          <w:lang w:val="en-US"/>
        </w:rPr>
        <w:t>promote the exchange of information</w:t>
      </w:r>
      <w:r w:rsidR="005B17BF">
        <w:rPr>
          <w:rFonts w:cstheme="minorHAnsi"/>
          <w:szCs w:val="24"/>
          <w:lang w:val="en-US"/>
        </w:rPr>
        <w:t xml:space="preserve"> </w:t>
      </w:r>
      <w:r w:rsidR="00736ADB" w:rsidRPr="005B17BF">
        <w:rPr>
          <w:rFonts w:cstheme="minorHAnsi"/>
          <w:szCs w:val="24"/>
          <w:lang w:val="en-US"/>
        </w:rPr>
        <w:t xml:space="preserve">on </w:t>
      </w:r>
      <w:r w:rsidR="00E85A00">
        <w:rPr>
          <w:rFonts w:cstheme="minorHAnsi"/>
          <w:szCs w:val="24"/>
          <w:lang w:val="en-US"/>
        </w:rPr>
        <w:t xml:space="preserve">the </w:t>
      </w:r>
      <w:r w:rsidR="00736ADB" w:rsidRPr="005B17BF">
        <w:rPr>
          <w:rFonts w:cstheme="minorHAnsi"/>
          <w:szCs w:val="24"/>
          <w:lang w:val="en-US"/>
        </w:rPr>
        <w:t xml:space="preserve">transfer of technology, especially </w:t>
      </w:r>
      <w:r w:rsidR="007B2B01">
        <w:rPr>
          <w:rFonts w:cstheme="minorHAnsi"/>
          <w:szCs w:val="24"/>
          <w:lang w:val="en-US"/>
        </w:rPr>
        <w:t xml:space="preserve">with </w:t>
      </w:r>
      <w:r w:rsidR="00736ADB" w:rsidRPr="005B17BF">
        <w:rPr>
          <w:rFonts w:cstheme="minorHAnsi"/>
          <w:szCs w:val="24"/>
          <w:lang w:val="en-US"/>
        </w:rPr>
        <w:t xml:space="preserve">international and regional financial institutions. </w:t>
      </w:r>
    </w:p>
    <w:p w14:paraId="3C459A12" w14:textId="145A460C" w:rsidR="00AB3ED1" w:rsidRPr="005B17BF" w:rsidRDefault="008E17E5" w:rsidP="009053EA">
      <w:pPr>
        <w:pStyle w:val="ListParagraph"/>
        <w:tabs>
          <w:tab w:val="left" w:pos="692"/>
        </w:tabs>
        <w:spacing w:after="120"/>
        <w:ind w:left="0" w:right="113"/>
        <w:contextualSpacing w:val="0"/>
        <w:rPr>
          <w:rFonts w:cstheme="minorHAnsi"/>
          <w:w w:val="105"/>
          <w:szCs w:val="24"/>
        </w:rPr>
      </w:pPr>
      <w:r w:rsidRPr="005B17BF">
        <w:rPr>
          <w:rFonts w:cstheme="minorHAnsi"/>
          <w:b/>
          <w:szCs w:val="24"/>
        </w:rPr>
        <w:t xml:space="preserve">Document </w:t>
      </w:r>
      <w:hyperlink r:id="rId36" w:history="1">
        <w:r w:rsidRPr="005B17BF">
          <w:rPr>
            <w:rFonts w:cstheme="minorHAnsi"/>
            <w:b/>
            <w:color w:val="000066"/>
            <w:szCs w:val="24"/>
            <w:u w:val="single"/>
          </w:rPr>
          <w:t>38</w:t>
        </w:r>
      </w:hyperlink>
      <w:r w:rsidR="00FE5BCE" w:rsidRPr="005B17BF">
        <w:rPr>
          <w:rFonts w:cstheme="minorHAnsi"/>
          <w:b/>
          <w:color w:val="000000"/>
          <w:szCs w:val="24"/>
        </w:rPr>
        <w:t>:</w:t>
      </w:r>
      <w:r w:rsidR="00FE5BCE" w:rsidRPr="005B17BF">
        <w:rPr>
          <w:rFonts w:cstheme="minorHAnsi"/>
          <w:color w:val="000000"/>
          <w:szCs w:val="24"/>
        </w:rPr>
        <w:t xml:space="preserve"> </w:t>
      </w:r>
      <w:r w:rsidRPr="005B17BF">
        <w:rPr>
          <w:rFonts w:cstheme="minorHAnsi"/>
          <w:color w:val="000000"/>
          <w:szCs w:val="24"/>
        </w:rPr>
        <w:t xml:space="preserve">Draft revision of Resolution 21 (Rev. Buenos Aires, 2017) "Coordination and collaboration with regional and subregional organizations" </w:t>
      </w:r>
      <w:r w:rsidR="00E85A00">
        <w:rPr>
          <w:rFonts w:cstheme="minorHAnsi"/>
          <w:color w:val="000000"/>
          <w:szCs w:val="24"/>
        </w:rPr>
        <w:t xml:space="preserve">now </w:t>
      </w:r>
      <w:r w:rsidR="008F60FF" w:rsidRPr="005B17BF">
        <w:rPr>
          <w:rFonts w:cstheme="minorHAnsi"/>
          <w:szCs w:val="24"/>
        </w:rPr>
        <w:t>include</w:t>
      </w:r>
      <w:r w:rsidR="00E85A00">
        <w:rPr>
          <w:rFonts w:cstheme="minorHAnsi"/>
          <w:szCs w:val="24"/>
        </w:rPr>
        <w:t>s</w:t>
      </w:r>
      <w:r w:rsidR="008F60FF" w:rsidRPr="005B17BF">
        <w:rPr>
          <w:rFonts w:cstheme="minorHAnsi"/>
          <w:szCs w:val="24"/>
        </w:rPr>
        <w:t xml:space="preserve"> </w:t>
      </w:r>
      <w:r w:rsidR="00AB3ED1" w:rsidRPr="005B17BF">
        <w:rPr>
          <w:rFonts w:cstheme="minorHAnsi"/>
          <w:szCs w:val="24"/>
        </w:rPr>
        <w:t>a</w:t>
      </w:r>
      <w:r w:rsidR="005B17BF">
        <w:rPr>
          <w:rFonts w:cstheme="minorHAnsi"/>
          <w:szCs w:val="24"/>
        </w:rPr>
        <w:t xml:space="preserve"> </w:t>
      </w:r>
      <w:r w:rsidR="00AB3ED1" w:rsidRPr="005B17BF">
        <w:rPr>
          <w:rFonts w:cstheme="minorHAnsi"/>
          <w:szCs w:val="24"/>
        </w:rPr>
        <w:t xml:space="preserve">reference to </w:t>
      </w:r>
      <w:r w:rsidR="00AB3ED1" w:rsidRPr="005B17BF">
        <w:rPr>
          <w:rFonts w:cstheme="minorHAnsi"/>
          <w:w w:val="105"/>
          <w:szCs w:val="24"/>
        </w:rPr>
        <w:t>Resolution 25 (Rev. Dubai, 2018) of th</w:t>
      </w:r>
      <w:r w:rsidR="007B2B01">
        <w:rPr>
          <w:rFonts w:cstheme="minorHAnsi"/>
          <w:w w:val="105"/>
          <w:szCs w:val="24"/>
        </w:rPr>
        <w:t xml:space="preserve">e Plenipotentiary </w:t>
      </w:r>
      <w:r w:rsidR="00AB3ED1" w:rsidRPr="005B17BF">
        <w:rPr>
          <w:rFonts w:cstheme="minorHAnsi"/>
          <w:w w:val="105"/>
          <w:szCs w:val="24"/>
        </w:rPr>
        <w:t>Conference,</w:t>
      </w:r>
      <w:r w:rsidR="00AB3ED1" w:rsidRPr="005B17BF">
        <w:rPr>
          <w:rFonts w:cstheme="minorHAnsi"/>
          <w:spacing w:val="-33"/>
          <w:w w:val="105"/>
          <w:szCs w:val="24"/>
        </w:rPr>
        <w:t xml:space="preserve"> </w:t>
      </w:r>
      <w:r w:rsidR="00AB3ED1" w:rsidRPr="005B17BF">
        <w:rPr>
          <w:rFonts w:cstheme="minorHAnsi"/>
          <w:w w:val="105"/>
          <w:szCs w:val="24"/>
        </w:rPr>
        <w:t xml:space="preserve">on </w:t>
      </w:r>
      <w:r w:rsidR="00AB3ED1" w:rsidRPr="008B6A69">
        <w:rPr>
          <w:rFonts w:cstheme="minorHAnsi"/>
          <w:i/>
          <w:w w:val="105"/>
          <w:szCs w:val="24"/>
        </w:rPr>
        <w:t>strengthening</w:t>
      </w:r>
      <w:r w:rsidR="00AB3ED1" w:rsidRPr="008B6A69">
        <w:rPr>
          <w:rFonts w:cstheme="minorHAnsi"/>
          <w:i/>
          <w:spacing w:val="-25"/>
          <w:w w:val="105"/>
          <w:szCs w:val="24"/>
        </w:rPr>
        <w:t xml:space="preserve"> </w:t>
      </w:r>
      <w:r w:rsidR="00AB3ED1" w:rsidRPr="008B6A69">
        <w:rPr>
          <w:rFonts w:cstheme="minorHAnsi"/>
          <w:i/>
          <w:w w:val="105"/>
          <w:szCs w:val="24"/>
        </w:rPr>
        <w:t>the</w:t>
      </w:r>
      <w:r w:rsidR="00AB3ED1" w:rsidRPr="008B6A69">
        <w:rPr>
          <w:rFonts w:cstheme="minorHAnsi"/>
          <w:i/>
          <w:spacing w:val="-25"/>
          <w:w w:val="105"/>
          <w:szCs w:val="24"/>
        </w:rPr>
        <w:t xml:space="preserve"> </w:t>
      </w:r>
      <w:r w:rsidR="00AB3ED1" w:rsidRPr="008B6A69">
        <w:rPr>
          <w:rFonts w:cstheme="minorHAnsi"/>
          <w:i/>
          <w:w w:val="105"/>
          <w:szCs w:val="24"/>
        </w:rPr>
        <w:t>regional</w:t>
      </w:r>
      <w:r w:rsidR="00AB3ED1" w:rsidRPr="008B6A69">
        <w:rPr>
          <w:rFonts w:cstheme="minorHAnsi"/>
          <w:i/>
          <w:spacing w:val="-25"/>
          <w:w w:val="105"/>
          <w:szCs w:val="24"/>
        </w:rPr>
        <w:t xml:space="preserve"> </w:t>
      </w:r>
      <w:r w:rsidR="00AB3ED1" w:rsidRPr="008B6A69">
        <w:rPr>
          <w:rFonts w:cstheme="minorHAnsi"/>
          <w:i/>
          <w:w w:val="105"/>
          <w:szCs w:val="24"/>
        </w:rPr>
        <w:t>presence</w:t>
      </w:r>
      <w:r w:rsidR="007B2B01">
        <w:rPr>
          <w:rFonts w:cstheme="minorHAnsi"/>
          <w:i/>
          <w:w w:val="105"/>
          <w:szCs w:val="24"/>
        </w:rPr>
        <w:t>.</w:t>
      </w:r>
      <w:r w:rsidR="008F60FF" w:rsidRPr="005B17BF">
        <w:rPr>
          <w:rFonts w:cstheme="minorHAnsi"/>
          <w:color w:val="FF0000"/>
          <w:szCs w:val="24"/>
        </w:rPr>
        <w:t xml:space="preserve"> </w:t>
      </w:r>
    </w:p>
    <w:p w14:paraId="621C5FDE" w14:textId="65FAEBA6" w:rsidR="00187A80" w:rsidRPr="005B17BF" w:rsidRDefault="008E17E5" w:rsidP="009053EA">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b/>
          <w:i/>
        </w:rPr>
      </w:pPr>
      <w:r w:rsidRPr="005B17BF">
        <w:rPr>
          <w:rFonts w:asciiTheme="minorHAnsi" w:hAnsiTheme="minorHAnsi" w:cstheme="minorHAnsi"/>
          <w:b/>
        </w:rPr>
        <w:t xml:space="preserve">Document </w:t>
      </w:r>
      <w:hyperlink r:id="rId37" w:history="1">
        <w:r w:rsidRPr="005B17BF">
          <w:rPr>
            <w:rFonts w:asciiTheme="minorHAnsi" w:hAnsiTheme="minorHAnsi" w:cstheme="minorHAnsi"/>
            <w:b/>
            <w:color w:val="000066"/>
            <w:u w:val="single"/>
          </w:rPr>
          <w:t>39</w:t>
        </w:r>
      </w:hyperlink>
      <w:r w:rsidR="00FE5BCE" w:rsidRPr="005B17BF">
        <w:rPr>
          <w:rFonts w:asciiTheme="minorHAnsi" w:hAnsiTheme="minorHAnsi" w:cstheme="minorHAnsi"/>
          <w:b/>
          <w:color w:val="000000"/>
        </w:rPr>
        <w:t>:</w:t>
      </w:r>
      <w:r w:rsidR="00FE5BCE" w:rsidRPr="005B17BF">
        <w:rPr>
          <w:rFonts w:asciiTheme="minorHAnsi" w:hAnsiTheme="minorHAnsi" w:cstheme="minorHAnsi"/>
          <w:color w:val="000000"/>
        </w:rPr>
        <w:t xml:space="preserve"> </w:t>
      </w:r>
      <w:r w:rsidRPr="005B17BF">
        <w:rPr>
          <w:rFonts w:asciiTheme="minorHAnsi" w:hAnsiTheme="minorHAnsi" w:cstheme="minorHAnsi"/>
          <w:color w:val="000000"/>
        </w:rPr>
        <w:t>Draft revision of Resolution 30 (Rev. Buenos Aires, 2017) "Role of the ITU Telecommunication Development Sector in implementing the outcomes of the World Summit on the Information Society, taking into account the 2030 Agenda for Sustainable Development</w:t>
      </w:r>
      <w:r w:rsidRPr="007B2B01">
        <w:rPr>
          <w:rFonts w:asciiTheme="minorHAnsi" w:hAnsiTheme="minorHAnsi" w:cstheme="minorHAnsi"/>
          <w:color w:val="000000"/>
        </w:rPr>
        <w:t>"</w:t>
      </w:r>
      <w:r w:rsidR="007B2B01">
        <w:rPr>
          <w:rFonts w:asciiTheme="minorHAnsi" w:hAnsiTheme="minorHAnsi" w:cstheme="minorHAnsi"/>
          <w:color w:val="000000"/>
        </w:rPr>
        <w:t xml:space="preserve"> </w:t>
      </w:r>
      <w:r w:rsidR="00187A80" w:rsidRPr="007B2B01">
        <w:rPr>
          <w:rFonts w:asciiTheme="minorHAnsi" w:hAnsiTheme="minorHAnsi" w:cstheme="minorHAnsi"/>
          <w:color w:val="000000"/>
        </w:rPr>
        <w:t xml:space="preserve">is a streamlining with </w:t>
      </w:r>
      <w:r w:rsidR="00AB3ED1" w:rsidRPr="007B2B01">
        <w:rPr>
          <w:rFonts w:asciiTheme="minorHAnsi" w:hAnsiTheme="minorHAnsi" w:cstheme="minorHAnsi"/>
          <w:color w:val="000000"/>
        </w:rPr>
        <w:t xml:space="preserve">Resolution 140 </w:t>
      </w:r>
      <w:r w:rsidR="00187A80" w:rsidRPr="007B2B01">
        <w:rPr>
          <w:rFonts w:asciiTheme="minorHAnsi" w:hAnsiTheme="minorHAnsi" w:cstheme="minorHAnsi"/>
        </w:rPr>
        <w:t xml:space="preserve">(Rev. Dubai, 2018) of the Plenipotentiary Conference, on </w:t>
      </w:r>
      <w:r w:rsidR="00187A80" w:rsidRPr="007B2B01">
        <w:rPr>
          <w:rFonts w:asciiTheme="minorHAnsi" w:hAnsiTheme="minorHAnsi" w:cstheme="minorHAnsi"/>
          <w:i/>
        </w:rPr>
        <w:t>ITU’s role</w:t>
      </w:r>
      <w:r w:rsidR="00187A80" w:rsidRPr="007B2B01">
        <w:rPr>
          <w:rFonts w:asciiTheme="minorHAnsi" w:hAnsiTheme="minorHAnsi" w:cstheme="minorHAnsi"/>
        </w:rPr>
        <w:t xml:space="preserve"> </w:t>
      </w:r>
      <w:r w:rsidR="00187A80" w:rsidRPr="007B2B01">
        <w:rPr>
          <w:rFonts w:asciiTheme="minorHAnsi" w:hAnsiTheme="minorHAnsi" w:cstheme="minorHAnsi"/>
          <w:i/>
        </w:rPr>
        <w:t>in implementing the outcomes of the World Summit on the Information Society and the 2030</w:t>
      </w:r>
      <w:r w:rsidR="00187A80" w:rsidRPr="00631D8D">
        <w:rPr>
          <w:rFonts w:asciiTheme="minorHAnsi" w:hAnsiTheme="minorHAnsi" w:cstheme="minorHAnsi"/>
          <w:i/>
        </w:rPr>
        <w:t xml:space="preserve"> Agenda for Sustainable Development, as well as in their follow-up and review processes.</w:t>
      </w:r>
    </w:p>
    <w:p w14:paraId="126DC058" w14:textId="598557C1" w:rsidR="004B450F" w:rsidRPr="005B17BF" w:rsidRDefault="008E17E5" w:rsidP="009053EA">
      <w:pPr>
        <w:tabs>
          <w:tab w:val="clear" w:pos="1134"/>
          <w:tab w:val="clear" w:pos="1871"/>
          <w:tab w:val="clear" w:pos="2268"/>
        </w:tabs>
        <w:overflowPunct/>
        <w:autoSpaceDE/>
        <w:autoSpaceDN/>
        <w:adjustRightInd/>
        <w:spacing w:after="120"/>
        <w:textAlignment w:val="auto"/>
        <w:rPr>
          <w:rFonts w:cstheme="minorHAnsi"/>
          <w:szCs w:val="24"/>
          <w:lang w:val="en-US" w:eastAsia="zh-CN"/>
        </w:rPr>
      </w:pPr>
      <w:r w:rsidRPr="005B17BF">
        <w:rPr>
          <w:rFonts w:cstheme="minorHAnsi"/>
          <w:b/>
          <w:szCs w:val="24"/>
        </w:rPr>
        <w:t xml:space="preserve">Document </w:t>
      </w:r>
      <w:hyperlink r:id="rId38" w:history="1">
        <w:r w:rsidRPr="005B17BF">
          <w:rPr>
            <w:rFonts w:cstheme="minorHAnsi"/>
            <w:b/>
            <w:color w:val="000066"/>
            <w:szCs w:val="24"/>
            <w:u w:val="single"/>
          </w:rPr>
          <w:t>40</w:t>
        </w:r>
      </w:hyperlink>
      <w:r w:rsidR="00FE5BCE" w:rsidRPr="005B17BF">
        <w:rPr>
          <w:rFonts w:cstheme="minorHAnsi"/>
          <w:b/>
          <w:color w:val="000000"/>
          <w:szCs w:val="24"/>
        </w:rPr>
        <w:t>:</w:t>
      </w:r>
      <w:r w:rsidR="00FE5BCE" w:rsidRPr="005B17BF">
        <w:rPr>
          <w:rFonts w:cstheme="minorHAnsi"/>
          <w:color w:val="000000"/>
          <w:szCs w:val="24"/>
        </w:rPr>
        <w:t xml:space="preserve"> </w:t>
      </w:r>
      <w:r w:rsidRPr="005B17BF">
        <w:rPr>
          <w:rFonts w:cstheme="minorHAnsi"/>
          <w:color w:val="000000"/>
          <w:szCs w:val="24"/>
        </w:rPr>
        <w:t xml:space="preserve">Draft revision of Resolution 31 (Rev. Buenos Aires, 2017) </w:t>
      </w:r>
      <w:r w:rsidR="00D64089" w:rsidRPr="005B17BF">
        <w:rPr>
          <w:rFonts w:cstheme="minorHAnsi"/>
          <w:color w:val="000000"/>
          <w:szCs w:val="24"/>
        </w:rPr>
        <w:t>“</w:t>
      </w:r>
      <w:r w:rsidRPr="005B17BF">
        <w:rPr>
          <w:rFonts w:cstheme="minorHAnsi"/>
          <w:color w:val="000000"/>
          <w:szCs w:val="24"/>
        </w:rPr>
        <w:t>Regional preparations for world telecommunication development conferences</w:t>
      </w:r>
      <w:r w:rsidR="004B450F" w:rsidRPr="005B17BF">
        <w:rPr>
          <w:rFonts w:cstheme="minorHAnsi"/>
          <w:color w:val="000000"/>
          <w:szCs w:val="24"/>
        </w:rPr>
        <w:t>”</w:t>
      </w:r>
      <w:r w:rsidR="00D64089" w:rsidRPr="005B17BF">
        <w:rPr>
          <w:rFonts w:cstheme="minorHAnsi"/>
          <w:color w:val="000000"/>
          <w:szCs w:val="24"/>
        </w:rPr>
        <w:t xml:space="preserve"> is a </w:t>
      </w:r>
      <w:r w:rsidR="00D64089" w:rsidRPr="005B17BF">
        <w:rPr>
          <w:rFonts w:cstheme="minorHAnsi"/>
          <w:szCs w:val="24"/>
          <w:lang w:val="en-US" w:eastAsia="zh-CN"/>
        </w:rPr>
        <w:t xml:space="preserve">streamlining with Resolution 58 </w:t>
      </w:r>
      <w:r w:rsidR="00D64089" w:rsidRPr="005B17BF">
        <w:rPr>
          <w:rFonts w:cstheme="minorHAnsi"/>
          <w:szCs w:val="24"/>
        </w:rPr>
        <w:t>(Rev. Busan, 2014) of the Plenipotentiary Conference</w:t>
      </w:r>
      <w:r w:rsidR="004C1461">
        <w:rPr>
          <w:rFonts w:cstheme="minorHAnsi"/>
          <w:szCs w:val="24"/>
        </w:rPr>
        <w:t>,</w:t>
      </w:r>
      <w:r w:rsidR="00D64089" w:rsidRPr="005B17BF">
        <w:rPr>
          <w:rFonts w:cstheme="minorHAnsi"/>
          <w:szCs w:val="24"/>
        </w:rPr>
        <w:t xml:space="preserve"> on </w:t>
      </w:r>
      <w:r w:rsidR="00D64089" w:rsidRPr="008B6A69">
        <w:rPr>
          <w:rFonts w:cstheme="minorHAnsi"/>
          <w:i/>
          <w:szCs w:val="24"/>
        </w:rPr>
        <w:t>strengthening of relations between ITU and regional telecommunication organizations and regional preparations for the Plenipotentiary Conference</w:t>
      </w:r>
      <w:r w:rsidR="00056B11" w:rsidRPr="005B17BF">
        <w:rPr>
          <w:rFonts w:cstheme="minorHAnsi"/>
          <w:szCs w:val="24"/>
        </w:rPr>
        <w:t xml:space="preserve">; and with </w:t>
      </w:r>
      <w:r w:rsidR="00056B11" w:rsidRPr="005B17BF">
        <w:rPr>
          <w:rFonts w:cstheme="minorHAnsi"/>
          <w:w w:val="105"/>
          <w:szCs w:val="24"/>
        </w:rPr>
        <w:t>25 (Rev. Duba</w:t>
      </w:r>
      <w:r w:rsidR="004C1461">
        <w:rPr>
          <w:rFonts w:cstheme="minorHAnsi"/>
          <w:w w:val="105"/>
          <w:szCs w:val="24"/>
        </w:rPr>
        <w:t xml:space="preserve">i, 2018) of the Plenipotentiary </w:t>
      </w:r>
      <w:r w:rsidR="00056B11" w:rsidRPr="005B17BF">
        <w:rPr>
          <w:rFonts w:cstheme="minorHAnsi"/>
          <w:w w:val="105"/>
          <w:szCs w:val="24"/>
        </w:rPr>
        <w:t>Conference,</w:t>
      </w:r>
      <w:r w:rsidR="00056B11" w:rsidRPr="005B17BF">
        <w:rPr>
          <w:rFonts w:cstheme="minorHAnsi"/>
          <w:spacing w:val="-33"/>
          <w:w w:val="105"/>
          <w:szCs w:val="24"/>
        </w:rPr>
        <w:t xml:space="preserve"> </w:t>
      </w:r>
      <w:r w:rsidR="00056B11" w:rsidRPr="005B17BF">
        <w:rPr>
          <w:rFonts w:cstheme="minorHAnsi"/>
          <w:w w:val="105"/>
          <w:szCs w:val="24"/>
        </w:rPr>
        <w:t xml:space="preserve">on </w:t>
      </w:r>
      <w:r w:rsidR="00056B11" w:rsidRPr="008B6A69">
        <w:rPr>
          <w:rFonts w:cstheme="minorHAnsi"/>
          <w:i/>
          <w:w w:val="105"/>
          <w:szCs w:val="24"/>
        </w:rPr>
        <w:t>strengthening</w:t>
      </w:r>
      <w:r w:rsidR="00056B11" w:rsidRPr="008B6A69">
        <w:rPr>
          <w:rFonts w:cstheme="minorHAnsi"/>
          <w:i/>
          <w:spacing w:val="-25"/>
          <w:w w:val="105"/>
          <w:szCs w:val="24"/>
        </w:rPr>
        <w:t xml:space="preserve"> </w:t>
      </w:r>
      <w:r w:rsidR="00056B11" w:rsidRPr="008B6A69">
        <w:rPr>
          <w:rFonts w:cstheme="minorHAnsi"/>
          <w:i/>
          <w:w w:val="105"/>
          <w:szCs w:val="24"/>
        </w:rPr>
        <w:t>the</w:t>
      </w:r>
      <w:r w:rsidR="00056B11" w:rsidRPr="008B6A69">
        <w:rPr>
          <w:rFonts w:cstheme="minorHAnsi"/>
          <w:i/>
          <w:spacing w:val="-25"/>
          <w:w w:val="105"/>
          <w:szCs w:val="24"/>
        </w:rPr>
        <w:t xml:space="preserve"> </w:t>
      </w:r>
      <w:r w:rsidR="00056B11" w:rsidRPr="008B6A69">
        <w:rPr>
          <w:rFonts w:cstheme="minorHAnsi"/>
          <w:i/>
          <w:w w:val="105"/>
          <w:szCs w:val="24"/>
        </w:rPr>
        <w:t>regional</w:t>
      </w:r>
      <w:r w:rsidR="00056B11" w:rsidRPr="008B6A69">
        <w:rPr>
          <w:rFonts w:cstheme="minorHAnsi"/>
          <w:i/>
          <w:spacing w:val="-25"/>
          <w:w w:val="105"/>
          <w:szCs w:val="24"/>
        </w:rPr>
        <w:t xml:space="preserve"> </w:t>
      </w:r>
      <w:r w:rsidR="00056B11" w:rsidRPr="008B6A69">
        <w:rPr>
          <w:rFonts w:cstheme="minorHAnsi"/>
          <w:i/>
          <w:w w:val="105"/>
          <w:szCs w:val="24"/>
        </w:rPr>
        <w:t>presence</w:t>
      </w:r>
      <w:r w:rsidR="00D64089" w:rsidRPr="005B17BF">
        <w:rPr>
          <w:rFonts w:cstheme="minorHAnsi"/>
          <w:color w:val="FF0000"/>
          <w:szCs w:val="24"/>
          <w:shd w:val="clear" w:color="auto" w:fill="FFFFFF"/>
        </w:rPr>
        <w:t xml:space="preserve">. </w:t>
      </w:r>
      <w:r w:rsidR="00D64089" w:rsidRPr="005B17BF">
        <w:rPr>
          <w:rFonts w:cstheme="minorHAnsi"/>
          <w:szCs w:val="24"/>
          <w:lang w:val="en-US" w:eastAsia="zh-CN"/>
        </w:rPr>
        <w:t>The proposed revision seeks to clarify the status of regional telecommunication organizations in WTDC preparations.</w:t>
      </w:r>
      <w:r w:rsidR="008B6A69">
        <w:rPr>
          <w:rFonts w:cstheme="minorHAnsi"/>
          <w:szCs w:val="24"/>
          <w:lang w:val="en-US" w:eastAsia="zh-CN"/>
        </w:rPr>
        <w:t xml:space="preserve"> </w:t>
      </w:r>
    </w:p>
    <w:p w14:paraId="7BE09D40" w14:textId="7D9A670E" w:rsidR="00F828B1" w:rsidRPr="005B17BF" w:rsidRDefault="008E17E5" w:rsidP="009053EA">
      <w:pPr>
        <w:spacing w:after="120"/>
        <w:rPr>
          <w:rFonts w:cstheme="minorBidi"/>
        </w:rPr>
      </w:pPr>
      <w:r w:rsidRPr="4096E05C">
        <w:rPr>
          <w:rFonts w:cstheme="minorBidi"/>
          <w:b/>
          <w:bCs/>
        </w:rPr>
        <w:t xml:space="preserve">Document </w:t>
      </w:r>
      <w:hyperlink r:id="rId39">
        <w:r w:rsidRPr="4096E05C">
          <w:rPr>
            <w:rFonts w:cstheme="minorBidi"/>
            <w:b/>
            <w:bCs/>
            <w:color w:val="000066"/>
            <w:u w:val="single"/>
          </w:rPr>
          <w:t>41</w:t>
        </w:r>
      </w:hyperlink>
      <w:r w:rsidR="00FE5BCE" w:rsidRPr="4096E05C">
        <w:rPr>
          <w:rFonts w:cstheme="minorBidi"/>
          <w:b/>
          <w:bCs/>
          <w:color w:val="000000" w:themeColor="text1"/>
        </w:rPr>
        <w:t>:</w:t>
      </w:r>
      <w:r w:rsidR="00FE5BCE" w:rsidRPr="4096E05C">
        <w:rPr>
          <w:rFonts w:cstheme="minorBidi"/>
          <w:color w:val="000000" w:themeColor="text1"/>
        </w:rPr>
        <w:t xml:space="preserve"> </w:t>
      </w:r>
      <w:r w:rsidRPr="4096E05C">
        <w:rPr>
          <w:rFonts w:cstheme="minorBidi"/>
          <w:color w:val="000000" w:themeColor="text1"/>
        </w:rPr>
        <w:t>Draft revision of Resolution 58 (Rev. Buenos Aires, 2017) "Telecommunication/information and communication technology accessibility for persons with disabilities and persons with specific needs"</w:t>
      </w:r>
      <w:r w:rsidR="005B17BF" w:rsidRPr="4096E05C">
        <w:rPr>
          <w:rFonts w:cstheme="minorBidi"/>
          <w:color w:val="000000" w:themeColor="text1"/>
        </w:rPr>
        <w:t xml:space="preserve"> </w:t>
      </w:r>
      <w:r w:rsidR="002218D5" w:rsidRPr="4096E05C">
        <w:rPr>
          <w:rFonts w:cstheme="minorBidi"/>
          <w:color w:val="000000" w:themeColor="text1"/>
        </w:rPr>
        <w:t xml:space="preserve">is a streamlining </w:t>
      </w:r>
      <w:r w:rsidR="001049AA" w:rsidRPr="4096E05C">
        <w:rPr>
          <w:rFonts w:cstheme="minorBidi"/>
          <w:color w:val="000000" w:themeColor="text1"/>
        </w:rPr>
        <w:t>with</w:t>
      </w:r>
      <w:r w:rsidR="001049AA" w:rsidRPr="4096E05C">
        <w:rPr>
          <w:rFonts w:cstheme="minorBidi"/>
          <w:color w:val="FF0000"/>
        </w:rPr>
        <w:t xml:space="preserve"> </w:t>
      </w:r>
      <w:r w:rsidR="001049AA" w:rsidRPr="4096E05C">
        <w:rPr>
          <w:rFonts w:cstheme="minorBidi"/>
        </w:rPr>
        <w:t xml:space="preserve">Resolution 175 (Rev. Dubai, 2018) of the Plenipotentiary Conference that </w:t>
      </w:r>
      <w:r w:rsidR="002452EA" w:rsidRPr="4096E05C">
        <w:rPr>
          <w:rFonts w:cstheme="minorBidi"/>
        </w:rPr>
        <w:t xml:space="preserve">carries </w:t>
      </w:r>
      <w:r w:rsidR="001049AA" w:rsidRPr="4096E05C">
        <w:rPr>
          <w:rFonts w:cstheme="minorBidi"/>
        </w:rPr>
        <w:t xml:space="preserve">the same title. The draft revision also includes </w:t>
      </w:r>
      <w:r w:rsidR="004C1461" w:rsidRPr="4096E05C">
        <w:rPr>
          <w:rFonts w:cstheme="minorBidi"/>
        </w:rPr>
        <w:t>input</w:t>
      </w:r>
      <w:r w:rsidR="001049AA" w:rsidRPr="4096E05C">
        <w:rPr>
          <w:rFonts w:cstheme="minorBidi"/>
        </w:rPr>
        <w:t xml:space="preserve"> from ITU-D Study Group 1, based on activities for the period 2018-2021. </w:t>
      </w:r>
      <w:r w:rsidR="00F828B1" w:rsidRPr="4096E05C">
        <w:rPr>
          <w:rFonts w:cstheme="minorBidi"/>
        </w:rPr>
        <w:t xml:space="preserve">Several </w:t>
      </w:r>
      <w:r w:rsidR="002218D5" w:rsidRPr="4096E05C">
        <w:rPr>
          <w:rFonts w:cstheme="minorBidi"/>
        </w:rPr>
        <w:t xml:space="preserve">other </w:t>
      </w:r>
      <w:r w:rsidR="00F828B1" w:rsidRPr="4096E05C">
        <w:rPr>
          <w:rFonts w:cstheme="minorBidi"/>
        </w:rPr>
        <w:t xml:space="preserve">amendments seek to make the text clear and </w:t>
      </w:r>
      <w:r w:rsidR="004C1461" w:rsidRPr="4096E05C">
        <w:rPr>
          <w:rFonts w:cstheme="minorBidi"/>
        </w:rPr>
        <w:t xml:space="preserve">concise and </w:t>
      </w:r>
      <w:r w:rsidR="00F828B1" w:rsidRPr="4096E05C">
        <w:rPr>
          <w:rFonts w:cstheme="minorBidi"/>
        </w:rPr>
        <w:t>include references to key</w:t>
      </w:r>
      <w:r w:rsidR="004C1461" w:rsidRPr="4096E05C">
        <w:rPr>
          <w:rFonts w:cstheme="minorBidi"/>
        </w:rPr>
        <w:t>,</w:t>
      </w:r>
      <w:r w:rsidR="00F828B1" w:rsidRPr="4096E05C">
        <w:rPr>
          <w:rFonts w:cstheme="minorBidi"/>
        </w:rPr>
        <w:t xml:space="preserve"> recent documents </w:t>
      </w:r>
      <w:r w:rsidR="004C1461" w:rsidRPr="4096E05C">
        <w:rPr>
          <w:rFonts w:cstheme="minorBidi"/>
        </w:rPr>
        <w:t xml:space="preserve">from </w:t>
      </w:r>
      <w:r w:rsidR="00F828B1" w:rsidRPr="4096E05C">
        <w:rPr>
          <w:rFonts w:cstheme="minorBidi"/>
        </w:rPr>
        <w:t>the United Nations on accessibility.</w:t>
      </w:r>
      <w:r w:rsidR="005B17BF" w:rsidRPr="4096E05C">
        <w:rPr>
          <w:rFonts w:cstheme="minorBidi"/>
        </w:rPr>
        <w:t xml:space="preserve"> </w:t>
      </w:r>
      <w:r w:rsidR="00F828B1" w:rsidRPr="4096E05C">
        <w:rPr>
          <w:rFonts w:cstheme="minorBidi"/>
        </w:rPr>
        <w:t>BDT is instructed to assist Member States in developing their national strategies to address the needs of persons with disabilities and persons with specific needs in telecommunication/ICT services.</w:t>
      </w:r>
      <w:r w:rsidR="007A562A" w:rsidRPr="4096E05C">
        <w:rPr>
          <w:rFonts w:cstheme="minorBidi"/>
        </w:rPr>
        <w:t xml:space="preserve"> </w:t>
      </w:r>
      <w:r w:rsidR="00F828B1" w:rsidRPr="4096E05C">
        <w:rPr>
          <w:rFonts w:cstheme="minorBidi"/>
        </w:rPr>
        <w:t>Member States are invited</w:t>
      </w:r>
      <w:r w:rsidR="005B17BF" w:rsidRPr="4096E05C">
        <w:rPr>
          <w:rFonts w:cstheme="minorBidi"/>
        </w:rPr>
        <w:t xml:space="preserve"> </w:t>
      </w:r>
      <w:r w:rsidR="00F828B1" w:rsidRPr="4096E05C">
        <w:rPr>
          <w:rFonts w:cstheme="minorBidi"/>
        </w:rPr>
        <w:t xml:space="preserve">to raise awareness about the activities of government, the private sector, and non-governmental organizations so that persons with disabilities and persons with specific needs are fully informed </w:t>
      </w:r>
      <w:r w:rsidR="00F828B1" w:rsidRPr="4096E05C">
        <w:rPr>
          <w:rFonts w:cstheme="minorBidi"/>
        </w:rPr>
        <w:lastRenderedPageBreak/>
        <w:t>(in a timely manner) of the ICT services available to facilitate their lives and bridge the digital divide.</w:t>
      </w:r>
      <w:r w:rsidR="005B17BF" w:rsidRPr="4096E05C">
        <w:rPr>
          <w:rFonts w:cstheme="minorBidi"/>
        </w:rPr>
        <w:t xml:space="preserve"> </w:t>
      </w:r>
    </w:p>
    <w:p w14:paraId="679698C1" w14:textId="2D9FB03E" w:rsidR="00FA58B6" w:rsidRPr="005B17BF" w:rsidRDefault="008E17E5" w:rsidP="009053EA">
      <w:pPr>
        <w:spacing w:after="120"/>
        <w:rPr>
          <w:rFonts w:cstheme="minorHAnsi"/>
          <w:caps/>
          <w:szCs w:val="24"/>
        </w:rPr>
      </w:pPr>
      <w:r w:rsidRPr="005B17BF">
        <w:rPr>
          <w:rFonts w:cstheme="minorHAnsi"/>
          <w:b/>
          <w:color w:val="000000"/>
          <w:szCs w:val="24"/>
        </w:rPr>
        <w:t xml:space="preserve">Document </w:t>
      </w:r>
      <w:hyperlink r:id="rId40" w:history="1">
        <w:r w:rsidRPr="005B17BF">
          <w:rPr>
            <w:rFonts w:cstheme="minorHAnsi"/>
            <w:b/>
            <w:color w:val="000066"/>
            <w:szCs w:val="24"/>
            <w:u w:val="single"/>
          </w:rPr>
          <w:t>42</w:t>
        </w:r>
      </w:hyperlink>
      <w:r w:rsidR="00FE5BCE" w:rsidRPr="005B17BF">
        <w:rPr>
          <w:rFonts w:cstheme="minorHAnsi"/>
          <w:b/>
          <w:color w:val="000000"/>
          <w:szCs w:val="24"/>
        </w:rPr>
        <w:t>:</w:t>
      </w:r>
      <w:r w:rsidR="00FE5BCE" w:rsidRPr="005B17BF">
        <w:rPr>
          <w:rFonts w:cstheme="minorHAnsi"/>
          <w:color w:val="000000"/>
          <w:szCs w:val="24"/>
        </w:rPr>
        <w:t xml:space="preserve"> </w:t>
      </w:r>
      <w:r w:rsidRPr="005B17BF">
        <w:rPr>
          <w:rFonts w:cstheme="minorHAnsi"/>
          <w:color w:val="000000"/>
          <w:szCs w:val="24"/>
        </w:rPr>
        <w:t>Suppression of Resolution 61</w:t>
      </w:r>
      <w:r w:rsidR="00E25BBD" w:rsidRPr="005B17BF">
        <w:rPr>
          <w:rFonts w:cstheme="minorHAnsi"/>
          <w:color w:val="000000"/>
          <w:szCs w:val="24"/>
        </w:rPr>
        <w:t xml:space="preserve"> </w:t>
      </w:r>
      <w:r w:rsidR="00E25BBD" w:rsidRPr="005B17BF">
        <w:rPr>
          <w:rFonts w:cstheme="minorHAnsi"/>
          <w:szCs w:val="24"/>
          <w:lang w:val="en-US" w:eastAsia="zh-CN"/>
        </w:rPr>
        <w:t>(Rev. Dubai, 2014)</w:t>
      </w:r>
      <w:r w:rsidR="005B17BF">
        <w:rPr>
          <w:rFonts w:cstheme="minorHAnsi"/>
          <w:szCs w:val="24"/>
          <w:lang w:val="en-US" w:eastAsia="zh-CN"/>
        </w:rPr>
        <w:t xml:space="preserve"> </w:t>
      </w:r>
      <w:r w:rsidRPr="005B17BF">
        <w:rPr>
          <w:rFonts w:cstheme="minorHAnsi"/>
          <w:color w:val="000000"/>
          <w:szCs w:val="24"/>
        </w:rPr>
        <w:t xml:space="preserve">"Appointment and maximum term of office of chairmen and vice-chairmen of </w:t>
      </w:r>
      <w:r w:rsidRPr="005B17BF">
        <w:rPr>
          <w:rFonts w:cstheme="minorHAnsi"/>
          <w:szCs w:val="24"/>
        </w:rPr>
        <w:t>study groups in the ITU Telecommunication Development Sector and of the Telecommunication Development Advisory Group"</w:t>
      </w:r>
      <w:r w:rsidR="004F0159" w:rsidRPr="005B17BF">
        <w:rPr>
          <w:rFonts w:cstheme="minorHAnsi"/>
          <w:szCs w:val="24"/>
        </w:rPr>
        <w:t xml:space="preserve"> </w:t>
      </w:r>
      <w:r w:rsidR="007A562A">
        <w:rPr>
          <w:rFonts w:cstheme="minorHAnsi"/>
          <w:szCs w:val="24"/>
        </w:rPr>
        <w:t xml:space="preserve">aims to </w:t>
      </w:r>
      <w:r w:rsidR="00124778">
        <w:rPr>
          <w:rFonts w:cstheme="minorHAnsi"/>
          <w:szCs w:val="24"/>
        </w:rPr>
        <w:t xml:space="preserve">eliminate </w:t>
      </w:r>
      <w:r w:rsidR="004F0159" w:rsidRPr="005B17BF">
        <w:rPr>
          <w:rFonts w:cstheme="minorHAnsi"/>
          <w:szCs w:val="24"/>
        </w:rPr>
        <w:t xml:space="preserve">the current </w:t>
      </w:r>
      <w:r w:rsidR="005C2652" w:rsidRPr="005B17BF">
        <w:rPr>
          <w:rFonts w:cstheme="minorHAnsi"/>
          <w:szCs w:val="24"/>
          <w:lang w:val="en-US" w:eastAsia="zh-CN"/>
        </w:rPr>
        <w:t xml:space="preserve">duplication with Resolution 208 (Dubai, 2018) of the </w:t>
      </w:r>
      <w:r w:rsidR="005C2652" w:rsidRPr="005B17BF">
        <w:rPr>
          <w:rFonts w:cstheme="minorHAnsi"/>
          <w:szCs w:val="24"/>
        </w:rPr>
        <w:t>Plenipotentiary Conference</w:t>
      </w:r>
      <w:r w:rsidR="007A562A">
        <w:rPr>
          <w:rFonts w:cstheme="minorHAnsi"/>
          <w:szCs w:val="24"/>
        </w:rPr>
        <w:t>,</w:t>
      </w:r>
      <w:r w:rsidR="005C2652" w:rsidRPr="005B17BF">
        <w:rPr>
          <w:rFonts w:cstheme="minorHAnsi"/>
          <w:szCs w:val="24"/>
        </w:rPr>
        <w:t xml:space="preserve"> on </w:t>
      </w:r>
      <w:r w:rsidR="0019077E" w:rsidRPr="0019077E">
        <w:rPr>
          <w:rFonts w:cstheme="minorHAnsi"/>
          <w:i/>
          <w:szCs w:val="24"/>
          <w:lang w:val="en-US" w:eastAsia="zh-CN"/>
        </w:rPr>
        <w:t>a</w:t>
      </w:r>
      <w:r w:rsidR="005C2652" w:rsidRPr="0019077E">
        <w:rPr>
          <w:rFonts w:cstheme="minorHAnsi"/>
          <w:i/>
          <w:szCs w:val="24"/>
          <w:lang w:val="en-US" w:eastAsia="zh-CN"/>
        </w:rPr>
        <w:t>ppointment and maximum term of office for chairmen and vice-chairmen of Sector Advisory Groups, Study Groups and other groups</w:t>
      </w:r>
      <w:r w:rsidR="00CC1F5A">
        <w:rPr>
          <w:rFonts w:cstheme="minorHAnsi"/>
          <w:i/>
          <w:szCs w:val="24"/>
          <w:lang w:val="en-US" w:eastAsia="zh-CN"/>
        </w:rPr>
        <w:t>,</w:t>
      </w:r>
      <w:r w:rsidR="005C2652" w:rsidRPr="005B17BF">
        <w:rPr>
          <w:rFonts w:cstheme="minorHAnsi"/>
          <w:szCs w:val="24"/>
          <w:lang w:val="en-US" w:eastAsia="zh-CN"/>
        </w:rPr>
        <w:t xml:space="preserve"> which covers all </w:t>
      </w:r>
      <w:r w:rsidR="00FD7A45" w:rsidRPr="005B17BF">
        <w:rPr>
          <w:rFonts w:cstheme="minorHAnsi"/>
          <w:szCs w:val="24"/>
          <w:lang w:val="en-US" w:eastAsia="zh-CN"/>
        </w:rPr>
        <w:t>ITU Sectors</w:t>
      </w:r>
      <w:r w:rsidR="002218D5" w:rsidRPr="005B17BF">
        <w:rPr>
          <w:rFonts w:cstheme="minorHAnsi"/>
          <w:szCs w:val="24"/>
        </w:rPr>
        <w:t xml:space="preserve">. </w:t>
      </w:r>
      <w:r w:rsidR="00252BC2" w:rsidRPr="005B17BF">
        <w:rPr>
          <w:rFonts w:cstheme="minorHAnsi"/>
          <w:szCs w:val="24"/>
        </w:rPr>
        <w:t xml:space="preserve">Salient parts </w:t>
      </w:r>
      <w:r w:rsidR="00FD7A45" w:rsidRPr="005B17BF">
        <w:rPr>
          <w:rFonts w:cstheme="minorHAnsi"/>
          <w:szCs w:val="24"/>
          <w:lang w:val="en-US" w:eastAsia="zh-CN"/>
        </w:rPr>
        <w:t xml:space="preserve">of Resolution 61 would </w:t>
      </w:r>
      <w:r w:rsidR="00252BC2" w:rsidRPr="005B17BF">
        <w:rPr>
          <w:rFonts w:cstheme="minorHAnsi"/>
          <w:szCs w:val="24"/>
          <w:lang w:val="en-US" w:eastAsia="zh-CN"/>
        </w:rPr>
        <w:t xml:space="preserve">thus </w:t>
      </w:r>
      <w:r w:rsidR="00FD7A45" w:rsidRPr="005B17BF">
        <w:rPr>
          <w:rFonts w:cstheme="minorHAnsi"/>
          <w:szCs w:val="24"/>
          <w:lang w:val="en-US" w:eastAsia="zh-CN"/>
        </w:rPr>
        <w:t xml:space="preserve">be transferred to WTDC Resolution 1 </w:t>
      </w:r>
      <w:r w:rsidR="00FD7A45" w:rsidRPr="0019077E">
        <w:rPr>
          <w:rFonts w:cstheme="minorHAnsi"/>
          <w:i/>
          <w:szCs w:val="24"/>
          <w:lang w:val="en-US" w:eastAsia="zh-CN"/>
        </w:rPr>
        <w:t>(</w:t>
      </w:r>
      <w:r w:rsidR="00FD7A45" w:rsidRPr="0019077E">
        <w:rPr>
          <w:rFonts w:cstheme="minorHAnsi"/>
          <w:i/>
          <w:szCs w:val="24"/>
        </w:rPr>
        <w:t>Rules of procedure of the ITU Telecommunication Development Sector</w:t>
      </w:r>
      <w:r w:rsidR="00FD7A45" w:rsidRPr="005B17BF">
        <w:rPr>
          <w:rFonts w:cstheme="minorHAnsi"/>
          <w:szCs w:val="24"/>
          <w:lang w:val="en-US" w:eastAsia="zh-CN"/>
        </w:rPr>
        <w:t>)</w:t>
      </w:r>
      <w:r w:rsidR="00252BC2" w:rsidRPr="005B17BF">
        <w:rPr>
          <w:rFonts w:cstheme="minorHAnsi"/>
          <w:szCs w:val="24"/>
          <w:lang w:val="en-US" w:eastAsia="zh-CN"/>
        </w:rPr>
        <w:t xml:space="preserve">. </w:t>
      </w:r>
    </w:p>
    <w:p w14:paraId="2B4E80A0" w14:textId="171A4F6C" w:rsidR="00B80D8A" w:rsidRDefault="008E17E5" w:rsidP="009053EA">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5B17BF">
        <w:rPr>
          <w:rFonts w:asciiTheme="minorHAnsi" w:hAnsiTheme="minorHAnsi" w:cstheme="minorHAnsi"/>
          <w:b/>
        </w:rPr>
        <w:t xml:space="preserve">Document </w:t>
      </w:r>
      <w:hyperlink r:id="rId41" w:history="1">
        <w:r w:rsidRPr="005B17BF">
          <w:rPr>
            <w:rFonts w:asciiTheme="minorHAnsi" w:hAnsiTheme="minorHAnsi" w:cstheme="minorHAnsi"/>
            <w:b/>
            <w:color w:val="000066"/>
            <w:u w:val="single"/>
          </w:rPr>
          <w:t>43</w:t>
        </w:r>
      </w:hyperlink>
      <w:r w:rsidR="00FE5BCE" w:rsidRPr="005B17BF">
        <w:rPr>
          <w:rFonts w:asciiTheme="minorHAnsi" w:hAnsiTheme="minorHAnsi" w:cstheme="minorHAnsi"/>
          <w:b/>
          <w:color w:val="000000"/>
        </w:rPr>
        <w:t>:</w:t>
      </w:r>
      <w:r w:rsidR="00FE5BCE" w:rsidRPr="005B17BF">
        <w:rPr>
          <w:rFonts w:asciiTheme="minorHAnsi" w:hAnsiTheme="minorHAnsi" w:cstheme="minorHAnsi"/>
          <w:color w:val="000000"/>
        </w:rPr>
        <w:t xml:space="preserve"> D</w:t>
      </w:r>
      <w:r w:rsidRPr="005B17BF">
        <w:rPr>
          <w:rFonts w:asciiTheme="minorHAnsi" w:hAnsiTheme="minorHAnsi" w:cstheme="minorHAnsi"/>
          <w:color w:val="000000"/>
        </w:rPr>
        <w:t xml:space="preserve">raft revision of Resolution 67 (Rev. Buenos Aires, 2017) "The role of the ITU </w:t>
      </w:r>
      <w:r w:rsidR="00984619" w:rsidRPr="005B17BF">
        <w:rPr>
          <w:rFonts w:asciiTheme="minorHAnsi" w:hAnsiTheme="minorHAnsi" w:cstheme="minorHAnsi"/>
          <w:color w:val="000000"/>
        </w:rPr>
        <w:t>T</w:t>
      </w:r>
      <w:r w:rsidRPr="005B17BF">
        <w:rPr>
          <w:rFonts w:asciiTheme="minorHAnsi" w:hAnsiTheme="minorHAnsi" w:cstheme="minorHAnsi"/>
          <w:color w:val="000000"/>
        </w:rPr>
        <w:t xml:space="preserve">elecommunication </w:t>
      </w:r>
      <w:r w:rsidR="00984619" w:rsidRPr="005B17BF">
        <w:rPr>
          <w:rFonts w:asciiTheme="minorHAnsi" w:hAnsiTheme="minorHAnsi" w:cstheme="minorHAnsi"/>
          <w:color w:val="000000"/>
        </w:rPr>
        <w:t>D</w:t>
      </w:r>
      <w:r w:rsidRPr="005B17BF">
        <w:rPr>
          <w:rFonts w:asciiTheme="minorHAnsi" w:hAnsiTheme="minorHAnsi" w:cstheme="minorHAnsi"/>
          <w:color w:val="000000"/>
        </w:rPr>
        <w:t xml:space="preserve">evelopment </w:t>
      </w:r>
      <w:r w:rsidR="00984619" w:rsidRPr="005B17BF">
        <w:rPr>
          <w:rFonts w:asciiTheme="minorHAnsi" w:hAnsiTheme="minorHAnsi" w:cstheme="minorHAnsi"/>
          <w:color w:val="000000"/>
        </w:rPr>
        <w:t>S</w:t>
      </w:r>
      <w:r w:rsidRPr="005B17BF">
        <w:rPr>
          <w:rFonts w:asciiTheme="minorHAnsi" w:hAnsiTheme="minorHAnsi" w:cstheme="minorHAnsi"/>
          <w:color w:val="000000"/>
        </w:rPr>
        <w:t>ector in child online protection"</w:t>
      </w:r>
      <w:r w:rsidR="000D1355" w:rsidRPr="005B17BF">
        <w:rPr>
          <w:rFonts w:asciiTheme="minorHAnsi" w:hAnsiTheme="minorHAnsi" w:cstheme="minorHAnsi"/>
          <w:color w:val="000000"/>
        </w:rPr>
        <w:t xml:space="preserve"> </w:t>
      </w:r>
      <w:r w:rsidR="00984619" w:rsidRPr="005B17BF">
        <w:rPr>
          <w:rFonts w:asciiTheme="minorHAnsi" w:hAnsiTheme="minorHAnsi" w:cstheme="minorHAnsi"/>
          <w:color w:val="000000"/>
        </w:rPr>
        <w:t>is</w:t>
      </w:r>
      <w:r w:rsidR="00B80D8A" w:rsidRPr="005B17BF">
        <w:rPr>
          <w:rFonts w:asciiTheme="minorHAnsi" w:hAnsiTheme="minorHAnsi" w:cstheme="minorHAnsi"/>
          <w:color w:val="000000"/>
        </w:rPr>
        <w:t xml:space="preserve"> an alignment </w:t>
      </w:r>
      <w:r w:rsidR="00984619" w:rsidRPr="005B17BF">
        <w:rPr>
          <w:rFonts w:asciiTheme="minorHAnsi" w:hAnsiTheme="minorHAnsi" w:cstheme="minorHAnsi"/>
        </w:rPr>
        <w:t>with Resolution 179 (Rev. Dubai, 2018) of the Plenipoten</w:t>
      </w:r>
      <w:r w:rsidR="00984619" w:rsidRPr="00631D8D">
        <w:rPr>
          <w:rFonts w:asciiTheme="minorHAnsi" w:hAnsiTheme="minorHAnsi" w:cstheme="minorHAnsi"/>
        </w:rPr>
        <w:t>tiary Conference</w:t>
      </w:r>
      <w:r w:rsidR="007A562A">
        <w:rPr>
          <w:rFonts w:asciiTheme="minorHAnsi" w:hAnsiTheme="minorHAnsi" w:cstheme="minorHAnsi"/>
        </w:rPr>
        <w:t>,</w:t>
      </w:r>
      <w:r w:rsidR="00984619" w:rsidRPr="00631D8D">
        <w:rPr>
          <w:rFonts w:asciiTheme="minorHAnsi" w:hAnsiTheme="minorHAnsi" w:cstheme="minorHAnsi"/>
        </w:rPr>
        <w:t xml:space="preserve"> on </w:t>
      </w:r>
      <w:r w:rsidR="00984619" w:rsidRPr="007A562A">
        <w:rPr>
          <w:rFonts w:asciiTheme="minorHAnsi" w:hAnsiTheme="minorHAnsi" w:cstheme="minorHAnsi"/>
          <w:i/>
        </w:rPr>
        <w:t>ITU’s role in child online protection</w:t>
      </w:r>
      <w:r w:rsidR="009E4505" w:rsidRPr="00631D8D">
        <w:rPr>
          <w:rFonts w:asciiTheme="minorHAnsi" w:hAnsiTheme="minorHAnsi" w:cstheme="minorHAnsi"/>
        </w:rPr>
        <w:t xml:space="preserve">. </w:t>
      </w:r>
      <w:r w:rsidR="00630587" w:rsidRPr="00631D8D">
        <w:rPr>
          <w:rFonts w:asciiTheme="minorHAnsi" w:hAnsiTheme="minorHAnsi" w:cstheme="minorHAnsi"/>
        </w:rPr>
        <w:t xml:space="preserve">The proposed revisions include </w:t>
      </w:r>
      <w:r w:rsidR="009E4505" w:rsidRPr="00631D8D">
        <w:rPr>
          <w:rFonts w:asciiTheme="minorHAnsi" w:hAnsiTheme="minorHAnsi" w:cstheme="minorHAnsi"/>
        </w:rPr>
        <w:t>r</w:t>
      </w:r>
      <w:r w:rsidR="00630587" w:rsidRPr="00631D8D">
        <w:rPr>
          <w:rFonts w:asciiTheme="minorHAnsi" w:hAnsiTheme="minorHAnsi" w:cstheme="minorHAnsi"/>
        </w:rPr>
        <w:t xml:space="preserve">eferences to the </w:t>
      </w:r>
      <w:r w:rsidR="00B80D8A" w:rsidRPr="00631D8D">
        <w:rPr>
          <w:rFonts w:asciiTheme="minorHAnsi" w:hAnsiTheme="minorHAnsi" w:cstheme="minorHAnsi"/>
        </w:rPr>
        <w:t>United Nations General Assembly</w:t>
      </w:r>
      <w:r w:rsidR="009E4505" w:rsidRPr="00631D8D">
        <w:rPr>
          <w:rFonts w:asciiTheme="minorHAnsi" w:hAnsiTheme="minorHAnsi" w:cstheme="minorHAnsi"/>
        </w:rPr>
        <w:t xml:space="preserve"> </w:t>
      </w:r>
      <w:r w:rsidR="00B80D8A" w:rsidRPr="005B17BF">
        <w:rPr>
          <w:rFonts w:asciiTheme="minorHAnsi" w:hAnsiTheme="minorHAnsi" w:cstheme="minorHAnsi"/>
        </w:rPr>
        <w:t xml:space="preserve">Resolution 70/1, on transforming our world: </w:t>
      </w:r>
      <w:r w:rsidR="007A562A">
        <w:rPr>
          <w:rFonts w:asciiTheme="minorHAnsi" w:hAnsiTheme="minorHAnsi" w:cstheme="minorHAnsi"/>
        </w:rPr>
        <w:t>T</w:t>
      </w:r>
      <w:r w:rsidR="00B80D8A" w:rsidRPr="005B17BF">
        <w:rPr>
          <w:rFonts w:asciiTheme="minorHAnsi" w:hAnsiTheme="minorHAnsi" w:cstheme="minorHAnsi"/>
        </w:rPr>
        <w:t>he 2030 Agenda for Sustainable Development, which addresses various aspects of child online protection in the Sustainable Development Goals (SDGs), in particular SDGs 1, 3, 4, 5, 9, 10 and 16;</w:t>
      </w:r>
      <w:r w:rsidR="00630587" w:rsidRPr="005B17BF">
        <w:rPr>
          <w:rFonts w:asciiTheme="minorHAnsi" w:hAnsiTheme="minorHAnsi" w:cstheme="minorHAnsi"/>
        </w:rPr>
        <w:t xml:space="preserve"> and the </w:t>
      </w:r>
      <w:r w:rsidR="00B80D8A" w:rsidRPr="005B17BF">
        <w:rPr>
          <w:rFonts w:asciiTheme="minorHAnsi" w:hAnsiTheme="minorHAnsi" w:cstheme="minorHAnsi"/>
        </w:rPr>
        <w:t xml:space="preserve">United Nations Human Rights Council Resolution 20/8, </w:t>
      </w:r>
      <w:r w:rsidR="00630587" w:rsidRPr="005B17BF">
        <w:rPr>
          <w:rFonts w:asciiTheme="minorHAnsi" w:hAnsiTheme="minorHAnsi" w:cstheme="minorHAnsi"/>
        </w:rPr>
        <w:t xml:space="preserve">which </w:t>
      </w:r>
      <w:r w:rsidR="00B80D8A" w:rsidRPr="005B17BF">
        <w:rPr>
          <w:rFonts w:asciiTheme="minorHAnsi" w:hAnsiTheme="minorHAnsi" w:cstheme="minorHAnsi"/>
        </w:rPr>
        <w:t>stresses that “the same rights that people have offline must also be protected online”</w:t>
      </w:r>
      <w:r w:rsidR="00630587" w:rsidRPr="005B17BF">
        <w:rPr>
          <w:rFonts w:asciiTheme="minorHAnsi" w:hAnsiTheme="minorHAnsi" w:cstheme="minorHAnsi"/>
        </w:rPr>
        <w:t xml:space="preserve">. </w:t>
      </w:r>
      <w:r w:rsidR="005C6CFF" w:rsidRPr="005B17BF">
        <w:rPr>
          <w:rFonts w:asciiTheme="minorHAnsi" w:hAnsiTheme="minorHAnsi" w:cstheme="minorHAnsi"/>
        </w:rPr>
        <w:t xml:space="preserve">The revisions further highlight the </w:t>
      </w:r>
      <w:r w:rsidR="00630587" w:rsidRPr="005B17BF">
        <w:rPr>
          <w:rFonts w:asciiTheme="minorHAnsi" w:hAnsiTheme="minorHAnsi" w:cstheme="minorHAnsi"/>
        </w:rPr>
        <w:t xml:space="preserve">Internet </w:t>
      </w:r>
      <w:r w:rsidR="005C6CFF" w:rsidRPr="005B17BF">
        <w:rPr>
          <w:rFonts w:asciiTheme="minorHAnsi" w:hAnsiTheme="minorHAnsi" w:cstheme="minorHAnsi"/>
        </w:rPr>
        <w:t xml:space="preserve">as </w:t>
      </w:r>
      <w:r w:rsidR="00630587" w:rsidRPr="005B17BF">
        <w:rPr>
          <w:rFonts w:asciiTheme="minorHAnsi" w:hAnsiTheme="minorHAnsi" w:cstheme="minorHAnsi"/>
        </w:rPr>
        <w:t xml:space="preserve">a major platform for </w:t>
      </w:r>
      <w:proofErr w:type="gramStart"/>
      <w:r w:rsidR="00630587" w:rsidRPr="005B17BF">
        <w:rPr>
          <w:rFonts w:asciiTheme="minorHAnsi" w:hAnsiTheme="minorHAnsi" w:cstheme="minorHAnsi"/>
        </w:rPr>
        <w:t>many different kinds of</w:t>
      </w:r>
      <w:proofErr w:type="gramEnd"/>
      <w:r w:rsidR="00630587" w:rsidRPr="005B17BF">
        <w:rPr>
          <w:rFonts w:asciiTheme="minorHAnsi" w:hAnsiTheme="minorHAnsi" w:cstheme="minorHAnsi"/>
        </w:rPr>
        <w:t xml:space="preserve"> educational, cultural and entertainment activities for children</w:t>
      </w:r>
      <w:r w:rsidR="005C6CFF" w:rsidRPr="005B17BF">
        <w:rPr>
          <w:rFonts w:asciiTheme="minorHAnsi" w:hAnsiTheme="minorHAnsi" w:cstheme="minorHAnsi"/>
        </w:rPr>
        <w:t xml:space="preserve"> and clarify the work of </w:t>
      </w:r>
      <w:r w:rsidR="00E40CFB" w:rsidRPr="005B17BF">
        <w:rPr>
          <w:rFonts w:asciiTheme="minorHAnsi" w:hAnsiTheme="minorHAnsi" w:cstheme="minorHAnsi"/>
        </w:rPr>
        <w:t>BDT in child online protection through a number of instructions</w:t>
      </w:r>
      <w:r w:rsidR="005C6CFF" w:rsidRPr="005B17BF">
        <w:rPr>
          <w:rFonts w:asciiTheme="minorHAnsi" w:hAnsiTheme="minorHAnsi" w:cstheme="minorHAnsi"/>
        </w:rPr>
        <w:t>.</w:t>
      </w:r>
      <w:r w:rsidR="005B17BF">
        <w:rPr>
          <w:rFonts w:asciiTheme="minorHAnsi" w:hAnsiTheme="minorHAnsi" w:cstheme="minorHAnsi"/>
        </w:rPr>
        <w:t xml:space="preserve"> </w:t>
      </w:r>
    </w:p>
    <w:p w14:paraId="2011A951" w14:textId="335F5855" w:rsidR="00F76974" w:rsidRPr="005B17BF" w:rsidRDefault="008E17E5" w:rsidP="009053EA">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Bidi"/>
        </w:rPr>
      </w:pPr>
      <w:r w:rsidRPr="4096E05C">
        <w:rPr>
          <w:rFonts w:asciiTheme="minorHAnsi" w:hAnsiTheme="minorHAnsi" w:cstheme="minorBidi"/>
          <w:b/>
          <w:bCs/>
          <w:color w:val="000000" w:themeColor="text1"/>
        </w:rPr>
        <w:t xml:space="preserve">Document </w:t>
      </w:r>
      <w:hyperlink r:id="rId42">
        <w:r w:rsidRPr="4096E05C">
          <w:rPr>
            <w:rFonts w:asciiTheme="minorHAnsi" w:hAnsiTheme="minorHAnsi" w:cstheme="minorBidi"/>
            <w:b/>
            <w:bCs/>
            <w:color w:val="000066"/>
            <w:u w:val="single"/>
          </w:rPr>
          <w:t>45</w:t>
        </w:r>
      </w:hyperlink>
      <w:r w:rsidR="00FE5BCE" w:rsidRPr="4096E05C">
        <w:rPr>
          <w:rFonts w:asciiTheme="minorHAnsi" w:hAnsiTheme="minorHAnsi" w:cstheme="minorBidi"/>
          <w:b/>
          <w:bCs/>
          <w:color w:val="000000" w:themeColor="text1"/>
        </w:rPr>
        <w:t>:</w:t>
      </w:r>
      <w:r w:rsidR="00FE5BCE" w:rsidRPr="4096E05C">
        <w:rPr>
          <w:rFonts w:asciiTheme="minorHAnsi" w:hAnsiTheme="minorHAnsi" w:cstheme="minorBidi"/>
          <w:color w:val="000000" w:themeColor="text1"/>
        </w:rPr>
        <w:t xml:space="preserve"> </w:t>
      </w:r>
      <w:r w:rsidRPr="4096E05C">
        <w:rPr>
          <w:rFonts w:asciiTheme="minorHAnsi" w:hAnsiTheme="minorHAnsi" w:cstheme="minorBidi"/>
          <w:color w:val="000000" w:themeColor="text1"/>
        </w:rPr>
        <w:t>Draft revision of Resolution 34 (Rev. Buenos Aires, 2017) "The role of telecommunications/information and communication technology in disaster preparedness, early warning, rescue, mitigation, relief and response"</w:t>
      </w:r>
      <w:r w:rsidR="00707295" w:rsidRPr="4096E05C">
        <w:rPr>
          <w:rFonts w:asciiTheme="minorHAnsi" w:hAnsiTheme="minorHAnsi" w:cstheme="minorBidi"/>
          <w:color w:val="000000" w:themeColor="text1"/>
        </w:rPr>
        <w:t xml:space="preserve"> is a streamlining with Resolution </w:t>
      </w:r>
      <w:r w:rsidR="00E25E9E" w:rsidRPr="4096E05C">
        <w:rPr>
          <w:rFonts w:asciiTheme="minorHAnsi" w:hAnsiTheme="minorHAnsi" w:cstheme="minorBidi"/>
        </w:rPr>
        <w:t>136 (Rev. Dubai, 2018) of the Plenipotentiary Conference</w:t>
      </w:r>
      <w:r w:rsidR="00126397" w:rsidRPr="4096E05C">
        <w:rPr>
          <w:rFonts w:asciiTheme="minorHAnsi" w:hAnsiTheme="minorHAnsi" w:cstheme="minorBidi"/>
        </w:rPr>
        <w:t>,</w:t>
      </w:r>
      <w:r w:rsidR="00E25E9E" w:rsidRPr="4096E05C">
        <w:rPr>
          <w:rFonts w:asciiTheme="minorHAnsi" w:hAnsiTheme="minorHAnsi" w:cstheme="minorBidi"/>
        </w:rPr>
        <w:t xml:space="preserve"> on</w:t>
      </w:r>
      <w:r w:rsidR="005B17BF" w:rsidRPr="4096E05C">
        <w:rPr>
          <w:rFonts w:asciiTheme="minorHAnsi" w:hAnsiTheme="minorHAnsi" w:cstheme="minorBidi"/>
        </w:rPr>
        <w:t xml:space="preserve"> </w:t>
      </w:r>
      <w:r w:rsidR="00E25E9E" w:rsidRPr="4096E05C">
        <w:rPr>
          <w:rFonts w:asciiTheme="minorHAnsi" w:hAnsiTheme="minorHAnsi" w:cstheme="minorBidi"/>
        </w:rPr>
        <w:t xml:space="preserve">the </w:t>
      </w:r>
      <w:r w:rsidR="00E25E9E" w:rsidRPr="4096E05C">
        <w:rPr>
          <w:rFonts w:asciiTheme="minorHAnsi" w:hAnsiTheme="minorHAnsi" w:cstheme="minorBidi"/>
          <w:i/>
          <w:iCs/>
        </w:rPr>
        <w:t>use of telecommunications/information and communication technologies for humanitarian assistance and for monitoring and management in emergency and disaster situations, including health-related emergencies, for early warning, prevention, mitigation and</w:t>
      </w:r>
      <w:r w:rsidR="005B17BF" w:rsidRPr="4096E05C">
        <w:rPr>
          <w:rFonts w:asciiTheme="minorHAnsi" w:hAnsiTheme="minorHAnsi" w:cstheme="minorBidi"/>
          <w:i/>
          <w:iCs/>
        </w:rPr>
        <w:t xml:space="preserve"> </w:t>
      </w:r>
      <w:r w:rsidR="00E25E9E" w:rsidRPr="4096E05C">
        <w:rPr>
          <w:rFonts w:asciiTheme="minorHAnsi" w:hAnsiTheme="minorHAnsi" w:cstheme="minorBidi"/>
          <w:i/>
          <w:iCs/>
        </w:rPr>
        <w:t>relief</w:t>
      </w:r>
      <w:r w:rsidR="00E25E9E" w:rsidRPr="4096E05C">
        <w:rPr>
          <w:rFonts w:asciiTheme="minorHAnsi" w:hAnsiTheme="minorHAnsi" w:cstheme="minorBidi"/>
        </w:rPr>
        <w:t>.</w:t>
      </w:r>
      <w:r w:rsidR="00E25E9E" w:rsidRPr="4096E05C">
        <w:rPr>
          <w:rFonts w:asciiTheme="minorHAnsi" w:hAnsiTheme="minorHAnsi" w:cstheme="minorBidi"/>
          <w:i/>
          <w:iCs/>
        </w:rPr>
        <w:t xml:space="preserve"> </w:t>
      </w:r>
      <w:r w:rsidR="00E25E9E" w:rsidRPr="4096E05C">
        <w:rPr>
          <w:rFonts w:asciiTheme="minorHAnsi" w:hAnsiTheme="minorHAnsi" w:cstheme="minorBidi"/>
        </w:rPr>
        <w:t>The changes also seek to reflect the research and work undertaken over the period 2018-2021.</w:t>
      </w:r>
      <w:r w:rsidR="00F76974" w:rsidRPr="4096E05C">
        <w:rPr>
          <w:rFonts w:asciiTheme="minorHAnsi" w:hAnsiTheme="minorHAnsi" w:cstheme="minorBidi"/>
        </w:rPr>
        <w:t xml:space="preserve"> </w:t>
      </w:r>
      <w:r w:rsidR="001558F1" w:rsidRPr="4096E05C">
        <w:rPr>
          <w:rFonts w:asciiTheme="minorHAnsi" w:hAnsiTheme="minorHAnsi" w:cstheme="minorBidi"/>
        </w:rPr>
        <w:t xml:space="preserve">The resolution has been restructured fundamentally for </w:t>
      </w:r>
      <w:r w:rsidR="00F76974" w:rsidRPr="4096E05C">
        <w:rPr>
          <w:rFonts w:asciiTheme="minorHAnsi" w:hAnsiTheme="minorHAnsi" w:cstheme="minorBidi"/>
        </w:rPr>
        <w:t>better logic</w:t>
      </w:r>
      <w:r w:rsidR="00126397" w:rsidRPr="4096E05C">
        <w:rPr>
          <w:rFonts w:asciiTheme="minorHAnsi" w:hAnsiTheme="minorHAnsi" w:cstheme="minorBidi"/>
        </w:rPr>
        <w:t xml:space="preserve">al flow </w:t>
      </w:r>
      <w:r w:rsidR="00F76974" w:rsidRPr="4096E05C">
        <w:rPr>
          <w:rFonts w:asciiTheme="minorHAnsi" w:hAnsiTheme="minorHAnsi" w:cstheme="minorBidi"/>
        </w:rPr>
        <w:t>and clarity</w:t>
      </w:r>
      <w:r w:rsidR="00126397" w:rsidRPr="4096E05C">
        <w:rPr>
          <w:rFonts w:asciiTheme="minorHAnsi" w:hAnsiTheme="minorHAnsi" w:cstheme="minorBidi"/>
        </w:rPr>
        <w:t>. D</w:t>
      </w:r>
      <w:r w:rsidR="00F76974" w:rsidRPr="4096E05C">
        <w:rPr>
          <w:rFonts w:asciiTheme="minorHAnsi" w:hAnsiTheme="minorHAnsi" w:cstheme="minorBidi"/>
        </w:rPr>
        <w:t>etails that were overburdening the text</w:t>
      </w:r>
      <w:r w:rsidR="001558F1" w:rsidRPr="4096E05C">
        <w:rPr>
          <w:rFonts w:asciiTheme="minorHAnsi" w:hAnsiTheme="minorHAnsi" w:cstheme="minorBidi"/>
        </w:rPr>
        <w:t xml:space="preserve"> have been deleted, making it more</w:t>
      </w:r>
      <w:r w:rsidR="005B17BF" w:rsidRPr="4096E05C">
        <w:rPr>
          <w:rFonts w:asciiTheme="minorHAnsi" w:hAnsiTheme="minorHAnsi" w:cstheme="minorBidi"/>
        </w:rPr>
        <w:t xml:space="preserve"> </w:t>
      </w:r>
      <w:r w:rsidR="001558F1" w:rsidRPr="4096E05C">
        <w:rPr>
          <w:rFonts w:asciiTheme="minorHAnsi" w:hAnsiTheme="minorHAnsi" w:cstheme="minorBidi"/>
        </w:rPr>
        <w:t>user friendly</w:t>
      </w:r>
      <w:r w:rsidR="00F76974" w:rsidRPr="4096E05C">
        <w:rPr>
          <w:rFonts w:asciiTheme="minorHAnsi" w:hAnsiTheme="minorHAnsi" w:cstheme="minorBidi"/>
        </w:rPr>
        <w:t>.</w:t>
      </w:r>
      <w:r w:rsidR="005B17BF" w:rsidRPr="4096E05C">
        <w:rPr>
          <w:rFonts w:asciiTheme="minorHAnsi" w:hAnsiTheme="minorHAnsi" w:cstheme="minorBidi"/>
        </w:rPr>
        <w:t xml:space="preserve"> </w:t>
      </w:r>
    </w:p>
    <w:p w14:paraId="40A021AC" w14:textId="1181B581" w:rsidR="00265434" w:rsidRPr="004D6BFB" w:rsidRDefault="008E17E5" w:rsidP="009053EA">
      <w:pPr>
        <w:tabs>
          <w:tab w:val="clear" w:pos="1134"/>
          <w:tab w:val="clear" w:pos="1871"/>
          <w:tab w:val="clear" w:pos="2268"/>
        </w:tabs>
        <w:overflowPunct/>
        <w:spacing w:after="120"/>
        <w:textAlignment w:val="auto"/>
        <w:rPr>
          <w:rFonts w:cstheme="minorBidi"/>
          <w:b/>
          <w:bCs/>
          <w:i/>
          <w:iCs/>
          <w:lang w:val="en-US" w:eastAsia="zh-CN"/>
        </w:rPr>
      </w:pPr>
      <w:r w:rsidRPr="4096E05C">
        <w:rPr>
          <w:rFonts w:cstheme="minorBidi"/>
          <w:b/>
          <w:bCs/>
        </w:rPr>
        <w:t xml:space="preserve">Document </w:t>
      </w:r>
      <w:hyperlink r:id="rId43">
        <w:r w:rsidRPr="4096E05C">
          <w:rPr>
            <w:rStyle w:val="Hyperlink"/>
            <w:rFonts w:cstheme="minorBidi"/>
            <w:b/>
            <w:bCs/>
          </w:rPr>
          <w:t>46</w:t>
        </w:r>
      </w:hyperlink>
      <w:r w:rsidRPr="4096E05C">
        <w:rPr>
          <w:rFonts w:cstheme="minorBidi"/>
          <w:b/>
          <w:bCs/>
        </w:rPr>
        <w:t xml:space="preserve"> (Rev.1)</w:t>
      </w:r>
      <w:r w:rsidR="00877169" w:rsidRPr="4096E05C">
        <w:rPr>
          <w:rFonts w:cstheme="minorBidi"/>
          <w:b/>
          <w:bCs/>
        </w:rPr>
        <w:t>:</w:t>
      </w:r>
      <w:r w:rsidR="00877169" w:rsidRPr="4096E05C">
        <w:rPr>
          <w:rFonts w:cstheme="minorBidi"/>
        </w:rPr>
        <w:t xml:space="preserve"> </w:t>
      </w:r>
      <w:r w:rsidR="00FE5BCE" w:rsidRPr="4096E05C">
        <w:rPr>
          <w:rFonts w:cstheme="minorBidi"/>
        </w:rPr>
        <w:t>D</w:t>
      </w:r>
      <w:r w:rsidRPr="4096E05C">
        <w:rPr>
          <w:rFonts w:cstheme="minorBidi"/>
        </w:rPr>
        <w:t>raft revision of Resolution 37 (Rev. Buenos Aires, 2017) "Bridging the digital divide"</w:t>
      </w:r>
      <w:r w:rsidR="003F529D" w:rsidRPr="4096E05C">
        <w:rPr>
          <w:rFonts w:cstheme="minorBidi"/>
        </w:rPr>
        <w:t xml:space="preserve"> is a streamlining</w:t>
      </w:r>
      <w:r w:rsidR="005B17BF" w:rsidRPr="4096E05C">
        <w:rPr>
          <w:rFonts w:cstheme="minorBidi"/>
        </w:rPr>
        <w:t xml:space="preserve"> </w:t>
      </w:r>
      <w:r w:rsidR="003F529D" w:rsidRPr="4096E05C">
        <w:rPr>
          <w:rFonts w:cstheme="minorBidi"/>
        </w:rPr>
        <w:t xml:space="preserve">with </w:t>
      </w:r>
      <w:r w:rsidR="007C5B55" w:rsidRPr="4096E05C">
        <w:rPr>
          <w:rFonts w:cstheme="minorBidi"/>
        </w:rPr>
        <w:t>Resolution 139 (Rev. Dubai, 2018) of the Plenipotentiary Conference</w:t>
      </w:r>
      <w:r w:rsidR="003F529D" w:rsidRPr="4096E05C">
        <w:rPr>
          <w:rFonts w:cstheme="minorBidi"/>
        </w:rPr>
        <w:t xml:space="preserve">, on the </w:t>
      </w:r>
      <w:r w:rsidR="003F529D" w:rsidRPr="4096E05C">
        <w:rPr>
          <w:rFonts w:cstheme="minorBidi"/>
          <w:i/>
          <w:iCs/>
        </w:rPr>
        <w:t>u</w:t>
      </w:r>
      <w:r w:rsidR="003F529D" w:rsidRPr="4096E05C">
        <w:rPr>
          <w:rFonts w:cstheme="minorBidi"/>
          <w:i/>
          <w:iCs/>
          <w:lang w:val="en-US" w:eastAsia="zh-CN"/>
        </w:rPr>
        <w:t>se of telecommunications/information and communication</w:t>
      </w:r>
      <w:r w:rsidR="00631D8D" w:rsidRPr="4096E05C">
        <w:rPr>
          <w:rFonts w:cstheme="minorBidi"/>
          <w:i/>
          <w:iCs/>
          <w:lang w:val="en-US" w:eastAsia="zh-CN"/>
        </w:rPr>
        <w:t xml:space="preserve"> </w:t>
      </w:r>
      <w:r w:rsidR="003F529D" w:rsidRPr="4096E05C">
        <w:rPr>
          <w:rFonts w:cstheme="minorBidi"/>
          <w:i/>
          <w:iCs/>
          <w:lang w:val="en-US" w:eastAsia="zh-CN"/>
        </w:rPr>
        <w:t>technologies to bridge the digital divide and build an inclusive information society.</w:t>
      </w:r>
      <w:r w:rsidR="004D6BFB" w:rsidRPr="4096E05C">
        <w:rPr>
          <w:rFonts w:cstheme="minorBidi"/>
          <w:b/>
          <w:bCs/>
          <w:i/>
          <w:iCs/>
          <w:lang w:val="en-US" w:eastAsia="zh-CN"/>
        </w:rPr>
        <w:t xml:space="preserve"> </w:t>
      </w:r>
      <w:r w:rsidR="002A32AC" w:rsidRPr="4096E05C">
        <w:rPr>
          <w:rFonts w:cstheme="minorBidi"/>
        </w:rPr>
        <w:t>The revision</w:t>
      </w:r>
      <w:r w:rsidR="00265434" w:rsidRPr="4096E05C">
        <w:rPr>
          <w:rFonts w:cstheme="minorBidi"/>
        </w:rPr>
        <w:t xml:space="preserve"> </w:t>
      </w:r>
      <w:r w:rsidR="004D6BFB" w:rsidRPr="4096E05C">
        <w:rPr>
          <w:rFonts w:cstheme="minorBidi"/>
        </w:rPr>
        <w:t xml:space="preserve">also </w:t>
      </w:r>
      <w:r w:rsidR="00265434" w:rsidRPr="4096E05C">
        <w:rPr>
          <w:rFonts w:cstheme="minorBidi"/>
        </w:rPr>
        <w:t>make</w:t>
      </w:r>
      <w:r w:rsidR="004D6BFB" w:rsidRPr="4096E05C">
        <w:rPr>
          <w:rFonts w:cstheme="minorBidi"/>
        </w:rPr>
        <w:t>s</w:t>
      </w:r>
      <w:r w:rsidR="00265434" w:rsidRPr="4096E05C">
        <w:rPr>
          <w:rFonts w:cstheme="minorBidi"/>
        </w:rPr>
        <w:t xml:space="preserve"> the text concise and lighter. </w:t>
      </w:r>
      <w:r w:rsidR="004D6BFB" w:rsidRPr="4096E05C">
        <w:rPr>
          <w:rFonts w:eastAsia="Batang" w:cstheme="minorBidi"/>
        </w:rPr>
        <w:t xml:space="preserve">BDT </w:t>
      </w:r>
      <w:r w:rsidR="00172AFB" w:rsidRPr="4096E05C">
        <w:rPr>
          <w:rFonts w:eastAsia="Batang" w:cstheme="minorBidi"/>
        </w:rPr>
        <w:t xml:space="preserve">is instructed </w:t>
      </w:r>
      <w:r w:rsidR="00265434" w:rsidRPr="4096E05C">
        <w:rPr>
          <w:rFonts w:eastAsia="Batang" w:cstheme="minorBidi"/>
        </w:rPr>
        <w:t>to continue tak</w:t>
      </w:r>
      <w:r w:rsidR="001D2C3B" w:rsidRPr="4096E05C">
        <w:rPr>
          <w:rFonts w:eastAsia="Batang" w:cstheme="minorBidi"/>
        </w:rPr>
        <w:t>ing</w:t>
      </w:r>
      <w:r w:rsidR="00265434" w:rsidRPr="4096E05C">
        <w:rPr>
          <w:rFonts w:eastAsia="Batang" w:cstheme="minorBidi"/>
        </w:rPr>
        <w:t xml:space="preserve"> measures to develop cooperation with international financial institutions,</w:t>
      </w:r>
      <w:r w:rsidR="0019077E" w:rsidRPr="4096E05C">
        <w:rPr>
          <w:rFonts w:eastAsia="Batang" w:cstheme="minorBidi"/>
        </w:rPr>
        <w:t xml:space="preserve"> donor agencies and private-</w:t>
      </w:r>
      <w:r w:rsidR="00265434" w:rsidRPr="4096E05C">
        <w:rPr>
          <w:rFonts w:eastAsia="Batang" w:cstheme="minorBidi"/>
        </w:rPr>
        <w:t xml:space="preserve">sector associations on projects aimed at bridging the digital divide and inform Member States </w:t>
      </w:r>
      <w:r w:rsidR="004D6BFB" w:rsidRPr="4096E05C">
        <w:rPr>
          <w:rFonts w:eastAsia="Batang" w:cstheme="minorBidi"/>
        </w:rPr>
        <w:t xml:space="preserve">on </w:t>
      </w:r>
      <w:r w:rsidR="00265434" w:rsidRPr="4096E05C">
        <w:rPr>
          <w:rFonts w:eastAsia="Batang" w:cstheme="minorBidi"/>
        </w:rPr>
        <w:t>these efforts on a regular basis. BDT is further instructed to create and maintain a resource on the ITU website</w:t>
      </w:r>
      <w:r w:rsidR="0019077E" w:rsidRPr="4096E05C">
        <w:rPr>
          <w:rFonts w:eastAsia="Batang" w:cstheme="minorBidi"/>
        </w:rPr>
        <w:t>,</w:t>
      </w:r>
      <w:r w:rsidR="00265434" w:rsidRPr="4096E05C">
        <w:rPr>
          <w:rFonts w:eastAsia="Batang" w:cstheme="minorBidi"/>
        </w:rPr>
        <w:t xml:space="preserve"> where members of the Union can find information on ITU-partnered institutions and United Nations agencies that have funding and technical assistance programmes for bridging the digital divide. The Secretary-General is requested to include the issue of the digital divide in the list </w:t>
      </w:r>
      <w:r w:rsidR="001558F1" w:rsidRPr="4096E05C">
        <w:rPr>
          <w:rFonts w:eastAsia="Batang" w:cstheme="minorBidi"/>
        </w:rPr>
        <w:t xml:space="preserve">of </w:t>
      </w:r>
      <w:r w:rsidR="00265434" w:rsidRPr="4096E05C">
        <w:rPr>
          <w:rFonts w:eastAsia="Batang" w:cstheme="minorBidi"/>
        </w:rPr>
        <w:t xml:space="preserve">areas of mutual interest to the three </w:t>
      </w:r>
      <w:r w:rsidR="001558F1" w:rsidRPr="4096E05C">
        <w:rPr>
          <w:rFonts w:eastAsia="Batang" w:cstheme="minorBidi"/>
        </w:rPr>
        <w:t xml:space="preserve">ITU </w:t>
      </w:r>
      <w:r w:rsidR="00265434" w:rsidRPr="4096E05C">
        <w:rPr>
          <w:rFonts w:eastAsia="Batang" w:cstheme="minorBidi"/>
        </w:rPr>
        <w:t>Sectors and the General Secretariat</w:t>
      </w:r>
      <w:r w:rsidR="0001626D" w:rsidRPr="4096E05C">
        <w:rPr>
          <w:rFonts w:eastAsia="Batang" w:cstheme="minorBidi"/>
        </w:rPr>
        <w:t xml:space="preserve"> </w:t>
      </w:r>
      <w:r w:rsidR="00833E7D" w:rsidRPr="4096E05C">
        <w:rPr>
          <w:rFonts w:eastAsia="Batang" w:cstheme="minorBidi"/>
        </w:rPr>
        <w:t xml:space="preserve">in the context </w:t>
      </w:r>
      <w:r w:rsidR="0019077E" w:rsidRPr="4096E05C">
        <w:rPr>
          <w:rFonts w:eastAsia="Batang" w:cstheme="minorBidi"/>
        </w:rPr>
        <w:t xml:space="preserve">of </w:t>
      </w:r>
      <w:r w:rsidR="0001626D" w:rsidRPr="4096E05C">
        <w:rPr>
          <w:rFonts w:eastAsia="Batang" w:cstheme="minorBidi"/>
        </w:rPr>
        <w:t>Resolution 191 (Rev. Dubai, 2018) of the Plenipotentiary Conference</w:t>
      </w:r>
      <w:r w:rsidR="00CD45EC" w:rsidRPr="4096E05C">
        <w:rPr>
          <w:rFonts w:eastAsia="Batang" w:cstheme="minorBidi"/>
        </w:rPr>
        <w:t>,</w:t>
      </w:r>
      <w:r w:rsidR="0001626D" w:rsidRPr="4096E05C">
        <w:rPr>
          <w:rFonts w:eastAsia="Batang" w:cstheme="minorBidi"/>
        </w:rPr>
        <w:t xml:space="preserve"> on </w:t>
      </w:r>
      <w:r w:rsidR="0001626D" w:rsidRPr="4096E05C">
        <w:rPr>
          <w:rFonts w:eastAsia="Batang" w:cstheme="minorBidi"/>
          <w:i/>
          <w:iCs/>
        </w:rPr>
        <w:t>the s</w:t>
      </w:r>
      <w:proofErr w:type="spellStart"/>
      <w:r w:rsidR="0001626D" w:rsidRPr="4096E05C">
        <w:rPr>
          <w:rFonts w:cstheme="minorBidi"/>
          <w:i/>
          <w:iCs/>
          <w:lang w:val="en-US" w:eastAsia="zh-CN"/>
        </w:rPr>
        <w:t>trategy</w:t>
      </w:r>
      <w:proofErr w:type="spellEnd"/>
      <w:r w:rsidR="0001626D" w:rsidRPr="4096E05C">
        <w:rPr>
          <w:rFonts w:cstheme="minorBidi"/>
          <w:i/>
          <w:iCs/>
          <w:lang w:val="en-US" w:eastAsia="zh-CN"/>
        </w:rPr>
        <w:t xml:space="preserve"> for the coordination of efforts among</w:t>
      </w:r>
      <w:r w:rsidR="001558F1" w:rsidRPr="4096E05C">
        <w:rPr>
          <w:rFonts w:cstheme="minorBidi"/>
          <w:i/>
          <w:iCs/>
          <w:lang w:val="en-US" w:eastAsia="zh-CN"/>
        </w:rPr>
        <w:t xml:space="preserve"> </w:t>
      </w:r>
      <w:r w:rsidR="0001626D" w:rsidRPr="4096E05C">
        <w:rPr>
          <w:rFonts w:cstheme="minorBidi"/>
          <w:i/>
          <w:iCs/>
          <w:lang w:eastAsia="zh-CN"/>
        </w:rPr>
        <w:t>the three Sectors of the Union</w:t>
      </w:r>
      <w:r w:rsidR="00265434" w:rsidRPr="4096E05C">
        <w:rPr>
          <w:rFonts w:eastAsia="Batang" w:cstheme="minorBidi"/>
        </w:rPr>
        <w:t xml:space="preserve">. </w:t>
      </w:r>
    </w:p>
    <w:p w14:paraId="42CFAEC9" w14:textId="74A3819B" w:rsidR="002A32AC" w:rsidRPr="005B17BF" w:rsidRDefault="008E17E5" w:rsidP="009053EA">
      <w:pPr>
        <w:tabs>
          <w:tab w:val="clear" w:pos="1134"/>
          <w:tab w:val="clear" w:pos="1871"/>
          <w:tab w:val="clear" w:pos="2268"/>
        </w:tabs>
        <w:overflowPunct/>
        <w:autoSpaceDE/>
        <w:autoSpaceDN/>
        <w:adjustRightInd/>
        <w:spacing w:after="120"/>
        <w:textAlignment w:val="auto"/>
        <w:rPr>
          <w:rFonts w:cstheme="minorHAnsi"/>
          <w:szCs w:val="24"/>
        </w:rPr>
      </w:pPr>
      <w:r w:rsidRPr="005B17BF">
        <w:rPr>
          <w:rFonts w:cstheme="minorHAnsi"/>
          <w:b/>
          <w:szCs w:val="24"/>
        </w:rPr>
        <w:lastRenderedPageBreak/>
        <w:t xml:space="preserve">Document </w:t>
      </w:r>
      <w:hyperlink r:id="rId44" w:history="1">
        <w:r w:rsidRPr="006C5A7D">
          <w:rPr>
            <w:rStyle w:val="Hyperlink"/>
            <w:rFonts w:cstheme="minorHAnsi"/>
            <w:b/>
            <w:szCs w:val="24"/>
          </w:rPr>
          <w:t>47</w:t>
        </w:r>
      </w:hyperlink>
      <w:r w:rsidR="00877169" w:rsidRPr="005B17BF">
        <w:rPr>
          <w:rFonts w:cstheme="minorHAnsi"/>
          <w:b/>
          <w:szCs w:val="24"/>
        </w:rPr>
        <w:t>:</w:t>
      </w:r>
      <w:r w:rsidR="00877169" w:rsidRPr="005B17BF">
        <w:rPr>
          <w:rFonts w:cstheme="minorHAnsi"/>
          <w:szCs w:val="24"/>
        </w:rPr>
        <w:t xml:space="preserve"> </w:t>
      </w:r>
      <w:r w:rsidRPr="005B17BF">
        <w:rPr>
          <w:rFonts w:cstheme="minorHAnsi"/>
          <w:szCs w:val="24"/>
        </w:rPr>
        <w:t>Draft revision of Resolution 64 (Rev. Buenos Aires, 2017) "Protecting and supporting users/consume</w:t>
      </w:r>
      <w:r w:rsidR="00986B3F">
        <w:rPr>
          <w:rFonts w:cstheme="minorHAnsi"/>
          <w:szCs w:val="24"/>
        </w:rPr>
        <w:t>rs of telecommunication/</w:t>
      </w:r>
      <w:r w:rsidRPr="00631D8D">
        <w:rPr>
          <w:rFonts w:cstheme="minorHAnsi"/>
          <w:szCs w:val="24"/>
        </w:rPr>
        <w:t>information and communication technology services"</w:t>
      </w:r>
      <w:r w:rsidR="005B17BF" w:rsidRPr="00631D8D">
        <w:rPr>
          <w:rFonts w:cstheme="minorHAnsi"/>
          <w:szCs w:val="24"/>
        </w:rPr>
        <w:t xml:space="preserve"> </w:t>
      </w:r>
      <w:r w:rsidR="002A32AC" w:rsidRPr="00631D8D">
        <w:rPr>
          <w:rFonts w:cstheme="minorHAnsi"/>
          <w:szCs w:val="24"/>
        </w:rPr>
        <w:t>is a streamlining</w:t>
      </w:r>
      <w:r w:rsidR="005B17BF" w:rsidRPr="00631D8D">
        <w:rPr>
          <w:rFonts w:cstheme="minorHAnsi"/>
          <w:szCs w:val="24"/>
        </w:rPr>
        <w:t xml:space="preserve"> </w:t>
      </w:r>
      <w:r w:rsidR="00A84DE1" w:rsidRPr="00631D8D">
        <w:rPr>
          <w:rFonts w:cstheme="minorHAnsi"/>
          <w:szCs w:val="24"/>
        </w:rPr>
        <w:t xml:space="preserve">with </w:t>
      </w:r>
      <w:r w:rsidR="002A32AC" w:rsidRPr="00631D8D">
        <w:rPr>
          <w:rFonts w:cstheme="minorHAnsi"/>
          <w:szCs w:val="24"/>
        </w:rPr>
        <w:t>Resolution 196 (Rev. Dubai, 2018) of the Plenipotentiary Conference</w:t>
      </w:r>
      <w:r w:rsidR="00B376B8" w:rsidRPr="00631D8D">
        <w:rPr>
          <w:rFonts w:cstheme="minorHAnsi"/>
          <w:szCs w:val="24"/>
        </w:rPr>
        <w:t>,</w:t>
      </w:r>
      <w:r w:rsidR="005B17BF" w:rsidRPr="00631D8D">
        <w:rPr>
          <w:rFonts w:cstheme="minorHAnsi"/>
          <w:szCs w:val="24"/>
        </w:rPr>
        <w:t xml:space="preserve"> </w:t>
      </w:r>
      <w:r w:rsidR="002A32AC" w:rsidRPr="00631D8D">
        <w:rPr>
          <w:rFonts w:cstheme="minorHAnsi"/>
          <w:szCs w:val="24"/>
        </w:rPr>
        <w:t xml:space="preserve">on </w:t>
      </w:r>
      <w:r w:rsidR="002A32AC" w:rsidRPr="00986B3F">
        <w:rPr>
          <w:rFonts w:cstheme="minorHAnsi"/>
          <w:i/>
          <w:szCs w:val="24"/>
        </w:rPr>
        <w:t>protecting telecommunication service users/consumers</w:t>
      </w:r>
      <w:r w:rsidR="00B376B8" w:rsidRPr="00631D8D">
        <w:rPr>
          <w:rFonts w:cstheme="minorHAnsi"/>
          <w:szCs w:val="24"/>
        </w:rPr>
        <w:t>.</w:t>
      </w:r>
      <w:r w:rsidR="002A32AC" w:rsidRPr="00631D8D">
        <w:rPr>
          <w:rFonts w:cstheme="minorHAnsi"/>
          <w:i/>
          <w:szCs w:val="24"/>
        </w:rPr>
        <w:t xml:space="preserve"> </w:t>
      </w:r>
      <w:r w:rsidR="00B376B8" w:rsidRPr="00631D8D">
        <w:rPr>
          <w:rFonts w:cstheme="minorHAnsi"/>
          <w:szCs w:val="24"/>
        </w:rPr>
        <w:t xml:space="preserve">The revision also </w:t>
      </w:r>
      <w:r w:rsidR="002A32AC" w:rsidRPr="00631D8D">
        <w:rPr>
          <w:rFonts w:cstheme="minorHAnsi"/>
          <w:szCs w:val="24"/>
        </w:rPr>
        <w:t>reflect</w:t>
      </w:r>
      <w:r w:rsidR="00B376B8" w:rsidRPr="00631D8D">
        <w:rPr>
          <w:rFonts w:cstheme="minorHAnsi"/>
          <w:szCs w:val="24"/>
        </w:rPr>
        <w:t>s</w:t>
      </w:r>
      <w:r w:rsidR="002A32AC" w:rsidRPr="00631D8D">
        <w:rPr>
          <w:rFonts w:cstheme="minorHAnsi"/>
          <w:szCs w:val="24"/>
        </w:rPr>
        <w:t xml:space="preserve"> activities and findings outlined in the re</w:t>
      </w:r>
      <w:r w:rsidR="002A32AC" w:rsidRPr="005B17BF">
        <w:rPr>
          <w:rFonts w:cstheme="minorHAnsi"/>
          <w:szCs w:val="24"/>
        </w:rPr>
        <w:t xml:space="preserve">port </w:t>
      </w:r>
      <w:r w:rsidR="00745D02" w:rsidRPr="005B17BF">
        <w:rPr>
          <w:rFonts w:cstheme="minorHAnsi"/>
          <w:szCs w:val="24"/>
        </w:rPr>
        <w:t>of ITU</w:t>
      </w:r>
      <w:r w:rsidR="00745D02" w:rsidRPr="005B17BF">
        <w:rPr>
          <w:rFonts w:cstheme="minorHAnsi"/>
          <w:szCs w:val="24"/>
        </w:rPr>
        <w:noBreakHyphen/>
        <w:t>D Study Group 1</w:t>
      </w:r>
      <w:r w:rsidR="0001626D" w:rsidRPr="005B17BF">
        <w:rPr>
          <w:rFonts w:cstheme="minorHAnsi"/>
          <w:szCs w:val="24"/>
        </w:rPr>
        <w:t>,</w:t>
      </w:r>
      <w:r w:rsidR="00745D02" w:rsidRPr="005B17BF">
        <w:rPr>
          <w:rFonts w:cstheme="minorHAnsi"/>
          <w:szCs w:val="24"/>
        </w:rPr>
        <w:t xml:space="preserve"> </w:t>
      </w:r>
      <w:r w:rsidR="0002117C" w:rsidRPr="005B17BF">
        <w:rPr>
          <w:rFonts w:cstheme="minorHAnsi"/>
          <w:szCs w:val="24"/>
          <w:lang w:val="en-US"/>
        </w:rPr>
        <w:t xml:space="preserve">carried out under Question 6/1 on </w:t>
      </w:r>
      <w:r w:rsidR="00CD45EC">
        <w:rPr>
          <w:rFonts w:cstheme="minorHAnsi"/>
          <w:i/>
          <w:szCs w:val="24"/>
          <w:lang w:val="en-US"/>
        </w:rPr>
        <w:t>C</w:t>
      </w:r>
      <w:r w:rsidR="0002117C" w:rsidRPr="00986B3F">
        <w:rPr>
          <w:rFonts w:cstheme="minorHAnsi"/>
          <w:i/>
          <w:szCs w:val="24"/>
          <w:lang w:val="en-US"/>
        </w:rPr>
        <w:t xml:space="preserve">onsumer information, protection and rights: </w:t>
      </w:r>
      <w:r w:rsidR="00CD45EC">
        <w:rPr>
          <w:rFonts w:cstheme="minorHAnsi"/>
          <w:i/>
          <w:szCs w:val="24"/>
          <w:lang w:val="en-US"/>
        </w:rPr>
        <w:t>L</w:t>
      </w:r>
      <w:r w:rsidR="0002117C" w:rsidRPr="00986B3F">
        <w:rPr>
          <w:rFonts w:cstheme="minorHAnsi"/>
          <w:i/>
          <w:szCs w:val="24"/>
          <w:lang w:val="en-US"/>
        </w:rPr>
        <w:t>aws, regulations, economic bases, consumer networks</w:t>
      </w:r>
      <w:r w:rsidR="006A5F92" w:rsidRPr="005B17BF">
        <w:rPr>
          <w:rFonts w:cstheme="minorHAnsi"/>
          <w:szCs w:val="24"/>
        </w:rPr>
        <w:t xml:space="preserve">, where </w:t>
      </w:r>
      <w:r w:rsidR="006A5F92" w:rsidRPr="005B17BF">
        <w:rPr>
          <w:rFonts w:cstheme="minorHAnsi"/>
          <w:szCs w:val="24"/>
          <w:lang w:val="en-US"/>
        </w:rPr>
        <w:t xml:space="preserve">the topic of </w:t>
      </w:r>
      <w:r w:rsidR="006A5F92" w:rsidRPr="005B17BF">
        <w:rPr>
          <w:rFonts w:cstheme="minorHAnsi"/>
          <w:szCs w:val="24"/>
        </w:rPr>
        <w:t>digital skills was discussed at length throughout the 2018-2021 study period.</w:t>
      </w:r>
      <w:r w:rsidR="005B17BF">
        <w:rPr>
          <w:rFonts w:cstheme="minorHAnsi"/>
          <w:szCs w:val="24"/>
        </w:rPr>
        <w:t xml:space="preserve"> </w:t>
      </w:r>
    </w:p>
    <w:p w14:paraId="2D965F4E" w14:textId="515A4F84" w:rsidR="00585C22" w:rsidRPr="005B17BF" w:rsidRDefault="00A84DE1" w:rsidP="009053EA">
      <w:pPr>
        <w:spacing w:after="120"/>
        <w:rPr>
          <w:rFonts w:cstheme="minorBidi"/>
          <w:lang w:val="en-US"/>
        </w:rPr>
      </w:pPr>
      <w:r w:rsidRPr="4096E05C">
        <w:rPr>
          <w:rFonts w:cstheme="minorBidi"/>
        </w:rPr>
        <w:t xml:space="preserve">Other </w:t>
      </w:r>
      <w:r w:rsidR="0001626D" w:rsidRPr="4096E05C">
        <w:rPr>
          <w:rFonts w:cstheme="minorBidi"/>
        </w:rPr>
        <w:t xml:space="preserve">notable </w:t>
      </w:r>
      <w:r w:rsidRPr="4096E05C">
        <w:rPr>
          <w:rFonts w:cstheme="minorBidi"/>
        </w:rPr>
        <w:t>amendments</w:t>
      </w:r>
      <w:r w:rsidR="0001626D" w:rsidRPr="4096E05C">
        <w:rPr>
          <w:rFonts w:cstheme="minorBidi"/>
        </w:rPr>
        <w:t xml:space="preserve"> include</w:t>
      </w:r>
      <w:r w:rsidR="005B17BF" w:rsidRPr="4096E05C">
        <w:rPr>
          <w:rFonts w:cstheme="minorBidi"/>
        </w:rPr>
        <w:t xml:space="preserve"> </w:t>
      </w:r>
      <w:r w:rsidR="00610943" w:rsidRPr="4096E05C">
        <w:rPr>
          <w:rFonts w:cstheme="minorBidi"/>
        </w:rPr>
        <w:t xml:space="preserve">the addition of the </w:t>
      </w:r>
      <w:r w:rsidRPr="4096E05C">
        <w:rPr>
          <w:rFonts w:cstheme="minorBidi"/>
        </w:rPr>
        <w:t xml:space="preserve">term </w:t>
      </w:r>
      <w:r w:rsidR="00610943" w:rsidRPr="4096E05C">
        <w:rPr>
          <w:rFonts w:cstheme="minorBidi"/>
        </w:rPr>
        <w:t>“</w:t>
      </w:r>
      <w:r w:rsidRPr="4096E05C">
        <w:rPr>
          <w:rFonts w:cstheme="minorBidi"/>
        </w:rPr>
        <w:t>data</w:t>
      </w:r>
      <w:r w:rsidR="00610943" w:rsidRPr="4096E05C">
        <w:rPr>
          <w:rFonts w:cstheme="minorBidi"/>
        </w:rPr>
        <w:t>”</w:t>
      </w:r>
      <w:r w:rsidRPr="4096E05C">
        <w:rPr>
          <w:rFonts w:cstheme="minorBidi"/>
        </w:rPr>
        <w:t xml:space="preserve"> </w:t>
      </w:r>
      <w:r w:rsidR="00610943" w:rsidRPr="4096E05C">
        <w:rPr>
          <w:rFonts w:cstheme="minorBidi"/>
        </w:rPr>
        <w:t xml:space="preserve">and the </w:t>
      </w:r>
      <w:r w:rsidRPr="4096E05C">
        <w:rPr>
          <w:rFonts w:cstheme="minorBidi"/>
        </w:rPr>
        <w:t xml:space="preserve">concept of </w:t>
      </w:r>
      <w:r w:rsidR="00610943" w:rsidRPr="4096E05C">
        <w:rPr>
          <w:rFonts w:cstheme="minorBidi"/>
        </w:rPr>
        <w:t>“</w:t>
      </w:r>
      <w:r w:rsidRPr="4096E05C">
        <w:rPr>
          <w:rFonts w:cstheme="minorBidi"/>
        </w:rPr>
        <w:t>digital transformation</w:t>
      </w:r>
      <w:r w:rsidR="00610943" w:rsidRPr="4096E05C">
        <w:rPr>
          <w:rFonts w:cstheme="minorBidi"/>
        </w:rPr>
        <w:t>” to make the resolution more concrete and useful for consumers</w:t>
      </w:r>
      <w:r w:rsidR="006E6232" w:rsidRPr="4096E05C">
        <w:rPr>
          <w:rFonts w:cstheme="minorBidi"/>
        </w:rPr>
        <w:t xml:space="preserve">, considering that </w:t>
      </w:r>
      <w:r w:rsidR="006A5F92" w:rsidRPr="4096E05C">
        <w:rPr>
          <w:rFonts w:cstheme="minorBidi"/>
        </w:rPr>
        <w:t>d</w:t>
      </w:r>
      <w:proofErr w:type="spellStart"/>
      <w:r w:rsidR="00610943" w:rsidRPr="4096E05C">
        <w:rPr>
          <w:rFonts w:cstheme="minorBidi"/>
          <w:lang w:val="en-US"/>
        </w:rPr>
        <w:t>ata</w:t>
      </w:r>
      <w:proofErr w:type="spellEnd"/>
      <w:r w:rsidR="00610943" w:rsidRPr="4096E05C">
        <w:rPr>
          <w:rFonts w:cstheme="minorBidi"/>
          <w:lang w:val="en-US"/>
        </w:rPr>
        <w:t xml:space="preserve"> play a key role in the digital economy and </w:t>
      </w:r>
      <w:r w:rsidR="006E6232" w:rsidRPr="4096E05C">
        <w:rPr>
          <w:rFonts w:cstheme="minorBidi"/>
          <w:lang w:val="en-US"/>
        </w:rPr>
        <w:t xml:space="preserve">in </w:t>
      </w:r>
      <w:r w:rsidR="00610943" w:rsidRPr="4096E05C">
        <w:rPr>
          <w:rFonts w:cstheme="minorBidi"/>
          <w:lang w:val="en-US"/>
        </w:rPr>
        <w:t>digital transformation</w:t>
      </w:r>
      <w:r w:rsidR="00FD7402" w:rsidRPr="4096E05C">
        <w:rPr>
          <w:rFonts w:cstheme="minorBidi"/>
          <w:lang w:val="en-US"/>
        </w:rPr>
        <w:t xml:space="preserve">; and the </w:t>
      </w:r>
      <w:r w:rsidR="00CD55BF" w:rsidRPr="4096E05C">
        <w:rPr>
          <w:rFonts w:cstheme="minorBidi"/>
        </w:rPr>
        <w:t xml:space="preserve">spotlight </w:t>
      </w:r>
      <w:r w:rsidR="00FD7402" w:rsidRPr="4096E05C">
        <w:rPr>
          <w:rFonts w:cstheme="minorBidi"/>
        </w:rPr>
        <w:t xml:space="preserve">put </w:t>
      </w:r>
      <w:r w:rsidR="00CD55BF" w:rsidRPr="4096E05C">
        <w:rPr>
          <w:rFonts w:cstheme="minorBidi"/>
        </w:rPr>
        <w:t xml:space="preserve">on the </w:t>
      </w:r>
      <w:r w:rsidR="00283899" w:rsidRPr="4096E05C">
        <w:rPr>
          <w:rFonts w:cstheme="minorBidi"/>
          <w:lang w:val="en-US"/>
        </w:rPr>
        <w:t>need to promote digital skills among users</w:t>
      </w:r>
      <w:r w:rsidR="00610943" w:rsidRPr="4096E05C">
        <w:rPr>
          <w:rFonts w:cstheme="minorBidi"/>
          <w:lang w:val="en-US"/>
        </w:rPr>
        <w:t xml:space="preserve"> and </w:t>
      </w:r>
      <w:r w:rsidR="00283899" w:rsidRPr="4096E05C">
        <w:rPr>
          <w:rFonts w:cstheme="minorBidi"/>
          <w:lang w:val="en-US"/>
        </w:rPr>
        <w:t xml:space="preserve">consumers of telecommunication/ICT services, including persons with disabilities and persons </w:t>
      </w:r>
      <w:r w:rsidR="00610943" w:rsidRPr="4096E05C">
        <w:rPr>
          <w:rFonts w:cstheme="minorBidi"/>
          <w:lang w:val="en-US"/>
        </w:rPr>
        <w:t xml:space="preserve">with </w:t>
      </w:r>
      <w:r w:rsidR="00283899" w:rsidRPr="4096E05C">
        <w:rPr>
          <w:rFonts w:cstheme="minorBidi"/>
          <w:lang w:val="en-US"/>
        </w:rPr>
        <w:t>specific needs</w:t>
      </w:r>
      <w:r w:rsidR="00CD55BF" w:rsidRPr="4096E05C">
        <w:rPr>
          <w:rFonts w:cstheme="minorBidi"/>
          <w:lang w:val="en-US"/>
        </w:rPr>
        <w:t>.</w:t>
      </w:r>
      <w:r w:rsidR="0002117C" w:rsidRPr="4096E05C">
        <w:rPr>
          <w:rFonts w:cstheme="minorBidi"/>
          <w:lang w:val="en-US"/>
        </w:rPr>
        <w:t xml:space="preserve"> </w:t>
      </w:r>
      <w:r w:rsidR="006E6232" w:rsidRPr="4096E05C">
        <w:rPr>
          <w:rFonts w:cstheme="minorBidi"/>
          <w:lang w:val="en-US"/>
        </w:rPr>
        <w:t xml:space="preserve">In this regard, </w:t>
      </w:r>
      <w:r w:rsidR="00585C22" w:rsidRPr="4096E05C">
        <w:rPr>
          <w:rFonts w:cstheme="minorBidi"/>
          <w:lang w:val="en-US"/>
        </w:rPr>
        <w:t>Mem</w:t>
      </w:r>
      <w:r w:rsidR="00EB4E9E" w:rsidRPr="4096E05C">
        <w:rPr>
          <w:rFonts w:cstheme="minorBidi"/>
          <w:lang w:val="en-US"/>
        </w:rPr>
        <w:t>b</w:t>
      </w:r>
      <w:r w:rsidR="00585C22" w:rsidRPr="4096E05C">
        <w:rPr>
          <w:rFonts w:cstheme="minorBidi"/>
          <w:lang w:val="en-US"/>
        </w:rPr>
        <w:t>er States are encourage</w:t>
      </w:r>
      <w:r w:rsidR="00283899" w:rsidRPr="4096E05C">
        <w:rPr>
          <w:rFonts w:cstheme="minorBidi"/>
          <w:lang w:val="en-US"/>
        </w:rPr>
        <w:t>d</w:t>
      </w:r>
      <w:r w:rsidR="00585C22" w:rsidRPr="4096E05C">
        <w:rPr>
          <w:rFonts w:cstheme="minorBidi"/>
          <w:lang w:val="en-US"/>
        </w:rPr>
        <w:t xml:space="preserve"> to build </w:t>
      </w:r>
      <w:r w:rsidR="00CD55BF" w:rsidRPr="4096E05C">
        <w:rPr>
          <w:rFonts w:cstheme="minorBidi"/>
          <w:lang w:val="en-US"/>
        </w:rPr>
        <w:t xml:space="preserve">the confidence and </w:t>
      </w:r>
      <w:r w:rsidR="00585C22" w:rsidRPr="4096E05C">
        <w:rPr>
          <w:rFonts w:cstheme="minorBidi"/>
          <w:lang w:val="en-US"/>
        </w:rPr>
        <w:t xml:space="preserve">trust of telecommunication/ICT users and consumers through continuous development of policies </w:t>
      </w:r>
      <w:r w:rsidR="00CD55BF" w:rsidRPr="4096E05C">
        <w:rPr>
          <w:rFonts w:cstheme="minorBidi"/>
          <w:lang w:val="en-US"/>
        </w:rPr>
        <w:t xml:space="preserve">that </w:t>
      </w:r>
      <w:r w:rsidR="00585C22" w:rsidRPr="4096E05C">
        <w:rPr>
          <w:rFonts w:cstheme="minorBidi"/>
          <w:lang w:val="en-US"/>
        </w:rPr>
        <w:t>guarantee the</w:t>
      </w:r>
      <w:r w:rsidR="00283899" w:rsidRPr="4096E05C">
        <w:rPr>
          <w:rFonts w:cstheme="minorBidi"/>
          <w:lang w:val="en-US"/>
        </w:rPr>
        <w:t xml:space="preserve"> provision of </w:t>
      </w:r>
      <w:r w:rsidR="00854595" w:rsidRPr="4096E05C">
        <w:rPr>
          <w:rFonts w:cstheme="minorBidi"/>
          <w:lang w:val="en-US"/>
        </w:rPr>
        <w:t xml:space="preserve">the highest possible </w:t>
      </w:r>
      <w:r w:rsidR="00283899" w:rsidRPr="4096E05C">
        <w:rPr>
          <w:rFonts w:cstheme="minorBidi"/>
          <w:lang w:val="en-US"/>
        </w:rPr>
        <w:t xml:space="preserve">quality </w:t>
      </w:r>
      <w:r w:rsidR="00854595" w:rsidRPr="4096E05C">
        <w:rPr>
          <w:rFonts w:cstheme="minorBidi"/>
          <w:lang w:val="en-US"/>
        </w:rPr>
        <w:t xml:space="preserve">of </w:t>
      </w:r>
      <w:r w:rsidR="00283899" w:rsidRPr="4096E05C">
        <w:rPr>
          <w:rFonts w:cstheme="minorBidi"/>
          <w:lang w:val="en-US"/>
        </w:rPr>
        <w:t>services.</w:t>
      </w:r>
    </w:p>
    <w:p w14:paraId="5C3AD7F6" w14:textId="0BCF2765" w:rsidR="00861704" w:rsidRPr="005B17BF" w:rsidRDefault="008E17E5" w:rsidP="009053EA">
      <w:pPr>
        <w:tabs>
          <w:tab w:val="clear" w:pos="1134"/>
          <w:tab w:val="clear" w:pos="1871"/>
          <w:tab w:val="clear" w:pos="2268"/>
        </w:tabs>
        <w:overflowPunct/>
        <w:autoSpaceDE/>
        <w:autoSpaceDN/>
        <w:adjustRightInd/>
        <w:spacing w:after="120"/>
        <w:textAlignment w:val="auto"/>
        <w:rPr>
          <w:rFonts w:cstheme="minorBidi"/>
        </w:rPr>
      </w:pPr>
      <w:r w:rsidRPr="4096E05C">
        <w:rPr>
          <w:rFonts w:cstheme="minorBidi"/>
          <w:b/>
          <w:bCs/>
        </w:rPr>
        <w:t xml:space="preserve">Document </w:t>
      </w:r>
      <w:hyperlink r:id="rId45">
        <w:r w:rsidRPr="4096E05C">
          <w:rPr>
            <w:rFonts w:cstheme="minorBidi"/>
            <w:b/>
            <w:bCs/>
            <w:color w:val="000066"/>
            <w:u w:val="single"/>
          </w:rPr>
          <w:t>48</w:t>
        </w:r>
      </w:hyperlink>
      <w:r w:rsidR="00877169" w:rsidRPr="4096E05C">
        <w:rPr>
          <w:rFonts w:cstheme="minorBidi"/>
          <w:b/>
          <w:bCs/>
          <w:color w:val="000000" w:themeColor="text1"/>
        </w:rPr>
        <w:t>:</w:t>
      </w:r>
      <w:r w:rsidR="00877169" w:rsidRPr="4096E05C">
        <w:rPr>
          <w:rFonts w:cstheme="minorBidi"/>
          <w:color w:val="000000" w:themeColor="text1"/>
        </w:rPr>
        <w:t xml:space="preserve"> </w:t>
      </w:r>
      <w:r w:rsidRPr="4096E05C">
        <w:rPr>
          <w:rFonts w:cstheme="minorBidi"/>
          <w:color w:val="000000" w:themeColor="text1"/>
        </w:rPr>
        <w:t xml:space="preserve">Draft revision of Resolution 85 (Rev. Buenos Aires, 2017) "Facilitating the Internet </w:t>
      </w:r>
      <w:r w:rsidRPr="4096E05C">
        <w:rPr>
          <w:rFonts w:cstheme="minorBidi"/>
        </w:rPr>
        <w:t xml:space="preserve">of Things and smart cities and communities for global development" </w:t>
      </w:r>
      <w:r w:rsidR="00861704" w:rsidRPr="4096E05C">
        <w:rPr>
          <w:rFonts w:cstheme="minorBidi"/>
        </w:rPr>
        <w:t xml:space="preserve">is a </w:t>
      </w:r>
      <w:r w:rsidR="006E6232" w:rsidRPr="4096E05C">
        <w:rPr>
          <w:rFonts w:cstheme="minorBidi"/>
        </w:rPr>
        <w:t>simplification of the text</w:t>
      </w:r>
      <w:r w:rsidR="00F50B00" w:rsidRPr="4096E05C">
        <w:rPr>
          <w:rFonts w:cstheme="minorBidi"/>
        </w:rPr>
        <w:t xml:space="preserve">, </w:t>
      </w:r>
      <w:r w:rsidR="00861704" w:rsidRPr="4096E05C">
        <w:rPr>
          <w:rFonts w:cstheme="minorBidi"/>
        </w:rPr>
        <w:t>along wit</w:t>
      </w:r>
      <w:r w:rsidR="00082A1F" w:rsidRPr="4096E05C">
        <w:rPr>
          <w:rFonts w:cstheme="minorBidi"/>
        </w:rPr>
        <w:t xml:space="preserve">h </w:t>
      </w:r>
      <w:r w:rsidR="00A06DF2" w:rsidRPr="4096E05C">
        <w:rPr>
          <w:rFonts w:cstheme="minorBidi"/>
        </w:rPr>
        <w:t xml:space="preserve">several </w:t>
      </w:r>
      <w:r w:rsidR="00082A1F" w:rsidRPr="4096E05C">
        <w:rPr>
          <w:rFonts w:cstheme="minorBidi"/>
        </w:rPr>
        <w:t>updates</w:t>
      </w:r>
      <w:r w:rsidR="00F9338D" w:rsidRPr="4096E05C">
        <w:rPr>
          <w:rFonts w:cstheme="minorBidi"/>
        </w:rPr>
        <w:t xml:space="preserve">, for example: </w:t>
      </w:r>
      <w:r w:rsidR="00A06DF2" w:rsidRPr="4096E05C">
        <w:rPr>
          <w:rFonts w:cstheme="minorBidi"/>
        </w:rPr>
        <w:t xml:space="preserve">the </w:t>
      </w:r>
      <w:r w:rsidR="00082A1F" w:rsidRPr="4096E05C">
        <w:rPr>
          <w:rFonts w:cstheme="minorBidi"/>
        </w:rPr>
        <w:t>changed titles of Resolution 197 (Rev. Dubai, 2018)</w:t>
      </w:r>
      <w:r w:rsidR="005B17BF" w:rsidRPr="4096E05C">
        <w:rPr>
          <w:rFonts w:cstheme="minorBidi"/>
        </w:rPr>
        <w:t xml:space="preserve"> </w:t>
      </w:r>
      <w:r w:rsidR="00861704" w:rsidRPr="4096E05C">
        <w:rPr>
          <w:rFonts w:cstheme="minorBidi"/>
        </w:rPr>
        <w:t xml:space="preserve">of the Plenipotentiary Conference, on </w:t>
      </w:r>
      <w:r w:rsidR="00861704" w:rsidRPr="4096E05C">
        <w:rPr>
          <w:rFonts w:cstheme="minorBidi"/>
          <w:i/>
          <w:iCs/>
        </w:rPr>
        <w:t>f</w:t>
      </w:r>
      <w:r w:rsidR="00861704" w:rsidRPr="4096E05C">
        <w:rPr>
          <w:rFonts w:eastAsiaTheme="minorEastAsia" w:cstheme="minorBidi"/>
          <w:i/>
          <w:iCs/>
        </w:rPr>
        <w:t>acilitating the Internet of Things and smart sustainable cities and communities</w:t>
      </w:r>
      <w:r w:rsidR="00F9338D" w:rsidRPr="4096E05C">
        <w:rPr>
          <w:rFonts w:eastAsiaTheme="minorEastAsia" w:cstheme="minorBidi"/>
        </w:rPr>
        <w:t xml:space="preserve"> and of</w:t>
      </w:r>
      <w:r w:rsidR="005B17BF" w:rsidRPr="4096E05C">
        <w:rPr>
          <w:rFonts w:eastAsiaTheme="minorEastAsia" w:cstheme="minorBidi"/>
        </w:rPr>
        <w:t xml:space="preserve"> </w:t>
      </w:r>
      <w:r w:rsidR="00F9338D" w:rsidRPr="4096E05C">
        <w:rPr>
          <w:rFonts w:cstheme="minorBidi"/>
        </w:rPr>
        <w:t xml:space="preserve">Resolution 200 (Rev. Dubai, 2018) on </w:t>
      </w:r>
      <w:r w:rsidR="00F9338D" w:rsidRPr="4096E05C">
        <w:rPr>
          <w:rFonts w:eastAsiaTheme="minorEastAsia" w:cstheme="minorBidi"/>
          <w:i/>
          <w:iCs/>
        </w:rPr>
        <w:t>Connect 2030 Agenda for global telecommunication/information and communication technology, including broadband, for sustainable development</w:t>
      </w:r>
      <w:r w:rsidR="00FA0405" w:rsidRPr="4096E05C">
        <w:rPr>
          <w:rFonts w:cstheme="minorBidi"/>
        </w:rPr>
        <w:t xml:space="preserve">; and the </w:t>
      </w:r>
      <w:r w:rsidR="001D2C3B" w:rsidRPr="4096E05C">
        <w:rPr>
          <w:rFonts w:cstheme="minorBidi"/>
        </w:rPr>
        <w:t xml:space="preserve">inclusion of </w:t>
      </w:r>
      <w:r w:rsidR="00F9338D" w:rsidRPr="4096E05C">
        <w:rPr>
          <w:rFonts w:cstheme="minorBidi"/>
        </w:rPr>
        <w:t>the title of Resolution 71 (Rev. Dubai, 2018) of the Plenipotentiary Conference</w:t>
      </w:r>
      <w:r w:rsidR="00FA0405" w:rsidRPr="4096E05C">
        <w:rPr>
          <w:rFonts w:cstheme="minorBidi"/>
        </w:rPr>
        <w:t>:</w:t>
      </w:r>
      <w:r w:rsidR="00F9338D" w:rsidRPr="4096E05C">
        <w:rPr>
          <w:rFonts w:cstheme="minorBidi"/>
        </w:rPr>
        <w:t xml:space="preserve"> </w:t>
      </w:r>
      <w:r w:rsidR="00F9338D" w:rsidRPr="4096E05C">
        <w:rPr>
          <w:rFonts w:cstheme="minorBidi"/>
          <w:i/>
          <w:iCs/>
        </w:rPr>
        <w:t>s</w:t>
      </w:r>
      <w:r w:rsidR="00F9338D" w:rsidRPr="4096E05C">
        <w:rPr>
          <w:rFonts w:eastAsiaTheme="minorEastAsia" w:cstheme="minorBidi"/>
          <w:i/>
          <w:iCs/>
        </w:rPr>
        <w:t>trategic plan for the Union for 2020-2023</w:t>
      </w:r>
      <w:r w:rsidR="001D2C3B" w:rsidRPr="4096E05C">
        <w:rPr>
          <w:rFonts w:eastAsiaTheme="minorEastAsia" w:cstheme="minorBidi"/>
        </w:rPr>
        <w:t xml:space="preserve"> as</w:t>
      </w:r>
      <w:r w:rsidR="009053EA">
        <w:rPr>
          <w:rFonts w:eastAsiaTheme="minorEastAsia" w:cstheme="minorBidi"/>
        </w:rPr>
        <w:t xml:space="preserve"> </w:t>
      </w:r>
      <w:r w:rsidR="00EC69F2" w:rsidRPr="4096E05C">
        <w:rPr>
          <w:rFonts w:cstheme="minorBidi"/>
        </w:rPr>
        <w:t xml:space="preserve">a </w:t>
      </w:r>
      <w:r w:rsidR="001D2C3B" w:rsidRPr="4096E05C">
        <w:rPr>
          <w:rFonts w:cstheme="minorBidi"/>
        </w:rPr>
        <w:t>specific reference.</w:t>
      </w:r>
      <w:r w:rsidR="00772DCE" w:rsidRPr="4096E05C">
        <w:rPr>
          <w:rFonts w:cstheme="minorBidi"/>
        </w:rPr>
        <w:t xml:space="preserve"> </w:t>
      </w:r>
      <w:r w:rsidR="00F9338D" w:rsidRPr="4096E05C">
        <w:rPr>
          <w:rFonts w:cstheme="minorBidi"/>
        </w:rPr>
        <w:t>The expression “</w:t>
      </w:r>
      <w:r w:rsidR="00B21472" w:rsidRPr="4096E05C">
        <w:rPr>
          <w:rFonts w:cstheme="minorBidi"/>
        </w:rPr>
        <w:t>smart sustainable cities and communities</w:t>
      </w:r>
      <w:r w:rsidR="00772DCE" w:rsidRPr="4096E05C">
        <w:rPr>
          <w:rFonts w:cstheme="minorBidi"/>
        </w:rPr>
        <w:t>” has been abbreviated as</w:t>
      </w:r>
      <w:r w:rsidR="005B17BF" w:rsidRPr="4096E05C">
        <w:rPr>
          <w:rFonts w:cstheme="minorBidi"/>
        </w:rPr>
        <w:t xml:space="preserve"> </w:t>
      </w:r>
      <w:r w:rsidR="00772DCE" w:rsidRPr="4096E05C">
        <w:rPr>
          <w:rFonts w:cstheme="minorBidi"/>
        </w:rPr>
        <w:t>SSCC”</w:t>
      </w:r>
      <w:r w:rsidR="00FA0405" w:rsidRPr="4096E05C">
        <w:rPr>
          <w:rFonts w:cstheme="minorBidi"/>
        </w:rPr>
        <w:t xml:space="preserve"> and </w:t>
      </w:r>
      <w:r w:rsidR="00772DCE" w:rsidRPr="4096E05C">
        <w:rPr>
          <w:rFonts w:cstheme="minorBidi"/>
        </w:rPr>
        <w:t>has been used</w:t>
      </w:r>
      <w:r w:rsidR="007A5584" w:rsidRPr="4096E05C">
        <w:rPr>
          <w:rFonts w:cstheme="minorBidi"/>
        </w:rPr>
        <w:t xml:space="preserve"> throughout the resolution. </w:t>
      </w:r>
      <w:r w:rsidR="00B21472" w:rsidRPr="4096E05C">
        <w:rPr>
          <w:rFonts w:cstheme="minorBidi"/>
        </w:rPr>
        <w:t xml:space="preserve">BDT </w:t>
      </w:r>
      <w:r w:rsidR="00FA0405" w:rsidRPr="4096E05C">
        <w:rPr>
          <w:rFonts w:cstheme="minorBidi"/>
        </w:rPr>
        <w:t xml:space="preserve">is instructed </w:t>
      </w:r>
      <w:r w:rsidR="00B21472" w:rsidRPr="4096E05C">
        <w:rPr>
          <w:rFonts w:cstheme="minorBidi"/>
        </w:rPr>
        <w:t xml:space="preserve">to </w:t>
      </w:r>
      <w:r w:rsidR="00B21472" w:rsidRPr="4096E05C">
        <w:rPr>
          <w:rFonts w:cstheme="minorBidi"/>
          <w:lang w:val="en-US"/>
        </w:rPr>
        <w:t xml:space="preserve">support Member States, in particular developing countries, in adopting IoT and SSCC through </w:t>
      </w:r>
      <w:r w:rsidR="00772DCE" w:rsidRPr="4096E05C">
        <w:rPr>
          <w:rFonts w:cstheme="minorBidi"/>
          <w:lang w:val="en-US"/>
        </w:rPr>
        <w:t xml:space="preserve">the provision of </w:t>
      </w:r>
      <w:r w:rsidR="00B21472" w:rsidRPr="4096E05C">
        <w:rPr>
          <w:rFonts w:cstheme="minorBidi"/>
          <w:lang w:val="en-US"/>
        </w:rPr>
        <w:t xml:space="preserve">capacity building and best practices aimed at facilitating the development of enabling environments and infrastructure and </w:t>
      </w:r>
      <w:r w:rsidR="001D2C3B" w:rsidRPr="4096E05C">
        <w:rPr>
          <w:rFonts w:cstheme="minorBidi"/>
          <w:lang w:val="en-US"/>
        </w:rPr>
        <w:t xml:space="preserve">at </w:t>
      </w:r>
      <w:r w:rsidR="00B21472" w:rsidRPr="4096E05C">
        <w:rPr>
          <w:rFonts w:cstheme="minorBidi"/>
          <w:lang w:val="en-US"/>
        </w:rPr>
        <w:t>fostering digital innovation ecosystems</w:t>
      </w:r>
      <w:r w:rsidR="00A06DF2" w:rsidRPr="4096E05C">
        <w:rPr>
          <w:rFonts w:cstheme="minorBidi"/>
          <w:lang w:val="en-US"/>
        </w:rPr>
        <w:t>.</w:t>
      </w:r>
      <w:r w:rsidR="005B17BF" w:rsidRPr="4096E05C">
        <w:rPr>
          <w:rFonts w:cstheme="minorBidi"/>
        </w:rPr>
        <w:t xml:space="preserve"> </w:t>
      </w:r>
    </w:p>
    <w:p w14:paraId="7BEE1926" w14:textId="6382FA71" w:rsidR="007A5584" w:rsidRPr="001D2C3B" w:rsidRDefault="008E17E5" w:rsidP="009053EA">
      <w:pPr>
        <w:spacing w:after="120"/>
        <w:rPr>
          <w:rFonts w:cstheme="minorBidi"/>
          <w:color w:val="000000"/>
        </w:rPr>
      </w:pPr>
      <w:r w:rsidRPr="4096E05C">
        <w:rPr>
          <w:rFonts w:cstheme="minorBidi"/>
          <w:b/>
          <w:bCs/>
        </w:rPr>
        <w:t xml:space="preserve">Document </w:t>
      </w:r>
      <w:hyperlink r:id="rId46">
        <w:r w:rsidRPr="4096E05C">
          <w:rPr>
            <w:rFonts w:cstheme="minorBidi"/>
            <w:b/>
            <w:bCs/>
            <w:color w:val="000066"/>
            <w:u w:val="single"/>
          </w:rPr>
          <w:t>49</w:t>
        </w:r>
      </w:hyperlink>
      <w:r w:rsidR="00877169" w:rsidRPr="4096E05C">
        <w:rPr>
          <w:rFonts w:cstheme="minorBidi"/>
          <w:b/>
          <w:bCs/>
          <w:color w:val="000000" w:themeColor="text1"/>
        </w:rPr>
        <w:t>:</w:t>
      </w:r>
      <w:r w:rsidR="00877169" w:rsidRPr="4096E05C">
        <w:rPr>
          <w:rFonts w:cstheme="minorBidi"/>
          <w:color w:val="000000" w:themeColor="text1"/>
        </w:rPr>
        <w:t xml:space="preserve"> </w:t>
      </w:r>
      <w:r w:rsidR="00991982" w:rsidRPr="4096E05C">
        <w:rPr>
          <w:rFonts w:cstheme="minorBidi"/>
          <w:color w:val="000000" w:themeColor="text1"/>
        </w:rPr>
        <w:t>D</w:t>
      </w:r>
      <w:r w:rsidRPr="4096E05C">
        <w:rPr>
          <w:rFonts w:cstheme="minorBidi"/>
          <w:color w:val="000000" w:themeColor="text1"/>
        </w:rPr>
        <w:t>raft suppression of Resolution 86 (Rev. Buenos Aires, 2017) "Use in the ITU Telecommunication Development Sector of the languages of the Union on an equal footing"</w:t>
      </w:r>
      <w:r w:rsidR="00805442" w:rsidRPr="4096E05C">
        <w:rPr>
          <w:rFonts w:cstheme="minorBidi"/>
          <w:color w:val="000000" w:themeColor="text1"/>
        </w:rPr>
        <w:t xml:space="preserve"> aims</w:t>
      </w:r>
      <w:r w:rsidR="009053EA">
        <w:rPr>
          <w:rFonts w:cstheme="minorBidi"/>
          <w:color w:val="000000" w:themeColor="text1"/>
        </w:rPr>
        <w:t xml:space="preserve"> </w:t>
      </w:r>
      <w:r w:rsidR="007A5584" w:rsidRPr="4096E05C">
        <w:rPr>
          <w:rFonts w:cstheme="minorBidi"/>
          <w:color w:val="000000" w:themeColor="text1"/>
        </w:rPr>
        <w:t xml:space="preserve">to </w:t>
      </w:r>
      <w:r w:rsidR="00A71D32" w:rsidRPr="4096E05C">
        <w:rPr>
          <w:rFonts w:cstheme="minorBidi"/>
          <w:color w:val="000000" w:themeColor="text1"/>
        </w:rPr>
        <w:t xml:space="preserve">eliminate </w:t>
      </w:r>
      <w:r w:rsidR="007A5584" w:rsidRPr="4096E05C">
        <w:rPr>
          <w:rFonts w:cstheme="minorBidi"/>
        </w:rPr>
        <w:t xml:space="preserve">duplication with Resolution 154 on the </w:t>
      </w:r>
      <w:r w:rsidR="007A5584" w:rsidRPr="4096E05C">
        <w:rPr>
          <w:rFonts w:cstheme="minorBidi"/>
          <w:i/>
          <w:iCs/>
        </w:rPr>
        <w:t>use of the six official languages of the Union on an equal footing,</w:t>
      </w:r>
      <w:r w:rsidR="00805442" w:rsidRPr="4096E05C">
        <w:rPr>
          <w:rFonts w:cstheme="minorBidi"/>
          <w:i/>
          <w:iCs/>
        </w:rPr>
        <w:t xml:space="preserve"> </w:t>
      </w:r>
      <w:r w:rsidR="007A5584" w:rsidRPr="4096E05C">
        <w:rPr>
          <w:rFonts w:cstheme="minorBidi"/>
        </w:rPr>
        <w:t>as updated by the Plenipotentiary Conference in 2018.</w:t>
      </w:r>
    </w:p>
    <w:p w14:paraId="0D512EAE" w14:textId="7AAEF943" w:rsidR="005D2AD5" w:rsidRPr="001D2C3B" w:rsidRDefault="008F60FF" w:rsidP="009053EA">
      <w:pPr>
        <w:spacing w:after="120"/>
        <w:rPr>
          <w:rFonts w:cstheme="minorHAnsi"/>
          <w:color w:val="000000"/>
          <w:szCs w:val="24"/>
        </w:rPr>
      </w:pPr>
      <w:r w:rsidRPr="007A5584">
        <w:rPr>
          <w:rFonts w:cstheme="minorHAnsi"/>
          <w:szCs w:val="24"/>
        </w:rPr>
        <w:t xml:space="preserve">At </w:t>
      </w:r>
      <w:r w:rsidR="00772DCE" w:rsidRPr="007A5584">
        <w:rPr>
          <w:rFonts w:cstheme="minorHAnsi"/>
          <w:szCs w:val="24"/>
        </w:rPr>
        <w:t xml:space="preserve">the first </w:t>
      </w:r>
      <w:r w:rsidRPr="007A5584">
        <w:rPr>
          <w:rFonts w:cstheme="minorHAnsi"/>
          <w:szCs w:val="24"/>
        </w:rPr>
        <w:t>IRM-1</w:t>
      </w:r>
      <w:r w:rsidR="00772DCE" w:rsidRPr="007A5584">
        <w:rPr>
          <w:rFonts w:cstheme="minorHAnsi"/>
          <w:szCs w:val="24"/>
        </w:rPr>
        <w:t xml:space="preserve"> meeting in </w:t>
      </w:r>
      <w:r w:rsidR="005D2AD5" w:rsidRPr="007A5584">
        <w:rPr>
          <w:rFonts w:cstheme="minorHAnsi"/>
          <w:szCs w:val="24"/>
        </w:rPr>
        <w:t>M</w:t>
      </w:r>
      <w:r w:rsidR="00772DCE" w:rsidRPr="007A5584">
        <w:rPr>
          <w:rFonts w:cstheme="minorHAnsi"/>
          <w:szCs w:val="24"/>
        </w:rPr>
        <w:t>arch 2021</w:t>
      </w:r>
      <w:r w:rsidRPr="007A5584">
        <w:rPr>
          <w:rFonts w:cstheme="minorHAnsi"/>
          <w:szCs w:val="24"/>
        </w:rPr>
        <w:t>, the proposal was</w:t>
      </w:r>
      <w:r w:rsidR="005B17BF" w:rsidRPr="007A5584">
        <w:rPr>
          <w:rFonts w:cstheme="minorHAnsi"/>
          <w:szCs w:val="24"/>
        </w:rPr>
        <w:t xml:space="preserve"> </w:t>
      </w:r>
      <w:r w:rsidR="007A5584" w:rsidRPr="007A5584">
        <w:rPr>
          <w:rFonts w:cstheme="minorHAnsi"/>
          <w:szCs w:val="24"/>
        </w:rPr>
        <w:t xml:space="preserve">merely </w:t>
      </w:r>
      <w:r w:rsidR="00991982">
        <w:rPr>
          <w:rFonts w:cstheme="minorHAnsi"/>
          <w:szCs w:val="24"/>
        </w:rPr>
        <w:t xml:space="preserve">to </w:t>
      </w:r>
      <w:r w:rsidRPr="007A5584">
        <w:rPr>
          <w:rFonts w:cstheme="minorHAnsi"/>
          <w:szCs w:val="24"/>
        </w:rPr>
        <w:t>updat</w:t>
      </w:r>
      <w:r w:rsidR="00772DCE" w:rsidRPr="007A5584">
        <w:rPr>
          <w:rFonts w:cstheme="minorHAnsi"/>
          <w:szCs w:val="24"/>
        </w:rPr>
        <w:t>e</w:t>
      </w:r>
      <w:r w:rsidRPr="007A5584">
        <w:rPr>
          <w:rFonts w:cstheme="minorHAnsi"/>
          <w:szCs w:val="24"/>
        </w:rPr>
        <w:t xml:space="preserve"> </w:t>
      </w:r>
      <w:r w:rsidR="007A5584">
        <w:rPr>
          <w:rFonts w:cstheme="minorHAnsi"/>
          <w:color w:val="000000"/>
          <w:szCs w:val="24"/>
        </w:rPr>
        <w:t xml:space="preserve">Resolution 86. </w:t>
      </w:r>
      <w:r w:rsidRPr="005B17BF">
        <w:rPr>
          <w:rFonts w:cstheme="minorHAnsi"/>
          <w:szCs w:val="24"/>
        </w:rPr>
        <w:t>However, consid</w:t>
      </w:r>
      <w:r w:rsidRPr="00631D8D">
        <w:rPr>
          <w:rFonts w:cstheme="minorHAnsi"/>
          <w:szCs w:val="24"/>
        </w:rPr>
        <w:t>ering the significant revision</w:t>
      </w:r>
      <w:r w:rsidR="00772DCE" w:rsidRPr="00631D8D">
        <w:rPr>
          <w:rFonts w:cstheme="minorHAnsi"/>
          <w:szCs w:val="24"/>
        </w:rPr>
        <w:t>s</w:t>
      </w:r>
      <w:r w:rsidRPr="00631D8D">
        <w:rPr>
          <w:rFonts w:cstheme="minorHAnsi"/>
          <w:szCs w:val="24"/>
        </w:rPr>
        <w:t xml:space="preserve"> </w:t>
      </w:r>
      <w:r w:rsidR="005D2AD5" w:rsidRPr="00631D8D">
        <w:rPr>
          <w:rFonts w:cstheme="minorHAnsi"/>
          <w:szCs w:val="24"/>
        </w:rPr>
        <w:t xml:space="preserve">that have since been made </w:t>
      </w:r>
      <w:r w:rsidRPr="00631D8D">
        <w:rPr>
          <w:rFonts w:cstheme="minorHAnsi"/>
          <w:szCs w:val="24"/>
        </w:rPr>
        <w:t xml:space="preserve">to </w:t>
      </w:r>
      <w:r w:rsidR="007A5584" w:rsidRPr="00631D8D">
        <w:rPr>
          <w:rFonts w:eastAsia="Calibri" w:cstheme="minorHAnsi"/>
          <w:szCs w:val="24"/>
          <w:lang w:val="en-US"/>
        </w:rPr>
        <w:t xml:space="preserve">WTDC Resolution 1 </w:t>
      </w:r>
      <w:r w:rsidR="007A5584" w:rsidRPr="00631D8D">
        <w:rPr>
          <w:rFonts w:eastAsia="Calibri" w:cstheme="minorHAnsi"/>
          <w:szCs w:val="24"/>
        </w:rPr>
        <w:t>(</w:t>
      </w:r>
      <w:r w:rsidR="007A5584" w:rsidRPr="00987175">
        <w:rPr>
          <w:rFonts w:eastAsia="Calibri" w:cstheme="minorHAnsi"/>
          <w:i/>
          <w:szCs w:val="24"/>
          <w:lang w:val="en-US"/>
        </w:rPr>
        <w:t>Rules of procedure of the ITU Telecommunication Development Sector</w:t>
      </w:r>
      <w:r w:rsidR="007A5584" w:rsidRPr="00631D8D">
        <w:rPr>
          <w:rFonts w:eastAsia="Calibri" w:cstheme="minorHAnsi"/>
          <w:szCs w:val="24"/>
        </w:rPr>
        <w:t>)</w:t>
      </w:r>
      <w:r w:rsidR="007A5584">
        <w:rPr>
          <w:rFonts w:eastAsia="Calibri" w:cstheme="minorHAnsi"/>
          <w:szCs w:val="24"/>
        </w:rPr>
        <w:t>,</w:t>
      </w:r>
      <w:r w:rsidRPr="00631D8D">
        <w:rPr>
          <w:rFonts w:cstheme="minorHAnsi"/>
          <w:szCs w:val="24"/>
        </w:rPr>
        <w:t xml:space="preserve"> it is now </w:t>
      </w:r>
      <w:r w:rsidR="007A04F9">
        <w:rPr>
          <w:rFonts w:cstheme="minorHAnsi"/>
          <w:szCs w:val="24"/>
        </w:rPr>
        <w:t xml:space="preserve">proposed </w:t>
      </w:r>
      <w:r w:rsidRPr="00631D8D">
        <w:rPr>
          <w:rFonts w:cstheme="minorHAnsi"/>
          <w:szCs w:val="24"/>
        </w:rPr>
        <w:t>to suppress Resolution 86</w:t>
      </w:r>
      <w:r w:rsidR="005D2AD5" w:rsidRPr="00631D8D">
        <w:rPr>
          <w:rFonts w:cstheme="minorHAnsi"/>
          <w:szCs w:val="24"/>
        </w:rPr>
        <w:t xml:space="preserve"> and </w:t>
      </w:r>
      <w:r w:rsidR="007A5584">
        <w:rPr>
          <w:rFonts w:cstheme="minorHAnsi"/>
          <w:szCs w:val="24"/>
        </w:rPr>
        <w:t xml:space="preserve">transfer </w:t>
      </w:r>
      <w:r w:rsidR="007A5584">
        <w:rPr>
          <w:rFonts w:eastAsia="Calibri" w:cstheme="minorHAnsi"/>
          <w:szCs w:val="24"/>
          <w:lang w:val="en-US"/>
        </w:rPr>
        <w:t xml:space="preserve">its </w:t>
      </w:r>
      <w:r w:rsidR="005D2AD5" w:rsidRPr="00631D8D">
        <w:rPr>
          <w:rFonts w:eastAsia="Calibri" w:cstheme="minorHAnsi"/>
          <w:szCs w:val="24"/>
          <w:lang w:val="en-US"/>
        </w:rPr>
        <w:t xml:space="preserve">salient sections </w:t>
      </w:r>
      <w:r w:rsidR="007A04F9">
        <w:rPr>
          <w:rFonts w:eastAsia="Calibri" w:cstheme="minorHAnsi"/>
          <w:szCs w:val="24"/>
          <w:lang w:val="en-US"/>
        </w:rPr>
        <w:t xml:space="preserve">to </w:t>
      </w:r>
      <w:r w:rsidR="007A5584">
        <w:rPr>
          <w:rFonts w:eastAsia="Calibri" w:cstheme="minorHAnsi"/>
          <w:szCs w:val="24"/>
          <w:lang w:val="en-US"/>
        </w:rPr>
        <w:t>WTDC Resolution 1</w:t>
      </w:r>
      <w:r w:rsidR="005D2AD5" w:rsidRPr="00631D8D">
        <w:rPr>
          <w:rFonts w:eastAsia="Calibri" w:cstheme="minorHAnsi"/>
          <w:szCs w:val="24"/>
          <w:lang w:val="en-US"/>
        </w:rPr>
        <w:t xml:space="preserve">. </w:t>
      </w:r>
    </w:p>
    <w:p w14:paraId="3616C110" w14:textId="586218C7" w:rsidR="005A7A46" w:rsidRPr="005B17BF" w:rsidRDefault="008E17E5" w:rsidP="009053EA">
      <w:pPr>
        <w:spacing w:after="120"/>
        <w:rPr>
          <w:rFonts w:cstheme="minorHAnsi"/>
          <w:color w:val="000000"/>
          <w:szCs w:val="24"/>
        </w:rPr>
      </w:pPr>
      <w:r w:rsidRPr="005B17BF">
        <w:rPr>
          <w:rFonts w:cstheme="minorHAnsi"/>
          <w:b/>
          <w:szCs w:val="24"/>
        </w:rPr>
        <w:t xml:space="preserve">Document </w:t>
      </w:r>
      <w:hyperlink r:id="rId47" w:history="1">
        <w:r w:rsidRPr="005B17BF">
          <w:rPr>
            <w:rFonts w:cstheme="minorHAnsi"/>
            <w:b/>
            <w:color w:val="000066"/>
            <w:szCs w:val="24"/>
            <w:u w:val="single"/>
          </w:rPr>
          <w:t>51</w:t>
        </w:r>
      </w:hyperlink>
      <w:r w:rsidR="00877169" w:rsidRPr="005B17BF">
        <w:rPr>
          <w:rFonts w:cstheme="minorHAnsi"/>
          <w:b/>
          <w:color w:val="000000"/>
          <w:szCs w:val="24"/>
        </w:rPr>
        <w:t>:</w:t>
      </w:r>
      <w:r w:rsidR="00877169" w:rsidRPr="005B17BF">
        <w:rPr>
          <w:rFonts w:cstheme="minorHAnsi"/>
          <w:color w:val="000000"/>
          <w:szCs w:val="24"/>
        </w:rPr>
        <w:t xml:space="preserve"> </w:t>
      </w:r>
      <w:r w:rsidRPr="005B17BF">
        <w:rPr>
          <w:rFonts w:cstheme="minorHAnsi"/>
          <w:color w:val="000000"/>
          <w:szCs w:val="24"/>
        </w:rPr>
        <w:t>Proposals on suppression of Resolution 27 (</w:t>
      </w:r>
      <w:r w:rsidR="00AF754F" w:rsidRPr="005B17BF">
        <w:rPr>
          <w:rFonts w:cstheme="minorHAnsi"/>
          <w:color w:val="000000"/>
          <w:szCs w:val="24"/>
        </w:rPr>
        <w:t>R</w:t>
      </w:r>
      <w:r w:rsidRPr="005B17BF">
        <w:rPr>
          <w:rFonts w:cstheme="minorHAnsi"/>
          <w:color w:val="000000"/>
          <w:szCs w:val="24"/>
        </w:rPr>
        <w:t xml:space="preserve">ev. Hyderabad, 2010) "Admission of entities or organizations to participate as </w:t>
      </w:r>
      <w:r w:rsidR="002D5FB6" w:rsidRPr="005B17BF">
        <w:rPr>
          <w:rFonts w:cstheme="minorHAnsi"/>
          <w:color w:val="000000"/>
          <w:szCs w:val="24"/>
        </w:rPr>
        <w:t>A</w:t>
      </w:r>
      <w:r w:rsidRPr="005B17BF">
        <w:rPr>
          <w:rFonts w:cstheme="minorHAnsi"/>
          <w:color w:val="000000"/>
          <w:szCs w:val="24"/>
        </w:rPr>
        <w:t>ssociates in the work of the ITU Telecommunication Development Sector"</w:t>
      </w:r>
      <w:r w:rsidR="00F9779D" w:rsidRPr="005B17BF">
        <w:rPr>
          <w:rFonts w:cstheme="minorHAnsi"/>
          <w:color w:val="000000"/>
          <w:szCs w:val="24"/>
        </w:rPr>
        <w:t xml:space="preserve"> respond </w:t>
      </w:r>
      <w:r w:rsidR="0049546E" w:rsidRPr="005B17BF">
        <w:rPr>
          <w:rFonts w:cstheme="minorHAnsi"/>
          <w:szCs w:val="24"/>
        </w:rPr>
        <w:t xml:space="preserve">to the need expressed by the Plenipotentiary Conference in 2018 to streamline resolutions where appropriate and required. </w:t>
      </w:r>
      <w:r w:rsidR="005A7A46" w:rsidRPr="005B17BF">
        <w:rPr>
          <w:rFonts w:cstheme="minorHAnsi"/>
          <w:szCs w:val="24"/>
        </w:rPr>
        <w:t xml:space="preserve">This resolution has not been revised since </w:t>
      </w:r>
      <w:proofErr w:type="gramStart"/>
      <w:r w:rsidR="005A7A46" w:rsidRPr="005B17BF">
        <w:rPr>
          <w:rFonts w:cstheme="minorHAnsi"/>
          <w:szCs w:val="24"/>
        </w:rPr>
        <w:t>2010, and</w:t>
      </w:r>
      <w:proofErr w:type="gramEnd"/>
      <w:r w:rsidR="005A7A46" w:rsidRPr="005B17BF">
        <w:rPr>
          <w:rFonts w:cstheme="minorHAnsi"/>
          <w:szCs w:val="24"/>
        </w:rPr>
        <w:t xml:space="preserve"> has been overtaken by events. </w:t>
      </w:r>
    </w:p>
    <w:p w14:paraId="3A5EC014" w14:textId="59E1AC54" w:rsidR="00374BB1" w:rsidRPr="005B17BF" w:rsidRDefault="008E17E5" w:rsidP="009053EA">
      <w:pPr>
        <w:spacing w:after="120"/>
        <w:rPr>
          <w:rFonts w:cstheme="minorHAnsi"/>
          <w:color w:val="000000"/>
          <w:szCs w:val="24"/>
        </w:rPr>
      </w:pPr>
      <w:r w:rsidRPr="005B17BF">
        <w:rPr>
          <w:rFonts w:cstheme="minorHAnsi"/>
          <w:b/>
          <w:szCs w:val="24"/>
        </w:rPr>
        <w:t xml:space="preserve">Document </w:t>
      </w:r>
      <w:hyperlink r:id="rId48" w:history="1">
        <w:r w:rsidRPr="005B17BF">
          <w:rPr>
            <w:rFonts w:cstheme="minorHAnsi"/>
            <w:b/>
            <w:color w:val="000066"/>
            <w:szCs w:val="24"/>
            <w:u w:val="single"/>
          </w:rPr>
          <w:t>52</w:t>
        </w:r>
      </w:hyperlink>
      <w:r w:rsidR="00877169" w:rsidRPr="005B17BF">
        <w:rPr>
          <w:rFonts w:cstheme="minorHAnsi"/>
          <w:b/>
          <w:color w:val="000000"/>
          <w:szCs w:val="24"/>
        </w:rPr>
        <w:t>:</w:t>
      </w:r>
      <w:r w:rsidR="00877169" w:rsidRPr="005B17BF">
        <w:rPr>
          <w:rFonts w:cstheme="minorHAnsi"/>
          <w:color w:val="000000"/>
          <w:szCs w:val="24"/>
        </w:rPr>
        <w:t xml:space="preserve"> </w:t>
      </w:r>
      <w:r w:rsidRPr="005B17BF">
        <w:rPr>
          <w:rFonts w:cstheme="minorHAnsi"/>
          <w:color w:val="000000"/>
          <w:szCs w:val="24"/>
        </w:rPr>
        <w:t>Proposals for modification of Resolution 71 (Rev. Buenos Aires, 2017), "Strengthening cooperation between Member States, Sector Members, Associates and Academia of the ITU Telecommunication Devel</w:t>
      </w:r>
      <w:r w:rsidRPr="00631D8D">
        <w:rPr>
          <w:rFonts w:cstheme="minorHAnsi"/>
          <w:color w:val="000000"/>
          <w:szCs w:val="24"/>
        </w:rPr>
        <w:t xml:space="preserve">opment Sector and the evolving role of the private sector in </w:t>
      </w:r>
      <w:r w:rsidRPr="00631D8D">
        <w:rPr>
          <w:rFonts w:cstheme="minorHAnsi"/>
          <w:color w:val="000000"/>
          <w:szCs w:val="24"/>
        </w:rPr>
        <w:lastRenderedPageBreak/>
        <w:t>the ITU Telecommunication Development Sector"</w:t>
      </w:r>
      <w:r w:rsidR="0015311E" w:rsidRPr="00631D8D">
        <w:rPr>
          <w:rFonts w:cstheme="minorHAnsi"/>
          <w:color w:val="000000"/>
          <w:szCs w:val="24"/>
        </w:rPr>
        <w:t xml:space="preserve"> take </w:t>
      </w:r>
      <w:r w:rsidR="006E79D9">
        <w:rPr>
          <w:rFonts w:cstheme="minorHAnsi"/>
          <w:color w:val="000000"/>
          <w:szCs w:val="24"/>
        </w:rPr>
        <w:t xml:space="preserve">on board </w:t>
      </w:r>
      <w:r w:rsidR="008220E6" w:rsidRPr="00631D8D">
        <w:rPr>
          <w:rFonts w:eastAsiaTheme="minorHAnsi" w:cstheme="minorHAnsi"/>
          <w:szCs w:val="24"/>
        </w:rPr>
        <w:t>Resolution 169</w:t>
      </w:r>
      <w:r w:rsidR="005B17BF" w:rsidRPr="00631D8D">
        <w:rPr>
          <w:rFonts w:eastAsiaTheme="minorHAnsi" w:cstheme="minorHAnsi"/>
          <w:szCs w:val="24"/>
        </w:rPr>
        <w:t xml:space="preserve"> </w:t>
      </w:r>
      <w:r w:rsidR="008220E6" w:rsidRPr="00631D8D">
        <w:rPr>
          <w:rFonts w:eastAsiaTheme="minorHAnsi" w:cstheme="minorHAnsi"/>
          <w:szCs w:val="24"/>
        </w:rPr>
        <w:t xml:space="preserve">(Rev. Dubai, 2018) </w:t>
      </w:r>
      <w:r w:rsidR="008220E6" w:rsidRPr="00832858">
        <w:rPr>
          <w:rFonts w:eastAsiaTheme="minorHAnsi" w:cstheme="minorHAnsi"/>
          <w:szCs w:val="24"/>
        </w:rPr>
        <w:t xml:space="preserve">on </w:t>
      </w:r>
      <w:r w:rsidR="008220E6" w:rsidRPr="00832858">
        <w:rPr>
          <w:rFonts w:eastAsiaTheme="minorHAnsi" w:cstheme="minorHAnsi"/>
          <w:i/>
          <w:szCs w:val="24"/>
        </w:rPr>
        <w:t>a</w:t>
      </w:r>
      <w:proofErr w:type="spellStart"/>
      <w:r w:rsidR="008220E6" w:rsidRPr="00832858">
        <w:rPr>
          <w:rFonts w:cstheme="minorHAnsi"/>
          <w:i/>
          <w:szCs w:val="24"/>
          <w:lang w:val="en-US" w:eastAsia="zh-CN"/>
        </w:rPr>
        <w:t>dmission</w:t>
      </w:r>
      <w:proofErr w:type="spellEnd"/>
      <w:r w:rsidR="008220E6" w:rsidRPr="00832858">
        <w:rPr>
          <w:rFonts w:cstheme="minorHAnsi"/>
          <w:i/>
          <w:szCs w:val="24"/>
          <w:lang w:val="en-US" w:eastAsia="zh-CN"/>
        </w:rPr>
        <w:t xml:space="preserve"> of Academia to participate in the work of the Union</w:t>
      </w:r>
      <w:r w:rsidR="0015311E" w:rsidRPr="00832858">
        <w:rPr>
          <w:rFonts w:cstheme="minorHAnsi"/>
          <w:szCs w:val="24"/>
          <w:lang w:val="en-US" w:eastAsia="zh-CN"/>
        </w:rPr>
        <w:t>.</w:t>
      </w:r>
      <w:r w:rsidR="00C418A8" w:rsidRPr="00832858">
        <w:rPr>
          <w:rFonts w:cstheme="minorHAnsi"/>
          <w:szCs w:val="24"/>
          <w:lang w:val="en-US" w:eastAsia="zh-CN"/>
        </w:rPr>
        <w:t xml:space="preserve"> </w:t>
      </w:r>
      <w:r w:rsidR="007A04F9" w:rsidRPr="00832858">
        <w:rPr>
          <w:rFonts w:cstheme="minorHAnsi"/>
          <w:szCs w:val="24"/>
          <w:lang w:val="en-US" w:eastAsia="zh-CN"/>
        </w:rPr>
        <w:t>Academia</w:t>
      </w:r>
      <w:r w:rsidR="00C418A8" w:rsidRPr="00832858">
        <w:rPr>
          <w:rFonts w:cstheme="minorHAnsi"/>
          <w:szCs w:val="24"/>
          <w:lang w:val="en-US" w:eastAsia="zh-CN"/>
        </w:rPr>
        <w:t xml:space="preserve"> includes colleges, institutes, universities and their associated research establishments concerned with the development of telecommunications/ICT</w:t>
      </w:r>
      <w:r w:rsidR="00832858">
        <w:rPr>
          <w:rFonts w:cstheme="minorHAnsi"/>
          <w:szCs w:val="24"/>
          <w:lang w:val="en-US" w:eastAsia="zh-CN"/>
        </w:rPr>
        <w:t>s</w:t>
      </w:r>
      <w:r w:rsidR="00C418A8" w:rsidRPr="00832858">
        <w:rPr>
          <w:rFonts w:cstheme="minorHAnsi"/>
          <w:szCs w:val="24"/>
          <w:lang w:val="en-US" w:eastAsia="zh-CN"/>
        </w:rPr>
        <w:t>.</w:t>
      </w:r>
      <w:r w:rsidR="00C418A8" w:rsidRPr="00631D8D">
        <w:rPr>
          <w:rFonts w:cstheme="minorHAnsi"/>
          <w:szCs w:val="24"/>
        </w:rPr>
        <w:t xml:space="preserve"> </w:t>
      </w:r>
      <w:r w:rsidR="00374BB1">
        <w:rPr>
          <w:rFonts w:cstheme="minorHAnsi"/>
          <w:szCs w:val="24"/>
        </w:rPr>
        <w:t xml:space="preserve">In addition, the proposed transfer of </w:t>
      </w:r>
      <w:r w:rsidR="00DE60AD" w:rsidRPr="005B17BF">
        <w:rPr>
          <w:rFonts w:cstheme="minorHAnsi"/>
          <w:color w:val="000000"/>
          <w:szCs w:val="24"/>
          <w:shd w:val="clear" w:color="auto" w:fill="FFFFFF"/>
        </w:rPr>
        <w:t xml:space="preserve">relevant </w:t>
      </w:r>
      <w:r w:rsidR="0015311E" w:rsidRPr="005B17BF">
        <w:rPr>
          <w:rFonts w:cstheme="minorHAnsi"/>
          <w:color w:val="000000"/>
          <w:szCs w:val="24"/>
          <w:shd w:val="clear" w:color="auto" w:fill="FFFFFF"/>
        </w:rPr>
        <w:t>provisions from Resolution 27</w:t>
      </w:r>
      <w:r w:rsidR="00374BB1">
        <w:rPr>
          <w:rFonts w:cstheme="minorHAnsi"/>
          <w:color w:val="000000"/>
          <w:szCs w:val="24"/>
          <w:shd w:val="clear" w:color="auto" w:fill="FFFFFF"/>
        </w:rPr>
        <w:t xml:space="preserve"> to Resolution 71 </w:t>
      </w:r>
      <w:r w:rsidR="00374BB1" w:rsidRPr="005B17BF">
        <w:rPr>
          <w:rFonts w:cstheme="minorHAnsi"/>
          <w:szCs w:val="24"/>
        </w:rPr>
        <w:t>would contribute to a clearer and holistic understanding of the role of Sector Members, Associates and Academia in ITU-D activities.</w:t>
      </w:r>
      <w:r w:rsidR="00EA3055">
        <w:rPr>
          <w:rFonts w:cstheme="minorHAnsi"/>
          <w:szCs w:val="24"/>
        </w:rPr>
        <w:t xml:space="preserve"> </w:t>
      </w:r>
      <w:r w:rsidR="00EA3055" w:rsidRPr="005B17BF">
        <w:rPr>
          <w:rFonts w:cstheme="minorHAnsi"/>
          <w:color w:val="000000"/>
          <w:szCs w:val="24"/>
          <w:shd w:val="clear" w:color="auto" w:fill="FFFFFF"/>
        </w:rPr>
        <w:t>Resolution 27</w:t>
      </w:r>
      <w:r w:rsidR="00EA3055">
        <w:rPr>
          <w:rFonts w:cstheme="minorHAnsi"/>
          <w:color w:val="000000"/>
          <w:szCs w:val="24"/>
          <w:shd w:val="clear" w:color="auto" w:fill="FFFFFF"/>
        </w:rPr>
        <w:t xml:space="preserve"> would thus be suppressed.</w:t>
      </w:r>
    </w:p>
    <w:p w14:paraId="40EAB758" w14:textId="326EF9F7" w:rsidR="00F40D47" w:rsidRPr="005B17BF" w:rsidRDefault="008E17E5" w:rsidP="009053EA">
      <w:pPr>
        <w:spacing w:after="120"/>
        <w:rPr>
          <w:rFonts w:eastAsiaTheme="minorHAnsi" w:cstheme="minorHAnsi"/>
          <w:szCs w:val="24"/>
        </w:rPr>
      </w:pPr>
      <w:r w:rsidRPr="005B17BF">
        <w:rPr>
          <w:rFonts w:cstheme="minorHAnsi"/>
          <w:b/>
          <w:szCs w:val="24"/>
        </w:rPr>
        <w:t xml:space="preserve">Document </w:t>
      </w:r>
      <w:hyperlink r:id="rId49" w:history="1">
        <w:r w:rsidRPr="005B17BF">
          <w:rPr>
            <w:rFonts w:cstheme="minorHAnsi"/>
            <w:b/>
            <w:color w:val="000066"/>
            <w:szCs w:val="24"/>
            <w:u w:val="single"/>
          </w:rPr>
          <w:t>53</w:t>
        </w:r>
      </w:hyperlink>
      <w:r w:rsidR="00877169" w:rsidRPr="005B17BF">
        <w:rPr>
          <w:rFonts w:cstheme="minorHAnsi"/>
          <w:b/>
          <w:color w:val="000000"/>
          <w:szCs w:val="24"/>
        </w:rPr>
        <w:t>:</w:t>
      </w:r>
      <w:r w:rsidR="00877169" w:rsidRPr="005B17BF">
        <w:rPr>
          <w:rFonts w:cstheme="minorHAnsi"/>
          <w:color w:val="000000"/>
          <w:szCs w:val="24"/>
        </w:rPr>
        <w:t xml:space="preserve"> </w:t>
      </w:r>
      <w:r w:rsidRPr="005B17BF">
        <w:rPr>
          <w:rFonts w:cstheme="minorHAnsi"/>
          <w:color w:val="000000"/>
          <w:szCs w:val="24"/>
        </w:rPr>
        <w:t xml:space="preserve">Proposals </w:t>
      </w:r>
      <w:r w:rsidR="00513950" w:rsidRPr="005B17BF">
        <w:rPr>
          <w:rFonts w:cstheme="minorHAnsi"/>
          <w:color w:val="000000"/>
          <w:szCs w:val="24"/>
        </w:rPr>
        <w:t xml:space="preserve">on </w:t>
      </w:r>
      <w:r w:rsidRPr="005B17BF">
        <w:rPr>
          <w:rFonts w:cstheme="minorHAnsi"/>
          <w:color w:val="000000"/>
          <w:szCs w:val="24"/>
        </w:rPr>
        <w:t xml:space="preserve">suppression of Resolution 81 (Rev. Buenos Aires, 2017) </w:t>
      </w:r>
      <w:r w:rsidR="00513950" w:rsidRPr="005B17BF">
        <w:rPr>
          <w:rFonts w:cstheme="minorHAnsi"/>
          <w:color w:val="000000"/>
          <w:szCs w:val="24"/>
        </w:rPr>
        <w:t>“</w:t>
      </w:r>
      <w:r w:rsidRPr="005B17BF">
        <w:rPr>
          <w:rFonts w:cstheme="minorHAnsi"/>
          <w:color w:val="000000"/>
          <w:szCs w:val="24"/>
        </w:rPr>
        <w:t>Further development of electronic working methods for the work of the ITU Telecommunication Development Sector</w:t>
      </w:r>
      <w:r w:rsidR="00513950" w:rsidRPr="005B17BF">
        <w:rPr>
          <w:rFonts w:cstheme="minorHAnsi"/>
          <w:color w:val="000000"/>
          <w:szCs w:val="24"/>
        </w:rPr>
        <w:t>”</w:t>
      </w:r>
      <w:r w:rsidRPr="005B17BF">
        <w:rPr>
          <w:rFonts w:cstheme="minorHAnsi"/>
          <w:color w:val="000000"/>
          <w:szCs w:val="24"/>
        </w:rPr>
        <w:t xml:space="preserve"> </w:t>
      </w:r>
      <w:r w:rsidR="00F40D47" w:rsidRPr="005B17BF">
        <w:rPr>
          <w:rFonts w:cstheme="minorHAnsi"/>
          <w:color w:val="000000"/>
          <w:szCs w:val="24"/>
        </w:rPr>
        <w:t xml:space="preserve">highlight </w:t>
      </w:r>
      <w:r w:rsidR="00FF67AE">
        <w:rPr>
          <w:rFonts w:cstheme="minorHAnsi"/>
          <w:color w:val="000000"/>
          <w:szCs w:val="24"/>
        </w:rPr>
        <w:t xml:space="preserve">the </w:t>
      </w:r>
      <w:r w:rsidR="004C50F0" w:rsidRPr="00631D8D">
        <w:rPr>
          <w:rFonts w:cstheme="minorHAnsi"/>
          <w:color w:val="000000"/>
          <w:szCs w:val="24"/>
        </w:rPr>
        <w:t xml:space="preserve">duplication </w:t>
      </w:r>
      <w:r w:rsidR="00FF67AE">
        <w:rPr>
          <w:rFonts w:cstheme="minorHAnsi"/>
          <w:color w:val="000000"/>
          <w:szCs w:val="24"/>
        </w:rPr>
        <w:t xml:space="preserve">of this resolution </w:t>
      </w:r>
      <w:r w:rsidR="004C50F0" w:rsidRPr="00631D8D">
        <w:rPr>
          <w:rFonts w:cstheme="minorHAnsi"/>
          <w:color w:val="000000"/>
          <w:szCs w:val="24"/>
        </w:rPr>
        <w:t>with</w:t>
      </w:r>
      <w:r w:rsidR="00F40D47" w:rsidRPr="00631D8D">
        <w:rPr>
          <w:rFonts w:eastAsia="Calibri" w:cstheme="minorHAnsi"/>
          <w:szCs w:val="24"/>
          <w:lang w:val="en-US"/>
        </w:rPr>
        <w:t xml:space="preserve"> Resolution 167 (Rev. Dubai, 2018) of the Plenipotentiary Conference</w:t>
      </w:r>
      <w:r w:rsidR="002C2029">
        <w:rPr>
          <w:rFonts w:eastAsia="Calibri" w:cstheme="minorHAnsi"/>
          <w:szCs w:val="24"/>
          <w:lang w:val="en-US"/>
        </w:rPr>
        <w:t>,</w:t>
      </w:r>
      <w:r w:rsidR="00F40D47" w:rsidRPr="00631D8D">
        <w:rPr>
          <w:rFonts w:eastAsia="Calibri" w:cstheme="minorHAnsi"/>
          <w:szCs w:val="24"/>
          <w:lang w:val="en-US"/>
        </w:rPr>
        <w:t xml:space="preserve"> on </w:t>
      </w:r>
      <w:r w:rsidR="00832858" w:rsidRPr="00832858">
        <w:rPr>
          <w:rFonts w:eastAsia="Calibri" w:cstheme="minorHAnsi"/>
          <w:i/>
          <w:szCs w:val="24"/>
          <w:lang w:val="en-US"/>
        </w:rPr>
        <w:t>s</w:t>
      </w:r>
      <w:proofErr w:type="spellStart"/>
      <w:r w:rsidR="00F40D47" w:rsidRPr="00832858">
        <w:rPr>
          <w:rFonts w:eastAsiaTheme="minorHAnsi" w:cstheme="minorHAnsi"/>
          <w:i/>
          <w:szCs w:val="24"/>
        </w:rPr>
        <w:t>trengthening</w:t>
      </w:r>
      <w:proofErr w:type="spellEnd"/>
      <w:r w:rsidR="00F40D47" w:rsidRPr="00832858">
        <w:rPr>
          <w:rFonts w:eastAsiaTheme="minorHAnsi" w:cstheme="minorHAnsi"/>
          <w:i/>
          <w:szCs w:val="24"/>
        </w:rPr>
        <w:t xml:space="preserve"> and developing ITU capabilities for electronic meetings and means to advance the work of the Union</w:t>
      </w:r>
      <w:r w:rsidR="00832858">
        <w:rPr>
          <w:rFonts w:eastAsiaTheme="minorHAnsi" w:cstheme="minorHAnsi"/>
          <w:szCs w:val="24"/>
        </w:rPr>
        <w:t xml:space="preserve">, as well as </w:t>
      </w:r>
      <w:r w:rsidR="00607088" w:rsidRPr="00631D8D">
        <w:rPr>
          <w:rFonts w:eastAsia="Calibri" w:cstheme="minorHAnsi"/>
          <w:szCs w:val="24"/>
        </w:rPr>
        <w:t xml:space="preserve">with the provisions </w:t>
      </w:r>
      <w:r w:rsidR="00F40D47" w:rsidRPr="00631D8D">
        <w:rPr>
          <w:rFonts w:eastAsia="Calibri" w:cstheme="minorHAnsi"/>
          <w:szCs w:val="24"/>
          <w:lang w:val="en-US"/>
        </w:rPr>
        <w:t xml:space="preserve">on electronic working methods </w:t>
      </w:r>
      <w:r w:rsidR="00F40D47" w:rsidRPr="00631D8D">
        <w:rPr>
          <w:rFonts w:eastAsia="Calibri" w:cstheme="minorHAnsi"/>
          <w:szCs w:val="24"/>
        </w:rPr>
        <w:t xml:space="preserve">in </w:t>
      </w:r>
      <w:r w:rsidR="00832858">
        <w:rPr>
          <w:rFonts w:eastAsia="Calibri" w:cstheme="minorHAnsi"/>
          <w:szCs w:val="24"/>
        </w:rPr>
        <w:t xml:space="preserve">WTDC </w:t>
      </w:r>
      <w:r w:rsidR="00F40D47" w:rsidRPr="00631D8D">
        <w:rPr>
          <w:rFonts w:eastAsia="Calibri" w:cstheme="minorHAnsi"/>
          <w:szCs w:val="24"/>
          <w:lang w:val="en-US"/>
        </w:rPr>
        <w:t xml:space="preserve">Resolution 1 (Rev. Buenos Aires, 2017) on the </w:t>
      </w:r>
      <w:r w:rsidR="00F40D47" w:rsidRPr="00832858">
        <w:rPr>
          <w:rFonts w:eastAsia="Calibri" w:cstheme="minorHAnsi"/>
          <w:i/>
          <w:szCs w:val="24"/>
          <w:lang w:val="en-US"/>
        </w:rPr>
        <w:t>rules of procedure of the ITU Telecommunication Development Sector</w:t>
      </w:r>
      <w:r w:rsidR="00F40D47" w:rsidRPr="005B17BF">
        <w:rPr>
          <w:rFonts w:eastAsia="Calibri" w:cstheme="minorHAnsi"/>
          <w:szCs w:val="24"/>
        </w:rPr>
        <w:t xml:space="preserve">. It is thus proposed to </w:t>
      </w:r>
      <w:r w:rsidR="00F40D47" w:rsidRPr="005B17BF">
        <w:rPr>
          <w:rFonts w:eastAsiaTheme="minorHAnsi" w:cstheme="minorHAnsi"/>
          <w:szCs w:val="24"/>
        </w:rPr>
        <w:t xml:space="preserve">transfer the </w:t>
      </w:r>
      <w:r w:rsidR="00607088" w:rsidRPr="005B17BF">
        <w:rPr>
          <w:rFonts w:eastAsiaTheme="minorHAnsi" w:cstheme="minorHAnsi"/>
          <w:szCs w:val="24"/>
        </w:rPr>
        <w:t>relevant</w:t>
      </w:r>
      <w:r w:rsidR="005B17BF">
        <w:rPr>
          <w:rFonts w:eastAsiaTheme="minorHAnsi" w:cstheme="minorHAnsi"/>
          <w:szCs w:val="24"/>
        </w:rPr>
        <w:t xml:space="preserve"> </w:t>
      </w:r>
      <w:r w:rsidR="00F40D47" w:rsidRPr="005B17BF">
        <w:rPr>
          <w:rFonts w:eastAsiaTheme="minorHAnsi" w:cstheme="minorHAnsi"/>
          <w:szCs w:val="24"/>
        </w:rPr>
        <w:t>provisions from Resolution 81 to WTDC Resolution</w:t>
      </w:r>
      <w:r w:rsidR="002C2029">
        <w:rPr>
          <w:rFonts w:eastAsiaTheme="minorHAnsi" w:cstheme="minorHAnsi"/>
          <w:szCs w:val="24"/>
        </w:rPr>
        <w:t xml:space="preserve"> </w:t>
      </w:r>
      <w:r w:rsidR="00F40D47" w:rsidRPr="005B17BF">
        <w:rPr>
          <w:rFonts w:eastAsiaTheme="minorHAnsi" w:cstheme="minorHAnsi"/>
          <w:szCs w:val="24"/>
        </w:rPr>
        <w:t xml:space="preserve">1 and </w:t>
      </w:r>
      <w:r w:rsidR="007B6756">
        <w:rPr>
          <w:rFonts w:eastAsiaTheme="minorHAnsi" w:cstheme="minorHAnsi"/>
          <w:szCs w:val="24"/>
        </w:rPr>
        <w:t xml:space="preserve">to </w:t>
      </w:r>
      <w:r w:rsidR="00975321">
        <w:rPr>
          <w:rFonts w:eastAsiaTheme="minorHAnsi" w:cstheme="minorHAnsi"/>
          <w:szCs w:val="24"/>
        </w:rPr>
        <w:t>suppress</w:t>
      </w:r>
      <w:r w:rsidR="00F40D47" w:rsidRPr="005B17BF">
        <w:rPr>
          <w:rFonts w:eastAsiaTheme="minorHAnsi" w:cstheme="minorHAnsi"/>
          <w:szCs w:val="24"/>
        </w:rPr>
        <w:t xml:space="preserve"> Resolution 81.</w:t>
      </w:r>
    </w:p>
    <w:p w14:paraId="045AB372" w14:textId="4279C6C8" w:rsidR="00FA541F" w:rsidRPr="005B17BF" w:rsidRDefault="008E17E5" w:rsidP="009053EA">
      <w:pPr>
        <w:spacing w:after="120"/>
        <w:rPr>
          <w:rFonts w:eastAsia="Calibri" w:cstheme="minorHAnsi"/>
          <w:szCs w:val="24"/>
          <w:lang w:val="en-US"/>
        </w:rPr>
      </w:pPr>
      <w:r w:rsidRPr="005B17BF">
        <w:rPr>
          <w:rFonts w:cstheme="minorHAnsi"/>
          <w:b/>
          <w:szCs w:val="24"/>
        </w:rPr>
        <w:t xml:space="preserve">Document </w:t>
      </w:r>
      <w:hyperlink r:id="rId50" w:history="1">
        <w:r w:rsidRPr="005B17BF">
          <w:rPr>
            <w:rFonts w:cstheme="minorHAnsi"/>
            <w:b/>
            <w:color w:val="000066"/>
            <w:szCs w:val="24"/>
            <w:u w:val="single"/>
          </w:rPr>
          <w:t>54</w:t>
        </w:r>
      </w:hyperlink>
      <w:r w:rsidR="00877169" w:rsidRPr="005B17BF">
        <w:rPr>
          <w:rFonts w:cstheme="minorHAnsi"/>
          <w:b/>
          <w:color w:val="000000"/>
          <w:szCs w:val="24"/>
        </w:rPr>
        <w:t>:</w:t>
      </w:r>
      <w:r w:rsidR="00877169" w:rsidRPr="005B17BF">
        <w:rPr>
          <w:rFonts w:cstheme="minorHAnsi"/>
          <w:color w:val="000000"/>
          <w:szCs w:val="24"/>
        </w:rPr>
        <w:t xml:space="preserve"> </w:t>
      </w:r>
      <w:r w:rsidR="00800BED">
        <w:rPr>
          <w:rFonts w:cstheme="minorHAnsi"/>
          <w:color w:val="000000"/>
          <w:szCs w:val="24"/>
        </w:rPr>
        <w:t xml:space="preserve">A </w:t>
      </w:r>
      <w:r w:rsidR="00CE5C57">
        <w:rPr>
          <w:rFonts w:cstheme="minorHAnsi"/>
          <w:color w:val="000000"/>
          <w:szCs w:val="24"/>
        </w:rPr>
        <w:t>d</w:t>
      </w:r>
      <w:r w:rsidRPr="005B17BF">
        <w:rPr>
          <w:rFonts w:cstheme="minorHAnsi"/>
          <w:color w:val="000000"/>
          <w:szCs w:val="24"/>
        </w:rPr>
        <w:t xml:space="preserve">raft </w:t>
      </w:r>
      <w:r w:rsidR="00607088" w:rsidRPr="005B17BF">
        <w:rPr>
          <w:rFonts w:cstheme="minorHAnsi"/>
          <w:color w:val="000000"/>
          <w:szCs w:val="24"/>
        </w:rPr>
        <w:t xml:space="preserve">new </w:t>
      </w:r>
      <w:r w:rsidR="00CE5C57">
        <w:rPr>
          <w:rFonts w:cstheme="minorHAnsi"/>
          <w:color w:val="000000"/>
          <w:szCs w:val="24"/>
        </w:rPr>
        <w:t>r</w:t>
      </w:r>
      <w:r w:rsidRPr="005B17BF">
        <w:rPr>
          <w:rFonts w:cstheme="minorHAnsi"/>
          <w:color w:val="000000"/>
          <w:szCs w:val="24"/>
        </w:rPr>
        <w:t>esolution</w:t>
      </w:r>
      <w:r w:rsidR="00607088" w:rsidRPr="005B17BF">
        <w:rPr>
          <w:rFonts w:cstheme="minorHAnsi"/>
          <w:color w:val="000000"/>
          <w:szCs w:val="24"/>
        </w:rPr>
        <w:t xml:space="preserve"> on "Use of telecommunications/i</w:t>
      </w:r>
      <w:r w:rsidRPr="005B17BF">
        <w:rPr>
          <w:rFonts w:cstheme="minorHAnsi"/>
          <w:color w:val="000000"/>
          <w:szCs w:val="24"/>
        </w:rPr>
        <w:t xml:space="preserve">nformation and </w:t>
      </w:r>
      <w:r w:rsidR="00607088" w:rsidRPr="005B17BF">
        <w:rPr>
          <w:rFonts w:cstheme="minorHAnsi"/>
          <w:color w:val="000000"/>
          <w:szCs w:val="24"/>
        </w:rPr>
        <w:t>c</w:t>
      </w:r>
      <w:r w:rsidRPr="005B17BF">
        <w:rPr>
          <w:rFonts w:cstheme="minorHAnsi"/>
          <w:color w:val="000000"/>
          <w:szCs w:val="24"/>
        </w:rPr>
        <w:t xml:space="preserve">ommunication </w:t>
      </w:r>
      <w:r w:rsidR="00607088" w:rsidRPr="005B17BF">
        <w:rPr>
          <w:rFonts w:cstheme="minorHAnsi"/>
          <w:color w:val="000000"/>
          <w:szCs w:val="24"/>
        </w:rPr>
        <w:t>t</w:t>
      </w:r>
      <w:r w:rsidRPr="005B17BF">
        <w:rPr>
          <w:rFonts w:cstheme="minorHAnsi"/>
          <w:color w:val="000000"/>
          <w:szCs w:val="24"/>
        </w:rPr>
        <w:t xml:space="preserve">echnologies in combating the COVID-19 pandemic, mitigating and eliminating its consequences" </w:t>
      </w:r>
      <w:r w:rsidR="00F95793" w:rsidRPr="005B17BF">
        <w:rPr>
          <w:rFonts w:cstheme="minorHAnsi"/>
          <w:szCs w:val="24"/>
        </w:rPr>
        <w:t xml:space="preserve">instructs </w:t>
      </w:r>
      <w:r w:rsidR="000B4115" w:rsidRPr="005B17BF">
        <w:rPr>
          <w:rFonts w:cstheme="minorHAnsi"/>
          <w:szCs w:val="24"/>
        </w:rPr>
        <w:t>BDT</w:t>
      </w:r>
      <w:r w:rsidR="00F95793" w:rsidRPr="005B17BF">
        <w:rPr>
          <w:rFonts w:cstheme="minorHAnsi"/>
          <w:szCs w:val="24"/>
        </w:rPr>
        <w:t xml:space="preserve">, in coordination with the Radiocommunication Bureau and the Standardization Bureau, </w:t>
      </w:r>
      <w:r w:rsidR="000B4115" w:rsidRPr="005B17BF">
        <w:rPr>
          <w:rFonts w:eastAsia="Calibri" w:cstheme="minorHAnsi"/>
          <w:szCs w:val="24"/>
          <w:lang w:val="en-US"/>
        </w:rPr>
        <w:t xml:space="preserve">to </w:t>
      </w:r>
      <w:r w:rsidR="00F95793" w:rsidRPr="005B17BF">
        <w:rPr>
          <w:rFonts w:eastAsia="Calibri" w:cstheme="minorHAnsi"/>
          <w:szCs w:val="24"/>
          <w:lang w:val="en-US"/>
        </w:rPr>
        <w:t>develop guidelines and best practices on how telecommunications/ICTs can be used to define the communications infrastructure needed to support the exchange of timely information on pandemic-induced emergencies and responses</w:t>
      </w:r>
      <w:r w:rsidR="00832858">
        <w:rPr>
          <w:rFonts w:eastAsia="Calibri" w:cstheme="minorHAnsi"/>
          <w:szCs w:val="24"/>
          <w:lang w:val="en-US"/>
        </w:rPr>
        <w:t xml:space="preserve">. </w:t>
      </w:r>
    </w:p>
    <w:p w14:paraId="634A929A" w14:textId="4D1A7C53" w:rsidR="00FA541F" w:rsidRPr="005B17BF" w:rsidRDefault="00391A87" w:rsidP="009053EA">
      <w:pPr>
        <w:spacing w:after="120"/>
        <w:rPr>
          <w:rFonts w:eastAsia="Calibri" w:cstheme="minorHAnsi"/>
          <w:szCs w:val="24"/>
          <w:lang w:val="en-US"/>
        </w:rPr>
      </w:pPr>
      <w:r>
        <w:rPr>
          <w:rFonts w:eastAsia="Calibri" w:cstheme="minorHAnsi"/>
          <w:szCs w:val="24"/>
          <w:lang w:val="en-US"/>
        </w:rPr>
        <w:t>In particular</w:t>
      </w:r>
      <w:r w:rsidR="00B54E0C">
        <w:rPr>
          <w:rFonts w:eastAsia="Calibri" w:cstheme="minorHAnsi"/>
          <w:szCs w:val="24"/>
          <w:lang w:val="en-US"/>
        </w:rPr>
        <w:t>, t</w:t>
      </w:r>
      <w:r w:rsidR="00F95793" w:rsidRPr="005B17BF">
        <w:rPr>
          <w:rFonts w:eastAsia="Calibri" w:cstheme="minorHAnsi"/>
          <w:szCs w:val="24"/>
          <w:lang w:val="en-US"/>
        </w:rPr>
        <w:t>he three Bureaux should work together</w:t>
      </w:r>
      <w:r w:rsidR="00FA541F" w:rsidRPr="005B17BF">
        <w:rPr>
          <w:rFonts w:eastAsia="Calibri" w:cstheme="minorHAnsi"/>
          <w:szCs w:val="24"/>
          <w:lang w:val="en-US"/>
        </w:rPr>
        <w:t xml:space="preserve"> </w:t>
      </w:r>
      <w:r w:rsidR="00F95793" w:rsidRPr="005B17BF">
        <w:rPr>
          <w:rFonts w:eastAsia="Calibri" w:cstheme="minorHAnsi"/>
          <w:szCs w:val="24"/>
          <w:lang w:val="en-US"/>
        </w:rPr>
        <w:t>to</w:t>
      </w:r>
      <w:r w:rsidR="005B17BF">
        <w:rPr>
          <w:rFonts w:eastAsia="Calibri" w:cstheme="minorHAnsi"/>
          <w:szCs w:val="24"/>
          <w:lang w:val="en-US"/>
        </w:rPr>
        <w:t xml:space="preserve"> </w:t>
      </w:r>
      <w:r w:rsidR="00F95793" w:rsidRPr="005B17BF">
        <w:rPr>
          <w:rFonts w:eastAsia="Calibri" w:cstheme="minorHAnsi"/>
          <w:szCs w:val="24"/>
          <w:lang w:val="en-US"/>
        </w:rPr>
        <w:t>provide developing countrie</w:t>
      </w:r>
      <w:r w:rsidR="00FA541F" w:rsidRPr="005B17BF">
        <w:rPr>
          <w:rFonts w:eastAsia="Calibri" w:cstheme="minorHAnsi"/>
          <w:szCs w:val="24"/>
          <w:lang w:val="en-US"/>
        </w:rPr>
        <w:t>s</w:t>
      </w:r>
      <w:r w:rsidR="00F95793" w:rsidRPr="005B17BF">
        <w:rPr>
          <w:rFonts w:eastAsia="Calibri" w:cstheme="minorHAnsi"/>
          <w:szCs w:val="24"/>
          <w:lang w:val="en-US"/>
        </w:rPr>
        <w:t xml:space="preserve"> with technical assistance and support in the development of telecommunication/ICT infrastructure </w:t>
      </w:r>
      <w:r w:rsidR="00FF67AE">
        <w:rPr>
          <w:rFonts w:eastAsia="Calibri" w:cstheme="minorHAnsi"/>
          <w:szCs w:val="24"/>
          <w:lang w:val="en-US"/>
        </w:rPr>
        <w:t>for</w:t>
      </w:r>
      <w:r w:rsidR="00F95793" w:rsidRPr="005B17BF">
        <w:rPr>
          <w:rFonts w:eastAsia="Calibri" w:cstheme="minorHAnsi"/>
          <w:szCs w:val="24"/>
          <w:lang w:val="en-US"/>
        </w:rPr>
        <w:t xml:space="preserve"> telemedicine services</w:t>
      </w:r>
      <w:r w:rsidR="00FA541F" w:rsidRPr="005B17BF">
        <w:rPr>
          <w:rFonts w:eastAsia="Calibri" w:cstheme="minorHAnsi"/>
          <w:szCs w:val="24"/>
          <w:lang w:val="en-US"/>
        </w:rPr>
        <w:t>.</w:t>
      </w:r>
      <w:r w:rsidR="00F95793" w:rsidRPr="005B17BF">
        <w:rPr>
          <w:rFonts w:eastAsia="Calibri" w:cstheme="minorHAnsi"/>
          <w:szCs w:val="24"/>
          <w:lang w:val="en-US"/>
        </w:rPr>
        <w:t xml:space="preserve"> </w:t>
      </w:r>
      <w:r w:rsidR="00FA541F" w:rsidRPr="005B17BF">
        <w:rPr>
          <w:rFonts w:eastAsia="Calibri" w:cstheme="minorHAnsi"/>
          <w:szCs w:val="24"/>
          <w:lang w:val="en-US"/>
        </w:rPr>
        <w:t xml:space="preserve">They should </w:t>
      </w:r>
      <w:r w:rsidR="00B54E0C">
        <w:rPr>
          <w:rFonts w:eastAsia="Calibri" w:cstheme="minorHAnsi"/>
          <w:szCs w:val="24"/>
          <w:lang w:val="en-US"/>
        </w:rPr>
        <w:t xml:space="preserve">also </w:t>
      </w:r>
      <w:r w:rsidR="00FA541F" w:rsidRPr="005B17BF">
        <w:rPr>
          <w:rFonts w:eastAsia="Calibri" w:cstheme="minorHAnsi"/>
          <w:szCs w:val="24"/>
          <w:lang w:val="en-US"/>
        </w:rPr>
        <w:t>work with other relevant international and regional telecommunicati</w:t>
      </w:r>
      <w:r w:rsidR="00A71D32">
        <w:rPr>
          <w:rFonts w:eastAsia="Calibri" w:cstheme="minorHAnsi"/>
          <w:szCs w:val="24"/>
          <w:lang w:val="en-US"/>
        </w:rPr>
        <w:t>on organizations to improve the</w:t>
      </w:r>
      <w:r w:rsidR="00975321">
        <w:rPr>
          <w:rFonts w:eastAsia="Calibri" w:cstheme="minorHAnsi"/>
          <w:szCs w:val="24"/>
          <w:lang w:val="en-US"/>
        </w:rPr>
        <w:t xml:space="preserve"> </w:t>
      </w:r>
      <w:r w:rsidR="00A71D32">
        <w:rPr>
          <w:rFonts w:eastAsia="Calibri" w:cstheme="minorHAnsi"/>
          <w:szCs w:val="24"/>
          <w:lang w:val="en-US"/>
        </w:rPr>
        <w:t xml:space="preserve">ITU </w:t>
      </w:r>
      <w:r w:rsidR="00FA541F" w:rsidRPr="005B17BF">
        <w:rPr>
          <w:rFonts w:eastAsia="Calibri" w:cstheme="minorHAnsi"/>
          <w:szCs w:val="24"/>
          <w:lang w:val="en-US"/>
        </w:rPr>
        <w:t>digital skills toolkit to support Member States in developing national and regional strategies to combat the COVID-19 pandemic and its aftermath.</w:t>
      </w:r>
      <w:r w:rsidR="005B17BF">
        <w:rPr>
          <w:rFonts w:eastAsia="Calibri" w:cstheme="minorHAnsi"/>
          <w:szCs w:val="24"/>
        </w:rPr>
        <w:t xml:space="preserve"> </w:t>
      </w:r>
    </w:p>
    <w:p w14:paraId="7582A23C" w14:textId="49B82B67" w:rsidR="005E742F" w:rsidRPr="009677E5" w:rsidRDefault="008E17E5" w:rsidP="009053EA">
      <w:pPr>
        <w:tabs>
          <w:tab w:val="left" w:pos="1951"/>
        </w:tabs>
        <w:spacing w:after="120"/>
        <w:rPr>
          <w:rFonts w:cstheme="minorHAnsi"/>
          <w:szCs w:val="24"/>
        </w:rPr>
      </w:pPr>
      <w:r w:rsidRPr="00631D8D">
        <w:rPr>
          <w:rFonts w:cstheme="minorHAnsi"/>
          <w:b/>
          <w:szCs w:val="24"/>
        </w:rPr>
        <w:t xml:space="preserve">Document </w:t>
      </w:r>
      <w:hyperlink r:id="rId51" w:history="1">
        <w:r w:rsidRPr="006C5A7D">
          <w:rPr>
            <w:rStyle w:val="Hyperlink"/>
            <w:rFonts w:cstheme="minorHAnsi"/>
            <w:b/>
            <w:szCs w:val="24"/>
          </w:rPr>
          <w:t>55</w:t>
        </w:r>
      </w:hyperlink>
      <w:r w:rsidRPr="00631D8D">
        <w:rPr>
          <w:rFonts w:cstheme="minorHAnsi"/>
          <w:b/>
          <w:szCs w:val="24"/>
        </w:rPr>
        <w:t xml:space="preserve"> (Rev.1)</w:t>
      </w:r>
      <w:r w:rsidR="00877169" w:rsidRPr="00631D8D">
        <w:rPr>
          <w:rFonts w:cstheme="minorHAnsi"/>
          <w:b/>
          <w:szCs w:val="24"/>
        </w:rPr>
        <w:t>:</w:t>
      </w:r>
      <w:r w:rsidR="00877169" w:rsidRPr="005B17BF">
        <w:rPr>
          <w:rFonts w:cstheme="minorHAnsi"/>
          <w:color w:val="000000"/>
          <w:szCs w:val="24"/>
        </w:rPr>
        <w:t xml:space="preserve"> </w:t>
      </w:r>
      <w:r w:rsidR="00280A96">
        <w:rPr>
          <w:rFonts w:cstheme="minorHAnsi"/>
          <w:color w:val="000000"/>
          <w:szCs w:val="24"/>
        </w:rPr>
        <w:t>D</w:t>
      </w:r>
      <w:r w:rsidRPr="005B17BF">
        <w:rPr>
          <w:rFonts w:cstheme="minorHAnsi"/>
          <w:color w:val="000000"/>
          <w:szCs w:val="24"/>
        </w:rPr>
        <w:t>raft revision of Resolution 17 (Rev. Buenos Aires, 2017) "</w:t>
      </w:r>
      <w:r w:rsidR="00D3052E" w:rsidRPr="005B17BF">
        <w:rPr>
          <w:rFonts w:cstheme="minorHAnsi"/>
          <w:szCs w:val="24"/>
        </w:rPr>
        <w:t>Implementation of and cooperation on regionally approved regional initiatives at the national, regional, i</w:t>
      </w:r>
      <w:r w:rsidR="009E24F6">
        <w:rPr>
          <w:rFonts w:cstheme="minorHAnsi"/>
          <w:szCs w:val="24"/>
        </w:rPr>
        <w:t>nterregional and global levels”</w:t>
      </w:r>
      <w:r w:rsidR="008F2614">
        <w:rPr>
          <w:rFonts w:cstheme="minorHAnsi"/>
          <w:szCs w:val="24"/>
        </w:rPr>
        <w:t xml:space="preserve"> was being tabled for the first time</w:t>
      </w:r>
      <w:r w:rsidR="009E24F6">
        <w:rPr>
          <w:rFonts w:cstheme="minorHAnsi"/>
          <w:szCs w:val="24"/>
        </w:rPr>
        <w:t xml:space="preserve">. It </w:t>
      </w:r>
      <w:r w:rsidR="00D3052E" w:rsidRPr="005B17BF">
        <w:rPr>
          <w:rFonts w:cstheme="minorHAnsi"/>
          <w:szCs w:val="24"/>
        </w:rPr>
        <w:t xml:space="preserve">seeks to improve </w:t>
      </w:r>
      <w:r w:rsidR="008F2614">
        <w:rPr>
          <w:rFonts w:cstheme="minorHAnsi"/>
          <w:szCs w:val="24"/>
        </w:rPr>
        <w:t xml:space="preserve">and strengthen </w:t>
      </w:r>
      <w:r w:rsidR="00D3052E" w:rsidRPr="005B17BF">
        <w:rPr>
          <w:rFonts w:cstheme="minorHAnsi"/>
          <w:szCs w:val="24"/>
        </w:rPr>
        <w:t>cooperation between regional telecommunication organizations and BDT, including through ITU regional offices</w:t>
      </w:r>
      <w:r w:rsidR="00D3052E" w:rsidRPr="005B17BF">
        <w:rPr>
          <w:rFonts w:cstheme="minorHAnsi"/>
          <w:szCs w:val="24"/>
          <w:lang w:val="en-US"/>
        </w:rPr>
        <w:t>.</w:t>
      </w:r>
      <w:r w:rsidR="00FC620F" w:rsidRPr="005B17BF">
        <w:rPr>
          <w:rFonts w:cstheme="minorHAnsi"/>
          <w:szCs w:val="24"/>
          <w:lang w:val="en-US"/>
        </w:rPr>
        <w:t xml:space="preserve"> </w:t>
      </w:r>
      <w:r w:rsidR="003743E7" w:rsidRPr="009677E5">
        <w:rPr>
          <w:rFonts w:cstheme="minorHAnsi"/>
          <w:szCs w:val="24"/>
        </w:rPr>
        <w:t xml:space="preserve">New </w:t>
      </w:r>
      <w:r w:rsidR="005E742F" w:rsidRPr="009677E5">
        <w:rPr>
          <w:rFonts w:cstheme="minorHAnsi"/>
          <w:szCs w:val="24"/>
        </w:rPr>
        <w:t>references have been added to this resolution</w:t>
      </w:r>
      <w:r w:rsidR="0022595A" w:rsidRPr="009677E5">
        <w:rPr>
          <w:rFonts w:cstheme="minorHAnsi"/>
          <w:szCs w:val="24"/>
        </w:rPr>
        <w:t>, notably,</w:t>
      </w:r>
      <w:r w:rsidR="003743E7" w:rsidRPr="009677E5">
        <w:rPr>
          <w:rFonts w:cstheme="minorHAnsi"/>
          <w:szCs w:val="24"/>
        </w:rPr>
        <w:t xml:space="preserve"> </w:t>
      </w:r>
      <w:r w:rsidR="00FC620F" w:rsidRPr="009677E5">
        <w:rPr>
          <w:rFonts w:cstheme="minorHAnsi"/>
          <w:szCs w:val="24"/>
        </w:rPr>
        <w:t xml:space="preserve">Resolution </w:t>
      </w:r>
      <w:r w:rsidR="00FC620F" w:rsidRPr="009677E5">
        <w:rPr>
          <w:rStyle w:val="href"/>
          <w:rFonts w:cstheme="minorHAnsi"/>
          <w:szCs w:val="24"/>
        </w:rPr>
        <w:t>21</w:t>
      </w:r>
      <w:r w:rsidR="00FC620F" w:rsidRPr="009677E5">
        <w:rPr>
          <w:rFonts w:cstheme="minorHAnsi"/>
          <w:szCs w:val="24"/>
        </w:rPr>
        <w:t xml:space="preserve"> (Rev. Buenos Aires, 2017) on</w:t>
      </w:r>
      <w:r w:rsidR="00FC620F" w:rsidRPr="009677E5">
        <w:rPr>
          <w:rFonts w:cstheme="minorHAnsi"/>
          <w:i/>
          <w:szCs w:val="24"/>
        </w:rPr>
        <w:t xml:space="preserve"> coordination and collaboration with regional and subregional organizations</w:t>
      </w:r>
      <w:r w:rsidR="00FC620F" w:rsidRPr="005B17BF">
        <w:rPr>
          <w:rFonts w:cstheme="minorHAnsi"/>
          <w:i/>
          <w:szCs w:val="24"/>
        </w:rPr>
        <w:t xml:space="preserve">; </w:t>
      </w:r>
      <w:r w:rsidR="00FC620F" w:rsidRPr="009677E5">
        <w:rPr>
          <w:rFonts w:cstheme="minorHAnsi"/>
          <w:szCs w:val="24"/>
        </w:rPr>
        <w:t xml:space="preserve">and </w:t>
      </w:r>
      <w:r w:rsidR="005E742F" w:rsidRPr="009677E5">
        <w:rPr>
          <w:rFonts w:cstheme="minorHAnsi"/>
          <w:szCs w:val="24"/>
        </w:rPr>
        <w:t xml:space="preserve">Resolution 52 (Rev. </w:t>
      </w:r>
      <w:r w:rsidR="00284AE1">
        <w:rPr>
          <w:rFonts w:cstheme="minorHAnsi"/>
          <w:szCs w:val="24"/>
        </w:rPr>
        <w:t>Dubai, 2014</w:t>
      </w:r>
      <w:r w:rsidR="005E742F" w:rsidRPr="009677E5">
        <w:rPr>
          <w:rFonts w:cstheme="minorHAnsi"/>
          <w:szCs w:val="24"/>
        </w:rPr>
        <w:t>) on</w:t>
      </w:r>
      <w:r w:rsidR="005E742F" w:rsidRPr="005B17BF">
        <w:rPr>
          <w:rFonts w:cstheme="minorHAnsi"/>
          <w:i/>
          <w:szCs w:val="24"/>
        </w:rPr>
        <w:t xml:space="preserve"> </w:t>
      </w:r>
      <w:r w:rsidR="005E742F" w:rsidRPr="009677E5">
        <w:rPr>
          <w:rFonts w:cstheme="minorHAnsi"/>
          <w:i/>
          <w:szCs w:val="24"/>
        </w:rPr>
        <w:t>strengthening the executing agency role of the ITU Telecommunication Deve</w:t>
      </w:r>
      <w:r w:rsidR="00FC620F" w:rsidRPr="009677E5">
        <w:rPr>
          <w:rFonts w:cstheme="minorHAnsi"/>
          <w:i/>
          <w:szCs w:val="24"/>
        </w:rPr>
        <w:t>lopment Sector</w:t>
      </w:r>
      <w:r w:rsidR="0022595A" w:rsidRPr="009677E5">
        <w:rPr>
          <w:rFonts w:cstheme="minorHAnsi"/>
          <w:i/>
          <w:szCs w:val="24"/>
        </w:rPr>
        <w:t>.</w:t>
      </w:r>
      <w:r w:rsidR="0022595A">
        <w:rPr>
          <w:rFonts w:cstheme="minorHAnsi"/>
          <w:i/>
          <w:szCs w:val="24"/>
        </w:rPr>
        <w:t xml:space="preserve"> </w:t>
      </w:r>
      <w:r w:rsidR="0022595A" w:rsidRPr="009677E5">
        <w:rPr>
          <w:rFonts w:cstheme="minorHAnsi"/>
          <w:szCs w:val="24"/>
        </w:rPr>
        <w:t xml:space="preserve">The latter </w:t>
      </w:r>
      <w:r w:rsidR="00FC620F" w:rsidRPr="009677E5">
        <w:rPr>
          <w:rFonts w:cstheme="minorHAnsi"/>
          <w:szCs w:val="24"/>
        </w:rPr>
        <w:t>emphasizes</w:t>
      </w:r>
      <w:r w:rsidR="005E742F" w:rsidRPr="009677E5">
        <w:rPr>
          <w:rFonts w:cstheme="minorHAnsi"/>
          <w:szCs w:val="24"/>
        </w:rPr>
        <w:t xml:space="preserve"> the importance of establishing partnerships between the public and private sectors as an efficient means of implementing sustainable ITU projects, and of utilizing locally available expertise in executing ITU projects on a regional or country-wide basis.</w:t>
      </w:r>
      <w:r w:rsidR="005B17BF" w:rsidRPr="009677E5">
        <w:rPr>
          <w:rFonts w:cstheme="minorHAnsi"/>
          <w:szCs w:val="24"/>
        </w:rPr>
        <w:t xml:space="preserve"> </w:t>
      </w:r>
    </w:p>
    <w:p w14:paraId="0DCED1A5" w14:textId="40644190" w:rsidR="00C5410E" w:rsidRPr="005B17BF" w:rsidRDefault="009677E5" w:rsidP="009053EA">
      <w:pPr>
        <w:spacing w:after="120"/>
        <w:rPr>
          <w:rFonts w:cstheme="minorHAnsi"/>
          <w:szCs w:val="24"/>
        </w:rPr>
      </w:pPr>
      <w:r>
        <w:rPr>
          <w:rFonts w:cstheme="minorHAnsi"/>
          <w:szCs w:val="24"/>
        </w:rPr>
        <w:t>K</w:t>
      </w:r>
      <w:r w:rsidR="005E742F" w:rsidRPr="005B17BF">
        <w:rPr>
          <w:rFonts w:cstheme="minorHAnsi"/>
          <w:szCs w:val="24"/>
        </w:rPr>
        <w:t xml:space="preserve">ey amendments stress </w:t>
      </w:r>
      <w:r w:rsidR="0022595A">
        <w:rPr>
          <w:rFonts w:cstheme="minorHAnsi"/>
          <w:szCs w:val="24"/>
        </w:rPr>
        <w:t xml:space="preserve">how </w:t>
      </w:r>
      <w:r w:rsidR="005E742F" w:rsidRPr="005B17BF">
        <w:rPr>
          <w:rFonts w:cstheme="minorHAnsi"/>
          <w:szCs w:val="24"/>
        </w:rPr>
        <w:t xml:space="preserve">BDT </w:t>
      </w:r>
      <w:r w:rsidR="00787E6D" w:rsidRPr="005B17BF">
        <w:rPr>
          <w:rFonts w:cstheme="minorHAnsi"/>
          <w:szCs w:val="24"/>
        </w:rPr>
        <w:t xml:space="preserve">should </w:t>
      </w:r>
      <w:r w:rsidR="005E742F" w:rsidRPr="005B17BF">
        <w:rPr>
          <w:rFonts w:cstheme="minorHAnsi"/>
          <w:szCs w:val="24"/>
        </w:rPr>
        <w:t xml:space="preserve">continue to </w:t>
      </w:r>
      <w:r w:rsidR="00A71D32" w:rsidRPr="005B17BF">
        <w:rPr>
          <w:rFonts w:cstheme="minorHAnsi"/>
          <w:szCs w:val="24"/>
        </w:rPr>
        <w:t xml:space="preserve">actively </w:t>
      </w:r>
      <w:r w:rsidR="005E742F" w:rsidRPr="005B17BF">
        <w:rPr>
          <w:rFonts w:cstheme="minorHAnsi"/>
          <w:szCs w:val="24"/>
        </w:rPr>
        <w:t>assist developing countries</w:t>
      </w:r>
      <w:r w:rsidR="009053EA">
        <w:rPr>
          <w:rFonts w:cstheme="minorHAnsi"/>
          <w:szCs w:val="24"/>
        </w:rPr>
        <w:t xml:space="preserve"> </w:t>
      </w:r>
      <w:r w:rsidR="005E742F" w:rsidRPr="005B17BF">
        <w:rPr>
          <w:rFonts w:cstheme="minorHAnsi"/>
          <w:szCs w:val="24"/>
        </w:rPr>
        <w:t>in elaborating and implementing</w:t>
      </w:r>
      <w:r w:rsidR="005B17BF">
        <w:rPr>
          <w:rFonts w:cstheme="minorHAnsi"/>
          <w:szCs w:val="24"/>
        </w:rPr>
        <w:t xml:space="preserve"> </w:t>
      </w:r>
      <w:r w:rsidR="005E742F" w:rsidRPr="005B17BF">
        <w:rPr>
          <w:rFonts w:cstheme="minorHAnsi"/>
          <w:szCs w:val="24"/>
        </w:rPr>
        <w:t>regional initiatives,</w:t>
      </w:r>
      <w:r w:rsidR="005B17BF">
        <w:rPr>
          <w:rFonts w:cstheme="minorHAnsi"/>
          <w:szCs w:val="24"/>
        </w:rPr>
        <w:t xml:space="preserve"> </w:t>
      </w:r>
      <w:r w:rsidR="005E742F" w:rsidRPr="005B17BF">
        <w:rPr>
          <w:rFonts w:cstheme="minorHAnsi"/>
          <w:szCs w:val="24"/>
        </w:rPr>
        <w:t>including establishing preliminary estimate</w:t>
      </w:r>
      <w:r>
        <w:rPr>
          <w:rFonts w:cstheme="minorHAnsi"/>
          <w:szCs w:val="24"/>
        </w:rPr>
        <w:t>s</w:t>
      </w:r>
      <w:r w:rsidR="005E742F" w:rsidRPr="005B17BF">
        <w:rPr>
          <w:rFonts w:cstheme="minorHAnsi"/>
          <w:szCs w:val="24"/>
        </w:rPr>
        <w:t xml:space="preserve"> of financial contributions in kind and/or in cash for the implementation of projects. This </w:t>
      </w:r>
      <w:r>
        <w:rPr>
          <w:rFonts w:cstheme="minorHAnsi"/>
          <w:szCs w:val="24"/>
        </w:rPr>
        <w:t xml:space="preserve">point was said to be particularly </w:t>
      </w:r>
      <w:r w:rsidR="00FC620F" w:rsidRPr="005B17BF">
        <w:rPr>
          <w:rFonts w:cstheme="minorHAnsi"/>
          <w:szCs w:val="24"/>
        </w:rPr>
        <w:t xml:space="preserve">important </w:t>
      </w:r>
      <w:r w:rsidR="005E742F" w:rsidRPr="005B17BF">
        <w:rPr>
          <w:rFonts w:cstheme="minorHAnsi"/>
          <w:szCs w:val="24"/>
        </w:rPr>
        <w:t xml:space="preserve">because often, agreeing on a project is </w:t>
      </w:r>
      <w:r w:rsidR="000F172B" w:rsidRPr="005B17BF">
        <w:rPr>
          <w:rFonts w:cstheme="minorHAnsi"/>
          <w:szCs w:val="24"/>
        </w:rPr>
        <w:t xml:space="preserve">highly </w:t>
      </w:r>
      <w:r w:rsidR="005E742F" w:rsidRPr="005B17BF">
        <w:rPr>
          <w:rFonts w:cstheme="minorHAnsi"/>
          <w:szCs w:val="24"/>
        </w:rPr>
        <w:t xml:space="preserve">dependent on </w:t>
      </w:r>
      <w:r w:rsidR="00021BA6">
        <w:rPr>
          <w:rFonts w:cstheme="minorHAnsi"/>
          <w:szCs w:val="24"/>
        </w:rPr>
        <w:t xml:space="preserve">its </w:t>
      </w:r>
      <w:r w:rsidR="005E742F" w:rsidRPr="005B17BF">
        <w:rPr>
          <w:rFonts w:cstheme="minorHAnsi"/>
          <w:szCs w:val="24"/>
        </w:rPr>
        <w:t xml:space="preserve">preliminary </w:t>
      </w:r>
      <w:r w:rsidR="00C5410E" w:rsidRPr="005B17BF">
        <w:rPr>
          <w:rFonts w:cstheme="minorHAnsi"/>
          <w:szCs w:val="24"/>
        </w:rPr>
        <w:t xml:space="preserve">estimated </w:t>
      </w:r>
      <w:r w:rsidR="005E742F" w:rsidRPr="005B17BF">
        <w:rPr>
          <w:rFonts w:cstheme="minorHAnsi"/>
          <w:szCs w:val="24"/>
        </w:rPr>
        <w:t xml:space="preserve">financial </w:t>
      </w:r>
      <w:r w:rsidR="00344F0E" w:rsidRPr="005B17BF">
        <w:rPr>
          <w:rFonts w:cstheme="minorHAnsi"/>
          <w:szCs w:val="24"/>
        </w:rPr>
        <w:t>cost</w:t>
      </w:r>
      <w:r w:rsidR="000F172B" w:rsidRPr="005B17BF">
        <w:rPr>
          <w:rFonts w:cstheme="minorHAnsi"/>
          <w:szCs w:val="24"/>
        </w:rPr>
        <w:t xml:space="preserve">. </w:t>
      </w:r>
    </w:p>
    <w:p w14:paraId="2F96D5E7" w14:textId="6EA25267" w:rsidR="005E742F" w:rsidRPr="005B17BF" w:rsidRDefault="005E742F" w:rsidP="009053EA">
      <w:pPr>
        <w:spacing w:after="120"/>
        <w:rPr>
          <w:rFonts w:cstheme="minorBidi"/>
        </w:rPr>
      </w:pPr>
      <w:r w:rsidRPr="4096E05C">
        <w:rPr>
          <w:rFonts w:cstheme="minorBidi"/>
        </w:rPr>
        <w:t>BDT</w:t>
      </w:r>
      <w:r w:rsidR="00C5410E" w:rsidRPr="4096E05C">
        <w:rPr>
          <w:rFonts w:cstheme="minorBidi"/>
        </w:rPr>
        <w:t xml:space="preserve"> is instructed to provide</w:t>
      </w:r>
      <w:r w:rsidRPr="4096E05C">
        <w:rPr>
          <w:rFonts w:cstheme="minorBidi"/>
        </w:rPr>
        <w:t xml:space="preserve">, through ITU regional offices, </w:t>
      </w:r>
      <w:r w:rsidRPr="4096E05C">
        <w:rPr>
          <w:rFonts w:cstheme="minorBidi"/>
          <w:lang w:eastAsia="es-ES"/>
        </w:rPr>
        <w:t xml:space="preserve">information accumulated during implementation of </w:t>
      </w:r>
      <w:r w:rsidR="005B5055" w:rsidRPr="4096E05C">
        <w:rPr>
          <w:rFonts w:cstheme="minorBidi"/>
          <w:lang w:eastAsia="es-ES"/>
        </w:rPr>
        <w:t xml:space="preserve">the </w:t>
      </w:r>
      <w:r w:rsidRPr="4096E05C">
        <w:rPr>
          <w:rFonts w:cstheme="minorBidi"/>
          <w:lang w:eastAsia="es-ES"/>
        </w:rPr>
        <w:t xml:space="preserve">regional initiatives of each </w:t>
      </w:r>
      <w:r w:rsidR="005B5055" w:rsidRPr="4096E05C">
        <w:rPr>
          <w:rFonts w:cstheme="minorBidi"/>
          <w:lang w:eastAsia="es-ES"/>
        </w:rPr>
        <w:t>region</w:t>
      </w:r>
      <w:r w:rsidRPr="4096E05C">
        <w:rPr>
          <w:rFonts w:cstheme="minorBidi"/>
          <w:lang w:eastAsia="es-ES"/>
        </w:rPr>
        <w:t xml:space="preserve"> </w:t>
      </w:r>
      <w:r w:rsidRPr="4096E05C">
        <w:rPr>
          <w:rFonts w:cstheme="minorBidi"/>
          <w:lang w:val="en-US" w:eastAsia="es-ES"/>
        </w:rPr>
        <w:t xml:space="preserve">to Member States and regional </w:t>
      </w:r>
      <w:r w:rsidRPr="4096E05C">
        <w:rPr>
          <w:rFonts w:cstheme="minorBidi"/>
          <w:lang w:val="en-US" w:eastAsia="es-ES"/>
        </w:rPr>
        <w:lastRenderedPageBreak/>
        <w:t xml:space="preserve">telecommunication </w:t>
      </w:r>
      <w:r w:rsidRPr="4096E05C">
        <w:rPr>
          <w:rFonts w:cstheme="minorBidi"/>
          <w:lang w:eastAsia="es-ES"/>
        </w:rPr>
        <w:t xml:space="preserve">organizations. </w:t>
      </w:r>
      <w:r w:rsidRPr="4096E05C">
        <w:rPr>
          <w:rFonts w:cstheme="minorBidi"/>
        </w:rPr>
        <w:t>This</w:t>
      </w:r>
      <w:r w:rsidR="005B17BF" w:rsidRPr="4096E05C">
        <w:rPr>
          <w:rFonts w:cstheme="minorBidi"/>
        </w:rPr>
        <w:t xml:space="preserve"> </w:t>
      </w:r>
      <w:r w:rsidR="002C00CE" w:rsidRPr="4096E05C">
        <w:rPr>
          <w:rFonts w:cstheme="minorBidi"/>
        </w:rPr>
        <w:t xml:space="preserve">would improve </w:t>
      </w:r>
      <w:r w:rsidRPr="4096E05C">
        <w:rPr>
          <w:rFonts w:cstheme="minorBidi"/>
        </w:rPr>
        <w:t xml:space="preserve">coordination and awareness </w:t>
      </w:r>
      <w:r w:rsidR="002C00CE" w:rsidRPr="4096E05C">
        <w:rPr>
          <w:rFonts w:cstheme="minorBidi"/>
        </w:rPr>
        <w:t xml:space="preserve">on the types of projects agreed upon and </w:t>
      </w:r>
      <w:r w:rsidR="005B5055" w:rsidRPr="4096E05C">
        <w:rPr>
          <w:rFonts w:cstheme="minorBidi"/>
        </w:rPr>
        <w:t>under implementation</w:t>
      </w:r>
      <w:r w:rsidRPr="4096E05C">
        <w:rPr>
          <w:rFonts w:cstheme="minorBidi"/>
        </w:rPr>
        <w:t xml:space="preserve">. Such information should also be made available to ITU-D study groups, </w:t>
      </w:r>
      <w:r w:rsidR="005B5055" w:rsidRPr="4096E05C">
        <w:rPr>
          <w:rFonts w:cstheme="minorBidi"/>
        </w:rPr>
        <w:t xml:space="preserve">which </w:t>
      </w:r>
      <w:r w:rsidR="00D83665" w:rsidRPr="4096E05C">
        <w:rPr>
          <w:rFonts w:cstheme="minorBidi"/>
        </w:rPr>
        <w:t>cover a wide</w:t>
      </w:r>
      <w:r w:rsidR="000F172B" w:rsidRPr="4096E05C">
        <w:rPr>
          <w:rFonts w:cstheme="minorBidi"/>
        </w:rPr>
        <w:t xml:space="preserve"> spectrum of work</w:t>
      </w:r>
      <w:r w:rsidR="00721F4C" w:rsidRPr="4096E05C">
        <w:rPr>
          <w:rFonts w:cstheme="minorBidi"/>
        </w:rPr>
        <w:t xml:space="preserve">, allowing them to highlight </w:t>
      </w:r>
      <w:r w:rsidR="009E24F6" w:rsidRPr="4096E05C">
        <w:rPr>
          <w:rFonts w:cstheme="minorBidi"/>
        </w:rPr>
        <w:t xml:space="preserve">in their reports </w:t>
      </w:r>
      <w:r w:rsidR="00721F4C" w:rsidRPr="4096E05C">
        <w:rPr>
          <w:rFonts w:cstheme="minorBidi"/>
        </w:rPr>
        <w:t xml:space="preserve">important material on the </w:t>
      </w:r>
      <w:r w:rsidR="00D83665" w:rsidRPr="4096E05C">
        <w:rPr>
          <w:rFonts w:cstheme="minorBidi"/>
        </w:rPr>
        <w:t xml:space="preserve">projects being </w:t>
      </w:r>
      <w:r w:rsidRPr="4096E05C">
        <w:rPr>
          <w:rFonts w:cstheme="minorBidi"/>
        </w:rPr>
        <w:t>implement</w:t>
      </w:r>
      <w:r w:rsidR="00D83665" w:rsidRPr="4096E05C">
        <w:rPr>
          <w:rFonts w:cstheme="minorBidi"/>
        </w:rPr>
        <w:t>ed</w:t>
      </w:r>
      <w:r w:rsidR="009E24F6" w:rsidRPr="4096E05C">
        <w:rPr>
          <w:rFonts w:cstheme="minorBidi"/>
        </w:rPr>
        <w:t>.</w:t>
      </w:r>
      <w:r w:rsidR="00721F4C" w:rsidRPr="4096E05C">
        <w:rPr>
          <w:rFonts w:cstheme="minorBidi"/>
        </w:rPr>
        <w:t xml:space="preserve"> </w:t>
      </w:r>
    </w:p>
    <w:p w14:paraId="5848D963" w14:textId="77777777" w:rsidR="008E17E5" w:rsidRPr="005B17BF" w:rsidRDefault="008E17E5" w:rsidP="005B17BF">
      <w:pPr>
        <w:spacing w:after="120"/>
        <w:ind w:left="357" w:hanging="357"/>
        <w:rPr>
          <w:rFonts w:cstheme="minorHAnsi"/>
          <w:b/>
          <w:bCs/>
          <w:szCs w:val="24"/>
        </w:rPr>
      </w:pPr>
      <w:r w:rsidRPr="005B17BF">
        <w:rPr>
          <w:rFonts w:cstheme="minorHAnsi"/>
          <w:b/>
          <w:bCs/>
          <w:szCs w:val="24"/>
        </w:rPr>
        <w:t>5.2</w:t>
      </w:r>
      <w:r w:rsidRPr="005B17BF">
        <w:rPr>
          <w:rFonts w:cstheme="minorHAnsi"/>
          <w:b/>
          <w:bCs/>
          <w:szCs w:val="24"/>
        </w:rPr>
        <w:tab/>
        <w:t>Resolution 1</w:t>
      </w:r>
    </w:p>
    <w:p w14:paraId="12FC902A" w14:textId="79112B51" w:rsidR="00BC409D" w:rsidRPr="00721F4C" w:rsidRDefault="008E17E5" w:rsidP="4096E05C">
      <w:pPr>
        <w:spacing w:after="120"/>
        <w:rPr>
          <w:rStyle w:val="Hyperlink"/>
          <w:rFonts w:cstheme="minorBidi"/>
          <w:color w:val="000000"/>
          <w:u w:val="none"/>
          <w:lang w:val="en-US"/>
        </w:rPr>
      </w:pPr>
      <w:r w:rsidRPr="4096E05C">
        <w:rPr>
          <w:rFonts w:cstheme="minorBidi"/>
          <w:b/>
          <w:bCs/>
        </w:rPr>
        <w:t xml:space="preserve">Document </w:t>
      </w:r>
      <w:hyperlink r:id="rId52" w:history="1">
        <w:r w:rsidRPr="4096E05C">
          <w:rPr>
            <w:rStyle w:val="Hyperlink"/>
            <w:rFonts w:cstheme="minorBidi"/>
            <w:b/>
            <w:bCs/>
          </w:rPr>
          <w:t>50</w:t>
        </w:r>
      </w:hyperlink>
      <w:r w:rsidRPr="4096E05C">
        <w:rPr>
          <w:rFonts w:cstheme="minorBidi"/>
          <w:b/>
          <w:bCs/>
        </w:rPr>
        <w:t xml:space="preserve"> (Rev.1)</w:t>
      </w:r>
      <w:r w:rsidR="00877169" w:rsidRPr="4096E05C">
        <w:rPr>
          <w:rFonts w:cstheme="minorBidi"/>
          <w:b/>
          <w:bCs/>
        </w:rPr>
        <w:t>:</w:t>
      </w:r>
      <w:r w:rsidR="00877169" w:rsidRPr="4096E05C">
        <w:rPr>
          <w:rFonts w:cstheme="minorBidi"/>
        </w:rPr>
        <w:t xml:space="preserve"> </w:t>
      </w:r>
      <w:r w:rsidRPr="4096E05C">
        <w:rPr>
          <w:rFonts w:cstheme="minorBidi"/>
        </w:rPr>
        <w:t>Prop</w:t>
      </w:r>
      <w:r w:rsidRPr="4096E05C">
        <w:rPr>
          <w:rFonts w:cstheme="minorBidi"/>
          <w:color w:val="000000"/>
        </w:rPr>
        <w:t>osals for revising WTDC Resolution 1 (Rev. Buenos</w:t>
      </w:r>
      <w:r w:rsidR="00086D53" w:rsidRPr="4096E05C">
        <w:rPr>
          <w:rFonts w:cstheme="minorBidi"/>
          <w:color w:val="000000"/>
        </w:rPr>
        <w:t xml:space="preserve"> </w:t>
      </w:r>
      <w:r w:rsidRPr="4096E05C">
        <w:rPr>
          <w:rFonts w:cstheme="minorBidi"/>
          <w:color w:val="000000"/>
        </w:rPr>
        <w:t>Aires, 2017)</w:t>
      </w:r>
      <w:r w:rsidR="0063640C" w:rsidRPr="4096E05C">
        <w:rPr>
          <w:rFonts w:cstheme="minorBidi"/>
          <w:color w:val="000000"/>
        </w:rPr>
        <w:t xml:space="preserve"> “</w:t>
      </w:r>
      <w:r w:rsidRPr="4096E05C">
        <w:rPr>
          <w:rFonts w:cstheme="minorBidi"/>
          <w:color w:val="000000"/>
        </w:rPr>
        <w:t>Rules of procedure of the ITU Telecommunication Development Sector</w:t>
      </w:r>
      <w:r w:rsidR="0063640C" w:rsidRPr="4096E05C">
        <w:rPr>
          <w:rFonts w:cstheme="minorBidi"/>
          <w:color w:val="000000"/>
        </w:rPr>
        <w:t>”</w:t>
      </w:r>
      <w:r w:rsidR="00805442" w:rsidRPr="4096E05C">
        <w:rPr>
          <w:rFonts w:cstheme="minorBidi"/>
          <w:shd w:val="clear" w:color="auto" w:fill="FFFFFF"/>
        </w:rPr>
        <w:t xml:space="preserve"> </w:t>
      </w:r>
      <w:r w:rsidR="003A7CC6" w:rsidRPr="4096E05C">
        <w:rPr>
          <w:rFonts w:cstheme="minorBidi"/>
          <w:color w:val="000000"/>
          <w:lang w:val="en-US"/>
        </w:rPr>
        <w:t xml:space="preserve">take on board </w:t>
      </w:r>
      <w:r w:rsidR="0063640C" w:rsidRPr="4096E05C">
        <w:rPr>
          <w:rFonts w:cstheme="minorBidi"/>
          <w:color w:val="000000"/>
          <w:lang w:val="en-US"/>
        </w:rPr>
        <w:t xml:space="preserve">inputs from </w:t>
      </w:r>
      <w:r w:rsidR="003A7CC6" w:rsidRPr="4096E05C">
        <w:rPr>
          <w:rFonts w:cstheme="minorBidi"/>
          <w:color w:val="000000"/>
          <w:lang w:val="en-US"/>
        </w:rPr>
        <w:t>the two ITU-D study groups</w:t>
      </w:r>
      <w:r w:rsidR="009B5D11" w:rsidRPr="4096E05C">
        <w:rPr>
          <w:rFonts w:cstheme="minorBidi"/>
          <w:color w:val="000000"/>
          <w:lang w:val="en-US"/>
        </w:rPr>
        <w:t>,</w:t>
      </w:r>
      <w:r w:rsidR="003A7CC6" w:rsidRPr="4096E05C">
        <w:rPr>
          <w:rFonts w:cstheme="minorBidi"/>
          <w:color w:val="000000"/>
          <w:lang w:val="en-US"/>
        </w:rPr>
        <w:t xml:space="preserve"> </w:t>
      </w:r>
      <w:r w:rsidR="0063640C" w:rsidRPr="4096E05C">
        <w:rPr>
          <w:rFonts w:cstheme="minorBidi"/>
          <w:color w:val="000000"/>
          <w:lang w:val="en-US"/>
        </w:rPr>
        <w:t xml:space="preserve">based on their experience gained </w:t>
      </w:r>
      <w:r w:rsidR="00CE5C57" w:rsidRPr="4096E05C">
        <w:rPr>
          <w:rFonts w:cstheme="minorBidi"/>
          <w:color w:val="000000"/>
          <w:lang w:val="en-US"/>
        </w:rPr>
        <w:t xml:space="preserve">over </w:t>
      </w:r>
      <w:r w:rsidR="003A7CC6" w:rsidRPr="4096E05C">
        <w:rPr>
          <w:rFonts w:cstheme="minorBidi"/>
          <w:color w:val="000000"/>
          <w:lang w:val="en-US"/>
        </w:rPr>
        <w:t>the 2018-2021 study period</w:t>
      </w:r>
      <w:r w:rsidR="00FA68CF" w:rsidRPr="4096E05C">
        <w:rPr>
          <w:rFonts w:cstheme="minorBidi"/>
          <w:color w:val="000000"/>
          <w:lang w:val="en-US"/>
        </w:rPr>
        <w:t>;</w:t>
      </w:r>
      <w:r w:rsidR="0063640C" w:rsidRPr="4096E05C">
        <w:rPr>
          <w:rFonts w:cstheme="minorBidi"/>
          <w:color w:val="000000"/>
          <w:lang w:val="en-US"/>
        </w:rPr>
        <w:t xml:space="preserve"> from </w:t>
      </w:r>
      <w:r w:rsidR="003A7CC6" w:rsidRPr="4096E05C">
        <w:rPr>
          <w:rFonts w:cstheme="minorBidi"/>
          <w:color w:val="000000"/>
          <w:lang w:val="en-US"/>
        </w:rPr>
        <w:t>other ITU Sectors</w:t>
      </w:r>
      <w:r w:rsidR="00FA68CF" w:rsidRPr="4096E05C">
        <w:rPr>
          <w:rFonts w:cstheme="minorBidi"/>
          <w:color w:val="000000"/>
          <w:lang w:val="en-US"/>
        </w:rPr>
        <w:t xml:space="preserve">; and </w:t>
      </w:r>
      <w:r w:rsidR="00B337C2" w:rsidRPr="4096E05C">
        <w:rPr>
          <w:rFonts w:cstheme="minorBidi"/>
          <w:color w:val="000000"/>
          <w:lang w:val="en-US"/>
        </w:rPr>
        <w:t>from the meetings o</w:t>
      </w:r>
      <w:r w:rsidR="0063640C" w:rsidRPr="4096E05C">
        <w:rPr>
          <w:rFonts w:cstheme="minorBidi"/>
          <w:color w:val="000000"/>
          <w:lang w:val="en-US"/>
        </w:rPr>
        <w:t>f WG-ITU RCC, TDAG-WG-RDTP and COM-ITU CEPT.</w:t>
      </w:r>
      <w:r w:rsidR="003A7CC6" w:rsidRPr="4096E05C">
        <w:rPr>
          <w:rFonts w:cstheme="minorBidi"/>
          <w:color w:val="000000"/>
          <w:lang w:val="en-US"/>
        </w:rPr>
        <w:t xml:space="preserve"> The Russian Federation, on behalf of RCC, walked participants through the many changes that have been made to this resolution since the IRM-1 meeting in March 2021.The proposals are aimed at implementing the decisions of the 2018 Plenipotentiary Conference, streamlining and further clarifying the text of the resolution</w:t>
      </w:r>
      <w:r w:rsidR="00DD0A6B" w:rsidRPr="4096E05C">
        <w:rPr>
          <w:rFonts w:cstheme="minorBidi"/>
          <w:color w:val="000000"/>
          <w:lang w:val="en-US"/>
        </w:rPr>
        <w:t>.</w:t>
      </w:r>
      <w:r w:rsidR="003A7CC6" w:rsidRPr="4096E05C">
        <w:rPr>
          <w:rFonts w:cstheme="minorBidi"/>
          <w:color w:val="000000"/>
          <w:lang w:val="en-US"/>
        </w:rPr>
        <w:t xml:space="preserve"> </w:t>
      </w:r>
      <w:r w:rsidR="009B5D11" w:rsidRPr="4096E05C">
        <w:rPr>
          <w:rFonts w:cstheme="minorBidi"/>
          <w:color w:val="000000"/>
          <w:lang w:val="en-US"/>
        </w:rPr>
        <w:t xml:space="preserve">They </w:t>
      </w:r>
      <w:r w:rsidR="003A7CC6" w:rsidRPr="4096E05C">
        <w:rPr>
          <w:rFonts w:cstheme="minorBidi"/>
          <w:color w:val="000000"/>
          <w:lang w:val="en-US"/>
        </w:rPr>
        <w:t>contain</w:t>
      </w:r>
      <w:r w:rsidR="00BC409D" w:rsidRPr="4096E05C">
        <w:rPr>
          <w:rFonts w:cstheme="minorBidi"/>
          <w:color w:val="000000"/>
          <w:lang w:val="en-US"/>
        </w:rPr>
        <w:t xml:space="preserve"> </w:t>
      </w:r>
      <w:r w:rsidR="00BC409D" w:rsidRPr="4096E05C">
        <w:rPr>
          <w:rStyle w:val="Hyperlink"/>
          <w:rFonts w:cstheme="minorBidi"/>
          <w:color w:val="auto"/>
          <w:u w:val="none"/>
          <w:lang w:val="en-US"/>
        </w:rPr>
        <w:t xml:space="preserve">several salient provisions from WTDC Resolutions 61, 81 and 86, </w:t>
      </w:r>
      <w:r w:rsidR="00CE5C57" w:rsidRPr="4096E05C">
        <w:rPr>
          <w:rStyle w:val="Hyperlink"/>
          <w:rFonts w:cstheme="minorBidi"/>
          <w:color w:val="auto"/>
          <w:u w:val="none"/>
          <w:lang w:val="en-US"/>
        </w:rPr>
        <w:t>which RCC has proposed to abrogate</w:t>
      </w:r>
      <w:r w:rsidR="00BC409D" w:rsidRPr="4096E05C">
        <w:rPr>
          <w:rStyle w:val="Hyperlink"/>
          <w:rFonts w:cstheme="minorBidi"/>
          <w:color w:val="auto"/>
          <w:u w:val="none"/>
          <w:lang w:val="en-US"/>
        </w:rPr>
        <w:t xml:space="preserve">. </w:t>
      </w:r>
    </w:p>
    <w:p w14:paraId="412A4F88" w14:textId="5D7D6B1D" w:rsidR="00721F4C" w:rsidRPr="005B17BF" w:rsidRDefault="00721F4C" w:rsidP="4096E05C">
      <w:pPr>
        <w:spacing w:after="120"/>
        <w:rPr>
          <w:rFonts w:cstheme="minorBidi"/>
        </w:rPr>
      </w:pPr>
      <w:r w:rsidRPr="4096E05C">
        <w:rPr>
          <w:rFonts w:cstheme="minorBidi"/>
          <w:b/>
          <w:bCs/>
        </w:rPr>
        <w:t>The way forward:</w:t>
      </w:r>
      <w:r w:rsidRPr="4096E05C">
        <w:rPr>
          <w:rFonts w:cstheme="minorBidi"/>
        </w:rPr>
        <w:t xml:space="preserve"> The meeting noted the updates </w:t>
      </w:r>
      <w:r w:rsidR="0069003E" w:rsidRPr="4096E05C">
        <w:rPr>
          <w:rFonts w:cstheme="minorBidi"/>
        </w:rPr>
        <w:t>on</w:t>
      </w:r>
      <w:r w:rsidRPr="4096E05C">
        <w:rPr>
          <w:rFonts w:cstheme="minorBidi"/>
        </w:rPr>
        <w:t xml:space="preserve"> resolutions with appreciation; welcomed the growing synergies among the regions in the numbers of resolutions proposed for revision or suppression; and suggested that the latest versions of the RCC contributions should be sent to other RTOs as information documents. </w:t>
      </w:r>
      <w:r w:rsidR="003C0C18" w:rsidRPr="4096E05C">
        <w:rPr>
          <w:rFonts w:cstheme="minorBidi"/>
        </w:rPr>
        <w:t xml:space="preserve">The meeting further commended the </w:t>
      </w:r>
      <w:r w:rsidRPr="4096E05C">
        <w:rPr>
          <w:rFonts w:cstheme="minorBidi"/>
        </w:rPr>
        <w:t xml:space="preserve">efforts </w:t>
      </w:r>
      <w:r w:rsidR="003C0C18" w:rsidRPr="4096E05C">
        <w:rPr>
          <w:rFonts w:cstheme="minorBidi"/>
        </w:rPr>
        <w:t xml:space="preserve">made </w:t>
      </w:r>
      <w:r w:rsidRPr="4096E05C">
        <w:rPr>
          <w:rFonts w:cstheme="minorBidi"/>
        </w:rPr>
        <w:t xml:space="preserve">to uphold the decision </w:t>
      </w:r>
      <w:r w:rsidR="003C0C18" w:rsidRPr="4096E05C">
        <w:rPr>
          <w:rFonts w:cstheme="minorBidi"/>
        </w:rPr>
        <w:t xml:space="preserve">of the </w:t>
      </w:r>
      <w:r w:rsidRPr="4096E05C">
        <w:rPr>
          <w:rFonts w:cstheme="minorBidi"/>
        </w:rPr>
        <w:t xml:space="preserve">2018 Plenipotentiary Conference to streamline </w:t>
      </w:r>
      <w:proofErr w:type="gramStart"/>
      <w:r w:rsidRPr="4096E05C">
        <w:rPr>
          <w:rFonts w:cstheme="minorBidi"/>
        </w:rPr>
        <w:t>resolutions</w:t>
      </w:r>
      <w:r w:rsidR="0069003E" w:rsidRPr="4096E05C">
        <w:rPr>
          <w:rFonts w:cstheme="minorBidi"/>
        </w:rPr>
        <w:t>,</w:t>
      </w:r>
      <w:r w:rsidRPr="4096E05C">
        <w:rPr>
          <w:rFonts w:cstheme="minorBidi"/>
        </w:rPr>
        <w:t xml:space="preserve"> and</w:t>
      </w:r>
      <w:proofErr w:type="gramEnd"/>
      <w:r w:rsidRPr="4096E05C">
        <w:rPr>
          <w:rFonts w:cstheme="minorBidi"/>
        </w:rPr>
        <w:t xml:space="preserve"> looks forward to the comments and feedback that members would share with RCC. As the </w:t>
      </w:r>
      <w:r w:rsidR="00CE5C57" w:rsidRPr="4096E05C">
        <w:rPr>
          <w:rFonts w:cstheme="minorBidi"/>
        </w:rPr>
        <w:t xml:space="preserve">interim </w:t>
      </w:r>
      <w:r w:rsidRPr="4096E05C">
        <w:rPr>
          <w:rFonts w:cstheme="minorBidi"/>
        </w:rPr>
        <w:t>Chairman put it: “Let the collaboration begin.”</w:t>
      </w:r>
    </w:p>
    <w:p w14:paraId="3FCAEBC9" w14:textId="77777777" w:rsidR="008E17E5" w:rsidRPr="005B17BF" w:rsidRDefault="008E17E5" w:rsidP="005B17BF">
      <w:pPr>
        <w:spacing w:after="120"/>
        <w:ind w:left="357" w:hanging="357"/>
        <w:rPr>
          <w:rFonts w:cstheme="minorHAnsi"/>
          <w:b/>
          <w:bCs/>
          <w:szCs w:val="24"/>
        </w:rPr>
      </w:pPr>
      <w:r w:rsidRPr="005B17BF">
        <w:rPr>
          <w:rFonts w:cstheme="minorHAnsi"/>
          <w:b/>
          <w:bCs/>
          <w:szCs w:val="24"/>
        </w:rPr>
        <w:t>5.3</w:t>
      </w:r>
      <w:r w:rsidRPr="005B17BF">
        <w:rPr>
          <w:rFonts w:cstheme="minorHAnsi"/>
          <w:b/>
          <w:bCs/>
          <w:szCs w:val="24"/>
        </w:rPr>
        <w:tab/>
        <w:t>Declaration</w:t>
      </w:r>
    </w:p>
    <w:p w14:paraId="20FDE2E4" w14:textId="21554E9B" w:rsidR="00BC409D" w:rsidRPr="005B17BF" w:rsidRDefault="008E17E5" w:rsidP="005B17BF">
      <w:pPr>
        <w:spacing w:after="120"/>
        <w:ind w:left="34" w:right="-142"/>
        <w:rPr>
          <w:rFonts w:cstheme="minorHAnsi"/>
          <w:szCs w:val="24"/>
        </w:rPr>
      </w:pPr>
      <w:r w:rsidRPr="005B17BF">
        <w:rPr>
          <w:rFonts w:cstheme="minorHAnsi"/>
          <w:b/>
          <w:szCs w:val="24"/>
        </w:rPr>
        <w:t xml:space="preserve">Document </w:t>
      </w:r>
      <w:hyperlink r:id="rId53" w:history="1">
        <w:r w:rsidRPr="005B17BF">
          <w:rPr>
            <w:rFonts w:cstheme="minorHAnsi"/>
            <w:b/>
            <w:color w:val="000066"/>
            <w:szCs w:val="24"/>
            <w:u w:val="single"/>
          </w:rPr>
          <w:t>35</w:t>
        </w:r>
      </w:hyperlink>
      <w:r w:rsidR="00877169" w:rsidRPr="005B17BF">
        <w:rPr>
          <w:rFonts w:cstheme="minorHAnsi"/>
          <w:b/>
          <w:color w:val="000000"/>
          <w:szCs w:val="24"/>
        </w:rPr>
        <w:t>:</w:t>
      </w:r>
      <w:r w:rsidR="00877169" w:rsidRPr="005B17BF">
        <w:rPr>
          <w:rFonts w:cstheme="minorHAnsi"/>
          <w:color w:val="000000"/>
          <w:szCs w:val="24"/>
        </w:rPr>
        <w:t xml:space="preserve"> </w:t>
      </w:r>
      <w:r w:rsidR="00BC409D" w:rsidRPr="005B17BF">
        <w:rPr>
          <w:rFonts w:cstheme="minorHAnsi"/>
          <w:color w:val="000000"/>
          <w:szCs w:val="24"/>
        </w:rPr>
        <w:t>“</w:t>
      </w:r>
      <w:r w:rsidRPr="0048662E">
        <w:rPr>
          <w:rFonts w:cstheme="minorHAnsi"/>
          <w:color w:val="000000"/>
          <w:szCs w:val="24"/>
        </w:rPr>
        <w:t>Draft Addis Ababa Declaration</w:t>
      </w:r>
      <w:r w:rsidR="00C87D5B" w:rsidRPr="0048662E">
        <w:rPr>
          <w:rFonts w:cstheme="minorHAnsi"/>
          <w:color w:val="000000"/>
          <w:szCs w:val="24"/>
        </w:rPr>
        <w:t>”</w:t>
      </w:r>
      <w:r w:rsidR="0069003E" w:rsidRPr="0048662E">
        <w:rPr>
          <w:rFonts w:cstheme="minorHAnsi"/>
          <w:color w:val="000000"/>
          <w:szCs w:val="24"/>
        </w:rPr>
        <w:t xml:space="preserve"> is</w:t>
      </w:r>
      <w:r w:rsidR="009053EA">
        <w:rPr>
          <w:rFonts w:cstheme="minorHAnsi"/>
          <w:color w:val="000000"/>
          <w:szCs w:val="24"/>
        </w:rPr>
        <w:t xml:space="preserve"> </w:t>
      </w:r>
      <w:r w:rsidR="0069003E" w:rsidRPr="0048662E">
        <w:rPr>
          <w:rFonts w:cstheme="minorHAnsi"/>
          <w:color w:val="000000"/>
          <w:szCs w:val="24"/>
        </w:rPr>
        <w:t xml:space="preserve">a </w:t>
      </w:r>
      <w:r w:rsidR="00BC409D" w:rsidRPr="0048662E">
        <w:rPr>
          <w:rFonts w:cstheme="minorHAnsi"/>
          <w:szCs w:val="24"/>
        </w:rPr>
        <w:t>contribution from Samoa</w:t>
      </w:r>
      <w:r w:rsidR="0069003E" w:rsidRPr="0048662E">
        <w:rPr>
          <w:rFonts w:cstheme="minorHAnsi"/>
          <w:szCs w:val="24"/>
        </w:rPr>
        <w:t xml:space="preserve"> </w:t>
      </w:r>
      <w:r w:rsidR="00BC409D" w:rsidRPr="0048662E">
        <w:rPr>
          <w:rFonts w:cstheme="minorHAnsi"/>
          <w:szCs w:val="24"/>
        </w:rPr>
        <w:t>support</w:t>
      </w:r>
      <w:r w:rsidR="0069003E" w:rsidRPr="0048662E">
        <w:rPr>
          <w:rFonts w:cstheme="minorHAnsi"/>
          <w:szCs w:val="24"/>
        </w:rPr>
        <w:t xml:space="preserve">ing the </w:t>
      </w:r>
      <w:r w:rsidR="00BC409D" w:rsidRPr="0048662E">
        <w:rPr>
          <w:rFonts w:cstheme="minorHAnsi"/>
          <w:szCs w:val="24"/>
        </w:rPr>
        <w:t xml:space="preserve">draft declaration from </w:t>
      </w:r>
      <w:r w:rsidR="0069003E" w:rsidRPr="0048662E">
        <w:rPr>
          <w:rFonts w:cstheme="minorHAnsi"/>
          <w:szCs w:val="24"/>
        </w:rPr>
        <w:t>TDAG-WG-RDTP</w:t>
      </w:r>
      <w:r w:rsidR="00BC409D" w:rsidRPr="0048662E">
        <w:rPr>
          <w:rFonts w:cstheme="minorHAnsi"/>
          <w:szCs w:val="24"/>
        </w:rPr>
        <w:t>, albeit with some suggested changes.</w:t>
      </w:r>
    </w:p>
    <w:p w14:paraId="643A7FE6" w14:textId="6124D701" w:rsidR="00BC409D" w:rsidRPr="005B17BF" w:rsidRDefault="008E17E5" w:rsidP="4096E05C">
      <w:pPr>
        <w:spacing w:after="120"/>
        <w:rPr>
          <w:rFonts w:cstheme="minorBidi"/>
          <w:color w:val="000000"/>
        </w:rPr>
      </w:pPr>
      <w:r w:rsidRPr="4096E05C">
        <w:rPr>
          <w:rFonts w:cstheme="minorBidi"/>
          <w:b/>
          <w:bCs/>
          <w:color w:val="000000" w:themeColor="text1"/>
        </w:rPr>
        <w:t xml:space="preserve">Document </w:t>
      </w:r>
      <w:hyperlink r:id="rId54">
        <w:r w:rsidRPr="4096E05C">
          <w:rPr>
            <w:rFonts w:cstheme="minorBidi"/>
            <w:b/>
            <w:bCs/>
            <w:color w:val="000066"/>
            <w:u w:val="single"/>
          </w:rPr>
          <w:t>59</w:t>
        </w:r>
      </w:hyperlink>
      <w:r w:rsidR="00877169" w:rsidRPr="4096E05C">
        <w:rPr>
          <w:rFonts w:cstheme="minorBidi"/>
          <w:b/>
          <w:bCs/>
          <w:color w:val="000000" w:themeColor="text1"/>
        </w:rPr>
        <w:t>:</w:t>
      </w:r>
      <w:r w:rsidR="00877169" w:rsidRPr="4096E05C">
        <w:rPr>
          <w:rFonts w:cstheme="minorBidi"/>
          <w:color w:val="000000" w:themeColor="text1"/>
        </w:rPr>
        <w:t xml:space="preserve"> </w:t>
      </w:r>
      <w:r w:rsidR="00510127" w:rsidRPr="4096E05C">
        <w:rPr>
          <w:rFonts w:cstheme="minorBidi"/>
          <w:color w:val="000000" w:themeColor="text1"/>
        </w:rPr>
        <w:t>“</w:t>
      </w:r>
      <w:r w:rsidRPr="4096E05C">
        <w:rPr>
          <w:rFonts w:cstheme="minorBidi"/>
          <w:color w:val="000000" w:themeColor="text1"/>
        </w:rPr>
        <w:t>APT View on Draft Addis Ababa Declaration</w:t>
      </w:r>
      <w:r w:rsidR="00510127" w:rsidRPr="4096E05C">
        <w:rPr>
          <w:rFonts w:cstheme="minorBidi"/>
          <w:color w:val="000000" w:themeColor="text1"/>
        </w:rPr>
        <w:t>”.</w:t>
      </w:r>
      <w:r w:rsidR="00154328" w:rsidRPr="4096E05C">
        <w:rPr>
          <w:rFonts w:cstheme="minorBidi"/>
          <w:color w:val="000000" w:themeColor="text1"/>
        </w:rPr>
        <w:t xml:space="preserve"> In this </w:t>
      </w:r>
      <w:r w:rsidR="0048662E" w:rsidRPr="4096E05C">
        <w:rPr>
          <w:rFonts w:cstheme="minorBidi"/>
          <w:color w:val="000000" w:themeColor="text1"/>
        </w:rPr>
        <w:t>contribution</w:t>
      </w:r>
      <w:r w:rsidR="00154328" w:rsidRPr="4096E05C">
        <w:rPr>
          <w:rFonts w:cstheme="minorBidi"/>
          <w:color w:val="000000" w:themeColor="text1"/>
        </w:rPr>
        <w:t xml:space="preserve">, the </w:t>
      </w:r>
      <w:r w:rsidR="007848C6" w:rsidRPr="4096E05C">
        <w:rPr>
          <w:rFonts w:cstheme="minorBidi"/>
        </w:rPr>
        <w:t xml:space="preserve">following 13 countries </w:t>
      </w:r>
      <w:r w:rsidR="00154328" w:rsidRPr="4096E05C">
        <w:rPr>
          <w:rFonts w:cstheme="minorBidi"/>
        </w:rPr>
        <w:t xml:space="preserve">lend full support to </w:t>
      </w:r>
      <w:r w:rsidR="007848C6" w:rsidRPr="4096E05C">
        <w:rPr>
          <w:rFonts w:cstheme="minorBidi"/>
        </w:rPr>
        <w:t xml:space="preserve">the draft </w:t>
      </w:r>
      <w:r w:rsidR="00154328" w:rsidRPr="4096E05C">
        <w:rPr>
          <w:rStyle w:val="Hyperlink"/>
          <w:rFonts w:cstheme="minorBidi"/>
          <w:color w:val="auto"/>
          <w:u w:val="none"/>
          <w:lang w:val="pt-BR"/>
        </w:rPr>
        <w:t>WTDC Declaration as submitted by the Chairman of TDAG-WG-RDTP (</w:t>
      </w:r>
      <w:r w:rsidR="00B934F1" w:rsidRPr="4096E05C">
        <w:rPr>
          <w:rStyle w:val="Hyperlink"/>
          <w:rFonts w:cstheme="minorBidi"/>
          <w:color w:val="auto"/>
          <w:u w:val="none"/>
          <w:lang w:val="pt-BR"/>
        </w:rPr>
        <w:t xml:space="preserve">i.e. </w:t>
      </w:r>
      <w:r w:rsidR="00154328" w:rsidRPr="4096E05C">
        <w:rPr>
          <w:rStyle w:val="Hyperlink"/>
          <w:rFonts w:cstheme="minorBidi"/>
          <w:color w:val="auto"/>
          <w:u w:val="none"/>
          <w:lang w:val="pt-BR"/>
        </w:rPr>
        <w:t>without change)</w:t>
      </w:r>
      <w:r w:rsidR="007848C6" w:rsidRPr="4096E05C">
        <w:rPr>
          <w:rFonts w:cstheme="minorBidi"/>
        </w:rPr>
        <w:t xml:space="preserve">: </w:t>
      </w:r>
      <w:r w:rsidR="000F50B7" w:rsidRPr="4096E05C">
        <w:rPr>
          <w:rFonts w:cstheme="minorBidi"/>
        </w:rPr>
        <w:t>Australia, Cambodia, China, Indonesia, Islamic Republic of Iran, Japan, Republic of Korea, Malaysia, Pakistan, Philippines, Samoa, Singapore and Thailand</w:t>
      </w:r>
      <w:r w:rsidR="00BC409D" w:rsidRPr="4096E05C">
        <w:rPr>
          <w:rFonts w:cstheme="minorBidi"/>
        </w:rPr>
        <w:t>.</w:t>
      </w:r>
      <w:r w:rsidR="001A0BBF" w:rsidRPr="4096E05C">
        <w:rPr>
          <w:rFonts w:cstheme="minorBidi"/>
        </w:rPr>
        <w:t xml:space="preserve"> </w:t>
      </w:r>
      <w:r w:rsidR="00154328" w:rsidRPr="4096E05C">
        <w:rPr>
          <w:rFonts w:cstheme="minorBidi"/>
        </w:rPr>
        <w:t xml:space="preserve">These countries unanimously endorsed the TDAG-WG-RDTP </w:t>
      </w:r>
      <w:r w:rsidR="00B934F1" w:rsidRPr="4096E05C">
        <w:rPr>
          <w:rFonts w:cstheme="minorBidi"/>
        </w:rPr>
        <w:t xml:space="preserve">text </w:t>
      </w:r>
      <w:r w:rsidR="00154328" w:rsidRPr="4096E05C">
        <w:rPr>
          <w:rFonts w:cstheme="minorBidi"/>
        </w:rPr>
        <w:t>as the common view of the Asia-Pacific region during the 3rd meeting of the APT Preparatory Group for WTDC, held on 5-8 October 2021.</w:t>
      </w:r>
    </w:p>
    <w:p w14:paraId="334980FC" w14:textId="4D66FB02" w:rsidR="00BC409D" w:rsidRDefault="00D84386" w:rsidP="005B17BF">
      <w:pPr>
        <w:spacing w:after="120"/>
        <w:rPr>
          <w:rFonts w:cstheme="minorHAnsi"/>
          <w:szCs w:val="24"/>
        </w:rPr>
      </w:pPr>
      <w:r w:rsidRPr="005B17BF">
        <w:rPr>
          <w:rFonts w:cstheme="minorHAnsi"/>
          <w:b/>
          <w:szCs w:val="24"/>
        </w:rPr>
        <w:t xml:space="preserve"> </w:t>
      </w:r>
      <w:r w:rsidR="005E46F4" w:rsidRPr="005B17BF">
        <w:rPr>
          <w:rFonts w:cstheme="minorHAnsi"/>
          <w:b/>
          <w:szCs w:val="24"/>
        </w:rPr>
        <w:t>The way forward</w:t>
      </w:r>
      <w:r w:rsidR="00BC409D" w:rsidRPr="005B17BF">
        <w:rPr>
          <w:rFonts w:cstheme="minorHAnsi"/>
          <w:b/>
          <w:szCs w:val="24"/>
        </w:rPr>
        <w:t>:</w:t>
      </w:r>
      <w:r w:rsidR="00BC409D" w:rsidRPr="005B17BF">
        <w:rPr>
          <w:rFonts w:cstheme="minorHAnsi"/>
          <w:szCs w:val="24"/>
        </w:rPr>
        <w:t xml:space="preserve"> The meeting noted both documents 35 and 59 </w:t>
      </w:r>
      <w:r w:rsidR="001A0BBF" w:rsidRPr="005B17BF">
        <w:rPr>
          <w:rFonts w:cstheme="minorHAnsi"/>
          <w:szCs w:val="24"/>
        </w:rPr>
        <w:t xml:space="preserve">with appreciation; </w:t>
      </w:r>
      <w:r w:rsidR="00BC409D" w:rsidRPr="005B17BF">
        <w:rPr>
          <w:rFonts w:cstheme="minorHAnsi"/>
          <w:szCs w:val="24"/>
        </w:rPr>
        <w:t xml:space="preserve">recalled </w:t>
      </w:r>
      <w:r w:rsidR="001A0BBF" w:rsidRPr="005B17BF">
        <w:rPr>
          <w:rFonts w:cstheme="minorHAnsi"/>
          <w:szCs w:val="24"/>
        </w:rPr>
        <w:t xml:space="preserve">that </w:t>
      </w:r>
      <w:r w:rsidR="00BC409D" w:rsidRPr="005B17BF">
        <w:rPr>
          <w:rFonts w:cstheme="minorHAnsi"/>
          <w:szCs w:val="24"/>
        </w:rPr>
        <w:t xml:space="preserve">there were some changes made to the </w:t>
      </w:r>
      <w:r w:rsidR="001A0BBF" w:rsidRPr="005B17BF">
        <w:rPr>
          <w:rFonts w:cstheme="minorHAnsi"/>
          <w:szCs w:val="24"/>
        </w:rPr>
        <w:t xml:space="preserve">draft </w:t>
      </w:r>
      <w:r w:rsidR="007848C6">
        <w:rPr>
          <w:rFonts w:cstheme="minorHAnsi"/>
          <w:szCs w:val="24"/>
        </w:rPr>
        <w:t>d</w:t>
      </w:r>
      <w:r w:rsidR="00BC409D" w:rsidRPr="005B17BF">
        <w:rPr>
          <w:rFonts w:cstheme="minorHAnsi"/>
          <w:szCs w:val="24"/>
        </w:rPr>
        <w:t xml:space="preserve">eclaration during </w:t>
      </w:r>
      <w:r w:rsidR="001A0BBF" w:rsidRPr="005B17BF">
        <w:rPr>
          <w:rFonts w:cstheme="minorHAnsi"/>
          <w:szCs w:val="24"/>
        </w:rPr>
        <w:t xml:space="preserve">the </w:t>
      </w:r>
      <w:r w:rsidR="00BC409D" w:rsidRPr="005B17BF">
        <w:rPr>
          <w:rFonts w:cstheme="minorHAnsi"/>
          <w:szCs w:val="24"/>
        </w:rPr>
        <w:t xml:space="preserve">TDAG </w:t>
      </w:r>
      <w:r w:rsidR="001A0BBF" w:rsidRPr="005B17BF">
        <w:rPr>
          <w:rFonts w:cstheme="minorHAnsi"/>
          <w:szCs w:val="24"/>
        </w:rPr>
        <w:t xml:space="preserve">meeting in November 2021; </w:t>
      </w:r>
      <w:r w:rsidR="00BC409D" w:rsidRPr="005B17BF">
        <w:rPr>
          <w:rFonts w:cstheme="minorHAnsi"/>
          <w:szCs w:val="24"/>
        </w:rPr>
        <w:t xml:space="preserve">and underlined that the </w:t>
      </w:r>
      <w:r w:rsidR="007848C6">
        <w:rPr>
          <w:rFonts w:cstheme="minorHAnsi"/>
          <w:szCs w:val="24"/>
        </w:rPr>
        <w:t>d</w:t>
      </w:r>
      <w:r w:rsidR="00BC409D" w:rsidRPr="005B17BF">
        <w:rPr>
          <w:rFonts w:cstheme="minorHAnsi"/>
          <w:szCs w:val="24"/>
        </w:rPr>
        <w:t xml:space="preserve">eclaration </w:t>
      </w:r>
      <w:r w:rsidR="006310AF">
        <w:rPr>
          <w:rFonts w:cstheme="minorHAnsi"/>
          <w:szCs w:val="24"/>
        </w:rPr>
        <w:t xml:space="preserve">would </w:t>
      </w:r>
      <w:r w:rsidR="00BC409D" w:rsidRPr="005B17BF">
        <w:rPr>
          <w:rFonts w:cstheme="minorHAnsi"/>
          <w:szCs w:val="24"/>
        </w:rPr>
        <w:t>be finalized at WTDC itself.</w:t>
      </w:r>
      <w:r w:rsidR="005B17BF">
        <w:rPr>
          <w:rFonts w:cstheme="minorHAnsi"/>
          <w:szCs w:val="24"/>
        </w:rPr>
        <w:t xml:space="preserve"> </w:t>
      </w:r>
      <w:r w:rsidR="00BC409D" w:rsidRPr="005B17BF">
        <w:rPr>
          <w:rFonts w:cstheme="minorHAnsi"/>
          <w:szCs w:val="24"/>
        </w:rPr>
        <w:t>Considering that Document 59 was</w:t>
      </w:r>
      <w:r w:rsidR="005B17BF">
        <w:rPr>
          <w:rFonts w:cstheme="minorHAnsi"/>
          <w:szCs w:val="24"/>
        </w:rPr>
        <w:t xml:space="preserve"> </w:t>
      </w:r>
      <w:r w:rsidR="00BC409D" w:rsidRPr="005B17BF">
        <w:rPr>
          <w:rFonts w:cstheme="minorHAnsi"/>
          <w:szCs w:val="24"/>
        </w:rPr>
        <w:t xml:space="preserve">written </w:t>
      </w:r>
      <w:r w:rsidR="002F7C51">
        <w:rPr>
          <w:rFonts w:cstheme="minorHAnsi"/>
          <w:szCs w:val="24"/>
        </w:rPr>
        <w:t>before</w:t>
      </w:r>
      <w:r w:rsidR="00BC409D" w:rsidRPr="005B17BF">
        <w:rPr>
          <w:rFonts w:cstheme="minorHAnsi"/>
          <w:szCs w:val="24"/>
        </w:rPr>
        <w:t xml:space="preserve"> </w:t>
      </w:r>
      <w:r w:rsidR="001A0BBF" w:rsidRPr="005B17BF">
        <w:rPr>
          <w:rFonts w:cstheme="minorHAnsi"/>
          <w:szCs w:val="24"/>
        </w:rPr>
        <w:t xml:space="preserve">the </w:t>
      </w:r>
      <w:r w:rsidR="00BC409D" w:rsidRPr="005B17BF">
        <w:rPr>
          <w:rFonts w:cstheme="minorHAnsi"/>
          <w:szCs w:val="24"/>
        </w:rPr>
        <w:t xml:space="preserve">TDAG </w:t>
      </w:r>
      <w:r w:rsidR="001A0BBF" w:rsidRPr="005B17BF">
        <w:rPr>
          <w:rFonts w:cstheme="minorHAnsi"/>
          <w:szCs w:val="24"/>
        </w:rPr>
        <w:t xml:space="preserve">November </w:t>
      </w:r>
      <w:r w:rsidR="007B0060" w:rsidRPr="005B17BF">
        <w:rPr>
          <w:rFonts w:cstheme="minorHAnsi"/>
          <w:szCs w:val="24"/>
        </w:rPr>
        <w:t xml:space="preserve">2021 </w:t>
      </w:r>
      <w:r w:rsidR="00BC409D" w:rsidRPr="005B17BF">
        <w:rPr>
          <w:rFonts w:cstheme="minorHAnsi"/>
          <w:szCs w:val="24"/>
        </w:rPr>
        <w:t>meeting</w:t>
      </w:r>
      <w:r w:rsidR="001A0BBF" w:rsidRPr="005B17BF">
        <w:rPr>
          <w:rFonts w:cstheme="minorHAnsi"/>
          <w:szCs w:val="24"/>
        </w:rPr>
        <w:t>,</w:t>
      </w:r>
      <w:r w:rsidR="005B17BF">
        <w:rPr>
          <w:rFonts w:cstheme="minorHAnsi"/>
          <w:szCs w:val="24"/>
        </w:rPr>
        <w:t xml:space="preserve"> </w:t>
      </w:r>
      <w:r w:rsidR="001A0BBF" w:rsidRPr="005B17BF">
        <w:rPr>
          <w:rFonts w:cstheme="minorHAnsi"/>
          <w:szCs w:val="24"/>
        </w:rPr>
        <w:t xml:space="preserve">APT stated that it </w:t>
      </w:r>
      <w:r w:rsidR="00367CEE">
        <w:rPr>
          <w:rFonts w:cstheme="minorHAnsi"/>
          <w:szCs w:val="24"/>
        </w:rPr>
        <w:t xml:space="preserve">would review its common </w:t>
      </w:r>
      <w:r w:rsidR="001A0BBF" w:rsidRPr="005B17BF">
        <w:rPr>
          <w:rFonts w:cstheme="minorHAnsi"/>
          <w:szCs w:val="24"/>
        </w:rPr>
        <w:t xml:space="preserve">view </w:t>
      </w:r>
      <w:r w:rsidR="00BC409D" w:rsidRPr="005B17BF">
        <w:rPr>
          <w:rFonts w:cstheme="minorHAnsi"/>
          <w:szCs w:val="24"/>
        </w:rPr>
        <w:t xml:space="preserve">at its meeting in January 2022 and </w:t>
      </w:r>
      <w:r w:rsidR="00B73288">
        <w:rPr>
          <w:rFonts w:cstheme="minorHAnsi"/>
          <w:szCs w:val="24"/>
        </w:rPr>
        <w:t xml:space="preserve">would notify the membership of any changes. </w:t>
      </w:r>
    </w:p>
    <w:p w14:paraId="564A6CD3" w14:textId="53CBA6D4" w:rsidR="008E17E5" w:rsidRPr="005B17BF" w:rsidRDefault="008E17E5" w:rsidP="005B17BF">
      <w:pPr>
        <w:keepNext/>
        <w:spacing w:after="120"/>
        <w:ind w:left="357" w:hanging="357"/>
        <w:rPr>
          <w:rFonts w:cstheme="minorHAnsi"/>
          <w:b/>
          <w:szCs w:val="24"/>
        </w:rPr>
      </w:pPr>
      <w:r w:rsidRPr="005B17BF">
        <w:rPr>
          <w:rFonts w:cstheme="minorHAnsi"/>
          <w:b/>
          <w:bCs/>
          <w:szCs w:val="24"/>
        </w:rPr>
        <w:t>5.4</w:t>
      </w:r>
      <w:r w:rsidRPr="005B17BF">
        <w:rPr>
          <w:rFonts w:cstheme="minorHAnsi"/>
          <w:b/>
          <w:bCs/>
          <w:szCs w:val="24"/>
        </w:rPr>
        <w:tab/>
        <w:t>Thematic Priorities</w:t>
      </w:r>
    </w:p>
    <w:p w14:paraId="3284E5BD" w14:textId="202E5662" w:rsidR="006A6E1D" w:rsidRPr="004C6EF9" w:rsidRDefault="008E17E5" w:rsidP="4096E05C">
      <w:pPr>
        <w:spacing w:after="120"/>
        <w:rPr>
          <w:rFonts w:ascii="Calibri" w:hAnsi="Calibri" w:cs="Calibri"/>
          <w:lang w:val="en-US" w:eastAsia="en-GB"/>
        </w:rPr>
      </w:pPr>
      <w:r w:rsidRPr="4096E05C">
        <w:rPr>
          <w:rFonts w:cstheme="minorBidi"/>
          <w:b/>
          <w:bCs/>
        </w:rPr>
        <w:t xml:space="preserve">Document </w:t>
      </w:r>
      <w:hyperlink r:id="rId55">
        <w:r w:rsidRPr="4096E05C">
          <w:rPr>
            <w:rFonts w:cstheme="minorBidi"/>
            <w:b/>
            <w:bCs/>
            <w:color w:val="000066"/>
            <w:u w:val="single"/>
          </w:rPr>
          <w:t>58</w:t>
        </w:r>
      </w:hyperlink>
      <w:r w:rsidR="00877169" w:rsidRPr="4096E05C">
        <w:rPr>
          <w:rFonts w:cstheme="minorBidi"/>
          <w:b/>
          <w:bCs/>
          <w:color w:val="000000" w:themeColor="text1"/>
        </w:rPr>
        <w:t>:</w:t>
      </w:r>
      <w:r w:rsidR="00877169" w:rsidRPr="4096E05C">
        <w:rPr>
          <w:rFonts w:cstheme="minorBidi"/>
          <w:color w:val="000000" w:themeColor="text1"/>
        </w:rPr>
        <w:t xml:space="preserve"> </w:t>
      </w:r>
      <w:r w:rsidR="00EB7AAB" w:rsidRPr="4096E05C">
        <w:rPr>
          <w:rFonts w:cstheme="minorBidi"/>
          <w:color w:val="000000" w:themeColor="text1"/>
        </w:rPr>
        <w:t>“</w:t>
      </w:r>
      <w:r w:rsidRPr="4096E05C">
        <w:rPr>
          <w:rFonts w:cstheme="minorBidi"/>
          <w:color w:val="000000" w:themeColor="text1"/>
        </w:rPr>
        <w:t>APT View on Revised Proposal for I</w:t>
      </w:r>
      <w:r w:rsidR="00401972" w:rsidRPr="4096E05C">
        <w:rPr>
          <w:rFonts w:cstheme="minorBidi"/>
          <w:color w:val="000000" w:themeColor="text1"/>
        </w:rPr>
        <w:t>TU-D Thematic Priorities (WTDC)</w:t>
      </w:r>
      <w:r w:rsidR="00EB7AAB" w:rsidRPr="4096E05C">
        <w:rPr>
          <w:rFonts w:cstheme="minorBidi"/>
          <w:color w:val="000000" w:themeColor="text1"/>
        </w:rPr>
        <w:t>”</w:t>
      </w:r>
      <w:r w:rsidR="00401972" w:rsidRPr="4096E05C">
        <w:rPr>
          <w:rFonts w:cstheme="minorBidi"/>
          <w:color w:val="000000" w:themeColor="text1"/>
        </w:rPr>
        <w:t>.</w:t>
      </w:r>
      <w:r w:rsidR="002C2A9C" w:rsidRPr="4096E05C">
        <w:rPr>
          <w:rFonts w:cstheme="minorBidi"/>
          <w:color w:val="000000" w:themeColor="text1"/>
        </w:rPr>
        <w:t xml:space="preserve"> </w:t>
      </w:r>
      <w:r w:rsidR="00F36004" w:rsidRPr="4096E05C">
        <w:rPr>
          <w:rFonts w:cstheme="minorBidi"/>
          <w:color w:val="000000" w:themeColor="text1"/>
        </w:rPr>
        <w:t xml:space="preserve">In this </w:t>
      </w:r>
      <w:r w:rsidR="00F36004" w:rsidRPr="4096E05C">
        <w:rPr>
          <w:rFonts w:cstheme="minorBidi"/>
        </w:rPr>
        <w:t>contribution</w:t>
      </w:r>
      <w:r w:rsidR="00EB7AAB" w:rsidRPr="4096E05C">
        <w:rPr>
          <w:rFonts w:cstheme="minorBidi"/>
        </w:rPr>
        <w:t xml:space="preserve"> p</w:t>
      </w:r>
      <w:r w:rsidR="00EB7AAB" w:rsidRPr="4096E05C">
        <w:rPr>
          <w:rFonts w:cstheme="minorBidi"/>
          <w:color w:val="000000" w:themeColor="text1"/>
        </w:rPr>
        <w:t>resented by</w:t>
      </w:r>
      <w:r w:rsidR="006A6E1D" w:rsidRPr="4096E05C">
        <w:rPr>
          <w:rFonts w:cstheme="minorBidi"/>
        </w:rPr>
        <w:t xml:space="preserve"> Dr Ahmad Sharafat as Chairman of the </w:t>
      </w:r>
      <w:r w:rsidR="006A6E1D" w:rsidRPr="4096E05C">
        <w:rPr>
          <w:rFonts w:ascii="Calibri" w:hAnsi="Calibri" w:cs="Calibri"/>
          <w:lang w:val="en-US" w:eastAsia="en-GB"/>
        </w:rPr>
        <w:t>APT Preparatory Group for WTDC</w:t>
      </w:r>
      <w:r w:rsidR="00EB7AAB" w:rsidRPr="4096E05C">
        <w:rPr>
          <w:rFonts w:cstheme="minorBidi"/>
        </w:rPr>
        <w:t xml:space="preserve">, </w:t>
      </w:r>
      <w:r w:rsidR="00F36004" w:rsidRPr="4096E05C">
        <w:rPr>
          <w:rFonts w:cstheme="minorBidi"/>
        </w:rPr>
        <w:t xml:space="preserve">the 13 countries </w:t>
      </w:r>
      <w:r w:rsidR="00EB7AAB" w:rsidRPr="4096E05C">
        <w:rPr>
          <w:rFonts w:cstheme="minorBidi"/>
        </w:rPr>
        <w:t xml:space="preserve">listed in Document 59 above </w:t>
      </w:r>
      <w:r w:rsidR="00F36004" w:rsidRPr="4096E05C">
        <w:rPr>
          <w:rFonts w:cstheme="minorBidi"/>
        </w:rPr>
        <w:t xml:space="preserve">unanimously support the four thematic priorities </w:t>
      </w:r>
      <w:r w:rsidR="00EB7AAB" w:rsidRPr="4096E05C">
        <w:rPr>
          <w:rFonts w:cstheme="minorBidi"/>
        </w:rPr>
        <w:t xml:space="preserve">from TDAG-WG-RDTP </w:t>
      </w:r>
      <w:r w:rsidR="00F36004" w:rsidRPr="4096E05C">
        <w:rPr>
          <w:rFonts w:cstheme="minorBidi"/>
        </w:rPr>
        <w:t>that did not have any square brackets</w:t>
      </w:r>
      <w:r w:rsidR="00EB7AAB" w:rsidRPr="4096E05C">
        <w:rPr>
          <w:rFonts w:cstheme="minorBidi"/>
        </w:rPr>
        <w:t>. These are</w:t>
      </w:r>
      <w:r w:rsidR="00F36004" w:rsidRPr="4096E05C">
        <w:rPr>
          <w:rFonts w:cstheme="minorBidi"/>
        </w:rPr>
        <w:t>:</w:t>
      </w:r>
      <w:r w:rsidR="00F36004" w:rsidRPr="4096E05C">
        <w:rPr>
          <w:rFonts w:cstheme="minorBidi"/>
          <w:b/>
          <w:bCs/>
        </w:rPr>
        <w:t xml:space="preserve"> Connectivity; Digital Transformation; Enabling Environment; and Resource Mobilization and International Cooperation.</w:t>
      </w:r>
      <w:r w:rsidR="009053EA">
        <w:rPr>
          <w:rFonts w:cstheme="minorBidi"/>
          <w:b/>
          <w:bCs/>
        </w:rPr>
        <w:t xml:space="preserve"> </w:t>
      </w:r>
    </w:p>
    <w:p w14:paraId="0DA3B468" w14:textId="65D12FC2" w:rsidR="008E17E5" w:rsidRPr="005B17BF" w:rsidRDefault="008E17E5" w:rsidP="005B17BF">
      <w:pPr>
        <w:keepNext/>
        <w:spacing w:after="120"/>
        <w:ind w:left="357" w:hanging="357"/>
        <w:rPr>
          <w:rFonts w:cstheme="minorHAnsi"/>
          <w:b/>
          <w:bCs/>
          <w:szCs w:val="24"/>
        </w:rPr>
      </w:pPr>
      <w:r w:rsidRPr="005B17BF">
        <w:rPr>
          <w:rFonts w:cstheme="minorHAnsi"/>
          <w:b/>
          <w:bCs/>
          <w:szCs w:val="24"/>
        </w:rPr>
        <w:lastRenderedPageBreak/>
        <w:t>5.5</w:t>
      </w:r>
      <w:r w:rsidRPr="005B17BF">
        <w:rPr>
          <w:rFonts w:cstheme="minorHAnsi"/>
          <w:b/>
          <w:bCs/>
          <w:szCs w:val="24"/>
        </w:rPr>
        <w:tab/>
        <w:t>Regional Initiatives</w:t>
      </w:r>
    </w:p>
    <w:p w14:paraId="53E1DA27" w14:textId="79989B6D" w:rsidR="005F096D" w:rsidRPr="005B17BF" w:rsidRDefault="008E17E5" w:rsidP="005B17BF">
      <w:pPr>
        <w:spacing w:after="120"/>
        <w:rPr>
          <w:rFonts w:cstheme="minorHAnsi"/>
          <w:color w:val="000000"/>
          <w:szCs w:val="24"/>
        </w:rPr>
      </w:pPr>
      <w:r w:rsidRPr="005B17BF">
        <w:rPr>
          <w:rFonts w:cstheme="minorHAnsi"/>
          <w:b/>
          <w:szCs w:val="24"/>
        </w:rPr>
        <w:t xml:space="preserve">Document </w:t>
      </w:r>
      <w:hyperlink r:id="rId56" w:history="1">
        <w:r w:rsidRPr="005B17BF">
          <w:rPr>
            <w:rFonts w:cstheme="minorHAnsi"/>
            <w:b/>
            <w:color w:val="000066"/>
            <w:szCs w:val="24"/>
            <w:u w:val="single"/>
          </w:rPr>
          <w:t>44</w:t>
        </w:r>
      </w:hyperlink>
      <w:r w:rsidR="00877169" w:rsidRPr="005B17BF">
        <w:rPr>
          <w:rFonts w:cstheme="minorHAnsi"/>
          <w:b/>
          <w:color w:val="000000"/>
          <w:szCs w:val="24"/>
        </w:rPr>
        <w:t>:</w:t>
      </w:r>
      <w:r w:rsidR="00877169" w:rsidRPr="005B17BF">
        <w:rPr>
          <w:rFonts w:cstheme="minorHAnsi"/>
          <w:color w:val="000000"/>
          <w:szCs w:val="24"/>
        </w:rPr>
        <w:t xml:space="preserve"> </w:t>
      </w:r>
      <w:r w:rsidRPr="005B17BF">
        <w:rPr>
          <w:rFonts w:cstheme="minorHAnsi"/>
          <w:color w:val="000000"/>
          <w:szCs w:val="24"/>
        </w:rPr>
        <w:t>CIS Regional Initiative Project "Development and increasing digital literacy for persons with disabilities</w:t>
      </w:r>
      <w:r w:rsidR="00641215" w:rsidRPr="005B17BF">
        <w:rPr>
          <w:rFonts w:cstheme="minorHAnsi"/>
          <w:color w:val="000000"/>
          <w:szCs w:val="24"/>
        </w:rPr>
        <w:t xml:space="preserve"> and with specific </w:t>
      </w:r>
      <w:r w:rsidRPr="005B17BF">
        <w:rPr>
          <w:rFonts w:cstheme="minorHAnsi"/>
          <w:color w:val="000000"/>
          <w:szCs w:val="24"/>
        </w:rPr>
        <w:t>needs"</w:t>
      </w:r>
      <w:r w:rsidR="00D84386" w:rsidRPr="005B17BF">
        <w:rPr>
          <w:rFonts w:cstheme="minorHAnsi"/>
          <w:color w:val="000000"/>
          <w:szCs w:val="24"/>
        </w:rPr>
        <w:t xml:space="preserve"> </w:t>
      </w:r>
      <w:r w:rsidR="0057031C">
        <w:rPr>
          <w:rFonts w:cstheme="minorHAnsi"/>
          <w:color w:val="000000"/>
          <w:szCs w:val="24"/>
        </w:rPr>
        <w:t xml:space="preserve">was presented by the Russian Federation, on behalf of RCC. This project </w:t>
      </w:r>
      <w:r w:rsidR="005F096D" w:rsidRPr="005B17BF">
        <w:rPr>
          <w:rFonts w:cstheme="minorHAnsi"/>
          <w:szCs w:val="24"/>
        </w:rPr>
        <w:t>would build on the success</w:t>
      </w:r>
      <w:r w:rsidR="006310AF">
        <w:rPr>
          <w:rFonts w:cstheme="minorHAnsi"/>
          <w:szCs w:val="24"/>
        </w:rPr>
        <w:t xml:space="preserve"> of</w:t>
      </w:r>
      <w:r w:rsidR="005F096D" w:rsidRPr="005B17BF">
        <w:rPr>
          <w:rFonts w:cstheme="minorHAnsi"/>
          <w:szCs w:val="24"/>
        </w:rPr>
        <w:t xml:space="preserve"> </w:t>
      </w:r>
      <w:r w:rsidR="00196171">
        <w:rPr>
          <w:rFonts w:cstheme="minorHAnsi"/>
          <w:szCs w:val="24"/>
        </w:rPr>
        <w:t xml:space="preserve">an earlier </w:t>
      </w:r>
      <w:r w:rsidR="005F096D" w:rsidRPr="005B17BF">
        <w:rPr>
          <w:rFonts w:cstheme="minorHAnsi"/>
          <w:szCs w:val="24"/>
        </w:rPr>
        <w:t xml:space="preserve">ITU regional initiative </w:t>
      </w:r>
      <w:r w:rsidR="009B4690" w:rsidRPr="005B17BF">
        <w:rPr>
          <w:rFonts w:cstheme="minorHAnsi"/>
          <w:szCs w:val="24"/>
        </w:rPr>
        <w:t>approved at WTDC-14 for the CIS countries</w:t>
      </w:r>
      <w:r w:rsidR="009B4690">
        <w:rPr>
          <w:rFonts w:cstheme="minorHAnsi"/>
          <w:szCs w:val="24"/>
        </w:rPr>
        <w:t>, namely</w:t>
      </w:r>
      <w:r w:rsidR="005F096D" w:rsidRPr="005B17BF">
        <w:rPr>
          <w:rFonts w:cstheme="minorHAnsi"/>
          <w:szCs w:val="24"/>
        </w:rPr>
        <w:t xml:space="preserve"> “Providing access to telecommunication services for persons with disabilities</w:t>
      </w:r>
      <w:proofErr w:type="gramStart"/>
      <w:r w:rsidR="005F096D" w:rsidRPr="005B17BF">
        <w:rPr>
          <w:rFonts w:cstheme="minorHAnsi"/>
          <w:szCs w:val="24"/>
        </w:rPr>
        <w:t>”</w:t>
      </w:r>
      <w:r w:rsidR="009B4690">
        <w:rPr>
          <w:rFonts w:cstheme="minorHAnsi"/>
          <w:szCs w:val="24"/>
        </w:rPr>
        <w:t>,</w:t>
      </w:r>
      <w:r w:rsidR="003772EB" w:rsidRPr="005B17BF">
        <w:rPr>
          <w:rFonts w:cstheme="minorHAnsi"/>
          <w:szCs w:val="24"/>
        </w:rPr>
        <w:t xml:space="preserve"> </w:t>
      </w:r>
      <w:r w:rsidR="005F096D" w:rsidRPr="005B17BF">
        <w:rPr>
          <w:rFonts w:cstheme="minorHAnsi"/>
          <w:szCs w:val="24"/>
        </w:rPr>
        <w:t>and</w:t>
      </w:r>
      <w:proofErr w:type="gramEnd"/>
      <w:r w:rsidR="005F096D" w:rsidRPr="005B17BF">
        <w:rPr>
          <w:rFonts w:cstheme="minorHAnsi"/>
          <w:szCs w:val="24"/>
        </w:rPr>
        <w:t xml:space="preserve"> implemented in the Kyrgyz Republic. A key achievement </w:t>
      </w:r>
      <w:r w:rsidR="0057031C">
        <w:rPr>
          <w:rFonts w:cstheme="minorHAnsi"/>
          <w:szCs w:val="24"/>
        </w:rPr>
        <w:t xml:space="preserve">of this initiative was </w:t>
      </w:r>
      <w:r w:rsidR="005F096D" w:rsidRPr="005B17BF">
        <w:rPr>
          <w:rFonts w:cstheme="minorHAnsi"/>
          <w:szCs w:val="24"/>
        </w:rPr>
        <w:t xml:space="preserve">the establishment of an Information and Training </w:t>
      </w:r>
      <w:proofErr w:type="spellStart"/>
      <w:r w:rsidR="005F096D" w:rsidRPr="005B17BF">
        <w:rPr>
          <w:rFonts w:cstheme="minorHAnsi"/>
          <w:szCs w:val="24"/>
        </w:rPr>
        <w:t>Center</w:t>
      </w:r>
      <w:proofErr w:type="spellEnd"/>
      <w:r w:rsidR="005F096D" w:rsidRPr="005B17BF">
        <w:rPr>
          <w:rFonts w:cstheme="minorHAnsi"/>
          <w:szCs w:val="24"/>
        </w:rPr>
        <w:t xml:space="preserve"> for people with disabilities at the Institute of Electronics and Telecommunications in Bishkek. Experience from operating</w:t>
      </w:r>
      <w:r w:rsidR="005B17BF">
        <w:rPr>
          <w:rFonts w:cstheme="minorHAnsi"/>
          <w:szCs w:val="24"/>
        </w:rPr>
        <w:t xml:space="preserve"> </w:t>
      </w:r>
      <w:r w:rsidR="005F096D" w:rsidRPr="005B17BF">
        <w:rPr>
          <w:rFonts w:cstheme="minorHAnsi"/>
          <w:szCs w:val="24"/>
        </w:rPr>
        <w:t xml:space="preserve">this centre has shown that </w:t>
      </w:r>
      <w:r w:rsidR="0085389A" w:rsidRPr="005B17BF">
        <w:rPr>
          <w:rFonts w:cstheme="minorHAnsi"/>
          <w:color w:val="000000"/>
          <w:szCs w:val="24"/>
        </w:rPr>
        <w:t>persons with disabilities and with specific needs</w:t>
      </w:r>
      <w:r w:rsidR="0085389A" w:rsidRPr="005B17BF">
        <w:rPr>
          <w:rFonts w:cstheme="minorHAnsi"/>
          <w:szCs w:val="24"/>
        </w:rPr>
        <w:t xml:space="preserve"> </w:t>
      </w:r>
      <w:r w:rsidR="005F096D" w:rsidRPr="005B17BF">
        <w:rPr>
          <w:rFonts w:cstheme="minorHAnsi"/>
          <w:szCs w:val="24"/>
        </w:rPr>
        <w:t xml:space="preserve">face enormous, often insurmountable, difficulties in accessing modern ICT services. </w:t>
      </w:r>
      <w:r w:rsidR="00401972" w:rsidRPr="005B17BF">
        <w:rPr>
          <w:rFonts w:cstheme="minorHAnsi"/>
          <w:szCs w:val="24"/>
        </w:rPr>
        <w:t xml:space="preserve">RCC expects to make recommendations for improving digital literacy for </w:t>
      </w:r>
      <w:r w:rsidR="003C3AC2">
        <w:rPr>
          <w:rFonts w:cstheme="minorHAnsi"/>
          <w:szCs w:val="24"/>
        </w:rPr>
        <w:t xml:space="preserve">these people. </w:t>
      </w:r>
      <w:r w:rsidR="005F096D" w:rsidRPr="005B17BF">
        <w:rPr>
          <w:rFonts w:cstheme="minorHAnsi"/>
          <w:szCs w:val="24"/>
        </w:rPr>
        <w:t>RCC also plans to create</w:t>
      </w:r>
      <w:r w:rsidR="005B17BF">
        <w:rPr>
          <w:rFonts w:cstheme="minorHAnsi"/>
          <w:szCs w:val="24"/>
        </w:rPr>
        <w:t xml:space="preserve"> </w:t>
      </w:r>
      <w:r w:rsidR="005F096D" w:rsidRPr="005B17BF">
        <w:rPr>
          <w:rFonts w:cstheme="minorHAnsi"/>
          <w:szCs w:val="24"/>
        </w:rPr>
        <w:t>a small network of training centres covering remote areas.</w:t>
      </w:r>
      <w:r w:rsidR="009053EA">
        <w:rPr>
          <w:rFonts w:cstheme="minorHAnsi"/>
          <w:szCs w:val="24"/>
        </w:rPr>
        <w:t xml:space="preserve"> </w:t>
      </w:r>
    </w:p>
    <w:p w14:paraId="2303535A" w14:textId="174AA2E1" w:rsidR="00575587" w:rsidRPr="005B17BF" w:rsidRDefault="00575587" w:rsidP="4096E05C">
      <w:pPr>
        <w:spacing w:after="120"/>
        <w:rPr>
          <w:rFonts w:cstheme="minorBidi"/>
          <w:color w:val="000000"/>
        </w:rPr>
      </w:pPr>
      <w:r w:rsidRPr="4096E05C">
        <w:rPr>
          <w:rFonts w:cstheme="minorBidi"/>
          <w:b/>
          <w:bCs/>
        </w:rPr>
        <w:t>Document</w:t>
      </w:r>
      <w:r w:rsidRPr="4096E05C">
        <w:rPr>
          <w:rFonts w:cstheme="minorBidi"/>
        </w:rPr>
        <w:t xml:space="preserve"> </w:t>
      </w:r>
      <w:hyperlink r:id="rId57">
        <w:r w:rsidRPr="4096E05C">
          <w:rPr>
            <w:rFonts w:cstheme="minorBidi"/>
            <w:b/>
            <w:bCs/>
            <w:color w:val="000066"/>
            <w:u w:val="single"/>
          </w:rPr>
          <w:t>56</w:t>
        </w:r>
      </w:hyperlink>
      <w:r w:rsidR="00CF7525" w:rsidRPr="4096E05C">
        <w:rPr>
          <w:rFonts w:cstheme="minorBidi"/>
          <w:b/>
          <w:bCs/>
          <w:color w:val="000066"/>
          <w:u w:val="single"/>
        </w:rPr>
        <w:t>:</w:t>
      </w:r>
      <w:r w:rsidR="005B17BF" w:rsidRPr="4096E05C">
        <w:rPr>
          <w:rFonts w:cstheme="minorBidi"/>
          <w:color w:val="000000" w:themeColor="text1"/>
        </w:rPr>
        <w:t xml:space="preserve"> </w:t>
      </w:r>
      <w:r w:rsidR="00E041B7" w:rsidRPr="4096E05C">
        <w:rPr>
          <w:rFonts w:cstheme="minorBidi"/>
          <w:color w:val="000000" w:themeColor="text1"/>
        </w:rPr>
        <w:t>“</w:t>
      </w:r>
      <w:r w:rsidRPr="4096E05C">
        <w:rPr>
          <w:rFonts w:cstheme="minorBidi"/>
          <w:color w:val="000000" w:themeColor="text1"/>
        </w:rPr>
        <w:t>CIS Regional Initiative Digital Skills Project</w:t>
      </w:r>
      <w:r w:rsidR="00B202CC" w:rsidRPr="4096E05C">
        <w:rPr>
          <w:rFonts w:cstheme="minorBidi"/>
          <w:color w:val="000000" w:themeColor="text1"/>
        </w:rPr>
        <w:t xml:space="preserve"> (Digital Skills)</w:t>
      </w:r>
      <w:r w:rsidR="00E041B7" w:rsidRPr="4096E05C">
        <w:rPr>
          <w:rFonts w:cstheme="minorBidi"/>
          <w:color w:val="000000" w:themeColor="text1"/>
        </w:rPr>
        <w:t>”</w:t>
      </w:r>
      <w:r w:rsidR="00B202CC" w:rsidRPr="4096E05C">
        <w:rPr>
          <w:rFonts w:cstheme="minorBidi"/>
          <w:color w:val="000000" w:themeColor="text1"/>
        </w:rPr>
        <w:t xml:space="preserve"> was presented by the Russian Federation, on behalf of RCC.</w:t>
      </w:r>
      <w:r w:rsidRPr="4096E05C">
        <w:rPr>
          <w:rFonts w:cstheme="minorBidi"/>
          <w:color w:val="000000" w:themeColor="text1"/>
        </w:rPr>
        <w:t xml:space="preserve"> </w:t>
      </w:r>
      <w:r w:rsidRPr="4096E05C">
        <w:rPr>
          <w:rFonts w:cstheme="minorBidi"/>
        </w:rPr>
        <w:t xml:space="preserve">With this second regional initiative project on digital skills, RCC </w:t>
      </w:r>
      <w:r w:rsidR="001851EE" w:rsidRPr="4096E05C">
        <w:rPr>
          <w:rFonts w:cstheme="minorBidi"/>
        </w:rPr>
        <w:t>plans</w:t>
      </w:r>
      <w:r w:rsidRPr="4096E05C">
        <w:rPr>
          <w:rFonts w:cstheme="minorBidi"/>
        </w:rPr>
        <w:t xml:space="preserve"> to make r</w:t>
      </w:r>
      <w:r w:rsidRPr="4096E05C">
        <w:rPr>
          <w:rFonts w:eastAsia="Calibri" w:cstheme="minorBidi"/>
        </w:rPr>
        <w:t>ecommendations for the development of digital skills among citizens in the field of art and culture and to reduce bar</w:t>
      </w:r>
      <w:r w:rsidR="00D31C47" w:rsidRPr="4096E05C">
        <w:rPr>
          <w:rFonts w:eastAsia="Calibri" w:cstheme="minorBidi"/>
        </w:rPr>
        <w:t>riers to public access to museums</w:t>
      </w:r>
      <w:r w:rsidRPr="4096E05C">
        <w:rPr>
          <w:rFonts w:eastAsia="Calibri" w:cstheme="minorBidi"/>
        </w:rPr>
        <w:t>. R</w:t>
      </w:r>
      <w:r w:rsidRPr="4096E05C">
        <w:rPr>
          <w:rFonts w:cstheme="minorBidi"/>
        </w:rPr>
        <w:t xml:space="preserve">estrictions imposed because of the COVID-19 pandemic have made it difficult for citizens to access cultural sites such as art galleries and museums. This project is inspired by the fact that art and cultural sites </w:t>
      </w:r>
      <w:r w:rsidR="0011739B" w:rsidRPr="4096E05C">
        <w:rPr>
          <w:rFonts w:cstheme="minorBidi"/>
        </w:rPr>
        <w:t xml:space="preserve">can be made </w:t>
      </w:r>
      <w:r w:rsidRPr="4096E05C">
        <w:rPr>
          <w:rFonts w:cstheme="minorBidi"/>
        </w:rPr>
        <w:t>available in virtual format</w:t>
      </w:r>
      <w:r w:rsidR="0011739B" w:rsidRPr="4096E05C">
        <w:rPr>
          <w:rFonts w:cstheme="minorBidi"/>
        </w:rPr>
        <w:t>s</w:t>
      </w:r>
      <w:r w:rsidRPr="4096E05C">
        <w:rPr>
          <w:rFonts w:cstheme="minorBidi"/>
        </w:rPr>
        <w:t>.</w:t>
      </w:r>
      <w:r w:rsidR="009053EA">
        <w:rPr>
          <w:rFonts w:cstheme="minorBidi"/>
        </w:rPr>
        <w:t xml:space="preserve"> </w:t>
      </w:r>
    </w:p>
    <w:p w14:paraId="067EB189" w14:textId="1284D375" w:rsidR="00641215" w:rsidRPr="005B17BF" w:rsidRDefault="008E17E5" w:rsidP="4096E05C">
      <w:pPr>
        <w:tabs>
          <w:tab w:val="clear" w:pos="1134"/>
          <w:tab w:val="clear" w:pos="1871"/>
          <w:tab w:val="clear" w:pos="2268"/>
        </w:tabs>
        <w:overflowPunct/>
        <w:autoSpaceDE/>
        <w:autoSpaceDN/>
        <w:adjustRightInd/>
        <w:spacing w:after="120"/>
        <w:textAlignment w:val="auto"/>
        <w:rPr>
          <w:rFonts w:cstheme="minorBidi"/>
        </w:rPr>
      </w:pPr>
      <w:r w:rsidRPr="4096E05C">
        <w:rPr>
          <w:rFonts w:cstheme="minorBidi"/>
          <w:b/>
          <w:bCs/>
        </w:rPr>
        <w:t>Document</w:t>
      </w:r>
      <w:r w:rsidRPr="4096E05C">
        <w:rPr>
          <w:rFonts w:cstheme="minorBidi"/>
        </w:rPr>
        <w:t xml:space="preserve"> </w:t>
      </w:r>
      <w:hyperlink r:id="rId58" w:history="1">
        <w:r w:rsidRPr="4096E05C">
          <w:rPr>
            <w:rFonts w:cstheme="minorBidi"/>
            <w:b/>
            <w:bCs/>
            <w:color w:val="000066"/>
            <w:u w:val="single"/>
          </w:rPr>
          <w:t>57</w:t>
        </w:r>
      </w:hyperlink>
      <w:r w:rsidR="00877169" w:rsidRPr="4096E05C">
        <w:rPr>
          <w:rFonts w:cstheme="minorBidi"/>
          <w:b/>
          <w:bCs/>
          <w:color w:val="000000"/>
        </w:rPr>
        <w:t>:</w:t>
      </w:r>
      <w:r w:rsidRPr="4096E05C">
        <w:rPr>
          <w:rFonts w:cstheme="minorBidi"/>
          <w:color w:val="000000"/>
        </w:rPr>
        <w:t xml:space="preserve"> "Development of infrastructure to promote innovation and partnerships in the implementation of new technologies</w:t>
      </w:r>
      <w:r w:rsidR="003C3AC2" w:rsidRPr="4096E05C">
        <w:rPr>
          <w:rFonts w:cstheme="minorBidi"/>
          <w:color w:val="000000"/>
        </w:rPr>
        <w:t xml:space="preserve"> </w:t>
      </w:r>
      <w:r w:rsidR="003C3AC2" w:rsidRPr="4096E05C">
        <w:rPr>
          <w:rFonts w:cstheme="minorBidi"/>
          <w:shd w:val="clear" w:color="auto" w:fill="FFFFFF"/>
        </w:rPr>
        <w:t xml:space="preserve">— </w:t>
      </w:r>
      <w:r w:rsidRPr="4096E05C">
        <w:rPr>
          <w:rFonts w:cstheme="minorBidi"/>
          <w:color w:val="000000"/>
        </w:rPr>
        <w:t xml:space="preserve">Internet of Things, including </w:t>
      </w:r>
      <w:r w:rsidR="0011739B" w:rsidRPr="4096E05C">
        <w:rPr>
          <w:rFonts w:cstheme="minorBidi"/>
          <w:color w:val="000000"/>
        </w:rPr>
        <w:t>i</w:t>
      </w:r>
      <w:r w:rsidRPr="4096E05C">
        <w:rPr>
          <w:rFonts w:cstheme="minorBidi"/>
          <w:color w:val="000000"/>
        </w:rPr>
        <w:t xml:space="preserve">ndustrial Internet, </w:t>
      </w:r>
      <w:r w:rsidR="0011739B" w:rsidRPr="4096E05C">
        <w:rPr>
          <w:rFonts w:cstheme="minorBidi"/>
          <w:color w:val="000000"/>
        </w:rPr>
        <w:t>s</w:t>
      </w:r>
      <w:r w:rsidRPr="4096E05C">
        <w:rPr>
          <w:rFonts w:cstheme="minorBidi"/>
          <w:color w:val="000000"/>
        </w:rPr>
        <w:t>mart cities and communities, communication networks 5G/IMT-2020 and next generations NET-2030, quantum technologies, artificial intelligence (AI), digital health, digital skills, environmental protection"</w:t>
      </w:r>
      <w:r w:rsidR="004F2433" w:rsidRPr="4096E05C">
        <w:rPr>
          <w:rFonts w:cstheme="minorBidi"/>
          <w:color w:val="000000"/>
        </w:rPr>
        <w:t xml:space="preserve"> was presented by the Russian Federation, on behalf of RCC.</w:t>
      </w:r>
      <w:r w:rsidR="00BE1BFE" w:rsidRPr="4096E05C">
        <w:rPr>
          <w:rFonts w:cstheme="minorBidi"/>
          <w:color w:val="000000"/>
        </w:rPr>
        <w:t xml:space="preserve"> </w:t>
      </w:r>
      <w:r w:rsidR="004F2433">
        <w:t xml:space="preserve">With this </w:t>
      </w:r>
      <w:r w:rsidR="004F2433" w:rsidRPr="006E009B">
        <w:t>regional initiative</w:t>
      </w:r>
      <w:r w:rsidR="004F2433">
        <w:t xml:space="preserve">, RCC aims to </w:t>
      </w:r>
      <w:r w:rsidR="004F2433" w:rsidRPr="006E009B">
        <w:t xml:space="preserve">develop telecommunication/ICT infrastructure and </w:t>
      </w:r>
      <w:r w:rsidR="004F2433">
        <w:t>foster</w:t>
      </w:r>
      <w:r w:rsidR="004F2433" w:rsidRPr="006E009B">
        <w:t xml:space="preserve"> innovation and partnerships in the implementation of technologies</w:t>
      </w:r>
      <w:r w:rsidR="004F2433">
        <w:t xml:space="preserve"> in the areas listed above.</w:t>
      </w:r>
      <w:r w:rsidR="002C1A07">
        <w:t xml:space="preserve"> </w:t>
      </w:r>
      <w:r w:rsidR="002C1A07" w:rsidRPr="4096E05C">
        <w:rPr>
          <w:rFonts w:cstheme="minorBidi"/>
          <w:color w:val="000000"/>
        </w:rPr>
        <w:t>E</w:t>
      </w:r>
      <w:r w:rsidR="002C1A07" w:rsidRPr="4096E05C">
        <w:rPr>
          <w:rFonts w:cstheme="minorBidi"/>
        </w:rPr>
        <w:t>xpected results include technology transfer, bridging the digital divide and improving digital skills of citizens in the countries of the region.</w:t>
      </w:r>
    </w:p>
    <w:p w14:paraId="0FFC3CF4" w14:textId="77777777" w:rsidR="008E17E5" w:rsidRPr="005B17BF" w:rsidRDefault="008E17E5" w:rsidP="005B17BF">
      <w:pPr>
        <w:spacing w:after="120"/>
        <w:ind w:left="357" w:hanging="357"/>
        <w:rPr>
          <w:rFonts w:cstheme="minorHAnsi"/>
          <w:b/>
          <w:bCs/>
          <w:szCs w:val="24"/>
        </w:rPr>
      </w:pPr>
      <w:r w:rsidRPr="005B17BF">
        <w:rPr>
          <w:rFonts w:cstheme="minorHAnsi"/>
          <w:b/>
          <w:bCs/>
          <w:szCs w:val="24"/>
        </w:rPr>
        <w:t>5.6</w:t>
      </w:r>
      <w:r w:rsidRPr="005B17BF">
        <w:rPr>
          <w:rFonts w:cstheme="minorHAnsi"/>
          <w:b/>
          <w:bCs/>
          <w:szCs w:val="24"/>
        </w:rPr>
        <w:tab/>
        <w:t>Strategic Plan</w:t>
      </w:r>
    </w:p>
    <w:p w14:paraId="525527BD" w14:textId="20409E11" w:rsidR="00AF1307" w:rsidRPr="005B17BF" w:rsidRDefault="008E17E5" w:rsidP="4096E05C">
      <w:pPr>
        <w:spacing w:after="120"/>
        <w:rPr>
          <w:rFonts w:cstheme="minorBidi"/>
        </w:rPr>
      </w:pPr>
      <w:r w:rsidRPr="4096E05C">
        <w:rPr>
          <w:rFonts w:cstheme="minorBidi"/>
          <w:b/>
          <w:bCs/>
        </w:rPr>
        <w:t xml:space="preserve">Document </w:t>
      </w:r>
      <w:hyperlink r:id="rId59">
        <w:r w:rsidRPr="4096E05C">
          <w:rPr>
            <w:rFonts w:cstheme="minorBidi"/>
            <w:b/>
            <w:bCs/>
            <w:color w:val="000066"/>
            <w:u w:val="single"/>
          </w:rPr>
          <w:t>60</w:t>
        </w:r>
      </w:hyperlink>
      <w:r w:rsidR="00877169" w:rsidRPr="4096E05C">
        <w:rPr>
          <w:rFonts w:cstheme="minorBidi"/>
          <w:b/>
          <w:bCs/>
          <w:color w:val="000000" w:themeColor="text1"/>
        </w:rPr>
        <w:t>:</w:t>
      </w:r>
      <w:r w:rsidR="00877169" w:rsidRPr="4096E05C">
        <w:rPr>
          <w:rFonts w:cstheme="minorBidi"/>
          <w:color w:val="000000" w:themeColor="text1"/>
        </w:rPr>
        <w:t xml:space="preserve"> </w:t>
      </w:r>
      <w:r w:rsidR="000A5978" w:rsidRPr="4096E05C">
        <w:rPr>
          <w:rFonts w:cstheme="minorBidi"/>
          <w:color w:val="000000" w:themeColor="text1"/>
        </w:rPr>
        <w:t>“</w:t>
      </w:r>
      <w:r w:rsidRPr="4096E05C">
        <w:rPr>
          <w:rFonts w:cstheme="minorBidi"/>
          <w:color w:val="000000" w:themeColor="text1"/>
        </w:rPr>
        <w:t xml:space="preserve">APT View on </w:t>
      </w:r>
      <w:r w:rsidR="00AF1307" w:rsidRPr="4096E05C">
        <w:rPr>
          <w:rFonts w:cstheme="minorBidi"/>
          <w:color w:val="000000" w:themeColor="text1"/>
        </w:rPr>
        <w:t>Asia-Pacific Vision for the ITU-</w:t>
      </w:r>
      <w:r w:rsidRPr="4096E05C">
        <w:rPr>
          <w:rFonts w:cstheme="minorBidi"/>
          <w:color w:val="000000" w:themeColor="text1"/>
        </w:rPr>
        <w:t>Development Sector</w:t>
      </w:r>
      <w:r w:rsidR="000A5978" w:rsidRPr="4096E05C">
        <w:rPr>
          <w:rFonts w:cstheme="minorBidi"/>
          <w:color w:val="000000" w:themeColor="text1"/>
        </w:rPr>
        <w:t>”</w:t>
      </w:r>
      <w:r w:rsidR="002C1A07" w:rsidRPr="4096E05C">
        <w:rPr>
          <w:rFonts w:cstheme="minorBidi"/>
          <w:color w:val="000000" w:themeColor="text1"/>
        </w:rPr>
        <w:t xml:space="preserve"> was presented by</w:t>
      </w:r>
      <w:r w:rsidR="009053EA">
        <w:rPr>
          <w:rFonts w:cstheme="minorBidi"/>
          <w:color w:val="000000" w:themeColor="text1"/>
        </w:rPr>
        <w:t xml:space="preserve"> </w:t>
      </w:r>
      <w:r w:rsidR="003C3AC2" w:rsidRPr="4096E05C">
        <w:rPr>
          <w:rFonts w:cstheme="minorBidi"/>
          <w:color w:val="000000" w:themeColor="text1"/>
        </w:rPr>
        <w:t>Australia</w:t>
      </w:r>
      <w:r w:rsidR="002C1A07" w:rsidRPr="4096E05C">
        <w:rPr>
          <w:rFonts w:cstheme="minorBidi"/>
          <w:color w:val="000000" w:themeColor="text1"/>
        </w:rPr>
        <w:t xml:space="preserve">. This contribution </w:t>
      </w:r>
      <w:r w:rsidR="00AF1307" w:rsidRPr="4096E05C">
        <w:rPr>
          <w:rFonts w:cstheme="minorBidi"/>
          <w:color w:val="000000" w:themeColor="text1"/>
        </w:rPr>
        <w:t xml:space="preserve">highlights the priorities set </w:t>
      </w:r>
      <w:r w:rsidR="0066187A" w:rsidRPr="4096E05C">
        <w:rPr>
          <w:rFonts w:cstheme="minorBidi"/>
          <w:color w:val="000000" w:themeColor="text1"/>
        </w:rPr>
        <w:t xml:space="preserve">out </w:t>
      </w:r>
      <w:r w:rsidR="00CC6235" w:rsidRPr="4096E05C">
        <w:rPr>
          <w:rFonts w:cstheme="minorBidi"/>
          <w:color w:val="000000" w:themeColor="text1"/>
        </w:rPr>
        <w:t xml:space="preserve">in the </w:t>
      </w:r>
      <w:r w:rsidR="00AF1307" w:rsidRPr="4096E05C">
        <w:rPr>
          <w:rFonts w:cstheme="minorBidi"/>
          <w:color w:val="000000" w:themeColor="text1"/>
        </w:rPr>
        <w:t xml:space="preserve">vision </w:t>
      </w:r>
      <w:r w:rsidR="00CC6235" w:rsidRPr="4096E05C">
        <w:rPr>
          <w:rFonts w:cstheme="minorBidi"/>
          <w:color w:val="000000" w:themeColor="text1"/>
        </w:rPr>
        <w:t xml:space="preserve">endorsed </w:t>
      </w:r>
      <w:r w:rsidR="00AF1307" w:rsidRPr="4096E05C">
        <w:rPr>
          <w:rFonts w:cstheme="minorBidi"/>
          <w:color w:val="000000" w:themeColor="text1"/>
        </w:rPr>
        <w:t>by</w:t>
      </w:r>
      <w:r w:rsidRPr="4096E05C">
        <w:rPr>
          <w:rFonts w:cstheme="minorBidi"/>
        </w:rPr>
        <w:t xml:space="preserve"> </w:t>
      </w:r>
      <w:r w:rsidR="00AF1307" w:rsidRPr="4096E05C">
        <w:rPr>
          <w:rFonts w:cstheme="minorBidi"/>
        </w:rPr>
        <w:t xml:space="preserve">the </w:t>
      </w:r>
      <w:r w:rsidR="00CC6235" w:rsidRPr="4096E05C">
        <w:rPr>
          <w:rFonts w:cstheme="minorBidi"/>
        </w:rPr>
        <w:t xml:space="preserve">13 countries listed in Document 59 above. </w:t>
      </w:r>
      <w:r w:rsidR="000A5978" w:rsidRPr="4096E05C">
        <w:rPr>
          <w:rFonts w:cstheme="minorBidi"/>
        </w:rPr>
        <w:t>APT m</w:t>
      </w:r>
      <w:r w:rsidR="00AF1307" w:rsidRPr="4096E05C">
        <w:rPr>
          <w:rFonts w:cstheme="minorBidi"/>
        </w:rPr>
        <w:t xml:space="preserve">ember </w:t>
      </w:r>
      <w:r w:rsidR="000A5978" w:rsidRPr="4096E05C">
        <w:rPr>
          <w:rFonts w:cstheme="minorBidi"/>
        </w:rPr>
        <w:t>a</w:t>
      </w:r>
      <w:r w:rsidR="00AF1307" w:rsidRPr="4096E05C">
        <w:rPr>
          <w:rFonts w:cstheme="minorBidi"/>
        </w:rPr>
        <w:t>dministrations want an ITU-D that focuses on reducing the telecommunication/ICT divide between developing and developed countries; that</w:t>
      </w:r>
      <w:r w:rsidR="005B17BF" w:rsidRPr="4096E05C">
        <w:rPr>
          <w:rFonts w:cstheme="minorBidi"/>
        </w:rPr>
        <w:t xml:space="preserve"> </w:t>
      </w:r>
      <w:r w:rsidR="00AF1307" w:rsidRPr="4096E05C">
        <w:rPr>
          <w:rFonts w:cstheme="minorBidi"/>
        </w:rPr>
        <w:t>supports a successful WTDC with clear outputs and goals; that is results-focused and adheres to results-based management principles; and that continues to strengthen the efficient, transparent, and accountable operation of BDT, including regional and area offices.</w:t>
      </w:r>
    </w:p>
    <w:p w14:paraId="142CFE9B" w14:textId="5992C05B" w:rsidR="008E17E5" w:rsidRPr="005B17BF" w:rsidRDefault="008E17E5" w:rsidP="005B17BF">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rFonts w:cstheme="minorHAnsi"/>
          <w:b/>
          <w:szCs w:val="24"/>
        </w:rPr>
      </w:pPr>
      <w:r w:rsidRPr="005B17BF">
        <w:rPr>
          <w:rFonts w:cstheme="minorHAnsi"/>
          <w:b/>
          <w:szCs w:val="24"/>
        </w:rPr>
        <w:t>WTDC Action Plan</w:t>
      </w:r>
    </w:p>
    <w:p w14:paraId="2B07D65F" w14:textId="31E43928" w:rsidR="00DF2ADF" w:rsidRPr="005B17BF" w:rsidRDefault="00DF2ADF" w:rsidP="005B17BF">
      <w:pPr>
        <w:shd w:val="clear" w:color="auto" w:fill="FFFFFF"/>
        <w:spacing w:after="120"/>
        <w:rPr>
          <w:rFonts w:cstheme="minorHAnsi"/>
          <w:szCs w:val="24"/>
        </w:rPr>
      </w:pPr>
      <w:r w:rsidRPr="005B17BF">
        <w:rPr>
          <w:rFonts w:cstheme="minorHAnsi"/>
          <w:b/>
          <w:szCs w:val="24"/>
        </w:rPr>
        <w:t xml:space="preserve">Document </w:t>
      </w:r>
      <w:hyperlink r:id="rId60" w:history="1">
        <w:r w:rsidRPr="005B17BF">
          <w:rPr>
            <w:rStyle w:val="Hyperlink"/>
            <w:rFonts w:cstheme="minorHAnsi"/>
            <w:b/>
            <w:szCs w:val="24"/>
          </w:rPr>
          <w:t>DT/</w:t>
        </w:r>
        <w:r w:rsidRPr="005B17BF">
          <w:rPr>
            <w:rStyle w:val="Hyperlink"/>
            <w:rFonts w:cstheme="minorHAnsi"/>
            <w:b/>
            <w:bCs/>
            <w:szCs w:val="24"/>
          </w:rPr>
          <w:t>1</w:t>
        </w:r>
      </w:hyperlink>
      <w:r w:rsidRPr="005B17BF">
        <w:rPr>
          <w:rStyle w:val="Hyperlink"/>
          <w:rFonts w:cstheme="minorHAnsi"/>
          <w:b/>
          <w:color w:val="auto"/>
          <w:szCs w:val="24"/>
          <w:u w:val="none"/>
        </w:rPr>
        <w:t>:</w:t>
      </w:r>
      <w:r w:rsidR="005B17BF">
        <w:rPr>
          <w:rStyle w:val="Hyperlink"/>
          <w:rFonts w:cstheme="minorHAnsi"/>
          <w:szCs w:val="24"/>
          <w:u w:val="none"/>
        </w:rPr>
        <w:t xml:space="preserve"> </w:t>
      </w:r>
      <w:r w:rsidRPr="005B17BF">
        <w:rPr>
          <w:rStyle w:val="Hyperlink"/>
          <w:rFonts w:cstheme="minorHAnsi"/>
          <w:color w:val="auto"/>
          <w:szCs w:val="24"/>
          <w:u w:val="none"/>
        </w:rPr>
        <w:t>“</w:t>
      </w:r>
      <w:r w:rsidRPr="005B17BF">
        <w:rPr>
          <w:rFonts w:cstheme="minorHAnsi"/>
          <w:szCs w:val="24"/>
        </w:rPr>
        <w:t xml:space="preserve">ITU-D Action Plan </w:t>
      </w:r>
      <w:r w:rsidR="00326D2E" w:rsidRPr="005B17BF">
        <w:rPr>
          <w:rFonts w:cstheme="minorHAnsi"/>
          <w:szCs w:val="24"/>
          <w:shd w:val="clear" w:color="auto" w:fill="FFFFFF"/>
        </w:rPr>
        <w:t>—</w:t>
      </w:r>
      <w:r w:rsidRPr="005B17BF">
        <w:rPr>
          <w:rFonts w:cstheme="minorHAnsi"/>
          <w:szCs w:val="24"/>
        </w:rPr>
        <w:t xml:space="preserve"> draft structure”</w:t>
      </w:r>
      <w:r w:rsidR="005B17BF">
        <w:rPr>
          <w:rFonts w:cstheme="minorHAnsi"/>
          <w:szCs w:val="24"/>
        </w:rPr>
        <w:t xml:space="preserve"> </w:t>
      </w:r>
      <w:r w:rsidR="00326D2E" w:rsidRPr="005B17BF">
        <w:rPr>
          <w:rFonts w:cstheme="minorHAnsi"/>
          <w:szCs w:val="24"/>
        </w:rPr>
        <w:t xml:space="preserve">was presented by </w:t>
      </w:r>
      <w:r w:rsidR="00CC6235">
        <w:rPr>
          <w:rFonts w:cstheme="minorHAnsi"/>
          <w:szCs w:val="24"/>
        </w:rPr>
        <w:t xml:space="preserve">the </w:t>
      </w:r>
      <w:r w:rsidR="006F4DCD" w:rsidRPr="005B17BF">
        <w:rPr>
          <w:rFonts w:cstheme="minorHAnsi"/>
          <w:szCs w:val="24"/>
        </w:rPr>
        <w:t>Chairman</w:t>
      </w:r>
      <w:r w:rsidR="001208A7" w:rsidRPr="005B17BF">
        <w:rPr>
          <w:rFonts w:cstheme="minorHAnsi"/>
          <w:szCs w:val="24"/>
        </w:rPr>
        <w:t xml:space="preserve"> of the </w:t>
      </w:r>
      <w:r w:rsidR="006F4DCD" w:rsidRPr="005B17BF">
        <w:rPr>
          <w:rFonts w:cstheme="minorHAnsi"/>
          <w:szCs w:val="24"/>
        </w:rPr>
        <w:t>TDAG Working Group on Strategic and Operational Plans (TDAG-WG-SOP</w:t>
      </w:r>
      <w:r w:rsidR="00D212D2" w:rsidRPr="005B17BF">
        <w:rPr>
          <w:rFonts w:cstheme="minorHAnsi"/>
          <w:szCs w:val="24"/>
        </w:rPr>
        <w:t>)</w:t>
      </w:r>
      <w:r w:rsidR="00CC6235">
        <w:rPr>
          <w:rFonts w:cstheme="minorHAnsi"/>
          <w:szCs w:val="24"/>
        </w:rPr>
        <w:t>, Ms Blanca Gonzalez</w:t>
      </w:r>
      <w:r w:rsidR="00326D2E" w:rsidRPr="005B17BF">
        <w:rPr>
          <w:rFonts w:cstheme="minorHAnsi"/>
          <w:szCs w:val="24"/>
        </w:rPr>
        <w:t>.</w:t>
      </w:r>
      <w:r w:rsidR="000C0002">
        <w:rPr>
          <w:rFonts w:cstheme="minorHAnsi"/>
          <w:szCs w:val="24"/>
        </w:rPr>
        <w:t xml:space="preserve"> According to this </w:t>
      </w:r>
      <w:r w:rsidR="000C0002" w:rsidRPr="005B17BF">
        <w:rPr>
          <w:rFonts w:cstheme="minorHAnsi"/>
          <w:szCs w:val="24"/>
        </w:rPr>
        <w:t>draft structure</w:t>
      </w:r>
      <w:r w:rsidR="000C0002">
        <w:rPr>
          <w:rFonts w:cstheme="minorHAnsi"/>
          <w:szCs w:val="24"/>
        </w:rPr>
        <w:t xml:space="preserve">, the next </w:t>
      </w:r>
      <w:r w:rsidR="000C0002" w:rsidRPr="005B17BF">
        <w:rPr>
          <w:rFonts w:cstheme="minorHAnsi"/>
          <w:szCs w:val="24"/>
        </w:rPr>
        <w:t>ITU-D Action Plan</w:t>
      </w:r>
      <w:r w:rsidR="000C0002">
        <w:rPr>
          <w:rFonts w:cstheme="minorHAnsi"/>
          <w:szCs w:val="24"/>
        </w:rPr>
        <w:t xml:space="preserve"> would </w:t>
      </w:r>
      <w:r w:rsidR="002E3162" w:rsidRPr="005B17BF">
        <w:rPr>
          <w:rStyle w:val="Hyperlink"/>
          <w:rFonts w:cstheme="minorHAnsi"/>
          <w:color w:val="auto"/>
          <w:szCs w:val="24"/>
          <w:u w:val="none"/>
        </w:rPr>
        <w:t>compris</w:t>
      </w:r>
      <w:r w:rsidR="000C0002">
        <w:rPr>
          <w:rStyle w:val="Hyperlink"/>
          <w:rFonts w:cstheme="minorHAnsi"/>
          <w:color w:val="auto"/>
          <w:szCs w:val="24"/>
          <w:u w:val="none"/>
        </w:rPr>
        <w:t>e</w:t>
      </w:r>
      <w:r w:rsidR="002E3162" w:rsidRPr="005B17BF">
        <w:rPr>
          <w:rStyle w:val="Hyperlink"/>
          <w:rFonts w:cstheme="minorHAnsi"/>
          <w:color w:val="auto"/>
          <w:szCs w:val="24"/>
          <w:u w:val="none"/>
        </w:rPr>
        <w:t xml:space="preserve"> a g</w:t>
      </w:r>
      <w:r w:rsidR="002E3162" w:rsidRPr="005B17BF">
        <w:rPr>
          <w:rFonts w:cstheme="minorHAnsi"/>
          <w:szCs w:val="24"/>
        </w:rPr>
        <w:t>lossary of terms</w:t>
      </w:r>
      <w:r w:rsidR="006E6CB5">
        <w:rPr>
          <w:rFonts w:cstheme="minorHAnsi"/>
          <w:szCs w:val="24"/>
        </w:rPr>
        <w:t>,</w:t>
      </w:r>
      <w:r w:rsidR="002E3162" w:rsidRPr="005B17BF">
        <w:rPr>
          <w:rFonts w:cstheme="minorHAnsi"/>
          <w:szCs w:val="24"/>
        </w:rPr>
        <w:t xml:space="preserve"> </w:t>
      </w:r>
      <w:r w:rsidR="000C0002">
        <w:rPr>
          <w:rFonts w:cstheme="minorHAnsi"/>
          <w:szCs w:val="24"/>
        </w:rPr>
        <w:t xml:space="preserve">an </w:t>
      </w:r>
      <w:r w:rsidR="002E3162" w:rsidRPr="005B17BF">
        <w:rPr>
          <w:rFonts w:cstheme="minorHAnsi"/>
          <w:szCs w:val="24"/>
        </w:rPr>
        <w:t>introduction</w:t>
      </w:r>
      <w:r w:rsidR="004F5A65">
        <w:rPr>
          <w:rFonts w:cstheme="minorHAnsi"/>
          <w:szCs w:val="24"/>
        </w:rPr>
        <w:t>,</w:t>
      </w:r>
      <w:r w:rsidR="002E3162" w:rsidRPr="005B17BF">
        <w:rPr>
          <w:rFonts w:cstheme="minorHAnsi"/>
          <w:szCs w:val="24"/>
        </w:rPr>
        <w:t xml:space="preserve"> thematic priorities and their supporting components</w:t>
      </w:r>
      <w:r w:rsidR="004F5A65">
        <w:rPr>
          <w:rFonts w:cstheme="minorHAnsi"/>
          <w:szCs w:val="24"/>
        </w:rPr>
        <w:t>,</w:t>
      </w:r>
      <w:r w:rsidR="002E3162" w:rsidRPr="005B17BF">
        <w:rPr>
          <w:rFonts w:cstheme="minorHAnsi"/>
          <w:szCs w:val="24"/>
        </w:rPr>
        <w:t xml:space="preserve"> </w:t>
      </w:r>
      <w:r w:rsidR="00BE5681">
        <w:rPr>
          <w:rFonts w:cstheme="minorHAnsi"/>
          <w:szCs w:val="24"/>
        </w:rPr>
        <w:t xml:space="preserve">linkages, </w:t>
      </w:r>
      <w:r w:rsidR="002E3162" w:rsidRPr="005B17BF">
        <w:rPr>
          <w:rFonts w:cstheme="minorHAnsi"/>
          <w:szCs w:val="24"/>
        </w:rPr>
        <w:t>objectives and outputs</w:t>
      </w:r>
      <w:r w:rsidR="004F5A65">
        <w:rPr>
          <w:rFonts w:cstheme="minorHAnsi"/>
          <w:szCs w:val="24"/>
        </w:rPr>
        <w:t>,</w:t>
      </w:r>
      <w:r w:rsidR="002E3162" w:rsidRPr="005B17BF">
        <w:rPr>
          <w:rFonts w:cstheme="minorHAnsi"/>
          <w:szCs w:val="24"/>
        </w:rPr>
        <w:t xml:space="preserve"> regional initiatives</w:t>
      </w:r>
      <w:r w:rsidR="004F5A65">
        <w:rPr>
          <w:rFonts w:cstheme="minorHAnsi"/>
          <w:szCs w:val="24"/>
        </w:rPr>
        <w:t>,</w:t>
      </w:r>
      <w:r w:rsidR="002E3162" w:rsidRPr="005B17BF">
        <w:rPr>
          <w:rFonts w:cstheme="minorHAnsi"/>
          <w:szCs w:val="24"/>
        </w:rPr>
        <w:t xml:space="preserve"> study group Questions</w:t>
      </w:r>
      <w:r w:rsidR="004F5A65">
        <w:rPr>
          <w:rFonts w:cstheme="minorHAnsi"/>
          <w:szCs w:val="24"/>
        </w:rPr>
        <w:t>,</w:t>
      </w:r>
      <w:r w:rsidR="002E3162" w:rsidRPr="005B17BF">
        <w:rPr>
          <w:rFonts w:cstheme="minorHAnsi"/>
          <w:szCs w:val="24"/>
        </w:rPr>
        <w:t xml:space="preserve"> and Resolutions and Recommendations</w:t>
      </w:r>
      <w:r w:rsidR="000C0002">
        <w:rPr>
          <w:rFonts w:cstheme="minorHAnsi"/>
          <w:szCs w:val="24"/>
        </w:rPr>
        <w:t xml:space="preserve">, along with </w:t>
      </w:r>
      <w:r w:rsidR="002C1A07">
        <w:rPr>
          <w:rFonts w:cstheme="minorHAnsi"/>
          <w:szCs w:val="24"/>
        </w:rPr>
        <w:t>info</w:t>
      </w:r>
      <w:r w:rsidR="00DF6B90" w:rsidRPr="000C0002">
        <w:rPr>
          <w:rFonts w:cstheme="minorHAnsi"/>
          <w:szCs w:val="24"/>
        </w:rPr>
        <w:t>g</w:t>
      </w:r>
      <w:r w:rsidR="00BC67DC" w:rsidRPr="000C0002">
        <w:rPr>
          <w:rFonts w:cstheme="minorHAnsi"/>
          <w:szCs w:val="24"/>
        </w:rPr>
        <w:t>raphic</w:t>
      </w:r>
      <w:r w:rsidR="002C1A07">
        <w:rPr>
          <w:rFonts w:cstheme="minorHAnsi"/>
          <w:szCs w:val="24"/>
        </w:rPr>
        <w:t>s</w:t>
      </w:r>
      <w:r w:rsidR="00BC67DC" w:rsidRPr="000C0002">
        <w:rPr>
          <w:rFonts w:cstheme="minorHAnsi"/>
          <w:szCs w:val="24"/>
        </w:rPr>
        <w:t xml:space="preserve"> </w:t>
      </w:r>
      <w:r w:rsidR="004B0159" w:rsidRPr="000C0002">
        <w:rPr>
          <w:rFonts w:cstheme="minorHAnsi"/>
          <w:szCs w:val="24"/>
        </w:rPr>
        <w:t xml:space="preserve">to </w:t>
      </w:r>
      <w:r w:rsidR="00BC67DC" w:rsidRPr="000C0002">
        <w:rPr>
          <w:rFonts w:cstheme="minorHAnsi"/>
          <w:szCs w:val="24"/>
        </w:rPr>
        <w:t xml:space="preserve">make the information </w:t>
      </w:r>
      <w:r w:rsidR="006625DF" w:rsidRPr="000C0002">
        <w:rPr>
          <w:rFonts w:cstheme="minorHAnsi"/>
          <w:szCs w:val="24"/>
        </w:rPr>
        <w:t xml:space="preserve">more </w:t>
      </w:r>
      <w:r w:rsidR="00BC67DC" w:rsidRPr="000C0002">
        <w:rPr>
          <w:rFonts w:cstheme="minorHAnsi"/>
          <w:szCs w:val="24"/>
        </w:rPr>
        <w:t>concise and easier to read.</w:t>
      </w:r>
      <w:r w:rsidR="005B17BF">
        <w:rPr>
          <w:rFonts w:cstheme="minorHAnsi"/>
          <w:szCs w:val="24"/>
        </w:rPr>
        <w:t xml:space="preserve"> </w:t>
      </w:r>
    </w:p>
    <w:p w14:paraId="209343E6" w14:textId="6F8B114F" w:rsidR="00DF2ADF" w:rsidRPr="005B17BF" w:rsidRDefault="00326D2E" w:rsidP="009053EA">
      <w:pPr>
        <w:keepNext/>
        <w:spacing w:after="120"/>
        <w:rPr>
          <w:rFonts w:cstheme="minorHAnsi"/>
          <w:b/>
          <w:szCs w:val="24"/>
        </w:rPr>
      </w:pPr>
      <w:r w:rsidRPr="005B17BF">
        <w:rPr>
          <w:rFonts w:cstheme="minorHAnsi"/>
          <w:b/>
          <w:szCs w:val="24"/>
        </w:rPr>
        <w:lastRenderedPageBreak/>
        <w:t>Comments from the floor</w:t>
      </w:r>
    </w:p>
    <w:p w14:paraId="3607EA35" w14:textId="213FD1BB" w:rsidR="008E17E5" w:rsidRPr="005B17BF" w:rsidRDefault="000C0002" w:rsidP="009053EA">
      <w:pPr>
        <w:pStyle w:val="Default"/>
        <w:spacing w:before="120" w:after="120"/>
        <w:rPr>
          <w:rFonts w:asciiTheme="minorHAnsi" w:hAnsiTheme="minorHAnsi" w:cstheme="minorBidi"/>
          <w:color w:val="auto"/>
        </w:rPr>
      </w:pPr>
      <w:r w:rsidRPr="4096E05C">
        <w:rPr>
          <w:rFonts w:asciiTheme="minorHAnsi" w:hAnsiTheme="minorHAnsi" w:cstheme="minorBidi"/>
          <w:color w:val="auto"/>
          <w:lang w:val="en-GB"/>
        </w:rPr>
        <w:t xml:space="preserve">Participants expressed </w:t>
      </w:r>
      <w:r w:rsidR="00C50ABC" w:rsidRPr="4096E05C">
        <w:rPr>
          <w:rFonts w:asciiTheme="minorHAnsi" w:hAnsiTheme="minorHAnsi" w:cstheme="minorBidi"/>
          <w:color w:val="auto"/>
          <w:lang w:val="en-GB"/>
        </w:rPr>
        <w:t xml:space="preserve">appreciation for the </w:t>
      </w:r>
      <w:r w:rsidR="001809AA" w:rsidRPr="4096E05C">
        <w:rPr>
          <w:rFonts w:asciiTheme="minorHAnsi" w:hAnsiTheme="minorHAnsi" w:cstheme="minorBidi"/>
          <w:color w:val="auto"/>
          <w:lang w:val="en-GB"/>
        </w:rPr>
        <w:t xml:space="preserve">remarkable </w:t>
      </w:r>
      <w:r w:rsidR="00C50ABC" w:rsidRPr="4096E05C">
        <w:rPr>
          <w:rFonts w:asciiTheme="minorHAnsi" w:hAnsiTheme="minorHAnsi" w:cstheme="minorBidi"/>
          <w:color w:val="auto"/>
          <w:lang w:val="en-GB"/>
        </w:rPr>
        <w:t xml:space="preserve">work </w:t>
      </w:r>
      <w:r w:rsidR="001809AA" w:rsidRPr="4096E05C">
        <w:rPr>
          <w:rFonts w:asciiTheme="minorHAnsi" w:hAnsiTheme="minorHAnsi" w:cstheme="minorBidi"/>
          <w:color w:val="auto"/>
          <w:lang w:val="en-GB"/>
        </w:rPr>
        <w:t>done</w:t>
      </w:r>
      <w:r w:rsidR="00C50ABC" w:rsidRPr="4096E05C">
        <w:rPr>
          <w:rFonts w:asciiTheme="minorHAnsi" w:hAnsiTheme="minorHAnsi" w:cstheme="minorBidi"/>
          <w:color w:val="auto"/>
          <w:lang w:val="en-GB"/>
        </w:rPr>
        <w:t xml:space="preserve"> by </w:t>
      </w:r>
      <w:r w:rsidR="00C50ABC" w:rsidRPr="4096E05C">
        <w:rPr>
          <w:rFonts w:asciiTheme="minorHAnsi" w:hAnsiTheme="minorHAnsi" w:cstheme="minorBidi"/>
        </w:rPr>
        <w:t>TDAG-WG-SOP</w:t>
      </w:r>
      <w:r w:rsidRPr="4096E05C">
        <w:rPr>
          <w:rFonts w:asciiTheme="minorHAnsi" w:hAnsiTheme="minorHAnsi" w:cstheme="minorBidi"/>
        </w:rPr>
        <w:t>.</w:t>
      </w:r>
      <w:r w:rsidR="00366232" w:rsidRPr="4096E05C">
        <w:rPr>
          <w:rFonts w:asciiTheme="minorHAnsi" w:hAnsiTheme="minorHAnsi" w:cstheme="minorBidi"/>
        </w:rPr>
        <w:t xml:space="preserve"> </w:t>
      </w:r>
      <w:proofErr w:type="gramStart"/>
      <w:r w:rsidR="00366232" w:rsidRPr="4096E05C">
        <w:rPr>
          <w:rFonts w:asciiTheme="minorHAnsi" w:hAnsiTheme="minorHAnsi" w:cstheme="minorBidi"/>
        </w:rPr>
        <w:t>Nevertheless</w:t>
      </w:r>
      <w:proofErr w:type="gramEnd"/>
      <w:r w:rsidR="00366232" w:rsidRPr="4096E05C">
        <w:rPr>
          <w:rFonts w:asciiTheme="minorHAnsi" w:hAnsiTheme="minorHAnsi" w:cstheme="minorBidi"/>
        </w:rPr>
        <w:t xml:space="preserve"> there </w:t>
      </w:r>
      <w:r w:rsidR="00EE0ACB" w:rsidRPr="4096E05C">
        <w:rPr>
          <w:rFonts w:asciiTheme="minorHAnsi" w:hAnsiTheme="minorHAnsi" w:cstheme="minorBidi"/>
        </w:rPr>
        <w:t xml:space="preserve">were </w:t>
      </w:r>
      <w:r w:rsidR="00366232" w:rsidRPr="4096E05C">
        <w:rPr>
          <w:rFonts w:asciiTheme="minorHAnsi" w:hAnsiTheme="minorHAnsi" w:cstheme="minorBidi"/>
        </w:rPr>
        <w:t xml:space="preserve">calls for some updates and clarifications. Recalling the </w:t>
      </w:r>
      <w:r w:rsidR="00366232" w:rsidRPr="4096E05C">
        <w:rPr>
          <w:rStyle w:val="Hyperlink"/>
          <w:rFonts w:asciiTheme="minorHAnsi" w:hAnsiTheme="minorHAnsi" w:cstheme="minorBidi"/>
          <w:color w:val="auto"/>
          <w:u w:val="none"/>
        </w:rPr>
        <w:t>TDAG meeting of 8-12 November 2021, t</w:t>
      </w:r>
      <w:r w:rsidR="00FC07FC" w:rsidRPr="4096E05C">
        <w:rPr>
          <w:rFonts w:asciiTheme="minorHAnsi" w:hAnsiTheme="minorHAnsi" w:cstheme="minorBidi"/>
        </w:rPr>
        <w:t xml:space="preserve">he </w:t>
      </w:r>
      <w:r w:rsidR="00F342DA" w:rsidRPr="4096E05C">
        <w:rPr>
          <w:rFonts w:asciiTheme="minorHAnsi" w:hAnsiTheme="minorHAnsi" w:cstheme="minorBidi"/>
        </w:rPr>
        <w:t xml:space="preserve">Russian Federation </w:t>
      </w:r>
      <w:r w:rsidR="00EE0ACB" w:rsidRPr="4096E05C">
        <w:rPr>
          <w:rFonts w:asciiTheme="minorHAnsi" w:hAnsiTheme="minorHAnsi" w:cstheme="minorBidi"/>
        </w:rPr>
        <w:t>said</w:t>
      </w:r>
      <w:r w:rsidR="009053EA">
        <w:rPr>
          <w:rFonts w:asciiTheme="minorHAnsi" w:hAnsiTheme="minorHAnsi" w:cstheme="minorBidi"/>
        </w:rPr>
        <w:t xml:space="preserve"> </w:t>
      </w:r>
      <w:r w:rsidR="00EE0ACB" w:rsidRPr="4096E05C">
        <w:rPr>
          <w:rFonts w:asciiTheme="minorHAnsi" w:hAnsiTheme="minorHAnsi" w:cstheme="minorBidi"/>
        </w:rPr>
        <w:t xml:space="preserve">that </w:t>
      </w:r>
      <w:r w:rsidR="00366232" w:rsidRPr="4096E05C">
        <w:rPr>
          <w:rFonts w:asciiTheme="minorHAnsi" w:hAnsiTheme="minorHAnsi" w:cstheme="minorBidi"/>
        </w:rPr>
        <w:t xml:space="preserve">it had </w:t>
      </w:r>
      <w:r w:rsidR="009637F6" w:rsidRPr="4096E05C">
        <w:rPr>
          <w:rStyle w:val="Hyperlink"/>
          <w:rFonts w:asciiTheme="minorHAnsi" w:hAnsiTheme="minorHAnsi" w:cstheme="minorBidi"/>
          <w:color w:val="auto"/>
          <w:u w:val="none"/>
        </w:rPr>
        <w:t xml:space="preserve">expressed </w:t>
      </w:r>
      <w:r w:rsidR="00F342DA" w:rsidRPr="4096E05C">
        <w:rPr>
          <w:rStyle w:val="Hyperlink"/>
          <w:rFonts w:asciiTheme="minorHAnsi" w:hAnsiTheme="minorHAnsi" w:cstheme="minorBidi"/>
          <w:color w:val="auto"/>
          <w:u w:val="none"/>
        </w:rPr>
        <w:t xml:space="preserve">concern </w:t>
      </w:r>
      <w:r w:rsidR="00366232" w:rsidRPr="4096E05C">
        <w:rPr>
          <w:rStyle w:val="Hyperlink"/>
          <w:rFonts w:asciiTheme="minorHAnsi" w:hAnsiTheme="minorHAnsi" w:cstheme="minorBidi"/>
          <w:color w:val="auto"/>
          <w:u w:val="none"/>
        </w:rPr>
        <w:t xml:space="preserve">over </w:t>
      </w:r>
      <w:r w:rsidR="00D212D2" w:rsidRPr="4096E05C">
        <w:rPr>
          <w:rStyle w:val="Hyperlink"/>
          <w:rFonts w:asciiTheme="minorHAnsi" w:hAnsiTheme="minorHAnsi" w:cstheme="minorBidi"/>
          <w:color w:val="auto"/>
          <w:u w:val="none"/>
        </w:rPr>
        <w:t xml:space="preserve">the </w:t>
      </w:r>
      <w:r w:rsidR="008E17E5" w:rsidRPr="4096E05C">
        <w:rPr>
          <w:rStyle w:val="Hyperlink"/>
          <w:rFonts w:asciiTheme="minorHAnsi" w:hAnsiTheme="minorHAnsi" w:cstheme="minorBidi"/>
          <w:color w:val="auto"/>
          <w:u w:val="none"/>
        </w:rPr>
        <w:t xml:space="preserve">direction </w:t>
      </w:r>
      <w:r w:rsidR="00992526" w:rsidRPr="4096E05C">
        <w:rPr>
          <w:rStyle w:val="Hyperlink"/>
          <w:rFonts w:asciiTheme="minorHAnsi" w:hAnsiTheme="minorHAnsi" w:cstheme="minorBidi"/>
          <w:color w:val="auto"/>
          <w:u w:val="none"/>
        </w:rPr>
        <w:t xml:space="preserve">the document </w:t>
      </w:r>
      <w:r w:rsidR="00366232" w:rsidRPr="4096E05C">
        <w:rPr>
          <w:rStyle w:val="Hyperlink"/>
          <w:rFonts w:asciiTheme="minorHAnsi" w:hAnsiTheme="minorHAnsi" w:cstheme="minorBidi"/>
          <w:color w:val="auto"/>
          <w:u w:val="none"/>
        </w:rPr>
        <w:t xml:space="preserve">on the </w:t>
      </w:r>
      <w:r w:rsidR="002C1A07" w:rsidRPr="4096E05C">
        <w:rPr>
          <w:rStyle w:val="Hyperlink"/>
          <w:rFonts w:asciiTheme="minorHAnsi" w:hAnsiTheme="minorHAnsi" w:cstheme="minorBidi"/>
          <w:color w:val="auto"/>
          <w:u w:val="none"/>
        </w:rPr>
        <w:t xml:space="preserve">ITU-D </w:t>
      </w:r>
      <w:r w:rsidR="00366232" w:rsidRPr="4096E05C">
        <w:rPr>
          <w:rStyle w:val="Hyperlink"/>
          <w:rFonts w:asciiTheme="minorHAnsi" w:hAnsiTheme="minorHAnsi" w:cstheme="minorBidi"/>
          <w:color w:val="auto"/>
          <w:u w:val="none"/>
        </w:rPr>
        <w:t xml:space="preserve">Action Plan </w:t>
      </w:r>
      <w:r w:rsidR="00326D2E" w:rsidRPr="4096E05C">
        <w:rPr>
          <w:rStyle w:val="Hyperlink"/>
          <w:rFonts w:asciiTheme="minorHAnsi" w:hAnsiTheme="minorHAnsi" w:cstheme="minorBidi"/>
          <w:color w:val="auto"/>
          <w:u w:val="none"/>
        </w:rPr>
        <w:t xml:space="preserve">was </w:t>
      </w:r>
      <w:r w:rsidR="008E17E5" w:rsidRPr="4096E05C">
        <w:rPr>
          <w:rStyle w:val="Hyperlink"/>
          <w:rFonts w:asciiTheme="minorHAnsi" w:hAnsiTheme="minorHAnsi" w:cstheme="minorBidi"/>
          <w:color w:val="auto"/>
          <w:u w:val="none"/>
        </w:rPr>
        <w:t>taking</w:t>
      </w:r>
      <w:r w:rsidR="005B17BF" w:rsidRPr="4096E05C">
        <w:rPr>
          <w:rStyle w:val="Hyperlink"/>
          <w:rFonts w:asciiTheme="minorHAnsi" w:hAnsiTheme="minorHAnsi" w:cstheme="minorBidi"/>
          <w:color w:val="auto"/>
          <w:u w:val="none"/>
        </w:rPr>
        <w:t xml:space="preserve"> </w:t>
      </w:r>
      <w:r w:rsidR="009823E9" w:rsidRPr="4096E05C">
        <w:rPr>
          <w:rStyle w:val="Hyperlink"/>
          <w:rFonts w:asciiTheme="minorHAnsi" w:hAnsiTheme="minorHAnsi" w:cstheme="minorBidi"/>
          <w:color w:val="auto"/>
          <w:u w:val="none"/>
        </w:rPr>
        <w:t>a</w:t>
      </w:r>
      <w:r w:rsidR="00B41815" w:rsidRPr="4096E05C">
        <w:rPr>
          <w:rStyle w:val="Hyperlink"/>
          <w:rFonts w:asciiTheme="minorHAnsi" w:hAnsiTheme="minorHAnsi" w:cstheme="minorBidi"/>
          <w:color w:val="auto"/>
          <w:u w:val="none"/>
        </w:rPr>
        <w:t xml:space="preserve">nd </w:t>
      </w:r>
      <w:r w:rsidR="00F32511" w:rsidRPr="4096E05C">
        <w:rPr>
          <w:rStyle w:val="Hyperlink"/>
          <w:rFonts w:asciiTheme="minorHAnsi" w:hAnsiTheme="minorHAnsi" w:cstheme="minorBidi"/>
          <w:color w:val="auto"/>
          <w:u w:val="none"/>
        </w:rPr>
        <w:t>that there had been no cons</w:t>
      </w:r>
      <w:r w:rsidR="00610C31" w:rsidRPr="4096E05C">
        <w:rPr>
          <w:rStyle w:val="Hyperlink"/>
          <w:rFonts w:asciiTheme="minorHAnsi" w:hAnsiTheme="minorHAnsi" w:cstheme="minorBidi"/>
          <w:color w:val="auto"/>
          <w:u w:val="none"/>
        </w:rPr>
        <w:t>ensus</w:t>
      </w:r>
      <w:r w:rsidR="00B41815" w:rsidRPr="4096E05C">
        <w:rPr>
          <w:rStyle w:val="Hyperlink"/>
          <w:rFonts w:asciiTheme="minorHAnsi" w:hAnsiTheme="minorHAnsi" w:cstheme="minorBidi"/>
          <w:color w:val="auto"/>
          <w:u w:val="none"/>
        </w:rPr>
        <w:t xml:space="preserve"> on the main points</w:t>
      </w:r>
      <w:r w:rsidR="009637F6" w:rsidRPr="4096E05C">
        <w:rPr>
          <w:rStyle w:val="Hyperlink"/>
          <w:rFonts w:asciiTheme="minorHAnsi" w:hAnsiTheme="minorHAnsi" w:cstheme="minorBidi"/>
          <w:color w:val="auto"/>
          <w:u w:val="none"/>
        </w:rPr>
        <w:t>.</w:t>
      </w:r>
      <w:r w:rsidR="00174165" w:rsidRPr="4096E05C">
        <w:rPr>
          <w:rStyle w:val="Hyperlink"/>
          <w:rFonts w:asciiTheme="minorHAnsi" w:hAnsiTheme="minorHAnsi" w:cstheme="minorBidi"/>
          <w:color w:val="auto"/>
          <w:u w:val="none"/>
        </w:rPr>
        <w:t xml:space="preserve"> </w:t>
      </w:r>
      <w:r w:rsidR="00366232" w:rsidRPr="4096E05C">
        <w:rPr>
          <w:rStyle w:val="Hyperlink"/>
          <w:rFonts w:asciiTheme="minorHAnsi" w:hAnsiTheme="minorHAnsi" w:cstheme="minorBidi"/>
          <w:color w:val="auto"/>
          <w:u w:val="none"/>
        </w:rPr>
        <w:t>Moreover,</w:t>
      </w:r>
      <w:r w:rsidR="00015A89" w:rsidRPr="4096E05C">
        <w:rPr>
          <w:rFonts w:asciiTheme="minorHAnsi" w:hAnsiTheme="minorHAnsi" w:cstheme="minorBidi"/>
        </w:rPr>
        <w:t xml:space="preserve"> </w:t>
      </w:r>
      <w:r w:rsidR="00F342DA" w:rsidRPr="4096E05C">
        <w:rPr>
          <w:rFonts w:asciiTheme="minorHAnsi" w:hAnsiTheme="minorHAnsi" w:cstheme="minorBidi"/>
        </w:rPr>
        <w:t>from t</w:t>
      </w:r>
      <w:r w:rsidR="001E6461" w:rsidRPr="4096E05C">
        <w:rPr>
          <w:rFonts w:asciiTheme="minorHAnsi" w:hAnsiTheme="minorHAnsi" w:cstheme="minorBidi"/>
        </w:rPr>
        <w:t>he discussions on the structure laid out f</w:t>
      </w:r>
      <w:r w:rsidR="0066187A" w:rsidRPr="4096E05C">
        <w:rPr>
          <w:rFonts w:asciiTheme="minorHAnsi" w:hAnsiTheme="minorHAnsi" w:cstheme="minorBidi"/>
        </w:rPr>
        <w:t>or</w:t>
      </w:r>
      <w:r w:rsidR="005B17BF" w:rsidRPr="4096E05C">
        <w:rPr>
          <w:rFonts w:asciiTheme="minorHAnsi" w:hAnsiTheme="minorHAnsi" w:cstheme="minorBidi"/>
        </w:rPr>
        <w:t xml:space="preserve"> </w:t>
      </w:r>
      <w:r w:rsidR="0066187A" w:rsidRPr="4096E05C">
        <w:rPr>
          <w:rFonts w:asciiTheme="minorHAnsi" w:hAnsiTheme="minorHAnsi" w:cstheme="minorBidi"/>
        </w:rPr>
        <w:t>thematic priorities</w:t>
      </w:r>
      <w:r w:rsidR="001809AA" w:rsidRPr="4096E05C">
        <w:rPr>
          <w:rFonts w:asciiTheme="minorHAnsi" w:hAnsiTheme="minorHAnsi" w:cstheme="minorBidi"/>
        </w:rPr>
        <w:t>,</w:t>
      </w:r>
      <w:r w:rsidR="0066187A" w:rsidRPr="4096E05C">
        <w:rPr>
          <w:rFonts w:asciiTheme="minorHAnsi" w:hAnsiTheme="minorHAnsi" w:cstheme="minorBidi"/>
        </w:rPr>
        <w:t xml:space="preserve"> </w:t>
      </w:r>
      <w:r w:rsidR="006E6CB5" w:rsidRPr="4096E05C">
        <w:rPr>
          <w:rFonts w:asciiTheme="minorHAnsi" w:hAnsiTheme="minorHAnsi" w:cstheme="minorBidi"/>
        </w:rPr>
        <w:t xml:space="preserve">TDAG, </w:t>
      </w:r>
      <w:r w:rsidR="006E6CB5" w:rsidRPr="4096E05C">
        <w:rPr>
          <w:rStyle w:val="Hyperlink"/>
          <w:rFonts w:asciiTheme="minorHAnsi" w:hAnsiTheme="minorHAnsi" w:cstheme="minorBidi"/>
          <w:color w:val="auto"/>
          <w:u w:val="none"/>
        </w:rPr>
        <w:t>t</w:t>
      </w:r>
      <w:r w:rsidR="006E6CB5" w:rsidRPr="4096E05C">
        <w:rPr>
          <w:rFonts w:asciiTheme="minorHAnsi" w:hAnsiTheme="minorHAnsi" w:cstheme="minorBidi"/>
        </w:rPr>
        <w:t xml:space="preserve">he Russian Federation recalled, </w:t>
      </w:r>
      <w:r w:rsidR="00326D2E" w:rsidRPr="4096E05C">
        <w:rPr>
          <w:rFonts w:asciiTheme="minorHAnsi" w:hAnsiTheme="minorHAnsi" w:cstheme="minorBidi"/>
        </w:rPr>
        <w:t xml:space="preserve">had </w:t>
      </w:r>
      <w:r w:rsidR="009637F6" w:rsidRPr="4096E05C">
        <w:rPr>
          <w:rFonts w:asciiTheme="minorHAnsi" w:hAnsiTheme="minorHAnsi" w:cstheme="minorBidi"/>
        </w:rPr>
        <w:t xml:space="preserve">concluded that </w:t>
      </w:r>
      <w:r w:rsidR="001E6461" w:rsidRPr="4096E05C">
        <w:rPr>
          <w:rFonts w:asciiTheme="minorHAnsi" w:hAnsiTheme="minorHAnsi" w:cstheme="minorBidi"/>
        </w:rPr>
        <w:t xml:space="preserve">three RTOs </w:t>
      </w:r>
      <w:r w:rsidR="00015A89" w:rsidRPr="4096E05C">
        <w:rPr>
          <w:rFonts w:asciiTheme="minorHAnsi" w:hAnsiTheme="minorHAnsi" w:cstheme="minorBidi"/>
        </w:rPr>
        <w:t xml:space="preserve">(CEPT, APT and CITEL) support a set of </w:t>
      </w:r>
      <w:r w:rsidR="004A1111" w:rsidRPr="4096E05C">
        <w:rPr>
          <w:rFonts w:asciiTheme="minorHAnsi" w:hAnsiTheme="minorHAnsi" w:cstheme="minorBidi"/>
        </w:rPr>
        <w:t>four</w:t>
      </w:r>
      <w:r w:rsidR="005B17BF" w:rsidRPr="4096E05C">
        <w:rPr>
          <w:rFonts w:asciiTheme="minorHAnsi" w:hAnsiTheme="minorHAnsi" w:cstheme="minorBidi"/>
        </w:rPr>
        <w:t xml:space="preserve"> </w:t>
      </w:r>
      <w:r w:rsidR="00015A89" w:rsidRPr="4096E05C">
        <w:rPr>
          <w:rFonts w:asciiTheme="minorHAnsi" w:hAnsiTheme="minorHAnsi" w:cstheme="minorBidi"/>
        </w:rPr>
        <w:t xml:space="preserve">thematic priorities, while the other three </w:t>
      </w:r>
      <w:r w:rsidR="004A1111" w:rsidRPr="4096E05C">
        <w:rPr>
          <w:rFonts w:asciiTheme="minorHAnsi" w:hAnsiTheme="minorHAnsi" w:cstheme="minorBidi"/>
        </w:rPr>
        <w:t xml:space="preserve">RTOs </w:t>
      </w:r>
      <w:r w:rsidR="00015A89" w:rsidRPr="4096E05C">
        <w:rPr>
          <w:rFonts w:asciiTheme="minorHAnsi" w:hAnsiTheme="minorHAnsi" w:cstheme="minorBidi"/>
        </w:rPr>
        <w:t>(RCC, ATU and</w:t>
      </w:r>
      <w:r w:rsidR="004A1111" w:rsidRPr="4096E05C">
        <w:rPr>
          <w:rFonts w:asciiTheme="minorHAnsi" w:hAnsiTheme="minorHAnsi" w:cstheme="minorBidi"/>
        </w:rPr>
        <w:t xml:space="preserve"> LAS</w:t>
      </w:r>
      <w:r w:rsidR="00015A89" w:rsidRPr="4096E05C">
        <w:rPr>
          <w:rFonts w:asciiTheme="minorHAnsi" w:hAnsiTheme="minorHAnsi" w:cstheme="minorBidi"/>
        </w:rPr>
        <w:t xml:space="preserve">) support a set of </w:t>
      </w:r>
      <w:r w:rsidR="004A1111" w:rsidRPr="4096E05C">
        <w:rPr>
          <w:rFonts w:asciiTheme="minorHAnsi" w:hAnsiTheme="minorHAnsi" w:cstheme="minorBidi"/>
        </w:rPr>
        <w:t>five</w:t>
      </w:r>
      <w:r w:rsidR="006E6CB5" w:rsidRPr="4096E05C">
        <w:rPr>
          <w:rFonts w:asciiTheme="minorHAnsi" w:hAnsiTheme="minorHAnsi" w:cstheme="minorBidi"/>
        </w:rPr>
        <w:t xml:space="preserve"> thematic priorities</w:t>
      </w:r>
      <w:r w:rsidR="00015A89" w:rsidRPr="4096E05C">
        <w:rPr>
          <w:rFonts w:asciiTheme="minorHAnsi" w:hAnsiTheme="minorHAnsi" w:cstheme="minorBidi"/>
        </w:rPr>
        <w:t>.</w:t>
      </w:r>
      <w:r w:rsidR="00992526" w:rsidRPr="4096E05C">
        <w:rPr>
          <w:rFonts w:asciiTheme="minorHAnsi" w:hAnsiTheme="minorHAnsi" w:cstheme="minorBidi"/>
        </w:rPr>
        <w:t xml:space="preserve"> </w:t>
      </w:r>
      <w:r w:rsidR="00EE0ACB" w:rsidRPr="4096E05C">
        <w:rPr>
          <w:rFonts w:asciiTheme="minorHAnsi" w:hAnsiTheme="minorHAnsi" w:cstheme="minorBidi"/>
        </w:rPr>
        <w:t xml:space="preserve">Yet the document </w:t>
      </w:r>
      <w:r w:rsidR="003B3AC2" w:rsidRPr="4096E05C">
        <w:rPr>
          <w:rFonts w:asciiTheme="minorHAnsi" w:hAnsiTheme="minorHAnsi" w:cstheme="minorBidi"/>
        </w:rPr>
        <w:t xml:space="preserve">presented </w:t>
      </w:r>
      <w:r w:rsidR="006E6CB5" w:rsidRPr="4096E05C">
        <w:rPr>
          <w:rFonts w:asciiTheme="minorHAnsi" w:hAnsiTheme="minorHAnsi" w:cstheme="minorBidi"/>
        </w:rPr>
        <w:t xml:space="preserve">does not reflect those views from the </w:t>
      </w:r>
      <w:r w:rsidR="00EE0ACB" w:rsidRPr="4096E05C">
        <w:rPr>
          <w:rFonts w:asciiTheme="minorHAnsi" w:hAnsiTheme="minorHAnsi" w:cstheme="minorBidi"/>
        </w:rPr>
        <w:t xml:space="preserve">November 2021 meeting of </w:t>
      </w:r>
      <w:r w:rsidR="00326D2E" w:rsidRPr="4096E05C">
        <w:rPr>
          <w:rFonts w:asciiTheme="minorHAnsi" w:hAnsiTheme="minorHAnsi" w:cstheme="minorBidi"/>
        </w:rPr>
        <w:t>TD</w:t>
      </w:r>
      <w:r w:rsidR="004A1111" w:rsidRPr="4096E05C">
        <w:rPr>
          <w:rFonts w:asciiTheme="minorHAnsi" w:hAnsiTheme="minorHAnsi" w:cstheme="minorBidi"/>
        </w:rPr>
        <w:t>A</w:t>
      </w:r>
      <w:r w:rsidR="00326D2E" w:rsidRPr="4096E05C">
        <w:rPr>
          <w:rFonts w:asciiTheme="minorHAnsi" w:hAnsiTheme="minorHAnsi" w:cstheme="minorBidi"/>
        </w:rPr>
        <w:t>G</w:t>
      </w:r>
      <w:r w:rsidR="00EE0ACB" w:rsidRPr="4096E05C">
        <w:rPr>
          <w:rFonts w:asciiTheme="minorHAnsi" w:hAnsiTheme="minorHAnsi" w:cstheme="minorBidi"/>
        </w:rPr>
        <w:t xml:space="preserve"> </w:t>
      </w:r>
      <w:r w:rsidR="00D72540" w:rsidRPr="4096E05C">
        <w:rPr>
          <w:rFonts w:asciiTheme="minorHAnsi" w:hAnsiTheme="minorHAnsi" w:cstheme="minorBidi"/>
        </w:rPr>
        <w:t xml:space="preserve">and should not, therefore, be submitted </w:t>
      </w:r>
      <w:r w:rsidR="00D77EA3" w:rsidRPr="4096E05C">
        <w:rPr>
          <w:rFonts w:asciiTheme="minorHAnsi" w:hAnsiTheme="minorHAnsi" w:cstheme="minorBidi"/>
        </w:rPr>
        <w:t xml:space="preserve">in its current form </w:t>
      </w:r>
      <w:r w:rsidR="001E6461" w:rsidRPr="4096E05C">
        <w:rPr>
          <w:rFonts w:asciiTheme="minorHAnsi" w:hAnsiTheme="minorHAnsi" w:cstheme="minorBidi"/>
        </w:rPr>
        <w:t xml:space="preserve">to the </w:t>
      </w:r>
      <w:r w:rsidR="004B0159" w:rsidRPr="4096E05C">
        <w:rPr>
          <w:rFonts w:asciiTheme="minorHAnsi" w:hAnsiTheme="minorHAnsi" w:cstheme="minorBidi"/>
        </w:rPr>
        <w:t>Council Working Group on</w:t>
      </w:r>
      <w:r w:rsidR="005B17BF" w:rsidRPr="4096E05C">
        <w:rPr>
          <w:rFonts w:asciiTheme="minorHAnsi" w:hAnsiTheme="minorHAnsi" w:cstheme="minorBidi"/>
        </w:rPr>
        <w:t xml:space="preserve"> </w:t>
      </w:r>
      <w:r w:rsidR="00EA662E" w:rsidRPr="4096E05C">
        <w:rPr>
          <w:rFonts w:asciiTheme="minorHAnsi" w:hAnsiTheme="minorHAnsi" w:cstheme="minorBidi"/>
        </w:rPr>
        <w:t>s</w:t>
      </w:r>
      <w:r w:rsidR="004B0159" w:rsidRPr="4096E05C">
        <w:rPr>
          <w:rFonts w:asciiTheme="minorHAnsi" w:hAnsiTheme="minorHAnsi" w:cstheme="minorBidi"/>
        </w:rPr>
        <w:t xml:space="preserve">trategic and </w:t>
      </w:r>
      <w:r w:rsidR="00EA662E" w:rsidRPr="4096E05C">
        <w:rPr>
          <w:rFonts w:asciiTheme="minorHAnsi" w:hAnsiTheme="minorHAnsi" w:cstheme="minorBidi"/>
        </w:rPr>
        <w:t>f</w:t>
      </w:r>
      <w:r w:rsidR="004B0159" w:rsidRPr="4096E05C">
        <w:rPr>
          <w:rFonts w:asciiTheme="minorHAnsi" w:hAnsiTheme="minorHAnsi" w:cstheme="minorBidi"/>
        </w:rPr>
        <w:t xml:space="preserve">inancial </w:t>
      </w:r>
      <w:r w:rsidR="00EA662E" w:rsidRPr="4096E05C">
        <w:rPr>
          <w:rFonts w:asciiTheme="minorHAnsi" w:hAnsiTheme="minorHAnsi" w:cstheme="minorBidi"/>
        </w:rPr>
        <w:t>p</w:t>
      </w:r>
      <w:r w:rsidR="004B0159" w:rsidRPr="4096E05C">
        <w:rPr>
          <w:rFonts w:asciiTheme="minorHAnsi" w:hAnsiTheme="minorHAnsi" w:cstheme="minorBidi"/>
        </w:rPr>
        <w:t>lans (CWG-SFP) for</w:t>
      </w:r>
      <w:r w:rsidR="005B17BF" w:rsidRPr="4096E05C">
        <w:rPr>
          <w:rFonts w:asciiTheme="minorHAnsi" w:hAnsiTheme="minorHAnsi" w:cstheme="minorBidi"/>
        </w:rPr>
        <w:t xml:space="preserve"> </w:t>
      </w:r>
      <w:r w:rsidR="0054096A" w:rsidRPr="4096E05C">
        <w:rPr>
          <w:rFonts w:asciiTheme="minorHAnsi" w:hAnsiTheme="minorHAnsi" w:cstheme="minorBidi"/>
        </w:rPr>
        <w:t>2024-2027</w:t>
      </w:r>
      <w:r w:rsidR="005A2657" w:rsidRPr="4096E05C">
        <w:rPr>
          <w:rFonts w:asciiTheme="minorHAnsi" w:hAnsiTheme="minorHAnsi" w:cstheme="minorBidi"/>
        </w:rPr>
        <w:t>.</w:t>
      </w:r>
      <w:r w:rsidR="001E6461" w:rsidRPr="4096E05C">
        <w:rPr>
          <w:rFonts w:asciiTheme="minorHAnsi" w:hAnsiTheme="minorHAnsi" w:cstheme="minorBidi"/>
        </w:rPr>
        <w:t xml:space="preserve"> </w:t>
      </w:r>
      <w:r w:rsidR="005A2657" w:rsidRPr="4096E05C">
        <w:rPr>
          <w:rFonts w:asciiTheme="minorHAnsi" w:hAnsiTheme="minorHAnsi" w:cstheme="minorBidi"/>
        </w:rPr>
        <w:t>The United States echoed a similar concern</w:t>
      </w:r>
      <w:r w:rsidR="001D5919" w:rsidRPr="4096E05C">
        <w:rPr>
          <w:rFonts w:asciiTheme="minorHAnsi" w:hAnsiTheme="minorHAnsi" w:cstheme="minorBidi"/>
        </w:rPr>
        <w:t>, adding that</w:t>
      </w:r>
      <w:r w:rsidR="005B17BF" w:rsidRPr="4096E05C">
        <w:rPr>
          <w:rFonts w:asciiTheme="minorHAnsi" w:hAnsiTheme="minorHAnsi" w:cstheme="minorBidi"/>
        </w:rPr>
        <w:t xml:space="preserve"> </w:t>
      </w:r>
      <w:r w:rsidR="001D5919" w:rsidRPr="4096E05C">
        <w:rPr>
          <w:rFonts w:asciiTheme="minorHAnsi" w:hAnsiTheme="minorHAnsi" w:cstheme="minorBidi"/>
        </w:rPr>
        <w:t>there had been a lot of discussion not just about thematic priorities but also on strategic objectives</w:t>
      </w:r>
      <w:r w:rsidR="006E6CB5" w:rsidRPr="4096E05C">
        <w:rPr>
          <w:rFonts w:asciiTheme="minorHAnsi" w:hAnsiTheme="minorHAnsi" w:cstheme="minorBidi"/>
        </w:rPr>
        <w:t>,</w:t>
      </w:r>
      <w:r w:rsidR="00FC07FC" w:rsidRPr="4096E05C">
        <w:rPr>
          <w:rFonts w:asciiTheme="minorHAnsi" w:hAnsiTheme="minorHAnsi" w:cstheme="minorBidi"/>
        </w:rPr>
        <w:t xml:space="preserve"> and str</w:t>
      </w:r>
      <w:r w:rsidR="007C3E54" w:rsidRPr="4096E05C">
        <w:rPr>
          <w:rFonts w:asciiTheme="minorHAnsi" w:hAnsiTheme="minorHAnsi" w:cstheme="minorBidi"/>
        </w:rPr>
        <w:t>ess</w:t>
      </w:r>
      <w:r w:rsidR="00F342DA" w:rsidRPr="4096E05C">
        <w:rPr>
          <w:rFonts w:asciiTheme="minorHAnsi" w:hAnsiTheme="minorHAnsi" w:cstheme="minorBidi"/>
        </w:rPr>
        <w:t xml:space="preserve">ed </w:t>
      </w:r>
      <w:r w:rsidR="007C3E54" w:rsidRPr="4096E05C">
        <w:rPr>
          <w:rFonts w:asciiTheme="minorHAnsi" w:hAnsiTheme="minorHAnsi" w:cstheme="minorBidi"/>
        </w:rPr>
        <w:t xml:space="preserve">the need to clarify the </w:t>
      </w:r>
      <w:r w:rsidR="008E17E5" w:rsidRPr="4096E05C">
        <w:rPr>
          <w:rStyle w:val="Hyperlink"/>
          <w:rFonts w:asciiTheme="minorHAnsi" w:hAnsiTheme="minorHAnsi" w:cstheme="minorBidi"/>
          <w:color w:val="auto"/>
          <w:u w:val="none"/>
        </w:rPr>
        <w:t xml:space="preserve">next steps </w:t>
      </w:r>
      <w:r w:rsidR="001D5919" w:rsidRPr="4096E05C">
        <w:rPr>
          <w:rStyle w:val="Hyperlink"/>
          <w:rFonts w:asciiTheme="minorHAnsi" w:hAnsiTheme="minorHAnsi" w:cstheme="minorBidi"/>
          <w:color w:val="auto"/>
          <w:u w:val="none"/>
        </w:rPr>
        <w:t xml:space="preserve">so that the </w:t>
      </w:r>
      <w:r w:rsidR="002F6F12" w:rsidRPr="4096E05C">
        <w:rPr>
          <w:rStyle w:val="Hyperlink"/>
          <w:rFonts w:asciiTheme="minorHAnsi" w:hAnsiTheme="minorHAnsi" w:cstheme="minorBidi"/>
          <w:color w:val="auto"/>
          <w:u w:val="none"/>
        </w:rPr>
        <w:t>regions</w:t>
      </w:r>
      <w:r w:rsidR="001D5919" w:rsidRPr="4096E05C">
        <w:rPr>
          <w:rStyle w:val="Hyperlink"/>
          <w:rFonts w:asciiTheme="minorHAnsi" w:hAnsiTheme="minorHAnsi" w:cstheme="minorBidi"/>
          <w:color w:val="auto"/>
          <w:u w:val="none"/>
        </w:rPr>
        <w:t xml:space="preserve"> can develop proposals </w:t>
      </w:r>
      <w:r w:rsidR="00992526" w:rsidRPr="4096E05C">
        <w:rPr>
          <w:rStyle w:val="Hyperlink"/>
          <w:rFonts w:asciiTheme="minorHAnsi" w:hAnsiTheme="minorHAnsi" w:cstheme="minorBidi"/>
          <w:color w:val="auto"/>
          <w:u w:val="none"/>
        </w:rPr>
        <w:t xml:space="preserve">that would allow </w:t>
      </w:r>
      <w:r w:rsidR="008E17E5" w:rsidRPr="4096E05C">
        <w:rPr>
          <w:rStyle w:val="Hyperlink"/>
          <w:rFonts w:asciiTheme="minorHAnsi" w:hAnsiTheme="minorHAnsi" w:cstheme="minorBidi"/>
          <w:color w:val="auto"/>
          <w:u w:val="none"/>
        </w:rPr>
        <w:t xml:space="preserve">WTDC to finalize the </w:t>
      </w:r>
      <w:r w:rsidR="001D5919" w:rsidRPr="4096E05C">
        <w:rPr>
          <w:rStyle w:val="Hyperlink"/>
          <w:rFonts w:asciiTheme="minorHAnsi" w:hAnsiTheme="minorHAnsi" w:cstheme="minorBidi"/>
          <w:color w:val="auto"/>
          <w:u w:val="none"/>
        </w:rPr>
        <w:t xml:space="preserve">ITU-D </w:t>
      </w:r>
      <w:r w:rsidR="008E17E5" w:rsidRPr="4096E05C">
        <w:rPr>
          <w:rStyle w:val="Hyperlink"/>
          <w:rFonts w:asciiTheme="minorHAnsi" w:hAnsiTheme="minorHAnsi" w:cstheme="minorBidi"/>
          <w:color w:val="auto"/>
          <w:u w:val="none"/>
        </w:rPr>
        <w:t>Action Plan</w:t>
      </w:r>
      <w:r w:rsidR="000E3B57" w:rsidRPr="4096E05C">
        <w:rPr>
          <w:rStyle w:val="Hyperlink"/>
          <w:rFonts w:asciiTheme="minorHAnsi" w:hAnsiTheme="minorHAnsi" w:cstheme="minorBidi"/>
          <w:color w:val="auto"/>
          <w:u w:val="none"/>
        </w:rPr>
        <w:t>. In particular,</w:t>
      </w:r>
      <w:r w:rsidR="005B17BF" w:rsidRPr="4096E05C">
        <w:rPr>
          <w:rStyle w:val="Hyperlink"/>
          <w:rFonts w:asciiTheme="minorHAnsi" w:hAnsiTheme="minorHAnsi" w:cstheme="minorBidi"/>
          <w:color w:val="auto"/>
          <w:u w:val="none"/>
        </w:rPr>
        <w:t xml:space="preserve"> </w:t>
      </w:r>
      <w:r w:rsidR="006E6CB5" w:rsidRPr="4096E05C">
        <w:rPr>
          <w:rStyle w:val="Hyperlink"/>
          <w:rFonts w:asciiTheme="minorHAnsi" w:hAnsiTheme="minorHAnsi" w:cstheme="minorBidi"/>
          <w:color w:val="auto"/>
          <w:u w:val="none"/>
        </w:rPr>
        <w:t xml:space="preserve">the interaction between </w:t>
      </w:r>
      <w:r w:rsidR="00222871" w:rsidRPr="4096E05C">
        <w:rPr>
          <w:rFonts w:asciiTheme="minorHAnsi" w:hAnsiTheme="minorHAnsi" w:cstheme="minorBidi"/>
        </w:rPr>
        <w:t xml:space="preserve">the </w:t>
      </w:r>
      <w:r w:rsidR="00B90F12" w:rsidRPr="4096E05C">
        <w:rPr>
          <w:rFonts w:asciiTheme="minorHAnsi" w:hAnsiTheme="minorHAnsi" w:cstheme="minorBidi"/>
        </w:rPr>
        <w:t xml:space="preserve">CWG-SFP </w:t>
      </w:r>
      <w:r w:rsidR="00222871" w:rsidRPr="4096E05C">
        <w:rPr>
          <w:rFonts w:asciiTheme="minorHAnsi" w:hAnsiTheme="minorHAnsi" w:cstheme="minorBidi"/>
        </w:rPr>
        <w:t xml:space="preserve">process </w:t>
      </w:r>
      <w:r w:rsidR="006E6CB5" w:rsidRPr="4096E05C">
        <w:rPr>
          <w:rFonts w:asciiTheme="minorHAnsi" w:hAnsiTheme="minorHAnsi" w:cstheme="minorBidi"/>
        </w:rPr>
        <w:t xml:space="preserve">and the process for </w:t>
      </w:r>
      <w:r w:rsidR="00222871" w:rsidRPr="4096E05C">
        <w:rPr>
          <w:rFonts w:asciiTheme="minorHAnsi" w:hAnsiTheme="minorHAnsi" w:cstheme="minorBidi"/>
        </w:rPr>
        <w:t>develop</w:t>
      </w:r>
      <w:r w:rsidR="006E6CB5" w:rsidRPr="4096E05C">
        <w:rPr>
          <w:rFonts w:asciiTheme="minorHAnsi" w:hAnsiTheme="minorHAnsi" w:cstheme="minorBidi"/>
        </w:rPr>
        <w:t xml:space="preserve">ing the </w:t>
      </w:r>
      <w:r w:rsidR="000521FC" w:rsidRPr="4096E05C">
        <w:rPr>
          <w:rFonts w:asciiTheme="minorHAnsi" w:hAnsiTheme="minorHAnsi" w:cstheme="minorBidi"/>
        </w:rPr>
        <w:t>ITU-D A</w:t>
      </w:r>
      <w:r w:rsidR="00222871" w:rsidRPr="4096E05C">
        <w:rPr>
          <w:rFonts w:asciiTheme="minorHAnsi" w:hAnsiTheme="minorHAnsi" w:cstheme="minorBidi"/>
        </w:rPr>
        <w:t xml:space="preserve">ction </w:t>
      </w:r>
      <w:r w:rsidR="000521FC" w:rsidRPr="4096E05C">
        <w:rPr>
          <w:rFonts w:asciiTheme="minorHAnsi" w:hAnsiTheme="minorHAnsi" w:cstheme="minorBidi"/>
        </w:rPr>
        <w:t>P</w:t>
      </w:r>
      <w:r w:rsidR="000E3B57" w:rsidRPr="4096E05C">
        <w:rPr>
          <w:rFonts w:asciiTheme="minorHAnsi" w:hAnsiTheme="minorHAnsi" w:cstheme="minorBidi"/>
        </w:rPr>
        <w:t>lan</w:t>
      </w:r>
      <w:r w:rsidR="006E6CB5" w:rsidRPr="4096E05C">
        <w:rPr>
          <w:rFonts w:asciiTheme="minorHAnsi" w:hAnsiTheme="minorHAnsi" w:cstheme="minorBidi"/>
        </w:rPr>
        <w:t xml:space="preserve"> should be clarified.</w:t>
      </w:r>
      <w:r w:rsidR="00222871" w:rsidRPr="4096E05C">
        <w:rPr>
          <w:rFonts w:asciiTheme="minorHAnsi" w:hAnsiTheme="minorHAnsi" w:cstheme="minorBidi"/>
        </w:rPr>
        <w:t xml:space="preserve"> </w:t>
      </w:r>
    </w:p>
    <w:p w14:paraId="78096E53" w14:textId="0216D81E" w:rsidR="002C1A07" w:rsidRDefault="00562238" w:rsidP="009053EA">
      <w:pPr>
        <w:pStyle w:val="Normalend"/>
        <w:spacing w:after="120"/>
      </w:pPr>
      <w:r w:rsidRPr="4096E05C">
        <w:rPr>
          <w:rStyle w:val="Hyperlink"/>
          <w:rFonts w:cstheme="minorBidi"/>
          <w:b/>
          <w:bCs/>
          <w:color w:val="auto"/>
          <w:u w:val="none"/>
        </w:rPr>
        <w:t>The way forward:</w:t>
      </w:r>
      <w:r w:rsidRPr="4096E05C">
        <w:rPr>
          <w:rStyle w:val="Hyperlink"/>
          <w:rFonts w:cstheme="minorBidi"/>
          <w:color w:val="auto"/>
          <w:u w:val="none"/>
        </w:rPr>
        <w:t xml:space="preserve"> </w:t>
      </w:r>
      <w:r w:rsidR="006C339D" w:rsidRPr="4096E05C">
        <w:rPr>
          <w:rStyle w:val="Hyperlink"/>
          <w:rFonts w:cstheme="minorBidi"/>
          <w:color w:val="auto"/>
          <w:u w:val="none"/>
        </w:rPr>
        <w:t>The interim Chairman of IRM-2</w:t>
      </w:r>
      <w:r w:rsidRPr="4096E05C">
        <w:rPr>
          <w:rStyle w:val="Hyperlink"/>
          <w:rFonts w:cstheme="minorBidi"/>
          <w:color w:val="auto"/>
          <w:u w:val="none"/>
        </w:rPr>
        <w:t xml:space="preserve">, </w:t>
      </w:r>
      <w:proofErr w:type="spellStart"/>
      <w:r w:rsidR="00DC6848">
        <w:t>Ms</w:t>
      </w:r>
      <w:proofErr w:type="spellEnd"/>
      <w:r w:rsidR="00DC6848">
        <w:t xml:space="preserve"> Roxanne </w:t>
      </w:r>
      <w:proofErr w:type="spellStart"/>
      <w:r w:rsidR="00DC6848">
        <w:t>McElvane</w:t>
      </w:r>
      <w:proofErr w:type="spellEnd"/>
      <w:r w:rsidR="00DC6848">
        <w:t xml:space="preserve"> Webber,</w:t>
      </w:r>
      <w:r w:rsidR="006C339D" w:rsidRPr="4096E05C">
        <w:rPr>
          <w:rStyle w:val="Hyperlink"/>
          <w:rFonts w:cstheme="minorBidi"/>
          <w:color w:val="auto"/>
          <w:u w:val="none"/>
        </w:rPr>
        <w:t xml:space="preserve"> underlined the need to update </w:t>
      </w:r>
      <w:r w:rsidR="00305816" w:rsidRPr="4096E05C">
        <w:rPr>
          <w:rStyle w:val="Hyperlink"/>
          <w:rFonts w:cstheme="minorBidi"/>
          <w:color w:val="auto"/>
          <w:u w:val="none"/>
        </w:rPr>
        <w:t xml:space="preserve">and </w:t>
      </w:r>
      <w:r w:rsidR="00305816">
        <w:t>present</w:t>
      </w:r>
      <w:r w:rsidR="00643996">
        <w:t xml:space="preserve"> clear</w:t>
      </w:r>
      <w:r w:rsidR="004F5A65">
        <w:t>,</w:t>
      </w:r>
      <w:r w:rsidR="00643996">
        <w:t xml:space="preserve"> accurate documents, particularly, </w:t>
      </w:r>
      <w:r w:rsidR="006C339D" w:rsidRPr="4096E05C">
        <w:rPr>
          <w:rStyle w:val="Hyperlink"/>
          <w:rFonts w:cstheme="minorBidi"/>
          <w:color w:val="auto"/>
          <w:u w:val="none"/>
        </w:rPr>
        <w:t>to IRM-3</w:t>
      </w:r>
      <w:r w:rsidR="00643996" w:rsidRPr="4096E05C">
        <w:rPr>
          <w:rStyle w:val="Hyperlink"/>
          <w:rFonts w:cstheme="minorBidi"/>
          <w:color w:val="auto"/>
          <w:u w:val="none"/>
        </w:rPr>
        <w:t xml:space="preserve"> planned for 1</w:t>
      </w:r>
      <w:r w:rsidR="002A5C0C" w:rsidRPr="4096E05C">
        <w:rPr>
          <w:rStyle w:val="Hyperlink"/>
          <w:rFonts w:cstheme="minorBidi"/>
          <w:color w:val="auto"/>
          <w:u w:val="none"/>
        </w:rPr>
        <w:t>0</w:t>
      </w:r>
      <w:r w:rsidR="00643996" w:rsidRPr="4096E05C">
        <w:rPr>
          <w:rStyle w:val="Hyperlink"/>
          <w:rFonts w:cstheme="minorBidi"/>
          <w:color w:val="auto"/>
          <w:u w:val="none"/>
        </w:rPr>
        <w:t>-1</w:t>
      </w:r>
      <w:r w:rsidR="002A5C0C" w:rsidRPr="4096E05C">
        <w:rPr>
          <w:rStyle w:val="Hyperlink"/>
          <w:rFonts w:cstheme="minorBidi"/>
          <w:color w:val="auto"/>
          <w:u w:val="none"/>
        </w:rPr>
        <w:t>1</w:t>
      </w:r>
      <w:r w:rsidR="00643996" w:rsidRPr="4096E05C">
        <w:rPr>
          <w:rStyle w:val="Hyperlink"/>
          <w:rFonts w:cstheme="minorBidi"/>
          <w:color w:val="auto"/>
          <w:u w:val="none"/>
        </w:rPr>
        <w:t xml:space="preserve"> March 2022</w:t>
      </w:r>
      <w:r w:rsidR="006C339D" w:rsidRPr="4096E05C">
        <w:rPr>
          <w:rStyle w:val="Hyperlink"/>
          <w:rFonts w:cstheme="minorBidi"/>
          <w:color w:val="auto"/>
          <w:u w:val="none"/>
        </w:rPr>
        <w:t>.</w:t>
      </w:r>
      <w:r w:rsidR="00305816">
        <w:t xml:space="preserve"> </w:t>
      </w:r>
      <w:r w:rsidR="004F5A65">
        <w:t>As C</w:t>
      </w:r>
      <w:r w:rsidR="00DC6848">
        <w:t>hairman</w:t>
      </w:r>
      <w:r w:rsidR="004F5A65">
        <w:t xml:space="preserve"> of TDAG, she also recalled that t</w:t>
      </w:r>
      <w:r w:rsidR="0036585A">
        <w:t xml:space="preserve">he TDAG meeting of November </w:t>
      </w:r>
      <w:r w:rsidR="00643996">
        <w:t xml:space="preserve">2021 </w:t>
      </w:r>
      <w:r w:rsidR="004F5A65">
        <w:t>delivered m</w:t>
      </w:r>
      <w:r w:rsidR="0036585A">
        <w:t>any outputs on the d</w:t>
      </w:r>
      <w:r w:rsidR="006C339D">
        <w:t xml:space="preserve">eclaration, thematic priorities, </w:t>
      </w:r>
      <w:r w:rsidR="0036585A">
        <w:t>s</w:t>
      </w:r>
      <w:r w:rsidR="006C339D">
        <w:t xml:space="preserve">tudy </w:t>
      </w:r>
      <w:r w:rsidR="0036585A">
        <w:t>g</w:t>
      </w:r>
      <w:r w:rsidR="006C339D">
        <w:t>roup Questions</w:t>
      </w:r>
      <w:r w:rsidR="0036585A">
        <w:t xml:space="preserve"> and </w:t>
      </w:r>
      <w:r w:rsidR="006C339D">
        <w:t xml:space="preserve">on the </w:t>
      </w:r>
      <w:r w:rsidR="004F5A65">
        <w:t xml:space="preserve">ITU-D contribution to the overall ITU </w:t>
      </w:r>
      <w:r w:rsidR="0036585A">
        <w:t>strategic p</w:t>
      </w:r>
      <w:r w:rsidR="006C339D">
        <w:t xml:space="preserve">lan. </w:t>
      </w:r>
      <w:r w:rsidR="00285244">
        <w:t>The best way forward, she said, is to p</w:t>
      </w:r>
      <w:r w:rsidR="00285244" w:rsidRPr="4096E05C">
        <w:rPr>
          <w:rStyle w:val="Hyperlink"/>
          <w:rFonts w:cstheme="minorBidi"/>
          <w:color w:val="auto"/>
          <w:u w:val="none"/>
        </w:rPr>
        <w:t>ackage all the material</w:t>
      </w:r>
      <w:r w:rsidR="00285244">
        <w:t xml:space="preserve"> </w:t>
      </w:r>
      <w:r w:rsidR="00285244" w:rsidRPr="4096E05C">
        <w:rPr>
          <w:rStyle w:val="Hyperlink"/>
          <w:rFonts w:cstheme="minorBidi"/>
          <w:color w:val="auto"/>
          <w:u w:val="none"/>
        </w:rPr>
        <w:t xml:space="preserve">and make it available as </w:t>
      </w:r>
      <w:r w:rsidR="00285244">
        <w:t xml:space="preserve">outputs and </w:t>
      </w:r>
      <w:r w:rsidR="00285244" w:rsidRPr="4096E05C">
        <w:rPr>
          <w:rStyle w:val="Hyperlink"/>
          <w:rFonts w:cstheme="minorBidi"/>
          <w:color w:val="auto"/>
          <w:u w:val="none"/>
        </w:rPr>
        <w:t>products of TDAG. In other words, a</w:t>
      </w:r>
      <w:r w:rsidR="00285244">
        <w:t xml:space="preserve"> baseline is needed that reflects the current state of play so that people move forward together based on the most recent data or on where discussions stand, indicating where there is consensus and where there is not.</w:t>
      </w:r>
    </w:p>
    <w:p w14:paraId="1E795CC0" w14:textId="305AA70D" w:rsidR="00434E29" w:rsidRDefault="00D802A1" w:rsidP="009053EA">
      <w:pPr>
        <w:shd w:val="clear" w:color="auto" w:fill="FFFFFF" w:themeFill="background1"/>
        <w:spacing w:after="120"/>
        <w:rPr>
          <w:rFonts w:cstheme="minorBidi"/>
        </w:rPr>
      </w:pPr>
      <w:r w:rsidRPr="4096E05C">
        <w:rPr>
          <w:rFonts w:cstheme="minorBidi"/>
        </w:rPr>
        <w:t xml:space="preserve">On </w:t>
      </w:r>
      <w:r w:rsidR="008E17E5" w:rsidRPr="4096E05C">
        <w:rPr>
          <w:rFonts w:cstheme="minorBidi"/>
        </w:rPr>
        <w:t xml:space="preserve">the question </w:t>
      </w:r>
      <w:r w:rsidR="004A78DA" w:rsidRPr="4096E05C">
        <w:rPr>
          <w:rFonts w:cstheme="minorBidi"/>
        </w:rPr>
        <w:t xml:space="preserve">of </w:t>
      </w:r>
      <w:r w:rsidR="008E17E5" w:rsidRPr="4096E05C">
        <w:rPr>
          <w:rFonts w:cstheme="minorBidi"/>
        </w:rPr>
        <w:t xml:space="preserve">the </w:t>
      </w:r>
      <w:r w:rsidR="004F5A65" w:rsidRPr="4096E05C">
        <w:rPr>
          <w:rFonts w:cstheme="minorBidi"/>
        </w:rPr>
        <w:t>inter</w:t>
      </w:r>
      <w:r w:rsidR="008E17E5" w:rsidRPr="4096E05C">
        <w:rPr>
          <w:rFonts w:cstheme="minorBidi"/>
        </w:rPr>
        <w:t xml:space="preserve">relationship between </w:t>
      </w:r>
      <w:r w:rsidR="00F26C2E" w:rsidRPr="4096E05C">
        <w:rPr>
          <w:rFonts w:cstheme="minorBidi"/>
        </w:rPr>
        <w:t>t</w:t>
      </w:r>
      <w:r w:rsidR="008E17E5" w:rsidRPr="4096E05C">
        <w:rPr>
          <w:rFonts w:cstheme="minorBidi"/>
        </w:rPr>
        <w:t xml:space="preserve">he </w:t>
      </w:r>
      <w:r w:rsidR="00F26C2E" w:rsidRPr="4096E05C">
        <w:rPr>
          <w:rFonts w:cstheme="minorBidi"/>
        </w:rPr>
        <w:t xml:space="preserve">CWG-SFP </w:t>
      </w:r>
      <w:r w:rsidR="00305816" w:rsidRPr="4096E05C">
        <w:rPr>
          <w:rFonts w:cstheme="minorBidi"/>
        </w:rPr>
        <w:t>process</w:t>
      </w:r>
      <w:r w:rsidR="00F26C2E" w:rsidRPr="4096E05C">
        <w:rPr>
          <w:rFonts w:cstheme="minorBidi"/>
        </w:rPr>
        <w:t xml:space="preserve"> and the development of the ITU-D Action Plan,</w:t>
      </w:r>
      <w:r w:rsidRPr="4096E05C">
        <w:rPr>
          <w:rFonts w:cstheme="minorBidi"/>
        </w:rPr>
        <w:t xml:space="preserve"> </w:t>
      </w:r>
      <w:r w:rsidR="002C1A07" w:rsidRPr="4096E05C">
        <w:rPr>
          <w:rFonts w:cstheme="minorBidi"/>
        </w:rPr>
        <w:t>t</w:t>
      </w:r>
      <w:r w:rsidR="002C1A07" w:rsidRPr="4096E05C">
        <w:rPr>
          <w:rStyle w:val="Hyperlink"/>
          <w:rFonts w:cstheme="minorBidi"/>
          <w:color w:val="auto"/>
          <w:u w:val="none"/>
        </w:rPr>
        <w:t xml:space="preserve">he interim Chairman said </w:t>
      </w:r>
      <w:r w:rsidRPr="4096E05C">
        <w:rPr>
          <w:rFonts w:cstheme="minorBidi"/>
        </w:rPr>
        <w:t xml:space="preserve">it </w:t>
      </w:r>
      <w:r w:rsidR="008E17E5" w:rsidRPr="4096E05C">
        <w:rPr>
          <w:rFonts w:cstheme="minorBidi"/>
        </w:rPr>
        <w:t xml:space="preserve">is a matter of reflecting </w:t>
      </w:r>
      <w:r w:rsidR="00F26C2E" w:rsidRPr="4096E05C">
        <w:rPr>
          <w:rFonts w:cstheme="minorBidi"/>
        </w:rPr>
        <w:t xml:space="preserve">accurately </w:t>
      </w:r>
      <w:r w:rsidR="008E17E5" w:rsidRPr="4096E05C">
        <w:rPr>
          <w:rFonts w:cstheme="minorBidi"/>
        </w:rPr>
        <w:t xml:space="preserve">where </w:t>
      </w:r>
      <w:r w:rsidR="007634DB" w:rsidRPr="4096E05C">
        <w:rPr>
          <w:rFonts w:cstheme="minorBidi"/>
        </w:rPr>
        <w:t xml:space="preserve">things stand </w:t>
      </w:r>
      <w:r w:rsidR="008E17E5" w:rsidRPr="4096E05C">
        <w:rPr>
          <w:rFonts w:cstheme="minorBidi"/>
        </w:rPr>
        <w:t>in the output</w:t>
      </w:r>
      <w:r w:rsidR="007634DB" w:rsidRPr="4096E05C">
        <w:rPr>
          <w:rFonts w:cstheme="minorBidi"/>
        </w:rPr>
        <w:t xml:space="preserve"> documents</w:t>
      </w:r>
      <w:r w:rsidR="008E17E5" w:rsidRPr="4096E05C">
        <w:rPr>
          <w:rFonts w:cstheme="minorBidi"/>
        </w:rPr>
        <w:t xml:space="preserve"> </w:t>
      </w:r>
      <w:r w:rsidR="007634DB" w:rsidRPr="4096E05C">
        <w:rPr>
          <w:rFonts w:cstheme="minorBidi"/>
        </w:rPr>
        <w:t>from the T</w:t>
      </w:r>
      <w:r w:rsidR="008E17E5" w:rsidRPr="4096E05C">
        <w:rPr>
          <w:rFonts w:cstheme="minorBidi"/>
        </w:rPr>
        <w:t>DAG meeting</w:t>
      </w:r>
      <w:r w:rsidR="004F5A65" w:rsidRPr="4096E05C">
        <w:rPr>
          <w:rFonts w:cstheme="minorBidi"/>
        </w:rPr>
        <w:t xml:space="preserve"> of November 2021</w:t>
      </w:r>
      <w:r w:rsidR="008E17E5" w:rsidRPr="4096E05C">
        <w:rPr>
          <w:rFonts w:cstheme="minorBidi"/>
        </w:rPr>
        <w:t>.</w:t>
      </w:r>
      <w:r w:rsidR="005B17BF" w:rsidRPr="4096E05C">
        <w:rPr>
          <w:rFonts w:cstheme="minorBidi"/>
        </w:rPr>
        <w:t xml:space="preserve"> </w:t>
      </w:r>
      <w:r w:rsidRPr="4096E05C">
        <w:rPr>
          <w:rFonts w:cstheme="minorBidi"/>
        </w:rPr>
        <w:t xml:space="preserve">The Chairman of the Council Working Group on the </w:t>
      </w:r>
      <w:r w:rsidR="000D242C">
        <w:t>strategic and financial plans,</w:t>
      </w:r>
      <w:r w:rsidR="000D242C" w:rsidRPr="4096E05C">
        <w:rPr>
          <w:b/>
          <w:bCs/>
        </w:rPr>
        <w:t xml:space="preserve"> </w:t>
      </w:r>
      <w:r w:rsidR="000D242C">
        <w:t xml:space="preserve">Mr Frederic </w:t>
      </w:r>
      <w:proofErr w:type="spellStart"/>
      <w:r w:rsidR="000D242C">
        <w:t>Sauvage</w:t>
      </w:r>
      <w:proofErr w:type="spellEnd"/>
      <w:r w:rsidR="000D242C">
        <w:t xml:space="preserve"> (France)</w:t>
      </w:r>
      <w:r w:rsidR="00A62EDA">
        <w:t>,</w:t>
      </w:r>
      <w:r w:rsidR="002C1A07">
        <w:t xml:space="preserve"> could not agree more. Mr </w:t>
      </w:r>
      <w:proofErr w:type="spellStart"/>
      <w:r w:rsidR="002C1A07">
        <w:t>Sauvage</w:t>
      </w:r>
      <w:proofErr w:type="spellEnd"/>
      <w:r w:rsidR="002C1A07">
        <w:t xml:space="preserve"> </w:t>
      </w:r>
      <w:r w:rsidR="00A62EDA">
        <w:t xml:space="preserve">went on to </w:t>
      </w:r>
      <w:r w:rsidR="00B4521E" w:rsidRPr="4096E05C">
        <w:rPr>
          <w:rFonts w:cstheme="minorBidi"/>
        </w:rPr>
        <w:t>explain</w:t>
      </w:r>
      <w:r w:rsidR="007845E0" w:rsidRPr="4096E05C">
        <w:rPr>
          <w:rFonts w:cstheme="minorBidi"/>
        </w:rPr>
        <w:t xml:space="preserve"> </w:t>
      </w:r>
      <w:r w:rsidR="00B4521E" w:rsidRPr="4096E05C">
        <w:rPr>
          <w:rFonts w:cstheme="minorBidi"/>
        </w:rPr>
        <w:t>the timeline for work in his group</w:t>
      </w:r>
      <w:r w:rsidR="00EA662E" w:rsidRPr="4096E05C">
        <w:rPr>
          <w:rFonts w:cstheme="minorBidi"/>
        </w:rPr>
        <w:t xml:space="preserve">. </w:t>
      </w:r>
      <w:r w:rsidR="00595934" w:rsidRPr="4096E05C">
        <w:rPr>
          <w:rFonts w:cstheme="minorBidi"/>
        </w:rPr>
        <w:t>CWG-SFP</w:t>
      </w:r>
      <w:r w:rsidR="000D242C" w:rsidRPr="4096E05C">
        <w:rPr>
          <w:rFonts w:cstheme="minorBidi"/>
        </w:rPr>
        <w:t xml:space="preserve"> held</w:t>
      </w:r>
      <w:r w:rsidR="009053EA">
        <w:rPr>
          <w:rFonts w:cstheme="minorBidi"/>
        </w:rPr>
        <w:t xml:space="preserve"> </w:t>
      </w:r>
      <w:r w:rsidR="00595934" w:rsidRPr="4096E05C">
        <w:rPr>
          <w:rFonts w:cstheme="minorBidi"/>
        </w:rPr>
        <w:t xml:space="preserve">its </w:t>
      </w:r>
      <w:r w:rsidR="008E17E5" w:rsidRPr="4096E05C">
        <w:rPr>
          <w:rFonts w:cstheme="minorBidi"/>
        </w:rPr>
        <w:t xml:space="preserve">first meeting </w:t>
      </w:r>
      <w:r w:rsidR="00174146" w:rsidRPr="4096E05C">
        <w:rPr>
          <w:rFonts w:cstheme="minorBidi"/>
        </w:rPr>
        <w:t xml:space="preserve">on 29-30 </w:t>
      </w:r>
      <w:r w:rsidR="008E17E5" w:rsidRPr="4096E05C">
        <w:rPr>
          <w:rFonts w:cstheme="minorBidi"/>
        </w:rPr>
        <w:t xml:space="preserve">September </w:t>
      </w:r>
      <w:r w:rsidR="00595934" w:rsidRPr="4096E05C">
        <w:rPr>
          <w:rFonts w:cstheme="minorBidi"/>
        </w:rPr>
        <w:t>2021</w:t>
      </w:r>
      <w:r w:rsidR="009A412A" w:rsidRPr="4096E05C">
        <w:rPr>
          <w:rFonts w:cstheme="minorBidi"/>
        </w:rPr>
        <w:t xml:space="preserve"> and agreed on ten principles to guide </w:t>
      </w:r>
      <w:r w:rsidR="000D242C" w:rsidRPr="4096E05C">
        <w:rPr>
          <w:rFonts w:cstheme="minorBidi"/>
        </w:rPr>
        <w:t xml:space="preserve">its </w:t>
      </w:r>
      <w:r w:rsidR="009A412A" w:rsidRPr="4096E05C">
        <w:rPr>
          <w:rFonts w:cstheme="minorBidi"/>
        </w:rPr>
        <w:t>discussions: simplification and clarity; focus; One ITU; vision and mission; goals; targets; regional presence;</w:t>
      </w:r>
      <w:r w:rsidR="005B17BF" w:rsidRPr="4096E05C">
        <w:rPr>
          <w:rFonts w:cstheme="minorBidi"/>
        </w:rPr>
        <w:t xml:space="preserve"> </w:t>
      </w:r>
      <w:r w:rsidR="009A412A" w:rsidRPr="4096E05C">
        <w:rPr>
          <w:rFonts w:cstheme="minorBidi"/>
        </w:rPr>
        <w:t xml:space="preserve">linkage with financial plan; developments at the UN level; and ITU results-framework. This meeting was </w:t>
      </w:r>
      <w:r w:rsidR="008E17E5" w:rsidRPr="4096E05C">
        <w:rPr>
          <w:rFonts w:cstheme="minorBidi"/>
        </w:rPr>
        <w:t>followed by virtual consultations at the beginning of November</w:t>
      </w:r>
      <w:r w:rsidR="00595934" w:rsidRPr="4096E05C">
        <w:rPr>
          <w:rFonts w:cstheme="minorBidi"/>
        </w:rPr>
        <w:t xml:space="preserve"> 20</w:t>
      </w:r>
      <w:r w:rsidR="00305816" w:rsidRPr="4096E05C">
        <w:rPr>
          <w:rFonts w:cstheme="minorBidi"/>
        </w:rPr>
        <w:t>21</w:t>
      </w:r>
      <w:r w:rsidR="009A412A" w:rsidRPr="4096E05C">
        <w:rPr>
          <w:rFonts w:cstheme="minorBidi"/>
        </w:rPr>
        <w:t xml:space="preserve">. </w:t>
      </w:r>
      <w:r w:rsidR="00595934" w:rsidRPr="4096E05C">
        <w:rPr>
          <w:rFonts w:cstheme="minorBidi"/>
        </w:rPr>
        <w:t>The zero draft strategic plan</w:t>
      </w:r>
      <w:r w:rsidR="009C099B" w:rsidRPr="4096E05C">
        <w:rPr>
          <w:rFonts w:cstheme="minorBidi"/>
        </w:rPr>
        <w:t>,</w:t>
      </w:r>
      <w:r w:rsidR="00595934" w:rsidRPr="4096E05C">
        <w:rPr>
          <w:rFonts w:cstheme="minorBidi"/>
        </w:rPr>
        <w:t xml:space="preserve"> </w:t>
      </w:r>
      <w:r w:rsidR="009C099B" w:rsidRPr="4096E05C">
        <w:rPr>
          <w:rFonts w:cstheme="minorBidi"/>
        </w:rPr>
        <w:t xml:space="preserve">published by the ITU secretariat on 10 December 2021, was </w:t>
      </w:r>
      <w:r w:rsidR="008E17E5" w:rsidRPr="4096E05C">
        <w:rPr>
          <w:rFonts w:cstheme="minorBidi"/>
        </w:rPr>
        <w:t>based on these ten principles and on</w:t>
      </w:r>
      <w:r w:rsidR="00780DD3" w:rsidRPr="4096E05C">
        <w:rPr>
          <w:rFonts w:cstheme="minorBidi"/>
        </w:rPr>
        <w:t xml:space="preserve"> </w:t>
      </w:r>
      <w:r w:rsidR="008E17E5" w:rsidRPr="4096E05C">
        <w:rPr>
          <w:rFonts w:cstheme="minorBidi"/>
        </w:rPr>
        <w:t xml:space="preserve">the various contributions and advice </w:t>
      </w:r>
      <w:r w:rsidR="00780DD3" w:rsidRPr="4096E05C">
        <w:rPr>
          <w:rFonts w:cstheme="minorBidi"/>
        </w:rPr>
        <w:t xml:space="preserve">from </w:t>
      </w:r>
      <w:r w:rsidR="008E17E5" w:rsidRPr="4096E05C">
        <w:rPr>
          <w:rFonts w:cstheme="minorBidi"/>
        </w:rPr>
        <w:t>participants in the virtual consultation</w:t>
      </w:r>
      <w:r w:rsidR="000D242C" w:rsidRPr="4096E05C">
        <w:rPr>
          <w:rFonts w:cstheme="minorBidi"/>
        </w:rPr>
        <w:t>s</w:t>
      </w:r>
      <w:r w:rsidR="00780DD3" w:rsidRPr="4096E05C">
        <w:rPr>
          <w:rFonts w:cstheme="minorBidi"/>
        </w:rPr>
        <w:t>.</w:t>
      </w:r>
      <w:r w:rsidR="00434E29" w:rsidRPr="4096E05C">
        <w:rPr>
          <w:rFonts w:cstheme="minorBidi"/>
        </w:rPr>
        <w:t xml:space="preserve"> Mr </w:t>
      </w:r>
      <w:proofErr w:type="spellStart"/>
      <w:r w:rsidR="00434E29">
        <w:t>Sauvage</w:t>
      </w:r>
      <w:proofErr w:type="spellEnd"/>
      <w:r w:rsidR="00434E29" w:rsidRPr="4096E05C">
        <w:rPr>
          <w:rFonts w:cstheme="minorBidi"/>
        </w:rPr>
        <w:t xml:space="preserve"> underlined the difficulty of making substantive headway at this point, in terms of a consensus on the draft ITU-D Action Plan. The time will come after the second meeting of CWG-SFP (13-14 January 2022), when an exchange of views will have taken place on the thematic priorities, alongside the various categories that members want to reflect in the 2024-2027 strategic plan. CWG-SFP is expected to submit a draft strategic plan to the Council meeting in March 2022 for endorsement. </w:t>
      </w:r>
    </w:p>
    <w:p w14:paraId="6A5AB1C6" w14:textId="7712B97A" w:rsidR="00B4521E" w:rsidRPr="00434E29" w:rsidRDefault="00523149" w:rsidP="009053EA">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Bidi"/>
        </w:rPr>
      </w:pPr>
      <w:r w:rsidRPr="4096E05C">
        <w:rPr>
          <w:rFonts w:asciiTheme="minorHAnsi" w:hAnsiTheme="minorHAnsi" w:cstheme="minorBidi"/>
        </w:rPr>
        <w:t xml:space="preserve">The </w:t>
      </w:r>
      <w:r w:rsidR="00A07DD8" w:rsidRPr="4096E05C">
        <w:rPr>
          <w:rFonts w:asciiTheme="minorHAnsi" w:hAnsiTheme="minorHAnsi" w:cstheme="minorBidi"/>
        </w:rPr>
        <w:t>i</w:t>
      </w:r>
      <w:r w:rsidRPr="4096E05C">
        <w:rPr>
          <w:rFonts w:asciiTheme="minorHAnsi" w:hAnsiTheme="minorHAnsi" w:cstheme="minorBidi"/>
        </w:rPr>
        <w:t>nterim Chairman of IRM-2 thanked the Chairman of CWG-SFP for his commitment to following all TDAG an</w:t>
      </w:r>
      <w:r w:rsidR="008E62FF" w:rsidRPr="4096E05C">
        <w:rPr>
          <w:rFonts w:asciiTheme="minorHAnsi" w:hAnsiTheme="minorHAnsi" w:cstheme="minorBidi"/>
        </w:rPr>
        <w:t>d</w:t>
      </w:r>
      <w:r w:rsidRPr="4096E05C">
        <w:rPr>
          <w:rFonts w:asciiTheme="minorHAnsi" w:hAnsiTheme="minorHAnsi" w:cstheme="minorBidi"/>
        </w:rPr>
        <w:t xml:space="preserve"> IRM meetings </w:t>
      </w:r>
      <w:r w:rsidR="00FE4425" w:rsidRPr="4096E05C">
        <w:rPr>
          <w:rFonts w:asciiTheme="minorHAnsi" w:hAnsiTheme="minorHAnsi" w:cstheme="minorBidi"/>
        </w:rPr>
        <w:t>tirelessly to</w:t>
      </w:r>
      <w:r w:rsidR="00BE5681" w:rsidRPr="4096E05C">
        <w:rPr>
          <w:rFonts w:asciiTheme="minorHAnsi" w:hAnsiTheme="minorHAnsi" w:cstheme="minorBidi"/>
        </w:rPr>
        <w:t xml:space="preserve"> produce a s</w:t>
      </w:r>
      <w:r w:rsidR="0079111B" w:rsidRPr="4096E05C">
        <w:rPr>
          <w:rFonts w:asciiTheme="minorHAnsi" w:hAnsiTheme="minorHAnsi" w:cstheme="minorBidi"/>
        </w:rPr>
        <w:t xml:space="preserve">trategic </w:t>
      </w:r>
      <w:r w:rsidR="00BE5681" w:rsidRPr="4096E05C">
        <w:rPr>
          <w:rFonts w:asciiTheme="minorHAnsi" w:hAnsiTheme="minorHAnsi" w:cstheme="minorBidi"/>
        </w:rPr>
        <w:t>p</w:t>
      </w:r>
      <w:r w:rsidR="0079111B" w:rsidRPr="4096E05C">
        <w:rPr>
          <w:rFonts w:asciiTheme="minorHAnsi" w:hAnsiTheme="minorHAnsi" w:cstheme="minorBidi"/>
        </w:rPr>
        <w:t>lan</w:t>
      </w:r>
      <w:r w:rsidR="007845E0" w:rsidRPr="4096E05C">
        <w:rPr>
          <w:rFonts w:asciiTheme="minorHAnsi" w:hAnsiTheme="minorHAnsi" w:cstheme="minorBidi"/>
        </w:rPr>
        <w:t xml:space="preserve"> </w:t>
      </w:r>
      <w:r w:rsidR="00643996" w:rsidRPr="4096E05C">
        <w:rPr>
          <w:rFonts w:asciiTheme="minorHAnsi" w:hAnsiTheme="minorHAnsi" w:cstheme="minorBidi"/>
        </w:rPr>
        <w:t>that reflects the will of the membership. "The</w:t>
      </w:r>
      <w:r w:rsidR="00B852BD" w:rsidRPr="4096E05C">
        <w:rPr>
          <w:rFonts w:asciiTheme="minorHAnsi" w:hAnsiTheme="minorHAnsi" w:cstheme="minorBidi"/>
        </w:rPr>
        <w:t xml:space="preserve"> </w:t>
      </w:r>
      <w:r w:rsidR="008E17E5" w:rsidRPr="4096E05C">
        <w:rPr>
          <w:rFonts w:asciiTheme="minorHAnsi" w:hAnsiTheme="minorHAnsi" w:cstheme="minorBidi"/>
        </w:rPr>
        <w:t xml:space="preserve">best thing that can </w:t>
      </w:r>
      <w:r w:rsidR="002D63FF" w:rsidRPr="4096E05C">
        <w:rPr>
          <w:rFonts w:asciiTheme="minorHAnsi" w:hAnsiTheme="minorHAnsi" w:cstheme="minorBidi"/>
        </w:rPr>
        <w:t xml:space="preserve">be </w:t>
      </w:r>
      <w:r w:rsidR="008E17E5" w:rsidRPr="4096E05C">
        <w:rPr>
          <w:rFonts w:asciiTheme="minorHAnsi" w:hAnsiTheme="minorHAnsi" w:cstheme="minorBidi"/>
        </w:rPr>
        <w:t>provide</w:t>
      </w:r>
      <w:r w:rsidR="002D63FF" w:rsidRPr="4096E05C">
        <w:rPr>
          <w:rFonts w:asciiTheme="minorHAnsi" w:hAnsiTheme="minorHAnsi" w:cstheme="minorBidi"/>
        </w:rPr>
        <w:t>d</w:t>
      </w:r>
      <w:r w:rsidR="008E17E5" w:rsidRPr="4096E05C">
        <w:rPr>
          <w:rFonts w:asciiTheme="minorHAnsi" w:hAnsiTheme="minorHAnsi" w:cstheme="minorBidi"/>
        </w:rPr>
        <w:t xml:space="preserve"> for that process is </w:t>
      </w:r>
      <w:r w:rsidR="00B4521E" w:rsidRPr="4096E05C">
        <w:rPr>
          <w:rFonts w:asciiTheme="minorHAnsi" w:hAnsiTheme="minorHAnsi" w:cstheme="minorBidi"/>
        </w:rPr>
        <w:t>an accurate output from TDAG</w:t>
      </w:r>
      <w:r w:rsidR="008E17E5" w:rsidRPr="4096E05C">
        <w:rPr>
          <w:rFonts w:asciiTheme="minorHAnsi" w:hAnsiTheme="minorHAnsi" w:cstheme="minorBidi"/>
        </w:rPr>
        <w:t xml:space="preserve">. </w:t>
      </w:r>
      <w:r w:rsidR="002D63FF" w:rsidRPr="4096E05C">
        <w:rPr>
          <w:rFonts w:asciiTheme="minorHAnsi" w:hAnsiTheme="minorHAnsi" w:cstheme="minorBidi"/>
        </w:rPr>
        <w:t>M</w:t>
      </w:r>
      <w:r w:rsidR="008E17E5" w:rsidRPr="4096E05C">
        <w:rPr>
          <w:rFonts w:asciiTheme="minorHAnsi" w:hAnsiTheme="minorHAnsi" w:cstheme="minorBidi"/>
        </w:rPr>
        <w:t xml:space="preserve">embers can </w:t>
      </w:r>
      <w:r w:rsidR="002D63FF" w:rsidRPr="4096E05C">
        <w:rPr>
          <w:rFonts w:asciiTheme="minorHAnsi" w:hAnsiTheme="minorHAnsi" w:cstheme="minorBidi"/>
        </w:rPr>
        <w:t xml:space="preserve">then </w:t>
      </w:r>
      <w:r w:rsidR="008E17E5" w:rsidRPr="4096E05C">
        <w:rPr>
          <w:rFonts w:asciiTheme="minorHAnsi" w:hAnsiTheme="minorHAnsi" w:cstheme="minorBidi"/>
        </w:rPr>
        <w:t>use that as a basis or</w:t>
      </w:r>
      <w:r w:rsidR="007845E0" w:rsidRPr="4096E05C">
        <w:rPr>
          <w:rFonts w:asciiTheme="minorHAnsi" w:hAnsiTheme="minorHAnsi" w:cstheme="minorBidi"/>
        </w:rPr>
        <w:t xml:space="preserve"> </w:t>
      </w:r>
      <w:r w:rsidR="00EA662E" w:rsidRPr="4096E05C">
        <w:rPr>
          <w:rFonts w:asciiTheme="minorHAnsi" w:hAnsiTheme="minorHAnsi" w:cstheme="minorBidi"/>
        </w:rPr>
        <w:t xml:space="preserve">as </w:t>
      </w:r>
      <w:r w:rsidR="008E17E5" w:rsidRPr="4096E05C">
        <w:rPr>
          <w:rFonts w:asciiTheme="minorHAnsi" w:hAnsiTheme="minorHAnsi" w:cstheme="minorBidi"/>
        </w:rPr>
        <w:t xml:space="preserve">background information as they contribute to </w:t>
      </w:r>
      <w:r w:rsidR="003A0E80" w:rsidRPr="4096E05C">
        <w:rPr>
          <w:rFonts w:asciiTheme="minorHAnsi" w:hAnsiTheme="minorHAnsi" w:cstheme="minorBidi"/>
        </w:rPr>
        <w:lastRenderedPageBreak/>
        <w:t xml:space="preserve">the </w:t>
      </w:r>
      <w:r w:rsidR="008E17E5" w:rsidRPr="4096E05C">
        <w:rPr>
          <w:rFonts w:asciiTheme="minorHAnsi" w:hAnsiTheme="minorHAnsi" w:cstheme="minorBidi"/>
        </w:rPr>
        <w:t>CWG-SP process</w:t>
      </w:r>
      <w:r w:rsidR="00BE5681" w:rsidRPr="4096E05C">
        <w:rPr>
          <w:rFonts w:asciiTheme="minorHAnsi" w:hAnsiTheme="minorHAnsi" w:cstheme="minorBidi"/>
        </w:rPr>
        <w:t>,” she said.</w:t>
      </w:r>
      <w:r w:rsidR="005B17BF" w:rsidRPr="4096E05C">
        <w:rPr>
          <w:rFonts w:asciiTheme="minorHAnsi" w:hAnsiTheme="minorHAnsi" w:cstheme="minorBidi"/>
        </w:rPr>
        <w:t xml:space="preserve"> </w:t>
      </w:r>
    </w:p>
    <w:p w14:paraId="0A077DD8" w14:textId="4279A1D6" w:rsidR="00877169" w:rsidRPr="00C95863" w:rsidRDefault="008E17E5" w:rsidP="005B17BF">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b/>
        </w:rPr>
      </w:pPr>
      <w:r w:rsidRPr="00C95863">
        <w:rPr>
          <w:rFonts w:asciiTheme="minorHAnsi" w:hAnsiTheme="minorHAnsi" w:cstheme="minorHAnsi"/>
          <w:b/>
        </w:rPr>
        <w:t>Closing</w:t>
      </w:r>
    </w:p>
    <w:p w14:paraId="311A3857" w14:textId="3497AC22" w:rsidR="00EA662E" w:rsidRDefault="008E17E5" w:rsidP="4096E05C">
      <w:pPr>
        <w:shd w:val="clear" w:color="auto" w:fill="FFFFFF" w:themeFill="background1"/>
        <w:spacing w:after="120"/>
        <w:rPr>
          <w:rFonts w:cstheme="minorBidi"/>
        </w:rPr>
      </w:pPr>
      <w:r w:rsidRPr="4096E05C">
        <w:rPr>
          <w:rFonts w:cstheme="minorBidi"/>
        </w:rPr>
        <w:t>Ms Bogdan-Martin reflected on the solid progress achieved in many critical areas</w:t>
      </w:r>
      <w:r w:rsidR="00877169" w:rsidRPr="4096E05C">
        <w:rPr>
          <w:rFonts w:cstheme="minorBidi"/>
        </w:rPr>
        <w:t xml:space="preserve"> </w:t>
      </w:r>
      <w:r w:rsidRPr="4096E05C">
        <w:rPr>
          <w:rFonts w:cstheme="minorBidi"/>
        </w:rPr>
        <w:t>and urged active participation in the third and final IRM, scheduled for 1</w:t>
      </w:r>
      <w:r w:rsidR="00571A1C" w:rsidRPr="4096E05C">
        <w:rPr>
          <w:rFonts w:cstheme="minorBidi"/>
        </w:rPr>
        <w:t xml:space="preserve">0-11 </w:t>
      </w:r>
      <w:r w:rsidRPr="4096E05C">
        <w:rPr>
          <w:rFonts w:cstheme="minorBidi"/>
        </w:rPr>
        <w:t>March 2022.</w:t>
      </w:r>
      <w:r w:rsidR="004D2F50" w:rsidRPr="4096E05C">
        <w:rPr>
          <w:rFonts w:cstheme="minorBidi"/>
        </w:rPr>
        <w:t xml:space="preserve"> She thanked </w:t>
      </w:r>
      <w:r w:rsidR="00153C01" w:rsidRPr="4096E05C">
        <w:rPr>
          <w:rFonts w:cstheme="minorBidi"/>
        </w:rPr>
        <w:t>Ms Roxanne McElvane Webber</w:t>
      </w:r>
      <w:r w:rsidR="004D2F50" w:rsidRPr="4096E05C">
        <w:rPr>
          <w:rFonts w:cstheme="minorBidi"/>
        </w:rPr>
        <w:t xml:space="preserve"> </w:t>
      </w:r>
      <w:r w:rsidR="00205F2E" w:rsidRPr="4096E05C">
        <w:rPr>
          <w:rFonts w:cstheme="minorBidi"/>
        </w:rPr>
        <w:t xml:space="preserve">for </w:t>
      </w:r>
      <w:r w:rsidR="004D2F50" w:rsidRPr="4096E05C">
        <w:rPr>
          <w:rFonts w:cstheme="minorBidi"/>
        </w:rPr>
        <w:t xml:space="preserve">her </w:t>
      </w:r>
      <w:r w:rsidRPr="4096E05C">
        <w:rPr>
          <w:rFonts w:cstheme="minorBidi"/>
        </w:rPr>
        <w:t>commitment and expert stewardship of th</w:t>
      </w:r>
      <w:r w:rsidR="00153C01" w:rsidRPr="4096E05C">
        <w:rPr>
          <w:rFonts w:cstheme="minorBidi"/>
        </w:rPr>
        <w:t>e</w:t>
      </w:r>
      <w:r w:rsidRPr="4096E05C">
        <w:rPr>
          <w:rFonts w:cstheme="minorBidi"/>
        </w:rPr>
        <w:t xml:space="preserve"> meeting. </w:t>
      </w:r>
      <w:r w:rsidR="005414B6" w:rsidRPr="4096E05C">
        <w:rPr>
          <w:rFonts w:cstheme="minorBidi"/>
        </w:rPr>
        <w:t xml:space="preserve">Closing the meeting, </w:t>
      </w:r>
      <w:r w:rsidR="00153C01" w:rsidRPr="4096E05C">
        <w:rPr>
          <w:rFonts w:cstheme="minorBidi"/>
        </w:rPr>
        <w:t xml:space="preserve">Ms McElvane Webber noted that even in the </w:t>
      </w:r>
      <w:r w:rsidRPr="4096E05C">
        <w:rPr>
          <w:rFonts w:cstheme="minorBidi"/>
        </w:rPr>
        <w:t>face of the COVID-19 pandemic,</w:t>
      </w:r>
      <w:r w:rsidR="00153C01" w:rsidRPr="4096E05C">
        <w:rPr>
          <w:rFonts w:cstheme="minorBidi"/>
        </w:rPr>
        <w:t xml:space="preserve"> members </w:t>
      </w:r>
      <w:r w:rsidR="00D77EA3" w:rsidRPr="4096E05C">
        <w:rPr>
          <w:rFonts w:cstheme="minorBidi"/>
        </w:rPr>
        <w:t xml:space="preserve">had </w:t>
      </w:r>
      <w:r w:rsidRPr="4096E05C">
        <w:rPr>
          <w:rFonts w:cstheme="minorBidi"/>
        </w:rPr>
        <w:t xml:space="preserve">been able to continue </w:t>
      </w:r>
      <w:r w:rsidR="00153C01" w:rsidRPr="4096E05C">
        <w:rPr>
          <w:rFonts w:cstheme="minorBidi"/>
        </w:rPr>
        <w:t>their w</w:t>
      </w:r>
      <w:r w:rsidRPr="4096E05C">
        <w:rPr>
          <w:rFonts w:cstheme="minorBidi"/>
        </w:rPr>
        <w:t>ork</w:t>
      </w:r>
      <w:r w:rsidR="00B852BD" w:rsidRPr="4096E05C">
        <w:rPr>
          <w:rFonts w:cstheme="minorBidi"/>
        </w:rPr>
        <w:t xml:space="preserve">, </w:t>
      </w:r>
      <w:r w:rsidRPr="4096E05C">
        <w:rPr>
          <w:rFonts w:cstheme="minorBidi"/>
        </w:rPr>
        <w:t>maintain a momentum</w:t>
      </w:r>
      <w:r w:rsidR="00153C01" w:rsidRPr="4096E05C">
        <w:rPr>
          <w:rFonts w:cstheme="minorBidi"/>
        </w:rPr>
        <w:t xml:space="preserve">, </w:t>
      </w:r>
      <w:r w:rsidR="00B852BD" w:rsidRPr="4096E05C">
        <w:rPr>
          <w:rFonts w:cstheme="minorBidi"/>
        </w:rPr>
        <w:t xml:space="preserve">and </w:t>
      </w:r>
      <w:r w:rsidRPr="4096E05C">
        <w:rPr>
          <w:rFonts w:cstheme="minorBidi"/>
        </w:rPr>
        <w:t xml:space="preserve">move forward. </w:t>
      </w:r>
      <w:r w:rsidR="00833E7D" w:rsidRPr="4096E05C">
        <w:rPr>
          <w:rFonts w:cstheme="minorBidi"/>
        </w:rPr>
        <w:t>“</w:t>
      </w:r>
      <w:r w:rsidRPr="4096E05C">
        <w:rPr>
          <w:rFonts w:cstheme="minorBidi"/>
        </w:rPr>
        <w:t xml:space="preserve">We are moving in a direction </w:t>
      </w:r>
      <w:r w:rsidR="002F2AA0" w:rsidRPr="4096E05C">
        <w:rPr>
          <w:rFonts w:cstheme="minorBidi"/>
        </w:rPr>
        <w:t xml:space="preserve">that will </w:t>
      </w:r>
      <w:r w:rsidRPr="4096E05C">
        <w:rPr>
          <w:rFonts w:cstheme="minorBidi"/>
        </w:rPr>
        <w:t xml:space="preserve">make ITU an impactful </w:t>
      </w:r>
      <w:r w:rsidR="00293587" w:rsidRPr="4096E05C">
        <w:rPr>
          <w:rFonts w:cstheme="minorBidi"/>
        </w:rPr>
        <w:t xml:space="preserve">organization </w:t>
      </w:r>
      <w:r w:rsidRPr="4096E05C">
        <w:rPr>
          <w:rFonts w:cstheme="minorBidi"/>
        </w:rPr>
        <w:t xml:space="preserve">because </w:t>
      </w:r>
      <w:r w:rsidR="00B852BD" w:rsidRPr="4096E05C">
        <w:rPr>
          <w:rFonts w:cstheme="minorBidi"/>
        </w:rPr>
        <w:t xml:space="preserve">all </w:t>
      </w:r>
      <w:r w:rsidRPr="4096E05C">
        <w:rPr>
          <w:rFonts w:cstheme="minorBidi"/>
        </w:rPr>
        <w:t xml:space="preserve">its members </w:t>
      </w:r>
      <w:r w:rsidR="00BE5681" w:rsidRPr="4096E05C">
        <w:rPr>
          <w:rFonts w:cstheme="minorBidi"/>
        </w:rPr>
        <w:t xml:space="preserve">are focused </w:t>
      </w:r>
      <w:proofErr w:type="gramStart"/>
      <w:r w:rsidR="00BE5681" w:rsidRPr="4096E05C">
        <w:rPr>
          <w:rFonts w:cstheme="minorBidi"/>
        </w:rPr>
        <w:t>in</w:t>
      </w:r>
      <w:proofErr w:type="gramEnd"/>
      <w:r w:rsidR="00BE5681" w:rsidRPr="4096E05C">
        <w:rPr>
          <w:rFonts w:cstheme="minorBidi"/>
        </w:rPr>
        <w:t xml:space="preserve"> the same direction, </w:t>
      </w:r>
      <w:r w:rsidRPr="4096E05C">
        <w:rPr>
          <w:rFonts w:cstheme="minorBidi"/>
        </w:rPr>
        <w:t>as</w:t>
      </w:r>
      <w:r w:rsidR="005B17BF" w:rsidRPr="4096E05C">
        <w:rPr>
          <w:rFonts w:cstheme="minorBidi"/>
        </w:rPr>
        <w:t xml:space="preserve"> </w:t>
      </w:r>
      <w:r w:rsidR="00BE5681" w:rsidRPr="4096E05C">
        <w:rPr>
          <w:rFonts w:cstheme="minorBidi"/>
        </w:rPr>
        <w:t xml:space="preserve">can be seen in </w:t>
      </w:r>
      <w:r w:rsidRPr="4096E05C">
        <w:rPr>
          <w:rFonts w:cstheme="minorBidi"/>
        </w:rPr>
        <w:t xml:space="preserve">the vision statements </w:t>
      </w:r>
      <w:r w:rsidR="00BE5681" w:rsidRPr="4096E05C">
        <w:rPr>
          <w:rFonts w:cstheme="minorBidi"/>
        </w:rPr>
        <w:t xml:space="preserve">and call for efficiencies that </w:t>
      </w:r>
      <w:r w:rsidRPr="4096E05C">
        <w:rPr>
          <w:rFonts w:cstheme="minorBidi"/>
        </w:rPr>
        <w:t>are coming out of the regions</w:t>
      </w:r>
      <w:r w:rsidR="00174165" w:rsidRPr="4096E05C">
        <w:rPr>
          <w:rFonts w:cstheme="minorBidi"/>
        </w:rPr>
        <w:t>. A</w:t>
      </w:r>
      <w:r w:rsidR="00EA662E" w:rsidRPr="4096E05C">
        <w:rPr>
          <w:rFonts w:cstheme="minorBidi"/>
        </w:rPr>
        <w:t>ll of this is going to pay off,” she concluded.</w:t>
      </w:r>
    </w:p>
    <w:p w14:paraId="7572B8B5" w14:textId="0B03EFFB" w:rsidR="00D83BF5" w:rsidRPr="00C95863" w:rsidRDefault="00D83BF5" w:rsidP="009053EA">
      <w:pPr>
        <w:shd w:val="clear" w:color="auto" w:fill="FFFFFF"/>
        <w:spacing w:after="120"/>
        <w:jc w:val="center"/>
        <w:rPr>
          <w:rFonts w:cstheme="minorHAnsi"/>
          <w:szCs w:val="24"/>
        </w:rPr>
      </w:pPr>
      <w:r w:rsidRPr="00833E7D">
        <w:rPr>
          <w:szCs w:val="24"/>
        </w:rPr>
        <w:t>_______________</w:t>
      </w:r>
    </w:p>
    <w:sectPr w:rsidR="00D83BF5" w:rsidRPr="00C95863" w:rsidSect="00BF168D">
      <w:headerReference w:type="even" r:id="rId61"/>
      <w:headerReference w:type="default" r:id="rId62"/>
      <w:footerReference w:type="even" r:id="rId63"/>
      <w:footerReference w:type="default" r:id="rId64"/>
      <w:headerReference w:type="first" r:id="rId65"/>
      <w:footerReference w:type="first" r:id="rId6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E86CF" w14:textId="77777777" w:rsidR="004E6815" w:rsidRDefault="004E6815">
      <w:r>
        <w:separator/>
      </w:r>
    </w:p>
  </w:endnote>
  <w:endnote w:type="continuationSeparator" w:id="0">
    <w:p w14:paraId="6AB8D3DF" w14:textId="77777777" w:rsidR="004E6815" w:rsidRDefault="004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7D1BB9" w:rsidRDefault="007D1BB9">
    <w:pPr>
      <w:framePr w:wrap="around" w:vAnchor="text" w:hAnchor="margin" w:xAlign="right" w:y="1"/>
    </w:pPr>
    <w:r>
      <w:fldChar w:fldCharType="begin"/>
    </w:r>
    <w:r>
      <w:instrText xml:space="preserve">PAGE  </w:instrText>
    </w:r>
    <w:r>
      <w:fldChar w:fldCharType="end"/>
    </w:r>
  </w:p>
  <w:p w14:paraId="0BCC69B1" w14:textId="633DC111" w:rsidR="007D1BB9" w:rsidRPr="0041348E" w:rsidRDefault="007D1BB9">
    <w:pPr>
      <w:ind w:right="360"/>
      <w:rPr>
        <w:lang w:val="en-US"/>
      </w:rPr>
    </w:pPr>
    <w:r>
      <w:fldChar w:fldCharType="begin"/>
    </w:r>
    <w:r w:rsidRPr="0041348E">
      <w:rPr>
        <w:lang w:val="en-US"/>
      </w:rPr>
      <w:instrText xml:space="preserve"> FILENAME \p  \* MERGEFORMAT </w:instrText>
    </w:r>
    <w:r>
      <w:fldChar w:fldCharType="separate"/>
    </w:r>
    <w:r>
      <w:rPr>
        <w:noProof/>
        <w:lang w:val="en-US"/>
      </w:rPr>
      <w:t>C:\Tempp\Patricia\062RE_v1_IRM-2_Final Report-nd.docx</w:t>
    </w:r>
    <w:r>
      <w:fldChar w:fldCharType="end"/>
    </w:r>
    <w:r w:rsidRPr="0041348E">
      <w:rPr>
        <w:lang w:val="en-US"/>
      </w:rPr>
      <w:tab/>
    </w:r>
    <w:r>
      <w:fldChar w:fldCharType="begin"/>
    </w:r>
    <w:r>
      <w:instrText xml:space="preserve"> SAVEDATE \@ DD.MM.YY </w:instrText>
    </w:r>
    <w:r>
      <w:fldChar w:fldCharType="separate"/>
    </w:r>
    <w:r w:rsidR="009053EA">
      <w:rPr>
        <w:noProof/>
      </w:rPr>
      <w:t>28.02.22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6291" w14:textId="77777777" w:rsidR="006C08CF" w:rsidRDefault="006C0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7D1BB9" w:rsidRPr="004D495C" w14:paraId="151345E4" w14:textId="77777777" w:rsidTr="00FE5BCE">
      <w:tc>
        <w:tcPr>
          <w:tcW w:w="1432" w:type="dxa"/>
          <w:tcBorders>
            <w:top w:val="single" w:sz="4" w:space="0" w:color="000000"/>
          </w:tcBorders>
          <w:shd w:val="clear" w:color="auto" w:fill="auto"/>
        </w:tcPr>
        <w:p w14:paraId="6843DCFD" w14:textId="77777777" w:rsidR="007D1BB9" w:rsidRPr="004D495C" w:rsidRDefault="007D1BB9" w:rsidP="00F42BC3">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0E81C8EE" w14:textId="77777777" w:rsidR="007D1BB9" w:rsidRPr="004D495C" w:rsidRDefault="007D1BB9" w:rsidP="00F42BC3">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2405FEF8" w14:textId="5D3D209C" w:rsidR="007D1BB9" w:rsidRDefault="006C08CF" w:rsidP="00F42BC3">
          <w:pPr>
            <w:pStyle w:val="FirstFooter"/>
            <w:tabs>
              <w:tab w:val="left" w:pos="2302"/>
            </w:tabs>
            <w:rPr>
              <w:sz w:val="18"/>
              <w:szCs w:val="18"/>
              <w:highlight w:val="yellow"/>
              <w:lang w:val="en-US"/>
            </w:rPr>
          </w:pPr>
          <w:proofErr w:type="spellStart"/>
          <w:r w:rsidRPr="006C08CF">
            <w:rPr>
              <w:sz w:val="18"/>
              <w:szCs w:val="18"/>
              <w:lang w:val="en-US"/>
            </w:rPr>
            <w:t>Ms</w:t>
          </w:r>
          <w:proofErr w:type="spellEnd"/>
          <w:r w:rsidRPr="006C08CF">
            <w:rPr>
              <w:sz w:val="18"/>
              <w:szCs w:val="18"/>
              <w:lang w:val="en-US"/>
            </w:rPr>
            <w:t xml:space="preserve"> Roxanne </w:t>
          </w:r>
          <w:proofErr w:type="spellStart"/>
          <w:r w:rsidRPr="006C08CF">
            <w:rPr>
              <w:sz w:val="18"/>
              <w:szCs w:val="18"/>
              <w:lang w:val="en-US"/>
            </w:rPr>
            <w:t>McElvane</w:t>
          </w:r>
          <w:proofErr w:type="spellEnd"/>
          <w:r w:rsidRPr="006C08CF">
            <w:rPr>
              <w:sz w:val="18"/>
              <w:szCs w:val="18"/>
              <w:lang w:val="en-US"/>
            </w:rPr>
            <w:t xml:space="preserve"> Webber</w:t>
          </w:r>
          <w:r>
            <w:rPr>
              <w:sz w:val="18"/>
              <w:szCs w:val="18"/>
              <w:lang w:val="en-US"/>
            </w:rPr>
            <w:t xml:space="preserve">, </w:t>
          </w:r>
          <w:r w:rsidRPr="006C08CF">
            <w:rPr>
              <w:sz w:val="18"/>
              <w:szCs w:val="18"/>
              <w:lang w:val="en-US"/>
            </w:rPr>
            <w:t xml:space="preserve">Federal Communications Commission </w:t>
          </w:r>
          <w:r>
            <w:rPr>
              <w:sz w:val="18"/>
              <w:szCs w:val="18"/>
              <w:lang w:val="en-US"/>
            </w:rPr>
            <w:t>(FCC), United States</w:t>
          </w:r>
          <w:bookmarkStart w:id="13" w:name="_GoBack"/>
          <w:bookmarkEnd w:id="13"/>
        </w:p>
      </w:tc>
      <w:bookmarkStart w:id="14" w:name="OrgName"/>
      <w:bookmarkEnd w:id="14"/>
    </w:tr>
    <w:tr w:rsidR="007D1BB9" w:rsidRPr="004D495C" w14:paraId="4F4565E4" w14:textId="77777777" w:rsidTr="00FE5BCE">
      <w:tc>
        <w:tcPr>
          <w:tcW w:w="1432" w:type="dxa"/>
          <w:shd w:val="clear" w:color="auto" w:fill="auto"/>
        </w:tcPr>
        <w:p w14:paraId="1F6CEE7B" w14:textId="77777777" w:rsidR="007D1BB9" w:rsidRPr="004D495C" w:rsidRDefault="007D1BB9" w:rsidP="00F42BC3">
          <w:pPr>
            <w:pStyle w:val="FirstFooter"/>
            <w:tabs>
              <w:tab w:val="left" w:pos="1559"/>
              <w:tab w:val="left" w:pos="3828"/>
            </w:tabs>
            <w:rPr>
              <w:sz w:val="20"/>
              <w:lang w:val="en-US"/>
            </w:rPr>
          </w:pPr>
        </w:p>
      </w:tc>
      <w:tc>
        <w:tcPr>
          <w:tcW w:w="2250" w:type="dxa"/>
          <w:shd w:val="clear" w:color="auto" w:fill="auto"/>
        </w:tcPr>
        <w:p w14:paraId="3105B66E" w14:textId="77777777" w:rsidR="007D1BB9" w:rsidRPr="004D495C" w:rsidRDefault="007D1BB9" w:rsidP="00F42BC3">
          <w:pPr>
            <w:pStyle w:val="FirstFooter"/>
            <w:tabs>
              <w:tab w:val="left" w:pos="2302"/>
            </w:tabs>
            <w:rPr>
              <w:sz w:val="18"/>
              <w:szCs w:val="18"/>
              <w:lang w:val="en-US"/>
            </w:rPr>
          </w:pPr>
          <w:r w:rsidRPr="004D495C">
            <w:rPr>
              <w:sz w:val="18"/>
              <w:szCs w:val="18"/>
              <w:lang w:val="en-US"/>
            </w:rPr>
            <w:t>Phone number:</w:t>
          </w:r>
        </w:p>
      </w:tc>
      <w:tc>
        <w:tcPr>
          <w:tcW w:w="5958" w:type="dxa"/>
        </w:tcPr>
        <w:p w14:paraId="43347A52" w14:textId="1C5425CF" w:rsidR="007D1BB9" w:rsidRPr="004D495C" w:rsidRDefault="006C08CF" w:rsidP="00F42BC3">
          <w:pPr>
            <w:pStyle w:val="FirstFooter"/>
            <w:tabs>
              <w:tab w:val="left" w:pos="2302"/>
            </w:tabs>
            <w:rPr>
              <w:sz w:val="18"/>
              <w:szCs w:val="18"/>
              <w:highlight w:val="yellow"/>
              <w:lang w:val="en-US"/>
            </w:rPr>
          </w:pPr>
          <w:r w:rsidRPr="006C08CF">
            <w:rPr>
              <w:sz w:val="18"/>
              <w:szCs w:val="18"/>
              <w:lang w:val="en-US"/>
            </w:rPr>
            <w:t xml:space="preserve">+1 202 418 1489  </w:t>
          </w:r>
        </w:p>
      </w:tc>
      <w:bookmarkStart w:id="15" w:name="PhoneNo"/>
      <w:bookmarkEnd w:id="15"/>
    </w:tr>
    <w:tr w:rsidR="007D1BB9" w:rsidRPr="004D495C" w14:paraId="770C72A6" w14:textId="77777777" w:rsidTr="00FE5BCE">
      <w:tc>
        <w:tcPr>
          <w:tcW w:w="1432" w:type="dxa"/>
          <w:shd w:val="clear" w:color="auto" w:fill="auto"/>
        </w:tcPr>
        <w:p w14:paraId="3462CE52" w14:textId="77777777" w:rsidR="007D1BB9" w:rsidRPr="004D495C" w:rsidRDefault="007D1BB9" w:rsidP="00F42BC3">
          <w:pPr>
            <w:pStyle w:val="FirstFooter"/>
            <w:tabs>
              <w:tab w:val="left" w:pos="1559"/>
              <w:tab w:val="left" w:pos="3828"/>
            </w:tabs>
            <w:rPr>
              <w:sz w:val="20"/>
              <w:lang w:val="en-US"/>
            </w:rPr>
          </w:pPr>
        </w:p>
      </w:tc>
      <w:tc>
        <w:tcPr>
          <w:tcW w:w="2250" w:type="dxa"/>
          <w:shd w:val="clear" w:color="auto" w:fill="auto"/>
        </w:tcPr>
        <w:p w14:paraId="4D91E83F" w14:textId="77777777" w:rsidR="007D1BB9" w:rsidRPr="004D495C" w:rsidRDefault="007D1BB9" w:rsidP="00F42BC3">
          <w:pPr>
            <w:pStyle w:val="FirstFooter"/>
            <w:tabs>
              <w:tab w:val="left" w:pos="2302"/>
            </w:tabs>
            <w:rPr>
              <w:sz w:val="18"/>
              <w:szCs w:val="18"/>
              <w:lang w:val="en-US"/>
            </w:rPr>
          </w:pPr>
          <w:r w:rsidRPr="004D495C">
            <w:rPr>
              <w:sz w:val="18"/>
              <w:szCs w:val="18"/>
              <w:lang w:val="en-US"/>
            </w:rPr>
            <w:t>E-mail:</w:t>
          </w:r>
        </w:p>
      </w:tc>
      <w:tc>
        <w:tcPr>
          <w:tcW w:w="5958" w:type="dxa"/>
        </w:tcPr>
        <w:p w14:paraId="71878529" w14:textId="3F313C3C" w:rsidR="007D1BB9" w:rsidRPr="004D495C" w:rsidRDefault="006C08CF" w:rsidP="00F42BC3">
          <w:pPr>
            <w:pStyle w:val="FirstFooter"/>
            <w:tabs>
              <w:tab w:val="left" w:pos="2302"/>
            </w:tabs>
            <w:rPr>
              <w:sz w:val="18"/>
              <w:szCs w:val="18"/>
              <w:highlight w:val="yellow"/>
              <w:lang w:val="en-US"/>
            </w:rPr>
          </w:pPr>
          <w:hyperlink r:id="rId1" w:history="1">
            <w:r w:rsidRPr="00FA0B9F">
              <w:rPr>
                <w:rStyle w:val="Hyperlink"/>
                <w:sz w:val="18"/>
                <w:szCs w:val="18"/>
                <w:lang w:val="en-US"/>
              </w:rPr>
              <w:t>roxanne.mcelvane@fcc.gov</w:t>
            </w:r>
          </w:hyperlink>
          <w:r>
            <w:rPr>
              <w:sz w:val="18"/>
              <w:szCs w:val="18"/>
              <w:lang w:val="en-US"/>
            </w:rPr>
            <w:t xml:space="preserve"> </w:t>
          </w:r>
        </w:p>
      </w:tc>
      <w:bookmarkStart w:id="16" w:name="Email"/>
      <w:bookmarkEnd w:id="16"/>
    </w:tr>
  </w:tbl>
  <w:p w14:paraId="65715F79" w14:textId="0356C352" w:rsidR="007D1BB9" w:rsidRPr="00F42BC3" w:rsidRDefault="007D1BB9" w:rsidP="00F4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D176" w14:textId="77777777" w:rsidR="004E6815" w:rsidRDefault="004E6815">
      <w:r>
        <w:rPr>
          <w:b/>
        </w:rPr>
        <w:t>_______________</w:t>
      </w:r>
    </w:p>
  </w:footnote>
  <w:footnote w:type="continuationSeparator" w:id="0">
    <w:p w14:paraId="20B53861" w14:textId="77777777" w:rsidR="004E6815" w:rsidRDefault="004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C3AA" w14:textId="77777777" w:rsidR="006C08CF" w:rsidRDefault="006C0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3E1737B1" w:rsidR="007D1BB9" w:rsidRPr="00D83BF5" w:rsidRDefault="007D1BB9"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1" w:name="DocRef2"/>
    <w:bookmarkEnd w:id="11"/>
    <w:r>
      <w:rPr>
        <w:sz w:val="22"/>
        <w:szCs w:val="22"/>
        <w:lang w:val="es-ES_tradnl"/>
      </w:rPr>
      <w:t>IRM21-2</w:t>
    </w:r>
    <w:r w:rsidRPr="00FF089C">
      <w:rPr>
        <w:sz w:val="22"/>
        <w:szCs w:val="22"/>
        <w:lang w:val="es-ES_tradnl"/>
      </w:rPr>
      <w:t>/</w:t>
    </w:r>
    <w:bookmarkStart w:id="12" w:name="DocNo2"/>
    <w:bookmarkEnd w:id="12"/>
    <w:r>
      <w:rPr>
        <w:sz w:val="22"/>
        <w:szCs w:val="22"/>
        <w:lang w:val="es-ES_tradnl"/>
      </w:rPr>
      <w:t>62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84AE1">
      <w:rPr>
        <w:noProof/>
        <w:sz w:val="22"/>
        <w:szCs w:val="22"/>
        <w:lang w:val="es-ES_tradnl"/>
      </w:rPr>
      <w:t>18</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DA7C" w14:textId="77777777" w:rsidR="006C08CF" w:rsidRDefault="006C0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5464AF"/>
    <w:multiLevelType w:val="multilevel"/>
    <w:tmpl w:val="CF744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9B669B"/>
    <w:multiLevelType w:val="hybridMultilevel"/>
    <w:tmpl w:val="BE0076B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EE809A0"/>
    <w:multiLevelType w:val="hybridMultilevel"/>
    <w:tmpl w:val="C45A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955D98"/>
    <w:multiLevelType w:val="hybridMultilevel"/>
    <w:tmpl w:val="CD9458D2"/>
    <w:lvl w:ilvl="0" w:tplc="D8AA70EE">
      <w:start w:val="1"/>
      <w:numFmt w:val="bullet"/>
      <w:lvlText w:val=""/>
      <w:lvlJc w:val="left"/>
      <w:pPr>
        <w:ind w:left="360" w:hanging="360"/>
      </w:pPr>
      <w:rPr>
        <w:rFonts w:ascii="Symbol" w:hAnsi="Symbol" w:hint="default"/>
      </w:rPr>
    </w:lvl>
    <w:lvl w:ilvl="1" w:tplc="099854B2">
      <w:numFmt w:val="bullet"/>
      <w:lvlText w:val="-"/>
      <w:lvlJc w:val="left"/>
      <w:pPr>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B2EF4"/>
    <w:multiLevelType w:val="hybridMultilevel"/>
    <w:tmpl w:val="1482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06888"/>
    <w:multiLevelType w:val="hybridMultilevel"/>
    <w:tmpl w:val="F99672B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350E"/>
    <w:multiLevelType w:val="hybridMultilevel"/>
    <w:tmpl w:val="337EDC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062201"/>
    <w:multiLevelType w:val="hybridMultilevel"/>
    <w:tmpl w:val="A92686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25FCD"/>
    <w:multiLevelType w:val="hybridMultilevel"/>
    <w:tmpl w:val="95405B6C"/>
    <w:lvl w:ilvl="0" w:tplc="F5B23C5A">
      <w:start w:val="25"/>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F2A1B"/>
    <w:multiLevelType w:val="hybridMultilevel"/>
    <w:tmpl w:val="EFE234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9C2989"/>
    <w:multiLevelType w:val="hybridMultilevel"/>
    <w:tmpl w:val="677E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728EE"/>
    <w:multiLevelType w:val="hybridMultilevel"/>
    <w:tmpl w:val="ECCACA34"/>
    <w:lvl w:ilvl="0" w:tplc="A016E04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4530020"/>
    <w:multiLevelType w:val="hybridMultilevel"/>
    <w:tmpl w:val="D608854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4"/>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5"/>
  </w:num>
  <w:num w:numId="10">
    <w:abstractNumId w:val="13"/>
  </w:num>
  <w:num w:numId="11">
    <w:abstractNumId w:val="2"/>
  </w:num>
  <w:num w:numId="12">
    <w:abstractNumId w:val="6"/>
  </w:num>
  <w:num w:numId="13">
    <w:abstractNumId w:val="8"/>
  </w:num>
  <w:num w:numId="14">
    <w:abstractNumId w:val="16"/>
  </w:num>
  <w:num w:numId="15">
    <w:abstractNumId w:val="9"/>
  </w:num>
  <w:num w:numId="16">
    <w:abstractNumId w:val="11"/>
  </w:num>
  <w:num w:numId="17">
    <w:abstractNumId w:val="7"/>
  </w:num>
  <w:num w:numId="18">
    <w:abstractNumId w:val="14"/>
  </w:num>
  <w:num w:numId="19">
    <w:abstractNumId w:val="15"/>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A89"/>
    <w:rsid w:val="00015DA0"/>
    <w:rsid w:val="0001626D"/>
    <w:rsid w:val="0002117C"/>
    <w:rsid w:val="00021BA6"/>
    <w:rsid w:val="00021F7F"/>
    <w:rsid w:val="00022A29"/>
    <w:rsid w:val="0003551F"/>
    <w:rsid w:val="000355FD"/>
    <w:rsid w:val="00035D51"/>
    <w:rsid w:val="0004262B"/>
    <w:rsid w:val="00045D39"/>
    <w:rsid w:val="0005059C"/>
    <w:rsid w:val="00051E39"/>
    <w:rsid w:val="000521FC"/>
    <w:rsid w:val="0005333E"/>
    <w:rsid w:val="00056B11"/>
    <w:rsid w:val="0006299F"/>
    <w:rsid w:val="00062E1F"/>
    <w:rsid w:val="00074E1D"/>
    <w:rsid w:val="00075C63"/>
    <w:rsid w:val="00077239"/>
    <w:rsid w:val="000819A2"/>
    <w:rsid w:val="00081A87"/>
    <w:rsid w:val="000822BE"/>
    <w:rsid w:val="00082A1F"/>
    <w:rsid w:val="0008377B"/>
    <w:rsid w:val="00086033"/>
    <w:rsid w:val="00086491"/>
    <w:rsid w:val="00086D53"/>
    <w:rsid w:val="00091346"/>
    <w:rsid w:val="00092392"/>
    <w:rsid w:val="0009629C"/>
    <w:rsid w:val="000A06BC"/>
    <w:rsid w:val="000A38B5"/>
    <w:rsid w:val="000A4667"/>
    <w:rsid w:val="000A5978"/>
    <w:rsid w:val="000B4115"/>
    <w:rsid w:val="000B49C9"/>
    <w:rsid w:val="000B7EE6"/>
    <w:rsid w:val="000C0002"/>
    <w:rsid w:val="000D1355"/>
    <w:rsid w:val="000D242C"/>
    <w:rsid w:val="000D41C5"/>
    <w:rsid w:val="000E0090"/>
    <w:rsid w:val="000E1282"/>
    <w:rsid w:val="000E3B57"/>
    <w:rsid w:val="000E72F3"/>
    <w:rsid w:val="000F172B"/>
    <w:rsid w:val="000F50B7"/>
    <w:rsid w:val="000F73FF"/>
    <w:rsid w:val="001049AA"/>
    <w:rsid w:val="00104F3B"/>
    <w:rsid w:val="001121A5"/>
    <w:rsid w:val="001143FC"/>
    <w:rsid w:val="00114CF7"/>
    <w:rsid w:val="0011739B"/>
    <w:rsid w:val="0012002B"/>
    <w:rsid w:val="001208A7"/>
    <w:rsid w:val="00123388"/>
    <w:rsid w:val="00123A0C"/>
    <w:rsid w:val="00123B68"/>
    <w:rsid w:val="00124778"/>
    <w:rsid w:val="00124A96"/>
    <w:rsid w:val="00126397"/>
    <w:rsid w:val="00126F2E"/>
    <w:rsid w:val="00144B4A"/>
    <w:rsid w:val="00146F6F"/>
    <w:rsid w:val="00147327"/>
    <w:rsid w:val="00152957"/>
    <w:rsid w:val="0015311E"/>
    <w:rsid w:val="00153C01"/>
    <w:rsid w:val="00154328"/>
    <w:rsid w:val="00155085"/>
    <w:rsid w:val="001558F1"/>
    <w:rsid w:val="00164A6A"/>
    <w:rsid w:val="00164BE3"/>
    <w:rsid w:val="00172137"/>
    <w:rsid w:val="00172AFB"/>
    <w:rsid w:val="00174146"/>
    <w:rsid w:val="00174165"/>
    <w:rsid w:val="001809AA"/>
    <w:rsid w:val="001851EE"/>
    <w:rsid w:val="00187A80"/>
    <w:rsid w:val="00187BD9"/>
    <w:rsid w:val="0019067E"/>
    <w:rsid w:val="0019077E"/>
    <w:rsid w:val="00190B55"/>
    <w:rsid w:val="00194CFB"/>
    <w:rsid w:val="00195214"/>
    <w:rsid w:val="00196171"/>
    <w:rsid w:val="001A0BBF"/>
    <w:rsid w:val="001B1059"/>
    <w:rsid w:val="001B2ED3"/>
    <w:rsid w:val="001B40A1"/>
    <w:rsid w:val="001B7D30"/>
    <w:rsid w:val="001C2491"/>
    <w:rsid w:val="001C3B5F"/>
    <w:rsid w:val="001D058F"/>
    <w:rsid w:val="001D2C3B"/>
    <w:rsid w:val="001D5919"/>
    <w:rsid w:val="001D7858"/>
    <w:rsid w:val="001E5B1A"/>
    <w:rsid w:val="001E6461"/>
    <w:rsid w:val="001F252C"/>
    <w:rsid w:val="001F4161"/>
    <w:rsid w:val="002004AC"/>
    <w:rsid w:val="002009EA"/>
    <w:rsid w:val="00202CA0"/>
    <w:rsid w:val="00205F2E"/>
    <w:rsid w:val="002154A6"/>
    <w:rsid w:val="002161A8"/>
    <w:rsid w:val="002217E1"/>
    <w:rsid w:val="002218D5"/>
    <w:rsid w:val="00222871"/>
    <w:rsid w:val="002255B3"/>
    <w:rsid w:val="0022595A"/>
    <w:rsid w:val="0023134C"/>
    <w:rsid w:val="00242CD8"/>
    <w:rsid w:val="002452EA"/>
    <w:rsid w:val="002473EB"/>
    <w:rsid w:val="00252BC2"/>
    <w:rsid w:val="00265434"/>
    <w:rsid w:val="00266665"/>
    <w:rsid w:val="00271316"/>
    <w:rsid w:val="00277119"/>
    <w:rsid w:val="00280A96"/>
    <w:rsid w:val="0028364C"/>
    <w:rsid w:val="00283899"/>
    <w:rsid w:val="00284AE1"/>
    <w:rsid w:val="00285244"/>
    <w:rsid w:val="002873E1"/>
    <w:rsid w:val="00287DB8"/>
    <w:rsid w:val="00291504"/>
    <w:rsid w:val="00293587"/>
    <w:rsid w:val="002A32AC"/>
    <w:rsid w:val="002A5337"/>
    <w:rsid w:val="002A5C0C"/>
    <w:rsid w:val="002B5613"/>
    <w:rsid w:val="002C00CE"/>
    <w:rsid w:val="002C1A07"/>
    <w:rsid w:val="002C1F73"/>
    <w:rsid w:val="002C2029"/>
    <w:rsid w:val="002C24B8"/>
    <w:rsid w:val="002C2A9C"/>
    <w:rsid w:val="002C4D67"/>
    <w:rsid w:val="002D58BE"/>
    <w:rsid w:val="002D5FB6"/>
    <w:rsid w:val="002D6003"/>
    <w:rsid w:val="002D63FF"/>
    <w:rsid w:val="002E3162"/>
    <w:rsid w:val="002E3267"/>
    <w:rsid w:val="002E59E4"/>
    <w:rsid w:val="002F0C74"/>
    <w:rsid w:val="002F2349"/>
    <w:rsid w:val="002F2AA0"/>
    <w:rsid w:val="002F2FA9"/>
    <w:rsid w:val="002F6F12"/>
    <w:rsid w:val="002F7C51"/>
    <w:rsid w:val="003013EE"/>
    <w:rsid w:val="00305816"/>
    <w:rsid w:val="00306C31"/>
    <w:rsid w:val="00313071"/>
    <w:rsid w:val="003173AA"/>
    <w:rsid w:val="0032051F"/>
    <w:rsid w:val="00326D2E"/>
    <w:rsid w:val="00331569"/>
    <w:rsid w:val="0033412C"/>
    <w:rsid w:val="00335152"/>
    <w:rsid w:val="00335E5B"/>
    <w:rsid w:val="00335E92"/>
    <w:rsid w:val="003417E6"/>
    <w:rsid w:val="00344F0E"/>
    <w:rsid w:val="003554A6"/>
    <w:rsid w:val="00364927"/>
    <w:rsid w:val="0036585A"/>
    <w:rsid w:val="00366232"/>
    <w:rsid w:val="00367CEE"/>
    <w:rsid w:val="003743E7"/>
    <w:rsid w:val="00374BB1"/>
    <w:rsid w:val="003758A2"/>
    <w:rsid w:val="003772EB"/>
    <w:rsid w:val="003779E7"/>
    <w:rsid w:val="00377BD3"/>
    <w:rsid w:val="00382F3C"/>
    <w:rsid w:val="00384088"/>
    <w:rsid w:val="0039169B"/>
    <w:rsid w:val="00391A87"/>
    <w:rsid w:val="00394322"/>
    <w:rsid w:val="00396682"/>
    <w:rsid w:val="003A0E80"/>
    <w:rsid w:val="003A4DA8"/>
    <w:rsid w:val="003A7CC6"/>
    <w:rsid w:val="003A7F8C"/>
    <w:rsid w:val="003B3AC2"/>
    <w:rsid w:val="003B4C57"/>
    <w:rsid w:val="003B532E"/>
    <w:rsid w:val="003B6F14"/>
    <w:rsid w:val="003C0C18"/>
    <w:rsid w:val="003C14DC"/>
    <w:rsid w:val="003C3AC2"/>
    <w:rsid w:val="003D0CB1"/>
    <w:rsid w:val="003D0F8B"/>
    <w:rsid w:val="003D1468"/>
    <w:rsid w:val="003D7927"/>
    <w:rsid w:val="003E0A03"/>
    <w:rsid w:val="003E77B9"/>
    <w:rsid w:val="003F2E6F"/>
    <w:rsid w:val="003F529D"/>
    <w:rsid w:val="004003E9"/>
    <w:rsid w:val="00401972"/>
    <w:rsid w:val="00406C34"/>
    <w:rsid w:val="004124E6"/>
    <w:rsid w:val="004131D4"/>
    <w:rsid w:val="0041348E"/>
    <w:rsid w:val="00420188"/>
    <w:rsid w:val="00434E29"/>
    <w:rsid w:val="00447308"/>
    <w:rsid w:val="00456BBC"/>
    <w:rsid w:val="00460D68"/>
    <w:rsid w:val="004611E7"/>
    <w:rsid w:val="004765FF"/>
    <w:rsid w:val="00480769"/>
    <w:rsid w:val="00483AE3"/>
    <w:rsid w:val="0048662E"/>
    <w:rsid w:val="00491F7D"/>
    <w:rsid w:val="00492075"/>
    <w:rsid w:val="0049546E"/>
    <w:rsid w:val="004960E5"/>
    <w:rsid w:val="004969AD"/>
    <w:rsid w:val="004A1111"/>
    <w:rsid w:val="004A172C"/>
    <w:rsid w:val="004A78DA"/>
    <w:rsid w:val="004B0159"/>
    <w:rsid w:val="004B13CB"/>
    <w:rsid w:val="004B450F"/>
    <w:rsid w:val="004B4FDF"/>
    <w:rsid w:val="004B6344"/>
    <w:rsid w:val="004B7EC6"/>
    <w:rsid w:val="004C1461"/>
    <w:rsid w:val="004C50F0"/>
    <w:rsid w:val="004C55C2"/>
    <w:rsid w:val="004C7DC1"/>
    <w:rsid w:val="004D093B"/>
    <w:rsid w:val="004D2F50"/>
    <w:rsid w:val="004D5D5C"/>
    <w:rsid w:val="004D6B0E"/>
    <w:rsid w:val="004D6BFB"/>
    <w:rsid w:val="004E6815"/>
    <w:rsid w:val="004F0159"/>
    <w:rsid w:val="004F1D1F"/>
    <w:rsid w:val="004F221A"/>
    <w:rsid w:val="004F2433"/>
    <w:rsid w:val="004F5A65"/>
    <w:rsid w:val="005012BD"/>
    <w:rsid w:val="0050139F"/>
    <w:rsid w:val="00505C57"/>
    <w:rsid w:val="00507139"/>
    <w:rsid w:val="00510127"/>
    <w:rsid w:val="00513950"/>
    <w:rsid w:val="00515E90"/>
    <w:rsid w:val="00517516"/>
    <w:rsid w:val="00521223"/>
    <w:rsid w:val="00523149"/>
    <w:rsid w:val="0052372A"/>
    <w:rsid w:val="0052670F"/>
    <w:rsid w:val="005317C0"/>
    <w:rsid w:val="00532A6C"/>
    <w:rsid w:val="005333AE"/>
    <w:rsid w:val="0054096A"/>
    <w:rsid w:val="005414B6"/>
    <w:rsid w:val="00543FD4"/>
    <w:rsid w:val="0055118B"/>
    <w:rsid w:val="0055140B"/>
    <w:rsid w:val="0055502A"/>
    <w:rsid w:val="005577AA"/>
    <w:rsid w:val="00562238"/>
    <w:rsid w:val="005631AD"/>
    <w:rsid w:val="00565C72"/>
    <w:rsid w:val="0057031C"/>
    <w:rsid w:val="0057031E"/>
    <w:rsid w:val="00571A1C"/>
    <w:rsid w:val="00575587"/>
    <w:rsid w:val="00577621"/>
    <w:rsid w:val="00582696"/>
    <w:rsid w:val="0058286F"/>
    <w:rsid w:val="00585C22"/>
    <w:rsid w:val="00595934"/>
    <w:rsid w:val="005964AB"/>
    <w:rsid w:val="00596A13"/>
    <w:rsid w:val="005A121A"/>
    <w:rsid w:val="005A2657"/>
    <w:rsid w:val="005A29F9"/>
    <w:rsid w:val="005A7A46"/>
    <w:rsid w:val="005B17BF"/>
    <w:rsid w:val="005B5055"/>
    <w:rsid w:val="005B50D4"/>
    <w:rsid w:val="005B5C49"/>
    <w:rsid w:val="005C099A"/>
    <w:rsid w:val="005C2652"/>
    <w:rsid w:val="005C31A5"/>
    <w:rsid w:val="005C573C"/>
    <w:rsid w:val="005C6CFF"/>
    <w:rsid w:val="005C6FF6"/>
    <w:rsid w:val="005C7E7D"/>
    <w:rsid w:val="005D25F5"/>
    <w:rsid w:val="005D2AD5"/>
    <w:rsid w:val="005D3B37"/>
    <w:rsid w:val="005E10C9"/>
    <w:rsid w:val="005E23D9"/>
    <w:rsid w:val="005E46F4"/>
    <w:rsid w:val="005E61DD"/>
    <w:rsid w:val="005E6321"/>
    <w:rsid w:val="005E742F"/>
    <w:rsid w:val="005E7F1C"/>
    <w:rsid w:val="005F096D"/>
    <w:rsid w:val="005F4E18"/>
    <w:rsid w:val="005F7228"/>
    <w:rsid w:val="006023DF"/>
    <w:rsid w:val="00607088"/>
    <w:rsid w:val="0060794F"/>
    <w:rsid w:val="00610943"/>
    <w:rsid w:val="00610C31"/>
    <w:rsid w:val="00612275"/>
    <w:rsid w:val="006210DF"/>
    <w:rsid w:val="00630587"/>
    <w:rsid w:val="006310AF"/>
    <w:rsid w:val="00631D8D"/>
    <w:rsid w:val="0063436B"/>
    <w:rsid w:val="0063640C"/>
    <w:rsid w:val="006408A6"/>
    <w:rsid w:val="00641215"/>
    <w:rsid w:val="006431BA"/>
    <w:rsid w:val="00643230"/>
    <w:rsid w:val="00643996"/>
    <w:rsid w:val="00657DE0"/>
    <w:rsid w:val="006605F6"/>
    <w:rsid w:val="0066187A"/>
    <w:rsid w:val="00661D89"/>
    <w:rsid w:val="006625DF"/>
    <w:rsid w:val="00665FF4"/>
    <w:rsid w:val="0067199F"/>
    <w:rsid w:val="00674952"/>
    <w:rsid w:val="00674B50"/>
    <w:rsid w:val="006775C3"/>
    <w:rsid w:val="0068268D"/>
    <w:rsid w:val="00685313"/>
    <w:rsid w:val="006861AD"/>
    <w:rsid w:val="00687800"/>
    <w:rsid w:val="0069003E"/>
    <w:rsid w:val="0069749B"/>
    <w:rsid w:val="006A1B5D"/>
    <w:rsid w:val="006A5E1B"/>
    <w:rsid w:val="006A5F92"/>
    <w:rsid w:val="006A6E1D"/>
    <w:rsid w:val="006A6E9B"/>
    <w:rsid w:val="006B7C2A"/>
    <w:rsid w:val="006C08CF"/>
    <w:rsid w:val="006C23DA"/>
    <w:rsid w:val="006C339D"/>
    <w:rsid w:val="006C5A7D"/>
    <w:rsid w:val="006C608E"/>
    <w:rsid w:val="006C6F5F"/>
    <w:rsid w:val="006E3D45"/>
    <w:rsid w:val="006E4209"/>
    <w:rsid w:val="006E4979"/>
    <w:rsid w:val="006E4ADF"/>
    <w:rsid w:val="006E6232"/>
    <w:rsid w:val="006E6CB5"/>
    <w:rsid w:val="006E79D9"/>
    <w:rsid w:val="006F228B"/>
    <w:rsid w:val="006F4DCD"/>
    <w:rsid w:val="00701701"/>
    <w:rsid w:val="00707295"/>
    <w:rsid w:val="00712E2E"/>
    <w:rsid w:val="007149F9"/>
    <w:rsid w:val="0071589A"/>
    <w:rsid w:val="00717184"/>
    <w:rsid w:val="00721F4C"/>
    <w:rsid w:val="00723041"/>
    <w:rsid w:val="00727415"/>
    <w:rsid w:val="00733A30"/>
    <w:rsid w:val="00735B90"/>
    <w:rsid w:val="00736ADB"/>
    <w:rsid w:val="00745AEE"/>
    <w:rsid w:val="00745D02"/>
    <w:rsid w:val="007479EA"/>
    <w:rsid w:val="00750F10"/>
    <w:rsid w:val="007634DB"/>
    <w:rsid w:val="00766D67"/>
    <w:rsid w:val="00772DCE"/>
    <w:rsid w:val="00772EA2"/>
    <w:rsid w:val="0077409D"/>
    <w:rsid w:val="007742CA"/>
    <w:rsid w:val="00780DD3"/>
    <w:rsid w:val="00780F1A"/>
    <w:rsid w:val="00783921"/>
    <w:rsid w:val="007845E0"/>
    <w:rsid w:val="007848C6"/>
    <w:rsid w:val="00784924"/>
    <w:rsid w:val="00787E6D"/>
    <w:rsid w:val="00790163"/>
    <w:rsid w:val="0079111B"/>
    <w:rsid w:val="0079148B"/>
    <w:rsid w:val="00793BBF"/>
    <w:rsid w:val="00796D00"/>
    <w:rsid w:val="007A04F9"/>
    <w:rsid w:val="007A4721"/>
    <w:rsid w:val="007A5584"/>
    <w:rsid w:val="007A562A"/>
    <w:rsid w:val="007B0060"/>
    <w:rsid w:val="007B1DD9"/>
    <w:rsid w:val="007B2B01"/>
    <w:rsid w:val="007B6756"/>
    <w:rsid w:val="007C3E54"/>
    <w:rsid w:val="007C41F3"/>
    <w:rsid w:val="007C4DD4"/>
    <w:rsid w:val="007C5B55"/>
    <w:rsid w:val="007C7D3B"/>
    <w:rsid w:val="007D06F0"/>
    <w:rsid w:val="007D1BB9"/>
    <w:rsid w:val="007D41DD"/>
    <w:rsid w:val="007D45E3"/>
    <w:rsid w:val="007D5320"/>
    <w:rsid w:val="007D5D75"/>
    <w:rsid w:val="007D6E4F"/>
    <w:rsid w:val="007F56D6"/>
    <w:rsid w:val="00800972"/>
    <w:rsid w:val="00800BED"/>
    <w:rsid w:val="00804475"/>
    <w:rsid w:val="00805442"/>
    <w:rsid w:val="00811633"/>
    <w:rsid w:val="00812AB6"/>
    <w:rsid w:val="00821CEF"/>
    <w:rsid w:val="008220E6"/>
    <w:rsid w:val="00832828"/>
    <w:rsid w:val="00832858"/>
    <w:rsid w:val="00833E7D"/>
    <w:rsid w:val="0083645A"/>
    <w:rsid w:val="0085389A"/>
    <w:rsid w:val="00854595"/>
    <w:rsid w:val="00855428"/>
    <w:rsid w:val="00861704"/>
    <w:rsid w:val="00861A6A"/>
    <w:rsid w:val="00872FC8"/>
    <w:rsid w:val="00874474"/>
    <w:rsid w:val="00877169"/>
    <w:rsid w:val="008801D3"/>
    <w:rsid w:val="008818D3"/>
    <w:rsid w:val="008819FF"/>
    <w:rsid w:val="00881FD4"/>
    <w:rsid w:val="00883CAC"/>
    <w:rsid w:val="008845D0"/>
    <w:rsid w:val="00887F1D"/>
    <w:rsid w:val="00890905"/>
    <w:rsid w:val="008A2205"/>
    <w:rsid w:val="008A3297"/>
    <w:rsid w:val="008A436C"/>
    <w:rsid w:val="008B0591"/>
    <w:rsid w:val="008B3C1B"/>
    <w:rsid w:val="008B43F2"/>
    <w:rsid w:val="008B4AD2"/>
    <w:rsid w:val="008B5F99"/>
    <w:rsid w:val="008B6A69"/>
    <w:rsid w:val="008B6CFF"/>
    <w:rsid w:val="008B6F17"/>
    <w:rsid w:val="008C0C9F"/>
    <w:rsid w:val="008C11A2"/>
    <w:rsid w:val="008C53C4"/>
    <w:rsid w:val="008C61A0"/>
    <w:rsid w:val="008D305A"/>
    <w:rsid w:val="008D3D30"/>
    <w:rsid w:val="008E17E5"/>
    <w:rsid w:val="008E62FF"/>
    <w:rsid w:val="008F2614"/>
    <w:rsid w:val="008F2F3B"/>
    <w:rsid w:val="008F60FF"/>
    <w:rsid w:val="008F6A23"/>
    <w:rsid w:val="009052F1"/>
    <w:rsid w:val="009053EA"/>
    <w:rsid w:val="00907AB4"/>
    <w:rsid w:val="00910514"/>
    <w:rsid w:val="00910B26"/>
    <w:rsid w:val="00913787"/>
    <w:rsid w:val="00917490"/>
    <w:rsid w:val="00922453"/>
    <w:rsid w:val="00923E21"/>
    <w:rsid w:val="00923ECA"/>
    <w:rsid w:val="00926544"/>
    <w:rsid w:val="009274B4"/>
    <w:rsid w:val="00934CFB"/>
    <w:rsid w:val="00934EA2"/>
    <w:rsid w:val="009386DB"/>
    <w:rsid w:val="009447FF"/>
    <w:rsid w:val="00944A5C"/>
    <w:rsid w:val="00945E3D"/>
    <w:rsid w:val="00952A66"/>
    <w:rsid w:val="00952BB6"/>
    <w:rsid w:val="009637F6"/>
    <w:rsid w:val="00964D2F"/>
    <w:rsid w:val="009677E5"/>
    <w:rsid w:val="00975321"/>
    <w:rsid w:val="009823E9"/>
    <w:rsid w:val="009824D9"/>
    <w:rsid w:val="00984619"/>
    <w:rsid w:val="00986B3F"/>
    <w:rsid w:val="00987175"/>
    <w:rsid w:val="00990A6A"/>
    <w:rsid w:val="0099146F"/>
    <w:rsid w:val="00991982"/>
    <w:rsid w:val="00992526"/>
    <w:rsid w:val="00996C5D"/>
    <w:rsid w:val="009A2459"/>
    <w:rsid w:val="009A412A"/>
    <w:rsid w:val="009A42CF"/>
    <w:rsid w:val="009A4D16"/>
    <w:rsid w:val="009A7614"/>
    <w:rsid w:val="009A7B74"/>
    <w:rsid w:val="009B4690"/>
    <w:rsid w:val="009B5D11"/>
    <w:rsid w:val="009C099B"/>
    <w:rsid w:val="009C56E5"/>
    <w:rsid w:val="009D205C"/>
    <w:rsid w:val="009D329A"/>
    <w:rsid w:val="009E1DEA"/>
    <w:rsid w:val="009E24F6"/>
    <w:rsid w:val="009E4505"/>
    <w:rsid w:val="009E5FC8"/>
    <w:rsid w:val="009E687A"/>
    <w:rsid w:val="009E71DF"/>
    <w:rsid w:val="00A03C5C"/>
    <w:rsid w:val="00A066F1"/>
    <w:rsid w:val="00A06DF2"/>
    <w:rsid w:val="00A07DD8"/>
    <w:rsid w:val="00A13B7F"/>
    <w:rsid w:val="00A141AF"/>
    <w:rsid w:val="00A16D29"/>
    <w:rsid w:val="00A20E5E"/>
    <w:rsid w:val="00A230E1"/>
    <w:rsid w:val="00A30305"/>
    <w:rsid w:val="00A31D2D"/>
    <w:rsid w:val="00A421FB"/>
    <w:rsid w:val="00A4461B"/>
    <w:rsid w:val="00A4600A"/>
    <w:rsid w:val="00A47E98"/>
    <w:rsid w:val="00A51E97"/>
    <w:rsid w:val="00A538A6"/>
    <w:rsid w:val="00A54C25"/>
    <w:rsid w:val="00A571A6"/>
    <w:rsid w:val="00A62EDA"/>
    <w:rsid w:val="00A710E7"/>
    <w:rsid w:val="00A71D32"/>
    <w:rsid w:val="00A72535"/>
    <w:rsid w:val="00A7372E"/>
    <w:rsid w:val="00A770DA"/>
    <w:rsid w:val="00A84DE1"/>
    <w:rsid w:val="00A8518C"/>
    <w:rsid w:val="00A90839"/>
    <w:rsid w:val="00A921AA"/>
    <w:rsid w:val="00A93B85"/>
    <w:rsid w:val="00A96DFE"/>
    <w:rsid w:val="00A97F2C"/>
    <w:rsid w:val="00AA0B18"/>
    <w:rsid w:val="00AA1215"/>
    <w:rsid w:val="00AA2B39"/>
    <w:rsid w:val="00AA4712"/>
    <w:rsid w:val="00AA666F"/>
    <w:rsid w:val="00AA71C5"/>
    <w:rsid w:val="00AB075A"/>
    <w:rsid w:val="00AB3ED1"/>
    <w:rsid w:val="00AB4632"/>
    <w:rsid w:val="00AB5E77"/>
    <w:rsid w:val="00AB6E45"/>
    <w:rsid w:val="00AB7129"/>
    <w:rsid w:val="00AC5BEB"/>
    <w:rsid w:val="00AC70A3"/>
    <w:rsid w:val="00AD39A7"/>
    <w:rsid w:val="00AE0B57"/>
    <w:rsid w:val="00AF1307"/>
    <w:rsid w:val="00AF142B"/>
    <w:rsid w:val="00AF754F"/>
    <w:rsid w:val="00B004E5"/>
    <w:rsid w:val="00B077DF"/>
    <w:rsid w:val="00B14444"/>
    <w:rsid w:val="00B17F06"/>
    <w:rsid w:val="00B202CC"/>
    <w:rsid w:val="00B21472"/>
    <w:rsid w:val="00B30707"/>
    <w:rsid w:val="00B337C2"/>
    <w:rsid w:val="00B33F46"/>
    <w:rsid w:val="00B35BDA"/>
    <w:rsid w:val="00B376B8"/>
    <w:rsid w:val="00B379D9"/>
    <w:rsid w:val="00B41815"/>
    <w:rsid w:val="00B4323F"/>
    <w:rsid w:val="00B43989"/>
    <w:rsid w:val="00B4521E"/>
    <w:rsid w:val="00B46A7A"/>
    <w:rsid w:val="00B46AEF"/>
    <w:rsid w:val="00B54E0C"/>
    <w:rsid w:val="00B55550"/>
    <w:rsid w:val="00B61438"/>
    <w:rsid w:val="00B618B0"/>
    <w:rsid w:val="00B6292B"/>
    <w:rsid w:val="00B639E9"/>
    <w:rsid w:val="00B66F99"/>
    <w:rsid w:val="00B7176D"/>
    <w:rsid w:val="00B73288"/>
    <w:rsid w:val="00B76497"/>
    <w:rsid w:val="00B7679A"/>
    <w:rsid w:val="00B80D8A"/>
    <w:rsid w:val="00B815EA"/>
    <w:rsid w:val="00B817CD"/>
    <w:rsid w:val="00B829EA"/>
    <w:rsid w:val="00B84346"/>
    <w:rsid w:val="00B84AD7"/>
    <w:rsid w:val="00B852BD"/>
    <w:rsid w:val="00B87FF8"/>
    <w:rsid w:val="00B90F12"/>
    <w:rsid w:val="00B934F1"/>
    <w:rsid w:val="00BA65F3"/>
    <w:rsid w:val="00BB29C8"/>
    <w:rsid w:val="00BB3A95"/>
    <w:rsid w:val="00BB57CC"/>
    <w:rsid w:val="00BC302B"/>
    <w:rsid w:val="00BC409D"/>
    <w:rsid w:val="00BC67DC"/>
    <w:rsid w:val="00BD25FB"/>
    <w:rsid w:val="00BD57E4"/>
    <w:rsid w:val="00BD60EA"/>
    <w:rsid w:val="00BD643A"/>
    <w:rsid w:val="00BE03A8"/>
    <w:rsid w:val="00BE1BFE"/>
    <w:rsid w:val="00BE5681"/>
    <w:rsid w:val="00BF168D"/>
    <w:rsid w:val="00BF20B3"/>
    <w:rsid w:val="00BF2335"/>
    <w:rsid w:val="00BF3AC3"/>
    <w:rsid w:val="00BF3D4B"/>
    <w:rsid w:val="00C0018F"/>
    <w:rsid w:val="00C019C2"/>
    <w:rsid w:val="00C030F3"/>
    <w:rsid w:val="00C161FC"/>
    <w:rsid w:val="00C20466"/>
    <w:rsid w:val="00C214ED"/>
    <w:rsid w:val="00C22B50"/>
    <w:rsid w:val="00C234E6"/>
    <w:rsid w:val="00C27A9C"/>
    <w:rsid w:val="00C30F79"/>
    <w:rsid w:val="00C324A8"/>
    <w:rsid w:val="00C418A8"/>
    <w:rsid w:val="00C42176"/>
    <w:rsid w:val="00C50037"/>
    <w:rsid w:val="00C50ABC"/>
    <w:rsid w:val="00C5410E"/>
    <w:rsid w:val="00C54517"/>
    <w:rsid w:val="00C64B30"/>
    <w:rsid w:val="00C64CD8"/>
    <w:rsid w:val="00C72F6D"/>
    <w:rsid w:val="00C806F8"/>
    <w:rsid w:val="00C81AAC"/>
    <w:rsid w:val="00C82CB6"/>
    <w:rsid w:val="00C83581"/>
    <w:rsid w:val="00C87D5B"/>
    <w:rsid w:val="00C9447F"/>
    <w:rsid w:val="00C95863"/>
    <w:rsid w:val="00C97C68"/>
    <w:rsid w:val="00CA1A47"/>
    <w:rsid w:val="00CA4968"/>
    <w:rsid w:val="00CB7B82"/>
    <w:rsid w:val="00CC1F5A"/>
    <w:rsid w:val="00CC247A"/>
    <w:rsid w:val="00CC24F0"/>
    <w:rsid w:val="00CC6235"/>
    <w:rsid w:val="00CD08B3"/>
    <w:rsid w:val="00CD2C84"/>
    <w:rsid w:val="00CD45EC"/>
    <w:rsid w:val="00CD55BF"/>
    <w:rsid w:val="00CD63CD"/>
    <w:rsid w:val="00CD7244"/>
    <w:rsid w:val="00CE1AD9"/>
    <w:rsid w:val="00CE58AC"/>
    <w:rsid w:val="00CE5C57"/>
    <w:rsid w:val="00CE5E47"/>
    <w:rsid w:val="00CF020F"/>
    <w:rsid w:val="00CF2B5B"/>
    <w:rsid w:val="00CF7525"/>
    <w:rsid w:val="00D03EE4"/>
    <w:rsid w:val="00D0660B"/>
    <w:rsid w:val="00D10AF5"/>
    <w:rsid w:val="00D1434C"/>
    <w:rsid w:val="00D14CE0"/>
    <w:rsid w:val="00D1590C"/>
    <w:rsid w:val="00D20929"/>
    <w:rsid w:val="00D212D2"/>
    <w:rsid w:val="00D21E3E"/>
    <w:rsid w:val="00D224D7"/>
    <w:rsid w:val="00D27AB6"/>
    <w:rsid w:val="00D3000B"/>
    <w:rsid w:val="00D3052E"/>
    <w:rsid w:val="00D31C47"/>
    <w:rsid w:val="00D40ADE"/>
    <w:rsid w:val="00D40CA4"/>
    <w:rsid w:val="00D5038C"/>
    <w:rsid w:val="00D50ACB"/>
    <w:rsid w:val="00D51438"/>
    <w:rsid w:val="00D564DD"/>
    <w:rsid w:val="00D5651D"/>
    <w:rsid w:val="00D57AF4"/>
    <w:rsid w:val="00D64089"/>
    <w:rsid w:val="00D64BC1"/>
    <w:rsid w:val="00D661DA"/>
    <w:rsid w:val="00D67D4C"/>
    <w:rsid w:val="00D71FEC"/>
    <w:rsid w:val="00D72540"/>
    <w:rsid w:val="00D72EAD"/>
    <w:rsid w:val="00D74898"/>
    <w:rsid w:val="00D7532E"/>
    <w:rsid w:val="00D77EA3"/>
    <w:rsid w:val="00D801ED"/>
    <w:rsid w:val="00D802A1"/>
    <w:rsid w:val="00D83665"/>
    <w:rsid w:val="00D83BF5"/>
    <w:rsid w:val="00D84386"/>
    <w:rsid w:val="00D925C2"/>
    <w:rsid w:val="00D936BC"/>
    <w:rsid w:val="00D96530"/>
    <w:rsid w:val="00D96B4B"/>
    <w:rsid w:val="00DA3347"/>
    <w:rsid w:val="00DA7078"/>
    <w:rsid w:val="00DA7F7C"/>
    <w:rsid w:val="00DB225E"/>
    <w:rsid w:val="00DC6848"/>
    <w:rsid w:val="00DD0149"/>
    <w:rsid w:val="00DD08B4"/>
    <w:rsid w:val="00DD0A6B"/>
    <w:rsid w:val="00DD1978"/>
    <w:rsid w:val="00DD44AF"/>
    <w:rsid w:val="00DE1256"/>
    <w:rsid w:val="00DE2AC3"/>
    <w:rsid w:val="00DE434C"/>
    <w:rsid w:val="00DE4D05"/>
    <w:rsid w:val="00DE5692"/>
    <w:rsid w:val="00DE60AD"/>
    <w:rsid w:val="00DF125A"/>
    <w:rsid w:val="00DF2ADF"/>
    <w:rsid w:val="00DF2E0D"/>
    <w:rsid w:val="00DF6B90"/>
    <w:rsid w:val="00DF6F8E"/>
    <w:rsid w:val="00E03C94"/>
    <w:rsid w:val="00E041B7"/>
    <w:rsid w:val="00E0485A"/>
    <w:rsid w:val="00E052E1"/>
    <w:rsid w:val="00E07105"/>
    <w:rsid w:val="00E143F5"/>
    <w:rsid w:val="00E25BBD"/>
    <w:rsid w:val="00E25E9E"/>
    <w:rsid w:val="00E26226"/>
    <w:rsid w:val="00E3304E"/>
    <w:rsid w:val="00E3724A"/>
    <w:rsid w:val="00E40682"/>
    <w:rsid w:val="00E40CFB"/>
    <w:rsid w:val="00E45D05"/>
    <w:rsid w:val="00E46FA0"/>
    <w:rsid w:val="00E503B0"/>
    <w:rsid w:val="00E55816"/>
    <w:rsid w:val="00E55AEF"/>
    <w:rsid w:val="00E7495E"/>
    <w:rsid w:val="00E85A00"/>
    <w:rsid w:val="00E86B52"/>
    <w:rsid w:val="00E976C1"/>
    <w:rsid w:val="00EA12E5"/>
    <w:rsid w:val="00EA3055"/>
    <w:rsid w:val="00EA662E"/>
    <w:rsid w:val="00EA69AA"/>
    <w:rsid w:val="00EB2120"/>
    <w:rsid w:val="00EB4E9E"/>
    <w:rsid w:val="00EB7AAB"/>
    <w:rsid w:val="00EC0185"/>
    <w:rsid w:val="00EC1ADA"/>
    <w:rsid w:val="00EC4D21"/>
    <w:rsid w:val="00EC69E9"/>
    <w:rsid w:val="00EC69F2"/>
    <w:rsid w:val="00ED1EE8"/>
    <w:rsid w:val="00ED2C02"/>
    <w:rsid w:val="00ED3B12"/>
    <w:rsid w:val="00ED5BED"/>
    <w:rsid w:val="00ED64CE"/>
    <w:rsid w:val="00ED7E1F"/>
    <w:rsid w:val="00EE0ACB"/>
    <w:rsid w:val="00EF219C"/>
    <w:rsid w:val="00F02766"/>
    <w:rsid w:val="00F04067"/>
    <w:rsid w:val="00F05BD4"/>
    <w:rsid w:val="00F07D89"/>
    <w:rsid w:val="00F13C20"/>
    <w:rsid w:val="00F156A0"/>
    <w:rsid w:val="00F21A1D"/>
    <w:rsid w:val="00F259D7"/>
    <w:rsid w:val="00F26C2E"/>
    <w:rsid w:val="00F32511"/>
    <w:rsid w:val="00F342DA"/>
    <w:rsid w:val="00F36004"/>
    <w:rsid w:val="00F407D2"/>
    <w:rsid w:val="00F40D47"/>
    <w:rsid w:val="00F42BC3"/>
    <w:rsid w:val="00F50B00"/>
    <w:rsid w:val="00F51145"/>
    <w:rsid w:val="00F539F3"/>
    <w:rsid w:val="00F55E69"/>
    <w:rsid w:val="00F57F51"/>
    <w:rsid w:val="00F626EE"/>
    <w:rsid w:val="00F65C19"/>
    <w:rsid w:val="00F76974"/>
    <w:rsid w:val="00F7748E"/>
    <w:rsid w:val="00F77757"/>
    <w:rsid w:val="00F80F88"/>
    <w:rsid w:val="00F828B1"/>
    <w:rsid w:val="00F9338D"/>
    <w:rsid w:val="00F95793"/>
    <w:rsid w:val="00F9779D"/>
    <w:rsid w:val="00F97A45"/>
    <w:rsid w:val="00FA0405"/>
    <w:rsid w:val="00FA43EF"/>
    <w:rsid w:val="00FA5323"/>
    <w:rsid w:val="00FA541F"/>
    <w:rsid w:val="00FA58B6"/>
    <w:rsid w:val="00FA68CF"/>
    <w:rsid w:val="00FB4389"/>
    <w:rsid w:val="00FC07FC"/>
    <w:rsid w:val="00FC2C61"/>
    <w:rsid w:val="00FC620F"/>
    <w:rsid w:val="00FD060D"/>
    <w:rsid w:val="00FD1A0A"/>
    <w:rsid w:val="00FD2546"/>
    <w:rsid w:val="00FD7402"/>
    <w:rsid w:val="00FD772E"/>
    <w:rsid w:val="00FD7A45"/>
    <w:rsid w:val="00FE3246"/>
    <w:rsid w:val="00FE37B7"/>
    <w:rsid w:val="00FE4425"/>
    <w:rsid w:val="00FE5BCE"/>
    <w:rsid w:val="00FE5FD6"/>
    <w:rsid w:val="00FE699E"/>
    <w:rsid w:val="00FE78C7"/>
    <w:rsid w:val="00FF0A87"/>
    <w:rsid w:val="00FF43AC"/>
    <w:rsid w:val="00FF4468"/>
    <w:rsid w:val="00FF67AE"/>
    <w:rsid w:val="0266D1FA"/>
    <w:rsid w:val="054FFBAB"/>
    <w:rsid w:val="07EA3E11"/>
    <w:rsid w:val="0D2AE8E0"/>
    <w:rsid w:val="153DB47F"/>
    <w:rsid w:val="16E8C779"/>
    <w:rsid w:val="17B3B037"/>
    <w:rsid w:val="1AD5B56C"/>
    <w:rsid w:val="1F4A3DF5"/>
    <w:rsid w:val="21FABDF8"/>
    <w:rsid w:val="23E6345A"/>
    <w:rsid w:val="25D99842"/>
    <w:rsid w:val="2811980F"/>
    <w:rsid w:val="2869FF7C"/>
    <w:rsid w:val="2A05CFDD"/>
    <w:rsid w:val="2B2EAFAE"/>
    <w:rsid w:val="2D5CF1F0"/>
    <w:rsid w:val="340445AA"/>
    <w:rsid w:val="34E3365E"/>
    <w:rsid w:val="3632EC93"/>
    <w:rsid w:val="3993678A"/>
    <w:rsid w:val="3A73872E"/>
    <w:rsid w:val="3BEAE8A8"/>
    <w:rsid w:val="3BF62F32"/>
    <w:rsid w:val="3C925E9E"/>
    <w:rsid w:val="3CCB084C"/>
    <w:rsid w:val="3D5F3F9A"/>
    <w:rsid w:val="3D86B909"/>
    <w:rsid w:val="3FC9FF60"/>
    <w:rsid w:val="4096E05C"/>
    <w:rsid w:val="462FE800"/>
    <w:rsid w:val="4B2C3358"/>
    <w:rsid w:val="4E63D41A"/>
    <w:rsid w:val="5037B6B1"/>
    <w:rsid w:val="52991D93"/>
    <w:rsid w:val="550B27D4"/>
    <w:rsid w:val="568DCFD8"/>
    <w:rsid w:val="5A6A2504"/>
    <w:rsid w:val="5D785419"/>
    <w:rsid w:val="5DF82A5D"/>
    <w:rsid w:val="5E493BBC"/>
    <w:rsid w:val="72816A57"/>
    <w:rsid w:val="75B90B19"/>
    <w:rsid w:val="77CC2CC0"/>
    <w:rsid w:val="788FCB03"/>
    <w:rsid w:val="7AB55671"/>
    <w:rsid w:val="7CE365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D3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table" w:styleId="TableGrid">
    <w:name w:val="Table Grid"/>
    <w:basedOn w:val="TableNormal"/>
    <w:rsid w:val="00F4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Contin1">
    <w:name w:val="Que Contin 1"/>
    <w:basedOn w:val="Normal"/>
    <w:uiPriority w:val="99"/>
    <w:rsid w:val="008E17E5"/>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Cs w:val="24"/>
      <w:lang w:val="en-US"/>
    </w:rPr>
  </w:style>
  <w:style w:type="paragraph" w:customStyle="1" w:styleId="ByContin1">
    <w:name w:val="By  Contin 1"/>
    <w:basedOn w:val="Normal"/>
    <w:uiPriority w:val="99"/>
    <w:rsid w:val="008E17E5"/>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AnsContin1">
    <w:name w:val="Ans Contin 1"/>
    <w:basedOn w:val="Normal"/>
    <w:uiPriority w:val="99"/>
    <w:rsid w:val="008E17E5"/>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Cs w:val="24"/>
      <w:lang w:val="en-US"/>
    </w:rPr>
  </w:style>
  <w:style w:type="character" w:styleId="Strong">
    <w:name w:val="Strong"/>
    <w:uiPriority w:val="22"/>
    <w:qFormat/>
    <w:rsid w:val="008E17E5"/>
    <w:rPr>
      <w:b/>
      <w:bCs/>
    </w:rPr>
  </w:style>
  <w:style w:type="paragraph" w:styleId="NormalWeb">
    <w:name w:val="Normal (Web)"/>
    <w:basedOn w:val="Normal"/>
    <w:uiPriority w:val="99"/>
    <w:unhideWhenUsed/>
    <w:rsid w:val="008E17E5"/>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Default">
    <w:name w:val="Default"/>
    <w:rsid w:val="008E17E5"/>
    <w:pPr>
      <w:autoSpaceDE w:val="0"/>
      <w:autoSpaceDN w:val="0"/>
      <w:adjustRightInd w:val="0"/>
    </w:pPr>
    <w:rPr>
      <w:rFonts w:ascii="Times New Roman" w:eastAsia="Calibri" w:hAnsi="Times New Roman"/>
      <w:color w:val="000000"/>
      <w:sz w:val="24"/>
      <w:szCs w:val="24"/>
      <w:lang w:eastAsia="en-US"/>
    </w:rPr>
  </w:style>
  <w:style w:type="character" w:customStyle="1" w:styleId="UnresolvedMention2">
    <w:name w:val="Unresolved Mention2"/>
    <w:basedOn w:val="DefaultParagraphFont"/>
    <w:uiPriority w:val="99"/>
    <w:semiHidden/>
    <w:unhideWhenUsed/>
    <w:rsid w:val="00FE5BCE"/>
    <w:rPr>
      <w:color w:val="605E5C"/>
      <w:shd w:val="clear" w:color="auto" w:fill="E1DFDD"/>
    </w:rPr>
  </w:style>
  <w:style w:type="character" w:customStyle="1" w:styleId="RestitleChar">
    <w:name w:val="Res_title Char"/>
    <w:basedOn w:val="DefaultParagraphFont"/>
    <w:link w:val="Restitle"/>
    <w:rsid w:val="000A06BC"/>
    <w:rPr>
      <w:rFonts w:asciiTheme="minorHAnsi" w:hAnsiTheme="minorHAnsi"/>
      <w:b/>
      <w:sz w:val="28"/>
      <w:lang w:val="en-GB" w:eastAsia="en-US"/>
    </w:rPr>
  </w:style>
  <w:style w:type="paragraph" w:customStyle="1" w:styleId="Fixed">
    <w:name w:val="Fixed"/>
    <w:rsid w:val="008C11A2"/>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Title1Char">
    <w:name w:val="Title 1 Char"/>
    <w:link w:val="Title1"/>
    <w:locked/>
    <w:rsid w:val="00AB3ED1"/>
    <w:rPr>
      <w:rFonts w:asciiTheme="minorHAnsi" w:hAnsiTheme="minorHAnsi"/>
      <w:caps/>
      <w:sz w:val="28"/>
      <w:lang w:val="en-GB" w:eastAsia="en-US"/>
    </w:rPr>
  </w:style>
  <w:style w:type="character" w:customStyle="1" w:styleId="CallChar">
    <w:name w:val="Call Char"/>
    <w:basedOn w:val="DefaultParagraphFont"/>
    <w:link w:val="Call"/>
    <w:locked/>
    <w:rsid w:val="005E742F"/>
    <w:rPr>
      <w:rFonts w:asciiTheme="minorHAnsi" w:hAnsiTheme="minorHAnsi"/>
      <w:i/>
      <w:sz w:val="24"/>
      <w:lang w:val="en-GB" w:eastAsia="en-US"/>
    </w:rPr>
  </w:style>
  <w:style w:type="character" w:customStyle="1" w:styleId="href">
    <w:name w:val="href"/>
    <w:basedOn w:val="DefaultParagraphFont"/>
    <w:uiPriority w:val="99"/>
    <w:rsid w:val="005E742F"/>
    <w:rPr>
      <w:color w:val="auto"/>
    </w:rPr>
  </w:style>
  <w:style w:type="character" w:customStyle="1" w:styleId="ResNoChar">
    <w:name w:val="Res_No Char"/>
    <w:basedOn w:val="DefaultParagraphFont"/>
    <w:link w:val="ResNo"/>
    <w:rsid w:val="00780F1A"/>
    <w:rPr>
      <w:rFonts w:asciiTheme="minorHAnsi" w:hAnsiTheme="minorHAnsi"/>
      <w:caps/>
      <w:sz w:val="28"/>
      <w:lang w:val="en-GB" w:eastAsia="en-US"/>
    </w:rPr>
  </w:style>
  <w:style w:type="character" w:customStyle="1" w:styleId="UnresolvedMention3">
    <w:name w:val="Unresolved Mention3"/>
    <w:basedOn w:val="DefaultParagraphFont"/>
    <w:uiPriority w:val="99"/>
    <w:semiHidden/>
    <w:unhideWhenUsed/>
    <w:rsid w:val="005B17BF"/>
    <w:rPr>
      <w:color w:val="605E5C"/>
      <w:shd w:val="clear" w:color="auto" w:fill="E1DFDD"/>
    </w:rPr>
  </w:style>
  <w:style w:type="character" w:styleId="UnresolvedMention">
    <w:name w:val="Unresolved Mention"/>
    <w:basedOn w:val="DefaultParagraphFont"/>
    <w:uiPriority w:val="99"/>
    <w:semiHidden/>
    <w:unhideWhenUsed/>
    <w:rsid w:val="006C0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38578124">
      <w:bodyDiv w:val="1"/>
      <w:marLeft w:val="0"/>
      <w:marRight w:val="0"/>
      <w:marTop w:val="0"/>
      <w:marBottom w:val="0"/>
      <w:divBdr>
        <w:top w:val="none" w:sz="0" w:space="0" w:color="auto"/>
        <w:left w:val="none" w:sz="0" w:space="0" w:color="auto"/>
        <w:bottom w:val="none" w:sz="0" w:space="0" w:color="auto"/>
        <w:right w:val="none" w:sz="0" w:space="0" w:color="auto"/>
      </w:divBdr>
    </w:div>
    <w:div w:id="1635018183">
      <w:bodyDiv w:val="1"/>
      <w:marLeft w:val="0"/>
      <w:marRight w:val="0"/>
      <w:marTop w:val="0"/>
      <w:marBottom w:val="0"/>
      <w:divBdr>
        <w:top w:val="none" w:sz="0" w:space="0" w:color="auto"/>
        <w:left w:val="none" w:sz="0" w:space="0" w:color="auto"/>
        <w:bottom w:val="none" w:sz="0" w:space="0" w:color="auto"/>
        <w:right w:val="none" w:sz="0" w:space="0" w:color="auto"/>
      </w:divBdr>
    </w:div>
    <w:div w:id="175355140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RPMIRM-C-0047" TargetMode="External"/><Relationship Id="rId21" Type="http://schemas.openxmlformats.org/officeDocument/2006/relationships/hyperlink" Target="https://www.itu.int/md/meetingdoc.asp?lang=en&amp;parent=D18-RPMIRM-C-0041" TargetMode="External"/><Relationship Id="rId34" Type="http://schemas.openxmlformats.org/officeDocument/2006/relationships/hyperlink" Target="https://www.itu.int/md/meetingdoc.asp?lang=en&amp;parent=D18-RPMIRM-C-0036" TargetMode="External"/><Relationship Id="rId42" Type="http://schemas.openxmlformats.org/officeDocument/2006/relationships/hyperlink" Target="https://www.itu.int/md/meetingdoc.asp?lang=en&amp;parent=D18-RPMIRM-C-0045" TargetMode="External"/><Relationship Id="rId47" Type="http://schemas.openxmlformats.org/officeDocument/2006/relationships/hyperlink" Target="https://www.itu.int/md/meetingdoc.asp?lang=en&amp;parent=D18-RPMIRM-C-0051" TargetMode="External"/><Relationship Id="rId50" Type="http://schemas.openxmlformats.org/officeDocument/2006/relationships/hyperlink" Target="https://www.itu.int/md/meetingdoc.asp?lang=en&amp;parent=D18-RPMIRM-C-0054" TargetMode="External"/><Relationship Id="rId55" Type="http://schemas.openxmlformats.org/officeDocument/2006/relationships/hyperlink" Target="https://www.itu.int/md/meetingdoc.asp?lang=en&amp;parent=D18-RPMIRM-C-0058"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meetingdoc.asp?lang=en&amp;parent=D18-RPMIRM-C-0036" TargetMode="External"/><Relationship Id="rId29" Type="http://schemas.openxmlformats.org/officeDocument/2006/relationships/hyperlink" Target="https://www.itu.int/md/meetingdoc.asp?lang=en&amp;parent=D18-RPMIRM-C-0051" TargetMode="External"/><Relationship Id="rId11" Type="http://schemas.openxmlformats.org/officeDocument/2006/relationships/endnotes" Target="endnotes.xml"/><Relationship Id="rId24" Type="http://schemas.openxmlformats.org/officeDocument/2006/relationships/hyperlink" Target="https://www.itu.int/md/meetingdoc.asp?lang=en&amp;parent=D18-RPMIRM-C-0045" TargetMode="External"/><Relationship Id="rId32" Type="http://schemas.openxmlformats.org/officeDocument/2006/relationships/hyperlink" Target="https://www.itu.int/md/meetingdoc.asp?lang=en&amp;parent=D18-RPMIRM-C-0054" TargetMode="External"/><Relationship Id="rId37" Type="http://schemas.openxmlformats.org/officeDocument/2006/relationships/hyperlink" Target="https://www.itu.int/md/meetingdoc.asp?lang=en&amp;parent=D18-RPMIRM-C-0039" TargetMode="External"/><Relationship Id="rId40" Type="http://schemas.openxmlformats.org/officeDocument/2006/relationships/hyperlink" Target="https://www.itu.int/md/meetingdoc.asp?lang=en&amp;parent=D18-RPMIRM-C-0042" TargetMode="External"/><Relationship Id="rId45" Type="http://schemas.openxmlformats.org/officeDocument/2006/relationships/hyperlink" Target="https://www.itu.int/md/meetingdoc.asp?lang=en&amp;parent=D18-RPMIRM-C-0048" TargetMode="External"/><Relationship Id="rId53" Type="http://schemas.openxmlformats.org/officeDocument/2006/relationships/hyperlink" Target="https://www.itu.int/md/meetingdoc.asp?lang=en&amp;parent=D18-RPMIRM-C-0035" TargetMode="External"/><Relationship Id="rId58" Type="http://schemas.openxmlformats.org/officeDocument/2006/relationships/hyperlink" Target="https://www.itu.int/md/meetingdoc.asp?lang=en&amp;parent=D18-RPMIRM-C-0057" TargetMode="External"/><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www.itu.int/md/meetingdoc.asp?lang=en&amp;parent=D18-RPMIRM-C-0039" TargetMode="External"/><Relationship Id="rId14" Type="http://schemas.openxmlformats.org/officeDocument/2006/relationships/hyperlink" Target="https://www.itu.int/md/D18-RPMIRM-C-0032/" TargetMode="External"/><Relationship Id="rId22" Type="http://schemas.openxmlformats.org/officeDocument/2006/relationships/hyperlink" Target="https://www.itu.int/md/meetingdoc.asp?lang=en&amp;parent=D18-RPMIRM-C-0042" TargetMode="External"/><Relationship Id="rId27" Type="http://schemas.openxmlformats.org/officeDocument/2006/relationships/hyperlink" Target="https://www.itu.int/md/meetingdoc.asp?lang=en&amp;parent=D18-RPMIRM-C-0048" TargetMode="External"/><Relationship Id="rId30" Type="http://schemas.openxmlformats.org/officeDocument/2006/relationships/hyperlink" Target="https://www.itu.int/md/meetingdoc.asp?lang=en&amp;parent=D18-RPMIRM-C-0052" TargetMode="External"/><Relationship Id="rId35" Type="http://schemas.openxmlformats.org/officeDocument/2006/relationships/hyperlink" Target="https://www.itu.int/md/meetingdoc.asp?lang=en&amp;parent=D18-RPMIRM-C-0037" TargetMode="External"/><Relationship Id="rId43" Type="http://schemas.openxmlformats.org/officeDocument/2006/relationships/hyperlink" Target="https://www.itu.int/md/meetingdoc.asp?lang=en&amp;parent=D18-RPMIRM-C-0046" TargetMode="External"/><Relationship Id="rId48" Type="http://schemas.openxmlformats.org/officeDocument/2006/relationships/hyperlink" Target="https://www.itu.int/md/meetingdoc.asp?lang=en&amp;parent=D18-RPMIRM-C-0052" TargetMode="External"/><Relationship Id="rId56" Type="http://schemas.openxmlformats.org/officeDocument/2006/relationships/hyperlink" Target="https://www.itu.int/md/meetingdoc.asp?lang=en&amp;parent=D18-RPMIRM-C-0044"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itu.int/md/meetingdoc.asp?lang=en&amp;parent=D18-RPMIRM-C-0055"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meetingdoc.asp?lang=en&amp;parent=D18-RPMIRM-C-0037" TargetMode="External"/><Relationship Id="rId25" Type="http://schemas.openxmlformats.org/officeDocument/2006/relationships/hyperlink" Target="https://www.itu.int/md/meetingdoc.asp?lang=en&amp;parent=D18-RPMIRM-C-0046" TargetMode="External"/><Relationship Id="rId33" Type="http://schemas.openxmlformats.org/officeDocument/2006/relationships/hyperlink" Target="https://www.itu.int/md/meetingdoc.asp?lang=en&amp;parent=D18-RPMIRM-C-0055" TargetMode="External"/><Relationship Id="rId38" Type="http://schemas.openxmlformats.org/officeDocument/2006/relationships/hyperlink" Target="https://www.itu.int/md/meetingdoc.asp?lang=en&amp;parent=D18-RPMIRM-C-0040" TargetMode="External"/><Relationship Id="rId46" Type="http://schemas.openxmlformats.org/officeDocument/2006/relationships/hyperlink" Target="https://www.itu.int/md/meetingdoc.asp?lang=en&amp;parent=D18-RPMIRM-C-0049" TargetMode="External"/><Relationship Id="rId59" Type="http://schemas.openxmlformats.org/officeDocument/2006/relationships/hyperlink" Target="https://www.itu.int/md/meetingdoc.asp?lang=en&amp;parent=D18-RPMIRM-C-0060" TargetMode="External"/><Relationship Id="rId67" Type="http://schemas.openxmlformats.org/officeDocument/2006/relationships/fontTable" Target="fontTable.xml"/><Relationship Id="rId20" Type="http://schemas.openxmlformats.org/officeDocument/2006/relationships/hyperlink" Target="https://www.itu.int/md/meetingdoc.asp?lang=en&amp;parent=D18-RPMIRM-C-0040" TargetMode="External"/><Relationship Id="rId41" Type="http://schemas.openxmlformats.org/officeDocument/2006/relationships/hyperlink" Target="https://www.itu.int/md/meetingdoc.asp?lang=en&amp;parent=D18-RPMIRM-C-0043" TargetMode="External"/><Relationship Id="rId54" Type="http://schemas.openxmlformats.org/officeDocument/2006/relationships/hyperlink" Target="https://www.itu.int/md/meetingdoc.asp?lang=en&amp;parent=D18-RPMIRM-C-0059"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meetingdoc.asp?lang=en&amp;parent=D18-RPMIRM-C-0034" TargetMode="External"/><Relationship Id="rId23" Type="http://schemas.openxmlformats.org/officeDocument/2006/relationships/hyperlink" Target="https://www.itu.int/md/meetingdoc.asp?lang=en&amp;parent=D18-RPMIRM-C-0043" TargetMode="External"/><Relationship Id="rId28" Type="http://schemas.openxmlformats.org/officeDocument/2006/relationships/hyperlink" Target="https://www.itu.int/md/meetingdoc.asp?lang=en&amp;parent=D18-RPMIRM-C-0049" TargetMode="External"/><Relationship Id="rId36" Type="http://schemas.openxmlformats.org/officeDocument/2006/relationships/hyperlink" Target="https://www.itu.int/md/meetingdoc.asp?lang=en&amp;parent=D18-RPMIRM-C-0038" TargetMode="External"/><Relationship Id="rId49" Type="http://schemas.openxmlformats.org/officeDocument/2006/relationships/hyperlink" Target="https://www.itu.int/md/meetingdoc.asp?lang=en&amp;parent=D18-RPMIRM-C-0053" TargetMode="External"/><Relationship Id="rId57" Type="http://schemas.openxmlformats.org/officeDocument/2006/relationships/hyperlink" Target="https://www.itu.int/md/meetingdoc.asp?lang=en&amp;parent=D18-RPMIRM-C-0056" TargetMode="External"/><Relationship Id="rId10" Type="http://schemas.openxmlformats.org/officeDocument/2006/relationships/footnotes" Target="footnotes.xml"/><Relationship Id="rId31" Type="http://schemas.openxmlformats.org/officeDocument/2006/relationships/hyperlink" Target="https://www.itu.int/md/meetingdoc.asp?lang=en&amp;parent=D18-RPMIRM-C-0053" TargetMode="External"/><Relationship Id="rId44" Type="http://schemas.openxmlformats.org/officeDocument/2006/relationships/hyperlink" Target="https://www.itu.int/md/meetingdoc.asp?lang=en&amp;parent=D18-RPMIRM-C-0047" TargetMode="External"/><Relationship Id="rId52" Type="http://schemas.openxmlformats.org/officeDocument/2006/relationships/hyperlink" Target="https://www.itu.int/md/meetingdoc.asp?lang=en&amp;parent=D18-RPMIRM-C-0050" TargetMode="External"/><Relationship Id="rId60" Type="http://schemas.openxmlformats.org/officeDocument/2006/relationships/hyperlink" Target="https://www.itu.int/md/D18-RPMIRM-211213-TD-0001/"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itu.int/md/meetingdoc.asp?lang=en&amp;parent=D18-RPMIRM-C-0038" TargetMode="External"/><Relationship Id="rId39" Type="http://schemas.openxmlformats.org/officeDocument/2006/relationships/hyperlink" Target="https://www.itu.int/md/meetingdoc.asp?lang=en&amp;parent=D18-RPMIRM-C-004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xanne.mcelvane@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B441D7-885E-441F-8A97-32DEF13D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8742</Words>
  <Characters>55905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64518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cp:revision>
  <cp:lastPrinted>2011-08-24T07:41:00Z</cp:lastPrinted>
  <dcterms:created xsi:type="dcterms:W3CDTF">2022-02-28T08:00:00Z</dcterms:created>
  <dcterms:modified xsi:type="dcterms:W3CDTF">2022-02-28T08:10:00Z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