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bottomFromText="160" w:vertAnchor="page" w:horzAnchor="margin" w:tblpY="1061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4102"/>
        <w:gridCol w:w="1830"/>
        <w:gridCol w:w="1409"/>
      </w:tblGrid>
      <w:tr w:rsidR="00C95D10" w14:paraId="2082E39F" w14:textId="77777777" w:rsidTr="009E2E2F">
        <w:trPr>
          <w:cantSplit/>
        </w:trPr>
        <w:tc>
          <w:tcPr>
            <w:tcW w:w="2235" w:type="dxa"/>
            <w:hideMark/>
          </w:tcPr>
          <w:p w14:paraId="0E6E80E4" w14:textId="3B4B9C3A" w:rsidR="00C95D10" w:rsidRDefault="009E2E2F" w:rsidP="004953B4">
            <w:pPr>
              <w:spacing w:after="120" w:line="256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B53137" wp14:editId="682DE425">
                  <wp:extent cx="1257300" cy="94927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269511" cy="95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932" w:type="dxa"/>
            <w:gridSpan w:val="2"/>
            <w:hideMark/>
          </w:tcPr>
          <w:p w14:paraId="4053657F" w14:textId="587DA9DF" w:rsidR="00C95D10" w:rsidRDefault="00AF7BFF" w:rsidP="004953B4">
            <w:pPr>
              <w:spacing w:before="360" w:after="120" w:line="256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WTDC-21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D37ED5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9E2E2F" w:rsidRPr="009E2E2F">
              <w:rPr>
                <w:rFonts w:cstheme="minorHAnsi"/>
                <w:b/>
                <w:bCs/>
                <w:szCs w:val="24"/>
              </w:rPr>
              <w:t>13-14 December 2021</w:t>
            </w:r>
          </w:p>
        </w:tc>
        <w:tc>
          <w:tcPr>
            <w:tcW w:w="1409" w:type="dxa"/>
            <w:hideMark/>
          </w:tcPr>
          <w:p w14:paraId="5A699B97" w14:textId="77777777" w:rsidR="00C95D10" w:rsidRDefault="00C95D10" w:rsidP="004953B4">
            <w:pPr>
              <w:spacing w:before="240" w:line="25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635D2EF" wp14:editId="59E9E1DB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D10" w14:paraId="3128A23C" w14:textId="77777777" w:rsidTr="009E2E2F">
        <w:trPr>
          <w:cantSplit/>
          <w:trHeight w:val="330"/>
        </w:trPr>
        <w:tc>
          <w:tcPr>
            <w:tcW w:w="63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631697" w14:textId="77777777" w:rsidR="00C95D10" w:rsidRDefault="00C95D10" w:rsidP="009E2E2F">
            <w:pPr>
              <w:spacing w:before="0"/>
              <w:rPr>
                <w:rFonts w:cstheme="minorHAnsi"/>
                <w:b/>
                <w:smallCaps/>
              </w:rPr>
            </w:pPr>
            <w:bookmarkStart w:id="1" w:name="dhead"/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6671CC" w14:textId="77777777" w:rsidR="00C95D10" w:rsidRDefault="00C95D10" w:rsidP="009E2E2F">
            <w:pPr>
              <w:spacing w:before="0"/>
              <w:rPr>
                <w:rFonts w:cstheme="minorHAnsi"/>
              </w:rPr>
            </w:pPr>
          </w:p>
        </w:tc>
        <w:bookmarkEnd w:id="1"/>
      </w:tr>
      <w:tr w:rsidR="00AF7BFF" w14:paraId="748BE400" w14:textId="77777777" w:rsidTr="00AF7BFF">
        <w:trPr>
          <w:cantSplit/>
          <w:trHeight w:val="23"/>
        </w:trPr>
        <w:tc>
          <w:tcPr>
            <w:tcW w:w="6337" w:type="dxa"/>
            <w:gridSpan w:val="2"/>
          </w:tcPr>
          <w:p w14:paraId="7EE4ACD6" w14:textId="77777777" w:rsidR="00AF7BFF" w:rsidRDefault="00AF7BFF" w:rsidP="00AF7BFF">
            <w:pPr>
              <w:pStyle w:val="Committee"/>
              <w:framePr w:hSpace="0" w:wrap="auto" w:hAnchor="text" w:yAlign="inline"/>
              <w:rPr>
                <w:lang w:val="en-US"/>
              </w:rPr>
            </w:pPr>
            <w:bookmarkStart w:id="2" w:name="dnum" w:colFirst="2" w:colLast="2"/>
            <w:bookmarkStart w:id="3" w:name="dmeeting" w:colFirst="0" w:colLast="0"/>
          </w:p>
        </w:tc>
        <w:tc>
          <w:tcPr>
            <w:tcW w:w="3239" w:type="dxa"/>
            <w:gridSpan w:val="2"/>
            <w:hideMark/>
          </w:tcPr>
          <w:p w14:paraId="25C7942A" w14:textId="24ECCDBF" w:rsidR="00AF7BFF" w:rsidRPr="00210888" w:rsidRDefault="00AF7BFF" w:rsidP="00AF7BF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8"/>
              </w:rPr>
            </w:pPr>
            <w:r w:rsidRPr="00D37ED5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D37ED5">
              <w:rPr>
                <w:rFonts w:cstheme="minorHAnsi"/>
                <w:b/>
                <w:bCs/>
                <w:szCs w:val="24"/>
                <w:lang w:val="es-ES_tradnl"/>
              </w:rPr>
              <w:t>IRM21-2/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42</w:t>
            </w:r>
            <w:r w:rsidRPr="00D37ED5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AF7BFF" w14:paraId="565FC30A" w14:textId="77777777" w:rsidTr="00AF7BFF">
        <w:trPr>
          <w:cantSplit/>
          <w:trHeight w:val="23"/>
        </w:trPr>
        <w:tc>
          <w:tcPr>
            <w:tcW w:w="6337" w:type="dxa"/>
            <w:gridSpan w:val="2"/>
          </w:tcPr>
          <w:p w14:paraId="35B6BE8D" w14:textId="77777777" w:rsidR="00AF7BFF" w:rsidRDefault="00AF7BFF" w:rsidP="00AF7BF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2" w:colLast="2"/>
            <w:bookmarkStart w:id="6" w:name="dblank" w:colFirst="0" w:colLast="0"/>
            <w:bookmarkEnd w:id="2"/>
            <w:bookmarkEnd w:id="3"/>
          </w:p>
        </w:tc>
        <w:tc>
          <w:tcPr>
            <w:tcW w:w="3239" w:type="dxa"/>
            <w:gridSpan w:val="2"/>
            <w:hideMark/>
          </w:tcPr>
          <w:p w14:paraId="3EB8E617" w14:textId="67B556BF" w:rsidR="00AF7BFF" w:rsidRPr="00210888" w:rsidRDefault="00AF7BFF" w:rsidP="00AF7BFF">
            <w:pPr>
              <w:spacing w:before="0" w:line="240" w:lineRule="atLeast"/>
              <w:rPr>
                <w:rFonts w:cstheme="minorHAnsi"/>
                <w:b/>
                <w:bCs/>
                <w:szCs w:val="28"/>
              </w:rPr>
            </w:pPr>
            <w:r w:rsidRPr="00D37ED5">
              <w:rPr>
                <w:rFonts w:cstheme="minorHAnsi"/>
                <w:b/>
                <w:bCs/>
                <w:szCs w:val="24"/>
                <w:lang w:val="fr-FR"/>
              </w:rPr>
              <w:t>28 April 2021</w:t>
            </w:r>
          </w:p>
        </w:tc>
      </w:tr>
      <w:bookmarkEnd w:id="5"/>
      <w:bookmarkEnd w:id="6"/>
      <w:tr w:rsidR="00AF7BFF" w14:paraId="1C9CBFED" w14:textId="77777777" w:rsidTr="00AF7BFF">
        <w:trPr>
          <w:cantSplit/>
          <w:trHeight w:val="23"/>
        </w:trPr>
        <w:tc>
          <w:tcPr>
            <w:tcW w:w="6337" w:type="dxa"/>
            <w:gridSpan w:val="2"/>
          </w:tcPr>
          <w:p w14:paraId="32CA49CC" w14:textId="77777777" w:rsidR="00AF7BFF" w:rsidRDefault="00AF7BFF" w:rsidP="00AF7BF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39" w:type="dxa"/>
            <w:gridSpan w:val="2"/>
            <w:hideMark/>
          </w:tcPr>
          <w:p w14:paraId="157DF7EB" w14:textId="1BF4BB79" w:rsidR="00AF7BFF" w:rsidRPr="00210888" w:rsidRDefault="00AF7BFF" w:rsidP="00AF7BFF">
            <w:pPr>
              <w:tabs>
                <w:tab w:val="left" w:pos="993"/>
              </w:tabs>
              <w:spacing w:before="0" w:line="256" w:lineRule="auto"/>
              <w:rPr>
                <w:rFonts w:cstheme="minorHAnsi"/>
                <w:b/>
                <w:szCs w:val="28"/>
              </w:rPr>
            </w:pPr>
            <w:proofErr w:type="gramStart"/>
            <w:r w:rsidRPr="00D37ED5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D37ED5">
              <w:rPr>
                <w:rFonts w:cstheme="minorHAnsi"/>
                <w:b/>
                <w:bCs/>
                <w:szCs w:val="24"/>
                <w:lang w:val="fr-FR"/>
              </w:rPr>
              <w:t xml:space="preserve"> English and </w:t>
            </w:r>
            <w:proofErr w:type="spellStart"/>
            <w:r w:rsidRPr="00D37ED5">
              <w:rPr>
                <w:rFonts w:cstheme="minorHAnsi"/>
                <w:b/>
                <w:bCs/>
                <w:szCs w:val="24"/>
                <w:lang w:val="fr-FR"/>
              </w:rPr>
              <w:t>Russian</w:t>
            </w:r>
            <w:proofErr w:type="spellEnd"/>
          </w:p>
        </w:tc>
      </w:tr>
      <w:tr w:rsidR="00C95D10" w14:paraId="54E2EB34" w14:textId="77777777" w:rsidTr="00AF7BFF">
        <w:trPr>
          <w:cantSplit/>
          <w:trHeight w:val="23"/>
        </w:trPr>
        <w:tc>
          <w:tcPr>
            <w:tcW w:w="9576" w:type="dxa"/>
            <w:gridSpan w:val="4"/>
            <w:hideMark/>
          </w:tcPr>
          <w:p w14:paraId="447B9A80" w14:textId="77777777" w:rsidR="00C95D10" w:rsidRDefault="00C95D10" w:rsidP="00C95D10">
            <w:pPr>
              <w:pStyle w:val="Source"/>
              <w:spacing w:before="240" w:after="240"/>
              <w:rPr>
                <w:rFonts w:cstheme="minorHAnsi"/>
                <w:lang w:val="en-US"/>
              </w:rPr>
            </w:pPr>
            <w:r w:rsidRPr="00C95D10">
              <w:rPr>
                <w:rFonts w:cstheme="minorHAnsi"/>
                <w:sz w:val="28"/>
                <w:szCs w:val="22"/>
                <w:lang w:val="en-US"/>
              </w:rPr>
              <w:t>Regional Commonwealth in the field of Communications (RCC)</w:t>
            </w:r>
          </w:p>
        </w:tc>
      </w:tr>
      <w:tr w:rsidR="00C95D10" w14:paraId="0536C846" w14:textId="77777777" w:rsidTr="00AF7BFF">
        <w:trPr>
          <w:cantSplit/>
          <w:trHeight w:val="23"/>
        </w:trPr>
        <w:tc>
          <w:tcPr>
            <w:tcW w:w="9576" w:type="dxa"/>
            <w:gridSpan w:val="4"/>
            <w:hideMark/>
          </w:tcPr>
          <w:p w14:paraId="20660767" w14:textId="54A47F39" w:rsidR="00C95D10" w:rsidRPr="00C95D10" w:rsidRDefault="00C95D10" w:rsidP="00C95D10">
            <w:pPr>
              <w:pStyle w:val="Title1"/>
              <w:spacing w:after="240"/>
              <w:jc w:val="center"/>
              <w:rPr>
                <w:rFonts w:cstheme="minorHAnsi"/>
                <w:b w:val="0"/>
                <w:bCs/>
                <w:caps/>
                <w:lang w:val="en-US"/>
              </w:rPr>
            </w:pPr>
            <w:r w:rsidRPr="00C95D10">
              <w:rPr>
                <w:rFonts w:cstheme="minorHAnsi"/>
                <w:b w:val="0"/>
                <w:bCs/>
                <w:sz w:val="28"/>
                <w:szCs w:val="22"/>
                <w:lang w:val="en-US"/>
              </w:rPr>
              <w:t xml:space="preserve">Suppression of WTDC Resolution 61 </w:t>
            </w:r>
            <w:r>
              <w:rPr>
                <w:rFonts w:cstheme="minorHAnsi"/>
                <w:b w:val="0"/>
                <w:bCs/>
                <w:sz w:val="28"/>
                <w:szCs w:val="22"/>
                <w:lang w:val="en-US"/>
              </w:rPr>
              <w:br/>
            </w:r>
            <w:r w:rsidRPr="00C95D10">
              <w:rPr>
                <w:rFonts w:cstheme="minorHAnsi"/>
                <w:b w:val="0"/>
                <w:bCs/>
                <w:sz w:val="28"/>
                <w:szCs w:val="22"/>
                <w:lang w:val="en-US"/>
              </w:rPr>
              <w:t>“Appointment and maximum term of office of chairmen and vice-chairmen of study groups in the ITU Telecommunication Development Sector and of the Telecommunication Development Advisory Group”</w:t>
            </w:r>
          </w:p>
        </w:tc>
      </w:tr>
      <w:tr w:rsidR="00C95D10" w14:paraId="23D1C031" w14:textId="77777777" w:rsidTr="00AF7BFF">
        <w:trPr>
          <w:cantSplit/>
          <w:trHeight w:val="23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DCE58" w14:textId="77777777" w:rsidR="00C95D10" w:rsidRDefault="00C95D10" w:rsidP="004953B4">
            <w:pPr>
              <w:pStyle w:val="Title1"/>
              <w:spacing w:line="256" w:lineRule="auto"/>
              <w:rPr>
                <w:rFonts w:cstheme="minorHAnsi"/>
                <w:szCs w:val="28"/>
                <w:lang w:val="en-US"/>
              </w:rPr>
            </w:pPr>
          </w:p>
        </w:tc>
      </w:tr>
      <w:tr w:rsidR="00C95D10" w14:paraId="05B92B5B" w14:textId="77777777" w:rsidTr="00AF7BFF">
        <w:trPr>
          <w:trHeight w:val="23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D072" w14:textId="77777777" w:rsidR="00C95D10" w:rsidRPr="00BE6125" w:rsidRDefault="00C95D10" w:rsidP="004953B4">
            <w:pPr>
              <w:pStyle w:val="Title1"/>
              <w:spacing w:before="120" w:after="120" w:line="256" w:lineRule="auto"/>
              <w:rPr>
                <w:rFonts w:cstheme="minorHAnsi"/>
                <w:bCs/>
                <w:caps/>
                <w:szCs w:val="24"/>
                <w:lang w:val="en-US"/>
              </w:rPr>
            </w:pPr>
            <w:r w:rsidRPr="00C95D10">
              <w:rPr>
                <w:rFonts w:cstheme="minorHAnsi"/>
                <w:bCs/>
                <w:szCs w:val="24"/>
                <w:lang w:val="en-US"/>
              </w:rPr>
              <w:t>Agenda</w:t>
            </w:r>
            <w:r w:rsidRPr="00BE6125">
              <w:rPr>
                <w:rFonts w:cstheme="minorHAnsi"/>
                <w:bCs/>
                <w:szCs w:val="24"/>
                <w:lang w:val="en-US"/>
              </w:rPr>
              <w:t xml:space="preserve"> </w:t>
            </w:r>
            <w:r w:rsidRPr="00C95D10">
              <w:rPr>
                <w:rFonts w:cstheme="minorHAnsi"/>
                <w:bCs/>
                <w:szCs w:val="24"/>
                <w:lang w:val="en-US"/>
              </w:rPr>
              <w:t>item</w:t>
            </w:r>
            <w:r w:rsidRPr="00BE6125">
              <w:rPr>
                <w:rFonts w:cstheme="minorHAnsi"/>
                <w:bCs/>
                <w:szCs w:val="24"/>
                <w:lang w:val="en-US"/>
              </w:rPr>
              <w:t xml:space="preserve">: </w:t>
            </w:r>
          </w:p>
          <w:p w14:paraId="4E64920A" w14:textId="1E33BCC1" w:rsidR="00C95D10" w:rsidRPr="00BE6125" w:rsidRDefault="007054A9" w:rsidP="00C95D10">
            <w:pPr>
              <w:spacing w:after="120"/>
              <w:jc w:val="both"/>
              <w:rPr>
                <w:rFonts w:asciiTheme="minorHAnsi" w:hAnsiTheme="minorHAnsi"/>
                <w:bCs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Cs w:val="24"/>
              </w:rPr>
              <w:t>Item</w:t>
            </w:r>
            <w:r w:rsidRPr="00BE6125">
              <w:rPr>
                <w:rFonts w:asciiTheme="minorHAnsi" w:hAnsiTheme="minorHAnsi"/>
                <w:bCs/>
                <w:szCs w:val="24"/>
                <w:lang w:val="en-US"/>
              </w:rPr>
              <w:t xml:space="preserve"> </w:t>
            </w:r>
            <w:r w:rsidR="00A32225">
              <w:rPr>
                <w:rFonts w:asciiTheme="minorHAnsi" w:hAnsiTheme="minorHAnsi"/>
                <w:bCs/>
                <w:szCs w:val="24"/>
                <w:lang w:val="en-US"/>
              </w:rPr>
              <w:t>6</w:t>
            </w:r>
            <w:r w:rsidRPr="00BE6125">
              <w:rPr>
                <w:rFonts w:asciiTheme="minorHAnsi" w:hAnsiTheme="minorHAnsi"/>
                <w:bCs/>
                <w:szCs w:val="24"/>
                <w:lang w:val="en-US"/>
              </w:rPr>
              <w:t>.</w:t>
            </w:r>
            <w:r w:rsidR="00A32225">
              <w:rPr>
                <w:rFonts w:asciiTheme="minorHAnsi" w:hAnsiTheme="minorHAnsi"/>
                <w:bCs/>
                <w:szCs w:val="24"/>
                <w:lang w:val="en-US"/>
              </w:rPr>
              <w:t>c</w:t>
            </w:r>
          </w:p>
          <w:p w14:paraId="03437695" w14:textId="77777777" w:rsidR="00C95D10" w:rsidRPr="00BE6125" w:rsidRDefault="00C95D10" w:rsidP="00C95D10">
            <w:pPr>
              <w:spacing w:after="120"/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Cs w:val="24"/>
              </w:rPr>
              <w:t>Summary</w:t>
            </w:r>
            <w:r w:rsidRPr="00BE6125">
              <w:rPr>
                <w:rFonts w:asciiTheme="minorHAnsi" w:hAnsiTheme="minorHAnsi"/>
                <w:b/>
                <w:szCs w:val="24"/>
                <w:lang w:val="en-US"/>
              </w:rPr>
              <w:t>:</w:t>
            </w:r>
          </w:p>
          <w:p w14:paraId="4E28E9A6" w14:textId="77777777" w:rsidR="00C95D10" w:rsidRPr="004B5F78" w:rsidRDefault="00C95D10" w:rsidP="00C95D10">
            <w:pPr>
              <w:spacing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The </w:t>
            </w:r>
            <w:r w:rsidRPr="004B5F78">
              <w:rPr>
                <w:rFonts w:asciiTheme="minorHAnsi" w:hAnsiTheme="minorHAnsi"/>
                <w:szCs w:val="24"/>
              </w:rPr>
              <w:t>Plenipotentiary Conference</w:t>
            </w:r>
            <w:r>
              <w:rPr>
                <w:rFonts w:asciiTheme="minorHAnsi" w:hAnsiTheme="minorHAnsi"/>
                <w:szCs w:val="24"/>
              </w:rPr>
              <w:t xml:space="preserve"> that took place in</w:t>
            </w:r>
            <w:r w:rsidRPr="004B5F78">
              <w:rPr>
                <w:rFonts w:asciiTheme="minorHAnsi" w:hAnsiTheme="minorHAnsi"/>
                <w:szCs w:val="24"/>
              </w:rPr>
              <w:t xml:space="preserve"> Dubai, </w:t>
            </w:r>
            <w:r>
              <w:rPr>
                <w:rFonts w:asciiTheme="minorHAnsi" w:hAnsiTheme="minorHAnsi"/>
                <w:szCs w:val="24"/>
              </w:rPr>
              <w:t xml:space="preserve">in </w:t>
            </w:r>
            <w:r w:rsidRPr="004B5F78">
              <w:rPr>
                <w:rFonts w:asciiTheme="minorHAnsi" w:hAnsiTheme="minorHAnsi"/>
                <w:szCs w:val="24"/>
              </w:rPr>
              <w:t xml:space="preserve">2018 (PP-18) acknowledged </w:t>
            </w:r>
            <w:r>
              <w:rPr>
                <w:rFonts w:asciiTheme="minorHAnsi" w:hAnsiTheme="minorHAnsi"/>
                <w:szCs w:val="24"/>
              </w:rPr>
              <w:t xml:space="preserve">the need for </w:t>
            </w:r>
            <w:r w:rsidRPr="004B5F78">
              <w:rPr>
                <w:rFonts w:asciiTheme="minorHAnsi" w:hAnsiTheme="minorHAnsi"/>
                <w:szCs w:val="24"/>
              </w:rPr>
              <w:t>WTDC as well as WTSA and R</w:t>
            </w:r>
            <w:r>
              <w:rPr>
                <w:rFonts w:asciiTheme="minorHAnsi" w:hAnsiTheme="minorHAnsi"/>
                <w:szCs w:val="24"/>
              </w:rPr>
              <w:t>A</w:t>
            </w:r>
            <w:r w:rsidRPr="004B5F78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to</w:t>
            </w:r>
            <w:r w:rsidRPr="004B5F78">
              <w:rPr>
                <w:rFonts w:asciiTheme="minorHAnsi" w:hAnsiTheme="minorHAnsi"/>
                <w:szCs w:val="24"/>
              </w:rPr>
              <w:t xml:space="preserve"> streamlin</w:t>
            </w:r>
            <w:r>
              <w:rPr>
                <w:rFonts w:asciiTheme="minorHAnsi" w:hAnsiTheme="minorHAnsi"/>
                <w:szCs w:val="24"/>
              </w:rPr>
              <w:t>e</w:t>
            </w:r>
            <w:r w:rsidRPr="004B5F78">
              <w:rPr>
                <w:rFonts w:asciiTheme="minorHAnsi" w:hAnsiTheme="minorHAnsi"/>
                <w:szCs w:val="24"/>
              </w:rPr>
              <w:t xml:space="preserve"> resolutions. </w:t>
            </w:r>
          </w:p>
          <w:p w14:paraId="12987601" w14:textId="12391764" w:rsidR="00C95D10" w:rsidRDefault="00C95D10" w:rsidP="00C95D10">
            <w:pPr>
              <w:spacing w:after="120"/>
              <w:rPr>
                <w:rFonts w:asciiTheme="minorHAnsi" w:hAnsiTheme="minorHAnsi"/>
                <w:szCs w:val="24"/>
              </w:rPr>
            </w:pPr>
            <w:r w:rsidRPr="004B5F78">
              <w:rPr>
                <w:rFonts w:asciiTheme="minorHAnsi" w:hAnsiTheme="minorHAnsi"/>
                <w:szCs w:val="24"/>
              </w:rPr>
              <w:t>PP-18 approved the new Resolution 208 “Appointment and maximum term of office for chairmen and vice-chairmen of Sector advisory groups, study groups and other groups”</w:t>
            </w:r>
            <w:r w:rsidR="00E8369D">
              <w:rPr>
                <w:rFonts w:asciiTheme="minorHAnsi" w:hAnsiTheme="minorHAnsi"/>
                <w:szCs w:val="24"/>
              </w:rPr>
              <w:t>.</w:t>
            </w:r>
          </w:p>
          <w:p w14:paraId="7DF3AFAB" w14:textId="77777777" w:rsidR="00C95D10" w:rsidRPr="00874C9D" w:rsidRDefault="00C95D10" w:rsidP="00C95D10">
            <w:pPr>
              <w:pStyle w:val="Title1"/>
              <w:spacing w:before="120" w:after="120"/>
              <w:rPr>
                <w:rFonts w:cstheme="minorHAnsi"/>
                <w:b w:val="0"/>
                <w:bCs/>
                <w:caps/>
                <w:szCs w:val="24"/>
                <w:lang w:val="en-US"/>
              </w:rPr>
            </w:pPr>
            <w:r w:rsidRPr="00674952">
              <w:rPr>
                <w:rFonts w:cstheme="minorHAnsi"/>
                <w:bCs/>
                <w:szCs w:val="24"/>
              </w:rPr>
              <w:t>Expected</w:t>
            </w:r>
            <w:r w:rsidRPr="00874C9D">
              <w:rPr>
                <w:rFonts w:cstheme="minorHAnsi"/>
                <w:bCs/>
                <w:szCs w:val="24"/>
                <w:lang w:val="en-US"/>
              </w:rPr>
              <w:t xml:space="preserve"> </w:t>
            </w:r>
            <w:r w:rsidRPr="00674952">
              <w:rPr>
                <w:rFonts w:cstheme="minorHAnsi"/>
                <w:bCs/>
                <w:szCs w:val="24"/>
              </w:rPr>
              <w:t>results</w:t>
            </w:r>
            <w:r w:rsidRPr="00874C9D">
              <w:rPr>
                <w:rFonts w:cstheme="minorHAnsi"/>
                <w:bCs/>
                <w:szCs w:val="24"/>
                <w:lang w:val="en-US"/>
              </w:rPr>
              <w:t>:</w:t>
            </w:r>
          </w:p>
          <w:p w14:paraId="1C5B9139" w14:textId="699142DF" w:rsidR="00CA33D1" w:rsidRDefault="00874C9D" w:rsidP="00C95D10">
            <w:pPr>
              <w:pStyle w:val="Title1"/>
              <w:spacing w:before="120" w:after="120"/>
              <w:rPr>
                <w:rFonts w:cstheme="minorHAnsi"/>
                <w:bCs/>
                <w:szCs w:val="24"/>
              </w:rPr>
            </w:pPr>
            <w:r w:rsidRPr="00874C9D">
              <w:rPr>
                <w:rFonts w:cs="Times New Roman"/>
                <w:b w:val="0"/>
                <w:szCs w:val="24"/>
              </w:rPr>
              <w:t>This document, contained a draft RCC Common proposal, has been submitted to the RPM-CIS (April 2021) for information.</w:t>
            </w:r>
          </w:p>
          <w:p w14:paraId="115789AE" w14:textId="30A3F0D9" w:rsidR="00C95D10" w:rsidRDefault="00C95D10" w:rsidP="00C95D10">
            <w:pPr>
              <w:pStyle w:val="Title1"/>
              <w:spacing w:before="120" w:after="120"/>
              <w:rPr>
                <w:rFonts w:cstheme="minorHAnsi"/>
                <w:b w:val="0"/>
                <w:bCs/>
                <w:caps/>
                <w:szCs w:val="24"/>
              </w:rPr>
            </w:pPr>
            <w:r w:rsidRPr="00674952">
              <w:rPr>
                <w:rFonts w:cstheme="minorHAnsi"/>
                <w:bCs/>
                <w:szCs w:val="24"/>
              </w:rPr>
              <w:t>References:</w:t>
            </w:r>
          </w:p>
          <w:p w14:paraId="2A93DE05" w14:textId="07BAB454" w:rsidR="00C95D10" w:rsidRPr="00C95D10" w:rsidRDefault="00BE6125" w:rsidP="00BE6125">
            <w:pPr>
              <w:pStyle w:val="Title1"/>
              <w:spacing w:before="120" w:after="120"/>
              <w:rPr>
                <w:szCs w:val="24"/>
              </w:rPr>
            </w:pPr>
            <w:r w:rsidRPr="00BE6125">
              <w:rPr>
                <w:rFonts w:cs="Times New Roman"/>
                <w:b w:val="0"/>
                <w:szCs w:val="24"/>
              </w:rPr>
              <w:t xml:space="preserve">Resolution 208 </w:t>
            </w:r>
            <w:r>
              <w:rPr>
                <w:rFonts w:cs="Times New Roman"/>
                <w:b w:val="0"/>
                <w:szCs w:val="24"/>
              </w:rPr>
              <w:t xml:space="preserve">(Rev. Dubai 2018) </w:t>
            </w:r>
            <w:r w:rsidRPr="00BE6125">
              <w:rPr>
                <w:rFonts w:cs="Times New Roman"/>
                <w:b w:val="0"/>
                <w:szCs w:val="24"/>
              </w:rPr>
              <w:t>of the Plenipotentiary Conference</w:t>
            </w:r>
          </w:p>
        </w:tc>
      </w:tr>
    </w:tbl>
    <w:p w14:paraId="0458099D" w14:textId="77777777" w:rsidR="00C95D10" w:rsidRDefault="00C95D10"/>
    <w:p w14:paraId="3AC4B294" w14:textId="06504AC6" w:rsidR="00FA472D" w:rsidRPr="004B5F78" w:rsidRDefault="00FA472D" w:rsidP="00FA472D">
      <w:pPr>
        <w:tabs>
          <w:tab w:val="clear" w:pos="1134"/>
          <w:tab w:val="clear" w:pos="2268"/>
        </w:tabs>
        <w:overflowPunct/>
        <w:spacing w:after="120"/>
        <w:textAlignment w:val="auto"/>
        <w:rPr>
          <w:rFonts w:asciiTheme="minorHAnsi" w:eastAsiaTheme="minorHAnsi" w:hAnsiTheme="minorHAnsi" w:cs="Calibri"/>
          <w:szCs w:val="24"/>
          <w:lang w:val="en-US"/>
        </w:rPr>
      </w:pPr>
      <w:r w:rsidRPr="00DD7C1B">
        <w:rPr>
          <w:rFonts w:asciiTheme="minorHAnsi" w:hAnsiTheme="minorHAnsi"/>
          <w:b/>
          <w:szCs w:val="24"/>
        </w:rPr>
        <w:lastRenderedPageBreak/>
        <w:t>SUP</w:t>
      </w:r>
      <w:r w:rsidRPr="004B5F78">
        <w:rPr>
          <w:rFonts w:asciiTheme="minorHAnsi" w:hAnsiTheme="minorHAnsi"/>
          <w:b/>
          <w:caps/>
          <w:szCs w:val="24"/>
        </w:rPr>
        <w:tab/>
      </w:r>
      <w:r w:rsidRPr="004B5F78">
        <w:rPr>
          <w:rFonts w:asciiTheme="minorHAnsi" w:hAnsiTheme="minorHAnsi"/>
          <w:b/>
          <w:caps/>
          <w:szCs w:val="24"/>
        </w:rPr>
        <w:tab/>
      </w:r>
      <w:r w:rsidR="00C95D10">
        <w:rPr>
          <w:rFonts w:asciiTheme="minorHAnsi" w:hAnsiTheme="minorHAnsi"/>
          <w:b/>
          <w:caps/>
          <w:szCs w:val="24"/>
        </w:rPr>
        <w:tab/>
      </w:r>
      <w:r w:rsidRPr="004B5F78">
        <w:rPr>
          <w:rFonts w:asciiTheme="minorHAnsi" w:eastAsiaTheme="minorHAnsi" w:hAnsiTheme="minorHAnsi" w:cs="Calibri"/>
          <w:b/>
          <w:szCs w:val="24"/>
          <w:lang w:val="en-US"/>
        </w:rPr>
        <w:t>RESOLUTION 61 (Rev. Dubai, 2014)</w:t>
      </w:r>
    </w:p>
    <w:p w14:paraId="2703986E" w14:textId="77777777" w:rsidR="00FA472D" w:rsidRPr="004B5F78" w:rsidRDefault="00FA472D" w:rsidP="00FA472D">
      <w:pPr>
        <w:tabs>
          <w:tab w:val="clear" w:pos="1134"/>
          <w:tab w:val="clear" w:pos="2268"/>
        </w:tabs>
        <w:overflowPunct/>
        <w:spacing w:after="120"/>
        <w:textAlignment w:val="auto"/>
        <w:rPr>
          <w:rFonts w:asciiTheme="minorHAnsi" w:eastAsiaTheme="minorHAnsi" w:hAnsiTheme="minorHAnsi" w:cs="Calibri"/>
          <w:szCs w:val="24"/>
          <w:lang w:val="en-US"/>
        </w:rPr>
      </w:pPr>
    </w:p>
    <w:p w14:paraId="4C92FF42" w14:textId="51FF3149" w:rsidR="00FA472D" w:rsidRPr="004B5F78" w:rsidRDefault="00FA472D" w:rsidP="00C95D10">
      <w:pPr>
        <w:pStyle w:val="Restitle"/>
        <w:spacing w:before="120" w:after="120"/>
        <w:rPr>
          <w:rFonts w:asciiTheme="minorHAnsi" w:hAnsiTheme="minorHAnsi"/>
          <w:sz w:val="24"/>
          <w:szCs w:val="24"/>
        </w:rPr>
      </w:pPr>
      <w:r w:rsidRPr="004B5F78">
        <w:rPr>
          <w:rFonts w:asciiTheme="minorHAnsi" w:hAnsiTheme="minorHAnsi"/>
          <w:sz w:val="24"/>
          <w:szCs w:val="24"/>
        </w:rPr>
        <w:t>Appointment and maximum term of office of chairmen and</w:t>
      </w:r>
      <w:r w:rsidR="00C95D10">
        <w:rPr>
          <w:rFonts w:asciiTheme="minorHAnsi" w:hAnsiTheme="minorHAnsi"/>
          <w:sz w:val="24"/>
          <w:szCs w:val="24"/>
        </w:rPr>
        <w:br/>
      </w:r>
      <w:r w:rsidRPr="004B5F78">
        <w:rPr>
          <w:rFonts w:asciiTheme="minorHAnsi" w:hAnsiTheme="minorHAnsi"/>
          <w:sz w:val="24"/>
          <w:szCs w:val="24"/>
        </w:rPr>
        <w:t>vice-chairmen of study groups in the ITU Telecommunication</w:t>
      </w:r>
      <w:r w:rsidR="00C95D10">
        <w:rPr>
          <w:rFonts w:asciiTheme="minorHAnsi" w:hAnsiTheme="minorHAnsi"/>
          <w:sz w:val="24"/>
          <w:szCs w:val="24"/>
        </w:rPr>
        <w:br/>
      </w:r>
      <w:r w:rsidRPr="004B5F78">
        <w:rPr>
          <w:rFonts w:asciiTheme="minorHAnsi" w:hAnsiTheme="minorHAnsi"/>
          <w:sz w:val="24"/>
          <w:szCs w:val="24"/>
        </w:rPr>
        <w:t>Development Sector and of the Telecommunication</w:t>
      </w:r>
      <w:r w:rsidR="00C95D10">
        <w:rPr>
          <w:rFonts w:asciiTheme="minorHAnsi" w:hAnsiTheme="minorHAnsi"/>
          <w:sz w:val="24"/>
          <w:szCs w:val="24"/>
        </w:rPr>
        <w:br/>
      </w:r>
      <w:r w:rsidRPr="004B5F78">
        <w:rPr>
          <w:rFonts w:asciiTheme="minorHAnsi" w:hAnsiTheme="minorHAnsi"/>
          <w:sz w:val="24"/>
          <w:szCs w:val="24"/>
        </w:rPr>
        <w:t>Development Advisory Group</w:t>
      </w:r>
    </w:p>
    <w:p w14:paraId="3E5764F0" w14:textId="77777777" w:rsidR="00FA472D" w:rsidRPr="004B5F78" w:rsidRDefault="00FA472D" w:rsidP="00FA472D">
      <w:pPr>
        <w:pStyle w:val="ResNo"/>
        <w:spacing w:before="120" w:after="120"/>
        <w:jc w:val="left"/>
        <w:rPr>
          <w:rFonts w:asciiTheme="minorHAnsi" w:hAnsiTheme="minorHAnsi"/>
          <w:caps w:val="0"/>
          <w:sz w:val="24"/>
          <w:szCs w:val="24"/>
        </w:rPr>
      </w:pPr>
    </w:p>
    <w:p w14:paraId="39C81C7C" w14:textId="26E6FE13" w:rsidR="00B83462" w:rsidRDefault="00B83462" w:rsidP="00B83462">
      <w:pPr>
        <w:pStyle w:val="ResNo"/>
        <w:spacing w:before="120" w:after="120"/>
        <w:jc w:val="left"/>
        <w:rPr>
          <w:rFonts w:asciiTheme="minorHAnsi" w:hAnsiTheme="minorHAnsi"/>
          <w:caps w:val="0"/>
          <w:sz w:val="24"/>
          <w:szCs w:val="24"/>
        </w:rPr>
      </w:pPr>
      <w:bookmarkStart w:id="7" w:name="_Toc393980066"/>
      <w:r w:rsidRPr="00B83462">
        <w:rPr>
          <w:rFonts w:asciiTheme="minorHAnsi" w:hAnsiTheme="minorHAnsi"/>
          <w:caps w:val="0"/>
          <w:sz w:val="24"/>
          <w:szCs w:val="24"/>
        </w:rPr>
        <w:t xml:space="preserve">The reference to WTDC Resolution 61 in WTDC Resolution 1 </w:t>
      </w:r>
      <w:r>
        <w:rPr>
          <w:rFonts w:asciiTheme="minorHAnsi" w:hAnsiTheme="minorHAnsi"/>
          <w:caps w:val="0"/>
          <w:sz w:val="24"/>
          <w:szCs w:val="24"/>
        </w:rPr>
        <w:t>“</w:t>
      </w:r>
      <w:r w:rsidRPr="004B5F78">
        <w:rPr>
          <w:rFonts w:asciiTheme="minorHAnsi" w:hAnsiTheme="minorHAnsi"/>
          <w:caps w:val="0"/>
          <w:sz w:val="24"/>
          <w:szCs w:val="24"/>
        </w:rPr>
        <w:t>Rules of procedure of the ITU Telecommunication Development Sector</w:t>
      </w:r>
      <w:r>
        <w:rPr>
          <w:rFonts w:asciiTheme="minorHAnsi" w:hAnsiTheme="minorHAnsi"/>
          <w:caps w:val="0"/>
          <w:sz w:val="24"/>
          <w:szCs w:val="24"/>
        </w:rPr>
        <w:t xml:space="preserve">” </w:t>
      </w:r>
      <w:r w:rsidRPr="00B83462">
        <w:rPr>
          <w:rFonts w:asciiTheme="minorHAnsi" w:hAnsiTheme="minorHAnsi"/>
          <w:caps w:val="0"/>
          <w:sz w:val="24"/>
          <w:szCs w:val="24"/>
        </w:rPr>
        <w:t xml:space="preserve">should be replaced by </w:t>
      </w:r>
      <w:r>
        <w:rPr>
          <w:rFonts w:asciiTheme="minorHAnsi" w:hAnsiTheme="minorHAnsi"/>
          <w:caps w:val="0"/>
          <w:sz w:val="24"/>
          <w:szCs w:val="24"/>
        </w:rPr>
        <w:t>the</w:t>
      </w:r>
      <w:r w:rsidRPr="00B83462">
        <w:rPr>
          <w:rFonts w:asciiTheme="minorHAnsi" w:hAnsiTheme="minorHAnsi"/>
          <w:caps w:val="0"/>
          <w:sz w:val="24"/>
          <w:szCs w:val="24"/>
        </w:rPr>
        <w:t xml:space="preserve"> reference to Resolution 208 </w:t>
      </w:r>
      <w:r>
        <w:rPr>
          <w:rFonts w:asciiTheme="minorHAnsi" w:hAnsiTheme="minorHAnsi"/>
          <w:caps w:val="0"/>
          <w:sz w:val="24"/>
          <w:szCs w:val="24"/>
          <w:lang w:val="en-US"/>
        </w:rPr>
        <w:t xml:space="preserve">of the </w:t>
      </w:r>
      <w:r w:rsidRPr="00B83462">
        <w:rPr>
          <w:rFonts w:asciiTheme="minorHAnsi" w:hAnsiTheme="minorHAnsi"/>
          <w:caps w:val="0"/>
          <w:sz w:val="24"/>
          <w:szCs w:val="24"/>
        </w:rPr>
        <w:t>Plenipotentiary</w:t>
      </w:r>
      <w:r w:rsidRPr="00B83462">
        <w:rPr>
          <w:rFonts w:asciiTheme="minorHAnsi" w:hAnsiTheme="minorHAnsi"/>
          <w:szCs w:val="24"/>
        </w:rPr>
        <w:t xml:space="preserve"> </w:t>
      </w:r>
      <w:r w:rsidRPr="00B83462">
        <w:rPr>
          <w:rFonts w:asciiTheme="minorHAnsi" w:hAnsiTheme="minorHAnsi"/>
          <w:caps w:val="0"/>
          <w:sz w:val="24"/>
          <w:szCs w:val="24"/>
        </w:rPr>
        <w:t>Conference</w:t>
      </w:r>
      <w:r>
        <w:rPr>
          <w:rFonts w:asciiTheme="minorHAnsi" w:hAnsiTheme="minorHAnsi"/>
          <w:caps w:val="0"/>
          <w:sz w:val="24"/>
          <w:szCs w:val="24"/>
        </w:rPr>
        <w:t xml:space="preserve">. </w:t>
      </w:r>
    </w:p>
    <w:p w14:paraId="06ADF6F2" w14:textId="77777777" w:rsidR="00C95D10" w:rsidRPr="00C95D10" w:rsidRDefault="00C95D10" w:rsidP="00C95D10">
      <w:pPr>
        <w:pStyle w:val="Restitle"/>
        <w:spacing w:before="120" w:after="120"/>
        <w:rPr>
          <w:b w:val="0"/>
          <w:bCs/>
          <w:sz w:val="24"/>
          <w:szCs w:val="24"/>
        </w:rPr>
      </w:pPr>
    </w:p>
    <w:bookmarkEnd w:id="7"/>
    <w:p w14:paraId="4CF99DF5" w14:textId="22B578C6" w:rsidR="003A1D71" w:rsidRPr="00C95D10" w:rsidRDefault="00C95D10" w:rsidP="00C95D10">
      <w:pPr>
        <w:spacing w:after="120"/>
        <w:jc w:val="center"/>
        <w:rPr>
          <w:szCs w:val="24"/>
        </w:rPr>
      </w:pPr>
      <w:r w:rsidRPr="00C95D10">
        <w:rPr>
          <w:szCs w:val="24"/>
        </w:rPr>
        <w:t>________________</w:t>
      </w:r>
    </w:p>
    <w:sectPr w:rsidR="003A1D71" w:rsidRPr="00C95D10" w:rsidSect="009924C8">
      <w:head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C0498" w14:textId="77777777" w:rsidR="00D635FC" w:rsidRDefault="00D635FC" w:rsidP="009924C8">
      <w:pPr>
        <w:spacing w:before="0"/>
      </w:pPr>
      <w:r>
        <w:separator/>
      </w:r>
    </w:p>
  </w:endnote>
  <w:endnote w:type="continuationSeparator" w:id="0">
    <w:p w14:paraId="35E5EA0C" w14:textId="77777777" w:rsidR="00D635FC" w:rsidRDefault="00D635FC" w:rsidP="009924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612D8" w:rsidRPr="005612D8" w14:paraId="1E7CE1C5" w14:textId="77777777" w:rsidTr="00DB79B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F049BE0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EDCA949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256FEE1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</w:rPr>
            <w:t>Ms Maria Bolshakova, Radio Research &amp; Development Institute (NIIR), Russian Federation</w:t>
          </w:r>
        </w:p>
      </w:tc>
      <w:bookmarkStart w:id="10" w:name="OrgName"/>
      <w:bookmarkEnd w:id="10"/>
    </w:tr>
    <w:tr w:rsidR="005612D8" w:rsidRPr="005612D8" w14:paraId="60EF44B5" w14:textId="77777777" w:rsidTr="00DB79B2">
      <w:tc>
        <w:tcPr>
          <w:tcW w:w="1526" w:type="dxa"/>
          <w:shd w:val="clear" w:color="auto" w:fill="auto"/>
        </w:tcPr>
        <w:p w14:paraId="37EE08DA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1D65535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68FAD11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612D8">
            <w:rPr>
              <w:sz w:val="18"/>
              <w:szCs w:val="18"/>
            </w:rPr>
            <w:t>+7 495 645 06 33</w:t>
          </w:r>
        </w:p>
      </w:tc>
      <w:bookmarkStart w:id="11" w:name="PhoneNo"/>
      <w:bookmarkEnd w:id="11"/>
    </w:tr>
    <w:tr w:rsidR="005612D8" w:rsidRPr="005612D8" w14:paraId="40414D02" w14:textId="77777777" w:rsidTr="00DB79B2"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562BC44C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68166AB4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3F086617" w14:textId="77777777" w:rsidR="005612D8" w:rsidRPr="005612D8" w:rsidRDefault="009E2E2F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5612D8" w:rsidRPr="005612D8">
              <w:rPr>
                <w:rStyle w:val="Hyperlink"/>
                <w:sz w:val="18"/>
                <w:szCs w:val="18"/>
              </w:rPr>
              <w:t>mrbolshakova@gmail.com</w:t>
            </w:r>
          </w:hyperlink>
          <w:r w:rsidR="005612D8" w:rsidRPr="005612D8">
            <w:rPr>
              <w:sz w:val="18"/>
              <w:szCs w:val="18"/>
            </w:rPr>
            <w:t xml:space="preserve">, </w:t>
          </w:r>
          <w:hyperlink r:id="rId2" w:history="1">
            <w:r w:rsidR="005612D8" w:rsidRPr="005612D8">
              <w:rPr>
                <w:rStyle w:val="Hyperlink"/>
                <w:sz w:val="18"/>
                <w:szCs w:val="18"/>
              </w:rPr>
              <w:t>bolshakova@niir.ru</w:t>
            </w:r>
          </w:hyperlink>
        </w:p>
      </w:tc>
      <w:bookmarkStart w:id="12" w:name="Email"/>
      <w:bookmarkEnd w:id="12"/>
    </w:tr>
    <w:tr w:rsidR="005612D8" w:rsidRPr="005612D8" w14:paraId="61A4FE93" w14:textId="77777777" w:rsidTr="00DB79B2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24341899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DA07B5F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10A9EAE5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612D8">
            <w:rPr>
              <w:sz w:val="18"/>
              <w:szCs w:val="18"/>
            </w:rPr>
            <w:t>Ms Kristina Bezsudova, Radio Research &amp; Development Institute (NIIR), Russian Federation</w:t>
          </w:r>
        </w:p>
      </w:tc>
    </w:tr>
    <w:tr w:rsidR="005612D8" w:rsidRPr="005612D8" w14:paraId="24C2B174" w14:textId="77777777" w:rsidTr="00DB79B2">
      <w:tc>
        <w:tcPr>
          <w:tcW w:w="1526" w:type="dxa"/>
          <w:shd w:val="clear" w:color="auto" w:fill="auto"/>
        </w:tcPr>
        <w:p w14:paraId="11C72DC3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1335BF2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A5B1F0A" w14:textId="506C52DD" w:rsidR="005612D8" w:rsidRPr="005612D8" w:rsidRDefault="00874C9D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+7 495 645 06 39</w:t>
          </w:r>
        </w:p>
      </w:tc>
    </w:tr>
    <w:tr w:rsidR="005612D8" w:rsidRPr="005612D8" w14:paraId="53B64BCD" w14:textId="77777777" w:rsidTr="00DB79B2">
      <w:tc>
        <w:tcPr>
          <w:tcW w:w="1526" w:type="dxa"/>
          <w:shd w:val="clear" w:color="auto" w:fill="auto"/>
        </w:tcPr>
        <w:p w14:paraId="5C1E7B6B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8718E44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76B8ABD" w14:textId="77777777" w:rsidR="005612D8" w:rsidRPr="005612D8" w:rsidRDefault="009E2E2F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3" w:history="1">
            <w:r w:rsidR="005612D8" w:rsidRPr="005612D8">
              <w:rPr>
                <w:rStyle w:val="Hyperlink"/>
                <w:sz w:val="18"/>
                <w:szCs w:val="18"/>
              </w:rPr>
              <w:t>k.bezsudova@niir.ru</w:t>
            </w:r>
          </w:hyperlink>
        </w:p>
      </w:tc>
    </w:tr>
  </w:tbl>
  <w:p w14:paraId="35A5F786" w14:textId="42451DFC" w:rsidR="009924C8" w:rsidRPr="00A841C7" w:rsidRDefault="009924C8" w:rsidP="00A841C7">
    <w:pPr>
      <w:jc w:val="center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645D5" w14:textId="77777777" w:rsidR="00D635FC" w:rsidRDefault="00D635FC" w:rsidP="009924C8">
      <w:pPr>
        <w:spacing w:before="0"/>
      </w:pPr>
      <w:r>
        <w:separator/>
      </w:r>
    </w:p>
  </w:footnote>
  <w:footnote w:type="continuationSeparator" w:id="0">
    <w:p w14:paraId="2F4AA21D" w14:textId="77777777" w:rsidR="00D635FC" w:rsidRDefault="00D635FC" w:rsidP="009924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8515" w14:textId="096C95A1" w:rsidR="009924C8" w:rsidRPr="00AF7BFF" w:rsidRDefault="00AF7BFF" w:rsidP="00AF7BFF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356"/>
      </w:tabs>
      <w:ind w:right="1"/>
      <w:rPr>
        <w:smallCaps/>
        <w:spacing w:val="24"/>
        <w:sz w:val="22"/>
        <w:lang w:val="es-ES_tradnl"/>
      </w:rPr>
    </w:pPr>
    <w:r w:rsidRPr="00AF7BFF">
      <w:rPr>
        <w:sz w:val="22"/>
      </w:rPr>
      <w:tab/>
    </w:r>
    <w:r w:rsidRPr="00AF7BFF">
      <w:rPr>
        <w:sz w:val="22"/>
        <w:lang w:val="es-ES_tradnl"/>
      </w:rPr>
      <w:t>ITU-D/</w:t>
    </w:r>
    <w:bookmarkStart w:id="8" w:name="DocRef2"/>
    <w:bookmarkEnd w:id="8"/>
    <w:r w:rsidRPr="00AF7BFF">
      <w:rPr>
        <w:sz w:val="22"/>
        <w:lang w:val="es-ES_tradnl"/>
      </w:rPr>
      <w:t>IRM21-2/</w:t>
    </w:r>
    <w:bookmarkStart w:id="9" w:name="DocNo2"/>
    <w:bookmarkEnd w:id="9"/>
    <w:r w:rsidRPr="00AF7BFF">
      <w:rPr>
        <w:sz w:val="22"/>
        <w:lang w:val="es-ES_tradnl"/>
      </w:rPr>
      <w:t>4</w:t>
    </w:r>
    <w:r w:rsidR="00E34FB0">
      <w:rPr>
        <w:sz w:val="22"/>
        <w:lang w:val="es-ES_tradnl"/>
      </w:rPr>
      <w:t>2</w:t>
    </w:r>
    <w:r w:rsidRPr="00AF7BFF">
      <w:rPr>
        <w:sz w:val="22"/>
        <w:lang w:val="es-ES_tradnl"/>
      </w:rPr>
      <w:t>-E</w:t>
    </w:r>
    <w:r w:rsidRPr="00AF7BFF">
      <w:rPr>
        <w:sz w:val="22"/>
        <w:lang w:val="es-ES_tradnl"/>
      </w:rPr>
      <w:tab/>
      <w:t xml:space="preserve">Page </w:t>
    </w:r>
    <w:r w:rsidRPr="00AF7BFF">
      <w:rPr>
        <w:sz w:val="22"/>
      </w:rPr>
      <w:fldChar w:fldCharType="begin"/>
    </w:r>
    <w:r w:rsidRPr="00AF7BFF">
      <w:rPr>
        <w:sz w:val="22"/>
        <w:lang w:val="es-ES_tradnl"/>
      </w:rPr>
      <w:instrText xml:space="preserve"> PAGE </w:instrText>
    </w:r>
    <w:r w:rsidRPr="00AF7BFF">
      <w:rPr>
        <w:sz w:val="22"/>
      </w:rPr>
      <w:fldChar w:fldCharType="separate"/>
    </w:r>
    <w:r w:rsidR="00A32225">
      <w:rPr>
        <w:noProof/>
        <w:sz w:val="22"/>
        <w:lang w:val="es-ES_tradnl"/>
      </w:rPr>
      <w:t>2</w:t>
    </w:r>
    <w:r w:rsidRPr="00AF7BFF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D6254"/>
    <w:multiLevelType w:val="hybridMultilevel"/>
    <w:tmpl w:val="2A1CE7D6"/>
    <w:lvl w:ilvl="0" w:tplc="7DBC3CC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72D"/>
    <w:rsid w:val="00224572"/>
    <w:rsid w:val="0033739D"/>
    <w:rsid w:val="003448B2"/>
    <w:rsid w:val="00361BD2"/>
    <w:rsid w:val="003A1D71"/>
    <w:rsid w:val="003E3329"/>
    <w:rsid w:val="005612D8"/>
    <w:rsid w:val="006059CB"/>
    <w:rsid w:val="006B2CE1"/>
    <w:rsid w:val="006C312A"/>
    <w:rsid w:val="007054A9"/>
    <w:rsid w:val="00874C9D"/>
    <w:rsid w:val="009924C8"/>
    <w:rsid w:val="009B36A3"/>
    <w:rsid w:val="009E2E2F"/>
    <w:rsid w:val="00A32225"/>
    <w:rsid w:val="00A841C7"/>
    <w:rsid w:val="00AF7BFF"/>
    <w:rsid w:val="00B83462"/>
    <w:rsid w:val="00BE6125"/>
    <w:rsid w:val="00C95D10"/>
    <w:rsid w:val="00CA33D1"/>
    <w:rsid w:val="00D54889"/>
    <w:rsid w:val="00D635FC"/>
    <w:rsid w:val="00D72182"/>
    <w:rsid w:val="00DD09F1"/>
    <w:rsid w:val="00DF5EA6"/>
    <w:rsid w:val="00E34FB0"/>
    <w:rsid w:val="00E8369D"/>
    <w:rsid w:val="00FA472D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B59F"/>
  <w15:docId w15:val="{E88CF8B7-A8D1-41BF-9925-5749A5DF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72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No">
    <w:name w:val="Res_No"/>
    <w:basedOn w:val="Normal"/>
    <w:next w:val="Restitle"/>
    <w:link w:val="ResNoChar"/>
    <w:rsid w:val="00FA472D"/>
    <w:pPr>
      <w:spacing w:before="720"/>
      <w:jc w:val="center"/>
    </w:pPr>
    <w:rPr>
      <w:caps/>
      <w:sz w:val="28"/>
    </w:rPr>
  </w:style>
  <w:style w:type="paragraph" w:customStyle="1" w:styleId="Restitle">
    <w:name w:val="Res_title"/>
    <w:basedOn w:val="Normal"/>
    <w:next w:val="Normal"/>
    <w:link w:val="RestitleChar"/>
    <w:rsid w:val="00FA472D"/>
    <w:pPr>
      <w:spacing w:before="240" w:after="240"/>
      <w:jc w:val="center"/>
    </w:pPr>
    <w:rPr>
      <w:b/>
      <w:sz w:val="28"/>
    </w:rPr>
  </w:style>
  <w:style w:type="character" w:customStyle="1" w:styleId="RestitleChar">
    <w:name w:val="Res_title Char"/>
    <w:basedOn w:val="DefaultParagraphFont"/>
    <w:link w:val="Restitle"/>
    <w:locked/>
    <w:rsid w:val="00FA472D"/>
    <w:rPr>
      <w:rFonts w:ascii="Calibri" w:eastAsia="Times New Roman" w:hAnsi="Calibri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A47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character" w:customStyle="1" w:styleId="ResNoChar">
    <w:name w:val="Res_No Char"/>
    <w:link w:val="ResNo"/>
    <w:rsid w:val="00FA472D"/>
    <w:rPr>
      <w:rFonts w:ascii="Calibri" w:eastAsia="Times New Roman" w:hAnsi="Calibri" w:cs="Times New Roman"/>
      <w:caps/>
      <w:sz w:val="28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DF5EA6"/>
    <w:pPr>
      <w:tabs>
        <w:tab w:val="clear" w:pos="567"/>
        <w:tab w:val="clear" w:pos="1701"/>
        <w:tab w:val="clear" w:pos="2835"/>
        <w:tab w:val="left" w:pos="1871"/>
      </w:tabs>
      <w:spacing w:before="840"/>
      <w:jc w:val="center"/>
      <w:textAlignment w:val="auto"/>
    </w:pPr>
    <w:rPr>
      <w:rFonts w:asciiTheme="minorHAnsi" w:hAnsiTheme="minorHAnsi"/>
      <w:b/>
      <w:sz w:val="26"/>
    </w:rPr>
  </w:style>
  <w:style w:type="paragraph" w:customStyle="1" w:styleId="Committee">
    <w:name w:val="Committee"/>
    <w:basedOn w:val="Normal"/>
    <w:qFormat/>
    <w:rsid w:val="00DF5EA6"/>
    <w:pPr>
      <w:framePr w:hSpace="180" w:wrap="around" w:hAnchor="margin" w:y="-675"/>
      <w:tabs>
        <w:tab w:val="clear" w:pos="567"/>
        <w:tab w:val="clear" w:pos="1701"/>
        <w:tab w:val="clear" w:pos="2835"/>
        <w:tab w:val="left" w:pos="851"/>
        <w:tab w:val="left" w:pos="1871"/>
      </w:tabs>
      <w:spacing w:before="0" w:line="240" w:lineRule="atLeast"/>
      <w:textAlignment w:val="auto"/>
    </w:pPr>
    <w:rPr>
      <w:rFonts w:asciiTheme="minorHAnsi" w:hAnsiTheme="minorHAnsi" w:cstheme="minorHAnsi"/>
      <w:b/>
      <w:sz w:val="22"/>
      <w:szCs w:val="24"/>
    </w:rPr>
  </w:style>
  <w:style w:type="table" w:styleId="TableGrid">
    <w:name w:val="Table Grid"/>
    <w:basedOn w:val="TableNormal"/>
    <w:uiPriority w:val="39"/>
    <w:rsid w:val="00DF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Source"/>
    <w:next w:val="Normal"/>
    <w:link w:val="Title1Char"/>
    <w:qFormat/>
    <w:rsid w:val="00DF5EA6"/>
    <w:pPr>
      <w:tabs>
        <w:tab w:val="clear" w:pos="1871"/>
        <w:tab w:val="left" w:pos="567"/>
        <w:tab w:val="left" w:pos="1701"/>
        <w:tab w:val="left" w:pos="2835"/>
      </w:tabs>
      <w:spacing w:before="240"/>
      <w:jc w:val="left"/>
      <w:textAlignment w:val="baseline"/>
    </w:pPr>
    <w:rPr>
      <w:rFonts w:cs="Times New Roman Bold"/>
      <w:sz w:val="24"/>
    </w:rPr>
  </w:style>
  <w:style w:type="paragraph" w:styleId="Header">
    <w:name w:val="header"/>
    <w:basedOn w:val="Normal"/>
    <w:link w:val="HeaderChar"/>
    <w:uiPriority w:val="99"/>
    <w:unhideWhenUsed/>
    <w:rsid w:val="009924C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24C8"/>
    <w:rPr>
      <w:rFonts w:ascii="Calibri" w:eastAsia="Times New Roman" w:hAnsi="Calibri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4C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24C8"/>
    <w:rPr>
      <w:rFonts w:ascii="Calibri" w:eastAsia="Times New Roman" w:hAnsi="Calibri" w:cs="Times New Roman"/>
      <w:sz w:val="24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basedOn w:val="DefaultParagraphFont"/>
    <w:uiPriority w:val="99"/>
    <w:qFormat/>
    <w:rsid w:val="009924C8"/>
    <w:rPr>
      <w:color w:val="0000FF"/>
      <w:u w:val="single"/>
    </w:rPr>
  </w:style>
  <w:style w:type="paragraph" w:customStyle="1" w:styleId="FirstFooter">
    <w:name w:val="FirstFooter"/>
    <w:basedOn w:val="Footer"/>
    <w:rsid w:val="009924C8"/>
    <w:pPr>
      <w:tabs>
        <w:tab w:val="clear" w:pos="4677"/>
        <w:tab w:val="clear" w:pos="9355"/>
        <w:tab w:val="left" w:pos="5954"/>
        <w:tab w:val="right" w:pos="9639"/>
      </w:tabs>
    </w:pPr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D2"/>
    <w:rPr>
      <w:rFonts w:ascii="Tahoma" w:eastAsia="Times New Roman" w:hAnsi="Tahoma" w:cs="Tahoma"/>
      <w:sz w:val="16"/>
      <w:szCs w:val="16"/>
      <w:lang w:val="en-GB"/>
    </w:rPr>
  </w:style>
  <w:style w:type="character" w:customStyle="1" w:styleId="SourceChar">
    <w:name w:val="Source Char"/>
    <w:link w:val="Source"/>
    <w:locked/>
    <w:rsid w:val="00C95D10"/>
    <w:rPr>
      <w:rFonts w:eastAsia="Times New Roman" w:cs="Times New Roman"/>
      <w:b/>
      <w:sz w:val="26"/>
      <w:szCs w:val="20"/>
      <w:lang w:val="en-GB"/>
    </w:rPr>
  </w:style>
  <w:style w:type="character" w:customStyle="1" w:styleId="Title1Char">
    <w:name w:val="Title 1 Char"/>
    <w:link w:val="Title1"/>
    <w:locked/>
    <w:rsid w:val="00C95D10"/>
    <w:rPr>
      <w:rFonts w:eastAsia="Times New Roman" w:cs="Times New Roman Bold"/>
      <w:b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3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6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69D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69D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.bezsudova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BDT-nd</cp:lastModifiedBy>
  <cp:revision>9</cp:revision>
  <dcterms:created xsi:type="dcterms:W3CDTF">2021-04-16T09:21:00Z</dcterms:created>
  <dcterms:modified xsi:type="dcterms:W3CDTF">2021-10-19T09:39:00Z</dcterms:modified>
</cp:coreProperties>
</file>