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1" w:rightFromText="181" w:vertAnchor="page" w:horzAnchor="margin" w:tblpY="1061"/>
        <w:tblW w:w="5000" w:type="pct"/>
        <w:tblLayout w:type="fixed"/>
        <w:tblLook w:val="0000" w:firstRow="0" w:lastRow="0" w:firstColumn="0" w:lastColumn="0" w:noHBand="0" w:noVBand="0"/>
      </w:tblPr>
      <w:tblGrid>
        <w:gridCol w:w="2127"/>
        <w:gridCol w:w="4252"/>
        <w:gridCol w:w="1843"/>
        <w:gridCol w:w="1419"/>
      </w:tblGrid>
      <w:tr w:rsidR="008460D2" w:rsidRPr="00981895" w14:paraId="17753B25" w14:textId="77777777" w:rsidTr="008460D2">
        <w:trPr>
          <w:cantSplit/>
        </w:trPr>
        <w:tc>
          <w:tcPr>
            <w:tcW w:w="2127" w:type="dxa"/>
          </w:tcPr>
          <w:p w14:paraId="38F22779" w14:textId="621259D6" w:rsidR="008460D2" w:rsidRPr="00981895" w:rsidRDefault="008460D2" w:rsidP="00583521">
            <w:pPr>
              <w:spacing w:after="120"/>
              <w:rPr>
                <w:b/>
                <w:bCs/>
                <w:sz w:val="32"/>
                <w:szCs w:val="32"/>
                <w:lang w:val="es-ES"/>
              </w:rPr>
            </w:pPr>
            <w:r w:rsidRPr="00981895">
              <w:rPr>
                <w:b/>
                <w:bCs/>
                <w:noProof/>
                <w:sz w:val="32"/>
                <w:szCs w:val="32"/>
                <w:lang w:val="es-ES"/>
              </w:rPr>
              <w:drawing>
                <wp:inline distT="0" distB="0" distL="0" distR="0" wp14:anchorId="750D6033" wp14:editId="02DD2195">
                  <wp:extent cx="1066119" cy="913342"/>
                  <wp:effectExtent l="0" t="0" r="1270" b="127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TDC21 Logo Final_aligned_center_S.png"/>
                          <pic:cNvPicPr/>
                        </pic:nvPicPr>
                        <pic:blipFill rotWithShape="1">
                          <a:blip r:embed="rId8" cstate="print">
                            <a:extLst>
                              <a:ext uri="{28A0092B-C50C-407E-A947-70E740481C1C}">
                                <a14:useLocalDpi xmlns:a14="http://schemas.microsoft.com/office/drawing/2010/main" val="0"/>
                              </a:ext>
                            </a:extLst>
                          </a:blip>
                          <a:srcRect t="10684"/>
                          <a:stretch/>
                        </pic:blipFill>
                        <pic:spPr bwMode="auto">
                          <a:xfrm>
                            <a:off x="0" y="0"/>
                            <a:ext cx="1069903" cy="916584"/>
                          </a:xfrm>
                          <a:prstGeom prst="rect">
                            <a:avLst/>
                          </a:prstGeom>
                          <a:ln>
                            <a:noFill/>
                          </a:ln>
                          <a:extLst>
                            <a:ext uri="{53640926-AAD7-44D8-BBD7-CCE9431645EC}">
                              <a14:shadowObscured xmlns:a14="http://schemas.microsoft.com/office/drawing/2010/main"/>
                            </a:ext>
                          </a:extLst>
                        </pic:spPr>
                      </pic:pic>
                    </a:graphicData>
                  </a:graphic>
                </wp:inline>
              </w:drawing>
            </w:r>
          </w:p>
        </w:tc>
        <w:tc>
          <w:tcPr>
            <w:tcW w:w="6095" w:type="dxa"/>
            <w:gridSpan w:val="2"/>
          </w:tcPr>
          <w:p w14:paraId="7E6B9FF6" w14:textId="77777777" w:rsidR="00C705EB" w:rsidRPr="00981895" w:rsidRDefault="008460D2" w:rsidP="00C705EB">
            <w:pPr>
              <w:spacing w:after="120"/>
              <w:rPr>
                <w:b/>
                <w:bCs/>
                <w:sz w:val="32"/>
                <w:szCs w:val="32"/>
                <w:lang w:val="es-ES"/>
              </w:rPr>
            </w:pPr>
            <w:r w:rsidRPr="00981895">
              <w:rPr>
                <w:b/>
                <w:bCs/>
                <w:sz w:val="32"/>
                <w:szCs w:val="32"/>
                <w:lang w:val="es-ES"/>
              </w:rPr>
              <w:t xml:space="preserve">Reunión Preparatoria Regional </w:t>
            </w:r>
            <w:r w:rsidR="00C705EB" w:rsidRPr="00981895">
              <w:rPr>
                <w:b/>
                <w:bCs/>
                <w:sz w:val="32"/>
                <w:szCs w:val="32"/>
                <w:lang w:val="es-ES"/>
              </w:rPr>
              <w:br/>
            </w:r>
            <w:r w:rsidRPr="00981895">
              <w:rPr>
                <w:b/>
                <w:bCs/>
                <w:sz w:val="32"/>
                <w:szCs w:val="32"/>
                <w:lang w:val="es-ES"/>
              </w:rPr>
              <w:t xml:space="preserve">de la CMDT-21 para Europa </w:t>
            </w:r>
            <w:r w:rsidR="00C705EB" w:rsidRPr="00981895">
              <w:rPr>
                <w:b/>
                <w:bCs/>
                <w:sz w:val="32"/>
                <w:szCs w:val="32"/>
                <w:lang w:val="es-ES"/>
              </w:rPr>
              <w:br/>
            </w:r>
            <w:r w:rsidRPr="00981895">
              <w:rPr>
                <w:b/>
                <w:bCs/>
                <w:sz w:val="32"/>
                <w:szCs w:val="32"/>
                <w:lang w:val="es-ES"/>
              </w:rPr>
              <w:t>(RPM-EUR)</w:t>
            </w:r>
          </w:p>
          <w:p w14:paraId="733A8873" w14:textId="0330B3BA" w:rsidR="008460D2" w:rsidRPr="00981895" w:rsidRDefault="008460D2" w:rsidP="00C705EB">
            <w:pPr>
              <w:spacing w:after="120"/>
              <w:rPr>
                <w:b/>
                <w:bCs/>
                <w:sz w:val="32"/>
                <w:szCs w:val="32"/>
                <w:lang w:val="es-ES"/>
              </w:rPr>
            </w:pPr>
            <w:r w:rsidRPr="00981895">
              <w:rPr>
                <w:b/>
                <w:bCs/>
                <w:szCs w:val="24"/>
                <w:lang w:val="es-ES"/>
              </w:rPr>
              <w:t>Virtual, 18-19 de enero de 2021</w:t>
            </w:r>
          </w:p>
        </w:tc>
        <w:tc>
          <w:tcPr>
            <w:tcW w:w="1419" w:type="dxa"/>
          </w:tcPr>
          <w:p w14:paraId="279197B1" w14:textId="09B5E2EB" w:rsidR="008460D2" w:rsidRPr="00981895" w:rsidRDefault="008460D2" w:rsidP="00C9415E">
            <w:pPr>
              <w:spacing w:before="240" w:line="240" w:lineRule="atLeast"/>
              <w:ind w:right="142"/>
              <w:rPr>
                <w:lang w:val="es-ES"/>
              </w:rPr>
            </w:pPr>
            <w:r w:rsidRPr="00981895">
              <w:rPr>
                <w:noProof/>
                <w:lang w:val="es-ES"/>
              </w:rPr>
              <w:drawing>
                <wp:inline distT="0" distB="0" distL="0" distR="0" wp14:anchorId="21CF14CF" wp14:editId="205E0EF6">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70796E" w:rsidRPr="00981895" w14:paraId="02CA2556" w14:textId="77777777" w:rsidTr="00504609">
        <w:trPr>
          <w:cantSplit/>
          <w:trHeight w:val="238"/>
        </w:trPr>
        <w:tc>
          <w:tcPr>
            <w:tcW w:w="6379" w:type="dxa"/>
            <w:gridSpan w:val="2"/>
            <w:tcBorders>
              <w:top w:val="single" w:sz="12" w:space="0" w:color="auto"/>
            </w:tcBorders>
          </w:tcPr>
          <w:p w14:paraId="5057834D" w14:textId="77777777" w:rsidR="0070796E" w:rsidRPr="00981895" w:rsidRDefault="0070796E" w:rsidP="00504609">
            <w:pPr>
              <w:spacing w:before="0"/>
              <w:rPr>
                <w:lang w:val="es-ES"/>
              </w:rPr>
            </w:pPr>
            <w:bookmarkStart w:id="0" w:name="Meeting"/>
            <w:bookmarkStart w:id="1" w:name="PlaceDate"/>
            <w:bookmarkEnd w:id="0"/>
            <w:bookmarkEnd w:id="1"/>
          </w:p>
        </w:tc>
        <w:tc>
          <w:tcPr>
            <w:tcW w:w="3262" w:type="dxa"/>
            <w:gridSpan w:val="2"/>
            <w:tcBorders>
              <w:top w:val="single" w:sz="12" w:space="0" w:color="auto"/>
            </w:tcBorders>
          </w:tcPr>
          <w:p w14:paraId="48551317" w14:textId="77777777" w:rsidR="0070796E" w:rsidRPr="00981895" w:rsidRDefault="0070796E" w:rsidP="00504609">
            <w:pPr>
              <w:spacing w:before="0"/>
              <w:rPr>
                <w:lang w:val="es-ES"/>
              </w:rPr>
            </w:pPr>
          </w:p>
        </w:tc>
      </w:tr>
      <w:tr w:rsidR="0070796E" w:rsidRPr="00981895" w14:paraId="042F6D12" w14:textId="77777777" w:rsidTr="00504609">
        <w:trPr>
          <w:cantSplit/>
          <w:trHeight w:val="20"/>
        </w:trPr>
        <w:tc>
          <w:tcPr>
            <w:tcW w:w="6379" w:type="dxa"/>
            <w:gridSpan w:val="2"/>
            <w:vMerge w:val="restart"/>
          </w:tcPr>
          <w:p w14:paraId="20070EC3" w14:textId="77777777" w:rsidR="0070796E" w:rsidRPr="00981895" w:rsidRDefault="0070796E" w:rsidP="00504609">
            <w:pPr>
              <w:rPr>
                <w:lang w:val="es-ES"/>
              </w:rPr>
            </w:pPr>
          </w:p>
        </w:tc>
        <w:tc>
          <w:tcPr>
            <w:tcW w:w="3262" w:type="dxa"/>
            <w:gridSpan w:val="2"/>
          </w:tcPr>
          <w:p w14:paraId="49CE235C" w14:textId="767BE655" w:rsidR="0070796E" w:rsidRPr="00981895" w:rsidRDefault="00520C9C" w:rsidP="00504609">
            <w:pPr>
              <w:spacing w:before="0"/>
              <w:rPr>
                <w:b/>
                <w:bCs/>
                <w:szCs w:val="24"/>
                <w:lang w:val="es-ES"/>
              </w:rPr>
            </w:pPr>
            <w:r w:rsidRPr="00981895">
              <w:rPr>
                <w:b/>
                <w:bCs/>
                <w:szCs w:val="24"/>
                <w:lang w:val="es-ES"/>
              </w:rPr>
              <w:t>Revisión 1 al</w:t>
            </w:r>
            <w:r w:rsidRPr="00981895">
              <w:rPr>
                <w:b/>
                <w:bCs/>
                <w:szCs w:val="24"/>
                <w:lang w:val="es-ES"/>
              </w:rPr>
              <w:br/>
            </w:r>
            <w:r w:rsidR="0070796E" w:rsidRPr="00981895">
              <w:rPr>
                <w:b/>
                <w:bCs/>
                <w:szCs w:val="24"/>
                <w:lang w:val="es-ES"/>
              </w:rPr>
              <w:t>Document</w:t>
            </w:r>
            <w:r w:rsidR="00EC43F5" w:rsidRPr="00981895">
              <w:rPr>
                <w:b/>
                <w:bCs/>
                <w:szCs w:val="24"/>
                <w:lang w:val="es-ES"/>
              </w:rPr>
              <w:t>o</w:t>
            </w:r>
            <w:r w:rsidR="006527BD" w:rsidRPr="00981895">
              <w:rPr>
                <w:b/>
                <w:bCs/>
                <w:szCs w:val="24"/>
                <w:lang w:val="es-ES"/>
              </w:rPr>
              <w:t xml:space="preserve"> </w:t>
            </w:r>
            <w:bookmarkStart w:id="2" w:name="DocRef1"/>
            <w:bookmarkEnd w:id="2"/>
            <w:r w:rsidR="00FF089C" w:rsidRPr="00981895">
              <w:rPr>
                <w:b/>
                <w:bCs/>
                <w:szCs w:val="24"/>
                <w:lang w:val="es-ES"/>
              </w:rPr>
              <w:t>RPM-</w:t>
            </w:r>
            <w:r w:rsidR="00923456" w:rsidRPr="00981895">
              <w:rPr>
                <w:b/>
                <w:bCs/>
                <w:szCs w:val="24"/>
                <w:lang w:val="es-ES"/>
              </w:rPr>
              <w:t>EUR</w:t>
            </w:r>
            <w:r w:rsidR="00504609" w:rsidRPr="00981895">
              <w:rPr>
                <w:b/>
                <w:bCs/>
                <w:szCs w:val="24"/>
                <w:lang w:val="es-ES"/>
              </w:rPr>
              <w:t>21</w:t>
            </w:r>
            <w:r w:rsidR="00FF089C" w:rsidRPr="00981895">
              <w:rPr>
                <w:b/>
                <w:bCs/>
                <w:szCs w:val="24"/>
                <w:lang w:val="es-ES"/>
              </w:rPr>
              <w:t>/</w:t>
            </w:r>
            <w:r w:rsidR="00911963" w:rsidRPr="00981895">
              <w:rPr>
                <w:b/>
                <w:bCs/>
                <w:szCs w:val="24"/>
                <w:lang w:val="es-ES"/>
              </w:rPr>
              <w:t>34</w:t>
            </w:r>
            <w:r w:rsidR="00FF089C" w:rsidRPr="00981895">
              <w:rPr>
                <w:b/>
                <w:bCs/>
                <w:szCs w:val="24"/>
                <w:lang w:val="es-ES"/>
              </w:rPr>
              <w:t>-</w:t>
            </w:r>
            <w:bookmarkStart w:id="3" w:name="DocNo1"/>
            <w:bookmarkEnd w:id="3"/>
            <w:r w:rsidR="00EC43F5" w:rsidRPr="00981895">
              <w:rPr>
                <w:b/>
                <w:bCs/>
                <w:szCs w:val="24"/>
                <w:lang w:val="es-ES"/>
              </w:rPr>
              <w:t>S</w:t>
            </w:r>
          </w:p>
        </w:tc>
      </w:tr>
      <w:tr w:rsidR="0070796E" w:rsidRPr="00981895" w14:paraId="2EA9F9CE" w14:textId="77777777" w:rsidTr="00504609">
        <w:trPr>
          <w:cantSplit/>
          <w:trHeight w:val="23"/>
        </w:trPr>
        <w:tc>
          <w:tcPr>
            <w:tcW w:w="6379" w:type="dxa"/>
            <w:gridSpan w:val="2"/>
            <w:vMerge/>
          </w:tcPr>
          <w:p w14:paraId="2A780D8D" w14:textId="77777777" w:rsidR="0070796E" w:rsidRPr="00981895" w:rsidRDefault="0070796E" w:rsidP="00504609">
            <w:pPr>
              <w:tabs>
                <w:tab w:val="left" w:pos="851"/>
              </w:tabs>
              <w:spacing w:line="240" w:lineRule="atLeast"/>
              <w:rPr>
                <w:b/>
                <w:lang w:val="es-ES"/>
              </w:rPr>
            </w:pPr>
          </w:p>
        </w:tc>
        <w:tc>
          <w:tcPr>
            <w:tcW w:w="3262" w:type="dxa"/>
            <w:gridSpan w:val="2"/>
          </w:tcPr>
          <w:p w14:paraId="5AACB509" w14:textId="3A8D1CBB" w:rsidR="0070796E" w:rsidRPr="00981895" w:rsidRDefault="00520C9C" w:rsidP="00504609">
            <w:pPr>
              <w:spacing w:before="0"/>
              <w:rPr>
                <w:b/>
                <w:bCs/>
                <w:szCs w:val="24"/>
                <w:lang w:val="es-ES"/>
              </w:rPr>
            </w:pPr>
            <w:bookmarkStart w:id="4" w:name="CreationDate"/>
            <w:bookmarkEnd w:id="4"/>
            <w:r w:rsidRPr="00981895">
              <w:rPr>
                <w:b/>
                <w:bCs/>
                <w:szCs w:val="24"/>
                <w:lang w:val="es-ES"/>
              </w:rPr>
              <w:t>20 de enero de 2021</w:t>
            </w:r>
          </w:p>
        </w:tc>
      </w:tr>
      <w:tr w:rsidR="0070796E" w:rsidRPr="00981895" w14:paraId="03F0AF90" w14:textId="77777777" w:rsidTr="00504609">
        <w:trPr>
          <w:cantSplit/>
          <w:trHeight w:val="333"/>
        </w:trPr>
        <w:tc>
          <w:tcPr>
            <w:tcW w:w="6379" w:type="dxa"/>
            <w:gridSpan w:val="2"/>
            <w:vMerge/>
          </w:tcPr>
          <w:p w14:paraId="49E11E04" w14:textId="77777777" w:rsidR="0070796E" w:rsidRPr="00981895" w:rsidRDefault="0070796E" w:rsidP="00504609">
            <w:pPr>
              <w:tabs>
                <w:tab w:val="left" w:pos="851"/>
              </w:tabs>
              <w:spacing w:line="240" w:lineRule="atLeast"/>
              <w:rPr>
                <w:b/>
                <w:lang w:val="es-ES"/>
              </w:rPr>
            </w:pPr>
          </w:p>
        </w:tc>
        <w:tc>
          <w:tcPr>
            <w:tcW w:w="3262" w:type="dxa"/>
            <w:gridSpan w:val="2"/>
          </w:tcPr>
          <w:p w14:paraId="5C49528C" w14:textId="7F9241AA" w:rsidR="0070796E" w:rsidRPr="00981895" w:rsidRDefault="00EC43F5" w:rsidP="00504609">
            <w:pPr>
              <w:spacing w:before="0" w:after="120"/>
              <w:rPr>
                <w:b/>
                <w:bCs/>
                <w:szCs w:val="24"/>
                <w:lang w:val="es-ES"/>
              </w:rPr>
            </w:pPr>
            <w:r w:rsidRPr="00981895">
              <w:rPr>
                <w:b/>
                <w:bCs/>
                <w:szCs w:val="24"/>
                <w:lang w:val="es-ES"/>
              </w:rPr>
              <w:t>Original: inglés</w:t>
            </w:r>
          </w:p>
        </w:tc>
      </w:tr>
      <w:tr w:rsidR="0070796E" w:rsidRPr="00981895" w14:paraId="655B5FD0" w14:textId="77777777" w:rsidTr="00504609">
        <w:trPr>
          <w:cantSplit/>
          <w:trHeight w:val="23"/>
        </w:trPr>
        <w:tc>
          <w:tcPr>
            <w:tcW w:w="9641" w:type="dxa"/>
            <w:gridSpan w:val="4"/>
          </w:tcPr>
          <w:p w14:paraId="438BCD9A" w14:textId="75281A93" w:rsidR="0070796E" w:rsidRPr="00981895" w:rsidRDefault="00A03F7D" w:rsidP="00504609">
            <w:pPr>
              <w:tabs>
                <w:tab w:val="left" w:pos="1928"/>
              </w:tabs>
              <w:spacing w:before="240" w:after="240"/>
              <w:ind w:left="1928" w:hanging="1928"/>
              <w:jc w:val="center"/>
              <w:rPr>
                <w:b/>
                <w:bCs/>
                <w:sz w:val="28"/>
                <w:szCs w:val="28"/>
                <w:lang w:val="es-ES"/>
              </w:rPr>
            </w:pPr>
            <w:r w:rsidRPr="00981895">
              <w:rPr>
                <w:b/>
                <w:bCs/>
                <w:sz w:val="28"/>
                <w:szCs w:val="28"/>
                <w:lang w:val="es-ES"/>
              </w:rPr>
              <w:t>Presidente</w:t>
            </w:r>
            <w:r w:rsidR="00911963" w:rsidRPr="00981895">
              <w:rPr>
                <w:b/>
                <w:bCs/>
                <w:sz w:val="28"/>
                <w:szCs w:val="28"/>
                <w:lang w:val="es-ES"/>
              </w:rPr>
              <w:t xml:space="preserve">, </w:t>
            </w:r>
            <w:r w:rsidRPr="00981895">
              <w:rPr>
                <w:b/>
                <w:bCs/>
                <w:sz w:val="28"/>
                <w:szCs w:val="28"/>
                <w:lang w:val="es-ES"/>
              </w:rPr>
              <w:t>RPR</w:t>
            </w:r>
            <w:r w:rsidR="00911963" w:rsidRPr="00981895">
              <w:rPr>
                <w:b/>
                <w:bCs/>
                <w:sz w:val="28"/>
                <w:szCs w:val="28"/>
                <w:lang w:val="es-ES"/>
              </w:rPr>
              <w:t>-EUR</w:t>
            </w:r>
          </w:p>
        </w:tc>
      </w:tr>
      <w:tr w:rsidR="00421F93" w:rsidRPr="00981895" w14:paraId="72DD2DDB" w14:textId="77777777" w:rsidTr="00504609">
        <w:trPr>
          <w:cantSplit/>
          <w:trHeight w:val="23"/>
        </w:trPr>
        <w:tc>
          <w:tcPr>
            <w:tcW w:w="9641" w:type="dxa"/>
            <w:gridSpan w:val="4"/>
          </w:tcPr>
          <w:p w14:paraId="7D77AAB7" w14:textId="46647B49" w:rsidR="00421F93" w:rsidRPr="00981895" w:rsidRDefault="00A03F7D" w:rsidP="00504609">
            <w:pPr>
              <w:tabs>
                <w:tab w:val="left" w:pos="1928"/>
              </w:tabs>
              <w:spacing w:after="120"/>
              <w:ind w:left="1928" w:hanging="1928"/>
              <w:jc w:val="center"/>
              <w:rPr>
                <w:sz w:val="28"/>
                <w:szCs w:val="28"/>
                <w:lang w:val="es-ES"/>
              </w:rPr>
            </w:pPr>
            <w:r w:rsidRPr="00981895">
              <w:rPr>
                <w:bCs/>
                <w:sz w:val="28"/>
                <w:szCs w:val="28"/>
                <w:lang w:val="es-ES"/>
              </w:rPr>
              <w:t>Informe del Presidente de la RPR-EUR</w:t>
            </w:r>
          </w:p>
        </w:tc>
      </w:tr>
      <w:tr w:rsidR="00504609" w:rsidRPr="00981895" w14:paraId="3FF473AE" w14:textId="77777777" w:rsidTr="00504609">
        <w:trPr>
          <w:cantSplit/>
          <w:trHeight w:val="23"/>
        </w:trPr>
        <w:tc>
          <w:tcPr>
            <w:tcW w:w="9641" w:type="dxa"/>
            <w:gridSpan w:val="4"/>
            <w:tcBorders>
              <w:bottom w:val="single" w:sz="4" w:space="0" w:color="auto"/>
            </w:tcBorders>
          </w:tcPr>
          <w:p w14:paraId="414CF233" w14:textId="77777777" w:rsidR="00504609" w:rsidRPr="00981895" w:rsidRDefault="00504609" w:rsidP="00504609">
            <w:pPr>
              <w:tabs>
                <w:tab w:val="left" w:pos="1928"/>
              </w:tabs>
              <w:spacing w:after="120"/>
              <w:ind w:left="1928" w:hanging="1928"/>
              <w:jc w:val="center"/>
              <w:rPr>
                <w:sz w:val="28"/>
                <w:szCs w:val="28"/>
                <w:lang w:val="es-ES"/>
              </w:rPr>
            </w:pPr>
          </w:p>
        </w:tc>
      </w:tr>
    </w:tbl>
    <w:p w14:paraId="1D16DAF2" w14:textId="77777777" w:rsidR="00520C9C" w:rsidRPr="00981895" w:rsidRDefault="00520C9C" w:rsidP="00520C9C">
      <w:pPr>
        <w:pStyle w:val="Headingb"/>
        <w:rPr>
          <w:lang w:val="es-ES"/>
        </w:rPr>
      </w:pPr>
      <w:bookmarkStart w:id="5" w:name="Results"/>
      <w:bookmarkStart w:id="6" w:name="References"/>
      <w:bookmarkEnd w:id="5"/>
      <w:bookmarkEnd w:id="6"/>
      <w:r w:rsidRPr="00981895">
        <w:rPr>
          <w:lang w:val="es-ES"/>
        </w:rPr>
        <w:t>Introducción</w:t>
      </w:r>
    </w:p>
    <w:p w14:paraId="10DA372E" w14:textId="79D88653" w:rsidR="00520C9C" w:rsidRPr="00981895" w:rsidRDefault="00520C9C" w:rsidP="00520C9C">
      <w:pPr>
        <w:rPr>
          <w:lang w:val="es-ES"/>
        </w:rPr>
      </w:pPr>
      <w:r w:rsidRPr="00981895">
        <w:rPr>
          <w:lang w:val="es-ES"/>
        </w:rPr>
        <w:t>La Oficina de Desarrollo de las Telecomunicaciones (BDT) de la Unión Internacional de Telecomunicaciones (UIT) organizó la Reunión Preparatoria Regional para Europa (RPR-EUR)</w:t>
      </w:r>
      <w:r w:rsidR="00A03F7D" w:rsidRPr="00981895">
        <w:rPr>
          <w:lang w:val="es-ES"/>
        </w:rPr>
        <w:t xml:space="preserve"> en formato virtual</w:t>
      </w:r>
      <w:r w:rsidRPr="00981895">
        <w:rPr>
          <w:lang w:val="es-ES"/>
        </w:rPr>
        <w:t xml:space="preserve">, en colaboración con el </w:t>
      </w:r>
      <w:r w:rsidR="00A03F7D" w:rsidRPr="00981895">
        <w:rPr>
          <w:lang w:val="es-ES"/>
        </w:rPr>
        <w:t xml:space="preserve">Ministerio de Industria y Comercio </w:t>
      </w:r>
      <w:r w:rsidRPr="00981895">
        <w:rPr>
          <w:lang w:val="es-ES"/>
        </w:rPr>
        <w:t xml:space="preserve">de la República </w:t>
      </w:r>
      <w:r w:rsidR="00911963" w:rsidRPr="00981895">
        <w:rPr>
          <w:lang w:val="es-ES"/>
        </w:rPr>
        <w:t>Checa</w:t>
      </w:r>
      <w:r w:rsidRPr="00981895">
        <w:rPr>
          <w:lang w:val="es-ES"/>
        </w:rPr>
        <w:t xml:space="preserve">, que se celebró </w:t>
      </w:r>
      <w:r w:rsidR="00911963" w:rsidRPr="00981895">
        <w:rPr>
          <w:lang w:val="es-ES"/>
        </w:rPr>
        <w:t>d</w:t>
      </w:r>
      <w:r w:rsidRPr="00981895">
        <w:rPr>
          <w:lang w:val="es-ES"/>
        </w:rPr>
        <w:t xml:space="preserve">el </w:t>
      </w:r>
      <w:r w:rsidR="00911963" w:rsidRPr="00981895">
        <w:rPr>
          <w:lang w:val="es-ES"/>
        </w:rPr>
        <w:t>18</w:t>
      </w:r>
      <w:r w:rsidRPr="00981895">
        <w:rPr>
          <w:lang w:val="es-ES"/>
        </w:rPr>
        <w:t xml:space="preserve"> </w:t>
      </w:r>
      <w:r w:rsidR="00911963" w:rsidRPr="00981895">
        <w:rPr>
          <w:lang w:val="es-ES"/>
        </w:rPr>
        <w:t>al 19 de enero</w:t>
      </w:r>
      <w:r w:rsidRPr="00981895">
        <w:rPr>
          <w:lang w:val="es-ES"/>
        </w:rPr>
        <w:t xml:space="preserve"> de 20</w:t>
      </w:r>
      <w:r w:rsidR="00911963" w:rsidRPr="00981895">
        <w:rPr>
          <w:lang w:val="es-ES"/>
        </w:rPr>
        <w:t>21</w:t>
      </w:r>
      <w:r w:rsidRPr="00981895">
        <w:rPr>
          <w:lang w:val="es-ES"/>
        </w:rPr>
        <w:t>.</w:t>
      </w:r>
    </w:p>
    <w:p w14:paraId="1E839B35" w14:textId="25A04A19" w:rsidR="00520C9C" w:rsidRPr="00981895" w:rsidRDefault="00520C9C" w:rsidP="00520C9C">
      <w:pPr>
        <w:rPr>
          <w:lang w:val="es-ES"/>
        </w:rPr>
      </w:pPr>
      <w:r w:rsidRPr="00981895">
        <w:rPr>
          <w:lang w:val="es-ES"/>
        </w:rPr>
        <w:t>El objetivo de la RPR-EUR era establecer prioridades, a escala regional, para el desarrollo de las tecnologías de la información y la comunicación (TIC), teniendo en cuenta las contribuciones presentadas por los Estados Miembros y los Miembros del Sector UIT</w:t>
      </w:r>
      <w:r w:rsidRPr="00981895">
        <w:rPr>
          <w:lang w:val="es-ES"/>
        </w:rPr>
        <w:noBreakHyphen/>
        <w:t xml:space="preserve">D de esta región. La reunión consensuó un conjunto de propuestas sobre temas prioritarios que servirán de base para la formulación de contribuciones a la Conferencia Mundial de Desarrollo de las Telecomunicaciones, cuya celebración está prevista en </w:t>
      </w:r>
      <w:r w:rsidR="00911963" w:rsidRPr="00981895">
        <w:rPr>
          <w:lang w:val="es-ES"/>
        </w:rPr>
        <w:t>Addis Abeba (Etiopía)</w:t>
      </w:r>
      <w:r w:rsidRPr="00981895">
        <w:rPr>
          <w:lang w:val="es-ES"/>
        </w:rPr>
        <w:t xml:space="preserve"> del </w:t>
      </w:r>
      <w:r w:rsidR="00911963" w:rsidRPr="00981895">
        <w:rPr>
          <w:lang w:val="es-ES"/>
        </w:rPr>
        <w:t>8</w:t>
      </w:r>
      <w:r w:rsidRPr="00981895">
        <w:rPr>
          <w:lang w:val="es-ES"/>
        </w:rPr>
        <w:t xml:space="preserve"> al </w:t>
      </w:r>
      <w:r w:rsidR="00911963" w:rsidRPr="00981895">
        <w:rPr>
          <w:lang w:val="es-ES"/>
        </w:rPr>
        <w:t>19</w:t>
      </w:r>
      <w:r w:rsidRPr="00981895">
        <w:rPr>
          <w:lang w:val="es-ES"/>
        </w:rPr>
        <w:t xml:space="preserve"> de </w:t>
      </w:r>
      <w:r w:rsidR="00911963" w:rsidRPr="00981895">
        <w:rPr>
          <w:lang w:val="es-ES"/>
        </w:rPr>
        <w:t>noviembre</w:t>
      </w:r>
      <w:r w:rsidRPr="00981895">
        <w:rPr>
          <w:lang w:val="es-ES"/>
        </w:rPr>
        <w:t xml:space="preserve"> de 20</w:t>
      </w:r>
      <w:r w:rsidR="00911963" w:rsidRPr="00981895">
        <w:rPr>
          <w:lang w:val="es-ES"/>
        </w:rPr>
        <w:t>21</w:t>
      </w:r>
      <w:r w:rsidRPr="00981895">
        <w:rPr>
          <w:lang w:val="es-ES"/>
        </w:rPr>
        <w:t xml:space="preserve"> (CMDT</w:t>
      </w:r>
      <w:r w:rsidRPr="00981895">
        <w:rPr>
          <w:lang w:val="es-ES"/>
        </w:rPr>
        <w:noBreakHyphen/>
      </w:r>
      <w:r w:rsidR="00911963" w:rsidRPr="00981895">
        <w:rPr>
          <w:lang w:val="es-ES"/>
        </w:rPr>
        <w:t>21</w:t>
      </w:r>
      <w:r w:rsidRPr="00981895">
        <w:rPr>
          <w:lang w:val="es-ES"/>
        </w:rPr>
        <w:t xml:space="preserve">) y donde se examinarán las actividades del UIT-D para el próximo </w:t>
      </w:r>
      <w:r w:rsidR="00A03F7D" w:rsidRPr="00981895">
        <w:rPr>
          <w:lang w:val="es-ES"/>
        </w:rPr>
        <w:t xml:space="preserve">periodo </w:t>
      </w:r>
      <w:r w:rsidRPr="00981895">
        <w:rPr>
          <w:lang w:val="es-ES"/>
        </w:rPr>
        <w:t>cuatrien</w:t>
      </w:r>
      <w:r w:rsidR="00A03F7D" w:rsidRPr="00981895">
        <w:rPr>
          <w:lang w:val="es-ES"/>
        </w:rPr>
        <w:t>al</w:t>
      </w:r>
      <w:r w:rsidRPr="00981895">
        <w:rPr>
          <w:lang w:val="es-ES"/>
        </w:rPr>
        <w:t xml:space="preserve"> (20</w:t>
      </w:r>
      <w:r w:rsidR="00911963" w:rsidRPr="00981895">
        <w:rPr>
          <w:lang w:val="es-ES"/>
        </w:rPr>
        <w:t>22</w:t>
      </w:r>
      <w:r w:rsidRPr="00981895">
        <w:rPr>
          <w:lang w:val="es-ES"/>
        </w:rPr>
        <w:noBreakHyphen/>
        <w:t>202</w:t>
      </w:r>
      <w:r w:rsidR="00911963" w:rsidRPr="00981895">
        <w:rPr>
          <w:lang w:val="es-ES"/>
        </w:rPr>
        <w:t>5</w:t>
      </w:r>
      <w:r w:rsidRPr="00981895">
        <w:rPr>
          <w:lang w:val="es-ES"/>
        </w:rPr>
        <w:t>).</w:t>
      </w:r>
    </w:p>
    <w:p w14:paraId="39E5FC46" w14:textId="77777777" w:rsidR="00520C9C" w:rsidRPr="00981895" w:rsidRDefault="00520C9C" w:rsidP="00520C9C">
      <w:pPr>
        <w:rPr>
          <w:lang w:val="es-ES"/>
        </w:rPr>
      </w:pPr>
      <w:r w:rsidRPr="00981895">
        <w:rPr>
          <w:lang w:val="es-ES"/>
        </w:rPr>
        <w:t>El presente informe da cuenta de los trabajos y resultados de esta reunión.</w:t>
      </w:r>
    </w:p>
    <w:p w14:paraId="470BCFDD" w14:textId="77777777" w:rsidR="00520C9C" w:rsidRPr="00981895" w:rsidRDefault="00520C9C" w:rsidP="00520C9C">
      <w:pPr>
        <w:pStyle w:val="Headingb"/>
        <w:rPr>
          <w:lang w:val="es-ES"/>
        </w:rPr>
      </w:pPr>
      <w:r w:rsidRPr="00981895">
        <w:rPr>
          <w:lang w:val="es-ES"/>
        </w:rPr>
        <w:t>Participación</w:t>
      </w:r>
    </w:p>
    <w:p w14:paraId="2B32213C" w14:textId="0DC283DF" w:rsidR="00520C9C" w:rsidRPr="00981895" w:rsidRDefault="00520C9C" w:rsidP="00520C9C">
      <w:pPr>
        <w:rPr>
          <w:lang w:val="es-ES"/>
        </w:rPr>
      </w:pPr>
      <w:r w:rsidRPr="00981895">
        <w:rPr>
          <w:lang w:val="es-ES"/>
        </w:rPr>
        <w:t xml:space="preserve">Asistieron a la reunión </w:t>
      </w:r>
      <w:r w:rsidR="00911963" w:rsidRPr="00981895">
        <w:rPr>
          <w:lang w:val="es-ES"/>
        </w:rPr>
        <w:t>114</w:t>
      </w:r>
      <w:r w:rsidRPr="00981895">
        <w:rPr>
          <w:lang w:val="es-ES"/>
        </w:rPr>
        <w:t xml:space="preserve"> participantes, de los cuales </w:t>
      </w:r>
      <w:r w:rsidR="00911963" w:rsidRPr="00981895">
        <w:rPr>
          <w:lang w:val="es-ES"/>
        </w:rPr>
        <w:t>59</w:t>
      </w:r>
      <w:r w:rsidRPr="00981895">
        <w:rPr>
          <w:lang w:val="es-ES"/>
        </w:rPr>
        <w:t xml:space="preserve"> en representación de </w:t>
      </w:r>
      <w:r w:rsidR="00911963" w:rsidRPr="00981895">
        <w:rPr>
          <w:lang w:val="es-ES"/>
        </w:rPr>
        <w:t>27</w:t>
      </w:r>
      <w:r w:rsidRPr="00981895">
        <w:rPr>
          <w:lang w:val="es-ES"/>
        </w:rPr>
        <w:t xml:space="preserve"> Estados Miembros</w:t>
      </w:r>
      <w:r w:rsidR="00A03F7D" w:rsidRPr="00981895">
        <w:rPr>
          <w:lang w:val="es-ES"/>
        </w:rPr>
        <w:t xml:space="preserve"> de la Región de Europa</w:t>
      </w:r>
      <w:r w:rsidRPr="00981895">
        <w:rPr>
          <w:lang w:val="es-ES"/>
        </w:rPr>
        <w:t xml:space="preserve">, </w:t>
      </w:r>
      <w:r w:rsidR="00911963" w:rsidRPr="00981895">
        <w:rPr>
          <w:lang w:val="es-ES"/>
        </w:rPr>
        <w:t>12</w:t>
      </w:r>
      <w:r w:rsidRPr="00981895">
        <w:rPr>
          <w:lang w:val="es-ES"/>
        </w:rPr>
        <w:t xml:space="preserve"> representantes de Miembros de Sector, </w:t>
      </w:r>
      <w:r w:rsidR="00A03F7D" w:rsidRPr="00981895">
        <w:rPr>
          <w:lang w:val="es-ES"/>
        </w:rPr>
        <w:t xml:space="preserve">14 participantes en representación de </w:t>
      </w:r>
      <w:r w:rsidRPr="00981895">
        <w:rPr>
          <w:lang w:val="es-ES"/>
        </w:rPr>
        <w:t>1</w:t>
      </w:r>
      <w:r w:rsidR="00911963" w:rsidRPr="00981895">
        <w:rPr>
          <w:lang w:val="es-ES"/>
        </w:rPr>
        <w:t>1</w:t>
      </w:r>
      <w:r w:rsidRPr="00981895">
        <w:rPr>
          <w:lang w:val="es-ES"/>
        </w:rPr>
        <w:t xml:space="preserve"> de Estados Miembros observadores, </w:t>
      </w:r>
      <w:r w:rsidR="00911963" w:rsidRPr="00981895">
        <w:rPr>
          <w:lang w:val="es-ES"/>
        </w:rPr>
        <w:t>2</w:t>
      </w:r>
      <w:r w:rsidRPr="00981895">
        <w:rPr>
          <w:lang w:val="es-ES"/>
        </w:rPr>
        <w:t> representante</w:t>
      </w:r>
      <w:r w:rsidR="00911963" w:rsidRPr="00981895">
        <w:rPr>
          <w:lang w:val="es-ES"/>
        </w:rPr>
        <w:t>s</w:t>
      </w:r>
      <w:r w:rsidRPr="00981895">
        <w:rPr>
          <w:lang w:val="es-ES"/>
        </w:rPr>
        <w:t xml:space="preserve"> de las Naciones Unidas y de sus organismos especializados</w:t>
      </w:r>
      <w:r w:rsidR="00911963" w:rsidRPr="00981895">
        <w:rPr>
          <w:lang w:val="es-ES"/>
        </w:rPr>
        <w:t xml:space="preserve"> y</w:t>
      </w:r>
      <w:r w:rsidRPr="00981895">
        <w:rPr>
          <w:lang w:val="es-ES"/>
        </w:rPr>
        <w:t xml:space="preserve"> </w:t>
      </w:r>
      <w:r w:rsidR="00911963" w:rsidRPr="00981895">
        <w:rPr>
          <w:lang w:val="es-ES"/>
        </w:rPr>
        <w:t>30</w:t>
      </w:r>
      <w:r w:rsidRPr="00981895">
        <w:rPr>
          <w:lang w:val="es-ES"/>
        </w:rPr>
        <w:t xml:space="preserve"> invitado</w:t>
      </w:r>
      <w:r w:rsidR="00911963" w:rsidRPr="00981895">
        <w:rPr>
          <w:lang w:val="es-ES"/>
        </w:rPr>
        <w:t>s</w:t>
      </w:r>
      <w:r w:rsidRPr="00981895">
        <w:rPr>
          <w:lang w:val="es-ES"/>
        </w:rPr>
        <w:t xml:space="preserve">. </w:t>
      </w:r>
      <w:r w:rsidR="00A03F7D" w:rsidRPr="00981895">
        <w:rPr>
          <w:lang w:val="es-ES"/>
        </w:rPr>
        <w:t xml:space="preserve">Participaron 64 mujeres y 50 hombres. </w:t>
      </w:r>
      <w:r w:rsidRPr="00981895">
        <w:rPr>
          <w:lang w:val="es-ES"/>
        </w:rPr>
        <w:t>La lista de participantes puede consultarse en este</w:t>
      </w:r>
      <w:r w:rsidR="002253BB">
        <w:rPr>
          <w:lang w:val="es-ES"/>
        </w:rPr>
        <w:t xml:space="preserve"> </w:t>
      </w:r>
      <w:hyperlink r:id="rId10" w:history="1">
        <w:r w:rsidRPr="00981895">
          <w:rPr>
            <w:rStyle w:val="Hyperlink"/>
            <w:lang w:val="es-ES"/>
          </w:rPr>
          <w:t>enlace</w:t>
        </w:r>
      </w:hyperlink>
      <w:r w:rsidRPr="00981895">
        <w:rPr>
          <w:lang w:val="es-ES"/>
        </w:rPr>
        <w:t>.</w:t>
      </w:r>
    </w:p>
    <w:p w14:paraId="3D31CD5E" w14:textId="7B76D7A6" w:rsidR="00520C9C" w:rsidRPr="00981895" w:rsidRDefault="00520C9C" w:rsidP="00520C9C">
      <w:pPr>
        <w:pStyle w:val="Headingb"/>
        <w:rPr>
          <w:lang w:val="es-ES"/>
        </w:rPr>
      </w:pPr>
      <w:r w:rsidRPr="00981895">
        <w:rPr>
          <w:lang w:val="es-ES"/>
        </w:rPr>
        <w:lastRenderedPageBreak/>
        <w:t xml:space="preserve">Reunión </w:t>
      </w:r>
      <w:r w:rsidR="00A03F7D" w:rsidRPr="00981895">
        <w:rPr>
          <w:lang w:val="es-ES"/>
        </w:rPr>
        <w:t xml:space="preserve">informal </w:t>
      </w:r>
      <w:r w:rsidRPr="00981895">
        <w:rPr>
          <w:lang w:val="es-ES"/>
        </w:rPr>
        <w:t>de Jefes de Delegación</w:t>
      </w:r>
    </w:p>
    <w:p w14:paraId="2ECC071A" w14:textId="507EF20C" w:rsidR="00520C9C" w:rsidRPr="00981895" w:rsidRDefault="00A03F7D" w:rsidP="002253BB">
      <w:pPr>
        <w:keepNext/>
        <w:keepLines/>
        <w:rPr>
          <w:lang w:val="es-ES"/>
        </w:rPr>
      </w:pPr>
      <w:r w:rsidRPr="00981895">
        <w:rPr>
          <w:lang w:val="es-ES"/>
        </w:rPr>
        <w:t>La reunión informal de Jefes de Delegación se celebró el 18 de enero de 2021 y, siguiendo la práctica habitual de la UIT, recomendó que el país anfitrión, que este año era el anfitrión virtual, la República Checa, nombrara al Excmo. Sr. Petr Ocko, Viceministro de Industria y Comercio de la República Checa, como Presidente de la RPR-EUR para la CMDT-21.</w:t>
      </w:r>
    </w:p>
    <w:p w14:paraId="4370046F" w14:textId="1B9A2DCB" w:rsidR="00A03F7D" w:rsidRPr="00981895" w:rsidRDefault="00A03F7D" w:rsidP="00B60ACB">
      <w:pPr>
        <w:rPr>
          <w:lang w:val="es-ES"/>
        </w:rPr>
      </w:pPr>
      <w:r w:rsidRPr="00981895">
        <w:rPr>
          <w:lang w:val="es-ES"/>
        </w:rPr>
        <w:t>La reunión también recomendó el nombramiento de Inga Rimkevičienė (República de Lituania) como Vicepresidenta. La Sra. Rimkevičienė es Jefa de la División de Relaciones Internacionales y Públicas del Organismo Regulador de las Comunicaciones de la República de Lituania (RRT), y Presidenta del Equipo de Proyecto de la CEPT de la Com-ITU sobre la CMDT-21.</w:t>
      </w:r>
    </w:p>
    <w:p w14:paraId="07829693" w14:textId="20A44926" w:rsidR="00B60ACB" w:rsidRPr="00981895" w:rsidRDefault="00B60ACB" w:rsidP="00B60ACB">
      <w:pPr>
        <w:rPr>
          <w:lang w:val="es-ES"/>
        </w:rPr>
      </w:pPr>
      <w:r w:rsidRPr="00981895">
        <w:rPr>
          <w:lang w:val="es-ES"/>
        </w:rPr>
        <w:t xml:space="preserve">Asimismo, se acordaron a título provisional el proyecto de orden del día, el plan de gestión del tiempo y la atribución de documentos, en espera de su adopción el primer día de la RPR-EUR. </w:t>
      </w:r>
      <w:r w:rsidR="00981895" w:rsidRPr="00981895">
        <w:rPr>
          <w:lang w:val="es-ES"/>
        </w:rPr>
        <w:t>Además, se acordó, con carácter excepcional, tomar en consideración las contribuciones tardías y los documentos informativos, teniendo en cuenta su valor para el debate sobre las prioridades regionales.</w:t>
      </w:r>
    </w:p>
    <w:p w14:paraId="222B776E" w14:textId="77777777" w:rsidR="00B60ACB" w:rsidRPr="00981895" w:rsidRDefault="00B60ACB" w:rsidP="00B60ACB">
      <w:pPr>
        <w:pStyle w:val="Heading1"/>
        <w:rPr>
          <w:lang w:val="es-ES"/>
        </w:rPr>
      </w:pPr>
      <w:r w:rsidRPr="00981895">
        <w:rPr>
          <w:lang w:val="es-ES"/>
        </w:rPr>
        <w:t>1</w:t>
      </w:r>
      <w:r w:rsidRPr="00981895">
        <w:rPr>
          <w:lang w:val="es-ES"/>
        </w:rPr>
        <w:tab/>
        <w:t>Ceremonia de apertura</w:t>
      </w:r>
    </w:p>
    <w:p w14:paraId="7A06117E" w14:textId="47AAE5AC" w:rsidR="00A54CA6" w:rsidRPr="00981895" w:rsidRDefault="00981895" w:rsidP="00A54CA6">
      <w:pPr>
        <w:rPr>
          <w:lang w:val="es-ES"/>
        </w:rPr>
      </w:pPr>
      <w:r w:rsidRPr="00981895">
        <w:rPr>
          <w:lang w:val="es-ES"/>
        </w:rPr>
        <w:t xml:space="preserve">La ceremonia de apertura incluyó varia intervenciones de alto nivel. </w:t>
      </w:r>
      <w:r w:rsidR="00B60ACB" w:rsidRPr="00981895">
        <w:rPr>
          <w:lang w:val="es-ES"/>
        </w:rPr>
        <w:t xml:space="preserve">Los discursos se han publicado en el </w:t>
      </w:r>
      <w:hyperlink r:id="rId11" w:history="1">
        <w:r w:rsidR="00B60ACB" w:rsidRPr="00981895">
          <w:rPr>
            <w:rStyle w:val="Hyperlink"/>
            <w:lang w:val="es-ES"/>
          </w:rPr>
          <w:t>sitio web de la RPR-EUR</w:t>
        </w:r>
      </w:hyperlink>
      <w:r w:rsidR="00B60ACB" w:rsidRPr="00981895">
        <w:rPr>
          <w:lang w:val="es-ES"/>
        </w:rPr>
        <w:t>.</w:t>
      </w:r>
    </w:p>
    <w:p w14:paraId="531488E8" w14:textId="7873F4D3" w:rsidR="00B60ACB" w:rsidRPr="00981895" w:rsidRDefault="00981895" w:rsidP="00B60ACB">
      <w:pPr>
        <w:rPr>
          <w:lang w:val="es-ES"/>
        </w:rPr>
      </w:pPr>
      <w:r w:rsidRPr="00981895">
        <w:rPr>
          <w:b/>
          <w:bCs/>
          <w:lang w:val="es-ES"/>
        </w:rPr>
        <w:t>Sra.</w:t>
      </w:r>
      <w:r w:rsidR="00B60ACB" w:rsidRPr="00981895">
        <w:rPr>
          <w:b/>
          <w:bCs/>
          <w:lang w:val="es-ES"/>
        </w:rPr>
        <w:t xml:space="preserve"> Doreen Bogdan-Martin</w:t>
      </w:r>
      <w:r w:rsidR="00B60ACB" w:rsidRPr="00981895">
        <w:rPr>
          <w:lang w:val="es-ES"/>
        </w:rPr>
        <w:t>, Director</w:t>
      </w:r>
      <w:r w:rsidRPr="00981895">
        <w:rPr>
          <w:lang w:val="es-ES"/>
        </w:rPr>
        <w:t>a</w:t>
      </w:r>
      <w:r w:rsidR="00B60ACB" w:rsidRPr="00981895">
        <w:rPr>
          <w:lang w:val="es-ES"/>
        </w:rPr>
        <w:t xml:space="preserve">, </w:t>
      </w:r>
      <w:r>
        <w:rPr>
          <w:lang w:val="es-ES"/>
        </w:rPr>
        <w:t>Oficina de Desarrollo de las Telecomunicaciones</w:t>
      </w:r>
      <w:r w:rsidR="00B60ACB" w:rsidRPr="00981895">
        <w:rPr>
          <w:lang w:val="es-ES"/>
        </w:rPr>
        <w:t xml:space="preserve">, </w:t>
      </w:r>
      <w:r w:rsidRPr="00981895">
        <w:rPr>
          <w:lang w:val="es-ES"/>
        </w:rPr>
        <w:t>U</w:t>
      </w:r>
      <w:r w:rsidR="00B60ACB" w:rsidRPr="00981895">
        <w:rPr>
          <w:lang w:val="es-ES"/>
        </w:rPr>
        <w:t xml:space="preserve">IT </w:t>
      </w:r>
      <w:hyperlink r:id="rId12" w:history="1">
        <w:r w:rsidR="00B60ACB" w:rsidRPr="00981895">
          <w:rPr>
            <w:rStyle w:val="Hyperlink"/>
            <w:lang w:val="es-ES"/>
          </w:rPr>
          <w:t>[</w:t>
        </w:r>
        <w:r>
          <w:rPr>
            <w:rStyle w:val="Hyperlink"/>
            <w:lang w:val="es-ES"/>
          </w:rPr>
          <w:t>Discurso</w:t>
        </w:r>
        <w:r w:rsidR="00B60ACB" w:rsidRPr="00981895">
          <w:rPr>
            <w:rStyle w:val="Hyperlink"/>
            <w:lang w:val="es-ES"/>
          </w:rPr>
          <w:t>]</w:t>
        </w:r>
      </w:hyperlink>
    </w:p>
    <w:p w14:paraId="55D510C2" w14:textId="691C5ED1" w:rsidR="00B60ACB" w:rsidRPr="00981895" w:rsidRDefault="00981895" w:rsidP="00B60ACB">
      <w:pPr>
        <w:rPr>
          <w:lang w:val="es-ES"/>
        </w:rPr>
      </w:pPr>
      <w:r>
        <w:rPr>
          <w:b/>
          <w:bCs/>
          <w:lang w:val="es-ES"/>
        </w:rPr>
        <w:t>S</w:t>
      </w:r>
      <w:r w:rsidR="00B60ACB" w:rsidRPr="00981895">
        <w:rPr>
          <w:b/>
          <w:bCs/>
          <w:lang w:val="es-ES"/>
        </w:rPr>
        <w:t xml:space="preserve">.E. </w:t>
      </w:r>
      <w:r w:rsidR="00957B51">
        <w:rPr>
          <w:b/>
          <w:bCs/>
          <w:lang w:val="es-ES"/>
        </w:rPr>
        <w:t>Sr. </w:t>
      </w:r>
      <w:r w:rsidR="00B60ACB" w:rsidRPr="00981895">
        <w:rPr>
          <w:b/>
          <w:bCs/>
          <w:lang w:val="es-ES"/>
        </w:rPr>
        <w:t>Petr Ocko</w:t>
      </w:r>
      <w:r w:rsidR="00B60ACB" w:rsidRPr="00981895">
        <w:rPr>
          <w:lang w:val="es-ES"/>
        </w:rPr>
        <w:t xml:space="preserve">, </w:t>
      </w:r>
      <w:r>
        <w:rPr>
          <w:lang w:val="es-ES"/>
        </w:rPr>
        <w:t>Viceministro de Industria y Comercio de la República Checa</w:t>
      </w:r>
      <w:r w:rsidR="00B60ACB" w:rsidRPr="00981895">
        <w:rPr>
          <w:lang w:val="es-ES"/>
        </w:rPr>
        <w:t xml:space="preserve"> </w:t>
      </w:r>
      <w:hyperlink r:id="rId13" w:history="1">
        <w:r w:rsidR="00B60ACB" w:rsidRPr="00981895">
          <w:rPr>
            <w:rStyle w:val="Hyperlink"/>
            <w:lang w:val="es-ES"/>
          </w:rPr>
          <w:t>[</w:t>
        </w:r>
        <w:r w:rsidR="00622CC9">
          <w:rPr>
            <w:rStyle w:val="Hyperlink"/>
            <w:lang w:val="es-ES"/>
          </w:rPr>
          <w:t>Discurso</w:t>
        </w:r>
        <w:r w:rsidR="00B60ACB" w:rsidRPr="00981895">
          <w:rPr>
            <w:rStyle w:val="Hyperlink"/>
            <w:lang w:val="es-ES"/>
          </w:rPr>
          <w:t>]</w:t>
        </w:r>
      </w:hyperlink>
    </w:p>
    <w:p w14:paraId="69F0D291" w14:textId="6DFBC45B" w:rsidR="00B60ACB" w:rsidRPr="00981895" w:rsidRDefault="00981895" w:rsidP="00B60ACB">
      <w:pPr>
        <w:rPr>
          <w:lang w:val="es-ES"/>
        </w:rPr>
      </w:pPr>
      <w:r>
        <w:rPr>
          <w:b/>
          <w:bCs/>
          <w:lang w:val="es-ES"/>
        </w:rPr>
        <w:t>Sra.</w:t>
      </w:r>
      <w:r w:rsidR="00B60ACB" w:rsidRPr="00981895">
        <w:rPr>
          <w:b/>
          <w:bCs/>
          <w:lang w:val="es-ES"/>
        </w:rPr>
        <w:t xml:space="preserve"> Cristiana Flutur</w:t>
      </w:r>
      <w:r w:rsidR="00B60ACB" w:rsidRPr="00981895">
        <w:rPr>
          <w:lang w:val="es-ES"/>
        </w:rPr>
        <w:t>, Co</w:t>
      </w:r>
      <w:r>
        <w:rPr>
          <w:lang w:val="es-ES"/>
        </w:rPr>
        <w:t>presidenta de la</w:t>
      </w:r>
      <w:r w:rsidR="00B60ACB" w:rsidRPr="00981895">
        <w:rPr>
          <w:lang w:val="es-ES"/>
        </w:rPr>
        <w:t xml:space="preserve"> CEPT </w:t>
      </w:r>
      <w:hyperlink r:id="rId14" w:history="1">
        <w:r w:rsidR="00B60ACB" w:rsidRPr="00981895">
          <w:rPr>
            <w:rStyle w:val="Hyperlink"/>
            <w:lang w:val="es-ES"/>
          </w:rPr>
          <w:t>[</w:t>
        </w:r>
        <w:r>
          <w:rPr>
            <w:rStyle w:val="Hyperlink"/>
            <w:lang w:val="es-ES"/>
          </w:rPr>
          <w:t>Discurso</w:t>
        </w:r>
        <w:r w:rsidR="00B60ACB" w:rsidRPr="00981895">
          <w:rPr>
            <w:rStyle w:val="Hyperlink"/>
            <w:lang w:val="es-ES"/>
          </w:rPr>
          <w:t>]</w:t>
        </w:r>
      </w:hyperlink>
    </w:p>
    <w:p w14:paraId="56CAFAB0" w14:textId="3DC42D76" w:rsidR="00B60ACB" w:rsidRPr="00981895" w:rsidRDefault="00981895" w:rsidP="00B60ACB">
      <w:pPr>
        <w:rPr>
          <w:lang w:val="es-ES"/>
        </w:rPr>
      </w:pPr>
      <w:r>
        <w:rPr>
          <w:b/>
          <w:bCs/>
          <w:lang w:val="es-ES"/>
        </w:rPr>
        <w:t>Sra.</w:t>
      </w:r>
      <w:r w:rsidR="00B60ACB" w:rsidRPr="00981895">
        <w:rPr>
          <w:b/>
          <w:bCs/>
          <w:lang w:val="es-ES"/>
        </w:rPr>
        <w:t xml:space="preserve"> Gwi-Yeop Son</w:t>
      </w:r>
      <w:r w:rsidR="00B60ACB" w:rsidRPr="00981895">
        <w:rPr>
          <w:lang w:val="es-ES"/>
        </w:rPr>
        <w:t xml:space="preserve">, </w:t>
      </w:r>
      <w:r>
        <w:rPr>
          <w:lang w:val="es-ES"/>
        </w:rPr>
        <w:t xml:space="preserve">Directora Regional </w:t>
      </w:r>
      <w:r w:rsidR="00B60ACB" w:rsidRPr="00981895">
        <w:rPr>
          <w:lang w:val="es-ES"/>
        </w:rPr>
        <w:t xml:space="preserve">DCO </w:t>
      </w:r>
      <w:r>
        <w:rPr>
          <w:lang w:val="es-ES"/>
        </w:rPr>
        <w:t>para Europa y Asia Central</w:t>
      </w:r>
      <w:r w:rsidR="00B60ACB" w:rsidRPr="00981895">
        <w:rPr>
          <w:lang w:val="es-ES"/>
        </w:rPr>
        <w:t xml:space="preserve">, </w:t>
      </w:r>
      <w:r>
        <w:rPr>
          <w:lang w:val="es-ES"/>
        </w:rPr>
        <w:t>Naciones Unidas</w:t>
      </w:r>
      <w:r w:rsidR="00B60ACB" w:rsidRPr="00981895">
        <w:rPr>
          <w:lang w:val="es-ES"/>
        </w:rPr>
        <w:t xml:space="preserve"> </w:t>
      </w:r>
      <w:hyperlink r:id="rId15" w:history="1">
        <w:r w:rsidR="00E75B89">
          <w:rPr>
            <w:rStyle w:val="Hyperlink"/>
            <w:lang w:val="es-ES"/>
          </w:rPr>
          <w:t>[Discurso]</w:t>
        </w:r>
      </w:hyperlink>
    </w:p>
    <w:p w14:paraId="44000F00" w14:textId="006E64BA" w:rsidR="00B60ACB" w:rsidRPr="00981895" w:rsidRDefault="00981895" w:rsidP="00B60ACB">
      <w:pPr>
        <w:rPr>
          <w:lang w:val="es-ES"/>
        </w:rPr>
      </w:pPr>
      <w:r w:rsidRPr="00981895">
        <w:rPr>
          <w:lang w:val="es-ES"/>
        </w:rPr>
        <w:t>Además, el segmento de apertura contó con una serie de intervenciones de representantes de nivel ministerial, un mensaje especial de la Presidencia de la UE y el mensaje del Europe Youth Group:</w:t>
      </w:r>
    </w:p>
    <w:p w14:paraId="514C3D67" w14:textId="2B350FF1" w:rsidR="00B60ACB" w:rsidRPr="00981895" w:rsidRDefault="0032767E" w:rsidP="00B60ACB">
      <w:pPr>
        <w:rPr>
          <w:lang w:val="es-ES"/>
        </w:rPr>
      </w:pPr>
      <w:r>
        <w:rPr>
          <w:b/>
          <w:bCs/>
          <w:lang w:val="es-ES"/>
        </w:rPr>
        <w:t>S</w:t>
      </w:r>
      <w:r w:rsidR="00B60ACB" w:rsidRPr="00981895">
        <w:rPr>
          <w:b/>
          <w:bCs/>
          <w:lang w:val="es-ES"/>
        </w:rPr>
        <w:t xml:space="preserve">.E. </w:t>
      </w:r>
      <w:r>
        <w:rPr>
          <w:b/>
          <w:bCs/>
          <w:lang w:val="es-ES"/>
        </w:rPr>
        <w:t>Sr.</w:t>
      </w:r>
      <w:r w:rsidR="00B60ACB" w:rsidRPr="00981895">
        <w:rPr>
          <w:b/>
          <w:bCs/>
          <w:lang w:val="es-ES"/>
        </w:rPr>
        <w:t xml:space="preserve"> Urmas Reinsalu</w:t>
      </w:r>
      <w:r w:rsidR="00B60ACB" w:rsidRPr="00981895">
        <w:rPr>
          <w:lang w:val="es-ES"/>
        </w:rPr>
        <w:t xml:space="preserve">, </w:t>
      </w:r>
      <w:r>
        <w:rPr>
          <w:lang w:val="es-ES"/>
        </w:rPr>
        <w:t>Ministro de Asuntos Exteriores de</w:t>
      </w:r>
      <w:r w:rsidR="00B60ACB" w:rsidRPr="00981895">
        <w:rPr>
          <w:lang w:val="es-ES"/>
        </w:rPr>
        <w:t xml:space="preserve"> Estonia </w:t>
      </w:r>
      <w:hyperlink r:id="rId16" w:history="1">
        <w:r w:rsidR="00B60ACB" w:rsidRPr="00981895">
          <w:rPr>
            <w:rStyle w:val="Hyperlink"/>
            <w:lang w:val="es-ES"/>
          </w:rPr>
          <w:t>[</w:t>
        </w:r>
        <w:r>
          <w:rPr>
            <w:rStyle w:val="Hyperlink"/>
            <w:lang w:val="es-ES"/>
          </w:rPr>
          <w:t>Discurso</w:t>
        </w:r>
        <w:r w:rsidR="00B60ACB" w:rsidRPr="00981895">
          <w:rPr>
            <w:rStyle w:val="Hyperlink"/>
            <w:lang w:val="es-ES"/>
          </w:rPr>
          <w:t>]</w:t>
        </w:r>
      </w:hyperlink>
    </w:p>
    <w:p w14:paraId="74DC806A" w14:textId="30B53899" w:rsidR="00B60ACB" w:rsidRPr="00981895" w:rsidRDefault="0032767E" w:rsidP="00B60ACB">
      <w:pPr>
        <w:rPr>
          <w:lang w:val="es-ES"/>
        </w:rPr>
      </w:pPr>
      <w:r>
        <w:rPr>
          <w:b/>
          <w:bCs/>
          <w:lang w:val="es-ES"/>
        </w:rPr>
        <w:t>S</w:t>
      </w:r>
      <w:r w:rsidR="00B60ACB" w:rsidRPr="00981895">
        <w:rPr>
          <w:b/>
          <w:bCs/>
          <w:lang w:val="es-ES"/>
        </w:rPr>
        <w:t xml:space="preserve">.E. </w:t>
      </w:r>
      <w:r>
        <w:rPr>
          <w:b/>
          <w:bCs/>
          <w:lang w:val="es-ES"/>
        </w:rPr>
        <w:t xml:space="preserve">Sra. </w:t>
      </w:r>
      <w:r w:rsidR="00B60ACB" w:rsidRPr="00981895">
        <w:rPr>
          <w:b/>
          <w:bCs/>
          <w:lang w:val="es-ES"/>
        </w:rPr>
        <w:t>Valeriya Ionan</w:t>
      </w:r>
      <w:r w:rsidR="00B60ACB" w:rsidRPr="00981895">
        <w:rPr>
          <w:lang w:val="es-ES"/>
        </w:rPr>
        <w:t xml:space="preserve">, </w:t>
      </w:r>
      <w:r>
        <w:rPr>
          <w:lang w:val="es-ES"/>
        </w:rPr>
        <w:t xml:space="preserve">Viceministra de Transformación Digital de Ucrania </w:t>
      </w:r>
      <w:hyperlink r:id="rId17" w:history="1">
        <w:r w:rsidR="00B60ACB" w:rsidRPr="00981895">
          <w:rPr>
            <w:rStyle w:val="Hyperlink"/>
            <w:lang w:val="es-ES"/>
          </w:rPr>
          <w:t>[</w:t>
        </w:r>
        <w:r>
          <w:rPr>
            <w:rStyle w:val="Hyperlink"/>
            <w:lang w:val="es-ES"/>
          </w:rPr>
          <w:t>Discurso</w:t>
        </w:r>
        <w:r w:rsidR="00B60ACB" w:rsidRPr="00981895">
          <w:rPr>
            <w:rStyle w:val="Hyperlink"/>
            <w:lang w:val="es-ES"/>
          </w:rPr>
          <w:t>]</w:t>
        </w:r>
      </w:hyperlink>
    </w:p>
    <w:p w14:paraId="4A376735" w14:textId="6FA31A1A" w:rsidR="00B60ACB" w:rsidRPr="00981895" w:rsidRDefault="0032767E" w:rsidP="00B60ACB">
      <w:pPr>
        <w:rPr>
          <w:lang w:val="es-ES"/>
        </w:rPr>
      </w:pPr>
      <w:r w:rsidRPr="0032767E">
        <w:rPr>
          <w:lang w:val="es-ES"/>
        </w:rPr>
        <w:t xml:space="preserve">Por otra parte, un mensaje especial de la Presidencia del Consejo Europeo fue entregado por </w:t>
      </w:r>
      <w:r>
        <w:rPr>
          <w:lang w:val="es-ES"/>
        </w:rPr>
        <w:t xml:space="preserve">la </w:t>
      </w:r>
      <w:r>
        <w:rPr>
          <w:b/>
          <w:bCs/>
          <w:lang w:val="es-ES"/>
        </w:rPr>
        <w:t>Sra.</w:t>
      </w:r>
      <w:r w:rsidR="00B60ACB" w:rsidRPr="00981895">
        <w:rPr>
          <w:b/>
          <w:bCs/>
          <w:lang w:val="es-ES"/>
        </w:rPr>
        <w:t> Cristina Lourenço, Director</w:t>
      </w:r>
      <w:r>
        <w:rPr>
          <w:b/>
          <w:bCs/>
          <w:lang w:val="es-ES"/>
        </w:rPr>
        <w:t>a de la Oficina de Asuntos Exteriores y Desarrollo de</w:t>
      </w:r>
      <w:r w:rsidR="00B60ACB" w:rsidRPr="00981895">
        <w:rPr>
          <w:b/>
          <w:bCs/>
          <w:lang w:val="es-ES"/>
        </w:rPr>
        <w:t xml:space="preserve"> ANACOM, Portugal</w:t>
      </w:r>
      <w:r w:rsidR="00957B51">
        <w:rPr>
          <w:lang w:val="es-ES"/>
        </w:rPr>
        <w:t>.</w:t>
      </w:r>
      <w:r w:rsidR="00B60ACB" w:rsidRPr="00981895">
        <w:rPr>
          <w:lang w:val="es-ES"/>
        </w:rPr>
        <w:t xml:space="preserve"> </w:t>
      </w:r>
      <w:hyperlink r:id="rId18" w:history="1">
        <w:r w:rsidR="00B60ACB" w:rsidRPr="00981895">
          <w:rPr>
            <w:rStyle w:val="Hyperlink"/>
            <w:lang w:val="es-ES"/>
          </w:rPr>
          <w:t>[</w:t>
        </w:r>
        <w:r>
          <w:rPr>
            <w:rStyle w:val="Hyperlink"/>
            <w:lang w:val="es-ES"/>
          </w:rPr>
          <w:t>Discurso</w:t>
        </w:r>
        <w:r w:rsidR="00B60ACB" w:rsidRPr="00981895">
          <w:rPr>
            <w:rStyle w:val="Hyperlink"/>
            <w:lang w:val="es-ES"/>
          </w:rPr>
          <w:t>]</w:t>
        </w:r>
      </w:hyperlink>
    </w:p>
    <w:p w14:paraId="126B0DD0" w14:textId="5706D785" w:rsidR="0032767E" w:rsidRDefault="0032767E" w:rsidP="00B60ACB">
      <w:pPr>
        <w:rPr>
          <w:lang w:val="es-ES"/>
        </w:rPr>
      </w:pPr>
      <w:r w:rsidRPr="0032767E">
        <w:rPr>
          <w:lang w:val="es-ES"/>
        </w:rPr>
        <w:t xml:space="preserve">La </w:t>
      </w:r>
      <w:r w:rsidRPr="006678BD">
        <w:rPr>
          <w:b/>
          <w:bCs/>
          <w:lang w:val="es-ES"/>
        </w:rPr>
        <w:t>Sra. Eljona Avdo</w:t>
      </w:r>
      <w:r w:rsidRPr="0032767E">
        <w:rPr>
          <w:lang w:val="es-ES"/>
        </w:rPr>
        <w:t xml:space="preserve">, representante del </w:t>
      </w:r>
      <w:r w:rsidRPr="006678BD">
        <w:rPr>
          <w:b/>
          <w:bCs/>
          <w:lang w:val="es-ES"/>
        </w:rPr>
        <w:t xml:space="preserve">Europe Youth Group </w:t>
      </w:r>
      <w:r w:rsidR="00E75B89">
        <w:rPr>
          <w:b/>
          <w:bCs/>
          <w:lang w:val="es-ES"/>
        </w:rPr>
        <w:t>–</w:t>
      </w:r>
      <w:r w:rsidRPr="006678BD">
        <w:rPr>
          <w:b/>
          <w:bCs/>
          <w:lang w:val="es-ES"/>
        </w:rPr>
        <w:t xml:space="preserve"> Generation Connect</w:t>
      </w:r>
      <w:r w:rsidRPr="0032767E">
        <w:rPr>
          <w:lang w:val="es-ES"/>
        </w:rPr>
        <w:t>, presentó un videomensaje especial y llamó la atención sobre la Declaración de la Juventud (</w:t>
      </w:r>
      <w:hyperlink r:id="rId19" w:history="1">
        <w:r w:rsidR="00E75B89" w:rsidRPr="0032767E">
          <w:rPr>
            <w:rStyle w:val="Hyperlink"/>
            <w:lang w:val="es-ES"/>
          </w:rPr>
          <w:t>Documento 22</w:t>
        </w:r>
      </w:hyperlink>
      <w:r w:rsidRPr="0032767E">
        <w:rPr>
          <w:lang w:val="es-ES"/>
        </w:rPr>
        <w:t>), cuya presentación completa fue realizada por representantes de la juventud en el marco del punto</w:t>
      </w:r>
      <w:r w:rsidR="00957B51">
        <w:rPr>
          <w:lang w:val="es-ES"/>
        </w:rPr>
        <w:t> </w:t>
      </w:r>
      <w:r w:rsidRPr="0032767E">
        <w:rPr>
          <w:lang w:val="es-ES"/>
        </w:rPr>
        <w:t>8 del orden del día</w:t>
      </w:r>
      <w:r>
        <w:rPr>
          <w:lang w:val="es-ES"/>
        </w:rPr>
        <w:t>.</w:t>
      </w:r>
    </w:p>
    <w:p w14:paraId="48306B97" w14:textId="77777777" w:rsidR="00B60ACB" w:rsidRPr="00981895" w:rsidRDefault="00B60ACB" w:rsidP="00B60ACB">
      <w:pPr>
        <w:pStyle w:val="Heading1"/>
        <w:rPr>
          <w:lang w:val="es-ES"/>
        </w:rPr>
      </w:pPr>
      <w:r w:rsidRPr="00981895">
        <w:rPr>
          <w:lang w:val="es-ES"/>
        </w:rPr>
        <w:t>2</w:t>
      </w:r>
      <w:r w:rsidRPr="00981895">
        <w:rPr>
          <w:lang w:val="es-ES"/>
        </w:rPr>
        <w:tab/>
        <w:t>Elección del Presidente y de los Vicepresidentes</w:t>
      </w:r>
    </w:p>
    <w:p w14:paraId="049C5DF8" w14:textId="27654FE9" w:rsidR="00B60ACB" w:rsidRPr="00981895" w:rsidRDefault="00B60ACB" w:rsidP="00B60ACB">
      <w:pPr>
        <w:rPr>
          <w:lang w:val="es-ES"/>
        </w:rPr>
      </w:pPr>
      <w:r w:rsidRPr="00981895">
        <w:rPr>
          <w:lang w:val="es-ES"/>
        </w:rPr>
        <w:t xml:space="preserve">Siguiendo las recomendaciones de la reunión de Jefes de Delegación, </w:t>
      </w:r>
      <w:r w:rsidR="006678BD">
        <w:rPr>
          <w:lang w:val="es-ES"/>
        </w:rPr>
        <w:t>S</w:t>
      </w:r>
      <w:r w:rsidR="00EA30D2" w:rsidRPr="00981895">
        <w:rPr>
          <w:lang w:val="es-ES"/>
        </w:rPr>
        <w:t xml:space="preserve">.E. </w:t>
      </w:r>
      <w:r w:rsidR="006678BD">
        <w:rPr>
          <w:lang w:val="es-ES"/>
        </w:rPr>
        <w:t>S</w:t>
      </w:r>
      <w:r w:rsidR="00EA30D2" w:rsidRPr="00981895">
        <w:rPr>
          <w:lang w:val="es-ES"/>
        </w:rPr>
        <w:t>r</w:t>
      </w:r>
      <w:r w:rsidR="006678BD">
        <w:rPr>
          <w:lang w:val="es-ES"/>
        </w:rPr>
        <w:t>.</w:t>
      </w:r>
      <w:r w:rsidR="00EA30D2" w:rsidRPr="00981895">
        <w:rPr>
          <w:lang w:val="es-ES"/>
        </w:rPr>
        <w:t xml:space="preserve"> Petr Ocko, </w:t>
      </w:r>
      <w:r w:rsidR="006678BD" w:rsidRPr="006678BD">
        <w:rPr>
          <w:lang w:val="es-ES"/>
        </w:rPr>
        <w:t>Viceministro de Industria y Comercio de la República Checa</w:t>
      </w:r>
      <w:r w:rsidRPr="00981895">
        <w:rPr>
          <w:lang w:val="es-ES"/>
        </w:rPr>
        <w:t>, fue elegido Presidente de la RPR-EUR por unanimidad.</w:t>
      </w:r>
    </w:p>
    <w:p w14:paraId="3AA82873" w14:textId="50391D5D" w:rsidR="00B60ACB" w:rsidRPr="00981895" w:rsidRDefault="006678BD" w:rsidP="00B60ACB">
      <w:pPr>
        <w:rPr>
          <w:lang w:val="es-ES"/>
        </w:rPr>
      </w:pPr>
      <w:r w:rsidRPr="006678BD">
        <w:rPr>
          <w:lang w:val="es-ES"/>
        </w:rPr>
        <w:lastRenderedPageBreak/>
        <w:t xml:space="preserve">La reunión también aprobó la recomendación de la reunión de Jefes de Delegación para la Vicepresidencia de RPM-EUR de </w:t>
      </w:r>
      <w:r w:rsidR="00957B51">
        <w:rPr>
          <w:lang w:val="es-ES"/>
        </w:rPr>
        <w:t>la Sra. </w:t>
      </w:r>
      <w:r w:rsidRPr="006678BD">
        <w:rPr>
          <w:lang w:val="es-ES"/>
        </w:rPr>
        <w:t>Inga Rimkevičienė (República de Lituania), Jefa de la División de Relaciones Internacionales y Públicas del Organismo Regulador de las Comunicaciones de la República de Lituania (RRT), y Presidenta del Equipo de Proyecto de la CEPT de la Com-ITU sobre la CMDT-21</w:t>
      </w:r>
      <w:r w:rsidR="00B60ACB" w:rsidRPr="00981895">
        <w:rPr>
          <w:lang w:val="es-ES"/>
        </w:rPr>
        <w:t>.</w:t>
      </w:r>
    </w:p>
    <w:p w14:paraId="768CA4DC" w14:textId="77777777" w:rsidR="00B60ACB" w:rsidRPr="00981895" w:rsidRDefault="00B60ACB" w:rsidP="00B60ACB">
      <w:pPr>
        <w:rPr>
          <w:lang w:val="es-ES"/>
        </w:rPr>
      </w:pPr>
      <w:r w:rsidRPr="00981895">
        <w:rPr>
          <w:lang w:val="es-ES"/>
        </w:rPr>
        <w:t>El Sr. Jaroslaw Ponder, Coordinador de la UIT para Europa, fue presentado por el Presidente como Secretario de la RPR-EUR.</w:t>
      </w:r>
    </w:p>
    <w:p w14:paraId="55DA0C6D" w14:textId="4E134142" w:rsidR="00A54CA6" w:rsidRPr="00981895" w:rsidRDefault="00B43723" w:rsidP="00B43723">
      <w:pPr>
        <w:pStyle w:val="Heading1"/>
        <w:rPr>
          <w:lang w:val="es-ES"/>
        </w:rPr>
      </w:pPr>
      <w:r w:rsidRPr="00981895">
        <w:rPr>
          <w:lang w:val="es-ES"/>
        </w:rPr>
        <w:t>3</w:t>
      </w:r>
      <w:r w:rsidRPr="00981895">
        <w:rPr>
          <w:lang w:val="es-ES"/>
        </w:rPr>
        <w:tab/>
        <w:t>Aprobación del orden del día y del plan de gestión del tiempo</w:t>
      </w:r>
    </w:p>
    <w:p w14:paraId="652BFBA8" w14:textId="6481D819" w:rsidR="00B43723" w:rsidRPr="00981895" w:rsidRDefault="00B43723" w:rsidP="00B43723">
      <w:pPr>
        <w:rPr>
          <w:lang w:val="es-ES"/>
        </w:rPr>
      </w:pPr>
      <w:r w:rsidRPr="00981895">
        <w:rPr>
          <w:lang w:val="es-ES"/>
        </w:rPr>
        <w:t xml:space="preserve">Se aprobó el orden del día, tal y como figura en el </w:t>
      </w:r>
      <w:hyperlink r:id="rId20" w:history="1">
        <w:r w:rsidRPr="00981895">
          <w:rPr>
            <w:rStyle w:val="Hyperlink"/>
            <w:lang w:val="es-ES"/>
          </w:rPr>
          <w:t>Documento 1</w:t>
        </w:r>
      </w:hyperlink>
      <w:r w:rsidRPr="00981895">
        <w:rPr>
          <w:lang w:val="es-ES"/>
        </w:rPr>
        <w:t>.</w:t>
      </w:r>
    </w:p>
    <w:p w14:paraId="1ADBE342" w14:textId="6EA3C4C9" w:rsidR="00B43723" w:rsidRPr="00981895" w:rsidRDefault="00B43723" w:rsidP="00B43723">
      <w:pPr>
        <w:rPr>
          <w:lang w:val="es-ES"/>
        </w:rPr>
      </w:pPr>
      <w:r w:rsidRPr="00981895">
        <w:rPr>
          <w:lang w:val="es-ES"/>
        </w:rPr>
        <w:t>La Secretaría observó que se recibieron para la RPR-EUR 3</w:t>
      </w:r>
      <w:r w:rsidR="00EA30D2" w:rsidRPr="00981895">
        <w:rPr>
          <w:lang w:val="es-ES"/>
        </w:rPr>
        <w:t>3</w:t>
      </w:r>
      <w:r w:rsidRPr="00981895">
        <w:rPr>
          <w:lang w:val="es-ES"/>
        </w:rPr>
        <w:t xml:space="preserve"> contribuciones: 25 de Estados Miembros de la UIT y Miembros del Sector UIT</w:t>
      </w:r>
      <w:r w:rsidRPr="00981895">
        <w:rPr>
          <w:lang w:val="es-ES"/>
        </w:rPr>
        <w:noBreakHyphen/>
        <w:t>D</w:t>
      </w:r>
      <w:r w:rsidR="00EA30D2" w:rsidRPr="00981895">
        <w:rPr>
          <w:lang w:val="es-ES"/>
        </w:rPr>
        <w:t>,</w:t>
      </w:r>
      <w:r w:rsidRPr="00981895">
        <w:rPr>
          <w:lang w:val="es-ES"/>
        </w:rPr>
        <w:t xml:space="preserve"> </w:t>
      </w:r>
      <w:r w:rsidR="00EA30D2" w:rsidRPr="00981895">
        <w:rPr>
          <w:lang w:val="es-ES"/>
        </w:rPr>
        <w:t>5</w:t>
      </w:r>
      <w:r w:rsidRPr="00981895">
        <w:rPr>
          <w:lang w:val="es-ES"/>
        </w:rPr>
        <w:t xml:space="preserve"> de la Secretaría</w:t>
      </w:r>
      <w:r w:rsidR="00EA30D2" w:rsidRPr="003C4D97">
        <w:rPr>
          <w:rFonts w:asciiTheme="minorHAnsi" w:hAnsiTheme="minorHAnsi"/>
          <w:lang w:val="es-ES"/>
        </w:rPr>
        <w:t xml:space="preserve"> </w:t>
      </w:r>
      <w:r w:rsidR="006678BD">
        <w:rPr>
          <w:lang w:val="es-ES"/>
        </w:rPr>
        <w:t>y 3 de los Grupos de Trabajo del GADT</w:t>
      </w:r>
      <w:r w:rsidRPr="00981895">
        <w:rPr>
          <w:lang w:val="es-ES"/>
        </w:rPr>
        <w:t xml:space="preserve">. </w:t>
      </w:r>
      <w:r w:rsidR="006678BD" w:rsidRPr="006678BD">
        <w:rPr>
          <w:lang w:val="es-ES"/>
        </w:rPr>
        <w:t>Además, se examinaron 15 documentos informativos, entre ellos 4 presentados por organismos del sistema de las Naciones Unidas</w:t>
      </w:r>
      <w:r w:rsidRPr="00981895">
        <w:rPr>
          <w:lang w:val="es-ES"/>
        </w:rPr>
        <w:t>.</w:t>
      </w:r>
    </w:p>
    <w:p w14:paraId="00AA11C1" w14:textId="63466C76" w:rsidR="00B43723" w:rsidRPr="00981895" w:rsidRDefault="006678BD" w:rsidP="00B43723">
      <w:pPr>
        <w:rPr>
          <w:lang w:val="es-ES"/>
        </w:rPr>
      </w:pPr>
      <w:r w:rsidRPr="006678BD">
        <w:rPr>
          <w:lang w:val="es-ES"/>
        </w:rPr>
        <w:t>La RPR acordó aceptar todas las contribuciones tardías y los documentos informativos sometidos a consideración, entendiendo que este enfoque se aplica de forma excepcional y sólo para la reunión de la RPR-EUR y que no deberá utilizarse como precedente en el futuro</w:t>
      </w:r>
      <w:r w:rsidR="00B43723" w:rsidRPr="00981895">
        <w:rPr>
          <w:lang w:val="es-ES"/>
        </w:rPr>
        <w:t>.</w:t>
      </w:r>
    </w:p>
    <w:p w14:paraId="291BA2F7" w14:textId="1E32001B" w:rsidR="00A54CA6" w:rsidRPr="00981895" w:rsidRDefault="00062AB9" w:rsidP="00B43723">
      <w:pPr>
        <w:rPr>
          <w:lang w:val="es-ES"/>
        </w:rPr>
      </w:pPr>
      <w:r>
        <w:rPr>
          <w:lang w:val="es-ES"/>
        </w:rPr>
        <w:t>Se aprueba el orden del día.</w:t>
      </w:r>
    </w:p>
    <w:p w14:paraId="6556617B" w14:textId="786A528A" w:rsidR="004332FA" w:rsidRPr="00981895" w:rsidRDefault="004332FA" w:rsidP="004332FA">
      <w:pPr>
        <w:tabs>
          <w:tab w:val="clear" w:pos="794"/>
          <w:tab w:val="clear" w:pos="1191"/>
          <w:tab w:val="clear" w:pos="1588"/>
          <w:tab w:val="clear" w:pos="1985"/>
          <w:tab w:val="left" w:pos="5820"/>
        </w:tabs>
        <w:rPr>
          <w:szCs w:val="24"/>
          <w:lang w:val="es-ES"/>
        </w:rPr>
      </w:pPr>
      <w:r w:rsidRPr="00981895">
        <w:rPr>
          <w:szCs w:val="24"/>
          <w:lang w:val="es-ES"/>
        </w:rPr>
        <w:t xml:space="preserve">Una vez examinadas todas las contribuciones relativas a las esferas de acción del UIT-D, la reunión adoptó el plan de gestión del tiempo consignado en el </w:t>
      </w:r>
      <w:hyperlink r:id="rId21" w:history="1">
        <w:r w:rsidRPr="00981895">
          <w:rPr>
            <w:rStyle w:val="Hyperlink"/>
            <w:szCs w:val="24"/>
            <w:lang w:val="es-ES"/>
          </w:rPr>
          <w:t>Documento DT/1</w:t>
        </w:r>
      </w:hyperlink>
      <w:r w:rsidRPr="00981895">
        <w:rPr>
          <w:szCs w:val="24"/>
          <w:lang w:val="es-ES"/>
        </w:rPr>
        <w:t xml:space="preserve">. Todos los documentos de la reunión están disponibles en el </w:t>
      </w:r>
      <w:hyperlink r:id="rId22" w:history="1">
        <w:r w:rsidRPr="00981895">
          <w:rPr>
            <w:rStyle w:val="Hyperlink"/>
            <w:szCs w:val="24"/>
            <w:lang w:val="es-ES"/>
          </w:rPr>
          <w:t xml:space="preserve">sitio web </w:t>
        </w:r>
        <w:r w:rsidR="00062AB9">
          <w:rPr>
            <w:rStyle w:val="Hyperlink"/>
            <w:szCs w:val="24"/>
            <w:lang w:val="es-ES"/>
          </w:rPr>
          <w:t xml:space="preserve">de gestión de documentos </w:t>
        </w:r>
        <w:r w:rsidRPr="00981895">
          <w:rPr>
            <w:rStyle w:val="Hyperlink"/>
            <w:szCs w:val="24"/>
            <w:lang w:val="es-ES"/>
          </w:rPr>
          <w:t>de la RPR</w:t>
        </w:r>
      </w:hyperlink>
      <w:r w:rsidRPr="00981895">
        <w:rPr>
          <w:szCs w:val="24"/>
          <w:lang w:val="es-ES"/>
        </w:rPr>
        <w:t>.</w:t>
      </w:r>
    </w:p>
    <w:p w14:paraId="2447B0C1" w14:textId="619D82E8" w:rsidR="0070796E" w:rsidRPr="00981895" w:rsidRDefault="004332FA" w:rsidP="004332FA">
      <w:pPr>
        <w:pStyle w:val="Heading1"/>
        <w:rPr>
          <w:lang w:val="es-ES"/>
        </w:rPr>
      </w:pPr>
      <w:r w:rsidRPr="00D145DC">
        <w:rPr>
          <w:lang w:val="es-ES"/>
        </w:rPr>
        <w:t>4</w:t>
      </w:r>
      <w:r w:rsidRPr="00D145DC">
        <w:rPr>
          <w:lang w:val="es-ES"/>
        </w:rPr>
        <w:tab/>
        <w:t xml:space="preserve">Tendencias </w:t>
      </w:r>
      <w:r w:rsidR="00D145DC" w:rsidRPr="00D145DC">
        <w:rPr>
          <w:lang w:val="es-ES"/>
        </w:rPr>
        <w:t>d</w:t>
      </w:r>
      <w:r w:rsidRPr="00D145DC">
        <w:rPr>
          <w:lang w:val="es-ES"/>
        </w:rPr>
        <w:t xml:space="preserve">igitales </w:t>
      </w:r>
      <w:r w:rsidR="00062AB9" w:rsidRPr="00D145DC">
        <w:rPr>
          <w:lang w:val="es-ES"/>
        </w:rPr>
        <w:t>en</w:t>
      </w:r>
      <w:r w:rsidRPr="00D145DC">
        <w:rPr>
          <w:lang w:val="es-ES"/>
        </w:rPr>
        <w:t xml:space="preserve"> Europa</w:t>
      </w:r>
    </w:p>
    <w:p w14:paraId="36234821" w14:textId="78712F30" w:rsidR="004332FA" w:rsidRPr="00981895" w:rsidRDefault="00AD166B" w:rsidP="004332FA">
      <w:pPr>
        <w:rPr>
          <w:lang w:val="es-ES"/>
        </w:rPr>
      </w:pPr>
      <w:hyperlink r:id="rId23">
        <w:r w:rsidR="004332FA" w:rsidRPr="00981895">
          <w:rPr>
            <w:rStyle w:val="Hyperlink"/>
            <w:b/>
            <w:bCs/>
            <w:lang w:val="es-ES"/>
          </w:rPr>
          <w:t>Document</w:t>
        </w:r>
        <w:r w:rsidR="00062AB9">
          <w:rPr>
            <w:rStyle w:val="Hyperlink"/>
            <w:b/>
            <w:bCs/>
            <w:lang w:val="es-ES"/>
          </w:rPr>
          <w:t>o</w:t>
        </w:r>
        <w:r w:rsidR="004332FA" w:rsidRPr="00981895">
          <w:rPr>
            <w:rStyle w:val="Hyperlink"/>
            <w:b/>
            <w:bCs/>
            <w:lang w:val="es-ES"/>
          </w:rPr>
          <w:t xml:space="preserve"> 2</w:t>
        </w:r>
      </w:hyperlink>
      <w:r w:rsidR="004332FA" w:rsidRPr="00981895">
        <w:rPr>
          <w:lang w:val="es-ES"/>
        </w:rPr>
        <w:t xml:space="preserve">: </w:t>
      </w:r>
      <w:r w:rsidR="00062AB9" w:rsidRPr="00981895">
        <w:rPr>
          <w:lang w:val="es-ES"/>
        </w:rPr>
        <w:t xml:space="preserve">Jaroslaw Ponder, </w:t>
      </w:r>
      <w:r w:rsidR="00062AB9">
        <w:rPr>
          <w:lang w:val="es-ES"/>
        </w:rPr>
        <w:t>Jefe de la Oficina de la UIT</w:t>
      </w:r>
      <w:r w:rsidR="00622CC9">
        <w:rPr>
          <w:lang w:val="es-ES"/>
        </w:rPr>
        <w:t xml:space="preserve"> </w:t>
      </w:r>
      <w:r w:rsidR="00A57436">
        <w:rPr>
          <w:lang w:val="es-ES"/>
        </w:rPr>
        <w:t>para Europa</w:t>
      </w:r>
      <w:r w:rsidR="00062AB9">
        <w:rPr>
          <w:lang w:val="es-ES"/>
        </w:rPr>
        <w:t xml:space="preserve">, presentó el documento titulado </w:t>
      </w:r>
      <w:r w:rsidR="003C4D97">
        <w:rPr>
          <w:lang w:val="es-ES"/>
        </w:rPr>
        <w:t>"</w:t>
      </w:r>
      <w:r w:rsidR="00062AB9" w:rsidRPr="00062AB9">
        <w:rPr>
          <w:b/>
          <w:bCs/>
          <w:lang w:val="es-ES"/>
        </w:rPr>
        <w:t xml:space="preserve">Tendencias </w:t>
      </w:r>
      <w:r w:rsidR="00D145DC">
        <w:rPr>
          <w:b/>
          <w:bCs/>
          <w:lang w:val="es-ES"/>
        </w:rPr>
        <w:t>d</w:t>
      </w:r>
      <w:r w:rsidR="00062AB9" w:rsidRPr="00062AB9">
        <w:rPr>
          <w:b/>
          <w:bCs/>
          <w:lang w:val="es-ES"/>
        </w:rPr>
        <w:t xml:space="preserve">igitales </w:t>
      </w:r>
      <w:r w:rsidR="00062AB9">
        <w:rPr>
          <w:b/>
          <w:bCs/>
          <w:lang w:val="es-ES"/>
        </w:rPr>
        <w:t>en</w:t>
      </w:r>
      <w:r w:rsidR="00062AB9" w:rsidRPr="00062AB9">
        <w:rPr>
          <w:b/>
          <w:bCs/>
          <w:lang w:val="es-ES"/>
        </w:rPr>
        <w:t xml:space="preserve"> Europa</w:t>
      </w:r>
      <w:r w:rsidR="003C4D97" w:rsidRPr="00D145DC">
        <w:rPr>
          <w:lang w:val="es-ES"/>
        </w:rPr>
        <w:t>"</w:t>
      </w:r>
      <w:r w:rsidR="004332FA" w:rsidRPr="00981895">
        <w:rPr>
          <w:lang w:val="es-ES"/>
        </w:rPr>
        <w:t>.</w:t>
      </w:r>
    </w:p>
    <w:p w14:paraId="28050C2F" w14:textId="1D982AF9" w:rsidR="004332FA" w:rsidRPr="00981895" w:rsidRDefault="00062AB9" w:rsidP="004332FA">
      <w:pPr>
        <w:rPr>
          <w:lang w:val="es-ES"/>
        </w:rPr>
      </w:pPr>
      <w:r>
        <w:rPr>
          <w:lang w:val="es-ES"/>
        </w:rPr>
        <w:t>Este</w:t>
      </w:r>
      <w:r w:rsidR="004332FA" w:rsidRPr="00981895">
        <w:rPr>
          <w:lang w:val="es-ES"/>
        </w:rPr>
        <w:t xml:space="preserve"> documento </w:t>
      </w:r>
      <w:r>
        <w:rPr>
          <w:lang w:val="es-ES"/>
        </w:rPr>
        <w:t>c</w:t>
      </w:r>
      <w:r w:rsidR="004332FA" w:rsidRPr="00981895">
        <w:rPr>
          <w:lang w:val="es-ES"/>
        </w:rPr>
        <w:t xml:space="preserve">ontiene una visión general de las tendencias y evoluciones de la infraestructura de las TIC, su acceso y utilización en Europa, que comprenden 46 países y representan una población de casi 686 millones de personas. En el documento se destacan los cambios en la adopción de TIC desde la última Conferencia Mundial de Desarrollo de las Telecomunicaciones (CMDT-17) y durante la pandemia de COVID-19, se sigue la evolución de la reglamentación y se analiza la evolución y los retos en el ámbito de las Iniciativas Regionales de la UIT para Europa. Su objetivo es proporcionar una referencia a los </w:t>
      </w:r>
      <w:r w:rsidR="00475E78">
        <w:rPr>
          <w:lang w:val="es-ES"/>
        </w:rPr>
        <w:t>m</w:t>
      </w:r>
      <w:r w:rsidR="004332FA" w:rsidRPr="00981895">
        <w:rPr>
          <w:lang w:val="es-ES"/>
        </w:rPr>
        <w:t>iembros de la UIT para el análisis de los avances y la identificación de las prioridades de desarrollo de las TIC en Europa.</w:t>
      </w:r>
    </w:p>
    <w:p w14:paraId="62E8A338" w14:textId="30777AEA" w:rsidR="004332FA" w:rsidRPr="00981895" w:rsidRDefault="00062AB9" w:rsidP="004332FA">
      <w:pPr>
        <w:rPr>
          <w:lang w:val="es-ES"/>
        </w:rPr>
      </w:pPr>
      <w:r w:rsidRPr="00475E78">
        <w:rPr>
          <w:lang w:val="es-ES"/>
        </w:rPr>
        <w:t>Turquía</w:t>
      </w:r>
      <w:r w:rsidRPr="00062AB9">
        <w:rPr>
          <w:lang w:val="es-ES"/>
        </w:rPr>
        <w:t xml:space="preserve"> agradeció a la BDT la preparación de este informe y expresó su reconocimiento por el importante trabajo que realiza la BDT en materia de seguimiento de la sociedad de la información. El trabajo de la UIT en el ámbito de los datos y las estadísticas sigue siendo fundamental para los miembros de la UIT y otras organizaciones. El informe sobre las tendencias digitales pone de relieve que, aunque Europa está a la cabeza en comparación con otras regiones de la UIT, siguen existiendo disparidades en el desarrollo de las TIC dentro de la región. Esto pone de relieve la necesidad de que las iniciativas regionales europeas se centren en abordar y reducir la brecha digital regional</w:t>
      </w:r>
      <w:r w:rsidR="004332FA" w:rsidRPr="00981895">
        <w:rPr>
          <w:lang w:val="es-ES"/>
        </w:rPr>
        <w:t>.</w:t>
      </w:r>
    </w:p>
    <w:p w14:paraId="4BF1CE72" w14:textId="77777777" w:rsidR="004332FA" w:rsidRPr="00981895" w:rsidRDefault="004332FA" w:rsidP="004332FA">
      <w:pPr>
        <w:rPr>
          <w:lang w:val="es-ES"/>
        </w:rPr>
      </w:pPr>
      <w:r w:rsidRPr="00981895">
        <w:rPr>
          <w:lang w:val="es-ES"/>
        </w:rPr>
        <w:t>La RPR-EUR acogió con agrado el documento y tomó nota de la contribución.</w:t>
      </w:r>
    </w:p>
    <w:p w14:paraId="259BBE84" w14:textId="2718E78F" w:rsidR="004332FA" w:rsidRPr="00981895" w:rsidRDefault="004332FA" w:rsidP="004332FA">
      <w:pPr>
        <w:pStyle w:val="Heading1"/>
        <w:rPr>
          <w:lang w:val="es-ES"/>
        </w:rPr>
      </w:pPr>
      <w:r w:rsidRPr="00071883">
        <w:rPr>
          <w:lang w:val="es-ES"/>
        </w:rPr>
        <w:lastRenderedPageBreak/>
        <w:t>5</w:t>
      </w:r>
      <w:r w:rsidRPr="00071883">
        <w:rPr>
          <w:lang w:val="es-ES"/>
        </w:rPr>
        <w:tab/>
        <w:t xml:space="preserve">Información relativa a la implementación del Plan de Acción de Buenos Aires (incluidas las </w:t>
      </w:r>
      <w:r w:rsidR="00D145DC" w:rsidRPr="00071883">
        <w:rPr>
          <w:lang w:val="es-ES"/>
        </w:rPr>
        <w:t>i</w:t>
      </w:r>
      <w:r w:rsidRPr="00071883">
        <w:rPr>
          <w:lang w:val="es-ES"/>
        </w:rPr>
        <w:t xml:space="preserve">niciativas </w:t>
      </w:r>
      <w:r w:rsidR="00D145DC" w:rsidRPr="00071883">
        <w:rPr>
          <w:lang w:val="es-ES"/>
        </w:rPr>
        <w:t>r</w:t>
      </w:r>
      <w:r w:rsidRPr="00071883">
        <w:rPr>
          <w:lang w:val="es-ES"/>
        </w:rPr>
        <w:t>egionales), y contribución a la implementación del Plan de Acción de la</w:t>
      </w:r>
      <w:r w:rsidR="00071883" w:rsidRPr="00071883">
        <w:rPr>
          <w:lang w:val="es-ES"/>
        </w:rPr>
        <w:t> </w:t>
      </w:r>
      <w:r w:rsidRPr="00071883">
        <w:rPr>
          <w:lang w:val="es-ES"/>
        </w:rPr>
        <w:t>CMSI y los Objetivos de Desarrollo Sostenible (ODS)</w:t>
      </w:r>
    </w:p>
    <w:p w14:paraId="199B80D2" w14:textId="7844A374" w:rsidR="004332FA" w:rsidRPr="00981895" w:rsidRDefault="00AD166B" w:rsidP="000824BD">
      <w:pPr>
        <w:keepNext/>
        <w:keepLines/>
        <w:rPr>
          <w:lang w:val="es-ES"/>
        </w:rPr>
      </w:pPr>
      <w:hyperlink r:id="rId24">
        <w:r w:rsidR="004332FA" w:rsidRPr="00981895">
          <w:rPr>
            <w:rStyle w:val="Hyperlink"/>
            <w:b/>
            <w:lang w:val="es-ES"/>
          </w:rPr>
          <w:t>Document</w:t>
        </w:r>
        <w:r w:rsidR="00062AB9">
          <w:rPr>
            <w:rStyle w:val="Hyperlink"/>
            <w:b/>
            <w:lang w:val="es-ES"/>
          </w:rPr>
          <w:t>o</w:t>
        </w:r>
        <w:r w:rsidR="004332FA" w:rsidRPr="00981895">
          <w:rPr>
            <w:rStyle w:val="Hyperlink"/>
            <w:b/>
            <w:lang w:val="es-ES"/>
          </w:rPr>
          <w:t xml:space="preserve"> 3</w:t>
        </w:r>
      </w:hyperlink>
      <w:r w:rsidR="004332FA" w:rsidRPr="00981895">
        <w:rPr>
          <w:lang w:val="es-ES"/>
        </w:rPr>
        <w:t xml:space="preserve">: </w:t>
      </w:r>
      <w:r w:rsidR="000824BD">
        <w:rPr>
          <w:lang w:val="es-ES"/>
        </w:rPr>
        <w:t>e</w:t>
      </w:r>
      <w:r w:rsidR="00062AB9" w:rsidRPr="00062AB9">
        <w:rPr>
          <w:lang w:val="es-ES"/>
        </w:rPr>
        <w:t xml:space="preserve">l documento titulado </w:t>
      </w:r>
      <w:r w:rsidR="003C4D97">
        <w:rPr>
          <w:lang w:val="es-ES"/>
        </w:rPr>
        <w:t>"</w:t>
      </w:r>
      <w:r w:rsidR="004332FA" w:rsidRPr="00981895">
        <w:rPr>
          <w:b/>
          <w:bCs/>
          <w:lang w:val="es-ES"/>
        </w:rPr>
        <w:t>Aplicación de la gestión basada en los resultados (GBR) en la BDT</w:t>
      </w:r>
      <w:r w:rsidR="003C4D97">
        <w:rPr>
          <w:lang w:val="es-ES"/>
        </w:rPr>
        <w:t>"</w:t>
      </w:r>
      <w:r w:rsidR="004332FA" w:rsidRPr="00981895">
        <w:rPr>
          <w:lang w:val="es-ES"/>
        </w:rPr>
        <w:t xml:space="preserve"> </w:t>
      </w:r>
      <w:r w:rsidR="00062AB9" w:rsidRPr="00062AB9">
        <w:rPr>
          <w:lang w:val="es-ES"/>
        </w:rPr>
        <w:t xml:space="preserve">fue presentado en nombre de la Directora de la BDT por el Sr. Stephen Bereaux, adjunto a la Directora de la BDT. </w:t>
      </w:r>
      <w:r w:rsidR="004332FA" w:rsidRPr="00981895">
        <w:rPr>
          <w:lang w:val="es-ES"/>
        </w:rPr>
        <w:t>En 2019 la BDT inició una reforma global de su gestión basada en los resultados (GBR) para dotar a la Oficina de todo lo necesario para afrontar los retos que plantea la rápida evolución del panorama de desarrollo y que esté adaptada a su misión (</w:t>
      </w:r>
      <w:r w:rsidR="003C4D97">
        <w:rPr>
          <w:lang w:val="es-ES"/>
        </w:rPr>
        <w:t>"</w:t>
      </w:r>
      <w:r w:rsidR="004332FA" w:rsidRPr="00981895">
        <w:rPr>
          <w:lang w:val="es-ES"/>
        </w:rPr>
        <w:t>Fit4Purpose</w:t>
      </w:r>
      <w:r w:rsidR="003C4D97">
        <w:rPr>
          <w:lang w:val="es-ES"/>
        </w:rPr>
        <w:t>"</w:t>
      </w:r>
      <w:r w:rsidR="004332FA" w:rsidRPr="00981895">
        <w:rPr>
          <w:lang w:val="es-ES"/>
        </w:rPr>
        <w:t xml:space="preserve">). Esta reforma </w:t>
      </w:r>
      <w:r w:rsidR="00062AB9">
        <w:rPr>
          <w:lang w:val="es-ES"/>
        </w:rPr>
        <w:t>introduce</w:t>
      </w:r>
      <w:r w:rsidR="004332FA" w:rsidRPr="00981895">
        <w:rPr>
          <w:lang w:val="es-ES"/>
        </w:rPr>
        <w:t xml:space="preserve"> la GBR para la ejecución de todos los programas de trabajo, como herramienta para la supervisión y la toma de decisiones de gestión, y para demostrar la influencia de la BDT. </w:t>
      </w:r>
      <w:r w:rsidR="00062AB9">
        <w:rPr>
          <w:lang w:val="es-ES"/>
        </w:rPr>
        <w:t>La</w:t>
      </w:r>
      <w:r w:rsidR="00071883">
        <w:rPr>
          <w:lang w:val="es-ES"/>
        </w:rPr>
        <w:t> </w:t>
      </w:r>
      <w:r w:rsidR="00062AB9">
        <w:rPr>
          <w:lang w:val="es-ES"/>
        </w:rPr>
        <w:t>GBR t</w:t>
      </w:r>
      <w:r w:rsidR="004332FA" w:rsidRPr="00981895">
        <w:rPr>
          <w:lang w:val="es-ES"/>
        </w:rPr>
        <w:t xml:space="preserve">ambién servirá de plataforma para la </w:t>
      </w:r>
      <w:r w:rsidR="00062AB9">
        <w:rPr>
          <w:lang w:val="es-ES"/>
        </w:rPr>
        <w:t>implicación con asociados internos y externos</w:t>
      </w:r>
      <w:r w:rsidR="004332FA" w:rsidRPr="00981895">
        <w:rPr>
          <w:lang w:val="es-ES"/>
        </w:rPr>
        <w:t xml:space="preserve"> y para reproducir y ampliar los proyectos e iniciativas del programa de trabajo que se hayan coronado con éxito.</w:t>
      </w:r>
    </w:p>
    <w:p w14:paraId="64C9AFB3" w14:textId="23B5002E" w:rsidR="004332FA" w:rsidRPr="00981895" w:rsidRDefault="00AD166B" w:rsidP="00062AB9">
      <w:pPr>
        <w:rPr>
          <w:lang w:val="es-ES"/>
        </w:rPr>
      </w:pPr>
      <w:hyperlink r:id="rId25">
        <w:r w:rsidR="004332FA" w:rsidRPr="00981895">
          <w:rPr>
            <w:rStyle w:val="Hyperlink"/>
            <w:b/>
            <w:bCs/>
            <w:lang w:val="es-ES"/>
          </w:rPr>
          <w:t>D</w:t>
        </w:r>
        <w:r w:rsidR="004332FA" w:rsidRPr="00C1589E">
          <w:rPr>
            <w:rStyle w:val="Hyperlink"/>
            <w:b/>
            <w:bCs/>
            <w:lang w:val="es-ES"/>
          </w:rPr>
          <w:t>ocument</w:t>
        </w:r>
        <w:r w:rsidR="00062AB9" w:rsidRPr="00C1589E">
          <w:rPr>
            <w:rStyle w:val="Hyperlink"/>
            <w:b/>
            <w:bCs/>
            <w:lang w:val="es-ES"/>
          </w:rPr>
          <w:t>o</w:t>
        </w:r>
        <w:r w:rsidR="004332FA" w:rsidRPr="00C1589E">
          <w:rPr>
            <w:rStyle w:val="Hyperlink"/>
            <w:b/>
            <w:bCs/>
            <w:lang w:val="es-ES"/>
          </w:rPr>
          <w:t xml:space="preserve"> 4</w:t>
        </w:r>
      </w:hyperlink>
      <w:r w:rsidR="004332FA" w:rsidRPr="00981895">
        <w:rPr>
          <w:lang w:val="es-ES"/>
        </w:rPr>
        <w:t xml:space="preserve">: </w:t>
      </w:r>
      <w:r w:rsidR="00062AB9" w:rsidRPr="00062AB9">
        <w:rPr>
          <w:lang w:val="es-ES"/>
        </w:rPr>
        <w:t>el Sr. Stephen Bereaux, adjunto a la Directora de la BDT</w:t>
      </w:r>
      <w:r w:rsidR="00062AB9">
        <w:rPr>
          <w:lang w:val="es-ES"/>
        </w:rPr>
        <w:t>, presentó el informe</w:t>
      </w:r>
      <w:r w:rsidR="00062AB9" w:rsidRPr="00062AB9">
        <w:rPr>
          <w:lang w:val="es-ES"/>
        </w:rPr>
        <w:t xml:space="preserve"> </w:t>
      </w:r>
      <w:r w:rsidR="00062AB9">
        <w:rPr>
          <w:lang w:val="es-ES"/>
        </w:rPr>
        <w:t xml:space="preserve">titulado </w:t>
      </w:r>
      <w:r w:rsidR="00062AB9" w:rsidRPr="00A57436">
        <w:rPr>
          <w:i/>
          <w:iCs/>
          <w:lang w:val="es-ES"/>
        </w:rPr>
        <w:t>Información relativa a la implementación del Plan de Acción de Buenos Aires de la CMDT</w:t>
      </w:r>
      <w:r w:rsidR="000824BD">
        <w:rPr>
          <w:i/>
          <w:iCs/>
          <w:lang w:val="es-ES"/>
        </w:rPr>
        <w:noBreakHyphen/>
      </w:r>
      <w:r w:rsidR="00062AB9" w:rsidRPr="00A57436">
        <w:rPr>
          <w:i/>
          <w:iCs/>
          <w:lang w:val="es-ES"/>
        </w:rPr>
        <w:t>17 (incluidas las iniciativas regionales), y contribución a la implementación del Plan de Acción de la CMSI y de los Objetivos de Desarrollo Sostenible (ODS)</w:t>
      </w:r>
      <w:r w:rsidR="004332FA" w:rsidRPr="00981895">
        <w:rPr>
          <w:lang w:val="es-ES"/>
        </w:rPr>
        <w:t xml:space="preserve">. </w:t>
      </w:r>
      <w:r w:rsidR="00A57436">
        <w:rPr>
          <w:lang w:val="es-ES"/>
        </w:rPr>
        <w:t xml:space="preserve">El Anexo 2, titulado </w:t>
      </w:r>
      <w:r w:rsidR="00A57436" w:rsidRPr="00A57436">
        <w:rPr>
          <w:i/>
          <w:iCs/>
          <w:lang w:val="es-ES"/>
        </w:rPr>
        <w:t xml:space="preserve">Información detallada sobre los trabajos orientados al logro de las iniciativas regionales para Europa </w:t>
      </w:r>
      <w:r w:rsidR="00A57436">
        <w:rPr>
          <w:lang w:val="es-ES"/>
        </w:rPr>
        <w:t>fue presentado por el Sr.</w:t>
      </w:r>
      <w:r w:rsidR="004332FA" w:rsidRPr="00981895">
        <w:rPr>
          <w:lang w:val="es-ES"/>
        </w:rPr>
        <w:t xml:space="preserve"> Jaroslaw Ponder, </w:t>
      </w:r>
      <w:r w:rsidR="00A57436">
        <w:rPr>
          <w:lang w:val="es-ES"/>
        </w:rPr>
        <w:t>Jefe de la Oficina de la UIT para Europa</w:t>
      </w:r>
      <w:r w:rsidR="004332FA" w:rsidRPr="00981895">
        <w:rPr>
          <w:lang w:val="es-ES"/>
        </w:rPr>
        <w:t>.</w:t>
      </w:r>
    </w:p>
    <w:p w14:paraId="4D279AAC" w14:textId="73781856" w:rsidR="00E004D6" w:rsidRPr="00981895" w:rsidRDefault="00E004D6" w:rsidP="00E004D6">
      <w:pPr>
        <w:rPr>
          <w:lang w:val="es-ES"/>
        </w:rPr>
      </w:pPr>
      <w:r w:rsidRPr="00C1589E">
        <w:rPr>
          <w:lang w:val="es-ES"/>
        </w:rPr>
        <w:t>La</w:t>
      </w:r>
      <w:r w:rsidRPr="00981895">
        <w:rPr>
          <w:lang w:val="es-ES"/>
        </w:rPr>
        <w:t xml:space="preserve"> Conferencia Mundial de Desarrollo de las Telecomunicaciones de 2017 (CMDT-17) de la UIT, que se celebró en Buenos Aires (Argentina), adoptó el </w:t>
      </w:r>
      <w:hyperlink r:id="rId26" w:history="1">
        <w:r w:rsidRPr="00981895">
          <w:rPr>
            <w:rStyle w:val="Hyperlink"/>
            <w:lang w:val="es-ES"/>
          </w:rPr>
          <w:t>Plan de Acción de Buenos Aires</w:t>
        </w:r>
      </w:hyperlink>
      <w:r w:rsidRPr="00981895">
        <w:rPr>
          <w:lang w:val="es-ES"/>
        </w:rPr>
        <w:t xml:space="preserve"> (PABA). En este plan, que comprende los programas del UIT-D, una serie de iniciativas regionales, Resoluciones y Recomendaciones nuevas y revisadas, y Cuestiones de las comisiones de estudio, se definen el mandato, los objetivos y las prioridades del Sector de Desarrollo de la UIT (UIT-D) para el periodo 2018-2021. También se armonizan los trabajos del Sector de Desarrollo con los objetivos estratégicos de la UIT con el fin de que los países puedan disfrutar de todos los beneficios de las TIC.</w:t>
      </w:r>
    </w:p>
    <w:p w14:paraId="0365903B" w14:textId="4C858AD5" w:rsidR="00E004D6" w:rsidRPr="00981895" w:rsidRDefault="00E004D6" w:rsidP="00E004D6">
      <w:pPr>
        <w:rPr>
          <w:lang w:val="es-ES"/>
        </w:rPr>
      </w:pPr>
      <w:r w:rsidRPr="00C1589E">
        <w:rPr>
          <w:lang w:val="es-ES"/>
        </w:rPr>
        <w:t>En</w:t>
      </w:r>
      <w:r w:rsidRPr="00981895">
        <w:rPr>
          <w:lang w:val="es-ES"/>
        </w:rPr>
        <w:t xml:space="preserve"> el </w:t>
      </w:r>
      <w:r w:rsidR="000824BD" w:rsidRPr="00981895">
        <w:rPr>
          <w:lang w:val="es-ES"/>
        </w:rPr>
        <w:t xml:space="preserve">Documento </w:t>
      </w:r>
      <w:r w:rsidR="00A57436">
        <w:rPr>
          <w:lang w:val="es-ES"/>
        </w:rPr>
        <w:t xml:space="preserve">4 </w:t>
      </w:r>
      <w:r w:rsidRPr="00981895">
        <w:rPr>
          <w:lang w:val="es-ES"/>
        </w:rPr>
        <w:t>se informa de la ejecución del PABA y su contribución a la implementación del Plan de Acción de la CMSI y los Objetivos de Desarrollo Sostenible (ODS). También se destacan los cambios introducidos en la Oficina de Desarrollo de las Telecomunicaciones (BDT)</w:t>
      </w:r>
      <w:r w:rsidR="00C1589E">
        <w:rPr>
          <w:lang w:val="es-ES"/>
        </w:rPr>
        <w:t>,</w:t>
      </w:r>
      <w:r w:rsidR="00C1589E" w:rsidRPr="00EA7DBE">
        <w:rPr>
          <w:rFonts w:eastAsia="Calibri" w:cs="Calibri"/>
        </w:rPr>
        <w:t xml:space="preserve"> </w:t>
      </w:r>
      <w:r w:rsidR="00EA7DBE" w:rsidRPr="00EA7DBE">
        <w:rPr>
          <w:lang w:val="es-ES"/>
        </w:rPr>
        <w:t>brazo ejecutor del UIT-D</w:t>
      </w:r>
      <w:r w:rsidR="00C1589E" w:rsidRPr="00C1589E">
        <w:t xml:space="preserve">, </w:t>
      </w:r>
      <w:r w:rsidRPr="00981895">
        <w:rPr>
          <w:lang w:val="es-ES"/>
        </w:rPr>
        <w:t>para mantenerse al día de los progresos registrados en el dinámico entorno al que atiende.</w:t>
      </w:r>
    </w:p>
    <w:p w14:paraId="30D9F349" w14:textId="18FAED6B" w:rsidR="00C23326" w:rsidRPr="00981895" w:rsidRDefault="00C23326" w:rsidP="00C23326">
      <w:pPr>
        <w:rPr>
          <w:lang w:val="es-ES"/>
        </w:rPr>
      </w:pPr>
      <w:r w:rsidRPr="00981895">
        <w:rPr>
          <w:lang w:val="es-ES"/>
        </w:rPr>
        <w:t xml:space="preserve">En el </w:t>
      </w:r>
      <w:hyperlink r:id="rId27" w:history="1">
        <w:r w:rsidR="00A57436" w:rsidRPr="00C1589E">
          <w:rPr>
            <w:rStyle w:val="Hyperlink"/>
            <w:b/>
            <w:bCs/>
            <w:lang w:val="es-ES"/>
          </w:rPr>
          <w:t>Anexo 2</w:t>
        </w:r>
      </w:hyperlink>
      <w:r w:rsidRPr="00981895">
        <w:rPr>
          <w:lang w:val="es-ES"/>
        </w:rPr>
        <w:t xml:space="preserve"> se describen todas las actividades que llevó a cabo la UIT de 2018 a 2020 a tenor de los resultados previstos en el marco de las Iniciativas Regionales de la UIT para la Región de Europa, que abarcan 46 países. Las actividades que figuran en este documento se desglosan con arreglo a los resultados y la repercusión de cada </w:t>
      </w:r>
      <w:r w:rsidR="007C6A3D">
        <w:rPr>
          <w:lang w:val="es-ES"/>
        </w:rPr>
        <w:t>i</w:t>
      </w:r>
      <w:r w:rsidRPr="00981895">
        <w:rPr>
          <w:lang w:val="es-ES"/>
        </w:rPr>
        <w:t xml:space="preserve">niciativa </w:t>
      </w:r>
      <w:r w:rsidR="007C6A3D">
        <w:rPr>
          <w:lang w:val="es-ES"/>
        </w:rPr>
        <w:t>r</w:t>
      </w:r>
      <w:r w:rsidRPr="00981895">
        <w:rPr>
          <w:lang w:val="es-ES"/>
        </w:rPr>
        <w:t>egional, así como por actividad. Se agrupan por tema y orden cronológico. Todas las actividades realizadas en el marco de las Iniciativas Regionales de la UIT para Europa guardan relación directa con las correspondientes prioridades temáticas de la BDT, y se han coordinado con respecto a las mismas, a fin de fortalecer la labor de la UIT a escalas regional y nacional, y aumentar su repercusión. Por otro lado, en el documento se determina la contribución de esas actividades a la labor de las Comisiones de Estudio de la UIT, así como el apoyo de la UIT a la aplicación de las líneas de acción de la CMSI y los Objetivos de Desarrollo Sostenible.</w:t>
      </w:r>
    </w:p>
    <w:p w14:paraId="07E64EC4" w14:textId="70EF8390" w:rsidR="00C23326" w:rsidRPr="00981895" w:rsidRDefault="00C23326" w:rsidP="007C6A3D">
      <w:pPr>
        <w:keepNext/>
        <w:keepLines/>
        <w:rPr>
          <w:lang w:val="es-ES"/>
        </w:rPr>
      </w:pPr>
      <w:r w:rsidRPr="00981895">
        <w:rPr>
          <w:lang w:val="es-ES"/>
        </w:rPr>
        <w:lastRenderedPageBreak/>
        <w:t xml:space="preserve">Las </w:t>
      </w:r>
      <w:r w:rsidR="00D145DC">
        <w:rPr>
          <w:lang w:val="es-ES"/>
        </w:rPr>
        <w:t>i</w:t>
      </w:r>
      <w:r w:rsidRPr="00981895">
        <w:rPr>
          <w:lang w:val="es-ES"/>
        </w:rPr>
        <w:t xml:space="preserve">niciativas </w:t>
      </w:r>
      <w:r w:rsidR="00D145DC">
        <w:rPr>
          <w:lang w:val="es-ES"/>
        </w:rPr>
        <w:t>r</w:t>
      </w:r>
      <w:r w:rsidRPr="00981895">
        <w:rPr>
          <w:lang w:val="es-ES"/>
        </w:rPr>
        <w:t>egionales constituyen cinco esferas prioritarias que establecieron y acordaron los Miembros de la Región de Europa, aprobadas en el marco de la Conferencia Mundial de Desarrollo de las Telecomunicaciones celebrada en 2017 en Buenos Aires (Argentina) e incluidas en el Plan de Acción de Buenos Aires.</w:t>
      </w:r>
      <w:r w:rsidR="00C57CA8" w:rsidRPr="00981895">
        <w:rPr>
          <w:lang w:val="es-ES"/>
        </w:rPr>
        <w:t xml:space="preserve"> </w:t>
      </w:r>
      <w:r w:rsidRPr="00981895">
        <w:rPr>
          <w:lang w:val="es-ES"/>
        </w:rPr>
        <w:t xml:space="preserve">Las </w:t>
      </w:r>
      <w:r w:rsidR="00D145DC">
        <w:rPr>
          <w:lang w:val="es-ES"/>
        </w:rPr>
        <w:t>i</w:t>
      </w:r>
      <w:r w:rsidRPr="00981895">
        <w:rPr>
          <w:lang w:val="es-ES"/>
        </w:rPr>
        <w:t xml:space="preserve">niciativas </w:t>
      </w:r>
      <w:r w:rsidR="00D145DC">
        <w:rPr>
          <w:lang w:val="es-ES"/>
        </w:rPr>
        <w:t>r</w:t>
      </w:r>
      <w:r w:rsidRPr="00981895">
        <w:rPr>
          <w:lang w:val="es-ES"/>
        </w:rPr>
        <w:t xml:space="preserve">egionales tienen por objeto abordar esferas prioritarias específicas en relación con las telecomunicaciones/TIC que requieren la adopción de medidas particulares de la UIT a escala regional. En el marco de cada iniciativa regional se ha establecido un conjunto de actividades, iniciativas, asociaciones y proyectos para satisfacer las necesidades </w:t>
      </w:r>
      <w:r w:rsidR="007C6A3D">
        <w:rPr>
          <w:lang w:val="es-ES"/>
        </w:rPr>
        <w:t xml:space="preserve">de </w:t>
      </w:r>
      <w:r w:rsidRPr="00981895">
        <w:rPr>
          <w:lang w:val="es-ES"/>
        </w:rPr>
        <w:t xml:space="preserve">la región de que se trate. Los Foros Regionales de Desarrollo de la UIT celebrados con carácter anual han constituido mecanismos de coordinación para facilitar la implantación de las </w:t>
      </w:r>
      <w:r w:rsidR="00D145DC">
        <w:rPr>
          <w:lang w:val="es-ES"/>
        </w:rPr>
        <w:t>i</w:t>
      </w:r>
      <w:r w:rsidRPr="00981895">
        <w:rPr>
          <w:lang w:val="es-ES"/>
        </w:rPr>
        <w:t xml:space="preserve">niciativas </w:t>
      </w:r>
      <w:r w:rsidR="00D145DC">
        <w:rPr>
          <w:lang w:val="es-ES"/>
        </w:rPr>
        <w:t>r</w:t>
      </w:r>
      <w:r w:rsidRPr="00981895">
        <w:rPr>
          <w:lang w:val="es-ES"/>
        </w:rPr>
        <w:t>egionales. A continuación se enumeran las Iniciativas Regionales de la UIT para Europa:</w:t>
      </w:r>
    </w:p>
    <w:p w14:paraId="29686CCD" w14:textId="77777777" w:rsidR="00C23326" w:rsidRPr="00981895" w:rsidRDefault="00C23326" w:rsidP="00C57CA8">
      <w:pPr>
        <w:pStyle w:val="enumlev1"/>
        <w:rPr>
          <w:lang w:val="es-ES"/>
        </w:rPr>
      </w:pPr>
      <w:r w:rsidRPr="00981895">
        <w:rPr>
          <w:lang w:val="es-ES"/>
        </w:rPr>
        <w:t>•</w:t>
      </w:r>
      <w:r w:rsidRPr="00981895">
        <w:rPr>
          <w:lang w:val="es-ES"/>
        </w:rPr>
        <w:tab/>
        <w:t>EUR1: Infraestructura de banda ancha, radiodifusión y gestión del espectro</w:t>
      </w:r>
    </w:p>
    <w:p w14:paraId="2622C5C6" w14:textId="77777777" w:rsidR="00C23326" w:rsidRPr="00981895" w:rsidRDefault="00C23326" w:rsidP="00C57CA8">
      <w:pPr>
        <w:pStyle w:val="enumlev1"/>
        <w:rPr>
          <w:lang w:val="es-ES"/>
        </w:rPr>
      </w:pPr>
      <w:r w:rsidRPr="00981895">
        <w:rPr>
          <w:lang w:val="es-ES"/>
        </w:rPr>
        <w:t>•</w:t>
      </w:r>
      <w:r w:rsidRPr="00981895">
        <w:rPr>
          <w:lang w:val="es-ES"/>
        </w:rPr>
        <w:tab/>
        <w:t>EUR2: Un enfoque orientado al ciudadano en el desarrollo de servicios para las administraciones nacionales</w:t>
      </w:r>
    </w:p>
    <w:p w14:paraId="1F09F37B" w14:textId="77777777" w:rsidR="00C23326" w:rsidRPr="00981895" w:rsidRDefault="00C23326" w:rsidP="00C57CA8">
      <w:pPr>
        <w:pStyle w:val="enumlev1"/>
        <w:rPr>
          <w:lang w:val="es-ES"/>
        </w:rPr>
      </w:pPr>
      <w:r w:rsidRPr="00981895">
        <w:rPr>
          <w:lang w:val="es-ES"/>
        </w:rPr>
        <w:t>•</w:t>
      </w:r>
      <w:r w:rsidRPr="00981895">
        <w:rPr>
          <w:lang w:val="es-ES"/>
        </w:rPr>
        <w:tab/>
        <w:t>EUR3: Accesibilidad, asequibilidad y desarrollo de calificaciones para todos a fin de asegurar la inclusión digital y el desarrollo sostenible</w:t>
      </w:r>
    </w:p>
    <w:p w14:paraId="5BCE7226" w14:textId="2F9724FF" w:rsidR="00C23326" w:rsidRPr="00981895" w:rsidRDefault="00C23326" w:rsidP="00C57CA8">
      <w:pPr>
        <w:pStyle w:val="enumlev1"/>
        <w:rPr>
          <w:lang w:val="es-ES"/>
        </w:rPr>
      </w:pPr>
      <w:r w:rsidRPr="00981895">
        <w:rPr>
          <w:lang w:val="es-ES"/>
        </w:rPr>
        <w:t>•</w:t>
      </w:r>
      <w:r w:rsidRPr="00981895">
        <w:rPr>
          <w:lang w:val="es-ES"/>
        </w:rPr>
        <w:tab/>
        <w:t>EUR4: Mejora de la confianza y fiabilidad en la utilización de las tecnologías de la información y la comunicación</w:t>
      </w:r>
    </w:p>
    <w:p w14:paraId="19FE0C0D" w14:textId="77777777" w:rsidR="00C23326" w:rsidRPr="00981895" w:rsidRDefault="00C23326" w:rsidP="00C57CA8">
      <w:pPr>
        <w:pStyle w:val="enumlev1"/>
        <w:rPr>
          <w:lang w:val="es-ES"/>
        </w:rPr>
      </w:pPr>
      <w:r w:rsidRPr="00981895">
        <w:rPr>
          <w:lang w:val="es-ES"/>
        </w:rPr>
        <w:t>•</w:t>
      </w:r>
      <w:r w:rsidRPr="00981895">
        <w:rPr>
          <w:lang w:val="es-ES"/>
        </w:rPr>
        <w:tab/>
        <w:t>EUR5: Ecosistemas de innovación centrados en las tecnologías de la información y la comunicación</w:t>
      </w:r>
    </w:p>
    <w:p w14:paraId="3C2FE7E1" w14:textId="60342F06" w:rsidR="00A57436" w:rsidRDefault="00A57436" w:rsidP="00C57CA8">
      <w:pPr>
        <w:rPr>
          <w:lang w:val="es-ES"/>
        </w:rPr>
      </w:pPr>
      <w:r w:rsidRPr="00A57436">
        <w:rPr>
          <w:lang w:val="es-ES"/>
        </w:rPr>
        <w:t xml:space="preserve">El </w:t>
      </w:r>
      <w:r w:rsidR="007C6A3D" w:rsidRPr="00A57436">
        <w:rPr>
          <w:lang w:val="es-ES"/>
        </w:rPr>
        <w:t xml:space="preserve">Documento </w:t>
      </w:r>
      <w:r w:rsidRPr="00A57436">
        <w:rPr>
          <w:lang w:val="es-ES"/>
        </w:rPr>
        <w:t xml:space="preserve">informativo 1 es una versión ampliada del </w:t>
      </w:r>
      <w:r>
        <w:rPr>
          <w:lang w:val="es-ES"/>
        </w:rPr>
        <w:t>A</w:t>
      </w:r>
      <w:r w:rsidRPr="00A57436">
        <w:rPr>
          <w:lang w:val="es-ES"/>
        </w:rPr>
        <w:t>nexo 2 y ofrece información detallada sobre todas las acciones.</w:t>
      </w:r>
    </w:p>
    <w:p w14:paraId="0D62B425" w14:textId="7DE48083" w:rsidR="00C57CA8" w:rsidRPr="00981895" w:rsidRDefault="00A57436" w:rsidP="00C57CA8">
      <w:pPr>
        <w:rPr>
          <w:lang w:val="es-ES"/>
        </w:rPr>
      </w:pPr>
      <w:r w:rsidRPr="00A57436">
        <w:rPr>
          <w:lang w:val="es-ES"/>
        </w:rPr>
        <w:t>Estonia informó en la reunión sobre su dedicación a la cooperación en materia de desarrollo digital. Estonia, junto con DIAL de Alemania, la UIT y otros socios, está creando una plataforma de gobernanza digital abierta que permitirá acelerar la transformación digital y la digitalización de los servicios gubernamentales para alcanzar los ODS. El portal mostrará prácticas óptimas y hará hincapié en los modelos de aplicación para que todos los países puedan aprender de las experiencias de los demás.</w:t>
      </w:r>
      <w:r w:rsidR="00C57CA8" w:rsidRPr="00981895">
        <w:rPr>
          <w:lang w:val="es-ES"/>
        </w:rPr>
        <w:t xml:space="preserve"> </w:t>
      </w:r>
      <w:r w:rsidRPr="00A57436">
        <w:rPr>
          <w:lang w:val="es-ES"/>
        </w:rPr>
        <w:t>Contribuirá a evitar la duplicación de esfuerzos y a acelerar la transformación digital y los esfuerzos de expansión. La colaboración entre las partes interesadas ayudará a crear un marco global de alto nivel para la cooperación digital y a apartarse de las soluciones verticales. La plataforma capacitará a los funcionarios públicos, a los responsables políticos y a otras partes interesadas para desarrollar los servicios pertinentes en aras de una sociedad más digital y, en última instancia, de un mundo digitalmente igualitario</w:t>
      </w:r>
      <w:r w:rsidR="00C57CA8" w:rsidRPr="00981895">
        <w:rPr>
          <w:lang w:val="es-ES"/>
        </w:rPr>
        <w:t>.</w:t>
      </w:r>
    </w:p>
    <w:p w14:paraId="1EA59F79" w14:textId="42232816" w:rsidR="00C57CA8" w:rsidRPr="00981895" w:rsidRDefault="009414C4" w:rsidP="00C57CA8">
      <w:pPr>
        <w:rPr>
          <w:lang w:val="es-ES"/>
        </w:rPr>
      </w:pPr>
      <w:r w:rsidRPr="009414C4">
        <w:rPr>
          <w:lang w:val="es-ES"/>
        </w:rPr>
        <w:t>Hungría hizo uso de la palabra para reafirmar su apoyo al trabajo de la UIT y anunciar su intención de nombrar un presidente para la Comisión de Estudio 2 durante la CMDT-21.</w:t>
      </w:r>
    </w:p>
    <w:p w14:paraId="7C167985" w14:textId="77777777" w:rsidR="00C57CA8" w:rsidRPr="00981895" w:rsidRDefault="00C57CA8" w:rsidP="00C57CA8">
      <w:pPr>
        <w:rPr>
          <w:lang w:val="es-ES"/>
        </w:rPr>
      </w:pPr>
      <w:r w:rsidRPr="00981895">
        <w:rPr>
          <w:lang w:val="es-ES"/>
        </w:rPr>
        <w:t>La RPR-EUR acogió con agrado el documento y tomó nota de la contribución.</w:t>
      </w:r>
    </w:p>
    <w:p w14:paraId="368CA876" w14:textId="26FF6B7C" w:rsidR="00E004D6" w:rsidRPr="00981895" w:rsidRDefault="00C57CA8" w:rsidP="00C57CA8">
      <w:pPr>
        <w:pStyle w:val="Heading1"/>
        <w:rPr>
          <w:lang w:val="es-ES"/>
        </w:rPr>
      </w:pPr>
      <w:r w:rsidRPr="004B605B">
        <w:rPr>
          <w:lang w:val="es-ES"/>
        </w:rPr>
        <w:t>6</w:t>
      </w:r>
      <w:r w:rsidRPr="004B605B">
        <w:rPr>
          <w:lang w:val="es-ES"/>
        </w:rPr>
        <w:tab/>
        <w:t>Informe sobre la implementación de los resultados de otras conferencias, asambleas y reuniones relacionados con los trabajos del UIT-D: PP-18, CMR-19, AR-19, y AMNT-16</w:t>
      </w:r>
    </w:p>
    <w:p w14:paraId="23AD6AED" w14:textId="2F48F91A" w:rsidR="00C57CA8" w:rsidRPr="00981895" w:rsidRDefault="00AD166B" w:rsidP="004332FA">
      <w:pPr>
        <w:rPr>
          <w:lang w:val="es-ES"/>
        </w:rPr>
      </w:pPr>
      <w:hyperlink r:id="rId28">
        <w:r w:rsidR="00C57CA8" w:rsidRPr="00981895">
          <w:rPr>
            <w:rStyle w:val="Hyperlink"/>
            <w:b/>
            <w:bCs/>
            <w:lang w:val="es-ES"/>
          </w:rPr>
          <w:t>Document</w:t>
        </w:r>
        <w:r w:rsidR="009414C4">
          <w:rPr>
            <w:rStyle w:val="Hyperlink"/>
            <w:b/>
            <w:bCs/>
            <w:lang w:val="es-ES"/>
          </w:rPr>
          <w:t>o</w:t>
        </w:r>
        <w:r w:rsidR="00C57CA8" w:rsidRPr="00981895">
          <w:rPr>
            <w:rStyle w:val="Hyperlink"/>
            <w:b/>
            <w:bCs/>
            <w:lang w:val="es-ES"/>
          </w:rPr>
          <w:t xml:space="preserve"> 5</w:t>
        </w:r>
      </w:hyperlink>
      <w:r w:rsidR="00C57CA8" w:rsidRPr="00981895">
        <w:rPr>
          <w:lang w:val="es-ES"/>
        </w:rPr>
        <w:t xml:space="preserve">: </w:t>
      </w:r>
      <w:r w:rsidR="000824BD">
        <w:rPr>
          <w:lang w:val="es-ES"/>
        </w:rPr>
        <w:t>e</w:t>
      </w:r>
      <w:r w:rsidR="009414C4">
        <w:rPr>
          <w:lang w:val="es-ES"/>
        </w:rPr>
        <w:t>l documento</w:t>
      </w:r>
      <w:r w:rsidR="00C57CA8" w:rsidRPr="00981895">
        <w:rPr>
          <w:lang w:val="es-ES"/>
        </w:rPr>
        <w:t xml:space="preserve">, </w:t>
      </w:r>
      <w:r w:rsidR="009414C4">
        <w:rPr>
          <w:lang w:val="es-ES"/>
        </w:rPr>
        <w:t>titulado</w:t>
      </w:r>
      <w:r w:rsidR="00C57CA8" w:rsidRPr="00981895">
        <w:rPr>
          <w:lang w:val="es-ES"/>
        </w:rPr>
        <w:t xml:space="preserve"> </w:t>
      </w:r>
      <w:r w:rsidR="00C57CA8" w:rsidRPr="00981895">
        <w:rPr>
          <w:b/>
          <w:bCs/>
          <w:lang w:val="es-ES"/>
        </w:rPr>
        <w:t>Informe sobre la implementación de los resultados de otras conferencias, asambleas y reuniones relacionados con los trabajos del UIT-D: PP-18, CMR</w:t>
      </w:r>
      <w:r w:rsidR="000652C9">
        <w:rPr>
          <w:b/>
          <w:bCs/>
          <w:lang w:val="es-ES"/>
        </w:rPr>
        <w:noBreakHyphen/>
      </w:r>
      <w:r w:rsidR="00C57CA8" w:rsidRPr="00981895">
        <w:rPr>
          <w:b/>
          <w:bCs/>
          <w:lang w:val="es-ES"/>
        </w:rPr>
        <w:t>19, AR-19, y AMNT-16</w:t>
      </w:r>
      <w:r w:rsidR="00C57CA8" w:rsidRPr="00981895">
        <w:rPr>
          <w:lang w:val="es-ES"/>
        </w:rPr>
        <w:t xml:space="preserve">, </w:t>
      </w:r>
      <w:r w:rsidR="009414C4">
        <w:rPr>
          <w:lang w:val="es-ES"/>
        </w:rPr>
        <w:t xml:space="preserve">fue presentado por el Sr. Marco Obiso, </w:t>
      </w:r>
      <w:r w:rsidR="009414C4" w:rsidRPr="00EA7DBE">
        <w:rPr>
          <w:lang w:val="es-ES"/>
        </w:rPr>
        <w:t xml:space="preserve">Jefe </w:t>
      </w:r>
      <w:r w:rsidR="00EA7DBE" w:rsidRPr="00EA7DBE">
        <w:rPr>
          <w:lang w:val="es-ES"/>
        </w:rPr>
        <w:t xml:space="preserve">en funciones </w:t>
      </w:r>
      <w:r w:rsidR="009414C4">
        <w:rPr>
          <w:lang w:val="es-ES"/>
        </w:rPr>
        <w:t>del Departamento de DNS, en nombre de la Directora de la BDT.</w:t>
      </w:r>
    </w:p>
    <w:p w14:paraId="07839251" w14:textId="00019D7A" w:rsidR="00C57CA8" w:rsidRPr="00981895" w:rsidRDefault="009414C4" w:rsidP="00C57CA8">
      <w:pPr>
        <w:rPr>
          <w:lang w:val="es-ES"/>
        </w:rPr>
      </w:pPr>
      <w:r w:rsidRPr="009414C4">
        <w:rPr>
          <w:lang w:val="es-ES"/>
        </w:rPr>
        <w:t>Se destacó la necesidad de garantizar la armonización de la Resolución 1 entre los tres sectores, así como la importancia de las declaraciones de enlace intersectoriales.</w:t>
      </w:r>
    </w:p>
    <w:p w14:paraId="16B0DE20" w14:textId="46DD7F28" w:rsidR="009414C4" w:rsidRDefault="009414C4" w:rsidP="000824BD">
      <w:pPr>
        <w:keepNext/>
        <w:keepLines/>
        <w:rPr>
          <w:lang w:val="es-ES"/>
        </w:rPr>
      </w:pPr>
      <w:r w:rsidRPr="009414C4">
        <w:rPr>
          <w:lang w:val="es-ES"/>
        </w:rPr>
        <w:lastRenderedPageBreak/>
        <w:t xml:space="preserve">Se reiteró la importancia del trabajo sobre los CEM, en particular en el contexto de la implantación de la 5G, llamando la atención sobre el </w:t>
      </w:r>
      <w:hyperlink r:id="rId29" w:history="1">
        <w:r w:rsidRPr="009414C4">
          <w:rPr>
            <w:rStyle w:val="Hyperlink"/>
            <w:lang w:val="es-ES"/>
          </w:rPr>
          <w:t>informe de referencia</w:t>
        </w:r>
      </w:hyperlink>
      <w:r w:rsidRPr="009414C4">
        <w:rPr>
          <w:lang w:val="es-ES"/>
        </w:rPr>
        <w:t xml:space="preserve"> de la UIT publicado recientemente y elaborado en el marco de la Iniciativa Regional de la UIT para Europa con miras al Foro Regional de la UIT para Europa sobre estrategias, políticas e implementación de 5G.</w:t>
      </w:r>
    </w:p>
    <w:p w14:paraId="182413D3" w14:textId="3E83FFD0" w:rsidR="009414C4" w:rsidRDefault="009414C4" w:rsidP="00C57CA8">
      <w:pPr>
        <w:rPr>
          <w:lang w:val="es-ES"/>
        </w:rPr>
      </w:pPr>
      <w:r w:rsidRPr="009414C4">
        <w:rPr>
          <w:lang w:val="es-ES"/>
        </w:rPr>
        <w:t xml:space="preserve">El Jefe de Comisiones de Estudio de la TSB, Dr. Bilel Jamoussi, facilitó documentos de referencia sobre el estado de los preparativos de la Asamblea Mundial de Normalización de las Telecomunicaciones (AMNT), e informó a los delegados de que la Asamblea se había aplazado hasta el mes de marzo de 2022, llamando la atención sobre el </w:t>
      </w:r>
      <w:hyperlink r:id="rId30" w:history="1">
        <w:r w:rsidR="002253BB">
          <w:rPr>
            <w:rStyle w:val="Hyperlink"/>
            <w:b/>
            <w:bCs/>
            <w:lang w:val="es-ES"/>
          </w:rPr>
          <w:t>[TD 932]</w:t>
        </w:r>
      </w:hyperlink>
      <w:r w:rsidRPr="009414C4">
        <w:rPr>
          <w:lang w:val="es-ES"/>
        </w:rPr>
        <w:t xml:space="preserve"> relativo a la continuidad hacia la AMNT, así como sobre la </w:t>
      </w:r>
      <w:hyperlink r:id="rId31" w:history="1">
        <w:r w:rsidRPr="009414C4">
          <w:rPr>
            <w:rStyle w:val="Hyperlink"/>
            <w:lang w:val="es-ES"/>
          </w:rPr>
          <w:t>coordinación interregional de la AMNT</w:t>
        </w:r>
        <w:r>
          <w:rPr>
            <w:rStyle w:val="Hyperlink"/>
            <w:lang w:val="es-ES"/>
          </w:rPr>
          <w:t>-</w:t>
        </w:r>
        <w:r w:rsidRPr="009414C4">
          <w:rPr>
            <w:rStyle w:val="Hyperlink"/>
            <w:lang w:val="es-ES"/>
          </w:rPr>
          <w:t>20</w:t>
        </w:r>
      </w:hyperlink>
      <w:r w:rsidRPr="009414C4">
        <w:rPr>
          <w:lang w:val="es-ES"/>
        </w:rPr>
        <w:t xml:space="preserve"> y la reunión interregional y la reunión del GANT sobre la </w:t>
      </w:r>
      <w:hyperlink r:id="rId32" w:history="1">
        <w:r w:rsidRPr="002D2C0B">
          <w:rPr>
            <w:rStyle w:val="Hyperlink"/>
            <w:b/>
            <w:bCs/>
            <w:lang w:val="es-ES"/>
          </w:rPr>
          <w:t>planificación</w:t>
        </w:r>
      </w:hyperlink>
      <w:r w:rsidRPr="009414C4">
        <w:rPr>
          <w:lang w:val="es-ES"/>
        </w:rPr>
        <w:t xml:space="preserve"> de la AMNT y las reuniones preparatorias regionales de la CMDT.</w:t>
      </w:r>
    </w:p>
    <w:p w14:paraId="62720C43" w14:textId="78385BF9" w:rsidR="00C57CA8" w:rsidRPr="00981895" w:rsidRDefault="002D2C0B" w:rsidP="00C57CA8">
      <w:pPr>
        <w:rPr>
          <w:lang w:val="es-ES"/>
        </w:rPr>
      </w:pPr>
      <w:r>
        <w:rPr>
          <w:lang w:val="es-ES"/>
        </w:rPr>
        <w:t>El Presidente del</w:t>
      </w:r>
      <w:r w:rsidR="00C57CA8" w:rsidRPr="00981895">
        <w:rPr>
          <w:lang w:val="es-ES"/>
        </w:rPr>
        <w:t xml:space="preserve"> </w:t>
      </w:r>
      <w:r w:rsidRPr="002D2C0B">
        <w:rPr>
          <w:lang w:val="es-ES"/>
        </w:rPr>
        <w:t xml:space="preserve">Equipo Intersectorial de Coordinación </w:t>
      </w:r>
      <w:r w:rsidR="00C57CA8" w:rsidRPr="00981895">
        <w:rPr>
          <w:lang w:val="es-ES"/>
        </w:rPr>
        <w:t xml:space="preserve">(ISCT), </w:t>
      </w:r>
      <w:r>
        <w:rPr>
          <w:lang w:val="es-ES"/>
        </w:rPr>
        <w:t xml:space="preserve">el </w:t>
      </w:r>
      <w:r w:rsidR="00C57CA8" w:rsidRPr="00981895">
        <w:rPr>
          <w:lang w:val="es-ES"/>
        </w:rPr>
        <w:t>Dr</w:t>
      </w:r>
      <w:r>
        <w:rPr>
          <w:lang w:val="es-ES"/>
        </w:rPr>
        <w:t>.</w:t>
      </w:r>
      <w:r w:rsidR="00C57CA8" w:rsidRPr="00981895">
        <w:rPr>
          <w:lang w:val="es-ES"/>
        </w:rPr>
        <w:t xml:space="preserve"> Fabio Bigi, </w:t>
      </w:r>
      <w:r w:rsidRPr="002D2C0B">
        <w:rPr>
          <w:lang w:val="es-ES"/>
        </w:rPr>
        <w:t>también recordó a los participantes que se est</w:t>
      </w:r>
      <w:r>
        <w:rPr>
          <w:lang w:val="es-ES"/>
        </w:rPr>
        <w:t>aba</w:t>
      </w:r>
      <w:r w:rsidRPr="002D2C0B">
        <w:rPr>
          <w:lang w:val="es-ES"/>
        </w:rPr>
        <w:t xml:space="preserve"> manteniendo una estrecha coordinación entre el GANT y el GADT, y que se est</w:t>
      </w:r>
      <w:r>
        <w:rPr>
          <w:lang w:val="es-ES"/>
        </w:rPr>
        <w:t xml:space="preserve">aba </w:t>
      </w:r>
      <w:r w:rsidRPr="002D2C0B">
        <w:rPr>
          <w:lang w:val="es-ES"/>
        </w:rPr>
        <w:t xml:space="preserve">elaborando una </w:t>
      </w:r>
      <w:hyperlink r:id="rId33" w:history="1">
        <w:r w:rsidRPr="002D2C0B">
          <w:rPr>
            <w:rStyle w:val="Hyperlink"/>
            <w:lang w:val="es-ES"/>
          </w:rPr>
          <w:t>cartografía intersectorial</w:t>
        </w:r>
      </w:hyperlink>
      <w:r w:rsidR="00C57CA8" w:rsidRPr="00981895">
        <w:rPr>
          <w:lang w:val="es-ES"/>
        </w:rPr>
        <w:t>.</w:t>
      </w:r>
    </w:p>
    <w:p w14:paraId="4C4D486C" w14:textId="74E5377C" w:rsidR="00C57CA8" w:rsidRPr="00981895" w:rsidRDefault="002D2C0B" w:rsidP="00C57CA8">
      <w:pPr>
        <w:rPr>
          <w:lang w:val="es-ES"/>
        </w:rPr>
      </w:pPr>
      <w:r w:rsidRPr="002D2C0B">
        <w:rPr>
          <w:lang w:val="es-ES"/>
        </w:rPr>
        <w:t>El Consejero de la BR de la Comisión de Estudio 1 y de la RPC, Sr. Philippe Aubineau, llamó la atención sobre los resultados de la CMR-19 (Anexo 2 al Documento 5) y sobre la nueva edición de</w:t>
      </w:r>
      <w:r w:rsidR="002E04F0">
        <w:rPr>
          <w:lang w:val="es-ES"/>
        </w:rPr>
        <w:t> </w:t>
      </w:r>
      <w:r w:rsidRPr="002D2C0B">
        <w:rPr>
          <w:lang w:val="es-ES"/>
        </w:rPr>
        <w:t>2020 del Reglamento de Radiocomunicaciones, que incluye los resultados de la CMR-19 y las disposiciones que entraron en vigor el 1 de enero de 2021. Se mencionó que los preparativos de la CMR-23 están muy avanzados en las Comisiones de Estudio del UIT-R</w:t>
      </w:r>
      <w:r w:rsidR="00C57CA8" w:rsidRPr="00981895">
        <w:rPr>
          <w:lang w:val="es-ES"/>
        </w:rPr>
        <w:t>.</w:t>
      </w:r>
    </w:p>
    <w:p w14:paraId="3DC9DC4B" w14:textId="77777777" w:rsidR="00C57CA8" w:rsidRPr="00981895" w:rsidRDefault="00C57CA8" w:rsidP="00C57CA8">
      <w:pPr>
        <w:rPr>
          <w:lang w:val="es-ES"/>
        </w:rPr>
      </w:pPr>
      <w:r w:rsidRPr="00981895">
        <w:rPr>
          <w:lang w:val="es-ES"/>
        </w:rPr>
        <w:t>La RPR-EUR acogió con agrado el documento y tomó nota de la contribución.</w:t>
      </w:r>
    </w:p>
    <w:p w14:paraId="48C179F5" w14:textId="23110356" w:rsidR="00C57CA8" w:rsidRPr="00981895" w:rsidRDefault="00C27D56" w:rsidP="00C27D56">
      <w:pPr>
        <w:pStyle w:val="Heading1"/>
        <w:rPr>
          <w:lang w:val="es-ES"/>
        </w:rPr>
      </w:pPr>
      <w:r w:rsidRPr="00A618C4">
        <w:rPr>
          <w:lang w:val="es-ES"/>
        </w:rPr>
        <w:t>7</w:t>
      </w:r>
      <w:r w:rsidRPr="00A618C4">
        <w:rPr>
          <w:lang w:val="es-ES"/>
        </w:rPr>
        <w:tab/>
        <w:t>Preparativos para la CMDT-21</w:t>
      </w:r>
    </w:p>
    <w:p w14:paraId="68C265BB" w14:textId="4F5C5374" w:rsidR="00C27D56" w:rsidRPr="00981895" w:rsidRDefault="00C27D56" w:rsidP="00C27D56">
      <w:pPr>
        <w:pStyle w:val="Heading2"/>
        <w:rPr>
          <w:lang w:val="es-ES"/>
        </w:rPr>
      </w:pPr>
      <w:r w:rsidRPr="00981895">
        <w:rPr>
          <w:lang w:val="es-ES"/>
        </w:rPr>
        <w:t>7.1</w:t>
      </w:r>
      <w:r w:rsidRPr="00981895">
        <w:rPr>
          <w:lang w:val="es-ES"/>
        </w:rPr>
        <w:tab/>
        <w:t>Informe del Grupo de Trabajo del GADT sobre los preparativos de la CMDT (GT</w:t>
      </w:r>
      <w:r w:rsidRPr="00981895">
        <w:rPr>
          <w:lang w:val="es-ES"/>
        </w:rPr>
        <w:noBreakHyphen/>
        <w:t>GADT</w:t>
      </w:r>
      <w:r w:rsidRPr="00981895">
        <w:rPr>
          <w:lang w:val="es-ES"/>
        </w:rPr>
        <w:noBreakHyphen/>
        <w:t>Prep)</w:t>
      </w:r>
    </w:p>
    <w:p w14:paraId="7C1BF180" w14:textId="2883979A" w:rsidR="00C27D56" w:rsidRPr="00981895" w:rsidRDefault="00AD166B" w:rsidP="002D2C0B">
      <w:pPr>
        <w:rPr>
          <w:lang w:val="es-ES"/>
        </w:rPr>
      </w:pPr>
      <w:hyperlink r:id="rId34">
        <w:r w:rsidR="00C32BBF">
          <w:rPr>
            <w:rStyle w:val="Hyperlink"/>
            <w:b/>
            <w:bCs/>
            <w:lang w:val="es-ES"/>
          </w:rPr>
          <w:t>Documento 6</w:t>
        </w:r>
      </w:hyperlink>
      <w:r w:rsidR="00C32BBF" w:rsidRPr="00C32BBF">
        <w:t>:</w:t>
      </w:r>
      <w:r w:rsidR="00C32BBF">
        <w:t xml:space="preserve"> </w:t>
      </w:r>
      <w:r w:rsidR="00C32BBF">
        <w:rPr>
          <w:lang w:val="es-ES"/>
        </w:rPr>
        <w:t>e</w:t>
      </w:r>
      <w:r w:rsidR="00382EC6">
        <w:rPr>
          <w:lang w:val="es-ES"/>
        </w:rPr>
        <w:t>l documento titulado</w:t>
      </w:r>
      <w:r w:rsidR="00C27D56" w:rsidRPr="00981895">
        <w:rPr>
          <w:lang w:val="es-ES"/>
        </w:rPr>
        <w:t xml:space="preserve"> </w:t>
      </w:r>
      <w:r w:rsidR="002D2C0B" w:rsidRPr="002D2C0B">
        <w:rPr>
          <w:b/>
          <w:lang w:val="es-ES"/>
        </w:rPr>
        <w:t>Informe final del Grupo de Trabajo del GADT sobre los preparativos de la CMDT (GT-GADT-Prep)</w:t>
      </w:r>
      <w:r w:rsidR="00C27D56" w:rsidRPr="00981895">
        <w:rPr>
          <w:lang w:val="es-ES"/>
        </w:rPr>
        <w:t xml:space="preserve"> </w:t>
      </w:r>
      <w:r w:rsidR="00382EC6">
        <w:rPr>
          <w:lang w:val="es-ES"/>
        </w:rPr>
        <w:t>fue presentado por el Sr.</w:t>
      </w:r>
      <w:r w:rsidR="00C27D56" w:rsidRPr="00981895">
        <w:rPr>
          <w:lang w:val="es-ES"/>
        </w:rPr>
        <w:t xml:space="preserve"> Santiago Reyes-Borda, </w:t>
      </w:r>
      <w:r w:rsidR="00382EC6">
        <w:rPr>
          <w:lang w:val="es-ES"/>
        </w:rPr>
        <w:t xml:space="preserve">Presidente del </w:t>
      </w:r>
      <w:r w:rsidR="00382EC6" w:rsidRPr="00382EC6">
        <w:rPr>
          <w:lang w:val="es-ES"/>
        </w:rPr>
        <w:t>GT-GADT-Prep</w:t>
      </w:r>
      <w:r w:rsidR="00C27D56" w:rsidRPr="00981895">
        <w:rPr>
          <w:lang w:val="es-ES"/>
        </w:rPr>
        <w:t xml:space="preserve">. </w:t>
      </w:r>
      <w:r w:rsidR="00382EC6">
        <w:rPr>
          <w:lang w:val="es-ES"/>
        </w:rPr>
        <w:t>C</w:t>
      </w:r>
      <w:r w:rsidR="00C27D56" w:rsidRPr="00981895">
        <w:rPr>
          <w:lang w:val="es-ES"/>
        </w:rPr>
        <w:t>ontiene el Informe final relativo a los trabajos del Grupo de Trabajo del GADT sobre los preparativos de la CMDT (GT-GADT-Prep), comprendidos los temas sobre los que el Grupo no pudo llegar a un consenso y el GADT-20/3 tomó una decisión.</w:t>
      </w:r>
    </w:p>
    <w:p w14:paraId="567633E5" w14:textId="7E24FF07" w:rsidR="00382EC6" w:rsidRDefault="00382EC6" w:rsidP="00C27D56">
      <w:pPr>
        <w:rPr>
          <w:lang w:val="es-ES"/>
        </w:rPr>
      </w:pPr>
      <w:r w:rsidRPr="00382EC6">
        <w:rPr>
          <w:lang w:val="es-ES"/>
        </w:rPr>
        <w:t xml:space="preserve">El Presidente recordó a los participantes dos importantes iniciativas en las que participa la </w:t>
      </w:r>
      <w:r w:rsidR="00A618C4" w:rsidRPr="00382EC6">
        <w:rPr>
          <w:lang w:val="es-ES"/>
        </w:rPr>
        <w:t xml:space="preserve">Región </w:t>
      </w:r>
      <w:r w:rsidRPr="00382EC6">
        <w:rPr>
          <w:lang w:val="es-ES"/>
        </w:rPr>
        <w:t xml:space="preserve">de Europa, a saber: la participación significativa de los jóvenes a través del </w:t>
      </w:r>
      <w:hyperlink r:id="rId35" w:history="1">
        <w:r w:rsidRPr="00382EC6">
          <w:rPr>
            <w:rStyle w:val="Hyperlink"/>
            <w:lang w:val="es-ES"/>
          </w:rPr>
          <w:t xml:space="preserve">Generation Connect </w:t>
        </w:r>
        <w:r w:rsidR="00C32BBF">
          <w:rPr>
            <w:rStyle w:val="Hyperlink"/>
            <w:lang w:val="es-ES"/>
          </w:rPr>
          <w:t>–</w:t>
        </w:r>
        <w:r w:rsidRPr="00382EC6">
          <w:rPr>
            <w:rStyle w:val="Hyperlink"/>
            <w:lang w:val="es-ES"/>
          </w:rPr>
          <w:t xml:space="preserve"> Europe Youth Group</w:t>
        </w:r>
      </w:hyperlink>
      <w:r w:rsidRPr="00382EC6">
        <w:rPr>
          <w:lang w:val="es-ES"/>
        </w:rPr>
        <w:t xml:space="preserve"> y la </w:t>
      </w:r>
      <w:hyperlink r:id="rId36" w:history="1">
        <w:r w:rsidR="00C826CF">
          <w:rPr>
            <w:rStyle w:val="Hyperlink"/>
            <w:lang w:val="es-ES"/>
          </w:rPr>
          <w:t>Red de Mujeres</w:t>
        </w:r>
        <w:r w:rsidRPr="00382EC6">
          <w:rPr>
            <w:rStyle w:val="Hyperlink"/>
            <w:lang w:val="es-ES"/>
          </w:rPr>
          <w:t xml:space="preserve"> (NoW)</w:t>
        </w:r>
      </w:hyperlink>
      <w:r w:rsidRPr="00382EC6">
        <w:rPr>
          <w:lang w:val="es-ES"/>
        </w:rPr>
        <w:t xml:space="preserve"> para el Sector de Desarrollo de las Telecomunicaciones, presentada oficialmente el 19 de enero de 2021. Por primera vez, estas iniciativas forman parte del proceso preparatorio de la CMDT.</w:t>
      </w:r>
    </w:p>
    <w:p w14:paraId="059C9436" w14:textId="786AD240" w:rsidR="00C27D56" w:rsidRPr="00981895" w:rsidRDefault="00C27D56" w:rsidP="00C27D56">
      <w:pPr>
        <w:rPr>
          <w:lang w:val="es-ES"/>
        </w:rPr>
      </w:pPr>
      <w:r w:rsidRPr="00981895">
        <w:rPr>
          <w:lang w:val="es-ES"/>
        </w:rPr>
        <w:t>La RPR-EUR acogió con agrado el documento y tomó nota de la contribución.</w:t>
      </w:r>
    </w:p>
    <w:p w14:paraId="04C597D2" w14:textId="570CBC27" w:rsidR="00C27D56" w:rsidRPr="00981895" w:rsidRDefault="00C27D56" w:rsidP="00C27D56">
      <w:pPr>
        <w:pStyle w:val="Heading2"/>
        <w:rPr>
          <w:lang w:val="es-ES"/>
        </w:rPr>
      </w:pPr>
      <w:r w:rsidRPr="002603A8">
        <w:rPr>
          <w:lang w:val="es-ES"/>
        </w:rPr>
        <w:t>7.2</w:t>
      </w:r>
      <w:r w:rsidRPr="002603A8">
        <w:rPr>
          <w:lang w:val="es-ES"/>
        </w:rPr>
        <w:tab/>
        <w:t>Informe del Grupo de Trabajo del GADT sobre las Resoluciones, la Declaración y las prioridades temáticas de la CMDT (GT-GADT-RDPT)</w:t>
      </w:r>
    </w:p>
    <w:p w14:paraId="60D464F4" w14:textId="4DE70209" w:rsidR="00382EC6" w:rsidRDefault="00AD166B" w:rsidP="00C27D56">
      <w:pPr>
        <w:rPr>
          <w:lang w:val="es-ES"/>
        </w:rPr>
      </w:pPr>
      <w:hyperlink r:id="rId37">
        <w:r w:rsidR="00C32BBF">
          <w:rPr>
            <w:rStyle w:val="Hyperlink"/>
            <w:b/>
            <w:bCs/>
            <w:lang w:val="es-ES"/>
          </w:rPr>
          <w:t>Documento 7</w:t>
        </w:r>
      </w:hyperlink>
      <w:r w:rsidR="00C32BBF">
        <w:rPr>
          <w:lang w:val="es-ES"/>
        </w:rPr>
        <w:t>: e</w:t>
      </w:r>
      <w:r w:rsidR="00382EC6">
        <w:rPr>
          <w:lang w:val="es-ES"/>
        </w:rPr>
        <w:t>l documento titulado</w:t>
      </w:r>
      <w:r w:rsidR="00C27D56" w:rsidRPr="00981895">
        <w:rPr>
          <w:lang w:val="es-ES"/>
        </w:rPr>
        <w:t xml:space="preserve"> </w:t>
      </w:r>
      <w:r w:rsidR="00382EC6" w:rsidRPr="00382EC6">
        <w:rPr>
          <w:b/>
          <w:lang w:val="es-ES"/>
        </w:rPr>
        <w:t xml:space="preserve">Informe de la reunión del Grupo de Trabajo del GADT sobre las Resoluciones, la Declaración y las prioridades temáticas </w:t>
      </w:r>
      <w:r w:rsidR="00382EC6" w:rsidRPr="00A618C4">
        <w:rPr>
          <w:b/>
          <w:lang w:val="es-ES"/>
        </w:rPr>
        <w:t>(GT-GADT-RDPT</w:t>
      </w:r>
      <w:r w:rsidR="00382EC6" w:rsidRPr="00382EC6">
        <w:rPr>
          <w:b/>
          <w:lang w:val="es-ES"/>
        </w:rPr>
        <w:t>)</w:t>
      </w:r>
      <w:r w:rsidR="00C27D56" w:rsidRPr="00981895">
        <w:rPr>
          <w:b/>
          <w:lang w:val="es-ES"/>
        </w:rPr>
        <w:t xml:space="preserve"> </w:t>
      </w:r>
      <w:r w:rsidR="00382EC6" w:rsidRPr="00382EC6">
        <w:rPr>
          <w:lang w:val="es-ES"/>
        </w:rPr>
        <w:t xml:space="preserve">fue presentado por el Dr. Ahmad Reza Sharafat, Presidente del Grupo de Trabajo del GADT sobre Resoluciones, Declaración y Prioridades Temáticas de la CMDT. Contiene el informe de situación de la reunión del </w:t>
      </w:r>
      <w:r w:rsidR="00382EC6">
        <w:rPr>
          <w:lang w:val="es-ES"/>
        </w:rPr>
        <w:t xml:space="preserve">citado </w:t>
      </w:r>
      <w:r w:rsidR="00382EC6" w:rsidRPr="00382EC6">
        <w:rPr>
          <w:lang w:val="es-ES"/>
        </w:rPr>
        <w:t xml:space="preserve">Grupo de Trabajo. El </w:t>
      </w:r>
      <w:r w:rsidR="00382EC6">
        <w:rPr>
          <w:lang w:val="es-ES"/>
        </w:rPr>
        <w:t>G</w:t>
      </w:r>
      <w:r w:rsidR="00382EC6" w:rsidRPr="00382EC6">
        <w:rPr>
          <w:lang w:val="es-ES"/>
        </w:rPr>
        <w:t xml:space="preserve">rupo continuará su trabajo y presentará su </w:t>
      </w:r>
      <w:r w:rsidR="009801A0" w:rsidRPr="00382EC6">
        <w:rPr>
          <w:lang w:val="es-ES"/>
        </w:rPr>
        <w:t xml:space="preserve">Informe </w:t>
      </w:r>
      <w:r w:rsidR="00382EC6" w:rsidRPr="00382EC6">
        <w:rPr>
          <w:lang w:val="es-ES"/>
        </w:rPr>
        <w:t>final al GADT</w:t>
      </w:r>
      <w:r w:rsidR="00C32BBF">
        <w:rPr>
          <w:lang w:val="es-ES"/>
        </w:rPr>
        <w:noBreakHyphen/>
      </w:r>
      <w:r w:rsidR="00382EC6" w:rsidRPr="00382EC6">
        <w:rPr>
          <w:lang w:val="es-ES"/>
        </w:rPr>
        <w:t>21.</w:t>
      </w:r>
    </w:p>
    <w:p w14:paraId="1C1AD63A" w14:textId="79AB93BD" w:rsidR="00C27D56" w:rsidRPr="00981895" w:rsidRDefault="00382EC6" w:rsidP="00C27D56">
      <w:pPr>
        <w:rPr>
          <w:lang w:val="es-ES"/>
        </w:rPr>
      </w:pPr>
      <w:r w:rsidRPr="00382EC6">
        <w:rPr>
          <w:lang w:val="es-ES"/>
        </w:rPr>
        <w:lastRenderedPageBreak/>
        <w:t>Durante los debates, se propuso que la racionalización de las Resoluciones de los diferentes Sectores se pudiera hacer adoptando las Resoluciones de la Conferencia de Plenipotenciarios. Las Cuestiones de las Comisiones de Estudio también deberían ser lo más verticales posible para evitar duplicidades</w:t>
      </w:r>
      <w:r w:rsidR="00C27D56" w:rsidRPr="00981895">
        <w:rPr>
          <w:lang w:val="es-ES"/>
        </w:rPr>
        <w:t>.</w:t>
      </w:r>
    </w:p>
    <w:p w14:paraId="4C9929AA" w14:textId="49D385B4" w:rsidR="00C27D56" w:rsidRPr="00981895" w:rsidRDefault="00382EC6" w:rsidP="00C27D56">
      <w:pPr>
        <w:rPr>
          <w:lang w:val="es-ES"/>
        </w:rPr>
      </w:pPr>
      <w:r w:rsidRPr="00382EC6">
        <w:rPr>
          <w:lang w:val="es-ES"/>
        </w:rPr>
        <w:t>Por otro lado, se señaló que las Cuestiones deberían mantenerse tal como están en la medida de lo posible, para garantizar la continuidad del trabajo en importantes áreas de trabajo</w:t>
      </w:r>
      <w:r w:rsidR="00C27D56" w:rsidRPr="00981895">
        <w:rPr>
          <w:lang w:val="es-ES"/>
        </w:rPr>
        <w:t xml:space="preserve">. </w:t>
      </w:r>
    </w:p>
    <w:p w14:paraId="1E9AF95D" w14:textId="5352809D" w:rsidR="00C27D56" w:rsidRPr="00981895" w:rsidRDefault="00177013" w:rsidP="00C27D56">
      <w:pPr>
        <w:rPr>
          <w:lang w:val="es-ES"/>
        </w:rPr>
      </w:pPr>
      <w:r w:rsidRPr="00177013">
        <w:rPr>
          <w:lang w:val="es-ES"/>
        </w:rPr>
        <w:t>El presentador respondió a los comentarios, asegurando que se estaban realizando consultas acerca de la mejor manera de avanzar para garantizar que las Cuestiones de las Comisiones de Estudio estuvieran lo más centradas posible y que abordaran las áreas de trabajo más importantes que se propusieran durante el GADT. También mencionó que se pretendía llegar a un entendimiento claro respecto del camino a seguir en la próxima reunión del GADT.</w:t>
      </w:r>
    </w:p>
    <w:p w14:paraId="6089B4C9" w14:textId="1D3A4E7C" w:rsidR="00C27D56" w:rsidRPr="00981895" w:rsidRDefault="00C27D56" w:rsidP="00C27D56">
      <w:pPr>
        <w:rPr>
          <w:lang w:val="es-ES"/>
        </w:rPr>
      </w:pPr>
      <w:r w:rsidRPr="00981895">
        <w:rPr>
          <w:lang w:val="es-ES"/>
        </w:rPr>
        <w:t>La RPR-EUR acogió con agrado el documento y tomó nota de la contribución.</w:t>
      </w:r>
    </w:p>
    <w:p w14:paraId="2B5E0172" w14:textId="78868302" w:rsidR="00C27D56" w:rsidRPr="00981895" w:rsidRDefault="00C27D56" w:rsidP="00C27D56">
      <w:pPr>
        <w:pStyle w:val="Heading2"/>
        <w:rPr>
          <w:lang w:val="es-ES"/>
        </w:rPr>
      </w:pPr>
      <w:r w:rsidRPr="002603A8">
        <w:rPr>
          <w:lang w:val="es-ES"/>
        </w:rPr>
        <w:t>7.3</w:t>
      </w:r>
      <w:r w:rsidRPr="002603A8">
        <w:rPr>
          <w:lang w:val="es-ES"/>
        </w:rPr>
        <w:tab/>
        <w:t>Grupo de Trabajo del GADT sobre los Planes Estratégico y Operacional (GT</w:t>
      </w:r>
      <w:r w:rsidR="00B305C2" w:rsidRPr="002603A8">
        <w:rPr>
          <w:lang w:val="es-ES"/>
        </w:rPr>
        <w:t>-</w:t>
      </w:r>
      <w:r w:rsidRPr="002603A8">
        <w:rPr>
          <w:lang w:val="es-ES"/>
        </w:rPr>
        <w:t>GADT</w:t>
      </w:r>
      <w:r w:rsidR="00B305C2" w:rsidRPr="002603A8">
        <w:rPr>
          <w:lang w:val="es-ES"/>
        </w:rPr>
        <w:t>-</w:t>
      </w:r>
      <w:r w:rsidRPr="002603A8">
        <w:rPr>
          <w:lang w:val="es-ES"/>
        </w:rPr>
        <w:t>PEO)</w:t>
      </w:r>
    </w:p>
    <w:p w14:paraId="3DBA3E5D" w14:textId="2CAD25BE" w:rsidR="00C27D56" w:rsidRPr="00981895" w:rsidRDefault="00AD166B" w:rsidP="00177013">
      <w:pPr>
        <w:rPr>
          <w:lang w:val="es-ES"/>
        </w:rPr>
      </w:pPr>
      <w:hyperlink r:id="rId38" w:history="1">
        <w:r w:rsidR="00C32BBF">
          <w:rPr>
            <w:rStyle w:val="Hyperlink"/>
            <w:b/>
            <w:bCs/>
            <w:lang w:val="es-ES"/>
          </w:rPr>
          <w:t>Documento 8</w:t>
        </w:r>
      </w:hyperlink>
      <w:r w:rsidR="00C32BBF">
        <w:rPr>
          <w:lang w:val="es-ES"/>
        </w:rPr>
        <w:t>: e</w:t>
      </w:r>
      <w:r w:rsidR="00177013">
        <w:rPr>
          <w:lang w:val="es-ES"/>
        </w:rPr>
        <w:t>l documento titulado</w:t>
      </w:r>
      <w:r w:rsidR="00C27D56" w:rsidRPr="00981895">
        <w:rPr>
          <w:lang w:val="es-ES"/>
        </w:rPr>
        <w:t xml:space="preserve"> </w:t>
      </w:r>
      <w:r w:rsidR="00177013" w:rsidRPr="00177013">
        <w:rPr>
          <w:b/>
          <w:bCs/>
          <w:lang w:val="es-ES"/>
        </w:rPr>
        <w:t>Informe del Grupo de Trabajo del GADT sobre los Planes Estratégico y Operacional (GT-GADT-PEO)</w:t>
      </w:r>
      <w:r w:rsidR="00177013">
        <w:rPr>
          <w:b/>
          <w:bCs/>
          <w:lang w:val="es-ES"/>
        </w:rPr>
        <w:t xml:space="preserve"> </w:t>
      </w:r>
      <w:r w:rsidR="00177013">
        <w:rPr>
          <w:lang w:val="es-ES"/>
        </w:rPr>
        <w:t>fue presentado por la Sra.</w:t>
      </w:r>
      <w:r w:rsidR="00C27D56" w:rsidRPr="00981895">
        <w:rPr>
          <w:lang w:val="es-ES"/>
        </w:rPr>
        <w:t xml:space="preserve"> Blanca Gonz</w:t>
      </w:r>
      <w:r w:rsidR="00177013">
        <w:rPr>
          <w:lang w:val="es-ES"/>
        </w:rPr>
        <w:t>á</w:t>
      </w:r>
      <w:r w:rsidR="00C27D56" w:rsidRPr="00981895">
        <w:rPr>
          <w:lang w:val="es-ES"/>
        </w:rPr>
        <w:t>lez.</w:t>
      </w:r>
      <w:r w:rsidR="00E320D7">
        <w:rPr>
          <w:lang w:val="es-ES"/>
        </w:rPr>
        <w:t xml:space="preserve"> </w:t>
      </w:r>
      <w:r w:rsidR="00E320D7" w:rsidRPr="00E320D7">
        <w:rPr>
          <w:lang w:val="es-ES"/>
        </w:rPr>
        <w:t xml:space="preserve">Contiene un informe sobre las actividades del Grupo de Trabajo del GADT sobre </w:t>
      </w:r>
      <w:r w:rsidR="00E320D7">
        <w:rPr>
          <w:lang w:val="es-ES"/>
        </w:rPr>
        <w:t xml:space="preserve">los </w:t>
      </w:r>
      <w:r w:rsidR="00E320D7" w:rsidRPr="00E320D7">
        <w:rPr>
          <w:lang w:val="es-ES"/>
        </w:rPr>
        <w:t>Planes Estratégico y Opera</w:t>
      </w:r>
      <w:r w:rsidR="00E320D7">
        <w:rPr>
          <w:lang w:val="es-ES"/>
        </w:rPr>
        <w:t>cional</w:t>
      </w:r>
      <w:r w:rsidR="00E320D7" w:rsidRPr="00E320D7">
        <w:rPr>
          <w:lang w:val="es-ES"/>
        </w:rPr>
        <w:t xml:space="preserve"> (GT-GADT-PEO) desde su creación. También contiene algunas recomendaciones sobre el camino a seguir, aprobadas en el </w:t>
      </w:r>
      <w:r w:rsidR="002603A8" w:rsidRPr="00E320D7">
        <w:rPr>
          <w:lang w:val="es-ES"/>
        </w:rPr>
        <w:t xml:space="preserve">Documento </w:t>
      </w:r>
      <w:r w:rsidR="00E320D7" w:rsidRPr="00E320D7">
        <w:rPr>
          <w:lang w:val="es-ES"/>
        </w:rPr>
        <w:t>TDAG-20/3.</w:t>
      </w:r>
    </w:p>
    <w:p w14:paraId="49650372" w14:textId="21C6D008" w:rsidR="00C27D56" w:rsidRPr="00981895" w:rsidRDefault="00C27D56" w:rsidP="00C27D56">
      <w:pPr>
        <w:rPr>
          <w:lang w:val="es-ES"/>
        </w:rPr>
      </w:pPr>
      <w:r w:rsidRPr="00981895">
        <w:rPr>
          <w:lang w:val="es-ES"/>
        </w:rPr>
        <w:t>La RPR-EUR acogió con agrado el documento y tomó nota de la contribución.</w:t>
      </w:r>
    </w:p>
    <w:p w14:paraId="46C6AAF5" w14:textId="1632E764" w:rsidR="00C27D56" w:rsidRPr="00981895" w:rsidRDefault="00C27D56" w:rsidP="00E320D7">
      <w:pPr>
        <w:pStyle w:val="Heading1"/>
        <w:rPr>
          <w:b w:val="0"/>
          <w:lang w:val="es-ES"/>
        </w:rPr>
      </w:pPr>
      <w:r w:rsidRPr="001A30C2">
        <w:rPr>
          <w:lang w:val="es-ES"/>
        </w:rPr>
        <w:t>8</w:t>
      </w:r>
      <w:r w:rsidRPr="001A30C2">
        <w:rPr>
          <w:lang w:val="es-ES"/>
        </w:rPr>
        <w:tab/>
      </w:r>
      <w:r w:rsidR="00E320D7" w:rsidRPr="001A30C2">
        <w:rPr>
          <w:lang w:val="es-ES"/>
        </w:rPr>
        <w:t xml:space="preserve">Establecimiento de prioridades para las </w:t>
      </w:r>
      <w:r w:rsidR="00D145DC" w:rsidRPr="001A30C2">
        <w:rPr>
          <w:lang w:val="es-ES"/>
        </w:rPr>
        <w:t>i</w:t>
      </w:r>
      <w:r w:rsidR="00E320D7" w:rsidRPr="001A30C2">
        <w:rPr>
          <w:lang w:val="es-ES"/>
        </w:rPr>
        <w:t xml:space="preserve">niciativas </w:t>
      </w:r>
      <w:r w:rsidR="00D145DC" w:rsidRPr="001A30C2">
        <w:rPr>
          <w:lang w:val="es-ES"/>
        </w:rPr>
        <w:t>r</w:t>
      </w:r>
      <w:r w:rsidR="00E320D7" w:rsidRPr="001A30C2">
        <w:rPr>
          <w:lang w:val="es-ES"/>
        </w:rPr>
        <w:t>egionales, proyectos relacionados y mecanismos de financiación</w:t>
      </w:r>
    </w:p>
    <w:p w14:paraId="4E994308" w14:textId="6C09347E" w:rsidR="00C27D56" w:rsidRPr="00981895" w:rsidRDefault="00E320D7" w:rsidP="00C27D56">
      <w:pPr>
        <w:rPr>
          <w:lang w:val="es-ES"/>
        </w:rPr>
      </w:pPr>
      <w:r w:rsidRPr="00E320D7">
        <w:rPr>
          <w:lang w:val="es-ES"/>
        </w:rPr>
        <w:t xml:space="preserve">La RPR acordó agrupar las contribuciones por temas, incluyendo </w:t>
      </w:r>
      <w:r w:rsidRPr="00E320D7">
        <w:rPr>
          <w:i/>
          <w:iCs/>
          <w:lang w:val="es-ES"/>
        </w:rPr>
        <w:t>propuestas transversales genéricas, infraestructura digital, servicios digitales, inclusión digital, ciberseguridad, innovación</w:t>
      </w:r>
      <w:r w:rsidR="00C27D56" w:rsidRPr="001A30C2">
        <w:rPr>
          <w:lang w:val="es-ES"/>
        </w:rPr>
        <w:t>.</w:t>
      </w:r>
    </w:p>
    <w:p w14:paraId="39162129" w14:textId="1F8D13EB" w:rsidR="00E320D7" w:rsidRDefault="00E320D7" w:rsidP="00C27D56">
      <w:pPr>
        <w:rPr>
          <w:lang w:val="es-ES"/>
        </w:rPr>
      </w:pPr>
      <w:r w:rsidRPr="00E320D7">
        <w:rPr>
          <w:lang w:val="es-ES"/>
        </w:rPr>
        <w:t xml:space="preserve">A propuesta del Vicepresidente, la RPR acordó también tomar la contribución de Polonia </w:t>
      </w:r>
      <w:hyperlink r:id="rId39" w:history="1">
        <w:r w:rsidR="00A54B1B">
          <w:rPr>
            <w:rStyle w:val="Hyperlink"/>
            <w:b/>
            <w:bCs/>
            <w:lang w:val="es-ES"/>
          </w:rPr>
          <w:t>[28]</w:t>
        </w:r>
      </w:hyperlink>
      <w:r w:rsidRPr="00E320D7">
        <w:rPr>
          <w:lang w:val="es-ES"/>
        </w:rPr>
        <w:t xml:space="preserve"> como punto de partida global para la redacción de un documento temporal sobre las prioridades regionales que se presentaría a</w:t>
      </w:r>
      <w:r w:rsidR="00EA7DBE">
        <w:rPr>
          <w:lang w:val="es-ES"/>
        </w:rPr>
        <w:t xml:space="preserve"> </w:t>
      </w:r>
      <w:r w:rsidRPr="00E320D7">
        <w:rPr>
          <w:lang w:val="es-ES"/>
        </w:rPr>
        <w:t>l</w:t>
      </w:r>
      <w:r w:rsidR="00EA7DBE">
        <w:rPr>
          <w:lang w:val="es-ES"/>
        </w:rPr>
        <w:t>a</w:t>
      </w:r>
      <w:r w:rsidRPr="00E320D7">
        <w:rPr>
          <w:lang w:val="es-ES"/>
        </w:rPr>
        <w:t xml:space="preserve"> </w:t>
      </w:r>
      <w:r w:rsidRPr="00EA7DBE">
        <w:rPr>
          <w:lang w:val="es-ES"/>
        </w:rPr>
        <w:t>Plen</w:t>
      </w:r>
      <w:r w:rsidR="00EA7DBE" w:rsidRPr="00EA7DBE">
        <w:rPr>
          <w:lang w:val="es-ES"/>
        </w:rPr>
        <w:t>aria</w:t>
      </w:r>
      <w:r w:rsidRPr="00E320D7">
        <w:rPr>
          <w:lang w:val="es-ES"/>
        </w:rPr>
        <w:t xml:space="preserve"> del día siguiente.</w:t>
      </w:r>
    </w:p>
    <w:p w14:paraId="617EC989" w14:textId="523CCBB0" w:rsidR="00C27D56" w:rsidRPr="00981895" w:rsidRDefault="000200E4" w:rsidP="00C27D56">
      <w:pPr>
        <w:rPr>
          <w:lang w:val="es-ES"/>
        </w:rPr>
      </w:pPr>
      <w:r w:rsidRPr="000200E4">
        <w:rPr>
          <w:lang w:val="es-ES"/>
        </w:rPr>
        <w:t xml:space="preserve">La RPR también acordó crear un grupo de redacción específico dirigido por el Vicepresidente de la RPR que contaría con el apoyo de los siguientes delegados: Vilem Vesely </w:t>
      </w:r>
      <w:r w:rsidR="001A30C2">
        <w:rPr>
          <w:lang w:val="es-ES"/>
        </w:rPr>
        <w:t>(</w:t>
      </w:r>
      <w:r w:rsidRPr="000200E4">
        <w:rPr>
          <w:lang w:val="es-ES"/>
        </w:rPr>
        <w:t>República Checa</w:t>
      </w:r>
      <w:r w:rsidR="001A30C2">
        <w:rPr>
          <w:lang w:val="es-ES"/>
        </w:rPr>
        <w:t>)</w:t>
      </w:r>
      <w:r w:rsidRPr="000200E4">
        <w:rPr>
          <w:lang w:val="es-ES"/>
        </w:rPr>
        <w:t xml:space="preserve">, Lidia Stepinska-Ustasiak </w:t>
      </w:r>
      <w:r w:rsidR="001A30C2">
        <w:rPr>
          <w:lang w:val="es-ES"/>
        </w:rPr>
        <w:t>(</w:t>
      </w:r>
      <w:r w:rsidRPr="000200E4">
        <w:rPr>
          <w:lang w:val="es-ES"/>
        </w:rPr>
        <w:t>Polonia</w:t>
      </w:r>
      <w:r w:rsidR="001A30C2">
        <w:rPr>
          <w:lang w:val="es-ES"/>
        </w:rPr>
        <w:t>) y</w:t>
      </w:r>
      <w:r w:rsidRPr="000200E4">
        <w:rPr>
          <w:lang w:val="es-ES"/>
        </w:rPr>
        <w:t xml:space="preserve"> Vadym Kaptur </w:t>
      </w:r>
      <w:r w:rsidR="001A30C2">
        <w:rPr>
          <w:lang w:val="es-ES"/>
        </w:rPr>
        <w:t>(</w:t>
      </w:r>
      <w:r w:rsidRPr="000200E4">
        <w:rPr>
          <w:lang w:val="es-ES"/>
        </w:rPr>
        <w:t>ONAT, Ucrania</w:t>
      </w:r>
      <w:r w:rsidR="001A30C2">
        <w:rPr>
          <w:lang w:val="es-ES"/>
        </w:rPr>
        <w:t>)</w:t>
      </w:r>
      <w:r w:rsidRPr="000200E4">
        <w:rPr>
          <w:lang w:val="es-ES"/>
        </w:rPr>
        <w:t>. El grupo de redacción se reunió tres veces para elaborar un conjunto de prioridades regionales que han sido aprobadas por la RPR</w:t>
      </w:r>
      <w:r w:rsidR="00C27D56" w:rsidRPr="00981895">
        <w:rPr>
          <w:lang w:val="es-ES"/>
        </w:rPr>
        <w:t>.</w:t>
      </w:r>
    </w:p>
    <w:p w14:paraId="58067F09" w14:textId="69D7798C" w:rsidR="00C27D56" w:rsidRPr="00981895" w:rsidRDefault="000200E4" w:rsidP="00B305C2">
      <w:pPr>
        <w:pStyle w:val="Headingb"/>
        <w:rPr>
          <w:lang w:val="es-ES"/>
        </w:rPr>
      </w:pPr>
      <w:r w:rsidRPr="006E5A5D">
        <w:rPr>
          <w:lang w:val="es-ES"/>
        </w:rPr>
        <w:t>Contribuciones de los Miembros</w:t>
      </w:r>
    </w:p>
    <w:p w14:paraId="0C445630" w14:textId="663F07A5" w:rsidR="00C27D56" w:rsidRPr="00981895" w:rsidRDefault="000200E4" w:rsidP="00C27D56">
      <w:pPr>
        <w:rPr>
          <w:u w:val="single"/>
          <w:lang w:val="es-ES"/>
        </w:rPr>
      </w:pPr>
      <w:r>
        <w:rPr>
          <w:b/>
          <w:bCs/>
          <w:i/>
          <w:iCs/>
          <w:u w:val="single"/>
          <w:lang w:val="es-ES"/>
        </w:rPr>
        <w:t>P</w:t>
      </w:r>
      <w:r w:rsidRPr="000200E4">
        <w:rPr>
          <w:b/>
          <w:bCs/>
          <w:i/>
          <w:iCs/>
          <w:u w:val="single"/>
          <w:lang w:val="es-ES"/>
        </w:rPr>
        <w:t>ropuestas transversales genéricas</w:t>
      </w:r>
    </w:p>
    <w:p w14:paraId="06DD44CD" w14:textId="1EA91C1A" w:rsidR="000200E4" w:rsidRPr="00981895" w:rsidRDefault="000200E4" w:rsidP="00C27D56">
      <w:pPr>
        <w:rPr>
          <w:lang w:val="es-ES"/>
        </w:rPr>
      </w:pPr>
      <w:r w:rsidRPr="000200E4">
        <w:rPr>
          <w:lang w:val="es-ES"/>
        </w:rPr>
        <w:t xml:space="preserve">El </w:t>
      </w:r>
      <w:r w:rsidR="006E5A5D" w:rsidRPr="000200E4">
        <w:rPr>
          <w:b/>
          <w:bCs/>
          <w:lang w:val="es-ES"/>
        </w:rPr>
        <w:t>Documento</w:t>
      </w:r>
      <w:r w:rsidR="006E5A5D" w:rsidRPr="000200E4">
        <w:rPr>
          <w:lang w:val="es-ES"/>
        </w:rPr>
        <w:t xml:space="preserve"> </w:t>
      </w:r>
      <w:hyperlink r:id="rId40" w:history="1">
        <w:r w:rsidR="00A54B1B">
          <w:rPr>
            <w:rStyle w:val="Hyperlink"/>
            <w:b/>
            <w:bCs/>
            <w:lang w:val="es-ES"/>
          </w:rPr>
          <w:t>[19]</w:t>
        </w:r>
      </w:hyperlink>
      <w:r w:rsidRPr="000200E4">
        <w:rPr>
          <w:lang w:val="es-ES"/>
        </w:rPr>
        <w:t xml:space="preserve"> titulado </w:t>
      </w:r>
      <w:r w:rsidR="003C4D97">
        <w:rPr>
          <w:lang w:val="es-ES"/>
        </w:rPr>
        <w:t>"</w:t>
      </w:r>
      <w:r w:rsidRPr="0044062F">
        <w:rPr>
          <w:b/>
          <w:bCs/>
          <w:lang w:val="es-ES"/>
        </w:rPr>
        <w:t>Contribución a la identificación de áreas prioritarias regionales para 2022-2025</w:t>
      </w:r>
      <w:r w:rsidR="003C4D97">
        <w:rPr>
          <w:lang w:val="es-ES"/>
        </w:rPr>
        <w:t>"</w:t>
      </w:r>
      <w:r w:rsidRPr="000200E4">
        <w:rPr>
          <w:lang w:val="es-ES"/>
        </w:rPr>
        <w:t xml:space="preserve"> fue presentado por Albania. Ofrece una propuesta que aboga por una mayor sinergia entre las iniciativas y los proyectos regionales y subregionales. Reconoce que las áreas prioritarias regionales existentes siguen siendo válidas y que las actividades para 2022-2025 deben planificarse teniendo en cuenta las repercusiones de la COVID-19. Destaca que para lograr la transformación digital, es necesario mejorar la conectividad de banda ancha, incluidos el despliegue de 5G, el desarrollo de calificaciones digitales, la adopción de políticas para la inclusión digital y el establecimiento del entorno normativo para los nuevos desarrollos tecnológicos.</w:t>
      </w:r>
    </w:p>
    <w:p w14:paraId="1C72F95C" w14:textId="20109B07" w:rsidR="00C27D56" w:rsidRPr="00981895" w:rsidRDefault="00C27D56" w:rsidP="00C27D56">
      <w:pPr>
        <w:rPr>
          <w:lang w:val="es-ES"/>
        </w:rPr>
      </w:pPr>
      <w:r w:rsidRPr="00981895">
        <w:rPr>
          <w:lang w:val="es-ES"/>
        </w:rPr>
        <w:lastRenderedPageBreak/>
        <w:t xml:space="preserve">La RPR-EUR tomó nota del documento y acordó proseguir los debates a fin de lograr un consenso acerca de una propuesta común sobre las </w:t>
      </w:r>
      <w:r w:rsidR="00D145DC">
        <w:rPr>
          <w:lang w:val="es-ES"/>
        </w:rPr>
        <w:t>i</w:t>
      </w:r>
      <w:r w:rsidRPr="00981895">
        <w:rPr>
          <w:lang w:val="es-ES"/>
        </w:rPr>
        <w:t xml:space="preserve">niciativas </w:t>
      </w:r>
      <w:r w:rsidR="00D145DC">
        <w:rPr>
          <w:lang w:val="es-ES"/>
        </w:rPr>
        <w:t>r</w:t>
      </w:r>
      <w:r w:rsidRPr="00981895">
        <w:rPr>
          <w:lang w:val="es-ES"/>
        </w:rPr>
        <w:t>egionales tomando también en consideración esta contribución.</w:t>
      </w:r>
    </w:p>
    <w:p w14:paraId="7B3E5BC4" w14:textId="195BA4E0" w:rsidR="000200E4" w:rsidRDefault="000200E4" w:rsidP="00C27D56">
      <w:pPr>
        <w:rPr>
          <w:lang w:val="es-ES"/>
        </w:rPr>
      </w:pPr>
      <w:r w:rsidRPr="0044062F">
        <w:rPr>
          <w:lang w:val="es-ES"/>
        </w:rPr>
        <w:t>El</w:t>
      </w:r>
      <w:r w:rsidRPr="000200E4">
        <w:rPr>
          <w:lang w:val="es-ES"/>
        </w:rPr>
        <w:t xml:space="preserve"> </w:t>
      </w:r>
      <w:r w:rsidR="006E5A5D" w:rsidRPr="000200E4">
        <w:rPr>
          <w:b/>
          <w:bCs/>
          <w:lang w:val="es-ES"/>
        </w:rPr>
        <w:t>Documento</w:t>
      </w:r>
      <w:r w:rsidR="006E5A5D" w:rsidRPr="000200E4">
        <w:rPr>
          <w:lang w:val="es-ES"/>
        </w:rPr>
        <w:t xml:space="preserve"> </w:t>
      </w:r>
      <w:hyperlink r:id="rId41" w:history="1">
        <w:r w:rsidR="00A54B1B">
          <w:rPr>
            <w:rStyle w:val="Hyperlink"/>
            <w:b/>
            <w:bCs/>
            <w:lang w:val="es-ES"/>
          </w:rPr>
          <w:t>[20]</w:t>
        </w:r>
      </w:hyperlink>
      <w:r w:rsidRPr="000200E4">
        <w:rPr>
          <w:lang w:val="es-ES"/>
        </w:rPr>
        <w:t xml:space="preserve"> titulado </w:t>
      </w:r>
      <w:r w:rsidR="003C4D97">
        <w:rPr>
          <w:lang w:val="es-ES"/>
        </w:rPr>
        <w:t>"</w:t>
      </w:r>
      <w:r w:rsidRPr="0044062F">
        <w:rPr>
          <w:b/>
          <w:bCs/>
          <w:lang w:val="es-ES"/>
        </w:rPr>
        <w:t>Desarrollos, planes y prioridades actuales en Ucrania</w:t>
      </w:r>
      <w:r w:rsidR="003C4D97">
        <w:rPr>
          <w:lang w:val="es-ES"/>
        </w:rPr>
        <w:t>"</w:t>
      </w:r>
      <w:r w:rsidRPr="000200E4">
        <w:rPr>
          <w:lang w:val="es-ES"/>
        </w:rPr>
        <w:t xml:space="preserve"> fue presentado por Ucrania. En él se ofrece una visión general de la evolución del Ministerio de Transformación Digital de Ucrania en los ámbitos de la capacitación, las competencias digitales y la protección de la infancia en línea, así como de la disposición a cooperar e intercambiar experiencias para lograr una mejor comprensión y un trabajo más cohesionado.</w:t>
      </w:r>
    </w:p>
    <w:p w14:paraId="6DD033B5" w14:textId="3ED35C23" w:rsidR="00C27D56" w:rsidRPr="00981895" w:rsidRDefault="00C27D56" w:rsidP="00C27D56">
      <w:pPr>
        <w:rPr>
          <w:lang w:val="es-ES"/>
        </w:rPr>
      </w:pPr>
      <w:r w:rsidRPr="00981895">
        <w:rPr>
          <w:lang w:val="es-ES"/>
        </w:rPr>
        <w:t xml:space="preserve">La RPR-EUR tomó nota del documento y acordó proseguir los debates a fin de lograr un consenso acerca de una propuesta común sobre las </w:t>
      </w:r>
      <w:r w:rsidR="00D145DC">
        <w:rPr>
          <w:lang w:val="es-ES"/>
        </w:rPr>
        <w:t>i</w:t>
      </w:r>
      <w:r w:rsidRPr="00981895">
        <w:rPr>
          <w:lang w:val="es-ES"/>
        </w:rPr>
        <w:t xml:space="preserve">niciativas </w:t>
      </w:r>
      <w:r w:rsidR="00D145DC">
        <w:rPr>
          <w:lang w:val="es-ES"/>
        </w:rPr>
        <w:t>r</w:t>
      </w:r>
      <w:r w:rsidRPr="00981895">
        <w:rPr>
          <w:lang w:val="es-ES"/>
        </w:rPr>
        <w:t>egionales tomando también en consideración esta contribución.</w:t>
      </w:r>
    </w:p>
    <w:p w14:paraId="0D90884C" w14:textId="696B60F9" w:rsidR="000200E4" w:rsidRDefault="000200E4" w:rsidP="00C27D56">
      <w:pPr>
        <w:rPr>
          <w:lang w:val="es-ES"/>
        </w:rPr>
      </w:pPr>
      <w:r w:rsidRPr="0044062F">
        <w:rPr>
          <w:lang w:val="es-ES"/>
        </w:rPr>
        <w:t>El</w:t>
      </w:r>
      <w:r w:rsidRPr="000200E4">
        <w:rPr>
          <w:lang w:val="es-ES"/>
        </w:rPr>
        <w:t xml:space="preserve"> </w:t>
      </w:r>
      <w:r w:rsidRPr="00431119">
        <w:rPr>
          <w:b/>
          <w:bCs/>
          <w:lang w:val="es-ES"/>
        </w:rPr>
        <w:t>Documento</w:t>
      </w:r>
      <w:r w:rsidRPr="000200E4">
        <w:rPr>
          <w:lang w:val="es-ES"/>
        </w:rPr>
        <w:t xml:space="preserve"> </w:t>
      </w:r>
      <w:hyperlink r:id="rId42" w:history="1">
        <w:r w:rsidR="00A54B1B">
          <w:rPr>
            <w:rStyle w:val="Hyperlink"/>
            <w:b/>
            <w:bCs/>
            <w:lang w:val="es-ES"/>
          </w:rPr>
          <w:t>[21]</w:t>
        </w:r>
      </w:hyperlink>
      <w:r w:rsidRPr="000200E4">
        <w:rPr>
          <w:lang w:val="es-ES"/>
        </w:rPr>
        <w:t xml:space="preserve"> titulado </w:t>
      </w:r>
      <w:r w:rsidR="003C4D97">
        <w:rPr>
          <w:lang w:val="es-ES"/>
        </w:rPr>
        <w:t>"</w:t>
      </w:r>
      <w:r w:rsidRPr="0044062F">
        <w:rPr>
          <w:b/>
          <w:bCs/>
          <w:lang w:val="es-ES"/>
        </w:rPr>
        <w:t>Propuesta para seguir reforzando la cooperación mutua entre la UIT y las organizaciones subregionales</w:t>
      </w:r>
      <w:r w:rsidR="003C4D97">
        <w:rPr>
          <w:lang w:val="es-ES"/>
        </w:rPr>
        <w:t>"</w:t>
      </w:r>
      <w:r w:rsidRPr="000200E4">
        <w:rPr>
          <w:lang w:val="es-ES"/>
        </w:rPr>
        <w:t xml:space="preserve"> fue presentado por la República Checa. En el documento se recoge una propuesta relativa a la creciente necesidad de mejorar el desarrollo de las infraestructuras en las zonas desatendidas, se destacan ejemplos de buenas prácticas a nivel nacional y se propone reforzar la valiosa cooperación que ya existe entre la UIT y otras organizaciones, así como formas de garantizar un enfoque centrado en el ser humano para el desarrollo y el despliegue de las nuevas tecnologías.</w:t>
      </w:r>
    </w:p>
    <w:p w14:paraId="175304C5" w14:textId="0AE5EFB9" w:rsidR="00C27D56" w:rsidRPr="00981895" w:rsidRDefault="00C27D56" w:rsidP="00C27D56">
      <w:pPr>
        <w:rPr>
          <w:lang w:val="es-ES"/>
        </w:rPr>
      </w:pPr>
      <w:r w:rsidRPr="00981895">
        <w:rPr>
          <w:lang w:val="es-ES"/>
        </w:rPr>
        <w:t xml:space="preserve">La RPR-EUR tomó nota del documento y acordó proseguir los debates a fin de lograr un consenso acerca de una propuesta común sobre las </w:t>
      </w:r>
      <w:r w:rsidR="00D145DC">
        <w:rPr>
          <w:lang w:val="es-ES"/>
        </w:rPr>
        <w:t>i</w:t>
      </w:r>
      <w:r w:rsidRPr="00981895">
        <w:rPr>
          <w:lang w:val="es-ES"/>
        </w:rPr>
        <w:t xml:space="preserve">niciativas </w:t>
      </w:r>
      <w:r w:rsidR="00D145DC">
        <w:rPr>
          <w:lang w:val="es-ES"/>
        </w:rPr>
        <w:t>r</w:t>
      </w:r>
      <w:r w:rsidRPr="00981895">
        <w:rPr>
          <w:lang w:val="es-ES"/>
        </w:rPr>
        <w:t>egionales tomando también en consideración esta contribución.</w:t>
      </w:r>
    </w:p>
    <w:p w14:paraId="22A75E48" w14:textId="5BA5CF7E" w:rsidR="00431119" w:rsidRDefault="00431119" w:rsidP="00C27D56">
      <w:pPr>
        <w:rPr>
          <w:lang w:val="es-ES"/>
        </w:rPr>
      </w:pPr>
      <w:r w:rsidRPr="00361F05">
        <w:rPr>
          <w:lang w:val="es-ES"/>
        </w:rPr>
        <w:t>El</w:t>
      </w:r>
      <w:r w:rsidRPr="00431119">
        <w:rPr>
          <w:lang w:val="es-ES"/>
        </w:rPr>
        <w:t xml:space="preserve"> </w:t>
      </w:r>
      <w:r w:rsidR="0044062F" w:rsidRPr="00431119">
        <w:rPr>
          <w:b/>
          <w:bCs/>
          <w:lang w:val="es-ES"/>
        </w:rPr>
        <w:t>Documento</w:t>
      </w:r>
      <w:r w:rsidR="0044062F" w:rsidRPr="00431119">
        <w:rPr>
          <w:lang w:val="es-ES"/>
        </w:rPr>
        <w:t xml:space="preserve"> </w:t>
      </w:r>
      <w:hyperlink r:id="rId43" w:history="1">
        <w:r w:rsidR="002253BB">
          <w:rPr>
            <w:rStyle w:val="Hyperlink"/>
            <w:b/>
            <w:bCs/>
            <w:lang w:val="es-ES"/>
          </w:rPr>
          <w:t>[23]</w:t>
        </w:r>
      </w:hyperlink>
      <w:r w:rsidRPr="00431119">
        <w:rPr>
          <w:lang w:val="es-ES"/>
        </w:rPr>
        <w:t xml:space="preserve"> titulado </w:t>
      </w:r>
      <w:r w:rsidR="003C4D97">
        <w:rPr>
          <w:lang w:val="es-ES"/>
        </w:rPr>
        <w:t>"</w:t>
      </w:r>
      <w:r w:rsidRPr="0044062F">
        <w:rPr>
          <w:b/>
          <w:bCs/>
          <w:lang w:val="es-ES"/>
        </w:rPr>
        <w:t>Propuesta de prioridades regionales europeas: Garantizar una transformación digital más fuerte y sostenible</w:t>
      </w:r>
      <w:r w:rsidR="003C4D97">
        <w:rPr>
          <w:lang w:val="es-ES"/>
        </w:rPr>
        <w:t>"</w:t>
      </w:r>
      <w:r w:rsidRPr="00431119">
        <w:rPr>
          <w:lang w:val="es-ES"/>
        </w:rPr>
        <w:t xml:space="preserve"> fue presentado por Bulgaria. Contiene una propuesta sobre la manera de garantizar una transformación digital más vigorosa y sostenible como una de las prioridades regionales europeas. Se centra en mejorar la conectividad dentro de los países y entre ellos a fin de apoyar la transformación digital, la ciberseguridad, la PIeL y las mujeres en las TIC.</w:t>
      </w:r>
    </w:p>
    <w:p w14:paraId="1E4BBACA" w14:textId="07EABA22" w:rsidR="00C27D56" w:rsidRPr="00981895" w:rsidRDefault="00C27D56" w:rsidP="00C27D56">
      <w:pPr>
        <w:rPr>
          <w:lang w:val="es-ES"/>
        </w:rPr>
      </w:pPr>
      <w:r w:rsidRPr="00981895">
        <w:rPr>
          <w:lang w:val="es-ES"/>
        </w:rPr>
        <w:t xml:space="preserve">La RPR-EUR tomó nota del documento y acordó proseguir los debates a fin de lograr un consenso acerca de una propuesta común sobre las </w:t>
      </w:r>
      <w:r w:rsidR="00D145DC">
        <w:rPr>
          <w:lang w:val="es-ES"/>
        </w:rPr>
        <w:t>i</w:t>
      </w:r>
      <w:r w:rsidRPr="00981895">
        <w:rPr>
          <w:lang w:val="es-ES"/>
        </w:rPr>
        <w:t xml:space="preserve">niciativas </w:t>
      </w:r>
      <w:r w:rsidR="00D145DC">
        <w:rPr>
          <w:lang w:val="es-ES"/>
        </w:rPr>
        <w:t>r</w:t>
      </w:r>
      <w:r w:rsidRPr="00981895">
        <w:rPr>
          <w:lang w:val="es-ES"/>
        </w:rPr>
        <w:t>egionales tomando también en consideración esta contribución.</w:t>
      </w:r>
    </w:p>
    <w:p w14:paraId="651C9CD4" w14:textId="39DC5F17" w:rsidR="00C27D56" w:rsidRPr="00981895" w:rsidRDefault="00431119" w:rsidP="00C27D56">
      <w:pPr>
        <w:rPr>
          <w:lang w:val="es-ES"/>
        </w:rPr>
      </w:pPr>
      <w:r w:rsidRPr="007827BD">
        <w:rPr>
          <w:lang w:val="es-ES"/>
        </w:rPr>
        <w:t>El</w:t>
      </w:r>
      <w:r w:rsidRPr="00431119">
        <w:rPr>
          <w:lang w:val="es-ES"/>
        </w:rPr>
        <w:t xml:space="preserve"> </w:t>
      </w:r>
      <w:r w:rsidR="0044062F" w:rsidRPr="00431119">
        <w:rPr>
          <w:b/>
          <w:bCs/>
          <w:lang w:val="es-ES"/>
        </w:rPr>
        <w:t>Documento</w:t>
      </w:r>
      <w:r w:rsidR="0044062F" w:rsidRPr="00431119">
        <w:rPr>
          <w:lang w:val="es-ES"/>
        </w:rPr>
        <w:t xml:space="preserve"> </w:t>
      </w:r>
      <w:hyperlink r:id="rId44">
        <w:r w:rsidR="00C27D56" w:rsidRPr="00981895">
          <w:rPr>
            <w:rStyle w:val="Hyperlink"/>
            <w:b/>
            <w:bCs/>
            <w:lang w:val="es-ES"/>
          </w:rPr>
          <w:t>[24]</w:t>
        </w:r>
      </w:hyperlink>
      <w:r w:rsidR="00C27D56" w:rsidRPr="00981895">
        <w:rPr>
          <w:lang w:val="es-ES"/>
        </w:rPr>
        <w:t xml:space="preserve"> </w:t>
      </w:r>
      <w:r>
        <w:rPr>
          <w:lang w:val="es-ES"/>
        </w:rPr>
        <w:t>titulado</w:t>
      </w:r>
      <w:r w:rsidR="00C27D56" w:rsidRPr="00981895">
        <w:rPr>
          <w:lang w:val="es-ES"/>
        </w:rPr>
        <w:t xml:space="preserve"> </w:t>
      </w:r>
      <w:r w:rsidR="0044062F" w:rsidRPr="0044062F">
        <w:rPr>
          <w:lang w:val="es-ES"/>
        </w:rPr>
        <w:t>"</w:t>
      </w:r>
      <w:r w:rsidR="00C27D56" w:rsidRPr="0044062F">
        <w:rPr>
          <w:b/>
          <w:bCs/>
          <w:lang w:val="es-ES"/>
        </w:rPr>
        <w:t>Contribu</w:t>
      </w:r>
      <w:r w:rsidRPr="0044062F">
        <w:rPr>
          <w:b/>
          <w:bCs/>
          <w:lang w:val="es-ES"/>
        </w:rPr>
        <w:t>ción del Estado de</w:t>
      </w:r>
      <w:r w:rsidR="00C27D56" w:rsidRPr="0044062F">
        <w:rPr>
          <w:b/>
          <w:bCs/>
          <w:lang w:val="es-ES"/>
        </w:rPr>
        <w:t xml:space="preserve"> Israel</w:t>
      </w:r>
      <w:r w:rsidR="003C4D97" w:rsidRPr="0044062F">
        <w:rPr>
          <w:lang w:val="es-ES"/>
        </w:rPr>
        <w:t>"</w:t>
      </w:r>
      <w:r w:rsidR="00C27D56" w:rsidRPr="00981895">
        <w:rPr>
          <w:b/>
          <w:bCs/>
          <w:i/>
          <w:iCs/>
          <w:lang w:val="es-ES"/>
        </w:rPr>
        <w:t xml:space="preserve"> </w:t>
      </w:r>
      <w:r>
        <w:rPr>
          <w:lang w:val="es-ES"/>
        </w:rPr>
        <w:t>fue presentado por</w:t>
      </w:r>
      <w:r w:rsidR="00C27D56" w:rsidRPr="00981895">
        <w:rPr>
          <w:lang w:val="es-ES"/>
        </w:rPr>
        <w:t xml:space="preserve"> Israel. </w:t>
      </w:r>
      <w:r w:rsidRPr="00431119">
        <w:rPr>
          <w:lang w:val="es-ES"/>
        </w:rPr>
        <w:t xml:space="preserve">Presenta tres propuestas principales de prioridades para la </w:t>
      </w:r>
      <w:r w:rsidR="007827BD" w:rsidRPr="00431119">
        <w:rPr>
          <w:lang w:val="es-ES"/>
        </w:rPr>
        <w:t xml:space="preserve">Región </w:t>
      </w:r>
      <w:r w:rsidRPr="00431119">
        <w:rPr>
          <w:lang w:val="es-ES"/>
        </w:rPr>
        <w:t xml:space="preserve">de Europa: i) </w:t>
      </w:r>
      <w:r w:rsidR="007827BD">
        <w:rPr>
          <w:lang w:val="es-ES"/>
        </w:rPr>
        <w:t>i</w:t>
      </w:r>
      <w:r w:rsidRPr="00431119">
        <w:rPr>
          <w:lang w:val="es-ES"/>
        </w:rPr>
        <w:t xml:space="preserve">nclusividad, reforzando el papel de las TIC en la educación y entre las mujeres y las niñas; ii) </w:t>
      </w:r>
      <w:r w:rsidR="007827BD">
        <w:rPr>
          <w:lang w:val="es-ES"/>
        </w:rPr>
        <w:t>i</w:t>
      </w:r>
      <w:r w:rsidRPr="00431119">
        <w:rPr>
          <w:lang w:val="es-ES"/>
        </w:rPr>
        <w:t>nnovación en infraestructuras seguras, garantizando un despliegue fiable de las tecnologías avanzadas, y iii)</w:t>
      </w:r>
      <w:r w:rsidR="007827BD">
        <w:rPr>
          <w:lang w:val="es-ES"/>
        </w:rPr>
        <w:t> </w:t>
      </w:r>
      <w:r w:rsidRPr="00431119">
        <w:rPr>
          <w:lang w:val="es-ES"/>
        </w:rPr>
        <w:t>asociación y coordinación entre grupos reguladores.</w:t>
      </w:r>
    </w:p>
    <w:p w14:paraId="532182EE" w14:textId="1A016CB0" w:rsidR="00C27D56" w:rsidRPr="00981895" w:rsidRDefault="00C27D56" w:rsidP="00C27D56">
      <w:pPr>
        <w:rPr>
          <w:lang w:val="es-ES"/>
        </w:rPr>
      </w:pPr>
      <w:r w:rsidRPr="00981895">
        <w:rPr>
          <w:lang w:val="es-ES"/>
        </w:rPr>
        <w:t xml:space="preserve">La RPR-EUR tomó nota del documento y acordó proseguir los debates a fin de lograr un consenso acerca de una propuesta común sobre las </w:t>
      </w:r>
      <w:r w:rsidR="00D145DC">
        <w:rPr>
          <w:lang w:val="es-ES"/>
        </w:rPr>
        <w:t>i</w:t>
      </w:r>
      <w:r w:rsidRPr="00981895">
        <w:rPr>
          <w:lang w:val="es-ES"/>
        </w:rPr>
        <w:t xml:space="preserve">niciativas </w:t>
      </w:r>
      <w:r w:rsidR="00D145DC">
        <w:rPr>
          <w:lang w:val="es-ES"/>
        </w:rPr>
        <w:t>r</w:t>
      </w:r>
      <w:r w:rsidRPr="00981895">
        <w:rPr>
          <w:lang w:val="es-ES"/>
        </w:rPr>
        <w:t>egionales tomando también en consideración esta contribución.</w:t>
      </w:r>
    </w:p>
    <w:p w14:paraId="658CACBF" w14:textId="5638CF58" w:rsidR="00431119" w:rsidRDefault="00431119" w:rsidP="00C27D56">
      <w:pPr>
        <w:rPr>
          <w:lang w:val="es-ES"/>
        </w:rPr>
      </w:pPr>
      <w:r w:rsidRPr="007827BD">
        <w:rPr>
          <w:lang w:val="es-ES"/>
        </w:rPr>
        <w:t>El</w:t>
      </w:r>
      <w:r w:rsidRPr="00431119">
        <w:rPr>
          <w:lang w:val="es-ES"/>
        </w:rPr>
        <w:t xml:space="preserve"> </w:t>
      </w:r>
      <w:r w:rsidR="0044062F" w:rsidRPr="00431119">
        <w:rPr>
          <w:b/>
          <w:bCs/>
          <w:lang w:val="es-ES"/>
        </w:rPr>
        <w:t>Documento</w:t>
      </w:r>
      <w:r w:rsidR="0044062F" w:rsidRPr="00431119">
        <w:rPr>
          <w:lang w:val="es-ES"/>
        </w:rPr>
        <w:t xml:space="preserve"> </w:t>
      </w:r>
      <w:hyperlink r:id="rId45" w:history="1">
        <w:r w:rsidR="002253BB">
          <w:rPr>
            <w:rStyle w:val="Hyperlink"/>
            <w:b/>
            <w:bCs/>
            <w:lang w:val="es-ES"/>
          </w:rPr>
          <w:t>[28]</w:t>
        </w:r>
      </w:hyperlink>
      <w:r w:rsidRPr="00431119">
        <w:rPr>
          <w:lang w:val="es-ES"/>
        </w:rPr>
        <w:t xml:space="preserve"> titulado </w:t>
      </w:r>
      <w:r w:rsidR="003C4D97">
        <w:rPr>
          <w:lang w:val="es-ES"/>
        </w:rPr>
        <w:t>"</w:t>
      </w:r>
      <w:r w:rsidRPr="0044062F">
        <w:rPr>
          <w:b/>
          <w:bCs/>
          <w:lang w:val="es-ES"/>
        </w:rPr>
        <w:t>Prioridades regionales para Europa 2022-2025</w:t>
      </w:r>
      <w:r w:rsidR="003C4D97">
        <w:rPr>
          <w:lang w:val="es-ES"/>
        </w:rPr>
        <w:t>"</w:t>
      </w:r>
      <w:r w:rsidRPr="00431119">
        <w:rPr>
          <w:lang w:val="es-ES"/>
        </w:rPr>
        <w:t xml:space="preserve"> fue presentado por Polonia. Presenta una propuesta sobre las prioridades regionales para 2022-2025, teniendo en cuenta la implementación y los resultados de las iniciativas regionales para el periodo 2018-2021 [4], y atendiendo a las tendencias y desarrollos que configuran la región europea [2]. Aunque se reconoce la importancia de mantener los cinco temas como prioridades para la región, en este documento se indican los puntos en los que los resultados previstos deberían desarrollarse en </w:t>
      </w:r>
      <w:r w:rsidRPr="00431119">
        <w:rPr>
          <w:lang w:val="es-ES"/>
        </w:rPr>
        <w:lastRenderedPageBreak/>
        <w:t>consonancia con las prioridades temáticas de la BDT, los Objetivos de Desarrollo Sostenible, las Líneas de Acción de la CMSI y la Agenda Conectar 2030.</w:t>
      </w:r>
    </w:p>
    <w:p w14:paraId="7D0839B1" w14:textId="00F3F489" w:rsidR="00C27D56" w:rsidRPr="00981895" w:rsidRDefault="00431119" w:rsidP="00C27D56">
      <w:pPr>
        <w:rPr>
          <w:lang w:val="es-ES"/>
        </w:rPr>
      </w:pPr>
      <w:r w:rsidRPr="00431119">
        <w:rPr>
          <w:lang w:val="es-ES"/>
        </w:rPr>
        <w:t xml:space="preserve">El Vicepresidente recordó a los participantes la importancia del documento que se utilizará como borrador </w:t>
      </w:r>
      <w:r>
        <w:rPr>
          <w:lang w:val="es-ES"/>
        </w:rPr>
        <w:t>de base</w:t>
      </w:r>
      <w:r w:rsidRPr="00431119">
        <w:rPr>
          <w:lang w:val="es-ES"/>
        </w:rPr>
        <w:t xml:space="preserve"> para proceder a la definición de las prioridades regionales para 2022-2025.</w:t>
      </w:r>
      <w:r w:rsidR="00C27D56" w:rsidRPr="00981895">
        <w:rPr>
          <w:lang w:val="es-ES"/>
        </w:rPr>
        <w:t>.</w:t>
      </w:r>
    </w:p>
    <w:p w14:paraId="423910FB" w14:textId="42A1C956" w:rsidR="00C27D56" w:rsidRPr="00981895" w:rsidRDefault="00C27D56" w:rsidP="00C27D56">
      <w:pPr>
        <w:rPr>
          <w:lang w:val="es-ES"/>
        </w:rPr>
      </w:pPr>
      <w:r w:rsidRPr="00981895">
        <w:rPr>
          <w:lang w:val="es-ES"/>
        </w:rPr>
        <w:t xml:space="preserve">La RPR-EUR tomó nota del documento y acordó proseguir los debates a fin de lograr un consenso acerca de una propuesta común sobre las </w:t>
      </w:r>
      <w:r w:rsidR="00D145DC">
        <w:rPr>
          <w:lang w:val="es-ES"/>
        </w:rPr>
        <w:t>i</w:t>
      </w:r>
      <w:r w:rsidRPr="00981895">
        <w:rPr>
          <w:lang w:val="es-ES"/>
        </w:rPr>
        <w:t xml:space="preserve">niciativas </w:t>
      </w:r>
      <w:r w:rsidR="00D145DC">
        <w:rPr>
          <w:lang w:val="es-ES"/>
        </w:rPr>
        <w:t>r</w:t>
      </w:r>
      <w:r w:rsidRPr="00981895">
        <w:rPr>
          <w:lang w:val="es-ES"/>
        </w:rPr>
        <w:t>egionales tomando también en consideración esta contribución.</w:t>
      </w:r>
    </w:p>
    <w:p w14:paraId="18E705C3" w14:textId="77E8BF22" w:rsidR="00C27D56" w:rsidRPr="00981895" w:rsidRDefault="004D7526" w:rsidP="00C27D56">
      <w:pPr>
        <w:rPr>
          <w:lang w:val="es-ES"/>
        </w:rPr>
      </w:pPr>
      <w:r w:rsidRPr="00F61C94">
        <w:rPr>
          <w:lang w:val="es-ES"/>
        </w:rPr>
        <w:t>El</w:t>
      </w:r>
      <w:r w:rsidRPr="00431119">
        <w:rPr>
          <w:lang w:val="es-ES"/>
        </w:rPr>
        <w:t xml:space="preserve"> </w:t>
      </w:r>
      <w:r w:rsidR="0044062F" w:rsidRPr="00431119">
        <w:rPr>
          <w:b/>
          <w:bCs/>
          <w:lang w:val="es-ES"/>
        </w:rPr>
        <w:t>Documento</w:t>
      </w:r>
      <w:r w:rsidR="0044062F" w:rsidRPr="00431119">
        <w:rPr>
          <w:lang w:val="es-ES"/>
        </w:rPr>
        <w:t xml:space="preserve"> </w:t>
      </w:r>
      <w:hyperlink r:id="rId46" w:history="1">
        <w:r w:rsidR="00C27D56" w:rsidRPr="00C32BBF">
          <w:rPr>
            <w:rStyle w:val="Hyperlink"/>
            <w:b/>
            <w:bCs/>
            <w:lang w:val="es-ES"/>
          </w:rPr>
          <w:t>[32]</w:t>
        </w:r>
      </w:hyperlink>
      <w:r w:rsidR="00C27D56" w:rsidRPr="00981895">
        <w:rPr>
          <w:b/>
          <w:bCs/>
          <w:lang w:val="es-ES"/>
        </w:rPr>
        <w:t xml:space="preserve"> </w:t>
      </w:r>
      <w:r>
        <w:rPr>
          <w:lang w:val="es-ES"/>
        </w:rPr>
        <w:t>titulado</w:t>
      </w:r>
      <w:r w:rsidR="00C27D56" w:rsidRPr="00981895">
        <w:rPr>
          <w:b/>
          <w:bCs/>
          <w:lang w:val="es-ES"/>
        </w:rPr>
        <w:t xml:space="preserve"> </w:t>
      </w:r>
      <w:r w:rsidR="003C4D97" w:rsidRPr="0044062F">
        <w:rPr>
          <w:lang w:val="es-ES"/>
        </w:rPr>
        <w:t>"</w:t>
      </w:r>
      <w:r w:rsidR="00C27D56" w:rsidRPr="00981895">
        <w:rPr>
          <w:b/>
          <w:bCs/>
          <w:lang w:val="es-ES"/>
        </w:rPr>
        <w:t>Prop</w:t>
      </w:r>
      <w:r>
        <w:rPr>
          <w:b/>
          <w:bCs/>
          <w:lang w:val="es-ES"/>
        </w:rPr>
        <w:t>uesta relativa al trabajo de las Comisiones de Estudio</w:t>
      </w:r>
      <w:r w:rsidR="003C4D97" w:rsidRPr="0044062F">
        <w:rPr>
          <w:lang w:val="es-ES"/>
        </w:rPr>
        <w:t>"</w:t>
      </w:r>
      <w:r w:rsidR="00C27D56" w:rsidRPr="0044062F">
        <w:rPr>
          <w:lang w:val="es-ES"/>
        </w:rPr>
        <w:t xml:space="preserve"> </w:t>
      </w:r>
      <w:r>
        <w:rPr>
          <w:lang w:val="es-ES"/>
        </w:rPr>
        <w:t>fue presentado por Rumania</w:t>
      </w:r>
      <w:r w:rsidR="00C27D56" w:rsidRPr="00981895">
        <w:rPr>
          <w:lang w:val="es-ES"/>
        </w:rPr>
        <w:t xml:space="preserve">. </w:t>
      </w:r>
      <w:r w:rsidRPr="004D7526">
        <w:rPr>
          <w:lang w:val="es-ES"/>
        </w:rPr>
        <w:t>En él se reconoce la importante labor de las Comisiones de Estudio del UIT-D en el periodo 2018-2021. Propone reforzar la conexión entre la implementación de las distintas prioridades temáticas de la BDT e invita a la RPR a hacer sugerencias sobre las próximas Cuestiones de estudio en el periodo 2022-2025.</w:t>
      </w:r>
    </w:p>
    <w:p w14:paraId="71D4C40E" w14:textId="4D3BA67A" w:rsidR="00C27D56" w:rsidRPr="00981895" w:rsidRDefault="004D7526" w:rsidP="00C27D56">
      <w:pPr>
        <w:rPr>
          <w:lang w:val="es-ES"/>
        </w:rPr>
      </w:pPr>
      <w:r w:rsidRPr="004D7526">
        <w:rPr>
          <w:lang w:val="es-ES"/>
        </w:rPr>
        <w:t>La RPR acordó que era necesario dedicar esfuerzos adicionales para mejorar el contenido de las contribuciones de los miembros europeos, en particular en el GADT y en las Comisiones de Estudio del UIT-D.</w:t>
      </w:r>
    </w:p>
    <w:p w14:paraId="7FA9399C" w14:textId="4AD984B8" w:rsidR="00C27D56" w:rsidRPr="00981895" w:rsidRDefault="00C27D56" w:rsidP="00C27D56">
      <w:pPr>
        <w:rPr>
          <w:lang w:val="es-ES"/>
        </w:rPr>
      </w:pPr>
      <w:r w:rsidRPr="00981895">
        <w:rPr>
          <w:lang w:val="es-ES"/>
        </w:rPr>
        <w:t xml:space="preserve">La RPR-EUR tomó nota del documento y acordó proseguir los debates a fin de lograr un consenso acerca de una propuesta común sobre las </w:t>
      </w:r>
      <w:r w:rsidR="00D145DC">
        <w:rPr>
          <w:lang w:val="es-ES"/>
        </w:rPr>
        <w:t>i</w:t>
      </w:r>
      <w:r w:rsidRPr="00981895">
        <w:rPr>
          <w:lang w:val="es-ES"/>
        </w:rPr>
        <w:t xml:space="preserve">niciativas </w:t>
      </w:r>
      <w:r w:rsidR="00D145DC">
        <w:rPr>
          <w:lang w:val="es-ES"/>
        </w:rPr>
        <w:t>r</w:t>
      </w:r>
      <w:r w:rsidRPr="00981895">
        <w:rPr>
          <w:lang w:val="es-ES"/>
        </w:rPr>
        <w:t>egionales tomando también en consideración esta contribución.</w:t>
      </w:r>
    </w:p>
    <w:p w14:paraId="36BA09F5" w14:textId="6B17934E" w:rsidR="00C27D56" w:rsidRPr="00981895" w:rsidRDefault="004D7526" w:rsidP="00C27D56">
      <w:pPr>
        <w:rPr>
          <w:lang w:val="es-ES"/>
        </w:rPr>
      </w:pPr>
      <w:bookmarkStart w:id="7" w:name="_Hlk64561957"/>
      <w:r w:rsidRPr="00A85DB5">
        <w:rPr>
          <w:lang w:val="es-ES"/>
        </w:rPr>
        <w:t>El</w:t>
      </w:r>
      <w:r w:rsidRPr="00431119">
        <w:rPr>
          <w:lang w:val="es-ES"/>
        </w:rPr>
        <w:t xml:space="preserve"> </w:t>
      </w:r>
      <w:r w:rsidR="0044062F" w:rsidRPr="00431119">
        <w:rPr>
          <w:b/>
          <w:bCs/>
          <w:lang w:val="es-ES"/>
        </w:rPr>
        <w:t>Documento</w:t>
      </w:r>
      <w:r w:rsidR="0044062F" w:rsidRPr="00431119">
        <w:rPr>
          <w:lang w:val="es-ES"/>
        </w:rPr>
        <w:t xml:space="preserve"> </w:t>
      </w:r>
      <w:bookmarkEnd w:id="7"/>
      <w:r w:rsidR="00062AB9" w:rsidRPr="00981895">
        <w:fldChar w:fldCharType="begin"/>
      </w:r>
      <w:r w:rsidR="00C32BBF">
        <w:instrText xml:space="preserve">HYPERLINK "https://www.itu.int/md/D18-RPMEUR-C-0033/es" \h </w:instrText>
      </w:r>
      <w:r w:rsidR="00062AB9" w:rsidRPr="00981895">
        <w:fldChar w:fldCharType="separate"/>
      </w:r>
      <w:r w:rsidR="00C27D56" w:rsidRPr="00981895">
        <w:rPr>
          <w:rStyle w:val="Hyperlink"/>
          <w:b/>
          <w:bCs/>
          <w:lang w:val="es-ES"/>
        </w:rPr>
        <w:t>[33]</w:t>
      </w:r>
      <w:r w:rsidR="00062AB9" w:rsidRPr="00981895">
        <w:rPr>
          <w:rStyle w:val="Hyperlink"/>
          <w:b/>
          <w:bCs/>
          <w:lang w:val="es-ES"/>
        </w:rPr>
        <w:fldChar w:fldCharType="end"/>
      </w:r>
      <w:r w:rsidR="00C27D56" w:rsidRPr="00981895">
        <w:rPr>
          <w:b/>
          <w:bCs/>
          <w:lang w:val="es-ES"/>
        </w:rPr>
        <w:t xml:space="preserve"> </w:t>
      </w:r>
      <w:bookmarkStart w:id="8" w:name="_Hlk64561963"/>
      <w:r>
        <w:rPr>
          <w:lang w:val="es-ES"/>
        </w:rPr>
        <w:t>titulado</w:t>
      </w:r>
      <w:r w:rsidRPr="00981895">
        <w:rPr>
          <w:b/>
          <w:bCs/>
          <w:lang w:val="es-ES"/>
        </w:rPr>
        <w:t xml:space="preserve"> </w:t>
      </w:r>
      <w:bookmarkEnd w:id="8"/>
      <w:r w:rsidR="003C4D97" w:rsidRPr="0044062F">
        <w:rPr>
          <w:lang w:val="es-ES"/>
        </w:rPr>
        <w:t>"</w:t>
      </w:r>
      <w:r w:rsidRPr="004D7526">
        <w:rPr>
          <w:b/>
          <w:bCs/>
          <w:lang w:val="es-ES"/>
        </w:rPr>
        <w:t xml:space="preserve">Presidencia portuguesa de la UE 2021 (PPUE2021) </w:t>
      </w:r>
      <w:r w:rsidR="00C32BBF">
        <w:rPr>
          <w:b/>
          <w:bCs/>
          <w:lang w:val="es-ES"/>
        </w:rPr>
        <w:t>–</w:t>
      </w:r>
      <w:r w:rsidRPr="004D7526">
        <w:rPr>
          <w:b/>
          <w:bCs/>
          <w:lang w:val="es-ES"/>
        </w:rPr>
        <w:t xml:space="preserve"> Una Europa digital</w:t>
      </w:r>
      <w:r w:rsidR="003C4D97" w:rsidRPr="0044062F">
        <w:rPr>
          <w:lang w:val="es-ES"/>
        </w:rPr>
        <w:t>"</w:t>
      </w:r>
      <w:r w:rsidR="00C27D56" w:rsidRPr="00981895">
        <w:rPr>
          <w:lang w:val="es-ES"/>
        </w:rPr>
        <w:t xml:space="preserve"> </w:t>
      </w:r>
      <w:r w:rsidRPr="004D7526">
        <w:rPr>
          <w:lang w:val="es-ES"/>
        </w:rPr>
        <w:t>fue presentado por Portugal. En él se ilustran las principales prioridades y retos de la Presidencia portuguesa del Consejo de la Unión Europea (UE) en materia digital. La Presidencia tiene lugar en el primer semestre de 2021.</w:t>
      </w:r>
    </w:p>
    <w:p w14:paraId="7E72F866" w14:textId="6C609F2F" w:rsidR="00C27D56" w:rsidRPr="00981895" w:rsidRDefault="00C27D56" w:rsidP="00C27D56">
      <w:pPr>
        <w:rPr>
          <w:lang w:val="es-ES"/>
        </w:rPr>
      </w:pPr>
      <w:r w:rsidRPr="00981895">
        <w:rPr>
          <w:lang w:val="es-ES"/>
        </w:rPr>
        <w:t xml:space="preserve">La RPR-EUR tomó nota del documento y acordó proseguir los debates a fin de lograr un consenso acerca de una propuesta común sobre las </w:t>
      </w:r>
      <w:r w:rsidR="00D145DC">
        <w:rPr>
          <w:lang w:val="es-ES"/>
        </w:rPr>
        <w:t>i</w:t>
      </w:r>
      <w:r w:rsidRPr="00981895">
        <w:rPr>
          <w:lang w:val="es-ES"/>
        </w:rPr>
        <w:t xml:space="preserve">niciativas </w:t>
      </w:r>
      <w:r w:rsidR="00D145DC">
        <w:rPr>
          <w:lang w:val="es-ES"/>
        </w:rPr>
        <w:t>r</w:t>
      </w:r>
      <w:r w:rsidRPr="00981895">
        <w:rPr>
          <w:lang w:val="es-ES"/>
        </w:rPr>
        <w:t>egionales tomando también en consideración esta contribución.</w:t>
      </w:r>
    </w:p>
    <w:p w14:paraId="300FDA93" w14:textId="278532EF" w:rsidR="009962B4" w:rsidRPr="00981895" w:rsidRDefault="004D7526" w:rsidP="009962B4">
      <w:pPr>
        <w:rPr>
          <w:lang w:val="es-ES"/>
        </w:rPr>
      </w:pPr>
      <w:r w:rsidRPr="004D7526">
        <w:rPr>
          <w:lang w:val="es-ES"/>
        </w:rPr>
        <w:t xml:space="preserve">El secretario dio las gracias a Portugal por su estrecha colaboración con la UIT, en particular en el ámbito de la accesibilidad de las TIC, y especialmente por su colaboración en </w:t>
      </w:r>
      <w:r w:rsidRPr="0001487C">
        <w:rPr>
          <w:lang w:val="es-ES"/>
        </w:rPr>
        <w:t>Accessible Europe</w:t>
      </w:r>
      <w:r w:rsidRPr="004D7526">
        <w:rPr>
          <w:lang w:val="es-ES"/>
        </w:rPr>
        <w:t>, y por apoyar el proceso de creación de sinergias entre las acciones de la UIT y las acciones emprendidas en el contexto de la Presidencia del Consejo de la Unión Europea</w:t>
      </w:r>
      <w:r w:rsidR="009962B4" w:rsidRPr="00981895">
        <w:rPr>
          <w:lang w:val="es-ES"/>
        </w:rPr>
        <w:t>.</w:t>
      </w:r>
    </w:p>
    <w:p w14:paraId="6B410C58" w14:textId="537EC71A" w:rsidR="009962B4" w:rsidRPr="00981895" w:rsidRDefault="004D7526" w:rsidP="009962B4">
      <w:pPr>
        <w:rPr>
          <w:bCs/>
          <w:iCs/>
          <w:lang w:val="es-ES"/>
        </w:rPr>
      </w:pPr>
      <w:r>
        <w:rPr>
          <w:b/>
          <w:lang w:val="es-ES"/>
        </w:rPr>
        <w:t>Contribución verbal de Turquía</w:t>
      </w:r>
      <w:r w:rsidR="009962B4" w:rsidRPr="00981895">
        <w:rPr>
          <w:b/>
          <w:lang w:val="es-ES"/>
        </w:rPr>
        <w:t>.</w:t>
      </w:r>
      <w:r w:rsidR="009962B4" w:rsidRPr="00981895">
        <w:rPr>
          <w:bCs/>
          <w:lang w:val="es-ES"/>
        </w:rPr>
        <w:t xml:space="preserve"> </w:t>
      </w:r>
      <w:r w:rsidRPr="004D7526">
        <w:rPr>
          <w:bCs/>
          <w:iCs/>
          <w:lang w:val="es-ES"/>
        </w:rPr>
        <w:t xml:space="preserve">Turquía reiteró la validez de las cinco iniciativas regionales para el periodo 2022-2025 y expresó que la </w:t>
      </w:r>
      <w:r w:rsidR="003C4D97">
        <w:rPr>
          <w:bCs/>
          <w:iCs/>
          <w:lang w:val="es-ES"/>
        </w:rPr>
        <w:t>"</w:t>
      </w:r>
      <w:r w:rsidR="00A85DB5">
        <w:rPr>
          <w:bCs/>
          <w:iCs/>
          <w:lang w:val="es-ES"/>
        </w:rPr>
        <w:t>c</w:t>
      </w:r>
      <w:r w:rsidRPr="004D7526">
        <w:rPr>
          <w:bCs/>
          <w:iCs/>
          <w:lang w:val="es-ES"/>
        </w:rPr>
        <w:t>onfianza en el uso de las tecnologías digitales</w:t>
      </w:r>
      <w:r w:rsidR="003C4D97">
        <w:rPr>
          <w:bCs/>
          <w:iCs/>
          <w:lang w:val="es-ES"/>
        </w:rPr>
        <w:t>"</w:t>
      </w:r>
      <w:r w:rsidRPr="004D7526">
        <w:rPr>
          <w:bCs/>
          <w:iCs/>
          <w:lang w:val="es-ES"/>
        </w:rPr>
        <w:t xml:space="preserve"> y la </w:t>
      </w:r>
      <w:r w:rsidR="003C4D97">
        <w:rPr>
          <w:bCs/>
          <w:iCs/>
          <w:lang w:val="es-ES"/>
        </w:rPr>
        <w:t>"</w:t>
      </w:r>
      <w:r w:rsidR="00A85DB5">
        <w:rPr>
          <w:bCs/>
          <w:iCs/>
          <w:lang w:val="es-ES"/>
        </w:rPr>
        <w:t>i</w:t>
      </w:r>
      <w:r w:rsidRPr="004D7526">
        <w:rPr>
          <w:bCs/>
          <w:iCs/>
          <w:lang w:val="es-ES"/>
        </w:rPr>
        <w:t>nclusión digital y el desarrollo de las calificaciones</w:t>
      </w:r>
      <w:r w:rsidR="003C4D97">
        <w:rPr>
          <w:bCs/>
          <w:iCs/>
          <w:lang w:val="es-ES"/>
        </w:rPr>
        <w:t>"</w:t>
      </w:r>
      <w:r w:rsidRPr="004D7526">
        <w:rPr>
          <w:bCs/>
          <w:iCs/>
          <w:lang w:val="es-ES"/>
        </w:rPr>
        <w:t xml:space="preserve"> deberían figurar entre las áreas prioritarias para Europa en el próximo periodo. En particular, Turquía llamó la atención sobre el éxito de las actividades llevadas a cabo en colaboración con la UIT, incluido el Cybershield 2019, la capacitación y la cooperación internacional en materia de ciberseguridad, como algo de suma importancia y que debería ser un resultado esperado para el per</w:t>
      </w:r>
      <w:r w:rsidR="003C4D97">
        <w:rPr>
          <w:bCs/>
          <w:iCs/>
          <w:lang w:val="es-ES"/>
        </w:rPr>
        <w:t>i</w:t>
      </w:r>
      <w:r w:rsidRPr="004D7526">
        <w:rPr>
          <w:bCs/>
          <w:iCs/>
          <w:lang w:val="es-ES"/>
        </w:rPr>
        <w:t>odo 2022-2025</w:t>
      </w:r>
      <w:r>
        <w:rPr>
          <w:bCs/>
          <w:iCs/>
          <w:lang w:val="es-ES"/>
        </w:rPr>
        <w:t>.</w:t>
      </w:r>
    </w:p>
    <w:p w14:paraId="39838F18" w14:textId="33AD88BC" w:rsidR="009962B4" w:rsidRPr="00981895" w:rsidRDefault="000200E4" w:rsidP="009962B4">
      <w:pPr>
        <w:rPr>
          <w:b/>
          <w:i/>
          <w:u w:val="single"/>
          <w:lang w:val="es-ES"/>
        </w:rPr>
      </w:pPr>
      <w:r w:rsidRPr="0001487C">
        <w:rPr>
          <w:b/>
          <w:i/>
          <w:u w:val="single"/>
          <w:lang w:val="es-ES"/>
        </w:rPr>
        <w:t>Infraestructura digital</w:t>
      </w:r>
    </w:p>
    <w:p w14:paraId="071560C4" w14:textId="53BAD31C" w:rsidR="009962B4" w:rsidRPr="0001487C" w:rsidRDefault="004D7526" w:rsidP="0001487C">
      <w:r w:rsidRPr="00431119">
        <w:rPr>
          <w:lang w:val="es-ES"/>
        </w:rPr>
        <w:t xml:space="preserve">El </w:t>
      </w:r>
      <w:r w:rsidR="0044062F" w:rsidRPr="00431119">
        <w:rPr>
          <w:b/>
          <w:bCs/>
          <w:lang w:val="es-ES"/>
        </w:rPr>
        <w:t>Documento</w:t>
      </w:r>
      <w:r w:rsidR="0044062F" w:rsidRPr="00431119">
        <w:rPr>
          <w:lang w:val="es-ES"/>
        </w:rPr>
        <w:t xml:space="preserve"> </w:t>
      </w:r>
      <w:hyperlink r:id="rId47">
        <w:r w:rsidR="009962B4" w:rsidRPr="00981895">
          <w:rPr>
            <w:rStyle w:val="Hyperlink"/>
            <w:b/>
            <w:bCs/>
            <w:lang w:val="es-ES"/>
          </w:rPr>
          <w:t>[25]</w:t>
        </w:r>
      </w:hyperlink>
      <w:r w:rsidR="009962B4" w:rsidRPr="00981895">
        <w:rPr>
          <w:lang w:val="es-ES"/>
        </w:rPr>
        <w:t xml:space="preserve"> </w:t>
      </w:r>
      <w:bookmarkStart w:id="9" w:name="_Hlk64562132"/>
      <w:r w:rsidRPr="004D7526">
        <w:rPr>
          <w:lang w:val="es-ES"/>
        </w:rPr>
        <w:t xml:space="preserve">titulado </w:t>
      </w:r>
      <w:bookmarkEnd w:id="9"/>
      <w:r w:rsidR="003C4D97" w:rsidRPr="0044062F">
        <w:rPr>
          <w:lang w:val="es-ES"/>
        </w:rPr>
        <w:t>"</w:t>
      </w:r>
      <w:r w:rsidR="00692862" w:rsidRPr="0044062F">
        <w:rPr>
          <w:b/>
          <w:bCs/>
          <w:lang w:val="es-ES"/>
        </w:rPr>
        <w:t xml:space="preserve">Contribución de </w:t>
      </w:r>
      <w:r w:rsidR="009962B4" w:rsidRPr="0044062F">
        <w:rPr>
          <w:b/>
          <w:bCs/>
          <w:lang w:val="es-ES"/>
        </w:rPr>
        <w:t xml:space="preserve">EaPeReg </w:t>
      </w:r>
      <w:r w:rsidR="00692862" w:rsidRPr="0044062F">
        <w:rPr>
          <w:b/>
          <w:bCs/>
          <w:lang w:val="es-ES"/>
        </w:rPr>
        <w:t>a la Conferencia Mundial de Desarrollo de las Telecomunicaciones (CMDT-2</w:t>
      </w:r>
      <w:r w:rsidR="009962B4" w:rsidRPr="0044062F">
        <w:rPr>
          <w:b/>
          <w:bCs/>
          <w:lang w:val="es-ES"/>
        </w:rPr>
        <w:t>1)</w:t>
      </w:r>
      <w:r w:rsidR="003C4D97" w:rsidRPr="0044062F">
        <w:rPr>
          <w:lang w:val="es-ES"/>
        </w:rPr>
        <w:t>"</w:t>
      </w:r>
      <w:r w:rsidR="009962B4" w:rsidRPr="0044062F">
        <w:rPr>
          <w:lang w:val="es-ES"/>
        </w:rPr>
        <w:t xml:space="preserve"> </w:t>
      </w:r>
      <w:r w:rsidR="00692862">
        <w:rPr>
          <w:lang w:val="es-ES"/>
        </w:rPr>
        <w:t>f</w:t>
      </w:r>
      <w:r w:rsidR="00692862" w:rsidRPr="00692862">
        <w:rPr>
          <w:lang w:val="es-ES"/>
        </w:rPr>
        <w:t>ue presentado por Ucrania en nombre de EaPeReg. Recoge los objetivos de la actual agenda digital de EaPeReg para 2025 y las medidas pertinentes para alcanzar los objetivos fijados. Se hace especial hincapié en las sinergias que deben desarrollarse en materia de conectividad (desarrollo de infraestructuras, incluida la 5G) y en un entorno reglamentario propicio</w:t>
      </w:r>
      <w:r w:rsidR="009962B4" w:rsidRPr="00981895">
        <w:rPr>
          <w:lang w:val="es-ES"/>
        </w:rPr>
        <w:t>.</w:t>
      </w:r>
    </w:p>
    <w:p w14:paraId="4C11A950" w14:textId="226D389D" w:rsidR="009962B4" w:rsidRPr="00981895" w:rsidRDefault="009962B4" w:rsidP="009962B4">
      <w:pPr>
        <w:rPr>
          <w:lang w:val="es-ES"/>
        </w:rPr>
      </w:pPr>
      <w:r w:rsidRPr="00981895">
        <w:rPr>
          <w:lang w:val="es-ES"/>
        </w:rPr>
        <w:lastRenderedPageBreak/>
        <w:t xml:space="preserve">La RPR-EUR tomó nota del documento y acordó proseguir los debates a fin de lograr un consenso acerca de una propuesta común sobre las </w:t>
      </w:r>
      <w:r w:rsidR="00D145DC">
        <w:rPr>
          <w:lang w:val="es-ES"/>
        </w:rPr>
        <w:t>i</w:t>
      </w:r>
      <w:r w:rsidRPr="00981895">
        <w:rPr>
          <w:lang w:val="es-ES"/>
        </w:rPr>
        <w:t xml:space="preserve">niciativas </w:t>
      </w:r>
      <w:r w:rsidR="00D145DC">
        <w:rPr>
          <w:lang w:val="es-ES"/>
        </w:rPr>
        <w:t>r</w:t>
      </w:r>
      <w:r w:rsidRPr="00981895">
        <w:rPr>
          <w:lang w:val="es-ES"/>
        </w:rPr>
        <w:t>egionales tomando también en consideración esta contribución.</w:t>
      </w:r>
    </w:p>
    <w:p w14:paraId="6EE7C998" w14:textId="4486FF78" w:rsidR="009962B4" w:rsidRPr="00981895" w:rsidRDefault="00692862" w:rsidP="009962B4">
      <w:pPr>
        <w:rPr>
          <w:lang w:val="es-ES"/>
        </w:rPr>
      </w:pPr>
      <w:r w:rsidRPr="00692862">
        <w:rPr>
          <w:lang w:val="es-ES"/>
        </w:rPr>
        <w:t xml:space="preserve">La </w:t>
      </w:r>
      <w:r w:rsidR="00D145DC" w:rsidRPr="00692862">
        <w:rPr>
          <w:lang w:val="es-ES"/>
        </w:rPr>
        <w:t xml:space="preserve">Secretaría </w:t>
      </w:r>
      <w:r w:rsidRPr="00692862">
        <w:rPr>
          <w:lang w:val="es-ES"/>
        </w:rPr>
        <w:t xml:space="preserve">recordó la buena colaboración entre la UIT y la EaPeReg en los últimos meses tras la firma del Memorando de Entendimiento entre ambas organizaciones. La </w:t>
      </w:r>
      <w:r w:rsidR="00D145DC" w:rsidRPr="00692862">
        <w:rPr>
          <w:lang w:val="es-ES"/>
        </w:rPr>
        <w:t xml:space="preserve">Secretaría </w:t>
      </w:r>
      <w:r w:rsidRPr="00692862">
        <w:rPr>
          <w:lang w:val="es-ES"/>
        </w:rPr>
        <w:t>recordó una evolución positiva similar con el ORECE</w:t>
      </w:r>
      <w:r w:rsidR="009962B4" w:rsidRPr="00981895">
        <w:rPr>
          <w:lang w:val="es-ES"/>
        </w:rPr>
        <w:t>.</w:t>
      </w:r>
    </w:p>
    <w:p w14:paraId="4D2DB258" w14:textId="03FAE890" w:rsidR="009962B4" w:rsidRPr="00981895" w:rsidRDefault="00692862" w:rsidP="009962B4">
      <w:pPr>
        <w:rPr>
          <w:lang w:val="es-ES"/>
        </w:rPr>
      </w:pPr>
      <w:r w:rsidRPr="0001487C">
        <w:rPr>
          <w:lang w:val="es-ES"/>
        </w:rPr>
        <w:t xml:space="preserve">El </w:t>
      </w:r>
      <w:r w:rsidR="0044062F" w:rsidRPr="0001487C">
        <w:rPr>
          <w:b/>
          <w:bCs/>
          <w:lang w:val="es-ES"/>
        </w:rPr>
        <w:t>Documento</w:t>
      </w:r>
      <w:r w:rsidR="0044062F" w:rsidRPr="00981895">
        <w:rPr>
          <w:b/>
          <w:bCs/>
          <w:lang w:val="es-ES"/>
        </w:rPr>
        <w:t xml:space="preserve"> </w:t>
      </w:r>
      <w:hyperlink r:id="rId48" w:history="1">
        <w:r w:rsidR="009962B4" w:rsidRPr="00C32BBF">
          <w:rPr>
            <w:rStyle w:val="Hyperlink"/>
            <w:b/>
            <w:bCs/>
            <w:lang w:val="es-ES"/>
          </w:rPr>
          <w:t>[10]</w:t>
        </w:r>
      </w:hyperlink>
      <w:r w:rsidR="009962B4" w:rsidRPr="00981895">
        <w:rPr>
          <w:b/>
          <w:bCs/>
          <w:lang w:val="es-ES"/>
        </w:rPr>
        <w:t xml:space="preserve"> </w:t>
      </w:r>
      <w:r w:rsidRPr="004D7526">
        <w:rPr>
          <w:lang w:val="es-ES"/>
        </w:rPr>
        <w:t xml:space="preserve">titulado </w:t>
      </w:r>
      <w:r w:rsidR="003C4D97" w:rsidRPr="0044062F">
        <w:rPr>
          <w:lang w:val="es-ES"/>
        </w:rPr>
        <w:t>"</w:t>
      </w:r>
      <w:r w:rsidRPr="0044062F">
        <w:rPr>
          <w:b/>
          <w:bCs/>
          <w:lang w:val="es-ES"/>
        </w:rPr>
        <w:t>Iniciativa regional sobre la cartografía y el uso compartido de infraestructuras y equipos asociados como base para el desarrollo eficaz de redes de banda ancha de alta velocidad</w:t>
      </w:r>
      <w:r w:rsidR="003C4D97" w:rsidRPr="0044062F">
        <w:rPr>
          <w:lang w:val="es-ES"/>
        </w:rPr>
        <w:t>"</w:t>
      </w:r>
      <w:r w:rsidR="009962B4" w:rsidRPr="0044062F">
        <w:rPr>
          <w:lang w:val="es-ES"/>
        </w:rPr>
        <w:t xml:space="preserve"> </w:t>
      </w:r>
      <w:r>
        <w:rPr>
          <w:lang w:val="es-ES"/>
        </w:rPr>
        <w:t>fue presentado por</w:t>
      </w:r>
      <w:r w:rsidR="009962B4" w:rsidRPr="00981895">
        <w:rPr>
          <w:lang w:val="es-ES"/>
        </w:rPr>
        <w:t xml:space="preserve"> Montenegro </w:t>
      </w:r>
      <w:r w:rsidRPr="00692862">
        <w:rPr>
          <w:lang w:val="es-ES"/>
        </w:rPr>
        <w:t>y ofrece una propuesta sobre la cartografía de la banda ancha. Los sistemas de cartografía son elementos fundamentales para las ANR, ya que constituyen una herramienta indispensable para la construcción eficiente de infraestructuras adaptadas a la creación de redes de banda ancha de muy alta velocidad, necesarias para el desarrollo de nuevos servicios a nivel nacional. En la propuesta se pide que se refuerce el desarrollo de capacidades en este ámbito del desarrollo de las infraestructuras</w:t>
      </w:r>
      <w:r w:rsidR="009962B4" w:rsidRPr="00981895">
        <w:rPr>
          <w:lang w:val="es-ES"/>
        </w:rPr>
        <w:t>.</w:t>
      </w:r>
    </w:p>
    <w:p w14:paraId="6D1FC9FC" w14:textId="3BD51677" w:rsidR="009962B4" w:rsidRPr="00981895" w:rsidRDefault="00692862" w:rsidP="009962B4">
      <w:pPr>
        <w:rPr>
          <w:lang w:val="es-ES"/>
        </w:rPr>
      </w:pPr>
      <w:r>
        <w:rPr>
          <w:lang w:val="es-ES"/>
        </w:rPr>
        <w:t xml:space="preserve">Se alentó a </w:t>
      </w:r>
      <w:r w:rsidR="009962B4" w:rsidRPr="00981895">
        <w:rPr>
          <w:lang w:val="es-ES"/>
        </w:rPr>
        <w:t xml:space="preserve">Montenegro </w:t>
      </w:r>
      <w:r>
        <w:rPr>
          <w:lang w:val="es-ES"/>
        </w:rPr>
        <w:t>a presentar este documento a la Cuestión 1/1 de la Comisión de Estudio</w:t>
      </w:r>
      <w:r w:rsidR="003C4D97">
        <w:rPr>
          <w:lang w:val="es-ES"/>
        </w:rPr>
        <w:t> </w:t>
      </w:r>
      <w:r>
        <w:rPr>
          <w:lang w:val="es-ES"/>
        </w:rPr>
        <w:t>1.</w:t>
      </w:r>
    </w:p>
    <w:p w14:paraId="1204F1C9" w14:textId="71D1C543" w:rsidR="009962B4" w:rsidRPr="00981895" w:rsidRDefault="009962B4" w:rsidP="009962B4">
      <w:pPr>
        <w:rPr>
          <w:lang w:val="es-ES"/>
        </w:rPr>
      </w:pPr>
      <w:r w:rsidRPr="00981895">
        <w:rPr>
          <w:lang w:val="es-ES"/>
        </w:rPr>
        <w:t xml:space="preserve">La RPR-EUR tomó nota del documento y acordó proseguir los debates a fin de lograr un consenso acerca de una propuesta común sobre las </w:t>
      </w:r>
      <w:r w:rsidR="00D145DC">
        <w:rPr>
          <w:lang w:val="es-ES"/>
        </w:rPr>
        <w:t>i</w:t>
      </w:r>
      <w:r w:rsidRPr="00981895">
        <w:rPr>
          <w:lang w:val="es-ES"/>
        </w:rPr>
        <w:t xml:space="preserve">niciativas </w:t>
      </w:r>
      <w:r w:rsidR="00D145DC">
        <w:rPr>
          <w:lang w:val="es-ES"/>
        </w:rPr>
        <w:t>r</w:t>
      </w:r>
      <w:r w:rsidRPr="00981895">
        <w:rPr>
          <w:lang w:val="es-ES"/>
        </w:rPr>
        <w:t>egionales tomando también en consideración esta contribución.</w:t>
      </w:r>
    </w:p>
    <w:p w14:paraId="684812C5" w14:textId="56D7690A" w:rsidR="009962B4" w:rsidRPr="002B4DA3" w:rsidRDefault="00692862" w:rsidP="009962B4">
      <w:pPr>
        <w:rPr>
          <w:lang w:val="es-ES"/>
        </w:rPr>
      </w:pPr>
      <w:r w:rsidRPr="004C31EE">
        <w:rPr>
          <w:lang w:val="es-ES"/>
        </w:rPr>
        <w:t xml:space="preserve">El </w:t>
      </w:r>
      <w:r w:rsidR="0044062F" w:rsidRPr="004C31EE">
        <w:rPr>
          <w:b/>
          <w:bCs/>
          <w:lang w:val="es-ES"/>
        </w:rPr>
        <w:t>Documento</w:t>
      </w:r>
      <w:r w:rsidR="0044062F" w:rsidRPr="00981895">
        <w:rPr>
          <w:b/>
          <w:bCs/>
          <w:lang w:val="es-ES"/>
        </w:rPr>
        <w:t xml:space="preserve"> </w:t>
      </w:r>
      <w:hyperlink r:id="rId49" w:history="1">
        <w:r w:rsidR="009962B4" w:rsidRPr="00C32BBF">
          <w:rPr>
            <w:rStyle w:val="Hyperlink"/>
            <w:b/>
            <w:bCs/>
            <w:lang w:val="es-ES"/>
          </w:rPr>
          <w:t>[9]</w:t>
        </w:r>
      </w:hyperlink>
      <w:r w:rsidR="009962B4" w:rsidRPr="00981895">
        <w:rPr>
          <w:b/>
          <w:bCs/>
          <w:lang w:val="es-ES"/>
        </w:rPr>
        <w:t xml:space="preserve"> </w:t>
      </w:r>
      <w:r>
        <w:rPr>
          <w:lang w:val="es-ES"/>
        </w:rPr>
        <w:t>titulado</w:t>
      </w:r>
      <w:r w:rsidR="009962B4" w:rsidRPr="00981895">
        <w:rPr>
          <w:lang w:val="es-ES"/>
        </w:rPr>
        <w:t xml:space="preserve"> </w:t>
      </w:r>
      <w:r w:rsidR="003C4D97" w:rsidRPr="0044062F">
        <w:rPr>
          <w:lang w:val="es-ES"/>
        </w:rPr>
        <w:t>"</w:t>
      </w:r>
      <w:r w:rsidRPr="0044062F">
        <w:rPr>
          <w:b/>
          <w:bCs/>
          <w:lang w:val="es-ES"/>
        </w:rPr>
        <w:t>Iniciativa regional para mejorar la implantación y el desarrollo de la</w:t>
      </w:r>
      <w:r w:rsidR="00F55440">
        <w:rPr>
          <w:b/>
          <w:bCs/>
          <w:lang w:val="es-ES"/>
        </w:rPr>
        <w:t> </w:t>
      </w:r>
      <w:r w:rsidRPr="0044062F">
        <w:rPr>
          <w:b/>
          <w:bCs/>
          <w:lang w:val="es-ES"/>
        </w:rPr>
        <w:t>DAB</w:t>
      </w:r>
      <w:r w:rsidR="003C4D97" w:rsidRPr="0044062F">
        <w:rPr>
          <w:lang w:val="es-ES"/>
        </w:rPr>
        <w:t>"</w:t>
      </w:r>
      <w:r w:rsidR="009962B4" w:rsidRPr="00981895">
        <w:rPr>
          <w:lang w:val="es-ES"/>
        </w:rPr>
        <w:t xml:space="preserve"> </w:t>
      </w:r>
      <w:r w:rsidRPr="00692862">
        <w:rPr>
          <w:lang w:val="es-ES"/>
        </w:rPr>
        <w:t xml:space="preserve">fue presentado por Montenegro y </w:t>
      </w:r>
      <w:r>
        <w:rPr>
          <w:lang w:val="es-ES"/>
        </w:rPr>
        <w:t>recoge</w:t>
      </w:r>
      <w:r w:rsidRPr="00692862">
        <w:rPr>
          <w:lang w:val="es-ES"/>
        </w:rPr>
        <w:t xml:space="preserve"> una propuesta sobre la radiodifusión digital de audio. Teniendo en cuenta las diferencias en cuanto a la implantación y el desarrollo de la DAB en los países europeos, se requiere una iniciativa regional a través de la cual se pueda ayudar a las administraciones que lo necesiten en el proceso de introducción de la radio digital, con el fin de garantizar un desarrollo sostenible acelerado en el ámbito de los servicios de medios audiovisuales prestados a través de sistemas de radiodifusión sonora digital terrenal a medio y largo plazo.</w:t>
      </w:r>
    </w:p>
    <w:p w14:paraId="7E35A200" w14:textId="49290FDC" w:rsidR="009962B4" w:rsidRPr="00981895" w:rsidRDefault="009962B4" w:rsidP="009962B4">
      <w:pPr>
        <w:rPr>
          <w:lang w:val="es-ES"/>
        </w:rPr>
      </w:pPr>
      <w:r w:rsidRPr="00981895">
        <w:rPr>
          <w:lang w:val="es-ES"/>
        </w:rPr>
        <w:t xml:space="preserve">La RPR-EUR tomó nota del documento y acordó proseguir los debates a fin de lograr un consenso acerca de una propuesta común sobre las </w:t>
      </w:r>
      <w:r w:rsidR="00D145DC">
        <w:rPr>
          <w:lang w:val="es-ES"/>
        </w:rPr>
        <w:t>i</w:t>
      </w:r>
      <w:r w:rsidRPr="00981895">
        <w:rPr>
          <w:lang w:val="es-ES"/>
        </w:rPr>
        <w:t xml:space="preserve">niciativas </w:t>
      </w:r>
      <w:r w:rsidR="00D145DC">
        <w:rPr>
          <w:lang w:val="es-ES"/>
        </w:rPr>
        <w:t>r</w:t>
      </w:r>
      <w:r w:rsidRPr="00981895">
        <w:rPr>
          <w:lang w:val="es-ES"/>
        </w:rPr>
        <w:t>egionales tomando también en consideración esta contribución.</w:t>
      </w:r>
    </w:p>
    <w:p w14:paraId="7E44714B" w14:textId="7904C484" w:rsidR="009962B4" w:rsidRPr="00981895" w:rsidRDefault="00692862" w:rsidP="009962B4">
      <w:pPr>
        <w:rPr>
          <w:lang w:val="es-ES"/>
        </w:rPr>
      </w:pPr>
      <w:r w:rsidRPr="004C31EE">
        <w:rPr>
          <w:lang w:val="es-ES"/>
        </w:rPr>
        <w:t xml:space="preserve">El </w:t>
      </w:r>
      <w:r w:rsidR="0044062F" w:rsidRPr="004C31EE">
        <w:rPr>
          <w:b/>
          <w:bCs/>
          <w:lang w:val="es-ES"/>
        </w:rPr>
        <w:t>Documento</w:t>
      </w:r>
      <w:r w:rsidR="0044062F" w:rsidRPr="00981895">
        <w:rPr>
          <w:b/>
          <w:bCs/>
          <w:lang w:val="es-ES"/>
        </w:rPr>
        <w:t xml:space="preserve"> </w:t>
      </w:r>
      <w:hyperlink r:id="rId50" w:history="1">
        <w:r w:rsidR="009962B4" w:rsidRPr="00C32BBF">
          <w:rPr>
            <w:rStyle w:val="Hyperlink"/>
            <w:b/>
            <w:bCs/>
            <w:lang w:val="es-ES"/>
          </w:rPr>
          <w:t>[29]</w:t>
        </w:r>
      </w:hyperlink>
      <w:r w:rsidR="009962B4" w:rsidRPr="00981895">
        <w:rPr>
          <w:lang w:val="es-ES"/>
        </w:rPr>
        <w:t xml:space="preserve"> </w:t>
      </w:r>
      <w:r>
        <w:rPr>
          <w:lang w:val="es-ES"/>
        </w:rPr>
        <w:t>titulado</w:t>
      </w:r>
      <w:r w:rsidRPr="00981895">
        <w:rPr>
          <w:lang w:val="es-ES"/>
        </w:rPr>
        <w:t xml:space="preserve"> </w:t>
      </w:r>
      <w:r w:rsidR="003C4D97">
        <w:rPr>
          <w:lang w:val="es-ES"/>
        </w:rPr>
        <w:t>"</w:t>
      </w:r>
      <w:r w:rsidR="009962B4" w:rsidRPr="0044062F">
        <w:rPr>
          <w:b/>
          <w:bCs/>
          <w:lang w:val="es-ES"/>
        </w:rPr>
        <w:t>Prop</w:t>
      </w:r>
      <w:r w:rsidRPr="0044062F">
        <w:rPr>
          <w:b/>
          <w:bCs/>
          <w:lang w:val="es-ES"/>
        </w:rPr>
        <w:t>uesta sobre los CEM</w:t>
      </w:r>
      <w:r w:rsidR="003C4D97" w:rsidRPr="00C32BBF">
        <w:rPr>
          <w:lang w:val="es-ES"/>
        </w:rPr>
        <w:t>"</w:t>
      </w:r>
      <w:r w:rsidR="009962B4" w:rsidRPr="00981895">
        <w:rPr>
          <w:lang w:val="es-ES"/>
        </w:rPr>
        <w:t xml:space="preserve"> </w:t>
      </w:r>
      <w:r w:rsidRPr="00692862">
        <w:rPr>
          <w:lang w:val="es-ES"/>
        </w:rPr>
        <w:t>fue presentado por la República de Serbia. En el documento se reconoce la creciente importancia de la vigilancia de los niveles de los campos electromagnéticos y se describe el enfoque adoptado a nivel del país. La contribución propone fortalecer la capacidad de la región respecto de las plataformas de seguimiento de datos abiertos sobre los CEM a fin de propiciar la confianza del público en general.</w:t>
      </w:r>
    </w:p>
    <w:p w14:paraId="1784144C" w14:textId="77777777" w:rsidR="00692862" w:rsidRDefault="00692862" w:rsidP="009962B4">
      <w:pPr>
        <w:rPr>
          <w:lang w:val="es-ES"/>
        </w:rPr>
      </w:pPr>
      <w:r w:rsidRPr="00692862">
        <w:rPr>
          <w:lang w:val="es-ES"/>
        </w:rPr>
        <w:t>Se instó a Serbia a presentar este documento a la Cuestión 7/2 de la Comisión de Estudio 2. También se pidieron aclaraciones sobre la efectividad de la realización de mediciones de CEM a nivel nacional.</w:t>
      </w:r>
    </w:p>
    <w:p w14:paraId="4327E08A" w14:textId="77777777" w:rsidR="00987621" w:rsidRDefault="00987621" w:rsidP="009962B4">
      <w:pPr>
        <w:rPr>
          <w:lang w:val="es-ES"/>
        </w:rPr>
      </w:pPr>
      <w:r w:rsidRPr="00987621">
        <w:rPr>
          <w:lang w:val="es-ES"/>
        </w:rPr>
        <w:t>Serbia respondió que el seguimiento en directo del nivel de los CEM contribuye a la sensibilización de los ciudadanos a nivel nacional. La República Checa apoyó esta posición, reconociendo en particular que el control de los CEM es una medida importante para paliar los efectos de la desinformación en torno a este tema.</w:t>
      </w:r>
    </w:p>
    <w:p w14:paraId="5632C12C" w14:textId="73A1B6BB" w:rsidR="009962B4" w:rsidRPr="00981895" w:rsidRDefault="009962B4" w:rsidP="009962B4">
      <w:pPr>
        <w:rPr>
          <w:lang w:val="es-ES"/>
        </w:rPr>
      </w:pPr>
      <w:r w:rsidRPr="00981895">
        <w:rPr>
          <w:lang w:val="es-ES"/>
        </w:rPr>
        <w:lastRenderedPageBreak/>
        <w:t xml:space="preserve">La RPR-EUR tomó nota del documento y acordó proseguir los debates a fin de lograr un consenso acerca de una propuesta común sobre las </w:t>
      </w:r>
      <w:r w:rsidR="00D145DC">
        <w:rPr>
          <w:lang w:val="es-ES"/>
        </w:rPr>
        <w:t>i</w:t>
      </w:r>
      <w:r w:rsidRPr="00981895">
        <w:rPr>
          <w:lang w:val="es-ES"/>
        </w:rPr>
        <w:t xml:space="preserve">niciativas </w:t>
      </w:r>
      <w:r w:rsidR="00D145DC">
        <w:rPr>
          <w:lang w:val="es-ES"/>
        </w:rPr>
        <w:t>r</w:t>
      </w:r>
      <w:r w:rsidRPr="00981895">
        <w:rPr>
          <w:lang w:val="es-ES"/>
        </w:rPr>
        <w:t>egionales tomando también en consideración esta contribución.</w:t>
      </w:r>
    </w:p>
    <w:p w14:paraId="3021B432" w14:textId="7D2869AB" w:rsidR="009962B4" w:rsidRPr="00981895" w:rsidRDefault="00987621" w:rsidP="009962B4">
      <w:pPr>
        <w:rPr>
          <w:lang w:val="es-ES"/>
        </w:rPr>
      </w:pPr>
      <w:r w:rsidRPr="007F3632">
        <w:rPr>
          <w:lang w:val="es-ES"/>
        </w:rPr>
        <w:t xml:space="preserve">El </w:t>
      </w:r>
      <w:r w:rsidR="0044062F" w:rsidRPr="007F3632">
        <w:rPr>
          <w:b/>
          <w:bCs/>
          <w:lang w:val="es-ES"/>
        </w:rPr>
        <w:t>Documento</w:t>
      </w:r>
      <w:r w:rsidR="0044062F" w:rsidRPr="00981895">
        <w:rPr>
          <w:b/>
          <w:bCs/>
          <w:lang w:val="es-ES"/>
        </w:rPr>
        <w:t xml:space="preserve"> </w:t>
      </w:r>
      <w:hyperlink r:id="rId51">
        <w:r w:rsidR="009962B4" w:rsidRPr="00981895">
          <w:rPr>
            <w:rStyle w:val="Hyperlink"/>
            <w:b/>
            <w:lang w:val="es-ES"/>
          </w:rPr>
          <w:t>[30]</w:t>
        </w:r>
      </w:hyperlink>
      <w:r w:rsidR="009962B4" w:rsidRPr="00981895">
        <w:rPr>
          <w:lang w:val="es-ES"/>
        </w:rPr>
        <w:t xml:space="preserve"> </w:t>
      </w:r>
      <w:bookmarkStart w:id="10" w:name="_Hlk64562877"/>
      <w:r>
        <w:rPr>
          <w:lang w:val="es-ES"/>
        </w:rPr>
        <w:t>titulado</w:t>
      </w:r>
      <w:r w:rsidRPr="00981895">
        <w:rPr>
          <w:lang w:val="es-ES"/>
        </w:rPr>
        <w:t xml:space="preserve"> </w:t>
      </w:r>
      <w:bookmarkEnd w:id="10"/>
      <w:r w:rsidR="003C4D97">
        <w:rPr>
          <w:lang w:val="es-ES"/>
        </w:rPr>
        <w:t>"</w:t>
      </w:r>
      <w:r w:rsidRPr="0044062F">
        <w:rPr>
          <w:b/>
          <w:iCs/>
          <w:lang w:val="es-ES"/>
        </w:rPr>
        <w:t>Iniciativa regional sobre la cartografía de la infraestructura de banda ancha y el equipo correspondiente para el desarrollo eficaz de la infraestructura de red de muy alta capacidad (VHCN</w:t>
      </w:r>
      <w:r w:rsidR="009962B4" w:rsidRPr="0044062F">
        <w:rPr>
          <w:b/>
          <w:iCs/>
          <w:lang w:val="es-ES"/>
        </w:rPr>
        <w:t>)</w:t>
      </w:r>
      <w:r w:rsidR="003C4D97">
        <w:rPr>
          <w:lang w:val="es-ES"/>
        </w:rPr>
        <w:t>"</w:t>
      </w:r>
      <w:r w:rsidR="009962B4" w:rsidRPr="00981895">
        <w:rPr>
          <w:lang w:val="es-ES"/>
        </w:rPr>
        <w:t xml:space="preserve"> </w:t>
      </w:r>
      <w:r w:rsidRPr="00987621">
        <w:rPr>
          <w:lang w:val="es-ES"/>
        </w:rPr>
        <w:t>fue presentado por la República de Serbia. En el documento se presenta una propuesta que pretende reforzar la capacidad y armonizar los enfoques de la región en relación con los sistemas de cartografía de la banda ancha. Éstos permiten a las ANR hacer más eficiente el proceso de regulación y garantizar que los programas de inversión, incluidas las ayudas estatales, se apliquen de forma eficaz</w:t>
      </w:r>
      <w:r w:rsidR="009962B4" w:rsidRPr="00981895">
        <w:rPr>
          <w:lang w:val="es-ES"/>
        </w:rPr>
        <w:t>.</w:t>
      </w:r>
    </w:p>
    <w:p w14:paraId="1DA9B51F" w14:textId="4B589E71" w:rsidR="009962B4" w:rsidRPr="00981895" w:rsidRDefault="009962B4" w:rsidP="009962B4">
      <w:pPr>
        <w:rPr>
          <w:lang w:val="es-ES"/>
        </w:rPr>
      </w:pPr>
      <w:r w:rsidRPr="00981895">
        <w:rPr>
          <w:lang w:val="es-ES"/>
        </w:rPr>
        <w:t xml:space="preserve">La RPR-EUR tomó nota del documento y acordó proseguir los debates a fin de lograr un consenso acerca de una propuesta común sobre las </w:t>
      </w:r>
      <w:r w:rsidR="00D145DC">
        <w:rPr>
          <w:lang w:val="es-ES"/>
        </w:rPr>
        <w:t>i</w:t>
      </w:r>
      <w:r w:rsidRPr="00981895">
        <w:rPr>
          <w:lang w:val="es-ES"/>
        </w:rPr>
        <w:t xml:space="preserve">niciativas </w:t>
      </w:r>
      <w:r w:rsidR="00D145DC">
        <w:rPr>
          <w:lang w:val="es-ES"/>
        </w:rPr>
        <w:t>r</w:t>
      </w:r>
      <w:r w:rsidRPr="00981895">
        <w:rPr>
          <w:lang w:val="es-ES"/>
        </w:rPr>
        <w:t>egionales tomando también en consideración esta contribución.</w:t>
      </w:r>
    </w:p>
    <w:p w14:paraId="095D9A91" w14:textId="55D507B9" w:rsidR="009962B4" w:rsidRPr="00981895" w:rsidRDefault="000200E4" w:rsidP="009962B4">
      <w:pPr>
        <w:rPr>
          <w:lang w:val="es-ES"/>
        </w:rPr>
      </w:pPr>
      <w:r w:rsidRPr="005C4731">
        <w:rPr>
          <w:b/>
          <w:bCs/>
          <w:i/>
          <w:iCs/>
          <w:u w:val="single"/>
          <w:lang w:val="es-ES"/>
        </w:rPr>
        <w:t>Servicios digitales</w:t>
      </w:r>
    </w:p>
    <w:p w14:paraId="66FF5A61" w14:textId="4EB500DB" w:rsidR="009962B4" w:rsidRPr="00981895" w:rsidRDefault="00987621" w:rsidP="009962B4">
      <w:pPr>
        <w:rPr>
          <w:lang w:val="es-ES"/>
        </w:rPr>
      </w:pPr>
      <w:r w:rsidRPr="00431119">
        <w:rPr>
          <w:lang w:val="es-ES"/>
        </w:rPr>
        <w:t xml:space="preserve">El </w:t>
      </w:r>
      <w:r w:rsidR="0044062F" w:rsidRPr="00431119">
        <w:rPr>
          <w:b/>
          <w:bCs/>
          <w:lang w:val="es-ES"/>
        </w:rPr>
        <w:t>Documento</w:t>
      </w:r>
      <w:r w:rsidR="0044062F" w:rsidRPr="00981895">
        <w:rPr>
          <w:b/>
          <w:bCs/>
          <w:lang w:val="es-ES"/>
        </w:rPr>
        <w:t xml:space="preserve"> </w:t>
      </w:r>
      <w:hyperlink r:id="rId52">
        <w:r w:rsidR="009962B4" w:rsidRPr="00981895">
          <w:rPr>
            <w:rStyle w:val="Hyperlink"/>
            <w:b/>
            <w:bCs/>
            <w:lang w:val="es-ES"/>
          </w:rPr>
          <w:t>[15]</w:t>
        </w:r>
      </w:hyperlink>
      <w:r w:rsidR="009962B4" w:rsidRPr="00981895">
        <w:rPr>
          <w:lang w:val="es-ES"/>
        </w:rPr>
        <w:t xml:space="preserve"> </w:t>
      </w:r>
      <w:r>
        <w:rPr>
          <w:lang w:val="es-ES"/>
        </w:rPr>
        <w:t>titulado</w:t>
      </w:r>
      <w:r w:rsidR="009962B4" w:rsidRPr="00981895">
        <w:rPr>
          <w:lang w:val="es-ES"/>
        </w:rPr>
        <w:t xml:space="preserve"> </w:t>
      </w:r>
      <w:r w:rsidR="003C4D97">
        <w:rPr>
          <w:lang w:val="es-ES"/>
        </w:rPr>
        <w:t>"</w:t>
      </w:r>
      <w:r w:rsidRPr="0044062F">
        <w:rPr>
          <w:b/>
          <w:bCs/>
          <w:lang w:val="es-ES"/>
        </w:rPr>
        <w:t>Traducción al inglés y a otras lenguas europeas de una serie de cursos multimedios especializados de aprendizaje a distancia en materia de cibersalud (eHealthcourses.online)</w:t>
      </w:r>
      <w:r w:rsidR="003C4D97">
        <w:rPr>
          <w:lang w:val="es-ES"/>
        </w:rPr>
        <w:t>"</w:t>
      </w:r>
      <w:r w:rsidR="009962B4" w:rsidRPr="00981895">
        <w:rPr>
          <w:lang w:val="es-ES"/>
        </w:rPr>
        <w:t xml:space="preserve"> </w:t>
      </w:r>
      <w:r w:rsidRPr="00987621">
        <w:rPr>
          <w:lang w:val="es-ES"/>
        </w:rPr>
        <w:t xml:space="preserve">fue presentado por Ucrania. El documento contiene una propuesta para traducir al inglés y a otros idiomas europeos los cursos multimedios de aprendizaje a distancia en materia de cibersalud (eHealthcourses.online) desarrollados por la BDT de la UIT con el apoyo de A.S. Popov ONAT (Ucrania) en el marco de la Iniciativa Regional CIS4, </w:t>
      </w:r>
      <w:r w:rsidR="003C4D97">
        <w:rPr>
          <w:lang w:val="es-ES"/>
        </w:rPr>
        <w:t>"</w:t>
      </w:r>
      <w:r w:rsidRPr="00987621">
        <w:rPr>
          <w:lang w:val="es-ES"/>
        </w:rPr>
        <w:t>Introducción integral y ubicua de las tecnologías y sistemas de telemedicina para colmar la brecha digital (en las zonas rurales, para luchar contra epidemias de enfermedades infecciosas, en situaciones de emergencia, y creación de un espacio único de información médica)</w:t>
      </w:r>
      <w:r w:rsidR="003C4D97">
        <w:rPr>
          <w:lang w:val="es-ES"/>
        </w:rPr>
        <w:t>"</w:t>
      </w:r>
      <w:r w:rsidRPr="00987621">
        <w:rPr>
          <w:lang w:val="es-ES"/>
        </w:rPr>
        <w:t>, aprobada por la CMDT-06</w:t>
      </w:r>
      <w:r w:rsidR="009962B4" w:rsidRPr="00981895">
        <w:rPr>
          <w:lang w:val="es-ES"/>
        </w:rPr>
        <w:t>.</w:t>
      </w:r>
    </w:p>
    <w:p w14:paraId="6D3B33CC" w14:textId="58A320FA" w:rsidR="009962B4" w:rsidRPr="00981895" w:rsidRDefault="00987621" w:rsidP="009962B4">
      <w:pPr>
        <w:rPr>
          <w:lang w:val="es-ES"/>
        </w:rPr>
      </w:pPr>
      <w:r w:rsidRPr="00987621">
        <w:rPr>
          <w:lang w:val="es-ES"/>
        </w:rPr>
        <w:t xml:space="preserve">Se instó a </w:t>
      </w:r>
      <w:r>
        <w:rPr>
          <w:lang w:val="es-ES"/>
        </w:rPr>
        <w:t>Ucrania</w:t>
      </w:r>
      <w:r w:rsidRPr="00987621">
        <w:rPr>
          <w:lang w:val="es-ES"/>
        </w:rPr>
        <w:t xml:space="preserve"> a presentar este documento a la Cuestión </w:t>
      </w:r>
      <w:r>
        <w:rPr>
          <w:lang w:val="es-ES"/>
        </w:rPr>
        <w:t>2</w:t>
      </w:r>
      <w:r w:rsidRPr="00987621">
        <w:rPr>
          <w:lang w:val="es-ES"/>
        </w:rPr>
        <w:t>/2 de la Comisión de Estudio 2.</w:t>
      </w:r>
    </w:p>
    <w:p w14:paraId="33391444" w14:textId="575875E3" w:rsidR="009962B4" w:rsidRPr="00981895" w:rsidRDefault="009962B4" w:rsidP="009962B4">
      <w:pPr>
        <w:rPr>
          <w:lang w:val="es-ES"/>
        </w:rPr>
      </w:pPr>
      <w:r w:rsidRPr="00981895">
        <w:rPr>
          <w:lang w:val="es-ES"/>
        </w:rPr>
        <w:t xml:space="preserve">La RPR-EUR tomó nota del documento y acordó proseguir los debates a fin de lograr un consenso acerca de una propuesta común sobre las </w:t>
      </w:r>
      <w:r w:rsidR="00D145DC">
        <w:rPr>
          <w:lang w:val="es-ES"/>
        </w:rPr>
        <w:t>i</w:t>
      </w:r>
      <w:r w:rsidRPr="00981895">
        <w:rPr>
          <w:lang w:val="es-ES"/>
        </w:rPr>
        <w:t xml:space="preserve">niciativas </w:t>
      </w:r>
      <w:r w:rsidR="00D145DC">
        <w:rPr>
          <w:lang w:val="es-ES"/>
        </w:rPr>
        <w:t>r</w:t>
      </w:r>
      <w:r w:rsidRPr="00981895">
        <w:rPr>
          <w:lang w:val="es-ES"/>
        </w:rPr>
        <w:t>egionales tomando también en consideración esta contribución.</w:t>
      </w:r>
    </w:p>
    <w:p w14:paraId="54A5F492" w14:textId="689630ED" w:rsidR="009962B4" w:rsidRPr="00981895" w:rsidRDefault="00987621" w:rsidP="009962B4">
      <w:pPr>
        <w:rPr>
          <w:lang w:val="es-ES"/>
        </w:rPr>
      </w:pPr>
      <w:r w:rsidRPr="005C4731">
        <w:rPr>
          <w:b/>
          <w:bCs/>
          <w:i/>
          <w:iCs/>
          <w:u w:val="single"/>
          <w:lang w:val="es-ES"/>
        </w:rPr>
        <w:t>Inclusión d</w:t>
      </w:r>
      <w:r w:rsidR="009962B4" w:rsidRPr="005C4731">
        <w:rPr>
          <w:b/>
          <w:bCs/>
          <w:i/>
          <w:iCs/>
          <w:u w:val="single"/>
          <w:lang w:val="es-ES"/>
        </w:rPr>
        <w:t>igital</w:t>
      </w:r>
    </w:p>
    <w:p w14:paraId="7DA476DA" w14:textId="5CF29EB1" w:rsidR="009962B4" w:rsidRPr="00981895" w:rsidRDefault="00987621" w:rsidP="009962B4">
      <w:pPr>
        <w:rPr>
          <w:lang w:val="es-ES"/>
        </w:rPr>
      </w:pPr>
      <w:r w:rsidRPr="00431119">
        <w:rPr>
          <w:lang w:val="es-ES"/>
        </w:rPr>
        <w:t xml:space="preserve">El </w:t>
      </w:r>
      <w:r w:rsidR="0044062F" w:rsidRPr="00431119">
        <w:rPr>
          <w:b/>
          <w:bCs/>
          <w:lang w:val="es-ES"/>
        </w:rPr>
        <w:t>Documento</w:t>
      </w:r>
      <w:r w:rsidR="0044062F" w:rsidRPr="00981895">
        <w:rPr>
          <w:b/>
          <w:bCs/>
          <w:lang w:val="es-ES"/>
        </w:rPr>
        <w:t xml:space="preserve"> </w:t>
      </w:r>
      <w:hyperlink r:id="rId53">
        <w:r w:rsidR="009962B4" w:rsidRPr="00981895">
          <w:rPr>
            <w:rStyle w:val="Hyperlink"/>
            <w:b/>
            <w:bCs/>
            <w:lang w:val="es-ES"/>
          </w:rPr>
          <w:t>[31]</w:t>
        </w:r>
      </w:hyperlink>
      <w:r w:rsidR="009962B4" w:rsidRPr="00981895">
        <w:rPr>
          <w:lang w:val="es-ES"/>
        </w:rPr>
        <w:t xml:space="preserve"> </w:t>
      </w:r>
      <w:r>
        <w:rPr>
          <w:lang w:val="es-ES"/>
        </w:rPr>
        <w:t>titulado</w:t>
      </w:r>
      <w:r w:rsidRPr="00981895">
        <w:rPr>
          <w:lang w:val="es-ES"/>
        </w:rPr>
        <w:t xml:space="preserve"> </w:t>
      </w:r>
      <w:r w:rsidR="003C4D97">
        <w:rPr>
          <w:lang w:val="es-ES"/>
        </w:rPr>
        <w:t>"</w:t>
      </w:r>
      <w:r w:rsidRPr="0044062F">
        <w:rPr>
          <w:b/>
          <w:bCs/>
          <w:lang w:val="es-ES"/>
        </w:rPr>
        <w:t xml:space="preserve">Contribución sobre la accesibilidad de las TIC como prioridad para la </w:t>
      </w:r>
      <w:r w:rsidR="005C4731" w:rsidRPr="0044062F">
        <w:rPr>
          <w:b/>
          <w:bCs/>
          <w:lang w:val="es-ES"/>
        </w:rPr>
        <w:t xml:space="preserve">Región </w:t>
      </w:r>
      <w:r w:rsidRPr="0044062F">
        <w:rPr>
          <w:b/>
          <w:bCs/>
          <w:lang w:val="es-ES"/>
        </w:rPr>
        <w:t>de Europa</w:t>
      </w:r>
      <w:r w:rsidR="003C4D97">
        <w:rPr>
          <w:lang w:val="es-ES"/>
        </w:rPr>
        <w:t>"</w:t>
      </w:r>
      <w:r w:rsidR="009962B4" w:rsidRPr="00981895">
        <w:rPr>
          <w:lang w:val="es-ES"/>
        </w:rPr>
        <w:t xml:space="preserve"> </w:t>
      </w:r>
      <w:r w:rsidRPr="00987621">
        <w:rPr>
          <w:lang w:val="es-ES"/>
        </w:rPr>
        <w:t>fue presentado por Portugal. El documento contiene una propuesta para mantener la accesibilidad a las TIC como prioridad regional clave para Europa, teniendo en cuenta las experiencias y los progresos realizados por Portugal en el ámbito de la accesibilidad a las TIC y a la web, y reconociendo la necesidad de una acción continua en este campo. Portugal recordó a los participantes que este año apoyará la organización de Accessible Europe, el evento emblemático de la UIT y la Comisión Europea sobre la accesibilidad de las TIC</w:t>
      </w:r>
      <w:r>
        <w:rPr>
          <w:lang w:val="es-ES"/>
        </w:rPr>
        <w:t>.</w:t>
      </w:r>
    </w:p>
    <w:p w14:paraId="17110BC1" w14:textId="177F2B37" w:rsidR="009962B4" w:rsidRPr="00981895" w:rsidRDefault="009962B4" w:rsidP="009962B4">
      <w:pPr>
        <w:rPr>
          <w:lang w:val="es-ES"/>
        </w:rPr>
      </w:pPr>
      <w:r w:rsidRPr="00981895">
        <w:rPr>
          <w:lang w:val="es-ES"/>
        </w:rPr>
        <w:t xml:space="preserve">La RPR-EUR tomó nota del documento y acordó proseguir los debates a fin de lograr un consenso acerca de una propuesta común sobre las </w:t>
      </w:r>
      <w:r w:rsidR="00D145DC">
        <w:rPr>
          <w:lang w:val="es-ES"/>
        </w:rPr>
        <w:t>i</w:t>
      </w:r>
      <w:r w:rsidRPr="00981895">
        <w:rPr>
          <w:lang w:val="es-ES"/>
        </w:rPr>
        <w:t xml:space="preserve">niciativas </w:t>
      </w:r>
      <w:r w:rsidR="00D145DC">
        <w:rPr>
          <w:lang w:val="es-ES"/>
        </w:rPr>
        <w:t>r</w:t>
      </w:r>
      <w:r w:rsidRPr="00981895">
        <w:rPr>
          <w:lang w:val="es-ES"/>
        </w:rPr>
        <w:t>egionales tomando también en consideración esta contribución.</w:t>
      </w:r>
    </w:p>
    <w:p w14:paraId="2FDB8D70" w14:textId="4E1729FB" w:rsidR="009962B4" w:rsidRPr="00981895" w:rsidRDefault="00987621" w:rsidP="009962B4">
      <w:pPr>
        <w:rPr>
          <w:lang w:val="es-ES"/>
        </w:rPr>
      </w:pPr>
      <w:r w:rsidRPr="005C4731">
        <w:rPr>
          <w:lang w:val="es-ES"/>
        </w:rPr>
        <w:t xml:space="preserve">El </w:t>
      </w:r>
      <w:r w:rsidR="009F6631" w:rsidRPr="005C4731">
        <w:rPr>
          <w:b/>
          <w:bCs/>
          <w:lang w:val="es-ES"/>
        </w:rPr>
        <w:t>Documento</w:t>
      </w:r>
      <w:r w:rsidR="009F6631" w:rsidRPr="00981895">
        <w:rPr>
          <w:b/>
          <w:bCs/>
          <w:lang w:val="es-ES"/>
        </w:rPr>
        <w:t xml:space="preserve"> </w:t>
      </w:r>
      <w:hyperlink r:id="rId54">
        <w:r w:rsidR="009962B4" w:rsidRPr="00981895">
          <w:rPr>
            <w:rStyle w:val="Hyperlink"/>
            <w:b/>
            <w:bCs/>
            <w:lang w:val="es-ES"/>
          </w:rPr>
          <w:t>[26]</w:t>
        </w:r>
      </w:hyperlink>
      <w:r w:rsidR="009962B4" w:rsidRPr="00981895">
        <w:rPr>
          <w:lang w:val="es-ES"/>
        </w:rPr>
        <w:t xml:space="preserve"> </w:t>
      </w:r>
      <w:r>
        <w:rPr>
          <w:lang w:val="es-ES"/>
        </w:rPr>
        <w:t>titulado</w:t>
      </w:r>
      <w:r w:rsidRPr="00981895">
        <w:rPr>
          <w:lang w:val="es-ES"/>
        </w:rPr>
        <w:t xml:space="preserve"> </w:t>
      </w:r>
      <w:r w:rsidR="003C4D97">
        <w:rPr>
          <w:lang w:val="es-ES"/>
        </w:rPr>
        <w:t>"</w:t>
      </w:r>
      <w:r w:rsidRPr="009F6631">
        <w:rPr>
          <w:b/>
          <w:iCs/>
          <w:lang w:val="es-ES"/>
        </w:rPr>
        <w:t>Propuesta de Lituania para las prioridades regionales: Inclusión digital para reducir la brecha digital mediante las TIC</w:t>
      </w:r>
      <w:r w:rsidR="003C4D97">
        <w:rPr>
          <w:lang w:val="es-ES"/>
        </w:rPr>
        <w:t>"</w:t>
      </w:r>
      <w:r w:rsidR="009962B4" w:rsidRPr="00981895">
        <w:rPr>
          <w:lang w:val="es-ES"/>
        </w:rPr>
        <w:t xml:space="preserve"> </w:t>
      </w:r>
      <w:r w:rsidRPr="00987621">
        <w:rPr>
          <w:lang w:val="es-ES"/>
        </w:rPr>
        <w:t xml:space="preserve">fue presentado por la República de Lituania. El documento incluye una propuesta con las acciones prioritarias identificadas en el campo de la inclusión digital. Se presta especial atención a los tres ámbitos de la accesibilidad a </w:t>
      </w:r>
      <w:r w:rsidRPr="00987621">
        <w:rPr>
          <w:lang w:val="es-ES"/>
        </w:rPr>
        <w:lastRenderedPageBreak/>
        <w:t>las</w:t>
      </w:r>
      <w:r w:rsidR="005C4731">
        <w:rPr>
          <w:lang w:val="es-ES"/>
        </w:rPr>
        <w:t> </w:t>
      </w:r>
      <w:r w:rsidRPr="00987621">
        <w:rPr>
          <w:lang w:val="es-ES"/>
        </w:rPr>
        <w:t>TIC, la capacitación de todos los grupos sociales, incluidas las mujeres, y el desarrollo de calificaciones digitales.</w:t>
      </w:r>
    </w:p>
    <w:p w14:paraId="3A80505E" w14:textId="3F2AD98A" w:rsidR="00987621" w:rsidRPr="00981895" w:rsidRDefault="00987621" w:rsidP="00987621">
      <w:pPr>
        <w:rPr>
          <w:lang w:val="es-ES"/>
        </w:rPr>
      </w:pPr>
      <w:r w:rsidRPr="00987621">
        <w:rPr>
          <w:lang w:val="es-ES"/>
        </w:rPr>
        <w:t xml:space="preserve">Se instó a </w:t>
      </w:r>
      <w:r>
        <w:rPr>
          <w:lang w:val="es-ES"/>
        </w:rPr>
        <w:t>Lituania</w:t>
      </w:r>
      <w:r w:rsidRPr="00987621">
        <w:rPr>
          <w:lang w:val="es-ES"/>
        </w:rPr>
        <w:t xml:space="preserve"> a presentar este documento a la Cuestión </w:t>
      </w:r>
      <w:r w:rsidR="003E16C5">
        <w:rPr>
          <w:lang w:val="es-ES"/>
        </w:rPr>
        <w:t>7/1</w:t>
      </w:r>
      <w:r w:rsidRPr="00987621">
        <w:rPr>
          <w:lang w:val="es-ES"/>
        </w:rPr>
        <w:t xml:space="preserve"> de la Comisión de Estudio </w:t>
      </w:r>
      <w:r w:rsidR="005402C9">
        <w:rPr>
          <w:lang w:val="es-ES"/>
        </w:rPr>
        <w:t>1</w:t>
      </w:r>
      <w:r w:rsidRPr="00987621">
        <w:rPr>
          <w:lang w:val="es-ES"/>
        </w:rPr>
        <w:t>.</w:t>
      </w:r>
    </w:p>
    <w:p w14:paraId="3189DB41" w14:textId="3B565A6C" w:rsidR="009962B4" w:rsidRPr="00981895" w:rsidRDefault="009962B4" w:rsidP="009962B4">
      <w:pPr>
        <w:rPr>
          <w:lang w:val="es-ES"/>
        </w:rPr>
      </w:pPr>
      <w:r w:rsidRPr="00981895">
        <w:rPr>
          <w:lang w:val="es-ES"/>
        </w:rPr>
        <w:t xml:space="preserve">La RPR-EUR tomó nota del documento y acordó proseguir los debates a fin de lograr un consenso acerca de una propuesta común sobre las </w:t>
      </w:r>
      <w:r w:rsidR="00D145DC">
        <w:rPr>
          <w:lang w:val="es-ES"/>
        </w:rPr>
        <w:t>i</w:t>
      </w:r>
      <w:r w:rsidRPr="00981895">
        <w:rPr>
          <w:lang w:val="es-ES"/>
        </w:rPr>
        <w:t xml:space="preserve">niciativas </w:t>
      </w:r>
      <w:r w:rsidR="00D145DC">
        <w:rPr>
          <w:lang w:val="es-ES"/>
        </w:rPr>
        <w:t>r</w:t>
      </w:r>
      <w:r w:rsidRPr="00981895">
        <w:rPr>
          <w:lang w:val="es-ES"/>
        </w:rPr>
        <w:t>egionales tomando también en consideración esta contribución.</w:t>
      </w:r>
    </w:p>
    <w:p w14:paraId="4B51705C" w14:textId="0969A6FA" w:rsidR="00C27D56" w:rsidRPr="00981895" w:rsidRDefault="003E16C5" w:rsidP="00C27D56">
      <w:pPr>
        <w:rPr>
          <w:lang w:val="es-ES"/>
        </w:rPr>
      </w:pPr>
      <w:r w:rsidRPr="005A3CA3">
        <w:rPr>
          <w:lang w:val="es-ES"/>
        </w:rPr>
        <w:t xml:space="preserve">El </w:t>
      </w:r>
      <w:r w:rsidR="009F6631" w:rsidRPr="005A3CA3">
        <w:rPr>
          <w:b/>
          <w:bCs/>
          <w:lang w:val="es-ES"/>
        </w:rPr>
        <w:t>Documento</w:t>
      </w:r>
      <w:r w:rsidR="009F6631" w:rsidRPr="00981895">
        <w:rPr>
          <w:b/>
          <w:bCs/>
          <w:lang w:val="es-ES"/>
        </w:rPr>
        <w:t xml:space="preserve"> </w:t>
      </w:r>
      <w:hyperlink r:id="rId55">
        <w:r w:rsidR="009962B4" w:rsidRPr="00981895">
          <w:rPr>
            <w:rStyle w:val="Hyperlink"/>
            <w:b/>
            <w:bCs/>
            <w:lang w:val="es-ES"/>
          </w:rPr>
          <w:t>[12]</w:t>
        </w:r>
      </w:hyperlink>
      <w:r w:rsidR="009962B4" w:rsidRPr="00981895">
        <w:rPr>
          <w:lang w:val="es-ES"/>
        </w:rPr>
        <w:t xml:space="preserve"> </w:t>
      </w:r>
      <w:r>
        <w:rPr>
          <w:lang w:val="es-ES"/>
        </w:rPr>
        <w:t>titulado</w:t>
      </w:r>
      <w:r w:rsidRPr="00981895">
        <w:rPr>
          <w:lang w:val="es-ES"/>
        </w:rPr>
        <w:t xml:space="preserve"> </w:t>
      </w:r>
      <w:r w:rsidR="003C4D97">
        <w:rPr>
          <w:lang w:val="es-ES"/>
        </w:rPr>
        <w:t>"</w:t>
      </w:r>
      <w:r w:rsidRPr="009F6631">
        <w:rPr>
          <w:b/>
          <w:bCs/>
          <w:lang w:val="es-ES"/>
        </w:rPr>
        <w:t>Propuesta de actividades para garantizar la implantación de TIC y servicios accesibles y asequibles para todos con el fin de garantizar la inclusión digital y el desarrollo sostenible</w:t>
      </w:r>
      <w:r w:rsidR="003C4D97">
        <w:rPr>
          <w:lang w:val="es-ES"/>
        </w:rPr>
        <w:t>"</w:t>
      </w:r>
      <w:r w:rsidR="009962B4" w:rsidRPr="00981895">
        <w:rPr>
          <w:lang w:val="es-ES"/>
        </w:rPr>
        <w:t xml:space="preserve"> </w:t>
      </w:r>
      <w:r w:rsidRPr="003E16C5">
        <w:rPr>
          <w:lang w:val="es-ES"/>
        </w:rPr>
        <w:t>fue presentado por Bosnia y Herzegovina. En el documento se presenta una propuesta en materia de inclusión digital. Los pasos clave para lograr la inclusión digital y el desarrollo sostenible requieren la formulación de políticas nacionales y marcos jurídicos, el desarrollo de normas, la capacitación, la sensibilización, el intercambio de buenas prácticas y la garantía de la aplicación oportuna para responder a las nuevas tendencias tecnológicas. En este contexto, Bosnia y Herzegovina propone un conjunto de prioridades en el campo del desarrollo de la accesibilidad a las TIC</w:t>
      </w:r>
      <w:r w:rsidR="003E2B56" w:rsidRPr="00981895">
        <w:rPr>
          <w:lang w:val="es-ES"/>
        </w:rPr>
        <w:t>.</w:t>
      </w:r>
    </w:p>
    <w:p w14:paraId="4B84B709" w14:textId="00E9B58E" w:rsidR="003E2B56" w:rsidRPr="00981895" w:rsidRDefault="003E2B56" w:rsidP="003E2B56">
      <w:pPr>
        <w:rPr>
          <w:lang w:val="es-ES"/>
        </w:rPr>
      </w:pPr>
      <w:r w:rsidRPr="00981895">
        <w:rPr>
          <w:lang w:val="es-ES"/>
        </w:rPr>
        <w:t xml:space="preserve">La RPR-EUR tomó nota del documento y acordó proseguir los debates a fin de lograr un consenso acerca de una propuesta común sobre las </w:t>
      </w:r>
      <w:r w:rsidR="00D145DC">
        <w:rPr>
          <w:lang w:val="es-ES"/>
        </w:rPr>
        <w:t>i</w:t>
      </w:r>
      <w:r w:rsidRPr="00981895">
        <w:rPr>
          <w:lang w:val="es-ES"/>
        </w:rPr>
        <w:t xml:space="preserve">niciativas </w:t>
      </w:r>
      <w:r w:rsidR="00D145DC">
        <w:rPr>
          <w:lang w:val="es-ES"/>
        </w:rPr>
        <w:t>r</w:t>
      </w:r>
      <w:r w:rsidRPr="00981895">
        <w:rPr>
          <w:lang w:val="es-ES"/>
        </w:rPr>
        <w:t>egionales tomando también en consideración esta contribución.</w:t>
      </w:r>
    </w:p>
    <w:p w14:paraId="0EB7CC00" w14:textId="77F2C179" w:rsidR="003E2B56" w:rsidRPr="00027AA1" w:rsidRDefault="003E16C5" w:rsidP="003E2B56">
      <w:pPr>
        <w:rPr>
          <w:u w:val="single"/>
          <w:lang w:val="es-ES"/>
        </w:rPr>
      </w:pPr>
      <w:r w:rsidRPr="00027AA1">
        <w:rPr>
          <w:b/>
          <w:i/>
          <w:u w:val="single"/>
          <w:lang w:val="es-ES"/>
        </w:rPr>
        <w:t>Calificaciones y alfabetización digitales</w:t>
      </w:r>
    </w:p>
    <w:p w14:paraId="3C19CF07" w14:textId="203B4FDA" w:rsidR="003E2B56" w:rsidRPr="00981895" w:rsidRDefault="003E16C5" w:rsidP="003E2B56">
      <w:pPr>
        <w:rPr>
          <w:lang w:val="es-ES"/>
        </w:rPr>
      </w:pPr>
      <w:r w:rsidRPr="00431119">
        <w:rPr>
          <w:lang w:val="es-ES"/>
        </w:rPr>
        <w:t xml:space="preserve">El </w:t>
      </w:r>
      <w:r w:rsidR="009F6631" w:rsidRPr="00431119">
        <w:rPr>
          <w:b/>
          <w:bCs/>
          <w:lang w:val="es-ES"/>
        </w:rPr>
        <w:t>Documento</w:t>
      </w:r>
      <w:r w:rsidR="009F6631" w:rsidRPr="00981895">
        <w:rPr>
          <w:b/>
          <w:bCs/>
          <w:lang w:val="es-ES"/>
        </w:rPr>
        <w:t xml:space="preserve"> </w:t>
      </w:r>
      <w:hyperlink r:id="rId56">
        <w:r w:rsidR="003E2B56" w:rsidRPr="00981895">
          <w:rPr>
            <w:rStyle w:val="Hyperlink"/>
            <w:b/>
            <w:bCs/>
            <w:lang w:val="es-ES"/>
          </w:rPr>
          <w:t>[13]</w:t>
        </w:r>
      </w:hyperlink>
      <w:r w:rsidR="003E2B56" w:rsidRPr="00981895">
        <w:rPr>
          <w:lang w:val="es-ES"/>
        </w:rPr>
        <w:t xml:space="preserve"> </w:t>
      </w:r>
      <w:r>
        <w:rPr>
          <w:lang w:val="es-ES"/>
        </w:rPr>
        <w:t>titulado</w:t>
      </w:r>
      <w:r w:rsidRPr="00981895">
        <w:rPr>
          <w:lang w:val="es-ES"/>
        </w:rPr>
        <w:t xml:space="preserve"> </w:t>
      </w:r>
      <w:r w:rsidR="003C4D97" w:rsidRPr="009F6631">
        <w:rPr>
          <w:lang w:val="es-ES"/>
        </w:rPr>
        <w:t>"</w:t>
      </w:r>
      <w:r w:rsidRPr="009F6631">
        <w:rPr>
          <w:b/>
          <w:bCs/>
          <w:lang w:val="es-ES"/>
        </w:rPr>
        <w:t>Desarrollo de un conjunto de herramientas electrónicas, recursos y tecnologías para motivar a los graduados a escoger profesiones en el campo de las telecomunicaciones/TIC</w:t>
      </w:r>
      <w:r w:rsidR="003C4D97" w:rsidRPr="009F6631">
        <w:rPr>
          <w:lang w:val="es-ES"/>
        </w:rPr>
        <w:t>"</w:t>
      </w:r>
      <w:r w:rsidR="003E2B56" w:rsidRPr="00981895">
        <w:rPr>
          <w:lang w:val="es-ES"/>
        </w:rPr>
        <w:t xml:space="preserve"> </w:t>
      </w:r>
      <w:r w:rsidRPr="003E16C5">
        <w:rPr>
          <w:lang w:val="es-ES"/>
        </w:rPr>
        <w:t>fue presentado por Ucrania. En él se incluye una propuesta para ayudar a los jóvenes licenciados a emprender una carrera en el ámbito de las TIC/telecomunicaciones. Como es sabido, los recursos humanos en el mundo moderno siguen siendo el activo más importante. Al mismo tiempo, la formación profesional continua y constante y el intercambio de ideas con otros especialistas en el campo de la formación avanzada, la educación y el desarrollo son cruciales para el desarrollo de cualquier calificación. Hoy en día, esta cuestión resulta especialmente pertinente en las zonas rurales, donde los habitantes tienen una capacidad limitada para aprovechar las TIC en su totalidad. La ONAT propone por tanto el desarrollo de un conjunto de herramientas electrónicas, recursos y tecnologías para ayudar a motivar a los graduados a escoger profesiones en el campo de las telecomunicaciones/TIC.</w:t>
      </w:r>
    </w:p>
    <w:p w14:paraId="2E46D615" w14:textId="5AE71007" w:rsidR="003E2B56" w:rsidRPr="00981895" w:rsidRDefault="003E2B56" w:rsidP="003E2B56">
      <w:pPr>
        <w:rPr>
          <w:lang w:val="es-ES"/>
        </w:rPr>
      </w:pPr>
      <w:r w:rsidRPr="00981895">
        <w:rPr>
          <w:lang w:val="es-ES"/>
        </w:rPr>
        <w:t xml:space="preserve">La RPR-EUR tomó nota del documento y acordó proseguir los debates a fin de lograr un consenso acerca de una propuesta común sobre las </w:t>
      </w:r>
      <w:r w:rsidR="00D145DC">
        <w:rPr>
          <w:lang w:val="es-ES"/>
        </w:rPr>
        <w:t>i</w:t>
      </w:r>
      <w:r w:rsidRPr="00981895">
        <w:rPr>
          <w:lang w:val="es-ES"/>
        </w:rPr>
        <w:t xml:space="preserve">niciativas </w:t>
      </w:r>
      <w:r w:rsidR="00D145DC">
        <w:rPr>
          <w:lang w:val="es-ES"/>
        </w:rPr>
        <w:t>r</w:t>
      </w:r>
      <w:r w:rsidRPr="00981895">
        <w:rPr>
          <w:lang w:val="es-ES"/>
        </w:rPr>
        <w:t>egionales tomando también en consideración esta contribución.</w:t>
      </w:r>
    </w:p>
    <w:p w14:paraId="38ED9627" w14:textId="673AA08A" w:rsidR="00C27D56" w:rsidRPr="00981895" w:rsidRDefault="003E16C5" w:rsidP="00C27D56">
      <w:pPr>
        <w:rPr>
          <w:lang w:val="es-ES"/>
        </w:rPr>
      </w:pPr>
      <w:r w:rsidRPr="005A3CA3">
        <w:rPr>
          <w:lang w:val="es-ES"/>
        </w:rPr>
        <w:t xml:space="preserve">El </w:t>
      </w:r>
      <w:r w:rsidR="009F6631" w:rsidRPr="005A3CA3">
        <w:rPr>
          <w:b/>
          <w:bCs/>
          <w:lang w:val="es-ES"/>
        </w:rPr>
        <w:t>Documento</w:t>
      </w:r>
      <w:r w:rsidR="009F6631" w:rsidRPr="00981895">
        <w:rPr>
          <w:b/>
          <w:bCs/>
          <w:lang w:val="es-ES"/>
        </w:rPr>
        <w:t xml:space="preserve"> </w:t>
      </w:r>
      <w:hyperlink r:id="rId57">
        <w:r w:rsidR="003E2B56" w:rsidRPr="00981895">
          <w:rPr>
            <w:rStyle w:val="Hyperlink"/>
            <w:b/>
            <w:bCs/>
            <w:lang w:val="es-ES"/>
          </w:rPr>
          <w:t>[16]</w:t>
        </w:r>
      </w:hyperlink>
      <w:r w:rsidR="003E2B56" w:rsidRPr="00981895">
        <w:rPr>
          <w:lang w:val="es-ES"/>
        </w:rPr>
        <w:t xml:space="preserve"> </w:t>
      </w:r>
      <w:r>
        <w:rPr>
          <w:lang w:val="es-ES"/>
        </w:rPr>
        <w:t>titulado</w:t>
      </w:r>
      <w:r w:rsidRPr="00981895">
        <w:rPr>
          <w:lang w:val="es-ES"/>
        </w:rPr>
        <w:t xml:space="preserve"> </w:t>
      </w:r>
      <w:r w:rsidR="003C4D97" w:rsidRPr="009F6631">
        <w:rPr>
          <w:lang w:val="es-ES"/>
        </w:rPr>
        <w:t>"</w:t>
      </w:r>
      <w:r w:rsidRPr="009F6631">
        <w:rPr>
          <w:b/>
          <w:bCs/>
          <w:lang w:val="es-ES"/>
        </w:rPr>
        <w:t xml:space="preserve">Foro regional para Europa </w:t>
      </w:r>
      <w:r w:rsidR="00C11EA5" w:rsidRPr="009F6631">
        <w:rPr>
          <w:b/>
          <w:bCs/>
          <w:lang w:val="es-ES"/>
        </w:rPr>
        <w:t>–</w:t>
      </w:r>
      <w:r w:rsidRPr="009F6631">
        <w:rPr>
          <w:b/>
          <w:bCs/>
          <w:lang w:val="es-ES"/>
        </w:rPr>
        <w:t xml:space="preserve"> Utilización de la cibereducación para la formación de profesionales de TIC</w:t>
      </w:r>
      <w:r w:rsidR="003C4D97" w:rsidRPr="009F6631">
        <w:rPr>
          <w:lang w:val="es-ES"/>
        </w:rPr>
        <w:t>"</w:t>
      </w:r>
      <w:r>
        <w:rPr>
          <w:b/>
          <w:bCs/>
          <w:i/>
          <w:iCs/>
          <w:lang w:val="es-ES"/>
        </w:rPr>
        <w:t xml:space="preserve"> </w:t>
      </w:r>
      <w:r w:rsidRPr="003E16C5">
        <w:rPr>
          <w:lang w:val="es-ES"/>
        </w:rPr>
        <w:t xml:space="preserve">fue presentado por Ucrania. Contiene una propuesta para celebrar un foro regional para Europa sobre </w:t>
      </w:r>
      <w:r w:rsidR="003C4D97">
        <w:rPr>
          <w:lang w:val="es-ES"/>
        </w:rPr>
        <w:t>"</w:t>
      </w:r>
      <w:r w:rsidRPr="003E16C5">
        <w:rPr>
          <w:lang w:val="es-ES"/>
        </w:rPr>
        <w:t>El aprovechamiento de la cibereducación para la formación de profesionales de TIC</w:t>
      </w:r>
      <w:r w:rsidR="003C4D97">
        <w:rPr>
          <w:lang w:val="es-ES"/>
        </w:rPr>
        <w:t>"</w:t>
      </w:r>
      <w:r w:rsidRPr="003E16C5">
        <w:rPr>
          <w:lang w:val="es-ES"/>
        </w:rPr>
        <w:t>, en el marco de la Iniciativa Regional EUR3</w:t>
      </w:r>
      <w:r w:rsidR="003E2B56" w:rsidRPr="00981895">
        <w:rPr>
          <w:lang w:val="es-ES"/>
        </w:rPr>
        <w:t>,</w:t>
      </w:r>
      <w:r w:rsidR="003C4D97">
        <w:rPr>
          <w:lang w:val="es-ES"/>
        </w:rPr>
        <w:t>"</w:t>
      </w:r>
      <w:r w:rsidR="003E2B56" w:rsidRPr="00981895">
        <w:rPr>
          <w:lang w:val="es-ES"/>
        </w:rPr>
        <w:t>Accesibilidad, asequibilidad y desarrollo de calificaciones para todos a fin de asegurar la inclusión digital y el desarrollo sostenible</w:t>
      </w:r>
      <w:r w:rsidR="003C4D97">
        <w:rPr>
          <w:lang w:val="es-ES"/>
        </w:rPr>
        <w:t>"</w:t>
      </w:r>
      <w:r w:rsidR="003E2B56" w:rsidRPr="00981895">
        <w:rPr>
          <w:lang w:val="es-ES"/>
        </w:rPr>
        <w:t xml:space="preserve">, </w:t>
      </w:r>
      <w:r>
        <w:rPr>
          <w:lang w:val="es-ES"/>
        </w:rPr>
        <w:t>aprobada por la CMDT</w:t>
      </w:r>
      <w:r w:rsidR="003E2B56" w:rsidRPr="00981895">
        <w:rPr>
          <w:lang w:val="es-ES"/>
        </w:rPr>
        <w:t>-17.</w:t>
      </w:r>
    </w:p>
    <w:p w14:paraId="02EF4278" w14:textId="7B5BB50A" w:rsidR="003E2B56" w:rsidRPr="00981895" w:rsidRDefault="003E16C5" w:rsidP="003E2B56">
      <w:pPr>
        <w:rPr>
          <w:lang w:val="es-ES"/>
        </w:rPr>
      </w:pPr>
      <w:r w:rsidRPr="003E16C5">
        <w:rPr>
          <w:lang w:val="es-ES"/>
        </w:rPr>
        <w:t xml:space="preserve">Se mencionó que, en el contexto de la cibereducación, la falta de acceso físico a laboratorios de TIC </w:t>
      </w:r>
      <w:r>
        <w:rPr>
          <w:lang w:val="es-ES"/>
        </w:rPr>
        <w:t>representaba</w:t>
      </w:r>
      <w:r w:rsidRPr="003E16C5">
        <w:rPr>
          <w:lang w:val="es-ES"/>
        </w:rPr>
        <w:t xml:space="preserve"> un reto para muchos países</w:t>
      </w:r>
      <w:r w:rsidR="003E2B56" w:rsidRPr="00981895">
        <w:rPr>
          <w:lang w:val="es-ES"/>
        </w:rPr>
        <w:t>.</w:t>
      </w:r>
    </w:p>
    <w:p w14:paraId="4F9FE4B7" w14:textId="32B15033" w:rsidR="003E2B56" w:rsidRPr="00981895" w:rsidRDefault="003E2B56" w:rsidP="003E2B56">
      <w:pPr>
        <w:rPr>
          <w:lang w:val="es-ES"/>
        </w:rPr>
      </w:pPr>
      <w:r w:rsidRPr="00981895">
        <w:rPr>
          <w:lang w:val="es-ES"/>
        </w:rPr>
        <w:lastRenderedPageBreak/>
        <w:t xml:space="preserve">La RPR-EUR tomó nota del documento y acordó proseguir los debates a fin de lograr un consenso acerca de una propuesta común sobre las </w:t>
      </w:r>
      <w:r w:rsidR="00D145DC">
        <w:rPr>
          <w:lang w:val="es-ES"/>
        </w:rPr>
        <w:t>i</w:t>
      </w:r>
      <w:r w:rsidRPr="00981895">
        <w:rPr>
          <w:lang w:val="es-ES"/>
        </w:rPr>
        <w:t xml:space="preserve">niciativas </w:t>
      </w:r>
      <w:r w:rsidR="00D145DC">
        <w:rPr>
          <w:lang w:val="es-ES"/>
        </w:rPr>
        <w:t>r</w:t>
      </w:r>
      <w:r w:rsidRPr="00981895">
        <w:rPr>
          <w:lang w:val="es-ES"/>
        </w:rPr>
        <w:t>egionales tomando también en consideración esta contribución.</w:t>
      </w:r>
    </w:p>
    <w:p w14:paraId="3AE5D5E6" w14:textId="63D5000D" w:rsidR="00C27D56" w:rsidRPr="00981895" w:rsidRDefault="003E16C5" w:rsidP="00C27D56">
      <w:pPr>
        <w:rPr>
          <w:lang w:val="es-ES"/>
        </w:rPr>
      </w:pPr>
      <w:bookmarkStart w:id="11" w:name="_Hlk64564232"/>
      <w:r w:rsidRPr="007405EE">
        <w:rPr>
          <w:lang w:val="es-ES"/>
        </w:rPr>
        <w:t xml:space="preserve">El </w:t>
      </w:r>
      <w:r w:rsidR="00CF76ED" w:rsidRPr="007405EE">
        <w:rPr>
          <w:b/>
          <w:bCs/>
          <w:lang w:val="es-ES"/>
        </w:rPr>
        <w:t>Documento</w:t>
      </w:r>
      <w:r w:rsidR="00CF76ED" w:rsidRPr="00981895">
        <w:rPr>
          <w:b/>
          <w:bCs/>
          <w:lang w:val="es-ES"/>
        </w:rPr>
        <w:t xml:space="preserve"> </w:t>
      </w:r>
      <w:bookmarkEnd w:id="11"/>
      <w:r w:rsidR="00062AB9" w:rsidRPr="00981895">
        <w:fldChar w:fldCharType="begin"/>
      </w:r>
      <w:r w:rsidR="000D7748">
        <w:instrText xml:space="preserve">HYPERLINK "https://www.itu.int/md/D18-RPMEUR-C-0017/es" \h </w:instrText>
      </w:r>
      <w:r w:rsidR="00062AB9" w:rsidRPr="00981895">
        <w:fldChar w:fldCharType="separate"/>
      </w:r>
      <w:r w:rsidR="003E2B56" w:rsidRPr="00981895">
        <w:rPr>
          <w:rStyle w:val="Hyperlink"/>
          <w:b/>
          <w:bCs/>
          <w:lang w:val="es-ES"/>
        </w:rPr>
        <w:t>[17]</w:t>
      </w:r>
      <w:r w:rsidR="00062AB9" w:rsidRPr="00981895">
        <w:rPr>
          <w:rStyle w:val="Hyperlink"/>
          <w:b/>
          <w:bCs/>
          <w:lang w:val="es-ES"/>
        </w:rPr>
        <w:fldChar w:fldCharType="end"/>
      </w:r>
      <w:r w:rsidR="000D7748">
        <w:rPr>
          <w:lang w:val="es-ES"/>
        </w:rPr>
        <w:t xml:space="preserve"> </w:t>
      </w:r>
      <w:r>
        <w:rPr>
          <w:lang w:val="es-ES"/>
        </w:rPr>
        <w:t>titulado</w:t>
      </w:r>
      <w:r w:rsidRPr="00981895">
        <w:rPr>
          <w:lang w:val="es-ES"/>
        </w:rPr>
        <w:t xml:space="preserve"> </w:t>
      </w:r>
      <w:r w:rsidR="003C4D97" w:rsidRPr="009F6631">
        <w:rPr>
          <w:lang w:val="es-ES"/>
        </w:rPr>
        <w:t>"</w:t>
      </w:r>
      <w:r w:rsidRPr="009F6631">
        <w:rPr>
          <w:b/>
          <w:bCs/>
          <w:lang w:val="es-ES"/>
        </w:rPr>
        <w:t>Desarrollo de un curso multimedios de aprendizaje a distancia sobre la mejora de la alfabetización digital para adultos</w:t>
      </w:r>
      <w:r w:rsidR="003C4D97" w:rsidRPr="009F6631">
        <w:rPr>
          <w:lang w:val="es-ES"/>
        </w:rPr>
        <w:t>"</w:t>
      </w:r>
      <w:r w:rsidR="003E2B56" w:rsidRPr="00981895">
        <w:rPr>
          <w:b/>
          <w:bCs/>
          <w:i/>
          <w:iCs/>
          <w:lang w:val="es-ES"/>
        </w:rPr>
        <w:t xml:space="preserve"> </w:t>
      </w:r>
      <w:r w:rsidRPr="003E16C5">
        <w:rPr>
          <w:lang w:val="es-ES"/>
        </w:rPr>
        <w:t>fue presentado por Ucrania. Presenta una propuesta para desarrollar un curso multimedios de aprendizaje a distancia para la mejora de la alfabetización digital de los adultos, en el marco de la Iniciativa Regional EUR3</w:t>
      </w:r>
      <w:r w:rsidR="003E2B56" w:rsidRPr="00981895">
        <w:rPr>
          <w:lang w:val="es-ES"/>
        </w:rPr>
        <w:t xml:space="preserve">, </w:t>
      </w:r>
      <w:r w:rsidR="003C4D97">
        <w:rPr>
          <w:lang w:val="es-ES"/>
        </w:rPr>
        <w:t>"</w:t>
      </w:r>
      <w:r w:rsidR="003E2B56" w:rsidRPr="00981895">
        <w:rPr>
          <w:lang w:val="es-ES"/>
        </w:rPr>
        <w:t>Accesibilidad, asequibilidad y desarrollo de calificaciones para todos a fin de asegurar la inclusión digital y el desarrollo sostenible</w:t>
      </w:r>
      <w:r w:rsidR="003C4D97">
        <w:rPr>
          <w:lang w:val="es-ES"/>
        </w:rPr>
        <w:t>"</w:t>
      </w:r>
      <w:r w:rsidR="003E2B56" w:rsidRPr="00981895">
        <w:rPr>
          <w:lang w:val="es-ES"/>
        </w:rPr>
        <w:t xml:space="preserve">, </w:t>
      </w:r>
      <w:r w:rsidR="00654B3E">
        <w:rPr>
          <w:lang w:val="es-ES"/>
        </w:rPr>
        <w:t>aprobada por la CMDT</w:t>
      </w:r>
      <w:r w:rsidR="003E2B56" w:rsidRPr="00981895">
        <w:rPr>
          <w:lang w:val="es-ES"/>
        </w:rPr>
        <w:t>-17.</w:t>
      </w:r>
    </w:p>
    <w:p w14:paraId="7B2E4EAF" w14:textId="0CF10B06" w:rsidR="003E2B56" w:rsidRPr="00981895" w:rsidRDefault="003E2B56" w:rsidP="003E2B56">
      <w:pPr>
        <w:rPr>
          <w:lang w:val="es-ES"/>
        </w:rPr>
      </w:pPr>
      <w:r w:rsidRPr="00981895">
        <w:rPr>
          <w:lang w:val="es-ES"/>
        </w:rPr>
        <w:t xml:space="preserve">La RPR-EUR tomó nota del documento y acordó proseguir los debates a fin de lograr un consenso acerca de una propuesta común sobre las </w:t>
      </w:r>
      <w:r w:rsidR="00D145DC">
        <w:rPr>
          <w:lang w:val="es-ES"/>
        </w:rPr>
        <w:t>i</w:t>
      </w:r>
      <w:r w:rsidRPr="00981895">
        <w:rPr>
          <w:lang w:val="es-ES"/>
        </w:rPr>
        <w:t xml:space="preserve">niciativas </w:t>
      </w:r>
      <w:r w:rsidR="00D145DC">
        <w:rPr>
          <w:lang w:val="es-ES"/>
        </w:rPr>
        <w:t>r</w:t>
      </w:r>
      <w:r w:rsidRPr="00981895">
        <w:rPr>
          <w:lang w:val="es-ES"/>
        </w:rPr>
        <w:t>egionales tomando también en consideración esta contribución.</w:t>
      </w:r>
    </w:p>
    <w:p w14:paraId="56ACA7F8" w14:textId="69F77DE4" w:rsidR="00B00490" w:rsidRPr="00027AA1" w:rsidRDefault="000200E4" w:rsidP="00B00490">
      <w:pPr>
        <w:rPr>
          <w:u w:val="single"/>
          <w:lang w:val="es-ES"/>
        </w:rPr>
      </w:pPr>
      <w:r w:rsidRPr="00027AA1">
        <w:rPr>
          <w:b/>
          <w:i/>
          <w:u w:val="single"/>
          <w:lang w:val="es-ES"/>
        </w:rPr>
        <w:t>Ju</w:t>
      </w:r>
      <w:r w:rsidR="00654B3E" w:rsidRPr="00027AA1">
        <w:rPr>
          <w:b/>
          <w:i/>
          <w:u w:val="single"/>
          <w:lang w:val="es-ES"/>
        </w:rPr>
        <w:t>v</w:t>
      </w:r>
      <w:r w:rsidRPr="00027AA1">
        <w:rPr>
          <w:b/>
          <w:i/>
          <w:u w:val="single"/>
          <w:lang w:val="es-ES"/>
        </w:rPr>
        <w:t>entud</w:t>
      </w:r>
    </w:p>
    <w:p w14:paraId="38B4B7DA" w14:textId="1BFBC4BC" w:rsidR="00B00490" w:rsidRPr="00981895" w:rsidRDefault="00654B3E" w:rsidP="00B00490">
      <w:pPr>
        <w:rPr>
          <w:lang w:val="es-ES"/>
        </w:rPr>
      </w:pPr>
      <w:r w:rsidRPr="00431119">
        <w:rPr>
          <w:lang w:val="es-ES"/>
        </w:rPr>
        <w:t xml:space="preserve">El </w:t>
      </w:r>
      <w:r w:rsidR="009F6631" w:rsidRPr="00431119">
        <w:rPr>
          <w:b/>
          <w:bCs/>
          <w:lang w:val="es-ES"/>
        </w:rPr>
        <w:t>Documento</w:t>
      </w:r>
      <w:r w:rsidR="009F6631" w:rsidRPr="00981895">
        <w:rPr>
          <w:b/>
          <w:bCs/>
          <w:lang w:val="es-ES"/>
        </w:rPr>
        <w:t xml:space="preserve"> </w:t>
      </w:r>
      <w:hyperlink r:id="rId58">
        <w:r w:rsidR="00B00490" w:rsidRPr="00981895">
          <w:rPr>
            <w:rStyle w:val="Hyperlink"/>
            <w:b/>
            <w:bCs/>
            <w:lang w:val="es-ES"/>
          </w:rPr>
          <w:t>[27]</w:t>
        </w:r>
      </w:hyperlink>
      <w:r w:rsidR="00B00490" w:rsidRPr="00981895">
        <w:rPr>
          <w:lang w:val="es-ES"/>
        </w:rPr>
        <w:t xml:space="preserve"> </w:t>
      </w:r>
      <w:r>
        <w:rPr>
          <w:lang w:val="es-ES"/>
        </w:rPr>
        <w:t>titulado</w:t>
      </w:r>
      <w:r w:rsidRPr="00981895">
        <w:rPr>
          <w:lang w:val="es-ES"/>
        </w:rPr>
        <w:t xml:space="preserve"> </w:t>
      </w:r>
      <w:r w:rsidR="003C4D97" w:rsidRPr="009F6631">
        <w:rPr>
          <w:lang w:val="es-ES"/>
        </w:rPr>
        <w:t>"</w:t>
      </w:r>
      <w:r w:rsidRPr="009F6631">
        <w:rPr>
          <w:b/>
          <w:bCs/>
          <w:lang w:val="es-ES"/>
        </w:rPr>
        <w:t>Jóvenes para el desarrollo digital</w:t>
      </w:r>
      <w:r w:rsidR="003C4D97" w:rsidRPr="009F6631">
        <w:rPr>
          <w:lang w:val="es-ES"/>
        </w:rPr>
        <w:t>"</w:t>
      </w:r>
      <w:r w:rsidR="00B00490" w:rsidRPr="00981895">
        <w:rPr>
          <w:b/>
          <w:bCs/>
          <w:i/>
          <w:iCs/>
          <w:lang w:val="es-ES"/>
        </w:rPr>
        <w:t xml:space="preserve"> </w:t>
      </w:r>
      <w:r w:rsidRPr="00654B3E">
        <w:rPr>
          <w:lang w:val="es-ES"/>
        </w:rPr>
        <w:t xml:space="preserve">fue presentado por Polonia. En él se reitera que, en el contexto de la revisión de las prioridades para Europa, los Estados </w:t>
      </w:r>
      <w:r w:rsidR="007405EE" w:rsidRPr="00654B3E">
        <w:rPr>
          <w:lang w:val="es-ES"/>
        </w:rPr>
        <w:t xml:space="preserve">Miembros </w:t>
      </w:r>
      <w:r w:rsidRPr="00654B3E">
        <w:rPr>
          <w:lang w:val="es-ES"/>
        </w:rPr>
        <w:t xml:space="preserve">deberían tener muy presentes las contribuciones de los jóvenes obtenidas a través de la exitosa Iniciativa </w:t>
      </w:r>
      <w:r w:rsidRPr="00B13000">
        <w:rPr>
          <w:lang w:val="en-US"/>
        </w:rPr>
        <w:t>Generation Connect</w:t>
      </w:r>
      <w:r w:rsidRPr="00654B3E">
        <w:rPr>
          <w:lang w:val="es-ES"/>
        </w:rPr>
        <w:t xml:space="preserve"> para Europa.</w:t>
      </w:r>
    </w:p>
    <w:p w14:paraId="07FDE91C" w14:textId="6F63CBBC" w:rsidR="00B00490" w:rsidRPr="00981895" w:rsidRDefault="00654B3E" w:rsidP="00B00490">
      <w:pPr>
        <w:rPr>
          <w:lang w:val="es-ES"/>
        </w:rPr>
      </w:pPr>
      <w:r w:rsidRPr="00654B3E">
        <w:rPr>
          <w:lang w:val="es-ES"/>
        </w:rPr>
        <w:t xml:space="preserve">El Vicepresidente señaló que el importante compromiso de los jóvenes cuenta con un amplio apoyo en toda la </w:t>
      </w:r>
      <w:r w:rsidR="007405EE" w:rsidRPr="00654B3E">
        <w:rPr>
          <w:lang w:val="es-ES"/>
        </w:rPr>
        <w:t xml:space="preserve">Región </w:t>
      </w:r>
      <w:r>
        <w:rPr>
          <w:lang w:val="es-ES"/>
        </w:rPr>
        <w:t>de Europa</w:t>
      </w:r>
      <w:r w:rsidR="00B00490" w:rsidRPr="00981895">
        <w:rPr>
          <w:lang w:val="es-ES"/>
        </w:rPr>
        <w:t>.</w:t>
      </w:r>
    </w:p>
    <w:p w14:paraId="757F1694" w14:textId="6B3EEEC5" w:rsidR="00B00490" w:rsidRPr="00981895" w:rsidRDefault="00B00490" w:rsidP="00B00490">
      <w:pPr>
        <w:rPr>
          <w:lang w:val="es-ES"/>
        </w:rPr>
      </w:pPr>
      <w:r w:rsidRPr="00981895">
        <w:rPr>
          <w:lang w:val="es-ES"/>
        </w:rPr>
        <w:t xml:space="preserve">La RPR-EUR tomó nota del documento y acordó proseguir los debates a fin de lograr un consenso acerca de una propuesta común sobre las </w:t>
      </w:r>
      <w:r w:rsidR="00D145DC">
        <w:rPr>
          <w:lang w:val="es-ES"/>
        </w:rPr>
        <w:t>i</w:t>
      </w:r>
      <w:r w:rsidRPr="00981895">
        <w:rPr>
          <w:lang w:val="es-ES"/>
        </w:rPr>
        <w:t xml:space="preserve">niciativas </w:t>
      </w:r>
      <w:r w:rsidR="00D145DC">
        <w:rPr>
          <w:lang w:val="es-ES"/>
        </w:rPr>
        <w:t>r</w:t>
      </w:r>
      <w:r w:rsidRPr="00981895">
        <w:rPr>
          <w:lang w:val="es-ES"/>
        </w:rPr>
        <w:t>egionales tomando también en consideración esta contribución.</w:t>
      </w:r>
    </w:p>
    <w:p w14:paraId="3B61D4B0" w14:textId="628BD911" w:rsidR="00B00490" w:rsidRPr="00981895" w:rsidRDefault="00B00490" w:rsidP="00B00490">
      <w:pPr>
        <w:rPr>
          <w:lang w:val="es-ES"/>
        </w:rPr>
      </w:pPr>
      <w:r w:rsidRPr="007405EE">
        <w:rPr>
          <w:b/>
          <w:i/>
          <w:u w:val="single"/>
          <w:lang w:val="es-ES"/>
        </w:rPr>
        <w:t>C</w:t>
      </w:r>
      <w:r w:rsidR="000200E4" w:rsidRPr="007405EE">
        <w:rPr>
          <w:b/>
          <w:i/>
          <w:u w:val="single"/>
          <w:lang w:val="es-ES"/>
        </w:rPr>
        <w:t>iberseguridad</w:t>
      </w:r>
    </w:p>
    <w:p w14:paraId="3053E39A" w14:textId="715876E8" w:rsidR="00BB22B2" w:rsidRPr="00981895" w:rsidRDefault="00654B3E" w:rsidP="00B00490">
      <w:pPr>
        <w:rPr>
          <w:lang w:val="es-ES"/>
        </w:rPr>
      </w:pPr>
      <w:r w:rsidRPr="00431119">
        <w:rPr>
          <w:lang w:val="es-ES"/>
        </w:rPr>
        <w:t xml:space="preserve">El </w:t>
      </w:r>
      <w:r w:rsidR="009F6631" w:rsidRPr="00431119">
        <w:rPr>
          <w:b/>
          <w:bCs/>
          <w:lang w:val="es-ES"/>
        </w:rPr>
        <w:t>Documento</w:t>
      </w:r>
      <w:r w:rsidR="009F6631" w:rsidRPr="00981895">
        <w:rPr>
          <w:b/>
          <w:bCs/>
          <w:lang w:val="es-ES"/>
        </w:rPr>
        <w:t xml:space="preserve"> </w:t>
      </w:r>
      <w:hyperlink r:id="rId59">
        <w:r w:rsidR="00B00490" w:rsidRPr="00981895">
          <w:rPr>
            <w:rStyle w:val="Hyperlink"/>
            <w:b/>
            <w:bCs/>
            <w:lang w:val="es-ES"/>
          </w:rPr>
          <w:t>[11]</w:t>
        </w:r>
      </w:hyperlink>
      <w:r w:rsidR="00B00490" w:rsidRPr="00981895">
        <w:rPr>
          <w:lang w:val="es-ES"/>
        </w:rPr>
        <w:t xml:space="preserve"> </w:t>
      </w:r>
      <w:r>
        <w:rPr>
          <w:lang w:val="es-ES"/>
        </w:rPr>
        <w:t>titulado</w:t>
      </w:r>
      <w:r w:rsidRPr="00981895">
        <w:rPr>
          <w:lang w:val="es-ES"/>
        </w:rPr>
        <w:t xml:space="preserve"> </w:t>
      </w:r>
      <w:r w:rsidR="003C4D97" w:rsidRPr="009F6631">
        <w:rPr>
          <w:lang w:val="es-ES"/>
        </w:rPr>
        <w:t>"</w:t>
      </w:r>
      <w:r w:rsidRPr="009F6631">
        <w:rPr>
          <w:b/>
          <w:bCs/>
          <w:lang w:val="es-ES"/>
        </w:rPr>
        <w:t xml:space="preserve">Actividades propuestas para garantizar la Protección de la </w:t>
      </w:r>
      <w:r w:rsidR="00622CC9" w:rsidRPr="009F6631">
        <w:rPr>
          <w:b/>
          <w:bCs/>
          <w:lang w:val="es-ES"/>
        </w:rPr>
        <w:t>Infancia</w:t>
      </w:r>
      <w:r w:rsidRPr="009F6631">
        <w:rPr>
          <w:b/>
          <w:bCs/>
          <w:lang w:val="es-ES"/>
        </w:rPr>
        <w:t xml:space="preserve"> en Línea (PIeL</w:t>
      </w:r>
      <w:r w:rsidR="00B00490" w:rsidRPr="009F6631">
        <w:rPr>
          <w:b/>
          <w:bCs/>
          <w:lang w:val="es-ES"/>
        </w:rPr>
        <w:t>)</w:t>
      </w:r>
      <w:r w:rsidR="003C4D97" w:rsidRPr="009F6631">
        <w:rPr>
          <w:lang w:val="es-ES"/>
        </w:rPr>
        <w:t>"</w:t>
      </w:r>
      <w:r w:rsidR="00B00490" w:rsidRPr="009F6631">
        <w:rPr>
          <w:lang w:val="es-ES"/>
        </w:rPr>
        <w:t xml:space="preserve"> </w:t>
      </w:r>
      <w:r>
        <w:rPr>
          <w:lang w:val="es-ES"/>
        </w:rPr>
        <w:t>fue presentado por</w:t>
      </w:r>
      <w:r w:rsidR="00B00490" w:rsidRPr="00981895">
        <w:rPr>
          <w:lang w:val="es-ES"/>
        </w:rPr>
        <w:t xml:space="preserve"> Bosnia </w:t>
      </w:r>
      <w:r>
        <w:rPr>
          <w:lang w:val="es-ES"/>
        </w:rPr>
        <w:t>y</w:t>
      </w:r>
      <w:r w:rsidR="00B00490" w:rsidRPr="00981895">
        <w:rPr>
          <w:lang w:val="es-ES"/>
        </w:rPr>
        <w:t xml:space="preserve"> Herzegovina. </w:t>
      </w:r>
      <w:r>
        <w:rPr>
          <w:lang w:val="es-ES"/>
        </w:rPr>
        <w:t>Incluye una propuesta en relación con la protección de la infancia en línea</w:t>
      </w:r>
      <w:r w:rsidR="00B00490" w:rsidRPr="00981895">
        <w:rPr>
          <w:lang w:val="es-ES"/>
        </w:rPr>
        <w:t xml:space="preserve">. </w:t>
      </w:r>
      <w:r w:rsidR="005315C9" w:rsidRPr="00981895">
        <w:rPr>
          <w:lang w:val="es-ES"/>
        </w:rPr>
        <w:t xml:space="preserve">Los gobiernos, la industria de las TIC y la sociedad civil deben trabajar con los niños y los jóvenes para comprender sus perspectivas y suscitar un verdadero debate público sobre los riesgos y las oportunidades. </w:t>
      </w:r>
      <w:r w:rsidRPr="00654B3E">
        <w:rPr>
          <w:lang w:val="es-ES"/>
        </w:rPr>
        <w:t>Aunque el apoyo a los niños y jóvenes para gestionar las amenazas en línea puede ser útil, los gobiernos deben garantizar unos servicios de apoyo adecuados para quienes experimentan daños en línea y que los niños sepan cómo acceder a esos servicios</w:t>
      </w:r>
      <w:r>
        <w:rPr>
          <w:lang w:val="es-ES"/>
        </w:rPr>
        <w:t xml:space="preserve">. </w:t>
      </w:r>
      <w:r w:rsidRPr="00654B3E">
        <w:rPr>
          <w:lang w:val="es-ES"/>
        </w:rPr>
        <w:t>En este contexto, Bosnia y Herzegovina propone una serie de resultados esperados en materia de protección de la infancia en línea que deben alcanzarse</w:t>
      </w:r>
      <w:r w:rsidR="005315C9" w:rsidRPr="00981895">
        <w:rPr>
          <w:lang w:val="es-ES"/>
        </w:rPr>
        <w:t>.</w:t>
      </w:r>
    </w:p>
    <w:p w14:paraId="766BA7BF" w14:textId="7E7CD61E" w:rsidR="005315C9" w:rsidRPr="00981895" w:rsidRDefault="005315C9" w:rsidP="005315C9">
      <w:pPr>
        <w:rPr>
          <w:lang w:val="es-ES"/>
        </w:rPr>
      </w:pPr>
      <w:r w:rsidRPr="00981895">
        <w:rPr>
          <w:lang w:val="es-ES"/>
        </w:rPr>
        <w:t xml:space="preserve">La RPR-EUR tomó nota del documento y acordó proseguir los debates a fin de lograr un consenso acerca de una propuesta común sobre las </w:t>
      </w:r>
      <w:r w:rsidR="00D145DC">
        <w:rPr>
          <w:lang w:val="es-ES"/>
        </w:rPr>
        <w:t>i</w:t>
      </w:r>
      <w:r w:rsidRPr="00981895">
        <w:rPr>
          <w:lang w:val="es-ES"/>
        </w:rPr>
        <w:t xml:space="preserve">niciativas </w:t>
      </w:r>
      <w:r w:rsidR="00D145DC">
        <w:rPr>
          <w:lang w:val="es-ES"/>
        </w:rPr>
        <w:t>r</w:t>
      </w:r>
      <w:r w:rsidRPr="00981895">
        <w:rPr>
          <w:lang w:val="es-ES"/>
        </w:rPr>
        <w:t>egionales tomando también en consideración esta contribución.</w:t>
      </w:r>
    </w:p>
    <w:p w14:paraId="233D7A5C" w14:textId="3EA15AFD" w:rsidR="005315C9" w:rsidRPr="00981895" w:rsidRDefault="00654B3E" w:rsidP="005315C9">
      <w:pPr>
        <w:rPr>
          <w:lang w:val="es-ES"/>
        </w:rPr>
      </w:pPr>
      <w:r w:rsidRPr="0055350D">
        <w:rPr>
          <w:lang w:val="es-ES"/>
        </w:rPr>
        <w:t xml:space="preserve">El </w:t>
      </w:r>
      <w:r w:rsidR="009F6631" w:rsidRPr="0055350D">
        <w:rPr>
          <w:b/>
          <w:bCs/>
          <w:lang w:val="es-ES"/>
        </w:rPr>
        <w:t>Documento</w:t>
      </w:r>
      <w:r w:rsidR="009F6631" w:rsidRPr="00981895">
        <w:rPr>
          <w:b/>
          <w:bCs/>
          <w:lang w:val="es-ES"/>
        </w:rPr>
        <w:t xml:space="preserve"> </w:t>
      </w:r>
      <w:hyperlink r:id="rId60">
        <w:r w:rsidR="005315C9" w:rsidRPr="00981895">
          <w:rPr>
            <w:rStyle w:val="Hyperlink"/>
            <w:b/>
            <w:bCs/>
            <w:lang w:val="es-ES"/>
          </w:rPr>
          <w:t>[14]</w:t>
        </w:r>
      </w:hyperlink>
      <w:r w:rsidR="005315C9" w:rsidRPr="00981895">
        <w:rPr>
          <w:lang w:val="es-ES"/>
        </w:rPr>
        <w:t xml:space="preserve"> </w:t>
      </w:r>
      <w:r>
        <w:rPr>
          <w:lang w:val="es-ES"/>
        </w:rPr>
        <w:t>titulado</w:t>
      </w:r>
      <w:r w:rsidRPr="00981895">
        <w:rPr>
          <w:lang w:val="es-ES"/>
        </w:rPr>
        <w:t xml:space="preserve"> </w:t>
      </w:r>
      <w:r w:rsidR="003C4D97" w:rsidRPr="009F6631">
        <w:rPr>
          <w:lang w:val="es-ES"/>
        </w:rPr>
        <w:t>"</w:t>
      </w:r>
      <w:r w:rsidRPr="009F6631">
        <w:rPr>
          <w:b/>
          <w:bCs/>
          <w:lang w:val="es-ES"/>
        </w:rPr>
        <w:t>Traducción del curso multimedios de aprendizaje a distancia sobre el uso seguro de los recursos de Internet (Onlinesafety.info) al inglés y a otras lenguas europeas</w:t>
      </w:r>
      <w:r w:rsidR="003C4D97" w:rsidRPr="009F6631">
        <w:rPr>
          <w:lang w:val="es-ES"/>
        </w:rPr>
        <w:t>"</w:t>
      </w:r>
      <w:r w:rsidR="005315C9" w:rsidRPr="009F6631">
        <w:rPr>
          <w:i/>
          <w:iCs/>
          <w:lang w:val="es-ES"/>
        </w:rPr>
        <w:t xml:space="preserve"> </w:t>
      </w:r>
      <w:r w:rsidR="006608C2" w:rsidRPr="006608C2">
        <w:rPr>
          <w:lang w:val="es-ES"/>
        </w:rPr>
        <w:t>fue presentado por Ucrania y ofrece una propuesta para traducir al inglés y a otros idiomas europeos el curso multimedios de aprendizaje a distancia sobre la utilización segura de los recursos de Internet (Onlinesafety.info) desarrollado por la BDT de la UIT con el apoyo de A.S.</w:t>
      </w:r>
      <w:r w:rsidR="0055350D">
        <w:rPr>
          <w:lang w:val="es-ES"/>
        </w:rPr>
        <w:t> </w:t>
      </w:r>
      <w:r w:rsidR="006608C2" w:rsidRPr="006608C2">
        <w:rPr>
          <w:lang w:val="es-ES"/>
        </w:rPr>
        <w:t xml:space="preserve">Popov ONAT (Ucrania) en el marco de la Iniciativa Regional de la CEI sobre </w:t>
      </w:r>
      <w:r w:rsidR="003C4D97">
        <w:rPr>
          <w:lang w:val="es-ES"/>
        </w:rPr>
        <w:t>"</w:t>
      </w:r>
      <w:r w:rsidR="006608C2" w:rsidRPr="006608C2">
        <w:rPr>
          <w:lang w:val="es-ES"/>
        </w:rPr>
        <w:t xml:space="preserve">Creación de un centro de protección de la infancia en línea para la </w:t>
      </w:r>
      <w:r w:rsidR="0055350D" w:rsidRPr="006608C2">
        <w:rPr>
          <w:lang w:val="es-ES"/>
        </w:rPr>
        <w:t xml:space="preserve">Región </w:t>
      </w:r>
      <w:r w:rsidR="006608C2" w:rsidRPr="006608C2">
        <w:rPr>
          <w:lang w:val="es-ES"/>
        </w:rPr>
        <w:t>de la CEI</w:t>
      </w:r>
      <w:r w:rsidR="003C4D97">
        <w:rPr>
          <w:lang w:val="es-ES"/>
        </w:rPr>
        <w:t>"</w:t>
      </w:r>
      <w:r w:rsidR="006608C2" w:rsidRPr="006608C2">
        <w:rPr>
          <w:lang w:val="es-ES"/>
        </w:rPr>
        <w:t>, aprobada por la CMDT-14</w:t>
      </w:r>
      <w:r w:rsidR="005315C9" w:rsidRPr="00981895">
        <w:rPr>
          <w:lang w:val="es-ES"/>
        </w:rPr>
        <w:t>.</w:t>
      </w:r>
    </w:p>
    <w:p w14:paraId="088BEC6C" w14:textId="0DA592DD" w:rsidR="005315C9" w:rsidRPr="00981895" w:rsidRDefault="006608C2" w:rsidP="005315C9">
      <w:pPr>
        <w:rPr>
          <w:lang w:val="es-ES"/>
        </w:rPr>
      </w:pPr>
      <w:r w:rsidRPr="006608C2">
        <w:rPr>
          <w:lang w:val="es-ES"/>
        </w:rPr>
        <w:lastRenderedPageBreak/>
        <w:t>Se mencionó que la Oficina de Normalización de las Telecomunicaciones ya estaba utilizando una herramienta de traducción automática</w:t>
      </w:r>
      <w:r w:rsidR="005315C9" w:rsidRPr="00981895">
        <w:rPr>
          <w:lang w:val="es-ES"/>
        </w:rPr>
        <w:t>.</w:t>
      </w:r>
    </w:p>
    <w:p w14:paraId="7AF9AC45" w14:textId="593FCB28" w:rsidR="005315C9" w:rsidRPr="00981895" w:rsidRDefault="006608C2" w:rsidP="005315C9">
      <w:pPr>
        <w:rPr>
          <w:lang w:val="es-ES"/>
        </w:rPr>
      </w:pPr>
      <w:r w:rsidRPr="006608C2">
        <w:rPr>
          <w:lang w:val="es-ES"/>
        </w:rPr>
        <w:t>El jefe de las Comisiones de Estudio de la TSB, el Dr. Bilel Jamoussi, llamó la atención de los delegados sobre esta herramienta y les animó a utilizarla</w:t>
      </w:r>
      <w:r w:rsidR="005315C9" w:rsidRPr="00981895">
        <w:rPr>
          <w:lang w:val="es-ES"/>
        </w:rPr>
        <w:t>.</w:t>
      </w:r>
    </w:p>
    <w:p w14:paraId="084C8EB0" w14:textId="00488D03" w:rsidR="005315C9" w:rsidRPr="00981895" w:rsidRDefault="005315C9" w:rsidP="005315C9">
      <w:pPr>
        <w:rPr>
          <w:lang w:val="es-ES"/>
        </w:rPr>
      </w:pPr>
      <w:r w:rsidRPr="00981895">
        <w:rPr>
          <w:lang w:val="es-ES"/>
        </w:rPr>
        <w:t xml:space="preserve">La RPR-EUR tomó nota del documento y acordó proseguir los debates a fin de lograr un consenso acerca de una propuesta común sobre las </w:t>
      </w:r>
      <w:r w:rsidR="00D145DC">
        <w:rPr>
          <w:lang w:val="es-ES"/>
        </w:rPr>
        <w:t>i</w:t>
      </w:r>
      <w:r w:rsidRPr="00981895">
        <w:rPr>
          <w:lang w:val="es-ES"/>
        </w:rPr>
        <w:t xml:space="preserve">niciativas </w:t>
      </w:r>
      <w:r w:rsidR="00D145DC">
        <w:rPr>
          <w:lang w:val="es-ES"/>
        </w:rPr>
        <w:t>r</w:t>
      </w:r>
      <w:r w:rsidRPr="00981895">
        <w:rPr>
          <w:lang w:val="es-ES"/>
        </w:rPr>
        <w:t>egionales tomando también en consideración esta contribución.</w:t>
      </w:r>
    </w:p>
    <w:p w14:paraId="3B011FF0" w14:textId="46DA9C1E" w:rsidR="005315C9" w:rsidRPr="00981895" w:rsidRDefault="00654B3E" w:rsidP="005315C9">
      <w:pPr>
        <w:rPr>
          <w:lang w:val="es-ES"/>
        </w:rPr>
      </w:pPr>
      <w:r w:rsidRPr="00E91B97">
        <w:rPr>
          <w:lang w:val="es-ES"/>
        </w:rPr>
        <w:t xml:space="preserve">El </w:t>
      </w:r>
      <w:r w:rsidR="009F6631" w:rsidRPr="00E91B97">
        <w:rPr>
          <w:b/>
          <w:bCs/>
          <w:lang w:val="es-ES"/>
        </w:rPr>
        <w:t>Documento</w:t>
      </w:r>
      <w:r w:rsidR="009F6631" w:rsidRPr="00981895">
        <w:rPr>
          <w:b/>
          <w:bCs/>
          <w:lang w:val="es-ES"/>
        </w:rPr>
        <w:t xml:space="preserve"> </w:t>
      </w:r>
      <w:hyperlink r:id="rId61">
        <w:r w:rsidR="005315C9" w:rsidRPr="00981895">
          <w:rPr>
            <w:rStyle w:val="Hyperlink"/>
            <w:b/>
            <w:bCs/>
            <w:lang w:val="es-ES"/>
          </w:rPr>
          <w:t>[18]</w:t>
        </w:r>
      </w:hyperlink>
      <w:r w:rsidR="000D7748">
        <w:rPr>
          <w:lang w:val="es-ES"/>
        </w:rPr>
        <w:t xml:space="preserve"> </w:t>
      </w:r>
      <w:r w:rsidR="006608C2">
        <w:rPr>
          <w:lang w:val="es-ES"/>
        </w:rPr>
        <w:t>titulado</w:t>
      </w:r>
      <w:r w:rsidR="005315C9" w:rsidRPr="00981895">
        <w:rPr>
          <w:lang w:val="es-ES"/>
        </w:rPr>
        <w:t xml:space="preserve"> </w:t>
      </w:r>
      <w:r w:rsidR="003C4D97" w:rsidRPr="009F6631">
        <w:rPr>
          <w:lang w:val="es-ES"/>
        </w:rPr>
        <w:t>"</w:t>
      </w:r>
      <w:r w:rsidR="006608C2" w:rsidRPr="009F6631">
        <w:rPr>
          <w:b/>
          <w:bCs/>
          <w:lang w:val="es-ES"/>
        </w:rPr>
        <w:t>Formación de la UIT para jóvenes y para educadores y padres promoviendo las nuevas Directrices de la UIT de 2020 sobre la Protección de la Infancia en Línea</w:t>
      </w:r>
      <w:r w:rsidR="003C4D97" w:rsidRPr="009F6631">
        <w:rPr>
          <w:lang w:val="es-ES"/>
        </w:rPr>
        <w:t>"</w:t>
      </w:r>
      <w:r w:rsidR="005315C9" w:rsidRPr="009F6631">
        <w:rPr>
          <w:lang w:val="es-ES"/>
        </w:rPr>
        <w:t xml:space="preserve"> </w:t>
      </w:r>
      <w:r w:rsidR="006608C2" w:rsidRPr="006608C2">
        <w:rPr>
          <w:lang w:val="es-ES"/>
        </w:rPr>
        <w:t xml:space="preserve">fue presentado por Ucrania. En él se incluye una propuesta para adaptar en la práctica las directrices de la PIeL en toda la región europea a fin de garantizar una prestación eficaz, con una formación concebida en el marco de la Iniciativa Regional de la CEI sobre </w:t>
      </w:r>
      <w:r w:rsidR="003C4D97">
        <w:rPr>
          <w:lang w:val="es-ES"/>
        </w:rPr>
        <w:t>"</w:t>
      </w:r>
      <w:r w:rsidR="006608C2" w:rsidRPr="006608C2">
        <w:rPr>
          <w:lang w:val="es-ES"/>
        </w:rPr>
        <w:t xml:space="preserve">Creación de un centro de protección de la infancia en línea para la </w:t>
      </w:r>
      <w:r w:rsidR="00E91B97" w:rsidRPr="006608C2">
        <w:rPr>
          <w:lang w:val="es-ES"/>
        </w:rPr>
        <w:t xml:space="preserve">Región </w:t>
      </w:r>
      <w:r w:rsidR="006608C2" w:rsidRPr="006608C2">
        <w:rPr>
          <w:lang w:val="es-ES"/>
        </w:rPr>
        <w:t>de la CEI</w:t>
      </w:r>
      <w:r w:rsidR="003C4D97">
        <w:rPr>
          <w:lang w:val="es-ES"/>
        </w:rPr>
        <w:t>"</w:t>
      </w:r>
      <w:r w:rsidR="006608C2" w:rsidRPr="006608C2">
        <w:rPr>
          <w:lang w:val="es-ES"/>
        </w:rPr>
        <w:t>, aprobada por la CMDT-14</w:t>
      </w:r>
      <w:r w:rsidR="005315C9" w:rsidRPr="00981895">
        <w:rPr>
          <w:lang w:val="es-ES"/>
        </w:rPr>
        <w:t>.</w:t>
      </w:r>
    </w:p>
    <w:p w14:paraId="4A833708" w14:textId="18678DBA" w:rsidR="005315C9" w:rsidRPr="00981895" w:rsidRDefault="005315C9" w:rsidP="005315C9">
      <w:pPr>
        <w:rPr>
          <w:lang w:val="es-ES"/>
        </w:rPr>
      </w:pPr>
      <w:r w:rsidRPr="00981895">
        <w:rPr>
          <w:lang w:val="es-ES"/>
        </w:rPr>
        <w:t xml:space="preserve">La RPR-EUR tomó nota del documento y acordó proseguir los debates a fin de lograr un consenso acerca de una propuesta común sobre las </w:t>
      </w:r>
      <w:r w:rsidR="00D145DC">
        <w:rPr>
          <w:lang w:val="es-ES"/>
        </w:rPr>
        <w:t>i</w:t>
      </w:r>
      <w:r w:rsidRPr="00981895">
        <w:rPr>
          <w:lang w:val="es-ES"/>
        </w:rPr>
        <w:t xml:space="preserve">niciativas </w:t>
      </w:r>
      <w:r w:rsidR="00D145DC">
        <w:rPr>
          <w:lang w:val="es-ES"/>
        </w:rPr>
        <w:t>r</w:t>
      </w:r>
      <w:r w:rsidRPr="00981895">
        <w:rPr>
          <w:lang w:val="es-ES"/>
        </w:rPr>
        <w:t>egionales tomando también en consideración esta contribución.</w:t>
      </w:r>
    </w:p>
    <w:p w14:paraId="088F6A96" w14:textId="03459142" w:rsidR="005315C9" w:rsidRPr="00981895" w:rsidRDefault="000200E4" w:rsidP="005315C9">
      <w:pPr>
        <w:rPr>
          <w:b/>
          <w:i/>
          <w:lang w:val="es-ES"/>
        </w:rPr>
      </w:pPr>
      <w:r w:rsidRPr="005073D7">
        <w:rPr>
          <w:b/>
          <w:i/>
          <w:u w:val="single"/>
          <w:lang w:val="es-ES"/>
        </w:rPr>
        <w:t>Innovación digital</w:t>
      </w:r>
    </w:p>
    <w:p w14:paraId="00F8B8AA" w14:textId="704BBDB9" w:rsidR="005315C9" w:rsidRPr="00EA7DBE" w:rsidRDefault="006608C2" w:rsidP="005315C9">
      <w:pPr>
        <w:rPr>
          <w:bCs/>
          <w:iCs/>
          <w:lang w:val="es-ES"/>
        </w:rPr>
      </w:pPr>
      <w:r w:rsidRPr="006608C2">
        <w:rPr>
          <w:iCs/>
          <w:lang w:val="es-ES"/>
        </w:rPr>
        <w:t>Albania, Israel y Polonia presentaron contribuciones sobre la innovación digital en la sección de Propuestas Transversales Genéricas</w:t>
      </w:r>
      <w:r w:rsidR="005315C9" w:rsidRPr="00981895">
        <w:rPr>
          <w:iCs/>
          <w:lang w:val="es-ES"/>
        </w:rPr>
        <w:t>.</w:t>
      </w:r>
    </w:p>
    <w:p w14:paraId="60D0FFC3" w14:textId="17E13E85" w:rsidR="005315C9" w:rsidRPr="00981895" w:rsidRDefault="005315C9" w:rsidP="005315C9">
      <w:pPr>
        <w:rPr>
          <w:b/>
          <w:bCs/>
          <w:i/>
          <w:iCs/>
          <w:u w:val="single"/>
          <w:lang w:val="es-ES"/>
        </w:rPr>
      </w:pPr>
      <w:r w:rsidRPr="00220428">
        <w:rPr>
          <w:b/>
          <w:bCs/>
          <w:i/>
          <w:iCs/>
          <w:u w:val="single"/>
          <w:lang w:val="es-ES"/>
        </w:rPr>
        <w:t>Ot</w:t>
      </w:r>
      <w:r w:rsidR="000200E4" w:rsidRPr="00220428">
        <w:rPr>
          <w:b/>
          <w:bCs/>
          <w:i/>
          <w:iCs/>
          <w:u w:val="single"/>
          <w:lang w:val="es-ES"/>
        </w:rPr>
        <w:t>ros</w:t>
      </w:r>
      <w:r w:rsidRPr="00220428">
        <w:rPr>
          <w:b/>
          <w:bCs/>
          <w:i/>
          <w:iCs/>
          <w:u w:val="single"/>
          <w:lang w:val="es-ES"/>
        </w:rPr>
        <w:t xml:space="preserve"> document</w:t>
      </w:r>
      <w:r w:rsidR="000200E4" w:rsidRPr="00220428">
        <w:rPr>
          <w:b/>
          <w:bCs/>
          <w:i/>
          <w:iCs/>
          <w:u w:val="single"/>
          <w:lang w:val="es-ES"/>
        </w:rPr>
        <w:t>o</w:t>
      </w:r>
      <w:r w:rsidRPr="00220428">
        <w:rPr>
          <w:b/>
          <w:bCs/>
          <w:i/>
          <w:iCs/>
          <w:u w:val="single"/>
          <w:lang w:val="es-ES"/>
        </w:rPr>
        <w:t>s</w:t>
      </w:r>
    </w:p>
    <w:p w14:paraId="4CF0C9E9" w14:textId="224B7816" w:rsidR="005315C9" w:rsidRPr="00981895" w:rsidRDefault="006608C2" w:rsidP="005315C9">
      <w:pPr>
        <w:rPr>
          <w:lang w:val="es-ES"/>
        </w:rPr>
      </w:pPr>
      <w:r w:rsidRPr="006608C2">
        <w:rPr>
          <w:lang w:val="es-ES"/>
        </w:rPr>
        <w:t>El Presidente llamó la atención de los participantes sobre una serie de contribuciones recibidas de los organismos de las Naciones Unidas, explicando que, de acuerdo con las normas y reglamentos de la UIT, estas contribuciones sólo pueden considerarse como documentos informativos</w:t>
      </w:r>
      <w:r w:rsidR="005315C9" w:rsidRPr="00981895">
        <w:rPr>
          <w:lang w:val="es-ES"/>
        </w:rPr>
        <w:t>.</w:t>
      </w:r>
    </w:p>
    <w:p w14:paraId="4C7ECE6E" w14:textId="444AB37E" w:rsidR="005315C9" w:rsidRPr="00981895" w:rsidRDefault="006608C2" w:rsidP="005315C9">
      <w:pPr>
        <w:rPr>
          <w:lang w:val="es-ES"/>
        </w:rPr>
      </w:pPr>
      <w:r w:rsidRPr="006608C2">
        <w:rPr>
          <w:lang w:val="es-ES"/>
        </w:rPr>
        <w:t>No obstante, el Presidente llamó la atención respecto de los mensajes fundamentales, a menos que la RPR aceptara dar el uso de la palabra a los representantes</w:t>
      </w:r>
      <w:r w:rsidR="005315C9" w:rsidRPr="00981895">
        <w:rPr>
          <w:lang w:val="es-ES"/>
        </w:rPr>
        <w:t>.</w:t>
      </w:r>
    </w:p>
    <w:p w14:paraId="37C2232F" w14:textId="64DFE370" w:rsidR="005315C9" w:rsidRPr="00981895" w:rsidRDefault="00B305C2" w:rsidP="00B305C2">
      <w:pPr>
        <w:pStyle w:val="enumlev1"/>
        <w:rPr>
          <w:b/>
          <w:bCs/>
          <w:lang w:val="es-ES"/>
        </w:rPr>
      </w:pPr>
      <w:r w:rsidRPr="00981895">
        <w:rPr>
          <w:lang w:val="es-ES"/>
        </w:rPr>
        <w:t>•</w:t>
      </w:r>
      <w:r w:rsidRPr="00981895">
        <w:rPr>
          <w:lang w:val="es-ES"/>
        </w:rPr>
        <w:tab/>
      </w:r>
      <w:r w:rsidR="009F6631" w:rsidRPr="00431119">
        <w:rPr>
          <w:b/>
          <w:bCs/>
          <w:lang w:val="es-ES"/>
        </w:rPr>
        <w:t>Documento</w:t>
      </w:r>
      <w:r w:rsidR="009F6631" w:rsidRPr="00981895">
        <w:rPr>
          <w:b/>
          <w:bCs/>
          <w:lang w:val="es-ES"/>
        </w:rPr>
        <w:t xml:space="preserve"> </w:t>
      </w:r>
      <w:hyperlink r:id="rId62">
        <w:r w:rsidR="003E485E">
          <w:rPr>
            <w:rStyle w:val="Hyperlink"/>
            <w:b/>
            <w:bCs/>
            <w:lang w:val="es-ES"/>
          </w:rPr>
          <w:t>[INF/3]</w:t>
        </w:r>
      </w:hyperlink>
      <w:r w:rsidR="003E485E">
        <w:rPr>
          <w:lang w:val="es-ES"/>
        </w:rPr>
        <w:t xml:space="preserve"> </w:t>
      </w:r>
      <w:r w:rsidR="00654B3E">
        <w:rPr>
          <w:lang w:val="es-ES"/>
        </w:rPr>
        <w:t>titulado</w:t>
      </w:r>
      <w:r w:rsidR="00654B3E" w:rsidRPr="00981895">
        <w:rPr>
          <w:lang w:val="es-ES"/>
        </w:rPr>
        <w:t xml:space="preserve"> </w:t>
      </w:r>
      <w:r w:rsidR="003C4D97" w:rsidRPr="009F6631">
        <w:rPr>
          <w:lang w:val="es-ES"/>
        </w:rPr>
        <w:t>"</w:t>
      </w:r>
      <w:r w:rsidR="005315C9" w:rsidRPr="00B13000">
        <w:rPr>
          <w:lang w:val="en-US"/>
        </w:rPr>
        <w:t>Enhancing local government capacities in achieving the Sustainable Development Goals through digital government</w:t>
      </w:r>
      <w:r w:rsidR="003C4D97" w:rsidRPr="009F6631">
        <w:rPr>
          <w:lang w:val="es-ES"/>
        </w:rPr>
        <w:t>"</w:t>
      </w:r>
      <w:r w:rsidR="005315C9" w:rsidRPr="00EA7DBE">
        <w:rPr>
          <w:lang w:val="es-ES"/>
        </w:rPr>
        <w:t xml:space="preserve"> </w:t>
      </w:r>
      <w:r w:rsidR="003D3BB4" w:rsidRPr="003D3BB4">
        <w:rPr>
          <w:lang w:val="es-ES"/>
        </w:rPr>
        <w:t>(</w:t>
      </w:r>
      <w:r w:rsidR="00220428">
        <w:rPr>
          <w:lang w:val="es-ES"/>
        </w:rPr>
        <w:t>"</w:t>
      </w:r>
      <w:r w:rsidR="003D3BB4" w:rsidRPr="003D3BB4">
        <w:rPr>
          <w:lang w:val="es-ES"/>
        </w:rPr>
        <w:t>Mejorar la capacidad de los gobiernos locales para alcanzar los Objetivos de Desarrollo Sostenible a través del gobierno digital</w:t>
      </w:r>
      <w:r w:rsidR="00220428">
        <w:rPr>
          <w:lang w:val="es-ES"/>
        </w:rPr>
        <w:t>"</w:t>
      </w:r>
      <w:r w:rsidR="003D3BB4" w:rsidRPr="003D3BB4">
        <w:rPr>
          <w:lang w:val="es-ES"/>
        </w:rPr>
        <w:t>)</w:t>
      </w:r>
    </w:p>
    <w:p w14:paraId="2DCC9805" w14:textId="7C253CBD" w:rsidR="005315C9" w:rsidRPr="00981895" w:rsidRDefault="00B305C2" w:rsidP="00B305C2">
      <w:pPr>
        <w:pStyle w:val="enumlev1"/>
        <w:rPr>
          <w:b/>
          <w:bCs/>
          <w:lang w:val="es-ES"/>
        </w:rPr>
      </w:pPr>
      <w:r w:rsidRPr="00981895">
        <w:rPr>
          <w:lang w:val="es-ES"/>
        </w:rPr>
        <w:t>•</w:t>
      </w:r>
      <w:r w:rsidRPr="00981895">
        <w:rPr>
          <w:lang w:val="es-ES"/>
        </w:rPr>
        <w:tab/>
      </w:r>
      <w:r w:rsidR="009F6631" w:rsidRPr="00431119">
        <w:rPr>
          <w:b/>
          <w:bCs/>
          <w:lang w:val="es-ES"/>
        </w:rPr>
        <w:t>Documento</w:t>
      </w:r>
      <w:r w:rsidR="009F6631" w:rsidRPr="00981895">
        <w:rPr>
          <w:b/>
          <w:bCs/>
          <w:lang w:val="es-ES"/>
        </w:rPr>
        <w:t xml:space="preserve"> </w:t>
      </w:r>
      <w:hyperlink r:id="rId63">
        <w:r w:rsidR="003E485E">
          <w:rPr>
            <w:rStyle w:val="Hyperlink"/>
            <w:b/>
            <w:bCs/>
            <w:lang w:val="es-ES"/>
          </w:rPr>
          <w:t>[INF/4]</w:t>
        </w:r>
      </w:hyperlink>
      <w:r w:rsidR="003E485E">
        <w:rPr>
          <w:lang w:val="es-ES"/>
        </w:rPr>
        <w:t xml:space="preserve"> </w:t>
      </w:r>
      <w:r w:rsidR="00654B3E">
        <w:rPr>
          <w:lang w:val="es-ES"/>
        </w:rPr>
        <w:t>titulado</w:t>
      </w:r>
      <w:r w:rsidR="00654B3E" w:rsidRPr="00981895">
        <w:rPr>
          <w:lang w:val="es-ES"/>
        </w:rPr>
        <w:t xml:space="preserve"> </w:t>
      </w:r>
      <w:r w:rsidR="003C4D97" w:rsidRPr="009F6631">
        <w:rPr>
          <w:lang w:val="es-ES"/>
        </w:rPr>
        <w:t>"</w:t>
      </w:r>
      <w:r w:rsidR="005315C9" w:rsidRPr="00B13000">
        <w:rPr>
          <w:lang w:val="en-US"/>
        </w:rPr>
        <w:t>Expediting the implementation of ongoing initiatives that enable the digital revolution in Europe and CIS countries</w:t>
      </w:r>
      <w:r w:rsidR="003C4D97" w:rsidRPr="009F6631">
        <w:rPr>
          <w:lang w:val="es-ES"/>
        </w:rPr>
        <w:t>"</w:t>
      </w:r>
      <w:r w:rsidR="003D3BB4">
        <w:rPr>
          <w:i/>
          <w:iCs/>
          <w:lang w:val="es-ES"/>
        </w:rPr>
        <w:t xml:space="preserve"> </w:t>
      </w:r>
      <w:r w:rsidR="003D3BB4" w:rsidRPr="003D3BB4">
        <w:rPr>
          <w:lang w:val="es-ES"/>
        </w:rPr>
        <w:t>(</w:t>
      </w:r>
      <w:r w:rsidR="00220428">
        <w:rPr>
          <w:lang w:val="es-ES"/>
        </w:rPr>
        <w:t>"</w:t>
      </w:r>
      <w:r w:rsidR="003D3BB4" w:rsidRPr="003D3BB4">
        <w:rPr>
          <w:lang w:val="es-ES"/>
        </w:rPr>
        <w:t>Acelerar la aplicación de las iniciativas en curso que permiten la revolución digital en Europa y los países de la CEI</w:t>
      </w:r>
      <w:r w:rsidR="00220428">
        <w:rPr>
          <w:lang w:val="es-ES"/>
        </w:rPr>
        <w:t>"</w:t>
      </w:r>
      <w:r w:rsidR="003D3BB4" w:rsidRPr="003D3BB4">
        <w:rPr>
          <w:lang w:val="es-ES"/>
        </w:rPr>
        <w:t>)</w:t>
      </w:r>
    </w:p>
    <w:p w14:paraId="1CF0B868" w14:textId="3B9824EF" w:rsidR="005315C9" w:rsidRPr="00981895" w:rsidRDefault="00B305C2" w:rsidP="00B305C2">
      <w:pPr>
        <w:pStyle w:val="enumlev1"/>
        <w:rPr>
          <w:lang w:val="es-ES"/>
        </w:rPr>
      </w:pPr>
      <w:r w:rsidRPr="00981895">
        <w:rPr>
          <w:lang w:val="es-ES"/>
        </w:rPr>
        <w:t>•</w:t>
      </w:r>
      <w:r w:rsidRPr="00981895">
        <w:rPr>
          <w:lang w:val="es-ES"/>
        </w:rPr>
        <w:tab/>
      </w:r>
      <w:r w:rsidR="009F6631" w:rsidRPr="00431119">
        <w:rPr>
          <w:b/>
          <w:bCs/>
          <w:lang w:val="es-ES"/>
        </w:rPr>
        <w:t>Documento</w:t>
      </w:r>
      <w:r w:rsidR="009F6631" w:rsidRPr="00981895">
        <w:rPr>
          <w:b/>
          <w:bCs/>
          <w:lang w:val="es-ES"/>
        </w:rPr>
        <w:t xml:space="preserve"> </w:t>
      </w:r>
      <w:hyperlink r:id="rId64">
        <w:r w:rsidR="003E485E">
          <w:rPr>
            <w:rStyle w:val="Hyperlink"/>
            <w:b/>
            <w:bCs/>
            <w:lang w:val="es-ES"/>
          </w:rPr>
          <w:t>[INF/5]</w:t>
        </w:r>
      </w:hyperlink>
      <w:r w:rsidR="003E485E">
        <w:rPr>
          <w:lang w:val="es-ES"/>
        </w:rPr>
        <w:t xml:space="preserve"> </w:t>
      </w:r>
      <w:r w:rsidR="00654B3E">
        <w:rPr>
          <w:lang w:val="es-ES"/>
        </w:rPr>
        <w:t>titulado</w:t>
      </w:r>
      <w:r w:rsidR="00654B3E" w:rsidRPr="00981895">
        <w:rPr>
          <w:lang w:val="es-ES"/>
        </w:rPr>
        <w:t xml:space="preserve"> </w:t>
      </w:r>
      <w:r w:rsidR="003C4D97" w:rsidRPr="009F6631">
        <w:rPr>
          <w:lang w:val="es-ES"/>
        </w:rPr>
        <w:t>"</w:t>
      </w:r>
      <w:r w:rsidR="005315C9" w:rsidRPr="00B13000">
        <w:rPr>
          <w:lang w:val="en-US"/>
        </w:rPr>
        <w:t xml:space="preserve">Inputs by UNIDO to RPM-EUR </w:t>
      </w:r>
      <w:r w:rsidR="00A54B1B" w:rsidRPr="00B13000">
        <w:rPr>
          <w:lang w:val="en-US"/>
        </w:rPr>
        <w:t>–</w:t>
      </w:r>
      <w:r w:rsidR="005315C9" w:rsidRPr="00B13000">
        <w:rPr>
          <w:lang w:val="en-US"/>
        </w:rPr>
        <w:t xml:space="preserve"> UNIDO, Telecommunications, and ICT's</w:t>
      </w:r>
      <w:r w:rsidR="003C4D97" w:rsidRPr="009F6631">
        <w:rPr>
          <w:lang w:val="es-ES"/>
        </w:rPr>
        <w:t>"</w:t>
      </w:r>
      <w:r w:rsidR="005315C9" w:rsidRPr="00981895">
        <w:rPr>
          <w:lang w:val="es-ES"/>
        </w:rPr>
        <w:t xml:space="preserve"> </w:t>
      </w:r>
      <w:r w:rsidR="003D3BB4">
        <w:rPr>
          <w:lang w:val="es-ES"/>
        </w:rPr>
        <w:t>(</w:t>
      </w:r>
      <w:r w:rsidR="00220428">
        <w:rPr>
          <w:lang w:val="es-ES"/>
        </w:rPr>
        <w:t>"</w:t>
      </w:r>
      <w:r w:rsidR="003D3BB4" w:rsidRPr="003D3BB4">
        <w:rPr>
          <w:lang w:val="es-ES"/>
        </w:rPr>
        <w:t xml:space="preserve">Contribuciones de la ONUDI al RPR-EUR </w:t>
      </w:r>
      <w:r w:rsidR="00A54B1B">
        <w:rPr>
          <w:lang w:val="es-ES"/>
        </w:rPr>
        <w:t>–</w:t>
      </w:r>
      <w:r w:rsidR="003D3BB4" w:rsidRPr="003D3BB4">
        <w:rPr>
          <w:lang w:val="es-ES"/>
        </w:rPr>
        <w:t xml:space="preserve"> ONUDI, Telecomunicaciones y TIC</w:t>
      </w:r>
      <w:r w:rsidR="00220428">
        <w:rPr>
          <w:lang w:val="es-ES"/>
        </w:rPr>
        <w:t>"</w:t>
      </w:r>
      <w:r w:rsidR="003D3BB4">
        <w:rPr>
          <w:lang w:val="es-ES"/>
        </w:rPr>
        <w:t>)</w:t>
      </w:r>
    </w:p>
    <w:p w14:paraId="59DF3749" w14:textId="56CDAB7B" w:rsidR="005315C9" w:rsidRPr="00981895" w:rsidRDefault="00B305C2" w:rsidP="00B305C2">
      <w:pPr>
        <w:pStyle w:val="enumlev1"/>
        <w:rPr>
          <w:b/>
          <w:bCs/>
          <w:lang w:val="es-ES"/>
        </w:rPr>
      </w:pPr>
      <w:r w:rsidRPr="00981895">
        <w:rPr>
          <w:lang w:val="es-ES"/>
        </w:rPr>
        <w:t>•</w:t>
      </w:r>
      <w:r w:rsidRPr="00981895">
        <w:rPr>
          <w:lang w:val="es-ES"/>
        </w:rPr>
        <w:tab/>
      </w:r>
      <w:r w:rsidR="009F6631" w:rsidRPr="00431119">
        <w:rPr>
          <w:b/>
          <w:bCs/>
          <w:lang w:val="es-ES"/>
        </w:rPr>
        <w:t>Documento</w:t>
      </w:r>
      <w:r w:rsidR="009F6631" w:rsidRPr="00981895">
        <w:rPr>
          <w:b/>
          <w:bCs/>
          <w:lang w:val="es-ES"/>
        </w:rPr>
        <w:t xml:space="preserve"> </w:t>
      </w:r>
      <w:hyperlink r:id="rId65">
        <w:r w:rsidR="003E485E">
          <w:rPr>
            <w:rStyle w:val="Hyperlink"/>
            <w:b/>
            <w:bCs/>
            <w:lang w:val="es-ES"/>
          </w:rPr>
          <w:t>[INF/6]</w:t>
        </w:r>
      </w:hyperlink>
      <w:r w:rsidR="003E485E">
        <w:rPr>
          <w:lang w:val="es-ES"/>
        </w:rPr>
        <w:t xml:space="preserve"> </w:t>
      </w:r>
      <w:r w:rsidR="00654B3E">
        <w:rPr>
          <w:lang w:val="es-ES"/>
        </w:rPr>
        <w:t>titulado</w:t>
      </w:r>
      <w:r w:rsidR="00654B3E" w:rsidRPr="00981895">
        <w:rPr>
          <w:lang w:val="es-ES"/>
        </w:rPr>
        <w:t xml:space="preserve"> </w:t>
      </w:r>
      <w:r w:rsidR="003C4D97" w:rsidRPr="009F6631">
        <w:rPr>
          <w:lang w:val="es-ES"/>
        </w:rPr>
        <w:t>"</w:t>
      </w:r>
      <w:r w:rsidR="005315C9" w:rsidRPr="00B13000">
        <w:rPr>
          <w:lang w:val="en-US"/>
        </w:rPr>
        <w:t>Proposal to strengthen cooperation between Latin America and the Caribbean and Europe in the digital field to promote common principles and guidelines for the digital economy</w:t>
      </w:r>
      <w:r w:rsidR="003C4D97" w:rsidRPr="009F6631">
        <w:rPr>
          <w:lang w:val="es-ES"/>
        </w:rPr>
        <w:t>"</w:t>
      </w:r>
      <w:r w:rsidR="003D3BB4">
        <w:rPr>
          <w:lang w:val="es-ES"/>
        </w:rPr>
        <w:t xml:space="preserve"> (</w:t>
      </w:r>
      <w:r w:rsidR="00220428">
        <w:rPr>
          <w:lang w:val="es-ES"/>
        </w:rPr>
        <w:t>"</w:t>
      </w:r>
      <w:r w:rsidR="003D3BB4" w:rsidRPr="003D3BB4">
        <w:rPr>
          <w:lang w:val="es-ES"/>
        </w:rPr>
        <w:t>Propuesta para fortalecer la cooperación entre América Latina y el Caribe y Europa en el ámbito digital para promover principios y directrices comunes para la economía digital</w:t>
      </w:r>
      <w:r w:rsidR="00220428">
        <w:rPr>
          <w:lang w:val="es-ES"/>
        </w:rPr>
        <w:t>"</w:t>
      </w:r>
      <w:r w:rsidR="003D3BB4">
        <w:rPr>
          <w:lang w:val="es-ES"/>
        </w:rPr>
        <w:t>)</w:t>
      </w:r>
    </w:p>
    <w:p w14:paraId="5B399B1C" w14:textId="20E589B7" w:rsidR="005315C9" w:rsidRPr="00981895" w:rsidRDefault="00B305C2" w:rsidP="00220428">
      <w:pPr>
        <w:pStyle w:val="enumlev1"/>
        <w:keepNext/>
        <w:keepLines/>
        <w:rPr>
          <w:lang w:val="es-ES"/>
        </w:rPr>
      </w:pPr>
      <w:r w:rsidRPr="00981895">
        <w:rPr>
          <w:lang w:val="es-ES"/>
        </w:rPr>
        <w:lastRenderedPageBreak/>
        <w:t>•</w:t>
      </w:r>
      <w:r w:rsidRPr="00981895">
        <w:rPr>
          <w:lang w:val="es-ES"/>
        </w:rPr>
        <w:tab/>
      </w:r>
      <w:r w:rsidR="009F6631" w:rsidRPr="00431119">
        <w:rPr>
          <w:b/>
          <w:bCs/>
          <w:lang w:val="es-ES"/>
        </w:rPr>
        <w:t>Documento</w:t>
      </w:r>
      <w:r w:rsidR="009F6631" w:rsidRPr="00981895">
        <w:rPr>
          <w:b/>
          <w:bCs/>
          <w:lang w:val="es-ES"/>
        </w:rPr>
        <w:t xml:space="preserve"> </w:t>
      </w:r>
      <w:hyperlink r:id="rId66">
        <w:r w:rsidR="003E485E">
          <w:rPr>
            <w:rStyle w:val="Hyperlink"/>
            <w:b/>
            <w:bCs/>
            <w:lang w:val="es-ES"/>
          </w:rPr>
          <w:t>[I</w:t>
        </w:r>
        <w:r w:rsidR="003E485E">
          <w:rPr>
            <w:rStyle w:val="Hyperlink"/>
            <w:b/>
            <w:bCs/>
            <w:lang w:val="es-ES"/>
          </w:rPr>
          <w:t>N</w:t>
        </w:r>
        <w:r w:rsidR="003E485E">
          <w:rPr>
            <w:rStyle w:val="Hyperlink"/>
            <w:b/>
            <w:bCs/>
            <w:lang w:val="es-ES"/>
          </w:rPr>
          <w:t>F/7]</w:t>
        </w:r>
      </w:hyperlink>
      <w:r w:rsidR="003E485E">
        <w:rPr>
          <w:lang w:val="es-ES"/>
        </w:rPr>
        <w:t xml:space="preserve"> </w:t>
      </w:r>
      <w:r w:rsidR="00654B3E">
        <w:rPr>
          <w:lang w:val="es-ES"/>
        </w:rPr>
        <w:t>titulado</w:t>
      </w:r>
      <w:r w:rsidR="00654B3E" w:rsidRPr="00981895">
        <w:rPr>
          <w:lang w:val="es-ES"/>
        </w:rPr>
        <w:t xml:space="preserve"> </w:t>
      </w:r>
      <w:r w:rsidR="003C4D97">
        <w:rPr>
          <w:lang w:val="es-ES"/>
        </w:rPr>
        <w:t>"</w:t>
      </w:r>
      <w:r w:rsidR="00A740B0" w:rsidRPr="00220428">
        <w:rPr>
          <w:lang w:val="en-US"/>
        </w:rPr>
        <w:t>Futures by Design</w:t>
      </w:r>
      <w:r w:rsidR="00EA7DBE">
        <w:rPr>
          <w:lang w:val="es-ES"/>
        </w:rPr>
        <w:t>:</w:t>
      </w:r>
      <w:r w:rsidR="00220428" w:rsidRPr="00220428">
        <w:rPr>
          <w:lang w:val="es-ES"/>
        </w:rPr>
        <w:t xml:space="preserve"> </w:t>
      </w:r>
      <w:r w:rsidR="00A740B0" w:rsidRPr="00981895">
        <w:rPr>
          <w:lang w:val="es-ES"/>
        </w:rPr>
        <w:t xml:space="preserve">Habilitación de infraestructuras de redes digitales virtuales mediante el desarrollo de herramientas digitales e innovaciones impulsadas por los datos para las </w:t>
      </w:r>
      <w:r w:rsidR="003E485E" w:rsidRPr="00981895">
        <w:rPr>
          <w:lang w:val="es-ES"/>
        </w:rPr>
        <w:t>pyme</w:t>
      </w:r>
      <w:r w:rsidR="003E485E">
        <w:rPr>
          <w:lang w:val="es-ES"/>
        </w:rPr>
        <w:t>s</w:t>
      </w:r>
      <w:r w:rsidR="003E485E" w:rsidRPr="00981895">
        <w:rPr>
          <w:lang w:val="es-ES"/>
        </w:rPr>
        <w:t xml:space="preserve"> </w:t>
      </w:r>
      <w:r w:rsidR="00A740B0" w:rsidRPr="00981895">
        <w:rPr>
          <w:lang w:val="es-ES"/>
        </w:rPr>
        <w:t>de la región del Mar del Norte</w:t>
      </w:r>
      <w:r w:rsidR="003C4D97">
        <w:rPr>
          <w:lang w:val="es-ES"/>
        </w:rPr>
        <w:t>"</w:t>
      </w:r>
    </w:p>
    <w:p w14:paraId="596F6D02" w14:textId="4E7B51FA" w:rsidR="00A740B0" w:rsidRPr="00981895" w:rsidRDefault="006608C2" w:rsidP="00A740B0">
      <w:pPr>
        <w:rPr>
          <w:lang w:val="es-ES"/>
        </w:rPr>
      </w:pPr>
      <w:r w:rsidRPr="006608C2">
        <w:rPr>
          <w:lang w:val="es-ES"/>
        </w:rPr>
        <w:t>Los delegados también tomaron nota de los siguientes documentos informativos presentados por la Secretaría</w:t>
      </w:r>
      <w:r w:rsidR="00A740B0" w:rsidRPr="00981895">
        <w:rPr>
          <w:lang w:val="es-ES"/>
        </w:rPr>
        <w:t>:</w:t>
      </w:r>
    </w:p>
    <w:p w14:paraId="22B5BBE5" w14:textId="2F8EDE58" w:rsidR="00A740B0" w:rsidRPr="00B13000" w:rsidRDefault="00B305C2" w:rsidP="00B305C2">
      <w:pPr>
        <w:pStyle w:val="enumlev1"/>
      </w:pPr>
      <w:r w:rsidRPr="00981895">
        <w:rPr>
          <w:lang w:val="es-ES"/>
        </w:rPr>
        <w:t>•</w:t>
      </w:r>
      <w:r w:rsidRPr="00981895">
        <w:rPr>
          <w:lang w:val="es-ES"/>
        </w:rPr>
        <w:tab/>
      </w:r>
      <w:r w:rsidR="009F6631" w:rsidRPr="00431119">
        <w:rPr>
          <w:b/>
          <w:bCs/>
          <w:lang w:val="es-ES"/>
        </w:rPr>
        <w:t>Documento</w:t>
      </w:r>
      <w:r w:rsidR="009F6631" w:rsidRPr="00981895">
        <w:rPr>
          <w:b/>
          <w:bCs/>
          <w:lang w:val="es-ES"/>
        </w:rPr>
        <w:t xml:space="preserve"> </w:t>
      </w:r>
      <w:hyperlink r:id="rId67">
        <w:r w:rsidR="003E485E">
          <w:rPr>
            <w:rStyle w:val="Hyperlink"/>
            <w:b/>
            <w:bCs/>
            <w:lang w:val="es-ES"/>
          </w:rPr>
          <w:t>[INF/1]</w:t>
        </w:r>
      </w:hyperlink>
      <w:r w:rsidR="003E485E">
        <w:rPr>
          <w:lang w:val="es-ES"/>
        </w:rPr>
        <w:t xml:space="preserve"> </w:t>
      </w:r>
      <w:r w:rsidR="00654B3E">
        <w:rPr>
          <w:lang w:val="es-ES"/>
        </w:rPr>
        <w:t>titulado</w:t>
      </w:r>
      <w:r w:rsidR="00654B3E" w:rsidRPr="00981895">
        <w:rPr>
          <w:lang w:val="es-ES"/>
        </w:rPr>
        <w:t xml:space="preserve"> </w:t>
      </w:r>
      <w:r w:rsidR="003C4D97" w:rsidRPr="009F6631">
        <w:rPr>
          <w:lang w:val="es-ES"/>
        </w:rPr>
        <w:t>"</w:t>
      </w:r>
      <w:r w:rsidR="00A740B0" w:rsidRPr="00B13000">
        <w:rPr>
          <w:lang w:val="en-US"/>
        </w:rPr>
        <w:t xml:space="preserve">Implementation report </w:t>
      </w:r>
      <w:r w:rsidR="003E485E" w:rsidRPr="00B13000">
        <w:rPr>
          <w:lang w:val="en-US"/>
        </w:rPr>
        <w:t>–</w:t>
      </w:r>
      <w:r w:rsidR="00A740B0" w:rsidRPr="00B13000">
        <w:rPr>
          <w:lang w:val="en-US"/>
        </w:rPr>
        <w:t xml:space="preserve"> Implementation of ITU Regional Initiatives for Europe</w:t>
      </w:r>
      <w:r w:rsidR="003C4D97" w:rsidRPr="009F6631">
        <w:rPr>
          <w:lang w:val="es-ES"/>
        </w:rPr>
        <w:t>"</w:t>
      </w:r>
      <w:r w:rsidR="003D3BB4">
        <w:rPr>
          <w:i/>
          <w:iCs/>
          <w:lang w:val="es-ES"/>
        </w:rPr>
        <w:t xml:space="preserve"> </w:t>
      </w:r>
      <w:r w:rsidR="003D3BB4" w:rsidRPr="003D3BB4">
        <w:rPr>
          <w:lang w:val="es-ES"/>
        </w:rPr>
        <w:t>(</w:t>
      </w:r>
      <w:r w:rsidR="00220428">
        <w:rPr>
          <w:lang w:val="es-ES"/>
        </w:rPr>
        <w:t>"</w:t>
      </w:r>
      <w:r w:rsidR="003D3BB4" w:rsidRPr="003D3BB4">
        <w:rPr>
          <w:lang w:val="es-ES"/>
        </w:rPr>
        <w:t xml:space="preserve">Informe de aplicación </w:t>
      </w:r>
      <w:r w:rsidR="00B13000">
        <w:rPr>
          <w:lang w:val="es-ES"/>
        </w:rPr>
        <w:t>–</w:t>
      </w:r>
      <w:r w:rsidR="003D3BB4" w:rsidRPr="003D3BB4">
        <w:rPr>
          <w:lang w:val="es-ES"/>
        </w:rPr>
        <w:t xml:space="preserve"> Implementación de las iniciativas regionales de la UIT para Europa</w:t>
      </w:r>
      <w:r w:rsidR="00220428">
        <w:rPr>
          <w:lang w:val="es-ES"/>
        </w:rPr>
        <w:t>"</w:t>
      </w:r>
      <w:r w:rsidR="003D3BB4" w:rsidRPr="003D3BB4">
        <w:rPr>
          <w:lang w:val="es-ES"/>
        </w:rPr>
        <w:t>)</w:t>
      </w:r>
    </w:p>
    <w:p w14:paraId="30F615B0" w14:textId="16F49104" w:rsidR="00A740B0" w:rsidRPr="00220428" w:rsidRDefault="00B305C2" w:rsidP="00B305C2">
      <w:pPr>
        <w:pStyle w:val="enumlev1"/>
      </w:pPr>
      <w:r w:rsidRPr="00981895">
        <w:rPr>
          <w:lang w:val="es-ES"/>
        </w:rPr>
        <w:t>•</w:t>
      </w:r>
      <w:r w:rsidRPr="00981895">
        <w:rPr>
          <w:lang w:val="es-ES"/>
        </w:rPr>
        <w:tab/>
      </w:r>
      <w:r w:rsidR="009F6631" w:rsidRPr="00431119">
        <w:rPr>
          <w:b/>
          <w:bCs/>
          <w:lang w:val="es-ES"/>
        </w:rPr>
        <w:t>Documento</w:t>
      </w:r>
      <w:r w:rsidR="009F6631" w:rsidRPr="00981895">
        <w:rPr>
          <w:b/>
          <w:bCs/>
          <w:lang w:val="es-ES"/>
        </w:rPr>
        <w:t xml:space="preserve"> </w:t>
      </w:r>
      <w:hyperlink r:id="rId68">
        <w:r w:rsidR="003E485E">
          <w:rPr>
            <w:rStyle w:val="Hyperlink"/>
            <w:b/>
            <w:bCs/>
            <w:lang w:val="es-ES"/>
          </w:rPr>
          <w:t>[INF/2]</w:t>
        </w:r>
      </w:hyperlink>
      <w:r w:rsidR="003E485E">
        <w:rPr>
          <w:lang w:val="es-ES"/>
        </w:rPr>
        <w:t xml:space="preserve"> </w:t>
      </w:r>
      <w:r w:rsidR="00654B3E">
        <w:rPr>
          <w:lang w:val="es-ES"/>
        </w:rPr>
        <w:t>titulado</w:t>
      </w:r>
      <w:r w:rsidR="00654B3E" w:rsidRPr="00981895">
        <w:rPr>
          <w:lang w:val="es-ES"/>
        </w:rPr>
        <w:t xml:space="preserve"> </w:t>
      </w:r>
      <w:r w:rsidR="003C4D97" w:rsidRPr="009F6631">
        <w:rPr>
          <w:lang w:val="es-ES"/>
        </w:rPr>
        <w:t>"</w:t>
      </w:r>
      <w:r w:rsidR="00A740B0" w:rsidRPr="00B13000">
        <w:rPr>
          <w:lang w:val="en-US"/>
        </w:rPr>
        <w:t xml:space="preserve">Europe </w:t>
      </w:r>
      <w:r w:rsidR="003E485E" w:rsidRPr="00B13000">
        <w:rPr>
          <w:lang w:val="en-US"/>
        </w:rPr>
        <w:t>–</w:t>
      </w:r>
      <w:r w:rsidR="00A740B0" w:rsidRPr="00B13000">
        <w:rPr>
          <w:lang w:val="en-US"/>
        </w:rPr>
        <w:t xml:space="preserve"> ITU Centres of Excellence Training Catalogue 2021</w:t>
      </w:r>
      <w:r w:rsidR="003C4D97" w:rsidRPr="009F6631">
        <w:rPr>
          <w:lang w:val="es-ES"/>
        </w:rPr>
        <w:t>"</w:t>
      </w:r>
      <w:r w:rsidR="003D3BB4">
        <w:rPr>
          <w:i/>
          <w:iCs/>
          <w:lang w:val="es-ES"/>
        </w:rPr>
        <w:t xml:space="preserve"> </w:t>
      </w:r>
      <w:r w:rsidR="003D3BB4" w:rsidRPr="003D3BB4">
        <w:rPr>
          <w:lang w:val="es-ES"/>
        </w:rPr>
        <w:t>(</w:t>
      </w:r>
      <w:r w:rsidR="00220428">
        <w:rPr>
          <w:lang w:val="es-ES"/>
        </w:rPr>
        <w:t>"</w:t>
      </w:r>
      <w:r w:rsidR="003D3BB4" w:rsidRPr="003D3BB4">
        <w:rPr>
          <w:lang w:val="es-ES"/>
        </w:rPr>
        <w:t xml:space="preserve">Europa </w:t>
      </w:r>
      <w:r w:rsidR="009F6631">
        <w:rPr>
          <w:lang w:val="es-ES"/>
        </w:rPr>
        <w:t>–</w:t>
      </w:r>
      <w:r w:rsidR="003D3BB4" w:rsidRPr="003D3BB4">
        <w:rPr>
          <w:lang w:val="es-ES"/>
        </w:rPr>
        <w:t xml:space="preserve"> Catálogo de Formación de los Centros de Excelencia de la UIT 2021</w:t>
      </w:r>
      <w:r w:rsidR="00220428">
        <w:rPr>
          <w:lang w:val="es-ES"/>
        </w:rPr>
        <w:t>"</w:t>
      </w:r>
      <w:r w:rsidR="003D3BB4">
        <w:rPr>
          <w:lang w:val="es-ES"/>
        </w:rPr>
        <w:t>)</w:t>
      </w:r>
    </w:p>
    <w:p w14:paraId="5D304EB6" w14:textId="1F278A5E" w:rsidR="006608C2" w:rsidRDefault="006608C2" w:rsidP="00A740B0">
      <w:pPr>
        <w:rPr>
          <w:lang w:val="es-ES"/>
        </w:rPr>
      </w:pPr>
      <w:r w:rsidRPr="00E16C5B">
        <w:rPr>
          <w:lang w:val="es-ES"/>
        </w:rPr>
        <w:t xml:space="preserve">La </w:t>
      </w:r>
      <w:r w:rsidR="00D145DC" w:rsidRPr="00E16C5B">
        <w:rPr>
          <w:lang w:val="es-ES"/>
        </w:rPr>
        <w:t>Secretaría</w:t>
      </w:r>
      <w:r w:rsidR="00D145DC" w:rsidRPr="006608C2">
        <w:rPr>
          <w:lang w:val="es-ES"/>
        </w:rPr>
        <w:t xml:space="preserve"> </w:t>
      </w:r>
      <w:r w:rsidRPr="006608C2">
        <w:rPr>
          <w:lang w:val="es-ES"/>
        </w:rPr>
        <w:t xml:space="preserve">llamó especialmente la atención sobre </w:t>
      </w:r>
      <w:r w:rsidRPr="009F6631">
        <w:rPr>
          <w:lang w:val="es-ES"/>
        </w:rPr>
        <w:t>el</w:t>
      </w:r>
      <w:r w:rsidRPr="006608C2">
        <w:rPr>
          <w:b/>
          <w:bCs/>
          <w:lang w:val="es-ES"/>
        </w:rPr>
        <w:t xml:space="preserve"> </w:t>
      </w:r>
      <w:r w:rsidR="009F6631" w:rsidRPr="006608C2">
        <w:rPr>
          <w:b/>
          <w:bCs/>
          <w:lang w:val="es-ES"/>
        </w:rPr>
        <w:t xml:space="preserve">Documento </w:t>
      </w:r>
      <w:hyperlink r:id="rId69" w:history="1">
        <w:r w:rsidR="00A54B1B">
          <w:rPr>
            <w:rStyle w:val="Hyperlink"/>
            <w:b/>
            <w:bCs/>
            <w:lang w:val="es-ES"/>
          </w:rPr>
          <w:t>[INF/9]</w:t>
        </w:r>
      </w:hyperlink>
      <w:r w:rsidRPr="006608C2">
        <w:rPr>
          <w:lang w:val="es-ES"/>
        </w:rPr>
        <w:t xml:space="preserve"> titulado </w:t>
      </w:r>
      <w:r w:rsidR="003C4D97">
        <w:rPr>
          <w:lang w:val="es-ES"/>
        </w:rPr>
        <w:t>"</w:t>
      </w:r>
      <w:r w:rsidRPr="00E16C5B">
        <w:rPr>
          <w:b/>
          <w:bCs/>
          <w:lang w:val="es-ES"/>
        </w:rPr>
        <w:t>Regional WSIS Stocktaking Report 2019-2020</w:t>
      </w:r>
      <w:r w:rsidR="003C4D97">
        <w:rPr>
          <w:lang w:val="es-ES"/>
        </w:rPr>
        <w:t>"</w:t>
      </w:r>
      <w:r w:rsidRPr="006608C2">
        <w:rPr>
          <w:lang w:val="es-ES"/>
        </w:rPr>
        <w:t>, subrayando la importancia de la recopilación de información sobre los proyectos, iniciativas y asociaciones de ICT4SDG en curso, que sirven de inspiración para muchas partes interesadas en la región y fuera de ella. El secretario subrayó que todas las acciones a nivel regional est</w:t>
      </w:r>
      <w:r w:rsidR="003D3BB4">
        <w:rPr>
          <w:lang w:val="es-ES"/>
        </w:rPr>
        <w:t>aba</w:t>
      </w:r>
      <w:r w:rsidRPr="006608C2">
        <w:rPr>
          <w:lang w:val="es-ES"/>
        </w:rPr>
        <w:t xml:space="preserve">n contribuyendo a la </w:t>
      </w:r>
      <w:r w:rsidR="003D3BB4">
        <w:rPr>
          <w:lang w:val="es-ES"/>
        </w:rPr>
        <w:t>implementación</w:t>
      </w:r>
      <w:r w:rsidRPr="006608C2">
        <w:rPr>
          <w:lang w:val="es-ES"/>
        </w:rPr>
        <w:t xml:space="preserve"> de las </w:t>
      </w:r>
      <w:r w:rsidR="003D3BB4" w:rsidRPr="006608C2">
        <w:rPr>
          <w:lang w:val="es-ES"/>
        </w:rPr>
        <w:t xml:space="preserve">Líneas </w:t>
      </w:r>
      <w:r w:rsidRPr="006608C2">
        <w:rPr>
          <w:lang w:val="es-ES"/>
        </w:rPr>
        <w:t xml:space="preserve">de </w:t>
      </w:r>
      <w:r w:rsidR="003D3BB4" w:rsidRPr="006608C2">
        <w:rPr>
          <w:lang w:val="es-ES"/>
        </w:rPr>
        <w:t xml:space="preserve">Acción </w:t>
      </w:r>
      <w:r w:rsidRPr="006608C2">
        <w:rPr>
          <w:lang w:val="es-ES"/>
        </w:rPr>
        <w:t>de la CMSI y a la consecución de los ODS</w:t>
      </w:r>
      <w:r w:rsidR="00E16C5B">
        <w:rPr>
          <w:lang w:val="es-ES"/>
        </w:rPr>
        <w:t>.</w:t>
      </w:r>
    </w:p>
    <w:p w14:paraId="05D0A184" w14:textId="4057EDE3" w:rsidR="003D3BB4" w:rsidRDefault="003D3BB4" w:rsidP="00A740B0">
      <w:pPr>
        <w:rPr>
          <w:lang w:val="es-ES"/>
        </w:rPr>
      </w:pPr>
      <w:r w:rsidRPr="008105B9">
        <w:rPr>
          <w:lang w:val="es-ES"/>
        </w:rPr>
        <w:t>Se</w:t>
      </w:r>
      <w:r w:rsidRPr="003D3BB4">
        <w:rPr>
          <w:lang w:val="es-ES"/>
        </w:rPr>
        <w:t xml:space="preserve"> celebró una sesión informativa especial para llamar la atención sobre la iniciativa I-CoDI presentada en el </w:t>
      </w:r>
      <w:r w:rsidR="009F6631" w:rsidRPr="003D3BB4">
        <w:rPr>
          <w:b/>
          <w:bCs/>
          <w:lang w:val="es-ES"/>
        </w:rPr>
        <w:t xml:space="preserve">Documento </w:t>
      </w:r>
      <w:hyperlink r:id="rId70" w:history="1">
        <w:r w:rsidR="00A54B1B">
          <w:rPr>
            <w:rStyle w:val="Hyperlink"/>
            <w:b/>
            <w:bCs/>
            <w:lang w:val="es-ES"/>
          </w:rPr>
          <w:t>[INF/10]</w:t>
        </w:r>
      </w:hyperlink>
      <w:r w:rsidRPr="003D3BB4">
        <w:rPr>
          <w:lang w:val="es-ES"/>
        </w:rPr>
        <w:t xml:space="preserve"> titulado </w:t>
      </w:r>
      <w:r w:rsidR="003C4D97" w:rsidRPr="00B13000">
        <w:rPr>
          <w:lang w:val="en-US"/>
        </w:rPr>
        <w:t>"</w:t>
      </w:r>
      <w:r w:rsidRPr="00B13000">
        <w:rPr>
          <w:b/>
          <w:bCs/>
          <w:lang w:val="en-US"/>
        </w:rPr>
        <w:t xml:space="preserve">I-CoDI </w:t>
      </w:r>
      <w:r w:rsidR="00E75B89" w:rsidRPr="00B13000">
        <w:rPr>
          <w:b/>
          <w:bCs/>
          <w:lang w:val="en-US"/>
        </w:rPr>
        <w:t>–</w:t>
      </w:r>
      <w:r w:rsidRPr="00B13000">
        <w:rPr>
          <w:b/>
          <w:bCs/>
          <w:lang w:val="en-US"/>
        </w:rPr>
        <w:t xml:space="preserve"> ITU International Centre of Digital Innovation</w:t>
      </w:r>
      <w:r w:rsidR="003C4D97">
        <w:rPr>
          <w:lang w:val="es-ES"/>
        </w:rPr>
        <w:t>"</w:t>
      </w:r>
      <w:r>
        <w:rPr>
          <w:lang w:val="es-ES"/>
        </w:rPr>
        <w:t xml:space="preserve"> (</w:t>
      </w:r>
      <w:r w:rsidR="00B13000">
        <w:rPr>
          <w:lang w:val="es-ES"/>
        </w:rPr>
        <w:t>"</w:t>
      </w:r>
      <w:r w:rsidRPr="008105B9">
        <w:rPr>
          <w:b/>
          <w:bCs/>
          <w:lang w:val="es-ES"/>
        </w:rPr>
        <w:t xml:space="preserve">I-CoDI </w:t>
      </w:r>
      <w:r w:rsidR="002253BB" w:rsidRPr="008105B9">
        <w:rPr>
          <w:b/>
          <w:bCs/>
          <w:lang w:val="es-ES"/>
        </w:rPr>
        <w:t>–</w:t>
      </w:r>
      <w:r w:rsidRPr="008105B9">
        <w:rPr>
          <w:b/>
          <w:bCs/>
          <w:lang w:val="es-ES"/>
        </w:rPr>
        <w:t xml:space="preserve"> Centro Internacional de Innovación Digital de la UIT</w:t>
      </w:r>
      <w:r w:rsidR="00B13000">
        <w:rPr>
          <w:lang w:val="es-ES"/>
        </w:rPr>
        <w:t>"</w:t>
      </w:r>
      <w:r>
        <w:rPr>
          <w:lang w:val="es-ES"/>
        </w:rPr>
        <w:t>)</w:t>
      </w:r>
      <w:r w:rsidRPr="003D3BB4">
        <w:rPr>
          <w:lang w:val="es-ES"/>
        </w:rPr>
        <w:t xml:space="preserve">. Se invitó a los miembros de la </w:t>
      </w:r>
      <w:r w:rsidR="008105B9" w:rsidRPr="003D3BB4">
        <w:rPr>
          <w:lang w:val="es-ES"/>
        </w:rPr>
        <w:t xml:space="preserve">Región </w:t>
      </w:r>
      <w:r w:rsidRPr="003D3BB4">
        <w:rPr>
          <w:lang w:val="es-ES"/>
        </w:rPr>
        <w:t>de Europa a participar en la iniciativa y a considerar su utilidad a la hora de aplicar las prioridades regionales</w:t>
      </w:r>
      <w:r w:rsidR="00E16C5B">
        <w:rPr>
          <w:lang w:val="es-ES"/>
        </w:rPr>
        <w:t>.</w:t>
      </w:r>
    </w:p>
    <w:p w14:paraId="249FD213" w14:textId="0B72217D" w:rsidR="00A740B0" w:rsidRPr="00981895" w:rsidRDefault="003D3BB4" w:rsidP="00A740B0">
      <w:pPr>
        <w:rPr>
          <w:lang w:val="es-ES"/>
        </w:rPr>
      </w:pPr>
      <w:r>
        <w:rPr>
          <w:lang w:val="es-ES"/>
        </w:rPr>
        <w:t>La RPR-EUR tomó nota de todos los documentos informativos.</w:t>
      </w:r>
    </w:p>
    <w:p w14:paraId="224ADBB3" w14:textId="436C591F" w:rsidR="00A740B0" w:rsidRPr="00981895" w:rsidRDefault="003D3BB4" w:rsidP="00A740B0">
      <w:pPr>
        <w:rPr>
          <w:b/>
          <w:bCs/>
          <w:i/>
          <w:iCs/>
          <w:u w:val="single"/>
          <w:lang w:val="es-ES"/>
        </w:rPr>
      </w:pPr>
      <w:r w:rsidRPr="002E5F23">
        <w:rPr>
          <w:b/>
          <w:bCs/>
          <w:i/>
          <w:iCs/>
          <w:u w:val="single"/>
          <w:lang w:val="es-ES"/>
        </w:rPr>
        <w:t>Declaración de la juventud</w:t>
      </w:r>
    </w:p>
    <w:p w14:paraId="2CDB2FBB" w14:textId="34BC52A8" w:rsidR="00A740B0" w:rsidRPr="00981895" w:rsidRDefault="003D3BB4" w:rsidP="00A740B0">
      <w:pPr>
        <w:rPr>
          <w:lang w:val="es-ES"/>
        </w:rPr>
      </w:pPr>
      <w:r>
        <w:rPr>
          <w:lang w:val="es-ES"/>
        </w:rPr>
        <w:t xml:space="preserve">El </w:t>
      </w:r>
      <w:r w:rsidR="009F6631">
        <w:rPr>
          <w:lang w:val="es-ES"/>
        </w:rPr>
        <w:t>Documento</w:t>
      </w:r>
      <w:r w:rsidR="009F6631" w:rsidRPr="00981895">
        <w:rPr>
          <w:lang w:val="es-ES"/>
        </w:rPr>
        <w:t xml:space="preserve"> </w:t>
      </w:r>
      <w:hyperlink r:id="rId71" w:history="1">
        <w:r w:rsidR="00A740B0" w:rsidRPr="00981895">
          <w:rPr>
            <w:rStyle w:val="Hyperlink"/>
            <w:b/>
            <w:bCs/>
            <w:lang w:val="es-ES"/>
          </w:rPr>
          <w:t>[22]</w:t>
        </w:r>
      </w:hyperlink>
      <w:r w:rsidR="00A740B0" w:rsidRPr="00981895">
        <w:rPr>
          <w:lang w:val="es-ES"/>
        </w:rPr>
        <w:t xml:space="preserve"> </w:t>
      </w:r>
      <w:r w:rsidRPr="003D3BB4">
        <w:rPr>
          <w:lang w:val="es-ES"/>
        </w:rPr>
        <w:t xml:space="preserve">fue presentado por </w:t>
      </w:r>
      <w:r w:rsidRPr="00B13000">
        <w:rPr>
          <w:lang w:val="en-US"/>
        </w:rPr>
        <w:t xml:space="preserve">Generation Connect </w:t>
      </w:r>
      <w:r w:rsidR="00E75B89" w:rsidRPr="00B13000">
        <w:rPr>
          <w:lang w:val="en-US"/>
        </w:rPr>
        <w:t>–</w:t>
      </w:r>
      <w:r w:rsidRPr="00B13000">
        <w:rPr>
          <w:lang w:val="en-US"/>
        </w:rPr>
        <w:t xml:space="preserve"> Europe Youth Group</w:t>
      </w:r>
      <w:r w:rsidRPr="003D3BB4">
        <w:rPr>
          <w:lang w:val="es-ES"/>
        </w:rPr>
        <w:t xml:space="preserve">. Contenía una Declaración elaborada por </w:t>
      </w:r>
      <w:r w:rsidR="002E5F23">
        <w:rPr>
          <w:lang w:val="es-ES"/>
        </w:rPr>
        <w:t>"</w:t>
      </w:r>
      <w:r w:rsidR="002E5F23" w:rsidRPr="002E5F23">
        <w:rPr>
          <w:lang w:val="en-US"/>
        </w:rPr>
        <w:t>Generation Connect – Europe Youth Group</w:t>
      </w:r>
      <w:r w:rsidR="003C4D97">
        <w:rPr>
          <w:lang w:val="es-ES"/>
        </w:rPr>
        <w:t>"</w:t>
      </w:r>
      <w:r w:rsidRPr="003D3BB4">
        <w:rPr>
          <w:lang w:val="es-ES"/>
        </w:rPr>
        <w:t xml:space="preserve">. En consonancia con la Estrategia de la Juventud de la UIT, la declaración y lo expuesto en este documento definen cinco prioridades temáticas como primarias (desarrollo de capacidades, política y reglamentación, ciberseguridad, medio ambiente e inclusión digital), al tiempo que reconocen la importancia de varias otras prioridades temáticas, detallando las acciones clave previstas para la </w:t>
      </w:r>
      <w:r w:rsidR="002E5F23" w:rsidRPr="003D3BB4">
        <w:rPr>
          <w:lang w:val="es-ES"/>
        </w:rPr>
        <w:t xml:space="preserve">Región </w:t>
      </w:r>
      <w:r w:rsidRPr="003D3BB4">
        <w:rPr>
          <w:lang w:val="es-ES"/>
        </w:rPr>
        <w:t>de Europa durante el periodo 2022-2025.</w:t>
      </w:r>
    </w:p>
    <w:p w14:paraId="22024617" w14:textId="118A2AE9" w:rsidR="00A740B0" w:rsidRPr="00981895" w:rsidRDefault="00C826CF" w:rsidP="00B00490">
      <w:pPr>
        <w:rPr>
          <w:lang w:val="es-ES"/>
        </w:rPr>
      </w:pPr>
      <w:r w:rsidRPr="00C826CF">
        <w:rPr>
          <w:lang w:val="es-ES"/>
        </w:rPr>
        <w:t>La Estrategia de la Juventud de la UIT tiene como objetivo mejorar y tener una repercusión real en la vida de los jóvenes de todo el mundo, y garantizar una participación significativa de los jóvenes en la UIT como partes interesadas clave en la implementación de la Agenda 2030 para el Desarrollo Sostenible. Con arreglo a la Estrategia, se ha pedido a la juventud europea que contribuya al proceso preparatorio de la CMDT-21, en particular a la Reunión Preparatoria Regional (RPR) para Europa, mediante la creación de</w:t>
      </w:r>
      <w:r>
        <w:rPr>
          <w:lang w:val="es-ES"/>
        </w:rPr>
        <w:t>l</w:t>
      </w:r>
      <w:r w:rsidRPr="00C826CF">
        <w:rPr>
          <w:lang w:val="es-ES"/>
        </w:rPr>
        <w:t xml:space="preserve"> </w:t>
      </w:r>
      <w:r w:rsidR="003C4D97">
        <w:rPr>
          <w:lang w:val="es-ES"/>
        </w:rPr>
        <w:t>"</w:t>
      </w:r>
      <w:hyperlink r:id="rId72" w:history="1">
        <w:r w:rsidR="00A740B0" w:rsidRPr="00B13000">
          <w:rPr>
            <w:rStyle w:val="Hyperlink"/>
            <w:lang w:val="en-US"/>
          </w:rPr>
          <w:t xml:space="preserve">Generation Connect </w:t>
        </w:r>
        <w:r w:rsidR="00CF76ED" w:rsidRPr="00B13000">
          <w:rPr>
            <w:rStyle w:val="Hyperlink"/>
            <w:lang w:val="en-US"/>
          </w:rPr>
          <w:t>–</w:t>
        </w:r>
        <w:r w:rsidR="00A740B0" w:rsidRPr="00B13000">
          <w:rPr>
            <w:rStyle w:val="Hyperlink"/>
            <w:lang w:val="en-US"/>
          </w:rPr>
          <w:t xml:space="preserve"> Europe Youth Group</w:t>
        </w:r>
      </w:hyperlink>
      <w:r w:rsidR="003C4D97">
        <w:rPr>
          <w:lang w:val="es-ES"/>
        </w:rPr>
        <w:t>"</w:t>
      </w:r>
      <w:r w:rsidR="00A740B0" w:rsidRPr="00981895">
        <w:rPr>
          <w:lang w:val="es-ES"/>
        </w:rPr>
        <w:t>.</w:t>
      </w:r>
    </w:p>
    <w:p w14:paraId="4862B1FF" w14:textId="1ACCC2C9" w:rsidR="00A740B0" w:rsidRPr="00981895" w:rsidRDefault="00C826CF" w:rsidP="002E5F23">
      <w:pPr>
        <w:keepNext/>
        <w:keepLines/>
        <w:rPr>
          <w:lang w:val="es-ES"/>
        </w:rPr>
      </w:pPr>
      <w:r>
        <w:rPr>
          <w:lang w:val="es-ES"/>
        </w:rPr>
        <w:lastRenderedPageBreak/>
        <w:t>Los miembros del</w:t>
      </w:r>
      <w:r w:rsidR="00A740B0" w:rsidRPr="00981895">
        <w:rPr>
          <w:lang w:val="es-ES"/>
        </w:rPr>
        <w:t xml:space="preserve"> </w:t>
      </w:r>
      <w:r w:rsidR="00A740B0" w:rsidRPr="00B13000">
        <w:rPr>
          <w:lang w:val="en-US"/>
        </w:rPr>
        <w:t>Europe Youth Group</w:t>
      </w:r>
      <w:r w:rsidR="00A740B0" w:rsidRPr="00981895">
        <w:rPr>
          <w:lang w:val="es-ES"/>
        </w:rPr>
        <w:t xml:space="preserve">, </w:t>
      </w:r>
      <w:r w:rsidRPr="00C826CF">
        <w:rPr>
          <w:lang w:val="es-ES"/>
        </w:rPr>
        <w:t>formado por 24 jóvenes de entre 18 y 24 años, ha</w:t>
      </w:r>
      <w:r>
        <w:rPr>
          <w:lang w:val="es-ES"/>
        </w:rPr>
        <w:t>n</w:t>
      </w:r>
      <w:r w:rsidRPr="00C826CF">
        <w:rPr>
          <w:lang w:val="es-ES"/>
        </w:rPr>
        <w:t xml:space="preserve"> sido encargado</w:t>
      </w:r>
      <w:r>
        <w:rPr>
          <w:lang w:val="es-ES"/>
        </w:rPr>
        <w:t>s</w:t>
      </w:r>
      <w:r w:rsidRPr="00C826CF">
        <w:rPr>
          <w:lang w:val="es-ES"/>
        </w:rPr>
        <w:t xml:space="preserve"> de elaborar un documento en el que exponen sus opiniones sobre las prioridades regionales de relevancia para la </w:t>
      </w:r>
      <w:r w:rsidR="002E5F23" w:rsidRPr="00C826CF">
        <w:rPr>
          <w:lang w:val="es-ES"/>
        </w:rPr>
        <w:t xml:space="preserve">Región </w:t>
      </w:r>
      <w:r w:rsidRPr="00C826CF">
        <w:rPr>
          <w:lang w:val="es-ES"/>
        </w:rPr>
        <w:t>de Europa, como aportación a la RPR para Europa. Los miembros del Grupo han sido seleccionados mediante un proceso competitivo y han trabajado a título personal durante un periodo de ocho semanas.</w:t>
      </w:r>
    </w:p>
    <w:p w14:paraId="0D534C19" w14:textId="3C596B37" w:rsidR="00A740B0" w:rsidRPr="00981895" w:rsidRDefault="00C826CF" w:rsidP="00A740B0">
      <w:pPr>
        <w:rPr>
          <w:lang w:val="es-ES"/>
        </w:rPr>
      </w:pPr>
      <w:r w:rsidRPr="00C826CF">
        <w:rPr>
          <w:lang w:val="es-ES"/>
        </w:rPr>
        <w:t>Polonia expresó su apoyo a la Declaración de la Juventud y reiteró que la juventud es una prioridad importante en el contexto del IGF2021, que será acogido por Polonia</w:t>
      </w:r>
      <w:r w:rsidR="00A740B0" w:rsidRPr="00981895">
        <w:rPr>
          <w:lang w:val="es-ES"/>
        </w:rPr>
        <w:t>.</w:t>
      </w:r>
    </w:p>
    <w:p w14:paraId="4F9B00FF" w14:textId="4D7300C9" w:rsidR="00A740B0" w:rsidRPr="00981895" w:rsidRDefault="00C826CF" w:rsidP="00A740B0">
      <w:pPr>
        <w:rPr>
          <w:lang w:val="es-ES"/>
        </w:rPr>
      </w:pPr>
      <w:r w:rsidRPr="00C826CF">
        <w:rPr>
          <w:lang w:val="es-ES"/>
        </w:rPr>
        <w:t>La RPR-EUR tomó nota del documento y acordó seguir examinando esta contribución al redactar la propuesta común para las iniciativas regionales</w:t>
      </w:r>
      <w:r w:rsidR="00A740B0" w:rsidRPr="00981895">
        <w:rPr>
          <w:lang w:val="es-ES"/>
        </w:rPr>
        <w:t>.</w:t>
      </w:r>
    </w:p>
    <w:p w14:paraId="08820D08" w14:textId="1E9293C8" w:rsidR="00A740B0" w:rsidRPr="00981895" w:rsidRDefault="00C826CF" w:rsidP="00A740B0">
      <w:pPr>
        <w:rPr>
          <w:b/>
          <w:bCs/>
          <w:i/>
          <w:iCs/>
          <w:u w:val="single"/>
          <w:lang w:val="es-ES"/>
        </w:rPr>
      </w:pPr>
      <w:r w:rsidRPr="00FB014E">
        <w:rPr>
          <w:b/>
          <w:bCs/>
          <w:i/>
          <w:iCs/>
          <w:u w:val="single"/>
          <w:lang w:val="es-ES"/>
        </w:rPr>
        <w:t>Red</w:t>
      </w:r>
      <w:r w:rsidR="00A740B0" w:rsidRPr="00FB014E">
        <w:rPr>
          <w:b/>
          <w:bCs/>
          <w:i/>
          <w:iCs/>
          <w:u w:val="single"/>
          <w:lang w:val="es-ES"/>
        </w:rPr>
        <w:t xml:space="preserve"> </w:t>
      </w:r>
      <w:r w:rsidRPr="00FB014E">
        <w:rPr>
          <w:b/>
          <w:bCs/>
          <w:i/>
          <w:iCs/>
          <w:u w:val="single"/>
          <w:lang w:val="es-ES"/>
        </w:rPr>
        <w:t>de Mujeres</w:t>
      </w:r>
      <w:r w:rsidR="00A740B0" w:rsidRPr="00FB014E">
        <w:rPr>
          <w:b/>
          <w:bCs/>
          <w:i/>
          <w:iCs/>
          <w:u w:val="single"/>
          <w:lang w:val="es-ES"/>
        </w:rPr>
        <w:t xml:space="preserve"> (NoW)</w:t>
      </w:r>
    </w:p>
    <w:p w14:paraId="2DF4DF80" w14:textId="7CE261C3" w:rsidR="00030BEC" w:rsidRPr="00981895" w:rsidRDefault="00B305C2" w:rsidP="00030BEC">
      <w:pPr>
        <w:rPr>
          <w:lang w:val="es-ES"/>
        </w:rPr>
      </w:pPr>
      <w:r w:rsidRPr="00981895">
        <w:rPr>
          <w:lang w:val="es-ES"/>
        </w:rPr>
        <w:t>L</w:t>
      </w:r>
      <w:r w:rsidR="00030BEC" w:rsidRPr="00981895">
        <w:rPr>
          <w:lang w:val="es-ES"/>
        </w:rPr>
        <w:t xml:space="preserve">a RPR Europa creó la </w:t>
      </w:r>
      <w:hyperlink r:id="rId73" w:history="1">
        <w:r w:rsidR="00030BEC" w:rsidRPr="00981895">
          <w:rPr>
            <w:rStyle w:val="Hyperlink"/>
            <w:lang w:val="es-ES"/>
          </w:rPr>
          <w:t>Red de Mujeres (NoW)</w:t>
        </w:r>
      </w:hyperlink>
      <w:r w:rsidR="00030BEC" w:rsidRPr="00981895">
        <w:rPr>
          <w:lang w:val="es-ES"/>
        </w:rPr>
        <w:t xml:space="preserve"> para el Sector de Desarrollo de las Telecomunicaciones de la UIT. Esta iniciativa tiene por objeto crear una comunidad para apoyar a las delegadas, ampliar su red y promover y compartir experiencias y conocimientos con otras delegadas. La Red de Mujeres también tiene por objeto promover la participación activa de las mujeres en las actividades de la UIT y en el sector tecnológico en general.</w:t>
      </w:r>
    </w:p>
    <w:p w14:paraId="659DFFEC" w14:textId="590F01E2" w:rsidR="00030BEC" w:rsidRPr="00981895" w:rsidRDefault="00C826CF" w:rsidP="00030BEC">
      <w:pPr>
        <w:rPr>
          <w:lang w:val="es-ES"/>
        </w:rPr>
      </w:pPr>
      <w:r>
        <w:rPr>
          <w:lang w:val="es-ES"/>
        </w:rPr>
        <w:t>La Red de Mujeres</w:t>
      </w:r>
      <w:r w:rsidR="00030BEC" w:rsidRPr="00981895">
        <w:rPr>
          <w:lang w:val="es-ES"/>
        </w:rPr>
        <w:t xml:space="preserve"> (NoW) </w:t>
      </w:r>
      <w:r w:rsidRPr="00C826CF">
        <w:rPr>
          <w:lang w:val="es-ES"/>
        </w:rPr>
        <w:t>fomenta el equilibrio de género en las actividades previas a la Conferencia Mundial de Desarrollo de las Telecomunicaciones, CMDT-21, que se celebrará del 8 al 19 de noviembre de 2021 en Addis Abeba (Etiopía)</w:t>
      </w:r>
      <w:r w:rsidR="00030BEC" w:rsidRPr="00981895">
        <w:rPr>
          <w:lang w:val="es-ES"/>
        </w:rPr>
        <w:t>.</w:t>
      </w:r>
    </w:p>
    <w:p w14:paraId="79700069" w14:textId="2A8F6994" w:rsidR="00030BEC" w:rsidRPr="00981895" w:rsidRDefault="00622CC9" w:rsidP="00B305C2">
      <w:pPr>
        <w:pStyle w:val="Headingb"/>
        <w:rPr>
          <w:lang w:val="es-ES"/>
        </w:rPr>
      </w:pPr>
      <w:r>
        <w:rPr>
          <w:lang w:val="es-ES"/>
        </w:rPr>
        <w:t>Prioridades</w:t>
      </w:r>
      <w:r w:rsidR="00C826CF">
        <w:rPr>
          <w:lang w:val="es-ES"/>
        </w:rPr>
        <w:t xml:space="preserve"> Regionales Europeas para</w:t>
      </w:r>
      <w:r w:rsidR="00030BEC" w:rsidRPr="00981895">
        <w:rPr>
          <w:lang w:val="es-ES"/>
        </w:rPr>
        <w:t xml:space="preserve"> 2022-2025</w:t>
      </w:r>
    </w:p>
    <w:p w14:paraId="187A7968" w14:textId="20A6B05D" w:rsidR="00C826CF" w:rsidRDefault="00C826CF" w:rsidP="00030BEC">
      <w:pPr>
        <w:rPr>
          <w:lang w:val="es-ES"/>
        </w:rPr>
      </w:pPr>
      <w:r w:rsidRPr="00C826CF">
        <w:rPr>
          <w:lang w:val="es-ES"/>
        </w:rPr>
        <w:t>La RPR acordó crear un grupo de redacción que fue presidido por la Sra. Inga Rimkevičienė, Vicepresidenta de la RPR. El grupo de redacción se reunió en tres ocasiones. La propuesta consolidada se presentó a</w:t>
      </w:r>
      <w:r w:rsidR="00EA7DBE">
        <w:rPr>
          <w:lang w:val="es-ES"/>
        </w:rPr>
        <w:t xml:space="preserve"> </w:t>
      </w:r>
      <w:r w:rsidRPr="00C826CF">
        <w:rPr>
          <w:lang w:val="es-ES"/>
        </w:rPr>
        <w:t>l</w:t>
      </w:r>
      <w:r w:rsidR="00EA7DBE">
        <w:rPr>
          <w:lang w:val="es-ES"/>
        </w:rPr>
        <w:t>a</w:t>
      </w:r>
      <w:r w:rsidRPr="00C826CF">
        <w:rPr>
          <w:lang w:val="es-ES"/>
        </w:rPr>
        <w:t xml:space="preserve"> </w:t>
      </w:r>
      <w:r w:rsidR="00EA7DBE" w:rsidRPr="00EA7DBE">
        <w:rPr>
          <w:lang w:val="es-ES"/>
        </w:rPr>
        <w:t>P</w:t>
      </w:r>
      <w:r w:rsidRPr="00EA7DBE">
        <w:rPr>
          <w:lang w:val="es-ES"/>
        </w:rPr>
        <w:t>len</w:t>
      </w:r>
      <w:r w:rsidR="00EA7DBE">
        <w:rPr>
          <w:lang w:val="es-ES"/>
        </w:rPr>
        <w:t>aria</w:t>
      </w:r>
      <w:r w:rsidRPr="00C826CF">
        <w:rPr>
          <w:lang w:val="es-ES"/>
        </w:rPr>
        <w:t xml:space="preserve"> </w:t>
      </w:r>
      <w:hyperlink r:id="rId74" w:history="1">
        <w:r w:rsidR="00A54B1B">
          <w:rPr>
            <w:rStyle w:val="Hyperlink"/>
            <w:b/>
            <w:bCs/>
            <w:lang w:val="es-ES"/>
          </w:rPr>
          <w:t>[TD/3]</w:t>
        </w:r>
      </w:hyperlink>
      <w:r w:rsidRPr="00C826CF">
        <w:rPr>
          <w:lang w:val="es-ES"/>
        </w:rPr>
        <w:t xml:space="preserve"> y se debatió de manera detallada</w:t>
      </w:r>
    </w:p>
    <w:p w14:paraId="3E999427" w14:textId="2FE96FFA" w:rsidR="00030BEC" w:rsidRPr="00981895" w:rsidRDefault="00C826CF" w:rsidP="00030BEC">
      <w:pPr>
        <w:rPr>
          <w:lang w:val="es-ES"/>
        </w:rPr>
      </w:pPr>
      <w:r w:rsidRPr="00977CBC">
        <w:rPr>
          <w:lang w:val="es-ES"/>
        </w:rPr>
        <w:t>La RPR-EUR aprobó cinco prioridades regionales propuestas para Europa para el per</w:t>
      </w:r>
      <w:r w:rsidR="003C4D97" w:rsidRPr="00977CBC">
        <w:rPr>
          <w:lang w:val="es-ES"/>
        </w:rPr>
        <w:t>i</w:t>
      </w:r>
      <w:r w:rsidRPr="00977CBC">
        <w:rPr>
          <w:lang w:val="es-ES"/>
        </w:rPr>
        <w:t>odo</w:t>
      </w:r>
      <w:r w:rsidR="003C4D97" w:rsidRPr="00977CBC">
        <w:rPr>
          <w:lang w:val="es-ES"/>
        </w:rPr>
        <w:t> </w:t>
      </w:r>
      <w:r w:rsidRPr="00977CBC">
        <w:rPr>
          <w:lang w:val="es-ES"/>
        </w:rPr>
        <w:t>2022</w:t>
      </w:r>
      <w:r w:rsidR="003C4D97" w:rsidRPr="00977CBC">
        <w:rPr>
          <w:lang w:val="es-ES"/>
        </w:rPr>
        <w:noBreakHyphen/>
      </w:r>
      <w:r w:rsidRPr="00977CBC">
        <w:rPr>
          <w:lang w:val="es-ES"/>
        </w:rPr>
        <w:t>2025, a saber</w:t>
      </w:r>
      <w:r w:rsidR="00030BEC" w:rsidRPr="00977CBC">
        <w:rPr>
          <w:lang w:val="es-ES"/>
        </w:rPr>
        <w:t>:</w:t>
      </w:r>
    </w:p>
    <w:p w14:paraId="0F398152" w14:textId="2D236857" w:rsidR="00030BEC" w:rsidRPr="00981895" w:rsidRDefault="00B305C2" w:rsidP="00B305C2">
      <w:pPr>
        <w:pStyle w:val="enumlev1"/>
        <w:rPr>
          <w:lang w:val="es-ES"/>
        </w:rPr>
      </w:pPr>
      <w:r w:rsidRPr="00981895">
        <w:rPr>
          <w:lang w:val="es-ES"/>
        </w:rPr>
        <w:t>•</w:t>
      </w:r>
      <w:r w:rsidRPr="00981895">
        <w:rPr>
          <w:lang w:val="es-ES"/>
        </w:rPr>
        <w:tab/>
      </w:r>
      <w:r w:rsidR="00030BEC" w:rsidRPr="00981895">
        <w:rPr>
          <w:lang w:val="es-ES"/>
        </w:rPr>
        <w:t>RP-EUR</w:t>
      </w:r>
      <w:r w:rsidR="00027AA1">
        <w:rPr>
          <w:lang w:val="es-ES"/>
        </w:rPr>
        <w:t>-</w:t>
      </w:r>
      <w:r w:rsidR="00030BEC" w:rsidRPr="00981895">
        <w:rPr>
          <w:lang w:val="es-ES"/>
        </w:rPr>
        <w:t>1: Desarrollo de la infraestructura digital</w:t>
      </w:r>
    </w:p>
    <w:p w14:paraId="2C22D6AB" w14:textId="75FA5B09" w:rsidR="00030BEC" w:rsidRPr="00981895" w:rsidRDefault="00B305C2" w:rsidP="00B305C2">
      <w:pPr>
        <w:pStyle w:val="enumlev1"/>
        <w:rPr>
          <w:lang w:val="es-ES"/>
        </w:rPr>
      </w:pPr>
      <w:r w:rsidRPr="00981895">
        <w:rPr>
          <w:lang w:val="es-ES"/>
        </w:rPr>
        <w:t>•</w:t>
      </w:r>
      <w:r w:rsidRPr="00981895">
        <w:rPr>
          <w:lang w:val="es-ES"/>
        </w:rPr>
        <w:tab/>
      </w:r>
      <w:r w:rsidR="00030BEC" w:rsidRPr="00981895">
        <w:rPr>
          <w:lang w:val="es-ES"/>
        </w:rPr>
        <w:t>RP-EUR</w:t>
      </w:r>
      <w:r w:rsidR="00027AA1">
        <w:rPr>
          <w:lang w:val="es-ES"/>
        </w:rPr>
        <w:t>-</w:t>
      </w:r>
      <w:r w:rsidR="00030BEC" w:rsidRPr="00981895">
        <w:rPr>
          <w:lang w:val="es-ES"/>
        </w:rPr>
        <w:t>2: La transformación digital para la resiliencia</w:t>
      </w:r>
    </w:p>
    <w:p w14:paraId="4F923A95" w14:textId="2B760E7D" w:rsidR="00030BEC" w:rsidRPr="00981895" w:rsidRDefault="00B305C2" w:rsidP="00B305C2">
      <w:pPr>
        <w:pStyle w:val="enumlev1"/>
        <w:rPr>
          <w:lang w:val="es-ES"/>
        </w:rPr>
      </w:pPr>
      <w:r w:rsidRPr="00981895">
        <w:rPr>
          <w:lang w:val="es-ES"/>
        </w:rPr>
        <w:t>•</w:t>
      </w:r>
      <w:r w:rsidRPr="00981895">
        <w:rPr>
          <w:lang w:val="es-ES"/>
        </w:rPr>
        <w:tab/>
      </w:r>
      <w:r w:rsidR="00030BEC" w:rsidRPr="00981895">
        <w:rPr>
          <w:lang w:val="es-ES"/>
        </w:rPr>
        <w:t>RP-EUR-3: Inclusión digital y desarrollo de competencias</w:t>
      </w:r>
    </w:p>
    <w:p w14:paraId="37DE4583" w14:textId="6B169E22" w:rsidR="00030BEC" w:rsidRPr="00981895" w:rsidRDefault="00B305C2" w:rsidP="00B305C2">
      <w:pPr>
        <w:pStyle w:val="enumlev1"/>
        <w:rPr>
          <w:lang w:val="es-ES"/>
        </w:rPr>
      </w:pPr>
      <w:r w:rsidRPr="00981895">
        <w:rPr>
          <w:lang w:val="es-ES"/>
        </w:rPr>
        <w:t>•</w:t>
      </w:r>
      <w:r w:rsidRPr="00981895">
        <w:rPr>
          <w:lang w:val="es-ES"/>
        </w:rPr>
        <w:tab/>
      </w:r>
      <w:r w:rsidR="00030BEC" w:rsidRPr="00981895">
        <w:rPr>
          <w:lang w:val="es-ES"/>
        </w:rPr>
        <w:t>RP-EUR-4: Confianza y seguridad en el uso de las tecnologías digitales</w:t>
      </w:r>
    </w:p>
    <w:p w14:paraId="651D9532" w14:textId="5DBD7E8D" w:rsidR="00030BEC" w:rsidRPr="00981895" w:rsidRDefault="00B305C2" w:rsidP="00B305C2">
      <w:pPr>
        <w:pStyle w:val="enumlev1"/>
        <w:rPr>
          <w:lang w:val="es-ES"/>
        </w:rPr>
      </w:pPr>
      <w:r w:rsidRPr="00981895">
        <w:rPr>
          <w:lang w:val="es-ES"/>
        </w:rPr>
        <w:t>•</w:t>
      </w:r>
      <w:r w:rsidRPr="00981895">
        <w:rPr>
          <w:lang w:val="es-ES"/>
        </w:rPr>
        <w:tab/>
      </w:r>
      <w:r w:rsidR="00030BEC" w:rsidRPr="00981895">
        <w:rPr>
          <w:lang w:val="es-ES"/>
        </w:rPr>
        <w:t>RP-EUR-5: Ecosistemas de innovación digital</w:t>
      </w:r>
    </w:p>
    <w:p w14:paraId="1051CD8C" w14:textId="114D2034" w:rsidR="00030BEC" w:rsidRPr="00981895" w:rsidRDefault="00C826CF" w:rsidP="00030BEC">
      <w:pPr>
        <w:rPr>
          <w:lang w:val="es-ES"/>
        </w:rPr>
      </w:pPr>
      <w:r w:rsidRPr="00027AA1">
        <w:rPr>
          <w:lang w:val="es-ES"/>
        </w:rPr>
        <w:t>Simultáneamente</w:t>
      </w:r>
      <w:r w:rsidRPr="00C826CF">
        <w:rPr>
          <w:lang w:val="es-ES"/>
        </w:rPr>
        <w:t>, la RPR acordó que la Resolución 17 (Rev. Buenos Aires, 2017) requiere una actualización, con el fin de reflejar las recientes reformas destinadas a adecuar la BDT a su propósito y fortalecer la aplicación del enfoque de gestión basada en resultados. Esto también incluirá una mayor armonización de las prioridades regionales con las prioridades temáticas de la</w:t>
      </w:r>
      <w:r w:rsidR="003C4D97">
        <w:rPr>
          <w:lang w:val="es-ES"/>
        </w:rPr>
        <w:t> </w:t>
      </w:r>
      <w:r w:rsidRPr="00C826CF">
        <w:rPr>
          <w:lang w:val="es-ES"/>
        </w:rPr>
        <w:t>BDT</w:t>
      </w:r>
      <w:r w:rsidR="00030BEC" w:rsidRPr="00981895">
        <w:rPr>
          <w:lang w:val="es-ES"/>
        </w:rPr>
        <w:t>.</w:t>
      </w:r>
    </w:p>
    <w:p w14:paraId="2D47223E" w14:textId="1781B481" w:rsidR="00030BEC" w:rsidRPr="00981895" w:rsidRDefault="00C826CF" w:rsidP="00030BEC">
      <w:pPr>
        <w:rPr>
          <w:lang w:val="es-ES"/>
        </w:rPr>
      </w:pPr>
      <w:r w:rsidRPr="00C826CF">
        <w:rPr>
          <w:lang w:val="es-ES"/>
        </w:rPr>
        <w:t>En el Anexo 1 de este documento se pueden encontrar más detalles sobre los resultados esperados de las prioridades regionales</w:t>
      </w:r>
      <w:r w:rsidR="00030BEC" w:rsidRPr="00981895">
        <w:rPr>
          <w:lang w:val="es-ES"/>
        </w:rPr>
        <w:t>.</w:t>
      </w:r>
    </w:p>
    <w:p w14:paraId="0CC3A377" w14:textId="1B3F489A" w:rsidR="00A740B0" w:rsidRPr="00981895" w:rsidRDefault="00C826CF" w:rsidP="00030BEC">
      <w:pPr>
        <w:rPr>
          <w:lang w:val="es-ES"/>
        </w:rPr>
      </w:pPr>
      <w:r w:rsidRPr="00C826CF">
        <w:rPr>
          <w:lang w:val="es-ES"/>
        </w:rPr>
        <w:t>Estas prioridades regionales se presentarán en la reunión de la Com-ITU de la CEPT, que se celebrará a distancia los días 20 y 21 de enero de 2021, para recabar comentarios y continuar su tramitación con vistas a su presentación a la CMDT-21 como propuesta común europea</w:t>
      </w:r>
      <w:r w:rsidR="00030BEC" w:rsidRPr="00981895">
        <w:rPr>
          <w:lang w:val="es-ES"/>
        </w:rPr>
        <w:t>.</w:t>
      </w:r>
    </w:p>
    <w:p w14:paraId="5EB9BB21" w14:textId="03159ACE" w:rsidR="00C27D56" w:rsidRPr="00981895" w:rsidRDefault="00C27D56" w:rsidP="00C27D56">
      <w:pPr>
        <w:pStyle w:val="Heading1"/>
        <w:rPr>
          <w:lang w:val="es-ES"/>
        </w:rPr>
      </w:pPr>
      <w:r w:rsidRPr="009801A0">
        <w:rPr>
          <w:lang w:val="es-ES"/>
        </w:rPr>
        <w:lastRenderedPageBreak/>
        <w:t>9</w:t>
      </w:r>
      <w:r w:rsidRPr="009801A0">
        <w:rPr>
          <w:lang w:val="es-ES"/>
        </w:rPr>
        <w:tab/>
        <w:t>Otros asuntos</w:t>
      </w:r>
    </w:p>
    <w:p w14:paraId="2DE6B524" w14:textId="13040EF3" w:rsidR="00030BEC" w:rsidRPr="00981895" w:rsidRDefault="00C826CF" w:rsidP="002E5F23">
      <w:pPr>
        <w:keepNext/>
        <w:keepLines/>
        <w:rPr>
          <w:lang w:val="es-ES"/>
        </w:rPr>
      </w:pPr>
      <w:r w:rsidRPr="00C826CF">
        <w:rPr>
          <w:lang w:val="es-ES"/>
        </w:rPr>
        <w:t>La RPR-EUR, tras examinar todos los documentos de contribución y los debates, alcanzó las siguientes conclusiones</w:t>
      </w:r>
      <w:r w:rsidR="00030BEC" w:rsidRPr="00981895">
        <w:rPr>
          <w:lang w:val="es-ES"/>
        </w:rPr>
        <w:t>:</w:t>
      </w:r>
    </w:p>
    <w:p w14:paraId="06C002B1" w14:textId="21C64F6A" w:rsidR="00030BEC" w:rsidRPr="00981895" w:rsidRDefault="00B305C2" w:rsidP="00B305C2">
      <w:pPr>
        <w:pStyle w:val="enumlev1"/>
        <w:rPr>
          <w:lang w:val="es-ES"/>
        </w:rPr>
      </w:pPr>
      <w:r w:rsidRPr="00981895">
        <w:rPr>
          <w:lang w:val="es-ES"/>
        </w:rPr>
        <w:t>•</w:t>
      </w:r>
      <w:r w:rsidRPr="00981895">
        <w:rPr>
          <w:lang w:val="es-ES"/>
        </w:rPr>
        <w:tab/>
      </w:r>
      <w:bookmarkStart w:id="12" w:name="_Hlk64618733"/>
      <w:r w:rsidR="000E042B" w:rsidRPr="000E042B">
        <w:rPr>
          <w:lang w:val="es-ES"/>
        </w:rPr>
        <w:t xml:space="preserve">La RPR-EUR examinó el </w:t>
      </w:r>
      <w:r w:rsidR="009801A0" w:rsidRPr="000E042B">
        <w:rPr>
          <w:lang w:val="es-ES"/>
        </w:rPr>
        <w:t xml:space="preserve">Informe </w:t>
      </w:r>
      <w:r w:rsidR="000E042B" w:rsidRPr="000E042B">
        <w:rPr>
          <w:lang w:val="es-ES"/>
        </w:rPr>
        <w:t xml:space="preserve">final del </w:t>
      </w:r>
      <w:bookmarkEnd w:id="12"/>
      <w:r w:rsidR="000E042B" w:rsidRPr="000E042B">
        <w:rPr>
          <w:b/>
          <w:bCs/>
          <w:lang w:val="es-ES"/>
        </w:rPr>
        <w:t>Grupo de Trabajo del GADT sobre los preparativos de la CMDT (GT-GADT-Prep)</w:t>
      </w:r>
      <w:r w:rsidR="000E042B" w:rsidRPr="000E042B">
        <w:rPr>
          <w:lang w:val="es-ES"/>
        </w:rPr>
        <w:t>, acogiendo con satisfacción todas las innovaciones propuestas hasta la fecha y reiterando la importancia de la implicación de los jóvenes y la participación de las mujeres en pie de igualdad en la CMDT</w:t>
      </w:r>
      <w:r w:rsidR="00030BEC" w:rsidRPr="00981895">
        <w:rPr>
          <w:lang w:val="es-ES"/>
        </w:rPr>
        <w:t>.</w:t>
      </w:r>
    </w:p>
    <w:p w14:paraId="0F340743" w14:textId="13D48977" w:rsidR="00030BEC" w:rsidRPr="00981895" w:rsidRDefault="00B305C2" w:rsidP="00B305C2">
      <w:pPr>
        <w:pStyle w:val="enumlev1"/>
        <w:rPr>
          <w:lang w:val="es-ES"/>
        </w:rPr>
      </w:pPr>
      <w:r w:rsidRPr="00981895">
        <w:rPr>
          <w:lang w:val="es-ES"/>
        </w:rPr>
        <w:t>•</w:t>
      </w:r>
      <w:r w:rsidRPr="00981895">
        <w:rPr>
          <w:lang w:val="es-ES"/>
        </w:rPr>
        <w:tab/>
      </w:r>
      <w:r w:rsidR="00167E38" w:rsidRPr="00167E38">
        <w:rPr>
          <w:lang w:val="es-ES"/>
        </w:rPr>
        <w:t xml:space="preserve">La RPR-EUR examinó el </w:t>
      </w:r>
      <w:r w:rsidR="009801A0" w:rsidRPr="00167E38">
        <w:rPr>
          <w:lang w:val="es-ES"/>
        </w:rPr>
        <w:t xml:space="preserve">Informe </w:t>
      </w:r>
      <w:r w:rsidR="00167E38" w:rsidRPr="00167E38">
        <w:rPr>
          <w:lang w:val="es-ES"/>
        </w:rPr>
        <w:t>final del</w:t>
      </w:r>
      <w:r w:rsidR="00030BEC" w:rsidRPr="00981895">
        <w:rPr>
          <w:lang w:val="es-ES"/>
        </w:rPr>
        <w:t xml:space="preserve"> </w:t>
      </w:r>
      <w:r w:rsidR="00167E38" w:rsidRPr="00167E38">
        <w:rPr>
          <w:b/>
          <w:bCs/>
          <w:lang w:val="es-ES"/>
        </w:rPr>
        <w:t xml:space="preserve">Grupo de Trabajo del GADT sobre las Resoluciones, la Declaración y las prioridades temáticas (GT-GADT-RDPT </w:t>
      </w:r>
      <w:r w:rsidR="00167E38" w:rsidRPr="00167E38">
        <w:rPr>
          <w:lang w:val="es-ES"/>
        </w:rPr>
        <w:t>subrayando la importancia de los resultados y las propuestas que contiene, teniendo en cuenta la participación reforzada de Europa facilitada por la CEPT</w:t>
      </w:r>
      <w:r w:rsidR="00030BEC" w:rsidRPr="00981895">
        <w:rPr>
          <w:lang w:val="es-ES"/>
        </w:rPr>
        <w:t>.</w:t>
      </w:r>
    </w:p>
    <w:p w14:paraId="5A074957" w14:textId="2E3A9886" w:rsidR="00030BEC" w:rsidRPr="00981895" w:rsidRDefault="00B305C2" w:rsidP="00B305C2">
      <w:pPr>
        <w:pStyle w:val="enumlev1"/>
        <w:rPr>
          <w:lang w:val="es-ES"/>
        </w:rPr>
      </w:pPr>
      <w:r w:rsidRPr="00981895">
        <w:rPr>
          <w:lang w:val="es-ES"/>
        </w:rPr>
        <w:t>•</w:t>
      </w:r>
      <w:r w:rsidRPr="00981895">
        <w:rPr>
          <w:lang w:val="es-ES"/>
        </w:rPr>
        <w:tab/>
      </w:r>
      <w:r w:rsidR="00167E38" w:rsidRPr="00167E38">
        <w:rPr>
          <w:lang w:val="es-ES"/>
        </w:rPr>
        <w:t xml:space="preserve">La RPR-EUR examinó el </w:t>
      </w:r>
      <w:r w:rsidR="009801A0" w:rsidRPr="00167E38">
        <w:rPr>
          <w:lang w:val="es-ES"/>
        </w:rPr>
        <w:t xml:space="preserve">Informe </w:t>
      </w:r>
      <w:r w:rsidR="00167E38" w:rsidRPr="00167E38">
        <w:rPr>
          <w:lang w:val="es-ES"/>
        </w:rPr>
        <w:t xml:space="preserve">final del </w:t>
      </w:r>
      <w:r w:rsidR="00167E38" w:rsidRPr="00167E38">
        <w:rPr>
          <w:b/>
          <w:bCs/>
          <w:lang w:val="es-ES"/>
        </w:rPr>
        <w:t>Grupo de Trabajo del GADT sobre los Planes Estratégico y Operacional (GT-GADT-PEO)</w:t>
      </w:r>
      <w:r w:rsidR="00030BEC" w:rsidRPr="00167E38">
        <w:rPr>
          <w:b/>
          <w:bCs/>
          <w:lang w:val="es-ES"/>
        </w:rPr>
        <w:t xml:space="preserve"> </w:t>
      </w:r>
      <w:r w:rsidR="00167E38">
        <w:rPr>
          <w:lang w:val="es-ES"/>
        </w:rPr>
        <w:t>y llamó</w:t>
      </w:r>
      <w:r w:rsidR="00167E38" w:rsidRPr="00167E38">
        <w:rPr>
          <w:lang w:val="es-ES"/>
        </w:rPr>
        <w:t xml:space="preserve"> la atención sobre la importancia de coordinar las actividades de la BDT con los objetivos de la Unión</w:t>
      </w:r>
      <w:r w:rsidR="00030BEC" w:rsidRPr="00981895">
        <w:rPr>
          <w:lang w:val="es-ES"/>
        </w:rPr>
        <w:t>.</w:t>
      </w:r>
    </w:p>
    <w:p w14:paraId="5F723848" w14:textId="16DD6752" w:rsidR="00030BEC" w:rsidRPr="00981895" w:rsidRDefault="00030BEC" w:rsidP="00B305C2">
      <w:pPr>
        <w:pStyle w:val="enumlev1"/>
        <w:rPr>
          <w:lang w:val="es-ES"/>
        </w:rPr>
      </w:pPr>
      <w:r w:rsidRPr="00981895">
        <w:rPr>
          <w:lang w:val="es-ES"/>
        </w:rPr>
        <w:t>•</w:t>
      </w:r>
      <w:r w:rsidRPr="00981895">
        <w:rPr>
          <w:lang w:val="es-ES"/>
        </w:rPr>
        <w:tab/>
        <w:t xml:space="preserve">La RPR-EUR reconoció que las </w:t>
      </w:r>
      <w:r w:rsidR="00D145DC">
        <w:rPr>
          <w:lang w:val="es-ES"/>
        </w:rPr>
        <w:t>i</w:t>
      </w:r>
      <w:r w:rsidRPr="00981895">
        <w:rPr>
          <w:lang w:val="es-ES"/>
        </w:rPr>
        <w:t xml:space="preserve">niciativas </w:t>
      </w:r>
      <w:r w:rsidR="00D145DC">
        <w:rPr>
          <w:lang w:val="es-ES"/>
        </w:rPr>
        <w:t>r</w:t>
      </w:r>
      <w:r w:rsidRPr="00981895">
        <w:rPr>
          <w:lang w:val="es-ES"/>
        </w:rPr>
        <w:t xml:space="preserve">egionales del UIT-D constituyen un mecanismo eficaz para fomentar la </w:t>
      </w:r>
      <w:r w:rsidR="00167E38">
        <w:rPr>
          <w:lang w:val="es-ES"/>
        </w:rPr>
        <w:t>implementación</w:t>
      </w:r>
      <w:r w:rsidRPr="00981895">
        <w:rPr>
          <w:lang w:val="es-ES"/>
        </w:rPr>
        <w:t xml:space="preserve"> de los resultados de la CMSI y de la </w:t>
      </w:r>
      <w:r w:rsidR="00167E38" w:rsidRPr="00167E38">
        <w:rPr>
          <w:lang w:val="es-ES"/>
        </w:rPr>
        <w:t>Agenda 2030 para el Desarrollo Sostenible</w:t>
      </w:r>
      <w:r w:rsidRPr="00981895">
        <w:rPr>
          <w:lang w:val="es-ES"/>
        </w:rPr>
        <w:t>, en particular para el cumplimiento de los Objetivos de Desarrollo Sostenible.</w:t>
      </w:r>
    </w:p>
    <w:p w14:paraId="3BE61446" w14:textId="01957116" w:rsidR="00030BEC" w:rsidRPr="00981895" w:rsidRDefault="00030BEC" w:rsidP="00B305C2">
      <w:pPr>
        <w:pStyle w:val="enumlev1"/>
        <w:rPr>
          <w:lang w:val="es-ES"/>
        </w:rPr>
      </w:pPr>
      <w:r w:rsidRPr="00981895">
        <w:rPr>
          <w:lang w:val="es-ES"/>
        </w:rPr>
        <w:t>•</w:t>
      </w:r>
      <w:r w:rsidRPr="00981895">
        <w:rPr>
          <w:lang w:val="es-ES"/>
        </w:rPr>
        <w:tab/>
        <w:t>La RPR-EUR aprobó las siguientes cinco Iniciativas Regionales para Europa para el periodo 20</w:t>
      </w:r>
      <w:r w:rsidR="00B305C2" w:rsidRPr="00981895">
        <w:rPr>
          <w:lang w:val="es-ES"/>
        </w:rPr>
        <w:t>22</w:t>
      </w:r>
      <w:r w:rsidRPr="00981895">
        <w:rPr>
          <w:lang w:val="es-ES"/>
        </w:rPr>
        <w:t>-202</w:t>
      </w:r>
      <w:r w:rsidR="00B305C2" w:rsidRPr="00981895">
        <w:rPr>
          <w:lang w:val="es-ES"/>
        </w:rPr>
        <w:t>5</w:t>
      </w:r>
      <w:r w:rsidRPr="00981895">
        <w:rPr>
          <w:lang w:val="es-ES"/>
        </w:rPr>
        <w:t>, que se presentarán a la CMDT-</w:t>
      </w:r>
      <w:r w:rsidR="00B305C2" w:rsidRPr="00981895">
        <w:rPr>
          <w:lang w:val="es-ES"/>
        </w:rPr>
        <w:t>21</w:t>
      </w:r>
      <w:r w:rsidRPr="00981895">
        <w:rPr>
          <w:lang w:val="es-ES"/>
        </w:rPr>
        <w:t>:</w:t>
      </w:r>
    </w:p>
    <w:p w14:paraId="7DA238DE" w14:textId="3D9254C5" w:rsidR="00030BEC" w:rsidRPr="00981895" w:rsidRDefault="00B305C2" w:rsidP="00B305C2">
      <w:pPr>
        <w:pStyle w:val="enumlev2"/>
        <w:rPr>
          <w:lang w:val="es-ES"/>
        </w:rPr>
      </w:pPr>
      <w:r w:rsidRPr="00981895">
        <w:rPr>
          <w:lang w:val="es-ES"/>
        </w:rPr>
        <w:t>–</w:t>
      </w:r>
      <w:r w:rsidRPr="00981895">
        <w:rPr>
          <w:lang w:val="es-ES"/>
        </w:rPr>
        <w:tab/>
      </w:r>
      <w:r w:rsidR="00030BEC" w:rsidRPr="00981895">
        <w:rPr>
          <w:lang w:val="es-ES"/>
        </w:rPr>
        <w:t>RP-EUR</w:t>
      </w:r>
      <w:r w:rsidR="009801A0">
        <w:rPr>
          <w:lang w:val="es-ES"/>
        </w:rPr>
        <w:t>-</w:t>
      </w:r>
      <w:r w:rsidR="00030BEC" w:rsidRPr="00981895">
        <w:rPr>
          <w:lang w:val="es-ES"/>
        </w:rPr>
        <w:t>1: Desarrollo de la infraestructura digital</w:t>
      </w:r>
    </w:p>
    <w:p w14:paraId="536C9EF3" w14:textId="4EB6C7A2" w:rsidR="00030BEC" w:rsidRPr="00981895" w:rsidRDefault="00B305C2" w:rsidP="00B305C2">
      <w:pPr>
        <w:pStyle w:val="enumlev2"/>
        <w:rPr>
          <w:lang w:val="es-ES"/>
        </w:rPr>
      </w:pPr>
      <w:r w:rsidRPr="00981895">
        <w:rPr>
          <w:lang w:val="es-ES"/>
        </w:rPr>
        <w:t>–</w:t>
      </w:r>
      <w:r w:rsidRPr="00981895">
        <w:rPr>
          <w:lang w:val="es-ES"/>
        </w:rPr>
        <w:tab/>
      </w:r>
      <w:r w:rsidR="00030BEC" w:rsidRPr="00981895">
        <w:rPr>
          <w:lang w:val="es-ES"/>
        </w:rPr>
        <w:t>RP-EUR</w:t>
      </w:r>
      <w:r w:rsidR="009801A0">
        <w:rPr>
          <w:lang w:val="es-ES"/>
        </w:rPr>
        <w:t>-</w:t>
      </w:r>
      <w:r w:rsidR="00030BEC" w:rsidRPr="00981895">
        <w:rPr>
          <w:lang w:val="es-ES"/>
        </w:rPr>
        <w:t>2: La transformación digital para la resiliencia</w:t>
      </w:r>
    </w:p>
    <w:p w14:paraId="091AA553" w14:textId="2EDDDA19" w:rsidR="00030BEC" w:rsidRPr="00981895" w:rsidRDefault="00B305C2" w:rsidP="00B305C2">
      <w:pPr>
        <w:pStyle w:val="enumlev2"/>
        <w:rPr>
          <w:lang w:val="es-ES"/>
        </w:rPr>
      </w:pPr>
      <w:r w:rsidRPr="00981895">
        <w:rPr>
          <w:lang w:val="es-ES"/>
        </w:rPr>
        <w:t>–</w:t>
      </w:r>
      <w:r w:rsidRPr="00981895">
        <w:rPr>
          <w:lang w:val="es-ES"/>
        </w:rPr>
        <w:tab/>
      </w:r>
      <w:r w:rsidR="00030BEC" w:rsidRPr="00981895">
        <w:rPr>
          <w:lang w:val="es-ES"/>
        </w:rPr>
        <w:t xml:space="preserve">RP-EUR-3: Inclusión digital y desarrollo de </w:t>
      </w:r>
      <w:r w:rsidR="00167E38">
        <w:rPr>
          <w:lang w:val="es-ES"/>
        </w:rPr>
        <w:t xml:space="preserve">las </w:t>
      </w:r>
      <w:r w:rsidR="00030BEC" w:rsidRPr="00981895">
        <w:rPr>
          <w:lang w:val="es-ES"/>
        </w:rPr>
        <w:t>competencias</w:t>
      </w:r>
    </w:p>
    <w:p w14:paraId="5E451AD8" w14:textId="5F180B80" w:rsidR="00030BEC" w:rsidRPr="00981895" w:rsidRDefault="00B305C2" w:rsidP="00B305C2">
      <w:pPr>
        <w:pStyle w:val="enumlev2"/>
        <w:rPr>
          <w:lang w:val="es-ES"/>
        </w:rPr>
      </w:pPr>
      <w:r w:rsidRPr="00981895">
        <w:rPr>
          <w:lang w:val="es-ES"/>
        </w:rPr>
        <w:t>–</w:t>
      </w:r>
      <w:r w:rsidRPr="00981895">
        <w:rPr>
          <w:lang w:val="es-ES"/>
        </w:rPr>
        <w:tab/>
      </w:r>
      <w:r w:rsidR="00030BEC" w:rsidRPr="00981895">
        <w:rPr>
          <w:lang w:val="es-ES"/>
        </w:rPr>
        <w:t>RP-EUR-4: Confianza y seguridad en el uso de las tecnologías digitales</w:t>
      </w:r>
    </w:p>
    <w:p w14:paraId="1C23CB6E" w14:textId="387E07F0" w:rsidR="00030BEC" w:rsidRPr="00981895" w:rsidRDefault="00B305C2" w:rsidP="00B305C2">
      <w:pPr>
        <w:pStyle w:val="enumlev2"/>
        <w:rPr>
          <w:lang w:val="es-ES"/>
        </w:rPr>
      </w:pPr>
      <w:r w:rsidRPr="00981895">
        <w:rPr>
          <w:lang w:val="es-ES"/>
        </w:rPr>
        <w:t>–</w:t>
      </w:r>
      <w:r w:rsidRPr="00981895">
        <w:rPr>
          <w:lang w:val="es-ES"/>
        </w:rPr>
        <w:tab/>
      </w:r>
      <w:r w:rsidR="00030BEC" w:rsidRPr="00981895">
        <w:rPr>
          <w:lang w:val="es-ES"/>
        </w:rPr>
        <w:t>RP-EUR-5: Ecosistemas de innovación digital</w:t>
      </w:r>
    </w:p>
    <w:p w14:paraId="6EE08D60" w14:textId="355AAE3C" w:rsidR="00A740B0" w:rsidRPr="00981895" w:rsidRDefault="00030BEC" w:rsidP="00030BEC">
      <w:pPr>
        <w:rPr>
          <w:lang w:val="es-ES"/>
        </w:rPr>
      </w:pPr>
      <w:r w:rsidRPr="00981895">
        <w:rPr>
          <w:lang w:val="es-ES"/>
        </w:rPr>
        <w:t xml:space="preserve">Estas </w:t>
      </w:r>
      <w:r w:rsidR="00D145DC">
        <w:rPr>
          <w:lang w:val="es-ES"/>
        </w:rPr>
        <w:t>i</w:t>
      </w:r>
      <w:r w:rsidRPr="00981895">
        <w:rPr>
          <w:lang w:val="es-ES"/>
        </w:rPr>
        <w:t xml:space="preserve">niciativas </w:t>
      </w:r>
      <w:r w:rsidR="00D145DC">
        <w:rPr>
          <w:lang w:val="es-ES"/>
        </w:rPr>
        <w:t>r</w:t>
      </w:r>
      <w:r w:rsidRPr="00981895">
        <w:rPr>
          <w:lang w:val="es-ES"/>
        </w:rPr>
        <w:t>egionales se presentarán a la reunión de la Com-IT</w:t>
      </w:r>
      <w:r w:rsidR="009801A0">
        <w:rPr>
          <w:lang w:val="es-ES"/>
        </w:rPr>
        <w:t>U</w:t>
      </w:r>
      <w:r w:rsidR="00167E38">
        <w:rPr>
          <w:lang w:val="es-ES"/>
        </w:rPr>
        <w:t xml:space="preserve"> de la CEPT</w:t>
      </w:r>
      <w:r w:rsidRPr="00981895">
        <w:rPr>
          <w:lang w:val="es-ES"/>
        </w:rPr>
        <w:t xml:space="preserve">, que tendrá lugar </w:t>
      </w:r>
      <w:r w:rsidR="00167E38">
        <w:rPr>
          <w:lang w:val="es-ES"/>
        </w:rPr>
        <w:t xml:space="preserve">en formato virtual </w:t>
      </w:r>
      <w:r w:rsidRPr="00981895">
        <w:rPr>
          <w:lang w:val="es-ES"/>
        </w:rPr>
        <w:t xml:space="preserve">del </w:t>
      </w:r>
      <w:r w:rsidR="00167E38">
        <w:rPr>
          <w:lang w:val="es-ES"/>
        </w:rPr>
        <w:t>20</w:t>
      </w:r>
      <w:r w:rsidRPr="00981895">
        <w:rPr>
          <w:lang w:val="es-ES"/>
        </w:rPr>
        <w:t xml:space="preserve"> al </w:t>
      </w:r>
      <w:r w:rsidR="00167E38">
        <w:rPr>
          <w:lang w:val="es-ES"/>
        </w:rPr>
        <w:t>21</w:t>
      </w:r>
      <w:r w:rsidRPr="00981895">
        <w:rPr>
          <w:lang w:val="es-ES"/>
        </w:rPr>
        <w:t xml:space="preserve"> de </w:t>
      </w:r>
      <w:r w:rsidR="00167E38">
        <w:rPr>
          <w:lang w:val="es-ES"/>
        </w:rPr>
        <w:t>enero</w:t>
      </w:r>
      <w:r w:rsidRPr="00981895">
        <w:rPr>
          <w:lang w:val="es-ES"/>
        </w:rPr>
        <w:t xml:space="preserve"> de 20</w:t>
      </w:r>
      <w:r w:rsidR="00167E38">
        <w:rPr>
          <w:lang w:val="es-ES"/>
        </w:rPr>
        <w:t>21</w:t>
      </w:r>
      <w:r w:rsidRPr="00981895">
        <w:rPr>
          <w:lang w:val="es-ES"/>
        </w:rPr>
        <w:t>, para que se formulen las observaciones oportunas.</w:t>
      </w:r>
    </w:p>
    <w:p w14:paraId="17C1525B" w14:textId="1723AC30" w:rsidR="00030BEC" w:rsidRPr="00981895" w:rsidRDefault="00B305C2" w:rsidP="00B305C2">
      <w:pPr>
        <w:pStyle w:val="enumlev1"/>
        <w:rPr>
          <w:lang w:val="es-ES"/>
        </w:rPr>
      </w:pPr>
      <w:r w:rsidRPr="00AD166B">
        <w:rPr>
          <w:lang w:val="es-ES"/>
        </w:rPr>
        <w:t>•</w:t>
      </w:r>
      <w:r w:rsidRPr="00981895">
        <w:rPr>
          <w:lang w:val="es-ES"/>
        </w:rPr>
        <w:tab/>
      </w:r>
      <w:r w:rsidR="003E6939" w:rsidRPr="003E6939">
        <w:rPr>
          <w:lang w:val="es-ES"/>
        </w:rPr>
        <w:t xml:space="preserve">RPR-EUR acogió con satisfacción el informe </w:t>
      </w:r>
      <w:r w:rsidR="003C4D97">
        <w:rPr>
          <w:lang w:val="es-ES"/>
        </w:rPr>
        <w:t>"</w:t>
      </w:r>
      <w:r w:rsidR="003E6939">
        <w:rPr>
          <w:lang w:val="es-ES"/>
        </w:rPr>
        <w:t>Digital trends</w:t>
      </w:r>
      <w:r w:rsidR="003C4D97">
        <w:rPr>
          <w:lang w:val="es-ES"/>
        </w:rPr>
        <w:t>"</w:t>
      </w:r>
      <w:r w:rsidR="003E6939" w:rsidRPr="003E6939">
        <w:rPr>
          <w:lang w:val="es-ES"/>
        </w:rPr>
        <w:t xml:space="preserve"> como nueva serie de la BDT, en el que se destacan los avances a nivel regional en el ámbito de las TIC</w:t>
      </w:r>
      <w:r w:rsidR="00030BEC" w:rsidRPr="00981895">
        <w:rPr>
          <w:lang w:val="es-ES"/>
        </w:rPr>
        <w:t>.</w:t>
      </w:r>
    </w:p>
    <w:p w14:paraId="6E8130F1" w14:textId="422E3713" w:rsidR="00030BEC" w:rsidRPr="00981895" w:rsidRDefault="00B305C2" w:rsidP="00B305C2">
      <w:pPr>
        <w:pStyle w:val="enumlev1"/>
        <w:rPr>
          <w:lang w:val="es-ES"/>
        </w:rPr>
      </w:pPr>
      <w:r w:rsidRPr="00981895">
        <w:rPr>
          <w:lang w:val="es-ES"/>
        </w:rPr>
        <w:t>•</w:t>
      </w:r>
      <w:r w:rsidRPr="00981895">
        <w:rPr>
          <w:lang w:val="es-ES"/>
        </w:rPr>
        <w:tab/>
      </w:r>
      <w:r w:rsidR="003E6939" w:rsidRPr="003E6939">
        <w:rPr>
          <w:lang w:val="es-ES"/>
        </w:rPr>
        <w:t>La RPR-EUR presentó la Red de Mujeres (NoW) para el Sector de Desarrollo de las Telecomunicaciones de la UIT, allanando el camino para la implicación en la CMDT-21</w:t>
      </w:r>
      <w:r w:rsidR="00030BEC" w:rsidRPr="00981895">
        <w:rPr>
          <w:lang w:val="es-ES"/>
        </w:rPr>
        <w:t>.</w:t>
      </w:r>
    </w:p>
    <w:p w14:paraId="6D3F7D1E" w14:textId="46A22E03" w:rsidR="00030BEC" w:rsidRPr="00981895" w:rsidRDefault="00B305C2" w:rsidP="00B305C2">
      <w:pPr>
        <w:pStyle w:val="enumlev1"/>
        <w:rPr>
          <w:lang w:val="es-ES"/>
        </w:rPr>
      </w:pPr>
      <w:r w:rsidRPr="00981895">
        <w:rPr>
          <w:lang w:val="es-ES"/>
        </w:rPr>
        <w:t>•</w:t>
      </w:r>
      <w:r w:rsidRPr="00981895">
        <w:rPr>
          <w:lang w:val="es-ES"/>
        </w:rPr>
        <w:tab/>
      </w:r>
      <w:r w:rsidR="003E6939" w:rsidRPr="003E6939">
        <w:rPr>
          <w:lang w:val="es-ES"/>
        </w:rPr>
        <w:t>La RPR-EUR reconoció que fue la primera reunión en la que la mayoría de los participantes fueron mujeres</w:t>
      </w:r>
      <w:r w:rsidR="00030BEC" w:rsidRPr="00981895">
        <w:rPr>
          <w:lang w:val="es-ES"/>
        </w:rPr>
        <w:t>.</w:t>
      </w:r>
    </w:p>
    <w:p w14:paraId="37AFD392" w14:textId="52300104" w:rsidR="00030BEC" w:rsidRPr="00981895" w:rsidRDefault="00B305C2" w:rsidP="00B305C2">
      <w:pPr>
        <w:pStyle w:val="enumlev1"/>
        <w:rPr>
          <w:lang w:val="es-ES"/>
        </w:rPr>
      </w:pPr>
      <w:r w:rsidRPr="00981895">
        <w:rPr>
          <w:lang w:val="es-ES"/>
        </w:rPr>
        <w:t>•</w:t>
      </w:r>
      <w:r w:rsidRPr="00981895">
        <w:rPr>
          <w:lang w:val="es-ES"/>
        </w:rPr>
        <w:tab/>
      </w:r>
      <w:r w:rsidR="003E6939" w:rsidRPr="003E6939">
        <w:rPr>
          <w:lang w:val="es-ES"/>
        </w:rPr>
        <w:t xml:space="preserve">La RPR-EUR acogió con satisfacción la Declaración de la Juventud elaborada por el </w:t>
      </w:r>
      <w:r w:rsidR="003E6939" w:rsidRPr="00B13000">
        <w:rPr>
          <w:lang w:val="en-US"/>
        </w:rPr>
        <w:t>Generation Connect – Europe Youth Group</w:t>
      </w:r>
      <w:r w:rsidR="003E6939" w:rsidRPr="003E6939">
        <w:rPr>
          <w:lang w:val="es-ES"/>
        </w:rPr>
        <w:t xml:space="preserve"> como ejemplo de implicación importante, empoderamiento y participación de los jóvenes en los trabajos de la UIT</w:t>
      </w:r>
      <w:r w:rsidR="00030BEC" w:rsidRPr="00981895">
        <w:rPr>
          <w:lang w:val="es-ES"/>
        </w:rPr>
        <w:t>.</w:t>
      </w:r>
    </w:p>
    <w:p w14:paraId="6F5462A0" w14:textId="63D9706D" w:rsidR="00030BEC" w:rsidRPr="00981895" w:rsidRDefault="00B305C2" w:rsidP="00B305C2">
      <w:pPr>
        <w:pStyle w:val="enumlev1"/>
        <w:rPr>
          <w:lang w:val="es-ES"/>
        </w:rPr>
      </w:pPr>
      <w:r w:rsidRPr="00981895">
        <w:rPr>
          <w:lang w:val="es-ES"/>
        </w:rPr>
        <w:t>•</w:t>
      </w:r>
      <w:r w:rsidRPr="00981895">
        <w:rPr>
          <w:lang w:val="es-ES"/>
        </w:rPr>
        <w:tab/>
      </w:r>
      <w:r w:rsidR="003E6939" w:rsidRPr="003E6939">
        <w:rPr>
          <w:lang w:val="es-ES"/>
        </w:rPr>
        <w:t xml:space="preserve">La RPR-EUR reconoció la importante labor de los Centros de Excelencia de la UIT a efectos de la capacitación en la </w:t>
      </w:r>
      <w:r w:rsidR="00AD166B" w:rsidRPr="003E6939">
        <w:rPr>
          <w:lang w:val="es-ES"/>
        </w:rPr>
        <w:t xml:space="preserve">Región </w:t>
      </w:r>
      <w:r w:rsidR="003E6939" w:rsidRPr="003E6939">
        <w:rPr>
          <w:lang w:val="es-ES"/>
        </w:rPr>
        <w:t>de Europa y tomó nota de la presentación del catálogo de formación de los CoE para 2021, que propone más de 20 oportunidades de formación en el ámbito de la banda ancha, la ciberseguridad y los servicios digitales</w:t>
      </w:r>
      <w:r w:rsidR="00030BEC" w:rsidRPr="00981895">
        <w:rPr>
          <w:lang w:val="es-ES"/>
        </w:rPr>
        <w:t>.</w:t>
      </w:r>
    </w:p>
    <w:p w14:paraId="2BE5F503" w14:textId="77777777" w:rsidR="00030BEC" w:rsidRPr="00981895" w:rsidRDefault="00030BEC" w:rsidP="00030BEC">
      <w:pPr>
        <w:pStyle w:val="Heading1"/>
        <w:rPr>
          <w:lang w:val="es-ES"/>
        </w:rPr>
      </w:pPr>
      <w:r w:rsidRPr="005D28EC">
        <w:rPr>
          <w:lang w:val="es-ES"/>
        </w:rPr>
        <w:lastRenderedPageBreak/>
        <w:t>10</w:t>
      </w:r>
      <w:r w:rsidRPr="005D28EC">
        <w:rPr>
          <w:lang w:val="es-ES"/>
        </w:rPr>
        <w:tab/>
        <w:t>Ceremonia de clausura</w:t>
      </w:r>
    </w:p>
    <w:p w14:paraId="2FF52E29" w14:textId="1DE93A61" w:rsidR="00030BEC" w:rsidRPr="00981895" w:rsidRDefault="00030BEC" w:rsidP="00030BEC">
      <w:pPr>
        <w:rPr>
          <w:lang w:val="es-ES"/>
        </w:rPr>
      </w:pPr>
      <w:r w:rsidRPr="00981895">
        <w:rPr>
          <w:lang w:val="es-ES"/>
        </w:rPr>
        <w:t>La Directora de la BDT, Sra. Doreen Bogdan-Martin, dio las gracias al Gobierno de la República Checa por haber acogido la RPR y por su apoyo a la exitosa organización de este evento. Subrayó que el éxito de esta RPR-EUR constituye un ejemplo emblemático del espíritu de diálogo, cooperación y colaboración que impera en el UIT-D. Este espíritu debe reinar en todas las reuniones e interacci</w:t>
      </w:r>
      <w:r w:rsidR="003E6939">
        <w:rPr>
          <w:lang w:val="es-ES"/>
        </w:rPr>
        <w:t>o</w:t>
      </w:r>
      <w:r w:rsidRPr="00981895">
        <w:rPr>
          <w:lang w:val="es-ES"/>
        </w:rPr>
        <w:t>n</w:t>
      </w:r>
      <w:r w:rsidR="003E6939">
        <w:rPr>
          <w:lang w:val="es-ES"/>
        </w:rPr>
        <w:t>es</w:t>
      </w:r>
      <w:r w:rsidRPr="00981895">
        <w:rPr>
          <w:lang w:val="es-ES"/>
        </w:rPr>
        <w:t xml:space="preserve"> de los Miembros del UIT-D, como en el GADT-21 y </w:t>
      </w:r>
      <w:r w:rsidR="003E6939">
        <w:rPr>
          <w:lang w:val="es-ES"/>
        </w:rPr>
        <w:t>finalmente</w:t>
      </w:r>
      <w:r w:rsidRPr="00981895">
        <w:rPr>
          <w:lang w:val="es-ES"/>
        </w:rPr>
        <w:t xml:space="preserve"> en la</w:t>
      </w:r>
      <w:r w:rsidR="00F55440">
        <w:rPr>
          <w:lang w:val="es-ES"/>
        </w:rPr>
        <w:t> </w:t>
      </w:r>
      <w:r w:rsidRPr="00981895">
        <w:rPr>
          <w:lang w:val="es-ES"/>
        </w:rPr>
        <w:t>CMDT</w:t>
      </w:r>
      <w:r w:rsidR="003E6939">
        <w:rPr>
          <w:lang w:val="es-ES"/>
        </w:rPr>
        <w:t>-21</w:t>
      </w:r>
      <w:r w:rsidRPr="00981895">
        <w:rPr>
          <w:lang w:val="es-ES"/>
        </w:rPr>
        <w:t>.</w:t>
      </w:r>
    </w:p>
    <w:p w14:paraId="1A62D4C6" w14:textId="27AB7CC8" w:rsidR="00C27D56" w:rsidRPr="00981895" w:rsidRDefault="009B2B05" w:rsidP="00030BEC">
      <w:pPr>
        <w:rPr>
          <w:lang w:val="es-ES"/>
        </w:rPr>
      </w:pPr>
      <w:r>
        <w:rPr>
          <w:lang w:val="es-ES"/>
        </w:rPr>
        <w:t>Señaló</w:t>
      </w:r>
      <w:r w:rsidR="00030BEC" w:rsidRPr="00981895">
        <w:rPr>
          <w:lang w:val="es-ES"/>
        </w:rPr>
        <w:t xml:space="preserve"> los importantes resultados que figuran en el informe del Presidente, que serán la piedra angular de las contribuciones de la región a la CMDT-</w:t>
      </w:r>
      <w:r w:rsidR="00B305C2" w:rsidRPr="00981895">
        <w:rPr>
          <w:lang w:val="es-ES"/>
        </w:rPr>
        <w:t>21.</w:t>
      </w:r>
    </w:p>
    <w:p w14:paraId="184D96EC" w14:textId="299CC380" w:rsidR="00030BEC" w:rsidRPr="00981895" w:rsidRDefault="009B2B05" w:rsidP="00030BEC">
      <w:pPr>
        <w:rPr>
          <w:lang w:val="es-ES"/>
        </w:rPr>
      </w:pPr>
      <w:r w:rsidRPr="009B2B05">
        <w:rPr>
          <w:lang w:val="es-ES"/>
        </w:rPr>
        <w:t>Reiteró la importancia de hacer de la CMDT un proceso más inclusivo a través de la participación de los jóvenes y garantizando el equilibrio de género</w:t>
      </w:r>
      <w:r w:rsidR="00030BEC" w:rsidRPr="00981895">
        <w:rPr>
          <w:lang w:val="es-ES"/>
        </w:rPr>
        <w:t>.</w:t>
      </w:r>
    </w:p>
    <w:p w14:paraId="1D905E6E" w14:textId="3C891D3C" w:rsidR="00030BEC" w:rsidRPr="00981895" w:rsidRDefault="00030BEC" w:rsidP="00030BEC">
      <w:pPr>
        <w:rPr>
          <w:lang w:val="es-ES"/>
        </w:rPr>
      </w:pPr>
      <w:r w:rsidRPr="00981895">
        <w:rPr>
          <w:lang w:val="es-ES"/>
        </w:rPr>
        <w:t xml:space="preserve">Dio las gracias al Presidente, </w:t>
      </w:r>
      <w:r w:rsidR="00622CC9">
        <w:rPr>
          <w:lang w:val="es-ES"/>
        </w:rPr>
        <w:t>S</w:t>
      </w:r>
      <w:r w:rsidR="00B305C2" w:rsidRPr="00981895">
        <w:rPr>
          <w:lang w:val="es-ES"/>
        </w:rPr>
        <w:t xml:space="preserve">.E. </w:t>
      </w:r>
      <w:r w:rsidR="00622CC9">
        <w:rPr>
          <w:lang w:val="es-ES"/>
        </w:rPr>
        <w:t>S</w:t>
      </w:r>
      <w:r w:rsidR="00B305C2" w:rsidRPr="00981895">
        <w:rPr>
          <w:lang w:val="es-ES"/>
        </w:rPr>
        <w:t>r</w:t>
      </w:r>
      <w:r w:rsidR="00622CC9">
        <w:rPr>
          <w:lang w:val="es-ES"/>
        </w:rPr>
        <w:t>.</w:t>
      </w:r>
      <w:r w:rsidR="00B305C2" w:rsidRPr="00981895">
        <w:rPr>
          <w:lang w:val="es-ES"/>
        </w:rPr>
        <w:t xml:space="preserve"> Petr Ocko</w:t>
      </w:r>
      <w:r w:rsidRPr="00981895">
        <w:rPr>
          <w:lang w:val="es-ES"/>
        </w:rPr>
        <w:t xml:space="preserve">, </w:t>
      </w:r>
      <w:r w:rsidR="009B2B05">
        <w:rPr>
          <w:lang w:val="es-ES"/>
        </w:rPr>
        <w:t>así como a la Vicepresidenta</w:t>
      </w:r>
      <w:r w:rsidR="00B305C2" w:rsidRPr="00981895">
        <w:rPr>
          <w:lang w:val="es-ES"/>
        </w:rPr>
        <w:t xml:space="preserve">, </w:t>
      </w:r>
      <w:r w:rsidR="009B2B05">
        <w:rPr>
          <w:lang w:val="es-ES"/>
        </w:rPr>
        <w:t>Sra.</w:t>
      </w:r>
      <w:r w:rsidR="00B305C2" w:rsidRPr="00981895">
        <w:rPr>
          <w:lang w:val="es-ES"/>
        </w:rPr>
        <w:t xml:space="preserve"> Inga Rimkevičienė, </w:t>
      </w:r>
      <w:r w:rsidRPr="00981895">
        <w:rPr>
          <w:lang w:val="es-ES"/>
        </w:rPr>
        <w:t>por su excelente gestión de la reunión y por haber facilitado el consenso sobre los asuntos tratados durante la reunión.</w:t>
      </w:r>
    </w:p>
    <w:p w14:paraId="46835570" w14:textId="178CD684" w:rsidR="00030BEC" w:rsidRPr="00981895" w:rsidRDefault="009B2B05" w:rsidP="00030BEC">
      <w:pPr>
        <w:rPr>
          <w:lang w:val="es-ES"/>
        </w:rPr>
      </w:pPr>
      <w:r>
        <w:rPr>
          <w:lang w:val="es-ES"/>
        </w:rPr>
        <w:t>También expresó su agradecimiento</w:t>
      </w:r>
      <w:r w:rsidR="00030BEC" w:rsidRPr="00981895">
        <w:rPr>
          <w:lang w:val="es-ES"/>
        </w:rPr>
        <w:t xml:space="preserve"> a todos los delegados </w:t>
      </w:r>
      <w:r>
        <w:rPr>
          <w:lang w:val="es-ES"/>
        </w:rPr>
        <w:t xml:space="preserve">por </w:t>
      </w:r>
      <w:r w:rsidR="00030BEC" w:rsidRPr="00981895">
        <w:rPr>
          <w:lang w:val="es-ES"/>
        </w:rPr>
        <w:t xml:space="preserve">sus contribuciones y haber expresado sus puntos de vistas e ideas, así </w:t>
      </w:r>
      <w:r>
        <w:rPr>
          <w:lang w:val="es-ES"/>
        </w:rPr>
        <w:t xml:space="preserve">como </w:t>
      </w:r>
      <w:r w:rsidR="00030BEC" w:rsidRPr="00981895">
        <w:rPr>
          <w:lang w:val="es-ES"/>
        </w:rPr>
        <w:t>a todos los que trabaja</w:t>
      </w:r>
      <w:r>
        <w:rPr>
          <w:lang w:val="es-ES"/>
        </w:rPr>
        <w:t>ro</w:t>
      </w:r>
      <w:r w:rsidR="00030BEC" w:rsidRPr="00981895">
        <w:rPr>
          <w:lang w:val="es-ES"/>
        </w:rPr>
        <w:t xml:space="preserve">n entre bastidores y que </w:t>
      </w:r>
      <w:r>
        <w:rPr>
          <w:lang w:val="es-ES"/>
        </w:rPr>
        <w:t>contribuyeron</w:t>
      </w:r>
      <w:r w:rsidR="00030BEC" w:rsidRPr="00981895">
        <w:rPr>
          <w:lang w:val="es-ES"/>
        </w:rPr>
        <w:t xml:space="preserve"> a que la reunión </w:t>
      </w:r>
      <w:r>
        <w:rPr>
          <w:lang w:val="es-ES"/>
        </w:rPr>
        <w:t>fuera</w:t>
      </w:r>
      <w:r w:rsidR="00030BEC" w:rsidRPr="00981895">
        <w:rPr>
          <w:lang w:val="es-ES"/>
        </w:rPr>
        <w:t xml:space="preserve"> un éxito.</w:t>
      </w:r>
    </w:p>
    <w:p w14:paraId="37717B5C" w14:textId="026BEC63" w:rsidR="00030BEC" w:rsidRPr="00981895" w:rsidRDefault="00030BEC" w:rsidP="00030BEC">
      <w:pPr>
        <w:rPr>
          <w:lang w:val="es-ES"/>
        </w:rPr>
      </w:pPr>
      <w:r w:rsidRPr="00981895">
        <w:rPr>
          <w:lang w:val="es-ES"/>
        </w:rPr>
        <w:t xml:space="preserve">Para terminar, mostró su agradecimiento al Sr. Jaroslaw Ponder, </w:t>
      </w:r>
      <w:bookmarkStart w:id="13" w:name="_Hlk64620116"/>
      <w:r w:rsidR="009B2B05">
        <w:rPr>
          <w:lang w:val="es-ES"/>
        </w:rPr>
        <w:t>Jefe de la Oficina de la UIT para Europa</w:t>
      </w:r>
      <w:bookmarkEnd w:id="13"/>
      <w:r w:rsidR="009B2B05">
        <w:rPr>
          <w:lang w:val="es-ES"/>
        </w:rPr>
        <w:t xml:space="preserve">, como </w:t>
      </w:r>
      <w:r w:rsidRPr="00981895">
        <w:rPr>
          <w:lang w:val="es-ES"/>
        </w:rPr>
        <w:t xml:space="preserve">Secretario de la RPR, a su personal y a los demás colegas de la UIT, que </w:t>
      </w:r>
      <w:r w:rsidR="00622CC9">
        <w:rPr>
          <w:lang w:val="es-ES"/>
        </w:rPr>
        <w:t>contribuyeron</w:t>
      </w:r>
      <w:r w:rsidRPr="00981895">
        <w:rPr>
          <w:lang w:val="es-ES"/>
        </w:rPr>
        <w:t xml:space="preserve"> al éxito de la reunión.</w:t>
      </w:r>
    </w:p>
    <w:p w14:paraId="179651D0" w14:textId="7D901512" w:rsidR="00030BEC" w:rsidRPr="00981895" w:rsidRDefault="00030BEC" w:rsidP="00030BEC">
      <w:pPr>
        <w:rPr>
          <w:lang w:val="es-ES"/>
        </w:rPr>
      </w:pPr>
      <w:r w:rsidRPr="00981895">
        <w:rPr>
          <w:lang w:val="es-ES"/>
        </w:rPr>
        <w:t xml:space="preserve">Al clausurar la reunión, </w:t>
      </w:r>
      <w:r w:rsidR="009B2B05">
        <w:rPr>
          <w:lang w:val="es-ES"/>
        </w:rPr>
        <w:t>S</w:t>
      </w:r>
      <w:r w:rsidR="00B305C2" w:rsidRPr="00981895">
        <w:rPr>
          <w:lang w:val="es-ES"/>
        </w:rPr>
        <w:t xml:space="preserve">.E. </w:t>
      </w:r>
      <w:r w:rsidR="009B2B05">
        <w:rPr>
          <w:lang w:val="es-ES"/>
        </w:rPr>
        <w:t>S</w:t>
      </w:r>
      <w:r w:rsidR="00B305C2" w:rsidRPr="00981895">
        <w:rPr>
          <w:lang w:val="es-ES"/>
        </w:rPr>
        <w:t>r</w:t>
      </w:r>
      <w:r w:rsidR="009B2B05">
        <w:rPr>
          <w:lang w:val="es-ES"/>
        </w:rPr>
        <w:t>.</w:t>
      </w:r>
      <w:r w:rsidR="00B305C2" w:rsidRPr="00981895">
        <w:rPr>
          <w:lang w:val="es-ES"/>
        </w:rPr>
        <w:t xml:space="preserve"> Petr Ocko</w:t>
      </w:r>
      <w:r w:rsidRPr="00981895">
        <w:rPr>
          <w:lang w:val="es-ES"/>
        </w:rPr>
        <w:t xml:space="preserve">, en nombre del Gobierno de </w:t>
      </w:r>
      <w:r w:rsidR="00B305C2" w:rsidRPr="00981895">
        <w:rPr>
          <w:lang w:val="es-ES"/>
        </w:rPr>
        <w:t>la República Checa</w:t>
      </w:r>
      <w:r w:rsidRPr="00981895">
        <w:rPr>
          <w:lang w:val="es-ES"/>
        </w:rPr>
        <w:t>, manifestó su gratitud a todos los miembros de la UIT que participaron en la</w:t>
      </w:r>
      <w:r w:rsidR="009B2B05">
        <w:rPr>
          <w:lang w:val="es-ES"/>
        </w:rPr>
        <w:t>s</w:t>
      </w:r>
      <w:r w:rsidRPr="00981895">
        <w:rPr>
          <w:lang w:val="es-ES"/>
        </w:rPr>
        <w:t xml:space="preserve"> labor</w:t>
      </w:r>
      <w:r w:rsidR="009B2B05">
        <w:rPr>
          <w:lang w:val="es-ES"/>
        </w:rPr>
        <w:t>es</w:t>
      </w:r>
      <w:r w:rsidRPr="00981895">
        <w:rPr>
          <w:lang w:val="es-ES"/>
        </w:rPr>
        <w:t xml:space="preserve"> de la RPR</w:t>
      </w:r>
      <w:r w:rsidR="00AD166B">
        <w:rPr>
          <w:lang w:val="es-ES"/>
        </w:rPr>
        <w:noBreakHyphen/>
      </w:r>
      <w:r w:rsidRPr="00981895">
        <w:rPr>
          <w:lang w:val="es-ES"/>
        </w:rPr>
        <w:t>EUR. También dio las gracias especialmente a</w:t>
      </w:r>
      <w:r w:rsidR="00B305C2" w:rsidRPr="00981895">
        <w:rPr>
          <w:lang w:val="es-ES"/>
        </w:rPr>
        <w:t xml:space="preserve"> </w:t>
      </w:r>
      <w:r w:rsidRPr="00981895">
        <w:rPr>
          <w:lang w:val="es-ES"/>
        </w:rPr>
        <w:t>l</w:t>
      </w:r>
      <w:r w:rsidR="00B305C2" w:rsidRPr="00981895">
        <w:rPr>
          <w:lang w:val="es-ES"/>
        </w:rPr>
        <w:t>a</w:t>
      </w:r>
      <w:r w:rsidRPr="00981895">
        <w:rPr>
          <w:lang w:val="es-ES"/>
        </w:rPr>
        <w:t xml:space="preserve"> Sr</w:t>
      </w:r>
      <w:r w:rsidR="00B305C2" w:rsidRPr="00981895">
        <w:rPr>
          <w:lang w:val="es-ES"/>
        </w:rPr>
        <w:t>a</w:t>
      </w:r>
      <w:r w:rsidRPr="00981895">
        <w:rPr>
          <w:lang w:val="es-ES"/>
        </w:rPr>
        <w:t xml:space="preserve">. </w:t>
      </w:r>
      <w:r w:rsidR="00B305C2" w:rsidRPr="00981895">
        <w:rPr>
          <w:lang w:val="es-ES"/>
        </w:rPr>
        <w:t>Doreen Bogdan-Martin</w:t>
      </w:r>
      <w:r w:rsidRPr="00981895">
        <w:rPr>
          <w:lang w:val="es-ES"/>
        </w:rPr>
        <w:t>, Director</w:t>
      </w:r>
      <w:r w:rsidR="00B305C2" w:rsidRPr="00981895">
        <w:rPr>
          <w:lang w:val="es-ES"/>
        </w:rPr>
        <w:t>a</w:t>
      </w:r>
      <w:r w:rsidRPr="00981895">
        <w:rPr>
          <w:lang w:val="es-ES"/>
        </w:rPr>
        <w:t xml:space="preserve"> de la</w:t>
      </w:r>
      <w:r w:rsidR="00AD166B">
        <w:rPr>
          <w:lang w:val="es-ES"/>
        </w:rPr>
        <w:t> </w:t>
      </w:r>
      <w:r w:rsidRPr="00981895">
        <w:rPr>
          <w:lang w:val="es-ES"/>
        </w:rPr>
        <w:t xml:space="preserve">BDT, y al Sr. Jaroslaw Ponder, </w:t>
      </w:r>
      <w:r w:rsidR="009B2B05">
        <w:rPr>
          <w:lang w:val="es-ES"/>
        </w:rPr>
        <w:t>Jefe de la Oficina de la UIT para Europa</w:t>
      </w:r>
      <w:r w:rsidRPr="00981895">
        <w:rPr>
          <w:lang w:val="es-ES"/>
        </w:rPr>
        <w:t>. Agradeció también al personal de la UIT su asistencia en la organización y gestión de la reunión.</w:t>
      </w:r>
    </w:p>
    <w:p w14:paraId="0F44756D" w14:textId="1B855205" w:rsidR="00030BEC" w:rsidRPr="00981895" w:rsidRDefault="009B2B05" w:rsidP="00030BEC">
      <w:pPr>
        <w:rPr>
          <w:lang w:val="es-ES"/>
        </w:rPr>
      </w:pPr>
      <w:r w:rsidRPr="009B2B05">
        <w:rPr>
          <w:lang w:val="es-ES"/>
        </w:rPr>
        <w:t>S.E. Sr. Petr Ocko también reiteró la importancia de los debates y deliberaciones constructivos de la RPR-EUR, en particular los destinados a colmar la brecha digital y a conectar a quienes no están conectados</w:t>
      </w:r>
      <w:r w:rsidR="00030BEC" w:rsidRPr="00981895">
        <w:rPr>
          <w:lang w:val="es-ES"/>
        </w:rPr>
        <w:t>.</w:t>
      </w:r>
    </w:p>
    <w:p w14:paraId="2B127C62" w14:textId="77777777" w:rsidR="00030BEC" w:rsidRPr="00981895" w:rsidRDefault="00030BEC" w:rsidP="00030BEC">
      <w:pPr>
        <w:rPr>
          <w:lang w:val="es-ES"/>
        </w:rPr>
      </w:pPr>
      <w:r w:rsidRPr="00981895">
        <w:rPr>
          <w:lang w:val="es-ES"/>
        </w:rPr>
        <w:t>Los participantes en la RPR-EUR dieron las gracias al Presidente y a los Vicepresidentes de la reunión por su excelente función directiva, así como por su magnífica organización de la reunión y por las instalaciones y el entorno de trabajo proporcionados, y destacaron la colaboración entre los miembros y con la UIT.</w:t>
      </w:r>
    </w:p>
    <w:p w14:paraId="63DC79B5" w14:textId="672C0054" w:rsidR="00030BEC" w:rsidRPr="00981895" w:rsidRDefault="009B2B05" w:rsidP="00030BEC">
      <w:pPr>
        <w:rPr>
          <w:lang w:val="es-ES"/>
        </w:rPr>
      </w:pPr>
      <w:r w:rsidRPr="009B2B05">
        <w:rPr>
          <w:lang w:val="es-ES"/>
        </w:rPr>
        <w:t>Los participantes agradecieron al Ministerio de Industria y Comercio de la República Checa su cálida y generosa hospitalidad, a pesar del entorno virtual</w:t>
      </w:r>
      <w:r w:rsidR="00030BEC" w:rsidRPr="00981895">
        <w:rPr>
          <w:lang w:val="es-ES"/>
        </w:rPr>
        <w:t>.</w:t>
      </w:r>
    </w:p>
    <w:p w14:paraId="52F928F5" w14:textId="56E8BBA1" w:rsidR="00030BEC" w:rsidRPr="00981895" w:rsidRDefault="009B2B05" w:rsidP="00B305C2">
      <w:pPr>
        <w:spacing w:before="1080"/>
        <w:rPr>
          <w:lang w:val="es-ES"/>
        </w:rPr>
      </w:pPr>
      <w:r>
        <w:rPr>
          <w:lang w:val="es-ES"/>
        </w:rPr>
        <w:t>S</w:t>
      </w:r>
      <w:r w:rsidR="00030BEC" w:rsidRPr="00981895">
        <w:rPr>
          <w:lang w:val="es-ES"/>
        </w:rPr>
        <w:t xml:space="preserve">.E. </w:t>
      </w:r>
      <w:r>
        <w:rPr>
          <w:lang w:val="es-ES"/>
        </w:rPr>
        <w:t>S</w:t>
      </w:r>
      <w:r w:rsidR="00030BEC" w:rsidRPr="00981895">
        <w:rPr>
          <w:lang w:val="es-ES"/>
        </w:rPr>
        <w:t>r</w:t>
      </w:r>
      <w:r>
        <w:rPr>
          <w:lang w:val="es-ES"/>
        </w:rPr>
        <w:t>.</w:t>
      </w:r>
      <w:r w:rsidR="00030BEC" w:rsidRPr="00981895">
        <w:rPr>
          <w:lang w:val="es-ES"/>
        </w:rPr>
        <w:t xml:space="preserve"> Petr Ocko, </w:t>
      </w:r>
      <w:r w:rsidR="00030BEC" w:rsidRPr="00981895">
        <w:rPr>
          <w:lang w:val="es-ES"/>
        </w:rPr>
        <w:br/>
      </w:r>
      <w:r>
        <w:rPr>
          <w:lang w:val="es-ES"/>
        </w:rPr>
        <w:t xml:space="preserve">Viceministro de Industria y Comercio de la República Checa </w:t>
      </w:r>
      <w:r w:rsidR="00B305C2" w:rsidRPr="00981895">
        <w:rPr>
          <w:lang w:val="es-ES"/>
        </w:rPr>
        <w:br/>
      </w:r>
      <w:r>
        <w:rPr>
          <w:lang w:val="es-ES"/>
        </w:rPr>
        <w:t>Presidente de la</w:t>
      </w:r>
      <w:r w:rsidR="00030BEC" w:rsidRPr="00981895">
        <w:rPr>
          <w:lang w:val="es-ES"/>
        </w:rPr>
        <w:t xml:space="preserve"> RP</w:t>
      </w:r>
      <w:r>
        <w:rPr>
          <w:lang w:val="es-ES"/>
        </w:rPr>
        <w:t>R</w:t>
      </w:r>
      <w:r w:rsidR="00030BEC" w:rsidRPr="00981895">
        <w:rPr>
          <w:lang w:val="es-ES"/>
        </w:rPr>
        <w:t xml:space="preserve">-EUR </w:t>
      </w:r>
      <w:r>
        <w:rPr>
          <w:lang w:val="es-ES"/>
        </w:rPr>
        <w:t>para la</w:t>
      </w:r>
      <w:r w:rsidR="00030BEC" w:rsidRPr="00981895">
        <w:rPr>
          <w:lang w:val="es-ES"/>
        </w:rPr>
        <w:t xml:space="preserve"> </w:t>
      </w:r>
      <w:r>
        <w:rPr>
          <w:lang w:val="es-ES"/>
        </w:rPr>
        <w:t>CMDT</w:t>
      </w:r>
      <w:r w:rsidR="00030BEC" w:rsidRPr="00981895">
        <w:rPr>
          <w:lang w:val="es-ES"/>
        </w:rPr>
        <w:noBreakHyphen/>
        <w:t>21</w:t>
      </w:r>
      <w:r w:rsidR="00B305C2" w:rsidRPr="00981895">
        <w:rPr>
          <w:lang w:val="es-ES"/>
        </w:rPr>
        <w:br/>
      </w:r>
      <w:r w:rsidR="00030BEC" w:rsidRPr="00981895">
        <w:rPr>
          <w:lang w:val="es-ES"/>
        </w:rPr>
        <w:t xml:space="preserve">19 </w:t>
      </w:r>
      <w:r>
        <w:rPr>
          <w:lang w:val="es-ES"/>
        </w:rPr>
        <w:t>de enero de</w:t>
      </w:r>
      <w:r w:rsidR="00030BEC" w:rsidRPr="00981895">
        <w:rPr>
          <w:lang w:val="es-ES"/>
        </w:rPr>
        <w:t xml:space="preserve"> 2021, </w:t>
      </w:r>
      <w:r>
        <w:rPr>
          <w:lang w:val="es-ES"/>
        </w:rPr>
        <w:t>República Checa</w:t>
      </w:r>
    </w:p>
    <w:p w14:paraId="2046C0F8" w14:textId="74EF93AF" w:rsidR="00030BEC" w:rsidRPr="00981895" w:rsidRDefault="00030BEC">
      <w:pPr>
        <w:tabs>
          <w:tab w:val="clear" w:pos="794"/>
          <w:tab w:val="clear" w:pos="1191"/>
          <w:tab w:val="clear" w:pos="1588"/>
          <w:tab w:val="clear" w:pos="1985"/>
        </w:tabs>
        <w:overflowPunct/>
        <w:autoSpaceDE/>
        <w:autoSpaceDN/>
        <w:adjustRightInd/>
        <w:spacing w:before="0"/>
        <w:textAlignment w:val="auto"/>
        <w:rPr>
          <w:lang w:val="es-ES"/>
        </w:rPr>
      </w:pPr>
      <w:r w:rsidRPr="00981895">
        <w:rPr>
          <w:lang w:val="es-ES"/>
        </w:rPr>
        <w:br w:type="page"/>
      </w:r>
    </w:p>
    <w:p w14:paraId="32F56718" w14:textId="71E97E2A" w:rsidR="00030BEC" w:rsidRPr="00981895" w:rsidRDefault="00030BEC" w:rsidP="00B305C2">
      <w:pPr>
        <w:pStyle w:val="AnnexNo"/>
        <w:rPr>
          <w:lang w:val="es-ES"/>
        </w:rPr>
      </w:pPr>
      <w:r w:rsidRPr="00981895">
        <w:rPr>
          <w:lang w:val="es-ES"/>
        </w:rPr>
        <w:lastRenderedPageBreak/>
        <w:t>Anex</w:t>
      </w:r>
      <w:r w:rsidR="00E75B89">
        <w:rPr>
          <w:lang w:val="es-ES"/>
        </w:rPr>
        <w:t>O</w:t>
      </w:r>
      <w:r w:rsidRPr="00981895">
        <w:rPr>
          <w:lang w:val="es-ES"/>
        </w:rPr>
        <w:t xml:space="preserve"> 1</w:t>
      </w:r>
    </w:p>
    <w:p w14:paraId="0B80E4C1" w14:textId="2095D623" w:rsidR="00030BEC" w:rsidRPr="00981895" w:rsidRDefault="008F3379" w:rsidP="00B305C2">
      <w:pPr>
        <w:pStyle w:val="Annextitle"/>
        <w:rPr>
          <w:lang w:val="es-ES"/>
        </w:rPr>
      </w:pPr>
      <w:r w:rsidRPr="008F3379">
        <w:rPr>
          <w:lang w:val="es-ES"/>
        </w:rPr>
        <w:t xml:space="preserve">Resultados del Grupo de Redacción sobre prioridades regionales </w:t>
      </w:r>
      <w:r w:rsidR="005D28EC">
        <w:rPr>
          <w:lang w:val="es-ES"/>
        </w:rPr>
        <w:br/>
      </w:r>
      <w:r w:rsidRPr="008F3379">
        <w:rPr>
          <w:lang w:val="es-ES"/>
        </w:rPr>
        <w:t>para Europa (2022-2025)</w:t>
      </w:r>
    </w:p>
    <w:p w14:paraId="7EFA04ED" w14:textId="50B4D15B" w:rsidR="00030BEC" w:rsidRPr="00981895" w:rsidRDefault="00030BEC" w:rsidP="00B305C2">
      <w:pPr>
        <w:rPr>
          <w:u w:val="single"/>
          <w:lang w:val="es-ES"/>
        </w:rPr>
      </w:pPr>
      <w:r w:rsidRPr="00981895">
        <w:rPr>
          <w:u w:val="single"/>
          <w:lang w:val="es-ES"/>
        </w:rPr>
        <w:t>EUR1: Desarrollo de la infraestructura digital</w:t>
      </w:r>
    </w:p>
    <w:p w14:paraId="25C13910" w14:textId="5647F212" w:rsidR="00030BEC" w:rsidRPr="00981895" w:rsidRDefault="008F3379" w:rsidP="00030BEC">
      <w:pPr>
        <w:rPr>
          <w:lang w:val="es-ES"/>
        </w:rPr>
      </w:pPr>
      <w:r w:rsidRPr="008F3379">
        <w:rPr>
          <w:i/>
          <w:lang w:val="es-ES"/>
        </w:rPr>
        <w:t>Objetivo</w:t>
      </w:r>
      <w:r w:rsidR="00030BEC" w:rsidRPr="00B21F03">
        <w:rPr>
          <w:iCs/>
          <w:lang w:val="es-ES"/>
        </w:rPr>
        <w:t>:</w:t>
      </w:r>
      <w:r w:rsidR="00030BEC" w:rsidRPr="00981895">
        <w:rPr>
          <w:lang w:val="es-ES"/>
        </w:rPr>
        <w:t xml:space="preserve"> </w:t>
      </w:r>
      <w:r w:rsidR="008B71C0" w:rsidRPr="008B71C0">
        <w:rPr>
          <w:lang w:val="es-ES"/>
        </w:rPr>
        <w:t>Facilitar el logro de la conectividad Gigabit mediante el desarrollo de una infraestructura resistente y sinérgica y un entorno propicio que garantice la cobertura ubicua.</w:t>
      </w:r>
    </w:p>
    <w:p w14:paraId="6F09FBF5" w14:textId="2F55A421" w:rsidR="00030BEC" w:rsidRPr="00B21F03" w:rsidRDefault="008F3379" w:rsidP="0084113D">
      <w:pPr>
        <w:pStyle w:val="Headingi"/>
        <w:rPr>
          <w:lang w:val="es-ES"/>
        </w:rPr>
      </w:pPr>
      <w:r w:rsidRPr="00B21F03">
        <w:rPr>
          <w:lang w:val="es-ES"/>
        </w:rPr>
        <w:t>Resultados esperados: Asistencia a los países que la necesiten sobre lo siguiente</w:t>
      </w:r>
      <w:r w:rsidR="00030BEC" w:rsidRPr="00B21F03">
        <w:rPr>
          <w:lang w:val="es-ES"/>
        </w:rPr>
        <w:t>:</w:t>
      </w:r>
    </w:p>
    <w:p w14:paraId="40698EE7" w14:textId="77777777" w:rsidR="008F3379" w:rsidRPr="008F3379" w:rsidRDefault="008F3379" w:rsidP="008F3379">
      <w:pPr>
        <w:pStyle w:val="enumlev1"/>
        <w:rPr>
          <w:lang w:val="es-ES"/>
        </w:rPr>
      </w:pPr>
      <w:r w:rsidRPr="008F3379">
        <w:rPr>
          <w:lang w:val="es-ES"/>
        </w:rPr>
        <w:t>1)</w:t>
      </w:r>
      <w:r w:rsidRPr="008F3379">
        <w:rPr>
          <w:lang w:val="es-ES"/>
        </w:rPr>
        <w:tab/>
        <w:t>Elaborar y actualizar planes y estudios de viabilidad para facilitar el despliegue de conectividad de alta velocidad resiliente y ubicua, con todos los componentes pertinentes, incluidos la legislación, la normativa, la configuración orgánica y los mecanismos de cooperación, según proceda.</w:t>
      </w:r>
    </w:p>
    <w:p w14:paraId="2C9C0D75" w14:textId="77777777" w:rsidR="008F3379" w:rsidRPr="008F3379" w:rsidRDefault="008F3379" w:rsidP="008F3379">
      <w:pPr>
        <w:pStyle w:val="enumlev1"/>
        <w:rPr>
          <w:lang w:val="es-ES"/>
        </w:rPr>
      </w:pPr>
      <w:r w:rsidRPr="008F3379">
        <w:rPr>
          <w:lang w:val="es-ES"/>
        </w:rPr>
        <w:t>2)</w:t>
      </w:r>
      <w:r w:rsidRPr="008F3379">
        <w:rPr>
          <w:lang w:val="es-ES"/>
        </w:rPr>
        <w:tab/>
        <w:t>Evaluar la dinámica, los retos y las oportunidades con respecto a su puesta en marcha y compartir prácticas idóneas y estudios de caso sobre las diversas posibilidades mencionadas mediante la organización de talleres, conferencias o seminarios web regionales.</w:t>
      </w:r>
    </w:p>
    <w:p w14:paraId="79BD1DAA" w14:textId="77777777" w:rsidR="008F3379" w:rsidRPr="008F3379" w:rsidRDefault="008F3379" w:rsidP="008F3379">
      <w:pPr>
        <w:pStyle w:val="enumlev1"/>
        <w:rPr>
          <w:lang w:val="es-ES"/>
        </w:rPr>
      </w:pPr>
      <w:r w:rsidRPr="008F3379">
        <w:rPr>
          <w:lang w:val="es-ES"/>
        </w:rPr>
        <w:t>3)</w:t>
      </w:r>
      <w:r w:rsidRPr="008F3379">
        <w:rPr>
          <w:lang w:val="es-ES"/>
        </w:rPr>
        <w:tab/>
        <w:t>Compartir directrices en materia de reglamentación colaborativa entre el sector de las telecomunicaciones y otros sectores con posibles sinergias, como los relativos a la energía, los ferrocarriles y el transporte.</w:t>
      </w:r>
    </w:p>
    <w:p w14:paraId="6727ECA1" w14:textId="77777777" w:rsidR="008F3379" w:rsidRPr="008F3379" w:rsidRDefault="008F3379" w:rsidP="008F3379">
      <w:pPr>
        <w:pStyle w:val="enumlev1"/>
        <w:rPr>
          <w:lang w:val="es-ES"/>
        </w:rPr>
      </w:pPr>
      <w:r w:rsidRPr="008F3379">
        <w:rPr>
          <w:lang w:val="es-ES"/>
        </w:rPr>
        <w:t>4)</w:t>
      </w:r>
      <w:r w:rsidRPr="008F3379">
        <w:rPr>
          <w:lang w:val="es-ES"/>
        </w:rPr>
        <w:tab/>
        <w:t>Cartografiar la infraestructura y los servicios ubicuos, fomentando la armonización de los criterios en toda la región y teniendo en cuenta las estrategias de compartición de infraestructuras aplicadas por los países, incluido el desarrollo de sistemas de cartografía de redes de banda ancha e instalaciones conexas y promover de soluciones innovadoras para lograr una conectividad eficaz.</w:t>
      </w:r>
    </w:p>
    <w:p w14:paraId="01ADCFA8" w14:textId="3D313637" w:rsidR="008F3379" w:rsidRPr="008F3379" w:rsidRDefault="008F3379" w:rsidP="008F3379">
      <w:pPr>
        <w:pStyle w:val="enumlev1"/>
        <w:rPr>
          <w:lang w:val="es-ES"/>
        </w:rPr>
      </w:pPr>
      <w:r w:rsidRPr="008F3379">
        <w:rPr>
          <w:lang w:val="es-ES"/>
        </w:rPr>
        <w:t>5)</w:t>
      </w:r>
      <w:r w:rsidRPr="008F3379">
        <w:rPr>
          <w:lang w:val="es-ES"/>
        </w:rPr>
        <w:tab/>
        <w:t>Iniciativas sobre un mayor despliegue de los servicios TIC de banda ancha y su contribución a la sostenibilidad medioambiental.</w:t>
      </w:r>
    </w:p>
    <w:p w14:paraId="04041A7B" w14:textId="2E34DDE4" w:rsidR="008F3379" w:rsidRPr="008F3379" w:rsidRDefault="008F3379" w:rsidP="008F3379">
      <w:pPr>
        <w:pStyle w:val="enumlev1"/>
        <w:rPr>
          <w:lang w:val="es-ES"/>
        </w:rPr>
      </w:pPr>
      <w:r w:rsidRPr="008F3379">
        <w:rPr>
          <w:lang w:val="es-ES"/>
        </w:rPr>
        <w:t>6)</w:t>
      </w:r>
      <w:r w:rsidRPr="008F3379">
        <w:rPr>
          <w:lang w:val="es-ES"/>
        </w:rPr>
        <w:tab/>
        <w:t>Iniciativas para sensibilizar e informar a los ciudadanos sobre las tecnologías nuevas e incipientes y temas como la radiación emitida por los sistemas de radiocomunicaciones inalámbricos.</w:t>
      </w:r>
    </w:p>
    <w:p w14:paraId="12D80F9C" w14:textId="01BBD6B4" w:rsidR="008F3379" w:rsidRPr="009D0895" w:rsidRDefault="008F3379" w:rsidP="008F3379">
      <w:pPr>
        <w:rPr>
          <w:iCs/>
          <w:lang w:val="es-ES"/>
        </w:rPr>
      </w:pPr>
      <w:r w:rsidRPr="008F3379">
        <w:rPr>
          <w:i/>
          <w:lang w:val="es-ES"/>
        </w:rPr>
        <w:t>Prioridades temáticas de la BDT</w:t>
      </w:r>
      <w:r w:rsidRPr="009D0895">
        <w:rPr>
          <w:iCs/>
          <w:lang w:val="es-ES"/>
        </w:rPr>
        <w:t>: Desarrollo, políticas y reglamentación en materia de redes e infraestructura</w:t>
      </w:r>
    </w:p>
    <w:p w14:paraId="05DB8D5F" w14:textId="47EAF701" w:rsidR="008F3379" w:rsidRPr="009D0895" w:rsidRDefault="008F3379" w:rsidP="008F3379">
      <w:pPr>
        <w:rPr>
          <w:iCs/>
          <w:lang w:val="es-ES"/>
        </w:rPr>
      </w:pPr>
      <w:r w:rsidRPr="008F3379">
        <w:rPr>
          <w:i/>
          <w:lang w:val="es-ES"/>
        </w:rPr>
        <w:t>ODS</w:t>
      </w:r>
      <w:r w:rsidRPr="009D0895">
        <w:rPr>
          <w:iCs/>
          <w:lang w:val="es-ES"/>
        </w:rPr>
        <w:t>: 9</w:t>
      </w:r>
      <w:r w:rsidR="004B301F">
        <w:rPr>
          <w:iCs/>
          <w:lang w:val="es-ES"/>
        </w:rPr>
        <w:t xml:space="preserve"> y</w:t>
      </w:r>
      <w:r w:rsidRPr="009D0895">
        <w:rPr>
          <w:iCs/>
          <w:lang w:val="es-ES"/>
        </w:rPr>
        <w:t xml:space="preserve"> 17</w:t>
      </w:r>
    </w:p>
    <w:p w14:paraId="52CB23BE" w14:textId="6DEE43E9" w:rsidR="008F3379" w:rsidRPr="009D0895" w:rsidRDefault="008F3379" w:rsidP="008F3379">
      <w:pPr>
        <w:rPr>
          <w:iCs/>
          <w:lang w:val="es-ES"/>
        </w:rPr>
      </w:pPr>
      <w:r w:rsidRPr="008F3379">
        <w:rPr>
          <w:i/>
          <w:lang w:val="es-ES"/>
        </w:rPr>
        <w:t>Líneas de acción de la CMSI</w:t>
      </w:r>
      <w:r w:rsidRPr="009D0895">
        <w:rPr>
          <w:iCs/>
          <w:lang w:val="es-ES"/>
        </w:rPr>
        <w:t>: C2, C9</w:t>
      </w:r>
      <w:r w:rsidR="004B301F">
        <w:rPr>
          <w:iCs/>
          <w:lang w:val="es-ES"/>
        </w:rPr>
        <w:t xml:space="preserve"> y</w:t>
      </w:r>
      <w:r w:rsidRPr="009D0895">
        <w:rPr>
          <w:iCs/>
          <w:lang w:val="es-ES"/>
        </w:rPr>
        <w:t xml:space="preserve"> C6</w:t>
      </w:r>
    </w:p>
    <w:p w14:paraId="56270CA2" w14:textId="57665C18" w:rsidR="008F3379" w:rsidRPr="009D0895" w:rsidRDefault="008F3379" w:rsidP="008F3379">
      <w:pPr>
        <w:rPr>
          <w:iCs/>
          <w:lang w:val="es-ES"/>
        </w:rPr>
      </w:pPr>
      <w:r w:rsidRPr="008F3379">
        <w:rPr>
          <w:i/>
          <w:lang w:val="es-ES"/>
        </w:rPr>
        <w:t>Agenda Conectar 2030</w:t>
      </w:r>
      <w:r w:rsidRPr="009D0895">
        <w:rPr>
          <w:iCs/>
          <w:lang w:val="es-ES"/>
        </w:rPr>
        <w:t>: Meta 1</w:t>
      </w:r>
      <w:r w:rsidR="004B301F">
        <w:rPr>
          <w:iCs/>
          <w:lang w:val="es-ES"/>
        </w:rPr>
        <w:t xml:space="preserve"> y</w:t>
      </w:r>
      <w:r w:rsidRPr="009D0895">
        <w:rPr>
          <w:iCs/>
          <w:lang w:val="es-ES"/>
        </w:rPr>
        <w:t xml:space="preserve"> Meta 2</w:t>
      </w:r>
    </w:p>
    <w:p w14:paraId="2AB4AC06" w14:textId="3B4B3ECB" w:rsidR="002C2E9D" w:rsidRPr="00981895" w:rsidRDefault="002C2E9D" w:rsidP="00C27D56">
      <w:pPr>
        <w:rPr>
          <w:u w:val="single"/>
          <w:lang w:val="es-ES"/>
        </w:rPr>
      </w:pPr>
      <w:r w:rsidRPr="00981895">
        <w:rPr>
          <w:u w:val="single"/>
          <w:lang w:val="es-ES"/>
        </w:rPr>
        <w:t>EUR2: La transformación digital para la resiliencia</w:t>
      </w:r>
    </w:p>
    <w:p w14:paraId="7774F836" w14:textId="7132C4E0" w:rsidR="002C2E9D" w:rsidRPr="00981895" w:rsidRDefault="008F3379" w:rsidP="00C27D56">
      <w:pPr>
        <w:rPr>
          <w:lang w:val="es-ES"/>
        </w:rPr>
      </w:pPr>
      <w:r w:rsidRPr="00981895">
        <w:rPr>
          <w:i/>
          <w:lang w:val="es-ES"/>
        </w:rPr>
        <w:t>Objetivo</w:t>
      </w:r>
      <w:r w:rsidR="002C2E9D" w:rsidRPr="00B21F03">
        <w:rPr>
          <w:iCs/>
          <w:lang w:val="es-ES"/>
        </w:rPr>
        <w:t xml:space="preserve">: </w:t>
      </w:r>
      <w:r w:rsidRPr="008F3379">
        <w:rPr>
          <w:lang w:val="es-ES"/>
        </w:rPr>
        <w:t>Facilitar los procesos de digitalización de los servicios de los diferentes sectores (agricultura, sanidad, gobierno, educación), incluidos los de las administraciones públicas, para garantizar una mayor capacidad de respuesta a las situaciones críticas, incluidos los desafíos que plantea una pandemia.</w:t>
      </w:r>
    </w:p>
    <w:p w14:paraId="44424B77" w14:textId="41F6DB6D" w:rsidR="002C2E9D" w:rsidRPr="00981895" w:rsidRDefault="008F3379" w:rsidP="0084113D">
      <w:pPr>
        <w:pStyle w:val="Headingi"/>
        <w:rPr>
          <w:lang w:val="es-ES"/>
        </w:rPr>
      </w:pPr>
      <w:r w:rsidRPr="008F3379">
        <w:rPr>
          <w:lang w:val="es-ES"/>
        </w:rPr>
        <w:lastRenderedPageBreak/>
        <w:t>Resultados esperados: Asistencia a los países que la necesiten sobre lo siguiente</w:t>
      </w:r>
      <w:r w:rsidR="002C2E9D" w:rsidRPr="00981895">
        <w:rPr>
          <w:lang w:val="es-ES"/>
        </w:rPr>
        <w:t>:</w:t>
      </w:r>
    </w:p>
    <w:p w14:paraId="5DCBF28A" w14:textId="77777777" w:rsidR="008F3379" w:rsidRPr="008F3379" w:rsidRDefault="008F3379" w:rsidP="008F3379">
      <w:pPr>
        <w:pStyle w:val="enumlev1"/>
        <w:rPr>
          <w:lang w:val="es-ES"/>
        </w:rPr>
      </w:pPr>
      <w:r w:rsidRPr="008F3379">
        <w:rPr>
          <w:lang w:val="es-ES"/>
        </w:rPr>
        <w:t>1)</w:t>
      </w:r>
      <w:r w:rsidRPr="008F3379">
        <w:rPr>
          <w:lang w:val="es-ES"/>
        </w:rPr>
        <w:tab/>
        <w:t>Crear una plataforma de intercambio de experiencias y conocimientos entre países.</w:t>
      </w:r>
    </w:p>
    <w:p w14:paraId="74247258" w14:textId="77777777" w:rsidR="008F3379" w:rsidRPr="008F3379" w:rsidRDefault="008F3379" w:rsidP="008F3379">
      <w:pPr>
        <w:pStyle w:val="enumlev1"/>
        <w:rPr>
          <w:lang w:val="es-ES"/>
        </w:rPr>
      </w:pPr>
      <w:r w:rsidRPr="008F3379">
        <w:rPr>
          <w:lang w:val="es-ES"/>
        </w:rPr>
        <w:t>2)</w:t>
      </w:r>
      <w:r w:rsidRPr="008F3379">
        <w:rPr>
          <w:lang w:val="es-ES"/>
        </w:rPr>
        <w:tab/>
        <w:t>Desarrollar infraestructura técnica y de servicios (centros de datos, redes, pasarelas de seguridad, autentificación, interoperabilidad, normas y metadatos) así como crear capacidad dentro de las administraciones e instituciones nacionales.</w:t>
      </w:r>
    </w:p>
    <w:p w14:paraId="35438E7C" w14:textId="77777777" w:rsidR="008F3379" w:rsidRPr="008F3379" w:rsidRDefault="008F3379" w:rsidP="008F3379">
      <w:pPr>
        <w:pStyle w:val="enumlev1"/>
        <w:rPr>
          <w:lang w:val="es-ES"/>
        </w:rPr>
      </w:pPr>
      <w:r w:rsidRPr="008F3379">
        <w:rPr>
          <w:lang w:val="es-ES"/>
        </w:rPr>
        <w:t>3)</w:t>
      </w:r>
      <w:r w:rsidRPr="008F3379">
        <w:rPr>
          <w:lang w:val="es-ES"/>
        </w:rPr>
        <w:tab/>
        <w:t>Fomentar el desarrollo de servicios de transacciones en línea y aumentar la variedad de los mismos, en particular aplicaciones para los servicios entre administraciones (A2A) y los servicios que las administraciones prestan a los clientes (A2C).</w:t>
      </w:r>
    </w:p>
    <w:p w14:paraId="7BBDEFE7" w14:textId="77777777" w:rsidR="008F3379" w:rsidRPr="008F3379" w:rsidRDefault="008F3379" w:rsidP="008F3379">
      <w:pPr>
        <w:pStyle w:val="enumlev1"/>
        <w:rPr>
          <w:lang w:val="es-ES"/>
        </w:rPr>
      </w:pPr>
      <w:r w:rsidRPr="008F3379">
        <w:rPr>
          <w:lang w:val="es-ES"/>
        </w:rPr>
        <w:t>4)</w:t>
      </w:r>
      <w:r w:rsidRPr="008F3379">
        <w:rPr>
          <w:lang w:val="es-ES"/>
        </w:rPr>
        <w:tab/>
        <w:t>Promover la capacitación necesaria para facilitar el proceso de digitalización en los planos nacional y regional, mediante el desarrollo de estrategias nacionales y programas especiales.</w:t>
      </w:r>
    </w:p>
    <w:p w14:paraId="40A96E59" w14:textId="77777777" w:rsidR="008F3379" w:rsidRPr="008F3379" w:rsidRDefault="008F3379" w:rsidP="008F3379">
      <w:pPr>
        <w:pStyle w:val="enumlev1"/>
        <w:rPr>
          <w:lang w:val="es-ES"/>
        </w:rPr>
      </w:pPr>
      <w:r w:rsidRPr="008F3379">
        <w:rPr>
          <w:lang w:val="es-ES"/>
        </w:rPr>
        <w:t>5)</w:t>
      </w:r>
      <w:r w:rsidRPr="008F3379">
        <w:rPr>
          <w:lang w:val="es-ES"/>
        </w:rPr>
        <w:tab/>
        <w:t>Aumentar la confianza pública mejorando la seguridad de los servicios de cibergobierno, los procesos de digitalización y las campañas de aumento de la concienciación, en particular mediante la promoción de soluciones basadas en aplicaciones de cibergobierno por las administraciones nacionales, entre otras instituciones.</w:t>
      </w:r>
    </w:p>
    <w:p w14:paraId="3EFB28DE" w14:textId="77777777" w:rsidR="008F3379" w:rsidRPr="008F3379" w:rsidRDefault="008F3379" w:rsidP="008F3379">
      <w:pPr>
        <w:pStyle w:val="enumlev1"/>
        <w:rPr>
          <w:lang w:val="es-ES"/>
        </w:rPr>
      </w:pPr>
      <w:r w:rsidRPr="008F3379">
        <w:rPr>
          <w:lang w:val="es-ES"/>
        </w:rPr>
        <w:t>6)</w:t>
      </w:r>
      <w:r w:rsidRPr="008F3379">
        <w:rPr>
          <w:lang w:val="es-ES"/>
        </w:rPr>
        <w:tab/>
        <w:t>Identificar los aspectos que se pueden mejorar y los principales factores transversales necesarios para implantar satisfactoriamente servicios de cibergobierno, incluidas las actividades de digitalización pertinentes, en particular la identificación digital de forma segura y accesible, los instrumentos de análisis de datos, la integración de soluciones en los flujos de trabajo, los métodos para la reutilización de datos y el fomento de su desarrollo.</w:t>
      </w:r>
    </w:p>
    <w:p w14:paraId="6648C4DB" w14:textId="77777777" w:rsidR="008F3379" w:rsidRPr="008F3379" w:rsidRDefault="008F3379" w:rsidP="008F3379">
      <w:pPr>
        <w:rPr>
          <w:i/>
          <w:lang w:val="es-ES"/>
        </w:rPr>
      </w:pPr>
      <w:r w:rsidRPr="008F3379">
        <w:rPr>
          <w:i/>
          <w:lang w:val="es-ES"/>
        </w:rPr>
        <w:t>Prioridades temáticas de la BDT: Servicios y aplicaciones digitales</w:t>
      </w:r>
    </w:p>
    <w:p w14:paraId="10B4F295" w14:textId="58F2FEF4" w:rsidR="008F3379" w:rsidRPr="009D0895" w:rsidRDefault="008F3379" w:rsidP="008F3379">
      <w:pPr>
        <w:rPr>
          <w:iCs/>
          <w:lang w:val="es-ES"/>
        </w:rPr>
      </w:pPr>
      <w:r w:rsidRPr="008F3379">
        <w:rPr>
          <w:i/>
          <w:lang w:val="es-ES"/>
        </w:rPr>
        <w:t>ODS</w:t>
      </w:r>
      <w:r w:rsidRPr="009D0895">
        <w:rPr>
          <w:iCs/>
          <w:lang w:val="es-ES"/>
        </w:rPr>
        <w:t>: 2</w:t>
      </w:r>
      <w:r w:rsidR="004B301F">
        <w:rPr>
          <w:iCs/>
          <w:lang w:val="es-ES"/>
        </w:rPr>
        <w:t xml:space="preserve"> y</w:t>
      </w:r>
      <w:r w:rsidR="00B21F03" w:rsidRPr="009D0895">
        <w:rPr>
          <w:iCs/>
          <w:lang w:val="es-ES"/>
        </w:rPr>
        <w:t xml:space="preserve"> </w:t>
      </w:r>
      <w:r w:rsidRPr="009D0895">
        <w:rPr>
          <w:iCs/>
          <w:lang w:val="es-ES"/>
        </w:rPr>
        <w:t>3</w:t>
      </w:r>
    </w:p>
    <w:p w14:paraId="08CAFC9F" w14:textId="77777777" w:rsidR="008F3379" w:rsidRPr="009D0895" w:rsidRDefault="008F3379" w:rsidP="008F3379">
      <w:pPr>
        <w:rPr>
          <w:iCs/>
          <w:lang w:val="es-ES"/>
        </w:rPr>
      </w:pPr>
      <w:r w:rsidRPr="008F3379">
        <w:rPr>
          <w:i/>
          <w:lang w:val="es-ES"/>
        </w:rPr>
        <w:t>Líneas de acción de la CMSI</w:t>
      </w:r>
      <w:r w:rsidRPr="009D0895">
        <w:rPr>
          <w:iCs/>
          <w:lang w:val="es-ES"/>
        </w:rPr>
        <w:t>: C7</w:t>
      </w:r>
    </w:p>
    <w:p w14:paraId="6E4A25F8" w14:textId="77777777" w:rsidR="008F3379" w:rsidRPr="009D0895" w:rsidRDefault="008F3379" w:rsidP="008F3379">
      <w:pPr>
        <w:rPr>
          <w:iCs/>
          <w:lang w:val="es-ES"/>
        </w:rPr>
      </w:pPr>
      <w:r w:rsidRPr="008F3379">
        <w:rPr>
          <w:i/>
          <w:lang w:val="es-ES"/>
        </w:rPr>
        <w:t>Agenda Conectar 2030</w:t>
      </w:r>
      <w:r w:rsidRPr="009D0895">
        <w:rPr>
          <w:iCs/>
          <w:lang w:val="es-ES"/>
        </w:rPr>
        <w:t>: no disponible</w:t>
      </w:r>
    </w:p>
    <w:p w14:paraId="3076F99A" w14:textId="66DE9E15" w:rsidR="005B4A93" w:rsidRPr="00981895" w:rsidRDefault="005B4A93" w:rsidP="005B4A93">
      <w:pPr>
        <w:rPr>
          <w:u w:val="single"/>
          <w:lang w:val="es-ES"/>
        </w:rPr>
      </w:pPr>
      <w:r w:rsidRPr="009D0895">
        <w:rPr>
          <w:u w:val="single"/>
          <w:lang w:val="es-ES"/>
        </w:rPr>
        <w:t>EUR3: Inclusión digital y desarrollo de competencias</w:t>
      </w:r>
    </w:p>
    <w:p w14:paraId="103FFA3A" w14:textId="000A7A4B" w:rsidR="005B4A93" w:rsidRPr="00981895" w:rsidRDefault="008F3379" w:rsidP="005B4A93">
      <w:pPr>
        <w:rPr>
          <w:lang w:val="es-ES"/>
        </w:rPr>
      </w:pPr>
      <w:r w:rsidRPr="00981895">
        <w:rPr>
          <w:i/>
          <w:lang w:val="es-ES"/>
        </w:rPr>
        <w:t>Objetivo</w:t>
      </w:r>
      <w:r w:rsidR="005B4A93" w:rsidRPr="00B21F03">
        <w:rPr>
          <w:iCs/>
          <w:lang w:val="es-ES"/>
        </w:rPr>
        <w:t>:</w:t>
      </w:r>
      <w:r w:rsidR="005B4A93" w:rsidRPr="00981895">
        <w:rPr>
          <w:i/>
          <w:lang w:val="es-ES"/>
        </w:rPr>
        <w:t xml:space="preserve"> </w:t>
      </w:r>
      <w:r w:rsidRPr="008F3379">
        <w:rPr>
          <w:lang w:val="es-ES"/>
        </w:rPr>
        <w:t>Facilitar el acceso equitativo a las TIC y a las competencias digitales necesarias a todos los grupos de la sociedad, incluidas las personas con discapacidades y necesidades especiales, así como las mujeres y los jóvenes, a fin de aprovechar las tecnologías digitales.</w:t>
      </w:r>
    </w:p>
    <w:p w14:paraId="7DC6C1D5" w14:textId="77777777" w:rsidR="008F3379" w:rsidRPr="008F3379" w:rsidRDefault="008F3379" w:rsidP="008B71C0">
      <w:pPr>
        <w:pStyle w:val="Headingi"/>
        <w:rPr>
          <w:b/>
          <w:lang w:val="es-ES"/>
        </w:rPr>
      </w:pPr>
      <w:r w:rsidRPr="008F3379">
        <w:rPr>
          <w:lang w:val="es-ES"/>
        </w:rPr>
        <w:t>Resultados esperados: Asistencia a los países que la necesiten en los siguientes ámbitos:</w:t>
      </w:r>
    </w:p>
    <w:p w14:paraId="46B23C0A" w14:textId="1355C3F5" w:rsidR="008F3379" w:rsidRPr="008F3379" w:rsidRDefault="008F3379" w:rsidP="008F3379">
      <w:pPr>
        <w:pStyle w:val="enumlev1"/>
        <w:rPr>
          <w:lang w:val="es-ES"/>
        </w:rPr>
      </w:pPr>
      <w:r w:rsidRPr="008F3379">
        <w:rPr>
          <w:lang w:val="es-ES"/>
        </w:rPr>
        <w:t>1)</w:t>
      </w:r>
      <w:r w:rsidRPr="008F3379">
        <w:rPr>
          <w:lang w:val="es-ES"/>
        </w:rPr>
        <w:tab/>
        <w:t xml:space="preserve">Potenciar la accesibilidad digital para las personas con discapacidad y las personas con necesidades específicas, con carácter prioritario para los países y ayudarles mediante la creación y actualización de estrategias y políticas, teniendo en cuenta la normativa regional o mundial, la capacitación, el fomento de la innovación, la supervisión de la aplicación de la accesibilidad digital y la creación de nuevas asociaciones o el fortalecimiento de las existentes, como </w:t>
      </w:r>
      <w:r w:rsidRPr="00B13000">
        <w:rPr>
          <w:lang w:val="en-US"/>
        </w:rPr>
        <w:t xml:space="preserve">Accessible Europe </w:t>
      </w:r>
      <w:r w:rsidR="00B13000" w:rsidRPr="00B13000">
        <w:rPr>
          <w:lang w:val="en-US"/>
        </w:rPr>
        <w:t>–</w:t>
      </w:r>
      <w:r w:rsidRPr="00B13000">
        <w:rPr>
          <w:lang w:val="en-US"/>
        </w:rPr>
        <w:t xml:space="preserve"> ICT for All</w:t>
      </w:r>
      <w:r w:rsidRPr="008F3379">
        <w:rPr>
          <w:lang w:val="es-ES"/>
        </w:rPr>
        <w:t>.</w:t>
      </w:r>
    </w:p>
    <w:p w14:paraId="3EB634C2" w14:textId="7DB2E2CE" w:rsidR="008F3379" w:rsidRPr="008F3379" w:rsidRDefault="008F3379" w:rsidP="008F3379">
      <w:pPr>
        <w:pStyle w:val="enumlev1"/>
        <w:rPr>
          <w:lang w:val="es-ES"/>
        </w:rPr>
      </w:pPr>
      <w:r w:rsidRPr="008F3379">
        <w:rPr>
          <w:lang w:val="es-ES"/>
        </w:rPr>
        <w:t>2)</w:t>
      </w:r>
      <w:r w:rsidRPr="008F3379">
        <w:rPr>
          <w:lang w:val="es-ES"/>
        </w:rPr>
        <w:tab/>
        <w:t>Mejorar la igualdad de género en todos los grupos del sector digital y otros sectores, creando oportunidades de colaboración; maximizando el impacto y ayudando a crear nuevos proyectos y ampliar los proyectos exitosos en curso.</w:t>
      </w:r>
    </w:p>
    <w:p w14:paraId="6F12CA3E" w14:textId="710FAF0F" w:rsidR="008F3379" w:rsidRPr="008F3379" w:rsidRDefault="008F3379" w:rsidP="008F3379">
      <w:pPr>
        <w:pStyle w:val="enumlev1"/>
        <w:rPr>
          <w:lang w:val="es-ES"/>
        </w:rPr>
      </w:pPr>
      <w:r w:rsidRPr="008F3379">
        <w:rPr>
          <w:lang w:val="es-ES"/>
        </w:rPr>
        <w:t>3)</w:t>
      </w:r>
      <w:r w:rsidRPr="008F3379">
        <w:rPr>
          <w:lang w:val="es-ES"/>
        </w:rPr>
        <w:tab/>
        <w:t>Empoderar, implicar y participar adecuadamente a la juventud en el sector digital y en otros sectores, y crear nuevos planes y oportunidades profesionales.</w:t>
      </w:r>
    </w:p>
    <w:p w14:paraId="3EE5AF93" w14:textId="59DC4F0B" w:rsidR="008F3379" w:rsidRPr="008F3379" w:rsidRDefault="008F3379" w:rsidP="008F3379">
      <w:pPr>
        <w:pStyle w:val="enumlev1"/>
        <w:rPr>
          <w:lang w:val="es-ES"/>
        </w:rPr>
      </w:pPr>
      <w:r w:rsidRPr="008F3379">
        <w:rPr>
          <w:lang w:val="es-ES"/>
        </w:rPr>
        <w:lastRenderedPageBreak/>
        <w:t>4)</w:t>
      </w:r>
      <w:r w:rsidRPr="008F3379">
        <w:rPr>
          <w:lang w:val="es-ES"/>
        </w:rPr>
        <w:tab/>
        <w:t>Evaluar los planteamientos nacionales y regionales para el desarrollo de aptitudes digitales, elaborar estrategias o planes de acción nacionales y regionales, desarrollar las aptitudes digitales, los conocimientos y los programas de alfabetización necesarios y prestar apoyo a los educadores.</w:t>
      </w:r>
    </w:p>
    <w:p w14:paraId="0C8D6868" w14:textId="73D12C2A" w:rsidR="008F3379" w:rsidRPr="008F3379" w:rsidRDefault="008F3379" w:rsidP="008F3379">
      <w:pPr>
        <w:pStyle w:val="enumlev1"/>
        <w:rPr>
          <w:i/>
          <w:lang w:val="es-ES"/>
        </w:rPr>
      </w:pPr>
      <w:r w:rsidRPr="008F3379">
        <w:rPr>
          <w:lang w:val="es-ES"/>
        </w:rPr>
        <w:t>5)</w:t>
      </w:r>
      <w:r w:rsidRPr="008F3379">
        <w:rPr>
          <w:lang w:val="es-ES"/>
        </w:rPr>
        <w:tab/>
        <w:t>Crear y/o reforzar las alianzas con el sector privado, las organizaciones regionales y subregionales, las organizaciones del sistema de las Naciones Unidas, las instituciones académicas y otras posibles partes interesadas en pro de la inclusión digital en la región europea y en el mundo.</w:t>
      </w:r>
    </w:p>
    <w:p w14:paraId="6B4FDDAD" w14:textId="77777777" w:rsidR="008F3379" w:rsidRPr="008F3379" w:rsidRDefault="008F3379" w:rsidP="008F3379">
      <w:pPr>
        <w:rPr>
          <w:i/>
          <w:lang w:val="es-ES"/>
        </w:rPr>
      </w:pPr>
      <w:r w:rsidRPr="008F3379">
        <w:rPr>
          <w:i/>
          <w:lang w:val="es-ES"/>
        </w:rPr>
        <w:t>Prioridades temáticas de la BDT</w:t>
      </w:r>
      <w:r w:rsidRPr="009D0895">
        <w:rPr>
          <w:iCs/>
          <w:lang w:val="es-ES"/>
        </w:rPr>
        <w:t>: I</w:t>
      </w:r>
      <w:r w:rsidRPr="009D0895">
        <w:rPr>
          <w:lang w:val="es-ES"/>
        </w:rPr>
        <w:t>nclusión digital, capacitación</w:t>
      </w:r>
    </w:p>
    <w:p w14:paraId="71F819E0" w14:textId="20E0E63B" w:rsidR="008F3379" w:rsidRPr="009D0895" w:rsidRDefault="008F3379" w:rsidP="008F3379">
      <w:pPr>
        <w:rPr>
          <w:iCs/>
          <w:lang w:val="es-ES"/>
        </w:rPr>
      </w:pPr>
      <w:r w:rsidRPr="008F3379">
        <w:rPr>
          <w:i/>
          <w:lang w:val="es-ES"/>
        </w:rPr>
        <w:t>ODS</w:t>
      </w:r>
      <w:r w:rsidRPr="009D0895">
        <w:rPr>
          <w:iCs/>
          <w:lang w:val="es-ES"/>
        </w:rPr>
        <w:t>: 4, 5, 8, 10</w:t>
      </w:r>
      <w:r w:rsidR="004B301F">
        <w:rPr>
          <w:iCs/>
          <w:lang w:val="es-ES"/>
        </w:rPr>
        <w:t xml:space="preserve"> y</w:t>
      </w:r>
      <w:r w:rsidR="00F55440">
        <w:rPr>
          <w:iCs/>
          <w:lang w:val="es-ES"/>
        </w:rPr>
        <w:t xml:space="preserve"> </w:t>
      </w:r>
      <w:r w:rsidRPr="009D0895">
        <w:rPr>
          <w:iCs/>
          <w:lang w:val="es-ES"/>
        </w:rPr>
        <w:t>17</w:t>
      </w:r>
    </w:p>
    <w:p w14:paraId="56059318" w14:textId="53A53D85" w:rsidR="008F3379" w:rsidRPr="009D0895" w:rsidRDefault="008F3379" w:rsidP="008F3379">
      <w:pPr>
        <w:rPr>
          <w:iCs/>
          <w:lang w:val="es-ES"/>
        </w:rPr>
      </w:pPr>
      <w:r w:rsidRPr="008F3379">
        <w:rPr>
          <w:i/>
          <w:lang w:val="es-ES"/>
        </w:rPr>
        <w:t>Líneas de acción de la CMSI</w:t>
      </w:r>
      <w:r w:rsidRPr="009D0895">
        <w:rPr>
          <w:iCs/>
          <w:lang w:val="es-ES"/>
        </w:rPr>
        <w:t>: C3, C4</w:t>
      </w:r>
      <w:r w:rsidR="004B301F">
        <w:rPr>
          <w:iCs/>
          <w:lang w:val="es-ES"/>
        </w:rPr>
        <w:t xml:space="preserve"> y</w:t>
      </w:r>
      <w:r w:rsidRPr="009D0895">
        <w:rPr>
          <w:iCs/>
          <w:lang w:val="es-ES"/>
        </w:rPr>
        <w:t xml:space="preserve"> C7</w:t>
      </w:r>
    </w:p>
    <w:p w14:paraId="2EE8EF23" w14:textId="77777777" w:rsidR="008F3379" w:rsidRPr="009D0895" w:rsidRDefault="008F3379" w:rsidP="008F3379">
      <w:pPr>
        <w:rPr>
          <w:iCs/>
          <w:lang w:val="es-ES"/>
        </w:rPr>
      </w:pPr>
      <w:r w:rsidRPr="008F3379">
        <w:rPr>
          <w:i/>
          <w:lang w:val="es-ES"/>
        </w:rPr>
        <w:t>Agenda Conectar 2030</w:t>
      </w:r>
      <w:r w:rsidRPr="009D0895">
        <w:rPr>
          <w:iCs/>
          <w:lang w:val="es-ES"/>
        </w:rPr>
        <w:t>: Meta 2</w:t>
      </w:r>
    </w:p>
    <w:p w14:paraId="0DAD6920" w14:textId="1E285B6F" w:rsidR="008F3379" w:rsidRPr="008F3379" w:rsidRDefault="008F3379" w:rsidP="008F3379">
      <w:pPr>
        <w:rPr>
          <w:u w:val="single"/>
          <w:lang w:val="es-ES"/>
        </w:rPr>
      </w:pPr>
      <w:r w:rsidRPr="009D0895">
        <w:rPr>
          <w:u w:val="single"/>
          <w:lang w:val="es-ES"/>
        </w:rPr>
        <w:t>EUR4: Confianza y seguridad en el uso de las tecnologías digitales</w:t>
      </w:r>
    </w:p>
    <w:p w14:paraId="016F3B32" w14:textId="4C132BDA" w:rsidR="005B4A93" w:rsidRPr="00981895" w:rsidRDefault="008F3379" w:rsidP="005B4A93">
      <w:pPr>
        <w:rPr>
          <w:lang w:val="es-ES"/>
        </w:rPr>
      </w:pPr>
      <w:r w:rsidRPr="00981895">
        <w:rPr>
          <w:i/>
          <w:lang w:val="es-ES"/>
        </w:rPr>
        <w:t>Objetivo</w:t>
      </w:r>
      <w:r w:rsidR="005B4A93" w:rsidRPr="00B21F03">
        <w:rPr>
          <w:iCs/>
          <w:lang w:val="es-ES"/>
        </w:rPr>
        <w:t>:</w:t>
      </w:r>
      <w:r w:rsidR="005B4A93" w:rsidRPr="00981895">
        <w:rPr>
          <w:i/>
          <w:lang w:val="es-ES"/>
        </w:rPr>
        <w:t xml:space="preserve"> </w:t>
      </w:r>
      <w:r w:rsidRPr="008F3379">
        <w:rPr>
          <w:lang w:val="es-ES"/>
        </w:rPr>
        <w:t>Apoyar el despliegue de una infraestructura resiliente y de servicios seguros que permitan a todos los ciudadanos, especialmente a los niños, utilizar las tecnologías digitales en su vida cotidiana con confianza.</w:t>
      </w:r>
    </w:p>
    <w:p w14:paraId="33EE71A1" w14:textId="77777777" w:rsidR="008F3379" w:rsidRPr="008F3379" w:rsidRDefault="008F3379" w:rsidP="008B71C0">
      <w:pPr>
        <w:pStyle w:val="Headingi"/>
        <w:rPr>
          <w:lang w:val="es-ES"/>
        </w:rPr>
      </w:pPr>
      <w:r w:rsidRPr="008F3379">
        <w:rPr>
          <w:lang w:val="es-ES"/>
        </w:rPr>
        <w:t>Resultados esperados: Asistencia a los países que la necesiten en los siguientes ámbitos:</w:t>
      </w:r>
    </w:p>
    <w:p w14:paraId="5C0B3F46" w14:textId="5E9CD831" w:rsidR="008F3379" w:rsidRPr="008F3379" w:rsidRDefault="008F3379" w:rsidP="008F3379">
      <w:pPr>
        <w:pStyle w:val="enumlev1"/>
        <w:rPr>
          <w:lang w:val="es-ES"/>
        </w:rPr>
      </w:pPr>
      <w:r w:rsidRPr="008F3379">
        <w:rPr>
          <w:lang w:val="es-ES"/>
        </w:rPr>
        <w:t>1)</w:t>
      </w:r>
      <w:r w:rsidRPr="008F3379">
        <w:rPr>
          <w:lang w:val="es-ES"/>
        </w:rPr>
        <w:tab/>
        <w:t>Facilitar plataformas y herramientas regionales para la capacitación humana con el fin de mejorar la confianza en la utilización de las TIC, en particular mediante el establecimiento de normas comunes de capacitación en materia de ciberseguridad para los países europeos, con un plan de estudios intersectorial sobre ciberseguridad, directrices que fomenten las competencias multisectoriales, como el derecho, la psicología, las ciencias sociales, la economía, la seguridad y la gestión de riesgos, la diplomacia y las competencias interdisciplinarias.</w:t>
      </w:r>
    </w:p>
    <w:p w14:paraId="36874296" w14:textId="77E97BA0" w:rsidR="008F3379" w:rsidRPr="008F3379" w:rsidRDefault="008F3379" w:rsidP="008F3379">
      <w:pPr>
        <w:pStyle w:val="enumlev1"/>
        <w:rPr>
          <w:lang w:val="es-ES"/>
        </w:rPr>
      </w:pPr>
      <w:r w:rsidRPr="00770616">
        <w:rPr>
          <w:lang w:val="es-ES"/>
        </w:rPr>
        <w:t>2)</w:t>
      </w:r>
      <w:r w:rsidRPr="008F3379">
        <w:rPr>
          <w:lang w:val="es-ES"/>
        </w:rPr>
        <w:tab/>
        <w:t>Compartir prácticas idóneas y estudios de caso nacionales y regionales, realizar encuestas sobre cómo mejorar la confianza en la utilización de las TIC, en particular mediante la formación, y crear otras oportunidades para compartir conocimientos y experiencias.</w:t>
      </w:r>
    </w:p>
    <w:p w14:paraId="7E124C61" w14:textId="77777777" w:rsidR="008F3379" w:rsidRPr="008F3379" w:rsidRDefault="008F3379" w:rsidP="008F3379">
      <w:pPr>
        <w:pStyle w:val="enumlev1"/>
        <w:rPr>
          <w:lang w:val="es-ES"/>
        </w:rPr>
      </w:pPr>
      <w:r w:rsidRPr="008F3379">
        <w:rPr>
          <w:lang w:val="es-ES"/>
        </w:rPr>
        <w:t>3)</w:t>
      </w:r>
      <w:r w:rsidRPr="008F3379">
        <w:rPr>
          <w:lang w:val="es-ES"/>
        </w:rPr>
        <w:tab/>
        <w:t>Elaborar o revisar las estrategias nacionales en materia de ciberseguridad, por ejemplo mediante el fomento de la seguridad en línea y garantizando la participación multipartita (gobierno, niños y jóvenes, padres, tutores y educadores, industria y proveedores de conectividad, investigación y mundo académico, organizaciones no gubernamentales, fuerzas de seguridad, servicios de salud y sociales).</w:t>
      </w:r>
    </w:p>
    <w:p w14:paraId="1F0927EA" w14:textId="77777777" w:rsidR="008F3379" w:rsidRPr="008F3379" w:rsidRDefault="008F3379" w:rsidP="008F3379">
      <w:pPr>
        <w:pStyle w:val="enumlev1"/>
        <w:rPr>
          <w:lang w:val="es-ES"/>
        </w:rPr>
      </w:pPr>
      <w:r w:rsidRPr="008F3379">
        <w:rPr>
          <w:lang w:val="es-ES"/>
        </w:rPr>
        <w:t>4)</w:t>
      </w:r>
      <w:r w:rsidRPr="008F3379">
        <w:rPr>
          <w:lang w:val="es-ES"/>
        </w:rPr>
        <w:tab/>
        <w:t>Crear equipos nacionales de intervención en caso de incidente de seguridad informática (EIISI), o mejorar la capacidad de los existentes y de las correspondientes redes, para prestar apoyo a dichos EIISI en un marco de colaboración recíproca.</w:t>
      </w:r>
    </w:p>
    <w:p w14:paraId="3D4D0D75" w14:textId="77777777" w:rsidR="008F3379" w:rsidRPr="008F3379" w:rsidRDefault="008F3379" w:rsidP="008F3379">
      <w:pPr>
        <w:pStyle w:val="enumlev1"/>
        <w:rPr>
          <w:lang w:val="es-ES"/>
        </w:rPr>
      </w:pPr>
      <w:r w:rsidRPr="008F3379">
        <w:rPr>
          <w:lang w:val="es-ES"/>
        </w:rPr>
        <w:t>5)</w:t>
      </w:r>
      <w:r w:rsidRPr="008F3379">
        <w:rPr>
          <w:lang w:val="es-ES"/>
        </w:rPr>
        <w:tab/>
        <w:t>Realizar simulacros o ejercicios educativos, como cibersimulacros, a escala nacional y regional en cooperación con organizaciones internacionales o regionales, y prestar asistencia a los países en el desarrollo de herramientas mediante sinergias y optimización de recursos.</w:t>
      </w:r>
    </w:p>
    <w:p w14:paraId="500A05FD" w14:textId="565E3A25" w:rsidR="008F3379" w:rsidRPr="008F3379" w:rsidRDefault="008F3379" w:rsidP="00770616">
      <w:pPr>
        <w:pStyle w:val="enumlev1"/>
        <w:keepNext/>
        <w:keepLines/>
        <w:rPr>
          <w:lang w:val="es-ES"/>
        </w:rPr>
      </w:pPr>
      <w:r w:rsidRPr="008F3379">
        <w:rPr>
          <w:lang w:val="es-ES"/>
        </w:rPr>
        <w:lastRenderedPageBreak/>
        <w:t>6)</w:t>
      </w:r>
      <w:r w:rsidRPr="008F3379">
        <w:rPr>
          <w:lang w:val="es-ES"/>
        </w:rPr>
        <w:tab/>
        <w:t>Crear un entorno en línea más seguro para los niños y jóvenes mediante la sensibilización y educación en materia de ciberseguridad, la aplicación y fomento de las directrices de PIeL disponibles y otros recursos educativos, la invitación a gobiernos para que identifiquen los riesgos y vulnerabilidades de los niños en el ciberespacio y el fomento de la alfabetización en materia de ciberseguridad en los medios de comunicación.</w:t>
      </w:r>
    </w:p>
    <w:p w14:paraId="0984FE48" w14:textId="77777777" w:rsidR="008F3379" w:rsidRPr="009D0895" w:rsidRDefault="008F3379" w:rsidP="008F3379">
      <w:pPr>
        <w:rPr>
          <w:iCs/>
          <w:lang w:val="es-ES"/>
        </w:rPr>
      </w:pPr>
      <w:r w:rsidRPr="008F3379">
        <w:rPr>
          <w:i/>
          <w:lang w:val="es-ES"/>
        </w:rPr>
        <w:t>Prioridades temáticas de la BDT</w:t>
      </w:r>
      <w:r w:rsidRPr="009D0895">
        <w:rPr>
          <w:iCs/>
          <w:lang w:val="es-ES"/>
        </w:rPr>
        <w:t>: Ciberseguridad, capacitación</w:t>
      </w:r>
    </w:p>
    <w:p w14:paraId="4E1BB7B8" w14:textId="77777777" w:rsidR="008F3379" w:rsidRPr="009D0895" w:rsidRDefault="008F3379" w:rsidP="008F3379">
      <w:pPr>
        <w:rPr>
          <w:iCs/>
          <w:lang w:val="es-ES"/>
        </w:rPr>
      </w:pPr>
      <w:r w:rsidRPr="008F3379">
        <w:rPr>
          <w:i/>
          <w:lang w:val="es-ES"/>
        </w:rPr>
        <w:t>ODS</w:t>
      </w:r>
      <w:r w:rsidRPr="009D0895">
        <w:rPr>
          <w:iCs/>
          <w:lang w:val="es-ES"/>
        </w:rPr>
        <w:t>: 9, 16 y 17</w:t>
      </w:r>
    </w:p>
    <w:p w14:paraId="1863E417" w14:textId="77777777" w:rsidR="008F3379" w:rsidRPr="009D0895" w:rsidRDefault="008F3379" w:rsidP="008F3379">
      <w:pPr>
        <w:rPr>
          <w:iCs/>
          <w:lang w:val="es-ES"/>
        </w:rPr>
      </w:pPr>
      <w:r w:rsidRPr="008F3379">
        <w:rPr>
          <w:i/>
          <w:lang w:val="es-ES"/>
        </w:rPr>
        <w:t>Líneas de acción de la CMSI</w:t>
      </w:r>
      <w:r w:rsidRPr="009D0895">
        <w:rPr>
          <w:iCs/>
          <w:lang w:val="es-ES"/>
        </w:rPr>
        <w:t>: C5</w:t>
      </w:r>
    </w:p>
    <w:p w14:paraId="4B31FC74" w14:textId="77777777" w:rsidR="008F3379" w:rsidRPr="009D0895" w:rsidRDefault="008F3379" w:rsidP="008F3379">
      <w:pPr>
        <w:rPr>
          <w:iCs/>
          <w:lang w:val="es-ES"/>
        </w:rPr>
      </w:pPr>
      <w:r w:rsidRPr="008F3379">
        <w:rPr>
          <w:i/>
          <w:lang w:val="es-ES"/>
        </w:rPr>
        <w:t>Agenda Conectar 2030</w:t>
      </w:r>
      <w:r w:rsidRPr="009D0895">
        <w:rPr>
          <w:iCs/>
          <w:lang w:val="es-ES"/>
        </w:rPr>
        <w:t>: no disponible</w:t>
      </w:r>
    </w:p>
    <w:p w14:paraId="5EBD797C" w14:textId="77777777" w:rsidR="008F3379" w:rsidRPr="008F3379" w:rsidRDefault="008F3379" w:rsidP="008F3379">
      <w:pPr>
        <w:rPr>
          <w:u w:val="single"/>
          <w:lang w:val="es-ES"/>
        </w:rPr>
      </w:pPr>
      <w:r w:rsidRPr="008F3379">
        <w:rPr>
          <w:u w:val="single"/>
          <w:lang w:val="es-ES"/>
        </w:rPr>
        <w:t>EUR5: Ecosistemas de innovación digital</w:t>
      </w:r>
    </w:p>
    <w:p w14:paraId="233EA284" w14:textId="389107DA" w:rsidR="005B4A93" w:rsidRPr="00981895" w:rsidRDefault="008F3379" w:rsidP="005B4A93">
      <w:pPr>
        <w:rPr>
          <w:lang w:val="es-ES"/>
        </w:rPr>
      </w:pPr>
      <w:r w:rsidRPr="00981895">
        <w:rPr>
          <w:i/>
          <w:lang w:val="es-ES"/>
        </w:rPr>
        <w:t>Objetivo</w:t>
      </w:r>
      <w:r w:rsidR="005B4A93" w:rsidRPr="00B21F03">
        <w:rPr>
          <w:iCs/>
          <w:lang w:val="es-ES"/>
        </w:rPr>
        <w:t>:</w:t>
      </w:r>
      <w:r w:rsidR="005B4A93" w:rsidRPr="00981895">
        <w:rPr>
          <w:i/>
          <w:lang w:val="es-ES"/>
        </w:rPr>
        <w:t xml:space="preserve"> </w:t>
      </w:r>
      <w:r w:rsidRPr="008F3379">
        <w:rPr>
          <w:lang w:val="es-ES"/>
        </w:rPr>
        <w:t>Fomentar entornos que favorezcan la innovación y el espíritu empresarial mediante enfoques sistémicos basados en las tecnologías digitales con el fin de cerrar la creciente brecha de innovación digital en la región</w:t>
      </w:r>
      <w:r w:rsidR="005B4A93" w:rsidRPr="00981895">
        <w:rPr>
          <w:lang w:val="es-ES"/>
        </w:rPr>
        <w:t>.</w:t>
      </w:r>
    </w:p>
    <w:p w14:paraId="45D64A0A" w14:textId="61FC937A" w:rsidR="00911963" w:rsidRPr="00981895" w:rsidRDefault="008F3379" w:rsidP="00F112F8">
      <w:pPr>
        <w:pStyle w:val="Headingi"/>
        <w:rPr>
          <w:lang w:val="es-ES"/>
        </w:rPr>
      </w:pPr>
      <w:r w:rsidRPr="008F3379">
        <w:rPr>
          <w:lang w:val="es-ES"/>
        </w:rPr>
        <w:t>Resultados esperados: Asistencia a los países que la necesiten en los siguientes ámbitos</w:t>
      </w:r>
      <w:r w:rsidR="00911963" w:rsidRPr="00981895">
        <w:rPr>
          <w:lang w:val="es-ES"/>
        </w:rPr>
        <w:t>:</w:t>
      </w:r>
    </w:p>
    <w:p w14:paraId="68991361" w14:textId="78B18FAA" w:rsidR="008F3379" w:rsidRPr="008B71C0" w:rsidRDefault="008F3379" w:rsidP="008B71C0">
      <w:pPr>
        <w:pStyle w:val="enumlev1"/>
        <w:rPr>
          <w:lang w:val="es-ES"/>
        </w:rPr>
      </w:pPr>
      <w:r w:rsidRPr="008B71C0">
        <w:rPr>
          <w:lang w:val="es-ES"/>
        </w:rPr>
        <w:t>1)</w:t>
      </w:r>
      <w:r w:rsidRPr="008B71C0">
        <w:rPr>
          <w:lang w:val="es-ES"/>
        </w:rPr>
        <w:tab/>
        <w:t>Crear estrategias y políticas nacionales de innovación digital, como perfiles y análisis de países, y realizar evaluaciones sectoriales de la innovación para obtener una evaluación precisa de las carencias en materia de innovación digital.</w:t>
      </w:r>
    </w:p>
    <w:p w14:paraId="53895CF5" w14:textId="66EE7CA2" w:rsidR="008F3379" w:rsidRPr="008B71C0" w:rsidRDefault="008F3379" w:rsidP="008B71C0">
      <w:pPr>
        <w:pStyle w:val="enumlev1"/>
        <w:rPr>
          <w:lang w:val="es-ES"/>
        </w:rPr>
      </w:pPr>
      <w:r w:rsidRPr="008B71C0">
        <w:rPr>
          <w:lang w:val="es-ES"/>
        </w:rPr>
        <w:t>2)</w:t>
      </w:r>
      <w:r w:rsidRPr="008B71C0">
        <w:rPr>
          <w:lang w:val="es-ES"/>
        </w:rPr>
        <w:tab/>
        <w:t>Crear plataformas de capacitación e intercambio de conocimientos, como foros regionales de innovación, los concursos de innovación abiertos y formación sobre el desarrollo de ecosistemas para empoderar a los distintos interesados.</w:t>
      </w:r>
    </w:p>
    <w:p w14:paraId="57C01259" w14:textId="66303C46" w:rsidR="008F3379" w:rsidRPr="008B71C0" w:rsidRDefault="008F3379" w:rsidP="008B71C0">
      <w:pPr>
        <w:pStyle w:val="enumlev1"/>
        <w:rPr>
          <w:lang w:val="es-ES"/>
        </w:rPr>
      </w:pPr>
      <w:r w:rsidRPr="008B71C0">
        <w:rPr>
          <w:lang w:val="es-ES"/>
        </w:rPr>
        <w:t>3)</w:t>
      </w:r>
      <w:r w:rsidRPr="008B71C0">
        <w:rPr>
          <w:lang w:val="es-ES"/>
        </w:rPr>
        <w:tab/>
        <w:t>Crear iniciativas y proyectos de creación de ecosistemas, como entornos tecnológicos aislados, programas de apoyo a las empresas tecnológicas de nueva creación y de fomento del espíritu empresarial, para crear un efecto concreto.</w:t>
      </w:r>
    </w:p>
    <w:p w14:paraId="7E8CB705" w14:textId="63853912" w:rsidR="008F3379" w:rsidRPr="008B71C0" w:rsidRDefault="008F3379" w:rsidP="008B71C0">
      <w:pPr>
        <w:pStyle w:val="enumlev1"/>
        <w:rPr>
          <w:lang w:val="es-ES"/>
        </w:rPr>
      </w:pPr>
      <w:r w:rsidRPr="008B71C0">
        <w:rPr>
          <w:lang w:val="es-ES"/>
        </w:rPr>
        <w:t>4)</w:t>
      </w:r>
      <w:r w:rsidRPr="008B71C0">
        <w:rPr>
          <w:lang w:val="es-ES"/>
        </w:rPr>
        <w:tab/>
        <w:t>Promover las alianzas multisectoriales y multipartitas entre los diferentes ecosistemas y dentro de ellos, en pro de la sostenibilidad y capacidad evolutiva.</w:t>
      </w:r>
    </w:p>
    <w:p w14:paraId="396CF5EA" w14:textId="46A97E68" w:rsidR="00911963" w:rsidRPr="008B71C0" w:rsidRDefault="008F3379" w:rsidP="008B71C0">
      <w:pPr>
        <w:pStyle w:val="enumlev1"/>
        <w:rPr>
          <w:lang w:val="es-ES"/>
        </w:rPr>
      </w:pPr>
      <w:r w:rsidRPr="008B71C0">
        <w:rPr>
          <w:lang w:val="es-ES"/>
        </w:rPr>
        <w:t>5)</w:t>
      </w:r>
      <w:r w:rsidRPr="008B71C0">
        <w:rPr>
          <w:lang w:val="es-ES"/>
        </w:rPr>
        <w:tab/>
        <w:t>Fomentar la inclusión mediante la compartición e intercambio de prácticas idóneas y la interconexión de diferentes ecosistemas, teniendo especialmente en cuenta las cuestiones de género y a la juventud.</w:t>
      </w:r>
    </w:p>
    <w:p w14:paraId="065B2D81" w14:textId="5C4B57E2" w:rsidR="008F3379" w:rsidRPr="009D0895" w:rsidRDefault="008F3379" w:rsidP="008F3379">
      <w:pPr>
        <w:rPr>
          <w:iCs/>
          <w:lang w:val="es-ES"/>
        </w:rPr>
      </w:pPr>
      <w:r w:rsidRPr="008F3379">
        <w:rPr>
          <w:i/>
          <w:lang w:val="es-ES"/>
        </w:rPr>
        <w:t>Prioridades temáticas de la BDT</w:t>
      </w:r>
      <w:r w:rsidRPr="009D0895">
        <w:rPr>
          <w:iCs/>
          <w:lang w:val="es-ES"/>
        </w:rPr>
        <w:t>: Ecosistemas de innovación digital</w:t>
      </w:r>
    </w:p>
    <w:p w14:paraId="72ED7052" w14:textId="77777777" w:rsidR="008F3379" w:rsidRPr="009D0895" w:rsidRDefault="008F3379" w:rsidP="008F3379">
      <w:pPr>
        <w:rPr>
          <w:iCs/>
          <w:lang w:val="es-ES"/>
        </w:rPr>
      </w:pPr>
      <w:r w:rsidRPr="008F3379">
        <w:rPr>
          <w:i/>
          <w:lang w:val="es-ES"/>
        </w:rPr>
        <w:t>ODS</w:t>
      </w:r>
      <w:r w:rsidRPr="009D0895">
        <w:rPr>
          <w:iCs/>
          <w:lang w:val="es-ES"/>
        </w:rPr>
        <w:t>: 9, 17 y 8</w:t>
      </w:r>
    </w:p>
    <w:p w14:paraId="19FAFE6A" w14:textId="77777777" w:rsidR="008F3379" w:rsidRPr="009D0895" w:rsidRDefault="008F3379" w:rsidP="008F3379">
      <w:pPr>
        <w:rPr>
          <w:iCs/>
          <w:lang w:val="es-ES"/>
        </w:rPr>
      </w:pPr>
      <w:r w:rsidRPr="008F3379">
        <w:rPr>
          <w:i/>
          <w:lang w:val="es-ES"/>
        </w:rPr>
        <w:t>Líneas de acción de la CMSI</w:t>
      </w:r>
      <w:r w:rsidRPr="009D0895">
        <w:rPr>
          <w:iCs/>
          <w:lang w:val="es-ES"/>
        </w:rPr>
        <w:t>: C1</w:t>
      </w:r>
    </w:p>
    <w:p w14:paraId="4368E54A" w14:textId="4CFEEF77" w:rsidR="00911963" w:rsidRPr="00981895" w:rsidRDefault="008F3379" w:rsidP="008F3379">
      <w:pPr>
        <w:rPr>
          <w:lang w:val="es-ES"/>
        </w:rPr>
      </w:pPr>
      <w:r w:rsidRPr="008F3379">
        <w:rPr>
          <w:i/>
          <w:lang w:val="es-ES"/>
        </w:rPr>
        <w:t>Agenda Conectar 2030</w:t>
      </w:r>
      <w:r w:rsidRPr="009D0895">
        <w:rPr>
          <w:iCs/>
          <w:lang w:val="es-ES"/>
        </w:rPr>
        <w:t>: Meta 4</w:t>
      </w:r>
    </w:p>
    <w:p w14:paraId="5998E395" w14:textId="5A286FCB" w:rsidR="00911963" w:rsidRPr="00981895" w:rsidRDefault="00911963" w:rsidP="00062AB9">
      <w:pPr>
        <w:pStyle w:val="Reasons"/>
        <w:rPr>
          <w:lang w:val="es-ES"/>
        </w:rPr>
      </w:pPr>
    </w:p>
    <w:p w14:paraId="595FA38B" w14:textId="1FEF1984" w:rsidR="00911963" w:rsidRPr="00981895" w:rsidRDefault="00911963">
      <w:pPr>
        <w:jc w:val="center"/>
        <w:rPr>
          <w:lang w:val="es-ES"/>
        </w:rPr>
      </w:pPr>
      <w:r w:rsidRPr="00981895">
        <w:rPr>
          <w:lang w:val="es-ES"/>
        </w:rPr>
        <w:t>______________</w:t>
      </w:r>
    </w:p>
    <w:sectPr w:rsidR="00911963" w:rsidRPr="00981895" w:rsidSect="00504609">
      <w:headerReference w:type="default" r:id="rId75"/>
      <w:footerReference w:type="default" r:id="rId76"/>
      <w:footerReference w:type="first" r:id="rId77"/>
      <w:pgSz w:w="11909" w:h="16834" w:code="9"/>
      <w:pgMar w:top="1418" w:right="1134" w:bottom="1418" w:left="1134" w:header="720" w:footer="61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27811D" w14:textId="77777777" w:rsidR="00AD166B" w:rsidRDefault="00AD166B">
      <w:r>
        <w:separator/>
      </w:r>
    </w:p>
  </w:endnote>
  <w:endnote w:type="continuationSeparator" w:id="0">
    <w:p w14:paraId="43F257F5" w14:textId="77777777" w:rsidR="00AD166B" w:rsidRDefault="00AD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auto"/>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9600BE" w14:textId="133A5F03" w:rsidR="00AD166B" w:rsidRDefault="00AD166B" w:rsidP="00030BEC">
    <w:pPr>
      <w:pStyle w:val="Footer"/>
    </w:pPr>
    <w:fldSimple w:instr=" FILENAME \p  \* MERGEFORMAT ">
      <w:r>
        <w:t>P:\ESP\ITU-D\CONF-D\RPMS\EUR\000\034REV1S.docx</w:t>
      </w:r>
    </w:fldSimple>
    <w:r>
      <w:t xml:space="preserve"> (482725)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Look w:val="04A0" w:firstRow="1" w:lastRow="0" w:firstColumn="1" w:lastColumn="0" w:noHBand="0" w:noVBand="1"/>
    </w:tblPr>
    <w:tblGrid>
      <w:gridCol w:w="1432"/>
      <w:gridCol w:w="2544"/>
      <w:gridCol w:w="5665"/>
    </w:tblGrid>
    <w:tr w:rsidR="00AD166B" w:rsidRPr="004D495C" w14:paraId="0ED65971" w14:textId="77777777" w:rsidTr="006F7908">
      <w:trPr>
        <w:trHeight w:val="283"/>
      </w:trPr>
      <w:tc>
        <w:tcPr>
          <w:tcW w:w="1432" w:type="dxa"/>
          <w:tcBorders>
            <w:top w:val="single" w:sz="4" w:space="0" w:color="000000"/>
          </w:tcBorders>
          <w:shd w:val="clear" w:color="auto" w:fill="auto"/>
        </w:tcPr>
        <w:p w14:paraId="357C4279" w14:textId="77777777" w:rsidR="00AD166B" w:rsidRPr="00A2271A" w:rsidRDefault="00AD166B" w:rsidP="00EC43F5">
          <w:pPr>
            <w:pStyle w:val="FirstFooter"/>
            <w:tabs>
              <w:tab w:val="left" w:pos="1559"/>
              <w:tab w:val="left" w:pos="3828"/>
            </w:tabs>
            <w:rPr>
              <w:sz w:val="18"/>
              <w:szCs w:val="18"/>
              <w:lang w:val="es-ES"/>
            </w:rPr>
          </w:pPr>
          <w:r w:rsidRPr="00A2271A">
            <w:rPr>
              <w:sz w:val="18"/>
              <w:szCs w:val="18"/>
              <w:lang w:val="es-ES"/>
            </w:rPr>
            <w:t>Contacto:</w:t>
          </w:r>
        </w:p>
      </w:tc>
      <w:tc>
        <w:tcPr>
          <w:tcW w:w="2544" w:type="dxa"/>
          <w:tcBorders>
            <w:top w:val="single" w:sz="4" w:space="0" w:color="000000"/>
          </w:tcBorders>
        </w:tcPr>
        <w:p w14:paraId="7B0EE89B" w14:textId="77777777" w:rsidR="00AD166B" w:rsidRPr="000C7520" w:rsidRDefault="00AD166B" w:rsidP="00EC43F5">
          <w:pPr>
            <w:pStyle w:val="FirstFooter"/>
            <w:tabs>
              <w:tab w:val="left" w:pos="1593"/>
              <w:tab w:val="left" w:pos="2443"/>
            </w:tabs>
            <w:ind w:left="2443" w:hanging="2443"/>
            <w:rPr>
              <w:sz w:val="18"/>
              <w:szCs w:val="18"/>
              <w:lang w:val="es-ES_tradnl"/>
            </w:rPr>
          </w:pPr>
          <w:r w:rsidRPr="00023043">
            <w:rPr>
              <w:sz w:val="18"/>
              <w:szCs w:val="18"/>
              <w:lang w:val="es-ES"/>
            </w:rPr>
            <w:t>Nombre/organización/entidad:</w:t>
          </w:r>
        </w:p>
      </w:tc>
      <w:tc>
        <w:tcPr>
          <w:tcW w:w="5665" w:type="dxa"/>
          <w:tcBorders>
            <w:top w:val="single" w:sz="4" w:space="0" w:color="000000"/>
          </w:tcBorders>
          <w:shd w:val="clear" w:color="auto" w:fill="auto"/>
        </w:tcPr>
        <w:p w14:paraId="05FE7B8C" w14:textId="0CA8665A" w:rsidR="00AD166B" w:rsidRPr="00520C9C" w:rsidRDefault="00AD166B" w:rsidP="00520C9C">
          <w:pPr>
            <w:pStyle w:val="FirstFooter"/>
            <w:tabs>
              <w:tab w:val="left" w:pos="2302"/>
            </w:tabs>
            <w:rPr>
              <w:sz w:val="18"/>
              <w:szCs w:val="18"/>
              <w:lang w:val="en-US"/>
            </w:rPr>
          </w:pPr>
          <w:bookmarkStart w:id="16" w:name="OrgName"/>
          <w:bookmarkEnd w:id="16"/>
          <w:r>
            <w:rPr>
              <w:sz w:val="18"/>
              <w:szCs w:val="18"/>
              <w:lang w:val="en-GB"/>
            </w:rPr>
            <w:t>S.E</w:t>
          </w:r>
          <w:r w:rsidRPr="00520C9C">
            <w:rPr>
              <w:sz w:val="18"/>
              <w:szCs w:val="18"/>
              <w:lang w:val="en-GB"/>
            </w:rPr>
            <w:t xml:space="preserve">. </w:t>
          </w:r>
          <w:r>
            <w:rPr>
              <w:sz w:val="18"/>
              <w:szCs w:val="18"/>
              <w:lang w:val="en-GB"/>
            </w:rPr>
            <w:t>Sr.</w:t>
          </w:r>
          <w:r w:rsidRPr="00520C9C">
            <w:rPr>
              <w:sz w:val="18"/>
              <w:szCs w:val="18"/>
              <w:lang w:val="en-GB"/>
            </w:rPr>
            <w:t xml:space="preserve"> Petr Ocko, </w:t>
          </w:r>
          <w:r w:rsidRPr="003C4D97">
            <w:rPr>
              <w:sz w:val="18"/>
              <w:szCs w:val="18"/>
              <w:lang w:val="es-ES"/>
            </w:rPr>
            <w:t>Presidente de la RPR y Viceministro de Industria y Comercio de la República Checa</w:t>
          </w:r>
        </w:p>
      </w:tc>
    </w:tr>
    <w:tr w:rsidR="00AD166B" w:rsidRPr="004D495C" w14:paraId="09F85CB9" w14:textId="77777777" w:rsidTr="006F7908">
      <w:tc>
        <w:tcPr>
          <w:tcW w:w="1432" w:type="dxa"/>
          <w:shd w:val="clear" w:color="auto" w:fill="auto"/>
        </w:tcPr>
        <w:p w14:paraId="503204A3" w14:textId="77777777" w:rsidR="00AD166B" w:rsidRPr="004D495C" w:rsidRDefault="00AD166B" w:rsidP="00EC43F5">
          <w:pPr>
            <w:pStyle w:val="FirstFooter"/>
            <w:tabs>
              <w:tab w:val="left" w:pos="1559"/>
              <w:tab w:val="left" w:pos="3828"/>
            </w:tabs>
            <w:rPr>
              <w:sz w:val="20"/>
              <w:lang w:val="en-US"/>
            </w:rPr>
          </w:pPr>
        </w:p>
      </w:tc>
      <w:tc>
        <w:tcPr>
          <w:tcW w:w="2544" w:type="dxa"/>
        </w:tcPr>
        <w:p w14:paraId="29E8D116" w14:textId="77777777" w:rsidR="00AD166B" w:rsidRPr="000C7520" w:rsidRDefault="00AD166B" w:rsidP="00EC43F5">
          <w:pPr>
            <w:pStyle w:val="FirstFooter"/>
            <w:tabs>
              <w:tab w:val="left" w:pos="2443"/>
            </w:tabs>
            <w:rPr>
              <w:sz w:val="18"/>
              <w:szCs w:val="18"/>
              <w:lang w:val="es-ES_tradnl"/>
            </w:rPr>
          </w:pPr>
          <w:r w:rsidRPr="00023043">
            <w:rPr>
              <w:sz w:val="18"/>
              <w:szCs w:val="18"/>
              <w:lang w:val="es-ES"/>
            </w:rPr>
            <w:t>Teléfono</w:t>
          </w:r>
          <w:r w:rsidRPr="00706DB9">
            <w:rPr>
              <w:sz w:val="18"/>
              <w:szCs w:val="18"/>
              <w:lang w:val="es-ES_tradnl"/>
            </w:rPr>
            <w:t>:</w:t>
          </w:r>
        </w:p>
      </w:tc>
      <w:tc>
        <w:tcPr>
          <w:tcW w:w="5665" w:type="dxa"/>
          <w:shd w:val="clear" w:color="auto" w:fill="auto"/>
        </w:tcPr>
        <w:p w14:paraId="63A9F3BC" w14:textId="3EF29947" w:rsidR="00AD166B" w:rsidRPr="00520C9C" w:rsidRDefault="00AD166B" w:rsidP="00EC43F5">
          <w:pPr>
            <w:pStyle w:val="FirstFooter"/>
            <w:tabs>
              <w:tab w:val="left" w:pos="2302"/>
            </w:tabs>
            <w:rPr>
              <w:sz w:val="18"/>
              <w:szCs w:val="18"/>
              <w:lang w:val="en-US"/>
            </w:rPr>
          </w:pPr>
          <w:bookmarkStart w:id="17" w:name="PhoneNo"/>
          <w:bookmarkEnd w:id="17"/>
          <w:r w:rsidRPr="00520C9C">
            <w:rPr>
              <w:sz w:val="18"/>
              <w:szCs w:val="18"/>
              <w:lang w:val="en-GB"/>
            </w:rPr>
            <w:t>n/a</w:t>
          </w:r>
        </w:p>
      </w:tc>
    </w:tr>
    <w:tr w:rsidR="00AD166B" w:rsidRPr="004D495C" w14:paraId="0BA35A07" w14:textId="77777777" w:rsidTr="006F7908">
      <w:tc>
        <w:tcPr>
          <w:tcW w:w="1432" w:type="dxa"/>
          <w:shd w:val="clear" w:color="auto" w:fill="auto"/>
        </w:tcPr>
        <w:p w14:paraId="1809EE7D" w14:textId="77777777" w:rsidR="00AD166B" w:rsidRPr="004D495C" w:rsidRDefault="00AD166B" w:rsidP="00EC43F5">
          <w:pPr>
            <w:pStyle w:val="FirstFooter"/>
            <w:tabs>
              <w:tab w:val="left" w:pos="1559"/>
              <w:tab w:val="left" w:pos="3828"/>
            </w:tabs>
            <w:rPr>
              <w:sz w:val="20"/>
              <w:lang w:val="en-US"/>
            </w:rPr>
          </w:pPr>
        </w:p>
      </w:tc>
      <w:tc>
        <w:tcPr>
          <w:tcW w:w="2544" w:type="dxa"/>
        </w:tcPr>
        <w:p w14:paraId="500EFD9D" w14:textId="77777777" w:rsidR="00AD166B" w:rsidRPr="0025794D" w:rsidRDefault="00AD166B" w:rsidP="00EC43F5">
          <w:pPr>
            <w:pStyle w:val="FirstFooter"/>
            <w:tabs>
              <w:tab w:val="left" w:pos="2443"/>
            </w:tabs>
            <w:rPr>
              <w:sz w:val="18"/>
              <w:szCs w:val="18"/>
              <w:lang w:val="es-ES_tradnl"/>
            </w:rPr>
          </w:pPr>
          <w:r w:rsidRPr="00023043">
            <w:rPr>
              <w:sz w:val="18"/>
              <w:szCs w:val="18"/>
              <w:lang w:val="es-ES"/>
            </w:rPr>
            <w:t>Correo-e</w:t>
          </w:r>
          <w:r>
            <w:rPr>
              <w:sz w:val="18"/>
              <w:szCs w:val="18"/>
              <w:lang w:val="es-ES_tradnl"/>
            </w:rPr>
            <w:t>:</w:t>
          </w:r>
        </w:p>
      </w:tc>
      <w:bookmarkStart w:id="18" w:name="Email"/>
      <w:bookmarkEnd w:id="18"/>
      <w:tc>
        <w:tcPr>
          <w:tcW w:w="5665" w:type="dxa"/>
          <w:shd w:val="clear" w:color="auto" w:fill="auto"/>
        </w:tcPr>
        <w:p w14:paraId="6A243F75" w14:textId="7BCF8A36" w:rsidR="00AD166B" w:rsidRPr="00520C9C" w:rsidRDefault="00AD166B" w:rsidP="00EC43F5">
          <w:pPr>
            <w:pStyle w:val="FirstFooter"/>
            <w:tabs>
              <w:tab w:val="left" w:pos="2302"/>
            </w:tabs>
            <w:rPr>
              <w:sz w:val="18"/>
              <w:szCs w:val="18"/>
              <w:lang w:val="en-US"/>
            </w:rPr>
          </w:pPr>
          <w:r w:rsidRPr="00520C9C">
            <w:rPr>
              <w:sz w:val="18"/>
              <w:szCs w:val="18"/>
              <w:lang w:val="en-GB"/>
            </w:rPr>
            <w:fldChar w:fldCharType="begin"/>
          </w:r>
          <w:r w:rsidRPr="00520C9C">
            <w:rPr>
              <w:sz w:val="18"/>
              <w:szCs w:val="18"/>
              <w:lang w:val="en-GB"/>
            </w:rPr>
            <w:instrText xml:space="preserve"> HYPERLINK "mailto:ocko@mpo.cz" </w:instrText>
          </w:r>
          <w:r w:rsidRPr="00520C9C">
            <w:rPr>
              <w:sz w:val="18"/>
              <w:szCs w:val="18"/>
              <w:lang w:val="en-GB"/>
            </w:rPr>
            <w:fldChar w:fldCharType="separate"/>
          </w:r>
          <w:r w:rsidRPr="00520C9C">
            <w:rPr>
              <w:rStyle w:val="Hyperlink"/>
              <w:sz w:val="18"/>
              <w:szCs w:val="18"/>
              <w:lang w:val="en-GB"/>
            </w:rPr>
            <w:t>ocko@mpo.cz</w:t>
          </w:r>
          <w:r w:rsidRPr="00520C9C">
            <w:rPr>
              <w:sz w:val="18"/>
              <w:szCs w:val="18"/>
              <w:lang w:val="en-US"/>
            </w:rPr>
            <w:fldChar w:fldCharType="end"/>
          </w:r>
        </w:p>
      </w:tc>
    </w:tr>
  </w:tbl>
  <w:p w14:paraId="73D28639" w14:textId="2A91C46C" w:rsidR="00AD166B" w:rsidRPr="003F2BC3" w:rsidRDefault="00AD166B" w:rsidP="003F2BC3">
    <w:pPr>
      <w:jc w:val="center"/>
      <w:rPr>
        <w:sz w:val="20"/>
        <w:szCs w:val="16"/>
      </w:rPr>
    </w:pPr>
    <w:hyperlink r:id="rId1" w:history="1">
      <w:r w:rsidRPr="008636A1">
        <w:rPr>
          <w:rStyle w:val="Hyperlink"/>
          <w:sz w:val="20"/>
          <w:szCs w:val="16"/>
        </w:rPr>
        <w:t>RPM-EUR21</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335F27" w14:textId="77777777" w:rsidR="00AD166B" w:rsidRDefault="00AD166B">
      <w:r>
        <w:separator/>
      </w:r>
    </w:p>
  </w:footnote>
  <w:footnote w:type="continuationSeparator" w:id="0">
    <w:p w14:paraId="15FF2A78" w14:textId="77777777" w:rsidR="00AD166B" w:rsidRDefault="00AD1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E3869D" w14:textId="43A1D8FA" w:rsidR="00AD166B" w:rsidRPr="00FF089C" w:rsidRDefault="00AD166B" w:rsidP="006E4CA9">
    <w:pPr>
      <w:tabs>
        <w:tab w:val="clear" w:pos="794"/>
        <w:tab w:val="clear" w:pos="1191"/>
        <w:tab w:val="clear" w:pos="1588"/>
        <w:tab w:val="clear" w:pos="1985"/>
        <w:tab w:val="center" w:pos="4820"/>
        <w:tab w:val="right" w:pos="10206"/>
      </w:tabs>
      <w:ind w:right="1"/>
      <w:rPr>
        <w:smallCaps/>
        <w:spacing w:val="24"/>
        <w:sz w:val="22"/>
        <w:szCs w:val="22"/>
        <w:lang w:val="es-ES_tradnl"/>
      </w:rPr>
    </w:pPr>
    <w:r w:rsidRPr="004D495C">
      <w:rPr>
        <w:sz w:val="22"/>
        <w:szCs w:val="22"/>
      </w:rPr>
      <w:tab/>
    </w:r>
    <w:r w:rsidRPr="00FF089C">
      <w:rPr>
        <w:sz w:val="22"/>
        <w:szCs w:val="22"/>
        <w:lang w:val="es-ES_tradnl"/>
      </w:rPr>
      <w:t>ITU-D/</w:t>
    </w:r>
    <w:bookmarkStart w:id="14" w:name="DocRef2"/>
    <w:bookmarkEnd w:id="14"/>
    <w:r w:rsidRPr="00FF089C">
      <w:rPr>
        <w:sz w:val="22"/>
        <w:szCs w:val="22"/>
        <w:lang w:val="es-ES_tradnl"/>
      </w:rPr>
      <w:t>RPM-</w:t>
    </w:r>
    <w:r>
      <w:rPr>
        <w:sz w:val="22"/>
        <w:szCs w:val="22"/>
        <w:lang w:val="es-ES_tradnl"/>
      </w:rPr>
      <w:t>EUR21</w:t>
    </w:r>
    <w:r w:rsidRPr="00FF089C">
      <w:rPr>
        <w:sz w:val="22"/>
        <w:szCs w:val="22"/>
        <w:lang w:val="es-ES_tradnl"/>
      </w:rPr>
      <w:t>/</w:t>
    </w:r>
    <w:bookmarkStart w:id="15" w:name="DocNo2"/>
    <w:bookmarkEnd w:id="15"/>
    <w:r>
      <w:rPr>
        <w:sz w:val="22"/>
        <w:szCs w:val="22"/>
        <w:lang w:val="es-ES_tradnl"/>
      </w:rPr>
      <w:t>34(Rev.1)</w:t>
    </w:r>
    <w:r w:rsidRPr="00FF089C">
      <w:rPr>
        <w:sz w:val="22"/>
        <w:szCs w:val="22"/>
        <w:lang w:val="es-ES_tradnl"/>
      </w:rPr>
      <w:t>-</w:t>
    </w:r>
    <w:r>
      <w:rPr>
        <w:sz w:val="22"/>
        <w:szCs w:val="22"/>
        <w:lang w:val="es-ES_tradnl"/>
      </w:rPr>
      <w:t>S</w:t>
    </w:r>
    <w:r w:rsidRPr="00FF089C">
      <w:rPr>
        <w:sz w:val="22"/>
        <w:szCs w:val="22"/>
        <w:lang w:val="es-ES_tradnl"/>
      </w:rPr>
      <w:tab/>
      <w:t>P</w:t>
    </w:r>
    <w:r>
      <w:rPr>
        <w:sz w:val="22"/>
        <w:szCs w:val="22"/>
        <w:lang w:val="es-ES_tradnl"/>
      </w:rPr>
      <w:t>ágina</w:t>
    </w:r>
    <w:r w:rsidRPr="00FF089C">
      <w:rPr>
        <w:sz w:val="22"/>
        <w:szCs w:val="22"/>
        <w:lang w:val="es-ES_tradnl"/>
      </w:rPr>
      <w:t xml:space="preserv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Pr>
        <w:noProof/>
        <w:sz w:val="22"/>
        <w:szCs w:val="22"/>
        <w:lang w:val="es-ES_tradnl"/>
      </w:rPr>
      <w:t>2</w:t>
    </w:r>
    <w:r w:rsidRPr="004D495C">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6" type="#_x0000_t75" style="width:8.75pt;height:8.75pt" o:bullet="t">
        <v:imagedata r:id="rId1" o:title="BD10267_"/>
      </v:shape>
    </w:pict>
  </w:numPicBullet>
  <w:abstractNum w:abstractNumId="0" w15:restartNumberingAfterBreak="0">
    <w:nsid w:val="FFFFFF7C"/>
    <w:multiLevelType w:val="singleLevel"/>
    <w:tmpl w:val="B718ADA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340500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184C6A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D8C485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DC45C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688CF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0483E3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0CB76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5F235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64C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E92CE224"/>
    <w:lvl w:ilvl="0">
      <w:numFmt w:val="decimal"/>
      <w:lvlText w:val="*"/>
      <w:lvlJc w:val="left"/>
    </w:lvl>
  </w:abstractNum>
  <w:abstractNum w:abstractNumId="11" w15:restartNumberingAfterBreak="0">
    <w:nsid w:val="0027035D"/>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46D7EC1"/>
    <w:multiLevelType w:val="hybridMultilevel"/>
    <w:tmpl w:val="052A60E0"/>
    <w:lvl w:ilvl="0" w:tplc="19227E42">
      <w:start w:val="1"/>
      <w:numFmt w:val="decimal"/>
      <w:lvlText w:val="%1."/>
      <w:lvlJc w:val="left"/>
      <w:pPr>
        <w:tabs>
          <w:tab w:val="num" w:pos="927"/>
        </w:tabs>
        <w:ind w:left="927" w:hanging="360"/>
      </w:pPr>
      <w:rPr>
        <w:rFonts w:ascii="Verdana" w:hAnsi="Verdana" w:hint="default"/>
        <w:b w:val="0"/>
        <w:i w:val="0"/>
        <w:sz w:val="1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b w:val="0"/>
        <w:i w:val="0"/>
        <w:sz w:val="18"/>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BAD2384"/>
    <w:multiLevelType w:val="hybridMultilevel"/>
    <w:tmpl w:val="3228AFFC"/>
    <w:lvl w:ilvl="0" w:tplc="FE9C63CA">
      <w:start w:val="1"/>
      <w:numFmt w:val="bullet"/>
      <w:lvlText w:val=""/>
      <w:lvlPicBulletId w:val="0"/>
      <w:lvlJc w:val="left"/>
      <w:pPr>
        <w:tabs>
          <w:tab w:val="num" w:pos="927"/>
        </w:tabs>
        <w:ind w:left="927"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EB26EC5"/>
    <w:multiLevelType w:val="hybridMultilevel"/>
    <w:tmpl w:val="A2484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61313CC"/>
    <w:multiLevelType w:val="hybridMultilevel"/>
    <w:tmpl w:val="711A71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17C38EE"/>
    <w:multiLevelType w:val="hybridMultilevel"/>
    <w:tmpl w:val="FFFFFFFF"/>
    <w:lvl w:ilvl="0" w:tplc="79A2A4EE">
      <w:start w:val="1"/>
      <w:numFmt w:val="bullet"/>
      <w:lvlText w:val="-"/>
      <w:lvlJc w:val="left"/>
      <w:pPr>
        <w:ind w:left="720" w:hanging="360"/>
      </w:pPr>
      <w:rPr>
        <w:rFonts w:ascii="Calibri" w:hAnsi="Calibri" w:hint="default"/>
      </w:rPr>
    </w:lvl>
    <w:lvl w:ilvl="1" w:tplc="E4EA7864">
      <w:start w:val="1"/>
      <w:numFmt w:val="bullet"/>
      <w:lvlText w:val="o"/>
      <w:lvlJc w:val="left"/>
      <w:pPr>
        <w:ind w:left="1440" w:hanging="360"/>
      </w:pPr>
      <w:rPr>
        <w:rFonts w:ascii="Courier New" w:hAnsi="Courier New" w:hint="default"/>
      </w:rPr>
    </w:lvl>
    <w:lvl w:ilvl="2" w:tplc="0BB21C22">
      <w:start w:val="1"/>
      <w:numFmt w:val="bullet"/>
      <w:lvlText w:val=""/>
      <w:lvlJc w:val="left"/>
      <w:pPr>
        <w:ind w:left="2160" w:hanging="360"/>
      </w:pPr>
      <w:rPr>
        <w:rFonts w:ascii="Wingdings" w:hAnsi="Wingdings" w:hint="default"/>
      </w:rPr>
    </w:lvl>
    <w:lvl w:ilvl="3" w:tplc="BA8060EE">
      <w:start w:val="1"/>
      <w:numFmt w:val="bullet"/>
      <w:lvlText w:val=""/>
      <w:lvlJc w:val="left"/>
      <w:pPr>
        <w:ind w:left="2880" w:hanging="360"/>
      </w:pPr>
      <w:rPr>
        <w:rFonts w:ascii="Symbol" w:hAnsi="Symbol" w:hint="default"/>
      </w:rPr>
    </w:lvl>
    <w:lvl w:ilvl="4" w:tplc="FAF64F2C">
      <w:start w:val="1"/>
      <w:numFmt w:val="bullet"/>
      <w:lvlText w:val="o"/>
      <w:lvlJc w:val="left"/>
      <w:pPr>
        <w:ind w:left="3600" w:hanging="360"/>
      </w:pPr>
      <w:rPr>
        <w:rFonts w:ascii="Courier New" w:hAnsi="Courier New" w:hint="default"/>
      </w:rPr>
    </w:lvl>
    <w:lvl w:ilvl="5" w:tplc="A14EA094">
      <w:start w:val="1"/>
      <w:numFmt w:val="bullet"/>
      <w:lvlText w:val=""/>
      <w:lvlJc w:val="left"/>
      <w:pPr>
        <w:ind w:left="4320" w:hanging="360"/>
      </w:pPr>
      <w:rPr>
        <w:rFonts w:ascii="Wingdings" w:hAnsi="Wingdings" w:hint="default"/>
      </w:rPr>
    </w:lvl>
    <w:lvl w:ilvl="6" w:tplc="BC14C158">
      <w:start w:val="1"/>
      <w:numFmt w:val="bullet"/>
      <w:lvlText w:val=""/>
      <w:lvlJc w:val="left"/>
      <w:pPr>
        <w:ind w:left="5040" w:hanging="360"/>
      </w:pPr>
      <w:rPr>
        <w:rFonts w:ascii="Symbol" w:hAnsi="Symbol" w:hint="default"/>
      </w:rPr>
    </w:lvl>
    <w:lvl w:ilvl="7" w:tplc="C7242216">
      <w:start w:val="1"/>
      <w:numFmt w:val="bullet"/>
      <w:lvlText w:val="o"/>
      <w:lvlJc w:val="left"/>
      <w:pPr>
        <w:ind w:left="5760" w:hanging="360"/>
      </w:pPr>
      <w:rPr>
        <w:rFonts w:ascii="Courier New" w:hAnsi="Courier New" w:hint="default"/>
      </w:rPr>
    </w:lvl>
    <w:lvl w:ilvl="8" w:tplc="0F58E4CA">
      <w:start w:val="1"/>
      <w:numFmt w:val="bullet"/>
      <w:lvlText w:val=""/>
      <w:lvlJc w:val="left"/>
      <w:pPr>
        <w:ind w:left="6480" w:hanging="360"/>
      </w:pPr>
      <w:rPr>
        <w:rFonts w:ascii="Wingdings" w:hAnsi="Wingdings" w:hint="default"/>
      </w:rPr>
    </w:lvl>
  </w:abstractNum>
  <w:abstractNum w:abstractNumId="17" w15:restartNumberingAfterBreak="0">
    <w:nsid w:val="23232E2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23691C1A"/>
    <w:multiLevelType w:val="multilevel"/>
    <w:tmpl w:val="A7DEA4BA"/>
    <w:lvl w:ilvl="0">
      <w:start w:val="1"/>
      <w:numFmt w:val="bullet"/>
      <w:lvlText w:val="—"/>
      <w:lvlJc w:val="left"/>
      <w:pPr>
        <w:tabs>
          <w:tab w:val="num" w:pos="1134"/>
        </w:tabs>
        <w:ind w:left="1134" w:hanging="360"/>
      </w:pPr>
      <w:rPr>
        <w:rFonts w:ascii="Verdana" w:hAnsi="Verdana" w:hint="default"/>
        <w:color w:val="auto"/>
      </w:rPr>
    </w:lvl>
    <w:lvl w:ilvl="1">
      <w:start w:val="1"/>
      <w:numFmt w:val="bullet"/>
      <w:lvlText w:val="o"/>
      <w:lvlJc w:val="left"/>
      <w:pPr>
        <w:tabs>
          <w:tab w:val="num" w:pos="1865"/>
        </w:tabs>
        <w:ind w:left="1865" w:hanging="360"/>
      </w:pPr>
      <w:rPr>
        <w:rFonts w:ascii="Courier New" w:hAnsi="Courier New" w:cs="Courier New"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Courier New"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Courier New" w:hint="default"/>
      </w:rPr>
    </w:lvl>
    <w:lvl w:ilvl="8">
      <w:start w:val="1"/>
      <w:numFmt w:val="bullet"/>
      <w:lvlText w:val=""/>
      <w:lvlJc w:val="left"/>
      <w:pPr>
        <w:tabs>
          <w:tab w:val="num" w:pos="6905"/>
        </w:tabs>
        <w:ind w:left="6905" w:hanging="360"/>
      </w:pPr>
      <w:rPr>
        <w:rFonts w:ascii="Wingdings" w:hAnsi="Wingdings" w:hint="default"/>
      </w:rPr>
    </w:lvl>
  </w:abstractNum>
  <w:abstractNum w:abstractNumId="19" w15:restartNumberingAfterBreak="0">
    <w:nsid w:val="28FF7C6E"/>
    <w:multiLevelType w:val="hybridMultilevel"/>
    <w:tmpl w:val="D1DA13B6"/>
    <w:lvl w:ilvl="0" w:tplc="8C9CD9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9880FE8"/>
    <w:multiLevelType w:val="hybridMultilevel"/>
    <w:tmpl w:val="BE960964"/>
    <w:lvl w:ilvl="0" w:tplc="EBB073AE">
      <w:start w:val="1"/>
      <w:numFmt w:val="bullet"/>
      <w:lvlText w:val="—"/>
      <w:lvlJc w:val="left"/>
      <w:pPr>
        <w:tabs>
          <w:tab w:val="num" w:pos="1134"/>
        </w:tabs>
        <w:ind w:left="1134" w:hanging="360"/>
      </w:pPr>
      <w:rPr>
        <w:rFonts w:ascii="Verdana" w:hAnsi="Verdana" w:hint="default"/>
        <w:color w:val="auto"/>
      </w:rPr>
    </w:lvl>
    <w:lvl w:ilvl="1" w:tplc="04090003" w:tentative="1">
      <w:start w:val="1"/>
      <w:numFmt w:val="bullet"/>
      <w:lvlText w:val="o"/>
      <w:lvlJc w:val="left"/>
      <w:pPr>
        <w:tabs>
          <w:tab w:val="num" w:pos="1865"/>
        </w:tabs>
        <w:ind w:left="1865" w:hanging="360"/>
      </w:pPr>
      <w:rPr>
        <w:rFonts w:ascii="Courier New" w:hAnsi="Courier New" w:cs="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cs="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cs="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21" w15:restartNumberingAfterBreak="0">
    <w:nsid w:val="35D1554C"/>
    <w:multiLevelType w:val="hybridMultilevel"/>
    <w:tmpl w:val="F62469F4"/>
    <w:lvl w:ilvl="0" w:tplc="287A33FE">
      <w:start w:val="1"/>
      <w:numFmt w:val="bullet"/>
      <w:lvlText w:val="–"/>
      <w:lvlJc w:val="left"/>
      <w:pPr>
        <w:tabs>
          <w:tab w:val="num" w:pos="1134"/>
        </w:tabs>
        <w:ind w:left="1134" w:hanging="360"/>
      </w:pPr>
      <w:rPr>
        <w:rFonts w:ascii="Verdana" w:hAnsi="Verdana" w:hint="default"/>
        <w:color w:val="auto"/>
      </w:rPr>
    </w:lvl>
    <w:lvl w:ilvl="1" w:tplc="04090003" w:tentative="1">
      <w:start w:val="1"/>
      <w:numFmt w:val="bullet"/>
      <w:lvlText w:val="o"/>
      <w:lvlJc w:val="left"/>
      <w:pPr>
        <w:tabs>
          <w:tab w:val="num" w:pos="1865"/>
        </w:tabs>
        <w:ind w:left="1865" w:hanging="360"/>
      </w:pPr>
      <w:rPr>
        <w:rFonts w:ascii="Courier New" w:hAnsi="Courier New" w:cs="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cs="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cs="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22" w15:restartNumberingAfterBreak="0">
    <w:nsid w:val="391775F4"/>
    <w:multiLevelType w:val="hybridMultilevel"/>
    <w:tmpl w:val="6762B042"/>
    <w:lvl w:ilvl="0" w:tplc="7A9AC6D6">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EE760BE"/>
    <w:multiLevelType w:val="hybridMultilevel"/>
    <w:tmpl w:val="E1C4AB5A"/>
    <w:lvl w:ilvl="0" w:tplc="37E01C66">
      <w:start w:val="1"/>
      <w:numFmt w:val="bullet"/>
      <w:lvlText w:val="–"/>
      <w:lvlJc w:val="left"/>
      <w:pPr>
        <w:tabs>
          <w:tab w:val="num" w:pos="1494"/>
        </w:tabs>
        <w:ind w:left="1494" w:hanging="360"/>
      </w:pPr>
      <w:rPr>
        <w:rFonts w:ascii="Verdana" w:hAnsi="Verdana" w:hint="default"/>
        <w:b w:val="0"/>
        <w:i w:val="0"/>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15D4E0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1621E81"/>
    <w:multiLevelType w:val="hybridMultilevel"/>
    <w:tmpl w:val="044E92E4"/>
    <w:lvl w:ilvl="0" w:tplc="ABBE36AA">
      <w:numFmt w:val="bullet"/>
      <w:lvlText w:val="-"/>
      <w:lvlJc w:val="left"/>
      <w:pPr>
        <w:tabs>
          <w:tab w:val="num" w:pos="1220"/>
        </w:tabs>
        <w:ind w:left="1220" w:hanging="360"/>
      </w:pPr>
      <w:rPr>
        <w:rFonts w:ascii="Verdana" w:eastAsia="SimSun" w:hAnsi="Verdana" w:cs="Times New Roman" w:hint="default"/>
      </w:rPr>
    </w:lvl>
    <w:lvl w:ilvl="1" w:tplc="04090003" w:tentative="1">
      <w:start w:val="1"/>
      <w:numFmt w:val="bullet"/>
      <w:lvlText w:val="o"/>
      <w:lvlJc w:val="left"/>
      <w:pPr>
        <w:tabs>
          <w:tab w:val="num" w:pos="1940"/>
        </w:tabs>
        <w:ind w:left="1940" w:hanging="360"/>
      </w:pPr>
      <w:rPr>
        <w:rFonts w:ascii="Courier New" w:hAnsi="Courier New" w:cs="Courier New" w:hint="default"/>
      </w:rPr>
    </w:lvl>
    <w:lvl w:ilvl="2" w:tplc="04090005" w:tentative="1">
      <w:start w:val="1"/>
      <w:numFmt w:val="bullet"/>
      <w:lvlText w:val=""/>
      <w:lvlJc w:val="left"/>
      <w:pPr>
        <w:tabs>
          <w:tab w:val="num" w:pos="2660"/>
        </w:tabs>
        <w:ind w:left="2660" w:hanging="360"/>
      </w:pPr>
      <w:rPr>
        <w:rFonts w:ascii="Wingdings" w:hAnsi="Wingdings" w:hint="default"/>
      </w:rPr>
    </w:lvl>
    <w:lvl w:ilvl="3" w:tplc="04090001" w:tentative="1">
      <w:start w:val="1"/>
      <w:numFmt w:val="bullet"/>
      <w:lvlText w:val=""/>
      <w:lvlJc w:val="left"/>
      <w:pPr>
        <w:tabs>
          <w:tab w:val="num" w:pos="3380"/>
        </w:tabs>
        <w:ind w:left="3380" w:hanging="360"/>
      </w:pPr>
      <w:rPr>
        <w:rFonts w:ascii="Symbol" w:hAnsi="Symbol" w:hint="default"/>
      </w:rPr>
    </w:lvl>
    <w:lvl w:ilvl="4" w:tplc="04090003" w:tentative="1">
      <w:start w:val="1"/>
      <w:numFmt w:val="bullet"/>
      <w:lvlText w:val="o"/>
      <w:lvlJc w:val="left"/>
      <w:pPr>
        <w:tabs>
          <w:tab w:val="num" w:pos="4100"/>
        </w:tabs>
        <w:ind w:left="4100" w:hanging="360"/>
      </w:pPr>
      <w:rPr>
        <w:rFonts w:ascii="Courier New" w:hAnsi="Courier New" w:cs="Courier New" w:hint="default"/>
      </w:rPr>
    </w:lvl>
    <w:lvl w:ilvl="5" w:tplc="04090005" w:tentative="1">
      <w:start w:val="1"/>
      <w:numFmt w:val="bullet"/>
      <w:lvlText w:val=""/>
      <w:lvlJc w:val="left"/>
      <w:pPr>
        <w:tabs>
          <w:tab w:val="num" w:pos="4820"/>
        </w:tabs>
        <w:ind w:left="4820" w:hanging="360"/>
      </w:pPr>
      <w:rPr>
        <w:rFonts w:ascii="Wingdings" w:hAnsi="Wingdings" w:hint="default"/>
      </w:rPr>
    </w:lvl>
    <w:lvl w:ilvl="6" w:tplc="04090001" w:tentative="1">
      <w:start w:val="1"/>
      <w:numFmt w:val="bullet"/>
      <w:lvlText w:val=""/>
      <w:lvlJc w:val="left"/>
      <w:pPr>
        <w:tabs>
          <w:tab w:val="num" w:pos="5540"/>
        </w:tabs>
        <w:ind w:left="5540" w:hanging="360"/>
      </w:pPr>
      <w:rPr>
        <w:rFonts w:ascii="Symbol" w:hAnsi="Symbol" w:hint="default"/>
      </w:rPr>
    </w:lvl>
    <w:lvl w:ilvl="7" w:tplc="04090003" w:tentative="1">
      <w:start w:val="1"/>
      <w:numFmt w:val="bullet"/>
      <w:lvlText w:val="o"/>
      <w:lvlJc w:val="left"/>
      <w:pPr>
        <w:tabs>
          <w:tab w:val="num" w:pos="6260"/>
        </w:tabs>
        <w:ind w:left="6260" w:hanging="360"/>
      </w:pPr>
      <w:rPr>
        <w:rFonts w:ascii="Courier New" w:hAnsi="Courier New" w:cs="Courier New" w:hint="default"/>
      </w:rPr>
    </w:lvl>
    <w:lvl w:ilvl="8" w:tplc="04090005" w:tentative="1">
      <w:start w:val="1"/>
      <w:numFmt w:val="bullet"/>
      <w:lvlText w:val=""/>
      <w:lvlJc w:val="left"/>
      <w:pPr>
        <w:tabs>
          <w:tab w:val="num" w:pos="6980"/>
        </w:tabs>
        <w:ind w:left="6980" w:hanging="360"/>
      </w:pPr>
      <w:rPr>
        <w:rFonts w:ascii="Wingdings" w:hAnsi="Wingdings" w:hint="default"/>
      </w:rPr>
    </w:lvl>
  </w:abstractNum>
  <w:abstractNum w:abstractNumId="26" w15:restartNumberingAfterBreak="0">
    <w:nsid w:val="511F58F5"/>
    <w:multiLevelType w:val="multilevel"/>
    <w:tmpl w:val="1CAAFCF2"/>
    <w:lvl w:ilvl="0">
      <w:start w:val="1"/>
      <w:numFmt w:val="bullet"/>
      <w:lvlText w:val="–"/>
      <w:lvlJc w:val="left"/>
      <w:pPr>
        <w:tabs>
          <w:tab w:val="num" w:pos="1134"/>
        </w:tabs>
        <w:ind w:left="1134" w:hanging="360"/>
      </w:pPr>
      <w:rPr>
        <w:rFonts w:ascii="Verdana" w:hAnsi="Verdana" w:hint="default"/>
        <w:color w:val="auto"/>
      </w:rPr>
    </w:lvl>
    <w:lvl w:ilvl="1">
      <w:start w:val="1"/>
      <w:numFmt w:val="bullet"/>
      <w:lvlText w:val="o"/>
      <w:lvlJc w:val="left"/>
      <w:pPr>
        <w:tabs>
          <w:tab w:val="num" w:pos="1865"/>
        </w:tabs>
        <w:ind w:left="1865" w:hanging="360"/>
      </w:pPr>
      <w:rPr>
        <w:rFonts w:ascii="Courier New" w:hAnsi="Courier New" w:cs="Courier New"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Courier New"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Courier New" w:hint="default"/>
      </w:rPr>
    </w:lvl>
    <w:lvl w:ilvl="8">
      <w:start w:val="1"/>
      <w:numFmt w:val="bullet"/>
      <w:lvlText w:val=""/>
      <w:lvlJc w:val="left"/>
      <w:pPr>
        <w:tabs>
          <w:tab w:val="num" w:pos="6905"/>
        </w:tabs>
        <w:ind w:left="6905" w:hanging="360"/>
      </w:pPr>
      <w:rPr>
        <w:rFonts w:ascii="Wingdings" w:hAnsi="Wingdings" w:hint="default"/>
      </w:rPr>
    </w:lvl>
  </w:abstractNum>
  <w:abstractNum w:abstractNumId="27" w15:restartNumberingAfterBreak="0">
    <w:nsid w:val="5B2979C0"/>
    <w:multiLevelType w:val="multilevel"/>
    <w:tmpl w:val="12F6CCEC"/>
    <w:lvl w:ilvl="0">
      <w:start w:val="1"/>
      <w:numFmt w:val="decimal"/>
      <w:lvlText w:val="%1"/>
      <w:lvlJc w:val="left"/>
      <w:pPr>
        <w:tabs>
          <w:tab w:val="num" w:pos="432"/>
        </w:tabs>
        <w:ind w:left="432" w:hanging="432"/>
      </w:pPr>
      <w:rPr>
        <w:rFonts w:hint="default"/>
        <w:color w:val="auto"/>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5B505F91"/>
    <w:multiLevelType w:val="hybridMultilevel"/>
    <w:tmpl w:val="7EC83216"/>
    <w:lvl w:ilvl="0" w:tplc="ED405FDA">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5C13ED"/>
    <w:multiLevelType w:val="hybridMultilevel"/>
    <w:tmpl w:val="62BC592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C03B6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6D96243"/>
    <w:multiLevelType w:val="hybridMultilevel"/>
    <w:tmpl w:val="68D4E2BE"/>
    <w:lvl w:ilvl="0" w:tplc="1160EEE6">
      <w:start w:val="1"/>
      <w:numFmt w:val="lowerLetter"/>
      <w:lvlText w:val="%1."/>
      <w:lvlJc w:val="left"/>
      <w:pPr>
        <w:tabs>
          <w:tab w:val="num" w:pos="1494"/>
        </w:tabs>
        <w:ind w:left="1494" w:hanging="360"/>
      </w:pPr>
      <w:rPr>
        <w:rFonts w:ascii="Verdana" w:hAnsi="Verdana"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778333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726C730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75A160EF"/>
    <w:multiLevelType w:val="hybridMultilevel"/>
    <w:tmpl w:val="D88E6384"/>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B803F8C"/>
    <w:multiLevelType w:val="hybridMultilevel"/>
    <w:tmpl w:val="29843874"/>
    <w:lvl w:ilvl="0" w:tplc="72D4B984">
      <w:start w:val="1"/>
      <w:numFmt w:val="lowerLetter"/>
      <w:lvlText w:val="%1."/>
      <w:lvlJc w:val="left"/>
      <w:pPr>
        <w:tabs>
          <w:tab w:val="num" w:pos="1440"/>
        </w:tabs>
        <w:ind w:left="1440" w:hanging="360"/>
      </w:pPr>
      <w:rPr>
        <w:rFonts w:hint="default"/>
      </w:rPr>
    </w:lvl>
    <w:lvl w:ilvl="1" w:tplc="E258DE4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CA17ECF"/>
    <w:multiLevelType w:val="hybridMultilevel"/>
    <w:tmpl w:val="B094C230"/>
    <w:lvl w:ilvl="0" w:tplc="479A649A">
      <w:start w:val="1"/>
      <w:numFmt w:val="decimal"/>
      <w:lvlText w:val="%1."/>
      <w:lvlJc w:val="left"/>
      <w:pPr>
        <w:ind w:left="720" w:hanging="360"/>
      </w:pPr>
      <w:rPr>
        <w:rFonts w:hint="default"/>
        <w:i w:val="0"/>
        <w:iCs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lvl w:ilvl="0">
        <w:numFmt w:val="bullet"/>
        <w:lvlText w:val=""/>
        <w:legacy w:legacy="1" w:legacySpace="0" w:legacyIndent="0"/>
        <w:lvlJc w:val="left"/>
        <w:rPr>
          <w:rFonts w:ascii="Symbol" w:hAnsi="Symbol" w:hint="default"/>
        </w:rPr>
      </w:lvl>
    </w:lvlOverride>
  </w:num>
  <w:num w:numId="12">
    <w:abstractNumId w:val="23"/>
  </w:num>
  <w:num w:numId="13">
    <w:abstractNumId w:val="31"/>
  </w:num>
  <w:num w:numId="14">
    <w:abstractNumId w:val="12"/>
  </w:num>
  <w:num w:numId="15">
    <w:abstractNumId w:val="19"/>
  </w:num>
  <w:num w:numId="16">
    <w:abstractNumId w:val="35"/>
  </w:num>
  <w:num w:numId="17">
    <w:abstractNumId w:val="28"/>
  </w:num>
  <w:num w:numId="18">
    <w:abstractNumId w:val="13"/>
  </w:num>
  <w:num w:numId="19">
    <w:abstractNumId w:val="20"/>
  </w:num>
  <w:num w:numId="20">
    <w:abstractNumId w:val="25"/>
  </w:num>
  <w:num w:numId="21">
    <w:abstractNumId w:val="30"/>
  </w:num>
  <w:num w:numId="22">
    <w:abstractNumId w:val="18"/>
  </w:num>
  <w:num w:numId="23">
    <w:abstractNumId w:val="21"/>
  </w:num>
  <w:num w:numId="24">
    <w:abstractNumId w:val="27"/>
  </w:num>
  <w:num w:numId="25">
    <w:abstractNumId w:val="27"/>
  </w:num>
  <w:num w:numId="26">
    <w:abstractNumId w:val="22"/>
  </w:num>
  <w:num w:numId="27">
    <w:abstractNumId w:val="17"/>
  </w:num>
  <w:num w:numId="28">
    <w:abstractNumId w:val="32"/>
  </w:num>
  <w:num w:numId="29">
    <w:abstractNumId w:val="11"/>
  </w:num>
  <w:num w:numId="30">
    <w:abstractNumId w:val="24"/>
  </w:num>
  <w:num w:numId="31">
    <w:abstractNumId w:val="33"/>
  </w:num>
  <w:num w:numId="32">
    <w:abstractNumId w:val="26"/>
  </w:num>
  <w:num w:numId="33">
    <w:abstractNumId w:val="16"/>
  </w:num>
  <w:num w:numId="34">
    <w:abstractNumId w:val="15"/>
  </w:num>
  <w:num w:numId="35">
    <w:abstractNumId w:val="14"/>
  </w:num>
  <w:num w:numId="36">
    <w:abstractNumId w:val="29"/>
  </w:num>
  <w:num w:numId="37">
    <w:abstractNumId w:val="34"/>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oNotHyphenateCaps/>
  <w:drawingGridHorizontalSpacing w:val="170"/>
  <w:drawingGridVerticalSpacing w:val="170"/>
  <w:displayHorizontalDrawingGridEvery w:val="0"/>
  <w:displayVerticalDrawingGridEvery w:val="0"/>
  <w:doNotUseMarginsForDrawingGridOrigin/>
  <w:drawingGridVerticalOrigin w:val="1985"/>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96E"/>
    <w:rsid w:val="00003125"/>
    <w:rsid w:val="00005245"/>
    <w:rsid w:val="00006684"/>
    <w:rsid w:val="0001487C"/>
    <w:rsid w:val="00017BEC"/>
    <w:rsid w:val="00017E7D"/>
    <w:rsid w:val="00017E82"/>
    <w:rsid w:val="000200E4"/>
    <w:rsid w:val="00021A72"/>
    <w:rsid w:val="000221F5"/>
    <w:rsid w:val="00022BFD"/>
    <w:rsid w:val="00027AA1"/>
    <w:rsid w:val="00030BEC"/>
    <w:rsid w:val="00032DD2"/>
    <w:rsid w:val="000370A8"/>
    <w:rsid w:val="0006050B"/>
    <w:rsid w:val="00062AB9"/>
    <w:rsid w:val="000652C9"/>
    <w:rsid w:val="00071883"/>
    <w:rsid w:val="00080665"/>
    <w:rsid w:val="000824BD"/>
    <w:rsid w:val="00085784"/>
    <w:rsid w:val="0009676A"/>
    <w:rsid w:val="000A0187"/>
    <w:rsid w:val="000A3328"/>
    <w:rsid w:val="000D0403"/>
    <w:rsid w:val="000D61A2"/>
    <w:rsid w:val="000D7748"/>
    <w:rsid w:val="000D7961"/>
    <w:rsid w:val="000E042B"/>
    <w:rsid w:val="000E397B"/>
    <w:rsid w:val="000F1580"/>
    <w:rsid w:val="001229F6"/>
    <w:rsid w:val="0015200D"/>
    <w:rsid w:val="0015553B"/>
    <w:rsid w:val="00161A5A"/>
    <w:rsid w:val="00167E38"/>
    <w:rsid w:val="00170AB9"/>
    <w:rsid w:val="00177013"/>
    <w:rsid w:val="00181928"/>
    <w:rsid w:val="001856D7"/>
    <w:rsid w:val="00187E51"/>
    <w:rsid w:val="00192DBD"/>
    <w:rsid w:val="0019399A"/>
    <w:rsid w:val="001A30C2"/>
    <w:rsid w:val="001A52E9"/>
    <w:rsid w:val="001B4B9B"/>
    <w:rsid w:val="001D3694"/>
    <w:rsid w:val="001E33AB"/>
    <w:rsid w:val="001E3BCF"/>
    <w:rsid w:val="002066B3"/>
    <w:rsid w:val="0021427F"/>
    <w:rsid w:val="00220428"/>
    <w:rsid w:val="002253BB"/>
    <w:rsid w:val="00235915"/>
    <w:rsid w:val="00252877"/>
    <w:rsid w:val="002603A8"/>
    <w:rsid w:val="00262B06"/>
    <w:rsid w:val="00270C45"/>
    <w:rsid w:val="002748B0"/>
    <w:rsid w:val="00275198"/>
    <w:rsid w:val="0028054C"/>
    <w:rsid w:val="002869AF"/>
    <w:rsid w:val="00286A28"/>
    <w:rsid w:val="002900F9"/>
    <w:rsid w:val="00295878"/>
    <w:rsid w:val="002A3A4E"/>
    <w:rsid w:val="002B02FE"/>
    <w:rsid w:val="002B1A8F"/>
    <w:rsid w:val="002B2265"/>
    <w:rsid w:val="002B4DA3"/>
    <w:rsid w:val="002C2E9D"/>
    <w:rsid w:val="002C67D8"/>
    <w:rsid w:val="002D0049"/>
    <w:rsid w:val="002D2C0B"/>
    <w:rsid w:val="002E04F0"/>
    <w:rsid w:val="002E5F23"/>
    <w:rsid w:val="003058DA"/>
    <w:rsid w:val="0030762F"/>
    <w:rsid w:val="00311BD3"/>
    <w:rsid w:val="00312685"/>
    <w:rsid w:val="0032767E"/>
    <w:rsid w:val="00334C18"/>
    <w:rsid w:val="003513DB"/>
    <w:rsid w:val="00361F05"/>
    <w:rsid w:val="0036243F"/>
    <w:rsid w:val="00382EC6"/>
    <w:rsid w:val="00385ABF"/>
    <w:rsid w:val="00392AF3"/>
    <w:rsid w:val="003A590A"/>
    <w:rsid w:val="003A6A11"/>
    <w:rsid w:val="003B75F4"/>
    <w:rsid w:val="003C4D97"/>
    <w:rsid w:val="003C78E4"/>
    <w:rsid w:val="003D3BB4"/>
    <w:rsid w:val="003E16C5"/>
    <w:rsid w:val="003E20FF"/>
    <w:rsid w:val="003E2B56"/>
    <w:rsid w:val="003E485E"/>
    <w:rsid w:val="003E6939"/>
    <w:rsid w:val="003F2BC3"/>
    <w:rsid w:val="004035D1"/>
    <w:rsid w:val="00406F1F"/>
    <w:rsid w:val="004077C9"/>
    <w:rsid w:val="00414E6F"/>
    <w:rsid w:val="00415F06"/>
    <w:rsid w:val="00416D38"/>
    <w:rsid w:val="00421F93"/>
    <w:rsid w:val="00431119"/>
    <w:rsid w:val="004331DF"/>
    <w:rsid w:val="004332FA"/>
    <w:rsid w:val="0043566B"/>
    <w:rsid w:val="0044062F"/>
    <w:rsid w:val="004430CE"/>
    <w:rsid w:val="00457453"/>
    <w:rsid w:val="0046327F"/>
    <w:rsid w:val="00472A03"/>
    <w:rsid w:val="00475A24"/>
    <w:rsid w:val="00475E78"/>
    <w:rsid w:val="00483313"/>
    <w:rsid w:val="00487A55"/>
    <w:rsid w:val="00496015"/>
    <w:rsid w:val="004A0340"/>
    <w:rsid w:val="004A28F0"/>
    <w:rsid w:val="004A34DD"/>
    <w:rsid w:val="004A564F"/>
    <w:rsid w:val="004B301F"/>
    <w:rsid w:val="004B605B"/>
    <w:rsid w:val="004C31EE"/>
    <w:rsid w:val="004C4C2E"/>
    <w:rsid w:val="004C4E14"/>
    <w:rsid w:val="004D0AC9"/>
    <w:rsid w:val="004D2D58"/>
    <w:rsid w:val="004D3DC4"/>
    <w:rsid w:val="004D495C"/>
    <w:rsid w:val="004D7526"/>
    <w:rsid w:val="004E3824"/>
    <w:rsid w:val="004F09F8"/>
    <w:rsid w:val="00502BFC"/>
    <w:rsid w:val="00504609"/>
    <w:rsid w:val="005073D7"/>
    <w:rsid w:val="00511EDF"/>
    <w:rsid w:val="00520C9C"/>
    <w:rsid w:val="00523237"/>
    <w:rsid w:val="00523E05"/>
    <w:rsid w:val="005302F6"/>
    <w:rsid w:val="005315C9"/>
    <w:rsid w:val="005402C9"/>
    <w:rsid w:val="00542D84"/>
    <w:rsid w:val="00546F06"/>
    <w:rsid w:val="005477D8"/>
    <w:rsid w:val="0055350D"/>
    <w:rsid w:val="005543B5"/>
    <w:rsid w:val="00583521"/>
    <w:rsid w:val="0058604B"/>
    <w:rsid w:val="005A3CA3"/>
    <w:rsid w:val="005B37AF"/>
    <w:rsid w:val="005B45E9"/>
    <w:rsid w:val="005B4A93"/>
    <w:rsid w:val="005B5914"/>
    <w:rsid w:val="005C0E75"/>
    <w:rsid w:val="005C33BC"/>
    <w:rsid w:val="005C4731"/>
    <w:rsid w:val="005D12FD"/>
    <w:rsid w:val="005D28EC"/>
    <w:rsid w:val="005E07F1"/>
    <w:rsid w:val="00622A8F"/>
    <w:rsid w:val="00622CC9"/>
    <w:rsid w:val="006354E9"/>
    <w:rsid w:val="00636713"/>
    <w:rsid w:val="0064011F"/>
    <w:rsid w:val="00641CA0"/>
    <w:rsid w:val="006444D5"/>
    <w:rsid w:val="0065094C"/>
    <w:rsid w:val="006527BD"/>
    <w:rsid w:val="00654B3E"/>
    <w:rsid w:val="006608C2"/>
    <w:rsid w:val="00663234"/>
    <w:rsid w:val="006678BD"/>
    <w:rsid w:val="00667E12"/>
    <w:rsid w:val="00676C62"/>
    <w:rsid w:val="00677A58"/>
    <w:rsid w:val="00685848"/>
    <w:rsid w:val="00692862"/>
    <w:rsid w:val="006A6F8F"/>
    <w:rsid w:val="006C0E12"/>
    <w:rsid w:val="006C7A7B"/>
    <w:rsid w:val="006D0B95"/>
    <w:rsid w:val="006D1217"/>
    <w:rsid w:val="006E4CA9"/>
    <w:rsid w:val="006E5A5D"/>
    <w:rsid w:val="006F1CE9"/>
    <w:rsid w:val="006F7908"/>
    <w:rsid w:val="0070090A"/>
    <w:rsid w:val="0070796E"/>
    <w:rsid w:val="007274B6"/>
    <w:rsid w:val="00735AC3"/>
    <w:rsid w:val="00735B54"/>
    <w:rsid w:val="007405EE"/>
    <w:rsid w:val="00755605"/>
    <w:rsid w:val="00762A1E"/>
    <w:rsid w:val="007679D2"/>
    <w:rsid w:val="00770299"/>
    <w:rsid w:val="00770616"/>
    <w:rsid w:val="00781933"/>
    <w:rsid w:val="007827BD"/>
    <w:rsid w:val="00785979"/>
    <w:rsid w:val="00791D56"/>
    <w:rsid w:val="00794FF3"/>
    <w:rsid w:val="00795647"/>
    <w:rsid w:val="00797056"/>
    <w:rsid w:val="007B145B"/>
    <w:rsid w:val="007B5E61"/>
    <w:rsid w:val="007B7C19"/>
    <w:rsid w:val="007C6A3D"/>
    <w:rsid w:val="007F3632"/>
    <w:rsid w:val="00800D40"/>
    <w:rsid w:val="008105B9"/>
    <w:rsid w:val="00810A21"/>
    <w:rsid w:val="00811068"/>
    <w:rsid w:val="00813980"/>
    <w:rsid w:val="00817846"/>
    <w:rsid w:val="00831C97"/>
    <w:rsid w:val="00833A72"/>
    <w:rsid w:val="00833F2B"/>
    <w:rsid w:val="008340D6"/>
    <w:rsid w:val="0083540C"/>
    <w:rsid w:val="00835BBF"/>
    <w:rsid w:val="0084113D"/>
    <w:rsid w:val="008460D2"/>
    <w:rsid w:val="0084734D"/>
    <w:rsid w:val="00852CC6"/>
    <w:rsid w:val="00870D98"/>
    <w:rsid w:val="008740CF"/>
    <w:rsid w:val="00882AA1"/>
    <w:rsid w:val="00883EFF"/>
    <w:rsid w:val="00885734"/>
    <w:rsid w:val="00891809"/>
    <w:rsid w:val="008A357D"/>
    <w:rsid w:val="008B71C0"/>
    <w:rsid w:val="008F2196"/>
    <w:rsid w:val="008F3379"/>
    <w:rsid w:val="009043C2"/>
    <w:rsid w:val="009074FD"/>
    <w:rsid w:val="00911963"/>
    <w:rsid w:val="00912887"/>
    <w:rsid w:val="00915921"/>
    <w:rsid w:val="0092342C"/>
    <w:rsid w:val="00923456"/>
    <w:rsid w:val="0093043A"/>
    <w:rsid w:val="00930F7E"/>
    <w:rsid w:val="00941145"/>
    <w:rsid w:val="0094145C"/>
    <w:rsid w:val="009414C4"/>
    <w:rsid w:val="00942ED4"/>
    <w:rsid w:val="00947092"/>
    <w:rsid w:val="00951378"/>
    <w:rsid w:val="00953C7D"/>
    <w:rsid w:val="00957B51"/>
    <w:rsid w:val="0096235E"/>
    <w:rsid w:val="0097038C"/>
    <w:rsid w:val="00977CBC"/>
    <w:rsid w:val="009801A0"/>
    <w:rsid w:val="00981895"/>
    <w:rsid w:val="00987621"/>
    <w:rsid w:val="009962B4"/>
    <w:rsid w:val="009A7184"/>
    <w:rsid w:val="009B17EA"/>
    <w:rsid w:val="009B2B05"/>
    <w:rsid w:val="009B6F98"/>
    <w:rsid w:val="009D0895"/>
    <w:rsid w:val="009D7B40"/>
    <w:rsid w:val="009E3FEB"/>
    <w:rsid w:val="009E50D3"/>
    <w:rsid w:val="009F6631"/>
    <w:rsid w:val="009F680F"/>
    <w:rsid w:val="00A03F7D"/>
    <w:rsid w:val="00A13179"/>
    <w:rsid w:val="00A140EB"/>
    <w:rsid w:val="00A16064"/>
    <w:rsid w:val="00A2271A"/>
    <w:rsid w:val="00A54B1B"/>
    <w:rsid w:val="00A54CA6"/>
    <w:rsid w:val="00A57436"/>
    <w:rsid w:val="00A618C4"/>
    <w:rsid w:val="00A65745"/>
    <w:rsid w:val="00A740B0"/>
    <w:rsid w:val="00A824E0"/>
    <w:rsid w:val="00A840C6"/>
    <w:rsid w:val="00A85DB5"/>
    <w:rsid w:val="00AB4706"/>
    <w:rsid w:val="00AC3A1D"/>
    <w:rsid w:val="00AC7AC6"/>
    <w:rsid w:val="00AD166B"/>
    <w:rsid w:val="00AD2FB3"/>
    <w:rsid w:val="00AD799C"/>
    <w:rsid w:val="00AE1C97"/>
    <w:rsid w:val="00AE2BCA"/>
    <w:rsid w:val="00AF0A2E"/>
    <w:rsid w:val="00AF4619"/>
    <w:rsid w:val="00B00490"/>
    <w:rsid w:val="00B055E8"/>
    <w:rsid w:val="00B13000"/>
    <w:rsid w:val="00B13550"/>
    <w:rsid w:val="00B154AD"/>
    <w:rsid w:val="00B2033A"/>
    <w:rsid w:val="00B20B08"/>
    <w:rsid w:val="00B21F03"/>
    <w:rsid w:val="00B24401"/>
    <w:rsid w:val="00B305C2"/>
    <w:rsid w:val="00B34B6C"/>
    <w:rsid w:val="00B402E3"/>
    <w:rsid w:val="00B4143C"/>
    <w:rsid w:val="00B41935"/>
    <w:rsid w:val="00B43723"/>
    <w:rsid w:val="00B46EC5"/>
    <w:rsid w:val="00B50E11"/>
    <w:rsid w:val="00B528E2"/>
    <w:rsid w:val="00B532C0"/>
    <w:rsid w:val="00B53C8D"/>
    <w:rsid w:val="00B60ACB"/>
    <w:rsid w:val="00B60B80"/>
    <w:rsid w:val="00B830A9"/>
    <w:rsid w:val="00B8577A"/>
    <w:rsid w:val="00B8609C"/>
    <w:rsid w:val="00BA2A7B"/>
    <w:rsid w:val="00BA5E83"/>
    <w:rsid w:val="00BB22B2"/>
    <w:rsid w:val="00BB67AF"/>
    <w:rsid w:val="00BC1350"/>
    <w:rsid w:val="00BC6A2F"/>
    <w:rsid w:val="00BE77DE"/>
    <w:rsid w:val="00BF1682"/>
    <w:rsid w:val="00C11EA5"/>
    <w:rsid w:val="00C1589E"/>
    <w:rsid w:val="00C23326"/>
    <w:rsid w:val="00C26729"/>
    <w:rsid w:val="00C27D56"/>
    <w:rsid w:val="00C32BBF"/>
    <w:rsid w:val="00C37B27"/>
    <w:rsid w:val="00C53CE6"/>
    <w:rsid w:val="00C551FC"/>
    <w:rsid w:val="00C57CA8"/>
    <w:rsid w:val="00C62651"/>
    <w:rsid w:val="00C648E4"/>
    <w:rsid w:val="00C705EB"/>
    <w:rsid w:val="00C75DBB"/>
    <w:rsid w:val="00C826CF"/>
    <w:rsid w:val="00C837F9"/>
    <w:rsid w:val="00C84158"/>
    <w:rsid w:val="00C84E60"/>
    <w:rsid w:val="00C9415E"/>
    <w:rsid w:val="00CF63E1"/>
    <w:rsid w:val="00CF76ED"/>
    <w:rsid w:val="00D00614"/>
    <w:rsid w:val="00D145DC"/>
    <w:rsid w:val="00D17DC5"/>
    <w:rsid w:val="00D27001"/>
    <w:rsid w:val="00D35307"/>
    <w:rsid w:val="00D4563B"/>
    <w:rsid w:val="00D80072"/>
    <w:rsid w:val="00D839D8"/>
    <w:rsid w:val="00D91F09"/>
    <w:rsid w:val="00D92439"/>
    <w:rsid w:val="00DA1664"/>
    <w:rsid w:val="00DA2F6F"/>
    <w:rsid w:val="00DA3130"/>
    <w:rsid w:val="00DB5B1B"/>
    <w:rsid w:val="00DB6C98"/>
    <w:rsid w:val="00DD05EF"/>
    <w:rsid w:val="00DD5A07"/>
    <w:rsid w:val="00DE3F2D"/>
    <w:rsid w:val="00DE460C"/>
    <w:rsid w:val="00E004D6"/>
    <w:rsid w:val="00E16C5B"/>
    <w:rsid w:val="00E207C7"/>
    <w:rsid w:val="00E2379D"/>
    <w:rsid w:val="00E244D1"/>
    <w:rsid w:val="00E320D7"/>
    <w:rsid w:val="00E45EB4"/>
    <w:rsid w:val="00E7476B"/>
    <w:rsid w:val="00E74841"/>
    <w:rsid w:val="00E75B89"/>
    <w:rsid w:val="00E84413"/>
    <w:rsid w:val="00E91B97"/>
    <w:rsid w:val="00E96CF9"/>
    <w:rsid w:val="00E97390"/>
    <w:rsid w:val="00E97800"/>
    <w:rsid w:val="00EA30D2"/>
    <w:rsid w:val="00EA3797"/>
    <w:rsid w:val="00EA467D"/>
    <w:rsid w:val="00EA6520"/>
    <w:rsid w:val="00EA72D0"/>
    <w:rsid w:val="00EA7DBE"/>
    <w:rsid w:val="00EC43F5"/>
    <w:rsid w:val="00EF62C8"/>
    <w:rsid w:val="00F112F8"/>
    <w:rsid w:val="00F2422E"/>
    <w:rsid w:val="00F35A0C"/>
    <w:rsid w:val="00F40E2E"/>
    <w:rsid w:val="00F55440"/>
    <w:rsid w:val="00F61C94"/>
    <w:rsid w:val="00F620CA"/>
    <w:rsid w:val="00F74154"/>
    <w:rsid w:val="00F842D3"/>
    <w:rsid w:val="00F87092"/>
    <w:rsid w:val="00FB014E"/>
    <w:rsid w:val="00FC045D"/>
    <w:rsid w:val="00FD281F"/>
    <w:rsid w:val="00FE64B2"/>
    <w:rsid w:val="00FF089C"/>
    <w:rsid w:val="00FF2B4D"/>
    <w:rsid w:val="00FF4BC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234BC8"/>
  <w15:chartTrackingRefBased/>
  <w15:docId w15:val="{C787C2E9-B3DE-449C-9ABE-F4612F349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7E"/>
    <w:pPr>
      <w:tabs>
        <w:tab w:val="left" w:pos="794"/>
        <w:tab w:val="left" w:pos="1191"/>
        <w:tab w:val="left" w:pos="1588"/>
        <w:tab w:val="left" w:pos="1985"/>
      </w:tabs>
      <w:overflowPunct w:val="0"/>
      <w:autoSpaceDE w:val="0"/>
      <w:autoSpaceDN w:val="0"/>
      <w:adjustRightInd w:val="0"/>
      <w:spacing w:before="120"/>
      <w:textAlignment w:val="baseline"/>
    </w:pPr>
    <w:rPr>
      <w:rFonts w:ascii="Calibri" w:eastAsia="Times New Roman" w:hAnsi="Calibri"/>
      <w:sz w:val="24"/>
      <w:lang w:eastAsia="en-US"/>
    </w:rPr>
  </w:style>
  <w:style w:type="paragraph" w:styleId="Heading1">
    <w:name w:val="heading 1"/>
    <w:basedOn w:val="Normal"/>
    <w:next w:val="Normal"/>
    <w:qFormat/>
    <w:rsid w:val="00930F7E"/>
    <w:pPr>
      <w:keepNext/>
      <w:keepLines/>
      <w:spacing w:before="280"/>
      <w:ind w:left="794" w:hanging="794"/>
      <w:outlineLvl w:val="0"/>
    </w:pPr>
    <w:rPr>
      <w:b/>
    </w:rPr>
  </w:style>
  <w:style w:type="paragraph" w:styleId="Heading2">
    <w:name w:val="heading 2"/>
    <w:basedOn w:val="Heading1"/>
    <w:next w:val="Normal"/>
    <w:qFormat/>
    <w:rsid w:val="00930F7E"/>
    <w:pPr>
      <w:spacing w:before="200"/>
      <w:outlineLvl w:val="1"/>
    </w:pPr>
  </w:style>
  <w:style w:type="paragraph" w:styleId="Heading3">
    <w:name w:val="heading 3"/>
    <w:basedOn w:val="Heading1"/>
    <w:next w:val="Normal"/>
    <w:qFormat/>
    <w:rsid w:val="00930F7E"/>
    <w:pPr>
      <w:spacing w:before="200"/>
      <w:outlineLvl w:val="2"/>
    </w:pPr>
  </w:style>
  <w:style w:type="paragraph" w:styleId="Heading4">
    <w:name w:val="heading 4"/>
    <w:basedOn w:val="Heading3"/>
    <w:next w:val="Normal"/>
    <w:qFormat/>
    <w:rsid w:val="00930F7E"/>
    <w:pPr>
      <w:tabs>
        <w:tab w:val="clear" w:pos="794"/>
        <w:tab w:val="left" w:pos="992"/>
      </w:tabs>
      <w:ind w:left="992" w:hanging="992"/>
      <w:outlineLvl w:val="3"/>
    </w:pPr>
  </w:style>
  <w:style w:type="paragraph" w:styleId="Heading5">
    <w:name w:val="heading 5"/>
    <w:basedOn w:val="Heading4"/>
    <w:next w:val="Normal"/>
    <w:qFormat/>
    <w:rsid w:val="00930F7E"/>
    <w:pPr>
      <w:outlineLvl w:val="4"/>
    </w:pPr>
  </w:style>
  <w:style w:type="paragraph" w:styleId="Heading6">
    <w:name w:val="heading 6"/>
    <w:basedOn w:val="Heading4"/>
    <w:next w:val="Normal"/>
    <w:qFormat/>
    <w:rsid w:val="00930F7E"/>
    <w:pPr>
      <w:tabs>
        <w:tab w:val="clear" w:pos="992"/>
        <w:tab w:val="clear" w:pos="1191"/>
      </w:tabs>
      <w:ind w:left="1588" w:hanging="1588"/>
      <w:outlineLvl w:val="5"/>
    </w:pPr>
  </w:style>
  <w:style w:type="paragraph" w:styleId="Heading7">
    <w:name w:val="heading 7"/>
    <w:basedOn w:val="Heading6"/>
    <w:next w:val="Normal"/>
    <w:qFormat/>
    <w:rsid w:val="00930F7E"/>
    <w:pPr>
      <w:outlineLvl w:val="6"/>
    </w:pPr>
  </w:style>
  <w:style w:type="paragraph" w:styleId="Heading8">
    <w:name w:val="heading 8"/>
    <w:basedOn w:val="Heading6"/>
    <w:next w:val="Normal"/>
    <w:qFormat/>
    <w:rsid w:val="00930F7E"/>
    <w:pPr>
      <w:outlineLvl w:val="7"/>
    </w:pPr>
  </w:style>
  <w:style w:type="paragraph" w:styleId="Heading9">
    <w:name w:val="heading 9"/>
    <w:basedOn w:val="Heading6"/>
    <w:next w:val="Normal"/>
    <w:qFormat/>
    <w:rsid w:val="00930F7E"/>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aliases w:val="CEO_FollowedHyperlink"/>
    <w:rPr>
      <w:rFonts w:ascii="Verdana" w:hAnsi="Verdana"/>
      <w:noProof w:val="0"/>
      <w:color w:val="606420"/>
      <w:sz w:val="19"/>
      <w:u w:val="single"/>
      <w:lang w:val="en-GB"/>
    </w:rPr>
  </w:style>
  <w:style w:type="character" w:styleId="Hyperlink">
    <w:name w:val="Hyperlink"/>
    <w:uiPriority w:val="99"/>
    <w:rsid w:val="00930F7E"/>
    <w:rPr>
      <w:color w:val="0000FF"/>
      <w:u w:val="single"/>
    </w:rPr>
  </w:style>
  <w:style w:type="paragraph" w:styleId="Header">
    <w:name w:val="header"/>
    <w:basedOn w:val="Normal"/>
    <w:link w:val="HeaderChar"/>
    <w:uiPriority w:val="99"/>
    <w:rsid w:val="00930F7E"/>
    <w:pPr>
      <w:tabs>
        <w:tab w:val="clear" w:pos="794"/>
        <w:tab w:val="clear" w:pos="1191"/>
        <w:tab w:val="clear" w:pos="1588"/>
        <w:tab w:val="clear" w:pos="1985"/>
      </w:tabs>
      <w:spacing w:before="0"/>
      <w:jc w:val="center"/>
    </w:pPr>
    <w:rPr>
      <w:sz w:val="18"/>
      <w:lang w:val="fr-FR"/>
    </w:rPr>
  </w:style>
  <w:style w:type="character" w:customStyle="1" w:styleId="HeaderChar">
    <w:name w:val="Header Char"/>
    <w:link w:val="Header"/>
    <w:uiPriority w:val="99"/>
    <w:rsid w:val="00930F7E"/>
    <w:rPr>
      <w:rFonts w:ascii="Calibri" w:eastAsia="Times New Roman" w:hAnsi="Calibri"/>
      <w:sz w:val="18"/>
      <w:lang w:val="fr-FR" w:eastAsia="en-US"/>
    </w:rPr>
  </w:style>
  <w:style w:type="paragraph" w:styleId="Footer">
    <w:name w:val="footer"/>
    <w:basedOn w:val="Normal"/>
    <w:link w:val="FooterChar"/>
    <w:rsid w:val="00930F7E"/>
    <w:pPr>
      <w:tabs>
        <w:tab w:val="clear" w:pos="794"/>
        <w:tab w:val="clear" w:pos="1191"/>
        <w:tab w:val="clear" w:pos="1588"/>
        <w:tab w:val="clear" w:pos="1985"/>
        <w:tab w:val="left" w:pos="5954"/>
        <w:tab w:val="right" w:pos="9639"/>
      </w:tabs>
      <w:spacing w:before="0"/>
    </w:pPr>
    <w:rPr>
      <w:caps/>
      <w:noProof/>
      <w:sz w:val="16"/>
      <w:lang w:val="fr-FR"/>
    </w:rPr>
  </w:style>
  <w:style w:type="character" w:customStyle="1" w:styleId="FooterChar">
    <w:name w:val="Footer Char"/>
    <w:link w:val="Footer"/>
    <w:rsid w:val="00930F7E"/>
    <w:rPr>
      <w:rFonts w:ascii="Calibri" w:eastAsia="Times New Roman" w:hAnsi="Calibri"/>
      <w:caps/>
      <w:noProof/>
      <w:sz w:val="16"/>
      <w:lang w:val="fr-FR" w:eastAsia="en-US"/>
    </w:rPr>
  </w:style>
  <w:style w:type="paragraph" w:customStyle="1" w:styleId="Figurelegend">
    <w:name w:val="Figure_legend"/>
    <w:basedOn w:val="Normal"/>
    <w:rsid w:val="00930F7E"/>
    <w:pPr>
      <w:keepNext/>
      <w:keepLines/>
      <w:tabs>
        <w:tab w:val="clear" w:pos="794"/>
        <w:tab w:val="clear" w:pos="1191"/>
        <w:tab w:val="clear" w:pos="1588"/>
        <w:tab w:val="clear" w:pos="1985"/>
      </w:tabs>
      <w:spacing w:before="20" w:after="20"/>
    </w:pPr>
    <w:rPr>
      <w:sz w:val="18"/>
    </w:rPr>
  </w:style>
  <w:style w:type="paragraph" w:customStyle="1" w:styleId="Equation">
    <w:name w:val="Equation"/>
    <w:basedOn w:val="Normal"/>
    <w:rsid w:val="00930F7E"/>
    <w:pPr>
      <w:tabs>
        <w:tab w:val="clear" w:pos="1191"/>
        <w:tab w:val="clear" w:pos="1588"/>
        <w:tab w:val="clear" w:pos="1985"/>
        <w:tab w:val="center" w:pos="4820"/>
        <w:tab w:val="right" w:pos="9639"/>
      </w:tabs>
    </w:pPr>
  </w:style>
  <w:style w:type="table" w:styleId="TableGrid">
    <w:name w:val="Table Grid"/>
    <w:basedOn w:val="TableNormal"/>
    <w:uiPriority w:val="59"/>
    <w:rsid w:val="00930F7E"/>
    <w:rPr>
      <w:rFonts w:ascii="CG Times" w:eastAsia="Times New Roman" w:hAnsi="CG Times"/>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irstFooter">
    <w:name w:val="FirstFooter"/>
    <w:basedOn w:val="Footer"/>
    <w:rsid w:val="00930F7E"/>
    <w:pPr>
      <w:tabs>
        <w:tab w:val="clear" w:pos="5954"/>
        <w:tab w:val="clear" w:pos="9639"/>
      </w:tabs>
      <w:overflowPunct/>
      <w:autoSpaceDE/>
      <w:autoSpaceDN/>
      <w:adjustRightInd/>
      <w:spacing w:before="40"/>
      <w:textAlignment w:val="auto"/>
    </w:pPr>
    <w:rPr>
      <w:caps w:val="0"/>
      <w:noProof w:val="0"/>
    </w:rPr>
  </w:style>
  <w:style w:type="paragraph" w:customStyle="1" w:styleId="AnnexNo">
    <w:name w:val="Annex_No"/>
    <w:basedOn w:val="Normal"/>
    <w:next w:val="Normal"/>
    <w:rsid w:val="00930F7E"/>
    <w:pPr>
      <w:keepNext/>
      <w:keepLines/>
      <w:spacing w:before="480" w:after="80"/>
      <w:jc w:val="center"/>
    </w:pPr>
    <w:rPr>
      <w:caps/>
      <w:sz w:val="28"/>
    </w:rPr>
  </w:style>
  <w:style w:type="paragraph" w:customStyle="1" w:styleId="Annexref">
    <w:name w:val="Annex_ref"/>
    <w:basedOn w:val="Normal"/>
    <w:next w:val="Normal"/>
    <w:rsid w:val="00930F7E"/>
    <w:pPr>
      <w:keepNext/>
      <w:keepLines/>
      <w:spacing w:after="280"/>
      <w:jc w:val="center"/>
    </w:pPr>
  </w:style>
  <w:style w:type="paragraph" w:customStyle="1" w:styleId="Annextitle">
    <w:name w:val="Annex_title"/>
    <w:basedOn w:val="Normal"/>
    <w:next w:val="Normal"/>
    <w:rsid w:val="00930F7E"/>
    <w:pPr>
      <w:keepNext/>
      <w:keepLines/>
      <w:spacing w:before="240" w:after="280"/>
      <w:jc w:val="center"/>
    </w:pPr>
    <w:rPr>
      <w:b/>
      <w:sz w:val="28"/>
    </w:rPr>
  </w:style>
  <w:style w:type="character" w:customStyle="1" w:styleId="Appdef">
    <w:name w:val="App_def"/>
    <w:rsid w:val="00930F7E"/>
    <w:rPr>
      <w:rFonts w:ascii="Calibri" w:hAnsi="Calibri"/>
      <w:b/>
    </w:rPr>
  </w:style>
  <w:style w:type="character" w:customStyle="1" w:styleId="Appref">
    <w:name w:val="App_ref"/>
    <w:rsid w:val="00930F7E"/>
    <w:rPr>
      <w:rFonts w:ascii="Calibri" w:hAnsi="Calibri"/>
    </w:rPr>
  </w:style>
  <w:style w:type="paragraph" w:customStyle="1" w:styleId="AppendixNo">
    <w:name w:val="Appendix_No"/>
    <w:basedOn w:val="AnnexNo"/>
    <w:next w:val="Annexref"/>
    <w:rsid w:val="00930F7E"/>
  </w:style>
  <w:style w:type="paragraph" w:customStyle="1" w:styleId="Appendixref">
    <w:name w:val="Appendix_ref"/>
    <w:basedOn w:val="Annexref"/>
    <w:next w:val="Annextitle"/>
    <w:rsid w:val="00930F7E"/>
  </w:style>
  <w:style w:type="paragraph" w:customStyle="1" w:styleId="Appendixtitle">
    <w:name w:val="Appendix_title"/>
    <w:basedOn w:val="Annextitle"/>
    <w:next w:val="Normal"/>
    <w:rsid w:val="00930F7E"/>
  </w:style>
  <w:style w:type="character" w:customStyle="1" w:styleId="Artdef">
    <w:name w:val="Art_def"/>
    <w:rsid w:val="00930F7E"/>
    <w:rPr>
      <w:rFonts w:ascii="Calibri" w:hAnsi="Calibri"/>
      <w:b/>
    </w:rPr>
  </w:style>
  <w:style w:type="paragraph" w:customStyle="1" w:styleId="Artheading">
    <w:name w:val="Art_heading"/>
    <w:basedOn w:val="Normal"/>
    <w:next w:val="Normal"/>
    <w:rsid w:val="00930F7E"/>
    <w:pPr>
      <w:spacing w:before="480"/>
      <w:jc w:val="center"/>
    </w:pPr>
    <w:rPr>
      <w:b/>
      <w:sz w:val="28"/>
    </w:rPr>
  </w:style>
  <w:style w:type="paragraph" w:customStyle="1" w:styleId="ArtNo">
    <w:name w:val="Art_No"/>
    <w:basedOn w:val="Normal"/>
    <w:next w:val="Normal"/>
    <w:rsid w:val="00930F7E"/>
    <w:pPr>
      <w:keepNext/>
      <w:keepLines/>
      <w:spacing w:before="480"/>
      <w:jc w:val="center"/>
    </w:pPr>
    <w:rPr>
      <w:caps/>
      <w:sz w:val="28"/>
    </w:rPr>
  </w:style>
  <w:style w:type="character" w:customStyle="1" w:styleId="Artref">
    <w:name w:val="Art_ref"/>
    <w:rsid w:val="00930F7E"/>
  </w:style>
  <w:style w:type="paragraph" w:customStyle="1" w:styleId="Arttitle">
    <w:name w:val="Art_title"/>
    <w:basedOn w:val="Normal"/>
    <w:next w:val="Normal"/>
    <w:rsid w:val="00930F7E"/>
    <w:pPr>
      <w:keepNext/>
      <w:keepLines/>
      <w:spacing w:before="240"/>
      <w:jc w:val="center"/>
    </w:pPr>
    <w:rPr>
      <w:b/>
      <w:sz w:val="28"/>
    </w:rPr>
  </w:style>
  <w:style w:type="paragraph" w:customStyle="1" w:styleId="ASN1">
    <w:name w:val="ASN.1"/>
    <w:basedOn w:val="Normal"/>
    <w:rsid w:val="00930F7E"/>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30F7E"/>
    <w:pPr>
      <w:keepNext/>
      <w:keepLines/>
      <w:spacing w:before="160"/>
      <w:ind w:left="794"/>
    </w:pPr>
    <w:rPr>
      <w:i/>
    </w:rPr>
  </w:style>
  <w:style w:type="paragraph" w:customStyle="1" w:styleId="ChapNo">
    <w:name w:val="Chap_No"/>
    <w:basedOn w:val="ArtNo"/>
    <w:next w:val="Normal"/>
    <w:rsid w:val="00930F7E"/>
    <w:rPr>
      <w:b/>
    </w:rPr>
  </w:style>
  <w:style w:type="paragraph" w:customStyle="1" w:styleId="Chaptitle">
    <w:name w:val="Chap_title"/>
    <w:basedOn w:val="Arttitle"/>
    <w:next w:val="Normal"/>
    <w:rsid w:val="00930F7E"/>
  </w:style>
  <w:style w:type="paragraph" w:customStyle="1" w:styleId="Committee">
    <w:name w:val="Committee"/>
    <w:basedOn w:val="Normal"/>
    <w:qFormat/>
    <w:rsid w:val="00930F7E"/>
    <w:rPr>
      <w:rFonts w:cs="Times New Roman Bold"/>
      <w:b/>
      <w:caps/>
    </w:rPr>
  </w:style>
  <w:style w:type="paragraph" w:customStyle="1" w:styleId="ddate">
    <w:name w:val="ddate"/>
    <w:basedOn w:val="Normal"/>
    <w:rsid w:val="00930F7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930F7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930F7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rsid w:val="00930F7E"/>
    <w:rPr>
      <w:vertAlign w:val="superscript"/>
    </w:rPr>
  </w:style>
  <w:style w:type="paragraph" w:customStyle="1" w:styleId="enumlev1">
    <w:name w:val="enumlev1"/>
    <w:basedOn w:val="Normal"/>
    <w:rsid w:val="00930F7E"/>
    <w:pPr>
      <w:spacing w:before="80"/>
      <w:ind w:left="794" w:hanging="794"/>
    </w:pPr>
  </w:style>
  <w:style w:type="paragraph" w:customStyle="1" w:styleId="enumlev2">
    <w:name w:val="enumlev2"/>
    <w:basedOn w:val="enumlev1"/>
    <w:rsid w:val="00930F7E"/>
    <w:pPr>
      <w:ind w:left="1191" w:hanging="397"/>
    </w:pPr>
  </w:style>
  <w:style w:type="paragraph" w:customStyle="1" w:styleId="enumlev3">
    <w:name w:val="enumlev3"/>
    <w:basedOn w:val="enumlev2"/>
    <w:rsid w:val="00930F7E"/>
    <w:pPr>
      <w:ind w:left="1588"/>
    </w:pPr>
  </w:style>
  <w:style w:type="paragraph" w:customStyle="1" w:styleId="Equationlegend">
    <w:name w:val="Equation_legend"/>
    <w:basedOn w:val="Normal"/>
    <w:rsid w:val="00930F7E"/>
    <w:pPr>
      <w:tabs>
        <w:tab w:val="clear" w:pos="794"/>
        <w:tab w:val="clear" w:pos="1191"/>
        <w:tab w:val="clear" w:pos="1588"/>
        <w:tab w:val="clear" w:pos="1985"/>
        <w:tab w:val="right" w:pos="1531"/>
        <w:tab w:val="left" w:pos="1701"/>
      </w:tabs>
      <w:spacing w:before="80"/>
      <w:ind w:left="1701" w:hanging="1701"/>
    </w:pPr>
  </w:style>
  <w:style w:type="paragraph" w:customStyle="1" w:styleId="FigureNo">
    <w:name w:val="Figure_No"/>
    <w:basedOn w:val="Normal"/>
    <w:next w:val="Normal"/>
    <w:rsid w:val="00930F7E"/>
    <w:pPr>
      <w:keepNext/>
      <w:keepLines/>
      <w:spacing w:before="480" w:after="120"/>
      <w:jc w:val="center"/>
    </w:pPr>
    <w:rPr>
      <w:caps/>
    </w:rPr>
  </w:style>
  <w:style w:type="paragraph" w:customStyle="1" w:styleId="Tabletitle">
    <w:name w:val="Table_title"/>
    <w:basedOn w:val="Normal"/>
    <w:next w:val="Normal"/>
    <w:rsid w:val="00930F7E"/>
    <w:pPr>
      <w:keepNext/>
      <w:keepLines/>
      <w:spacing w:before="0" w:after="120"/>
      <w:jc w:val="center"/>
    </w:pPr>
    <w:rPr>
      <w:b/>
    </w:rPr>
  </w:style>
  <w:style w:type="paragraph" w:customStyle="1" w:styleId="Figuretitle">
    <w:name w:val="Figure_title"/>
    <w:basedOn w:val="Tabletitle"/>
    <w:next w:val="Normal"/>
    <w:rsid w:val="00930F7E"/>
    <w:pPr>
      <w:keepNext w:val="0"/>
      <w:spacing w:after="480"/>
    </w:pPr>
  </w:style>
  <w:style w:type="paragraph" w:customStyle="1" w:styleId="Figurewithouttitle">
    <w:name w:val="Figure_without_title"/>
    <w:basedOn w:val="FigureNo"/>
    <w:next w:val="Normal"/>
    <w:rsid w:val="00930F7E"/>
    <w:pPr>
      <w:keepNext w:val="0"/>
    </w:pPr>
  </w:style>
  <w:style w:type="character" w:styleId="FootnoteReference">
    <w:name w:val="footnote reference"/>
    <w:rsid w:val="00930F7E"/>
    <w:rPr>
      <w:rFonts w:ascii="Calibri" w:hAnsi="Calibri"/>
      <w:position w:val="6"/>
      <w:sz w:val="18"/>
    </w:rPr>
  </w:style>
  <w:style w:type="paragraph" w:styleId="FootnoteText">
    <w:name w:val="footnote text"/>
    <w:basedOn w:val="Normal"/>
    <w:link w:val="FootnoteTextChar"/>
    <w:rsid w:val="00930F7E"/>
    <w:pPr>
      <w:keepLines/>
      <w:tabs>
        <w:tab w:val="left" w:pos="255"/>
      </w:tabs>
      <w:ind w:left="255" w:hanging="255"/>
    </w:pPr>
  </w:style>
  <w:style w:type="character" w:customStyle="1" w:styleId="FootnoteTextChar">
    <w:name w:val="Footnote Text Char"/>
    <w:link w:val="FootnoteText"/>
    <w:rsid w:val="00930F7E"/>
    <w:rPr>
      <w:rFonts w:ascii="Calibri" w:eastAsia="Times New Roman" w:hAnsi="Calibri"/>
      <w:sz w:val="24"/>
      <w:lang w:eastAsia="en-US"/>
    </w:rPr>
  </w:style>
  <w:style w:type="paragraph" w:customStyle="1" w:styleId="Headingb">
    <w:name w:val="Heading_b"/>
    <w:basedOn w:val="Normal"/>
    <w:next w:val="Normal"/>
    <w:rsid w:val="00930F7E"/>
    <w:pPr>
      <w:keepNext/>
      <w:spacing w:before="160"/>
    </w:pPr>
    <w:rPr>
      <w:b/>
    </w:rPr>
  </w:style>
  <w:style w:type="paragraph" w:customStyle="1" w:styleId="Headingi">
    <w:name w:val="Heading_i"/>
    <w:basedOn w:val="Normal"/>
    <w:next w:val="Normal"/>
    <w:rsid w:val="00930F7E"/>
    <w:pPr>
      <w:keepNext/>
      <w:spacing w:before="160"/>
    </w:pPr>
    <w:rPr>
      <w:i/>
    </w:rPr>
  </w:style>
  <w:style w:type="paragraph" w:styleId="Index1">
    <w:name w:val="index 1"/>
    <w:basedOn w:val="Normal"/>
    <w:next w:val="Normal"/>
    <w:rsid w:val="00930F7E"/>
  </w:style>
  <w:style w:type="paragraph" w:styleId="Index2">
    <w:name w:val="index 2"/>
    <w:basedOn w:val="Normal"/>
    <w:next w:val="Normal"/>
    <w:rsid w:val="00930F7E"/>
    <w:pPr>
      <w:ind w:left="283"/>
    </w:pPr>
  </w:style>
  <w:style w:type="paragraph" w:styleId="Index3">
    <w:name w:val="index 3"/>
    <w:basedOn w:val="Normal"/>
    <w:next w:val="Normal"/>
    <w:rsid w:val="00930F7E"/>
    <w:pPr>
      <w:ind w:left="566"/>
    </w:pPr>
  </w:style>
  <w:style w:type="paragraph" w:styleId="Index4">
    <w:name w:val="index 4"/>
    <w:basedOn w:val="Normal"/>
    <w:next w:val="Normal"/>
    <w:rsid w:val="00930F7E"/>
    <w:pPr>
      <w:ind w:left="849"/>
    </w:pPr>
  </w:style>
  <w:style w:type="paragraph" w:styleId="Index5">
    <w:name w:val="index 5"/>
    <w:basedOn w:val="Normal"/>
    <w:next w:val="Normal"/>
    <w:rsid w:val="00930F7E"/>
    <w:pPr>
      <w:ind w:left="1132"/>
    </w:pPr>
  </w:style>
  <w:style w:type="paragraph" w:styleId="Index6">
    <w:name w:val="index 6"/>
    <w:basedOn w:val="Normal"/>
    <w:next w:val="Normal"/>
    <w:rsid w:val="00930F7E"/>
    <w:pPr>
      <w:ind w:left="1415"/>
    </w:pPr>
  </w:style>
  <w:style w:type="paragraph" w:styleId="Index7">
    <w:name w:val="index 7"/>
    <w:basedOn w:val="Normal"/>
    <w:next w:val="Normal"/>
    <w:rsid w:val="00930F7E"/>
    <w:pPr>
      <w:ind w:left="1698"/>
    </w:pPr>
  </w:style>
  <w:style w:type="paragraph" w:styleId="IndexHeading">
    <w:name w:val="index heading"/>
    <w:basedOn w:val="Normal"/>
    <w:next w:val="Index1"/>
    <w:rsid w:val="00930F7E"/>
  </w:style>
  <w:style w:type="character" w:styleId="LineNumber">
    <w:name w:val="line number"/>
    <w:rsid w:val="00930F7E"/>
  </w:style>
  <w:style w:type="paragraph" w:customStyle="1" w:styleId="Normalaftertitle">
    <w:name w:val="Normal after title"/>
    <w:basedOn w:val="Normal"/>
    <w:next w:val="Normal"/>
    <w:rsid w:val="00930F7E"/>
    <w:pPr>
      <w:spacing w:before="280"/>
    </w:pPr>
  </w:style>
  <w:style w:type="paragraph" w:styleId="NormalIndent">
    <w:name w:val="Normal Indent"/>
    <w:basedOn w:val="Normal"/>
    <w:rsid w:val="00930F7E"/>
    <w:pPr>
      <w:ind w:left="794"/>
    </w:pPr>
  </w:style>
  <w:style w:type="paragraph" w:customStyle="1" w:styleId="Note">
    <w:name w:val="Note"/>
    <w:basedOn w:val="Normal"/>
    <w:rsid w:val="00930F7E"/>
    <w:pPr>
      <w:spacing w:before="80"/>
    </w:pPr>
  </w:style>
  <w:style w:type="character" w:styleId="PageNumber">
    <w:name w:val="page number"/>
    <w:rsid w:val="00930F7E"/>
    <w:rPr>
      <w:rFonts w:ascii="Calibri" w:hAnsi="Calibri"/>
    </w:rPr>
  </w:style>
  <w:style w:type="paragraph" w:customStyle="1" w:styleId="PartNo">
    <w:name w:val="Part_No"/>
    <w:basedOn w:val="AnnexNo"/>
    <w:next w:val="Normal"/>
    <w:rsid w:val="00930F7E"/>
  </w:style>
  <w:style w:type="paragraph" w:customStyle="1" w:styleId="Partref">
    <w:name w:val="Part_ref"/>
    <w:basedOn w:val="Annexref"/>
    <w:next w:val="Normal"/>
    <w:rsid w:val="00930F7E"/>
  </w:style>
  <w:style w:type="paragraph" w:customStyle="1" w:styleId="Parttitle">
    <w:name w:val="Part_title"/>
    <w:basedOn w:val="Annextitle"/>
    <w:next w:val="Normalaftertitle"/>
    <w:rsid w:val="00930F7E"/>
  </w:style>
  <w:style w:type="paragraph" w:customStyle="1" w:styleId="RecNo">
    <w:name w:val="Rec_No"/>
    <w:basedOn w:val="Normal"/>
    <w:next w:val="Normal"/>
    <w:rsid w:val="00930F7E"/>
    <w:pPr>
      <w:keepNext/>
      <w:keepLines/>
      <w:spacing w:before="480"/>
      <w:jc w:val="center"/>
    </w:pPr>
    <w:rPr>
      <w:caps/>
      <w:sz w:val="28"/>
    </w:rPr>
  </w:style>
  <w:style w:type="paragraph" w:customStyle="1" w:styleId="Rectitle">
    <w:name w:val="Rec_title"/>
    <w:basedOn w:val="RecNo"/>
    <w:next w:val="Normal"/>
    <w:rsid w:val="00930F7E"/>
    <w:pPr>
      <w:spacing w:before="240"/>
    </w:pPr>
    <w:rPr>
      <w:b/>
      <w:caps w:val="0"/>
    </w:rPr>
  </w:style>
  <w:style w:type="paragraph" w:customStyle="1" w:styleId="Recref">
    <w:name w:val="Rec_ref"/>
    <w:basedOn w:val="Rectitle"/>
    <w:next w:val="Normal"/>
    <w:rsid w:val="00930F7E"/>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930F7E"/>
    <w:pPr>
      <w:jc w:val="right"/>
    </w:pPr>
    <w:rPr>
      <w:sz w:val="22"/>
    </w:rPr>
  </w:style>
  <w:style w:type="paragraph" w:customStyle="1" w:styleId="Questiondate">
    <w:name w:val="Question_date"/>
    <w:basedOn w:val="Recdate"/>
    <w:next w:val="Normalaftertitle"/>
    <w:rsid w:val="00930F7E"/>
  </w:style>
  <w:style w:type="paragraph" w:customStyle="1" w:styleId="QuestionNo">
    <w:name w:val="Question_No"/>
    <w:basedOn w:val="RecNo"/>
    <w:next w:val="Normal"/>
    <w:rsid w:val="00930F7E"/>
  </w:style>
  <w:style w:type="paragraph" w:customStyle="1" w:styleId="Questionref">
    <w:name w:val="Question_ref"/>
    <w:basedOn w:val="Recref"/>
    <w:next w:val="Questiondate"/>
    <w:rsid w:val="00930F7E"/>
  </w:style>
  <w:style w:type="paragraph" w:customStyle="1" w:styleId="Questiontitle">
    <w:name w:val="Question_title"/>
    <w:basedOn w:val="Rectitle"/>
    <w:next w:val="Questionref"/>
    <w:rsid w:val="00930F7E"/>
  </w:style>
  <w:style w:type="character" w:customStyle="1" w:styleId="Recdef">
    <w:name w:val="Rec_def"/>
    <w:rsid w:val="00930F7E"/>
    <w:rPr>
      <w:rFonts w:ascii="Calibri" w:hAnsi="Calibri"/>
      <w:b/>
    </w:rPr>
  </w:style>
  <w:style w:type="paragraph" w:customStyle="1" w:styleId="Reftext">
    <w:name w:val="Ref_text"/>
    <w:basedOn w:val="Normal"/>
    <w:rsid w:val="00930F7E"/>
    <w:pPr>
      <w:ind w:left="794" w:hanging="794"/>
    </w:pPr>
  </w:style>
  <w:style w:type="paragraph" w:customStyle="1" w:styleId="Reftitle">
    <w:name w:val="Ref_title"/>
    <w:basedOn w:val="Normal"/>
    <w:next w:val="Reftext"/>
    <w:rsid w:val="00930F7E"/>
    <w:pPr>
      <w:spacing w:before="480"/>
      <w:jc w:val="center"/>
    </w:pPr>
    <w:rPr>
      <w:caps/>
    </w:rPr>
  </w:style>
  <w:style w:type="paragraph" w:customStyle="1" w:styleId="Repdate">
    <w:name w:val="Rep_date"/>
    <w:basedOn w:val="Recdate"/>
    <w:next w:val="Normalaftertitle"/>
    <w:rsid w:val="00930F7E"/>
  </w:style>
  <w:style w:type="paragraph" w:customStyle="1" w:styleId="RepNo">
    <w:name w:val="Rep_No"/>
    <w:basedOn w:val="RecNo"/>
    <w:next w:val="Normal"/>
    <w:rsid w:val="00930F7E"/>
  </w:style>
  <w:style w:type="paragraph" w:customStyle="1" w:styleId="Repref">
    <w:name w:val="Rep_ref"/>
    <w:basedOn w:val="Recref"/>
    <w:next w:val="Repdate"/>
    <w:rsid w:val="00930F7E"/>
  </w:style>
  <w:style w:type="paragraph" w:customStyle="1" w:styleId="Reptitle">
    <w:name w:val="Rep_title"/>
    <w:basedOn w:val="Rectitle"/>
    <w:next w:val="Repref"/>
    <w:rsid w:val="00930F7E"/>
  </w:style>
  <w:style w:type="paragraph" w:customStyle="1" w:styleId="Resdate">
    <w:name w:val="Res_date"/>
    <w:basedOn w:val="Recdate"/>
    <w:next w:val="Normalaftertitle"/>
    <w:rsid w:val="00930F7E"/>
  </w:style>
  <w:style w:type="character" w:customStyle="1" w:styleId="Resdef">
    <w:name w:val="Res_def"/>
    <w:rsid w:val="00930F7E"/>
    <w:rPr>
      <w:rFonts w:ascii="Calibri" w:hAnsi="Calibri"/>
      <w:b/>
    </w:rPr>
  </w:style>
  <w:style w:type="paragraph" w:customStyle="1" w:styleId="ResNo">
    <w:name w:val="Res_No"/>
    <w:basedOn w:val="RecNo"/>
    <w:next w:val="Normal"/>
    <w:rsid w:val="00930F7E"/>
  </w:style>
  <w:style w:type="paragraph" w:customStyle="1" w:styleId="Resref">
    <w:name w:val="Res_ref"/>
    <w:basedOn w:val="Recref"/>
    <w:next w:val="Resdate"/>
    <w:rsid w:val="00930F7E"/>
  </w:style>
  <w:style w:type="paragraph" w:customStyle="1" w:styleId="Restitle">
    <w:name w:val="Res_title"/>
    <w:basedOn w:val="Rectitle"/>
    <w:next w:val="Resref"/>
    <w:rsid w:val="00930F7E"/>
  </w:style>
  <w:style w:type="paragraph" w:customStyle="1" w:styleId="SectionNo">
    <w:name w:val="Section_No"/>
    <w:basedOn w:val="AnnexNo"/>
    <w:next w:val="Normal"/>
    <w:rsid w:val="00930F7E"/>
  </w:style>
  <w:style w:type="paragraph" w:customStyle="1" w:styleId="Sectiontitle">
    <w:name w:val="Section_title"/>
    <w:basedOn w:val="Annextitle"/>
    <w:next w:val="Normalaftertitle"/>
    <w:rsid w:val="00930F7E"/>
  </w:style>
  <w:style w:type="paragraph" w:customStyle="1" w:styleId="Source">
    <w:name w:val="Source"/>
    <w:basedOn w:val="Normal"/>
    <w:next w:val="Normalaftertitle"/>
    <w:rsid w:val="00930F7E"/>
    <w:rPr>
      <w:b/>
    </w:rPr>
  </w:style>
  <w:style w:type="paragraph" w:customStyle="1" w:styleId="SpecialFooter">
    <w:name w:val="Special Footer"/>
    <w:basedOn w:val="Footer"/>
    <w:rsid w:val="00930F7E"/>
    <w:pPr>
      <w:tabs>
        <w:tab w:val="left" w:pos="567"/>
        <w:tab w:val="left" w:pos="1134"/>
        <w:tab w:val="left" w:pos="1701"/>
        <w:tab w:val="left" w:pos="2268"/>
        <w:tab w:val="left" w:pos="2835"/>
      </w:tabs>
      <w:jc w:val="both"/>
    </w:pPr>
    <w:rPr>
      <w:caps w:val="0"/>
      <w:noProof w:val="0"/>
    </w:rPr>
  </w:style>
  <w:style w:type="character" w:customStyle="1" w:styleId="Tablefreq">
    <w:name w:val="Table_freq"/>
    <w:rsid w:val="00930F7E"/>
    <w:rPr>
      <w:rFonts w:ascii="Calibri" w:hAnsi="Calibri"/>
      <w:b/>
      <w:color w:val="auto"/>
    </w:rPr>
  </w:style>
  <w:style w:type="paragraph" w:customStyle="1" w:styleId="Tabletext">
    <w:name w:val="Table_text"/>
    <w:basedOn w:val="Normal"/>
    <w:rsid w:val="00930F7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head">
    <w:name w:val="Table_head"/>
    <w:basedOn w:val="Tabletext"/>
    <w:next w:val="Tabletext"/>
    <w:rsid w:val="00930F7E"/>
    <w:pPr>
      <w:keepNext/>
      <w:spacing w:before="80" w:after="80"/>
      <w:jc w:val="center"/>
    </w:pPr>
    <w:rPr>
      <w:b/>
    </w:rPr>
  </w:style>
  <w:style w:type="paragraph" w:customStyle="1" w:styleId="Tablelegend">
    <w:name w:val="Table_legend"/>
    <w:basedOn w:val="Tabletext"/>
    <w:rsid w:val="00930F7E"/>
    <w:pPr>
      <w:spacing w:before="120"/>
    </w:pPr>
  </w:style>
  <w:style w:type="paragraph" w:customStyle="1" w:styleId="TableNo">
    <w:name w:val="Table_No"/>
    <w:basedOn w:val="Normal"/>
    <w:next w:val="Tabletitle"/>
    <w:rsid w:val="00930F7E"/>
    <w:pPr>
      <w:keepNext/>
      <w:spacing w:before="560" w:after="120"/>
      <w:jc w:val="center"/>
    </w:pPr>
    <w:rPr>
      <w:caps/>
    </w:rPr>
  </w:style>
  <w:style w:type="paragraph" w:customStyle="1" w:styleId="Tableref">
    <w:name w:val="Table_ref"/>
    <w:basedOn w:val="Normal"/>
    <w:next w:val="Tabletitle"/>
    <w:rsid w:val="00930F7E"/>
    <w:pPr>
      <w:keepNext/>
      <w:spacing w:before="0" w:after="120"/>
      <w:jc w:val="center"/>
    </w:pPr>
  </w:style>
  <w:style w:type="paragraph" w:customStyle="1" w:styleId="Title1">
    <w:name w:val="Title 1"/>
    <w:basedOn w:val="Source"/>
    <w:next w:val="Normal"/>
    <w:rsid w:val="00930F7E"/>
    <w:pPr>
      <w:tabs>
        <w:tab w:val="clear" w:pos="794"/>
        <w:tab w:val="clear" w:pos="1191"/>
        <w:tab w:val="clear" w:pos="1588"/>
        <w:tab w:val="clear" w:pos="1985"/>
        <w:tab w:val="left" w:pos="567"/>
        <w:tab w:val="left" w:pos="1134"/>
        <w:tab w:val="left" w:pos="1701"/>
        <w:tab w:val="left" w:pos="2268"/>
        <w:tab w:val="left" w:pos="2835"/>
      </w:tabs>
      <w:spacing w:before="240"/>
    </w:pPr>
    <w:rPr>
      <w:rFonts w:cs="Times New Roman Bold"/>
    </w:rPr>
  </w:style>
  <w:style w:type="paragraph" w:customStyle="1" w:styleId="Title2">
    <w:name w:val="Title 2"/>
    <w:basedOn w:val="Title1"/>
    <w:next w:val="Normal"/>
    <w:rsid w:val="00930F7E"/>
  </w:style>
  <w:style w:type="paragraph" w:customStyle="1" w:styleId="Title3">
    <w:name w:val="Title 3"/>
    <w:basedOn w:val="Title2"/>
    <w:next w:val="Normal"/>
    <w:rsid w:val="00930F7E"/>
  </w:style>
  <w:style w:type="paragraph" w:customStyle="1" w:styleId="Title4">
    <w:name w:val="Title 4"/>
    <w:basedOn w:val="Title3"/>
    <w:next w:val="Heading1"/>
    <w:rsid w:val="00930F7E"/>
  </w:style>
  <w:style w:type="paragraph" w:customStyle="1" w:styleId="toc0">
    <w:name w:val="toc 0"/>
    <w:basedOn w:val="Normal"/>
    <w:next w:val="TOC1"/>
    <w:rsid w:val="00930F7E"/>
    <w:pPr>
      <w:tabs>
        <w:tab w:val="clear" w:pos="794"/>
        <w:tab w:val="clear" w:pos="1191"/>
        <w:tab w:val="clear" w:pos="1588"/>
        <w:tab w:val="clear" w:pos="1985"/>
        <w:tab w:val="right" w:pos="9781"/>
      </w:tabs>
    </w:pPr>
    <w:rPr>
      <w:b/>
    </w:rPr>
  </w:style>
  <w:style w:type="paragraph" w:styleId="TOC1">
    <w:name w:val="toc 1"/>
    <w:basedOn w:val="Normal"/>
    <w:rsid w:val="00930F7E"/>
    <w:pPr>
      <w:keepLines/>
      <w:tabs>
        <w:tab w:val="clear" w:pos="794"/>
        <w:tab w:val="clear" w:pos="1191"/>
        <w:tab w:val="clear" w:pos="1588"/>
        <w:tab w:val="clear" w:pos="1985"/>
        <w:tab w:val="left" w:pos="964"/>
        <w:tab w:val="left" w:leader="dot" w:pos="8647"/>
        <w:tab w:val="center" w:pos="9526"/>
      </w:tabs>
      <w:spacing w:before="240"/>
      <w:ind w:left="964" w:hanging="964"/>
    </w:pPr>
  </w:style>
  <w:style w:type="paragraph" w:styleId="TOC2">
    <w:name w:val="toc 2"/>
    <w:basedOn w:val="TOC1"/>
    <w:rsid w:val="00930F7E"/>
    <w:pPr>
      <w:spacing w:before="120"/>
    </w:pPr>
  </w:style>
  <w:style w:type="paragraph" w:styleId="TOC3">
    <w:name w:val="toc 3"/>
    <w:basedOn w:val="TOC2"/>
    <w:rsid w:val="00930F7E"/>
  </w:style>
  <w:style w:type="paragraph" w:styleId="TOC4">
    <w:name w:val="toc 4"/>
    <w:basedOn w:val="TOC3"/>
    <w:rsid w:val="00930F7E"/>
  </w:style>
  <w:style w:type="paragraph" w:styleId="TOC5">
    <w:name w:val="toc 5"/>
    <w:basedOn w:val="TOC4"/>
    <w:rsid w:val="00930F7E"/>
  </w:style>
  <w:style w:type="paragraph" w:styleId="TOC6">
    <w:name w:val="toc 6"/>
    <w:basedOn w:val="TOC4"/>
    <w:rsid w:val="00930F7E"/>
  </w:style>
  <w:style w:type="paragraph" w:styleId="TOC7">
    <w:name w:val="toc 7"/>
    <w:basedOn w:val="TOC4"/>
    <w:rsid w:val="00930F7E"/>
  </w:style>
  <w:style w:type="paragraph" w:styleId="TOC8">
    <w:name w:val="toc 8"/>
    <w:basedOn w:val="TOC4"/>
    <w:rsid w:val="00930F7E"/>
  </w:style>
  <w:style w:type="paragraph" w:styleId="TOC9">
    <w:name w:val="toc 9"/>
    <w:basedOn w:val="TOC3"/>
    <w:next w:val="Normal"/>
    <w:rsid w:val="00930F7E"/>
  </w:style>
  <w:style w:type="paragraph" w:styleId="ListParagraph">
    <w:name w:val="List Paragraph"/>
    <w:basedOn w:val="Normal"/>
    <w:uiPriority w:val="34"/>
    <w:qFormat/>
    <w:rsid w:val="0084734D"/>
    <w:pPr>
      <w:ind w:left="720"/>
      <w:contextualSpacing/>
    </w:pPr>
  </w:style>
  <w:style w:type="character" w:styleId="CommentReference">
    <w:name w:val="annotation reference"/>
    <w:basedOn w:val="DefaultParagraphFont"/>
    <w:rsid w:val="00546F06"/>
    <w:rPr>
      <w:sz w:val="16"/>
      <w:szCs w:val="16"/>
    </w:rPr>
  </w:style>
  <w:style w:type="paragraph" w:styleId="CommentText">
    <w:name w:val="annotation text"/>
    <w:basedOn w:val="Normal"/>
    <w:link w:val="CommentTextChar"/>
    <w:rsid w:val="00546F06"/>
    <w:rPr>
      <w:sz w:val="20"/>
    </w:rPr>
  </w:style>
  <w:style w:type="character" w:customStyle="1" w:styleId="CommentTextChar">
    <w:name w:val="Comment Text Char"/>
    <w:basedOn w:val="DefaultParagraphFont"/>
    <w:link w:val="CommentText"/>
    <w:rsid w:val="00546F06"/>
    <w:rPr>
      <w:rFonts w:ascii="Calibri" w:eastAsia="Times New Roman" w:hAnsi="Calibri"/>
      <w:lang w:eastAsia="en-US"/>
    </w:rPr>
  </w:style>
  <w:style w:type="paragraph" w:styleId="CommentSubject">
    <w:name w:val="annotation subject"/>
    <w:basedOn w:val="CommentText"/>
    <w:next w:val="CommentText"/>
    <w:link w:val="CommentSubjectChar"/>
    <w:rsid w:val="00546F06"/>
    <w:rPr>
      <w:b/>
      <w:bCs/>
    </w:rPr>
  </w:style>
  <w:style w:type="character" w:customStyle="1" w:styleId="CommentSubjectChar">
    <w:name w:val="Comment Subject Char"/>
    <w:basedOn w:val="CommentTextChar"/>
    <w:link w:val="CommentSubject"/>
    <w:rsid w:val="00546F06"/>
    <w:rPr>
      <w:rFonts w:ascii="Calibri" w:eastAsia="Times New Roman" w:hAnsi="Calibri"/>
      <w:b/>
      <w:bCs/>
      <w:lang w:eastAsia="en-US"/>
    </w:rPr>
  </w:style>
  <w:style w:type="paragraph" w:styleId="Revision">
    <w:name w:val="Revision"/>
    <w:hidden/>
    <w:uiPriority w:val="99"/>
    <w:semiHidden/>
    <w:rsid w:val="00546F06"/>
    <w:rPr>
      <w:rFonts w:ascii="Calibri" w:eastAsia="Times New Roman" w:hAnsi="Calibri"/>
      <w:sz w:val="24"/>
      <w:lang w:eastAsia="en-US"/>
    </w:rPr>
  </w:style>
  <w:style w:type="paragraph" w:styleId="BalloonText">
    <w:name w:val="Balloon Text"/>
    <w:basedOn w:val="Normal"/>
    <w:link w:val="BalloonTextChar"/>
    <w:rsid w:val="00546F06"/>
    <w:pPr>
      <w:spacing w:before="0"/>
    </w:pPr>
    <w:rPr>
      <w:rFonts w:ascii="Segoe UI" w:hAnsi="Segoe UI" w:cs="Segoe UI"/>
      <w:sz w:val="18"/>
      <w:szCs w:val="18"/>
    </w:rPr>
  </w:style>
  <w:style w:type="character" w:customStyle="1" w:styleId="BalloonTextChar">
    <w:name w:val="Balloon Text Char"/>
    <w:basedOn w:val="DefaultParagraphFont"/>
    <w:link w:val="BalloonText"/>
    <w:rsid w:val="00546F06"/>
    <w:rPr>
      <w:rFonts w:ascii="Segoe UI" w:eastAsia="Times New Roman" w:hAnsi="Segoe UI" w:cs="Segoe UI"/>
      <w:sz w:val="18"/>
      <w:szCs w:val="18"/>
      <w:lang w:eastAsia="en-US"/>
    </w:rPr>
  </w:style>
  <w:style w:type="character" w:styleId="UnresolvedMention">
    <w:name w:val="Unresolved Mention"/>
    <w:basedOn w:val="DefaultParagraphFont"/>
    <w:uiPriority w:val="99"/>
    <w:semiHidden/>
    <w:unhideWhenUsed/>
    <w:rsid w:val="00504609"/>
    <w:rPr>
      <w:color w:val="605E5C"/>
      <w:shd w:val="clear" w:color="auto" w:fill="E1DFDD"/>
    </w:rPr>
  </w:style>
  <w:style w:type="paragraph" w:styleId="NormalWeb">
    <w:name w:val="Normal (Web)"/>
    <w:basedOn w:val="Normal"/>
    <w:uiPriority w:val="99"/>
    <w:rsid w:val="005B4A93"/>
    <w:pPr>
      <w:tabs>
        <w:tab w:val="clear" w:pos="794"/>
        <w:tab w:val="clear" w:pos="1191"/>
        <w:tab w:val="clear" w:pos="1588"/>
        <w:tab w:val="clear" w:pos="1985"/>
      </w:tabs>
      <w:overflowPunct/>
      <w:autoSpaceDE/>
      <w:autoSpaceDN/>
      <w:adjustRightInd/>
      <w:spacing w:before="0"/>
      <w:textAlignment w:val="auto"/>
    </w:pPr>
    <w:rPr>
      <w:rFonts w:ascii="Times New Roman" w:hAnsi="Times New Roman"/>
      <w:szCs w:val="24"/>
    </w:rPr>
  </w:style>
  <w:style w:type="paragraph" w:customStyle="1" w:styleId="Reasons">
    <w:name w:val="Reasons"/>
    <w:basedOn w:val="Normal"/>
    <w:qFormat/>
    <w:rsid w:val="00911963"/>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8409177">
      <w:bodyDiv w:val="1"/>
      <w:marLeft w:val="0"/>
      <w:marRight w:val="0"/>
      <w:marTop w:val="0"/>
      <w:marBottom w:val="0"/>
      <w:divBdr>
        <w:top w:val="none" w:sz="0" w:space="0" w:color="auto"/>
        <w:left w:val="none" w:sz="0" w:space="0" w:color="auto"/>
        <w:bottom w:val="none" w:sz="0" w:space="0" w:color="auto"/>
        <w:right w:val="none" w:sz="0" w:space="0" w:color="auto"/>
      </w:divBdr>
    </w:div>
    <w:div w:id="783578884">
      <w:bodyDiv w:val="1"/>
      <w:marLeft w:val="0"/>
      <w:marRight w:val="0"/>
      <w:marTop w:val="0"/>
      <w:marBottom w:val="0"/>
      <w:divBdr>
        <w:top w:val="none" w:sz="0" w:space="0" w:color="auto"/>
        <w:left w:val="none" w:sz="0" w:space="0" w:color="auto"/>
        <w:bottom w:val="none" w:sz="0" w:space="0" w:color="auto"/>
        <w:right w:val="none" w:sz="0" w:space="0" w:color="auto"/>
      </w:divBdr>
      <w:divsChild>
        <w:div w:id="1574967646">
          <w:marLeft w:val="0"/>
          <w:marRight w:val="0"/>
          <w:marTop w:val="0"/>
          <w:marBottom w:val="0"/>
          <w:divBdr>
            <w:top w:val="none" w:sz="0" w:space="0" w:color="auto"/>
            <w:left w:val="none" w:sz="0" w:space="0" w:color="auto"/>
            <w:bottom w:val="none" w:sz="0" w:space="0" w:color="auto"/>
            <w:right w:val="none" w:sz="0" w:space="0" w:color="auto"/>
          </w:divBdr>
          <w:divsChild>
            <w:div w:id="575477307">
              <w:marLeft w:val="0"/>
              <w:marRight w:val="0"/>
              <w:marTop w:val="0"/>
              <w:marBottom w:val="0"/>
              <w:divBdr>
                <w:top w:val="none" w:sz="0" w:space="0" w:color="auto"/>
                <w:left w:val="none" w:sz="0" w:space="0" w:color="auto"/>
                <w:bottom w:val="none" w:sz="0" w:space="0" w:color="auto"/>
                <w:right w:val="none" w:sz="0" w:space="0" w:color="auto"/>
              </w:divBdr>
              <w:divsChild>
                <w:div w:id="239364635">
                  <w:marLeft w:val="0"/>
                  <w:marRight w:val="0"/>
                  <w:marTop w:val="0"/>
                  <w:marBottom w:val="0"/>
                  <w:divBdr>
                    <w:top w:val="none" w:sz="0" w:space="0" w:color="auto"/>
                    <w:left w:val="none" w:sz="0" w:space="0" w:color="auto"/>
                    <w:bottom w:val="none" w:sz="0" w:space="0" w:color="auto"/>
                    <w:right w:val="none" w:sz="0" w:space="0" w:color="auto"/>
                  </w:divBdr>
                  <w:divsChild>
                    <w:div w:id="804783882">
                      <w:marLeft w:val="0"/>
                      <w:marRight w:val="0"/>
                      <w:marTop w:val="0"/>
                      <w:marBottom w:val="0"/>
                      <w:divBdr>
                        <w:top w:val="none" w:sz="0" w:space="0" w:color="auto"/>
                        <w:left w:val="none" w:sz="0" w:space="0" w:color="auto"/>
                        <w:bottom w:val="none" w:sz="0" w:space="0" w:color="auto"/>
                        <w:right w:val="none" w:sz="0" w:space="0" w:color="auto"/>
                      </w:divBdr>
                      <w:divsChild>
                        <w:div w:id="2040206021">
                          <w:marLeft w:val="0"/>
                          <w:marRight w:val="0"/>
                          <w:marTop w:val="0"/>
                          <w:marBottom w:val="0"/>
                          <w:divBdr>
                            <w:top w:val="none" w:sz="0" w:space="0" w:color="auto"/>
                            <w:left w:val="none" w:sz="0" w:space="0" w:color="auto"/>
                            <w:bottom w:val="none" w:sz="0" w:space="0" w:color="auto"/>
                            <w:right w:val="none" w:sz="0" w:space="0" w:color="auto"/>
                          </w:divBdr>
                          <w:divsChild>
                            <w:div w:id="531653902">
                              <w:marLeft w:val="0"/>
                              <w:marRight w:val="0"/>
                              <w:marTop w:val="0"/>
                              <w:marBottom w:val="0"/>
                              <w:divBdr>
                                <w:top w:val="none" w:sz="0" w:space="0" w:color="auto"/>
                                <w:left w:val="none" w:sz="0" w:space="0" w:color="auto"/>
                                <w:bottom w:val="none" w:sz="0" w:space="0" w:color="auto"/>
                                <w:right w:val="none" w:sz="0" w:space="0" w:color="auto"/>
                              </w:divBdr>
                              <w:divsChild>
                                <w:div w:id="251158589">
                                  <w:marLeft w:val="0"/>
                                  <w:marRight w:val="0"/>
                                  <w:marTop w:val="0"/>
                                  <w:marBottom w:val="0"/>
                                  <w:divBdr>
                                    <w:top w:val="none" w:sz="0" w:space="0" w:color="auto"/>
                                    <w:left w:val="none" w:sz="0" w:space="0" w:color="auto"/>
                                    <w:bottom w:val="none" w:sz="0" w:space="0" w:color="auto"/>
                                    <w:right w:val="none" w:sz="0" w:space="0" w:color="auto"/>
                                  </w:divBdr>
                                  <w:divsChild>
                                    <w:div w:id="1148131337">
                                      <w:marLeft w:val="0"/>
                                      <w:marRight w:val="0"/>
                                      <w:marTop w:val="0"/>
                                      <w:marBottom w:val="0"/>
                                      <w:divBdr>
                                        <w:top w:val="none" w:sz="0" w:space="0" w:color="auto"/>
                                        <w:left w:val="none" w:sz="0" w:space="0" w:color="auto"/>
                                        <w:bottom w:val="none" w:sz="0" w:space="0" w:color="auto"/>
                                        <w:right w:val="none" w:sz="0" w:space="0" w:color="auto"/>
                                      </w:divBdr>
                                      <w:divsChild>
                                        <w:div w:id="556938485">
                                          <w:marLeft w:val="0"/>
                                          <w:marRight w:val="0"/>
                                          <w:marTop w:val="0"/>
                                          <w:marBottom w:val="0"/>
                                          <w:divBdr>
                                            <w:top w:val="none" w:sz="0" w:space="0" w:color="auto"/>
                                            <w:left w:val="none" w:sz="0" w:space="0" w:color="auto"/>
                                            <w:bottom w:val="none" w:sz="0" w:space="0" w:color="auto"/>
                                            <w:right w:val="none" w:sz="0" w:space="0" w:color="auto"/>
                                          </w:divBdr>
                                          <w:divsChild>
                                            <w:div w:id="1513686110">
                                              <w:marLeft w:val="0"/>
                                              <w:marRight w:val="0"/>
                                              <w:marTop w:val="0"/>
                                              <w:marBottom w:val="495"/>
                                              <w:divBdr>
                                                <w:top w:val="none" w:sz="0" w:space="0" w:color="auto"/>
                                                <w:left w:val="none" w:sz="0" w:space="0" w:color="auto"/>
                                                <w:bottom w:val="none" w:sz="0" w:space="0" w:color="auto"/>
                                                <w:right w:val="none" w:sz="0" w:space="0" w:color="auto"/>
                                              </w:divBdr>
                                              <w:divsChild>
                                                <w:div w:id="26373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947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tu.int/en/ITU-D/Conferences/WTDC/WTDC17/Documents/WTDC17_final_report_es.pdf" TargetMode="External"/><Relationship Id="rId21" Type="http://schemas.openxmlformats.org/officeDocument/2006/relationships/hyperlink" Target="https://www.itu.int/md/D18-RPMEUR-210118-TD-0001/es" TargetMode="External"/><Relationship Id="rId42" Type="http://schemas.openxmlformats.org/officeDocument/2006/relationships/hyperlink" Target="https://www.itu.int/md/D18-RPMEUR-C-0021/es" TargetMode="External"/><Relationship Id="rId47" Type="http://schemas.openxmlformats.org/officeDocument/2006/relationships/hyperlink" Target="https://www.itu.int/md/D18-RPMEUR-C-0025/es" TargetMode="External"/><Relationship Id="rId63" Type="http://schemas.openxmlformats.org/officeDocument/2006/relationships/hyperlink" Target="https://www.itu.int/md/D18-RPMEUR-INF-0004/es" TargetMode="External"/><Relationship Id="rId68" Type="http://schemas.openxmlformats.org/officeDocument/2006/relationships/hyperlink" Target="https://www.itu.int/md/D18-RPMEUR-INF-0002/es" TargetMode="External"/><Relationship Id="rId16" Type="http://schemas.openxmlformats.org/officeDocument/2006/relationships/hyperlink" Target="https://www.itu.int/md/D18-RPMEUR-INF-0008/es" TargetMode="External"/><Relationship Id="rId11" Type="http://schemas.openxmlformats.org/officeDocument/2006/relationships/hyperlink" Target="https://www.itu.int/es/ITU-D/Conferences/WTDC/WTDC21/Pages/RPM-EUR.aspx" TargetMode="External"/><Relationship Id="rId24" Type="http://schemas.openxmlformats.org/officeDocument/2006/relationships/hyperlink" Target="https://www.itu.int/md/D18-RPMEUR-C-0003/es" TargetMode="External"/><Relationship Id="rId32" Type="http://schemas.openxmlformats.org/officeDocument/2006/relationships/hyperlink" Target="https://www.itu.int/md/T17-TSAG-210111-TD-GEN-0994/es" TargetMode="External"/><Relationship Id="rId37" Type="http://schemas.openxmlformats.org/officeDocument/2006/relationships/hyperlink" Target="https://www.itu.int/md/D18-RPMEUR-C-0007/es" TargetMode="External"/><Relationship Id="rId40" Type="http://schemas.openxmlformats.org/officeDocument/2006/relationships/hyperlink" Target="https://www.itu.int/md/D18-RPMEUR-C-0019/es" TargetMode="External"/><Relationship Id="rId45" Type="http://schemas.openxmlformats.org/officeDocument/2006/relationships/hyperlink" Target="https://www.itu.int/md/D18-RPMEUR-C-0028/es" TargetMode="External"/><Relationship Id="rId53" Type="http://schemas.openxmlformats.org/officeDocument/2006/relationships/hyperlink" Target="https://www.itu.int/md/D18-RPMEUR-C-0031/es" TargetMode="External"/><Relationship Id="rId58" Type="http://schemas.openxmlformats.org/officeDocument/2006/relationships/hyperlink" Target="https://www.itu.int/md/D18-RPMEUR-C-0027/es" TargetMode="External"/><Relationship Id="rId66" Type="http://schemas.openxmlformats.org/officeDocument/2006/relationships/hyperlink" Target="https://www.itu.int/md/D18-RPMEUR-INF-0007/es" TargetMode="External"/><Relationship Id="rId74" Type="http://schemas.openxmlformats.org/officeDocument/2006/relationships/hyperlink" Target="https://www.itu.int/md/D18-RPMEUR-210118-TD-0003/es"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itu.int/md/D18-RPMEUR-C-0018/es" TargetMode="External"/><Relationship Id="rId19" Type="http://schemas.openxmlformats.org/officeDocument/2006/relationships/hyperlink" Target="https://www.itu.int/md/D18-RPMEUR-C-0022/es" TargetMode="External"/><Relationship Id="rId14" Type="http://schemas.openxmlformats.org/officeDocument/2006/relationships/hyperlink" Target="https://www.itu.int/md/D18-RPMEUR-INF-0011/es" TargetMode="External"/><Relationship Id="rId22" Type="http://schemas.openxmlformats.org/officeDocument/2006/relationships/hyperlink" Target="https://www.itu.int/md/D18-RPMEUR-210118/sum/es" TargetMode="External"/><Relationship Id="rId27" Type="http://schemas.openxmlformats.org/officeDocument/2006/relationships/hyperlink" Target="https://www.itu.int/dms_pub/itu-d/md/18/rpmeur/c/D18-RPMEUR-C-0004!N2!MSW-E.docx" TargetMode="External"/><Relationship Id="rId30" Type="http://schemas.openxmlformats.org/officeDocument/2006/relationships/hyperlink" Target="https://www.itu.int/dms_pub/itu-t/md/17/tsag/td/210111/GEN/T17-TSAG-210111-TD-GEN-0932!R1!MSW-E.docx" TargetMode="External"/><Relationship Id="rId35" Type="http://schemas.openxmlformats.org/officeDocument/2006/relationships/hyperlink" Target="https://www.itu.int/en/ITU-D/Regional-Presence/Europe/Pages/Projects/GCEUR/About.aspx" TargetMode="External"/><Relationship Id="rId43" Type="http://schemas.openxmlformats.org/officeDocument/2006/relationships/hyperlink" Target="https://www.itu.int/md/D18-RPMEUR-C-0023/es" TargetMode="External"/><Relationship Id="rId48" Type="http://schemas.openxmlformats.org/officeDocument/2006/relationships/hyperlink" Target="https://www.itu.int/md/D18-RPMEUR-C-0010/es" TargetMode="External"/><Relationship Id="rId56" Type="http://schemas.openxmlformats.org/officeDocument/2006/relationships/hyperlink" Target="https://www.itu.int/md/D18-RPMEUR-C-0013/es" TargetMode="External"/><Relationship Id="rId64" Type="http://schemas.openxmlformats.org/officeDocument/2006/relationships/hyperlink" Target="https://www.itu.int/md/D18-RPMEUR-INF-0005/es" TargetMode="External"/><Relationship Id="rId69" Type="http://schemas.openxmlformats.org/officeDocument/2006/relationships/hyperlink" Target="https://www.itu.int/md/D18-RPMEUR-INF-0009/es" TargetMode="External"/><Relationship Id="rId77" Type="http://schemas.openxmlformats.org/officeDocument/2006/relationships/footer" Target="footer2.xml"/><Relationship Id="rId8" Type="http://schemas.openxmlformats.org/officeDocument/2006/relationships/image" Target="media/image2.png"/><Relationship Id="rId51" Type="http://schemas.openxmlformats.org/officeDocument/2006/relationships/hyperlink" Target="https://www.itu.int/md/D18-RPMEUR-C-0030/es" TargetMode="External"/><Relationship Id="rId72" Type="http://schemas.openxmlformats.org/officeDocument/2006/relationships/hyperlink" Target="https://www.itu.int/en/ITU-D/Regional-Presence/Europe/Pages/Projects/GCEUR/About.aspx" TargetMode="External"/><Relationship Id="rId3" Type="http://schemas.openxmlformats.org/officeDocument/2006/relationships/styles" Target="styles.xml"/><Relationship Id="rId12" Type="http://schemas.openxmlformats.org/officeDocument/2006/relationships/hyperlink" Target="https://www.itu.int/md/meetingdoc.asp?lang=en&amp;parent=D18-RPMEUR-INF-0015" TargetMode="External"/><Relationship Id="rId17" Type="http://schemas.openxmlformats.org/officeDocument/2006/relationships/hyperlink" Target="https://www.itu.int/md/D18-RPMEUR-INF-0013/es" TargetMode="External"/><Relationship Id="rId25" Type="http://schemas.openxmlformats.org/officeDocument/2006/relationships/hyperlink" Target="https://www.itu.int/md/D18-RPMEUR-C-0004/es" TargetMode="External"/><Relationship Id="rId33" Type="http://schemas.openxmlformats.org/officeDocument/2006/relationships/hyperlink" Target="https://www.itu.int/en/general-secretariat/Pages/ISCG/default.aspx" TargetMode="External"/><Relationship Id="rId38" Type="http://schemas.openxmlformats.org/officeDocument/2006/relationships/hyperlink" Target="https://www.itu.int/md/D18-RPMEUR-C-0008/es" TargetMode="External"/><Relationship Id="rId46" Type="http://schemas.openxmlformats.org/officeDocument/2006/relationships/hyperlink" Target="https://www.itu.int/md/D18-RPMEUR-C-0032/es" TargetMode="External"/><Relationship Id="rId59" Type="http://schemas.openxmlformats.org/officeDocument/2006/relationships/hyperlink" Target="https://www.itu.int/md/D18-RPMEUR-C-0011/es" TargetMode="External"/><Relationship Id="rId67" Type="http://schemas.openxmlformats.org/officeDocument/2006/relationships/hyperlink" Target="https://www.itu.int/md/D18-RPMEUR-INF-0001/es" TargetMode="External"/><Relationship Id="rId20" Type="http://schemas.openxmlformats.org/officeDocument/2006/relationships/hyperlink" Target="https://www.itu.int/md/D14-RPMEUR-C-0001/es" TargetMode="External"/><Relationship Id="rId41" Type="http://schemas.openxmlformats.org/officeDocument/2006/relationships/hyperlink" Target="https://www.itu.int/md/D18-RPMEUR-C-0020/es" TargetMode="External"/><Relationship Id="rId54" Type="http://schemas.openxmlformats.org/officeDocument/2006/relationships/hyperlink" Target="https://www.itu.int/md/D18-RPMEUR-C-0026/es" TargetMode="External"/><Relationship Id="rId62" Type="http://schemas.openxmlformats.org/officeDocument/2006/relationships/hyperlink" Target="https://www.itu.int/md/D18-RPMEUR-INF-0003/es" TargetMode="External"/><Relationship Id="rId70" Type="http://schemas.openxmlformats.org/officeDocument/2006/relationships/hyperlink" Target="https://www.itu.int/md/D18-RPMEUR-INF-0010/es"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tu.int/md/D18-RPMEUR-INF-0012/es" TargetMode="External"/><Relationship Id="rId23" Type="http://schemas.openxmlformats.org/officeDocument/2006/relationships/hyperlink" Target="https://www.itu.int/md/D18-RPMEUR-C-0002/es" TargetMode="External"/><Relationship Id="rId28" Type="http://schemas.openxmlformats.org/officeDocument/2006/relationships/hyperlink" Target="https://www.itu.int/md/D18-RPMEUR-C-0005/es" TargetMode="External"/><Relationship Id="rId36" Type="http://schemas.openxmlformats.org/officeDocument/2006/relationships/hyperlink" Target="https://www.itu.int/en/ITU-D/Conferences/WTDC/WTDC21/Pages/NoW/Europe/default.aspx" TargetMode="External"/><Relationship Id="rId49" Type="http://schemas.openxmlformats.org/officeDocument/2006/relationships/hyperlink" Target="https://www.itu.int/md/D18-RPMEUR-C-0009/es" TargetMode="External"/><Relationship Id="rId57" Type="http://schemas.openxmlformats.org/officeDocument/2006/relationships/hyperlink" Target="https://www.itu.int/md/D18-RPMEUR-C-0016/es" TargetMode="External"/><Relationship Id="rId10" Type="http://schemas.openxmlformats.org/officeDocument/2006/relationships/hyperlink" Target="https://www.itu.int/md/D18-RPMEUR-C-0035/es" TargetMode="External"/><Relationship Id="rId31" Type="http://schemas.openxmlformats.org/officeDocument/2006/relationships/hyperlink" Target="https://www.itu.int/es/ITU-T/wtsa20/irc/Pages/default.aspx" TargetMode="External"/><Relationship Id="rId44" Type="http://schemas.openxmlformats.org/officeDocument/2006/relationships/hyperlink" Target="https://www.itu.int/md/D18-RPMEUR-C-0024/es" TargetMode="External"/><Relationship Id="rId52" Type="http://schemas.openxmlformats.org/officeDocument/2006/relationships/hyperlink" Target="https://www.itu.int/md/D18-RPMEUR-C-0015/es" TargetMode="External"/><Relationship Id="rId60" Type="http://schemas.openxmlformats.org/officeDocument/2006/relationships/hyperlink" Target="https://www.itu.int/md/D18-RPMEUR-C-0014/es" TargetMode="External"/><Relationship Id="rId65" Type="http://schemas.openxmlformats.org/officeDocument/2006/relationships/hyperlink" Target="https://www.itu.int/md/D18-RPMEUR-INF-0006/es" TargetMode="External"/><Relationship Id="rId73" Type="http://schemas.openxmlformats.org/officeDocument/2006/relationships/hyperlink" Target="https://www.itu.int/en/ITU-D/Conferences/WTDC/WTDC21/Pages/NoW/default.aspx"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 Id="rId13" Type="http://schemas.openxmlformats.org/officeDocument/2006/relationships/hyperlink" Target="https://www.itu.int/md/D18-RPMEUR-INF-0014/es" TargetMode="External"/><Relationship Id="rId18" Type="http://schemas.openxmlformats.org/officeDocument/2006/relationships/hyperlink" Target="https://www.itu.int/md/D18-RPMEUR-C-0033/es" TargetMode="External"/><Relationship Id="rId39" Type="http://schemas.openxmlformats.org/officeDocument/2006/relationships/hyperlink" Target="https://www.itu.int/md/D18-RPMEUR-C-0028/es" TargetMode="External"/><Relationship Id="rId34" Type="http://schemas.openxmlformats.org/officeDocument/2006/relationships/hyperlink" Target="https://www.itu.int/md/D18-RPMEUR-C-0006/es" TargetMode="External"/><Relationship Id="rId50" Type="http://schemas.openxmlformats.org/officeDocument/2006/relationships/hyperlink" Target="https://www.itu.int/md/D18-RPMEUR-C-0029/es" TargetMode="External"/><Relationship Id="rId55" Type="http://schemas.openxmlformats.org/officeDocument/2006/relationships/hyperlink" Target="https://www.itu.int/md/D18-RPMEUR-C-0012/es" TargetMode="External"/><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www.itu.int/md/D18-RPMEUR-C-0022/es" TargetMode="External"/><Relationship Id="rId2" Type="http://schemas.openxmlformats.org/officeDocument/2006/relationships/numbering" Target="numbering.xml"/><Relationship Id="rId29" Type="http://schemas.openxmlformats.org/officeDocument/2006/relationships/hyperlink" Target="https://www.itu.int/en/ITU-D/Regional-Presence/Europe/Documents/Events/2020/5G_EUR_CIS/%28final%29%20Background%20Paper%20-%20Implementing%205G%20for%20Good_Does%20EMF%20Matter_Haim%20Mazar.pdf"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itu.int/en/ITU-D/Conferences/WTDC/WTDC21/Pages/RPM-EUR.asp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818BB-075B-49AF-A26A-9BECE08B2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609</TotalTime>
  <Pages>22</Pages>
  <Words>10479</Words>
  <Characters>61817</Characters>
  <Application>Microsoft Office Word</Application>
  <DocSecurity>0</DocSecurity>
  <Lines>515</Lines>
  <Paragraphs>144</Paragraphs>
  <ScaleCrop>false</ScaleCrop>
  <HeadingPairs>
    <vt:vector size="2" baseType="variant">
      <vt:variant>
        <vt:lpstr>Title</vt:lpstr>
      </vt:variant>
      <vt:variant>
        <vt:i4>1</vt:i4>
      </vt:variant>
    </vt:vector>
  </HeadingPairs>
  <TitlesOfParts>
    <vt:vector size="1" baseType="lpstr">
      <vt:lpstr>Normal Template</vt:lpstr>
    </vt:vector>
  </TitlesOfParts>
  <Company>ITU</Company>
  <LinksUpToDate>false</LinksUpToDate>
  <CharactersWithSpaces>72152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Template</dc:title>
  <dc:subject/>
  <dc:creator>F. Lambert</dc:creator>
  <cp:keywords/>
  <cp:lastModifiedBy>Spanish83</cp:lastModifiedBy>
  <cp:revision>49</cp:revision>
  <cp:lastPrinted>2016-05-13T07:33:00Z</cp:lastPrinted>
  <dcterms:created xsi:type="dcterms:W3CDTF">2021-03-19T07:44:00Z</dcterms:created>
  <dcterms:modified xsi:type="dcterms:W3CDTF">2021-03-22T13:15:00Z</dcterms:modified>
</cp:coreProperties>
</file>