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1843"/>
        <w:gridCol w:w="1417"/>
      </w:tblGrid>
      <w:tr w:rsidR="00B13C55" w:rsidRPr="00674952" w14:paraId="5A4FDABF" w14:textId="77777777" w:rsidTr="00B13C55">
        <w:trPr>
          <w:cantSplit/>
          <w:trHeight w:val="1530"/>
        </w:trPr>
        <w:tc>
          <w:tcPr>
            <w:tcW w:w="2268" w:type="dxa"/>
          </w:tcPr>
          <w:p w14:paraId="7BC89215" w14:textId="298B1538" w:rsidR="00B13C55" w:rsidRPr="00A96DFE" w:rsidRDefault="0048687B" w:rsidP="000D238F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7B9D1D8" wp14:editId="0EB44245">
                  <wp:extent cx="1194435" cy="1054100"/>
                  <wp:effectExtent l="0" t="0" r="5715" b="0"/>
                  <wp:docPr id="1" name="Picture 1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46"/>
                          <a:stretch/>
                        </pic:blipFill>
                        <pic:spPr bwMode="auto">
                          <a:xfrm>
                            <a:off x="0" y="0"/>
                            <a:ext cx="1194435" cy="105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96ABD82" w14:textId="56CC0B6C" w:rsidR="00B13C55" w:rsidRPr="00AE700A" w:rsidRDefault="00B13C55" w:rsidP="00B13C55">
            <w:pPr>
              <w:spacing w:after="120" w:line="240" w:lineRule="atLeast"/>
              <w:rPr>
                <w:rFonts w:cstheme="minorHAnsi"/>
                <w:b/>
                <w:bCs/>
                <w:caps/>
                <w:szCs w:val="24"/>
                <w:lang w:val="ru-RU"/>
              </w:rPr>
            </w:pPr>
            <w:r w:rsidRPr="00AE700A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Региональное подготовительное собрание к ВКРЭ-21 для стран </w:t>
            </w:r>
            <w:r w:rsidR="00AE700A">
              <w:rPr>
                <w:rFonts w:cstheme="minorHAnsi"/>
                <w:b/>
                <w:bCs/>
                <w:sz w:val="32"/>
                <w:szCs w:val="32"/>
                <w:lang w:val="ru-RU"/>
              </w:rPr>
              <w:t>Европы</w:t>
            </w:r>
            <w:r w:rsidRPr="00AE700A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  <w:t>(РПС-</w:t>
            </w:r>
            <w:r w:rsidR="00AE700A">
              <w:rPr>
                <w:rFonts w:cstheme="minorHAnsi"/>
                <w:b/>
                <w:bCs/>
                <w:sz w:val="32"/>
                <w:szCs w:val="32"/>
                <w:lang w:val="ru-RU"/>
              </w:rPr>
              <w:t>ЕВР</w:t>
            </w:r>
            <w:r w:rsidRPr="00AE700A">
              <w:rPr>
                <w:rFonts w:cstheme="minorHAnsi"/>
                <w:b/>
                <w:bCs/>
                <w:sz w:val="32"/>
                <w:szCs w:val="32"/>
                <w:lang w:val="ru-RU"/>
              </w:rPr>
              <w:t>)</w:t>
            </w:r>
          </w:p>
          <w:p w14:paraId="2C5307A5" w14:textId="31D6986C" w:rsidR="00B13C55" w:rsidRPr="00A96DFE" w:rsidRDefault="00B13C55" w:rsidP="00AE700A">
            <w:pPr>
              <w:spacing w:before="0" w:after="48" w:line="240" w:lineRule="atLeast"/>
              <w:rPr>
                <w:rFonts w:cstheme="minorHAnsi"/>
                <w:b/>
                <w:bCs/>
                <w:sz w:val="32"/>
                <w:szCs w:val="32"/>
              </w:rPr>
            </w:pPr>
            <w:r w:rsidRPr="0022796D">
              <w:rPr>
                <w:rFonts w:cstheme="minorHAnsi"/>
                <w:b/>
                <w:bCs/>
                <w:caps/>
                <w:szCs w:val="24"/>
              </w:rPr>
              <w:t>в</w:t>
            </w:r>
            <w:r w:rsidRPr="0022796D">
              <w:rPr>
                <w:rFonts w:cstheme="minorHAnsi"/>
                <w:b/>
                <w:bCs/>
                <w:szCs w:val="24"/>
              </w:rPr>
              <w:t>иртуальное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, </w:t>
            </w:r>
            <w:r w:rsidR="00AE700A">
              <w:rPr>
                <w:rFonts w:cstheme="minorHAnsi"/>
                <w:b/>
                <w:bCs/>
                <w:szCs w:val="24"/>
                <w:lang w:val="ru-RU"/>
              </w:rPr>
              <w:t>18−19 января</w:t>
            </w:r>
            <w:r w:rsidRPr="0022796D">
              <w:rPr>
                <w:rFonts w:cstheme="minorHAnsi"/>
                <w:b/>
                <w:bCs/>
                <w:szCs w:val="24"/>
              </w:rPr>
              <w:t xml:space="preserve"> 2021</w:t>
            </w:r>
            <w:r>
              <w:rPr>
                <w:rFonts w:cstheme="minorHAnsi"/>
                <w:b/>
                <w:bCs/>
                <w:szCs w:val="24"/>
              </w:rPr>
              <w:t xml:space="preserve"> </w:t>
            </w:r>
            <w:r w:rsidRPr="0022796D">
              <w:rPr>
                <w:rFonts w:cstheme="minorHAnsi"/>
                <w:b/>
                <w:bCs/>
                <w:szCs w:val="24"/>
              </w:rPr>
              <w:t>года</w:t>
            </w:r>
          </w:p>
        </w:tc>
        <w:tc>
          <w:tcPr>
            <w:tcW w:w="1417" w:type="dxa"/>
          </w:tcPr>
          <w:p w14:paraId="08590635" w14:textId="3E0052EE" w:rsidR="00B13C55" w:rsidRPr="00674952" w:rsidRDefault="00B13C55" w:rsidP="00B13C55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36083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092885C1" w:rsidR="00C64B30" w:rsidRPr="00674952" w:rsidRDefault="00AE700A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b/>
                <w:bCs/>
                <w:lang w:val="ru-RU"/>
              </w:rPr>
              <w:t>Пересмотр 1</w:t>
            </w:r>
            <w:r>
              <w:rPr>
                <w:b/>
                <w:bCs/>
                <w:lang w:val="ru-RU"/>
              </w:rPr>
              <w:br/>
            </w:r>
            <w:r w:rsidR="0022796D" w:rsidRPr="00FA5464">
              <w:rPr>
                <w:b/>
                <w:bCs/>
                <w:lang w:val="ru-RU"/>
              </w:rPr>
              <w:t>Документ</w:t>
            </w:r>
            <w:r>
              <w:rPr>
                <w:b/>
                <w:bCs/>
                <w:lang w:val="ru-RU"/>
              </w:rPr>
              <w:t>а</w:t>
            </w:r>
            <w:r w:rsidR="0022796D" w:rsidRPr="00FA5464">
              <w:rPr>
                <w:b/>
                <w:bCs/>
                <w:szCs w:val="24"/>
                <w:lang w:val="ru-RU"/>
              </w:rPr>
              <w:t xml:space="preserve"> </w:t>
            </w:r>
            <w:bookmarkStart w:id="4" w:name="DocRef1"/>
            <w:bookmarkEnd w:id="4"/>
            <w:r w:rsidR="0022796D" w:rsidRPr="0084734D">
              <w:rPr>
                <w:b/>
                <w:bCs/>
                <w:szCs w:val="24"/>
                <w:lang w:val="es-ES_tradnl"/>
              </w:rPr>
              <w:t>RPM</w:t>
            </w:r>
            <w:r w:rsidR="0022796D" w:rsidRPr="00D57305">
              <w:rPr>
                <w:b/>
                <w:bCs/>
                <w:szCs w:val="24"/>
                <w:lang w:val="ru-RU"/>
              </w:rPr>
              <w:t>-</w:t>
            </w:r>
            <w:r w:rsidRPr="00AE700A">
              <w:rPr>
                <w:b/>
                <w:bCs/>
                <w:szCs w:val="24"/>
                <w:lang w:val="es-ES_tradnl"/>
              </w:rPr>
              <w:t>EUR21/34</w:t>
            </w:r>
            <w:r w:rsidR="0022796D" w:rsidRPr="00FA5464">
              <w:rPr>
                <w:b/>
                <w:bCs/>
                <w:szCs w:val="24"/>
                <w:lang w:val="ru-RU"/>
              </w:rPr>
              <w:t>-</w:t>
            </w:r>
            <w:r w:rsidR="0022796D">
              <w:rPr>
                <w:b/>
                <w:bCs/>
                <w:szCs w:val="24"/>
                <w:lang w:val="es-ES_tradnl"/>
              </w:rPr>
              <w:t>R</w:t>
            </w:r>
          </w:p>
        </w:tc>
      </w:tr>
      <w:tr w:rsidR="0022796D" w:rsidRPr="00674952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22796D" w:rsidRPr="00674952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7A915554" w:rsidR="0022796D" w:rsidRPr="00AE700A" w:rsidRDefault="00AE700A" w:rsidP="0022796D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20 января 2021 года</w:t>
            </w:r>
          </w:p>
        </w:tc>
      </w:tr>
      <w:bookmarkEnd w:id="5"/>
      <w:bookmarkEnd w:id="6"/>
      <w:tr w:rsidR="0022796D" w:rsidRPr="00674952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22796D" w:rsidRPr="00674952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9B26F7F" w14:textId="69F2CCEE" w:rsidR="0022796D" w:rsidRPr="00674952" w:rsidRDefault="00F06C73" w:rsidP="0022796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06C73">
              <w:rPr>
                <w:b/>
                <w:bCs/>
                <w:szCs w:val="24"/>
                <w:lang w:val="fr-FR"/>
              </w:rPr>
              <w:t>Оригинал: английский</w:t>
            </w:r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54E1D282" w:rsidR="00C64B30" w:rsidRPr="00AE700A" w:rsidRDefault="00AE700A" w:rsidP="00C64B30">
            <w:pPr>
              <w:pStyle w:val="Source"/>
              <w:spacing w:before="240" w:after="240"/>
              <w:rPr>
                <w:rFonts w:cstheme="minorHAnsi"/>
                <w:lang w:val="ru-RU"/>
              </w:rPr>
            </w:pPr>
            <w:bookmarkStart w:id="7" w:name="dbluepink" w:colFirst="0" w:colLast="0"/>
            <w:bookmarkStart w:id="8" w:name="dorlang" w:colFirst="1" w:colLast="1"/>
            <w:r>
              <w:rPr>
                <w:rFonts w:cstheme="minorHAnsi"/>
                <w:lang w:val="ru-RU"/>
              </w:rPr>
              <w:t xml:space="preserve">Председатель </w:t>
            </w:r>
            <w:r w:rsidRPr="00AE700A">
              <w:rPr>
                <w:rFonts w:cstheme="minorHAnsi"/>
                <w:lang w:val="ru-RU"/>
              </w:rPr>
              <w:t>РПС-ЕВР</w:t>
            </w:r>
          </w:p>
        </w:tc>
      </w:tr>
      <w:tr w:rsidR="00C64B30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6DFB7377" w:rsidR="00C64B30" w:rsidRPr="00674952" w:rsidRDefault="00AE700A" w:rsidP="00C64B30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  <w:lang w:val="ru-RU"/>
              </w:rPr>
              <w:t xml:space="preserve">Отчет Председателя </w:t>
            </w:r>
            <w:r w:rsidRPr="00AE700A">
              <w:rPr>
                <w:rFonts w:cstheme="minorHAnsi"/>
                <w:caps w:val="0"/>
                <w:szCs w:val="28"/>
                <w:lang w:val="ru-RU"/>
              </w:rPr>
              <w:t>РПС-ЕВР</w:t>
            </w:r>
          </w:p>
        </w:tc>
      </w:tr>
    </w:tbl>
    <w:bookmarkEnd w:id="7"/>
    <w:bookmarkEnd w:id="8"/>
    <w:p w14:paraId="142411DA" w14:textId="02745E63" w:rsidR="00AE700A" w:rsidRPr="006D1B7C" w:rsidRDefault="00AE700A" w:rsidP="0053780E">
      <w:pPr>
        <w:pStyle w:val="Headingb"/>
      </w:pPr>
      <w:r w:rsidRPr="006D1B7C">
        <w:t>Введение</w:t>
      </w:r>
    </w:p>
    <w:p w14:paraId="23D0F362" w14:textId="0F887C8C" w:rsidR="00AE700A" w:rsidRPr="006D1B7C" w:rsidRDefault="00AE700A" w:rsidP="0053780E">
      <w:pPr>
        <w:rPr>
          <w:lang w:val="ru-RU"/>
        </w:rPr>
      </w:pPr>
      <w:r w:rsidRPr="006D1B7C">
        <w:rPr>
          <w:lang w:val="ru-RU"/>
        </w:rPr>
        <w:t xml:space="preserve">Региональное подготовительное собрание для Европы (РПС-ЕВР) было проведено Бюро развития электросвязи (БРЭ) Международного союза электросвязи (МСЭ) в сотрудничестве с </w:t>
      </w:r>
      <w:r w:rsidR="00144529" w:rsidRPr="00144529">
        <w:rPr>
          <w:lang w:val="ru-RU"/>
        </w:rPr>
        <w:t>Министерство</w:t>
      </w:r>
      <w:r w:rsidR="00144529">
        <w:rPr>
          <w:lang w:val="ru-RU"/>
        </w:rPr>
        <w:t>м</w:t>
      </w:r>
      <w:r w:rsidR="00144529" w:rsidRPr="00144529">
        <w:rPr>
          <w:lang w:val="ru-RU"/>
        </w:rPr>
        <w:t xml:space="preserve"> промышленности и торговли Чешской Республики</w:t>
      </w:r>
      <w:r w:rsidRPr="006D1B7C">
        <w:rPr>
          <w:lang w:val="ru-RU"/>
        </w:rPr>
        <w:t xml:space="preserve"> </w:t>
      </w:r>
      <w:r w:rsidR="000A0601">
        <w:rPr>
          <w:lang w:val="ru-RU"/>
        </w:rPr>
        <w:t xml:space="preserve">в онлайновом формате </w:t>
      </w:r>
      <w:r w:rsidRPr="006D1B7C">
        <w:rPr>
          <w:lang w:val="ru-RU"/>
        </w:rPr>
        <w:t>18−19 января 2021 года.</w:t>
      </w:r>
    </w:p>
    <w:p w14:paraId="55A52077" w14:textId="6766D93E" w:rsidR="00AE700A" w:rsidRPr="006D1B7C" w:rsidRDefault="00AE700A" w:rsidP="0053780E">
      <w:pPr>
        <w:rPr>
          <w:lang w:val="ru-RU"/>
        </w:rPr>
      </w:pPr>
      <w:r w:rsidRPr="006D1B7C">
        <w:rPr>
          <w:lang w:val="ru-RU"/>
        </w:rPr>
        <w:t>Цель РПС-ЕВР заключалась в определении на региональном уровне приоритетов в развитии электросвязи и информационно-коммуникационных технологий (ИКТ), принимая во внимание вклады, представленные Государствами-Членами и Членами Сектора МСЭ-D из региона. На собрании был принят комплекс предложений по приоритетным вопросам, которые послужат основой при разработке вкладов для Всемирной конференции по развитию электросвязи, проводимой в Аддис-Абебе (Эфиопия) с 8 по 19 ноября 2021 года (ВКРЭ-21). ВКРЭ-21 рассмотрит виды деятельности МСЭ</w:t>
      </w:r>
      <w:r w:rsidR="00636083">
        <w:rPr>
          <w:lang w:val="ru-RU"/>
        </w:rPr>
        <w:noBreakHyphen/>
      </w:r>
      <w:r w:rsidRPr="006D1B7C">
        <w:rPr>
          <w:lang w:val="ru-RU"/>
        </w:rPr>
        <w:t>D, которые будут выполняться в течение следующего четырехлетнего периода (2022−2025 гг.).</w:t>
      </w:r>
    </w:p>
    <w:p w14:paraId="3ADB6ACB" w14:textId="3B11E3F4" w:rsidR="00AE700A" w:rsidRPr="006D1B7C" w:rsidRDefault="00AE700A" w:rsidP="0053780E">
      <w:pPr>
        <w:rPr>
          <w:lang w:val="ru-RU"/>
        </w:rPr>
      </w:pPr>
      <w:r w:rsidRPr="006D1B7C">
        <w:rPr>
          <w:lang w:val="ru-RU"/>
        </w:rPr>
        <w:t>В настоящем отчете представлена информация о работе и результатах РПС-ЕВР.</w:t>
      </w:r>
    </w:p>
    <w:p w14:paraId="0E9CC75D" w14:textId="534B09F1" w:rsidR="00AE700A" w:rsidRPr="00FC191F" w:rsidRDefault="00AE700A" w:rsidP="0053780E">
      <w:pPr>
        <w:pStyle w:val="Headingb"/>
        <w:rPr>
          <w:lang w:val="ru-RU"/>
        </w:rPr>
      </w:pPr>
      <w:r w:rsidRPr="00FC191F">
        <w:rPr>
          <w:lang w:val="ru-RU"/>
        </w:rPr>
        <w:t>Участие</w:t>
      </w:r>
    </w:p>
    <w:p w14:paraId="2F98F78E" w14:textId="5C933BD8" w:rsidR="00AE700A" w:rsidRPr="00144529" w:rsidRDefault="00AE700A" w:rsidP="0053780E">
      <w:pPr>
        <w:rPr>
          <w:szCs w:val="22"/>
          <w:lang w:val="ru-RU"/>
        </w:rPr>
      </w:pPr>
      <w:r w:rsidRPr="006D1B7C">
        <w:rPr>
          <w:lang w:val="ru-RU"/>
        </w:rPr>
        <w:t xml:space="preserve">На собрании присутствовали 114 участников, включая 59 </w:t>
      </w:r>
      <w:r w:rsidR="00A42D58" w:rsidRPr="006D1B7C">
        <w:rPr>
          <w:lang w:val="ru-RU"/>
        </w:rPr>
        <w:t xml:space="preserve">делегатов, представлявших </w:t>
      </w:r>
      <w:r w:rsidRPr="006D1B7C">
        <w:rPr>
          <w:lang w:val="ru-RU"/>
        </w:rPr>
        <w:t>27</w:t>
      </w:r>
      <w:r w:rsidRPr="006D1B7C">
        <w:rPr>
          <w:lang w:val="en-US"/>
        </w:rPr>
        <w:t> </w:t>
      </w:r>
      <w:r w:rsidR="00A42D58" w:rsidRPr="006D1B7C">
        <w:rPr>
          <w:lang w:val="ru-RU"/>
        </w:rPr>
        <w:t xml:space="preserve">Государств − Членов от </w:t>
      </w:r>
      <w:r w:rsidR="00677811" w:rsidRPr="006D1B7C">
        <w:rPr>
          <w:lang w:val="ru-RU"/>
        </w:rPr>
        <w:t xml:space="preserve">региона </w:t>
      </w:r>
      <w:r w:rsidR="00A42D58" w:rsidRPr="006D1B7C">
        <w:rPr>
          <w:lang w:val="ru-RU"/>
        </w:rPr>
        <w:t>Европ</w:t>
      </w:r>
      <w:r w:rsidR="00677811">
        <w:rPr>
          <w:lang w:val="ru-RU"/>
        </w:rPr>
        <w:t>ы</w:t>
      </w:r>
      <w:r w:rsidRPr="006D1B7C">
        <w:rPr>
          <w:lang w:val="ru-RU"/>
        </w:rPr>
        <w:t xml:space="preserve">, 12 </w:t>
      </w:r>
      <w:r w:rsidR="00A42D58" w:rsidRPr="0053780E">
        <w:rPr>
          <w:szCs w:val="22"/>
          <w:lang w:val="ru-RU"/>
        </w:rPr>
        <w:t>участников от Членов Сектора</w:t>
      </w:r>
      <w:r w:rsidRPr="0053780E">
        <w:rPr>
          <w:szCs w:val="22"/>
          <w:lang w:val="ru-RU"/>
        </w:rPr>
        <w:t>, 14</w:t>
      </w:r>
      <w:r w:rsidR="00A42D58" w:rsidRPr="0053780E">
        <w:rPr>
          <w:szCs w:val="22"/>
        </w:rPr>
        <w:t> </w:t>
      </w:r>
      <w:r w:rsidR="00A42D58" w:rsidRPr="0053780E">
        <w:rPr>
          <w:szCs w:val="22"/>
          <w:lang w:val="ru-RU"/>
        </w:rPr>
        <w:t xml:space="preserve">участников, представлявших </w:t>
      </w:r>
      <w:r w:rsidRPr="0053780E">
        <w:rPr>
          <w:szCs w:val="22"/>
          <w:lang w:val="ru-RU"/>
        </w:rPr>
        <w:t>11</w:t>
      </w:r>
      <w:r w:rsidRPr="0053780E">
        <w:rPr>
          <w:szCs w:val="22"/>
          <w:lang w:val="en-US"/>
        </w:rPr>
        <w:t> </w:t>
      </w:r>
      <w:r w:rsidR="00A42D58" w:rsidRPr="0053780E">
        <w:rPr>
          <w:szCs w:val="22"/>
          <w:lang w:val="ru-RU"/>
        </w:rPr>
        <w:t>Государств-Членов в качестве наблюдателей</w:t>
      </w:r>
      <w:r w:rsidRPr="0053780E">
        <w:rPr>
          <w:szCs w:val="22"/>
          <w:lang w:val="ru-RU"/>
        </w:rPr>
        <w:t xml:space="preserve">, 2 </w:t>
      </w:r>
      <w:r w:rsidR="00A42D58" w:rsidRPr="0053780E">
        <w:rPr>
          <w:szCs w:val="22"/>
          <w:lang w:val="ru-RU"/>
        </w:rPr>
        <w:t>участник</w:t>
      </w:r>
      <w:r w:rsidR="000A0601">
        <w:rPr>
          <w:szCs w:val="22"/>
          <w:lang w:val="ru-RU"/>
        </w:rPr>
        <w:t>а</w:t>
      </w:r>
      <w:r w:rsidR="00A42D58" w:rsidRPr="0053780E">
        <w:rPr>
          <w:szCs w:val="22"/>
          <w:lang w:val="ru-RU"/>
        </w:rPr>
        <w:t xml:space="preserve"> от</w:t>
      </w:r>
      <w:r w:rsidRPr="0053780E">
        <w:rPr>
          <w:szCs w:val="22"/>
          <w:lang w:val="ru-RU"/>
        </w:rPr>
        <w:t xml:space="preserve"> </w:t>
      </w:r>
      <w:r w:rsidR="00A42D58" w:rsidRPr="0053780E">
        <w:rPr>
          <w:szCs w:val="22"/>
          <w:lang w:val="ru-RU"/>
        </w:rPr>
        <w:t>Организации Объединенных Наций и ее специализированных учреждений</w:t>
      </w:r>
      <w:r w:rsidRPr="0053780E">
        <w:rPr>
          <w:szCs w:val="22"/>
          <w:lang w:val="ru-RU"/>
        </w:rPr>
        <w:t xml:space="preserve">, </w:t>
      </w:r>
      <w:r w:rsidR="00A42D58" w:rsidRPr="0053780E">
        <w:rPr>
          <w:szCs w:val="22"/>
          <w:lang w:val="ru-RU"/>
        </w:rPr>
        <w:t xml:space="preserve">а также </w:t>
      </w:r>
      <w:r w:rsidRPr="0053780E">
        <w:rPr>
          <w:szCs w:val="22"/>
          <w:lang w:val="ru-RU"/>
        </w:rPr>
        <w:t>30</w:t>
      </w:r>
      <w:r w:rsidRPr="0053780E">
        <w:rPr>
          <w:szCs w:val="22"/>
          <w:lang w:val="en-US"/>
        </w:rPr>
        <w:t> </w:t>
      </w:r>
      <w:r w:rsidR="00A42D58" w:rsidRPr="0053780E">
        <w:rPr>
          <w:szCs w:val="22"/>
          <w:lang w:val="ru-RU"/>
        </w:rPr>
        <w:t>гостей</w:t>
      </w:r>
      <w:r w:rsidRPr="0053780E">
        <w:rPr>
          <w:szCs w:val="22"/>
          <w:lang w:val="ru-RU"/>
        </w:rPr>
        <w:t xml:space="preserve">. </w:t>
      </w:r>
      <w:r w:rsidR="00144529" w:rsidRPr="00144529">
        <w:rPr>
          <w:szCs w:val="22"/>
          <w:lang w:val="ru-RU"/>
        </w:rPr>
        <w:t xml:space="preserve">В </w:t>
      </w:r>
      <w:r w:rsidR="00144529">
        <w:rPr>
          <w:szCs w:val="22"/>
          <w:lang w:val="ru-RU"/>
        </w:rPr>
        <w:t>мероприятии</w:t>
      </w:r>
      <w:r w:rsidR="00144529" w:rsidRPr="00144529">
        <w:rPr>
          <w:szCs w:val="22"/>
          <w:lang w:val="ru-RU"/>
        </w:rPr>
        <w:t xml:space="preserve"> приняли участие 64</w:t>
      </w:r>
      <w:r w:rsidR="000A0601">
        <w:rPr>
          <w:szCs w:val="22"/>
          <w:lang w:val="ru-RU"/>
        </w:rPr>
        <w:t> </w:t>
      </w:r>
      <w:r w:rsidR="00144529" w:rsidRPr="00144529">
        <w:rPr>
          <w:szCs w:val="22"/>
          <w:lang w:val="ru-RU"/>
        </w:rPr>
        <w:t xml:space="preserve">женщины и 50 мужчин. </w:t>
      </w:r>
      <w:r w:rsidR="00A42D58" w:rsidRPr="0053780E">
        <w:rPr>
          <w:szCs w:val="22"/>
          <w:lang w:val="ru-RU"/>
        </w:rPr>
        <w:t>Список</w:t>
      </w:r>
      <w:r w:rsidR="00A42D58" w:rsidRPr="00144529">
        <w:rPr>
          <w:szCs w:val="22"/>
          <w:lang w:val="ru-RU"/>
        </w:rPr>
        <w:t xml:space="preserve"> </w:t>
      </w:r>
      <w:r w:rsidR="00A42D58" w:rsidRPr="0053780E">
        <w:rPr>
          <w:szCs w:val="22"/>
          <w:lang w:val="ru-RU"/>
        </w:rPr>
        <w:t>участников</w:t>
      </w:r>
      <w:r w:rsidR="00A42D58" w:rsidRPr="00144529">
        <w:rPr>
          <w:szCs w:val="22"/>
          <w:lang w:val="ru-RU"/>
        </w:rPr>
        <w:t xml:space="preserve"> </w:t>
      </w:r>
      <w:r w:rsidR="00A42D58" w:rsidRPr="0053780E">
        <w:rPr>
          <w:szCs w:val="22"/>
          <w:lang w:val="ru-RU"/>
        </w:rPr>
        <w:t>размещен</w:t>
      </w:r>
      <w:r w:rsidR="00A42D58" w:rsidRPr="00144529">
        <w:rPr>
          <w:szCs w:val="22"/>
          <w:lang w:val="ru-RU"/>
        </w:rPr>
        <w:t xml:space="preserve"> </w:t>
      </w:r>
      <w:hyperlink r:id="rId14">
        <w:r w:rsidR="00A42D58" w:rsidRPr="0053780E">
          <w:rPr>
            <w:rStyle w:val="Hyperlink"/>
            <w:rFonts w:asciiTheme="minorHAnsi" w:hAnsiTheme="minorHAnsi"/>
            <w:szCs w:val="22"/>
            <w:lang w:val="ru-RU"/>
          </w:rPr>
          <w:t>здесь</w:t>
        </w:r>
      </w:hyperlink>
      <w:r w:rsidRPr="00144529">
        <w:rPr>
          <w:szCs w:val="22"/>
          <w:lang w:val="ru-RU"/>
        </w:rPr>
        <w:t xml:space="preserve">. </w:t>
      </w:r>
    </w:p>
    <w:p w14:paraId="50E09053" w14:textId="1B3BD91C" w:rsidR="00A42D58" w:rsidRPr="00273CD0" w:rsidRDefault="000A0601" w:rsidP="0053780E">
      <w:pPr>
        <w:pStyle w:val="Headingb"/>
        <w:rPr>
          <w:lang w:val="ru-RU"/>
        </w:rPr>
      </w:pPr>
      <w:r>
        <w:rPr>
          <w:lang w:val="ru-RU"/>
        </w:rPr>
        <w:t>Нео</w:t>
      </w:r>
      <w:r w:rsidR="00A42D58" w:rsidRPr="00273CD0">
        <w:rPr>
          <w:lang w:val="ru-RU"/>
        </w:rPr>
        <w:t>фициальное собрание глав делегаций</w:t>
      </w:r>
    </w:p>
    <w:p w14:paraId="19E760ED" w14:textId="73B1389E" w:rsidR="00AE700A" w:rsidRPr="00144529" w:rsidRDefault="00144529" w:rsidP="0053780E">
      <w:pPr>
        <w:rPr>
          <w:lang w:val="ru-RU"/>
        </w:rPr>
      </w:pPr>
      <w:r w:rsidRPr="00144529">
        <w:rPr>
          <w:lang w:val="ru-RU"/>
        </w:rPr>
        <w:t>Неофициальн</w:t>
      </w:r>
      <w:r w:rsidR="00273CD0">
        <w:rPr>
          <w:lang w:val="ru-RU"/>
        </w:rPr>
        <w:t>ое</w:t>
      </w:r>
      <w:r w:rsidRPr="00144529">
        <w:rPr>
          <w:lang w:val="ru-RU"/>
        </w:rPr>
        <w:t xml:space="preserve"> </w:t>
      </w:r>
      <w:r w:rsidR="00273CD0">
        <w:rPr>
          <w:lang w:val="ru-RU"/>
        </w:rPr>
        <w:t>собрание</w:t>
      </w:r>
      <w:r w:rsidRPr="00144529">
        <w:rPr>
          <w:lang w:val="ru-RU"/>
        </w:rPr>
        <w:t xml:space="preserve"> глав делегаций состоял</w:t>
      </w:r>
      <w:r w:rsidR="000A0601">
        <w:rPr>
          <w:lang w:val="ru-RU"/>
        </w:rPr>
        <w:t>о</w:t>
      </w:r>
      <w:r w:rsidRPr="00144529">
        <w:rPr>
          <w:lang w:val="ru-RU"/>
        </w:rPr>
        <w:t>сь 18 января 2021 года</w:t>
      </w:r>
      <w:r w:rsidR="000A0601">
        <w:rPr>
          <w:lang w:val="ru-RU"/>
        </w:rPr>
        <w:t>,</w:t>
      </w:r>
      <w:r w:rsidRPr="00144529">
        <w:rPr>
          <w:lang w:val="ru-RU"/>
        </w:rPr>
        <w:t xml:space="preserve"> и</w:t>
      </w:r>
      <w:r w:rsidR="00273CD0">
        <w:rPr>
          <w:lang w:val="ru-RU"/>
        </w:rPr>
        <w:t xml:space="preserve"> в соответствии с устоявшейся</w:t>
      </w:r>
      <w:r w:rsidRPr="00144529">
        <w:rPr>
          <w:lang w:val="ru-RU"/>
        </w:rPr>
        <w:t xml:space="preserve"> </w:t>
      </w:r>
      <w:r w:rsidR="00273CD0">
        <w:rPr>
          <w:lang w:val="ru-RU"/>
        </w:rPr>
        <w:t>практикой</w:t>
      </w:r>
      <w:r w:rsidRPr="00144529">
        <w:rPr>
          <w:lang w:val="ru-RU"/>
        </w:rPr>
        <w:t xml:space="preserve"> МСЭ </w:t>
      </w:r>
      <w:r w:rsidR="00273CD0">
        <w:rPr>
          <w:lang w:val="ru-RU"/>
        </w:rPr>
        <w:t xml:space="preserve">было рекомендовано, чтобы </w:t>
      </w:r>
      <w:r w:rsidR="00273CD0" w:rsidRPr="00144529">
        <w:rPr>
          <w:lang w:val="ru-RU"/>
        </w:rPr>
        <w:t>Чешск</w:t>
      </w:r>
      <w:r w:rsidR="00273CD0">
        <w:rPr>
          <w:lang w:val="ru-RU"/>
        </w:rPr>
        <w:t>ая</w:t>
      </w:r>
      <w:r w:rsidR="00273CD0" w:rsidRPr="00144529">
        <w:rPr>
          <w:lang w:val="ru-RU"/>
        </w:rPr>
        <w:t xml:space="preserve"> Республик</w:t>
      </w:r>
      <w:r w:rsidR="00273CD0">
        <w:rPr>
          <w:lang w:val="ru-RU"/>
        </w:rPr>
        <w:t>а как</w:t>
      </w:r>
      <w:r w:rsidR="00273CD0" w:rsidRPr="00144529">
        <w:rPr>
          <w:lang w:val="ru-RU"/>
        </w:rPr>
        <w:t xml:space="preserve"> </w:t>
      </w:r>
      <w:r w:rsidRPr="00144529">
        <w:rPr>
          <w:lang w:val="ru-RU"/>
        </w:rPr>
        <w:t>принимаю</w:t>
      </w:r>
      <w:r w:rsidR="00273CD0">
        <w:rPr>
          <w:lang w:val="ru-RU"/>
        </w:rPr>
        <w:t>щая</w:t>
      </w:r>
      <w:r w:rsidRPr="00144529">
        <w:rPr>
          <w:lang w:val="ru-RU"/>
        </w:rPr>
        <w:t xml:space="preserve"> стран</w:t>
      </w:r>
      <w:r w:rsidR="00273CD0">
        <w:rPr>
          <w:lang w:val="ru-RU"/>
        </w:rPr>
        <w:t>а</w:t>
      </w:r>
      <w:r w:rsidRPr="00144529">
        <w:rPr>
          <w:lang w:val="ru-RU"/>
        </w:rPr>
        <w:t xml:space="preserve">, которая в этом году является виртуальной принимающей стороной, </w:t>
      </w:r>
      <w:r w:rsidR="00273CD0">
        <w:rPr>
          <w:lang w:val="ru-RU"/>
        </w:rPr>
        <w:t>представила кандидатуру</w:t>
      </w:r>
      <w:r w:rsidRPr="00144529">
        <w:rPr>
          <w:lang w:val="ru-RU"/>
        </w:rPr>
        <w:t xml:space="preserve"> Его Превосходительств</w:t>
      </w:r>
      <w:r w:rsidR="00273CD0">
        <w:rPr>
          <w:lang w:val="ru-RU"/>
        </w:rPr>
        <w:t>а</w:t>
      </w:r>
      <w:r w:rsidRPr="00144529">
        <w:rPr>
          <w:lang w:val="ru-RU"/>
        </w:rPr>
        <w:t xml:space="preserve"> Петра О</w:t>
      </w:r>
      <w:r w:rsidR="00273CD0">
        <w:rPr>
          <w:lang w:val="ru-RU"/>
        </w:rPr>
        <w:t>ч</w:t>
      </w:r>
      <w:r w:rsidRPr="00144529">
        <w:rPr>
          <w:lang w:val="ru-RU"/>
        </w:rPr>
        <w:t xml:space="preserve">ко, заместителя </w:t>
      </w:r>
      <w:r w:rsidR="00273CD0">
        <w:rPr>
          <w:lang w:val="ru-RU"/>
        </w:rPr>
        <w:t>м</w:t>
      </w:r>
      <w:r w:rsidRPr="00144529">
        <w:rPr>
          <w:lang w:val="ru-RU"/>
        </w:rPr>
        <w:t xml:space="preserve">инистра промышленности и торговли Чешской Республики, </w:t>
      </w:r>
      <w:r w:rsidR="00273CD0">
        <w:rPr>
          <w:lang w:val="ru-RU"/>
        </w:rPr>
        <w:t xml:space="preserve">на пост </w:t>
      </w:r>
      <w:r w:rsidR="00CD4756" w:rsidRPr="00144529">
        <w:rPr>
          <w:lang w:val="ru-RU"/>
        </w:rPr>
        <w:t>председател</w:t>
      </w:r>
      <w:r w:rsidR="00CD4756">
        <w:rPr>
          <w:lang w:val="ru-RU"/>
        </w:rPr>
        <w:t>я</w:t>
      </w:r>
      <w:r w:rsidR="00CD4756" w:rsidRPr="00144529">
        <w:rPr>
          <w:lang w:val="ru-RU"/>
        </w:rPr>
        <w:t xml:space="preserve"> </w:t>
      </w:r>
      <w:r w:rsidRPr="00144529">
        <w:rPr>
          <w:lang w:val="ru-RU"/>
        </w:rPr>
        <w:t>РП</w:t>
      </w:r>
      <w:r w:rsidR="00273CD0">
        <w:rPr>
          <w:lang w:val="ru-RU"/>
        </w:rPr>
        <w:t>С</w:t>
      </w:r>
      <w:r w:rsidRPr="00144529">
        <w:rPr>
          <w:lang w:val="ru-RU"/>
        </w:rPr>
        <w:t>-</w:t>
      </w:r>
      <w:r w:rsidR="00273CD0">
        <w:rPr>
          <w:lang w:val="ru-RU"/>
        </w:rPr>
        <w:t>ЕВР</w:t>
      </w:r>
      <w:r w:rsidRPr="00144529">
        <w:rPr>
          <w:lang w:val="ru-RU"/>
        </w:rPr>
        <w:t xml:space="preserve"> </w:t>
      </w:r>
      <w:r w:rsidR="00273CD0">
        <w:rPr>
          <w:lang w:val="ru-RU"/>
        </w:rPr>
        <w:t xml:space="preserve">для </w:t>
      </w:r>
      <w:r w:rsidRPr="00144529">
        <w:rPr>
          <w:lang w:val="ru-RU"/>
        </w:rPr>
        <w:t>В</w:t>
      </w:r>
      <w:r w:rsidR="00273CD0">
        <w:rPr>
          <w:lang w:val="ru-RU"/>
        </w:rPr>
        <w:t>КРЭ</w:t>
      </w:r>
      <w:r w:rsidRPr="00144529">
        <w:rPr>
          <w:lang w:val="ru-RU"/>
        </w:rPr>
        <w:t>-21.</w:t>
      </w:r>
    </w:p>
    <w:p w14:paraId="5C7E140D" w14:textId="4A245296" w:rsidR="00AE700A" w:rsidRPr="00144529" w:rsidRDefault="00273CD0" w:rsidP="0053780E">
      <w:pPr>
        <w:rPr>
          <w:lang w:val="ru-RU"/>
        </w:rPr>
      </w:pPr>
      <w:r>
        <w:rPr>
          <w:lang w:val="ru-RU"/>
        </w:rPr>
        <w:t>Собрание</w:t>
      </w:r>
      <w:r w:rsidR="00144529" w:rsidRPr="00144529">
        <w:rPr>
          <w:lang w:val="ru-RU"/>
        </w:rPr>
        <w:t xml:space="preserve"> также рекомендовало назначить г-жу Ингу Римкевичене (Литовская Республика) заместителем </w:t>
      </w:r>
      <w:r w:rsidR="00CD4756" w:rsidRPr="00144529">
        <w:rPr>
          <w:lang w:val="ru-RU"/>
        </w:rPr>
        <w:t>председателя</w:t>
      </w:r>
      <w:r w:rsidR="00144529" w:rsidRPr="00144529">
        <w:rPr>
          <w:lang w:val="ru-RU"/>
        </w:rPr>
        <w:t>. Г-жа Римкевичене является начальником отдела международн</w:t>
      </w:r>
      <w:r>
        <w:rPr>
          <w:lang w:val="ru-RU"/>
        </w:rPr>
        <w:t>ого сотрудничества</w:t>
      </w:r>
      <w:r w:rsidR="00144529" w:rsidRPr="00144529">
        <w:rPr>
          <w:lang w:val="ru-RU"/>
        </w:rPr>
        <w:t xml:space="preserve"> и </w:t>
      </w:r>
      <w:r>
        <w:rPr>
          <w:lang w:val="ru-RU"/>
        </w:rPr>
        <w:t>связей с общественностью</w:t>
      </w:r>
      <w:r w:rsidR="00144529" w:rsidRPr="00144529">
        <w:rPr>
          <w:lang w:val="ru-RU"/>
        </w:rPr>
        <w:t xml:space="preserve"> </w:t>
      </w:r>
      <w:r w:rsidRPr="00273CD0">
        <w:rPr>
          <w:lang w:val="ru-RU"/>
        </w:rPr>
        <w:t>регуляторн</w:t>
      </w:r>
      <w:r>
        <w:rPr>
          <w:lang w:val="ru-RU"/>
        </w:rPr>
        <w:t>ого</w:t>
      </w:r>
      <w:r w:rsidRPr="00273CD0">
        <w:rPr>
          <w:lang w:val="ru-RU"/>
        </w:rPr>
        <w:t xml:space="preserve"> орган</w:t>
      </w:r>
      <w:r>
        <w:rPr>
          <w:lang w:val="ru-RU"/>
        </w:rPr>
        <w:t>а</w:t>
      </w:r>
      <w:r w:rsidRPr="00273CD0">
        <w:rPr>
          <w:lang w:val="ru-RU"/>
        </w:rPr>
        <w:t xml:space="preserve"> Литовской Республики в области связи </w:t>
      </w:r>
      <w:r w:rsidR="00144529" w:rsidRPr="00144529">
        <w:rPr>
          <w:lang w:val="ru-RU"/>
        </w:rPr>
        <w:t>(</w:t>
      </w:r>
      <w:r w:rsidR="00144529" w:rsidRPr="00144529">
        <w:t>RRT</w:t>
      </w:r>
      <w:r w:rsidR="00144529" w:rsidRPr="00144529">
        <w:rPr>
          <w:lang w:val="ru-RU"/>
        </w:rPr>
        <w:t xml:space="preserve">), а также председателем </w:t>
      </w:r>
      <w:r w:rsidRPr="00273CD0">
        <w:rPr>
          <w:lang w:val="ru-RU"/>
        </w:rPr>
        <w:t xml:space="preserve">Проектной группы Ком-МСЭ СЕПТ </w:t>
      </w:r>
      <w:r w:rsidR="00144529" w:rsidRPr="00144529">
        <w:rPr>
          <w:lang w:val="ru-RU"/>
        </w:rPr>
        <w:t xml:space="preserve">по </w:t>
      </w:r>
      <w:r>
        <w:rPr>
          <w:lang w:val="ru-RU"/>
        </w:rPr>
        <w:t>ВКРЭ</w:t>
      </w:r>
      <w:r w:rsidR="00144529" w:rsidRPr="00144529">
        <w:rPr>
          <w:lang w:val="ru-RU"/>
        </w:rPr>
        <w:t>-21.</w:t>
      </w:r>
    </w:p>
    <w:p w14:paraId="6BD41A26" w14:textId="044E6C69" w:rsidR="00AE700A" w:rsidRPr="00144529" w:rsidRDefault="00A42D58" w:rsidP="0053780E">
      <w:pPr>
        <w:rPr>
          <w:lang w:val="ru-RU"/>
        </w:rPr>
      </w:pPr>
      <w:r w:rsidRPr="006D1B7C">
        <w:rPr>
          <w:lang w:val="ru-RU"/>
        </w:rPr>
        <w:lastRenderedPageBreak/>
        <w:t xml:space="preserve">Проект повестки дня, план распределения времени и распределение документов были также согласованы в неофициальном порядке в преддверии их принятия в первый день работы РПС-ЕВР. </w:t>
      </w:r>
      <w:r w:rsidR="00144529" w:rsidRPr="00144529">
        <w:rPr>
          <w:lang w:val="ru-RU"/>
        </w:rPr>
        <w:t xml:space="preserve">Кроме того, было также решено в порядке исключения рассмотреть </w:t>
      </w:r>
      <w:r w:rsidR="00273CD0">
        <w:rPr>
          <w:lang w:val="ru-RU"/>
        </w:rPr>
        <w:t>поступившие с опозданием</w:t>
      </w:r>
      <w:r w:rsidR="00273CD0" w:rsidRPr="00144529">
        <w:rPr>
          <w:lang w:val="ru-RU"/>
        </w:rPr>
        <w:t xml:space="preserve"> </w:t>
      </w:r>
      <w:r w:rsidR="00273CD0">
        <w:rPr>
          <w:lang w:val="ru-RU"/>
        </w:rPr>
        <w:t xml:space="preserve">вклады </w:t>
      </w:r>
      <w:r w:rsidR="00144529" w:rsidRPr="00144529">
        <w:rPr>
          <w:lang w:val="ru-RU"/>
        </w:rPr>
        <w:t xml:space="preserve">и информационные документы, </w:t>
      </w:r>
      <w:r w:rsidR="00273CD0">
        <w:rPr>
          <w:lang w:val="ru-RU"/>
        </w:rPr>
        <w:t>принимая во внимание</w:t>
      </w:r>
      <w:r w:rsidR="00144529" w:rsidRPr="00144529">
        <w:rPr>
          <w:lang w:val="ru-RU"/>
        </w:rPr>
        <w:t xml:space="preserve"> их ценность для обсуждения региональных приоритетов.</w:t>
      </w:r>
    </w:p>
    <w:p w14:paraId="0A47CF29" w14:textId="0FF53CB7" w:rsidR="00A42D58" w:rsidRPr="00582569" w:rsidRDefault="0053780E" w:rsidP="00FA2E67">
      <w:pPr>
        <w:pStyle w:val="Heading1"/>
        <w:rPr>
          <w:lang w:val="ru-RU"/>
        </w:rPr>
      </w:pPr>
      <w:r w:rsidRPr="00582569">
        <w:rPr>
          <w:lang w:val="ru-RU"/>
        </w:rPr>
        <w:t>1</w:t>
      </w:r>
      <w:r w:rsidRPr="00582569">
        <w:rPr>
          <w:lang w:val="ru-RU"/>
        </w:rPr>
        <w:tab/>
      </w:r>
      <w:r w:rsidR="00A42D58" w:rsidRPr="006D1B7C">
        <w:rPr>
          <w:lang w:val="ru-RU"/>
        </w:rPr>
        <w:t>Церемония</w:t>
      </w:r>
      <w:r w:rsidR="00A42D58" w:rsidRPr="00582569">
        <w:rPr>
          <w:lang w:val="ru-RU"/>
        </w:rPr>
        <w:t xml:space="preserve"> открытия</w:t>
      </w:r>
    </w:p>
    <w:p w14:paraId="5E34D017" w14:textId="41FD5F95" w:rsidR="00AE700A" w:rsidRPr="00144529" w:rsidRDefault="00273CD0" w:rsidP="00FA2E67">
      <w:pPr>
        <w:rPr>
          <w:lang w:val="ru-RU"/>
        </w:rPr>
      </w:pPr>
      <w:r>
        <w:rPr>
          <w:lang w:val="ru-RU"/>
        </w:rPr>
        <w:t>На ц</w:t>
      </w:r>
      <w:r w:rsidR="00144529" w:rsidRPr="00144529">
        <w:rPr>
          <w:lang w:val="ru-RU"/>
        </w:rPr>
        <w:t>еремони</w:t>
      </w:r>
      <w:r>
        <w:rPr>
          <w:lang w:val="ru-RU"/>
        </w:rPr>
        <w:t>и</w:t>
      </w:r>
      <w:r w:rsidR="00144529" w:rsidRPr="00144529">
        <w:rPr>
          <w:lang w:val="ru-RU"/>
        </w:rPr>
        <w:t xml:space="preserve"> открытия </w:t>
      </w:r>
      <w:r>
        <w:rPr>
          <w:lang w:val="ru-RU"/>
        </w:rPr>
        <w:t>прозвучало</w:t>
      </w:r>
      <w:r w:rsidR="00144529" w:rsidRPr="00144529">
        <w:rPr>
          <w:lang w:val="ru-RU"/>
        </w:rPr>
        <w:t xml:space="preserve"> несколько выступлений на высоком уровне.</w:t>
      </w:r>
      <w:r w:rsidR="00AE700A" w:rsidRPr="00144529">
        <w:rPr>
          <w:lang w:val="ru-RU"/>
        </w:rPr>
        <w:t xml:space="preserve"> </w:t>
      </w:r>
      <w:r w:rsidR="00A42D58" w:rsidRPr="006D1B7C">
        <w:rPr>
          <w:lang w:val="ru-RU"/>
        </w:rPr>
        <w:t>Все</w:t>
      </w:r>
      <w:r w:rsidR="00A42D58" w:rsidRPr="00144529">
        <w:rPr>
          <w:lang w:val="ru-RU"/>
        </w:rPr>
        <w:t xml:space="preserve"> </w:t>
      </w:r>
      <w:r w:rsidR="00A42D58" w:rsidRPr="006D1B7C">
        <w:rPr>
          <w:lang w:val="ru-RU"/>
        </w:rPr>
        <w:t>тексты</w:t>
      </w:r>
      <w:r w:rsidR="00A42D58" w:rsidRPr="00144529">
        <w:rPr>
          <w:lang w:val="ru-RU"/>
        </w:rPr>
        <w:t xml:space="preserve"> </w:t>
      </w:r>
      <w:r w:rsidR="00A42D58" w:rsidRPr="006D1B7C">
        <w:rPr>
          <w:lang w:val="ru-RU"/>
        </w:rPr>
        <w:t>выступлений</w:t>
      </w:r>
      <w:r w:rsidR="00A42D58" w:rsidRPr="00144529">
        <w:rPr>
          <w:lang w:val="ru-RU"/>
        </w:rPr>
        <w:t xml:space="preserve"> </w:t>
      </w:r>
      <w:r w:rsidR="00A42D58" w:rsidRPr="006D1B7C">
        <w:rPr>
          <w:lang w:val="ru-RU"/>
        </w:rPr>
        <w:t>размещены</w:t>
      </w:r>
      <w:r w:rsidR="00A42D58" w:rsidRPr="00144529">
        <w:rPr>
          <w:lang w:val="ru-RU"/>
        </w:rPr>
        <w:t xml:space="preserve"> </w:t>
      </w:r>
      <w:r w:rsidR="00A42D58" w:rsidRPr="006D1B7C">
        <w:rPr>
          <w:lang w:val="ru-RU"/>
        </w:rPr>
        <w:t>на</w:t>
      </w:r>
      <w:r w:rsidR="00AE700A" w:rsidRPr="00144529">
        <w:rPr>
          <w:lang w:val="ru-RU"/>
        </w:rPr>
        <w:t xml:space="preserve"> </w:t>
      </w:r>
      <w:hyperlink r:id="rId15">
        <w:r w:rsidR="00A42D58" w:rsidRPr="006D1B7C">
          <w:rPr>
            <w:rStyle w:val="Hyperlink"/>
            <w:lang w:val="ru-RU"/>
          </w:rPr>
          <w:t>веб</w:t>
        </w:r>
        <w:r w:rsidR="00A42D58" w:rsidRPr="00144529">
          <w:rPr>
            <w:rStyle w:val="Hyperlink"/>
            <w:lang w:val="ru-RU"/>
          </w:rPr>
          <w:t>-</w:t>
        </w:r>
        <w:r w:rsidR="00A42D58" w:rsidRPr="006D1B7C">
          <w:rPr>
            <w:rStyle w:val="Hyperlink"/>
            <w:lang w:val="ru-RU"/>
          </w:rPr>
          <w:t>сайте</w:t>
        </w:r>
        <w:r w:rsidR="00A42D58" w:rsidRPr="00144529">
          <w:rPr>
            <w:rStyle w:val="Hyperlink"/>
            <w:lang w:val="ru-RU"/>
          </w:rPr>
          <w:t xml:space="preserve"> </w:t>
        </w:r>
        <w:r w:rsidR="00A42D58" w:rsidRPr="006D1B7C">
          <w:rPr>
            <w:rStyle w:val="Hyperlink"/>
            <w:lang w:val="ru-RU"/>
          </w:rPr>
          <w:t>РПС</w:t>
        </w:r>
        <w:r w:rsidR="00A42D58" w:rsidRPr="00144529">
          <w:rPr>
            <w:rStyle w:val="Hyperlink"/>
            <w:lang w:val="ru-RU"/>
          </w:rPr>
          <w:t>-</w:t>
        </w:r>
        <w:r w:rsidR="00A42D58" w:rsidRPr="006D1B7C">
          <w:rPr>
            <w:rStyle w:val="Hyperlink"/>
            <w:lang w:val="ru-RU"/>
          </w:rPr>
          <w:t>ЕВР</w:t>
        </w:r>
      </w:hyperlink>
      <w:r w:rsidR="00AE700A" w:rsidRPr="00144529">
        <w:rPr>
          <w:lang w:val="ru-RU"/>
        </w:rPr>
        <w:t>.</w:t>
      </w:r>
      <w:r w:rsidR="00A42D58" w:rsidRPr="00144529">
        <w:rPr>
          <w:lang w:val="ru-RU"/>
        </w:rPr>
        <w:t xml:space="preserve"> </w:t>
      </w:r>
      <w:r w:rsidR="00144529" w:rsidRPr="00144529">
        <w:rPr>
          <w:lang w:val="ru-RU"/>
        </w:rPr>
        <w:t>На церемонии открытия выступили следующие ораторы:</w:t>
      </w:r>
    </w:p>
    <w:p w14:paraId="2B1FE81C" w14:textId="5ED4223E" w:rsidR="00AE700A" w:rsidRPr="00636083" w:rsidRDefault="006D1B7C" w:rsidP="00FA2E67">
      <w:pPr>
        <w:rPr>
          <w:lang w:val="ru-RU"/>
        </w:rPr>
      </w:pPr>
      <w:r>
        <w:rPr>
          <w:b/>
          <w:bCs/>
          <w:lang w:val="ru-RU"/>
        </w:rPr>
        <w:t>г</w:t>
      </w:r>
      <w:r w:rsidRPr="00144529">
        <w:rPr>
          <w:b/>
          <w:bCs/>
          <w:lang w:val="ru-RU"/>
        </w:rPr>
        <w:t>-</w:t>
      </w:r>
      <w:r>
        <w:rPr>
          <w:b/>
          <w:bCs/>
          <w:lang w:val="ru-RU"/>
        </w:rPr>
        <w:t>жа</w:t>
      </w:r>
      <w:r w:rsidR="00AE700A" w:rsidRPr="0014452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Дорин</w:t>
      </w:r>
      <w:r w:rsidRPr="0014452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Богдан</w:t>
      </w:r>
      <w:r w:rsidRPr="00144529">
        <w:rPr>
          <w:b/>
          <w:bCs/>
          <w:lang w:val="ru-RU"/>
        </w:rPr>
        <w:t>-</w:t>
      </w:r>
      <w:r>
        <w:rPr>
          <w:b/>
          <w:bCs/>
          <w:lang w:val="ru-RU"/>
        </w:rPr>
        <w:t>Мартин</w:t>
      </w:r>
      <w:r w:rsidR="00AE700A" w:rsidRPr="00144529">
        <w:rPr>
          <w:lang w:val="ru-RU"/>
        </w:rPr>
        <w:t xml:space="preserve">, </w:t>
      </w:r>
      <w:r>
        <w:rPr>
          <w:lang w:val="ru-RU"/>
        </w:rPr>
        <w:t>Директор</w:t>
      </w:r>
      <w:r w:rsidRPr="00144529">
        <w:rPr>
          <w:lang w:val="ru-RU"/>
        </w:rPr>
        <w:t xml:space="preserve"> </w:t>
      </w:r>
      <w:r>
        <w:rPr>
          <w:lang w:val="ru-RU"/>
        </w:rPr>
        <w:t>Бюро</w:t>
      </w:r>
      <w:r w:rsidRPr="00144529">
        <w:rPr>
          <w:lang w:val="ru-RU"/>
        </w:rPr>
        <w:t xml:space="preserve"> </w:t>
      </w:r>
      <w:r>
        <w:rPr>
          <w:lang w:val="ru-RU"/>
        </w:rPr>
        <w:t>развития</w:t>
      </w:r>
      <w:r w:rsidRPr="00144529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144529">
        <w:rPr>
          <w:lang w:val="ru-RU"/>
        </w:rPr>
        <w:t xml:space="preserve"> </w:t>
      </w:r>
      <w:r>
        <w:rPr>
          <w:lang w:val="ru-RU"/>
        </w:rPr>
        <w:t>МСЭ</w:t>
      </w:r>
      <w:r w:rsidR="00AE700A" w:rsidRPr="00144529">
        <w:rPr>
          <w:lang w:val="ru-RU"/>
        </w:rPr>
        <w:t xml:space="preserve"> </w:t>
      </w:r>
      <w:hyperlink r:id="rId16" w:history="1">
        <w:r w:rsidR="00AE700A" w:rsidRPr="00144529">
          <w:rPr>
            <w:rStyle w:val="Hyperlink"/>
            <w:lang w:val="ru-RU"/>
          </w:rPr>
          <w:t>[</w:t>
        </w:r>
        <w:r w:rsidR="00273CD0">
          <w:rPr>
            <w:rStyle w:val="Hyperlink"/>
            <w:lang w:val="ru-RU"/>
          </w:rPr>
          <w:t>текст выступления</w:t>
        </w:r>
        <w:r w:rsidR="00AE700A" w:rsidRPr="00144529">
          <w:rPr>
            <w:rStyle w:val="Hyperlink"/>
            <w:lang w:val="ru-RU"/>
          </w:rPr>
          <w:t>]</w:t>
        </w:r>
      </w:hyperlink>
      <w:r w:rsidR="00636083" w:rsidRPr="00636083">
        <w:rPr>
          <w:lang w:val="ru-RU"/>
        </w:rPr>
        <w:t>;</w:t>
      </w:r>
    </w:p>
    <w:p w14:paraId="02184747" w14:textId="0B327D2B" w:rsidR="00AE700A" w:rsidRPr="00636083" w:rsidRDefault="00144529" w:rsidP="00FA2E67">
      <w:pPr>
        <w:rPr>
          <w:lang w:val="ru-RU"/>
        </w:rPr>
      </w:pPr>
      <w:r w:rsidRPr="00273CD0">
        <w:rPr>
          <w:b/>
          <w:bCs/>
          <w:lang w:val="ru-RU"/>
        </w:rPr>
        <w:t>Его Превосходительство Петр Очко</w:t>
      </w:r>
      <w:r w:rsidRPr="00056576">
        <w:rPr>
          <w:lang w:val="ru-RU"/>
        </w:rPr>
        <w:t xml:space="preserve">, заместитель министра промышленности и торговли Чешской Республики </w:t>
      </w:r>
      <w:hyperlink r:id="rId17" w:history="1">
        <w:r w:rsidR="00273CD0" w:rsidRPr="00144529">
          <w:rPr>
            <w:rStyle w:val="Hyperlink"/>
            <w:lang w:val="ru-RU"/>
          </w:rPr>
          <w:t>[</w:t>
        </w:r>
        <w:r w:rsidR="00273CD0">
          <w:rPr>
            <w:rStyle w:val="Hyperlink"/>
            <w:lang w:val="ru-RU"/>
          </w:rPr>
          <w:t>текст выступления</w:t>
        </w:r>
        <w:r w:rsidR="00273CD0" w:rsidRPr="00144529">
          <w:rPr>
            <w:rStyle w:val="Hyperlink"/>
            <w:lang w:val="ru-RU"/>
          </w:rPr>
          <w:t>]</w:t>
        </w:r>
      </w:hyperlink>
      <w:r w:rsidR="00636083" w:rsidRPr="00636083">
        <w:rPr>
          <w:lang w:val="ru-RU"/>
        </w:rPr>
        <w:t>;</w:t>
      </w:r>
    </w:p>
    <w:p w14:paraId="78731EBE" w14:textId="6BB21C58" w:rsidR="00AE700A" w:rsidRPr="00144529" w:rsidRDefault="00636083" w:rsidP="00FA2E67">
      <w:pPr>
        <w:rPr>
          <w:lang w:val="ru-RU"/>
        </w:rPr>
      </w:pPr>
      <w:r>
        <w:rPr>
          <w:rStyle w:val="Hyperlink"/>
          <w:b/>
          <w:bCs/>
          <w:color w:val="auto"/>
          <w:u w:val="none"/>
          <w:lang w:val="ru-RU"/>
        </w:rPr>
        <w:t>г</w:t>
      </w:r>
      <w:r w:rsidR="00144529" w:rsidRPr="00273CD0">
        <w:rPr>
          <w:rStyle w:val="Hyperlink"/>
          <w:b/>
          <w:bCs/>
          <w:color w:val="auto"/>
          <w:u w:val="none"/>
          <w:lang w:val="ru-RU"/>
        </w:rPr>
        <w:t>-жа Кристиана Флутур</w:t>
      </w:r>
      <w:r w:rsidR="00144529" w:rsidRPr="00144529">
        <w:rPr>
          <w:rStyle w:val="Hyperlink"/>
          <w:color w:val="auto"/>
          <w:u w:val="none"/>
          <w:lang w:val="ru-RU"/>
        </w:rPr>
        <w:t xml:space="preserve">, Сопредседатель </w:t>
      </w:r>
      <w:r w:rsidR="00273CD0">
        <w:rPr>
          <w:rStyle w:val="Hyperlink"/>
          <w:color w:val="auto"/>
          <w:u w:val="none"/>
          <w:lang w:val="ru-RU"/>
        </w:rPr>
        <w:t>СЕПТ</w:t>
      </w:r>
      <w:r w:rsidR="00144529" w:rsidRPr="00144529">
        <w:rPr>
          <w:rStyle w:val="Hyperlink"/>
          <w:color w:val="auto"/>
          <w:u w:val="none"/>
          <w:lang w:val="ru-RU"/>
        </w:rPr>
        <w:t xml:space="preserve"> </w:t>
      </w:r>
      <w:hyperlink r:id="rId18" w:history="1">
        <w:r w:rsidR="00273CD0" w:rsidRPr="00144529">
          <w:rPr>
            <w:rStyle w:val="Hyperlink"/>
            <w:lang w:val="ru-RU"/>
          </w:rPr>
          <w:t>[</w:t>
        </w:r>
        <w:r w:rsidR="00273CD0">
          <w:rPr>
            <w:rStyle w:val="Hyperlink"/>
            <w:lang w:val="ru-RU"/>
          </w:rPr>
          <w:t>текст выступления</w:t>
        </w:r>
        <w:r w:rsidR="00273CD0" w:rsidRPr="00144529">
          <w:rPr>
            <w:rStyle w:val="Hyperlink"/>
            <w:lang w:val="ru-RU"/>
          </w:rPr>
          <w:t>]</w:t>
        </w:r>
      </w:hyperlink>
      <w:r w:rsidRPr="00636083">
        <w:rPr>
          <w:lang w:val="ru-RU"/>
        </w:rPr>
        <w:t>;</w:t>
      </w:r>
    </w:p>
    <w:p w14:paraId="736F68D1" w14:textId="43EB0764" w:rsidR="00AE700A" w:rsidRPr="00636083" w:rsidRDefault="00636083" w:rsidP="00FA2E67">
      <w:pPr>
        <w:rPr>
          <w:lang w:val="ru-RU"/>
        </w:rPr>
      </w:pPr>
      <w:r>
        <w:rPr>
          <w:b/>
          <w:bCs/>
          <w:lang w:val="ru-RU"/>
        </w:rPr>
        <w:t>г</w:t>
      </w:r>
      <w:r w:rsidR="00144529" w:rsidRPr="00273CD0">
        <w:rPr>
          <w:b/>
          <w:bCs/>
          <w:lang w:val="ru-RU"/>
        </w:rPr>
        <w:t>-жа Гви-Йеоп Сон</w:t>
      </w:r>
      <w:r w:rsidR="00144529" w:rsidRPr="00144529">
        <w:rPr>
          <w:lang w:val="ru-RU"/>
        </w:rPr>
        <w:t xml:space="preserve">, региональный директор Отдела по координации оперативной деятельности в Европе и Центральной Азии Организации Объединенных Наций </w:t>
      </w:r>
      <w:r w:rsidR="00C24DA8" w:rsidRPr="00144529">
        <w:rPr>
          <w:lang w:val="ru-RU"/>
        </w:rPr>
        <w:t>[</w:t>
      </w:r>
      <w:hyperlink r:id="rId19" w:history="1">
        <w:r w:rsidR="00C24DA8">
          <w:rPr>
            <w:rStyle w:val="Hyperlink"/>
            <w:lang w:val="ru-RU"/>
          </w:rPr>
          <w:t>текст</w:t>
        </w:r>
      </w:hyperlink>
      <w:r w:rsidR="00C24DA8">
        <w:rPr>
          <w:rStyle w:val="Hyperlink"/>
          <w:lang w:val="ru-RU"/>
        </w:rPr>
        <w:t xml:space="preserve"> выступления</w:t>
      </w:r>
      <w:r w:rsidR="00C24DA8" w:rsidRPr="00144529">
        <w:rPr>
          <w:lang w:val="ru-RU"/>
        </w:rPr>
        <w:t>]</w:t>
      </w:r>
      <w:r w:rsidRPr="00636083">
        <w:rPr>
          <w:lang w:val="ru-RU"/>
        </w:rPr>
        <w:t>.</w:t>
      </w:r>
    </w:p>
    <w:p w14:paraId="14150C32" w14:textId="44CC512C" w:rsidR="00AE700A" w:rsidRPr="00144529" w:rsidRDefault="00C24DA8" w:rsidP="00FA2E67">
      <w:pPr>
        <w:rPr>
          <w:lang w:val="ru-RU"/>
        </w:rPr>
      </w:pPr>
      <w:r>
        <w:rPr>
          <w:lang w:val="ru-RU"/>
        </w:rPr>
        <w:t xml:space="preserve">Также в рамках </w:t>
      </w:r>
      <w:r w:rsidR="000A0601">
        <w:rPr>
          <w:lang w:val="ru-RU"/>
        </w:rPr>
        <w:t xml:space="preserve">открывающего собрание сегмента </w:t>
      </w:r>
      <w:r>
        <w:rPr>
          <w:lang w:val="ru-RU"/>
        </w:rPr>
        <w:t>прозвучали</w:t>
      </w:r>
      <w:r w:rsidR="00144529" w:rsidRPr="00144529">
        <w:rPr>
          <w:lang w:val="ru-RU"/>
        </w:rPr>
        <w:t xml:space="preserve"> выступления представителей </w:t>
      </w:r>
      <w:r>
        <w:rPr>
          <w:lang w:val="ru-RU"/>
        </w:rPr>
        <w:t>на министерском уровне</w:t>
      </w:r>
      <w:r w:rsidR="00144529" w:rsidRPr="00144529">
        <w:rPr>
          <w:lang w:val="ru-RU"/>
        </w:rPr>
        <w:t xml:space="preserve">, </w:t>
      </w:r>
      <w:r>
        <w:rPr>
          <w:lang w:val="ru-RU"/>
        </w:rPr>
        <w:t xml:space="preserve">были зачитаны </w:t>
      </w:r>
      <w:r w:rsidR="00144529" w:rsidRPr="00144529">
        <w:rPr>
          <w:lang w:val="ru-RU"/>
        </w:rPr>
        <w:t xml:space="preserve">специальное послание </w:t>
      </w:r>
      <w:r w:rsidR="00CD4756">
        <w:rPr>
          <w:lang w:val="ru-RU"/>
        </w:rPr>
        <w:t>страны, п</w:t>
      </w:r>
      <w:r w:rsidR="00144529" w:rsidRPr="00144529">
        <w:rPr>
          <w:lang w:val="ru-RU"/>
        </w:rPr>
        <w:t>редседател</w:t>
      </w:r>
      <w:r>
        <w:rPr>
          <w:lang w:val="ru-RU"/>
        </w:rPr>
        <w:t>ьств</w:t>
      </w:r>
      <w:r w:rsidR="00CD4756">
        <w:rPr>
          <w:lang w:val="ru-RU"/>
        </w:rPr>
        <w:t>ующей в</w:t>
      </w:r>
      <w:r w:rsidR="00144529" w:rsidRPr="00144529">
        <w:rPr>
          <w:lang w:val="ru-RU"/>
        </w:rPr>
        <w:t xml:space="preserve"> ЕС</w:t>
      </w:r>
      <w:r w:rsidR="00CD4756">
        <w:rPr>
          <w:lang w:val="ru-RU"/>
        </w:rPr>
        <w:t>,</w:t>
      </w:r>
      <w:r w:rsidR="00144529" w:rsidRPr="00144529">
        <w:rPr>
          <w:lang w:val="ru-RU"/>
        </w:rPr>
        <w:t xml:space="preserve"> и послание </w:t>
      </w:r>
      <w:r w:rsidR="00B027B4">
        <w:rPr>
          <w:lang w:val="ru-RU"/>
        </w:rPr>
        <w:t>Группы е</w:t>
      </w:r>
      <w:r w:rsidR="00144529" w:rsidRPr="00144529">
        <w:rPr>
          <w:lang w:val="ru-RU"/>
        </w:rPr>
        <w:t>вропейской молодеж</w:t>
      </w:r>
      <w:r w:rsidR="00B027B4">
        <w:rPr>
          <w:lang w:val="ru-RU"/>
        </w:rPr>
        <w:t>и</w:t>
      </w:r>
      <w:r w:rsidR="00144529" w:rsidRPr="00144529">
        <w:rPr>
          <w:lang w:val="ru-RU"/>
        </w:rPr>
        <w:t>:</w:t>
      </w:r>
    </w:p>
    <w:p w14:paraId="06818DCB" w14:textId="706F58C5" w:rsidR="00AE700A" w:rsidRPr="00144529" w:rsidRDefault="00144529" w:rsidP="00FA2E67">
      <w:pPr>
        <w:rPr>
          <w:lang w:val="ru-RU"/>
        </w:rPr>
      </w:pPr>
      <w:r w:rsidRPr="00C24DA8">
        <w:rPr>
          <w:b/>
          <w:bCs/>
          <w:lang w:val="ru-RU"/>
        </w:rPr>
        <w:t>Его Превосходительство Урмас Рейнсалу</w:t>
      </w:r>
      <w:r w:rsidRPr="00144529">
        <w:rPr>
          <w:lang w:val="ru-RU"/>
        </w:rPr>
        <w:t>, министр иностранных дел Эстонии</w:t>
      </w:r>
      <w:r w:rsidR="00AE700A" w:rsidRPr="00144529">
        <w:rPr>
          <w:lang w:val="ru-RU"/>
        </w:rPr>
        <w:t xml:space="preserve"> </w:t>
      </w:r>
      <w:hyperlink r:id="rId20" w:history="1">
        <w:r w:rsidR="00AE700A" w:rsidRPr="00144529">
          <w:rPr>
            <w:rStyle w:val="Hyperlink"/>
            <w:lang w:val="ru-RU"/>
          </w:rPr>
          <w:t>[</w:t>
        </w:r>
        <w:r w:rsidR="00C24DA8">
          <w:rPr>
            <w:rStyle w:val="Hyperlink"/>
            <w:lang w:val="ru-RU"/>
          </w:rPr>
          <w:t>текст выступления</w:t>
        </w:r>
        <w:r w:rsidR="00AE700A" w:rsidRPr="00144529">
          <w:rPr>
            <w:rStyle w:val="Hyperlink"/>
            <w:lang w:val="ru-RU"/>
          </w:rPr>
          <w:t>]</w:t>
        </w:r>
      </w:hyperlink>
      <w:r w:rsidR="00636083" w:rsidRPr="00636083">
        <w:rPr>
          <w:rStyle w:val="Hyperlink"/>
          <w:u w:val="none"/>
          <w:lang w:val="ru-RU"/>
        </w:rPr>
        <w:t>;</w:t>
      </w:r>
    </w:p>
    <w:p w14:paraId="33295DFE" w14:textId="7AAD7EAA" w:rsidR="00AE700A" w:rsidRPr="00144529" w:rsidRDefault="00144529" w:rsidP="00FA2E67">
      <w:pPr>
        <w:rPr>
          <w:lang w:val="ru-RU"/>
        </w:rPr>
      </w:pPr>
      <w:r w:rsidRPr="00C24DA8">
        <w:rPr>
          <w:b/>
          <w:bCs/>
          <w:lang w:val="ru-RU"/>
        </w:rPr>
        <w:t>Е</w:t>
      </w:r>
      <w:r w:rsidR="00C24DA8" w:rsidRPr="00C24DA8">
        <w:rPr>
          <w:b/>
          <w:bCs/>
          <w:lang w:val="ru-RU"/>
        </w:rPr>
        <w:t xml:space="preserve">е </w:t>
      </w:r>
      <w:r w:rsidRPr="00C24DA8">
        <w:rPr>
          <w:b/>
          <w:bCs/>
          <w:lang w:val="ru-RU"/>
        </w:rPr>
        <w:t>П</w:t>
      </w:r>
      <w:r w:rsidR="00C24DA8" w:rsidRPr="00C24DA8">
        <w:rPr>
          <w:b/>
          <w:bCs/>
          <w:lang w:val="ru-RU"/>
        </w:rPr>
        <w:t>ревосходительство</w:t>
      </w:r>
      <w:r w:rsidRPr="00C24DA8">
        <w:rPr>
          <w:b/>
          <w:bCs/>
          <w:lang w:val="ru-RU"/>
        </w:rPr>
        <w:t xml:space="preserve"> Валерия Ионан</w:t>
      </w:r>
      <w:r w:rsidRPr="00144529">
        <w:rPr>
          <w:lang w:val="ru-RU"/>
        </w:rPr>
        <w:t xml:space="preserve">, заместитель министра </w:t>
      </w:r>
      <w:r w:rsidR="00C24DA8">
        <w:rPr>
          <w:lang w:val="ru-RU"/>
        </w:rPr>
        <w:t>цифровой трансформации</w:t>
      </w:r>
      <w:r w:rsidRPr="00144529">
        <w:rPr>
          <w:lang w:val="ru-RU"/>
        </w:rPr>
        <w:t xml:space="preserve"> Украины</w:t>
      </w:r>
      <w:r w:rsidR="00AE700A" w:rsidRPr="00144529">
        <w:rPr>
          <w:lang w:val="ru-RU"/>
        </w:rPr>
        <w:t xml:space="preserve"> </w:t>
      </w:r>
      <w:hyperlink r:id="rId21" w:history="1">
        <w:r w:rsidR="00AE700A" w:rsidRPr="00144529">
          <w:rPr>
            <w:rStyle w:val="Hyperlink"/>
            <w:lang w:val="ru-RU"/>
          </w:rPr>
          <w:t>[</w:t>
        </w:r>
        <w:r w:rsidR="00CD4756">
          <w:rPr>
            <w:rStyle w:val="Hyperlink"/>
            <w:lang w:val="ru-RU"/>
          </w:rPr>
          <w:t>текст выступления</w:t>
        </w:r>
        <w:r w:rsidR="00AE700A" w:rsidRPr="00144529">
          <w:rPr>
            <w:rStyle w:val="Hyperlink"/>
            <w:lang w:val="ru-RU"/>
          </w:rPr>
          <w:t>]</w:t>
        </w:r>
      </w:hyperlink>
      <w:r w:rsidR="00636083" w:rsidRPr="00636083">
        <w:rPr>
          <w:rStyle w:val="Hyperlink"/>
          <w:u w:val="none"/>
          <w:lang w:val="ru-RU"/>
        </w:rPr>
        <w:t>.</w:t>
      </w:r>
    </w:p>
    <w:p w14:paraId="5507AA6B" w14:textId="2B135491" w:rsidR="00AE700A" w:rsidRPr="00C24DA8" w:rsidRDefault="00C24DA8" w:rsidP="00FA2E67">
      <w:pPr>
        <w:rPr>
          <w:lang w:val="ru-RU"/>
        </w:rPr>
      </w:pPr>
      <w:r>
        <w:rPr>
          <w:lang w:val="ru-RU"/>
        </w:rPr>
        <w:t>Помимо этого</w:t>
      </w:r>
      <w:r w:rsidR="00144529" w:rsidRPr="00144529">
        <w:rPr>
          <w:lang w:val="ru-RU"/>
        </w:rPr>
        <w:t>, со специальным посланием</w:t>
      </w:r>
      <w:r>
        <w:rPr>
          <w:lang w:val="ru-RU"/>
        </w:rPr>
        <w:t xml:space="preserve"> от</w:t>
      </w:r>
      <w:r w:rsidR="00144529" w:rsidRPr="00144529">
        <w:rPr>
          <w:lang w:val="ru-RU"/>
        </w:rPr>
        <w:t xml:space="preserve"> </w:t>
      </w:r>
      <w:r w:rsidR="00CD4756">
        <w:rPr>
          <w:lang w:val="ru-RU"/>
        </w:rPr>
        <w:t>п</w:t>
      </w:r>
      <w:r w:rsidR="00144529" w:rsidRPr="00144529">
        <w:rPr>
          <w:lang w:val="ru-RU"/>
        </w:rPr>
        <w:t>редседател</w:t>
      </w:r>
      <w:r w:rsidR="00CD4756">
        <w:rPr>
          <w:lang w:val="ru-RU"/>
        </w:rPr>
        <w:t>я</w:t>
      </w:r>
      <w:r w:rsidR="00144529" w:rsidRPr="00144529">
        <w:rPr>
          <w:lang w:val="ru-RU"/>
        </w:rPr>
        <w:t xml:space="preserve"> </w:t>
      </w:r>
      <w:r w:rsidR="00CD4756">
        <w:rPr>
          <w:lang w:val="ru-RU"/>
        </w:rPr>
        <w:t xml:space="preserve">Совета </w:t>
      </w:r>
      <w:r w:rsidR="00144529" w:rsidRPr="00144529">
        <w:rPr>
          <w:lang w:val="ru-RU"/>
        </w:rPr>
        <w:t xml:space="preserve">Европейского </w:t>
      </w:r>
      <w:r w:rsidR="00CD4756">
        <w:rPr>
          <w:lang w:val="ru-RU"/>
        </w:rPr>
        <w:t>союза</w:t>
      </w:r>
      <w:r w:rsidR="00144529" w:rsidRPr="00144529">
        <w:rPr>
          <w:lang w:val="ru-RU"/>
        </w:rPr>
        <w:t xml:space="preserve"> выступила </w:t>
      </w:r>
      <w:r w:rsidR="00144529" w:rsidRPr="00C24DA8">
        <w:rPr>
          <w:b/>
          <w:bCs/>
          <w:lang w:val="ru-RU"/>
        </w:rPr>
        <w:t>г</w:t>
      </w:r>
      <w:r w:rsidR="00636083">
        <w:rPr>
          <w:b/>
          <w:bCs/>
          <w:lang w:val="ru-RU"/>
        </w:rPr>
        <w:noBreakHyphen/>
      </w:r>
      <w:r w:rsidR="00144529" w:rsidRPr="00C24DA8">
        <w:rPr>
          <w:b/>
          <w:bCs/>
          <w:lang w:val="ru-RU"/>
        </w:rPr>
        <w:t xml:space="preserve">жа Кристина Луренсо, директор Управления по внешним связям и развитию </w:t>
      </w:r>
      <w:r w:rsidRPr="00C24DA8">
        <w:rPr>
          <w:rFonts w:eastAsia="Calibri" w:cs="Calibri"/>
          <w:b/>
          <w:bCs/>
        </w:rPr>
        <w:t>ANACOM</w:t>
      </w:r>
      <w:r w:rsidR="00144529" w:rsidRPr="00C24DA8">
        <w:rPr>
          <w:b/>
          <w:bCs/>
          <w:lang w:val="ru-RU"/>
        </w:rPr>
        <w:t>, Португалия</w:t>
      </w:r>
      <w:r w:rsidR="00AE700A" w:rsidRPr="00C24DA8">
        <w:rPr>
          <w:lang w:val="ru-RU"/>
        </w:rPr>
        <w:t xml:space="preserve"> </w:t>
      </w:r>
      <w:hyperlink r:id="rId22" w:history="1">
        <w:r w:rsidR="00AE700A" w:rsidRPr="00C24DA8">
          <w:rPr>
            <w:rStyle w:val="Hyperlink"/>
            <w:lang w:val="ru-RU"/>
          </w:rPr>
          <w:t>[</w:t>
        </w:r>
        <w:r>
          <w:rPr>
            <w:rStyle w:val="Hyperlink"/>
            <w:lang w:val="ru-RU"/>
          </w:rPr>
          <w:t>текст выступления</w:t>
        </w:r>
        <w:r w:rsidR="00AE700A" w:rsidRPr="00C24DA8">
          <w:rPr>
            <w:rStyle w:val="Hyperlink"/>
            <w:lang w:val="ru-RU"/>
          </w:rPr>
          <w:t>]</w:t>
        </w:r>
      </w:hyperlink>
      <w:r w:rsidR="00252F67" w:rsidRPr="00252F67">
        <w:rPr>
          <w:rStyle w:val="Hyperlink"/>
          <w:u w:val="none"/>
          <w:lang w:val="ru-RU"/>
        </w:rPr>
        <w:t>.</w:t>
      </w:r>
    </w:p>
    <w:p w14:paraId="2221C036" w14:textId="4F9AB78D" w:rsidR="00AE700A" w:rsidRPr="00144529" w:rsidRDefault="00144529" w:rsidP="00FA2E67">
      <w:pPr>
        <w:rPr>
          <w:lang w:val="ru-RU"/>
        </w:rPr>
      </w:pPr>
      <w:r w:rsidRPr="00144529">
        <w:rPr>
          <w:rFonts w:eastAsia="Calibri" w:cs="Calibri"/>
          <w:lang w:val="ru-RU"/>
        </w:rPr>
        <w:t xml:space="preserve">Специальное видеообращение </w:t>
      </w:r>
      <w:r w:rsidR="00C24DA8" w:rsidRPr="00C24DA8">
        <w:rPr>
          <w:b/>
          <w:bCs/>
          <w:lang w:val="ru-RU"/>
        </w:rPr>
        <w:t>Группы европейской молодежи</w:t>
      </w:r>
      <w:r w:rsidR="00C24DA8" w:rsidRPr="00C24DA8">
        <w:rPr>
          <w:rFonts w:eastAsia="Calibri" w:cs="Calibri"/>
          <w:b/>
          <w:bCs/>
          <w:lang w:val="ru-RU"/>
        </w:rPr>
        <w:t xml:space="preserve"> </w:t>
      </w:r>
      <w:r w:rsidRPr="00C24DA8">
        <w:rPr>
          <w:rFonts w:eastAsia="Calibri" w:cs="Calibri"/>
          <w:b/>
          <w:bCs/>
          <w:lang w:val="ru-RU"/>
        </w:rPr>
        <w:t xml:space="preserve">"Поколение </w:t>
      </w:r>
      <w:r w:rsidR="00C24DA8" w:rsidRPr="00C24DA8">
        <w:rPr>
          <w:rFonts w:eastAsia="Calibri" w:cs="Calibri"/>
          <w:b/>
          <w:bCs/>
          <w:lang w:val="ru-RU"/>
        </w:rPr>
        <w:t>подключений</w:t>
      </w:r>
      <w:r w:rsidRPr="00C24DA8">
        <w:rPr>
          <w:rFonts w:eastAsia="Calibri" w:cs="Calibri"/>
          <w:b/>
          <w:bCs/>
          <w:lang w:val="ru-RU"/>
        </w:rPr>
        <w:t>"</w:t>
      </w:r>
      <w:r w:rsidRPr="00144529">
        <w:rPr>
          <w:rFonts w:eastAsia="Calibri" w:cs="Calibri"/>
          <w:lang w:val="ru-RU"/>
        </w:rPr>
        <w:t xml:space="preserve"> было представлено представителем группы </w:t>
      </w:r>
      <w:r w:rsidRPr="00CD4756">
        <w:rPr>
          <w:rFonts w:eastAsia="Calibri" w:cs="Calibri"/>
          <w:b/>
          <w:bCs/>
          <w:lang w:val="ru-RU"/>
        </w:rPr>
        <w:t>г</w:t>
      </w:r>
      <w:r w:rsidRPr="00C24DA8">
        <w:rPr>
          <w:rFonts w:eastAsia="Calibri" w:cs="Calibri"/>
          <w:b/>
          <w:bCs/>
          <w:lang w:val="ru-RU"/>
        </w:rPr>
        <w:t>-жой Элжоной Авдо</w:t>
      </w:r>
      <w:r w:rsidR="00CD4756">
        <w:rPr>
          <w:rFonts w:eastAsia="Calibri" w:cs="Calibri"/>
          <w:lang w:val="ru-RU"/>
        </w:rPr>
        <w:t>.</w:t>
      </w:r>
      <w:r w:rsidRPr="00144529">
        <w:rPr>
          <w:rFonts w:eastAsia="Calibri" w:cs="Calibri"/>
          <w:lang w:val="ru-RU"/>
        </w:rPr>
        <w:t xml:space="preserve"> </w:t>
      </w:r>
      <w:r w:rsidR="00CD4756">
        <w:rPr>
          <w:rFonts w:eastAsia="Calibri" w:cs="Calibri"/>
          <w:lang w:val="ru-RU"/>
        </w:rPr>
        <w:t xml:space="preserve">Она </w:t>
      </w:r>
      <w:r w:rsidR="00C24DA8">
        <w:rPr>
          <w:rFonts w:eastAsia="Calibri" w:cs="Calibri"/>
          <w:lang w:val="ru-RU"/>
        </w:rPr>
        <w:t>обратила внимание на</w:t>
      </w:r>
      <w:r w:rsidRPr="00144529">
        <w:rPr>
          <w:rFonts w:eastAsia="Calibri" w:cs="Calibri"/>
          <w:lang w:val="ru-RU"/>
        </w:rPr>
        <w:t xml:space="preserve"> Молодежн</w:t>
      </w:r>
      <w:r w:rsidR="00C24DA8">
        <w:rPr>
          <w:rFonts w:eastAsia="Calibri" w:cs="Calibri"/>
          <w:lang w:val="ru-RU"/>
        </w:rPr>
        <w:t>ую</w:t>
      </w:r>
      <w:r w:rsidRPr="00144529">
        <w:rPr>
          <w:rFonts w:eastAsia="Calibri" w:cs="Calibri"/>
          <w:lang w:val="ru-RU"/>
        </w:rPr>
        <w:t xml:space="preserve"> деклараци</w:t>
      </w:r>
      <w:r w:rsidR="00C24DA8">
        <w:rPr>
          <w:rFonts w:eastAsia="Calibri" w:cs="Calibri"/>
          <w:lang w:val="ru-RU"/>
        </w:rPr>
        <w:t>ю</w:t>
      </w:r>
      <w:r w:rsidRPr="00144529">
        <w:rPr>
          <w:rFonts w:eastAsia="Calibri" w:cs="Calibri"/>
          <w:lang w:val="ru-RU"/>
        </w:rPr>
        <w:t xml:space="preserve"> </w:t>
      </w:r>
      <w:r w:rsidR="00C24DA8" w:rsidRPr="00C24DA8">
        <w:rPr>
          <w:rFonts w:eastAsia="Calibri" w:cs="Calibri"/>
          <w:lang w:val="ru-RU"/>
        </w:rPr>
        <w:t>(</w:t>
      </w:r>
      <w:hyperlink r:id="rId23">
        <w:r w:rsidR="00C24DA8">
          <w:rPr>
            <w:rStyle w:val="Hyperlink"/>
            <w:rFonts w:eastAsia="Calibri" w:cs="Calibri"/>
            <w:lang w:val="ru-RU"/>
          </w:rPr>
          <w:t>Документ</w:t>
        </w:r>
        <w:r w:rsidR="00C24DA8" w:rsidRPr="00C24DA8">
          <w:rPr>
            <w:rStyle w:val="Hyperlink"/>
            <w:rFonts w:eastAsia="Calibri" w:cs="Calibri"/>
            <w:lang w:val="ru-RU"/>
          </w:rPr>
          <w:t xml:space="preserve"> 22</w:t>
        </w:r>
      </w:hyperlink>
      <w:r w:rsidR="00C24DA8" w:rsidRPr="00C24DA8">
        <w:rPr>
          <w:rFonts w:eastAsia="Calibri" w:cs="Calibri"/>
          <w:lang w:val="ru-RU"/>
        </w:rPr>
        <w:t>)</w:t>
      </w:r>
      <w:r w:rsidR="00C24DA8">
        <w:rPr>
          <w:rFonts w:eastAsia="Calibri" w:cs="Calibri"/>
          <w:lang w:val="ru-RU"/>
        </w:rPr>
        <w:t>,</w:t>
      </w:r>
      <w:r w:rsidR="00C24DA8" w:rsidRPr="00C24DA8">
        <w:rPr>
          <w:rFonts w:eastAsia="Calibri" w:cs="Calibri"/>
          <w:lang w:val="ru-RU"/>
        </w:rPr>
        <w:t xml:space="preserve"> </w:t>
      </w:r>
      <w:r w:rsidR="00CD4756" w:rsidRPr="00144529">
        <w:rPr>
          <w:rFonts w:eastAsia="Calibri" w:cs="Calibri"/>
          <w:lang w:val="ru-RU"/>
        </w:rPr>
        <w:t>полны</w:t>
      </w:r>
      <w:r w:rsidR="00CD4756">
        <w:rPr>
          <w:rFonts w:eastAsia="Calibri" w:cs="Calibri"/>
          <w:lang w:val="ru-RU"/>
        </w:rPr>
        <w:t>й</w:t>
      </w:r>
      <w:r w:rsidR="00CD4756" w:rsidRPr="00144529">
        <w:rPr>
          <w:rFonts w:eastAsia="Calibri" w:cs="Calibri"/>
          <w:lang w:val="ru-RU"/>
        </w:rPr>
        <w:t xml:space="preserve"> текст </w:t>
      </w:r>
      <w:r w:rsidR="00CD4756">
        <w:rPr>
          <w:rFonts w:eastAsia="Calibri" w:cs="Calibri"/>
          <w:lang w:val="ru-RU"/>
        </w:rPr>
        <w:t xml:space="preserve">которой был представлен </w:t>
      </w:r>
      <w:r w:rsidR="00C24DA8" w:rsidRPr="00144529">
        <w:rPr>
          <w:rFonts w:eastAsia="Calibri" w:cs="Calibri"/>
          <w:lang w:val="ru-RU"/>
        </w:rPr>
        <w:t>представител</w:t>
      </w:r>
      <w:r w:rsidR="00CD4756">
        <w:rPr>
          <w:rFonts w:eastAsia="Calibri" w:cs="Calibri"/>
          <w:lang w:val="ru-RU"/>
        </w:rPr>
        <w:t>ями</w:t>
      </w:r>
      <w:r w:rsidR="00C24DA8" w:rsidRPr="00144529">
        <w:rPr>
          <w:rFonts w:eastAsia="Calibri" w:cs="Calibri"/>
          <w:lang w:val="ru-RU"/>
        </w:rPr>
        <w:t xml:space="preserve"> молодежи </w:t>
      </w:r>
      <w:r w:rsidRPr="00144529">
        <w:rPr>
          <w:rFonts w:eastAsia="Calibri" w:cs="Calibri"/>
          <w:lang w:val="ru-RU"/>
        </w:rPr>
        <w:t>в рамках пункта 8 повестки дня.</w:t>
      </w:r>
    </w:p>
    <w:p w14:paraId="03D79C55" w14:textId="6F0A3173" w:rsidR="00AE700A" w:rsidRPr="00056576" w:rsidRDefault="0053780E" w:rsidP="00FA2E67">
      <w:pPr>
        <w:pStyle w:val="Heading1"/>
        <w:rPr>
          <w:lang w:val="ru-RU"/>
        </w:rPr>
      </w:pPr>
      <w:r w:rsidRPr="00056576">
        <w:rPr>
          <w:lang w:val="ru-RU"/>
        </w:rPr>
        <w:t>2</w:t>
      </w:r>
      <w:r w:rsidRPr="00056576">
        <w:rPr>
          <w:lang w:val="ru-RU"/>
        </w:rPr>
        <w:tab/>
      </w:r>
      <w:r w:rsidR="00A42D58" w:rsidRPr="006D1B7C">
        <w:rPr>
          <w:lang w:val="ru-RU"/>
        </w:rPr>
        <w:t>Выборы</w:t>
      </w:r>
      <w:r w:rsidR="00A42D58" w:rsidRPr="00056576">
        <w:rPr>
          <w:lang w:val="ru-RU"/>
        </w:rPr>
        <w:t xml:space="preserve"> </w:t>
      </w:r>
      <w:r w:rsidR="00CD4756" w:rsidRPr="006D1B7C">
        <w:rPr>
          <w:lang w:val="ru-RU"/>
        </w:rPr>
        <w:t>председателя</w:t>
      </w:r>
      <w:r w:rsidR="00CD4756" w:rsidRPr="00056576">
        <w:rPr>
          <w:lang w:val="ru-RU"/>
        </w:rPr>
        <w:t xml:space="preserve"> </w:t>
      </w:r>
      <w:r w:rsidR="00A42D58" w:rsidRPr="006D1B7C">
        <w:rPr>
          <w:lang w:val="ru-RU"/>
        </w:rPr>
        <w:t>и</w:t>
      </w:r>
      <w:r w:rsidR="00A42D58" w:rsidRPr="00056576">
        <w:rPr>
          <w:lang w:val="ru-RU"/>
        </w:rPr>
        <w:t xml:space="preserve"> </w:t>
      </w:r>
      <w:r w:rsidR="00A42D58" w:rsidRPr="006D1B7C">
        <w:rPr>
          <w:lang w:val="ru-RU"/>
        </w:rPr>
        <w:t>заместителей</w:t>
      </w:r>
      <w:r w:rsidR="00A42D58" w:rsidRPr="00056576">
        <w:rPr>
          <w:lang w:val="ru-RU"/>
        </w:rPr>
        <w:t xml:space="preserve"> </w:t>
      </w:r>
      <w:r w:rsidR="00A42D58" w:rsidRPr="006D1B7C">
        <w:rPr>
          <w:lang w:val="ru-RU"/>
        </w:rPr>
        <w:t>председателя</w:t>
      </w:r>
    </w:p>
    <w:p w14:paraId="2D0E1C68" w14:textId="1FA0173E" w:rsidR="00A42D58" w:rsidRPr="00C24DA8" w:rsidRDefault="00A42D58" w:rsidP="00FA2E67">
      <w:pPr>
        <w:rPr>
          <w:lang w:val="ru-RU"/>
        </w:rPr>
      </w:pPr>
      <w:r w:rsidRPr="006D1B7C">
        <w:rPr>
          <w:lang w:val="ru-RU"/>
        </w:rPr>
        <w:t>В</w:t>
      </w:r>
      <w:r w:rsidRPr="00056576">
        <w:rPr>
          <w:lang w:val="ru-RU"/>
        </w:rPr>
        <w:t xml:space="preserve"> </w:t>
      </w:r>
      <w:r w:rsidRPr="006D1B7C">
        <w:rPr>
          <w:lang w:val="ru-RU"/>
        </w:rPr>
        <w:t>соответствии</w:t>
      </w:r>
      <w:r w:rsidRPr="00056576">
        <w:rPr>
          <w:lang w:val="ru-RU"/>
        </w:rPr>
        <w:t xml:space="preserve"> </w:t>
      </w:r>
      <w:r w:rsidRPr="006D1B7C">
        <w:rPr>
          <w:lang w:val="ru-RU"/>
        </w:rPr>
        <w:t>с</w:t>
      </w:r>
      <w:r w:rsidRPr="00056576">
        <w:rPr>
          <w:lang w:val="ru-RU"/>
        </w:rPr>
        <w:t xml:space="preserve"> </w:t>
      </w:r>
      <w:r w:rsidRPr="006D1B7C">
        <w:rPr>
          <w:lang w:val="ru-RU"/>
        </w:rPr>
        <w:t>рекомендациями</w:t>
      </w:r>
      <w:r w:rsidRPr="00056576">
        <w:rPr>
          <w:lang w:val="ru-RU"/>
        </w:rPr>
        <w:t xml:space="preserve"> </w:t>
      </w:r>
      <w:r w:rsidRPr="006D1B7C">
        <w:rPr>
          <w:lang w:val="ru-RU"/>
        </w:rPr>
        <w:t>собрания</w:t>
      </w:r>
      <w:r w:rsidRPr="00056576">
        <w:rPr>
          <w:lang w:val="ru-RU"/>
        </w:rPr>
        <w:t xml:space="preserve"> </w:t>
      </w:r>
      <w:r w:rsidRPr="006D1B7C">
        <w:rPr>
          <w:lang w:val="ru-RU"/>
        </w:rPr>
        <w:t>глав</w:t>
      </w:r>
      <w:r w:rsidRPr="00056576">
        <w:rPr>
          <w:lang w:val="ru-RU"/>
        </w:rPr>
        <w:t xml:space="preserve"> </w:t>
      </w:r>
      <w:r w:rsidRPr="006D1B7C">
        <w:rPr>
          <w:lang w:val="ru-RU"/>
        </w:rPr>
        <w:t>делегаций</w:t>
      </w:r>
      <w:r w:rsidR="00AE700A" w:rsidRPr="00056576">
        <w:rPr>
          <w:lang w:val="ru-RU"/>
        </w:rPr>
        <w:t xml:space="preserve"> </w:t>
      </w:r>
      <w:r w:rsidR="00C24DA8" w:rsidRPr="006D1B7C">
        <w:rPr>
          <w:lang w:val="ru-RU"/>
        </w:rPr>
        <w:t>председателем</w:t>
      </w:r>
      <w:r w:rsidR="00C24DA8" w:rsidRPr="00056576">
        <w:rPr>
          <w:lang w:val="ru-RU"/>
        </w:rPr>
        <w:t xml:space="preserve"> </w:t>
      </w:r>
      <w:r w:rsidR="00C24DA8" w:rsidRPr="006D1B7C">
        <w:rPr>
          <w:lang w:val="ru-RU"/>
        </w:rPr>
        <w:t>РПС</w:t>
      </w:r>
      <w:r w:rsidR="00C24DA8" w:rsidRPr="00056576">
        <w:rPr>
          <w:lang w:val="ru-RU"/>
        </w:rPr>
        <w:t>-</w:t>
      </w:r>
      <w:r w:rsidR="00C24DA8" w:rsidRPr="006D1B7C">
        <w:rPr>
          <w:lang w:val="ru-RU"/>
        </w:rPr>
        <w:t>ЕВР</w:t>
      </w:r>
      <w:r w:rsidR="00C24DA8" w:rsidRPr="00056576">
        <w:rPr>
          <w:lang w:val="ru-RU"/>
        </w:rPr>
        <w:t xml:space="preserve"> </w:t>
      </w:r>
      <w:r w:rsidR="00C24DA8" w:rsidRPr="006D1B7C">
        <w:rPr>
          <w:lang w:val="ru-RU"/>
        </w:rPr>
        <w:t>для</w:t>
      </w:r>
      <w:r w:rsidR="00C24DA8" w:rsidRPr="00056576">
        <w:rPr>
          <w:lang w:val="ru-RU"/>
        </w:rPr>
        <w:t xml:space="preserve"> </w:t>
      </w:r>
      <w:r w:rsidR="00C24DA8" w:rsidRPr="006D1B7C">
        <w:rPr>
          <w:lang w:val="ru-RU"/>
        </w:rPr>
        <w:t>ВКРЭ</w:t>
      </w:r>
      <w:r w:rsidR="00C24DA8" w:rsidRPr="00056576">
        <w:rPr>
          <w:lang w:val="ru-RU"/>
        </w:rPr>
        <w:t>-21</w:t>
      </w:r>
      <w:r w:rsidR="00252F67">
        <w:rPr>
          <w:lang w:val="ru-RU"/>
        </w:rPr>
        <w:t xml:space="preserve"> </w:t>
      </w:r>
      <w:r w:rsidR="00C24DA8">
        <w:rPr>
          <w:lang w:val="ru-RU"/>
        </w:rPr>
        <w:t xml:space="preserve">был </w:t>
      </w:r>
      <w:r w:rsidR="00C24DA8" w:rsidRPr="00056576">
        <w:rPr>
          <w:lang w:val="ru-RU"/>
        </w:rPr>
        <w:t xml:space="preserve">единогласно </w:t>
      </w:r>
      <w:r w:rsidR="00C24DA8" w:rsidRPr="006D1B7C">
        <w:rPr>
          <w:lang w:val="ru-RU"/>
        </w:rPr>
        <w:t>избран</w:t>
      </w:r>
      <w:r w:rsidR="00C24DA8" w:rsidRPr="00C24DA8">
        <w:rPr>
          <w:lang w:val="ru-RU"/>
        </w:rPr>
        <w:t xml:space="preserve"> </w:t>
      </w:r>
      <w:r w:rsidR="00C24DA8" w:rsidRPr="00056576">
        <w:rPr>
          <w:lang w:val="ru-RU"/>
        </w:rPr>
        <w:t>Е.П. г-н Петр Очко, заместитель министра промышленности и торговли Чешской Республики</w:t>
      </w:r>
      <w:r w:rsidR="00C24DA8">
        <w:rPr>
          <w:lang w:val="ru-RU"/>
        </w:rPr>
        <w:t>.</w:t>
      </w:r>
    </w:p>
    <w:p w14:paraId="4DEC9D92" w14:textId="595034F1" w:rsidR="00AE700A" w:rsidRPr="00144529" w:rsidRDefault="00C24DA8" w:rsidP="00FA2E67">
      <w:pPr>
        <w:rPr>
          <w:lang w:val="ru-RU"/>
        </w:rPr>
      </w:pPr>
      <w:r>
        <w:rPr>
          <w:lang w:val="ru-RU"/>
        </w:rPr>
        <w:t>Собрание</w:t>
      </w:r>
      <w:r w:rsidR="00144529" w:rsidRPr="00144529">
        <w:rPr>
          <w:lang w:val="ru-RU"/>
        </w:rPr>
        <w:t xml:space="preserve"> также </w:t>
      </w:r>
      <w:r>
        <w:rPr>
          <w:lang w:val="ru-RU"/>
        </w:rPr>
        <w:t>утвердило</w:t>
      </w:r>
      <w:r w:rsidR="00144529" w:rsidRPr="00144529">
        <w:rPr>
          <w:lang w:val="ru-RU"/>
        </w:rPr>
        <w:t xml:space="preserve"> рекомендацию </w:t>
      </w:r>
      <w:r>
        <w:rPr>
          <w:lang w:val="ru-RU"/>
        </w:rPr>
        <w:t>собрания</w:t>
      </w:r>
      <w:r w:rsidR="00144529" w:rsidRPr="00144529">
        <w:rPr>
          <w:lang w:val="ru-RU"/>
        </w:rPr>
        <w:t xml:space="preserve"> глав делегаций в отношении заместителя председателя </w:t>
      </w:r>
      <w:r>
        <w:rPr>
          <w:lang w:val="ru-RU"/>
        </w:rPr>
        <w:t>РПС-ЕВР</w:t>
      </w:r>
      <w:r w:rsidR="00144529" w:rsidRPr="00144529">
        <w:rPr>
          <w:lang w:val="ru-RU"/>
        </w:rPr>
        <w:t xml:space="preserve"> </w:t>
      </w:r>
      <w:r w:rsidR="00CD4756">
        <w:rPr>
          <w:lang w:val="ru-RU"/>
        </w:rPr>
        <w:t xml:space="preserve">г-жи </w:t>
      </w:r>
      <w:r w:rsidR="00144529" w:rsidRPr="00144529">
        <w:rPr>
          <w:lang w:val="ru-RU"/>
        </w:rPr>
        <w:t xml:space="preserve">Инги Римкевичене (Литовская Республика), </w:t>
      </w:r>
      <w:r>
        <w:rPr>
          <w:lang w:val="ru-RU"/>
        </w:rPr>
        <w:t xml:space="preserve">начальника отдела </w:t>
      </w:r>
      <w:r w:rsidRPr="00144529">
        <w:rPr>
          <w:lang w:val="ru-RU"/>
        </w:rPr>
        <w:t>международн</w:t>
      </w:r>
      <w:r>
        <w:rPr>
          <w:lang w:val="ru-RU"/>
        </w:rPr>
        <w:t>ого сотрудничества</w:t>
      </w:r>
      <w:r w:rsidRPr="00144529">
        <w:rPr>
          <w:lang w:val="ru-RU"/>
        </w:rPr>
        <w:t xml:space="preserve"> и </w:t>
      </w:r>
      <w:r>
        <w:rPr>
          <w:lang w:val="ru-RU"/>
        </w:rPr>
        <w:t>связей с общественностью</w:t>
      </w:r>
      <w:r w:rsidRPr="00144529">
        <w:rPr>
          <w:lang w:val="ru-RU"/>
        </w:rPr>
        <w:t xml:space="preserve"> </w:t>
      </w:r>
      <w:r w:rsidRPr="00273CD0">
        <w:rPr>
          <w:lang w:val="ru-RU"/>
        </w:rPr>
        <w:t>регуляторн</w:t>
      </w:r>
      <w:r>
        <w:rPr>
          <w:lang w:val="ru-RU"/>
        </w:rPr>
        <w:t>ого</w:t>
      </w:r>
      <w:r w:rsidRPr="00273CD0">
        <w:rPr>
          <w:lang w:val="ru-RU"/>
        </w:rPr>
        <w:t xml:space="preserve"> орган</w:t>
      </w:r>
      <w:r>
        <w:rPr>
          <w:lang w:val="ru-RU"/>
        </w:rPr>
        <w:t>а</w:t>
      </w:r>
      <w:r w:rsidRPr="00273CD0">
        <w:rPr>
          <w:lang w:val="ru-RU"/>
        </w:rPr>
        <w:t xml:space="preserve"> Литовской Республики в области связи </w:t>
      </w:r>
      <w:r w:rsidRPr="00144529">
        <w:rPr>
          <w:lang w:val="ru-RU"/>
        </w:rPr>
        <w:t>(</w:t>
      </w:r>
      <w:r w:rsidRPr="00144529">
        <w:t>RRT</w:t>
      </w:r>
      <w:r w:rsidRPr="00144529">
        <w:rPr>
          <w:lang w:val="ru-RU"/>
        </w:rPr>
        <w:t>)</w:t>
      </w:r>
      <w:r w:rsidR="00144529" w:rsidRPr="00144529">
        <w:rPr>
          <w:lang w:val="ru-RU"/>
        </w:rPr>
        <w:t xml:space="preserve"> и председа</w:t>
      </w:r>
      <w:r>
        <w:rPr>
          <w:lang w:val="ru-RU"/>
        </w:rPr>
        <w:t>теля</w:t>
      </w:r>
      <w:r w:rsidRPr="00C24DA8">
        <w:rPr>
          <w:lang w:val="ru-RU"/>
        </w:rPr>
        <w:t xml:space="preserve"> </w:t>
      </w:r>
      <w:r w:rsidRPr="00273CD0">
        <w:rPr>
          <w:lang w:val="ru-RU"/>
        </w:rPr>
        <w:t xml:space="preserve">Проектной группы Ком-МСЭ СЕПТ </w:t>
      </w:r>
      <w:r w:rsidRPr="00144529">
        <w:rPr>
          <w:lang w:val="ru-RU"/>
        </w:rPr>
        <w:t xml:space="preserve">по </w:t>
      </w:r>
      <w:r>
        <w:rPr>
          <w:lang w:val="ru-RU"/>
        </w:rPr>
        <w:t>ВКРЭ</w:t>
      </w:r>
      <w:r w:rsidRPr="00144529">
        <w:rPr>
          <w:lang w:val="ru-RU"/>
        </w:rPr>
        <w:t>-21</w:t>
      </w:r>
      <w:r w:rsidR="00144529" w:rsidRPr="00144529">
        <w:rPr>
          <w:lang w:val="ru-RU"/>
        </w:rPr>
        <w:t>.</w:t>
      </w:r>
    </w:p>
    <w:p w14:paraId="1AF7A5B8" w14:textId="6AB9AEAF" w:rsidR="00A42D58" w:rsidRPr="006D1B7C" w:rsidRDefault="00144529" w:rsidP="00FA2E67">
      <w:pPr>
        <w:rPr>
          <w:lang w:val="ru-RU"/>
        </w:rPr>
      </w:pPr>
      <w:r w:rsidRPr="00144529">
        <w:rPr>
          <w:lang w:val="ru-RU"/>
        </w:rPr>
        <w:t>Руководитель Отделения МСЭ дл</w:t>
      </w:r>
      <w:r w:rsidR="00BE722A">
        <w:rPr>
          <w:lang w:val="ru-RU"/>
        </w:rPr>
        <w:t>я</w:t>
      </w:r>
      <w:r w:rsidRPr="00144529">
        <w:rPr>
          <w:lang w:val="ru-RU"/>
        </w:rPr>
        <w:t xml:space="preserve"> Европы </w:t>
      </w:r>
      <w:r w:rsidR="00CD4756">
        <w:rPr>
          <w:lang w:val="ru-RU"/>
        </w:rPr>
        <w:t xml:space="preserve">г-н </w:t>
      </w:r>
      <w:r w:rsidR="00A42D58" w:rsidRPr="006D1B7C">
        <w:rPr>
          <w:lang w:val="ru-RU"/>
        </w:rPr>
        <w:t>Ярослав Пондер</w:t>
      </w:r>
      <w:r w:rsidR="00AE700A" w:rsidRPr="006D1B7C">
        <w:rPr>
          <w:lang w:val="ru-RU"/>
        </w:rPr>
        <w:t xml:space="preserve"> </w:t>
      </w:r>
      <w:r w:rsidR="00A42D58" w:rsidRPr="006D1B7C">
        <w:rPr>
          <w:lang w:val="ru-RU"/>
        </w:rPr>
        <w:t>был представлен Председателем в качестве секретаря РПС-ЕВР.</w:t>
      </w:r>
    </w:p>
    <w:p w14:paraId="7A547098" w14:textId="739328E4" w:rsidR="00FC09A0" w:rsidRPr="00FC191F" w:rsidRDefault="0053780E" w:rsidP="00FA2E67">
      <w:pPr>
        <w:pStyle w:val="Heading1"/>
        <w:rPr>
          <w:rFonts w:eastAsiaTheme="minorEastAsia"/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FC09A0" w:rsidRPr="006D1B7C">
        <w:rPr>
          <w:lang w:val="ru-RU"/>
        </w:rPr>
        <w:t>Утверждение повестки дня и плана распределения времени</w:t>
      </w:r>
    </w:p>
    <w:p w14:paraId="399F5C30" w14:textId="77777777" w:rsidR="00FC09A0" w:rsidRPr="006D1B7C" w:rsidRDefault="00FC09A0" w:rsidP="00FA2E67">
      <w:pPr>
        <w:rPr>
          <w:lang w:val="ru-RU"/>
        </w:rPr>
      </w:pPr>
      <w:r w:rsidRPr="006D1B7C">
        <w:rPr>
          <w:lang w:val="ru-RU"/>
        </w:rPr>
        <w:t xml:space="preserve">Утвержденная повестка дня собрания представлена в </w:t>
      </w:r>
      <w:hyperlink r:id="rId24">
        <w:r w:rsidRPr="006D1B7C">
          <w:rPr>
            <w:rStyle w:val="Hyperlink"/>
            <w:lang w:val="ru-RU"/>
          </w:rPr>
          <w:t>Документе</w:t>
        </w:r>
        <w:r w:rsidR="00AE700A" w:rsidRPr="006D1B7C">
          <w:rPr>
            <w:rStyle w:val="Hyperlink"/>
            <w:lang w:val="ru-RU"/>
          </w:rPr>
          <w:t xml:space="preserve"> 1</w:t>
        </w:r>
      </w:hyperlink>
      <w:r w:rsidR="00AE700A" w:rsidRPr="006D1B7C">
        <w:rPr>
          <w:lang w:val="ru-RU"/>
        </w:rPr>
        <w:t>.</w:t>
      </w:r>
    </w:p>
    <w:p w14:paraId="0D150A64" w14:textId="5B878810" w:rsidR="00AE700A" w:rsidRPr="00144529" w:rsidRDefault="00FC09A0" w:rsidP="00FA2E67">
      <w:pPr>
        <w:rPr>
          <w:lang w:val="ru-RU"/>
        </w:rPr>
      </w:pPr>
      <w:r w:rsidRPr="006D1B7C">
        <w:rPr>
          <w:lang w:val="ru-RU"/>
        </w:rPr>
        <w:lastRenderedPageBreak/>
        <w:t xml:space="preserve">Секретариат отметил, что РПС-ЕВР получило </w:t>
      </w:r>
      <w:r w:rsidR="00AE700A" w:rsidRPr="006D1B7C">
        <w:rPr>
          <w:lang w:val="ru-RU"/>
        </w:rPr>
        <w:t xml:space="preserve">33 </w:t>
      </w:r>
      <w:r w:rsidRPr="006D1B7C">
        <w:rPr>
          <w:lang w:val="ru-RU"/>
        </w:rPr>
        <w:t>вклада</w:t>
      </w:r>
      <w:r w:rsidR="00AE700A" w:rsidRPr="006D1B7C">
        <w:rPr>
          <w:lang w:val="ru-RU"/>
        </w:rPr>
        <w:t>: 25</w:t>
      </w:r>
      <w:r w:rsidR="00AE700A" w:rsidRPr="006D1B7C">
        <w:rPr>
          <w:lang w:val="en-US"/>
        </w:rPr>
        <w:t> </w:t>
      </w:r>
      <w:r w:rsidRPr="006D1B7C">
        <w:rPr>
          <w:lang w:val="ru-RU"/>
        </w:rPr>
        <w:t>от</w:t>
      </w:r>
      <w:r w:rsidR="00AE700A" w:rsidRPr="006D1B7C">
        <w:rPr>
          <w:lang w:val="ru-RU"/>
        </w:rPr>
        <w:t xml:space="preserve"> </w:t>
      </w:r>
      <w:r w:rsidRPr="006D1B7C">
        <w:rPr>
          <w:lang w:val="ru-RU"/>
        </w:rPr>
        <w:t>Государств – Членов МСЭ и Членов Сектора МСЭ</w:t>
      </w:r>
      <w:r w:rsidRPr="006D1B7C">
        <w:rPr>
          <w:lang w:val="ru-RU"/>
        </w:rPr>
        <w:noBreakHyphen/>
        <w:t>D</w:t>
      </w:r>
      <w:r w:rsidR="00AE700A" w:rsidRPr="006D1B7C">
        <w:rPr>
          <w:lang w:val="ru-RU"/>
        </w:rPr>
        <w:t xml:space="preserve">, </w:t>
      </w:r>
      <w:r w:rsidRPr="006D1B7C">
        <w:rPr>
          <w:lang w:val="ru-RU"/>
        </w:rPr>
        <w:t>5 от секретариата и</w:t>
      </w:r>
      <w:r w:rsidR="00AE700A" w:rsidRPr="006D1B7C">
        <w:rPr>
          <w:lang w:val="ru-RU"/>
        </w:rPr>
        <w:t xml:space="preserve"> 3 </w:t>
      </w:r>
      <w:r w:rsidRPr="006D1B7C">
        <w:rPr>
          <w:lang w:val="ru-RU"/>
        </w:rPr>
        <w:t xml:space="preserve">от рабочих групп КГРЭ. </w:t>
      </w:r>
      <w:r w:rsidR="00CD4756">
        <w:rPr>
          <w:lang w:val="ru-RU"/>
        </w:rPr>
        <w:t>Кроме того,</w:t>
      </w:r>
      <w:r w:rsidR="00144529" w:rsidRPr="00144529">
        <w:rPr>
          <w:lang w:val="ru-RU"/>
        </w:rPr>
        <w:t xml:space="preserve"> было рассмотрено 15</w:t>
      </w:r>
      <w:r w:rsidR="00CD4756">
        <w:rPr>
          <w:lang w:val="ru-RU"/>
        </w:rPr>
        <w:t> </w:t>
      </w:r>
      <w:r w:rsidR="00144529" w:rsidRPr="00144529">
        <w:rPr>
          <w:lang w:val="ru-RU"/>
        </w:rPr>
        <w:t xml:space="preserve">информационных документов, в том числе 4 </w:t>
      </w:r>
      <w:r w:rsidR="00CD4756">
        <w:rPr>
          <w:lang w:val="ru-RU"/>
        </w:rPr>
        <w:t xml:space="preserve">документа </w:t>
      </w:r>
      <w:r w:rsidR="00144529" w:rsidRPr="00144529">
        <w:rPr>
          <w:lang w:val="ru-RU"/>
        </w:rPr>
        <w:t xml:space="preserve">от </w:t>
      </w:r>
      <w:r w:rsidR="00C24DA8">
        <w:rPr>
          <w:lang w:val="ru-RU"/>
        </w:rPr>
        <w:t>учреждений</w:t>
      </w:r>
      <w:r w:rsidR="00144529" w:rsidRPr="00144529">
        <w:rPr>
          <w:lang w:val="ru-RU"/>
        </w:rPr>
        <w:t xml:space="preserve"> системы ООН.</w:t>
      </w:r>
    </w:p>
    <w:p w14:paraId="7B3C49B5" w14:textId="6C152A42" w:rsidR="00AE700A" w:rsidRPr="00144529" w:rsidRDefault="00144529" w:rsidP="00FA2E67">
      <w:pPr>
        <w:rPr>
          <w:lang w:val="ru-RU"/>
        </w:rPr>
      </w:pPr>
      <w:r w:rsidRPr="00144529">
        <w:rPr>
          <w:lang w:val="ru-RU"/>
        </w:rPr>
        <w:t>РП</w:t>
      </w:r>
      <w:r w:rsidR="00C24DA8">
        <w:rPr>
          <w:lang w:val="ru-RU"/>
        </w:rPr>
        <w:t>С приняло решение</w:t>
      </w:r>
      <w:r w:rsidRPr="00144529">
        <w:rPr>
          <w:lang w:val="ru-RU"/>
        </w:rPr>
        <w:t xml:space="preserve"> принять </w:t>
      </w:r>
      <w:r w:rsidR="001B4F64" w:rsidRPr="00144529">
        <w:rPr>
          <w:lang w:val="ru-RU"/>
        </w:rPr>
        <w:t xml:space="preserve">к рассмотрению </w:t>
      </w:r>
      <w:r w:rsidRPr="00144529">
        <w:rPr>
          <w:lang w:val="ru-RU"/>
        </w:rPr>
        <w:t xml:space="preserve">все </w:t>
      </w:r>
      <w:r w:rsidR="001B4F64" w:rsidRPr="00144529">
        <w:rPr>
          <w:lang w:val="ru-RU"/>
        </w:rPr>
        <w:t xml:space="preserve">поступившие </w:t>
      </w:r>
      <w:r w:rsidR="001B4F64">
        <w:rPr>
          <w:lang w:val="ru-RU"/>
        </w:rPr>
        <w:t>с о</w:t>
      </w:r>
      <w:r w:rsidRPr="00144529">
        <w:rPr>
          <w:lang w:val="ru-RU"/>
        </w:rPr>
        <w:t>позд</w:t>
      </w:r>
      <w:r w:rsidR="001B4F64">
        <w:rPr>
          <w:lang w:val="ru-RU"/>
        </w:rPr>
        <w:t>анием</w:t>
      </w:r>
      <w:r w:rsidRPr="00144529">
        <w:rPr>
          <w:lang w:val="ru-RU"/>
        </w:rPr>
        <w:t xml:space="preserve"> </w:t>
      </w:r>
      <w:r w:rsidR="001B4F64">
        <w:rPr>
          <w:lang w:val="ru-RU"/>
        </w:rPr>
        <w:t>вклады</w:t>
      </w:r>
      <w:r w:rsidRPr="00144529">
        <w:rPr>
          <w:lang w:val="ru-RU"/>
        </w:rPr>
        <w:t xml:space="preserve"> и информационные документы, при том понимании, что этот подход применяется в исключительных случаях и применяется только к </w:t>
      </w:r>
      <w:r w:rsidR="00F362C9">
        <w:rPr>
          <w:lang w:val="ru-RU"/>
        </w:rPr>
        <w:t>собранию</w:t>
      </w:r>
      <w:r w:rsidRPr="00144529">
        <w:rPr>
          <w:lang w:val="ru-RU"/>
        </w:rPr>
        <w:t xml:space="preserve"> </w:t>
      </w:r>
      <w:r w:rsidR="001B4F64">
        <w:rPr>
          <w:lang w:val="ru-RU"/>
        </w:rPr>
        <w:t>РПС-ЕВР</w:t>
      </w:r>
      <w:r w:rsidRPr="00144529">
        <w:rPr>
          <w:lang w:val="ru-RU"/>
        </w:rPr>
        <w:t xml:space="preserve"> и не должен использоваться в качестве прецедента в будущем.</w:t>
      </w:r>
    </w:p>
    <w:p w14:paraId="52E4AB79" w14:textId="7B497247" w:rsidR="00AE700A" w:rsidRPr="00FC191F" w:rsidRDefault="00FA2E67" w:rsidP="00FA2E67">
      <w:pPr>
        <w:rPr>
          <w:lang w:val="ru-RU"/>
        </w:rPr>
      </w:pPr>
      <w:r>
        <w:rPr>
          <w:lang w:val="ru-RU"/>
        </w:rPr>
        <w:t>Повестка дня была утверждена</w:t>
      </w:r>
      <w:r w:rsidR="00AE700A" w:rsidRPr="00FC191F">
        <w:rPr>
          <w:lang w:val="ru-RU"/>
        </w:rPr>
        <w:t>.</w:t>
      </w:r>
    </w:p>
    <w:p w14:paraId="4FAC1DAD" w14:textId="5B1CB6CF" w:rsidR="00FC09A0" w:rsidRPr="00F30553" w:rsidRDefault="00FC09A0" w:rsidP="00FA2E67">
      <w:pPr>
        <w:rPr>
          <w:lang w:val="ru-RU"/>
        </w:rPr>
      </w:pPr>
      <w:r w:rsidRPr="00F30553">
        <w:rPr>
          <w:lang w:val="ru-RU"/>
        </w:rPr>
        <w:t>Проанализировав все поступившие вклады в соответствии с направлениями деятельности МСЭ-D, собрание приняло предложенный п</w:t>
      </w:r>
      <w:r w:rsidR="00F362C9">
        <w:rPr>
          <w:lang w:val="ru-RU"/>
        </w:rPr>
        <w:t>роект п</w:t>
      </w:r>
      <w:r w:rsidRPr="00F30553">
        <w:rPr>
          <w:lang w:val="ru-RU"/>
        </w:rPr>
        <w:t>лан</w:t>
      </w:r>
      <w:r w:rsidR="00F362C9">
        <w:rPr>
          <w:lang w:val="ru-RU"/>
        </w:rPr>
        <w:t>а</w:t>
      </w:r>
      <w:r w:rsidRPr="00F30553">
        <w:rPr>
          <w:lang w:val="ru-RU"/>
        </w:rPr>
        <w:t xml:space="preserve"> распределения времени </w:t>
      </w:r>
      <w:r w:rsidR="00AE700A" w:rsidRPr="00F30553">
        <w:rPr>
          <w:rFonts w:eastAsia="Calibri" w:cs="Calibri"/>
          <w:color w:val="000000" w:themeColor="text1"/>
          <w:lang w:val="ru-RU"/>
        </w:rPr>
        <w:t>(</w:t>
      </w:r>
      <w:hyperlink r:id="rId25">
        <w:r w:rsidRPr="00F30553">
          <w:rPr>
            <w:rStyle w:val="Hyperlink"/>
            <w:rFonts w:eastAsia="Calibri" w:cs="Calibri"/>
            <w:lang w:val="ru-RU"/>
          </w:rPr>
          <w:t>Документ</w:t>
        </w:r>
        <w:r w:rsidR="00AE700A" w:rsidRPr="00F30553">
          <w:rPr>
            <w:rStyle w:val="Hyperlink"/>
            <w:rFonts w:eastAsia="Calibri" w:cs="Calibri"/>
            <w:lang w:val="ru-RU"/>
          </w:rPr>
          <w:t xml:space="preserve"> </w:t>
        </w:r>
        <w:r w:rsidR="00AE700A" w:rsidRPr="00F30553">
          <w:rPr>
            <w:rStyle w:val="Hyperlink"/>
            <w:rFonts w:eastAsia="Calibri" w:cs="Calibri"/>
          </w:rPr>
          <w:t>DT</w:t>
        </w:r>
        <w:r w:rsidR="00AE700A" w:rsidRPr="00F30553">
          <w:rPr>
            <w:rStyle w:val="Hyperlink"/>
            <w:rFonts w:eastAsia="Calibri" w:cs="Calibri"/>
            <w:lang w:val="ru-RU"/>
          </w:rPr>
          <w:t>/1</w:t>
        </w:r>
      </w:hyperlink>
      <w:r w:rsidR="00F30553">
        <w:rPr>
          <w:szCs w:val="22"/>
          <w:lang w:val="ru-RU"/>
        </w:rPr>
        <w:t xml:space="preserve">). </w:t>
      </w:r>
      <w:r w:rsidRPr="00F30553">
        <w:rPr>
          <w:rFonts w:eastAsia="Calibri" w:cs="Calibri"/>
          <w:color w:val="000000" w:themeColor="text1"/>
          <w:lang w:val="ru-RU"/>
        </w:rPr>
        <w:t xml:space="preserve">Все документы собрания размещены на </w:t>
      </w:r>
      <w:hyperlink r:id="rId26" w:history="1">
        <w:r w:rsidR="001B4F64" w:rsidRPr="00252F67">
          <w:rPr>
            <w:rStyle w:val="Hyperlink"/>
            <w:lang w:val="ru-RU"/>
          </w:rPr>
          <w:t>веб-сайте управления документацией РПС</w:t>
        </w:r>
      </w:hyperlink>
      <w:r w:rsidR="00AE700A" w:rsidRPr="00F30553">
        <w:rPr>
          <w:lang w:val="ru-RU"/>
        </w:rPr>
        <w:t>.</w:t>
      </w:r>
      <w:r w:rsidR="00144529" w:rsidRPr="00144529">
        <w:rPr>
          <w:lang w:val="ru-RU"/>
        </w:rPr>
        <w:t xml:space="preserve"> </w:t>
      </w:r>
    </w:p>
    <w:p w14:paraId="44B9F2C0" w14:textId="4BB20A66" w:rsidR="001A340D" w:rsidRPr="00FC191F" w:rsidRDefault="0053780E" w:rsidP="00FA2E67">
      <w:pPr>
        <w:pStyle w:val="Heading1"/>
        <w:rPr>
          <w:lang w:val="ru-RU"/>
        </w:rPr>
      </w:pPr>
      <w:bookmarkStart w:id="9" w:name="_Hlk62032579"/>
      <w:r>
        <w:rPr>
          <w:lang w:val="ru-RU"/>
        </w:rPr>
        <w:t>4</w:t>
      </w:r>
      <w:r>
        <w:rPr>
          <w:lang w:val="ru-RU"/>
        </w:rPr>
        <w:tab/>
      </w:r>
      <w:r w:rsidR="001A340D" w:rsidRPr="00F30553">
        <w:rPr>
          <w:lang w:val="ru-RU"/>
        </w:rPr>
        <w:t>Тенденции в цифровой сфере Европы</w:t>
      </w:r>
      <w:bookmarkEnd w:id="9"/>
    </w:p>
    <w:p w14:paraId="02EEF1D0" w14:textId="5EC09C45" w:rsidR="00AE700A" w:rsidRPr="00144529" w:rsidRDefault="00636083" w:rsidP="00FA2E67">
      <w:pPr>
        <w:rPr>
          <w:rFonts w:eastAsia="Calibri"/>
          <w:lang w:val="ru-RU"/>
        </w:rPr>
      </w:pPr>
      <w:hyperlink r:id="rId27">
        <w:r w:rsidR="00FA2E67">
          <w:rPr>
            <w:rStyle w:val="Hyperlink"/>
            <w:rFonts w:eastAsia="Calibri" w:cs="Calibri"/>
            <w:b/>
            <w:bCs/>
            <w:lang w:val="ru-RU"/>
          </w:rPr>
          <w:t>Документ</w:t>
        </w:r>
        <w:r w:rsidR="00AE700A" w:rsidRPr="001B4F64">
          <w:rPr>
            <w:rStyle w:val="Hyperlink"/>
            <w:rFonts w:eastAsia="Calibri" w:cs="Calibri"/>
            <w:b/>
            <w:bCs/>
            <w:lang w:val="ru-RU"/>
          </w:rPr>
          <w:t xml:space="preserve"> 2</w:t>
        </w:r>
      </w:hyperlink>
      <w:r w:rsidR="00AE700A" w:rsidRPr="001B4F64">
        <w:rPr>
          <w:rFonts w:eastAsia="Calibri"/>
          <w:lang w:val="ru-RU"/>
        </w:rPr>
        <w:t xml:space="preserve">: </w:t>
      </w:r>
      <w:r w:rsidR="00007EA2">
        <w:rPr>
          <w:rFonts w:eastAsia="Calibri"/>
          <w:lang w:val="ru-RU"/>
        </w:rPr>
        <w:t>Документ</w:t>
      </w:r>
      <w:r w:rsidR="00007EA2" w:rsidRPr="001B4F64">
        <w:rPr>
          <w:rFonts w:eastAsia="Calibri"/>
          <w:lang w:val="ru-RU"/>
        </w:rPr>
        <w:t xml:space="preserve"> </w:t>
      </w:r>
      <w:r w:rsidR="0019113E" w:rsidRPr="001B4F64">
        <w:rPr>
          <w:rFonts w:eastAsia="Calibri"/>
          <w:lang w:val="ru-RU"/>
        </w:rPr>
        <w:t>"</w:t>
      </w:r>
      <w:r w:rsidR="001B4F64" w:rsidRPr="001B4F64">
        <w:rPr>
          <w:rFonts w:eastAsia="Calibri"/>
          <w:b/>
          <w:bCs/>
          <w:lang w:val="ru-RU"/>
        </w:rPr>
        <w:t>Тенденции в цифровой сфере Европы</w:t>
      </w:r>
      <w:r w:rsidR="0019113E" w:rsidRPr="001B4F64">
        <w:rPr>
          <w:rFonts w:eastAsia="Calibri"/>
          <w:lang w:val="ru-RU"/>
        </w:rPr>
        <w:t>"</w:t>
      </w:r>
      <w:r w:rsidR="00007EA2" w:rsidRPr="001B4F64">
        <w:rPr>
          <w:rFonts w:eastAsia="Calibri"/>
          <w:lang w:val="ru-RU"/>
        </w:rPr>
        <w:t>,</w:t>
      </w:r>
      <w:r w:rsidR="00AE700A" w:rsidRPr="001B4F64">
        <w:rPr>
          <w:rFonts w:eastAsia="Calibri"/>
          <w:lang w:val="ru-RU"/>
        </w:rPr>
        <w:t xml:space="preserve"> </w:t>
      </w:r>
      <w:r w:rsidR="00144529" w:rsidRPr="00144529">
        <w:rPr>
          <w:rFonts w:eastAsia="Calibri"/>
          <w:lang w:val="ru-RU"/>
        </w:rPr>
        <w:t xml:space="preserve">представил Ярослав Пондер, </w:t>
      </w:r>
      <w:r w:rsidR="00F362C9">
        <w:rPr>
          <w:rFonts w:eastAsia="Calibri"/>
          <w:lang w:val="ru-RU"/>
        </w:rPr>
        <w:t>руководитель</w:t>
      </w:r>
      <w:r w:rsidR="00144529" w:rsidRPr="00144529">
        <w:rPr>
          <w:rFonts w:eastAsia="Calibri"/>
          <w:lang w:val="ru-RU"/>
        </w:rPr>
        <w:t xml:space="preserve"> </w:t>
      </w:r>
      <w:r w:rsidR="00385754">
        <w:rPr>
          <w:rFonts w:eastAsia="Calibri"/>
          <w:lang w:val="ru-RU"/>
        </w:rPr>
        <w:t>Отделения</w:t>
      </w:r>
      <w:r w:rsidR="00385754" w:rsidRPr="00144529">
        <w:rPr>
          <w:rFonts w:eastAsia="Calibri"/>
          <w:lang w:val="ru-RU"/>
        </w:rPr>
        <w:t xml:space="preserve"> </w:t>
      </w:r>
      <w:r w:rsidR="00144529" w:rsidRPr="00144529">
        <w:rPr>
          <w:rFonts w:eastAsia="Calibri"/>
          <w:lang w:val="ru-RU"/>
        </w:rPr>
        <w:t>МСЭ</w:t>
      </w:r>
      <w:r w:rsidR="001B4F64">
        <w:rPr>
          <w:rFonts w:eastAsia="Calibri"/>
          <w:lang w:val="ru-RU"/>
        </w:rPr>
        <w:t xml:space="preserve"> для Европы</w:t>
      </w:r>
      <w:r w:rsidR="00144529" w:rsidRPr="00144529">
        <w:rPr>
          <w:rFonts w:eastAsia="Calibri"/>
          <w:lang w:val="ru-RU"/>
        </w:rPr>
        <w:t>.</w:t>
      </w:r>
    </w:p>
    <w:p w14:paraId="1E10D09A" w14:textId="05BA94FE" w:rsidR="00056576" w:rsidRPr="00056576" w:rsidRDefault="001A340D" w:rsidP="00056576">
      <w:pPr>
        <w:rPr>
          <w:rFonts w:eastAsia="Calibri"/>
          <w:lang w:val="ru-RU"/>
        </w:rPr>
      </w:pPr>
      <w:r w:rsidRPr="00F30553">
        <w:rPr>
          <w:rFonts w:eastAsia="Calibri"/>
          <w:lang w:val="ru-RU"/>
        </w:rPr>
        <w:t>В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данном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документе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содержится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обзор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тенденций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и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изменений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в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инфраструктуре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ИКТ</w:t>
      </w:r>
      <w:r w:rsidRPr="00FC191F">
        <w:rPr>
          <w:rFonts w:eastAsia="Calibri"/>
          <w:lang w:val="ru-RU"/>
        </w:rPr>
        <w:t xml:space="preserve">, </w:t>
      </w:r>
      <w:r w:rsidRPr="00F30553">
        <w:rPr>
          <w:rFonts w:eastAsia="Calibri"/>
          <w:lang w:val="ru-RU"/>
        </w:rPr>
        <w:t>доступа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к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ним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и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их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использования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в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Европе</w:t>
      </w:r>
      <w:r w:rsidRPr="00FC191F">
        <w:rPr>
          <w:rFonts w:eastAsia="Calibri"/>
          <w:lang w:val="ru-RU"/>
        </w:rPr>
        <w:t xml:space="preserve">, </w:t>
      </w:r>
      <w:r w:rsidRPr="00F30553">
        <w:rPr>
          <w:rFonts w:eastAsia="Calibri"/>
          <w:lang w:val="ru-RU"/>
        </w:rPr>
        <w:t>которую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представляют</w:t>
      </w:r>
      <w:r w:rsidRPr="00FC191F">
        <w:rPr>
          <w:rFonts w:eastAsia="Calibri"/>
          <w:lang w:val="ru-RU"/>
        </w:rPr>
        <w:t xml:space="preserve"> 46 </w:t>
      </w:r>
      <w:r w:rsidRPr="00F30553">
        <w:rPr>
          <w:rFonts w:eastAsia="Calibri"/>
          <w:lang w:val="ru-RU"/>
        </w:rPr>
        <w:t>Государств</w:t>
      </w:r>
      <w:r w:rsidRPr="00FC191F">
        <w:rPr>
          <w:rFonts w:eastAsia="Calibri"/>
          <w:lang w:val="ru-RU"/>
        </w:rPr>
        <w:t>-</w:t>
      </w:r>
      <w:r w:rsidRPr="00F30553">
        <w:rPr>
          <w:rFonts w:eastAsia="Calibri"/>
          <w:lang w:val="ru-RU"/>
        </w:rPr>
        <w:t>Членов</w:t>
      </w:r>
      <w:r w:rsidRPr="00FC191F">
        <w:rPr>
          <w:rFonts w:eastAsia="Calibri"/>
          <w:lang w:val="ru-RU"/>
        </w:rPr>
        <w:t xml:space="preserve">, </w:t>
      </w:r>
      <w:r w:rsidRPr="00F30553">
        <w:rPr>
          <w:rFonts w:eastAsia="Calibri"/>
          <w:lang w:val="ru-RU"/>
        </w:rPr>
        <w:t>и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в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которой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проживает</w:t>
      </w:r>
      <w:r w:rsidRPr="00FC191F">
        <w:rPr>
          <w:rFonts w:eastAsia="Calibri"/>
          <w:lang w:val="ru-RU"/>
        </w:rPr>
        <w:t xml:space="preserve"> 686 </w:t>
      </w:r>
      <w:r w:rsidRPr="00F30553">
        <w:rPr>
          <w:rFonts w:eastAsia="Calibri"/>
          <w:lang w:val="ru-RU"/>
        </w:rPr>
        <w:t>миллионов</w:t>
      </w:r>
      <w:r w:rsidRPr="00FC191F">
        <w:rPr>
          <w:rFonts w:eastAsia="Calibri"/>
          <w:lang w:val="ru-RU"/>
        </w:rPr>
        <w:t xml:space="preserve"> </w:t>
      </w:r>
      <w:r w:rsidRPr="00F30553">
        <w:rPr>
          <w:rFonts w:eastAsia="Calibri"/>
          <w:lang w:val="ru-RU"/>
        </w:rPr>
        <w:t>человек</w:t>
      </w:r>
      <w:r w:rsidRPr="00FC191F">
        <w:rPr>
          <w:rFonts w:eastAsia="Calibri"/>
          <w:lang w:val="ru-RU"/>
        </w:rPr>
        <w:t xml:space="preserve">. </w:t>
      </w:r>
      <w:r w:rsidR="00056576" w:rsidRPr="00056576">
        <w:rPr>
          <w:rFonts w:eastAsia="Calibri"/>
          <w:lang w:val="ru-RU"/>
        </w:rPr>
        <w:t>В документе освещаются изменения в</w:t>
      </w:r>
      <w:r w:rsidR="001B4F64">
        <w:rPr>
          <w:rFonts w:eastAsia="Calibri"/>
          <w:lang w:val="ru-RU"/>
        </w:rPr>
        <w:t xml:space="preserve">о внедрении </w:t>
      </w:r>
      <w:r w:rsidR="00056576" w:rsidRPr="00056576">
        <w:rPr>
          <w:rFonts w:eastAsia="Calibri"/>
          <w:lang w:val="ru-RU"/>
        </w:rPr>
        <w:t xml:space="preserve">ИКТ со времени проведения последней Всемирной конференции по развитию электросвязи в 2017 году (ВКРЭ-17) и в </w:t>
      </w:r>
      <w:r w:rsidR="001B4F64">
        <w:rPr>
          <w:rFonts w:eastAsia="Calibri"/>
          <w:lang w:val="ru-RU"/>
        </w:rPr>
        <w:t>условиях</w:t>
      </w:r>
      <w:r w:rsidR="00056576" w:rsidRPr="00056576">
        <w:rPr>
          <w:rFonts w:eastAsia="Calibri"/>
          <w:lang w:val="ru-RU"/>
        </w:rPr>
        <w:t xml:space="preserve"> пандемии </w:t>
      </w:r>
      <w:r w:rsidR="001B4F64">
        <w:rPr>
          <w:rFonts w:eastAsia="Calibri"/>
          <w:lang w:val="en-US"/>
        </w:rPr>
        <w:t>COVID</w:t>
      </w:r>
      <w:r w:rsidR="00056576" w:rsidRPr="00056576">
        <w:rPr>
          <w:rFonts w:eastAsia="Calibri"/>
          <w:lang w:val="ru-RU"/>
        </w:rPr>
        <w:t>-19, прослежива</w:t>
      </w:r>
      <w:r w:rsidR="001B4F64">
        <w:rPr>
          <w:rFonts w:eastAsia="Calibri"/>
          <w:lang w:val="ru-RU"/>
        </w:rPr>
        <w:t>ю</w:t>
      </w:r>
      <w:r w:rsidR="00056576" w:rsidRPr="00056576">
        <w:rPr>
          <w:rFonts w:eastAsia="Calibri"/>
          <w:lang w:val="ru-RU"/>
        </w:rPr>
        <w:t xml:space="preserve">тся </w:t>
      </w:r>
      <w:r w:rsidR="001B4F64">
        <w:rPr>
          <w:rFonts w:eastAsia="Calibri"/>
          <w:lang w:val="ru-RU"/>
        </w:rPr>
        <w:t>изменения в</w:t>
      </w:r>
      <w:r w:rsidR="00056576" w:rsidRPr="00056576">
        <w:rPr>
          <w:rFonts w:eastAsia="Calibri"/>
          <w:lang w:val="ru-RU"/>
        </w:rPr>
        <w:t xml:space="preserve"> регулировани</w:t>
      </w:r>
      <w:r w:rsidR="001B4F64">
        <w:rPr>
          <w:rFonts w:eastAsia="Calibri"/>
          <w:lang w:val="ru-RU"/>
        </w:rPr>
        <w:t>и</w:t>
      </w:r>
      <w:r w:rsidR="00056576" w:rsidRPr="00056576">
        <w:rPr>
          <w:rFonts w:eastAsia="Calibri"/>
          <w:lang w:val="ru-RU"/>
        </w:rPr>
        <w:t xml:space="preserve">, а также анализируется </w:t>
      </w:r>
      <w:r w:rsidR="001B4F64">
        <w:rPr>
          <w:rFonts w:eastAsia="Calibri"/>
          <w:lang w:val="ru-RU"/>
        </w:rPr>
        <w:t>проделанная работа</w:t>
      </w:r>
      <w:r w:rsidR="00056576" w:rsidRPr="00056576">
        <w:rPr>
          <w:rFonts w:eastAsia="Calibri"/>
          <w:lang w:val="ru-RU"/>
        </w:rPr>
        <w:t xml:space="preserve"> и </w:t>
      </w:r>
      <w:r w:rsidR="00F362C9">
        <w:rPr>
          <w:rFonts w:eastAsia="Calibri"/>
          <w:lang w:val="ru-RU"/>
        </w:rPr>
        <w:t>задачи</w:t>
      </w:r>
      <w:r w:rsidR="00056576" w:rsidRPr="00056576">
        <w:rPr>
          <w:rFonts w:eastAsia="Calibri"/>
          <w:lang w:val="ru-RU"/>
        </w:rPr>
        <w:t xml:space="preserve"> в области региональных инициатив МСЭ для Европы. </w:t>
      </w:r>
      <w:r w:rsidR="001B4F64">
        <w:rPr>
          <w:rFonts w:eastAsia="Calibri"/>
          <w:lang w:val="ru-RU"/>
        </w:rPr>
        <w:t>Документ предназначен для использования</w:t>
      </w:r>
      <w:r w:rsidR="00056576" w:rsidRPr="00056576">
        <w:rPr>
          <w:rFonts w:eastAsia="Calibri"/>
          <w:lang w:val="ru-RU"/>
        </w:rPr>
        <w:t xml:space="preserve"> членам</w:t>
      </w:r>
      <w:r w:rsidR="001B4F64">
        <w:rPr>
          <w:rFonts w:eastAsia="Calibri"/>
          <w:lang w:val="ru-RU"/>
        </w:rPr>
        <w:t>и</w:t>
      </w:r>
      <w:r w:rsidR="00056576" w:rsidRPr="00056576">
        <w:rPr>
          <w:rFonts w:eastAsia="Calibri"/>
          <w:lang w:val="ru-RU"/>
        </w:rPr>
        <w:t xml:space="preserve"> МСЭ в качестве ориентира для обзора прогресса и определения приоритет</w:t>
      </w:r>
      <w:r w:rsidR="00F362C9">
        <w:rPr>
          <w:rFonts w:eastAsia="Calibri"/>
          <w:lang w:val="ru-RU"/>
        </w:rPr>
        <w:t xml:space="preserve">ных направлений </w:t>
      </w:r>
      <w:r w:rsidR="00056576" w:rsidRPr="00056576">
        <w:rPr>
          <w:rFonts w:eastAsia="Calibri"/>
          <w:lang w:val="ru-RU"/>
        </w:rPr>
        <w:t>развития ИКТ в Европе.</w:t>
      </w:r>
    </w:p>
    <w:p w14:paraId="5945202A" w14:textId="7CF0B002" w:rsidR="00056576" w:rsidRPr="00056576" w:rsidRDefault="00056576" w:rsidP="00056576">
      <w:pPr>
        <w:rPr>
          <w:lang w:val="ru-RU"/>
        </w:rPr>
      </w:pPr>
      <w:r w:rsidRPr="00056576">
        <w:rPr>
          <w:lang w:val="ru-RU"/>
        </w:rPr>
        <w:t xml:space="preserve">Турция поблагодарила БРЭ за подготовку </w:t>
      </w:r>
      <w:r w:rsidR="001B4F64">
        <w:rPr>
          <w:lang w:val="ru-RU"/>
        </w:rPr>
        <w:t>данного</w:t>
      </w:r>
      <w:r w:rsidRPr="00056576">
        <w:rPr>
          <w:lang w:val="ru-RU"/>
        </w:rPr>
        <w:t xml:space="preserve"> </w:t>
      </w:r>
      <w:r w:rsidR="001B4F64">
        <w:rPr>
          <w:lang w:val="ru-RU"/>
        </w:rPr>
        <w:t>отчета</w:t>
      </w:r>
      <w:r w:rsidRPr="00056576">
        <w:rPr>
          <w:lang w:val="ru-RU"/>
        </w:rPr>
        <w:t xml:space="preserve"> и выразила признательность БРЭ за важную работу по отслеживанию</w:t>
      </w:r>
      <w:r w:rsidR="001B4F64">
        <w:rPr>
          <w:lang w:val="ru-RU"/>
        </w:rPr>
        <w:t xml:space="preserve"> развития</w:t>
      </w:r>
      <w:r w:rsidRPr="00056576">
        <w:rPr>
          <w:lang w:val="ru-RU"/>
        </w:rPr>
        <w:t xml:space="preserve"> информационного общества. Работа МСЭ в области данных и статистики по-прежнему имеет решающее значение для членов МСЭ и других </w:t>
      </w:r>
      <w:r w:rsidR="001B4F64">
        <w:rPr>
          <w:lang w:val="ru-RU"/>
        </w:rPr>
        <w:t>структур</w:t>
      </w:r>
      <w:r w:rsidRPr="00056576">
        <w:rPr>
          <w:lang w:val="ru-RU"/>
        </w:rPr>
        <w:t>. В докладе "</w:t>
      </w:r>
      <w:r w:rsidR="001B4F64" w:rsidRPr="001B4F64">
        <w:rPr>
          <w:lang w:val="ru-RU"/>
        </w:rPr>
        <w:t>Тенденции в цифровой сфере</w:t>
      </w:r>
      <w:r w:rsidRPr="00056576">
        <w:rPr>
          <w:lang w:val="ru-RU"/>
        </w:rPr>
        <w:t xml:space="preserve">" подчеркивается, что, хотя Европа </w:t>
      </w:r>
      <w:r w:rsidR="001B4F64">
        <w:rPr>
          <w:lang w:val="ru-RU"/>
        </w:rPr>
        <w:t>занимает лидирующие позиции по отношению</w:t>
      </w:r>
      <w:r w:rsidRPr="00056576">
        <w:rPr>
          <w:lang w:val="ru-RU"/>
        </w:rPr>
        <w:t xml:space="preserve"> </w:t>
      </w:r>
      <w:r w:rsidR="001B4F64">
        <w:rPr>
          <w:lang w:val="ru-RU"/>
        </w:rPr>
        <w:t>к</w:t>
      </w:r>
      <w:r w:rsidRPr="00056576">
        <w:rPr>
          <w:lang w:val="ru-RU"/>
        </w:rPr>
        <w:t xml:space="preserve"> другим регионам МСЭ, различия в развитии ИКТ в</w:t>
      </w:r>
      <w:r w:rsidR="001B4F64">
        <w:rPr>
          <w:lang w:val="ru-RU"/>
        </w:rPr>
        <w:t xml:space="preserve"> рамках</w:t>
      </w:r>
      <w:r w:rsidRPr="00056576">
        <w:rPr>
          <w:lang w:val="ru-RU"/>
        </w:rPr>
        <w:t xml:space="preserve"> регион</w:t>
      </w:r>
      <w:r w:rsidR="001B4F64">
        <w:rPr>
          <w:lang w:val="ru-RU"/>
        </w:rPr>
        <w:t>а</w:t>
      </w:r>
      <w:r w:rsidRPr="00056576">
        <w:rPr>
          <w:lang w:val="ru-RU"/>
        </w:rPr>
        <w:t xml:space="preserve"> сохраняются. Это </w:t>
      </w:r>
      <w:r w:rsidR="001B4F64">
        <w:rPr>
          <w:lang w:val="ru-RU"/>
        </w:rPr>
        <w:t>указывает на</w:t>
      </w:r>
      <w:r w:rsidRPr="00056576">
        <w:rPr>
          <w:lang w:val="ru-RU"/>
        </w:rPr>
        <w:t xml:space="preserve"> необходимость </w:t>
      </w:r>
      <w:r w:rsidR="001B4F64">
        <w:rPr>
          <w:lang w:val="ru-RU"/>
        </w:rPr>
        <w:t>сосредоточения</w:t>
      </w:r>
      <w:r w:rsidRPr="00056576">
        <w:rPr>
          <w:lang w:val="ru-RU"/>
        </w:rPr>
        <w:t xml:space="preserve"> европейски</w:t>
      </w:r>
      <w:r w:rsidR="001B4F64">
        <w:rPr>
          <w:lang w:val="ru-RU"/>
        </w:rPr>
        <w:t>х</w:t>
      </w:r>
      <w:r w:rsidRPr="00056576">
        <w:rPr>
          <w:lang w:val="ru-RU"/>
        </w:rPr>
        <w:t xml:space="preserve"> региональны</w:t>
      </w:r>
      <w:r w:rsidR="001B4F64">
        <w:rPr>
          <w:lang w:val="ru-RU"/>
        </w:rPr>
        <w:t>х</w:t>
      </w:r>
      <w:r w:rsidRPr="00056576">
        <w:rPr>
          <w:lang w:val="ru-RU"/>
        </w:rPr>
        <w:t xml:space="preserve"> инициатив на </w:t>
      </w:r>
      <w:r w:rsidR="00385754">
        <w:rPr>
          <w:lang w:val="ru-RU"/>
        </w:rPr>
        <w:t>рассмотрении</w:t>
      </w:r>
      <w:r w:rsidRPr="00056576">
        <w:rPr>
          <w:lang w:val="ru-RU"/>
        </w:rPr>
        <w:t xml:space="preserve"> и преодолении регионального цифрового разрыва.</w:t>
      </w:r>
    </w:p>
    <w:p w14:paraId="57AD54AA" w14:textId="77777777" w:rsidR="001A340D" w:rsidRDefault="00FC09A0" w:rsidP="00FA2E67">
      <w:pPr>
        <w:rPr>
          <w:lang w:val="ru-RU"/>
        </w:rPr>
      </w:pPr>
      <w:r w:rsidRPr="00F30553">
        <w:rPr>
          <w:lang w:val="ru-RU"/>
        </w:rPr>
        <w:t>РПС-ЕВР дало документу высокую оценку и приняло вклад к сведению</w:t>
      </w:r>
      <w:r w:rsidR="00AE700A" w:rsidRPr="00F30553">
        <w:rPr>
          <w:lang w:val="ru-RU"/>
        </w:rPr>
        <w:t>.</w:t>
      </w:r>
    </w:p>
    <w:p w14:paraId="0D4425CB" w14:textId="01D637F8" w:rsidR="00F30553" w:rsidRPr="00056576" w:rsidRDefault="0053780E" w:rsidP="00FA2E67">
      <w:pPr>
        <w:pStyle w:val="Heading1"/>
        <w:rPr>
          <w:rFonts w:eastAsiaTheme="minorEastAsia"/>
          <w:lang w:val="ru-RU"/>
        </w:rPr>
      </w:pPr>
      <w:r w:rsidRPr="001B4F64">
        <w:rPr>
          <w:rFonts w:eastAsia="Calibri"/>
          <w:lang w:val="ru-RU"/>
        </w:rPr>
        <w:t>5</w:t>
      </w:r>
      <w:r w:rsidRPr="001B4F64">
        <w:rPr>
          <w:rFonts w:eastAsia="Calibri"/>
          <w:lang w:val="ru-RU"/>
        </w:rPr>
        <w:tab/>
      </w:r>
      <w:r w:rsidR="001B4F64" w:rsidRPr="00056576">
        <w:rPr>
          <w:rFonts w:eastAsia="Calibri"/>
          <w:lang w:val="ru-RU"/>
        </w:rPr>
        <w:t>Представление</w:t>
      </w:r>
      <w:r w:rsidR="001B4F64" w:rsidRPr="001B4F64">
        <w:rPr>
          <w:rFonts w:eastAsia="Calibri"/>
          <w:lang w:val="ru-RU"/>
        </w:rPr>
        <w:t xml:space="preserve"> </w:t>
      </w:r>
      <w:r w:rsidR="001B4F64">
        <w:rPr>
          <w:rFonts w:eastAsia="Calibri"/>
          <w:lang w:val="ru-RU"/>
        </w:rPr>
        <w:t>отчета</w:t>
      </w:r>
      <w:r w:rsidR="00056576" w:rsidRPr="001B4F64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о</w:t>
      </w:r>
      <w:r w:rsidR="00056576" w:rsidRPr="001B4F64">
        <w:rPr>
          <w:rFonts w:eastAsia="Calibri"/>
          <w:lang w:val="ru-RU"/>
        </w:rPr>
        <w:t xml:space="preserve"> </w:t>
      </w:r>
      <w:r w:rsidR="00385754">
        <w:rPr>
          <w:rFonts w:eastAsia="Calibri"/>
          <w:lang w:val="ru-RU"/>
        </w:rPr>
        <w:t>выполнении</w:t>
      </w:r>
      <w:r w:rsidR="001B4F64" w:rsidRPr="001B4F64">
        <w:rPr>
          <w:rFonts w:eastAsia="Calibri"/>
          <w:lang w:val="ru-RU"/>
        </w:rPr>
        <w:t xml:space="preserve"> </w:t>
      </w:r>
      <w:r w:rsidR="001B4F64">
        <w:rPr>
          <w:rFonts w:eastAsia="Calibri"/>
          <w:lang w:val="ru-RU"/>
        </w:rPr>
        <w:t>Плана</w:t>
      </w:r>
      <w:r w:rsidR="001B4F64" w:rsidRPr="001B4F64">
        <w:rPr>
          <w:rFonts w:eastAsia="Calibri"/>
          <w:lang w:val="ru-RU"/>
        </w:rPr>
        <w:t xml:space="preserve"> </w:t>
      </w:r>
      <w:r w:rsidR="001B4F64">
        <w:rPr>
          <w:rFonts w:eastAsia="Calibri"/>
          <w:lang w:val="ru-RU"/>
        </w:rPr>
        <w:t>действий</w:t>
      </w:r>
      <w:r w:rsidR="00056576" w:rsidRPr="001B4F64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Буэнос</w:t>
      </w:r>
      <w:r w:rsidR="00056576" w:rsidRPr="001B4F64">
        <w:rPr>
          <w:rFonts w:eastAsia="Calibri"/>
          <w:lang w:val="ru-RU"/>
        </w:rPr>
        <w:t>-</w:t>
      </w:r>
      <w:r w:rsidR="00056576" w:rsidRPr="00056576">
        <w:rPr>
          <w:rFonts w:eastAsia="Calibri"/>
          <w:lang w:val="ru-RU"/>
        </w:rPr>
        <w:t>Айрес</w:t>
      </w:r>
      <w:r w:rsidR="001B4F64">
        <w:rPr>
          <w:rFonts w:eastAsia="Calibri"/>
          <w:lang w:val="ru-RU"/>
        </w:rPr>
        <w:t>а</w:t>
      </w:r>
      <w:r w:rsidR="00056576" w:rsidRPr="001B4F64">
        <w:rPr>
          <w:rFonts w:eastAsia="Calibri"/>
          <w:lang w:val="ru-RU"/>
        </w:rPr>
        <w:t xml:space="preserve"> (</w:t>
      </w:r>
      <w:r w:rsidR="00056576" w:rsidRPr="00056576">
        <w:rPr>
          <w:rFonts w:eastAsia="Calibri"/>
          <w:lang w:val="ru-RU"/>
        </w:rPr>
        <w:t>включая</w:t>
      </w:r>
      <w:r w:rsidR="00056576" w:rsidRPr="001B4F64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региональные</w:t>
      </w:r>
      <w:r w:rsidR="00056576" w:rsidRPr="001B4F64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инициативы</w:t>
      </w:r>
      <w:r w:rsidR="00056576" w:rsidRPr="001B4F64">
        <w:rPr>
          <w:rFonts w:eastAsia="Calibri"/>
          <w:lang w:val="ru-RU"/>
        </w:rPr>
        <w:t xml:space="preserve">) </w:t>
      </w:r>
      <w:r w:rsidR="00056576" w:rsidRPr="00056576">
        <w:rPr>
          <w:rFonts w:eastAsia="Calibri"/>
          <w:lang w:val="ru-RU"/>
        </w:rPr>
        <w:t>и</w:t>
      </w:r>
      <w:r w:rsidR="00056576" w:rsidRPr="001B4F64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вклад</w:t>
      </w:r>
      <w:r w:rsidR="00056576" w:rsidRPr="001B4F64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в</w:t>
      </w:r>
      <w:r w:rsidR="00056576" w:rsidRPr="001B4F64">
        <w:rPr>
          <w:rFonts w:eastAsia="Calibri"/>
          <w:lang w:val="ru-RU"/>
        </w:rPr>
        <w:t xml:space="preserve"> </w:t>
      </w:r>
      <w:r w:rsidR="00385754">
        <w:rPr>
          <w:rFonts w:eastAsia="Calibri"/>
          <w:lang w:val="ru-RU"/>
        </w:rPr>
        <w:t xml:space="preserve">выполнение </w:t>
      </w:r>
      <w:r w:rsidR="00056576" w:rsidRPr="00056576">
        <w:rPr>
          <w:rFonts w:eastAsia="Calibri"/>
          <w:lang w:val="ru-RU"/>
        </w:rPr>
        <w:t>Плана действий ВВ</w:t>
      </w:r>
      <w:r w:rsidR="001B4F64">
        <w:rPr>
          <w:rFonts w:eastAsia="Calibri"/>
          <w:lang w:val="ru-RU"/>
        </w:rPr>
        <w:t>У</w:t>
      </w:r>
      <w:r w:rsidR="00056576" w:rsidRPr="00056576">
        <w:rPr>
          <w:rFonts w:eastAsia="Calibri"/>
          <w:lang w:val="ru-RU"/>
        </w:rPr>
        <w:t>ИО и достижение целей</w:t>
      </w:r>
      <w:r w:rsidR="001B4F64">
        <w:rPr>
          <w:rFonts w:eastAsia="Calibri"/>
          <w:lang w:val="ru-RU"/>
        </w:rPr>
        <w:t xml:space="preserve"> в области</w:t>
      </w:r>
      <w:r w:rsidR="00056576" w:rsidRPr="00056576">
        <w:rPr>
          <w:rFonts w:eastAsia="Calibri"/>
          <w:lang w:val="ru-RU"/>
        </w:rPr>
        <w:t xml:space="preserve"> устойчивого развития (</w:t>
      </w:r>
      <w:r w:rsidR="001B4F64">
        <w:rPr>
          <w:rFonts w:eastAsia="Calibri"/>
          <w:lang w:val="ru-RU"/>
        </w:rPr>
        <w:t>ЦУР</w:t>
      </w:r>
      <w:r w:rsidR="00056576" w:rsidRPr="00056576">
        <w:rPr>
          <w:rFonts w:eastAsia="Calibri"/>
          <w:lang w:val="ru-RU"/>
        </w:rPr>
        <w:t>)</w:t>
      </w:r>
    </w:p>
    <w:p w14:paraId="5AEA8733" w14:textId="39A76EBE" w:rsidR="00DA6118" w:rsidRDefault="00636083" w:rsidP="00F6252C">
      <w:pPr>
        <w:rPr>
          <w:rFonts w:asciiTheme="minorHAnsi" w:hAnsiTheme="minorHAnsi"/>
          <w:lang w:val="ru-RU"/>
        </w:rPr>
      </w:pPr>
      <w:hyperlink r:id="rId28">
        <w:r w:rsidR="0019113E" w:rsidRPr="00DC15D6">
          <w:rPr>
            <w:rStyle w:val="Hyperlink"/>
            <w:rFonts w:eastAsia="Calibri" w:cs="Calibri"/>
            <w:b/>
            <w:lang w:val="ru-RU"/>
          </w:rPr>
          <w:t>Документ</w:t>
        </w:r>
        <w:r w:rsidR="00AE700A" w:rsidRPr="00DC15D6">
          <w:rPr>
            <w:rStyle w:val="Hyperlink"/>
            <w:rFonts w:eastAsia="Calibri" w:cs="Calibri"/>
            <w:b/>
            <w:lang w:val="ru-RU"/>
          </w:rPr>
          <w:t xml:space="preserve"> 3</w:t>
        </w:r>
      </w:hyperlink>
      <w:r w:rsidR="00AE700A" w:rsidRPr="00DC15D6">
        <w:rPr>
          <w:rFonts w:eastAsia="Calibri"/>
          <w:lang w:val="ru-RU"/>
        </w:rPr>
        <w:t xml:space="preserve"> </w:t>
      </w:r>
      <w:bookmarkStart w:id="10" w:name="_Hlk64032480"/>
      <w:r w:rsidR="00056576" w:rsidRPr="00056576">
        <w:rPr>
          <w:rFonts w:eastAsia="Calibri"/>
          <w:lang w:val="ru-RU"/>
        </w:rPr>
        <w:t>"</w:t>
      </w:r>
      <w:r w:rsidR="00056576" w:rsidRPr="001B4F64">
        <w:rPr>
          <w:rFonts w:eastAsia="Calibri"/>
          <w:b/>
          <w:bCs/>
          <w:lang w:val="ru-RU"/>
        </w:rPr>
        <w:t xml:space="preserve">Внедрение </w:t>
      </w:r>
      <w:r w:rsidR="00385754" w:rsidRPr="001B4F64">
        <w:rPr>
          <w:rFonts w:eastAsia="Calibri"/>
          <w:b/>
          <w:bCs/>
          <w:lang w:val="ru-RU"/>
        </w:rPr>
        <w:t>в БРЭ</w:t>
      </w:r>
      <w:r w:rsidR="00385754" w:rsidRPr="001B4F64">
        <w:rPr>
          <w:b/>
          <w:bCs/>
          <w:lang w:val="ru-RU"/>
        </w:rPr>
        <w:t xml:space="preserve"> </w:t>
      </w:r>
      <w:r w:rsidR="001B4F64" w:rsidRPr="001B4F64">
        <w:rPr>
          <w:b/>
          <w:bCs/>
          <w:lang w:val="ru-RU"/>
        </w:rPr>
        <w:t xml:space="preserve">управления, ориентированного на результаты </w:t>
      </w:r>
      <w:r w:rsidR="00056576" w:rsidRPr="001B4F64">
        <w:rPr>
          <w:rFonts w:eastAsia="Calibri"/>
          <w:b/>
          <w:bCs/>
          <w:lang w:val="ru-RU"/>
        </w:rPr>
        <w:t>(У</w:t>
      </w:r>
      <w:r w:rsidR="001B4F64" w:rsidRPr="001B4F64">
        <w:rPr>
          <w:rFonts w:eastAsia="Calibri"/>
          <w:b/>
          <w:bCs/>
          <w:lang w:val="ru-RU"/>
        </w:rPr>
        <w:t>О</w:t>
      </w:r>
      <w:r w:rsidR="00056576" w:rsidRPr="001B4F64">
        <w:rPr>
          <w:rFonts w:eastAsia="Calibri"/>
          <w:b/>
          <w:bCs/>
          <w:lang w:val="ru-RU"/>
        </w:rPr>
        <w:t>Р)</w:t>
      </w:r>
      <w:r w:rsidR="00056576" w:rsidRPr="00056576">
        <w:rPr>
          <w:rFonts w:eastAsia="Calibri"/>
          <w:lang w:val="ru-RU"/>
        </w:rPr>
        <w:t>" был представлен от имени директора БР</w:t>
      </w:r>
      <w:r w:rsidR="001B4F64">
        <w:rPr>
          <w:rFonts w:eastAsia="Calibri"/>
          <w:lang w:val="ru-RU"/>
        </w:rPr>
        <w:t>Э</w:t>
      </w:r>
      <w:r w:rsidR="00056576" w:rsidRPr="00056576">
        <w:rPr>
          <w:rFonts w:eastAsia="Calibri"/>
          <w:lang w:val="ru-RU"/>
        </w:rPr>
        <w:t xml:space="preserve"> </w:t>
      </w:r>
      <w:r w:rsidR="001B4F64" w:rsidRPr="00056576">
        <w:rPr>
          <w:rFonts w:eastAsia="Calibri"/>
          <w:lang w:val="ru-RU"/>
        </w:rPr>
        <w:t xml:space="preserve">заместителем </w:t>
      </w:r>
      <w:r w:rsidR="00DC15D6" w:rsidRPr="00056576">
        <w:rPr>
          <w:rFonts w:eastAsia="Calibri"/>
          <w:lang w:val="ru-RU"/>
        </w:rPr>
        <w:t xml:space="preserve">Директора </w:t>
      </w:r>
      <w:r w:rsidR="001B4F64" w:rsidRPr="00056576">
        <w:rPr>
          <w:rFonts w:eastAsia="Calibri"/>
          <w:lang w:val="ru-RU"/>
        </w:rPr>
        <w:t>БР</w:t>
      </w:r>
      <w:r w:rsidR="001B4F64">
        <w:rPr>
          <w:rFonts w:eastAsia="Calibri"/>
          <w:lang w:val="ru-RU"/>
        </w:rPr>
        <w:t>Э</w:t>
      </w:r>
      <w:r w:rsidR="001B4F64" w:rsidRPr="00056576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Стивеном Б</w:t>
      </w:r>
      <w:r w:rsidR="001B4F64">
        <w:rPr>
          <w:rFonts w:eastAsia="Calibri"/>
          <w:lang w:val="ru-RU"/>
        </w:rPr>
        <w:t>е</w:t>
      </w:r>
      <w:r w:rsidR="00056576" w:rsidRPr="00056576">
        <w:rPr>
          <w:rFonts w:eastAsia="Calibri"/>
          <w:lang w:val="ru-RU"/>
        </w:rPr>
        <w:t xml:space="preserve">ро. </w:t>
      </w:r>
      <w:r w:rsidR="00DA6118" w:rsidRPr="00DA6118">
        <w:rPr>
          <w:lang w:val="ru-RU"/>
        </w:rPr>
        <w:t>В 2019 году БРЭ приступило к комплексному реформированию своего подхода к управлению, ориентированному на результаты (УОР), с тем чтобы подготовиться к решению задач, возникающих в условиях стремительно меняющейся ситуации в области развития, и получить возможность четко отвечать своему назначению (</w:t>
      </w:r>
      <w:r w:rsidR="00DA6118">
        <w:t>Fit</w:t>
      </w:r>
      <w:r w:rsidR="00DA6118" w:rsidRPr="00DA6118">
        <w:rPr>
          <w:lang w:val="ru-RU"/>
        </w:rPr>
        <w:t>4</w:t>
      </w:r>
      <w:r w:rsidR="00DA6118">
        <w:t>Purpose</w:t>
      </w:r>
      <w:r w:rsidR="00DA6118" w:rsidRPr="00DA6118">
        <w:rPr>
          <w:lang w:val="ru-RU"/>
        </w:rPr>
        <w:t>).</w:t>
      </w:r>
      <w:r w:rsidR="00DA6118" w:rsidRPr="00056576">
        <w:rPr>
          <w:rFonts w:eastAsia="Calibri"/>
          <w:lang w:val="ru-RU"/>
        </w:rPr>
        <w:t xml:space="preserve"> </w:t>
      </w:r>
      <w:r w:rsidR="00DA6118" w:rsidRPr="00DA6118">
        <w:rPr>
          <w:lang w:val="ru-RU"/>
        </w:rPr>
        <w:t>Такая реформа обеспечит актуальность УОР с точки зрения выполнения всех программ работ, станет инструментом для принятия управленческих решений и мониторинга и позволит получить данные, подтверждающие воздействие предпринимаемых БРЭ усилий.</w:t>
      </w:r>
      <w:r w:rsidR="00DA6118" w:rsidRPr="00056576">
        <w:rPr>
          <w:rFonts w:eastAsia="Calibri"/>
          <w:lang w:val="ru-RU"/>
        </w:rPr>
        <w:t xml:space="preserve"> </w:t>
      </w:r>
      <w:bookmarkEnd w:id="10"/>
      <w:r w:rsidR="00DA6118" w:rsidRPr="00DA6118">
        <w:rPr>
          <w:lang w:val="ru-RU"/>
        </w:rPr>
        <w:t>Кроме того, она послужит платформой для взаимодействия с внутренними и внешними партнерами, а также для тиражирования и расширения масштабов внедрения успешных проектов и инициатив в рамках своих программ работы.</w:t>
      </w:r>
      <w:r w:rsidR="00DA6118" w:rsidRPr="00DA6118">
        <w:rPr>
          <w:rFonts w:asciiTheme="minorHAnsi" w:hAnsiTheme="minorHAnsi"/>
          <w:lang w:val="ru-RU"/>
        </w:rPr>
        <w:t xml:space="preserve"> </w:t>
      </w:r>
    </w:p>
    <w:p w14:paraId="08323968" w14:textId="3AFBEE98" w:rsidR="00AE700A" w:rsidRPr="00056576" w:rsidRDefault="00636083" w:rsidP="00F6252C">
      <w:pPr>
        <w:rPr>
          <w:rFonts w:eastAsia="Calibri" w:cs="Calibri"/>
          <w:lang w:val="ru-RU"/>
        </w:rPr>
      </w:pPr>
      <w:hyperlink r:id="rId29">
        <w:r w:rsidR="0019113E" w:rsidRPr="003D1032">
          <w:rPr>
            <w:rStyle w:val="Hyperlink"/>
            <w:rFonts w:eastAsia="Calibri" w:cs="Calibri"/>
            <w:b/>
            <w:bCs/>
            <w:lang w:val="ru-RU"/>
          </w:rPr>
          <w:t>Документ</w:t>
        </w:r>
        <w:r w:rsidR="00AE700A" w:rsidRPr="003D1032">
          <w:rPr>
            <w:rStyle w:val="Hyperlink"/>
            <w:rFonts w:eastAsia="Calibri" w:cs="Calibri"/>
            <w:b/>
            <w:bCs/>
            <w:lang w:val="ru-RU"/>
          </w:rPr>
          <w:t xml:space="preserve"> 4</w:t>
        </w:r>
      </w:hyperlink>
      <w:r w:rsidR="00AE700A" w:rsidRPr="003D1032">
        <w:rPr>
          <w:rFonts w:eastAsia="Calibri" w:cs="Calibri"/>
          <w:lang w:val="ru-RU"/>
        </w:rPr>
        <w:t xml:space="preserve"> </w:t>
      </w:r>
      <w:r w:rsidR="00385754">
        <w:rPr>
          <w:rFonts w:eastAsia="Calibri" w:cs="Calibri"/>
          <w:lang w:val="ru-RU"/>
        </w:rPr>
        <w:t>"</w:t>
      </w:r>
      <w:r w:rsidR="00385754" w:rsidRPr="00385754">
        <w:rPr>
          <w:b/>
          <w:bCs/>
          <w:lang w:val="ru-RU"/>
        </w:rPr>
        <w:t xml:space="preserve">Представление отчета о выполнении </w:t>
      </w:r>
      <w:r w:rsidR="003D1032" w:rsidRPr="003D1032">
        <w:rPr>
          <w:rFonts w:eastAsia="Calibri" w:cs="Calibri"/>
          <w:b/>
          <w:bCs/>
          <w:lang w:val="ru-RU"/>
        </w:rPr>
        <w:t xml:space="preserve">Плана действий Буэнос-Айреса (включая региональные инициативы) и </w:t>
      </w:r>
      <w:r w:rsidR="00385754" w:rsidRPr="00385754">
        <w:rPr>
          <w:rFonts w:eastAsia="Calibri" w:cs="Calibri"/>
          <w:b/>
          <w:bCs/>
          <w:lang w:val="ru-RU"/>
        </w:rPr>
        <w:t xml:space="preserve">вклад в выполнение </w:t>
      </w:r>
      <w:r w:rsidR="003D1032" w:rsidRPr="003D1032">
        <w:rPr>
          <w:rFonts w:eastAsia="Calibri" w:cs="Calibri"/>
          <w:b/>
          <w:bCs/>
          <w:lang w:val="ru-RU"/>
        </w:rPr>
        <w:t>Плана действий ВВУИО и достижение целей в области устойчивого развития (ЦУР)</w:t>
      </w:r>
      <w:r w:rsidR="00385754">
        <w:rPr>
          <w:rFonts w:eastAsia="Calibri" w:cs="Calibri"/>
          <w:lang w:val="ru-RU"/>
        </w:rPr>
        <w:t xml:space="preserve">" </w:t>
      </w:r>
      <w:r w:rsidR="003D1032">
        <w:rPr>
          <w:rFonts w:eastAsia="Calibri" w:cs="Calibri"/>
          <w:lang w:val="ru-RU"/>
        </w:rPr>
        <w:t>представил</w:t>
      </w:r>
      <w:r w:rsidR="00DC15D6" w:rsidRPr="00DC15D6">
        <w:rPr>
          <w:rFonts w:eastAsia="Calibri" w:cs="Calibri"/>
          <w:lang w:val="ru-RU"/>
        </w:rPr>
        <w:t xml:space="preserve"> </w:t>
      </w:r>
      <w:r w:rsidR="00DC15D6" w:rsidRPr="00056576">
        <w:rPr>
          <w:rFonts w:eastAsia="Calibri" w:cs="Calibri"/>
          <w:lang w:val="ru-RU"/>
        </w:rPr>
        <w:t>заместитель Директора БР</w:t>
      </w:r>
      <w:r w:rsidR="00DC15D6">
        <w:rPr>
          <w:rFonts w:eastAsia="Calibri" w:cs="Calibri"/>
          <w:lang w:val="ru-RU"/>
        </w:rPr>
        <w:t>Э</w:t>
      </w:r>
      <w:r w:rsidR="00DC15D6" w:rsidRPr="00056576">
        <w:rPr>
          <w:rFonts w:eastAsia="Calibri" w:cs="Calibri"/>
          <w:lang w:val="ru-RU"/>
        </w:rPr>
        <w:t xml:space="preserve"> </w:t>
      </w:r>
      <w:r w:rsidR="00385754">
        <w:rPr>
          <w:rFonts w:eastAsia="Calibri" w:cs="Calibri"/>
          <w:lang w:val="ru-RU"/>
        </w:rPr>
        <w:t xml:space="preserve">г-н </w:t>
      </w:r>
      <w:r w:rsidR="00056576" w:rsidRPr="00056576">
        <w:rPr>
          <w:rFonts w:eastAsia="Calibri" w:cs="Calibri"/>
          <w:lang w:val="ru-RU"/>
        </w:rPr>
        <w:t>Стивен Б</w:t>
      </w:r>
      <w:r w:rsidR="00DC15D6">
        <w:rPr>
          <w:rFonts w:eastAsia="Calibri" w:cs="Calibri"/>
          <w:lang w:val="ru-RU"/>
        </w:rPr>
        <w:t>е</w:t>
      </w:r>
      <w:r w:rsidR="00056576" w:rsidRPr="00056576">
        <w:rPr>
          <w:rFonts w:eastAsia="Calibri" w:cs="Calibri"/>
          <w:lang w:val="ru-RU"/>
        </w:rPr>
        <w:t xml:space="preserve">ро. Приложение 2, </w:t>
      </w:r>
      <w:r w:rsidR="003D1032">
        <w:rPr>
          <w:rFonts w:eastAsia="Calibri" w:cs="Calibri"/>
          <w:lang w:val="ru-RU"/>
        </w:rPr>
        <w:t xml:space="preserve">содержащее </w:t>
      </w:r>
      <w:r w:rsidR="003D1032" w:rsidRPr="003D1032">
        <w:rPr>
          <w:rFonts w:eastAsia="Calibri" w:cs="Calibri"/>
          <w:b/>
          <w:bCs/>
          <w:lang w:val="ru-RU"/>
        </w:rPr>
        <w:t>п</w:t>
      </w:r>
      <w:r w:rsidR="00056576" w:rsidRPr="003D1032">
        <w:rPr>
          <w:rFonts w:eastAsia="Calibri" w:cs="Calibri"/>
          <w:b/>
          <w:bCs/>
          <w:lang w:val="ru-RU"/>
        </w:rPr>
        <w:t>одробн</w:t>
      </w:r>
      <w:r w:rsidR="003D1032" w:rsidRPr="003D1032">
        <w:rPr>
          <w:rFonts w:eastAsia="Calibri" w:cs="Calibri"/>
          <w:b/>
          <w:bCs/>
          <w:lang w:val="ru-RU"/>
        </w:rPr>
        <w:t>ую</w:t>
      </w:r>
      <w:r w:rsidR="00056576" w:rsidRPr="003D1032">
        <w:rPr>
          <w:rFonts w:eastAsia="Calibri" w:cs="Calibri"/>
          <w:b/>
          <w:bCs/>
          <w:lang w:val="ru-RU"/>
        </w:rPr>
        <w:t xml:space="preserve"> информаци</w:t>
      </w:r>
      <w:r w:rsidR="003D1032" w:rsidRPr="003D1032">
        <w:rPr>
          <w:rFonts w:eastAsia="Calibri" w:cs="Calibri"/>
          <w:b/>
          <w:bCs/>
          <w:lang w:val="ru-RU"/>
        </w:rPr>
        <w:t>ю</w:t>
      </w:r>
      <w:r w:rsidR="00056576" w:rsidRPr="003D1032">
        <w:rPr>
          <w:rFonts w:eastAsia="Calibri" w:cs="Calibri"/>
          <w:b/>
          <w:bCs/>
          <w:lang w:val="ru-RU"/>
        </w:rPr>
        <w:t xml:space="preserve"> о работе по реализации региональных инициатив для Европы</w:t>
      </w:r>
      <w:r w:rsidR="00056576" w:rsidRPr="00056576">
        <w:rPr>
          <w:rFonts w:eastAsia="Calibri" w:cs="Calibri"/>
          <w:lang w:val="ru-RU"/>
        </w:rPr>
        <w:t xml:space="preserve">, было представлено </w:t>
      </w:r>
      <w:r w:rsidR="00385754">
        <w:rPr>
          <w:rFonts w:eastAsia="Calibri" w:cs="Calibri"/>
          <w:lang w:val="ru-RU"/>
        </w:rPr>
        <w:t>руководителем</w:t>
      </w:r>
      <w:r w:rsidR="003D1032" w:rsidRPr="00056576">
        <w:rPr>
          <w:rFonts w:eastAsia="Calibri" w:cs="Calibri"/>
          <w:lang w:val="ru-RU"/>
        </w:rPr>
        <w:t xml:space="preserve"> </w:t>
      </w:r>
      <w:r w:rsidR="00385754">
        <w:rPr>
          <w:rFonts w:eastAsia="Calibri" w:cs="Calibri"/>
          <w:lang w:val="ru-RU"/>
        </w:rPr>
        <w:t>Отделения</w:t>
      </w:r>
      <w:r w:rsidR="00385754" w:rsidRPr="00056576">
        <w:rPr>
          <w:rFonts w:eastAsia="Calibri" w:cs="Calibri"/>
          <w:lang w:val="ru-RU"/>
        </w:rPr>
        <w:t xml:space="preserve"> </w:t>
      </w:r>
      <w:r w:rsidR="003D1032" w:rsidRPr="00056576">
        <w:rPr>
          <w:rFonts w:eastAsia="Calibri" w:cs="Calibri"/>
          <w:lang w:val="ru-RU"/>
        </w:rPr>
        <w:t xml:space="preserve">МСЭ для Европы </w:t>
      </w:r>
      <w:r w:rsidR="00517D81">
        <w:rPr>
          <w:rFonts w:eastAsia="Calibri" w:cs="Calibri"/>
          <w:lang w:val="ru-RU"/>
        </w:rPr>
        <w:t xml:space="preserve">г-ном </w:t>
      </w:r>
      <w:r w:rsidR="00056576" w:rsidRPr="00056576">
        <w:rPr>
          <w:rFonts w:eastAsia="Calibri" w:cs="Calibri"/>
          <w:lang w:val="ru-RU"/>
        </w:rPr>
        <w:t>Ярославом П</w:t>
      </w:r>
      <w:r w:rsidR="00517D81">
        <w:rPr>
          <w:rFonts w:eastAsia="Calibri" w:cs="Calibri"/>
          <w:lang w:val="ru-RU"/>
        </w:rPr>
        <w:t>о</w:t>
      </w:r>
      <w:r w:rsidR="00056576" w:rsidRPr="00056576">
        <w:rPr>
          <w:rFonts w:eastAsia="Calibri" w:cs="Calibri"/>
          <w:lang w:val="ru-RU"/>
        </w:rPr>
        <w:t>ндером.</w:t>
      </w:r>
    </w:p>
    <w:p w14:paraId="09D0F14C" w14:textId="05B5FB24" w:rsidR="00AE700A" w:rsidRPr="00056576" w:rsidRDefault="00056576" w:rsidP="00F6252C">
      <w:pPr>
        <w:rPr>
          <w:rFonts w:eastAsia="Calibri"/>
          <w:szCs w:val="24"/>
          <w:lang w:val="ru-RU"/>
        </w:rPr>
      </w:pPr>
      <w:r w:rsidRPr="00056576">
        <w:rPr>
          <w:rFonts w:eastAsia="Calibri"/>
          <w:lang w:val="ru-RU"/>
        </w:rPr>
        <w:t xml:space="preserve">В 2017 году в Буэнос-Айресе (Аргентина) </w:t>
      </w:r>
      <w:r w:rsidR="003D1032">
        <w:rPr>
          <w:rFonts w:eastAsia="Calibri"/>
          <w:lang w:val="ru-RU"/>
        </w:rPr>
        <w:t>прошла</w:t>
      </w:r>
      <w:r w:rsidRPr="00056576">
        <w:rPr>
          <w:rFonts w:eastAsia="Calibri"/>
          <w:lang w:val="ru-RU"/>
        </w:rPr>
        <w:t xml:space="preserve"> Всемирная конференция МСЭ по развитию электросвязи (ВКРЭ-17), на которой был принят </w:t>
      </w:r>
      <w:hyperlink r:id="rId30" w:history="1">
        <w:r w:rsidR="003D1032" w:rsidRPr="003D1032">
          <w:rPr>
            <w:rStyle w:val="Hyperlink"/>
            <w:rFonts w:eastAsia="Calibri"/>
            <w:lang w:val="ru-RU"/>
          </w:rPr>
          <w:t xml:space="preserve">План действий </w:t>
        </w:r>
        <w:r w:rsidRPr="003D1032">
          <w:rPr>
            <w:rStyle w:val="Hyperlink"/>
            <w:rFonts w:eastAsia="Calibri"/>
            <w:lang w:val="ru-RU"/>
          </w:rPr>
          <w:t>Буэнос-Айрес</w:t>
        </w:r>
        <w:r w:rsidR="003D1032" w:rsidRPr="003D1032">
          <w:rPr>
            <w:rStyle w:val="Hyperlink"/>
            <w:rFonts w:eastAsia="Calibri"/>
            <w:lang w:val="ru-RU"/>
          </w:rPr>
          <w:t>а</w:t>
        </w:r>
      </w:hyperlink>
      <w:r w:rsidRPr="00056576">
        <w:rPr>
          <w:rFonts w:eastAsia="Calibri"/>
          <w:lang w:val="ru-RU"/>
        </w:rPr>
        <w:t xml:space="preserve"> </w:t>
      </w:r>
      <w:r w:rsidR="00517D81">
        <w:rPr>
          <w:rFonts w:eastAsia="Calibri"/>
          <w:lang w:val="ru-RU"/>
        </w:rPr>
        <w:t xml:space="preserve">(ПДБА). </w:t>
      </w:r>
      <w:r w:rsidR="003D1032">
        <w:rPr>
          <w:rFonts w:eastAsia="Calibri"/>
          <w:lang w:val="ru-RU"/>
        </w:rPr>
        <w:t>Данный</w:t>
      </w:r>
      <w:r w:rsidRPr="00056576">
        <w:rPr>
          <w:rFonts w:eastAsia="Calibri"/>
          <w:lang w:val="ru-RU"/>
        </w:rPr>
        <w:t xml:space="preserve"> план, включающий программы МСЭ-</w:t>
      </w:r>
      <w:r w:rsidRPr="00056576">
        <w:rPr>
          <w:rFonts w:eastAsia="Calibri"/>
        </w:rPr>
        <w:t>D</w:t>
      </w:r>
      <w:r w:rsidRPr="00056576">
        <w:rPr>
          <w:rFonts w:eastAsia="Calibri"/>
          <w:lang w:val="ru-RU"/>
        </w:rPr>
        <w:t xml:space="preserve">, комплекс региональных инициатив, а также новые и пересмотренные </w:t>
      </w:r>
      <w:r w:rsidR="003D1032" w:rsidRPr="00056576">
        <w:rPr>
          <w:rFonts w:eastAsia="Calibri"/>
          <w:lang w:val="ru-RU"/>
        </w:rPr>
        <w:t>Резолюции</w:t>
      </w:r>
      <w:r w:rsidRPr="00056576">
        <w:rPr>
          <w:rFonts w:eastAsia="Calibri"/>
          <w:lang w:val="ru-RU"/>
        </w:rPr>
        <w:t xml:space="preserve">, </w:t>
      </w:r>
      <w:r w:rsidR="003D1032" w:rsidRPr="00056576">
        <w:rPr>
          <w:rFonts w:eastAsia="Calibri"/>
          <w:lang w:val="ru-RU"/>
        </w:rPr>
        <w:t xml:space="preserve">Рекомендации </w:t>
      </w:r>
      <w:r w:rsidRPr="00056576">
        <w:rPr>
          <w:rFonts w:eastAsia="Calibri"/>
          <w:lang w:val="ru-RU"/>
        </w:rPr>
        <w:t xml:space="preserve">и </w:t>
      </w:r>
      <w:r w:rsidR="003D1032" w:rsidRPr="00056576">
        <w:rPr>
          <w:rFonts w:eastAsia="Calibri"/>
          <w:lang w:val="ru-RU"/>
        </w:rPr>
        <w:t xml:space="preserve">Вопросы </w:t>
      </w:r>
      <w:r w:rsidRPr="00056576">
        <w:rPr>
          <w:rFonts w:eastAsia="Calibri"/>
          <w:lang w:val="ru-RU"/>
        </w:rPr>
        <w:t>Исследовательск</w:t>
      </w:r>
      <w:r w:rsidR="003D1032">
        <w:rPr>
          <w:rFonts w:eastAsia="Calibri"/>
          <w:lang w:val="ru-RU"/>
        </w:rPr>
        <w:t>их комиссий</w:t>
      </w:r>
      <w:r w:rsidRPr="00056576">
        <w:rPr>
          <w:rFonts w:eastAsia="Calibri"/>
          <w:lang w:val="ru-RU"/>
        </w:rPr>
        <w:t xml:space="preserve">, определяет мандат, </w:t>
      </w:r>
      <w:r w:rsidR="003D1032">
        <w:rPr>
          <w:rFonts w:eastAsia="Calibri"/>
          <w:lang w:val="ru-RU"/>
        </w:rPr>
        <w:t>задачи</w:t>
      </w:r>
      <w:r w:rsidRPr="00056576">
        <w:rPr>
          <w:rFonts w:eastAsia="Calibri"/>
          <w:lang w:val="ru-RU"/>
        </w:rPr>
        <w:t xml:space="preserve"> и приоритеты Сектора развития МСЭ (МСЭ-</w:t>
      </w:r>
      <w:r w:rsidRPr="00056576">
        <w:rPr>
          <w:rFonts w:eastAsia="Calibri"/>
        </w:rPr>
        <w:t>D</w:t>
      </w:r>
      <w:r w:rsidRPr="00056576">
        <w:rPr>
          <w:rFonts w:eastAsia="Calibri"/>
          <w:lang w:val="ru-RU"/>
        </w:rPr>
        <w:t>) на период 2018</w:t>
      </w:r>
      <w:r w:rsidR="00252F67" w:rsidRPr="00252F67">
        <w:rPr>
          <w:rFonts w:eastAsia="Calibri"/>
          <w:lang w:val="ru-RU"/>
        </w:rPr>
        <w:t>–</w:t>
      </w:r>
      <w:r w:rsidRPr="00056576">
        <w:rPr>
          <w:rFonts w:eastAsia="Calibri"/>
          <w:lang w:val="ru-RU"/>
        </w:rPr>
        <w:t xml:space="preserve">2021 годов. </w:t>
      </w:r>
      <w:r w:rsidR="00517D81">
        <w:rPr>
          <w:rFonts w:eastAsia="Calibri"/>
          <w:lang w:val="ru-RU"/>
        </w:rPr>
        <w:t xml:space="preserve">Кроме того, </w:t>
      </w:r>
      <w:r w:rsidR="003D1032">
        <w:rPr>
          <w:rFonts w:eastAsia="Calibri"/>
          <w:lang w:val="ru-RU"/>
        </w:rPr>
        <w:t>он обеспечивает соответствие работы</w:t>
      </w:r>
      <w:r w:rsidRPr="00056576">
        <w:rPr>
          <w:rFonts w:eastAsia="Calibri"/>
          <w:lang w:val="ru-RU"/>
        </w:rPr>
        <w:t xml:space="preserve"> Сектора развития стратегическим </w:t>
      </w:r>
      <w:r w:rsidR="00517D81">
        <w:rPr>
          <w:rFonts w:eastAsia="Calibri"/>
          <w:lang w:val="ru-RU"/>
        </w:rPr>
        <w:t>задачам</w:t>
      </w:r>
      <w:r w:rsidRPr="00056576">
        <w:rPr>
          <w:rFonts w:eastAsia="Calibri"/>
          <w:lang w:val="ru-RU"/>
        </w:rPr>
        <w:t xml:space="preserve"> МСЭ, с тем чтобы страны могли в полной мере использовать преимущества ИКТ.</w:t>
      </w:r>
    </w:p>
    <w:p w14:paraId="4231CAB9" w14:textId="3C0B5D89" w:rsidR="00F30553" w:rsidRPr="00056576" w:rsidRDefault="00056576" w:rsidP="00F6252C">
      <w:pPr>
        <w:rPr>
          <w:rFonts w:eastAsia="Calibri"/>
          <w:lang w:val="ru-RU"/>
        </w:rPr>
      </w:pPr>
      <w:r w:rsidRPr="00056576">
        <w:rPr>
          <w:rFonts w:eastAsia="Calibri"/>
          <w:lang w:val="ru-RU"/>
        </w:rPr>
        <w:t xml:space="preserve">В </w:t>
      </w:r>
      <w:r w:rsidR="003D1032" w:rsidRPr="00056576">
        <w:rPr>
          <w:rFonts w:eastAsia="Calibri"/>
          <w:lang w:val="ru-RU"/>
        </w:rPr>
        <w:t xml:space="preserve">Документе </w:t>
      </w:r>
      <w:r w:rsidRPr="00056576">
        <w:rPr>
          <w:rFonts w:eastAsia="Calibri"/>
          <w:lang w:val="ru-RU"/>
        </w:rPr>
        <w:t xml:space="preserve">4 содержится </w:t>
      </w:r>
      <w:r w:rsidR="003D1032">
        <w:rPr>
          <w:rFonts w:eastAsia="Calibri"/>
          <w:lang w:val="ru-RU"/>
        </w:rPr>
        <w:t>отчет</w:t>
      </w:r>
      <w:r w:rsidRPr="00056576">
        <w:rPr>
          <w:rFonts w:eastAsia="Calibri"/>
          <w:lang w:val="ru-RU"/>
        </w:rPr>
        <w:t xml:space="preserve"> о </w:t>
      </w:r>
      <w:r w:rsidR="00517D81">
        <w:rPr>
          <w:rFonts w:eastAsia="Calibri"/>
          <w:lang w:val="ru-RU"/>
        </w:rPr>
        <w:t>выполнении</w:t>
      </w:r>
      <w:r w:rsidRPr="00056576">
        <w:rPr>
          <w:rFonts w:eastAsia="Calibri"/>
          <w:lang w:val="ru-RU"/>
        </w:rPr>
        <w:t xml:space="preserve"> </w:t>
      </w:r>
      <w:r w:rsidR="003D1032">
        <w:rPr>
          <w:rFonts w:eastAsia="Calibri"/>
          <w:lang w:val="ru-RU"/>
        </w:rPr>
        <w:t>Плана действий Буэнос-Айреса</w:t>
      </w:r>
      <w:r w:rsidRPr="00056576">
        <w:rPr>
          <w:rFonts w:eastAsia="Calibri"/>
          <w:lang w:val="ru-RU"/>
        </w:rPr>
        <w:t xml:space="preserve"> и е</w:t>
      </w:r>
      <w:r w:rsidR="00517D81">
        <w:rPr>
          <w:rFonts w:eastAsia="Calibri"/>
          <w:lang w:val="ru-RU"/>
        </w:rPr>
        <w:t>го</w:t>
      </w:r>
      <w:r w:rsidRPr="00056576">
        <w:rPr>
          <w:rFonts w:eastAsia="Calibri"/>
          <w:lang w:val="ru-RU"/>
        </w:rPr>
        <w:t xml:space="preserve"> вкладе в </w:t>
      </w:r>
      <w:r w:rsidR="00517D81">
        <w:rPr>
          <w:rFonts w:eastAsia="Calibri"/>
          <w:lang w:val="ru-RU"/>
        </w:rPr>
        <w:t>выполнение</w:t>
      </w:r>
      <w:r w:rsidRPr="00056576">
        <w:rPr>
          <w:rFonts w:eastAsia="Calibri"/>
          <w:lang w:val="ru-RU"/>
        </w:rPr>
        <w:t xml:space="preserve"> Плана действий ВВ</w:t>
      </w:r>
      <w:r w:rsidR="003D1032">
        <w:rPr>
          <w:rFonts w:eastAsia="Calibri"/>
          <w:lang w:val="ru-RU"/>
        </w:rPr>
        <w:t>У</w:t>
      </w:r>
      <w:r w:rsidRPr="00056576">
        <w:rPr>
          <w:rFonts w:eastAsia="Calibri"/>
          <w:lang w:val="ru-RU"/>
        </w:rPr>
        <w:t xml:space="preserve">ИО и </w:t>
      </w:r>
      <w:r w:rsidR="00517D81">
        <w:rPr>
          <w:rFonts w:eastAsia="Calibri"/>
          <w:lang w:val="ru-RU"/>
        </w:rPr>
        <w:t xml:space="preserve">достижение </w:t>
      </w:r>
      <w:r w:rsidRPr="00056576">
        <w:rPr>
          <w:rFonts w:eastAsia="Calibri"/>
          <w:lang w:val="ru-RU"/>
        </w:rPr>
        <w:t>Целей в области устойчивого развития (ЦУР). В</w:t>
      </w:r>
      <w:r w:rsidR="00252F67">
        <w:rPr>
          <w:rFonts w:eastAsia="Calibri"/>
          <w:lang w:val="ru-RU"/>
        </w:rPr>
        <w:t> </w:t>
      </w:r>
      <w:r w:rsidRPr="00056576">
        <w:rPr>
          <w:rFonts w:eastAsia="Calibri"/>
          <w:lang w:val="ru-RU"/>
        </w:rPr>
        <w:t xml:space="preserve">нем также освещаются изменения, произошедшие в Бюро развития электросвязи (БРЭ), которое является </w:t>
      </w:r>
      <w:r w:rsidR="003D1032" w:rsidRPr="003D1032">
        <w:rPr>
          <w:lang w:val="ru-RU"/>
        </w:rPr>
        <w:t xml:space="preserve">исполнительным органом </w:t>
      </w:r>
      <w:r w:rsidRPr="00056576">
        <w:rPr>
          <w:rFonts w:eastAsia="Calibri"/>
          <w:lang w:val="ru-RU"/>
        </w:rPr>
        <w:t>МСЭ-</w:t>
      </w:r>
      <w:r w:rsidRPr="00056576">
        <w:rPr>
          <w:rFonts w:eastAsia="Calibri"/>
        </w:rPr>
        <w:t>D</w:t>
      </w:r>
      <w:r w:rsidRPr="00056576">
        <w:rPr>
          <w:rFonts w:eastAsia="Calibri"/>
          <w:lang w:val="ru-RU"/>
        </w:rPr>
        <w:t>, с тем чтобы оно могло идти в ногу с быстро меняющимися условиями</w:t>
      </w:r>
      <w:r w:rsidR="00517D81">
        <w:rPr>
          <w:rFonts w:eastAsia="Calibri"/>
          <w:lang w:val="ru-RU"/>
        </w:rPr>
        <w:t>, в которых оно работает</w:t>
      </w:r>
      <w:r w:rsidRPr="00056576">
        <w:rPr>
          <w:rFonts w:eastAsia="Calibri"/>
          <w:lang w:val="ru-RU"/>
        </w:rPr>
        <w:t>.</w:t>
      </w:r>
    </w:p>
    <w:p w14:paraId="4E4B599C" w14:textId="52CFDBEB" w:rsidR="00AE700A" w:rsidRPr="00056576" w:rsidRDefault="00636083" w:rsidP="00F6252C">
      <w:pPr>
        <w:rPr>
          <w:rFonts w:eastAsia="Calibri"/>
          <w:lang w:val="ru-RU"/>
        </w:rPr>
      </w:pPr>
      <w:hyperlink r:id="rId31">
        <w:r w:rsidR="00007EA2">
          <w:rPr>
            <w:rStyle w:val="Hyperlink"/>
            <w:rFonts w:eastAsia="Calibri" w:cs="Calibri"/>
            <w:b/>
            <w:bCs/>
            <w:lang w:val="ru-RU"/>
          </w:rPr>
          <w:t>Приложение</w:t>
        </w:r>
        <w:r w:rsidR="00007EA2" w:rsidRPr="00B40CBA">
          <w:rPr>
            <w:rStyle w:val="Hyperlink"/>
            <w:rFonts w:eastAsia="Calibri" w:cs="Calibri"/>
            <w:b/>
            <w:bCs/>
            <w:lang w:val="ru-RU"/>
          </w:rPr>
          <w:t xml:space="preserve"> 2</w:t>
        </w:r>
      </w:hyperlink>
      <w:r w:rsidR="00AE700A" w:rsidRPr="00B40CBA">
        <w:rPr>
          <w:rFonts w:eastAsia="Calibri"/>
          <w:b/>
          <w:bCs/>
          <w:lang w:val="ru-RU"/>
        </w:rPr>
        <w:t xml:space="preserve"> </w:t>
      </w:r>
      <w:r w:rsidR="00517D81">
        <w:rPr>
          <w:rFonts w:eastAsia="Calibri"/>
          <w:lang w:val="ru-RU"/>
        </w:rPr>
        <w:t>со</w:t>
      </w:r>
      <w:r w:rsidR="003D1032">
        <w:rPr>
          <w:rFonts w:eastAsia="Calibri"/>
          <w:lang w:val="ru-RU"/>
        </w:rPr>
        <w:t>держит описание</w:t>
      </w:r>
      <w:r w:rsidR="00056576" w:rsidRPr="003D1032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все</w:t>
      </w:r>
      <w:r w:rsidR="003D1032">
        <w:rPr>
          <w:rFonts w:eastAsia="Calibri"/>
          <w:lang w:val="ru-RU"/>
        </w:rPr>
        <w:t>х</w:t>
      </w:r>
      <w:r w:rsidR="00056576" w:rsidRPr="003D1032">
        <w:rPr>
          <w:rFonts w:eastAsia="Calibri"/>
          <w:lang w:val="ru-RU"/>
        </w:rPr>
        <w:t xml:space="preserve"> </w:t>
      </w:r>
      <w:r w:rsidR="00517D81">
        <w:rPr>
          <w:rFonts w:eastAsia="Calibri"/>
          <w:lang w:val="ru-RU"/>
        </w:rPr>
        <w:t>видов деятельности</w:t>
      </w:r>
      <w:r w:rsidR="00056576" w:rsidRPr="003D1032">
        <w:rPr>
          <w:rFonts w:eastAsia="Calibri"/>
          <w:lang w:val="ru-RU"/>
        </w:rPr>
        <w:t xml:space="preserve">, </w:t>
      </w:r>
      <w:r w:rsidR="00517D81">
        <w:rPr>
          <w:rFonts w:eastAsia="Calibri"/>
          <w:lang w:val="ru-RU"/>
        </w:rPr>
        <w:t xml:space="preserve">осуществленных </w:t>
      </w:r>
      <w:r w:rsidR="00056576" w:rsidRPr="00056576">
        <w:rPr>
          <w:rFonts w:eastAsia="Calibri"/>
          <w:lang w:val="ru-RU"/>
        </w:rPr>
        <w:t>МСЭ</w:t>
      </w:r>
      <w:r w:rsidR="00056576" w:rsidRPr="003D1032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в</w:t>
      </w:r>
      <w:r w:rsidR="00056576" w:rsidRPr="003D1032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период</w:t>
      </w:r>
      <w:r w:rsidR="00056576" w:rsidRPr="003D1032">
        <w:rPr>
          <w:rFonts w:eastAsia="Calibri"/>
          <w:lang w:val="ru-RU"/>
        </w:rPr>
        <w:t xml:space="preserve"> 2018</w:t>
      </w:r>
      <w:r w:rsidR="00252F67">
        <w:rPr>
          <w:rFonts w:eastAsia="Calibri" w:cs="Calibri"/>
          <w:lang w:val="ru-RU"/>
        </w:rPr>
        <w:t>−</w:t>
      </w:r>
      <w:r w:rsidR="00056576" w:rsidRPr="003D1032">
        <w:rPr>
          <w:rFonts w:eastAsia="Calibri"/>
          <w:lang w:val="ru-RU"/>
        </w:rPr>
        <w:t xml:space="preserve">2020 </w:t>
      </w:r>
      <w:r w:rsidR="00056576" w:rsidRPr="00056576">
        <w:rPr>
          <w:rFonts w:eastAsia="Calibri"/>
          <w:lang w:val="ru-RU"/>
        </w:rPr>
        <w:t>годов</w:t>
      </w:r>
      <w:r w:rsidR="00056576" w:rsidRPr="003D1032">
        <w:rPr>
          <w:rFonts w:eastAsia="Calibri"/>
          <w:lang w:val="ru-RU"/>
        </w:rPr>
        <w:t xml:space="preserve">, </w:t>
      </w:r>
      <w:r w:rsidR="00056576" w:rsidRPr="00056576">
        <w:rPr>
          <w:rFonts w:eastAsia="Calibri"/>
          <w:lang w:val="ru-RU"/>
        </w:rPr>
        <w:t>в</w:t>
      </w:r>
      <w:r w:rsidR="00056576" w:rsidRPr="003D1032">
        <w:rPr>
          <w:rFonts w:eastAsia="Calibri"/>
          <w:lang w:val="ru-RU"/>
        </w:rPr>
        <w:t xml:space="preserve"> </w:t>
      </w:r>
      <w:r w:rsidR="003D1032">
        <w:rPr>
          <w:rFonts w:eastAsia="Calibri"/>
          <w:lang w:val="ru-RU"/>
        </w:rPr>
        <w:t>рамках</w:t>
      </w:r>
      <w:r w:rsidR="00056576" w:rsidRPr="003D1032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непосредственного</w:t>
      </w:r>
      <w:r w:rsidR="00056576" w:rsidRPr="003D1032">
        <w:rPr>
          <w:rFonts w:eastAsia="Calibri"/>
          <w:lang w:val="ru-RU"/>
        </w:rPr>
        <w:t xml:space="preserve"> </w:t>
      </w:r>
      <w:r w:rsidR="003D1032">
        <w:rPr>
          <w:rFonts w:eastAsia="Calibri"/>
          <w:lang w:val="ru-RU"/>
        </w:rPr>
        <w:t>реагирования</w:t>
      </w:r>
      <w:r w:rsidR="00056576" w:rsidRPr="003D1032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на</w:t>
      </w:r>
      <w:r w:rsidR="00056576" w:rsidRPr="003D1032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ожидаемые</w:t>
      </w:r>
      <w:r w:rsidR="00056576" w:rsidRPr="003D1032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результаты</w:t>
      </w:r>
      <w:r w:rsidR="00056576" w:rsidRPr="003D1032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региональных</w:t>
      </w:r>
      <w:r w:rsidR="00056576" w:rsidRPr="003D1032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инициатив</w:t>
      </w:r>
      <w:r w:rsidR="00056576" w:rsidRPr="003D1032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МСЭ</w:t>
      </w:r>
      <w:r w:rsidR="00056576" w:rsidRPr="003D1032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для</w:t>
      </w:r>
      <w:r w:rsidR="00056576" w:rsidRPr="003D1032">
        <w:rPr>
          <w:rFonts w:eastAsia="Calibri"/>
          <w:lang w:val="ru-RU"/>
        </w:rPr>
        <w:t xml:space="preserve"> </w:t>
      </w:r>
      <w:r w:rsidR="00677811" w:rsidRPr="00056576">
        <w:rPr>
          <w:rFonts w:eastAsia="Calibri"/>
          <w:lang w:val="ru-RU"/>
        </w:rPr>
        <w:t xml:space="preserve">региона </w:t>
      </w:r>
      <w:r w:rsidR="00517D81" w:rsidRPr="00056576">
        <w:rPr>
          <w:rFonts w:eastAsia="Calibri"/>
          <w:lang w:val="ru-RU"/>
        </w:rPr>
        <w:t>Европ</w:t>
      </w:r>
      <w:r w:rsidR="00677811">
        <w:rPr>
          <w:rFonts w:eastAsia="Calibri"/>
          <w:lang w:val="ru-RU"/>
        </w:rPr>
        <w:t>ы</w:t>
      </w:r>
      <w:r w:rsidR="00056576" w:rsidRPr="003D1032">
        <w:rPr>
          <w:rFonts w:eastAsia="Calibri"/>
          <w:lang w:val="ru-RU"/>
        </w:rPr>
        <w:t xml:space="preserve">, </w:t>
      </w:r>
      <w:r w:rsidR="00056576" w:rsidRPr="00056576">
        <w:rPr>
          <w:rFonts w:eastAsia="Calibri"/>
          <w:lang w:val="ru-RU"/>
        </w:rPr>
        <w:t>в</w:t>
      </w:r>
      <w:r w:rsidR="00056576" w:rsidRPr="003D1032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который</w:t>
      </w:r>
      <w:r w:rsidR="00056576" w:rsidRPr="003D1032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входят</w:t>
      </w:r>
      <w:r w:rsidR="00056576" w:rsidRPr="003D1032">
        <w:rPr>
          <w:rFonts w:eastAsia="Calibri"/>
          <w:lang w:val="ru-RU"/>
        </w:rPr>
        <w:t xml:space="preserve"> 46 </w:t>
      </w:r>
      <w:r w:rsidR="00056576" w:rsidRPr="00056576">
        <w:rPr>
          <w:rFonts w:eastAsia="Calibri"/>
          <w:lang w:val="ru-RU"/>
        </w:rPr>
        <w:t>стран</w:t>
      </w:r>
      <w:r w:rsidR="00056576" w:rsidRPr="003D1032">
        <w:rPr>
          <w:rFonts w:eastAsia="Calibri"/>
          <w:lang w:val="ru-RU"/>
        </w:rPr>
        <w:t xml:space="preserve">. </w:t>
      </w:r>
      <w:r w:rsidR="00517D81">
        <w:rPr>
          <w:rFonts w:eastAsia="Calibri"/>
          <w:lang w:val="ru-RU"/>
        </w:rPr>
        <w:t>Виды деятельности</w:t>
      </w:r>
      <w:r w:rsidR="00056576" w:rsidRPr="00056576">
        <w:rPr>
          <w:rFonts w:eastAsia="Calibri"/>
          <w:lang w:val="ru-RU"/>
        </w:rPr>
        <w:t xml:space="preserve">, представленные в настоящем </w:t>
      </w:r>
      <w:r w:rsidR="003D1032" w:rsidRPr="00056576">
        <w:rPr>
          <w:rFonts w:eastAsia="Calibri"/>
          <w:lang w:val="ru-RU"/>
        </w:rPr>
        <w:t>Документе</w:t>
      </w:r>
      <w:r w:rsidR="00056576" w:rsidRPr="00056576">
        <w:rPr>
          <w:rFonts w:eastAsia="Calibri"/>
          <w:lang w:val="ru-RU"/>
        </w:rPr>
        <w:t xml:space="preserve">, дают представление об итогах и достигнутых результатах </w:t>
      </w:r>
      <w:r w:rsidR="003D1032">
        <w:rPr>
          <w:rFonts w:eastAsia="Calibri"/>
          <w:lang w:val="ru-RU"/>
        </w:rPr>
        <w:t>для</w:t>
      </w:r>
      <w:r w:rsidR="00056576" w:rsidRPr="00056576">
        <w:rPr>
          <w:rFonts w:eastAsia="Calibri"/>
          <w:lang w:val="ru-RU"/>
        </w:rPr>
        <w:t xml:space="preserve"> каждой региональной инициатив</w:t>
      </w:r>
      <w:r w:rsidR="003D1032">
        <w:rPr>
          <w:rFonts w:eastAsia="Calibri"/>
          <w:lang w:val="ru-RU"/>
        </w:rPr>
        <w:t>ы</w:t>
      </w:r>
      <w:r w:rsidR="00056576" w:rsidRPr="00056576">
        <w:rPr>
          <w:rFonts w:eastAsia="Calibri"/>
          <w:lang w:val="ru-RU"/>
        </w:rPr>
        <w:t xml:space="preserve">, а также </w:t>
      </w:r>
      <w:r w:rsidR="003D1032">
        <w:rPr>
          <w:rFonts w:eastAsia="Calibri"/>
          <w:lang w:val="ru-RU"/>
        </w:rPr>
        <w:t>для</w:t>
      </w:r>
      <w:r w:rsidR="00056576" w:rsidRPr="00056576">
        <w:rPr>
          <w:rFonts w:eastAsia="Calibri"/>
          <w:lang w:val="ru-RU"/>
        </w:rPr>
        <w:t xml:space="preserve"> каждо</w:t>
      </w:r>
      <w:r w:rsidR="00B40CBA">
        <w:rPr>
          <w:rFonts w:eastAsia="Calibri"/>
          <w:lang w:val="ru-RU"/>
        </w:rPr>
        <w:t>го</w:t>
      </w:r>
      <w:r w:rsidR="00056576" w:rsidRPr="00056576">
        <w:rPr>
          <w:rFonts w:eastAsia="Calibri"/>
          <w:lang w:val="ru-RU"/>
        </w:rPr>
        <w:t xml:space="preserve"> </w:t>
      </w:r>
      <w:r w:rsidR="00B40CBA">
        <w:rPr>
          <w:rFonts w:eastAsia="Calibri"/>
          <w:lang w:val="ru-RU"/>
        </w:rPr>
        <w:t>направления</w:t>
      </w:r>
      <w:r w:rsidR="00056576" w:rsidRPr="00056576">
        <w:rPr>
          <w:rFonts w:eastAsia="Calibri"/>
          <w:lang w:val="ru-RU"/>
        </w:rPr>
        <w:t xml:space="preserve"> деятельности. Они сгруппированы в хронологическом порядке по </w:t>
      </w:r>
      <w:r w:rsidR="00517D81">
        <w:rPr>
          <w:rFonts w:eastAsia="Calibri"/>
          <w:lang w:val="ru-RU"/>
        </w:rPr>
        <w:t>темам</w:t>
      </w:r>
      <w:r w:rsidR="00056576" w:rsidRPr="00056576">
        <w:rPr>
          <w:rFonts w:eastAsia="Calibri"/>
          <w:lang w:val="ru-RU"/>
        </w:rPr>
        <w:t xml:space="preserve">. Все </w:t>
      </w:r>
      <w:r w:rsidR="00517D81">
        <w:rPr>
          <w:rFonts w:eastAsia="Calibri"/>
          <w:lang w:val="ru-RU"/>
        </w:rPr>
        <w:t>виды деятельности</w:t>
      </w:r>
      <w:r w:rsidR="00056576" w:rsidRPr="00056576">
        <w:rPr>
          <w:rFonts w:eastAsia="Calibri"/>
          <w:lang w:val="ru-RU"/>
        </w:rPr>
        <w:t xml:space="preserve">, осуществляемые в рамках региональных инициатив МСЭ для Европы, непосредственно связаны с соответствующими тематическими приоритетами БРЭ и координируются в рамках этих приоритетов, что способствует укреплению деятельности МСЭ и </w:t>
      </w:r>
      <w:r w:rsidR="00B40CBA">
        <w:rPr>
          <w:rFonts w:eastAsia="Calibri"/>
          <w:lang w:val="ru-RU"/>
        </w:rPr>
        <w:t>повышению результативности работы</w:t>
      </w:r>
      <w:r w:rsidR="00056576" w:rsidRPr="00056576">
        <w:rPr>
          <w:rFonts w:eastAsia="Calibri"/>
          <w:lang w:val="ru-RU"/>
        </w:rPr>
        <w:t xml:space="preserve"> на региональном и национальном уровнях. </w:t>
      </w:r>
      <w:r w:rsidR="00B40CBA">
        <w:rPr>
          <w:rFonts w:eastAsia="Calibri"/>
          <w:lang w:val="ru-RU"/>
        </w:rPr>
        <w:t>Также</w:t>
      </w:r>
      <w:r w:rsidR="00056576" w:rsidRPr="00056576">
        <w:rPr>
          <w:rFonts w:eastAsia="Calibri"/>
          <w:lang w:val="ru-RU"/>
        </w:rPr>
        <w:t xml:space="preserve"> в </w:t>
      </w:r>
      <w:r w:rsidR="00B40CBA" w:rsidRPr="00056576">
        <w:rPr>
          <w:rFonts w:eastAsia="Calibri"/>
          <w:lang w:val="ru-RU"/>
        </w:rPr>
        <w:t xml:space="preserve">Документе </w:t>
      </w:r>
      <w:r w:rsidR="00B40CBA">
        <w:rPr>
          <w:rFonts w:eastAsia="Calibri"/>
          <w:lang w:val="ru-RU"/>
        </w:rPr>
        <w:t>содержится информация о</w:t>
      </w:r>
      <w:r w:rsidR="00056576" w:rsidRPr="00056576">
        <w:rPr>
          <w:rFonts w:eastAsia="Calibri"/>
          <w:lang w:val="ru-RU"/>
        </w:rPr>
        <w:t xml:space="preserve"> вклад</w:t>
      </w:r>
      <w:r w:rsidR="00B40CBA">
        <w:rPr>
          <w:rFonts w:eastAsia="Calibri"/>
          <w:lang w:val="ru-RU"/>
        </w:rPr>
        <w:t>е</w:t>
      </w:r>
      <w:r w:rsidR="00056576" w:rsidRPr="00056576">
        <w:rPr>
          <w:rFonts w:eastAsia="Calibri"/>
          <w:lang w:val="ru-RU"/>
        </w:rPr>
        <w:t xml:space="preserve"> </w:t>
      </w:r>
      <w:r w:rsidR="00517D81">
        <w:rPr>
          <w:rFonts w:eastAsia="Calibri"/>
          <w:lang w:val="ru-RU"/>
        </w:rPr>
        <w:t>видов деятельности</w:t>
      </w:r>
      <w:r w:rsidR="00056576" w:rsidRPr="00056576">
        <w:rPr>
          <w:rFonts w:eastAsia="Calibri"/>
          <w:lang w:val="ru-RU"/>
        </w:rPr>
        <w:t xml:space="preserve"> в работу исследовательских </w:t>
      </w:r>
      <w:r w:rsidR="00B40CBA">
        <w:rPr>
          <w:rFonts w:eastAsia="Calibri"/>
          <w:lang w:val="ru-RU"/>
        </w:rPr>
        <w:t>комиссий</w:t>
      </w:r>
      <w:r w:rsidR="00056576" w:rsidRPr="00056576">
        <w:rPr>
          <w:rFonts w:eastAsia="Calibri"/>
          <w:lang w:val="ru-RU"/>
        </w:rPr>
        <w:t xml:space="preserve"> МСЭ, а также</w:t>
      </w:r>
      <w:r w:rsidR="00B40CBA">
        <w:rPr>
          <w:rFonts w:eastAsia="Calibri"/>
          <w:lang w:val="ru-RU"/>
        </w:rPr>
        <w:t xml:space="preserve"> о</w:t>
      </w:r>
      <w:r w:rsidR="00056576" w:rsidRPr="00056576">
        <w:rPr>
          <w:rFonts w:eastAsia="Calibri"/>
          <w:lang w:val="ru-RU"/>
        </w:rPr>
        <w:t xml:space="preserve"> вклад</w:t>
      </w:r>
      <w:r w:rsidR="00B40CBA">
        <w:rPr>
          <w:rFonts w:eastAsia="Calibri"/>
          <w:lang w:val="ru-RU"/>
        </w:rPr>
        <w:t>е</w:t>
      </w:r>
      <w:r w:rsidR="00056576" w:rsidRPr="00056576">
        <w:rPr>
          <w:rFonts w:eastAsia="Calibri"/>
          <w:lang w:val="ru-RU"/>
        </w:rPr>
        <w:t xml:space="preserve"> МСЭ в реализацию направлений деятельности ВВ</w:t>
      </w:r>
      <w:r w:rsidR="00B40CBA">
        <w:rPr>
          <w:rFonts w:eastAsia="Calibri"/>
          <w:lang w:val="ru-RU"/>
        </w:rPr>
        <w:t>У</w:t>
      </w:r>
      <w:r w:rsidR="00056576" w:rsidRPr="00056576">
        <w:rPr>
          <w:rFonts w:eastAsia="Calibri"/>
          <w:lang w:val="ru-RU"/>
        </w:rPr>
        <w:t xml:space="preserve">ИО и </w:t>
      </w:r>
      <w:r w:rsidR="00517D81">
        <w:rPr>
          <w:rFonts w:eastAsia="Calibri"/>
          <w:lang w:val="ru-RU"/>
        </w:rPr>
        <w:t xml:space="preserve">достижение </w:t>
      </w:r>
      <w:r w:rsidR="00B40CBA" w:rsidRPr="00056576">
        <w:rPr>
          <w:rFonts w:eastAsia="Calibri"/>
          <w:lang w:val="ru-RU"/>
        </w:rPr>
        <w:t xml:space="preserve">Целей </w:t>
      </w:r>
      <w:r w:rsidR="00B40CBA">
        <w:rPr>
          <w:rFonts w:eastAsia="Calibri"/>
          <w:lang w:val="ru-RU"/>
        </w:rPr>
        <w:t xml:space="preserve">в области </w:t>
      </w:r>
      <w:r w:rsidR="00056576" w:rsidRPr="00056576">
        <w:rPr>
          <w:rFonts w:eastAsia="Calibri"/>
          <w:lang w:val="ru-RU"/>
        </w:rPr>
        <w:t>устойчивого развития.</w:t>
      </w:r>
    </w:p>
    <w:p w14:paraId="3BB98FD0" w14:textId="060DD26A" w:rsidR="00AE700A" w:rsidRPr="00273CD0" w:rsidRDefault="00056576" w:rsidP="00F6252C">
      <w:pPr>
        <w:rPr>
          <w:lang w:val="ru-RU"/>
        </w:rPr>
      </w:pPr>
      <w:r w:rsidRPr="00056576">
        <w:rPr>
          <w:rFonts w:eastAsia="Calibri"/>
          <w:lang w:val="ru-RU"/>
        </w:rPr>
        <w:t>Региональные инициативы</w:t>
      </w:r>
      <w:r w:rsidR="00B40CBA">
        <w:rPr>
          <w:rFonts w:eastAsia="Calibri"/>
          <w:lang w:val="ru-RU"/>
        </w:rPr>
        <w:t xml:space="preserve"> – это </w:t>
      </w:r>
      <w:r w:rsidRPr="00056576">
        <w:rPr>
          <w:rFonts w:eastAsia="Calibri"/>
          <w:lang w:val="ru-RU"/>
        </w:rPr>
        <w:t>пять приоритетны</w:t>
      </w:r>
      <w:r w:rsidR="00B40CBA">
        <w:rPr>
          <w:rFonts w:eastAsia="Calibri"/>
          <w:lang w:val="ru-RU"/>
        </w:rPr>
        <w:t>х</w:t>
      </w:r>
      <w:r w:rsidRPr="00056576">
        <w:rPr>
          <w:rFonts w:eastAsia="Calibri"/>
          <w:lang w:val="ru-RU"/>
        </w:rPr>
        <w:t xml:space="preserve"> област</w:t>
      </w:r>
      <w:r w:rsidR="00B40CBA">
        <w:rPr>
          <w:rFonts w:eastAsia="Calibri"/>
          <w:lang w:val="ru-RU"/>
        </w:rPr>
        <w:t>ей</w:t>
      </w:r>
      <w:r w:rsidRPr="00056576">
        <w:rPr>
          <w:rFonts w:eastAsia="Calibri"/>
          <w:lang w:val="ru-RU"/>
        </w:rPr>
        <w:t xml:space="preserve">, которые были разработаны и согласованы членами </w:t>
      </w:r>
      <w:r w:rsidR="00677811">
        <w:rPr>
          <w:rFonts w:eastAsia="Calibri"/>
          <w:lang w:val="ru-RU"/>
        </w:rPr>
        <w:t xml:space="preserve">от </w:t>
      </w:r>
      <w:r w:rsidR="00677811" w:rsidRPr="00056576">
        <w:rPr>
          <w:rFonts w:eastAsia="Calibri"/>
          <w:lang w:val="ru-RU"/>
        </w:rPr>
        <w:t xml:space="preserve">региона </w:t>
      </w:r>
      <w:r w:rsidRPr="00056576">
        <w:rPr>
          <w:rFonts w:eastAsia="Calibri"/>
          <w:lang w:val="ru-RU"/>
        </w:rPr>
        <w:t>Европ</w:t>
      </w:r>
      <w:r w:rsidR="00677811">
        <w:rPr>
          <w:rFonts w:eastAsia="Calibri"/>
          <w:lang w:val="ru-RU"/>
        </w:rPr>
        <w:t xml:space="preserve">ы </w:t>
      </w:r>
      <w:r w:rsidRPr="00056576">
        <w:rPr>
          <w:rFonts w:eastAsia="Calibri"/>
          <w:lang w:val="ru-RU"/>
        </w:rPr>
        <w:t xml:space="preserve">и утверждены на Всемирной конференции по развитию электросвязи, состоявшейся в 2017 году в Буэнос-Айресе (Аргентина), и </w:t>
      </w:r>
      <w:r w:rsidR="00B40CBA">
        <w:rPr>
          <w:rFonts w:eastAsia="Calibri"/>
          <w:lang w:val="ru-RU"/>
        </w:rPr>
        <w:t>содержатся</w:t>
      </w:r>
      <w:r w:rsidRPr="00056576">
        <w:rPr>
          <w:rFonts w:eastAsia="Calibri"/>
          <w:lang w:val="ru-RU"/>
        </w:rPr>
        <w:t xml:space="preserve"> в </w:t>
      </w:r>
      <w:r w:rsidR="00B40CBA" w:rsidRPr="00056576">
        <w:rPr>
          <w:rFonts w:eastAsia="Calibri"/>
          <w:lang w:val="ru-RU"/>
        </w:rPr>
        <w:t xml:space="preserve">Плане </w:t>
      </w:r>
      <w:r w:rsidRPr="00056576">
        <w:rPr>
          <w:rFonts w:eastAsia="Calibri"/>
          <w:lang w:val="ru-RU"/>
        </w:rPr>
        <w:t>действий</w:t>
      </w:r>
      <w:r w:rsidR="00B40CBA">
        <w:rPr>
          <w:rFonts w:eastAsia="Calibri"/>
          <w:lang w:val="ru-RU"/>
        </w:rPr>
        <w:t xml:space="preserve"> Буэнос-Айреса</w:t>
      </w:r>
      <w:r w:rsidRPr="00056576">
        <w:rPr>
          <w:rFonts w:eastAsia="Calibri"/>
          <w:lang w:val="ru-RU"/>
        </w:rPr>
        <w:t xml:space="preserve">. Региональные инициативы направлены на решение конкретных приоритетных задач в области электросвязи/ИКТ, требующих </w:t>
      </w:r>
      <w:r w:rsidR="00B40CBA">
        <w:rPr>
          <w:rFonts w:eastAsia="Calibri"/>
          <w:lang w:val="ru-RU"/>
        </w:rPr>
        <w:t>конкретных</w:t>
      </w:r>
      <w:r w:rsidRPr="00056576">
        <w:rPr>
          <w:rFonts w:eastAsia="Calibri"/>
          <w:lang w:val="ru-RU"/>
        </w:rPr>
        <w:t xml:space="preserve"> действий со стороны МСЭ на региональном уровне. В рамках каждой региональной инициативы был разработан комплекс </w:t>
      </w:r>
      <w:r w:rsidR="00F70C60">
        <w:rPr>
          <w:rFonts w:eastAsia="Calibri"/>
          <w:lang w:val="ru-RU"/>
        </w:rPr>
        <w:t>видов деятельности</w:t>
      </w:r>
      <w:r w:rsidRPr="00056576">
        <w:rPr>
          <w:rFonts w:eastAsia="Calibri"/>
          <w:lang w:val="ru-RU"/>
        </w:rPr>
        <w:t xml:space="preserve">, инициатив, партнерств и проектов для удовлетворения потребностей региона. Ежегодные </w:t>
      </w:r>
      <w:r w:rsidR="00B40CBA" w:rsidRPr="00056576">
        <w:rPr>
          <w:rFonts w:eastAsia="Calibri"/>
          <w:lang w:val="ru-RU"/>
        </w:rPr>
        <w:t>региональн</w:t>
      </w:r>
      <w:r w:rsidR="00B40CBA">
        <w:rPr>
          <w:rFonts w:eastAsia="Calibri"/>
          <w:lang w:val="ru-RU"/>
        </w:rPr>
        <w:t>ые</w:t>
      </w:r>
      <w:r w:rsidR="00B40CBA" w:rsidRPr="00056576">
        <w:rPr>
          <w:rFonts w:eastAsia="Calibri"/>
          <w:lang w:val="ru-RU"/>
        </w:rPr>
        <w:t xml:space="preserve"> </w:t>
      </w:r>
      <w:r w:rsidRPr="00056576">
        <w:rPr>
          <w:rFonts w:eastAsia="Calibri"/>
          <w:lang w:val="ru-RU"/>
        </w:rPr>
        <w:t>форумы МСЭ по</w:t>
      </w:r>
      <w:r w:rsidR="00B40CBA">
        <w:rPr>
          <w:rFonts w:eastAsia="Calibri"/>
          <w:lang w:val="ru-RU"/>
        </w:rPr>
        <w:t xml:space="preserve"> вопросам</w:t>
      </w:r>
      <w:r w:rsidRPr="00056576">
        <w:rPr>
          <w:rFonts w:eastAsia="Calibri"/>
          <w:lang w:val="ru-RU"/>
        </w:rPr>
        <w:t xml:space="preserve"> развити</w:t>
      </w:r>
      <w:r w:rsidR="00B40CBA">
        <w:rPr>
          <w:rFonts w:eastAsia="Calibri"/>
          <w:lang w:val="ru-RU"/>
        </w:rPr>
        <w:t>я</w:t>
      </w:r>
      <w:r w:rsidRPr="00056576">
        <w:rPr>
          <w:rFonts w:eastAsia="Calibri"/>
          <w:lang w:val="ru-RU"/>
        </w:rPr>
        <w:t xml:space="preserve"> </w:t>
      </w:r>
      <w:r w:rsidR="00B40CBA">
        <w:rPr>
          <w:rFonts w:eastAsia="Calibri"/>
          <w:lang w:val="ru-RU"/>
        </w:rPr>
        <w:t>выполняют роль</w:t>
      </w:r>
      <w:r w:rsidRPr="00056576">
        <w:rPr>
          <w:rFonts w:eastAsia="Calibri"/>
          <w:lang w:val="ru-RU"/>
        </w:rPr>
        <w:t xml:space="preserve"> координационны</w:t>
      </w:r>
      <w:r w:rsidR="00B40CBA">
        <w:rPr>
          <w:rFonts w:eastAsia="Calibri"/>
          <w:lang w:val="ru-RU"/>
        </w:rPr>
        <w:t>х</w:t>
      </w:r>
      <w:r w:rsidRPr="00056576">
        <w:rPr>
          <w:rFonts w:eastAsia="Calibri"/>
          <w:lang w:val="ru-RU"/>
        </w:rPr>
        <w:t xml:space="preserve"> механизм</w:t>
      </w:r>
      <w:r w:rsidR="00B40CBA">
        <w:rPr>
          <w:rFonts w:eastAsia="Calibri"/>
          <w:lang w:val="ru-RU"/>
        </w:rPr>
        <w:t>ов</w:t>
      </w:r>
      <w:r w:rsidRPr="00056576">
        <w:rPr>
          <w:rFonts w:eastAsia="Calibri"/>
          <w:lang w:val="ru-RU"/>
        </w:rPr>
        <w:t>, способствующи</w:t>
      </w:r>
      <w:r w:rsidR="00B40CBA">
        <w:rPr>
          <w:rFonts w:eastAsia="Calibri"/>
          <w:lang w:val="ru-RU"/>
        </w:rPr>
        <w:t>х</w:t>
      </w:r>
      <w:r w:rsidRPr="00056576">
        <w:rPr>
          <w:rFonts w:eastAsia="Calibri"/>
          <w:lang w:val="ru-RU"/>
        </w:rPr>
        <w:t xml:space="preserve"> </w:t>
      </w:r>
      <w:r w:rsidR="00B40CBA">
        <w:rPr>
          <w:rFonts w:eastAsia="Calibri"/>
          <w:lang w:val="ru-RU"/>
        </w:rPr>
        <w:t>реализации</w:t>
      </w:r>
      <w:r w:rsidRPr="00056576">
        <w:rPr>
          <w:rFonts w:eastAsia="Calibri"/>
          <w:lang w:val="ru-RU"/>
        </w:rPr>
        <w:t xml:space="preserve"> региональных инициатив. </w:t>
      </w:r>
      <w:r w:rsidRPr="00273CD0">
        <w:rPr>
          <w:rFonts w:eastAsia="Calibri"/>
          <w:lang w:val="ru-RU"/>
        </w:rPr>
        <w:t>Ниже перечислены региональные инициативы МСЭ для Европы:</w:t>
      </w:r>
    </w:p>
    <w:p w14:paraId="58CEE5BE" w14:textId="5E558B57" w:rsidR="00AE700A" w:rsidRPr="00056576" w:rsidRDefault="00F30553" w:rsidP="00F6252C">
      <w:pPr>
        <w:pStyle w:val="enumlev1"/>
        <w:rPr>
          <w:rFonts w:eastAsiaTheme="minorEastAsia" w:cstheme="minorBidi"/>
          <w:lang w:val="ru-RU"/>
        </w:rPr>
      </w:pPr>
      <w:bookmarkStart w:id="11" w:name="_Hlk64026160"/>
      <w:r w:rsidRPr="00056576">
        <w:rPr>
          <w:rFonts w:ascii="Times New Roman" w:eastAsia="Calibri" w:hAnsi="Times New Roman"/>
          <w:lang w:val="ru-RU"/>
        </w:rPr>
        <w:t>•</w:t>
      </w:r>
      <w:r w:rsidRPr="00056576">
        <w:rPr>
          <w:rFonts w:eastAsia="Calibri"/>
          <w:lang w:val="ru-RU"/>
        </w:rPr>
        <w:tab/>
      </w:r>
      <w:r w:rsidR="00AE700A" w:rsidRPr="008B3C52">
        <w:rPr>
          <w:rFonts w:eastAsia="Calibri"/>
        </w:rPr>
        <w:t>EUR</w:t>
      </w:r>
      <w:r w:rsidR="00AE700A" w:rsidRPr="00056576">
        <w:rPr>
          <w:rFonts w:eastAsia="Calibri"/>
          <w:lang w:val="ru-RU"/>
        </w:rPr>
        <w:t xml:space="preserve">1: </w:t>
      </w:r>
      <w:r w:rsidRPr="008B3C52">
        <w:rPr>
          <w:rFonts w:eastAsia="Calibri"/>
          <w:lang w:val="ru-RU"/>
        </w:rPr>
        <w:t>Инфраструктура</w:t>
      </w:r>
      <w:r w:rsidRPr="00056576">
        <w:rPr>
          <w:rFonts w:eastAsia="Calibri"/>
          <w:lang w:val="ru-RU"/>
        </w:rPr>
        <w:t xml:space="preserve"> </w:t>
      </w:r>
      <w:r w:rsidRPr="008B3C52">
        <w:rPr>
          <w:rFonts w:eastAsia="Calibri"/>
          <w:lang w:val="ru-RU"/>
        </w:rPr>
        <w:t>широкополосной</w:t>
      </w:r>
      <w:r w:rsidRPr="00056576">
        <w:rPr>
          <w:rFonts w:eastAsia="Calibri"/>
          <w:lang w:val="ru-RU"/>
        </w:rPr>
        <w:t xml:space="preserve"> </w:t>
      </w:r>
      <w:r w:rsidRPr="008B3C52">
        <w:rPr>
          <w:rFonts w:eastAsia="Calibri"/>
          <w:lang w:val="ru-RU"/>
        </w:rPr>
        <w:t>связи</w:t>
      </w:r>
      <w:r w:rsidRPr="00056576">
        <w:rPr>
          <w:rFonts w:eastAsia="Calibri"/>
          <w:lang w:val="ru-RU"/>
        </w:rPr>
        <w:t xml:space="preserve">, </w:t>
      </w:r>
      <w:r w:rsidRPr="008B3C52">
        <w:rPr>
          <w:rFonts w:eastAsia="Calibri"/>
          <w:lang w:val="ru-RU"/>
        </w:rPr>
        <w:t>радиовещание</w:t>
      </w:r>
      <w:r w:rsidRPr="00056576">
        <w:rPr>
          <w:rFonts w:eastAsia="Calibri"/>
          <w:lang w:val="ru-RU"/>
        </w:rPr>
        <w:t xml:space="preserve"> </w:t>
      </w:r>
      <w:r w:rsidRPr="008B3C52">
        <w:rPr>
          <w:rFonts w:eastAsia="Calibri"/>
          <w:lang w:val="ru-RU"/>
        </w:rPr>
        <w:t>и</w:t>
      </w:r>
      <w:r w:rsidRPr="00056576">
        <w:rPr>
          <w:rFonts w:eastAsia="Calibri"/>
          <w:lang w:val="ru-RU"/>
        </w:rPr>
        <w:t xml:space="preserve"> </w:t>
      </w:r>
      <w:r w:rsidRPr="008B3C52">
        <w:rPr>
          <w:rFonts w:eastAsia="Calibri"/>
          <w:lang w:val="ru-RU"/>
        </w:rPr>
        <w:t>управление</w:t>
      </w:r>
      <w:r w:rsidRPr="00056576">
        <w:rPr>
          <w:rFonts w:eastAsia="Calibri"/>
          <w:lang w:val="ru-RU"/>
        </w:rPr>
        <w:t xml:space="preserve"> </w:t>
      </w:r>
      <w:r w:rsidRPr="008B3C52">
        <w:rPr>
          <w:rFonts w:eastAsia="Calibri"/>
          <w:lang w:val="ru-RU"/>
        </w:rPr>
        <w:t>использованием</w:t>
      </w:r>
      <w:r w:rsidRPr="00056576">
        <w:rPr>
          <w:rFonts w:eastAsia="Calibri"/>
          <w:lang w:val="ru-RU"/>
        </w:rPr>
        <w:t xml:space="preserve"> </w:t>
      </w:r>
      <w:r w:rsidRPr="008B3C52">
        <w:rPr>
          <w:rFonts w:eastAsia="Calibri"/>
          <w:lang w:val="ru-RU"/>
        </w:rPr>
        <w:t>спектра</w:t>
      </w:r>
      <w:r w:rsidR="00F6252C" w:rsidRPr="00056576">
        <w:rPr>
          <w:rFonts w:eastAsia="Calibri"/>
          <w:lang w:val="ru-RU"/>
        </w:rPr>
        <w:t>;</w:t>
      </w:r>
    </w:p>
    <w:p w14:paraId="1450994C" w14:textId="3C30DC5C" w:rsidR="00AE700A" w:rsidRPr="008B3C52" w:rsidRDefault="008B3C52" w:rsidP="00F6252C">
      <w:pPr>
        <w:pStyle w:val="enumlev1"/>
        <w:rPr>
          <w:rFonts w:eastAsiaTheme="minorEastAsia" w:cstheme="minorBidi"/>
          <w:lang w:val="ru-RU"/>
        </w:rPr>
      </w:pPr>
      <w:r w:rsidRPr="008B3C52">
        <w:rPr>
          <w:rFonts w:ascii="Times New Roman" w:eastAsia="Calibri" w:hAnsi="Times New Roman"/>
          <w:lang w:val="ru-RU"/>
        </w:rPr>
        <w:t>•</w:t>
      </w:r>
      <w:r w:rsidRPr="008B3C52">
        <w:rPr>
          <w:rFonts w:eastAsia="Calibri"/>
          <w:lang w:val="ru-RU"/>
        </w:rPr>
        <w:tab/>
      </w:r>
      <w:r w:rsidR="00AE700A" w:rsidRPr="008B3C52">
        <w:rPr>
          <w:rFonts w:eastAsia="Calibri"/>
        </w:rPr>
        <w:t>EUR</w:t>
      </w:r>
      <w:r w:rsidR="00AE700A" w:rsidRPr="008B3C52">
        <w:rPr>
          <w:rFonts w:eastAsia="Calibri"/>
          <w:lang w:val="ru-RU"/>
        </w:rPr>
        <w:t xml:space="preserve">2: </w:t>
      </w:r>
      <w:r w:rsidR="00F30553" w:rsidRPr="008B3C52">
        <w:rPr>
          <w:rFonts w:eastAsia="Calibri"/>
          <w:lang w:val="ru-RU"/>
        </w:rPr>
        <w:t>Ориентированный на граждан подход к созданию услуг для национальных администраций</w:t>
      </w:r>
      <w:r w:rsidR="00F6252C">
        <w:rPr>
          <w:rFonts w:eastAsia="Calibri"/>
          <w:lang w:val="ru-RU"/>
        </w:rPr>
        <w:t>;</w:t>
      </w:r>
    </w:p>
    <w:p w14:paraId="7315A1F8" w14:textId="39827B55" w:rsidR="00AE700A" w:rsidRPr="008B3C52" w:rsidRDefault="008B3C52" w:rsidP="00F6252C">
      <w:pPr>
        <w:pStyle w:val="enumlev1"/>
        <w:rPr>
          <w:rFonts w:eastAsiaTheme="minorEastAsia" w:cstheme="minorBidi"/>
          <w:lang w:val="ru-RU"/>
        </w:rPr>
      </w:pPr>
      <w:r w:rsidRPr="008B3C52">
        <w:rPr>
          <w:rFonts w:ascii="Times New Roman" w:eastAsia="Calibri" w:hAnsi="Times New Roman"/>
          <w:lang w:val="ru-RU"/>
        </w:rPr>
        <w:t>•</w:t>
      </w:r>
      <w:r w:rsidRPr="008B3C52">
        <w:rPr>
          <w:rFonts w:eastAsia="Calibri"/>
          <w:lang w:val="ru-RU"/>
        </w:rPr>
        <w:tab/>
      </w:r>
      <w:r w:rsidR="00AE700A" w:rsidRPr="008B3C52">
        <w:rPr>
          <w:rFonts w:eastAsia="Calibri"/>
        </w:rPr>
        <w:t>EUR</w:t>
      </w:r>
      <w:r w:rsidR="00AE700A" w:rsidRPr="008B3C52">
        <w:rPr>
          <w:rFonts w:eastAsia="Calibri"/>
          <w:lang w:val="ru-RU"/>
        </w:rPr>
        <w:t xml:space="preserve">3: </w:t>
      </w:r>
      <w:r w:rsidRPr="008B3C52">
        <w:rPr>
          <w:rFonts w:eastAsia="Calibri"/>
          <w:lang w:val="ru-RU"/>
        </w:rPr>
        <w:t>Доступность, приемлемость в ценовом отношении и развитие навыков для всех, с тем чтобы обеспечить охват цифровыми технологиями и устойчивое развитие</w:t>
      </w:r>
      <w:r w:rsidR="00F6252C">
        <w:rPr>
          <w:rFonts w:eastAsia="Calibri"/>
          <w:lang w:val="ru-RU"/>
        </w:rPr>
        <w:t>;</w:t>
      </w:r>
    </w:p>
    <w:p w14:paraId="1FF38B20" w14:textId="7DEE788F" w:rsidR="00AE700A" w:rsidRPr="008B3C52" w:rsidRDefault="00F30553" w:rsidP="00F6252C">
      <w:pPr>
        <w:pStyle w:val="enumlev1"/>
        <w:rPr>
          <w:rFonts w:eastAsiaTheme="minorEastAsia" w:cstheme="minorBidi"/>
          <w:lang w:val="ru-RU"/>
        </w:rPr>
      </w:pPr>
      <w:r w:rsidRPr="008B3C52">
        <w:rPr>
          <w:rFonts w:ascii="Times New Roman" w:eastAsia="Calibri" w:hAnsi="Times New Roman"/>
          <w:lang w:val="ru-RU"/>
        </w:rPr>
        <w:t>•</w:t>
      </w:r>
      <w:r w:rsidRPr="008B3C52">
        <w:rPr>
          <w:rFonts w:eastAsia="Calibri"/>
          <w:lang w:val="ru-RU"/>
        </w:rPr>
        <w:tab/>
      </w:r>
      <w:r w:rsidR="00AE700A" w:rsidRPr="008B3C52">
        <w:rPr>
          <w:rFonts w:eastAsia="Calibri"/>
        </w:rPr>
        <w:t>EUR</w:t>
      </w:r>
      <w:r w:rsidR="00AE700A" w:rsidRPr="008B3C52">
        <w:rPr>
          <w:rFonts w:eastAsia="Calibri"/>
          <w:lang w:val="ru-RU"/>
        </w:rPr>
        <w:t xml:space="preserve">4: </w:t>
      </w:r>
      <w:r w:rsidRPr="008B3C52">
        <w:rPr>
          <w:rFonts w:eastAsia="Calibri"/>
          <w:lang w:val="ru-RU"/>
        </w:rPr>
        <w:t>Укрепление уверенности и доверия при использовании информационно-коммуникационных технологий</w:t>
      </w:r>
      <w:r w:rsidR="00F6252C">
        <w:rPr>
          <w:rFonts w:eastAsia="Calibri"/>
          <w:lang w:val="ru-RU"/>
        </w:rPr>
        <w:t>;</w:t>
      </w:r>
    </w:p>
    <w:p w14:paraId="5D2D10FB" w14:textId="409409F9" w:rsidR="00AE700A" w:rsidRPr="00F30553" w:rsidRDefault="00F30553" w:rsidP="00F6252C">
      <w:pPr>
        <w:pStyle w:val="enumlev1"/>
        <w:rPr>
          <w:rFonts w:eastAsiaTheme="minorEastAsia" w:cstheme="minorBidi"/>
          <w:lang w:val="ru-RU"/>
        </w:rPr>
      </w:pPr>
      <w:r w:rsidRPr="008B3C52">
        <w:rPr>
          <w:rFonts w:ascii="Times New Roman" w:eastAsia="Calibri" w:hAnsi="Times New Roman"/>
          <w:lang w:val="ru-RU"/>
        </w:rPr>
        <w:lastRenderedPageBreak/>
        <w:t>•</w:t>
      </w:r>
      <w:r w:rsidRPr="008B3C52">
        <w:rPr>
          <w:rFonts w:eastAsia="Calibri"/>
          <w:lang w:val="ru-RU"/>
        </w:rPr>
        <w:tab/>
      </w:r>
      <w:r w:rsidR="00AE700A" w:rsidRPr="008B3C52">
        <w:rPr>
          <w:rFonts w:eastAsia="Calibri"/>
        </w:rPr>
        <w:t>EUR</w:t>
      </w:r>
      <w:r w:rsidR="00AE700A" w:rsidRPr="008B3C52">
        <w:rPr>
          <w:rFonts w:eastAsia="Calibri"/>
          <w:lang w:val="ru-RU"/>
        </w:rPr>
        <w:t xml:space="preserve">5: </w:t>
      </w:r>
      <w:r w:rsidRPr="008B3C52">
        <w:rPr>
          <w:rFonts w:eastAsia="Calibri"/>
          <w:lang w:val="ru-RU"/>
        </w:rPr>
        <w:t>Ориентированные</w:t>
      </w:r>
      <w:r w:rsidRPr="00F30553">
        <w:rPr>
          <w:rFonts w:eastAsia="Calibri"/>
          <w:lang w:val="ru-RU"/>
        </w:rPr>
        <w:t xml:space="preserve"> на информационно-коммуникационные технологии инновационные экосистемы</w:t>
      </w:r>
      <w:r w:rsidR="00F6252C">
        <w:rPr>
          <w:rFonts w:eastAsia="Calibri"/>
          <w:lang w:val="ru-RU"/>
        </w:rPr>
        <w:t>.</w:t>
      </w:r>
    </w:p>
    <w:bookmarkEnd w:id="11"/>
    <w:p w14:paraId="24F15C87" w14:textId="2DDE844A" w:rsidR="00AE700A" w:rsidRPr="00B40CBA" w:rsidRDefault="00AE700A" w:rsidP="00F6252C">
      <w:pPr>
        <w:rPr>
          <w:rFonts w:eastAsia="Calibri"/>
          <w:lang w:val="ru-RU"/>
        </w:rPr>
      </w:pPr>
      <w:r>
        <w:rPr>
          <w:rFonts w:asciiTheme="minorHAnsi" w:hAnsiTheme="minorHAnsi"/>
        </w:rPr>
        <w:fldChar w:fldCharType="begin"/>
      </w:r>
      <w:r w:rsidRPr="00B40CBA">
        <w:rPr>
          <w:lang w:val="ru-RU"/>
        </w:rPr>
        <w:instrText xml:space="preserve"> </w:instrText>
      </w:r>
      <w:r>
        <w:instrText>HYPERLINK</w:instrText>
      </w:r>
      <w:r w:rsidRPr="00B40CBA">
        <w:rPr>
          <w:lang w:val="ru-RU"/>
        </w:rPr>
        <w:instrText xml:space="preserve"> \</w:instrText>
      </w:r>
      <w:r>
        <w:instrText>h</w:instrText>
      </w:r>
      <w:r w:rsidRPr="00B40CBA">
        <w:rPr>
          <w:lang w:val="ru-RU"/>
        </w:rPr>
        <w:instrText xml:space="preserve"> </w:instrText>
      </w:r>
      <w:r>
        <w:rPr>
          <w:rFonts w:asciiTheme="minorHAnsi" w:hAnsiTheme="minorHAnsi"/>
        </w:rPr>
        <w:fldChar w:fldCharType="separate"/>
      </w:r>
      <w:r w:rsidR="00F6252C">
        <w:rPr>
          <w:rStyle w:val="Hyperlink"/>
          <w:rFonts w:eastAsia="Calibri" w:cs="Calibri"/>
          <w:lang w:val="ru-RU"/>
        </w:rPr>
        <w:t>Информационный</w:t>
      </w:r>
      <w:r w:rsidR="00F6252C" w:rsidRPr="00B40CBA">
        <w:rPr>
          <w:rStyle w:val="Hyperlink"/>
          <w:rFonts w:eastAsia="Calibri" w:cs="Calibri"/>
          <w:lang w:val="ru-RU"/>
        </w:rPr>
        <w:t xml:space="preserve"> </w:t>
      </w:r>
      <w:r w:rsidR="00F6252C">
        <w:rPr>
          <w:rStyle w:val="Hyperlink"/>
          <w:rFonts w:eastAsia="Calibri" w:cs="Calibri"/>
          <w:lang w:val="ru-RU"/>
        </w:rPr>
        <w:t>документ</w:t>
      </w:r>
      <w:r w:rsidRPr="00B40CBA">
        <w:rPr>
          <w:rStyle w:val="Hyperlink"/>
          <w:rFonts w:eastAsia="Calibri" w:cs="Calibri"/>
          <w:lang w:val="ru-RU"/>
        </w:rPr>
        <w:t xml:space="preserve"> 1</w:t>
      </w:r>
      <w:r w:rsidRPr="00B40CBA">
        <w:rPr>
          <w:rFonts w:eastAsia="Calibri"/>
          <w:lang w:val="ru-RU"/>
        </w:rPr>
        <w:t xml:space="preserve"> </w:t>
      </w:r>
      <w:r>
        <w:rPr>
          <w:rFonts w:eastAsia="Calibri"/>
        </w:rPr>
        <w:fldChar w:fldCharType="end"/>
      </w:r>
      <w:r w:rsidR="00B40CBA">
        <w:rPr>
          <w:rFonts w:eastAsia="Calibri"/>
          <w:lang w:val="ru-RU"/>
        </w:rPr>
        <w:t>является</w:t>
      </w:r>
      <w:r w:rsidR="00B40CBA" w:rsidRPr="00B40CBA">
        <w:rPr>
          <w:rFonts w:eastAsia="Calibri"/>
          <w:lang w:val="ru-RU"/>
        </w:rPr>
        <w:t xml:space="preserve"> </w:t>
      </w:r>
      <w:r w:rsidR="00B40CBA">
        <w:rPr>
          <w:rFonts w:eastAsia="Calibri"/>
          <w:lang w:val="ru-RU"/>
        </w:rPr>
        <w:t>расширенной</w:t>
      </w:r>
      <w:r w:rsidR="00B40CBA" w:rsidRPr="00B40CBA">
        <w:rPr>
          <w:rFonts w:eastAsia="Calibri"/>
          <w:lang w:val="ru-RU"/>
        </w:rPr>
        <w:t xml:space="preserve"> </w:t>
      </w:r>
      <w:r w:rsidR="00B40CBA">
        <w:rPr>
          <w:rFonts w:eastAsia="Calibri"/>
          <w:lang w:val="ru-RU"/>
        </w:rPr>
        <w:t>версией</w:t>
      </w:r>
      <w:r w:rsidR="00B40CBA" w:rsidRPr="00B40CBA">
        <w:rPr>
          <w:rFonts w:eastAsia="Calibri"/>
          <w:lang w:val="ru-RU"/>
        </w:rPr>
        <w:t xml:space="preserve"> </w:t>
      </w:r>
      <w:r w:rsidR="00B40CBA">
        <w:rPr>
          <w:rFonts w:eastAsia="Calibri"/>
          <w:lang w:val="ru-RU"/>
        </w:rPr>
        <w:t>Приложения 2 и содержит подробную информацию о всех мероприятиях.</w:t>
      </w:r>
    </w:p>
    <w:p w14:paraId="5A777DBC" w14:textId="49000DFC" w:rsidR="00AE700A" w:rsidRPr="00056576" w:rsidRDefault="00056576" w:rsidP="00F6252C">
      <w:pPr>
        <w:rPr>
          <w:lang w:val="ru-RU"/>
        </w:rPr>
      </w:pPr>
      <w:r w:rsidRPr="00056576">
        <w:rPr>
          <w:lang w:val="ru-RU"/>
        </w:rPr>
        <w:t>Эстония проинформировала участников со</w:t>
      </w:r>
      <w:r w:rsidR="00B40CBA">
        <w:rPr>
          <w:lang w:val="ru-RU"/>
        </w:rPr>
        <w:t>бр</w:t>
      </w:r>
      <w:r w:rsidRPr="00056576">
        <w:rPr>
          <w:lang w:val="ru-RU"/>
        </w:rPr>
        <w:t>ания о своей приверженности сотрудничеству в области развития цифровых технологий. Эстония вместе с Германией</w:t>
      </w:r>
      <w:r w:rsidR="00B40CBA">
        <w:rPr>
          <w:lang w:val="ru-RU"/>
        </w:rPr>
        <w:t>, Альянсом</w:t>
      </w:r>
      <w:r w:rsidRPr="00056576">
        <w:rPr>
          <w:lang w:val="ru-RU"/>
        </w:rPr>
        <w:t xml:space="preserve"> </w:t>
      </w:r>
      <w:r w:rsidRPr="00056576">
        <w:t>DIAL</w:t>
      </w:r>
      <w:r w:rsidRPr="00056576">
        <w:rPr>
          <w:lang w:val="ru-RU"/>
        </w:rPr>
        <w:t xml:space="preserve">, МСЭ и другими присоединившимися партнерами создает открытую платформу цифрового управления, которая позволит ускорить цифровую трансформацию и </w:t>
      </w:r>
      <w:r w:rsidR="00B40CBA">
        <w:rPr>
          <w:lang w:val="ru-RU"/>
        </w:rPr>
        <w:t>цифровизацию</w:t>
      </w:r>
      <w:r w:rsidRPr="00056576">
        <w:rPr>
          <w:lang w:val="ru-RU"/>
        </w:rPr>
        <w:t xml:space="preserve"> государственных услуг для достижения </w:t>
      </w:r>
      <w:r w:rsidR="00B40CBA">
        <w:rPr>
          <w:lang w:val="ru-RU"/>
        </w:rPr>
        <w:t>ЦУР</w:t>
      </w:r>
      <w:r w:rsidRPr="00056576">
        <w:rPr>
          <w:lang w:val="ru-RU"/>
        </w:rPr>
        <w:t>. На портале будут представлены примеры передово</w:t>
      </w:r>
      <w:r w:rsidR="00B40CBA">
        <w:rPr>
          <w:lang w:val="ru-RU"/>
        </w:rPr>
        <w:t>го</w:t>
      </w:r>
      <w:r w:rsidRPr="00056576">
        <w:rPr>
          <w:lang w:val="ru-RU"/>
        </w:rPr>
        <w:t xml:space="preserve"> </w:t>
      </w:r>
      <w:r w:rsidR="00B40CBA">
        <w:rPr>
          <w:lang w:val="ru-RU"/>
        </w:rPr>
        <w:t>опыта</w:t>
      </w:r>
      <w:r w:rsidRPr="00056576">
        <w:rPr>
          <w:lang w:val="ru-RU"/>
        </w:rPr>
        <w:t xml:space="preserve"> и </w:t>
      </w:r>
      <w:r w:rsidR="00B40CBA">
        <w:rPr>
          <w:lang w:val="ru-RU"/>
        </w:rPr>
        <w:t>продемонстрированы</w:t>
      </w:r>
      <w:r w:rsidRPr="00056576">
        <w:rPr>
          <w:lang w:val="ru-RU"/>
        </w:rPr>
        <w:t xml:space="preserve"> </w:t>
      </w:r>
      <w:r w:rsidR="00B40CBA">
        <w:rPr>
          <w:lang w:val="ru-RU"/>
        </w:rPr>
        <w:t>эталонные</w:t>
      </w:r>
      <w:r w:rsidRPr="00056576">
        <w:rPr>
          <w:lang w:val="ru-RU"/>
        </w:rPr>
        <w:t xml:space="preserve"> примеры внедрения, что позволит всем странам ознакомиться с опытом, накопленным в других странах. Он поможет избежать дублирования усилий и ускорить </w:t>
      </w:r>
      <w:r w:rsidR="00B40CBA">
        <w:rPr>
          <w:lang w:val="ru-RU"/>
        </w:rPr>
        <w:t>усилия по цифровой трансформации</w:t>
      </w:r>
      <w:r w:rsidRPr="00056576">
        <w:rPr>
          <w:lang w:val="ru-RU"/>
        </w:rPr>
        <w:t xml:space="preserve"> и масштабировани</w:t>
      </w:r>
      <w:r w:rsidR="00B40CBA">
        <w:rPr>
          <w:lang w:val="ru-RU"/>
        </w:rPr>
        <w:t>ю</w:t>
      </w:r>
      <w:r w:rsidRPr="00056576">
        <w:rPr>
          <w:lang w:val="ru-RU"/>
        </w:rPr>
        <w:t xml:space="preserve"> технологий. Сотрудничество между заинтересованными сторонами в конечном итоге будет способствовать созданию глобальной основы</w:t>
      </w:r>
      <w:r w:rsidR="00B40CBA">
        <w:rPr>
          <w:lang w:val="ru-RU"/>
        </w:rPr>
        <w:t xml:space="preserve"> для</w:t>
      </w:r>
      <w:r w:rsidRPr="00056576">
        <w:rPr>
          <w:lang w:val="ru-RU"/>
        </w:rPr>
        <w:t xml:space="preserve"> сотрудничества на высоком уровне в области цифровых технологий и отходу от вертикальных решений. Платформа будет </w:t>
      </w:r>
      <w:r w:rsidR="00B40CBA">
        <w:rPr>
          <w:lang w:val="ru-RU"/>
        </w:rPr>
        <w:t xml:space="preserve">способствовать </w:t>
      </w:r>
      <w:r w:rsidR="00DD4F80">
        <w:rPr>
          <w:lang w:val="ru-RU"/>
        </w:rPr>
        <w:t>созданию</w:t>
      </w:r>
      <w:r w:rsidRPr="00056576">
        <w:rPr>
          <w:lang w:val="ru-RU"/>
        </w:rPr>
        <w:t xml:space="preserve"> потенциал</w:t>
      </w:r>
      <w:r w:rsidR="00B40CBA">
        <w:rPr>
          <w:lang w:val="ru-RU"/>
        </w:rPr>
        <w:t>а</w:t>
      </w:r>
      <w:r w:rsidRPr="00056576">
        <w:rPr>
          <w:lang w:val="ru-RU"/>
        </w:rPr>
        <w:t xml:space="preserve"> </w:t>
      </w:r>
      <w:r w:rsidR="00B40CBA">
        <w:rPr>
          <w:lang w:val="ru-RU"/>
        </w:rPr>
        <w:t>должностных лиц государственных структур</w:t>
      </w:r>
      <w:r w:rsidRPr="00056576">
        <w:rPr>
          <w:lang w:val="ru-RU"/>
        </w:rPr>
        <w:t xml:space="preserve">, </w:t>
      </w:r>
      <w:r w:rsidR="00B40CBA">
        <w:rPr>
          <w:lang w:val="ru-RU"/>
        </w:rPr>
        <w:t>директивных органов</w:t>
      </w:r>
      <w:r w:rsidRPr="00056576">
        <w:rPr>
          <w:lang w:val="ru-RU"/>
        </w:rPr>
        <w:t xml:space="preserve"> и других заинтересованных сторон для развития соответствующих услуг для более цифрового общества и, в конечном итоге, для мира</w:t>
      </w:r>
      <w:r w:rsidR="00B40CBA">
        <w:rPr>
          <w:lang w:val="ru-RU"/>
        </w:rPr>
        <w:t xml:space="preserve"> цифрового равенства</w:t>
      </w:r>
      <w:r w:rsidRPr="00056576">
        <w:rPr>
          <w:lang w:val="ru-RU"/>
        </w:rPr>
        <w:t>.</w:t>
      </w:r>
    </w:p>
    <w:p w14:paraId="351F7535" w14:textId="1AF2FD2B" w:rsidR="00AE700A" w:rsidRPr="00056576" w:rsidRDefault="00056576" w:rsidP="00F6252C">
      <w:pPr>
        <w:rPr>
          <w:lang w:val="ru-RU"/>
        </w:rPr>
      </w:pPr>
      <w:r w:rsidRPr="00056576">
        <w:rPr>
          <w:lang w:val="ru-RU"/>
        </w:rPr>
        <w:t xml:space="preserve">Венгрия взяла слово, чтобы </w:t>
      </w:r>
      <w:r w:rsidR="00B40CBA">
        <w:rPr>
          <w:lang w:val="ru-RU"/>
        </w:rPr>
        <w:t>вновь заверить</w:t>
      </w:r>
      <w:r w:rsidR="008617E6">
        <w:rPr>
          <w:lang w:val="ru-RU"/>
        </w:rPr>
        <w:t xml:space="preserve"> собрание</w:t>
      </w:r>
      <w:r w:rsidR="00B40CBA">
        <w:rPr>
          <w:lang w:val="ru-RU"/>
        </w:rPr>
        <w:t xml:space="preserve"> в</w:t>
      </w:r>
      <w:r w:rsidRPr="00056576">
        <w:rPr>
          <w:lang w:val="ru-RU"/>
        </w:rPr>
        <w:t xml:space="preserve"> сво</w:t>
      </w:r>
      <w:r w:rsidR="00B40CBA">
        <w:rPr>
          <w:lang w:val="ru-RU"/>
        </w:rPr>
        <w:t>ей</w:t>
      </w:r>
      <w:r w:rsidRPr="00056576">
        <w:rPr>
          <w:lang w:val="ru-RU"/>
        </w:rPr>
        <w:t xml:space="preserve"> поддержк</w:t>
      </w:r>
      <w:r w:rsidR="00B40CBA">
        <w:rPr>
          <w:lang w:val="ru-RU"/>
        </w:rPr>
        <w:t>е</w:t>
      </w:r>
      <w:r w:rsidRPr="00056576">
        <w:rPr>
          <w:lang w:val="ru-RU"/>
        </w:rPr>
        <w:t xml:space="preserve"> работы МСЭ и объявить о своем намерении </w:t>
      </w:r>
      <w:r w:rsidR="008617E6">
        <w:rPr>
          <w:lang w:val="ru-RU"/>
        </w:rPr>
        <w:t>представить кандидатуру на пост</w:t>
      </w:r>
      <w:r w:rsidRPr="00056576">
        <w:rPr>
          <w:lang w:val="ru-RU"/>
        </w:rPr>
        <w:t xml:space="preserve"> председателя</w:t>
      </w:r>
      <w:r w:rsidR="008617E6">
        <w:rPr>
          <w:lang w:val="ru-RU"/>
        </w:rPr>
        <w:t xml:space="preserve"> 2-й</w:t>
      </w:r>
      <w:r w:rsidRPr="00056576">
        <w:rPr>
          <w:lang w:val="ru-RU"/>
        </w:rPr>
        <w:t xml:space="preserve"> Исследовательской </w:t>
      </w:r>
      <w:r w:rsidR="008617E6">
        <w:rPr>
          <w:lang w:val="ru-RU"/>
        </w:rPr>
        <w:t>комиссии</w:t>
      </w:r>
      <w:r w:rsidRPr="00056576">
        <w:rPr>
          <w:lang w:val="ru-RU"/>
        </w:rPr>
        <w:t xml:space="preserve"> на В</w:t>
      </w:r>
      <w:r w:rsidR="008617E6">
        <w:rPr>
          <w:lang w:val="ru-RU"/>
        </w:rPr>
        <w:t>КРЭ</w:t>
      </w:r>
      <w:r w:rsidRPr="00056576">
        <w:rPr>
          <w:lang w:val="ru-RU"/>
        </w:rPr>
        <w:t>-21.</w:t>
      </w:r>
    </w:p>
    <w:p w14:paraId="12E038EA" w14:textId="34B3664F" w:rsidR="00AE700A" w:rsidRPr="00FC09A0" w:rsidRDefault="00FC09A0" w:rsidP="00F6252C">
      <w:pPr>
        <w:rPr>
          <w:lang w:val="ru-RU"/>
        </w:rPr>
      </w:pPr>
      <w:r w:rsidRPr="008B3C52">
        <w:rPr>
          <w:lang w:val="ru-RU"/>
        </w:rPr>
        <w:t>РПС-ЕВР дало документу высокую оценку и приняло вклад к сведению</w:t>
      </w:r>
      <w:r w:rsidR="00AE700A" w:rsidRPr="008B3C52">
        <w:rPr>
          <w:lang w:val="ru-RU"/>
        </w:rPr>
        <w:t>.</w:t>
      </w:r>
    </w:p>
    <w:p w14:paraId="3EF42780" w14:textId="29877823" w:rsidR="00AE700A" w:rsidRPr="00056576" w:rsidRDefault="0053780E" w:rsidP="00F6252C">
      <w:pPr>
        <w:pStyle w:val="Heading1"/>
        <w:rPr>
          <w:sz w:val="36"/>
          <w:szCs w:val="36"/>
          <w:lang w:val="ru-RU"/>
        </w:rPr>
      </w:pPr>
      <w:r w:rsidRPr="00056576">
        <w:rPr>
          <w:rFonts w:eastAsia="Calibri"/>
          <w:lang w:val="ru-RU"/>
        </w:rPr>
        <w:t>6</w:t>
      </w:r>
      <w:r w:rsidRPr="00056576">
        <w:rPr>
          <w:rFonts w:eastAsia="Calibri"/>
          <w:lang w:val="ru-RU"/>
        </w:rPr>
        <w:tab/>
      </w:r>
      <w:r w:rsidR="00056576" w:rsidRPr="00056576">
        <w:rPr>
          <w:rFonts w:eastAsia="Calibri"/>
          <w:lang w:val="ru-RU"/>
        </w:rPr>
        <w:t xml:space="preserve">Отчет о выполнении решений других конференций, ассамблей и </w:t>
      </w:r>
      <w:r w:rsidR="008617E6">
        <w:rPr>
          <w:rFonts w:eastAsia="Calibri"/>
          <w:lang w:val="ru-RU"/>
        </w:rPr>
        <w:t>собраний</w:t>
      </w:r>
      <w:r w:rsidR="00056576" w:rsidRPr="00056576">
        <w:rPr>
          <w:rFonts w:eastAsia="Calibri"/>
          <w:lang w:val="ru-RU"/>
        </w:rPr>
        <w:t xml:space="preserve"> МСЭ, связанных с работой МСЭ-</w:t>
      </w:r>
      <w:r w:rsidR="00056576" w:rsidRPr="00056576">
        <w:rPr>
          <w:rFonts w:eastAsia="Calibri"/>
        </w:rPr>
        <w:t>D</w:t>
      </w:r>
      <w:r w:rsidR="00056576" w:rsidRPr="00056576">
        <w:rPr>
          <w:rFonts w:eastAsia="Calibri"/>
          <w:lang w:val="ru-RU"/>
        </w:rPr>
        <w:t>: П</w:t>
      </w:r>
      <w:r w:rsidR="008617E6">
        <w:rPr>
          <w:rFonts w:eastAsia="Calibri"/>
          <w:lang w:val="ru-RU"/>
        </w:rPr>
        <w:t>К</w:t>
      </w:r>
      <w:r w:rsidR="00056576" w:rsidRPr="00056576">
        <w:rPr>
          <w:rFonts w:eastAsia="Calibri"/>
          <w:lang w:val="ru-RU"/>
        </w:rPr>
        <w:t>-18, ВКР-19, А</w:t>
      </w:r>
      <w:r w:rsidR="00F70C60">
        <w:rPr>
          <w:rFonts w:eastAsia="Calibri"/>
          <w:lang w:val="ru-RU"/>
        </w:rPr>
        <w:t>Р</w:t>
      </w:r>
      <w:r w:rsidR="00056576" w:rsidRPr="00056576">
        <w:rPr>
          <w:rFonts w:eastAsia="Calibri"/>
          <w:lang w:val="ru-RU"/>
        </w:rPr>
        <w:t>-19 и ВАС</w:t>
      </w:r>
      <w:r w:rsidR="008617E6">
        <w:rPr>
          <w:rFonts w:eastAsia="Calibri"/>
          <w:lang w:val="ru-RU"/>
        </w:rPr>
        <w:t>Э</w:t>
      </w:r>
      <w:r w:rsidR="002D7D4D">
        <w:rPr>
          <w:rFonts w:eastAsia="Calibri"/>
          <w:lang w:val="ru-RU"/>
        </w:rPr>
        <w:noBreakHyphen/>
      </w:r>
      <w:r w:rsidR="00056576" w:rsidRPr="00056576">
        <w:rPr>
          <w:rFonts w:eastAsia="Calibri"/>
          <w:lang w:val="ru-RU"/>
        </w:rPr>
        <w:t>16.</w:t>
      </w:r>
    </w:p>
    <w:p w14:paraId="379C1FB5" w14:textId="535DE91C" w:rsidR="00AE700A" w:rsidRPr="00056576" w:rsidRDefault="00636083" w:rsidP="00F6252C">
      <w:pPr>
        <w:rPr>
          <w:rFonts w:eastAsia="Calibri"/>
          <w:lang w:val="ru-RU"/>
        </w:rPr>
      </w:pPr>
      <w:hyperlink r:id="rId32">
        <w:r w:rsidR="00F6252C">
          <w:rPr>
            <w:rStyle w:val="Hyperlink"/>
            <w:rFonts w:eastAsia="Calibri" w:cs="Calibri"/>
            <w:b/>
            <w:bCs/>
            <w:lang w:val="ru-RU"/>
          </w:rPr>
          <w:t>Документ</w:t>
        </w:r>
        <w:r w:rsidR="00AE700A" w:rsidRPr="008617E6">
          <w:rPr>
            <w:rStyle w:val="Hyperlink"/>
            <w:rFonts w:eastAsia="Calibri" w:cs="Calibri"/>
            <w:b/>
            <w:bCs/>
            <w:lang w:val="ru-RU"/>
          </w:rPr>
          <w:t xml:space="preserve"> 5</w:t>
        </w:r>
      </w:hyperlink>
      <w:r w:rsidR="00AE700A" w:rsidRPr="008617E6">
        <w:rPr>
          <w:rFonts w:eastAsia="Calibri"/>
          <w:lang w:val="ru-RU"/>
        </w:rPr>
        <w:t xml:space="preserve"> </w:t>
      </w:r>
      <w:r w:rsidR="00F70C60">
        <w:rPr>
          <w:rFonts w:eastAsia="Calibri"/>
          <w:lang w:val="ru-RU"/>
        </w:rPr>
        <w:t>"</w:t>
      </w:r>
      <w:r w:rsidR="008617E6" w:rsidRPr="008617E6">
        <w:rPr>
          <w:rFonts w:eastAsia="Calibri"/>
          <w:b/>
          <w:bCs/>
          <w:lang w:val="ru-RU"/>
        </w:rPr>
        <w:t>Отчет о выполнении решений других конференций, ассамблей и собраний МСЭ, связанных с работой МСЭ-</w:t>
      </w:r>
      <w:r w:rsidR="008617E6" w:rsidRPr="008617E6">
        <w:rPr>
          <w:rFonts w:eastAsia="Calibri"/>
          <w:b/>
          <w:bCs/>
        </w:rPr>
        <w:t>D</w:t>
      </w:r>
      <w:r w:rsidR="008617E6" w:rsidRPr="008617E6">
        <w:rPr>
          <w:rFonts w:eastAsia="Calibri"/>
          <w:b/>
          <w:bCs/>
          <w:lang w:val="ru-RU"/>
        </w:rPr>
        <w:t>: ПК-18, ВКР-19, А</w:t>
      </w:r>
      <w:r w:rsidR="00F70C60">
        <w:rPr>
          <w:rFonts w:eastAsia="Calibri"/>
          <w:b/>
          <w:bCs/>
          <w:lang w:val="ru-RU"/>
        </w:rPr>
        <w:t>Р</w:t>
      </w:r>
      <w:r w:rsidR="008617E6" w:rsidRPr="008617E6">
        <w:rPr>
          <w:rFonts w:eastAsia="Calibri"/>
          <w:b/>
          <w:bCs/>
          <w:lang w:val="ru-RU"/>
        </w:rPr>
        <w:t>-19 и ВАСЭ-16</w:t>
      </w:r>
      <w:r w:rsidR="00F70C60">
        <w:rPr>
          <w:rFonts w:eastAsia="Calibri"/>
          <w:lang w:val="ru-RU"/>
        </w:rPr>
        <w:t xml:space="preserve">" </w:t>
      </w:r>
      <w:r w:rsidR="008617E6">
        <w:rPr>
          <w:rFonts w:eastAsia="Calibri"/>
          <w:lang w:val="ru-RU"/>
        </w:rPr>
        <w:t xml:space="preserve">был представлен от имени Директора БРЭ исполняющим обязанности руководителя Департамента </w:t>
      </w:r>
      <w:r w:rsidR="008617E6">
        <w:rPr>
          <w:rFonts w:eastAsia="Calibri"/>
          <w:lang w:val="en-US"/>
        </w:rPr>
        <w:t>DNS</w:t>
      </w:r>
      <w:r w:rsidR="008617E6">
        <w:rPr>
          <w:rFonts w:eastAsia="Calibri"/>
          <w:lang w:val="ru-RU"/>
        </w:rPr>
        <w:t xml:space="preserve"> </w:t>
      </w:r>
      <w:r w:rsidR="00F70C60">
        <w:rPr>
          <w:rFonts w:eastAsia="Calibri"/>
          <w:lang w:val="ru-RU"/>
        </w:rPr>
        <w:t xml:space="preserve">г-ном </w:t>
      </w:r>
      <w:r w:rsidR="008617E6">
        <w:rPr>
          <w:rFonts w:eastAsia="Calibri"/>
          <w:lang w:val="ru-RU"/>
        </w:rPr>
        <w:t>Марко Обизо</w:t>
      </w:r>
      <w:r w:rsidR="00056576" w:rsidRPr="00056576">
        <w:rPr>
          <w:rFonts w:eastAsia="Calibri"/>
          <w:lang w:val="ru-RU"/>
        </w:rPr>
        <w:t>.</w:t>
      </w:r>
    </w:p>
    <w:p w14:paraId="7B794428" w14:textId="4C73871F" w:rsidR="00AE700A" w:rsidRPr="00056576" w:rsidRDefault="00056576" w:rsidP="00F6252C">
      <w:pPr>
        <w:rPr>
          <w:lang w:val="ru-RU"/>
        </w:rPr>
      </w:pPr>
      <w:r w:rsidRPr="00056576">
        <w:rPr>
          <w:lang w:val="ru-RU"/>
        </w:rPr>
        <w:t xml:space="preserve">Была подчеркнута важность обеспечения согласованности </w:t>
      </w:r>
      <w:r w:rsidR="008617E6" w:rsidRPr="00056576">
        <w:rPr>
          <w:lang w:val="ru-RU"/>
        </w:rPr>
        <w:t xml:space="preserve">Резолюции </w:t>
      </w:r>
      <w:r w:rsidRPr="00056576">
        <w:rPr>
          <w:lang w:val="ru-RU"/>
        </w:rPr>
        <w:t xml:space="preserve">1 между всеми тремя </w:t>
      </w:r>
      <w:r w:rsidR="008617E6" w:rsidRPr="00056576">
        <w:rPr>
          <w:lang w:val="ru-RU"/>
        </w:rPr>
        <w:t>Секторами</w:t>
      </w:r>
      <w:r w:rsidRPr="00056576">
        <w:rPr>
          <w:lang w:val="ru-RU"/>
        </w:rPr>
        <w:t xml:space="preserve">, а также </w:t>
      </w:r>
      <w:r w:rsidR="00655FC8">
        <w:rPr>
          <w:lang w:val="ru-RU"/>
        </w:rPr>
        <w:t>значение</w:t>
      </w:r>
      <w:r w:rsidR="008617E6">
        <w:rPr>
          <w:lang w:val="ru-RU"/>
        </w:rPr>
        <w:t xml:space="preserve"> межсекторальных</w:t>
      </w:r>
      <w:r w:rsidRPr="00056576">
        <w:rPr>
          <w:lang w:val="ru-RU"/>
        </w:rPr>
        <w:t xml:space="preserve"> заявлений о </w:t>
      </w:r>
      <w:r w:rsidR="008617E6">
        <w:rPr>
          <w:lang w:val="ru-RU"/>
        </w:rPr>
        <w:t>взаимодействии</w:t>
      </w:r>
      <w:r w:rsidRPr="00056576">
        <w:rPr>
          <w:lang w:val="ru-RU"/>
        </w:rPr>
        <w:t>.</w:t>
      </w:r>
    </w:p>
    <w:p w14:paraId="7638B7D3" w14:textId="03BD2F40" w:rsidR="00AE700A" w:rsidRPr="00056576" w:rsidRDefault="00056576" w:rsidP="00F6252C">
      <w:pPr>
        <w:rPr>
          <w:lang w:val="ru-RU"/>
        </w:rPr>
      </w:pPr>
      <w:r w:rsidRPr="00056576">
        <w:rPr>
          <w:lang w:val="ru-RU"/>
        </w:rPr>
        <w:t>Была вновь подчеркнута важность</w:t>
      </w:r>
      <w:r w:rsidR="00655FC8">
        <w:rPr>
          <w:lang w:val="ru-RU"/>
        </w:rPr>
        <w:t xml:space="preserve"> </w:t>
      </w:r>
      <w:r w:rsidRPr="00056576">
        <w:rPr>
          <w:lang w:val="ru-RU"/>
        </w:rPr>
        <w:t xml:space="preserve">работы </w:t>
      </w:r>
      <w:r w:rsidR="00655FC8">
        <w:rPr>
          <w:lang w:val="ru-RU"/>
        </w:rPr>
        <w:t>в области</w:t>
      </w:r>
      <w:r w:rsidRPr="00056576">
        <w:rPr>
          <w:lang w:val="ru-RU"/>
        </w:rPr>
        <w:t xml:space="preserve"> </w:t>
      </w:r>
      <w:r w:rsidR="008617E6">
        <w:rPr>
          <w:lang w:val="ru-RU"/>
        </w:rPr>
        <w:t>ЭМП</w:t>
      </w:r>
      <w:r w:rsidRPr="00056576">
        <w:rPr>
          <w:lang w:val="ru-RU"/>
        </w:rPr>
        <w:t xml:space="preserve">, в частности в контексте </w:t>
      </w:r>
      <w:r w:rsidR="00655FC8">
        <w:rPr>
          <w:lang w:val="ru-RU"/>
        </w:rPr>
        <w:t>внедрения технологий</w:t>
      </w:r>
      <w:r w:rsidRPr="00056576">
        <w:rPr>
          <w:lang w:val="ru-RU"/>
        </w:rPr>
        <w:t xml:space="preserve"> 5</w:t>
      </w:r>
      <w:r w:rsidRPr="00056576">
        <w:t>G</w:t>
      </w:r>
      <w:r w:rsidRPr="00056576">
        <w:rPr>
          <w:lang w:val="ru-RU"/>
        </w:rPr>
        <w:t xml:space="preserve">, </w:t>
      </w:r>
      <w:r w:rsidR="008617E6">
        <w:rPr>
          <w:lang w:val="ru-RU"/>
        </w:rPr>
        <w:t>а также</w:t>
      </w:r>
      <w:r w:rsidRPr="00056576">
        <w:rPr>
          <w:lang w:val="ru-RU"/>
        </w:rPr>
        <w:t xml:space="preserve"> </w:t>
      </w:r>
      <w:r w:rsidR="00655FC8">
        <w:rPr>
          <w:lang w:val="ru-RU"/>
        </w:rPr>
        <w:t xml:space="preserve">было </w:t>
      </w:r>
      <w:r w:rsidRPr="00056576">
        <w:rPr>
          <w:lang w:val="ru-RU"/>
        </w:rPr>
        <w:t xml:space="preserve">обращено внимание на недавно опубликованный </w:t>
      </w:r>
      <w:hyperlink r:id="rId33" w:history="1">
        <w:r w:rsidRPr="008617E6">
          <w:rPr>
            <w:rStyle w:val="Hyperlink"/>
            <w:lang w:val="ru-RU"/>
          </w:rPr>
          <w:t xml:space="preserve">справочный </w:t>
        </w:r>
        <w:r w:rsidR="008617E6" w:rsidRPr="008617E6">
          <w:rPr>
            <w:rStyle w:val="Hyperlink"/>
            <w:lang w:val="ru-RU"/>
          </w:rPr>
          <w:t>отчет</w:t>
        </w:r>
      </w:hyperlink>
      <w:r w:rsidRPr="00056576">
        <w:rPr>
          <w:lang w:val="ru-RU"/>
        </w:rPr>
        <w:t xml:space="preserve"> МСЭ, подготовленный в рамках </w:t>
      </w:r>
      <w:r w:rsidR="008617E6" w:rsidRPr="00056576">
        <w:rPr>
          <w:lang w:val="ru-RU"/>
        </w:rPr>
        <w:t xml:space="preserve">региональной </w:t>
      </w:r>
      <w:r w:rsidRPr="00056576">
        <w:rPr>
          <w:lang w:val="ru-RU"/>
        </w:rPr>
        <w:t xml:space="preserve">инициативы МСЭ для </w:t>
      </w:r>
      <w:r w:rsidR="00655FC8">
        <w:rPr>
          <w:lang w:val="ru-RU"/>
        </w:rPr>
        <w:t xml:space="preserve">Европы к </w:t>
      </w:r>
      <w:r w:rsidR="00655FC8" w:rsidRPr="00056576">
        <w:rPr>
          <w:lang w:val="ru-RU"/>
        </w:rPr>
        <w:t>Регионально</w:t>
      </w:r>
      <w:r w:rsidR="00655FC8">
        <w:rPr>
          <w:lang w:val="ru-RU"/>
        </w:rPr>
        <w:t>му</w:t>
      </w:r>
      <w:r w:rsidR="00655FC8" w:rsidRPr="00056576">
        <w:rPr>
          <w:lang w:val="ru-RU"/>
        </w:rPr>
        <w:t xml:space="preserve"> </w:t>
      </w:r>
      <w:r w:rsidRPr="00056576">
        <w:rPr>
          <w:lang w:val="ru-RU"/>
        </w:rPr>
        <w:t>форум</w:t>
      </w:r>
      <w:r w:rsidR="00655FC8">
        <w:rPr>
          <w:lang w:val="ru-RU"/>
        </w:rPr>
        <w:t>у</w:t>
      </w:r>
      <w:r w:rsidRPr="00056576">
        <w:rPr>
          <w:lang w:val="ru-RU"/>
        </w:rPr>
        <w:t xml:space="preserve"> МСЭ </w:t>
      </w:r>
      <w:r w:rsidR="00655FC8">
        <w:rPr>
          <w:lang w:val="ru-RU"/>
        </w:rPr>
        <w:t xml:space="preserve">для Европы </w:t>
      </w:r>
      <w:r w:rsidRPr="00056576">
        <w:rPr>
          <w:lang w:val="ru-RU"/>
        </w:rPr>
        <w:t>по стратеги</w:t>
      </w:r>
      <w:r w:rsidR="00655FC8">
        <w:rPr>
          <w:lang w:val="ru-RU"/>
        </w:rPr>
        <w:t>ям и</w:t>
      </w:r>
      <w:r w:rsidRPr="00056576">
        <w:rPr>
          <w:lang w:val="ru-RU"/>
        </w:rPr>
        <w:t xml:space="preserve"> политике </w:t>
      </w:r>
      <w:r w:rsidR="00655FC8">
        <w:rPr>
          <w:lang w:val="ru-RU"/>
        </w:rPr>
        <w:t xml:space="preserve">в области </w:t>
      </w:r>
      <w:r w:rsidR="00655FC8" w:rsidRPr="00056576">
        <w:rPr>
          <w:lang w:val="ru-RU"/>
        </w:rPr>
        <w:t>5</w:t>
      </w:r>
      <w:r w:rsidR="00655FC8" w:rsidRPr="00056576">
        <w:t>G</w:t>
      </w:r>
      <w:r w:rsidR="00655FC8" w:rsidRPr="00056576">
        <w:rPr>
          <w:lang w:val="ru-RU"/>
        </w:rPr>
        <w:t xml:space="preserve"> </w:t>
      </w:r>
      <w:r w:rsidRPr="00056576">
        <w:rPr>
          <w:lang w:val="ru-RU"/>
        </w:rPr>
        <w:t xml:space="preserve">и </w:t>
      </w:r>
      <w:r w:rsidR="00655FC8">
        <w:rPr>
          <w:lang w:val="ru-RU"/>
        </w:rPr>
        <w:t>внедрению 5</w:t>
      </w:r>
      <w:r w:rsidR="00655FC8">
        <w:rPr>
          <w:lang w:val="en-US"/>
        </w:rPr>
        <w:t>G</w:t>
      </w:r>
      <w:r w:rsidRPr="00056576">
        <w:rPr>
          <w:lang w:val="ru-RU"/>
        </w:rPr>
        <w:t>.</w:t>
      </w:r>
    </w:p>
    <w:p w14:paraId="78F11F3F" w14:textId="75C1542E" w:rsidR="00AE700A" w:rsidRPr="00056576" w:rsidRDefault="008617E6" w:rsidP="00F6252C">
      <w:pPr>
        <w:rPr>
          <w:lang w:val="ru-RU"/>
        </w:rPr>
      </w:pPr>
      <w:r w:rsidRPr="008617E6">
        <w:rPr>
          <w:lang w:val="ru-RU"/>
        </w:rPr>
        <w:t>Руководитель Департамента исследовательских комиссий БСЭ</w:t>
      </w:r>
      <w:r w:rsidRPr="00056576">
        <w:rPr>
          <w:lang w:val="ru-RU"/>
        </w:rPr>
        <w:t xml:space="preserve"> </w:t>
      </w:r>
      <w:r w:rsidR="00056576" w:rsidRPr="00056576">
        <w:rPr>
          <w:lang w:val="ru-RU"/>
        </w:rPr>
        <w:t>д-р Билель Джамусси представил справочные документы о ходе подготовки</w:t>
      </w:r>
      <w:r>
        <w:rPr>
          <w:lang w:val="ru-RU"/>
        </w:rPr>
        <w:t xml:space="preserve"> к</w:t>
      </w:r>
      <w:r w:rsidR="00056576" w:rsidRPr="00056576">
        <w:rPr>
          <w:lang w:val="ru-RU"/>
        </w:rPr>
        <w:t xml:space="preserve"> Всемирной ассамбле</w:t>
      </w:r>
      <w:r>
        <w:rPr>
          <w:lang w:val="ru-RU"/>
        </w:rPr>
        <w:t>е</w:t>
      </w:r>
      <w:r w:rsidR="00056576" w:rsidRPr="00056576">
        <w:rPr>
          <w:lang w:val="ru-RU"/>
        </w:rPr>
        <w:t xml:space="preserve"> по стандартизации электросвязи (ВАСЭ), проинформировав делегатов, что проведение Ассамблеи отложено до марта 2022 г</w:t>
      </w:r>
      <w:r w:rsidR="00B027B4">
        <w:rPr>
          <w:lang w:val="ru-RU"/>
        </w:rPr>
        <w:t>ода</w:t>
      </w:r>
      <w:r w:rsidR="00056576" w:rsidRPr="00056576">
        <w:rPr>
          <w:lang w:val="ru-RU"/>
        </w:rPr>
        <w:t>, и обрати</w:t>
      </w:r>
      <w:r>
        <w:rPr>
          <w:lang w:val="ru-RU"/>
        </w:rPr>
        <w:t>л</w:t>
      </w:r>
      <w:r w:rsidR="00056576" w:rsidRPr="00056576">
        <w:rPr>
          <w:lang w:val="ru-RU"/>
        </w:rPr>
        <w:t xml:space="preserve"> их внимание на</w:t>
      </w:r>
      <w:r>
        <w:rPr>
          <w:lang w:val="ru-RU"/>
        </w:rPr>
        <w:t xml:space="preserve"> Документ</w:t>
      </w:r>
      <w:r w:rsidR="00056576" w:rsidRPr="00056576">
        <w:rPr>
          <w:lang w:val="ru-RU"/>
        </w:rPr>
        <w:t xml:space="preserve"> </w:t>
      </w:r>
      <w:hyperlink r:id="rId34" w:history="1">
        <w:r w:rsidRPr="008617E6">
          <w:rPr>
            <w:rStyle w:val="Hyperlink"/>
            <w:b/>
            <w:bCs/>
            <w:lang w:val="ru-RU"/>
          </w:rPr>
          <w:t>[</w:t>
        </w:r>
        <w:r w:rsidRPr="008B3C52">
          <w:rPr>
            <w:rStyle w:val="Hyperlink"/>
            <w:b/>
            <w:bCs/>
          </w:rPr>
          <w:t>TD</w:t>
        </w:r>
        <w:r w:rsidRPr="008617E6">
          <w:rPr>
            <w:rStyle w:val="Hyperlink"/>
            <w:b/>
            <w:bCs/>
            <w:lang w:val="ru-RU"/>
          </w:rPr>
          <w:t xml:space="preserve"> 932]</w:t>
        </w:r>
      </w:hyperlink>
      <w:r w:rsidR="00056576" w:rsidRPr="00056576">
        <w:rPr>
          <w:lang w:val="ru-RU"/>
        </w:rPr>
        <w:t xml:space="preserve"> о </w:t>
      </w:r>
      <w:r>
        <w:rPr>
          <w:lang w:val="ru-RU"/>
        </w:rPr>
        <w:t>непрерывной деятельности</w:t>
      </w:r>
      <w:r w:rsidR="00056576" w:rsidRPr="00056576">
        <w:rPr>
          <w:lang w:val="ru-RU"/>
        </w:rPr>
        <w:t xml:space="preserve"> </w:t>
      </w:r>
      <w:r>
        <w:rPr>
          <w:lang w:val="ru-RU"/>
        </w:rPr>
        <w:t>в рамках подготовки к</w:t>
      </w:r>
      <w:r w:rsidR="00056576" w:rsidRPr="00056576">
        <w:rPr>
          <w:lang w:val="ru-RU"/>
        </w:rPr>
        <w:t xml:space="preserve"> ВАСЭ, </w:t>
      </w:r>
      <w:r>
        <w:rPr>
          <w:lang w:val="ru-RU"/>
        </w:rPr>
        <w:t>деятельность по</w:t>
      </w:r>
      <w:r w:rsidR="00056576" w:rsidRPr="00056576">
        <w:rPr>
          <w:lang w:val="ru-RU"/>
        </w:rPr>
        <w:t xml:space="preserve"> </w:t>
      </w:r>
      <w:hyperlink r:id="rId35" w:history="1">
        <w:r w:rsidR="00056576" w:rsidRPr="008617E6">
          <w:rPr>
            <w:rStyle w:val="Hyperlink"/>
            <w:lang w:val="ru-RU"/>
          </w:rPr>
          <w:t>межрегиональн</w:t>
        </w:r>
        <w:r w:rsidRPr="008617E6">
          <w:rPr>
            <w:rStyle w:val="Hyperlink"/>
            <w:lang w:val="ru-RU"/>
          </w:rPr>
          <w:t>ой</w:t>
        </w:r>
        <w:r w:rsidR="00056576" w:rsidRPr="008617E6">
          <w:rPr>
            <w:rStyle w:val="Hyperlink"/>
            <w:lang w:val="ru-RU"/>
          </w:rPr>
          <w:t xml:space="preserve"> координаци</w:t>
        </w:r>
        <w:r w:rsidRPr="008617E6">
          <w:rPr>
            <w:rStyle w:val="Hyperlink"/>
            <w:lang w:val="ru-RU"/>
          </w:rPr>
          <w:t>и для</w:t>
        </w:r>
        <w:r w:rsidR="00056576" w:rsidRPr="008617E6">
          <w:rPr>
            <w:rStyle w:val="Hyperlink"/>
            <w:lang w:val="ru-RU"/>
          </w:rPr>
          <w:t xml:space="preserve"> ВАСЭ 20</w:t>
        </w:r>
      </w:hyperlink>
      <w:r>
        <w:rPr>
          <w:lang w:val="ru-RU"/>
        </w:rPr>
        <w:t>, а также</w:t>
      </w:r>
      <w:r w:rsidR="00056576" w:rsidRPr="00056576">
        <w:rPr>
          <w:lang w:val="ru-RU"/>
        </w:rPr>
        <w:t xml:space="preserve"> на </w:t>
      </w:r>
      <w:r>
        <w:rPr>
          <w:lang w:val="ru-RU"/>
        </w:rPr>
        <w:t>МРС</w:t>
      </w:r>
      <w:r w:rsidR="00056576" w:rsidRPr="00056576">
        <w:rPr>
          <w:lang w:val="ru-RU"/>
        </w:rPr>
        <w:t xml:space="preserve"> и</w:t>
      </w:r>
      <w:r>
        <w:rPr>
          <w:lang w:val="ru-RU"/>
        </w:rPr>
        <w:t xml:space="preserve"> работу</w:t>
      </w:r>
      <w:r w:rsidR="00056576" w:rsidRPr="00056576">
        <w:rPr>
          <w:lang w:val="ru-RU"/>
        </w:rPr>
        <w:t xml:space="preserve"> </w:t>
      </w:r>
      <w:r>
        <w:rPr>
          <w:lang w:val="ru-RU"/>
        </w:rPr>
        <w:t>КГСЭ</w:t>
      </w:r>
      <w:r w:rsidR="00056576" w:rsidRPr="00056576">
        <w:rPr>
          <w:lang w:val="ru-RU"/>
        </w:rPr>
        <w:t xml:space="preserve"> по </w:t>
      </w:r>
      <w:hyperlink r:id="rId36" w:history="1">
        <w:r w:rsidR="00056576" w:rsidRPr="008617E6">
          <w:rPr>
            <w:rStyle w:val="Hyperlink"/>
            <w:lang w:val="ru-RU"/>
          </w:rPr>
          <w:t>планированию</w:t>
        </w:r>
      </w:hyperlink>
      <w:r w:rsidR="00056576" w:rsidRPr="00056576">
        <w:rPr>
          <w:lang w:val="ru-RU"/>
        </w:rPr>
        <w:t xml:space="preserve"> региональных подготовительных </w:t>
      </w:r>
      <w:r>
        <w:rPr>
          <w:lang w:val="ru-RU"/>
        </w:rPr>
        <w:t>собраний к</w:t>
      </w:r>
      <w:r w:rsidR="00056576" w:rsidRPr="00056576">
        <w:rPr>
          <w:lang w:val="ru-RU"/>
        </w:rPr>
        <w:t xml:space="preserve"> ВАСЭ и В</w:t>
      </w:r>
      <w:r>
        <w:rPr>
          <w:lang w:val="ru-RU"/>
        </w:rPr>
        <w:t>КРЭ</w:t>
      </w:r>
      <w:r w:rsidR="00056576" w:rsidRPr="00056576">
        <w:rPr>
          <w:lang w:val="ru-RU"/>
        </w:rPr>
        <w:t>.</w:t>
      </w:r>
    </w:p>
    <w:p w14:paraId="5548AEFE" w14:textId="12686EF9" w:rsidR="00AE700A" w:rsidRPr="00056576" w:rsidRDefault="00056576" w:rsidP="00F6252C">
      <w:pPr>
        <w:rPr>
          <w:lang w:val="ru-RU"/>
        </w:rPr>
      </w:pPr>
      <w:r w:rsidRPr="00056576">
        <w:rPr>
          <w:lang w:val="ru-RU"/>
        </w:rPr>
        <w:t>Председатель Межсекторальной координационной группы (МСК</w:t>
      </w:r>
      <w:r w:rsidR="008617E6">
        <w:rPr>
          <w:lang w:val="ru-RU"/>
        </w:rPr>
        <w:t>Г</w:t>
      </w:r>
      <w:r w:rsidRPr="00056576">
        <w:rPr>
          <w:lang w:val="ru-RU"/>
        </w:rPr>
        <w:t>) д-р Фабио Би</w:t>
      </w:r>
      <w:r w:rsidR="00B027B4">
        <w:rPr>
          <w:lang w:val="ru-RU"/>
        </w:rPr>
        <w:t>джи</w:t>
      </w:r>
      <w:r w:rsidRPr="00056576">
        <w:rPr>
          <w:lang w:val="ru-RU"/>
        </w:rPr>
        <w:t xml:space="preserve"> также напомнил участникам</w:t>
      </w:r>
      <w:r w:rsidR="00D11987">
        <w:rPr>
          <w:lang w:val="ru-RU"/>
        </w:rPr>
        <w:t xml:space="preserve">, </w:t>
      </w:r>
      <w:r w:rsidRPr="00056576">
        <w:rPr>
          <w:lang w:val="ru-RU"/>
        </w:rPr>
        <w:t xml:space="preserve">что в настоящее время осуществляется тесная координация между </w:t>
      </w:r>
      <w:r w:rsidR="00D11987">
        <w:rPr>
          <w:lang w:val="ru-RU"/>
        </w:rPr>
        <w:t>КГСЭ</w:t>
      </w:r>
      <w:r w:rsidRPr="00056576">
        <w:rPr>
          <w:lang w:val="ru-RU"/>
        </w:rPr>
        <w:t xml:space="preserve"> и </w:t>
      </w:r>
      <w:r w:rsidR="00D11987">
        <w:rPr>
          <w:lang w:val="ru-RU"/>
        </w:rPr>
        <w:t>КГРЭ</w:t>
      </w:r>
      <w:r w:rsidRPr="00056576">
        <w:rPr>
          <w:lang w:val="ru-RU"/>
        </w:rPr>
        <w:t xml:space="preserve">, а также </w:t>
      </w:r>
      <w:r w:rsidR="00D11987">
        <w:rPr>
          <w:lang w:val="ru-RU"/>
        </w:rPr>
        <w:t xml:space="preserve">ведется работа по </w:t>
      </w:r>
      <w:hyperlink r:id="rId37" w:history="1">
        <w:r w:rsidR="00D11987" w:rsidRPr="00D11987">
          <w:rPr>
            <w:rStyle w:val="Hyperlink"/>
            <w:lang w:val="ru-RU"/>
          </w:rPr>
          <w:t>межсекторальному сопоставлению</w:t>
        </w:r>
      </w:hyperlink>
      <w:r w:rsidRPr="00056576">
        <w:rPr>
          <w:lang w:val="ru-RU"/>
        </w:rPr>
        <w:t>.</w:t>
      </w:r>
    </w:p>
    <w:p w14:paraId="606E30E5" w14:textId="41D92735" w:rsidR="00AE700A" w:rsidRPr="00056576" w:rsidRDefault="00056576" w:rsidP="00F6252C">
      <w:pPr>
        <w:rPr>
          <w:lang w:val="ru-RU"/>
        </w:rPr>
      </w:pPr>
      <w:r w:rsidRPr="00056576">
        <w:rPr>
          <w:lang w:val="ru-RU"/>
        </w:rPr>
        <w:t xml:space="preserve">Советник </w:t>
      </w:r>
      <w:r w:rsidR="00D11987">
        <w:rPr>
          <w:lang w:val="ru-RU"/>
        </w:rPr>
        <w:t xml:space="preserve">1-й </w:t>
      </w:r>
      <w:r w:rsidRPr="00056576">
        <w:rPr>
          <w:lang w:val="ru-RU"/>
        </w:rPr>
        <w:t xml:space="preserve">Исследовательской </w:t>
      </w:r>
      <w:r w:rsidR="00D11987">
        <w:rPr>
          <w:lang w:val="ru-RU"/>
        </w:rPr>
        <w:t>комиссии БР</w:t>
      </w:r>
      <w:r w:rsidRPr="00056576">
        <w:rPr>
          <w:lang w:val="ru-RU"/>
        </w:rPr>
        <w:t xml:space="preserve"> </w:t>
      </w:r>
      <w:r w:rsidR="00B027B4">
        <w:rPr>
          <w:lang w:val="ru-RU"/>
        </w:rPr>
        <w:t xml:space="preserve">г-н </w:t>
      </w:r>
      <w:r w:rsidRPr="00056576">
        <w:rPr>
          <w:lang w:val="ru-RU"/>
        </w:rPr>
        <w:t xml:space="preserve">Филипп Обино обратил внимание на результаты ВКР-19 (Приложение 2 к Документу 5), а также на новое издание Регламента радиосвязи 2020 года, которое включает результаты ВКР-19 и положения, вступившие в силу 1 января 2021 года. Было </w:t>
      </w:r>
      <w:r w:rsidRPr="00056576">
        <w:rPr>
          <w:lang w:val="ru-RU"/>
        </w:rPr>
        <w:lastRenderedPageBreak/>
        <w:t>отмечено, что в</w:t>
      </w:r>
      <w:r w:rsidR="00D11987">
        <w:rPr>
          <w:lang w:val="ru-RU"/>
        </w:rPr>
        <w:t xml:space="preserve"> рамках</w:t>
      </w:r>
      <w:r w:rsidRPr="00056576">
        <w:rPr>
          <w:lang w:val="ru-RU"/>
        </w:rPr>
        <w:t xml:space="preserve"> исследовательских </w:t>
      </w:r>
      <w:r w:rsidR="00D11987">
        <w:rPr>
          <w:lang w:val="ru-RU"/>
        </w:rPr>
        <w:t>комиссий</w:t>
      </w:r>
      <w:r w:rsidRPr="00056576">
        <w:rPr>
          <w:lang w:val="ru-RU"/>
        </w:rPr>
        <w:t xml:space="preserve"> МСЭ-</w:t>
      </w:r>
      <w:r w:rsidRPr="00056576">
        <w:t>R</w:t>
      </w:r>
      <w:r w:rsidRPr="00056576">
        <w:rPr>
          <w:lang w:val="ru-RU"/>
        </w:rPr>
        <w:t xml:space="preserve"> </w:t>
      </w:r>
      <w:r w:rsidR="00B027B4">
        <w:rPr>
          <w:lang w:val="ru-RU"/>
        </w:rPr>
        <w:t xml:space="preserve">проводится </w:t>
      </w:r>
      <w:r w:rsidRPr="00056576">
        <w:rPr>
          <w:lang w:val="ru-RU"/>
        </w:rPr>
        <w:t>активная подготовка к ВКР</w:t>
      </w:r>
      <w:r w:rsidR="002D7D4D">
        <w:rPr>
          <w:lang w:val="ru-RU"/>
        </w:rPr>
        <w:noBreakHyphen/>
      </w:r>
      <w:r w:rsidRPr="00056576">
        <w:rPr>
          <w:lang w:val="ru-RU"/>
        </w:rPr>
        <w:t>23.</w:t>
      </w:r>
    </w:p>
    <w:p w14:paraId="7E56AD3C" w14:textId="4EB93A5D" w:rsidR="00AE700A" w:rsidRPr="008B3C52" w:rsidRDefault="00FC09A0" w:rsidP="00F6252C">
      <w:pPr>
        <w:rPr>
          <w:lang w:val="ru-RU"/>
        </w:rPr>
      </w:pPr>
      <w:r w:rsidRPr="008B3C52">
        <w:rPr>
          <w:lang w:val="ru-RU"/>
        </w:rPr>
        <w:t>РПС-ЕВР дало документу высокую оценку и приняло вклад к сведению.</w:t>
      </w:r>
    </w:p>
    <w:p w14:paraId="5E40D426" w14:textId="6DB57D2A" w:rsidR="00AE700A" w:rsidRPr="00273CD0" w:rsidRDefault="008B3C52" w:rsidP="00F6252C">
      <w:pPr>
        <w:pStyle w:val="Heading1"/>
        <w:rPr>
          <w:lang w:val="ru-RU"/>
        </w:rPr>
      </w:pPr>
      <w:r w:rsidRPr="00273CD0">
        <w:rPr>
          <w:lang w:val="ru-RU"/>
        </w:rPr>
        <w:t>7</w:t>
      </w:r>
      <w:r w:rsidRPr="00273CD0">
        <w:rPr>
          <w:lang w:val="ru-RU"/>
        </w:rPr>
        <w:tab/>
      </w:r>
      <w:r w:rsidRPr="008B3C52">
        <w:rPr>
          <w:lang w:val="ru-RU"/>
        </w:rPr>
        <w:t>Подготовка</w:t>
      </w:r>
      <w:r w:rsidRPr="00273CD0">
        <w:rPr>
          <w:lang w:val="ru-RU"/>
        </w:rPr>
        <w:t xml:space="preserve"> </w:t>
      </w:r>
      <w:r w:rsidRPr="008B3C52">
        <w:rPr>
          <w:lang w:val="ru-RU"/>
        </w:rPr>
        <w:t>к</w:t>
      </w:r>
      <w:r w:rsidRPr="00273CD0">
        <w:rPr>
          <w:lang w:val="ru-RU"/>
        </w:rPr>
        <w:t xml:space="preserve"> </w:t>
      </w:r>
      <w:r w:rsidRPr="008B3C52">
        <w:rPr>
          <w:lang w:val="ru-RU"/>
        </w:rPr>
        <w:t>ВКРЭ</w:t>
      </w:r>
      <w:r w:rsidRPr="00273CD0">
        <w:rPr>
          <w:lang w:val="ru-RU"/>
        </w:rPr>
        <w:t>-21</w:t>
      </w:r>
    </w:p>
    <w:p w14:paraId="7817B1A8" w14:textId="734BAB2E" w:rsidR="00AE700A" w:rsidRPr="006800F1" w:rsidRDefault="008B3C52" w:rsidP="00F6252C">
      <w:pPr>
        <w:pStyle w:val="Heading2"/>
        <w:rPr>
          <w:rFonts w:eastAsia="Calibri"/>
          <w:lang w:val="ru-RU"/>
        </w:rPr>
      </w:pPr>
      <w:r w:rsidRPr="006800F1">
        <w:rPr>
          <w:rFonts w:eastAsia="Calibri"/>
          <w:lang w:val="ru-RU"/>
        </w:rPr>
        <w:t>7.1</w:t>
      </w:r>
      <w:r w:rsidRPr="006800F1">
        <w:rPr>
          <w:rFonts w:eastAsia="Calibri"/>
          <w:lang w:val="ru-RU"/>
        </w:rPr>
        <w:tab/>
      </w:r>
      <w:r w:rsidR="00D11987">
        <w:rPr>
          <w:rFonts w:eastAsia="Calibri"/>
          <w:lang w:val="ru-RU"/>
        </w:rPr>
        <w:t>Отчет</w:t>
      </w:r>
      <w:r w:rsidR="00056576" w:rsidRPr="006800F1">
        <w:rPr>
          <w:rFonts w:eastAsia="Calibri"/>
          <w:lang w:val="ru-RU"/>
        </w:rPr>
        <w:t xml:space="preserve"> </w:t>
      </w:r>
      <w:r w:rsidR="00056576" w:rsidRPr="00273CD0">
        <w:rPr>
          <w:rFonts w:eastAsia="Calibri"/>
          <w:lang w:val="ru-RU"/>
        </w:rPr>
        <w:t>Рабочей</w:t>
      </w:r>
      <w:r w:rsidR="00056576" w:rsidRPr="006800F1">
        <w:rPr>
          <w:rFonts w:eastAsia="Calibri"/>
          <w:lang w:val="ru-RU"/>
        </w:rPr>
        <w:t xml:space="preserve"> </w:t>
      </w:r>
      <w:r w:rsidR="00056576" w:rsidRPr="00273CD0">
        <w:rPr>
          <w:rFonts w:eastAsia="Calibri"/>
          <w:lang w:val="ru-RU"/>
        </w:rPr>
        <w:t>группы</w:t>
      </w:r>
      <w:r w:rsidR="00056576" w:rsidRPr="006800F1">
        <w:rPr>
          <w:rFonts w:eastAsia="Calibri"/>
          <w:lang w:val="ru-RU"/>
        </w:rPr>
        <w:t xml:space="preserve"> </w:t>
      </w:r>
      <w:r w:rsidR="006800F1">
        <w:rPr>
          <w:rFonts w:eastAsia="Calibri"/>
          <w:lang w:val="ru-RU"/>
        </w:rPr>
        <w:t>КГРЭ</w:t>
      </w:r>
      <w:r w:rsidR="00056576" w:rsidRPr="006800F1">
        <w:rPr>
          <w:rFonts w:eastAsia="Calibri"/>
          <w:lang w:val="ru-RU"/>
        </w:rPr>
        <w:t xml:space="preserve"> </w:t>
      </w:r>
      <w:r w:rsidR="00056576" w:rsidRPr="00273CD0">
        <w:rPr>
          <w:rFonts w:eastAsia="Calibri"/>
          <w:lang w:val="ru-RU"/>
        </w:rPr>
        <w:t>по</w:t>
      </w:r>
      <w:r w:rsidR="00056576" w:rsidRPr="006800F1">
        <w:rPr>
          <w:rFonts w:eastAsia="Calibri"/>
          <w:lang w:val="ru-RU"/>
        </w:rPr>
        <w:t xml:space="preserve"> </w:t>
      </w:r>
      <w:r w:rsidR="00056576" w:rsidRPr="00273CD0">
        <w:rPr>
          <w:rFonts w:eastAsia="Calibri"/>
          <w:lang w:val="ru-RU"/>
        </w:rPr>
        <w:t>подготовке</w:t>
      </w:r>
      <w:r w:rsidR="00056576" w:rsidRPr="006800F1">
        <w:rPr>
          <w:rFonts w:eastAsia="Calibri"/>
          <w:lang w:val="ru-RU"/>
        </w:rPr>
        <w:t xml:space="preserve"> </w:t>
      </w:r>
      <w:r w:rsidR="00056576" w:rsidRPr="00273CD0">
        <w:rPr>
          <w:rFonts w:eastAsia="Calibri"/>
          <w:lang w:val="ru-RU"/>
        </w:rPr>
        <w:t>к</w:t>
      </w:r>
      <w:r w:rsidR="00056576" w:rsidRPr="006800F1">
        <w:rPr>
          <w:rFonts w:eastAsia="Calibri"/>
          <w:lang w:val="ru-RU"/>
        </w:rPr>
        <w:t xml:space="preserve"> </w:t>
      </w:r>
      <w:r w:rsidR="00056576" w:rsidRPr="00273CD0">
        <w:rPr>
          <w:rFonts w:eastAsia="Calibri"/>
          <w:lang w:val="ru-RU"/>
        </w:rPr>
        <w:t>В</w:t>
      </w:r>
      <w:r w:rsidR="006800F1">
        <w:rPr>
          <w:rFonts w:eastAsia="Calibri"/>
          <w:lang w:val="ru-RU"/>
        </w:rPr>
        <w:t>КРЭ</w:t>
      </w:r>
      <w:r w:rsidR="00056576" w:rsidRPr="006800F1">
        <w:rPr>
          <w:rFonts w:eastAsia="Calibri"/>
          <w:lang w:val="ru-RU"/>
        </w:rPr>
        <w:t xml:space="preserve"> (</w:t>
      </w:r>
      <w:r w:rsidR="006800F1">
        <w:rPr>
          <w:rFonts w:eastAsia="Calibri"/>
          <w:lang w:val="ru-RU"/>
        </w:rPr>
        <w:t>РГ-Подг-КГРЭ</w:t>
      </w:r>
      <w:r w:rsidR="00056576" w:rsidRPr="006800F1">
        <w:rPr>
          <w:rFonts w:eastAsia="Calibri"/>
          <w:lang w:val="ru-RU"/>
        </w:rPr>
        <w:t>)</w:t>
      </w:r>
    </w:p>
    <w:p w14:paraId="4488C8B1" w14:textId="0E792A9F" w:rsidR="008B3C52" w:rsidRPr="00056576" w:rsidRDefault="00636083" w:rsidP="00F6252C">
      <w:pPr>
        <w:rPr>
          <w:rFonts w:eastAsia="Calibri"/>
          <w:lang w:val="ru-RU"/>
        </w:rPr>
      </w:pPr>
      <w:hyperlink r:id="rId38">
        <w:r w:rsidR="0019113E" w:rsidRPr="00DA483B">
          <w:rPr>
            <w:rStyle w:val="Hyperlink"/>
            <w:rFonts w:eastAsia="Calibri" w:cs="Calibri"/>
            <w:b/>
            <w:bCs/>
            <w:lang w:val="ru-RU"/>
          </w:rPr>
          <w:t>Документ</w:t>
        </w:r>
        <w:r w:rsidR="00AE700A" w:rsidRPr="00DA483B">
          <w:rPr>
            <w:rStyle w:val="Hyperlink"/>
            <w:rFonts w:eastAsia="Calibri" w:cs="Calibri"/>
            <w:b/>
            <w:bCs/>
            <w:lang w:val="ru-RU"/>
          </w:rPr>
          <w:t xml:space="preserve"> 6</w:t>
        </w:r>
      </w:hyperlink>
      <w:r w:rsidR="008B3C52" w:rsidRPr="00DA483B">
        <w:rPr>
          <w:rFonts w:eastAsia="Calibri"/>
          <w:lang w:val="ru-RU"/>
        </w:rPr>
        <w:t xml:space="preserve">: </w:t>
      </w:r>
      <w:r w:rsidR="00DA483B">
        <w:rPr>
          <w:rFonts w:eastAsia="Calibri"/>
          <w:b/>
          <w:lang w:val="ru-RU"/>
        </w:rPr>
        <w:t>Заключительный</w:t>
      </w:r>
      <w:r w:rsidR="00DA483B" w:rsidRPr="00DA483B">
        <w:rPr>
          <w:rFonts w:eastAsia="Calibri"/>
          <w:b/>
          <w:lang w:val="ru-RU"/>
        </w:rPr>
        <w:t xml:space="preserve"> отчет Рабочей группы КГРЭ по подготовке к ВКРЭ (РГ-Подг-КГРЭ)</w:t>
      </w:r>
      <w:r w:rsidR="00AE700A" w:rsidRPr="00DA483B">
        <w:rPr>
          <w:rFonts w:eastAsia="Calibri"/>
          <w:b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 xml:space="preserve">был представлен </w:t>
      </w:r>
      <w:r w:rsidR="00DA483B" w:rsidRPr="00056576">
        <w:rPr>
          <w:rFonts w:eastAsia="Calibri"/>
          <w:lang w:val="ru-RU"/>
        </w:rPr>
        <w:t xml:space="preserve">Председателем </w:t>
      </w:r>
      <w:r w:rsidR="00DA483B" w:rsidRPr="00DA483B">
        <w:rPr>
          <w:rFonts w:eastAsia="Calibri"/>
          <w:lang w:val="ru-RU"/>
        </w:rPr>
        <w:t xml:space="preserve">РГ-Подг-КГРЭ </w:t>
      </w:r>
      <w:r w:rsidR="00B027B4">
        <w:rPr>
          <w:rFonts w:eastAsia="Calibri"/>
          <w:lang w:val="ru-RU"/>
        </w:rPr>
        <w:t xml:space="preserve">г-ном </w:t>
      </w:r>
      <w:r w:rsidR="00056576" w:rsidRPr="00056576">
        <w:rPr>
          <w:rFonts w:eastAsia="Calibri"/>
          <w:lang w:val="ru-RU"/>
        </w:rPr>
        <w:t>Сантьяго Рейес-Борд</w:t>
      </w:r>
      <w:r w:rsidR="00DA483B">
        <w:rPr>
          <w:rFonts w:eastAsia="Calibri"/>
          <w:lang w:val="ru-RU"/>
        </w:rPr>
        <w:t>ой</w:t>
      </w:r>
      <w:r w:rsidR="00056576" w:rsidRPr="00056576">
        <w:rPr>
          <w:rFonts w:eastAsia="Calibri"/>
          <w:lang w:val="ru-RU"/>
        </w:rPr>
        <w:t xml:space="preserve">. </w:t>
      </w:r>
      <w:r w:rsidR="00DA483B">
        <w:rPr>
          <w:rFonts w:eastAsia="Calibri"/>
          <w:lang w:val="ru-RU"/>
        </w:rPr>
        <w:t>В нем содержится</w:t>
      </w:r>
      <w:r w:rsidR="00056576" w:rsidRPr="00056576">
        <w:rPr>
          <w:rFonts w:eastAsia="Calibri"/>
          <w:lang w:val="ru-RU"/>
        </w:rPr>
        <w:t xml:space="preserve"> заключительный </w:t>
      </w:r>
      <w:r w:rsidR="00DA483B">
        <w:rPr>
          <w:rFonts w:eastAsia="Calibri"/>
          <w:lang w:val="ru-RU"/>
        </w:rPr>
        <w:t>отчет</w:t>
      </w:r>
      <w:r w:rsidR="00056576" w:rsidRPr="00056576">
        <w:rPr>
          <w:rFonts w:eastAsia="Calibri"/>
          <w:lang w:val="ru-RU"/>
        </w:rPr>
        <w:t xml:space="preserve"> о деятельности Рабочей группы </w:t>
      </w:r>
      <w:r w:rsidR="00DA483B">
        <w:rPr>
          <w:rFonts w:eastAsia="Calibri"/>
          <w:lang w:val="ru-RU"/>
        </w:rPr>
        <w:t>КГРЭ</w:t>
      </w:r>
      <w:r w:rsidR="00056576" w:rsidRPr="00056576">
        <w:rPr>
          <w:rFonts w:eastAsia="Calibri"/>
          <w:lang w:val="ru-RU"/>
        </w:rPr>
        <w:t xml:space="preserve"> по подготовке к </w:t>
      </w:r>
      <w:r w:rsidR="00DA483B">
        <w:rPr>
          <w:rFonts w:eastAsia="Calibri"/>
          <w:lang w:val="ru-RU"/>
        </w:rPr>
        <w:t>ВКРЭ</w:t>
      </w:r>
      <w:r w:rsidR="00056576" w:rsidRPr="00056576">
        <w:rPr>
          <w:rFonts w:eastAsia="Calibri"/>
          <w:lang w:val="ru-RU"/>
        </w:rPr>
        <w:t xml:space="preserve"> (</w:t>
      </w:r>
      <w:r w:rsidR="00DA483B" w:rsidRPr="00DA483B">
        <w:rPr>
          <w:rFonts w:eastAsia="Calibri"/>
          <w:lang w:val="ru-RU"/>
        </w:rPr>
        <w:t>РГ-Подг-КГРЭ</w:t>
      </w:r>
      <w:r w:rsidR="00056576" w:rsidRPr="00056576">
        <w:rPr>
          <w:rFonts w:eastAsia="Calibri"/>
          <w:lang w:val="ru-RU"/>
        </w:rPr>
        <w:t xml:space="preserve">), включая те </w:t>
      </w:r>
      <w:r w:rsidR="00DA483B">
        <w:rPr>
          <w:rFonts w:eastAsia="Calibri"/>
          <w:lang w:val="ru-RU"/>
        </w:rPr>
        <w:t>моменты</w:t>
      </w:r>
      <w:r w:rsidR="00056576" w:rsidRPr="00056576">
        <w:rPr>
          <w:rFonts w:eastAsia="Calibri"/>
          <w:lang w:val="ru-RU"/>
        </w:rPr>
        <w:t>, по которым групп</w:t>
      </w:r>
      <w:r w:rsidR="00DA483B">
        <w:rPr>
          <w:rFonts w:eastAsia="Calibri"/>
          <w:lang w:val="ru-RU"/>
        </w:rPr>
        <w:t>е не удалось прийти к</w:t>
      </w:r>
      <w:r w:rsidR="00056576" w:rsidRPr="00056576">
        <w:rPr>
          <w:rFonts w:eastAsia="Calibri"/>
          <w:lang w:val="ru-RU"/>
        </w:rPr>
        <w:t xml:space="preserve"> консенсус</w:t>
      </w:r>
      <w:r w:rsidR="00DA483B">
        <w:rPr>
          <w:rFonts w:eastAsia="Calibri"/>
          <w:lang w:val="ru-RU"/>
        </w:rPr>
        <w:t>у,</w:t>
      </w:r>
      <w:r w:rsidR="00056576" w:rsidRPr="00056576">
        <w:rPr>
          <w:rFonts w:eastAsia="Calibri"/>
          <w:lang w:val="ru-RU"/>
        </w:rPr>
        <w:t xml:space="preserve"> и </w:t>
      </w:r>
      <w:r w:rsidR="00DA483B">
        <w:rPr>
          <w:rFonts w:eastAsia="Calibri"/>
          <w:lang w:val="ru-RU"/>
        </w:rPr>
        <w:t>решение было принято КГРЭ</w:t>
      </w:r>
      <w:r w:rsidR="00056576" w:rsidRPr="00056576">
        <w:rPr>
          <w:rFonts w:eastAsia="Calibri"/>
          <w:lang w:val="ru-RU"/>
        </w:rPr>
        <w:t>-20/3.</w:t>
      </w:r>
    </w:p>
    <w:p w14:paraId="7B5BF0C8" w14:textId="6321E967" w:rsidR="00AE700A" w:rsidRPr="00273CD0" w:rsidRDefault="00056576" w:rsidP="00F6252C">
      <w:pPr>
        <w:rPr>
          <w:rFonts w:eastAsia="Calibri"/>
          <w:lang w:val="ru-RU"/>
        </w:rPr>
      </w:pPr>
      <w:r w:rsidRPr="00056576">
        <w:rPr>
          <w:rFonts w:eastAsia="Calibri"/>
          <w:lang w:val="ru-RU"/>
        </w:rPr>
        <w:t xml:space="preserve">Председатель напомнил участникам о двух важных инициативах, в которых участвует </w:t>
      </w:r>
      <w:r w:rsidR="00677811" w:rsidRPr="00056576">
        <w:rPr>
          <w:rFonts w:eastAsia="Calibri"/>
          <w:lang w:val="ru-RU"/>
        </w:rPr>
        <w:t xml:space="preserve">регион </w:t>
      </w:r>
      <w:r w:rsidRPr="00056576">
        <w:rPr>
          <w:rFonts w:eastAsia="Calibri"/>
          <w:lang w:val="ru-RU"/>
        </w:rPr>
        <w:t>Европ</w:t>
      </w:r>
      <w:r w:rsidR="00677811">
        <w:rPr>
          <w:rFonts w:eastAsia="Calibri"/>
          <w:lang w:val="ru-RU"/>
        </w:rPr>
        <w:t>ы</w:t>
      </w:r>
      <w:r w:rsidRPr="00056576">
        <w:rPr>
          <w:rFonts w:eastAsia="Calibri"/>
          <w:lang w:val="ru-RU"/>
        </w:rPr>
        <w:t>, а именно</w:t>
      </w:r>
      <w:r w:rsidR="00292E67">
        <w:rPr>
          <w:rFonts w:eastAsia="Calibri"/>
          <w:lang w:val="ru-RU"/>
        </w:rPr>
        <w:t xml:space="preserve"> о</w:t>
      </w:r>
      <w:r w:rsidRPr="00056576">
        <w:rPr>
          <w:rFonts w:eastAsia="Calibri"/>
          <w:lang w:val="ru-RU"/>
        </w:rPr>
        <w:t xml:space="preserve"> значимо</w:t>
      </w:r>
      <w:r w:rsidR="00292E67">
        <w:rPr>
          <w:rFonts w:eastAsia="Calibri"/>
          <w:lang w:val="ru-RU"/>
        </w:rPr>
        <w:t>м</w:t>
      </w:r>
      <w:r w:rsidRPr="00056576">
        <w:rPr>
          <w:rFonts w:eastAsia="Calibri"/>
          <w:lang w:val="ru-RU"/>
        </w:rPr>
        <w:t xml:space="preserve"> вовлечени</w:t>
      </w:r>
      <w:r w:rsidR="00292E67">
        <w:rPr>
          <w:rFonts w:eastAsia="Calibri"/>
          <w:lang w:val="ru-RU"/>
        </w:rPr>
        <w:t>и</w:t>
      </w:r>
      <w:r w:rsidRPr="00056576">
        <w:rPr>
          <w:rFonts w:eastAsia="Calibri"/>
          <w:lang w:val="ru-RU"/>
        </w:rPr>
        <w:t xml:space="preserve"> молодежи </w:t>
      </w:r>
      <w:r w:rsidR="00DA483B">
        <w:rPr>
          <w:rFonts w:eastAsia="Calibri"/>
          <w:lang w:val="ru-RU"/>
        </w:rPr>
        <w:t>в рамках</w:t>
      </w:r>
      <w:r w:rsidR="00292E67">
        <w:rPr>
          <w:rFonts w:eastAsia="Calibri"/>
          <w:lang w:val="ru-RU"/>
        </w:rPr>
        <w:t xml:space="preserve"> инициатив</w:t>
      </w:r>
      <w:r w:rsidRPr="00056576">
        <w:rPr>
          <w:rFonts w:eastAsia="Calibri"/>
          <w:lang w:val="ru-RU"/>
        </w:rPr>
        <w:t xml:space="preserve"> </w:t>
      </w:r>
      <w:hyperlink r:id="rId39" w:history="1">
        <w:r w:rsidRPr="00DA483B">
          <w:rPr>
            <w:rStyle w:val="Hyperlink"/>
            <w:rFonts w:eastAsia="Calibri"/>
            <w:lang w:val="ru-RU"/>
          </w:rPr>
          <w:t>"Поколени</w:t>
        </w:r>
        <w:r w:rsidR="00292E67">
          <w:rPr>
            <w:rStyle w:val="Hyperlink"/>
            <w:rFonts w:eastAsia="Calibri"/>
            <w:lang w:val="ru-RU"/>
          </w:rPr>
          <w:t>е</w:t>
        </w:r>
        <w:r w:rsidRPr="00DA483B">
          <w:rPr>
            <w:rStyle w:val="Hyperlink"/>
            <w:rFonts w:eastAsia="Calibri"/>
            <w:lang w:val="ru-RU"/>
          </w:rPr>
          <w:t xml:space="preserve"> </w:t>
        </w:r>
        <w:r w:rsidR="00DA483B" w:rsidRPr="00DA483B">
          <w:rPr>
            <w:rStyle w:val="Hyperlink"/>
            <w:rFonts w:eastAsia="Calibri"/>
            <w:lang w:val="ru-RU"/>
          </w:rPr>
          <w:t>подключений</w:t>
        </w:r>
        <w:r w:rsidRPr="00DA483B">
          <w:rPr>
            <w:rStyle w:val="Hyperlink"/>
            <w:rFonts w:eastAsia="Calibri"/>
            <w:lang w:val="ru-RU"/>
          </w:rPr>
          <w:t xml:space="preserve">" </w:t>
        </w:r>
        <w:r w:rsidR="00DA483B" w:rsidRPr="00DA483B">
          <w:rPr>
            <w:rStyle w:val="Hyperlink"/>
            <w:rFonts w:eastAsia="Calibri"/>
            <w:lang w:val="ru-RU"/>
          </w:rPr>
          <w:t>–</w:t>
        </w:r>
        <w:r w:rsidRPr="00DA483B">
          <w:rPr>
            <w:rStyle w:val="Hyperlink"/>
            <w:rFonts w:eastAsia="Calibri"/>
            <w:lang w:val="ru-RU"/>
          </w:rPr>
          <w:t xml:space="preserve"> </w:t>
        </w:r>
        <w:r w:rsidR="00DA483B" w:rsidRPr="00DA483B">
          <w:rPr>
            <w:rStyle w:val="Hyperlink"/>
            <w:rFonts w:eastAsia="Calibri"/>
            <w:lang w:val="ru-RU"/>
          </w:rPr>
          <w:t>Групп</w:t>
        </w:r>
        <w:r w:rsidR="00292E67">
          <w:rPr>
            <w:rStyle w:val="Hyperlink"/>
            <w:rFonts w:eastAsia="Calibri"/>
            <w:lang w:val="ru-RU"/>
          </w:rPr>
          <w:t>а</w:t>
        </w:r>
        <w:r w:rsidR="00DA483B" w:rsidRPr="00DA483B">
          <w:rPr>
            <w:rStyle w:val="Hyperlink"/>
            <w:rFonts w:eastAsia="Calibri"/>
            <w:lang w:val="ru-RU"/>
          </w:rPr>
          <w:t xml:space="preserve"> </w:t>
        </w:r>
        <w:r w:rsidR="00B027B4">
          <w:rPr>
            <w:rStyle w:val="Hyperlink"/>
            <w:rFonts w:eastAsia="Calibri"/>
            <w:lang w:val="ru-RU"/>
          </w:rPr>
          <w:t>ев</w:t>
        </w:r>
        <w:r w:rsidRPr="00DA483B">
          <w:rPr>
            <w:rStyle w:val="Hyperlink"/>
            <w:rFonts w:eastAsia="Calibri"/>
            <w:lang w:val="ru-RU"/>
          </w:rPr>
          <w:t>ропейск</w:t>
        </w:r>
        <w:r w:rsidR="00DA483B" w:rsidRPr="00DA483B">
          <w:rPr>
            <w:rStyle w:val="Hyperlink"/>
            <w:rFonts w:eastAsia="Calibri"/>
            <w:lang w:val="ru-RU"/>
          </w:rPr>
          <w:t>ой</w:t>
        </w:r>
        <w:r w:rsidRPr="00DA483B">
          <w:rPr>
            <w:rStyle w:val="Hyperlink"/>
            <w:rFonts w:eastAsia="Calibri"/>
            <w:lang w:val="ru-RU"/>
          </w:rPr>
          <w:t xml:space="preserve"> молодеж</w:t>
        </w:r>
        <w:r w:rsidR="00DA483B" w:rsidRPr="00DA483B">
          <w:rPr>
            <w:rStyle w:val="Hyperlink"/>
            <w:rFonts w:eastAsia="Calibri"/>
            <w:lang w:val="ru-RU"/>
          </w:rPr>
          <w:t>и</w:t>
        </w:r>
      </w:hyperlink>
      <w:r w:rsidRPr="00056576">
        <w:rPr>
          <w:rFonts w:eastAsia="Calibri"/>
          <w:lang w:val="ru-RU"/>
        </w:rPr>
        <w:t xml:space="preserve"> и </w:t>
      </w:r>
      <w:hyperlink r:id="rId40" w:history="1">
        <w:r w:rsidRPr="00DA483B">
          <w:rPr>
            <w:rStyle w:val="Hyperlink"/>
            <w:rFonts w:eastAsia="Calibri"/>
            <w:lang w:val="ru-RU"/>
          </w:rPr>
          <w:t>Сеть женщин (</w:t>
        </w:r>
        <w:r w:rsidRPr="00DA483B">
          <w:rPr>
            <w:rStyle w:val="Hyperlink"/>
            <w:rFonts w:eastAsia="Calibri"/>
            <w:lang w:val="en-US"/>
          </w:rPr>
          <w:t>NoW</w:t>
        </w:r>
        <w:r w:rsidRPr="00DA483B">
          <w:rPr>
            <w:rStyle w:val="Hyperlink"/>
            <w:rFonts w:eastAsia="Calibri"/>
            <w:lang w:val="ru-RU"/>
          </w:rPr>
          <w:t>)</w:t>
        </w:r>
      </w:hyperlink>
      <w:r w:rsidRPr="00056576">
        <w:rPr>
          <w:rFonts w:eastAsia="Calibri"/>
          <w:lang w:val="ru-RU"/>
        </w:rPr>
        <w:t xml:space="preserve"> для </w:t>
      </w:r>
      <w:r w:rsidR="00DA483B" w:rsidRPr="00056576">
        <w:rPr>
          <w:rFonts w:eastAsia="Calibri"/>
          <w:lang w:val="ru-RU"/>
        </w:rPr>
        <w:t xml:space="preserve">Сектора </w:t>
      </w:r>
      <w:r w:rsidRPr="00056576">
        <w:rPr>
          <w:rFonts w:eastAsia="Calibri"/>
          <w:lang w:val="ru-RU"/>
        </w:rPr>
        <w:t xml:space="preserve">развития </w:t>
      </w:r>
      <w:r w:rsidR="00DA483B">
        <w:rPr>
          <w:rFonts w:eastAsia="Calibri"/>
          <w:lang w:val="ru-RU"/>
        </w:rPr>
        <w:t>электросвязи</w:t>
      </w:r>
      <w:r w:rsidRPr="00056576">
        <w:rPr>
          <w:rFonts w:eastAsia="Calibri"/>
          <w:lang w:val="ru-RU"/>
        </w:rPr>
        <w:t xml:space="preserve">, </w:t>
      </w:r>
      <w:r w:rsidR="00292E67">
        <w:rPr>
          <w:rFonts w:eastAsia="Calibri"/>
          <w:lang w:val="ru-RU"/>
        </w:rPr>
        <w:t xml:space="preserve">о которых было </w:t>
      </w:r>
      <w:r w:rsidR="00DA483B">
        <w:rPr>
          <w:rFonts w:eastAsia="Calibri"/>
          <w:lang w:val="ru-RU"/>
        </w:rPr>
        <w:t>официальн</w:t>
      </w:r>
      <w:r w:rsidR="00292E67">
        <w:rPr>
          <w:rFonts w:eastAsia="Calibri"/>
          <w:lang w:val="ru-RU"/>
        </w:rPr>
        <w:t xml:space="preserve">о объявлено </w:t>
      </w:r>
      <w:r w:rsidRPr="00056576">
        <w:rPr>
          <w:rFonts w:eastAsia="Calibri"/>
          <w:lang w:val="ru-RU"/>
        </w:rPr>
        <w:t xml:space="preserve">19 января 2021 года. </w:t>
      </w:r>
      <w:r w:rsidR="00DA483B" w:rsidRPr="00273CD0">
        <w:rPr>
          <w:rFonts w:eastAsia="Calibri"/>
          <w:lang w:val="ru-RU"/>
        </w:rPr>
        <w:t xml:space="preserve">Эти инициативы впервые </w:t>
      </w:r>
      <w:r w:rsidR="00DA483B">
        <w:rPr>
          <w:rFonts w:eastAsia="Calibri"/>
          <w:lang w:val="ru-RU"/>
        </w:rPr>
        <w:t>были включены</w:t>
      </w:r>
      <w:r w:rsidRPr="00273CD0">
        <w:rPr>
          <w:rFonts w:eastAsia="Calibri"/>
          <w:lang w:val="ru-RU"/>
        </w:rPr>
        <w:t xml:space="preserve"> </w:t>
      </w:r>
      <w:r w:rsidR="00DA483B">
        <w:rPr>
          <w:rFonts w:eastAsia="Calibri"/>
          <w:lang w:val="ru-RU"/>
        </w:rPr>
        <w:t>в</w:t>
      </w:r>
      <w:r w:rsidRPr="00273CD0">
        <w:rPr>
          <w:rFonts w:eastAsia="Calibri"/>
          <w:lang w:val="ru-RU"/>
        </w:rPr>
        <w:t xml:space="preserve"> процесс подготовки к </w:t>
      </w:r>
      <w:r w:rsidR="00DA483B">
        <w:rPr>
          <w:rFonts w:eastAsia="Calibri"/>
          <w:lang w:val="ru-RU"/>
        </w:rPr>
        <w:t>ВКРЭ</w:t>
      </w:r>
      <w:r w:rsidRPr="00273CD0">
        <w:rPr>
          <w:rFonts w:eastAsia="Calibri"/>
          <w:lang w:val="ru-RU"/>
        </w:rPr>
        <w:t>.</w:t>
      </w:r>
    </w:p>
    <w:p w14:paraId="11312DE2" w14:textId="77BA03C1" w:rsidR="00AE700A" w:rsidRPr="00FC191F" w:rsidRDefault="00FC09A0" w:rsidP="00F6252C">
      <w:pPr>
        <w:rPr>
          <w:lang w:val="ru-RU"/>
        </w:rPr>
      </w:pPr>
      <w:r w:rsidRPr="008B3C52">
        <w:rPr>
          <w:lang w:val="ru-RU"/>
        </w:rPr>
        <w:t xml:space="preserve">РПС-ЕВР дало документу высокую оценку и приняло вклад к сведению. </w:t>
      </w:r>
    </w:p>
    <w:p w14:paraId="26B9E915" w14:textId="34BAB0B5" w:rsidR="00AE700A" w:rsidRPr="00056576" w:rsidRDefault="008B3C52" w:rsidP="00F6252C">
      <w:pPr>
        <w:pStyle w:val="Heading2"/>
        <w:rPr>
          <w:rFonts w:eastAsia="Calibri"/>
          <w:lang w:val="ru-RU"/>
        </w:rPr>
      </w:pPr>
      <w:r w:rsidRPr="00056576">
        <w:rPr>
          <w:rFonts w:eastAsia="Calibri"/>
          <w:lang w:val="ru-RU"/>
        </w:rPr>
        <w:t>7.2</w:t>
      </w:r>
      <w:r w:rsidRPr="00056576">
        <w:rPr>
          <w:rFonts w:eastAsia="Calibri"/>
          <w:lang w:val="ru-RU"/>
        </w:rPr>
        <w:tab/>
      </w:r>
      <w:r w:rsidR="00DA483B">
        <w:rPr>
          <w:rFonts w:eastAsia="Calibri"/>
          <w:lang w:val="ru-RU"/>
        </w:rPr>
        <w:t>Отчет</w:t>
      </w:r>
      <w:r w:rsidR="00056576" w:rsidRPr="00056576">
        <w:rPr>
          <w:rFonts w:eastAsia="Calibri"/>
          <w:lang w:val="ru-RU"/>
        </w:rPr>
        <w:t xml:space="preserve"> Рабочей группы </w:t>
      </w:r>
      <w:r w:rsidR="00DA483B">
        <w:rPr>
          <w:rFonts w:eastAsia="Calibri"/>
          <w:lang w:val="ru-RU"/>
        </w:rPr>
        <w:t>КГРЭ</w:t>
      </w:r>
      <w:r w:rsidR="00056576" w:rsidRPr="00056576">
        <w:rPr>
          <w:rFonts w:eastAsia="Calibri"/>
          <w:lang w:val="ru-RU"/>
        </w:rPr>
        <w:t xml:space="preserve"> по </w:t>
      </w:r>
      <w:r w:rsidR="00DA483B" w:rsidRPr="00056576">
        <w:rPr>
          <w:rFonts w:eastAsia="Calibri"/>
          <w:lang w:val="ru-RU"/>
        </w:rPr>
        <w:t>Резолюциям</w:t>
      </w:r>
      <w:r w:rsidR="00056576" w:rsidRPr="00056576">
        <w:rPr>
          <w:rFonts w:eastAsia="Calibri"/>
          <w:lang w:val="ru-RU"/>
        </w:rPr>
        <w:t xml:space="preserve">, </w:t>
      </w:r>
      <w:r w:rsidR="00DA483B" w:rsidRPr="00056576">
        <w:rPr>
          <w:rFonts w:eastAsia="Calibri"/>
          <w:lang w:val="ru-RU"/>
        </w:rPr>
        <w:t xml:space="preserve">Декларации </w:t>
      </w:r>
      <w:r w:rsidR="00056576" w:rsidRPr="00056576">
        <w:rPr>
          <w:rFonts w:eastAsia="Calibri"/>
          <w:lang w:val="ru-RU"/>
        </w:rPr>
        <w:t xml:space="preserve">и тематическим приоритетам </w:t>
      </w:r>
      <w:r w:rsidR="00DA483B">
        <w:rPr>
          <w:rFonts w:eastAsia="Calibri"/>
          <w:lang w:val="ru-RU"/>
        </w:rPr>
        <w:t>ВКРЭ</w:t>
      </w:r>
      <w:r w:rsidR="00056576" w:rsidRPr="00056576">
        <w:rPr>
          <w:rFonts w:eastAsia="Calibri"/>
          <w:lang w:val="ru-RU"/>
        </w:rPr>
        <w:t xml:space="preserve"> (</w:t>
      </w:r>
      <w:r w:rsidR="00DA483B">
        <w:rPr>
          <w:rFonts w:eastAsia="Calibri"/>
          <w:lang w:val="ru-RU"/>
        </w:rPr>
        <w:t>РГ-РДТП-КГРЭ</w:t>
      </w:r>
      <w:r w:rsidR="00056576" w:rsidRPr="00056576">
        <w:rPr>
          <w:rFonts w:eastAsia="Calibri"/>
          <w:lang w:val="ru-RU"/>
        </w:rPr>
        <w:t>)</w:t>
      </w:r>
    </w:p>
    <w:p w14:paraId="452F8406" w14:textId="760C8047" w:rsidR="00AE700A" w:rsidRPr="00056576" w:rsidRDefault="00636083" w:rsidP="00F6252C">
      <w:pPr>
        <w:rPr>
          <w:rFonts w:eastAsia="Calibri"/>
          <w:lang w:val="ru-RU"/>
        </w:rPr>
      </w:pPr>
      <w:hyperlink r:id="rId41">
        <w:r w:rsidR="0019113E" w:rsidRPr="00DA483B">
          <w:rPr>
            <w:rStyle w:val="Hyperlink"/>
            <w:rFonts w:eastAsia="Calibri" w:cs="Calibri"/>
            <w:b/>
            <w:bCs/>
            <w:lang w:val="ru-RU"/>
          </w:rPr>
          <w:t>Документ</w:t>
        </w:r>
        <w:r w:rsidR="00AE700A" w:rsidRPr="00DA483B">
          <w:rPr>
            <w:rStyle w:val="Hyperlink"/>
            <w:rFonts w:eastAsia="Calibri" w:cs="Calibri"/>
            <w:b/>
            <w:bCs/>
            <w:lang w:val="ru-RU"/>
          </w:rPr>
          <w:t xml:space="preserve"> 7</w:t>
        </w:r>
      </w:hyperlink>
      <w:r w:rsidR="008B3C52" w:rsidRPr="00DA483B">
        <w:rPr>
          <w:rFonts w:eastAsia="Calibri"/>
          <w:lang w:val="ru-RU"/>
        </w:rPr>
        <w:t xml:space="preserve"> </w:t>
      </w:r>
      <w:r w:rsidR="007E196E">
        <w:rPr>
          <w:rFonts w:eastAsia="Calibri"/>
          <w:lang w:val="ru-RU"/>
        </w:rPr>
        <w:t>"</w:t>
      </w:r>
      <w:r w:rsidR="007E196E" w:rsidRPr="00DA483B">
        <w:rPr>
          <w:rFonts w:eastAsia="Calibri"/>
          <w:b/>
          <w:bCs/>
          <w:lang w:val="ru-RU"/>
        </w:rPr>
        <w:t>Отчет Рабочей группы КГРЭ по Резолюциям, Декларации и тематическим приоритетам ВКРЭ (РГ-РДТП-КГРЭ)</w:t>
      </w:r>
      <w:r w:rsidR="007E196E">
        <w:rPr>
          <w:rFonts w:eastAsia="Calibri"/>
          <w:lang w:val="ru-RU"/>
        </w:rPr>
        <w:t>" был представлен пр</w:t>
      </w:r>
      <w:r w:rsidR="00DA483B" w:rsidRPr="00056576">
        <w:rPr>
          <w:rFonts w:eastAsia="Calibri"/>
          <w:lang w:val="ru-RU"/>
        </w:rPr>
        <w:t>едседател</w:t>
      </w:r>
      <w:r w:rsidR="007E196E">
        <w:rPr>
          <w:rFonts w:eastAsia="Calibri"/>
          <w:lang w:val="ru-RU"/>
        </w:rPr>
        <w:t>ем</w:t>
      </w:r>
      <w:r w:rsidR="00DA483B" w:rsidRPr="00056576">
        <w:rPr>
          <w:rFonts w:eastAsia="Calibri"/>
          <w:lang w:val="ru-RU"/>
        </w:rPr>
        <w:t xml:space="preserve"> Рабочей группы </w:t>
      </w:r>
      <w:r w:rsidR="00DA483B">
        <w:rPr>
          <w:rFonts w:eastAsia="Calibri"/>
          <w:lang w:val="ru-RU"/>
        </w:rPr>
        <w:t>КГРЭ</w:t>
      </w:r>
      <w:r w:rsidR="00DA483B" w:rsidRPr="00056576">
        <w:rPr>
          <w:rFonts w:eastAsia="Calibri"/>
          <w:lang w:val="ru-RU"/>
        </w:rPr>
        <w:t xml:space="preserve"> по Резолюциям, Декларации и тематическим приоритетам </w:t>
      </w:r>
      <w:r w:rsidR="00DA483B">
        <w:rPr>
          <w:rFonts w:eastAsia="Calibri"/>
          <w:lang w:val="ru-RU"/>
        </w:rPr>
        <w:t>ВКРЭ</w:t>
      </w:r>
      <w:r w:rsidR="00DA483B" w:rsidRPr="00056576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д-р</w:t>
      </w:r>
      <w:r w:rsidR="007E196E">
        <w:rPr>
          <w:rFonts w:eastAsia="Calibri"/>
          <w:lang w:val="ru-RU"/>
        </w:rPr>
        <w:t>ом</w:t>
      </w:r>
      <w:r w:rsidR="00056576" w:rsidRPr="00056576">
        <w:rPr>
          <w:rFonts w:eastAsia="Calibri"/>
          <w:lang w:val="ru-RU"/>
        </w:rPr>
        <w:t xml:space="preserve"> Ахмад</w:t>
      </w:r>
      <w:r w:rsidR="007E196E">
        <w:rPr>
          <w:rFonts w:eastAsia="Calibri"/>
          <w:lang w:val="ru-RU"/>
        </w:rPr>
        <w:t>ом</w:t>
      </w:r>
      <w:r w:rsidR="00056576" w:rsidRPr="00056576">
        <w:rPr>
          <w:rFonts w:eastAsia="Calibri"/>
          <w:lang w:val="ru-RU"/>
        </w:rPr>
        <w:t xml:space="preserve"> Рез</w:t>
      </w:r>
      <w:r w:rsidR="007E196E">
        <w:rPr>
          <w:rFonts w:eastAsia="Calibri"/>
          <w:lang w:val="ru-RU"/>
        </w:rPr>
        <w:t>ой</w:t>
      </w:r>
      <w:r w:rsidR="00056576" w:rsidRPr="00056576">
        <w:rPr>
          <w:rFonts w:eastAsia="Calibri"/>
          <w:lang w:val="ru-RU"/>
        </w:rPr>
        <w:t xml:space="preserve"> Шарафат</w:t>
      </w:r>
      <w:r w:rsidR="007E196E">
        <w:rPr>
          <w:rFonts w:eastAsia="Calibri"/>
          <w:lang w:val="ru-RU"/>
        </w:rPr>
        <w:t>ом</w:t>
      </w:r>
      <w:r w:rsidR="00056576" w:rsidRPr="00056576">
        <w:rPr>
          <w:rFonts w:eastAsia="Calibri"/>
          <w:lang w:val="ru-RU"/>
        </w:rPr>
        <w:t>. В</w:t>
      </w:r>
      <w:r w:rsidR="002D7D4D">
        <w:rPr>
          <w:rFonts w:eastAsia="Calibri"/>
          <w:lang w:val="ru-RU"/>
        </w:rPr>
        <w:t> </w:t>
      </w:r>
      <w:r w:rsidR="00056576" w:rsidRPr="00056576">
        <w:rPr>
          <w:rFonts w:eastAsia="Calibri"/>
          <w:lang w:val="ru-RU"/>
        </w:rPr>
        <w:t xml:space="preserve">нем содержится </w:t>
      </w:r>
      <w:r w:rsidR="00DA483B">
        <w:rPr>
          <w:rFonts w:eastAsia="Calibri"/>
          <w:lang w:val="ru-RU"/>
        </w:rPr>
        <w:t>информация</w:t>
      </w:r>
      <w:r w:rsidR="00056576" w:rsidRPr="00056576">
        <w:rPr>
          <w:rFonts w:eastAsia="Calibri"/>
          <w:lang w:val="ru-RU"/>
        </w:rPr>
        <w:t xml:space="preserve"> о ходе работы </w:t>
      </w:r>
      <w:r w:rsidR="00DA483B">
        <w:rPr>
          <w:rFonts w:eastAsia="Calibri"/>
          <w:lang w:val="ru-RU"/>
        </w:rPr>
        <w:t>собрания</w:t>
      </w:r>
      <w:r w:rsidR="00056576" w:rsidRPr="00056576">
        <w:rPr>
          <w:rFonts w:eastAsia="Calibri"/>
          <w:lang w:val="ru-RU"/>
        </w:rPr>
        <w:t xml:space="preserve"> </w:t>
      </w:r>
      <w:r w:rsidR="00DA483B" w:rsidRPr="00056576">
        <w:rPr>
          <w:rFonts w:eastAsia="Calibri"/>
          <w:lang w:val="ru-RU"/>
        </w:rPr>
        <w:t xml:space="preserve">Рабочей группы </w:t>
      </w:r>
      <w:r w:rsidR="00DA483B">
        <w:rPr>
          <w:rFonts w:eastAsia="Calibri"/>
          <w:lang w:val="ru-RU"/>
        </w:rPr>
        <w:t>КГРЭ</w:t>
      </w:r>
      <w:r w:rsidR="00DA483B" w:rsidRPr="00056576">
        <w:rPr>
          <w:rFonts w:eastAsia="Calibri"/>
          <w:lang w:val="ru-RU"/>
        </w:rPr>
        <w:t xml:space="preserve"> по Резолюциям, Декларации и тематическим приоритетам </w:t>
      </w:r>
      <w:r w:rsidR="00DA483B">
        <w:rPr>
          <w:rFonts w:eastAsia="Calibri"/>
          <w:lang w:val="ru-RU"/>
        </w:rPr>
        <w:t>ВКРЭ</w:t>
      </w:r>
      <w:r w:rsidR="00DA483B" w:rsidRPr="00056576">
        <w:rPr>
          <w:rFonts w:eastAsia="Calibri"/>
          <w:lang w:val="ru-RU"/>
        </w:rPr>
        <w:t xml:space="preserve"> (</w:t>
      </w:r>
      <w:r w:rsidR="00DA483B">
        <w:rPr>
          <w:rFonts w:eastAsia="Calibri"/>
          <w:lang w:val="ru-RU"/>
        </w:rPr>
        <w:t>РГ-РДТП-КГРЭ</w:t>
      </w:r>
      <w:r w:rsidR="00056576" w:rsidRPr="00056576">
        <w:rPr>
          <w:rFonts w:eastAsia="Calibri"/>
          <w:lang w:val="ru-RU"/>
        </w:rPr>
        <w:t xml:space="preserve">). Группа продолжит свою работу и представит свой заключительный </w:t>
      </w:r>
      <w:r w:rsidR="00DA483B">
        <w:rPr>
          <w:rFonts w:eastAsia="Calibri"/>
          <w:lang w:val="ru-RU"/>
        </w:rPr>
        <w:t>отчет</w:t>
      </w:r>
      <w:r w:rsidR="00056576" w:rsidRPr="00056576">
        <w:rPr>
          <w:rFonts w:eastAsia="Calibri"/>
          <w:lang w:val="ru-RU"/>
        </w:rPr>
        <w:t xml:space="preserve"> </w:t>
      </w:r>
      <w:r w:rsidR="00DA483B">
        <w:rPr>
          <w:rFonts w:eastAsia="Calibri"/>
          <w:lang w:val="ru-RU"/>
        </w:rPr>
        <w:t>КГРЭ-21</w:t>
      </w:r>
      <w:r w:rsidR="00056576" w:rsidRPr="00056576">
        <w:rPr>
          <w:rFonts w:eastAsia="Calibri"/>
          <w:lang w:val="ru-RU"/>
        </w:rPr>
        <w:t>.</w:t>
      </w:r>
    </w:p>
    <w:p w14:paraId="4AE8B943" w14:textId="43FD7E54" w:rsidR="00AE700A" w:rsidRPr="00056576" w:rsidRDefault="00056576" w:rsidP="00F6252C">
      <w:pPr>
        <w:rPr>
          <w:rFonts w:eastAsia="Calibri"/>
          <w:lang w:val="ru-RU"/>
        </w:rPr>
      </w:pPr>
      <w:r w:rsidRPr="00056576">
        <w:rPr>
          <w:rFonts w:eastAsia="Calibri"/>
          <w:lang w:val="ru-RU"/>
        </w:rPr>
        <w:t xml:space="preserve">В ходе </w:t>
      </w:r>
      <w:r w:rsidR="00DA483B">
        <w:rPr>
          <w:rFonts w:eastAsia="Calibri"/>
          <w:lang w:val="ru-RU"/>
        </w:rPr>
        <w:t>обсуждения</w:t>
      </w:r>
      <w:r w:rsidRPr="00056576">
        <w:rPr>
          <w:rFonts w:eastAsia="Calibri"/>
          <w:lang w:val="ru-RU"/>
        </w:rPr>
        <w:t xml:space="preserve"> было предложено </w:t>
      </w:r>
      <w:r w:rsidR="007E196E">
        <w:rPr>
          <w:rFonts w:eastAsia="Calibri"/>
          <w:lang w:val="ru-RU"/>
        </w:rPr>
        <w:t>упорядочить</w:t>
      </w:r>
      <w:r w:rsidRPr="00056576">
        <w:rPr>
          <w:rFonts w:eastAsia="Calibri"/>
          <w:lang w:val="ru-RU"/>
        </w:rPr>
        <w:t xml:space="preserve"> </w:t>
      </w:r>
      <w:r w:rsidR="00DA483B" w:rsidRPr="00056576">
        <w:rPr>
          <w:rFonts w:eastAsia="Calibri"/>
          <w:lang w:val="ru-RU"/>
        </w:rPr>
        <w:t xml:space="preserve">Резолюции </w:t>
      </w:r>
      <w:r w:rsidR="00DA483B">
        <w:rPr>
          <w:rFonts w:eastAsia="Calibri"/>
          <w:lang w:val="ru-RU"/>
        </w:rPr>
        <w:t>в</w:t>
      </w:r>
      <w:r w:rsidRPr="00056576">
        <w:rPr>
          <w:rFonts w:eastAsia="Calibri"/>
          <w:lang w:val="ru-RU"/>
        </w:rPr>
        <w:t xml:space="preserve"> раз</w:t>
      </w:r>
      <w:r w:rsidR="00DA483B">
        <w:rPr>
          <w:rFonts w:eastAsia="Calibri"/>
          <w:lang w:val="ru-RU"/>
        </w:rPr>
        <w:t>ных</w:t>
      </w:r>
      <w:r w:rsidRPr="00056576">
        <w:rPr>
          <w:rFonts w:eastAsia="Calibri"/>
          <w:lang w:val="ru-RU"/>
        </w:rPr>
        <w:t xml:space="preserve"> </w:t>
      </w:r>
      <w:r w:rsidR="00DA483B" w:rsidRPr="00056576">
        <w:rPr>
          <w:rFonts w:eastAsia="Calibri"/>
          <w:lang w:val="ru-RU"/>
        </w:rPr>
        <w:t>Сектора</w:t>
      </w:r>
      <w:r w:rsidR="00DA483B">
        <w:rPr>
          <w:rFonts w:eastAsia="Calibri"/>
          <w:lang w:val="ru-RU"/>
        </w:rPr>
        <w:t>х</w:t>
      </w:r>
      <w:r w:rsidR="00DA483B" w:rsidRPr="00056576">
        <w:rPr>
          <w:rFonts w:eastAsia="Calibri"/>
          <w:lang w:val="ru-RU"/>
        </w:rPr>
        <w:t xml:space="preserve"> </w:t>
      </w:r>
      <w:r w:rsidRPr="00056576">
        <w:rPr>
          <w:rFonts w:eastAsia="Calibri"/>
          <w:lang w:val="ru-RU"/>
        </w:rPr>
        <w:t xml:space="preserve">путем принятия </w:t>
      </w:r>
      <w:r w:rsidR="00DA483B" w:rsidRPr="00056576">
        <w:rPr>
          <w:rFonts w:eastAsia="Calibri"/>
          <w:lang w:val="ru-RU"/>
        </w:rPr>
        <w:t xml:space="preserve">Резолюций </w:t>
      </w:r>
      <w:r w:rsidRPr="00056576">
        <w:rPr>
          <w:rFonts w:eastAsia="Calibri"/>
          <w:lang w:val="ru-RU"/>
        </w:rPr>
        <w:t xml:space="preserve">Полномочной конференции. </w:t>
      </w:r>
      <w:r w:rsidR="007E196E">
        <w:rPr>
          <w:rFonts w:eastAsia="Calibri"/>
          <w:lang w:val="ru-RU"/>
        </w:rPr>
        <w:t xml:space="preserve">Кроме того, </w:t>
      </w:r>
      <w:r w:rsidR="00DA483B">
        <w:rPr>
          <w:rFonts w:eastAsia="Calibri"/>
          <w:lang w:val="ru-RU"/>
        </w:rPr>
        <w:t xml:space="preserve">Вопросы исследовательских комиссий </w:t>
      </w:r>
      <w:r w:rsidR="007E196E">
        <w:rPr>
          <w:rFonts w:eastAsia="Calibri"/>
          <w:lang w:val="ru-RU"/>
        </w:rPr>
        <w:t>в максимально возможной степени</w:t>
      </w:r>
      <w:r w:rsidR="007E196E" w:rsidRPr="00056576">
        <w:rPr>
          <w:rFonts w:eastAsia="Calibri"/>
          <w:lang w:val="ru-RU"/>
        </w:rPr>
        <w:t xml:space="preserve"> </w:t>
      </w:r>
      <w:r w:rsidR="00DA483B">
        <w:rPr>
          <w:rFonts w:eastAsia="Calibri"/>
          <w:lang w:val="ru-RU"/>
        </w:rPr>
        <w:t xml:space="preserve">должны </w:t>
      </w:r>
      <w:r w:rsidR="007E196E">
        <w:rPr>
          <w:rFonts w:eastAsia="Calibri"/>
          <w:lang w:val="ru-RU"/>
        </w:rPr>
        <w:t xml:space="preserve">носить </w:t>
      </w:r>
      <w:r w:rsidR="00DA483B">
        <w:rPr>
          <w:rFonts w:eastAsia="Calibri"/>
          <w:lang w:val="ru-RU"/>
        </w:rPr>
        <w:t>вертикальны</w:t>
      </w:r>
      <w:r w:rsidR="007E196E">
        <w:rPr>
          <w:rFonts w:eastAsia="Calibri"/>
          <w:lang w:val="ru-RU"/>
        </w:rPr>
        <w:t>й характер</w:t>
      </w:r>
      <w:r w:rsidR="00DA483B">
        <w:rPr>
          <w:rFonts w:eastAsia="Calibri"/>
          <w:lang w:val="ru-RU"/>
        </w:rPr>
        <w:t xml:space="preserve"> </w:t>
      </w:r>
      <w:r w:rsidRPr="00056576">
        <w:rPr>
          <w:rFonts w:eastAsia="Calibri"/>
          <w:lang w:val="ru-RU"/>
        </w:rPr>
        <w:t>во избежание дублирования.</w:t>
      </w:r>
    </w:p>
    <w:p w14:paraId="5D182C6F" w14:textId="315A175C" w:rsidR="00AE700A" w:rsidRPr="00056576" w:rsidRDefault="00056576" w:rsidP="00F6252C">
      <w:pPr>
        <w:rPr>
          <w:rFonts w:eastAsia="Calibri"/>
          <w:lang w:val="ru-RU"/>
        </w:rPr>
      </w:pPr>
      <w:r w:rsidRPr="00056576">
        <w:rPr>
          <w:rFonts w:eastAsia="Calibri"/>
          <w:lang w:val="ru-RU"/>
        </w:rPr>
        <w:t xml:space="preserve">С другой стороны, было отмечено, что для обеспечения </w:t>
      </w:r>
      <w:r w:rsidR="00DA483B">
        <w:rPr>
          <w:rFonts w:eastAsia="Calibri"/>
          <w:lang w:val="ru-RU"/>
        </w:rPr>
        <w:t>непрерывности</w:t>
      </w:r>
      <w:r w:rsidRPr="00056576">
        <w:rPr>
          <w:rFonts w:eastAsia="Calibri"/>
          <w:lang w:val="ru-RU"/>
        </w:rPr>
        <w:t xml:space="preserve"> работ</w:t>
      </w:r>
      <w:r w:rsidR="00DA483B">
        <w:rPr>
          <w:rFonts w:eastAsia="Calibri"/>
          <w:lang w:val="ru-RU"/>
        </w:rPr>
        <w:t>ы</w:t>
      </w:r>
      <w:r w:rsidRPr="00056576">
        <w:rPr>
          <w:rFonts w:eastAsia="Calibri"/>
          <w:lang w:val="ru-RU"/>
        </w:rPr>
        <w:t xml:space="preserve"> по важным направлениям следует, насколько это возможно, оставить </w:t>
      </w:r>
      <w:r w:rsidR="00DA483B" w:rsidRPr="00056576">
        <w:rPr>
          <w:rFonts w:eastAsia="Calibri"/>
          <w:lang w:val="ru-RU"/>
        </w:rPr>
        <w:t xml:space="preserve">Вопросы </w:t>
      </w:r>
      <w:r w:rsidRPr="00056576">
        <w:rPr>
          <w:rFonts w:eastAsia="Calibri"/>
          <w:lang w:val="ru-RU"/>
        </w:rPr>
        <w:t>без изменений.</w:t>
      </w:r>
    </w:p>
    <w:p w14:paraId="036D8A26" w14:textId="308C74CB" w:rsidR="00AE700A" w:rsidRPr="00056576" w:rsidRDefault="007E196E" w:rsidP="00F6252C">
      <w:pPr>
        <w:rPr>
          <w:rFonts w:eastAsia="Calibri"/>
          <w:lang w:val="ru-RU"/>
        </w:rPr>
      </w:pPr>
      <w:r>
        <w:rPr>
          <w:rFonts w:eastAsia="Calibri"/>
          <w:lang w:val="ru-RU"/>
        </w:rPr>
        <w:t>Выступающий</w:t>
      </w:r>
      <w:r w:rsidR="00056576" w:rsidRPr="00056576">
        <w:rPr>
          <w:rFonts w:eastAsia="Calibri"/>
          <w:lang w:val="ru-RU"/>
        </w:rPr>
        <w:t xml:space="preserve"> </w:t>
      </w:r>
      <w:r w:rsidR="00DA483B">
        <w:rPr>
          <w:rFonts w:eastAsia="Calibri"/>
          <w:lang w:val="ru-RU"/>
        </w:rPr>
        <w:t>ответил на</w:t>
      </w:r>
      <w:r w:rsidR="00056576" w:rsidRPr="00056576">
        <w:rPr>
          <w:rFonts w:eastAsia="Calibri"/>
          <w:lang w:val="ru-RU"/>
        </w:rPr>
        <w:t xml:space="preserve"> </w:t>
      </w:r>
      <w:r w:rsidR="00DA483B">
        <w:rPr>
          <w:rFonts w:eastAsia="Calibri"/>
          <w:lang w:val="ru-RU"/>
        </w:rPr>
        <w:t>замечания</w:t>
      </w:r>
      <w:r w:rsidR="00056576" w:rsidRPr="00056576">
        <w:rPr>
          <w:rFonts w:eastAsia="Calibri"/>
          <w:lang w:val="ru-RU"/>
        </w:rPr>
        <w:t xml:space="preserve">, заверив, что в настоящее время ведутся консультации </w:t>
      </w:r>
      <w:r w:rsidR="008A3673">
        <w:rPr>
          <w:rFonts w:eastAsia="Calibri"/>
          <w:lang w:val="ru-RU"/>
        </w:rPr>
        <w:t>по поиску наилучшего варианта дальнейших действий</w:t>
      </w:r>
      <w:r w:rsidR="00056576" w:rsidRPr="00056576">
        <w:rPr>
          <w:rFonts w:eastAsia="Calibri"/>
          <w:lang w:val="ru-RU"/>
        </w:rPr>
        <w:t xml:space="preserve"> для обеспечения </w:t>
      </w:r>
      <w:r w:rsidR="008A3673">
        <w:rPr>
          <w:rFonts w:eastAsia="Calibri"/>
          <w:lang w:val="ru-RU"/>
        </w:rPr>
        <w:t>целенаправленной работы над Вопросами исследовательских комиссий</w:t>
      </w:r>
      <w:r w:rsidR="00056576" w:rsidRPr="00056576">
        <w:rPr>
          <w:rFonts w:eastAsia="Calibri"/>
          <w:lang w:val="ru-RU"/>
        </w:rPr>
        <w:t>,</w:t>
      </w:r>
      <w:r w:rsidR="008A3673">
        <w:rPr>
          <w:rFonts w:eastAsia="Calibri"/>
          <w:lang w:val="ru-RU"/>
        </w:rPr>
        <w:t xml:space="preserve"> а также</w:t>
      </w:r>
      <w:r w:rsidR="00056576" w:rsidRPr="00056576">
        <w:rPr>
          <w:rFonts w:eastAsia="Calibri"/>
          <w:lang w:val="ru-RU"/>
        </w:rPr>
        <w:t xml:space="preserve"> чтобы они касались наиболее важных областей работы, предложенных </w:t>
      </w:r>
      <w:r w:rsidR="008A3673">
        <w:rPr>
          <w:rFonts w:eastAsia="Calibri"/>
          <w:lang w:val="ru-RU"/>
        </w:rPr>
        <w:t>на собрании КГРЭ</w:t>
      </w:r>
      <w:r w:rsidR="00056576" w:rsidRPr="00056576">
        <w:rPr>
          <w:rFonts w:eastAsia="Calibri"/>
          <w:lang w:val="ru-RU"/>
        </w:rPr>
        <w:t xml:space="preserve">. </w:t>
      </w:r>
      <w:r>
        <w:rPr>
          <w:rFonts w:eastAsia="Calibri"/>
          <w:lang w:val="ru-RU"/>
        </w:rPr>
        <w:t xml:space="preserve">Выступающий </w:t>
      </w:r>
      <w:r w:rsidR="00056576" w:rsidRPr="00056576">
        <w:rPr>
          <w:rFonts w:eastAsia="Calibri"/>
          <w:lang w:val="ru-RU"/>
        </w:rPr>
        <w:t xml:space="preserve">также отметил, что </w:t>
      </w:r>
      <w:r w:rsidR="008A3673" w:rsidRPr="00056576">
        <w:rPr>
          <w:rFonts w:eastAsia="Calibri"/>
          <w:lang w:val="ru-RU"/>
        </w:rPr>
        <w:t xml:space="preserve">четкое </w:t>
      </w:r>
      <w:r>
        <w:rPr>
          <w:rFonts w:eastAsia="Calibri"/>
          <w:lang w:val="ru-RU"/>
        </w:rPr>
        <w:t>представление</w:t>
      </w:r>
      <w:r w:rsidR="008A3673" w:rsidRPr="00056576">
        <w:rPr>
          <w:rFonts w:eastAsia="Calibri"/>
          <w:lang w:val="ru-RU"/>
        </w:rPr>
        <w:t xml:space="preserve"> о дальнейших действиях будет </w:t>
      </w:r>
      <w:r w:rsidR="008A3673">
        <w:rPr>
          <w:rFonts w:eastAsia="Calibri"/>
          <w:lang w:val="ru-RU"/>
        </w:rPr>
        <w:t>получено</w:t>
      </w:r>
      <w:r w:rsidR="008A3673" w:rsidRPr="00056576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 xml:space="preserve">на следующем </w:t>
      </w:r>
      <w:r w:rsidR="008A3673">
        <w:rPr>
          <w:rFonts w:eastAsia="Calibri"/>
          <w:lang w:val="ru-RU"/>
        </w:rPr>
        <w:t>собрании</w:t>
      </w:r>
      <w:r w:rsidR="00056576" w:rsidRPr="00056576">
        <w:rPr>
          <w:rFonts w:eastAsia="Calibri"/>
          <w:lang w:val="ru-RU"/>
        </w:rPr>
        <w:t xml:space="preserve"> </w:t>
      </w:r>
      <w:r w:rsidR="008A3673">
        <w:rPr>
          <w:rFonts w:eastAsia="Calibri"/>
          <w:lang w:val="ru-RU"/>
        </w:rPr>
        <w:t>КГРЭ</w:t>
      </w:r>
      <w:r w:rsidR="00056576" w:rsidRPr="00056576">
        <w:rPr>
          <w:rFonts w:eastAsia="Calibri"/>
          <w:lang w:val="ru-RU"/>
        </w:rPr>
        <w:t>.</w:t>
      </w:r>
    </w:p>
    <w:p w14:paraId="1C5995E5" w14:textId="433D7C01" w:rsidR="00AE700A" w:rsidRPr="001A340D" w:rsidRDefault="00FC09A0" w:rsidP="00F6252C">
      <w:pPr>
        <w:rPr>
          <w:rFonts w:eastAsia="Calibri"/>
          <w:b/>
          <w:bCs/>
          <w:szCs w:val="24"/>
          <w:lang w:val="ru-RU"/>
        </w:rPr>
      </w:pPr>
      <w:r w:rsidRPr="008B3C52">
        <w:rPr>
          <w:lang w:val="ru-RU"/>
        </w:rPr>
        <w:t>РПС-ЕВР дало документу высокую оценку и приняло вклад к сведению.</w:t>
      </w:r>
    </w:p>
    <w:p w14:paraId="33D82D9C" w14:textId="63D31ADE" w:rsidR="00AE700A" w:rsidRPr="00056576" w:rsidRDefault="008B3C52" w:rsidP="00F6252C">
      <w:pPr>
        <w:pStyle w:val="Heading2"/>
        <w:rPr>
          <w:rFonts w:eastAsia="Calibri"/>
          <w:lang w:val="ru-RU"/>
        </w:rPr>
      </w:pPr>
      <w:r w:rsidRPr="00056576">
        <w:rPr>
          <w:rFonts w:eastAsia="Calibri"/>
          <w:lang w:val="ru-RU"/>
        </w:rPr>
        <w:t>7.3</w:t>
      </w:r>
      <w:r w:rsidRPr="00056576">
        <w:rPr>
          <w:rFonts w:eastAsia="Calibri"/>
          <w:lang w:val="ru-RU"/>
        </w:rPr>
        <w:tab/>
      </w:r>
      <w:r w:rsidR="00056576" w:rsidRPr="00056576">
        <w:rPr>
          <w:rFonts w:eastAsia="Calibri"/>
          <w:lang w:val="ru-RU"/>
        </w:rPr>
        <w:t xml:space="preserve">Рабочая группа </w:t>
      </w:r>
      <w:r w:rsidR="008A3673">
        <w:rPr>
          <w:rFonts w:eastAsia="Calibri"/>
          <w:lang w:val="ru-RU"/>
        </w:rPr>
        <w:t xml:space="preserve">КГРЭ </w:t>
      </w:r>
      <w:r w:rsidR="00056576" w:rsidRPr="00056576">
        <w:rPr>
          <w:rFonts w:eastAsia="Calibri"/>
          <w:lang w:val="ru-RU"/>
        </w:rPr>
        <w:t xml:space="preserve">по </w:t>
      </w:r>
      <w:r w:rsidR="008A3673" w:rsidRPr="00056576">
        <w:rPr>
          <w:rFonts w:eastAsia="Calibri"/>
          <w:lang w:val="ru-RU"/>
        </w:rPr>
        <w:t xml:space="preserve">Стратегическому </w:t>
      </w:r>
      <w:r w:rsidR="00056576" w:rsidRPr="00056576">
        <w:rPr>
          <w:rFonts w:eastAsia="Calibri"/>
          <w:lang w:val="ru-RU"/>
        </w:rPr>
        <w:t xml:space="preserve">и </w:t>
      </w:r>
      <w:r w:rsidR="008A3673" w:rsidRPr="00056576">
        <w:rPr>
          <w:rFonts w:eastAsia="Calibri"/>
          <w:lang w:val="ru-RU"/>
        </w:rPr>
        <w:t xml:space="preserve">Оперативному </w:t>
      </w:r>
      <w:r w:rsidR="00056576" w:rsidRPr="00056576">
        <w:rPr>
          <w:rFonts w:eastAsia="Calibri"/>
          <w:lang w:val="ru-RU"/>
        </w:rPr>
        <w:t>план</w:t>
      </w:r>
      <w:r w:rsidR="008A3673">
        <w:rPr>
          <w:rFonts w:eastAsia="Calibri"/>
          <w:lang w:val="ru-RU"/>
        </w:rPr>
        <w:t>ам</w:t>
      </w:r>
      <w:r w:rsidR="00056576" w:rsidRPr="00056576">
        <w:rPr>
          <w:rFonts w:eastAsia="Calibri"/>
          <w:lang w:val="ru-RU"/>
        </w:rPr>
        <w:t xml:space="preserve"> (</w:t>
      </w:r>
      <w:r w:rsidR="008A3673">
        <w:rPr>
          <w:rFonts w:eastAsia="Calibri"/>
          <w:lang w:val="ru-RU"/>
        </w:rPr>
        <w:t>РГ-СОП-КГРЭ</w:t>
      </w:r>
      <w:r w:rsidR="00056576" w:rsidRPr="00056576">
        <w:rPr>
          <w:rFonts w:eastAsia="Calibri"/>
          <w:lang w:val="ru-RU"/>
        </w:rPr>
        <w:t>)</w:t>
      </w:r>
    </w:p>
    <w:p w14:paraId="075A9517" w14:textId="5E1DED09" w:rsidR="00AE700A" w:rsidRPr="00056576" w:rsidRDefault="00636083" w:rsidP="00F6252C">
      <w:pPr>
        <w:rPr>
          <w:rFonts w:eastAsia="Calibri"/>
          <w:lang w:val="ru-RU"/>
        </w:rPr>
      </w:pPr>
      <w:hyperlink r:id="rId42" w:history="1">
        <w:r w:rsidR="00F6252C">
          <w:rPr>
            <w:rStyle w:val="Hyperlink"/>
            <w:rFonts w:eastAsia="Calibri" w:cs="Calibri"/>
            <w:b/>
            <w:bCs/>
            <w:szCs w:val="24"/>
            <w:lang w:val="ru-RU"/>
          </w:rPr>
          <w:t>Документ</w:t>
        </w:r>
        <w:r w:rsidR="00AE700A" w:rsidRPr="008A3673">
          <w:rPr>
            <w:rStyle w:val="Hyperlink"/>
            <w:rFonts w:eastAsia="Calibri" w:cs="Calibri"/>
            <w:b/>
            <w:bCs/>
            <w:szCs w:val="24"/>
            <w:lang w:val="ru-RU"/>
          </w:rPr>
          <w:t xml:space="preserve"> 8</w:t>
        </w:r>
      </w:hyperlink>
      <w:r w:rsidR="005C2F02">
        <w:rPr>
          <w:rFonts w:eastAsia="Calibri"/>
          <w:lang w:val="ru-RU"/>
        </w:rPr>
        <w:t xml:space="preserve"> "</w:t>
      </w:r>
      <w:r w:rsidR="005C2F02" w:rsidRPr="008A3673">
        <w:rPr>
          <w:rFonts w:eastAsia="Calibri"/>
          <w:b/>
          <w:bCs/>
          <w:lang w:val="ru-RU"/>
        </w:rPr>
        <w:t>Отчет Рабочей группы КГРЭ по Стратегическому и Оперативному планам (РГ-СОП-КГРЭ)</w:t>
      </w:r>
      <w:r w:rsidR="005C2F02">
        <w:rPr>
          <w:rFonts w:eastAsia="Calibri"/>
          <w:lang w:val="ru-RU"/>
        </w:rPr>
        <w:t>" был представлен г</w:t>
      </w:r>
      <w:r w:rsidR="00056576" w:rsidRPr="00056576">
        <w:rPr>
          <w:rFonts w:eastAsia="Calibri"/>
          <w:lang w:val="ru-RU"/>
        </w:rPr>
        <w:t>-ж</w:t>
      </w:r>
      <w:r w:rsidR="005C2F02">
        <w:rPr>
          <w:rFonts w:eastAsia="Calibri"/>
          <w:lang w:val="ru-RU"/>
        </w:rPr>
        <w:t>ой</w:t>
      </w:r>
      <w:r w:rsidR="00056576" w:rsidRPr="00056576">
        <w:rPr>
          <w:rFonts w:eastAsia="Calibri"/>
          <w:lang w:val="ru-RU"/>
        </w:rPr>
        <w:t xml:space="preserve"> Бланк</w:t>
      </w:r>
      <w:r w:rsidR="005C2F02">
        <w:rPr>
          <w:rFonts w:eastAsia="Calibri"/>
          <w:lang w:val="ru-RU"/>
        </w:rPr>
        <w:t>ой</w:t>
      </w:r>
      <w:r w:rsidR="00056576" w:rsidRPr="00056576">
        <w:rPr>
          <w:rFonts w:eastAsia="Calibri"/>
          <w:lang w:val="ru-RU"/>
        </w:rPr>
        <w:t xml:space="preserve"> Гонсалес. Он содержит </w:t>
      </w:r>
      <w:r w:rsidR="008A3673">
        <w:rPr>
          <w:rFonts w:eastAsia="Calibri"/>
          <w:lang w:val="ru-RU"/>
        </w:rPr>
        <w:t>информацию</w:t>
      </w:r>
      <w:r w:rsidR="00056576" w:rsidRPr="00056576">
        <w:rPr>
          <w:rFonts w:eastAsia="Calibri"/>
          <w:lang w:val="ru-RU"/>
        </w:rPr>
        <w:t xml:space="preserve"> о деятельности Рабочей группы </w:t>
      </w:r>
      <w:r w:rsidR="008A3673">
        <w:rPr>
          <w:rFonts w:eastAsia="Calibri"/>
          <w:lang w:val="ru-RU"/>
        </w:rPr>
        <w:t xml:space="preserve">КГРЭ </w:t>
      </w:r>
      <w:r w:rsidR="008A3673" w:rsidRPr="00056576">
        <w:rPr>
          <w:rFonts w:eastAsia="Calibri"/>
          <w:lang w:val="ru-RU"/>
        </w:rPr>
        <w:t>по Стратегическому и Оперативному план</w:t>
      </w:r>
      <w:r w:rsidR="008A3673">
        <w:rPr>
          <w:rFonts w:eastAsia="Calibri"/>
          <w:lang w:val="ru-RU"/>
        </w:rPr>
        <w:t>ам</w:t>
      </w:r>
      <w:r w:rsidR="008A3673" w:rsidRPr="00056576">
        <w:rPr>
          <w:rFonts w:eastAsia="Calibri"/>
          <w:lang w:val="ru-RU"/>
        </w:rPr>
        <w:t xml:space="preserve"> (</w:t>
      </w:r>
      <w:r w:rsidR="008A3673">
        <w:rPr>
          <w:rFonts w:eastAsia="Calibri"/>
          <w:lang w:val="ru-RU"/>
        </w:rPr>
        <w:t>РГ-СОП-КГРЭ</w:t>
      </w:r>
      <w:r w:rsidR="008A3673" w:rsidRPr="00056576">
        <w:rPr>
          <w:rFonts w:eastAsia="Calibri"/>
          <w:lang w:val="ru-RU"/>
        </w:rPr>
        <w:t>)</w:t>
      </w:r>
      <w:r w:rsidR="00056576" w:rsidRPr="00056576">
        <w:rPr>
          <w:rFonts w:eastAsia="Calibri"/>
          <w:lang w:val="ru-RU"/>
        </w:rPr>
        <w:t xml:space="preserve"> с момента ее создания. В</w:t>
      </w:r>
      <w:r w:rsidR="002D7D4D">
        <w:rPr>
          <w:rFonts w:eastAsia="Calibri"/>
          <w:lang w:val="ru-RU"/>
        </w:rPr>
        <w:t> </w:t>
      </w:r>
      <w:r w:rsidR="00056576" w:rsidRPr="00056576">
        <w:rPr>
          <w:rFonts w:eastAsia="Calibri"/>
          <w:lang w:val="ru-RU"/>
        </w:rPr>
        <w:t xml:space="preserve">нем также содержатся некоторые рекомендации в отношении дальнейших действий, которые были одобрены </w:t>
      </w:r>
      <w:r w:rsidR="008A3673">
        <w:rPr>
          <w:rFonts w:eastAsia="Calibri"/>
          <w:lang w:val="ru-RU"/>
        </w:rPr>
        <w:t>КГРЭ</w:t>
      </w:r>
      <w:r w:rsidR="00056576" w:rsidRPr="00056576">
        <w:rPr>
          <w:rFonts w:eastAsia="Calibri"/>
          <w:lang w:val="ru-RU"/>
        </w:rPr>
        <w:t>-20/3.</w:t>
      </w:r>
    </w:p>
    <w:p w14:paraId="3916378C" w14:textId="0843F4B0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РПС-ЕВР дало документу высокую оценку и приняло вклад к сведению.</w:t>
      </w:r>
    </w:p>
    <w:p w14:paraId="643E53D7" w14:textId="77777777" w:rsidR="00FC09A0" w:rsidRPr="00FC191F" w:rsidRDefault="00AE700A" w:rsidP="00F6252C">
      <w:pPr>
        <w:pStyle w:val="Heading1"/>
        <w:rPr>
          <w:lang w:val="ru-RU"/>
        </w:rPr>
      </w:pPr>
      <w:r w:rsidRPr="001A340D">
        <w:rPr>
          <w:lang w:val="ru-RU"/>
        </w:rPr>
        <w:lastRenderedPageBreak/>
        <w:t>8</w:t>
      </w:r>
      <w:r w:rsidRPr="001A340D">
        <w:rPr>
          <w:lang w:val="ru-RU"/>
        </w:rPr>
        <w:tab/>
      </w:r>
      <w:r w:rsidR="00FC09A0" w:rsidRPr="001A340D">
        <w:rPr>
          <w:lang w:val="ru-RU"/>
        </w:rPr>
        <w:t xml:space="preserve">Определение приоритетности региональных инициатив, связанных с ними проектов и механизмов финансирования </w:t>
      </w:r>
    </w:p>
    <w:p w14:paraId="3C6C096B" w14:textId="3B37EF1D" w:rsidR="00AE700A" w:rsidRPr="00056576" w:rsidRDefault="00056576" w:rsidP="00F6252C">
      <w:pPr>
        <w:rPr>
          <w:lang w:val="ru-RU"/>
        </w:rPr>
      </w:pPr>
      <w:r w:rsidRPr="00056576">
        <w:rPr>
          <w:lang w:val="ru-RU"/>
        </w:rPr>
        <w:t xml:space="preserve">В рамках </w:t>
      </w:r>
      <w:r w:rsidR="00D75626">
        <w:rPr>
          <w:lang w:val="ru-RU"/>
        </w:rPr>
        <w:t>РПС</w:t>
      </w:r>
      <w:r w:rsidRPr="00056576">
        <w:rPr>
          <w:lang w:val="ru-RU"/>
        </w:rPr>
        <w:t xml:space="preserve"> было </w:t>
      </w:r>
      <w:r w:rsidR="00ED0A33">
        <w:rPr>
          <w:lang w:val="ru-RU"/>
        </w:rPr>
        <w:t xml:space="preserve">принято </w:t>
      </w:r>
      <w:r w:rsidRPr="00056576">
        <w:rPr>
          <w:lang w:val="ru-RU"/>
        </w:rPr>
        <w:t>решен</w:t>
      </w:r>
      <w:r w:rsidR="00ED0A33">
        <w:rPr>
          <w:lang w:val="ru-RU"/>
        </w:rPr>
        <w:t>ие</w:t>
      </w:r>
      <w:r w:rsidRPr="00056576">
        <w:rPr>
          <w:lang w:val="ru-RU"/>
        </w:rPr>
        <w:t xml:space="preserve"> сгруппировать вклады по темам</w:t>
      </w:r>
      <w:r w:rsidR="00ED0A33">
        <w:rPr>
          <w:lang w:val="ru-RU"/>
        </w:rPr>
        <w:t xml:space="preserve">: </w:t>
      </w:r>
      <w:r w:rsidR="005C2F02" w:rsidRPr="00056576">
        <w:rPr>
          <w:lang w:val="ru-RU"/>
        </w:rPr>
        <w:t xml:space="preserve">общие </w:t>
      </w:r>
      <w:r w:rsidRPr="00056576">
        <w:rPr>
          <w:lang w:val="ru-RU"/>
        </w:rPr>
        <w:t xml:space="preserve">предложения по сквозным темам, </w:t>
      </w:r>
      <w:r w:rsidR="005C2F02" w:rsidRPr="00056576">
        <w:rPr>
          <w:lang w:val="ru-RU"/>
        </w:rPr>
        <w:t xml:space="preserve">цифровая </w:t>
      </w:r>
      <w:r w:rsidRPr="00056576">
        <w:rPr>
          <w:lang w:val="ru-RU"/>
        </w:rPr>
        <w:t xml:space="preserve">инфраструктура, </w:t>
      </w:r>
      <w:r w:rsidR="005C2F02" w:rsidRPr="00056576">
        <w:rPr>
          <w:lang w:val="ru-RU"/>
        </w:rPr>
        <w:t xml:space="preserve">цифровые </w:t>
      </w:r>
      <w:r w:rsidRPr="00056576">
        <w:rPr>
          <w:lang w:val="ru-RU"/>
        </w:rPr>
        <w:t xml:space="preserve">услуги, </w:t>
      </w:r>
      <w:r w:rsidR="005C2F02">
        <w:rPr>
          <w:lang w:val="ru-RU"/>
        </w:rPr>
        <w:t xml:space="preserve">охват </w:t>
      </w:r>
      <w:r w:rsidR="00ED0A33">
        <w:rPr>
          <w:lang w:val="ru-RU"/>
        </w:rPr>
        <w:t xml:space="preserve">цифровыми </w:t>
      </w:r>
      <w:r w:rsidR="00F539C6">
        <w:rPr>
          <w:lang w:val="ru-RU"/>
        </w:rPr>
        <w:t>технологиями</w:t>
      </w:r>
      <w:r w:rsidRPr="00056576">
        <w:rPr>
          <w:lang w:val="ru-RU"/>
        </w:rPr>
        <w:t xml:space="preserve">, </w:t>
      </w:r>
      <w:r w:rsidR="005C2F02" w:rsidRPr="00056576">
        <w:rPr>
          <w:lang w:val="ru-RU"/>
        </w:rPr>
        <w:t>кибербезопасность</w:t>
      </w:r>
      <w:r w:rsidRPr="00056576">
        <w:rPr>
          <w:lang w:val="ru-RU"/>
        </w:rPr>
        <w:t xml:space="preserve">, </w:t>
      </w:r>
      <w:r w:rsidR="005C2F02" w:rsidRPr="00056576">
        <w:rPr>
          <w:lang w:val="ru-RU"/>
        </w:rPr>
        <w:t>инновации</w:t>
      </w:r>
      <w:r w:rsidRPr="00056576">
        <w:rPr>
          <w:lang w:val="ru-RU"/>
        </w:rPr>
        <w:t>.</w:t>
      </w:r>
    </w:p>
    <w:p w14:paraId="17B21C66" w14:textId="4E9F91AC" w:rsidR="00AE700A" w:rsidRPr="00056576" w:rsidRDefault="00056576" w:rsidP="00F6252C">
      <w:pPr>
        <w:rPr>
          <w:lang w:val="ru-RU"/>
        </w:rPr>
      </w:pPr>
      <w:r w:rsidRPr="00056576">
        <w:rPr>
          <w:lang w:val="ru-RU"/>
        </w:rPr>
        <w:t xml:space="preserve">По предложению заместителя Председателя, </w:t>
      </w:r>
      <w:r w:rsidR="00ED0A33">
        <w:rPr>
          <w:lang w:val="ru-RU"/>
        </w:rPr>
        <w:t>РПС</w:t>
      </w:r>
      <w:r w:rsidRPr="00056576">
        <w:rPr>
          <w:lang w:val="ru-RU"/>
        </w:rPr>
        <w:t xml:space="preserve"> также </w:t>
      </w:r>
      <w:r w:rsidR="00ED0A33">
        <w:rPr>
          <w:lang w:val="ru-RU"/>
        </w:rPr>
        <w:t>приняло решение</w:t>
      </w:r>
      <w:r w:rsidRPr="00056576">
        <w:rPr>
          <w:lang w:val="ru-RU"/>
        </w:rPr>
        <w:t xml:space="preserve"> принять вклад Польши </w:t>
      </w:r>
      <w:hyperlink r:id="rId43">
        <w:r w:rsidR="00ED0A33" w:rsidRPr="00ED0A33">
          <w:rPr>
            <w:rStyle w:val="Hyperlink"/>
            <w:rFonts w:eastAsia="Calibri" w:cs="Calibri"/>
            <w:b/>
            <w:bCs/>
            <w:lang w:val="ru-RU"/>
          </w:rPr>
          <w:t>[28]</w:t>
        </w:r>
      </w:hyperlink>
      <w:r w:rsidRPr="00056576">
        <w:rPr>
          <w:lang w:val="ru-RU"/>
        </w:rPr>
        <w:t xml:space="preserve"> в качестве </w:t>
      </w:r>
      <w:r w:rsidR="00ED0A33">
        <w:rPr>
          <w:lang w:val="ru-RU"/>
        </w:rPr>
        <w:t>общей</w:t>
      </w:r>
      <w:r w:rsidRPr="00056576">
        <w:rPr>
          <w:lang w:val="ru-RU"/>
        </w:rPr>
        <w:t xml:space="preserve"> </w:t>
      </w:r>
      <w:r w:rsidR="00ED0A33">
        <w:rPr>
          <w:lang w:val="ru-RU"/>
        </w:rPr>
        <w:t>основы</w:t>
      </w:r>
      <w:r w:rsidRPr="00056576">
        <w:rPr>
          <w:lang w:val="ru-RU"/>
        </w:rPr>
        <w:t xml:space="preserve"> для разработки временного документа по региональным приоритетам, который будет представлен на пленарном заседании </w:t>
      </w:r>
      <w:r w:rsidR="00ED0A33">
        <w:rPr>
          <w:lang w:val="ru-RU"/>
        </w:rPr>
        <w:t xml:space="preserve">на </w:t>
      </w:r>
      <w:r w:rsidRPr="00056576">
        <w:rPr>
          <w:lang w:val="ru-RU"/>
        </w:rPr>
        <w:t>следующ</w:t>
      </w:r>
      <w:r w:rsidR="00ED0A33">
        <w:rPr>
          <w:lang w:val="ru-RU"/>
        </w:rPr>
        <w:t>ий</w:t>
      </w:r>
      <w:r w:rsidRPr="00056576">
        <w:rPr>
          <w:lang w:val="ru-RU"/>
        </w:rPr>
        <w:t xml:space="preserve"> д</w:t>
      </w:r>
      <w:r w:rsidR="00ED0A33">
        <w:rPr>
          <w:lang w:val="ru-RU"/>
        </w:rPr>
        <w:t>ень</w:t>
      </w:r>
      <w:r w:rsidRPr="00056576">
        <w:rPr>
          <w:lang w:val="ru-RU"/>
        </w:rPr>
        <w:t>.</w:t>
      </w:r>
    </w:p>
    <w:p w14:paraId="26F83652" w14:textId="123C8D6B" w:rsidR="00AE700A" w:rsidRPr="00056576" w:rsidRDefault="00E9286C" w:rsidP="00F6252C">
      <w:pPr>
        <w:rPr>
          <w:lang w:val="ru-RU"/>
        </w:rPr>
      </w:pPr>
      <w:r>
        <w:rPr>
          <w:lang w:val="ru-RU"/>
        </w:rPr>
        <w:t>РПС</w:t>
      </w:r>
      <w:r w:rsidR="00056576" w:rsidRPr="00056576">
        <w:rPr>
          <w:lang w:val="ru-RU"/>
        </w:rPr>
        <w:t xml:space="preserve"> также соглас</w:t>
      </w:r>
      <w:r>
        <w:rPr>
          <w:lang w:val="ru-RU"/>
        </w:rPr>
        <w:t>овало</w:t>
      </w:r>
      <w:r w:rsidR="00056576" w:rsidRPr="00056576">
        <w:rPr>
          <w:lang w:val="ru-RU"/>
        </w:rPr>
        <w:t xml:space="preserve"> созда</w:t>
      </w:r>
      <w:r>
        <w:rPr>
          <w:lang w:val="ru-RU"/>
        </w:rPr>
        <w:t>ние</w:t>
      </w:r>
      <w:r w:rsidR="00056576" w:rsidRPr="00056576">
        <w:rPr>
          <w:lang w:val="ru-RU"/>
        </w:rPr>
        <w:t xml:space="preserve"> специальн</w:t>
      </w:r>
      <w:r>
        <w:rPr>
          <w:lang w:val="ru-RU"/>
        </w:rPr>
        <w:t>ой</w:t>
      </w:r>
      <w:r w:rsidR="00056576" w:rsidRPr="00056576">
        <w:rPr>
          <w:lang w:val="ru-RU"/>
        </w:rPr>
        <w:t xml:space="preserve"> редакционн</w:t>
      </w:r>
      <w:r>
        <w:rPr>
          <w:lang w:val="ru-RU"/>
        </w:rPr>
        <w:t>ой</w:t>
      </w:r>
      <w:r w:rsidR="00056576" w:rsidRPr="00056576">
        <w:rPr>
          <w:lang w:val="ru-RU"/>
        </w:rPr>
        <w:t xml:space="preserve"> групп</w:t>
      </w:r>
      <w:r>
        <w:rPr>
          <w:lang w:val="ru-RU"/>
        </w:rPr>
        <w:t>ы</w:t>
      </w:r>
      <w:r w:rsidR="00056576" w:rsidRPr="00056576">
        <w:rPr>
          <w:lang w:val="ru-RU"/>
        </w:rPr>
        <w:t xml:space="preserve"> </w:t>
      </w:r>
      <w:r>
        <w:rPr>
          <w:lang w:val="ru-RU"/>
        </w:rPr>
        <w:t>под ру</w:t>
      </w:r>
      <w:r w:rsidR="005C2F02">
        <w:rPr>
          <w:lang w:val="ru-RU"/>
        </w:rPr>
        <w:t>к</w:t>
      </w:r>
      <w:r>
        <w:rPr>
          <w:lang w:val="ru-RU"/>
        </w:rPr>
        <w:t>оводством</w:t>
      </w:r>
      <w:r w:rsidR="00056576" w:rsidRPr="00056576">
        <w:rPr>
          <w:lang w:val="ru-RU"/>
        </w:rPr>
        <w:t xml:space="preserve"> заместител</w:t>
      </w:r>
      <w:r>
        <w:rPr>
          <w:lang w:val="ru-RU"/>
        </w:rPr>
        <w:t>я</w:t>
      </w:r>
      <w:r w:rsidR="00056576" w:rsidRPr="00056576">
        <w:rPr>
          <w:lang w:val="ru-RU"/>
        </w:rPr>
        <w:t xml:space="preserve"> </w:t>
      </w:r>
      <w:r w:rsidRPr="00056576">
        <w:rPr>
          <w:lang w:val="ru-RU"/>
        </w:rPr>
        <w:t xml:space="preserve">Председателя </w:t>
      </w:r>
      <w:r>
        <w:rPr>
          <w:lang w:val="ru-RU"/>
        </w:rPr>
        <w:t>РПС</w:t>
      </w:r>
      <w:r w:rsidR="00056576" w:rsidRPr="00056576">
        <w:rPr>
          <w:lang w:val="ru-RU"/>
        </w:rPr>
        <w:t xml:space="preserve">, </w:t>
      </w:r>
      <w:r>
        <w:rPr>
          <w:lang w:val="ru-RU"/>
        </w:rPr>
        <w:t>в состав которой вошли</w:t>
      </w:r>
      <w:r w:rsidR="00056576" w:rsidRPr="00056576">
        <w:rPr>
          <w:lang w:val="ru-RU"/>
        </w:rPr>
        <w:t xml:space="preserve"> следующие делегаты: </w:t>
      </w:r>
      <w:r>
        <w:rPr>
          <w:lang w:val="ru-RU"/>
        </w:rPr>
        <w:t xml:space="preserve">г-н </w:t>
      </w:r>
      <w:r w:rsidR="00056576" w:rsidRPr="00056576">
        <w:rPr>
          <w:lang w:val="ru-RU"/>
        </w:rPr>
        <w:t xml:space="preserve">Вилем Веселы </w:t>
      </w:r>
      <w:r>
        <w:rPr>
          <w:lang w:val="ru-RU"/>
        </w:rPr>
        <w:t>(</w:t>
      </w:r>
      <w:r w:rsidR="00056576" w:rsidRPr="00056576">
        <w:rPr>
          <w:lang w:val="ru-RU"/>
        </w:rPr>
        <w:t>Чешская Республика</w:t>
      </w:r>
      <w:r>
        <w:rPr>
          <w:lang w:val="ru-RU"/>
        </w:rPr>
        <w:t>)</w:t>
      </w:r>
      <w:r w:rsidR="00056576" w:rsidRPr="00056576">
        <w:rPr>
          <w:lang w:val="ru-RU"/>
        </w:rPr>
        <w:t xml:space="preserve">, </w:t>
      </w:r>
      <w:r>
        <w:rPr>
          <w:lang w:val="ru-RU"/>
        </w:rPr>
        <w:t xml:space="preserve">г-жа </w:t>
      </w:r>
      <w:r w:rsidR="00056576" w:rsidRPr="00056576">
        <w:rPr>
          <w:lang w:val="ru-RU"/>
        </w:rPr>
        <w:t>Лидия Степинска-Устасияк</w:t>
      </w:r>
      <w:r>
        <w:rPr>
          <w:lang w:val="ru-RU"/>
        </w:rPr>
        <w:t xml:space="preserve"> (</w:t>
      </w:r>
      <w:r w:rsidR="00056576" w:rsidRPr="00056576">
        <w:rPr>
          <w:lang w:val="ru-RU"/>
        </w:rPr>
        <w:t>Польша</w:t>
      </w:r>
      <w:r>
        <w:rPr>
          <w:lang w:val="ru-RU"/>
        </w:rPr>
        <w:t>)</w:t>
      </w:r>
      <w:r w:rsidR="005C2F02">
        <w:rPr>
          <w:lang w:val="ru-RU"/>
        </w:rPr>
        <w:t xml:space="preserve"> и</w:t>
      </w:r>
      <w:r w:rsidR="00056576" w:rsidRPr="00056576">
        <w:rPr>
          <w:lang w:val="ru-RU"/>
        </w:rPr>
        <w:t xml:space="preserve"> </w:t>
      </w:r>
      <w:r>
        <w:rPr>
          <w:lang w:val="ru-RU"/>
        </w:rPr>
        <w:t xml:space="preserve">г-н </w:t>
      </w:r>
      <w:r w:rsidR="00056576" w:rsidRPr="00056576">
        <w:rPr>
          <w:lang w:val="ru-RU"/>
        </w:rPr>
        <w:t xml:space="preserve">Вадим Каптур </w:t>
      </w:r>
      <w:r>
        <w:rPr>
          <w:lang w:val="ru-RU"/>
        </w:rPr>
        <w:t>(</w:t>
      </w:r>
      <w:r w:rsidR="00056576" w:rsidRPr="00056576">
        <w:rPr>
          <w:lang w:val="ru-RU"/>
        </w:rPr>
        <w:t>ОНА</w:t>
      </w:r>
      <w:r>
        <w:rPr>
          <w:lang w:val="ru-RU"/>
        </w:rPr>
        <w:t>С</w:t>
      </w:r>
      <w:r w:rsidR="00056576" w:rsidRPr="00056576">
        <w:rPr>
          <w:lang w:val="ru-RU"/>
        </w:rPr>
        <w:t>, Украина</w:t>
      </w:r>
      <w:r>
        <w:rPr>
          <w:lang w:val="ru-RU"/>
        </w:rPr>
        <w:t>)</w:t>
      </w:r>
      <w:r w:rsidR="00056576" w:rsidRPr="00056576">
        <w:rPr>
          <w:lang w:val="ru-RU"/>
        </w:rPr>
        <w:t xml:space="preserve">. Редакционная группа провела три </w:t>
      </w:r>
      <w:r>
        <w:rPr>
          <w:lang w:val="ru-RU"/>
        </w:rPr>
        <w:t>собрания</w:t>
      </w:r>
      <w:r w:rsidR="00056576" w:rsidRPr="00056576">
        <w:rPr>
          <w:lang w:val="ru-RU"/>
        </w:rPr>
        <w:t xml:space="preserve">, на которых выработала </w:t>
      </w:r>
      <w:r>
        <w:rPr>
          <w:lang w:val="ru-RU"/>
        </w:rPr>
        <w:t>набор</w:t>
      </w:r>
      <w:r w:rsidR="00056576" w:rsidRPr="00056576">
        <w:rPr>
          <w:lang w:val="ru-RU"/>
        </w:rPr>
        <w:t xml:space="preserve"> региональных приоритетов, </w:t>
      </w:r>
      <w:r w:rsidR="005F7AEB">
        <w:rPr>
          <w:lang w:val="ru-RU"/>
        </w:rPr>
        <w:t>утвержденных</w:t>
      </w:r>
      <w:r w:rsidR="00056576" w:rsidRPr="00056576">
        <w:rPr>
          <w:lang w:val="ru-RU"/>
        </w:rPr>
        <w:t xml:space="preserve"> РП</w:t>
      </w:r>
      <w:r>
        <w:rPr>
          <w:lang w:val="ru-RU"/>
        </w:rPr>
        <w:t>С</w:t>
      </w:r>
      <w:r w:rsidR="00056576" w:rsidRPr="00056576">
        <w:rPr>
          <w:lang w:val="ru-RU"/>
        </w:rPr>
        <w:t>.</w:t>
      </w:r>
    </w:p>
    <w:p w14:paraId="1B48A349" w14:textId="7D63E5A4" w:rsidR="00AE700A" w:rsidRPr="00273CD0" w:rsidRDefault="00E9286C" w:rsidP="0053780E">
      <w:pPr>
        <w:pStyle w:val="Headingb"/>
        <w:rPr>
          <w:lang w:val="ru-RU"/>
        </w:rPr>
      </w:pPr>
      <w:r>
        <w:rPr>
          <w:lang w:val="ru-RU"/>
        </w:rPr>
        <w:t>Вклады</w:t>
      </w:r>
      <w:r w:rsidR="00056576" w:rsidRPr="00273CD0">
        <w:rPr>
          <w:lang w:val="ru-RU"/>
        </w:rPr>
        <w:t xml:space="preserve"> членов</w:t>
      </w:r>
    </w:p>
    <w:p w14:paraId="4CACE389" w14:textId="7C6DCDB2" w:rsidR="00AE700A" w:rsidRPr="00056576" w:rsidRDefault="00056576" w:rsidP="00F6252C">
      <w:pPr>
        <w:pStyle w:val="Headingbiu"/>
        <w:rPr>
          <w:lang w:val="ru-RU" w:eastAsia="en-GB"/>
        </w:rPr>
      </w:pPr>
      <w:r w:rsidRPr="00056576">
        <w:rPr>
          <w:lang w:val="ru-RU"/>
        </w:rPr>
        <w:t>Общие предложения по сквозным темам</w:t>
      </w:r>
    </w:p>
    <w:p w14:paraId="1FA1EB91" w14:textId="2B974594" w:rsidR="00AE700A" w:rsidRPr="00056576" w:rsidRDefault="0019113E" w:rsidP="00F6252C">
      <w:pPr>
        <w:rPr>
          <w:lang w:val="ru-RU"/>
        </w:rPr>
      </w:pPr>
      <w:r w:rsidRPr="00704AA6">
        <w:rPr>
          <w:b/>
          <w:lang w:val="ru-RU" w:eastAsia="en-GB"/>
        </w:rPr>
        <w:t>Документ</w:t>
      </w:r>
      <w:r w:rsidR="00AE700A" w:rsidRPr="00704AA6">
        <w:rPr>
          <w:lang w:val="ru-RU" w:eastAsia="en-GB"/>
        </w:rPr>
        <w:t xml:space="preserve"> </w:t>
      </w:r>
      <w:hyperlink r:id="rId44">
        <w:r w:rsidR="00AE700A" w:rsidRPr="00704AA6">
          <w:rPr>
            <w:rStyle w:val="Hyperlink"/>
            <w:b/>
            <w:bCs/>
            <w:lang w:val="ru-RU" w:eastAsia="en-GB"/>
          </w:rPr>
          <w:t>[19]</w:t>
        </w:r>
      </w:hyperlink>
      <w:r w:rsidR="00516763" w:rsidRPr="00704AA6">
        <w:rPr>
          <w:lang w:val="ru-RU" w:eastAsia="en-GB"/>
        </w:rPr>
        <w:t xml:space="preserve"> </w:t>
      </w:r>
      <w:r w:rsidR="00056576" w:rsidRPr="00056576">
        <w:rPr>
          <w:lang w:val="ru-RU" w:eastAsia="en-GB"/>
        </w:rPr>
        <w:t>"</w:t>
      </w:r>
      <w:r w:rsidR="00056576" w:rsidRPr="00704AA6">
        <w:rPr>
          <w:b/>
          <w:bCs/>
          <w:lang w:val="ru-RU" w:eastAsia="en-GB"/>
        </w:rPr>
        <w:t xml:space="preserve">Вклад </w:t>
      </w:r>
      <w:r w:rsidR="00704AA6" w:rsidRPr="00704AA6">
        <w:rPr>
          <w:b/>
          <w:bCs/>
          <w:lang w:val="ru-RU" w:eastAsia="en-GB"/>
        </w:rPr>
        <w:t>по</w:t>
      </w:r>
      <w:r w:rsidR="00056576" w:rsidRPr="00704AA6">
        <w:rPr>
          <w:b/>
          <w:bCs/>
          <w:lang w:val="ru-RU" w:eastAsia="en-GB"/>
        </w:rPr>
        <w:t xml:space="preserve"> определени</w:t>
      </w:r>
      <w:r w:rsidR="00704AA6" w:rsidRPr="00704AA6">
        <w:rPr>
          <w:b/>
          <w:bCs/>
          <w:lang w:val="ru-RU" w:eastAsia="en-GB"/>
        </w:rPr>
        <w:t>ю</w:t>
      </w:r>
      <w:r w:rsidR="00056576" w:rsidRPr="00704AA6">
        <w:rPr>
          <w:b/>
          <w:bCs/>
          <w:lang w:val="ru-RU" w:eastAsia="en-GB"/>
        </w:rPr>
        <w:t xml:space="preserve"> региональных приоритетных областей на 2022</w:t>
      </w:r>
      <w:r w:rsidR="002D7D4D" w:rsidRPr="002D7D4D">
        <w:rPr>
          <w:b/>
          <w:bCs/>
          <w:lang w:val="ru-RU" w:eastAsia="en-GB"/>
        </w:rPr>
        <w:t>–</w:t>
      </w:r>
      <w:r w:rsidR="00056576" w:rsidRPr="00704AA6">
        <w:rPr>
          <w:b/>
          <w:bCs/>
          <w:lang w:val="ru-RU" w:eastAsia="en-GB"/>
        </w:rPr>
        <w:t>2025 годы</w:t>
      </w:r>
      <w:r w:rsidR="00056576" w:rsidRPr="00056576">
        <w:rPr>
          <w:lang w:val="ru-RU" w:eastAsia="en-GB"/>
        </w:rPr>
        <w:t>"</w:t>
      </w:r>
      <w:r w:rsidR="00704AA6">
        <w:rPr>
          <w:lang w:val="ru-RU" w:eastAsia="en-GB"/>
        </w:rPr>
        <w:t xml:space="preserve"> был представлен Албанией</w:t>
      </w:r>
      <w:r w:rsidR="00056576" w:rsidRPr="00056576">
        <w:rPr>
          <w:lang w:val="ru-RU" w:eastAsia="en-GB"/>
        </w:rPr>
        <w:t>. В нем содержится предложение в поддержку усиления синергии между региональными и субрегиональными инициативами и проектами. В нем</w:t>
      </w:r>
      <w:r w:rsidR="00704AA6">
        <w:rPr>
          <w:lang w:val="ru-RU" w:eastAsia="en-GB"/>
        </w:rPr>
        <w:t xml:space="preserve"> также</w:t>
      </w:r>
      <w:r w:rsidR="00056576" w:rsidRPr="00056576">
        <w:rPr>
          <w:lang w:val="ru-RU" w:eastAsia="en-GB"/>
        </w:rPr>
        <w:t xml:space="preserve"> </w:t>
      </w:r>
      <w:r w:rsidR="00704AA6">
        <w:rPr>
          <w:lang w:val="ru-RU" w:eastAsia="en-GB"/>
        </w:rPr>
        <w:t>отмечается</w:t>
      </w:r>
      <w:r w:rsidR="00056576" w:rsidRPr="00056576">
        <w:rPr>
          <w:lang w:val="ru-RU" w:eastAsia="en-GB"/>
        </w:rPr>
        <w:t xml:space="preserve">, что существующие региональные приоритетные области по-прежнему сохраняют свою актуальность и </w:t>
      </w:r>
      <w:r w:rsidR="005F7AEB">
        <w:rPr>
          <w:lang w:val="ru-RU" w:eastAsia="en-GB"/>
        </w:rPr>
        <w:t>виды деятельности</w:t>
      </w:r>
      <w:r w:rsidR="00056576" w:rsidRPr="00056576">
        <w:rPr>
          <w:lang w:val="ru-RU" w:eastAsia="en-GB"/>
        </w:rPr>
        <w:t xml:space="preserve"> на 2022</w:t>
      </w:r>
      <w:r w:rsidR="002D7D4D" w:rsidRPr="002D7D4D">
        <w:rPr>
          <w:lang w:val="ru-RU" w:eastAsia="en-GB"/>
        </w:rPr>
        <w:t>–</w:t>
      </w:r>
      <w:r w:rsidR="00056576" w:rsidRPr="00056576">
        <w:rPr>
          <w:lang w:val="ru-RU" w:eastAsia="en-GB"/>
        </w:rPr>
        <w:t xml:space="preserve">2025 годы следует планировать с учетом воздействия </w:t>
      </w:r>
      <w:r w:rsidR="00704AA6">
        <w:rPr>
          <w:lang w:val="ru-RU" w:eastAsia="en-GB"/>
        </w:rPr>
        <w:t xml:space="preserve">пандемии </w:t>
      </w:r>
      <w:r w:rsidR="00704AA6">
        <w:rPr>
          <w:lang w:val="en-US" w:eastAsia="en-GB"/>
        </w:rPr>
        <w:t>COVID</w:t>
      </w:r>
      <w:r w:rsidR="002D7D4D">
        <w:rPr>
          <w:lang w:val="ru-RU" w:eastAsia="en-GB"/>
        </w:rPr>
        <w:noBreakHyphen/>
      </w:r>
      <w:r w:rsidR="00056576" w:rsidRPr="00056576">
        <w:rPr>
          <w:lang w:val="ru-RU" w:eastAsia="en-GB"/>
        </w:rPr>
        <w:t xml:space="preserve">19. </w:t>
      </w:r>
      <w:r w:rsidR="00704AA6">
        <w:rPr>
          <w:lang w:val="ru-RU" w:eastAsia="en-GB"/>
        </w:rPr>
        <w:t xml:space="preserve">В Документе </w:t>
      </w:r>
      <w:r w:rsidR="00056576" w:rsidRPr="00056576">
        <w:rPr>
          <w:lang w:val="ru-RU" w:eastAsia="en-GB"/>
        </w:rPr>
        <w:t>подчеркивается, что для достижения цифрово</w:t>
      </w:r>
      <w:r w:rsidR="00704AA6">
        <w:rPr>
          <w:lang w:val="ru-RU" w:eastAsia="en-GB"/>
        </w:rPr>
        <w:t>й</w:t>
      </w:r>
      <w:r w:rsidR="00056576" w:rsidRPr="00056576">
        <w:rPr>
          <w:lang w:val="ru-RU" w:eastAsia="en-GB"/>
        </w:rPr>
        <w:t xml:space="preserve"> </w:t>
      </w:r>
      <w:r w:rsidR="00704AA6">
        <w:rPr>
          <w:lang w:val="ru-RU" w:eastAsia="en-GB"/>
        </w:rPr>
        <w:t>трансформации</w:t>
      </w:r>
      <w:r w:rsidR="00056576" w:rsidRPr="00056576">
        <w:rPr>
          <w:lang w:val="ru-RU" w:eastAsia="en-GB"/>
        </w:rPr>
        <w:t xml:space="preserve"> необходимо улучш</w:t>
      </w:r>
      <w:r w:rsidR="00704AA6">
        <w:rPr>
          <w:lang w:val="ru-RU" w:eastAsia="en-GB"/>
        </w:rPr>
        <w:t>ение</w:t>
      </w:r>
      <w:r w:rsidR="00056576" w:rsidRPr="00056576">
        <w:rPr>
          <w:lang w:val="ru-RU" w:eastAsia="en-GB"/>
        </w:rPr>
        <w:t xml:space="preserve"> широкополосн</w:t>
      </w:r>
      <w:r w:rsidR="00704AA6">
        <w:rPr>
          <w:lang w:val="ru-RU" w:eastAsia="en-GB"/>
        </w:rPr>
        <w:t>ой</w:t>
      </w:r>
      <w:r w:rsidR="00056576" w:rsidRPr="00056576">
        <w:rPr>
          <w:lang w:val="ru-RU" w:eastAsia="en-GB"/>
        </w:rPr>
        <w:t xml:space="preserve"> связ</w:t>
      </w:r>
      <w:r w:rsidR="00704AA6">
        <w:rPr>
          <w:lang w:val="ru-RU" w:eastAsia="en-GB"/>
        </w:rPr>
        <w:t>и</w:t>
      </w:r>
      <w:r w:rsidR="00056576" w:rsidRPr="00056576">
        <w:rPr>
          <w:lang w:val="ru-RU" w:eastAsia="en-GB"/>
        </w:rPr>
        <w:t>, включая развертывание 5</w:t>
      </w:r>
      <w:r w:rsidR="00056576" w:rsidRPr="00056576">
        <w:rPr>
          <w:lang w:val="en-US" w:eastAsia="en-GB"/>
        </w:rPr>
        <w:t>G</w:t>
      </w:r>
      <w:r w:rsidR="00056576" w:rsidRPr="00056576">
        <w:rPr>
          <w:lang w:val="ru-RU" w:eastAsia="en-GB"/>
        </w:rPr>
        <w:t>, развитие цифровых навыков, принятие политики, направленной на охват цифровы</w:t>
      </w:r>
      <w:r w:rsidR="00704AA6">
        <w:rPr>
          <w:lang w:val="ru-RU" w:eastAsia="en-GB"/>
        </w:rPr>
        <w:t>ми</w:t>
      </w:r>
      <w:r w:rsidR="00056576" w:rsidRPr="00056576">
        <w:rPr>
          <w:lang w:val="ru-RU" w:eastAsia="en-GB"/>
        </w:rPr>
        <w:t xml:space="preserve"> </w:t>
      </w:r>
      <w:r w:rsidR="00704AA6">
        <w:rPr>
          <w:lang w:val="ru-RU" w:eastAsia="en-GB"/>
        </w:rPr>
        <w:t>технологиями</w:t>
      </w:r>
      <w:r w:rsidR="00056576" w:rsidRPr="00056576">
        <w:rPr>
          <w:lang w:val="ru-RU" w:eastAsia="en-GB"/>
        </w:rPr>
        <w:t xml:space="preserve">, и создание </w:t>
      </w:r>
      <w:r w:rsidR="003A51E4">
        <w:rPr>
          <w:lang w:val="ru-RU" w:eastAsia="en-GB"/>
        </w:rPr>
        <w:t xml:space="preserve">регуляторной </w:t>
      </w:r>
      <w:r w:rsidR="00056576" w:rsidRPr="00056576">
        <w:rPr>
          <w:lang w:val="ru-RU" w:eastAsia="en-GB"/>
        </w:rPr>
        <w:t>среды для развития новых технологий.</w:t>
      </w:r>
    </w:p>
    <w:p w14:paraId="1F69E6A5" w14:textId="77777777" w:rsidR="00FC09A0" w:rsidRPr="001A340D" w:rsidRDefault="00FC09A0" w:rsidP="00F6252C">
      <w:pPr>
        <w:rPr>
          <w:lang w:val="ru-RU"/>
        </w:rPr>
      </w:pPr>
      <w:bookmarkStart w:id="12" w:name="lt_pId191"/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  <w:bookmarkEnd w:id="12"/>
    </w:p>
    <w:p w14:paraId="4CCD71B2" w14:textId="293A2E25" w:rsidR="00AE700A" w:rsidRPr="00056576" w:rsidRDefault="0019113E" w:rsidP="00F6252C">
      <w:pPr>
        <w:rPr>
          <w:lang w:val="ru-RU"/>
        </w:rPr>
      </w:pPr>
      <w:r w:rsidRPr="00704AA6">
        <w:rPr>
          <w:b/>
          <w:lang w:val="ru-RU" w:eastAsia="en-GB"/>
        </w:rPr>
        <w:t>Документ</w:t>
      </w:r>
      <w:r w:rsidR="00AE700A" w:rsidRPr="00704AA6">
        <w:rPr>
          <w:lang w:val="ru-RU" w:eastAsia="en-GB"/>
        </w:rPr>
        <w:t xml:space="preserve"> </w:t>
      </w:r>
      <w:hyperlink r:id="rId45" w:history="1">
        <w:r w:rsidR="00AE700A" w:rsidRPr="00704AA6">
          <w:rPr>
            <w:rStyle w:val="Hyperlink"/>
            <w:b/>
            <w:szCs w:val="24"/>
            <w:lang w:val="ru-RU" w:eastAsia="en-GB"/>
          </w:rPr>
          <w:t>[20]</w:t>
        </w:r>
      </w:hyperlink>
      <w:r w:rsidR="00516763" w:rsidRPr="00704AA6">
        <w:rPr>
          <w:lang w:val="ru-RU" w:eastAsia="en-GB"/>
        </w:rPr>
        <w:t xml:space="preserve"> </w:t>
      </w:r>
      <w:r w:rsidR="00056576" w:rsidRPr="00056576">
        <w:rPr>
          <w:lang w:val="ru-RU" w:eastAsia="en-GB"/>
        </w:rPr>
        <w:t>"</w:t>
      </w:r>
      <w:r w:rsidR="00056576" w:rsidRPr="00704AA6">
        <w:rPr>
          <w:b/>
          <w:bCs/>
          <w:lang w:val="ru-RU" w:eastAsia="en-GB"/>
        </w:rPr>
        <w:t>Текущие события, планы и приоритеты</w:t>
      </w:r>
      <w:r w:rsidR="00704AA6" w:rsidRPr="00704AA6">
        <w:rPr>
          <w:b/>
          <w:bCs/>
          <w:lang w:val="ru-RU" w:eastAsia="en-GB"/>
        </w:rPr>
        <w:t xml:space="preserve"> работы</w:t>
      </w:r>
      <w:r w:rsidR="00056576" w:rsidRPr="00704AA6">
        <w:rPr>
          <w:b/>
          <w:bCs/>
          <w:lang w:val="ru-RU" w:eastAsia="en-GB"/>
        </w:rPr>
        <w:t xml:space="preserve"> на Украине</w:t>
      </w:r>
      <w:r w:rsidR="00056576" w:rsidRPr="00056576">
        <w:rPr>
          <w:lang w:val="ru-RU" w:eastAsia="en-GB"/>
        </w:rPr>
        <w:t xml:space="preserve">" был представлен Украиной. В нем </w:t>
      </w:r>
      <w:r w:rsidR="00704AA6">
        <w:rPr>
          <w:lang w:val="ru-RU" w:eastAsia="en-GB"/>
        </w:rPr>
        <w:t>содержится</w:t>
      </w:r>
      <w:r w:rsidR="00056576" w:rsidRPr="00056576">
        <w:rPr>
          <w:lang w:val="ru-RU" w:eastAsia="en-GB"/>
        </w:rPr>
        <w:t xml:space="preserve"> обзор </w:t>
      </w:r>
      <w:r w:rsidR="001759BB">
        <w:rPr>
          <w:lang w:val="ru-RU" w:eastAsia="en-GB"/>
        </w:rPr>
        <w:t>деятельности</w:t>
      </w:r>
      <w:r w:rsidR="00056576" w:rsidRPr="00056576">
        <w:rPr>
          <w:lang w:val="ru-RU" w:eastAsia="en-GB"/>
        </w:rPr>
        <w:t xml:space="preserve"> Министерства цифров</w:t>
      </w:r>
      <w:r w:rsidR="00704AA6">
        <w:rPr>
          <w:lang w:val="ru-RU" w:eastAsia="en-GB"/>
        </w:rPr>
        <w:t>ой трансформации</w:t>
      </w:r>
      <w:r w:rsidR="00056576" w:rsidRPr="00056576">
        <w:rPr>
          <w:lang w:val="ru-RU" w:eastAsia="en-GB"/>
        </w:rPr>
        <w:t xml:space="preserve"> Украины в сфере </w:t>
      </w:r>
      <w:r w:rsidR="00DD4F80">
        <w:rPr>
          <w:lang w:val="ru-RU" w:eastAsia="en-GB"/>
        </w:rPr>
        <w:t>создания</w:t>
      </w:r>
      <w:r w:rsidR="00056576" w:rsidRPr="00056576">
        <w:rPr>
          <w:lang w:val="ru-RU" w:eastAsia="en-GB"/>
        </w:rPr>
        <w:t xml:space="preserve"> потенциала, развития цифровых навыков и защиты </w:t>
      </w:r>
      <w:r w:rsidR="00704AA6">
        <w:rPr>
          <w:lang w:val="ru-RU" w:eastAsia="en-GB"/>
        </w:rPr>
        <w:t>ребенка в онлайновой среде</w:t>
      </w:r>
      <w:r w:rsidR="00056576" w:rsidRPr="00056576">
        <w:rPr>
          <w:lang w:val="ru-RU" w:eastAsia="en-GB"/>
        </w:rPr>
        <w:t>, а также</w:t>
      </w:r>
      <w:r w:rsidR="00704AA6">
        <w:rPr>
          <w:lang w:val="ru-RU" w:eastAsia="en-GB"/>
        </w:rPr>
        <w:t xml:space="preserve"> выражается</w:t>
      </w:r>
      <w:r w:rsidR="00056576" w:rsidRPr="00056576">
        <w:rPr>
          <w:lang w:val="ru-RU" w:eastAsia="en-GB"/>
        </w:rPr>
        <w:t xml:space="preserve"> готовность к сотрудничеству и обмену опытом с целью выявления лучшего понимания и более слаженной работы.</w:t>
      </w:r>
    </w:p>
    <w:p w14:paraId="3AFCFE7D" w14:textId="77777777" w:rsidR="00FC09A0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</w:p>
    <w:p w14:paraId="2011C26A" w14:textId="6424AB55" w:rsidR="00AE700A" w:rsidRPr="00056576" w:rsidRDefault="0019113E" w:rsidP="00F6252C">
      <w:pPr>
        <w:rPr>
          <w:lang w:val="ru-RU"/>
        </w:rPr>
      </w:pPr>
      <w:r w:rsidRPr="00704AA6">
        <w:rPr>
          <w:b/>
          <w:lang w:val="ru-RU" w:eastAsia="en-GB"/>
        </w:rPr>
        <w:t>Документ</w:t>
      </w:r>
      <w:r w:rsidR="00AE700A" w:rsidRPr="00704AA6">
        <w:rPr>
          <w:lang w:val="ru-RU" w:eastAsia="en-GB"/>
        </w:rPr>
        <w:t xml:space="preserve"> </w:t>
      </w:r>
      <w:hyperlink r:id="rId46">
        <w:r w:rsidR="00AE700A" w:rsidRPr="00704AA6">
          <w:rPr>
            <w:rStyle w:val="Hyperlink"/>
            <w:b/>
            <w:bCs/>
            <w:lang w:val="ru-RU" w:eastAsia="en-GB"/>
          </w:rPr>
          <w:t>[21]</w:t>
        </w:r>
      </w:hyperlink>
      <w:r w:rsidR="00516763" w:rsidRPr="00704AA6">
        <w:rPr>
          <w:lang w:val="ru-RU" w:eastAsia="en-GB"/>
        </w:rPr>
        <w:t xml:space="preserve"> </w:t>
      </w:r>
      <w:r w:rsidR="00056576" w:rsidRPr="00056576">
        <w:rPr>
          <w:lang w:val="ru-RU" w:eastAsia="en-GB"/>
        </w:rPr>
        <w:t>"</w:t>
      </w:r>
      <w:r w:rsidR="00056576" w:rsidRPr="00704AA6">
        <w:rPr>
          <w:b/>
          <w:bCs/>
          <w:lang w:val="ru-RU" w:eastAsia="en-GB"/>
        </w:rPr>
        <w:t xml:space="preserve">Предложение </w:t>
      </w:r>
      <w:r w:rsidR="00704AA6" w:rsidRPr="00704AA6">
        <w:rPr>
          <w:b/>
          <w:bCs/>
          <w:lang w:val="ru-RU" w:eastAsia="en-GB"/>
        </w:rPr>
        <w:t>п</w:t>
      </w:r>
      <w:r w:rsidR="00056576" w:rsidRPr="00704AA6">
        <w:rPr>
          <w:b/>
          <w:bCs/>
          <w:lang w:val="ru-RU" w:eastAsia="en-GB"/>
        </w:rPr>
        <w:t>о дальнейшем</w:t>
      </w:r>
      <w:r w:rsidR="00704AA6" w:rsidRPr="00704AA6">
        <w:rPr>
          <w:b/>
          <w:bCs/>
          <w:lang w:val="ru-RU" w:eastAsia="en-GB"/>
        </w:rPr>
        <w:t>у</w:t>
      </w:r>
      <w:r w:rsidR="00056576" w:rsidRPr="00704AA6">
        <w:rPr>
          <w:b/>
          <w:bCs/>
          <w:lang w:val="ru-RU" w:eastAsia="en-GB"/>
        </w:rPr>
        <w:t xml:space="preserve"> укреплени</w:t>
      </w:r>
      <w:r w:rsidR="00704AA6" w:rsidRPr="00704AA6">
        <w:rPr>
          <w:b/>
          <w:bCs/>
          <w:lang w:val="ru-RU" w:eastAsia="en-GB"/>
        </w:rPr>
        <w:t>ю</w:t>
      </w:r>
      <w:r w:rsidR="00056576" w:rsidRPr="00704AA6">
        <w:rPr>
          <w:b/>
          <w:bCs/>
          <w:lang w:val="ru-RU" w:eastAsia="en-GB"/>
        </w:rPr>
        <w:t xml:space="preserve"> сотрудничества между МСЭ и субрегиональными организациями</w:t>
      </w:r>
      <w:r w:rsidR="00056576" w:rsidRPr="00056576">
        <w:rPr>
          <w:lang w:val="ru-RU" w:eastAsia="en-GB"/>
        </w:rPr>
        <w:t xml:space="preserve">" был представлен Чешской Республикой. В </w:t>
      </w:r>
      <w:r w:rsidR="00704AA6" w:rsidRPr="00056576">
        <w:rPr>
          <w:lang w:val="ru-RU" w:eastAsia="en-GB"/>
        </w:rPr>
        <w:t xml:space="preserve">Документе </w:t>
      </w:r>
      <w:r w:rsidR="00056576" w:rsidRPr="00056576">
        <w:rPr>
          <w:lang w:val="ru-RU" w:eastAsia="en-GB"/>
        </w:rPr>
        <w:t>содержится предложение</w:t>
      </w:r>
      <w:r w:rsidR="00704AA6">
        <w:rPr>
          <w:lang w:val="ru-RU" w:eastAsia="en-GB"/>
        </w:rPr>
        <w:t>, касающееся</w:t>
      </w:r>
      <w:r w:rsidR="00056576" w:rsidRPr="00056576">
        <w:rPr>
          <w:lang w:val="ru-RU" w:eastAsia="en-GB"/>
        </w:rPr>
        <w:t xml:space="preserve"> растущей необходимости улучшения развития инфраструктуры в обслуживаемых </w:t>
      </w:r>
      <w:r w:rsidR="001759BB">
        <w:rPr>
          <w:lang w:val="ru-RU" w:eastAsia="en-GB"/>
        </w:rPr>
        <w:t xml:space="preserve">в </w:t>
      </w:r>
      <w:r w:rsidR="001759BB" w:rsidRPr="00056576">
        <w:rPr>
          <w:lang w:val="ru-RU" w:eastAsia="en-GB"/>
        </w:rPr>
        <w:t>недостаточно</w:t>
      </w:r>
      <w:r w:rsidR="001759BB">
        <w:rPr>
          <w:lang w:val="ru-RU" w:eastAsia="en-GB"/>
        </w:rPr>
        <w:t>й степени</w:t>
      </w:r>
      <w:r w:rsidR="001759BB" w:rsidRPr="00056576">
        <w:rPr>
          <w:lang w:val="ru-RU" w:eastAsia="en-GB"/>
        </w:rPr>
        <w:t xml:space="preserve"> </w:t>
      </w:r>
      <w:r w:rsidR="00056576" w:rsidRPr="00056576">
        <w:rPr>
          <w:lang w:val="ru-RU" w:eastAsia="en-GB"/>
        </w:rPr>
        <w:t>районах, приводятся примеры передовой практики на национальном уровне</w:t>
      </w:r>
      <w:r w:rsidR="001759BB">
        <w:rPr>
          <w:lang w:val="ru-RU" w:eastAsia="en-GB"/>
        </w:rPr>
        <w:t xml:space="preserve"> и </w:t>
      </w:r>
      <w:r w:rsidR="00056576" w:rsidRPr="00056576">
        <w:rPr>
          <w:lang w:val="ru-RU" w:eastAsia="en-GB"/>
        </w:rPr>
        <w:t xml:space="preserve">предлагается укрепить </w:t>
      </w:r>
      <w:r w:rsidR="00704AA6">
        <w:rPr>
          <w:lang w:val="ru-RU" w:eastAsia="en-GB"/>
        </w:rPr>
        <w:t xml:space="preserve">уже существующее </w:t>
      </w:r>
      <w:r w:rsidR="00056576" w:rsidRPr="00056576">
        <w:rPr>
          <w:lang w:val="ru-RU" w:eastAsia="en-GB"/>
        </w:rPr>
        <w:t xml:space="preserve">ценное сотрудничество между МСЭ и другими организациями, </w:t>
      </w:r>
      <w:r w:rsidR="00704AA6">
        <w:rPr>
          <w:lang w:val="ru-RU" w:eastAsia="en-GB"/>
        </w:rPr>
        <w:t>а также</w:t>
      </w:r>
      <w:r w:rsidR="00056576" w:rsidRPr="00056576">
        <w:rPr>
          <w:lang w:val="ru-RU" w:eastAsia="en-GB"/>
        </w:rPr>
        <w:t xml:space="preserve"> </w:t>
      </w:r>
      <w:r w:rsidR="00704AA6" w:rsidRPr="00056576">
        <w:rPr>
          <w:lang w:val="ru-RU" w:eastAsia="en-GB"/>
        </w:rPr>
        <w:t>обеспеч</w:t>
      </w:r>
      <w:r w:rsidR="00704AA6">
        <w:rPr>
          <w:lang w:val="ru-RU" w:eastAsia="en-GB"/>
        </w:rPr>
        <w:t>ить использование</w:t>
      </w:r>
      <w:r w:rsidR="00704AA6" w:rsidRPr="00056576">
        <w:rPr>
          <w:lang w:val="ru-RU" w:eastAsia="en-GB"/>
        </w:rPr>
        <w:t xml:space="preserve"> </w:t>
      </w:r>
      <w:r w:rsidR="00056576" w:rsidRPr="00056576">
        <w:rPr>
          <w:lang w:val="ru-RU" w:eastAsia="en-GB"/>
        </w:rPr>
        <w:t>ориентированн</w:t>
      </w:r>
      <w:r w:rsidR="00704AA6">
        <w:rPr>
          <w:lang w:val="ru-RU" w:eastAsia="en-GB"/>
        </w:rPr>
        <w:t xml:space="preserve">ых </w:t>
      </w:r>
      <w:r w:rsidR="00056576" w:rsidRPr="00056576">
        <w:rPr>
          <w:lang w:val="ru-RU" w:eastAsia="en-GB"/>
        </w:rPr>
        <w:t>на человека подход</w:t>
      </w:r>
      <w:r w:rsidR="00704AA6">
        <w:rPr>
          <w:lang w:val="ru-RU" w:eastAsia="en-GB"/>
        </w:rPr>
        <w:t>ов</w:t>
      </w:r>
      <w:r w:rsidR="00056576" w:rsidRPr="00056576">
        <w:rPr>
          <w:lang w:val="ru-RU" w:eastAsia="en-GB"/>
        </w:rPr>
        <w:t xml:space="preserve"> к разработке и внедрению новых технологий.</w:t>
      </w:r>
    </w:p>
    <w:p w14:paraId="645C2CC1" w14:textId="0516B38E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3F2DE20F" w14:textId="3FF50DA9" w:rsidR="00AE700A" w:rsidRPr="00056576" w:rsidRDefault="0019113E" w:rsidP="00F6252C">
      <w:pPr>
        <w:rPr>
          <w:rFonts w:cs="Calibri"/>
          <w:lang w:val="ru-RU"/>
        </w:rPr>
      </w:pPr>
      <w:r w:rsidRPr="00704AA6">
        <w:rPr>
          <w:b/>
          <w:lang w:val="ru-RU" w:eastAsia="en-GB"/>
        </w:rPr>
        <w:lastRenderedPageBreak/>
        <w:t>Документ</w:t>
      </w:r>
      <w:r w:rsidR="00AE700A" w:rsidRPr="00704AA6">
        <w:rPr>
          <w:lang w:val="ru-RU" w:eastAsia="en-GB"/>
        </w:rPr>
        <w:t xml:space="preserve"> </w:t>
      </w:r>
      <w:hyperlink r:id="rId47">
        <w:r w:rsidR="00AE700A" w:rsidRPr="00704AA6">
          <w:rPr>
            <w:rStyle w:val="Hyperlink"/>
            <w:b/>
            <w:bCs/>
            <w:lang w:val="ru-RU" w:eastAsia="en-GB"/>
          </w:rPr>
          <w:t>[23]</w:t>
        </w:r>
      </w:hyperlink>
      <w:r w:rsidR="00516763" w:rsidRPr="00704AA6">
        <w:rPr>
          <w:lang w:val="ru-RU" w:eastAsia="en-GB"/>
        </w:rPr>
        <w:t xml:space="preserve"> </w:t>
      </w:r>
      <w:r w:rsidR="00056576" w:rsidRPr="00056576">
        <w:rPr>
          <w:lang w:val="ru-RU" w:eastAsia="en-GB"/>
        </w:rPr>
        <w:t>"</w:t>
      </w:r>
      <w:r w:rsidR="00056576" w:rsidRPr="00704AA6">
        <w:rPr>
          <w:b/>
          <w:bCs/>
          <w:lang w:val="ru-RU" w:eastAsia="en-GB"/>
        </w:rPr>
        <w:t xml:space="preserve">Предложение по европейским региональным приоритетам: </w:t>
      </w:r>
      <w:r w:rsidR="00704AA6" w:rsidRPr="00704AA6">
        <w:rPr>
          <w:b/>
          <w:bCs/>
          <w:lang w:val="ru-RU" w:eastAsia="en-GB"/>
        </w:rPr>
        <w:t>о</w:t>
      </w:r>
      <w:r w:rsidR="00056576" w:rsidRPr="00704AA6">
        <w:rPr>
          <w:b/>
          <w:bCs/>
          <w:lang w:val="ru-RU" w:eastAsia="en-GB"/>
        </w:rPr>
        <w:t xml:space="preserve">беспечение более </w:t>
      </w:r>
      <w:r w:rsidR="00704AA6" w:rsidRPr="00704AA6">
        <w:rPr>
          <w:b/>
          <w:bCs/>
          <w:lang w:val="ru-RU" w:eastAsia="en-GB"/>
        </w:rPr>
        <w:t>эффективной</w:t>
      </w:r>
      <w:r w:rsidR="00056576" w:rsidRPr="00704AA6">
        <w:rPr>
          <w:b/>
          <w:bCs/>
          <w:lang w:val="ru-RU" w:eastAsia="en-GB"/>
        </w:rPr>
        <w:t xml:space="preserve"> и устойчиво</w:t>
      </w:r>
      <w:r w:rsidR="00704AA6" w:rsidRPr="00704AA6">
        <w:rPr>
          <w:b/>
          <w:bCs/>
          <w:lang w:val="ru-RU" w:eastAsia="en-GB"/>
        </w:rPr>
        <w:t>й</w:t>
      </w:r>
      <w:r w:rsidR="00056576" w:rsidRPr="00704AA6">
        <w:rPr>
          <w:b/>
          <w:bCs/>
          <w:lang w:val="ru-RU" w:eastAsia="en-GB"/>
        </w:rPr>
        <w:t xml:space="preserve"> цифрово</w:t>
      </w:r>
      <w:r w:rsidR="00704AA6" w:rsidRPr="00704AA6">
        <w:rPr>
          <w:b/>
          <w:bCs/>
          <w:lang w:val="ru-RU" w:eastAsia="en-GB"/>
        </w:rPr>
        <w:t>й</w:t>
      </w:r>
      <w:r w:rsidR="00056576" w:rsidRPr="00704AA6">
        <w:rPr>
          <w:b/>
          <w:bCs/>
          <w:lang w:val="ru-RU" w:eastAsia="en-GB"/>
        </w:rPr>
        <w:t xml:space="preserve"> </w:t>
      </w:r>
      <w:r w:rsidR="00704AA6" w:rsidRPr="00704AA6">
        <w:rPr>
          <w:b/>
          <w:bCs/>
          <w:lang w:val="ru-RU" w:eastAsia="en-GB"/>
        </w:rPr>
        <w:t>трансформации</w:t>
      </w:r>
      <w:r w:rsidR="00056576" w:rsidRPr="00056576">
        <w:rPr>
          <w:lang w:val="ru-RU" w:eastAsia="en-GB"/>
        </w:rPr>
        <w:t xml:space="preserve">" был представлено Болгарией. В нем содержится предложение </w:t>
      </w:r>
      <w:r w:rsidR="00704AA6">
        <w:rPr>
          <w:lang w:val="ru-RU" w:eastAsia="en-GB"/>
        </w:rPr>
        <w:t xml:space="preserve">по </w:t>
      </w:r>
      <w:r w:rsidR="00056576" w:rsidRPr="00056576">
        <w:rPr>
          <w:lang w:val="ru-RU" w:eastAsia="en-GB"/>
        </w:rPr>
        <w:t>"</w:t>
      </w:r>
      <w:r w:rsidR="00704AA6" w:rsidRPr="00704AA6">
        <w:rPr>
          <w:lang w:val="ru-RU" w:eastAsia="en-GB"/>
        </w:rPr>
        <w:t>обеспечени</w:t>
      </w:r>
      <w:r w:rsidR="00704AA6">
        <w:rPr>
          <w:lang w:val="ru-RU" w:eastAsia="en-GB"/>
        </w:rPr>
        <w:t>ю</w:t>
      </w:r>
      <w:r w:rsidR="00704AA6" w:rsidRPr="00704AA6">
        <w:rPr>
          <w:lang w:val="ru-RU" w:eastAsia="en-GB"/>
        </w:rPr>
        <w:t xml:space="preserve"> более эффективной и устойчивой цифровой трансформации</w:t>
      </w:r>
      <w:r w:rsidR="00056576" w:rsidRPr="00056576">
        <w:rPr>
          <w:lang w:val="ru-RU" w:eastAsia="en-GB"/>
        </w:rPr>
        <w:t xml:space="preserve">" в качестве одного из европейских региональных приоритетов. Основное внимание уделяется расширению возможностей </w:t>
      </w:r>
      <w:r w:rsidR="00704AA6">
        <w:rPr>
          <w:lang w:val="ru-RU" w:eastAsia="en-GB"/>
        </w:rPr>
        <w:t>установления соединений</w:t>
      </w:r>
      <w:r w:rsidR="00056576" w:rsidRPr="00056576">
        <w:rPr>
          <w:lang w:val="ru-RU" w:eastAsia="en-GB"/>
        </w:rPr>
        <w:t xml:space="preserve"> внутри стран и между ними для поддержки цифров</w:t>
      </w:r>
      <w:r w:rsidR="00704AA6">
        <w:rPr>
          <w:lang w:val="ru-RU" w:eastAsia="en-GB"/>
        </w:rPr>
        <w:t>ой</w:t>
      </w:r>
      <w:r w:rsidR="00056576" w:rsidRPr="00056576">
        <w:rPr>
          <w:lang w:val="ru-RU" w:eastAsia="en-GB"/>
        </w:rPr>
        <w:t xml:space="preserve"> </w:t>
      </w:r>
      <w:r w:rsidR="00704AA6">
        <w:rPr>
          <w:lang w:val="ru-RU" w:eastAsia="en-GB"/>
        </w:rPr>
        <w:t>трансформации</w:t>
      </w:r>
      <w:r w:rsidR="00056576" w:rsidRPr="00056576">
        <w:rPr>
          <w:lang w:val="ru-RU" w:eastAsia="en-GB"/>
        </w:rPr>
        <w:t xml:space="preserve">, кибербезопасности, </w:t>
      </w:r>
      <w:r w:rsidR="00704AA6">
        <w:rPr>
          <w:lang w:val="ru-RU" w:eastAsia="en-GB"/>
        </w:rPr>
        <w:t>СОР</w:t>
      </w:r>
      <w:r w:rsidR="00056576" w:rsidRPr="00056576">
        <w:rPr>
          <w:lang w:val="ru-RU" w:eastAsia="en-GB"/>
        </w:rPr>
        <w:t xml:space="preserve"> и женщин в ИКТ.</w:t>
      </w:r>
    </w:p>
    <w:p w14:paraId="5E4637DB" w14:textId="61C48324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46D9C7AA" w14:textId="0BBD8E12" w:rsidR="00AE700A" w:rsidRPr="00056576" w:rsidRDefault="0019113E" w:rsidP="00F6252C">
      <w:pPr>
        <w:rPr>
          <w:lang w:val="ru-RU"/>
        </w:rPr>
      </w:pPr>
      <w:r w:rsidRPr="00704AA6">
        <w:rPr>
          <w:b/>
          <w:bCs/>
          <w:lang w:val="ru-RU" w:eastAsia="en-GB"/>
        </w:rPr>
        <w:t>Документ</w:t>
      </w:r>
      <w:r w:rsidR="00AE700A" w:rsidRPr="00704AA6">
        <w:rPr>
          <w:lang w:val="ru-RU" w:eastAsia="en-GB"/>
        </w:rPr>
        <w:t xml:space="preserve"> </w:t>
      </w:r>
      <w:hyperlink r:id="rId48">
        <w:r w:rsidR="00AE700A" w:rsidRPr="00704AA6">
          <w:rPr>
            <w:rStyle w:val="Hyperlink"/>
            <w:b/>
            <w:bCs/>
            <w:lang w:val="ru-RU" w:eastAsia="en-GB"/>
          </w:rPr>
          <w:t>[24]</w:t>
        </w:r>
      </w:hyperlink>
      <w:r w:rsidR="00516763" w:rsidRPr="00704AA6">
        <w:rPr>
          <w:lang w:val="ru-RU" w:eastAsia="en-GB"/>
        </w:rPr>
        <w:t xml:space="preserve"> </w:t>
      </w:r>
      <w:r w:rsidR="00056576" w:rsidRPr="00056576">
        <w:rPr>
          <w:lang w:val="ru-RU"/>
        </w:rPr>
        <w:t>"</w:t>
      </w:r>
      <w:r w:rsidR="00056576" w:rsidRPr="00704AA6">
        <w:rPr>
          <w:b/>
          <w:bCs/>
          <w:lang w:val="ru-RU"/>
        </w:rPr>
        <w:t>Вклад Государства Израиль</w:t>
      </w:r>
      <w:r w:rsidR="00056576" w:rsidRPr="00056576">
        <w:rPr>
          <w:lang w:val="ru-RU"/>
        </w:rPr>
        <w:t xml:space="preserve">" был представлен Израилем. В нем </w:t>
      </w:r>
      <w:r w:rsidR="00704AA6">
        <w:rPr>
          <w:lang w:val="ru-RU"/>
        </w:rPr>
        <w:t>содержатся</w:t>
      </w:r>
      <w:r w:rsidR="00056576" w:rsidRPr="00056576">
        <w:rPr>
          <w:lang w:val="ru-RU"/>
        </w:rPr>
        <w:t xml:space="preserve"> три основных предложения по приоритетам в регионе Европы: </w:t>
      </w:r>
      <w:r w:rsidR="00056576" w:rsidRPr="00056576">
        <w:t>i</w:t>
      </w:r>
      <w:r w:rsidR="00056576" w:rsidRPr="00056576">
        <w:rPr>
          <w:lang w:val="ru-RU"/>
        </w:rPr>
        <w:t xml:space="preserve">) </w:t>
      </w:r>
      <w:r w:rsidR="001759BB">
        <w:rPr>
          <w:lang w:val="ru-RU"/>
        </w:rPr>
        <w:t>открытость</w:t>
      </w:r>
      <w:r w:rsidR="00056576" w:rsidRPr="00056576">
        <w:rPr>
          <w:lang w:val="ru-RU"/>
        </w:rPr>
        <w:t>, повышение роли ИКТ в образовании и среди женщин и дев</w:t>
      </w:r>
      <w:r w:rsidR="00704AA6">
        <w:rPr>
          <w:lang w:val="ru-RU"/>
        </w:rPr>
        <w:t>ушек</w:t>
      </w:r>
      <w:r w:rsidR="00056576" w:rsidRPr="00056576">
        <w:rPr>
          <w:lang w:val="ru-RU"/>
        </w:rPr>
        <w:t xml:space="preserve">; </w:t>
      </w:r>
      <w:r w:rsidR="00056576" w:rsidRPr="00056576">
        <w:t>ii</w:t>
      </w:r>
      <w:r w:rsidR="00056576" w:rsidRPr="00056576">
        <w:rPr>
          <w:lang w:val="ru-RU"/>
        </w:rPr>
        <w:t xml:space="preserve">) инновации в области создания </w:t>
      </w:r>
      <w:r w:rsidR="00704AA6">
        <w:rPr>
          <w:lang w:val="ru-RU"/>
        </w:rPr>
        <w:t>защищенной</w:t>
      </w:r>
      <w:r w:rsidR="00056576" w:rsidRPr="00056576">
        <w:rPr>
          <w:lang w:val="ru-RU"/>
        </w:rPr>
        <w:t xml:space="preserve"> инфраструктуры, обеспечение внедрения передовых технологий</w:t>
      </w:r>
      <w:r w:rsidR="00704AA6">
        <w:rPr>
          <w:lang w:val="ru-RU"/>
        </w:rPr>
        <w:t>, основанного на доверии</w:t>
      </w:r>
      <w:r w:rsidR="00056576" w:rsidRPr="00056576">
        <w:rPr>
          <w:lang w:val="ru-RU"/>
        </w:rPr>
        <w:t xml:space="preserve">; и </w:t>
      </w:r>
      <w:r w:rsidR="00056576" w:rsidRPr="00056576">
        <w:t>iii</w:t>
      </w:r>
      <w:r w:rsidR="00056576" w:rsidRPr="00056576">
        <w:rPr>
          <w:lang w:val="ru-RU"/>
        </w:rPr>
        <w:t>)</w:t>
      </w:r>
      <w:r w:rsidR="002D7D4D">
        <w:rPr>
          <w:lang w:val="ru-RU"/>
        </w:rPr>
        <w:t> </w:t>
      </w:r>
      <w:r w:rsidR="00056576" w:rsidRPr="00056576">
        <w:rPr>
          <w:lang w:val="ru-RU"/>
        </w:rPr>
        <w:t xml:space="preserve">партнерство и координация между группами </w:t>
      </w:r>
      <w:r w:rsidR="00704AA6">
        <w:rPr>
          <w:lang w:val="ru-RU"/>
        </w:rPr>
        <w:t>регуляторных органов</w:t>
      </w:r>
      <w:r w:rsidR="00056576" w:rsidRPr="00056576">
        <w:rPr>
          <w:lang w:val="ru-RU"/>
        </w:rPr>
        <w:t>.</w:t>
      </w:r>
    </w:p>
    <w:p w14:paraId="2BCDAF4F" w14:textId="13FFC526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0CCB286B" w14:textId="46698F7C" w:rsidR="00AE700A" w:rsidRPr="00056576" w:rsidRDefault="0019113E" w:rsidP="00F6252C">
      <w:pPr>
        <w:rPr>
          <w:rFonts w:eastAsia="Calibri"/>
          <w:lang w:val="ru-RU"/>
        </w:rPr>
      </w:pPr>
      <w:r w:rsidRPr="007E3839">
        <w:rPr>
          <w:rFonts w:eastAsia="Calibri"/>
          <w:b/>
          <w:bCs/>
          <w:lang w:val="ru-RU"/>
        </w:rPr>
        <w:t>Документ</w:t>
      </w:r>
      <w:r w:rsidR="00AE700A" w:rsidRPr="007E3839">
        <w:rPr>
          <w:rFonts w:eastAsia="Calibri"/>
          <w:lang w:val="ru-RU"/>
        </w:rPr>
        <w:t xml:space="preserve"> </w:t>
      </w:r>
      <w:hyperlink r:id="rId49">
        <w:r w:rsidR="00AE700A" w:rsidRPr="007E3839">
          <w:rPr>
            <w:rStyle w:val="Hyperlink"/>
            <w:rFonts w:eastAsia="Calibri" w:cs="Calibri"/>
            <w:b/>
            <w:bCs/>
            <w:lang w:val="ru-RU"/>
          </w:rPr>
          <w:t>[28]</w:t>
        </w:r>
      </w:hyperlink>
      <w:r w:rsidR="00516763" w:rsidRPr="007E3839">
        <w:rPr>
          <w:lang w:val="ru-RU" w:eastAsia="en-GB"/>
        </w:rPr>
        <w:t xml:space="preserve"> </w:t>
      </w:r>
      <w:r w:rsidR="00056576" w:rsidRPr="00056576">
        <w:rPr>
          <w:rFonts w:eastAsia="Calibri"/>
          <w:lang w:val="ru-RU"/>
        </w:rPr>
        <w:t>"</w:t>
      </w:r>
      <w:r w:rsidR="00056576" w:rsidRPr="00704AA6">
        <w:rPr>
          <w:rFonts w:eastAsia="Calibri"/>
          <w:b/>
          <w:bCs/>
          <w:lang w:val="ru-RU"/>
        </w:rPr>
        <w:t xml:space="preserve">Региональные приоритеты для Европы </w:t>
      </w:r>
      <w:r w:rsidR="00704AA6" w:rsidRPr="00704AA6">
        <w:rPr>
          <w:rFonts w:eastAsia="Calibri"/>
          <w:b/>
          <w:bCs/>
          <w:lang w:val="ru-RU"/>
        </w:rPr>
        <w:t xml:space="preserve">на период </w:t>
      </w:r>
      <w:r w:rsidR="00056576" w:rsidRPr="00704AA6">
        <w:rPr>
          <w:rFonts w:eastAsia="Calibri"/>
          <w:b/>
          <w:bCs/>
          <w:lang w:val="ru-RU"/>
        </w:rPr>
        <w:t>2022</w:t>
      </w:r>
      <w:r w:rsidR="002D7D4D" w:rsidRPr="002D7D4D">
        <w:rPr>
          <w:rFonts w:eastAsia="Calibri"/>
          <w:b/>
          <w:bCs/>
          <w:lang w:val="ru-RU"/>
        </w:rPr>
        <w:t>–</w:t>
      </w:r>
      <w:r w:rsidR="00056576" w:rsidRPr="00704AA6">
        <w:rPr>
          <w:rFonts w:eastAsia="Calibri"/>
          <w:b/>
          <w:bCs/>
          <w:lang w:val="ru-RU"/>
        </w:rPr>
        <w:t>2025</w:t>
      </w:r>
      <w:r w:rsidR="00704AA6" w:rsidRPr="00704AA6">
        <w:rPr>
          <w:rFonts w:eastAsia="Calibri"/>
          <w:b/>
          <w:bCs/>
          <w:lang w:val="ru-RU"/>
        </w:rPr>
        <w:t xml:space="preserve"> гг.</w:t>
      </w:r>
      <w:r w:rsidR="00056576" w:rsidRPr="00056576">
        <w:rPr>
          <w:rFonts w:eastAsia="Calibri"/>
          <w:lang w:val="ru-RU"/>
        </w:rPr>
        <w:t xml:space="preserve">" был представлен Польшей. В нем содержится предложение </w:t>
      </w:r>
      <w:r w:rsidR="00704AA6">
        <w:rPr>
          <w:rFonts w:eastAsia="Calibri"/>
          <w:lang w:val="ru-RU"/>
        </w:rPr>
        <w:t>по</w:t>
      </w:r>
      <w:r w:rsidR="00056576" w:rsidRPr="00056576">
        <w:rPr>
          <w:rFonts w:eastAsia="Calibri"/>
          <w:lang w:val="ru-RU"/>
        </w:rPr>
        <w:t xml:space="preserve"> региональн</w:t>
      </w:r>
      <w:r w:rsidR="00704AA6">
        <w:rPr>
          <w:rFonts w:eastAsia="Calibri"/>
          <w:lang w:val="ru-RU"/>
        </w:rPr>
        <w:t>ым</w:t>
      </w:r>
      <w:r w:rsidR="00056576" w:rsidRPr="00056576">
        <w:rPr>
          <w:rFonts w:eastAsia="Calibri"/>
          <w:lang w:val="ru-RU"/>
        </w:rPr>
        <w:t xml:space="preserve"> приоритета</w:t>
      </w:r>
      <w:r w:rsidR="00704AA6">
        <w:rPr>
          <w:rFonts w:eastAsia="Calibri"/>
          <w:lang w:val="ru-RU"/>
        </w:rPr>
        <w:t>м</w:t>
      </w:r>
      <w:r w:rsidR="00056576" w:rsidRPr="00056576">
        <w:rPr>
          <w:rFonts w:eastAsia="Calibri"/>
          <w:lang w:val="ru-RU"/>
        </w:rPr>
        <w:t xml:space="preserve"> на 2022</w:t>
      </w:r>
      <w:r w:rsidR="002D7D4D" w:rsidRPr="002D7D4D">
        <w:rPr>
          <w:rFonts w:eastAsia="Calibri"/>
          <w:lang w:val="ru-RU"/>
        </w:rPr>
        <w:t>–</w:t>
      </w:r>
      <w:r w:rsidR="00056576" w:rsidRPr="00056576">
        <w:rPr>
          <w:rFonts w:eastAsia="Calibri"/>
          <w:lang w:val="ru-RU"/>
        </w:rPr>
        <w:t xml:space="preserve">2025 годы с учетом осуществления и результатов региональных инициатив </w:t>
      </w:r>
      <w:r w:rsidR="007E3839">
        <w:rPr>
          <w:rFonts w:eastAsia="Calibri"/>
          <w:lang w:val="ru-RU"/>
        </w:rPr>
        <w:t>в</w:t>
      </w:r>
      <w:r w:rsidR="00056576" w:rsidRPr="00056576">
        <w:rPr>
          <w:rFonts w:eastAsia="Calibri"/>
          <w:lang w:val="ru-RU"/>
        </w:rPr>
        <w:t xml:space="preserve"> период 2018</w:t>
      </w:r>
      <w:r w:rsidR="002D7D4D" w:rsidRPr="002D7D4D">
        <w:rPr>
          <w:rFonts w:eastAsia="Calibri"/>
          <w:lang w:val="ru-RU"/>
        </w:rPr>
        <w:t>–</w:t>
      </w:r>
      <w:r w:rsidR="00056576" w:rsidRPr="00056576">
        <w:rPr>
          <w:rFonts w:eastAsia="Calibri"/>
          <w:lang w:val="ru-RU"/>
        </w:rPr>
        <w:t>2021 годов</w:t>
      </w:r>
      <w:r w:rsidR="002A5E07" w:rsidRPr="00636083">
        <w:rPr>
          <w:lang w:val="ru-RU"/>
        </w:rPr>
        <w:t xml:space="preserve"> </w:t>
      </w:r>
      <w:r w:rsidR="002A5E07" w:rsidRPr="002A5E07">
        <w:rPr>
          <w:rFonts w:eastAsia="Calibri"/>
          <w:lang w:val="ru-RU"/>
        </w:rPr>
        <w:t>[4]</w:t>
      </w:r>
      <w:r w:rsidR="00056576" w:rsidRPr="00056576">
        <w:rPr>
          <w:rFonts w:eastAsia="Calibri"/>
          <w:lang w:val="ru-RU"/>
        </w:rPr>
        <w:t xml:space="preserve">, а также в свете тенденций и событий, </w:t>
      </w:r>
      <w:r w:rsidR="001759BB">
        <w:rPr>
          <w:rFonts w:eastAsia="Calibri"/>
          <w:lang w:val="ru-RU"/>
        </w:rPr>
        <w:t xml:space="preserve">оказывающих влияние на </w:t>
      </w:r>
      <w:r w:rsidR="00056576" w:rsidRPr="00056576">
        <w:rPr>
          <w:rFonts w:eastAsia="Calibri"/>
          <w:lang w:val="ru-RU"/>
        </w:rPr>
        <w:t>регион Европы</w:t>
      </w:r>
      <w:r w:rsidR="002A5E07" w:rsidRPr="00636083">
        <w:rPr>
          <w:lang w:val="ru-RU"/>
        </w:rPr>
        <w:t xml:space="preserve"> </w:t>
      </w:r>
      <w:r w:rsidR="002A5E07" w:rsidRPr="002A5E07">
        <w:rPr>
          <w:rFonts w:eastAsia="Calibri"/>
          <w:lang w:val="ru-RU"/>
        </w:rPr>
        <w:t>[2]</w:t>
      </w:r>
      <w:r w:rsidR="00056576" w:rsidRPr="00056576">
        <w:rPr>
          <w:rFonts w:eastAsia="Calibri"/>
          <w:lang w:val="ru-RU"/>
        </w:rPr>
        <w:t xml:space="preserve">. </w:t>
      </w:r>
      <w:r w:rsidR="007E3839">
        <w:rPr>
          <w:rFonts w:eastAsia="Calibri"/>
          <w:lang w:val="ru-RU"/>
        </w:rPr>
        <w:t>В Документе признается</w:t>
      </w:r>
      <w:r w:rsidR="00056576" w:rsidRPr="00056576">
        <w:rPr>
          <w:rFonts w:eastAsia="Calibri"/>
          <w:lang w:val="ru-RU"/>
        </w:rPr>
        <w:t xml:space="preserve"> важность сохранения пяти тем в качестве приоритетных </w:t>
      </w:r>
      <w:r w:rsidR="007E3839">
        <w:rPr>
          <w:rFonts w:eastAsia="Calibri"/>
          <w:lang w:val="ru-RU"/>
        </w:rPr>
        <w:t>для</w:t>
      </w:r>
      <w:r w:rsidR="00056576" w:rsidRPr="00056576">
        <w:rPr>
          <w:rFonts w:eastAsia="Calibri"/>
          <w:lang w:val="ru-RU"/>
        </w:rPr>
        <w:t xml:space="preserve"> регион</w:t>
      </w:r>
      <w:r w:rsidR="007E3839">
        <w:rPr>
          <w:rFonts w:eastAsia="Calibri"/>
          <w:lang w:val="ru-RU"/>
        </w:rPr>
        <w:t>а</w:t>
      </w:r>
      <w:r w:rsidR="00056576" w:rsidRPr="00056576">
        <w:rPr>
          <w:rFonts w:eastAsia="Calibri"/>
          <w:lang w:val="ru-RU"/>
        </w:rPr>
        <w:t xml:space="preserve">, </w:t>
      </w:r>
      <w:r w:rsidR="007E3839">
        <w:rPr>
          <w:rFonts w:eastAsia="Calibri"/>
          <w:lang w:val="ru-RU"/>
        </w:rPr>
        <w:t>а также</w:t>
      </w:r>
      <w:r w:rsidR="00056576" w:rsidRPr="00056576">
        <w:rPr>
          <w:rFonts w:eastAsia="Calibri"/>
          <w:lang w:val="ru-RU"/>
        </w:rPr>
        <w:t xml:space="preserve"> содерж</w:t>
      </w:r>
      <w:r w:rsidR="007E3839">
        <w:rPr>
          <w:rFonts w:eastAsia="Calibri"/>
          <w:lang w:val="ru-RU"/>
        </w:rPr>
        <w:t>а</w:t>
      </w:r>
      <w:r w:rsidR="00056576" w:rsidRPr="00056576">
        <w:rPr>
          <w:rFonts w:eastAsia="Calibri"/>
          <w:lang w:val="ru-RU"/>
        </w:rPr>
        <w:t>т</w:t>
      </w:r>
      <w:r w:rsidR="007E3839">
        <w:rPr>
          <w:rFonts w:eastAsia="Calibri"/>
          <w:lang w:val="ru-RU"/>
        </w:rPr>
        <w:t>ся</w:t>
      </w:r>
      <w:r w:rsidR="00056576" w:rsidRPr="00056576">
        <w:rPr>
          <w:rFonts w:eastAsia="Calibri"/>
          <w:lang w:val="ru-RU"/>
        </w:rPr>
        <w:t xml:space="preserve"> п</w:t>
      </w:r>
      <w:r w:rsidR="007E3839">
        <w:rPr>
          <w:rFonts w:eastAsia="Calibri"/>
          <w:lang w:val="ru-RU"/>
        </w:rPr>
        <w:t>оложения</w:t>
      </w:r>
      <w:r w:rsidR="00056576" w:rsidRPr="00056576">
        <w:rPr>
          <w:rFonts w:eastAsia="Calibri"/>
          <w:lang w:val="ru-RU"/>
        </w:rPr>
        <w:t xml:space="preserve">, в </w:t>
      </w:r>
      <w:r w:rsidR="007E3839">
        <w:rPr>
          <w:rFonts w:eastAsia="Calibri"/>
          <w:lang w:val="ru-RU"/>
        </w:rPr>
        <w:t>соответствии с которыми предполагается выработка</w:t>
      </w:r>
      <w:r w:rsidR="00056576" w:rsidRPr="00056576">
        <w:rPr>
          <w:rFonts w:eastAsia="Calibri"/>
          <w:lang w:val="ru-RU"/>
        </w:rPr>
        <w:t xml:space="preserve"> ожидаемы</w:t>
      </w:r>
      <w:r w:rsidR="007E3839">
        <w:rPr>
          <w:rFonts w:eastAsia="Calibri"/>
          <w:lang w:val="ru-RU"/>
        </w:rPr>
        <w:t>х</w:t>
      </w:r>
      <w:r w:rsidR="00056576" w:rsidRPr="00056576">
        <w:rPr>
          <w:rFonts w:eastAsia="Calibri"/>
          <w:lang w:val="ru-RU"/>
        </w:rPr>
        <w:t xml:space="preserve"> результат</w:t>
      </w:r>
      <w:r w:rsidR="007E3839">
        <w:rPr>
          <w:rFonts w:eastAsia="Calibri"/>
          <w:lang w:val="ru-RU"/>
        </w:rPr>
        <w:t>ов</w:t>
      </w:r>
      <w:r w:rsidR="00056576" w:rsidRPr="00056576">
        <w:rPr>
          <w:rFonts w:eastAsia="Calibri"/>
          <w:lang w:val="ru-RU"/>
        </w:rPr>
        <w:t xml:space="preserve"> в соответствии с тематическими приоритетами БРЭ, </w:t>
      </w:r>
      <w:r w:rsidR="007E3839" w:rsidRPr="00056576">
        <w:rPr>
          <w:rFonts w:eastAsia="Calibri"/>
          <w:lang w:val="ru-RU"/>
        </w:rPr>
        <w:t>Ц</w:t>
      </w:r>
      <w:r w:rsidR="007E3839">
        <w:rPr>
          <w:rFonts w:eastAsia="Calibri"/>
          <w:lang w:val="ru-RU"/>
        </w:rPr>
        <w:t>е</w:t>
      </w:r>
      <w:r w:rsidR="007E3839" w:rsidRPr="00056576">
        <w:rPr>
          <w:rFonts w:eastAsia="Calibri"/>
          <w:lang w:val="ru-RU"/>
        </w:rPr>
        <w:t xml:space="preserve">лями </w:t>
      </w:r>
      <w:r w:rsidR="00056576" w:rsidRPr="00056576">
        <w:rPr>
          <w:rFonts w:eastAsia="Calibri"/>
          <w:lang w:val="ru-RU"/>
        </w:rPr>
        <w:t>в области устойчивого развития, направлениями деятельности ВВ</w:t>
      </w:r>
      <w:r w:rsidR="007E3839">
        <w:rPr>
          <w:rFonts w:eastAsia="Calibri"/>
          <w:lang w:val="ru-RU"/>
        </w:rPr>
        <w:t>У</w:t>
      </w:r>
      <w:r w:rsidR="00056576" w:rsidRPr="00056576">
        <w:rPr>
          <w:rFonts w:eastAsia="Calibri"/>
          <w:lang w:val="ru-RU"/>
        </w:rPr>
        <w:t>ИО и Повесткой дня "</w:t>
      </w:r>
      <w:r w:rsidR="007E3839">
        <w:rPr>
          <w:rFonts w:eastAsia="Calibri"/>
          <w:lang w:val="ru-RU"/>
        </w:rPr>
        <w:t>Соединим к</w:t>
      </w:r>
      <w:r w:rsidR="00056576" w:rsidRPr="00056576">
        <w:rPr>
          <w:rFonts w:eastAsia="Calibri"/>
          <w:lang w:val="ru-RU"/>
        </w:rPr>
        <w:t xml:space="preserve"> 2030 год</w:t>
      </w:r>
      <w:r w:rsidR="007E3839">
        <w:rPr>
          <w:rFonts w:eastAsia="Calibri"/>
          <w:lang w:val="ru-RU"/>
        </w:rPr>
        <w:t>у</w:t>
      </w:r>
      <w:r w:rsidR="00056576" w:rsidRPr="00056576">
        <w:rPr>
          <w:rFonts w:eastAsia="Calibri"/>
          <w:lang w:val="ru-RU"/>
        </w:rPr>
        <w:t>".</w:t>
      </w:r>
    </w:p>
    <w:p w14:paraId="68DA459E" w14:textId="06E4083A" w:rsidR="00AE700A" w:rsidRPr="00056576" w:rsidRDefault="00056576" w:rsidP="00F6252C">
      <w:pPr>
        <w:rPr>
          <w:lang w:val="ru-RU"/>
        </w:rPr>
      </w:pPr>
      <w:r w:rsidRPr="00056576">
        <w:rPr>
          <w:rFonts w:eastAsia="Calibri"/>
          <w:lang w:val="ru-RU"/>
        </w:rPr>
        <w:t>Заместитель Председателя напомнил</w:t>
      </w:r>
      <w:r w:rsidR="007E3839">
        <w:rPr>
          <w:rFonts w:eastAsia="Calibri"/>
          <w:lang w:val="ru-RU"/>
        </w:rPr>
        <w:t>а</w:t>
      </w:r>
      <w:r w:rsidRPr="00056576">
        <w:rPr>
          <w:rFonts w:eastAsia="Calibri"/>
          <w:lang w:val="ru-RU"/>
        </w:rPr>
        <w:t xml:space="preserve"> участникам о важности этого документа, который будет использоваться в качестве </w:t>
      </w:r>
      <w:r w:rsidR="007E3839">
        <w:rPr>
          <w:rFonts w:eastAsia="Calibri"/>
          <w:lang w:val="ru-RU"/>
        </w:rPr>
        <w:t>все</w:t>
      </w:r>
      <w:r w:rsidR="001759BB">
        <w:rPr>
          <w:rFonts w:eastAsia="Calibri"/>
          <w:lang w:val="ru-RU"/>
        </w:rPr>
        <w:t>о</w:t>
      </w:r>
      <w:r w:rsidR="007E3839">
        <w:rPr>
          <w:rFonts w:eastAsia="Calibri"/>
          <w:lang w:val="ru-RU"/>
        </w:rPr>
        <w:t>бъемлющей основы</w:t>
      </w:r>
      <w:r w:rsidRPr="00056576">
        <w:rPr>
          <w:rFonts w:eastAsia="Calibri"/>
          <w:lang w:val="ru-RU"/>
        </w:rPr>
        <w:t xml:space="preserve"> для определения региональных приоритетов на</w:t>
      </w:r>
      <w:r w:rsidR="007E3839">
        <w:rPr>
          <w:rFonts w:eastAsia="Calibri"/>
          <w:lang w:val="ru-RU"/>
        </w:rPr>
        <w:t xml:space="preserve"> период</w:t>
      </w:r>
      <w:r w:rsidRPr="00056576">
        <w:rPr>
          <w:rFonts w:eastAsia="Calibri"/>
          <w:lang w:val="ru-RU"/>
        </w:rPr>
        <w:t xml:space="preserve"> 2022</w:t>
      </w:r>
      <w:r w:rsidR="002D7D4D" w:rsidRPr="002D7D4D">
        <w:rPr>
          <w:rFonts w:eastAsia="Calibri"/>
          <w:lang w:val="ru-RU"/>
        </w:rPr>
        <w:t>–</w:t>
      </w:r>
      <w:r w:rsidRPr="00056576">
        <w:rPr>
          <w:rFonts w:eastAsia="Calibri"/>
          <w:lang w:val="ru-RU"/>
        </w:rPr>
        <w:t>2025 г</w:t>
      </w:r>
      <w:r w:rsidR="007E3839">
        <w:rPr>
          <w:rFonts w:eastAsia="Calibri"/>
          <w:lang w:val="ru-RU"/>
        </w:rPr>
        <w:t>одов</w:t>
      </w:r>
      <w:r w:rsidRPr="00056576">
        <w:rPr>
          <w:rFonts w:eastAsia="Calibri"/>
          <w:lang w:val="ru-RU"/>
        </w:rPr>
        <w:t>.</w:t>
      </w:r>
    </w:p>
    <w:p w14:paraId="18ADB9CF" w14:textId="5A3463D6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5BBDF3E5" w14:textId="6C032AA3" w:rsidR="00AE700A" w:rsidRPr="00056576" w:rsidRDefault="0019113E" w:rsidP="00F6252C">
      <w:pPr>
        <w:rPr>
          <w:rFonts w:eastAsia="Calibri"/>
          <w:lang w:val="ru-RU"/>
        </w:rPr>
      </w:pPr>
      <w:r w:rsidRPr="007E3839">
        <w:rPr>
          <w:rFonts w:eastAsia="Calibri"/>
          <w:b/>
          <w:bCs/>
          <w:lang w:val="ru-RU"/>
        </w:rPr>
        <w:t>Документ</w:t>
      </w:r>
      <w:r w:rsidR="00AE700A" w:rsidRPr="007E3839">
        <w:rPr>
          <w:rFonts w:eastAsia="Calibri"/>
          <w:color w:val="1025E0"/>
          <w:lang w:val="ru-RU"/>
        </w:rPr>
        <w:t xml:space="preserve"> </w:t>
      </w:r>
      <w:hyperlink r:id="rId50" w:history="1">
        <w:r w:rsidR="00AE700A" w:rsidRPr="00DB4B15">
          <w:rPr>
            <w:rStyle w:val="Hyperlink"/>
            <w:rFonts w:eastAsia="Calibri"/>
            <w:b/>
            <w:bCs/>
            <w:lang w:val="ru-RU"/>
          </w:rPr>
          <w:t>[3</w:t>
        </w:r>
        <w:r w:rsidR="00AE700A" w:rsidRPr="00DB4B15">
          <w:rPr>
            <w:rStyle w:val="Hyperlink"/>
            <w:rFonts w:eastAsia="Calibri"/>
            <w:b/>
            <w:bCs/>
            <w:lang w:val="ru-RU"/>
          </w:rPr>
          <w:t>2</w:t>
        </w:r>
        <w:r w:rsidR="00AE700A" w:rsidRPr="00DB4B15">
          <w:rPr>
            <w:rStyle w:val="Hyperlink"/>
            <w:rFonts w:eastAsia="Calibri"/>
            <w:b/>
            <w:bCs/>
            <w:lang w:val="ru-RU"/>
          </w:rPr>
          <w:t>]</w:t>
        </w:r>
      </w:hyperlink>
      <w:r w:rsidR="007E3839">
        <w:rPr>
          <w:lang w:val="ru-RU" w:eastAsia="en-GB"/>
        </w:rPr>
        <w:t xml:space="preserve"> </w:t>
      </w:r>
      <w:r w:rsidR="00056576" w:rsidRPr="00056576">
        <w:rPr>
          <w:rFonts w:eastAsia="Calibri"/>
          <w:lang w:val="ru-RU"/>
        </w:rPr>
        <w:t>"</w:t>
      </w:r>
      <w:r w:rsidR="00056576" w:rsidRPr="007E3839">
        <w:rPr>
          <w:rFonts w:eastAsia="Calibri"/>
          <w:b/>
          <w:bCs/>
          <w:lang w:val="ru-RU"/>
        </w:rPr>
        <w:t xml:space="preserve">Предложение </w:t>
      </w:r>
      <w:r w:rsidR="00DB149C">
        <w:rPr>
          <w:rFonts w:eastAsia="Calibri"/>
          <w:b/>
          <w:bCs/>
          <w:lang w:val="ru-RU"/>
        </w:rPr>
        <w:t>п</w:t>
      </w:r>
      <w:r w:rsidR="00056576" w:rsidRPr="007E3839">
        <w:rPr>
          <w:rFonts w:eastAsia="Calibri"/>
          <w:b/>
          <w:bCs/>
          <w:lang w:val="ru-RU"/>
        </w:rPr>
        <w:t xml:space="preserve">о работе исследовательских </w:t>
      </w:r>
      <w:r w:rsidR="007E3839" w:rsidRPr="007E3839">
        <w:rPr>
          <w:rFonts w:eastAsia="Calibri"/>
          <w:b/>
          <w:bCs/>
          <w:lang w:val="ru-RU"/>
        </w:rPr>
        <w:t>комиссий</w:t>
      </w:r>
      <w:r w:rsidR="00056576" w:rsidRPr="00056576">
        <w:rPr>
          <w:rFonts w:eastAsia="Calibri"/>
          <w:lang w:val="ru-RU"/>
        </w:rPr>
        <w:t>" был представлен Румынией. В нем признается важн</w:t>
      </w:r>
      <w:r w:rsidR="007E3839">
        <w:rPr>
          <w:rFonts w:eastAsia="Calibri"/>
          <w:lang w:val="ru-RU"/>
        </w:rPr>
        <w:t>ость</w:t>
      </w:r>
      <w:r w:rsidR="00056576" w:rsidRPr="00056576">
        <w:rPr>
          <w:rFonts w:eastAsia="Calibri"/>
          <w:lang w:val="ru-RU"/>
        </w:rPr>
        <w:t xml:space="preserve"> работ</w:t>
      </w:r>
      <w:r w:rsidR="007E3839">
        <w:rPr>
          <w:rFonts w:eastAsia="Calibri"/>
          <w:lang w:val="ru-RU"/>
        </w:rPr>
        <w:t>ы, выполненной</w:t>
      </w:r>
      <w:r w:rsidR="00056576" w:rsidRPr="00056576">
        <w:rPr>
          <w:rFonts w:eastAsia="Calibri"/>
          <w:lang w:val="ru-RU"/>
        </w:rPr>
        <w:t xml:space="preserve"> исследовательски</w:t>
      </w:r>
      <w:r w:rsidR="007E3839">
        <w:rPr>
          <w:rFonts w:eastAsia="Calibri"/>
          <w:lang w:val="ru-RU"/>
        </w:rPr>
        <w:t>ми</w:t>
      </w:r>
      <w:r w:rsidR="00056576" w:rsidRPr="00056576">
        <w:rPr>
          <w:rFonts w:eastAsia="Calibri"/>
          <w:lang w:val="ru-RU"/>
        </w:rPr>
        <w:t xml:space="preserve"> </w:t>
      </w:r>
      <w:r w:rsidR="007E3839">
        <w:rPr>
          <w:rFonts w:eastAsia="Calibri"/>
          <w:lang w:val="ru-RU"/>
        </w:rPr>
        <w:t>комиссиями</w:t>
      </w:r>
      <w:r w:rsidR="00056576" w:rsidRPr="00056576">
        <w:rPr>
          <w:rFonts w:eastAsia="Calibri"/>
          <w:lang w:val="ru-RU"/>
        </w:rPr>
        <w:t xml:space="preserve"> МСЭ-</w:t>
      </w:r>
      <w:r w:rsidR="00056576" w:rsidRPr="00056576">
        <w:rPr>
          <w:rFonts w:eastAsia="Calibri"/>
        </w:rPr>
        <w:t>D</w:t>
      </w:r>
      <w:r w:rsidR="00056576" w:rsidRPr="00056576">
        <w:rPr>
          <w:rFonts w:eastAsia="Calibri"/>
          <w:lang w:val="ru-RU"/>
        </w:rPr>
        <w:t xml:space="preserve"> в период 2018</w:t>
      </w:r>
      <w:r w:rsidR="002D7D4D" w:rsidRPr="002D7D4D">
        <w:rPr>
          <w:rFonts w:eastAsia="Calibri"/>
          <w:lang w:val="ru-RU"/>
        </w:rPr>
        <w:t>–</w:t>
      </w:r>
      <w:r w:rsidR="00056576" w:rsidRPr="00056576">
        <w:rPr>
          <w:rFonts w:eastAsia="Calibri"/>
          <w:lang w:val="ru-RU"/>
        </w:rPr>
        <w:t xml:space="preserve">2021 годов. </w:t>
      </w:r>
      <w:r w:rsidR="00DB149C">
        <w:rPr>
          <w:rFonts w:eastAsia="Calibri"/>
          <w:lang w:val="ru-RU"/>
        </w:rPr>
        <w:t xml:space="preserve">В </w:t>
      </w:r>
      <w:r w:rsidR="007E3839">
        <w:rPr>
          <w:rFonts w:eastAsia="Calibri"/>
          <w:lang w:val="ru-RU"/>
        </w:rPr>
        <w:t>Документ</w:t>
      </w:r>
      <w:r w:rsidR="00DB149C">
        <w:rPr>
          <w:rFonts w:eastAsia="Calibri"/>
          <w:lang w:val="ru-RU"/>
        </w:rPr>
        <w:t>е</w:t>
      </w:r>
      <w:r w:rsidR="007E3839">
        <w:rPr>
          <w:rFonts w:eastAsia="Calibri"/>
          <w:lang w:val="ru-RU"/>
        </w:rPr>
        <w:t xml:space="preserve"> также указывает</w:t>
      </w:r>
      <w:r w:rsidR="00DB149C">
        <w:rPr>
          <w:rFonts w:eastAsia="Calibri"/>
          <w:lang w:val="ru-RU"/>
        </w:rPr>
        <w:t>ся</w:t>
      </w:r>
      <w:r w:rsidR="007E3839">
        <w:rPr>
          <w:rFonts w:eastAsia="Calibri"/>
          <w:lang w:val="ru-RU"/>
        </w:rPr>
        <w:t xml:space="preserve"> на важность укрепления</w:t>
      </w:r>
      <w:r w:rsidR="00056576" w:rsidRPr="00056576">
        <w:rPr>
          <w:rFonts w:eastAsia="Calibri"/>
          <w:lang w:val="ru-RU"/>
        </w:rPr>
        <w:t xml:space="preserve"> связ</w:t>
      </w:r>
      <w:r w:rsidR="007E3839">
        <w:rPr>
          <w:rFonts w:eastAsia="Calibri"/>
          <w:lang w:val="ru-RU"/>
        </w:rPr>
        <w:t>и</w:t>
      </w:r>
      <w:r w:rsidR="00056576" w:rsidRPr="00056576">
        <w:rPr>
          <w:rFonts w:eastAsia="Calibri"/>
          <w:lang w:val="ru-RU"/>
        </w:rPr>
        <w:t xml:space="preserve"> </w:t>
      </w:r>
      <w:r w:rsidR="007E3839">
        <w:rPr>
          <w:rFonts w:eastAsia="Calibri"/>
          <w:lang w:val="ru-RU"/>
        </w:rPr>
        <w:t>с</w:t>
      </w:r>
      <w:r w:rsidR="00056576" w:rsidRPr="00056576">
        <w:rPr>
          <w:rFonts w:eastAsia="Calibri"/>
          <w:lang w:val="ru-RU"/>
        </w:rPr>
        <w:t xml:space="preserve"> реализацией тематических приоритетов БРЭ и </w:t>
      </w:r>
      <w:r w:rsidR="007E3839">
        <w:rPr>
          <w:rFonts w:eastAsia="Calibri"/>
          <w:lang w:val="ru-RU"/>
        </w:rPr>
        <w:t>содержит</w:t>
      </w:r>
      <w:r w:rsidR="00DB149C">
        <w:rPr>
          <w:rFonts w:eastAsia="Calibri"/>
          <w:lang w:val="ru-RU"/>
        </w:rPr>
        <w:t>ся</w:t>
      </w:r>
      <w:r w:rsidR="007E3839">
        <w:rPr>
          <w:rFonts w:eastAsia="Calibri"/>
          <w:lang w:val="ru-RU"/>
        </w:rPr>
        <w:t xml:space="preserve"> </w:t>
      </w:r>
      <w:r w:rsidR="00DB149C">
        <w:rPr>
          <w:rFonts w:eastAsia="Calibri"/>
          <w:lang w:val="ru-RU"/>
        </w:rPr>
        <w:t xml:space="preserve">просьба </w:t>
      </w:r>
      <w:r w:rsidR="007E3839">
        <w:rPr>
          <w:rFonts w:eastAsia="Calibri"/>
          <w:lang w:val="ru-RU"/>
        </w:rPr>
        <w:t xml:space="preserve">в адрес </w:t>
      </w:r>
      <w:r w:rsidR="00056576" w:rsidRPr="00056576">
        <w:rPr>
          <w:rFonts w:eastAsia="Calibri"/>
          <w:lang w:val="ru-RU"/>
        </w:rPr>
        <w:t>РП</w:t>
      </w:r>
      <w:r w:rsidR="007E3839">
        <w:rPr>
          <w:rFonts w:eastAsia="Calibri"/>
          <w:lang w:val="ru-RU"/>
        </w:rPr>
        <w:t>С</w:t>
      </w:r>
      <w:r w:rsidR="00056576" w:rsidRPr="00056576">
        <w:rPr>
          <w:rFonts w:eastAsia="Calibri"/>
          <w:lang w:val="ru-RU"/>
        </w:rPr>
        <w:t xml:space="preserve"> </w:t>
      </w:r>
      <w:r w:rsidR="00DB149C">
        <w:rPr>
          <w:rFonts w:eastAsia="Calibri"/>
          <w:lang w:val="ru-RU"/>
        </w:rPr>
        <w:t>подготовить</w:t>
      </w:r>
      <w:r w:rsidR="00056576" w:rsidRPr="00056576">
        <w:rPr>
          <w:rFonts w:eastAsia="Calibri"/>
          <w:lang w:val="ru-RU"/>
        </w:rPr>
        <w:t xml:space="preserve"> предложения по </w:t>
      </w:r>
      <w:r w:rsidR="007E3839" w:rsidRPr="00056576">
        <w:rPr>
          <w:rFonts w:eastAsia="Calibri"/>
          <w:lang w:val="ru-RU"/>
        </w:rPr>
        <w:t xml:space="preserve">Вопросам </w:t>
      </w:r>
      <w:r w:rsidR="00DB149C">
        <w:rPr>
          <w:rFonts w:eastAsia="Calibri"/>
          <w:lang w:val="ru-RU"/>
        </w:rPr>
        <w:t>для</w:t>
      </w:r>
      <w:r w:rsidR="00056576" w:rsidRPr="00056576">
        <w:rPr>
          <w:rFonts w:eastAsia="Calibri"/>
          <w:lang w:val="ru-RU"/>
        </w:rPr>
        <w:t xml:space="preserve"> </w:t>
      </w:r>
      <w:r w:rsidR="00DB149C" w:rsidRPr="00056576">
        <w:rPr>
          <w:rFonts w:eastAsia="Calibri"/>
          <w:lang w:val="ru-RU"/>
        </w:rPr>
        <w:t>следующ</w:t>
      </w:r>
      <w:r w:rsidR="00DB149C">
        <w:rPr>
          <w:rFonts w:eastAsia="Calibri"/>
          <w:lang w:val="ru-RU"/>
        </w:rPr>
        <w:t>его</w:t>
      </w:r>
      <w:r w:rsidR="00DB149C" w:rsidRPr="00056576">
        <w:rPr>
          <w:rFonts w:eastAsia="Calibri"/>
          <w:lang w:val="ru-RU"/>
        </w:rPr>
        <w:t xml:space="preserve"> </w:t>
      </w:r>
      <w:r w:rsidR="007E3839">
        <w:rPr>
          <w:rFonts w:eastAsia="Calibri"/>
          <w:lang w:val="ru-RU"/>
        </w:rPr>
        <w:t>и</w:t>
      </w:r>
      <w:r w:rsidR="00056576" w:rsidRPr="00056576">
        <w:rPr>
          <w:rFonts w:eastAsia="Calibri"/>
          <w:lang w:val="ru-RU"/>
        </w:rPr>
        <w:t>сследова</w:t>
      </w:r>
      <w:r w:rsidR="00DB149C">
        <w:rPr>
          <w:rFonts w:eastAsia="Calibri"/>
          <w:lang w:val="ru-RU"/>
        </w:rPr>
        <w:t xml:space="preserve">тельского </w:t>
      </w:r>
      <w:r w:rsidR="00056576" w:rsidRPr="00056576">
        <w:rPr>
          <w:rFonts w:eastAsia="Calibri"/>
          <w:lang w:val="ru-RU"/>
        </w:rPr>
        <w:t>период</w:t>
      </w:r>
      <w:r w:rsidR="00DB149C">
        <w:rPr>
          <w:rFonts w:eastAsia="Calibri"/>
          <w:lang w:val="ru-RU"/>
        </w:rPr>
        <w:t>а</w:t>
      </w:r>
      <w:r w:rsidR="00056576" w:rsidRPr="00056576">
        <w:rPr>
          <w:rFonts w:eastAsia="Calibri"/>
          <w:lang w:val="ru-RU"/>
        </w:rPr>
        <w:t xml:space="preserve"> 2022</w:t>
      </w:r>
      <w:r w:rsidR="002D7D4D" w:rsidRPr="002D7D4D">
        <w:rPr>
          <w:rFonts w:eastAsia="Calibri"/>
          <w:lang w:val="ru-RU"/>
        </w:rPr>
        <w:t>–</w:t>
      </w:r>
      <w:r w:rsidR="00056576" w:rsidRPr="00056576">
        <w:rPr>
          <w:rFonts w:eastAsia="Calibri"/>
          <w:lang w:val="ru-RU"/>
        </w:rPr>
        <w:t>2025 годов.</w:t>
      </w:r>
    </w:p>
    <w:p w14:paraId="21426CCA" w14:textId="339E0811" w:rsidR="00AE700A" w:rsidRPr="00056576" w:rsidRDefault="007E3839" w:rsidP="00F6252C">
      <w:pPr>
        <w:rPr>
          <w:lang w:val="ru-RU"/>
        </w:rPr>
      </w:pPr>
      <w:r>
        <w:rPr>
          <w:lang w:val="ru-RU"/>
        </w:rPr>
        <w:t>РПС</w:t>
      </w:r>
      <w:r w:rsidR="00056576" w:rsidRPr="00056576">
        <w:rPr>
          <w:lang w:val="ru-RU"/>
        </w:rPr>
        <w:t xml:space="preserve"> согласил</w:t>
      </w:r>
      <w:r>
        <w:rPr>
          <w:lang w:val="ru-RU"/>
        </w:rPr>
        <w:t>о</w:t>
      </w:r>
      <w:r w:rsidR="00056576" w:rsidRPr="00056576">
        <w:rPr>
          <w:lang w:val="ru-RU"/>
        </w:rPr>
        <w:t>сь с тем, что необходимо приложить дополнительные усилия</w:t>
      </w:r>
      <w:r>
        <w:rPr>
          <w:lang w:val="ru-RU"/>
        </w:rPr>
        <w:t xml:space="preserve"> для </w:t>
      </w:r>
      <w:r w:rsidR="00DB149C">
        <w:rPr>
          <w:lang w:val="ru-RU"/>
        </w:rPr>
        <w:t xml:space="preserve">расширения </w:t>
      </w:r>
      <w:r>
        <w:rPr>
          <w:lang w:val="ru-RU"/>
        </w:rPr>
        <w:t xml:space="preserve">содержательных </w:t>
      </w:r>
      <w:r w:rsidRPr="00056576">
        <w:rPr>
          <w:lang w:val="ru-RU"/>
        </w:rPr>
        <w:t>вклад</w:t>
      </w:r>
      <w:r>
        <w:rPr>
          <w:lang w:val="ru-RU"/>
        </w:rPr>
        <w:t>ов</w:t>
      </w:r>
      <w:r w:rsidRPr="00056576">
        <w:rPr>
          <w:lang w:val="ru-RU"/>
        </w:rPr>
        <w:t xml:space="preserve"> </w:t>
      </w:r>
      <w:r w:rsidR="00056576" w:rsidRPr="00056576">
        <w:rPr>
          <w:lang w:val="ru-RU"/>
        </w:rPr>
        <w:t>со стороны член</w:t>
      </w:r>
      <w:r>
        <w:rPr>
          <w:lang w:val="ru-RU"/>
        </w:rPr>
        <w:t>ов</w:t>
      </w:r>
      <w:r w:rsidR="00DB149C" w:rsidRPr="00DB149C">
        <w:rPr>
          <w:lang w:val="ru-RU"/>
        </w:rPr>
        <w:t xml:space="preserve"> </w:t>
      </w:r>
      <w:r w:rsidR="00677811">
        <w:rPr>
          <w:lang w:val="ru-RU"/>
        </w:rPr>
        <w:t xml:space="preserve">от </w:t>
      </w:r>
      <w:r w:rsidR="001028A4">
        <w:rPr>
          <w:lang w:val="ru-RU"/>
        </w:rPr>
        <w:t xml:space="preserve">региона </w:t>
      </w:r>
      <w:r w:rsidR="00DB149C" w:rsidRPr="00056576">
        <w:rPr>
          <w:lang w:val="ru-RU"/>
        </w:rPr>
        <w:t>Европ</w:t>
      </w:r>
      <w:r w:rsidR="001028A4">
        <w:rPr>
          <w:lang w:val="ru-RU"/>
        </w:rPr>
        <w:t>ы</w:t>
      </w:r>
      <w:r w:rsidR="00056576" w:rsidRPr="00056576">
        <w:rPr>
          <w:lang w:val="ru-RU"/>
        </w:rPr>
        <w:t xml:space="preserve">, в частности, </w:t>
      </w:r>
      <w:r>
        <w:rPr>
          <w:lang w:val="ru-RU"/>
        </w:rPr>
        <w:t>в рамках работы</w:t>
      </w:r>
      <w:r w:rsidR="00056576" w:rsidRPr="00056576">
        <w:rPr>
          <w:lang w:val="ru-RU"/>
        </w:rPr>
        <w:t xml:space="preserve"> </w:t>
      </w:r>
      <w:r>
        <w:rPr>
          <w:lang w:val="ru-RU"/>
        </w:rPr>
        <w:t xml:space="preserve">КГРЭ и </w:t>
      </w:r>
      <w:r w:rsidR="00056576" w:rsidRPr="00056576">
        <w:rPr>
          <w:lang w:val="ru-RU"/>
        </w:rPr>
        <w:t>исследовательски</w:t>
      </w:r>
      <w:r>
        <w:rPr>
          <w:lang w:val="ru-RU"/>
        </w:rPr>
        <w:t>х</w:t>
      </w:r>
      <w:r w:rsidR="00056576" w:rsidRPr="00056576">
        <w:rPr>
          <w:lang w:val="ru-RU"/>
        </w:rPr>
        <w:t xml:space="preserve"> </w:t>
      </w:r>
      <w:r>
        <w:rPr>
          <w:lang w:val="ru-RU"/>
        </w:rPr>
        <w:t>комиссий</w:t>
      </w:r>
      <w:r w:rsidR="00056576" w:rsidRPr="00056576">
        <w:rPr>
          <w:lang w:val="ru-RU"/>
        </w:rPr>
        <w:t xml:space="preserve"> </w:t>
      </w:r>
      <w:r>
        <w:rPr>
          <w:lang w:val="ru-RU"/>
        </w:rPr>
        <w:t>МСЭ</w:t>
      </w:r>
      <w:r w:rsidR="00056576" w:rsidRPr="00056576">
        <w:rPr>
          <w:lang w:val="ru-RU"/>
        </w:rPr>
        <w:t>-</w:t>
      </w:r>
      <w:r w:rsidR="00056576" w:rsidRPr="00056576">
        <w:t>D</w:t>
      </w:r>
      <w:r w:rsidR="00056576" w:rsidRPr="00056576">
        <w:rPr>
          <w:lang w:val="ru-RU"/>
        </w:rPr>
        <w:t>.</w:t>
      </w:r>
    </w:p>
    <w:p w14:paraId="0C5437A2" w14:textId="7973C2C0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15E708D0" w14:textId="5613A7EE" w:rsidR="00AE700A" w:rsidRPr="00FC191F" w:rsidRDefault="0019113E" w:rsidP="00F6252C">
      <w:pPr>
        <w:rPr>
          <w:rFonts w:eastAsia="Calibri"/>
          <w:lang w:val="ru-RU"/>
        </w:rPr>
      </w:pPr>
      <w:r w:rsidRPr="007E3839">
        <w:rPr>
          <w:rFonts w:eastAsia="Calibri"/>
          <w:b/>
          <w:bCs/>
          <w:lang w:val="ru-RU"/>
        </w:rPr>
        <w:t>Документ</w:t>
      </w:r>
      <w:r w:rsidR="00AE700A" w:rsidRPr="007E3839">
        <w:rPr>
          <w:rFonts w:eastAsia="Calibri"/>
          <w:b/>
          <w:bCs/>
          <w:lang w:val="ru-RU"/>
        </w:rPr>
        <w:t xml:space="preserve"> </w:t>
      </w:r>
      <w:hyperlink r:id="rId51">
        <w:r w:rsidR="00AE700A" w:rsidRPr="007E3839">
          <w:rPr>
            <w:rStyle w:val="Hyperlink"/>
            <w:rFonts w:eastAsia="Calibri" w:cs="Calibri"/>
            <w:b/>
            <w:bCs/>
            <w:lang w:val="ru-RU"/>
          </w:rPr>
          <w:t>[33]</w:t>
        </w:r>
      </w:hyperlink>
      <w:r w:rsidR="007E3839">
        <w:rPr>
          <w:lang w:val="ru-RU" w:eastAsia="en-GB"/>
        </w:rPr>
        <w:t xml:space="preserve"> </w:t>
      </w:r>
      <w:r w:rsidR="00056576" w:rsidRPr="007E3839">
        <w:rPr>
          <w:rFonts w:eastAsia="Calibri"/>
          <w:lang w:val="ru-RU"/>
        </w:rPr>
        <w:t>"</w:t>
      </w:r>
      <w:r w:rsidR="00056576" w:rsidRPr="007E3839">
        <w:rPr>
          <w:rFonts w:eastAsia="Calibri"/>
          <w:b/>
          <w:bCs/>
          <w:lang w:val="ru-RU"/>
        </w:rPr>
        <w:t>Председательство Португалии в ЕС в 2021 году (</w:t>
      </w:r>
      <w:r w:rsidR="00056576" w:rsidRPr="007E3839">
        <w:rPr>
          <w:rFonts w:eastAsia="Calibri"/>
          <w:b/>
          <w:bCs/>
        </w:rPr>
        <w:t>PPUE</w:t>
      </w:r>
      <w:r w:rsidR="00056576" w:rsidRPr="007E3839">
        <w:rPr>
          <w:rFonts w:eastAsia="Calibri"/>
          <w:b/>
          <w:bCs/>
          <w:lang w:val="ru-RU"/>
        </w:rPr>
        <w:t>2021)</w:t>
      </w:r>
      <w:r w:rsidR="007E3839">
        <w:rPr>
          <w:rFonts w:eastAsia="Calibri"/>
          <w:b/>
          <w:bCs/>
          <w:lang w:val="ru-RU"/>
        </w:rPr>
        <w:t>:</w:t>
      </w:r>
      <w:r w:rsidR="00056576" w:rsidRPr="007E3839">
        <w:rPr>
          <w:rFonts w:eastAsia="Calibri"/>
          <w:b/>
          <w:bCs/>
          <w:lang w:val="ru-RU"/>
        </w:rPr>
        <w:t xml:space="preserve"> "Цифровая Европа</w:t>
      </w:r>
      <w:r w:rsidR="00056576" w:rsidRPr="007E3839">
        <w:rPr>
          <w:rFonts w:eastAsia="Calibri"/>
          <w:lang w:val="ru-RU"/>
        </w:rPr>
        <w:t xml:space="preserve">" </w:t>
      </w:r>
      <w:r w:rsidR="00056576" w:rsidRPr="00056576">
        <w:rPr>
          <w:rFonts w:eastAsia="Calibri"/>
          <w:lang w:val="ru-RU"/>
        </w:rPr>
        <w:t>был</w:t>
      </w:r>
      <w:r w:rsidR="00056576" w:rsidRPr="007E3839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представлен</w:t>
      </w:r>
      <w:r w:rsidR="00056576" w:rsidRPr="007E3839">
        <w:rPr>
          <w:rFonts w:eastAsia="Calibri"/>
          <w:lang w:val="ru-RU"/>
        </w:rPr>
        <w:t xml:space="preserve"> </w:t>
      </w:r>
      <w:r w:rsidR="00056576" w:rsidRPr="00056576">
        <w:rPr>
          <w:rFonts w:eastAsia="Calibri"/>
          <w:lang w:val="ru-RU"/>
        </w:rPr>
        <w:t>Португалией</w:t>
      </w:r>
      <w:r w:rsidR="00056576" w:rsidRPr="007E3839">
        <w:rPr>
          <w:rFonts w:eastAsia="Calibri"/>
          <w:lang w:val="ru-RU"/>
        </w:rPr>
        <w:t xml:space="preserve">. </w:t>
      </w:r>
      <w:r w:rsidR="00056576" w:rsidRPr="00056576">
        <w:rPr>
          <w:rFonts w:eastAsia="Calibri"/>
          <w:lang w:val="ru-RU"/>
        </w:rPr>
        <w:t xml:space="preserve">В нем </w:t>
      </w:r>
      <w:r w:rsidR="007E3839">
        <w:rPr>
          <w:rFonts w:eastAsia="Calibri"/>
          <w:lang w:val="ru-RU"/>
        </w:rPr>
        <w:t>приведены</w:t>
      </w:r>
      <w:r w:rsidR="00056576" w:rsidRPr="00056576">
        <w:rPr>
          <w:rFonts w:eastAsia="Calibri"/>
          <w:lang w:val="ru-RU"/>
        </w:rPr>
        <w:t xml:space="preserve"> основные приоритеты и задачи Португалии в период ее председательства в Совете Европейского союза (ЕС) по вопросам, связанным с цифровыми технологиями. Председательство </w:t>
      </w:r>
      <w:r w:rsidR="007E3839">
        <w:rPr>
          <w:rFonts w:eastAsia="Calibri"/>
          <w:lang w:val="ru-RU"/>
        </w:rPr>
        <w:t>приходится на</w:t>
      </w:r>
      <w:r w:rsidR="00056576" w:rsidRPr="00056576">
        <w:rPr>
          <w:rFonts w:eastAsia="Calibri"/>
          <w:lang w:val="ru-RU"/>
        </w:rPr>
        <w:t xml:space="preserve"> перво</w:t>
      </w:r>
      <w:r w:rsidR="007E3839">
        <w:rPr>
          <w:rFonts w:eastAsia="Calibri"/>
          <w:lang w:val="ru-RU"/>
        </w:rPr>
        <w:t>е</w:t>
      </w:r>
      <w:r w:rsidR="00056576" w:rsidRPr="00056576">
        <w:rPr>
          <w:rFonts w:eastAsia="Calibri"/>
          <w:lang w:val="ru-RU"/>
        </w:rPr>
        <w:t xml:space="preserve"> полугоди</w:t>
      </w:r>
      <w:r w:rsidR="007E3839">
        <w:rPr>
          <w:rFonts w:eastAsia="Calibri"/>
          <w:lang w:val="ru-RU"/>
        </w:rPr>
        <w:t>е</w:t>
      </w:r>
      <w:r w:rsidR="00056576" w:rsidRPr="00056576">
        <w:rPr>
          <w:rFonts w:eastAsia="Calibri"/>
          <w:lang w:val="ru-RU"/>
        </w:rPr>
        <w:t xml:space="preserve"> 2021 года.</w:t>
      </w:r>
    </w:p>
    <w:p w14:paraId="5B49C790" w14:textId="4D6813C5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lastRenderedPageBreak/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3879BB66" w14:textId="273CA5A1" w:rsidR="00AE700A" w:rsidRPr="00056576" w:rsidRDefault="00056576" w:rsidP="00F6252C">
      <w:pPr>
        <w:rPr>
          <w:rFonts w:eastAsia="Calibri" w:cs="Calibri"/>
          <w:color w:val="000000" w:themeColor="text1"/>
          <w:lang w:val="ru-RU"/>
        </w:rPr>
      </w:pPr>
      <w:r w:rsidRPr="00056576">
        <w:rPr>
          <w:lang w:val="ru-RU"/>
        </w:rPr>
        <w:t>Секретарь поблагодарил Португалию за ее тесное сотрудничество с МСЭ, особенно в области обеспечения доступности ИКТ,</w:t>
      </w:r>
      <w:r w:rsidR="007E3839">
        <w:rPr>
          <w:lang w:val="ru-RU"/>
        </w:rPr>
        <w:t xml:space="preserve"> и,</w:t>
      </w:r>
      <w:r w:rsidRPr="00056576">
        <w:rPr>
          <w:lang w:val="ru-RU"/>
        </w:rPr>
        <w:t xml:space="preserve"> в частности</w:t>
      </w:r>
      <w:r w:rsidR="007E3839">
        <w:rPr>
          <w:lang w:val="ru-RU"/>
        </w:rPr>
        <w:t>,</w:t>
      </w:r>
      <w:r w:rsidRPr="00056576">
        <w:rPr>
          <w:lang w:val="ru-RU"/>
        </w:rPr>
        <w:t xml:space="preserve"> за сотрудничество по вопросам обеспечения доступности ИКТ в Европе, а также за поддержку процесса укрепления синерги</w:t>
      </w:r>
      <w:r w:rsidR="007E3839">
        <w:rPr>
          <w:lang w:val="ru-RU"/>
        </w:rPr>
        <w:t>и</w:t>
      </w:r>
      <w:r w:rsidRPr="00056576">
        <w:rPr>
          <w:lang w:val="ru-RU"/>
        </w:rPr>
        <w:t xml:space="preserve"> между действиями МСЭ и действиями, предпринимаемыми в контексте председательства в Совете Европейского союза.</w:t>
      </w:r>
    </w:p>
    <w:p w14:paraId="31171AF6" w14:textId="36F40053" w:rsidR="00AE700A" w:rsidRPr="00056576" w:rsidRDefault="00056576" w:rsidP="00F6252C">
      <w:pPr>
        <w:rPr>
          <w:rFonts w:eastAsia="Calibri"/>
          <w:lang w:val="ru-RU"/>
        </w:rPr>
      </w:pPr>
      <w:r w:rsidRPr="007E3839">
        <w:rPr>
          <w:rFonts w:eastAsia="Calibri"/>
          <w:b/>
          <w:bCs/>
          <w:lang w:val="ru-RU"/>
        </w:rPr>
        <w:t>Устный вклад Турции</w:t>
      </w:r>
      <w:r w:rsidRPr="00056576">
        <w:rPr>
          <w:rFonts w:eastAsia="Calibri"/>
          <w:lang w:val="ru-RU"/>
        </w:rPr>
        <w:t>. Турция подтвердила актуальность пяти региональных инициатив на период 2022</w:t>
      </w:r>
      <w:r w:rsidR="00DB4B15" w:rsidRPr="00DB4B15">
        <w:rPr>
          <w:rFonts w:eastAsia="Calibri"/>
          <w:lang w:val="ru-RU"/>
        </w:rPr>
        <w:t>–</w:t>
      </w:r>
      <w:r w:rsidRPr="00056576">
        <w:rPr>
          <w:rFonts w:eastAsia="Calibri"/>
          <w:lang w:val="ru-RU"/>
        </w:rPr>
        <w:t>2025 годов и заявила, что "</w:t>
      </w:r>
      <w:r w:rsidR="007E3839" w:rsidRPr="007E3839">
        <w:rPr>
          <w:lang w:val="ru-RU"/>
        </w:rPr>
        <w:t>Уверенность и доверие при использовании цифровых технологий</w:t>
      </w:r>
      <w:r w:rsidRPr="00056576">
        <w:rPr>
          <w:rFonts w:eastAsia="Calibri"/>
          <w:lang w:val="ru-RU"/>
        </w:rPr>
        <w:t>" и "</w:t>
      </w:r>
      <w:r w:rsidR="007E3839" w:rsidRPr="007E3839">
        <w:rPr>
          <w:lang w:val="ru-RU"/>
        </w:rPr>
        <w:t>Охват цифровыми технологиями и развитие цифровых навыков</w:t>
      </w:r>
      <w:r w:rsidRPr="00056576">
        <w:rPr>
          <w:rFonts w:eastAsia="Calibri"/>
          <w:lang w:val="ru-RU"/>
        </w:rPr>
        <w:t>" должны стать одними из приоритетных областей для Европы на следующий период. В частности, Турция обратила внимание на успе</w:t>
      </w:r>
      <w:r w:rsidR="007E3839">
        <w:rPr>
          <w:rFonts w:eastAsia="Calibri"/>
          <w:lang w:val="ru-RU"/>
        </w:rPr>
        <w:t>х</w:t>
      </w:r>
      <w:r w:rsidRPr="00056576">
        <w:rPr>
          <w:rFonts w:eastAsia="Calibri"/>
          <w:lang w:val="ru-RU"/>
        </w:rPr>
        <w:t xml:space="preserve"> мероприяти</w:t>
      </w:r>
      <w:r w:rsidR="007E3839">
        <w:rPr>
          <w:rFonts w:eastAsia="Calibri"/>
          <w:lang w:val="ru-RU"/>
        </w:rPr>
        <w:t>й</w:t>
      </w:r>
      <w:r w:rsidRPr="00056576">
        <w:rPr>
          <w:rFonts w:eastAsia="Calibri"/>
          <w:lang w:val="ru-RU"/>
        </w:rPr>
        <w:t>, проведенны</w:t>
      </w:r>
      <w:r w:rsidR="008E678D">
        <w:rPr>
          <w:rFonts w:eastAsia="Calibri"/>
          <w:lang w:val="ru-RU"/>
        </w:rPr>
        <w:t>х</w:t>
      </w:r>
      <w:r w:rsidRPr="00056576">
        <w:rPr>
          <w:rFonts w:eastAsia="Calibri"/>
          <w:lang w:val="ru-RU"/>
        </w:rPr>
        <w:t xml:space="preserve"> в партнерстве с МСЭ, в том числе "Киберщит</w:t>
      </w:r>
      <w:r w:rsidR="007E3839">
        <w:rPr>
          <w:rFonts w:eastAsia="Calibri"/>
          <w:lang w:val="ru-RU"/>
        </w:rPr>
        <w:t>-</w:t>
      </w:r>
      <w:r w:rsidRPr="00056576">
        <w:rPr>
          <w:rFonts w:eastAsia="Calibri"/>
          <w:lang w:val="ru-RU"/>
        </w:rPr>
        <w:t xml:space="preserve">2019", создание потенциала и международное сотрудничество в области кибербезопасности, которые имеют первостепенное значение, и что </w:t>
      </w:r>
      <w:r w:rsidR="00DE2808">
        <w:rPr>
          <w:rFonts w:eastAsia="Calibri"/>
          <w:lang w:val="ru-RU"/>
        </w:rPr>
        <w:t>они</w:t>
      </w:r>
      <w:r w:rsidRPr="00056576">
        <w:rPr>
          <w:rFonts w:eastAsia="Calibri"/>
          <w:lang w:val="ru-RU"/>
        </w:rPr>
        <w:t xml:space="preserve"> должн</w:t>
      </w:r>
      <w:r w:rsidR="00DE2808">
        <w:rPr>
          <w:rFonts w:eastAsia="Calibri"/>
          <w:lang w:val="ru-RU"/>
        </w:rPr>
        <w:t>ы</w:t>
      </w:r>
      <w:r w:rsidRPr="00056576">
        <w:rPr>
          <w:rFonts w:eastAsia="Calibri"/>
          <w:lang w:val="ru-RU"/>
        </w:rPr>
        <w:t xml:space="preserve"> </w:t>
      </w:r>
      <w:r w:rsidR="00DE2808">
        <w:rPr>
          <w:rFonts w:eastAsia="Calibri"/>
          <w:lang w:val="ru-RU"/>
        </w:rPr>
        <w:t>быть включены в список</w:t>
      </w:r>
      <w:r w:rsidRPr="00056576">
        <w:rPr>
          <w:rFonts w:eastAsia="Calibri"/>
          <w:lang w:val="ru-RU"/>
        </w:rPr>
        <w:t xml:space="preserve"> ожидаемы</w:t>
      </w:r>
      <w:r w:rsidR="00DE2808">
        <w:rPr>
          <w:rFonts w:eastAsia="Calibri"/>
          <w:lang w:val="ru-RU"/>
        </w:rPr>
        <w:t>х</w:t>
      </w:r>
      <w:r w:rsidRPr="00056576">
        <w:rPr>
          <w:rFonts w:eastAsia="Calibri"/>
          <w:lang w:val="ru-RU"/>
        </w:rPr>
        <w:t xml:space="preserve"> результато</w:t>
      </w:r>
      <w:r w:rsidR="00DE2808">
        <w:rPr>
          <w:rFonts w:eastAsia="Calibri"/>
          <w:lang w:val="ru-RU"/>
        </w:rPr>
        <w:t>в</w:t>
      </w:r>
      <w:r w:rsidRPr="00056576">
        <w:rPr>
          <w:rFonts w:eastAsia="Calibri"/>
          <w:lang w:val="ru-RU"/>
        </w:rPr>
        <w:t xml:space="preserve"> на период 2022</w:t>
      </w:r>
      <w:r w:rsidR="00DB4B15" w:rsidRPr="00DB4B15">
        <w:rPr>
          <w:rFonts w:eastAsia="Calibri"/>
          <w:lang w:val="ru-RU"/>
        </w:rPr>
        <w:t>–</w:t>
      </w:r>
      <w:r w:rsidRPr="00056576">
        <w:rPr>
          <w:rFonts w:eastAsia="Calibri"/>
          <w:lang w:val="ru-RU"/>
        </w:rPr>
        <w:t>2025 годов.</w:t>
      </w:r>
    </w:p>
    <w:p w14:paraId="5E722037" w14:textId="1B790F17" w:rsidR="00AE700A" w:rsidRPr="00DE2808" w:rsidRDefault="00056576" w:rsidP="00F6252C">
      <w:pPr>
        <w:pStyle w:val="Headingbiu"/>
        <w:rPr>
          <w:rFonts w:eastAsia="Calibri"/>
          <w:lang w:val="ru-RU"/>
        </w:rPr>
      </w:pPr>
      <w:r w:rsidRPr="00DE2808">
        <w:rPr>
          <w:rFonts w:eastAsia="Calibri"/>
          <w:lang w:val="ru-RU"/>
        </w:rPr>
        <w:t>Цифровая инфраструктура</w:t>
      </w:r>
    </w:p>
    <w:p w14:paraId="5B4AB772" w14:textId="1D92B1F6" w:rsidR="00AE700A" w:rsidRPr="00DB4B15" w:rsidRDefault="0019113E" w:rsidP="00F6252C">
      <w:pPr>
        <w:rPr>
          <w:rFonts w:eastAsia="Calibri"/>
          <w:lang w:val="ru-RU"/>
        </w:rPr>
      </w:pPr>
      <w:r w:rsidRPr="00DE2808">
        <w:rPr>
          <w:rFonts w:eastAsia="Calibri"/>
          <w:b/>
          <w:bCs/>
          <w:lang w:val="ru-RU"/>
        </w:rPr>
        <w:t>Документ</w:t>
      </w:r>
      <w:r w:rsidR="00AE700A" w:rsidRPr="00DE2808">
        <w:rPr>
          <w:rFonts w:eastAsia="Calibri"/>
          <w:lang w:val="ru-RU"/>
        </w:rPr>
        <w:t xml:space="preserve"> </w:t>
      </w:r>
      <w:hyperlink r:id="rId52">
        <w:r w:rsidR="00AE700A" w:rsidRPr="00DE2808">
          <w:rPr>
            <w:rStyle w:val="Hyperlink"/>
            <w:rFonts w:eastAsia="Calibri" w:cs="Calibri"/>
            <w:b/>
            <w:bCs/>
            <w:lang w:val="ru-RU"/>
          </w:rPr>
          <w:t>[25]</w:t>
        </w:r>
      </w:hyperlink>
      <w:r w:rsidR="00516763" w:rsidRPr="00DE2808">
        <w:rPr>
          <w:lang w:val="ru-RU" w:eastAsia="en-GB"/>
        </w:rPr>
        <w:t xml:space="preserve"> </w:t>
      </w:r>
      <w:r w:rsidR="00C14AB2" w:rsidRPr="00C14AB2">
        <w:rPr>
          <w:rFonts w:eastAsia="Calibri"/>
          <w:lang w:val="ru-RU"/>
        </w:rPr>
        <w:t>"</w:t>
      </w:r>
      <w:r w:rsidR="00C14AB2" w:rsidRPr="00DE2808">
        <w:rPr>
          <w:rFonts w:eastAsia="Calibri"/>
          <w:b/>
          <w:bCs/>
          <w:lang w:val="ru-RU"/>
        </w:rPr>
        <w:t xml:space="preserve">Вклад </w:t>
      </w:r>
      <w:r w:rsidR="00C14AB2" w:rsidRPr="00DE2808">
        <w:rPr>
          <w:rFonts w:eastAsia="Calibri"/>
          <w:b/>
          <w:bCs/>
          <w:lang w:val="en-US"/>
        </w:rPr>
        <w:t>EaPeReg</w:t>
      </w:r>
      <w:r w:rsidR="00C14AB2" w:rsidRPr="00DE2808">
        <w:rPr>
          <w:rFonts w:eastAsia="Calibri"/>
          <w:b/>
          <w:bCs/>
          <w:lang w:val="ru-RU"/>
        </w:rPr>
        <w:t xml:space="preserve"> </w:t>
      </w:r>
      <w:r w:rsidR="00DE2808" w:rsidRPr="00DE2808">
        <w:rPr>
          <w:rFonts w:eastAsia="Calibri"/>
          <w:b/>
          <w:bCs/>
          <w:lang w:val="ru-RU"/>
        </w:rPr>
        <w:t>для</w:t>
      </w:r>
      <w:r w:rsidR="00C14AB2" w:rsidRPr="00DE2808">
        <w:rPr>
          <w:rFonts w:eastAsia="Calibri"/>
          <w:b/>
          <w:bCs/>
          <w:lang w:val="ru-RU"/>
        </w:rPr>
        <w:t xml:space="preserve"> Всемирн</w:t>
      </w:r>
      <w:r w:rsidR="00DE2808" w:rsidRPr="00DE2808">
        <w:rPr>
          <w:rFonts w:eastAsia="Calibri"/>
          <w:b/>
          <w:bCs/>
          <w:lang w:val="ru-RU"/>
        </w:rPr>
        <w:t>ой</w:t>
      </w:r>
      <w:r w:rsidR="00C14AB2" w:rsidRPr="00DE2808">
        <w:rPr>
          <w:rFonts w:eastAsia="Calibri"/>
          <w:b/>
          <w:bCs/>
          <w:lang w:val="ru-RU"/>
        </w:rPr>
        <w:t xml:space="preserve"> конференци</w:t>
      </w:r>
      <w:r w:rsidR="00DE2808" w:rsidRPr="00DE2808">
        <w:rPr>
          <w:rFonts w:eastAsia="Calibri"/>
          <w:b/>
          <w:bCs/>
          <w:lang w:val="ru-RU"/>
        </w:rPr>
        <w:t>и</w:t>
      </w:r>
      <w:r w:rsidR="00C14AB2" w:rsidRPr="00DE2808">
        <w:rPr>
          <w:rFonts w:eastAsia="Calibri"/>
          <w:b/>
          <w:bCs/>
          <w:lang w:val="ru-RU"/>
        </w:rPr>
        <w:t xml:space="preserve"> по развитию электросвязи (ВКРЭ-21)</w:t>
      </w:r>
      <w:r w:rsidR="00C14AB2" w:rsidRPr="00DE2808">
        <w:rPr>
          <w:rFonts w:eastAsia="Calibri"/>
          <w:lang w:val="ru-RU"/>
        </w:rPr>
        <w:t xml:space="preserve">", </w:t>
      </w:r>
      <w:r w:rsidR="00C14AB2" w:rsidRPr="00C14AB2">
        <w:rPr>
          <w:rFonts w:eastAsia="Calibri"/>
          <w:lang w:val="ru-RU"/>
        </w:rPr>
        <w:t xml:space="preserve">представленный Украиной от имени </w:t>
      </w:r>
      <w:r w:rsidR="008E678D">
        <w:rPr>
          <w:rFonts w:eastAsia="Calibri"/>
          <w:lang w:val="ru-RU"/>
        </w:rPr>
        <w:t xml:space="preserve">сети регуляторных органов </w:t>
      </w:r>
      <w:r w:rsidR="00C14AB2" w:rsidRPr="00C14AB2">
        <w:rPr>
          <w:rFonts w:eastAsia="Calibri"/>
          <w:lang w:val="en-US"/>
        </w:rPr>
        <w:t>EaPeReg</w:t>
      </w:r>
      <w:r w:rsidR="00C14AB2" w:rsidRPr="00C14AB2">
        <w:rPr>
          <w:rFonts w:eastAsia="Calibri"/>
          <w:lang w:val="ru-RU"/>
        </w:rPr>
        <w:t xml:space="preserve">, содержит </w:t>
      </w:r>
      <w:r w:rsidR="00DE2808">
        <w:rPr>
          <w:rFonts w:eastAsia="Calibri"/>
          <w:lang w:val="ru-RU"/>
        </w:rPr>
        <w:t>информацию о задачах</w:t>
      </w:r>
      <w:r w:rsidR="00C14AB2" w:rsidRPr="00C14AB2">
        <w:rPr>
          <w:rFonts w:eastAsia="Calibri"/>
          <w:lang w:val="ru-RU"/>
        </w:rPr>
        <w:t xml:space="preserve"> текущей цифровой повестки дня </w:t>
      </w:r>
      <w:r w:rsidR="00C14AB2" w:rsidRPr="00C14AB2">
        <w:rPr>
          <w:rFonts w:eastAsia="Calibri"/>
          <w:lang w:val="en-US"/>
        </w:rPr>
        <w:t>EaPeReg</w:t>
      </w:r>
      <w:r w:rsidR="00C14AB2" w:rsidRPr="00C14AB2">
        <w:rPr>
          <w:rFonts w:eastAsia="Calibri"/>
          <w:lang w:val="ru-RU"/>
        </w:rPr>
        <w:t xml:space="preserve"> на 2025 год и </w:t>
      </w:r>
      <w:r w:rsidR="008E678D" w:rsidRPr="00C14AB2">
        <w:rPr>
          <w:rFonts w:eastAsia="Calibri"/>
          <w:lang w:val="ru-RU"/>
        </w:rPr>
        <w:t>соответствующи</w:t>
      </w:r>
      <w:r w:rsidR="008E678D">
        <w:rPr>
          <w:rFonts w:eastAsia="Calibri"/>
          <w:lang w:val="ru-RU"/>
        </w:rPr>
        <w:t>х</w:t>
      </w:r>
      <w:r w:rsidR="00C14AB2" w:rsidRPr="00C14AB2">
        <w:rPr>
          <w:rFonts w:eastAsia="Calibri"/>
          <w:lang w:val="ru-RU"/>
        </w:rPr>
        <w:t xml:space="preserve"> мер</w:t>
      </w:r>
      <w:r w:rsidR="00DE2808">
        <w:rPr>
          <w:rFonts w:eastAsia="Calibri"/>
          <w:lang w:val="ru-RU"/>
        </w:rPr>
        <w:t>ах</w:t>
      </w:r>
      <w:r w:rsidR="00C14AB2" w:rsidRPr="00C14AB2">
        <w:rPr>
          <w:rFonts w:eastAsia="Calibri"/>
          <w:lang w:val="ru-RU"/>
        </w:rPr>
        <w:t xml:space="preserve"> по достижению поставленных </w:t>
      </w:r>
      <w:r w:rsidR="00DE2808">
        <w:rPr>
          <w:rFonts w:eastAsia="Calibri"/>
          <w:lang w:val="ru-RU"/>
        </w:rPr>
        <w:t>задач</w:t>
      </w:r>
      <w:r w:rsidR="00C14AB2" w:rsidRPr="00C14AB2">
        <w:rPr>
          <w:rFonts w:eastAsia="Calibri"/>
          <w:lang w:val="ru-RU"/>
        </w:rPr>
        <w:t xml:space="preserve">. Особое внимание уделено </w:t>
      </w:r>
      <w:r w:rsidR="008E678D">
        <w:rPr>
          <w:rFonts w:eastAsia="Calibri"/>
          <w:lang w:val="ru-RU"/>
        </w:rPr>
        <w:t xml:space="preserve">развитию </w:t>
      </w:r>
      <w:r w:rsidR="00DE2808">
        <w:rPr>
          <w:rFonts w:eastAsia="Calibri"/>
          <w:lang w:val="ru-RU"/>
        </w:rPr>
        <w:t>синергии</w:t>
      </w:r>
      <w:r w:rsidR="008E678D">
        <w:rPr>
          <w:rFonts w:eastAsia="Calibri"/>
          <w:lang w:val="ru-RU"/>
        </w:rPr>
        <w:t xml:space="preserve"> </w:t>
      </w:r>
      <w:r w:rsidR="00C14AB2" w:rsidRPr="00C14AB2">
        <w:rPr>
          <w:rFonts w:eastAsia="Calibri"/>
          <w:lang w:val="ru-RU"/>
        </w:rPr>
        <w:t xml:space="preserve">в области </w:t>
      </w:r>
      <w:r w:rsidR="00DE2808">
        <w:rPr>
          <w:rFonts w:eastAsia="Calibri"/>
          <w:lang w:val="ru-RU"/>
        </w:rPr>
        <w:t>установления соединений</w:t>
      </w:r>
      <w:r w:rsidR="00C14AB2" w:rsidRPr="00C14AB2">
        <w:rPr>
          <w:rFonts w:eastAsia="Calibri"/>
          <w:lang w:val="ru-RU"/>
        </w:rPr>
        <w:t xml:space="preserve"> (развитие инфраструктуры, включая 5</w:t>
      </w:r>
      <w:r w:rsidR="00C14AB2" w:rsidRPr="00C14AB2">
        <w:rPr>
          <w:rFonts w:eastAsia="Calibri"/>
          <w:lang w:val="en-US"/>
        </w:rPr>
        <w:t>G</w:t>
      </w:r>
      <w:r w:rsidR="00C14AB2" w:rsidRPr="00C14AB2">
        <w:rPr>
          <w:rFonts w:eastAsia="Calibri"/>
          <w:lang w:val="ru-RU"/>
        </w:rPr>
        <w:t>) и благоприятной регуляторной среды.</w:t>
      </w:r>
    </w:p>
    <w:p w14:paraId="5C6C659B" w14:textId="56A67C3E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4582D94E" w14:textId="68454EEE" w:rsidR="00AE700A" w:rsidRPr="00DE2808" w:rsidRDefault="00C14AB2" w:rsidP="00F6252C">
      <w:pPr>
        <w:rPr>
          <w:rFonts w:eastAsiaTheme="minorEastAsia"/>
          <w:lang w:val="ru-RU"/>
        </w:rPr>
      </w:pPr>
      <w:r w:rsidRPr="00C14AB2">
        <w:rPr>
          <w:rFonts w:eastAsiaTheme="minorEastAsia"/>
          <w:lang w:val="ru-RU"/>
        </w:rPr>
        <w:t xml:space="preserve">Секретариат </w:t>
      </w:r>
      <w:r w:rsidR="00DE2808">
        <w:rPr>
          <w:rFonts w:eastAsiaTheme="minorEastAsia"/>
          <w:lang w:val="ru-RU"/>
        </w:rPr>
        <w:t>упомянул</w:t>
      </w:r>
      <w:r w:rsidRPr="00C14AB2">
        <w:rPr>
          <w:rFonts w:eastAsiaTheme="minorEastAsia"/>
          <w:lang w:val="ru-RU"/>
        </w:rPr>
        <w:t xml:space="preserve"> о </w:t>
      </w:r>
      <w:r w:rsidR="00DE2808">
        <w:rPr>
          <w:rFonts w:eastAsiaTheme="minorEastAsia"/>
          <w:lang w:val="ru-RU"/>
        </w:rPr>
        <w:t>положительном опыте</w:t>
      </w:r>
      <w:r w:rsidRPr="00C14AB2">
        <w:rPr>
          <w:rFonts w:eastAsiaTheme="minorEastAsia"/>
          <w:lang w:val="ru-RU"/>
        </w:rPr>
        <w:t xml:space="preserve"> сотрудничеств</w:t>
      </w:r>
      <w:r w:rsidR="00DE2808">
        <w:rPr>
          <w:rFonts w:eastAsiaTheme="minorEastAsia"/>
          <w:lang w:val="ru-RU"/>
        </w:rPr>
        <w:t>а</w:t>
      </w:r>
      <w:r w:rsidRPr="00C14AB2">
        <w:rPr>
          <w:rFonts w:eastAsiaTheme="minorEastAsia"/>
          <w:lang w:val="ru-RU"/>
        </w:rPr>
        <w:t xml:space="preserve"> между МСЭ и </w:t>
      </w:r>
      <w:r w:rsidR="00DE2808" w:rsidRPr="001A340D">
        <w:rPr>
          <w:rFonts w:eastAsiaTheme="minorEastAsia"/>
        </w:rPr>
        <w:t>EaPeReg</w:t>
      </w:r>
      <w:r w:rsidR="00DE2808" w:rsidRPr="00C14AB2">
        <w:rPr>
          <w:rFonts w:eastAsiaTheme="minorEastAsia"/>
          <w:lang w:val="ru-RU"/>
        </w:rPr>
        <w:t xml:space="preserve"> </w:t>
      </w:r>
      <w:r w:rsidR="00DE2808">
        <w:rPr>
          <w:rFonts w:eastAsiaTheme="minorEastAsia"/>
          <w:lang w:val="ru-RU"/>
        </w:rPr>
        <w:t>за</w:t>
      </w:r>
      <w:r w:rsidRPr="00C14AB2">
        <w:rPr>
          <w:rFonts w:eastAsiaTheme="minorEastAsia"/>
          <w:lang w:val="ru-RU"/>
        </w:rPr>
        <w:t xml:space="preserve"> последние месяцы после подписания меморандума о взаимопонимании между двумя </w:t>
      </w:r>
      <w:r w:rsidR="00DE2808">
        <w:rPr>
          <w:rFonts w:eastAsiaTheme="minorEastAsia"/>
          <w:lang w:val="ru-RU"/>
        </w:rPr>
        <w:t>структурами</w:t>
      </w:r>
      <w:r w:rsidRPr="00C14AB2">
        <w:rPr>
          <w:rFonts w:eastAsiaTheme="minorEastAsia"/>
          <w:lang w:val="ru-RU"/>
        </w:rPr>
        <w:t xml:space="preserve">. </w:t>
      </w:r>
      <w:r w:rsidRPr="00DE2808">
        <w:rPr>
          <w:rFonts w:eastAsiaTheme="minorEastAsia"/>
          <w:lang w:val="ru-RU"/>
        </w:rPr>
        <w:t xml:space="preserve">Секретариат напомнил о аналогичном позитивном </w:t>
      </w:r>
      <w:r w:rsidR="00DE2808">
        <w:rPr>
          <w:rFonts w:eastAsiaTheme="minorEastAsia"/>
          <w:lang w:val="ru-RU"/>
        </w:rPr>
        <w:t>опыте</w:t>
      </w:r>
      <w:r w:rsidRPr="00DE2808">
        <w:rPr>
          <w:rFonts w:eastAsiaTheme="minorEastAsia"/>
          <w:lang w:val="ru-RU"/>
        </w:rPr>
        <w:t xml:space="preserve"> с </w:t>
      </w:r>
      <w:r w:rsidRPr="001A340D">
        <w:rPr>
          <w:rFonts w:eastAsiaTheme="minorEastAsia"/>
        </w:rPr>
        <w:t>BEREC</w:t>
      </w:r>
      <w:r w:rsidRPr="00DE2808">
        <w:rPr>
          <w:rFonts w:eastAsiaTheme="minorEastAsia"/>
          <w:lang w:val="ru-RU"/>
        </w:rPr>
        <w:t>.</w:t>
      </w:r>
    </w:p>
    <w:p w14:paraId="47D751B0" w14:textId="7B989DA2" w:rsidR="00AE700A" w:rsidRPr="00C14AB2" w:rsidRDefault="0019113E" w:rsidP="00F6252C">
      <w:pPr>
        <w:rPr>
          <w:rFonts w:eastAsia="Calibri"/>
          <w:lang w:val="ru-RU"/>
        </w:rPr>
      </w:pPr>
      <w:r w:rsidRPr="00DE2808">
        <w:rPr>
          <w:rFonts w:eastAsia="Calibri"/>
          <w:b/>
          <w:bCs/>
          <w:lang w:val="ru-RU"/>
        </w:rPr>
        <w:t>Документ</w:t>
      </w:r>
      <w:r w:rsidR="00AE700A" w:rsidRPr="00DE2808">
        <w:rPr>
          <w:rFonts w:eastAsia="Calibri"/>
          <w:b/>
          <w:bCs/>
          <w:color w:val="1025E0"/>
          <w:lang w:val="ru-RU"/>
        </w:rPr>
        <w:t xml:space="preserve"> </w:t>
      </w:r>
      <w:hyperlink r:id="rId53" w:history="1">
        <w:r w:rsidR="00AE700A" w:rsidRPr="00DB4B15">
          <w:rPr>
            <w:rStyle w:val="Hyperlink"/>
            <w:rFonts w:eastAsia="Calibri"/>
            <w:b/>
            <w:bCs/>
            <w:lang w:val="ru-RU"/>
          </w:rPr>
          <w:t>[1</w:t>
        </w:r>
        <w:r w:rsidR="00AE700A" w:rsidRPr="00DB4B15">
          <w:rPr>
            <w:rStyle w:val="Hyperlink"/>
            <w:rFonts w:eastAsia="Calibri"/>
            <w:b/>
            <w:bCs/>
            <w:lang w:val="ru-RU"/>
          </w:rPr>
          <w:t>0</w:t>
        </w:r>
        <w:r w:rsidR="00AE700A" w:rsidRPr="00DB4B15">
          <w:rPr>
            <w:rStyle w:val="Hyperlink"/>
            <w:rFonts w:eastAsia="Calibri"/>
            <w:b/>
            <w:bCs/>
            <w:lang w:val="ru-RU"/>
          </w:rPr>
          <w:t>]</w:t>
        </w:r>
      </w:hyperlink>
      <w:r w:rsidR="00C14AB2" w:rsidRPr="00DE2808">
        <w:rPr>
          <w:lang w:val="ru-RU"/>
        </w:rPr>
        <w:t xml:space="preserve"> </w:t>
      </w:r>
      <w:r w:rsidR="00C14AB2" w:rsidRPr="00C14AB2">
        <w:rPr>
          <w:rFonts w:eastAsia="Calibri"/>
          <w:lang w:val="ru-RU"/>
        </w:rPr>
        <w:t>"</w:t>
      </w:r>
      <w:r w:rsidR="00C14AB2" w:rsidRPr="00DE2808">
        <w:rPr>
          <w:rFonts w:eastAsia="Calibri"/>
          <w:b/>
          <w:bCs/>
          <w:lang w:val="ru-RU"/>
        </w:rPr>
        <w:t xml:space="preserve">Региональная инициатива по </w:t>
      </w:r>
      <w:r w:rsidR="008E678D" w:rsidRPr="00DE2808">
        <w:rPr>
          <w:rFonts w:eastAsia="Calibri"/>
          <w:b/>
          <w:bCs/>
          <w:lang w:val="ru-RU"/>
        </w:rPr>
        <w:t>картированию</w:t>
      </w:r>
      <w:r w:rsidR="00C14AB2" w:rsidRPr="00DE2808">
        <w:rPr>
          <w:rFonts w:eastAsia="Calibri"/>
          <w:b/>
          <w:bCs/>
          <w:lang w:val="ru-RU"/>
        </w:rPr>
        <w:t xml:space="preserve"> и совместному использованию инфраструктуры и связанного с ней оборудования в качестве основы для эффективного развития высокоскоростных широкополосных сетей</w:t>
      </w:r>
      <w:r w:rsidR="00C14AB2" w:rsidRPr="00C14AB2">
        <w:rPr>
          <w:rFonts w:eastAsia="Calibri"/>
          <w:lang w:val="ru-RU"/>
        </w:rPr>
        <w:t xml:space="preserve">" был </w:t>
      </w:r>
      <w:r w:rsidR="00DE2808">
        <w:rPr>
          <w:rFonts w:eastAsia="Calibri"/>
          <w:lang w:val="ru-RU"/>
        </w:rPr>
        <w:t>представлен</w:t>
      </w:r>
      <w:r w:rsidR="00C14AB2" w:rsidRPr="00C14AB2">
        <w:rPr>
          <w:rFonts w:eastAsia="Calibri"/>
          <w:lang w:val="ru-RU"/>
        </w:rPr>
        <w:t xml:space="preserve"> Черногорией, </w:t>
      </w:r>
      <w:r w:rsidR="00DE2808">
        <w:rPr>
          <w:rFonts w:eastAsia="Calibri"/>
          <w:lang w:val="ru-RU"/>
        </w:rPr>
        <w:t xml:space="preserve">и </w:t>
      </w:r>
      <w:r w:rsidR="00C14AB2" w:rsidRPr="00C14AB2">
        <w:rPr>
          <w:rFonts w:eastAsia="Calibri"/>
          <w:lang w:val="ru-RU"/>
        </w:rPr>
        <w:t xml:space="preserve">содержит предложение по картированию широкополосных сетей. Картографические системы являются основополагающим фактором для </w:t>
      </w:r>
      <w:r w:rsidR="00DE2808">
        <w:rPr>
          <w:rFonts w:eastAsia="Calibri"/>
          <w:lang w:val="ru-RU"/>
        </w:rPr>
        <w:t>НРО</w:t>
      </w:r>
      <w:r w:rsidR="00C14AB2" w:rsidRPr="00C14AB2">
        <w:rPr>
          <w:rFonts w:eastAsia="Calibri"/>
          <w:lang w:val="ru-RU"/>
        </w:rPr>
        <w:t xml:space="preserve">, поскольку они являются </w:t>
      </w:r>
      <w:r w:rsidR="008E678D">
        <w:rPr>
          <w:rFonts w:eastAsia="Calibri"/>
          <w:lang w:val="ru-RU"/>
        </w:rPr>
        <w:t>неотъемлемым</w:t>
      </w:r>
      <w:r w:rsidR="00C14AB2" w:rsidRPr="00C14AB2">
        <w:rPr>
          <w:rFonts w:eastAsia="Calibri"/>
          <w:lang w:val="ru-RU"/>
        </w:rPr>
        <w:t xml:space="preserve"> инструментом эффективного создания инфраструктуры, пригодной для </w:t>
      </w:r>
      <w:r w:rsidR="00DE2808">
        <w:rPr>
          <w:rFonts w:eastAsia="Calibri"/>
          <w:lang w:val="ru-RU"/>
        </w:rPr>
        <w:t>формирования</w:t>
      </w:r>
      <w:r w:rsidR="00C14AB2" w:rsidRPr="00C14AB2">
        <w:rPr>
          <w:rFonts w:eastAsia="Calibri"/>
          <w:lang w:val="ru-RU"/>
        </w:rPr>
        <w:t xml:space="preserve"> </w:t>
      </w:r>
      <w:r w:rsidR="00DE2808">
        <w:rPr>
          <w:rFonts w:eastAsia="Calibri"/>
          <w:lang w:val="ru-RU"/>
        </w:rPr>
        <w:t>высоко</w:t>
      </w:r>
      <w:r w:rsidR="00C14AB2" w:rsidRPr="00C14AB2">
        <w:rPr>
          <w:rFonts w:eastAsia="Calibri"/>
          <w:lang w:val="ru-RU"/>
        </w:rPr>
        <w:t xml:space="preserve">скоростных широкополосных сетей, </w:t>
      </w:r>
      <w:r w:rsidR="008E678D">
        <w:rPr>
          <w:rFonts w:eastAsia="Calibri"/>
          <w:lang w:val="ru-RU"/>
        </w:rPr>
        <w:t xml:space="preserve">которые </w:t>
      </w:r>
      <w:r w:rsidR="00C14AB2" w:rsidRPr="00C14AB2">
        <w:rPr>
          <w:rFonts w:eastAsia="Calibri"/>
          <w:lang w:val="ru-RU"/>
        </w:rPr>
        <w:t>необходимых для развития новых услуг на национальном уровне. В</w:t>
      </w:r>
      <w:r w:rsidR="00DB4B15">
        <w:rPr>
          <w:rFonts w:eastAsia="Calibri"/>
          <w:lang w:val="ru-RU"/>
        </w:rPr>
        <w:t> </w:t>
      </w:r>
      <w:r w:rsidR="00C14AB2" w:rsidRPr="00C14AB2">
        <w:rPr>
          <w:rFonts w:eastAsia="Calibri"/>
          <w:lang w:val="ru-RU"/>
        </w:rPr>
        <w:t>предложении содержится призыв к укреплению потенциала в этой области развития инфраструктуры.</w:t>
      </w:r>
    </w:p>
    <w:p w14:paraId="2A65AA4D" w14:textId="6784E906" w:rsidR="00AE700A" w:rsidRPr="00273CD0" w:rsidRDefault="00C14AB2" w:rsidP="00F6252C">
      <w:pPr>
        <w:rPr>
          <w:rFonts w:eastAsiaTheme="minorEastAsia"/>
          <w:lang w:val="ru-RU"/>
        </w:rPr>
      </w:pPr>
      <w:r w:rsidRPr="00273CD0">
        <w:rPr>
          <w:rFonts w:eastAsiaTheme="minorEastAsia"/>
          <w:lang w:val="ru-RU"/>
        </w:rPr>
        <w:t xml:space="preserve">Черногории было рекомендовано представить настоящий документ </w:t>
      </w:r>
      <w:r w:rsidR="00DE2808">
        <w:rPr>
          <w:rFonts w:eastAsiaTheme="minorEastAsia"/>
          <w:lang w:val="ru-RU"/>
        </w:rPr>
        <w:t xml:space="preserve">Группе Докладчика по </w:t>
      </w:r>
      <w:r w:rsidR="008E678D">
        <w:rPr>
          <w:rFonts w:eastAsiaTheme="minorEastAsia"/>
          <w:lang w:val="ru-RU"/>
        </w:rPr>
        <w:t>Вопросу</w:t>
      </w:r>
      <w:r w:rsidR="00DE2808">
        <w:rPr>
          <w:rFonts w:eastAsiaTheme="minorEastAsia"/>
          <w:lang w:val="ru-RU"/>
        </w:rPr>
        <w:t xml:space="preserve"> 1/1 1-й </w:t>
      </w:r>
      <w:r w:rsidRPr="00273CD0">
        <w:rPr>
          <w:rFonts w:eastAsiaTheme="minorEastAsia"/>
          <w:lang w:val="ru-RU"/>
        </w:rPr>
        <w:t xml:space="preserve">Исследовательской </w:t>
      </w:r>
      <w:r w:rsidR="00DE2808">
        <w:rPr>
          <w:rFonts w:eastAsiaTheme="minorEastAsia"/>
          <w:lang w:val="ru-RU"/>
        </w:rPr>
        <w:t>комиссии</w:t>
      </w:r>
      <w:r w:rsidRPr="00273CD0">
        <w:rPr>
          <w:rFonts w:eastAsiaTheme="minorEastAsia"/>
          <w:lang w:val="ru-RU"/>
        </w:rPr>
        <w:t>.</w:t>
      </w:r>
    </w:p>
    <w:p w14:paraId="19430BE4" w14:textId="0EEE92AF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3C2BDAFB" w14:textId="3314EA2D" w:rsidR="00AE700A" w:rsidRPr="00DB4B15" w:rsidRDefault="0019113E" w:rsidP="00F6252C">
      <w:pPr>
        <w:rPr>
          <w:rFonts w:eastAsia="Calibri"/>
          <w:lang w:val="ru-RU"/>
        </w:rPr>
      </w:pPr>
      <w:r w:rsidRPr="00DE2808">
        <w:rPr>
          <w:rFonts w:eastAsia="Calibri"/>
          <w:b/>
          <w:bCs/>
          <w:lang w:val="ru-RU"/>
        </w:rPr>
        <w:t>Документ</w:t>
      </w:r>
      <w:r w:rsidR="00AE700A" w:rsidRPr="00DE2808">
        <w:rPr>
          <w:rFonts w:eastAsia="Calibri"/>
          <w:lang w:val="ru-RU"/>
        </w:rPr>
        <w:t xml:space="preserve"> </w:t>
      </w:r>
      <w:hyperlink r:id="rId54" w:history="1">
        <w:r w:rsidR="00AE700A" w:rsidRPr="00DB4B15">
          <w:rPr>
            <w:rStyle w:val="Hyperlink"/>
            <w:rFonts w:eastAsia="Calibri"/>
            <w:b/>
            <w:bCs/>
            <w:lang w:val="ru-RU"/>
          </w:rPr>
          <w:t>[</w:t>
        </w:r>
        <w:r w:rsidR="00AE700A" w:rsidRPr="00DB4B15">
          <w:rPr>
            <w:rStyle w:val="Hyperlink"/>
            <w:rFonts w:eastAsia="Calibri"/>
            <w:b/>
            <w:bCs/>
            <w:lang w:val="ru-RU"/>
          </w:rPr>
          <w:t>9</w:t>
        </w:r>
        <w:r w:rsidR="00AE700A" w:rsidRPr="00DB4B15">
          <w:rPr>
            <w:rStyle w:val="Hyperlink"/>
            <w:rFonts w:eastAsia="Calibri"/>
            <w:b/>
            <w:bCs/>
            <w:lang w:val="ru-RU"/>
          </w:rPr>
          <w:t>]</w:t>
        </w:r>
      </w:hyperlink>
      <w:r w:rsidR="00DE2808">
        <w:rPr>
          <w:lang w:val="ru-RU" w:eastAsia="en-GB"/>
        </w:rPr>
        <w:t xml:space="preserve"> </w:t>
      </w:r>
      <w:r w:rsidR="00C14AB2" w:rsidRPr="00C14AB2">
        <w:rPr>
          <w:rFonts w:eastAsia="Calibri"/>
          <w:lang w:val="ru-RU"/>
        </w:rPr>
        <w:t>"</w:t>
      </w:r>
      <w:r w:rsidR="00C14AB2" w:rsidRPr="00DE2808">
        <w:rPr>
          <w:rFonts w:eastAsia="Calibri"/>
          <w:b/>
          <w:bCs/>
          <w:lang w:val="ru-RU"/>
        </w:rPr>
        <w:t>Региональная инициатива по активизации внедрения и развития</w:t>
      </w:r>
      <w:r w:rsidR="00C14AB2" w:rsidRPr="00C14AB2">
        <w:rPr>
          <w:rFonts w:eastAsia="Calibri"/>
          <w:lang w:val="ru-RU"/>
        </w:rPr>
        <w:t xml:space="preserve"> </w:t>
      </w:r>
      <w:r w:rsidR="00DE2808">
        <w:rPr>
          <w:rFonts w:eastAsia="Calibri"/>
          <w:b/>
          <w:bCs/>
          <w:lang w:val="ru-RU"/>
        </w:rPr>
        <w:t>цифрового звукового вещания (</w:t>
      </w:r>
      <w:r w:rsidR="00DE2808">
        <w:rPr>
          <w:rFonts w:eastAsia="Calibri"/>
          <w:b/>
          <w:bCs/>
          <w:lang w:val="en-US"/>
        </w:rPr>
        <w:t>DAB</w:t>
      </w:r>
      <w:r w:rsidR="00DE2808">
        <w:rPr>
          <w:rFonts w:eastAsia="Calibri"/>
          <w:b/>
          <w:bCs/>
          <w:lang w:val="ru-RU"/>
        </w:rPr>
        <w:t>)</w:t>
      </w:r>
      <w:r w:rsidR="00C14AB2" w:rsidRPr="00C14AB2">
        <w:rPr>
          <w:rFonts w:eastAsia="Calibri"/>
          <w:lang w:val="ru-RU"/>
        </w:rPr>
        <w:t>"</w:t>
      </w:r>
      <w:r w:rsidR="00DE2808">
        <w:rPr>
          <w:rFonts w:eastAsia="Calibri"/>
          <w:lang w:val="ru-RU"/>
        </w:rPr>
        <w:t>,</w:t>
      </w:r>
      <w:r w:rsidR="00C14AB2" w:rsidRPr="00C14AB2">
        <w:rPr>
          <w:rFonts w:eastAsia="Calibri"/>
          <w:lang w:val="ru-RU"/>
        </w:rPr>
        <w:t xml:space="preserve"> представлен</w:t>
      </w:r>
      <w:r w:rsidR="00DE2808">
        <w:rPr>
          <w:rFonts w:eastAsia="Calibri"/>
          <w:lang w:val="ru-RU"/>
        </w:rPr>
        <w:t>ный</w:t>
      </w:r>
      <w:r w:rsidR="00C14AB2" w:rsidRPr="00C14AB2">
        <w:rPr>
          <w:rFonts w:eastAsia="Calibri"/>
          <w:lang w:val="ru-RU"/>
        </w:rPr>
        <w:t xml:space="preserve"> Черногорией</w:t>
      </w:r>
      <w:r w:rsidR="00DE2808">
        <w:rPr>
          <w:rFonts w:eastAsia="Calibri"/>
          <w:lang w:val="ru-RU"/>
        </w:rPr>
        <w:t>,</w:t>
      </w:r>
      <w:r w:rsidR="00C14AB2" w:rsidRPr="00C14AB2">
        <w:rPr>
          <w:rFonts w:eastAsia="Calibri"/>
          <w:lang w:val="ru-RU"/>
        </w:rPr>
        <w:t xml:space="preserve"> содержит предложение по </w:t>
      </w:r>
      <w:r w:rsidR="008E678D">
        <w:rPr>
          <w:rFonts w:eastAsia="Calibri"/>
          <w:lang w:val="ru-RU"/>
        </w:rPr>
        <w:t xml:space="preserve">вопросам </w:t>
      </w:r>
      <w:r w:rsidR="00C14AB2" w:rsidRPr="00C14AB2">
        <w:rPr>
          <w:rFonts w:eastAsia="Calibri"/>
          <w:lang w:val="ru-RU"/>
        </w:rPr>
        <w:t>цифрово</w:t>
      </w:r>
      <w:r w:rsidR="008E678D">
        <w:rPr>
          <w:rFonts w:eastAsia="Calibri"/>
          <w:lang w:val="ru-RU"/>
        </w:rPr>
        <w:t>го</w:t>
      </w:r>
      <w:r w:rsidR="00C14AB2" w:rsidRPr="00C14AB2">
        <w:rPr>
          <w:rFonts w:eastAsia="Calibri"/>
          <w:lang w:val="ru-RU"/>
        </w:rPr>
        <w:t xml:space="preserve"> </w:t>
      </w:r>
      <w:r w:rsidR="00DE2808">
        <w:rPr>
          <w:rFonts w:eastAsia="Calibri"/>
          <w:lang w:val="ru-RU"/>
        </w:rPr>
        <w:t>звуково</w:t>
      </w:r>
      <w:r w:rsidR="008E678D">
        <w:rPr>
          <w:rFonts w:eastAsia="Calibri"/>
          <w:lang w:val="ru-RU"/>
        </w:rPr>
        <w:t>го</w:t>
      </w:r>
      <w:r w:rsidR="00DE2808">
        <w:rPr>
          <w:rFonts w:eastAsia="Calibri"/>
          <w:lang w:val="ru-RU"/>
        </w:rPr>
        <w:t xml:space="preserve"> </w:t>
      </w:r>
      <w:r w:rsidR="00C14AB2" w:rsidRPr="00C14AB2">
        <w:rPr>
          <w:rFonts w:eastAsia="Calibri"/>
          <w:lang w:val="ru-RU"/>
        </w:rPr>
        <w:t>вещани</w:t>
      </w:r>
      <w:r w:rsidR="008E678D">
        <w:rPr>
          <w:rFonts w:eastAsia="Calibri"/>
          <w:lang w:val="ru-RU"/>
        </w:rPr>
        <w:t>я</w:t>
      </w:r>
      <w:r w:rsidR="00C14AB2" w:rsidRPr="00C14AB2">
        <w:rPr>
          <w:rFonts w:eastAsia="Calibri"/>
          <w:lang w:val="ru-RU"/>
        </w:rPr>
        <w:t>. Учитывая различия в</w:t>
      </w:r>
      <w:r w:rsidR="008E678D">
        <w:rPr>
          <w:rFonts w:eastAsia="Calibri"/>
          <w:lang w:val="ru-RU"/>
        </w:rPr>
        <w:t xml:space="preserve"> уровне </w:t>
      </w:r>
      <w:r w:rsidR="00C14AB2" w:rsidRPr="00C14AB2">
        <w:rPr>
          <w:rFonts w:eastAsia="Calibri"/>
          <w:lang w:val="ru-RU"/>
        </w:rPr>
        <w:t xml:space="preserve">внедрения и развития </w:t>
      </w:r>
      <w:r w:rsidR="00DE2808">
        <w:rPr>
          <w:rFonts w:eastAsia="Calibri"/>
          <w:lang w:val="en-US"/>
        </w:rPr>
        <w:t>DAB</w:t>
      </w:r>
      <w:r w:rsidR="00C14AB2" w:rsidRPr="00C14AB2">
        <w:rPr>
          <w:rFonts w:eastAsia="Calibri"/>
          <w:lang w:val="ru-RU"/>
        </w:rPr>
        <w:t xml:space="preserve"> в европейских странах, существует потребность в региональной инициативе, с помощью которой нуждающи</w:t>
      </w:r>
      <w:r w:rsidR="00DE2808">
        <w:rPr>
          <w:rFonts w:eastAsia="Calibri"/>
          <w:lang w:val="ru-RU"/>
        </w:rPr>
        <w:t>е</w:t>
      </w:r>
      <w:r w:rsidR="00C14AB2" w:rsidRPr="00C14AB2">
        <w:rPr>
          <w:rFonts w:eastAsia="Calibri"/>
          <w:lang w:val="ru-RU"/>
        </w:rPr>
        <w:t>ся администраци</w:t>
      </w:r>
      <w:r w:rsidR="00DE2808">
        <w:rPr>
          <w:rFonts w:eastAsia="Calibri"/>
          <w:lang w:val="ru-RU"/>
        </w:rPr>
        <w:t>и</w:t>
      </w:r>
      <w:r w:rsidR="00C14AB2" w:rsidRPr="00C14AB2">
        <w:rPr>
          <w:rFonts w:eastAsia="Calibri"/>
          <w:lang w:val="ru-RU"/>
        </w:rPr>
        <w:t xml:space="preserve"> </w:t>
      </w:r>
      <w:r w:rsidR="00DE2808">
        <w:rPr>
          <w:rFonts w:eastAsia="Calibri"/>
          <w:lang w:val="ru-RU"/>
        </w:rPr>
        <w:t>могли бы получать</w:t>
      </w:r>
      <w:r w:rsidR="00C14AB2" w:rsidRPr="00C14AB2">
        <w:rPr>
          <w:rFonts w:eastAsia="Calibri"/>
          <w:lang w:val="ru-RU"/>
        </w:rPr>
        <w:t xml:space="preserve"> помощь в процессе внедрения цифрового радио, с тем чтобы </w:t>
      </w:r>
      <w:r w:rsidR="00C14AB2" w:rsidRPr="00C14AB2">
        <w:rPr>
          <w:rFonts w:eastAsia="Calibri"/>
          <w:lang w:val="ru-RU"/>
        </w:rPr>
        <w:lastRenderedPageBreak/>
        <w:t xml:space="preserve">обеспечить ускоренное устойчивое развитие в области аудиовизуальных медиа-услуг, предоставляемых с помощью наземных систем цифрового </w:t>
      </w:r>
      <w:r w:rsidR="00DE2808">
        <w:rPr>
          <w:rFonts w:eastAsia="Calibri"/>
          <w:lang w:val="ru-RU"/>
        </w:rPr>
        <w:t xml:space="preserve">звукового </w:t>
      </w:r>
      <w:r w:rsidR="00C14AB2" w:rsidRPr="00C14AB2">
        <w:rPr>
          <w:rFonts w:eastAsia="Calibri"/>
          <w:lang w:val="ru-RU"/>
        </w:rPr>
        <w:t>вещания</w:t>
      </w:r>
      <w:r w:rsidR="008E678D">
        <w:rPr>
          <w:rFonts w:eastAsia="Calibri"/>
          <w:lang w:val="ru-RU"/>
        </w:rPr>
        <w:t>,</w:t>
      </w:r>
      <w:r w:rsidR="00C14AB2" w:rsidRPr="00C14AB2">
        <w:rPr>
          <w:rFonts w:eastAsia="Calibri"/>
          <w:lang w:val="ru-RU"/>
        </w:rPr>
        <w:t xml:space="preserve"> в среднесрочной и долгосрочной перспективе.</w:t>
      </w:r>
    </w:p>
    <w:p w14:paraId="797CAF04" w14:textId="2A82B9FC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3F531281" w14:textId="35683F62" w:rsidR="00AE700A" w:rsidRPr="00C14AB2" w:rsidRDefault="0019113E" w:rsidP="00F6252C">
      <w:pPr>
        <w:rPr>
          <w:rFonts w:eastAsiaTheme="minorEastAsia"/>
          <w:lang w:val="ru-RU"/>
        </w:rPr>
      </w:pPr>
      <w:r w:rsidRPr="00AD4566">
        <w:rPr>
          <w:b/>
          <w:bCs/>
          <w:lang w:val="ru-RU"/>
        </w:rPr>
        <w:t>Документ</w:t>
      </w:r>
      <w:r w:rsidR="00AE700A" w:rsidRPr="00AD4566">
        <w:rPr>
          <w:b/>
          <w:bCs/>
          <w:lang w:val="ru-RU"/>
        </w:rPr>
        <w:t xml:space="preserve"> </w:t>
      </w:r>
      <w:hyperlink r:id="rId55">
        <w:r w:rsidR="00AE700A" w:rsidRPr="00AD4566">
          <w:rPr>
            <w:rStyle w:val="Hyperlink"/>
            <w:rFonts w:eastAsiaTheme="minorEastAsia" w:cstheme="minorBidi"/>
            <w:b/>
            <w:bCs/>
            <w:lang w:val="ru-RU"/>
          </w:rPr>
          <w:t>[29]</w:t>
        </w:r>
      </w:hyperlink>
      <w:r w:rsidR="00516763" w:rsidRPr="00AD4566">
        <w:rPr>
          <w:lang w:val="ru-RU" w:eastAsia="en-GB"/>
        </w:rPr>
        <w:t xml:space="preserve"> </w:t>
      </w:r>
      <w:r w:rsidR="00C14AB2" w:rsidRPr="00C14AB2">
        <w:rPr>
          <w:rFonts w:eastAsiaTheme="minorEastAsia"/>
          <w:lang w:val="ru-RU"/>
        </w:rPr>
        <w:t>"</w:t>
      </w:r>
      <w:r w:rsidR="00C14AB2" w:rsidRPr="00AD4566">
        <w:rPr>
          <w:rFonts w:eastAsiaTheme="minorEastAsia"/>
          <w:b/>
          <w:bCs/>
          <w:lang w:val="ru-RU"/>
        </w:rPr>
        <w:t>Предложение по ЭМП</w:t>
      </w:r>
      <w:r w:rsidR="00C14AB2" w:rsidRPr="00C14AB2">
        <w:rPr>
          <w:rFonts w:eastAsiaTheme="minorEastAsia"/>
          <w:lang w:val="ru-RU"/>
        </w:rPr>
        <w:t xml:space="preserve">" был </w:t>
      </w:r>
      <w:r w:rsidR="00AD4566">
        <w:rPr>
          <w:rFonts w:eastAsiaTheme="minorEastAsia"/>
          <w:lang w:val="ru-RU"/>
        </w:rPr>
        <w:t>представлен</w:t>
      </w:r>
      <w:r w:rsidR="00C14AB2" w:rsidRPr="00C14AB2">
        <w:rPr>
          <w:rFonts w:eastAsiaTheme="minorEastAsia"/>
          <w:lang w:val="ru-RU"/>
        </w:rPr>
        <w:t xml:space="preserve"> Республикой Сербия. В документе признается растущая актуальность мониторинга уровней электромагнитного поля и излагается подход, применяемый на </w:t>
      </w:r>
      <w:r w:rsidR="00AD4566">
        <w:rPr>
          <w:rFonts w:eastAsiaTheme="minorEastAsia"/>
          <w:lang w:val="ru-RU"/>
        </w:rPr>
        <w:t>национальном</w:t>
      </w:r>
      <w:r w:rsidR="00C14AB2" w:rsidRPr="00C14AB2">
        <w:rPr>
          <w:rFonts w:eastAsiaTheme="minorEastAsia"/>
          <w:lang w:val="ru-RU"/>
        </w:rPr>
        <w:t xml:space="preserve"> уровне. В документе предлагается укрепить потенциал региона в области создания открытых платформ мониторинга данных </w:t>
      </w:r>
      <w:r w:rsidR="00AD4566">
        <w:rPr>
          <w:rFonts w:eastAsiaTheme="minorEastAsia"/>
          <w:lang w:val="ru-RU"/>
        </w:rPr>
        <w:t>по</w:t>
      </w:r>
      <w:r w:rsidR="00C14AB2" w:rsidRPr="00C14AB2">
        <w:rPr>
          <w:rFonts w:eastAsiaTheme="minorEastAsia"/>
          <w:lang w:val="ru-RU"/>
        </w:rPr>
        <w:t xml:space="preserve"> ЭМП в целях укрепления доверия со стороны общественности.</w:t>
      </w:r>
    </w:p>
    <w:p w14:paraId="70F9C7FC" w14:textId="56E5B4C6" w:rsidR="00AE700A" w:rsidRPr="00C14AB2" w:rsidRDefault="00C14AB2" w:rsidP="00F6252C">
      <w:pPr>
        <w:rPr>
          <w:rFonts w:eastAsiaTheme="minorEastAsia"/>
          <w:lang w:val="ru-RU"/>
        </w:rPr>
      </w:pPr>
      <w:r w:rsidRPr="00C14AB2">
        <w:rPr>
          <w:rFonts w:eastAsiaTheme="minorEastAsia"/>
          <w:lang w:val="ru-RU"/>
        </w:rPr>
        <w:t xml:space="preserve">Сербии было предложено представить этот документ </w:t>
      </w:r>
      <w:r w:rsidR="00DE2808">
        <w:rPr>
          <w:rFonts w:eastAsiaTheme="minorEastAsia"/>
          <w:lang w:val="ru-RU"/>
        </w:rPr>
        <w:t xml:space="preserve">Группе Докладчика по Вопросу 7/2 2-й </w:t>
      </w:r>
      <w:r w:rsidRPr="00C14AB2">
        <w:rPr>
          <w:rFonts w:eastAsiaTheme="minorEastAsia"/>
          <w:lang w:val="ru-RU"/>
        </w:rPr>
        <w:t xml:space="preserve">Исследовательской </w:t>
      </w:r>
      <w:r w:rsidR="00DE2808">
        <w:rPr>
          <w:rFonts w:eastAsiaTheme="minorEastAsia"/>
          <w:lang w:val="ru-RU"/>
        </w:rPr>
        <w:t>комиссии</w:t>
      </w:r>
      <w:r w:rsidRPr="00C14AB2">
        <w:rPr>
          <w:rFonts w:eastAsiaTheme="minorEastAsia"/>
          <w:lang w:val="ru-RU"/>
        </w:rPr>
        <w:t xml:space="preserve">. </w:t>
      </w:r>
      <w:r w:rsidR="00AD4566">
        <w:rPr>
          <w:rFonts w:eastAsiaTheme="minorEastAsia"/>
          <w:lang w:val="ru-RU"/>
        </w:rPr>
        <w:t>Участники собрания также запросили дополнительные</w:t>
      </w:r>
      <w:r w:rsidRPr="00C14AB2">
        <w:rPr>
          <w:rFonts w:eastAsiaTheme="minorEastAsia"/>
          <w:lang w:val="ru-RU"/>
        </w:rPr>
        <w:t xml:space="preserve"> разъяснения относительно эффективности проведения измерений ЭМП на национальном уровне.</w:t>
      </w:r>
    </w:p>
    <w:p w14:paraId="397A08AE" w14:textId="4CCABDAF" w:rsidR="00AE700A" w:rsidRPr="00C14AB2" w:rsidRDefault="00C14AB2" w:rsidP="00F6252C">
      <w:pPr>
        <w:rPr>
          <w:rFonts w:eastAsiaTheme="minorEastAsia"/>
          <w:lang w:val="ru-RU"/>
        </w:rPr>
      </w:pPr>
      <w:r w:rsidRPr="00C14AB2">
        <w:rPr>
          <w:rFonts w:eastAsiaTheme="minorEastAsia"/>
          <w:lang w:val="ru-RU"/>
        </w:rPr>
        <w:t xml:space="preserve">Сербия ответила, что мониторинг </w:t>
      </w:r>
      <w:r w:rsidR="00DE2808" w:rsidRPr="00C14AB2">
        <w:rPr>
          <w:rFonts w:eastAsiaTheme="minorEastAsia"/>
          <w:lang w:val="ru-RU"/>
        </w:rPr>
        <w:t xml:space="preserve">уровня ЭМП </w:t>
      </w:r>
      <w:r w:rsidRPr="00C14AB2">
        <w:rPr>
          <w:rFonts w:eastAsiaTheme="minorEastAsia"/>
          <w:lang w:val="ru-RU"/>
        </w:rPr>
        <w:t>в реальном времени способствует повышению осведомленности граждан на страновом уровне. Чешская Республика поддержала эту позицию, в частности, признав</w:t>
      </w:r>
      <w:r w:rsidR="00DE2808">
        <w:rPr>
          <w:rFonts w:eastAsiaTheme="minorEastAsia"/>
          <w:lang w:val="ru-RU"/>
        </w:rPr>
        <w:t>, что</w:t>
      </w:r>
      <w:r w:rsidRPr="00C14AB2">
        <w:rPr>
          <w:rFonts w:eastAsiaTheme="minorEastAsia"/>
          <w:lang w:val="ru-RU"/>
        </w:rPr>
        <w:t xml:space="preserve"> мониторинг ЭМП </w:t>
      </w:r>
      <w:r w:rsidR="00DE2808">
        <w:rPr>
          <w:rFonts w:eastAsiaTheme="minorEastAsia"/>
          <w:lang w:val="ru-RU"/>
        </w:rPr>
        <w:t>является</w:t>
      </w:r>
      <w:r w:rsidRPr="00C14AB2">
        <w:rPr>
          <w:rFonts w:eastAsiaTheme="minorEastAsia"/>
          <w:lang w:val="ru-RU"/>
        </w:rPr>
        <w:t xml:space="preserve"> важной мер</w:t>
      </w:r>
      <w:r w:rsidR="00DE2808">
        <w:rPr>
          <w:rFonts w:eastAsiaTheme="minorEastAsia"/>
          <w:lang w:val="ru-RU"/>
        </w:rPr>
        <w:t>ой</w:t>
      </w:r>
      <w:r w:rsidRPr="00C14AB2">
        <w:rPr>
          <w:rFonts w:eastAsiaTheme="minorEastAsia"/>
          <w:lang w:val="ru-RU"/>
        </w:rPr>
        <w:t xml:space="preserve"> </w:t>
      </w:r>
      <w:r w:rsidR="00DE2808">
        <w:rPr>
          <w:rFonts w:eastAsiaTheme="minorEastAsia"/>
          <w:lang w:val="ru-RU"/>
        </w:rPr>
        <w:t>для</w:t>
      </w:r>
      <w:r w:rsidRPr="00C14AB2">
        <w:rPr>
          <w:rFonts w:eastAsiaTheme="minorEastAsia"/>
          <w:lang w:val="ru-RU"/>
        </w:rPr>
        <w:t xml:space="preserve"> </w:t>
      </w:r>
      <w:r w:rsidR="00DE2808">
        <w:rPr>
          <w:rFonts w:eastAsiaTheme="minorEastAsia"/>
          <w:lang w:val="ru-RU"/>
        </w:rPr>
        <w:t>противодействия</w:t>
      </w:r>
      <w:r w:rsidRPr="00C14AB2">
        <w:rPr>
          <w:rFonts w:eastAsiaTheme="minorEastAsia"/>
          <w:lang w:val="ru-RU"/>
        </w:rPr>
        <w:t xml:space="preserve"> последстви</w:t>
      </w:r>
      <w:r w:rsidR="00DE2808">
        <w:rPr>
          <w:rFonts w:eastAsiaTheme="minorEastAsia"/>
          <w:lang w:val="ru-RU"/>
        </w:rPr>
        <w:t>ям</w:t>
      </w:r>
      <w:r w:rsidRPr="00C14AB2">
        <w:rPr>
          <w:rFonts w:eastAsiaTheme="minorEastAsia"/>
          <w:lang w:val="ru-RU"/>
        </w:rPr>
        <w:t xml:space="preserve"> дезинформации по этой теме.</w:t>
      </w:r>
    </w:p>
    <w:p w14:paraId="19ABD80D" w14:textId="51317D62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708C2038" w14:textId="2DE40FDC" w:rsidR="00AE700A" w:rsidRPr="00C14AB2" w:rsidRDefault="0019113E" w:rsidP="00F6252C">
      <w:pPr>
        <w:rPr>
          <w:rFonts w:eastAsiaTheme="minorEastAsia"/>
          <w:lang w:val="ru-RU"/>
        </w:rPr>
      </w:pPr>
      <w:r w:rsidRPr="00AD4566">
        <w:rPr>
          <w:b/>
          <w:lang w:val="ru-RU"/>
        </w:rPr>
        <w:t>Документ</w:t>
      </w:r>
      <w:r w:rsidR="00AE700A" w:rsidRPr="00AD4566">
        <w:rPr>
          <w:bCs/>
          <w:lang w:val="ru-RU"/>
        </w:rPr>
        <w:t xml:space="preserve"> </w:t>
      </w:r>
      <w:hyperlink r:id="rId56">
        <w:r w:rsidR="00AE700A" w:rsidRPr="00AD4566">
          <w:rPr>
            <w:rStyle w:val="Hyperlink"/>
            <w:rFonts w:eastAsiaTheme="minorEastAsia" w:cstheme="minorBidi"/>
            <w:b/>
            <w:lang w:val="ru-RU"/>
          </w:rPr>
          <w:t>[30]</w:t>
        </w:r>
      </w:hyperlink>
      <w:r w:rsidR="00AD4566">
        <w:rPr>
          <w:lang w:val="ru-RU" w:eastAsia="en-GB"/>
        </w:rPr>
        <w:t xml:space="preserve"> </w:t>
      </w:r>
      <w:r w:rsidR="00C14AB2" w:rsidRPr="00C14AB2">
        <w:rPr>
          <w:rFonts w:eastAsiaTheme="minorEastAsia"/>
          <w:lang w:val="ru-RU"/>
        </w:rPr>
        <w:t>"</w:t>
      </w:r>
      <w:r w:rsidR="00C14AB2" w:rsidRPr="00AD4566">
        <w:rPr>
          <w:rFonts w:eastAsiaTheme="minorEastAsia"/>
          <w:b/>
          <w:bCs/>
          <w:lang w:val="ru-RU"/>
        </w:rPr>
        <w:t>Региональная инициатива по картированию широкополосной инфраструктуры и соответствующего оборудования в целях эффективного развития сетевой инфраструктуры с очень высокой пропускной способностью (</w:t>
      </w:r>
      <w:r w:rsidR="00AD4566" w:rsidRPr="00AD4566">
        <w:rPr>
          <w:b/>
          <w:bCs/>
        </w:rPr>
        <w:t>VHCN</w:t>
      </w:r>
      <w:r w:rsidR="00C14AB2" w:rsidRPr="00AD4566">
        <w:rPr>
          <w:rFonts w:eastAsiaTheme="minorEastAsia"/>
          <w:b/>
          <w:bCs/>
          <w:lang w:val="ru-RU"/>
        </w:rPr>
        <w:t>)</w:t>
      </w:r>
      <w:r w:rsidR="00C14AB2" w:rsidRPr="00C14AB2">
        <w:rPr>
          <w:rFonts w:eastAsiaTheme="minorEastAsia"/>
          <w:lang w:val="ru-RU"/>
        </w:rPr>
        <w:t xml:space="preserve">" был </w:t>
      </w:r>
      <w:r w:rsidR="00AD4566">
        <w:rPr>
          <w:rFonts w:eastAsiaTheme="minorEastAsia"/>
          <w:lang w:val="ru-RU"/>
        </w:rPr>
        <w:t>представлен</w:t>
      </w:r>
      <w:r w:rsidR="00C14AB2" w:rsidRPr="00C14AB2">
        <w:rPr>
          <w:rFonts w:eastAsiaTheme="minorEastAsia"/>
          <w:lang w:val="ru-RU"/>
        </w:rPr>
        <w:t xml:space="preserve"> Республикой Сербия. Документ содержит предложение, направленное на укрепление потенциала и </w:t>
      </w:r>
      <w:r w:rsidR="00AD4566">
        <w:rPr>
          <w:rFonts w:eastAsiaTheme="minorEastAsia"/>
          <w:lang w:val="ru-RU"/>
        </w:rPr>
        <w:t>согласование</w:t>
      </w:r>
      <w:r w:rsidR="00C14AB2" w:rsidRPr="00C14AB2">
        <w:rPr>
          <w:rFonts w:eastAsiaTheme="minorEastAsia"/>
          <w:lang w:val="ru-RU"/>
        </w:rPr>
        <w:t xml:space="preserve"> подходов в регионе в отношении систем картирования</w:t>
      </w:r>
      <w:r w:rsidR="00AD4566">
        <w:rPr>
          <w:rFonts w:eastAsiaTheme="minorEastAsia"/>
          <w:lang w:val="ru-RU"/>
        </w:rPr>
        <w:t xml:space="preserve"> сетей</w:t>
      </w:r>
      <w:r w:rsidR="00AD4566" w:rsidRPr="00AD4566">
        <w:rPr>
          <w:rFonts w:eastAsiaTheme="minorEastAsia"/>
          <w:lang w:val="ru-RU"/>
        </w:rPr>
        <w:t xml:space="preserve"> </w:t>
      </w:r>
      <w:r w:rsidR="00AD4566" w:rsidRPr="00C14AB2">
        <w:rPr>
          <w:rFonts w:eastAsiaTheme="minorEastAsia"/>
          <w:lang w:val="ru-RU"/>
        </w:rPr>
        <w:t>широкополосн</w:t>
      </w:r>
      <w:r w:rsidR="00AD4566">
        <w:rPr>
          <w:rFonts w:eastAsiaTheme="minorEastAsia"/>
          <w:lang w:val="ru-RU"/>
        </w:rPr>
        <w:t>ой связи</w:t>
      </w:r>
      <w:r w:rsidR="00C14AB2" w:rsidRPr="00C14AB2">
        <w:rPr>
          <w:rFonts w:eastAsiaTheme="minorEastAsia"/>
          <w:lang w:val="ru-RU"/>
        </w:rPr>
        <w:t xml:space="preserve">. Это позволяет </w:t>
      </w:r>
      <w:r w:rsidR="00AD4566">
        <w:rPr>
          <w:rFonts w:eastAsiaTheme="minorEastAsia"/>
          <w:lang w:val="ru-RU"/>
        </w:rPr>
        <w:t>НРО</w:t>
      </w:r>
      <w:r w:rsidR="00C14AB2" w:rsidRPr="00C14AB2">
        <w:rPr>
          <w:rFonts w:eastAsiaTheme="minorEastAsia"/>
          <w:lang w:val="ru-RU"/>
        </w:rPr>
        <w:t xml:space="preserve"> повысить эффективность процесса регулирования и обеспечить эффективное развертывание инвестиционных программ, включая</w:t>
      </w:r>
      <w:r w:rsidR="00AD4566">
        <w:rPr>
          <w:rFonts w:eastAsiaTheme="minorEastAsia"/>
          <w:lang w:val="ru-RU"/>
        </w:rPr>
        <w:t xml:space="preserve"> программы</w:t>
      </w:r>
      <w:r w:rsidR="00C14AB2" w:rsidRPr="00C14AB2">
        <w:rPr>
          <w:rFonts w:eastAsiaTheme="minorEastAsia"/>
          <w:lang w:val="ru-RU"/>
        </w:rPr>
        <w:t xml:space="preserve"> государственн</w:t>
      </w:r>
      <w:r w:rsidR="00AD4566">
        <w:rPr>
          <w:rFonts w:eastAsiaTheme="minorEastAsia"/>
          <w:lang w:val="ru-RU"/>
        </w:rPr>
        <w:t>ой</w:t>
      </w:r>
      <w:r w:rsidR="00C14AB2" w:rsidRPr="00C14AB2">
        <w:rPr>
          <w:rFonts w:eastAsiaTheme="minorEastAsia"/>
          <w:lang w:val="ru-RU"/>
        </w:rPr>
        <w:t xml:space="preserve"> </w:t>
      </w:r>
      <w:r w:rsidR="00AD4566">
        <w:rPr>
          <w:rFonts w:eastAsiaTheme="minorEastAsia"/>
          <w:lang w:val="ru-RU"/>
        </w:rPr>
        <w:t>поддержки</w:t>
      </w:r>
      <w:r w:rsidR="00C14AB2" w:rsidRPr="00C14AB2">
        <w:rPr>
          <w:rFonts w:eastAsiaTheme="minorEastAsia"/>
          <w:lang w:val="ru-RU"/>
        </w:rPr>
        <w:t>.</w:t>
      </w:r>
    </w:p>
    <w:p w14:paraId="4ABCF8B5" w14:textId="0ABAF1E3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4E9E150A" w14:textId="0E44AEB7" w:rsidR="00AE700A" w:rsidRPr="002567FE" w:rsidRDefault="00C14AB2" w:rsidP="00F6252C">
      <w:pPr>
        <w:pStyle w:val="Headingbiu"/>
        <w:rPr>
          <w:rFonts w:eastAsia="Calibri"/>
          <w:lang w:val="ru-RU"/>
        </w:rPr>
      </w:pPr>
      <w:r w:rsidRPr="002567FE">
        <w:rPr>
          <w:rFonts w:eastAsia="Calibri"/>
          <w:lang w:val="ru-RU"/>
        </w:rPr>
        <w:t>Цифровые услуги</w:t>
      </w:r>
    </w:p>
    <w:p w14:paraId="2199FFF2" w14:textId="4BCBA4D6" w:rsidR="00AE700A" w:rsidRPr="00C14AB2" w:rsidRDefault="0019113E" w:rsidP="00DB4B15">
      <w:pPr>
        <w:spacing w:after="120"/>
        <w:rPr>
          <w:rFonts w:eastAsiaTheme="minorEastAsia" w:cstheme="minorBidi"/>
          <w:szCs w:val="24"/>
          <w:lang w:val="ru-RU"/>
        </w:rPr>
      </w:pPr>
      <w:r w:rsidRPr="002567FE">
        <w:rPr>
          <w:b/>
          <w:bCs/>
          <w:lang w:val="ru-RU"/>
        </w:rPr>
        <w:t>Документ</w:t>
      </w:r>
      <w:r w:rsidR="00AE700A" w:rsidRPr="002567FE">
        <w:rPr>
          <w:b/>
          <w:bCs/>
          <w:lang w:val="ru-RU"/>
        </w:rPr>
        <w:t xml:space="preserve"> </w:t>
      </w:r>
      <w:hyperlink r:id="rId57">
        <w:r w:rsidR="00AE700A" w:rsidRPr="002567FE">
          <w:rPr>
            <w:rStyle w:val="Hyperlink"/>
            <w:rFonts w:eastAsiaTheme="minorEastAsia" w:cstheme="minorBidi"/>
            <w:b/>
            <w:bCs/>
            <w:lang w:val="ru-RU"/>
          </w:rPr>
          <w:t>[15]</w:t>
        </w:r>
      </w:hyperlink>
      <w:r w:rsidR="00516763" w:rsidRPr="002567FE">
        <w:rPr>
          <w:lang w:val="ru-RU" w:eastAsia="en-GB"/>
        </w:rPr>
        <w:t xml:space="preserve"> </w:t>
      </w:r>
      <w:r w:rsidR="00C14AB2" w:rsidRPr="00C14AB2">
        <w:rPr>
          <w:rFonts w:eastAsiaTheme="minorEastAsia" w:cstheme="minorBidi"/>
          <w:lang w:val="ru-RU"/>
        </w:rPr>
        <w:t>"</w:t>
      </w:r>
      <w:r w:rsidR="00C14AB2" w:rsidRPr="002567FE">
        <w:rPr>
          <w:rFonts w:eastAsiaTheme="minorEastAsia" w:cstheme="minorBidi"/>
          <w:b/>
          <w:bCs/>
          <w:lang w:val="ru-RU"/>
        </w:rPr>
        <w:t>Перевод серии специализированных мультимедийных курсов дистанционного обучения по вопросам электронного здравоохранения (</w:t>
      </w:r>
      <w:r w:rsidR="00C14AB2" w:rsidRPr="002567FE">
        <w:rPr>
          <w:rFonts w:eastAsiaTheme="minorEastAsia" w:cstheme="minorBidi"/>
          <w:b/>
          <w:bCs/>
        </w:rPr>
        <w:t>eHealthcourses</w:t>
      </w:r>
      <w:r w:rsidR="00C14AB2" w:rsidRPr="002567FE">
        <w:rPr>
          <w:rFonts w:eastAsiaTheme="minorEastAsia" w:cstheme="minorBidi"/>
          <w:b/>
          <w:bCs/>
          <w:lang w:val="ru-RU"/>
        </w:rPr>
        <w:t>.</w:t>
      </w:r>
      <w:r w:rsidR="00C14AB2" w:rsidRPr="002567FE">
        <w:rPr>
          <w:rFonts w:eastAsiaTheme="minorEastAsia" w:cstheme="minorBidi"/>
          <w:b/>
          <w:bCs/>
        </w:rPr>
        <w:t>online</w:t>
      </w:r>
      <w:r w:rsidR="00C14AB2" w:rsidRPr="002567FE">
        <w:rPr>
          <w:rFonts w:eastAsiaTheme="minorEastAsia" w:cstheme="minorBidi"/>
          <w:b/>
          <w:bCs/>
          <w:lang w:val="ru-RU"/>
        </w:rPr>
        <w:t>) на английский и другие европейские языки</w:t>
      </w:r>
      <w:r w:rsidR="00C14AB2" w:rsidRPr="00C14AB2">
        <w:rPr>
          <w:rFonts w:eastAsiaTheme="minorEastAsia" w:cstheme="minorBidi"/>
          <w:lang w:val="ru-RU"/>
        </w:rPr>
        <w:t xml:space="preserve">" </w:t>
      </w:r>
      <w:r w:rsidR="002567FE">
        <w:rPr>
          <w:rFonts w:eastAsiaTheme="minorEastAsia" w:cstheme="minorBidi"/>
          <w:lang w:val="ru-RU"/>
        </w:rPr>
        <w:t>был представлен</w:t>
      </w:r>
      <w:r w:rsidR="00C14AB2" w:rsidRPr="00C14AB2">
        <w:rPr>
          <w:rFonts w:eastAsiaTheme="minorEastAsia" w:cstheme="minorBidi"/>
          <w:lang w:val="ru-RU"/>
        </w:rPr>
        <w:t xml:space="preserve"> Украиной. Документ содержит предложение о переводе мультимедийных курсов дистанционного обучения по вопросам электронного здравоохранения (</w:t>
      </w:r>
      <w:r w:rsidR="00C14AB2" w:rsidRPr="00C14AB2">
        <w:rPr>
          <w:rFonts w:eastAsiaTheme="minorEastAsia" w:cstheme="minorBidi"/>
        </w:rPr>
        <w:t>eHealthcourses</w:t>
      </w:r>
      <w:r w:rsidR="00C14AB2" w:rsidRPr="00C14AB2">
        <w:rPr>
          <w:rFonts w:eastAsiaTheme="minorEastAsia" w:cstheme="minorBidi"/>
          <w:lang w:val="ru-RU"/>
        </w:rPr>
        <w:t>.</w:t>
      </w:r>
      <w:r w:rsidR="00C14AB2" w:rsidRPr="00C14AB2">
        <w:rPr>
          <w:rFonts w:eastAsiaTheme="minorEastAsia" w:cstheme="minorBidi"/>
        </w:rPr>
        <w:t>online</w:t>
      </w:r>
      <w:r w:rsidR="00C14AB2" w:rsidRPr="00C14AB2">
        <w:rPr>
          <w:rFonts w:eastAsiaTheme="minorEastAsia" w:cstheme="minorBidi"/>
          <w:lang w:val="ru-RU"/>
        </w:rPr>
        <w:t xml:space="preserve">), разработанных БРЭ </w:t>
      </w:r>
      <w:r w:rsidR="002567FE">
        <w:rPr>
          <w:rFonts w:eastAsiaTheme="minorEastAsia" w:cstheme="minorBidi"/>
          <w:lang w:val="ru-RU"/>
        </w:rPr>
        <w:t>МСЭ</w:t>
      </w:r>
      <w:r w:rsidR="00C14AB2" w:rsidRPr="00C14AB2">
        <w:rPr>
          <w:rFonts w:eastAsiaTheme="minorEastAsia" w:cstheme="minorBidi"/>
          <w:lang w:val="ru-RU"/>
        </w:rPr>
        <w:t xml:space="preserve"> при поддержке </w:t>
      </w:r>
      <w:r w:rsidR="002567FE" w:rsidRPr="00C14AB2">
        <w:rPr>
          <w:rFonts w:eastAsiaTheme="minorEastAsia" w:cstheme="minorBidi"/>
          <w:lang w:val="ru-RU"/>
        </w:rPr>
        <w:t>ОНА</w:t>
      </w:r>
      <w:r w:rsidR="002567FE">
        <w:rPr>
          <w:rFonts w:eastAsiaTheme="minorEastAsia" w:cstheme="minorBidi"/>
          <w:lang w:val="ru-RU"/>
        </w:rPr>
        <w:t>С имени</w:t>
      </w:r>
      <w:r w:rsidR="00DB4B15">
        <w:rPr>
          <w:rFonts w:eastAsiaTheme="minorEastAsia" w:cstheme="minorBidi"/>
          <w:lang w:val="ru-RU"/>
        </w:rPr>
        <w:t> </w:t>
      </w:r>
      <w:r w:rsidR="00C14AB2" w:rsidRPr="00C14AB2">
        <w:rPr>
          <w:rFonts w:eastAsiaTheme="minorEastAsia" w:cstheme="minorBidi"/>
          <w:lang w:val="ru-RU"/>
        </w:rPr>
        <w:t>А.С.</w:t>
      </w:r>
      <w:r w:rsidR="00DB4B15">
        <w:rPr>
          <w:rFonts w:eastAsiaTheme="minorEastAsia" w:cstheme="minorBidi"/>
          <w:lang w:val="ru-RU"/>
        </w:rPr>
        <w:t> </w:t>
      </w:r>
      <w:r w:rsidR="00C14AB2" w:rsidRPr="00C14AB2">
        <w:rPr>
          <w:rFonts w:eastAsiaTheme="minorEastAsia" w:cstheme="minorBidi"/>
          <w:lang w:val="ru-RU"/>
        </w:rPr>
        <w:t xml:space="preserve">Попова (Украина) в рамках Региональной инициативы </w:t>
      </w:r>
      <w:r w:rsidR="00DD6F3F">
        <w:rPr>
          <w:rFonts w:eastAsiaTheme="minorEastAsia" w:cstheme="minorBidi"/>
          <w:lang w:val="en-US"/>
        </w:rPr>
        <w:t>CIS</w:t>
      </w:r>
      <w:r w:rsidR="00C14AB2" w:rsidRPr="00C14AB2">
        <w:rPr>
          <w:rFonts w:eastAsiaTheme="minorEastAsia" w:cstheme="minorBidi"/>
          <w:lang w:val="ru-RU"/>
        </w:rPr>
        <w:t>4 "</w:t>
      </w:r>
      <w:r w:rsidR="002567FE" w:rsidRPr="002567FE">
        <w:rPr>
          <w:lang w:val="ru-RU"/>
        </w:rPr>
        <w:t>внедрение технологий и систем телемедицины для преодоления "цифрового разрыва" (в сельских районах, для борьбы с эпидемиями инфекционных заболеваний, при чрезвычайных ситуациях, создание единого информационного медицинского пространства)</w:t>
      </w:r>
      <w:r w:rsidR="00C14AB2" w:rsidRPr="00C14AB2">
        <w:rPr>
          <w:rFonts w:eastAsiaTheme="minorEastAsia" w:cstheme="minorBidi"/>
          <w:lang w:val="ru-RU"/>
        </w:rPr>
        <w:t xml:space="preserve">", </w:t>
      </w:r>
      <w:r w:rsidR="00DD6F3F">
        <w:rPr>
          <w:rFonts w:eastAsiaTheme="minorEastAsia" w:cstheme="minorBidi"/>
          <w:lang w:val="ru-RU"/>
        </w:rPr>
        <w:t>утвержденной</w:t>
      </w:r>
      <w:r w:rsidR="00C14AB2" w:rsidRPr="00C14AB2">
        <w:rPr>
          <w:rFonts w:eastAsiaTheme="minorEastAsia" w:cstheme="minorBidi"/>
          <w:lang w:val="ru-RU"/>
        </w:rPr>
        <w:t xml:space="preserve"> </w:t>
      </w:r>
      <w:r w:rsidR="002567FE">
        <w:rPr>
          <w:rFonts w:eastAsiaTheme="minorEastAsia" w:cstheme="minorBidi"/>
          <w:lang w:val="ru-RU"/>
        </w:rPr>
        <w:t>ВКРЭ</w:t>
      </w:r>
      <w:r w:rsidR="00C14AB2" w:rsidRPr="00C14AB2">
        <w:rPr>
          <w:rFonts w:eastAsiaTheme="minorEastAsia" w:cstheme="minorBidi"/>
          <w:lang w:val="ru-RU"/>
        </w:rPr>
        <w:t>-06, на английский язык и другие европейские языки.</w:t>
      </w:r>
    </w:p>
    <w:p w14:paraId="2BFC9C31" w14:textId="03CB348C" w:rsidR="00AE700A" w:rsidRPr="00273CD0" w:rsidRDefault="00C14AB2" w:rsidP="00F6252C">
      <w:pPr>
        <w:rPr>
          <w:rFonts w:eastAsiaTheme="minorEastAsia"/>
          <w:lang w:val="ru-RU"/>
        </w:rPr>
      </w:pPr>
      <w:r w:rsidRPr="00273CD0">
        <w:rPr>
          <w:rFonts w:eastAsiaTheme="minorEastAsia"/>
          <w:lang w:val="ru-RU"/>
        </w:rPr>
        <w:t>Украине было предложено представить этот документ</w:t>
      </w:r>
      <w:r w:rsidR="002567FE">
        <w:rPr>
          <w:rFonts w:eastAsiaTheme="minorEastAsia"/>
          <w:lang w:val="ru-RU"/>
        </w:rPr>
        <w:t xml:space="preserve"> на Группе Докладчика по Вопросу 2/2 2-й</w:t>
      </w:r>
      <w:r w:rsidRPr="00273CD0">
        <w:rPr>
          <w:rFonts w:eastAsiaTheme="minorEastAsia"/>
          <w:lang w:val="ru-RU"/>
        </w:rPr>
        <w:t xml:space="preserve"> Исследовательской </w:t>
      </w:r>
      <w:r w:rsidR="002567FE">
        <w:rPr>
          <w:rFonts w:eastAsiaTheme="minorEastAsia"/>
          <w:lang w:val="ru-RU"/>
        </w:rPr>
        <w:t>комиссии</w:t>
      </w:r>
      <w:r w:rsidRPr="00273CD0">
        <w:rPr>
          <w:rFonts w:eastAsiaTheme="minorEastAsia"/>
          <w:lang w:val="ru-RU"/>
        </w:rPr>
        <w:t>.</w:t>
      </w:r>
    </w:p>
    <w:p w14:paraId="1500BCE6" w14:textId="4EAB4767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585B86C4" w14:textId="6F9FF4DD" w:rsidR="00AE700A" w:rsidRPr="00C14AB2" w:rsidRDefault="00C14AB2" w:rsidP="00F6252C">
      <w:pPr>
        <w:pStyle w:val="Headingbiu"/>
        <w:rPr>
          <w:rFonts w:eastAsia="Calibri"/>
          <w:lang w:val="ru-RU"/>
        </w:rPr>
      </w:pPr>
      <w:r w:rsidRPr="00C14AB2">
        <w:rPr>
          <w:lang w:val="ru-RU"/>
        </w:rPr>
        <w:lastRenderedPageBreak/>
        <w:t xml:space="preserve">Охват цифровыми </w:t>
      </w:r>
      <w:r w:rsidR="00F539C6">
        <w:rPr>
          <w:lang w:val="ru-RU"/>
        </w:rPr>
        <w:t>технологиями</w:t>
      </w:r>
    </w:p>
    <w:p w14:paraId="4A4DE46B" w14:textId="24EE1AD5" w:rsidR="00AE700A" w:rsidRPr="00C14AB2" w:rsidRDefault="0019113E" w:rsidP="00F6252C">
      <w:pPr>
        <w:rPr>
          <w:rFonts w:eastAsiaTheme="minorEastAsia"/>
          <w:lang w:val="ru-RU"/>
        </w:rPr>
      </w:pPr>
      <w:r w:rsidRPr="00A00E34">
        <w:rPr>
          <w:b/>
          <w:bCs/>
          <w:lang w:val="ru-RU"/>
        </w:rPr>
        <w:t>Документ</w:t>
      </w:r>
      <w:r w:rsidR="00AE700A" w:rsidRPr="00A00E34">
        <w:rPr>
          <w:b/>
          <w:bCs/>
          <w:lang w:val="ru-RU"/>
        </w:rPr>
        <w:t xml:space="preserve"> </w:t>
      </w:r>
      <w:hyperlink r:id="rId58">
        <w:r w:rsidR="00AE700A" w:rsidRPr="00A00E34">
          <w:rPr>
            <w:rStyle w:val="Hyperlink"/>
            <w:rFonts w:eastAsiaTheme="minorEastAsia" w:cstheme="minorBidi"/>
            <w:b/>
            <w:bCs/>
            <w:lang w:val="ru-RU"/>
          </w:rPr>
          <w:t>[31]</w:t>
        </w:r>
      </w:hyperlink>
      <w:r w:rsidR="00516763" w:rsidRPr="00A00E34">
        <w:rPr>
          <w:lang w:val="ru-RU" w:eastAsia="en-GB"/>
        </w:rPr>
        <w:t xml:space="preserve"> </w:t>
      </w:r>
      <w:r w:rsidR="00C14AB2" w:rsidRPr="00C14AB2">
        <w:rPr>
          <w:rFonts w:eastAsiaTheme="minorEastAsia"/>
          <w:lang w:val="ru-RU"/>
        </w:rPr>
        <w:t>"</w:t>
      </w:r>
      <w:r w:rsidR="002567FE" w:rsidRPr="002567FE">
        <w:rPr>
          <w:rFonts w:eastAsiaTheme="minorEastAsia"/>
          <w:b/>
          <w:bCs/>
          <w:lang w:val="ru-RU"/>
        </w:rPr>
        <w:t>Вклад по д</w:t>
      </w:r>
      <w:r w:rsidR="00C14AB2" w:rsidRPr="002567FE">
        <w:rPr>
          <w:rFonts w:eastAsiaTheme="minorEastAsia"/>
          <w:b/>
          <w:bCs/>
          <w:lang w:val="ru-RU"/>
        </w:rPr>
        <w:t>оступност</w:t>
      </w:r>
      <w:r w:rsidR="002567FE" w:rsidRPr="002567FE">
        <w:rPr>
          <w:rFonts w:eastAsiaTheme="minorEastAsia"/>
          <w:b/>
          <w:bCs/>
          <w:lang w:val="ru-RU"/>
        </w:rPr>
        <w:t>и</w:t>
      </w:r>
      <w:r w:rsidR="00C14AB2" w:rsidRPr="002567FE">
        <w:rPr>
          <w:rFonts w:eastAsiaTheme="minorEastAsia"/>
          <w:b/>
          <w:bCs/>
          <w:lang w:val="ru-RU"/>
        </w:rPr>
        <w:t xml:space="preserve"> ИКТ как приоритет</w:t>
      </w:r>
      <w:r w:rsidR="002567FE" w:rsidRPr="002567FE">
        <w:rPr>
          <w:rFonts w:eastAsiaTheme="minorEastAsia"/>
          <w:b/>
          <w:bCs/>
          <w:lang w:val="ru-RU"/>
        </w:rPr>
        <w:t>а</w:t>
      </w:r>
      <w:r w:rsidR="00C14AB2" w:rsidRPr="002567FE">
        <w:rPr>
          <w:rFonts w:eastAsiaTheme="minorEastAsia"/>
          <w:b/>
          <w:bCs/>
          <w:lang w:val="ru-RU"/>
        </w:rPr>
        <w:t xml:space="preserve"> для региона Европы</w:t>
      </w:r>
      <w:r w:rsidR="00C14AB2" w:rsidRPr="00C14AB2">
        <w:rPr>
          <w:rFonts w:eastAsiaTheme="minorEastAsia"/>
          <w:lang w:val="ru-RU"/>
        </w:rPr>
        <w:t xml:space="preserve">" был представлен Португалией. В документе содержится предложение о сохранении доступности ИКТ в качестве одного из </w:t>
      </w:r>
      <w:r w:rsidR="002567FE">
        <w:rPr>
          <w:rFonts w:eastAsiaTheme="minorEastAsia"/>
          <w:lang w:val="ru-RU"/>
        </w:rPr>
        <w:t>основных</w:t>
      </w:r>
      <w:r w:rsidR="00C14AB2" w:rsidRPr="00C14AB2">
        <w:rPr>
          <w:rFonts w:eastAsiaTheme="minorEastAsia"/>
          <w:lang w:val="ru-RU"/>
        </w:rPr>
        <w:t xml:space="preserve"> региональных приоритетов для Европы с учетом опыта и прогресса, достигнутого Португалией в области обеспечения доступности ИКТ и </w:t>
      </w:r>
      <w:r w:rsidR="00A00E34">
        <w:rPr>
          <w:rFonts w:eastAsiaTheme="minorEastAsia"/>
          <w:lang w:val="ru-RU"/>
        </w:rPr>
        <w:t>онлайновых услуг</w:t>
      </w:r>
      <w:r w:rsidR="00C14AB2" w:rsidRPr="00C14AB2">
        <w:rPr>
          <w:rFonts w:eastAsiaTheme="minorEastAsia"/>
          <w:lang w:val="ru-RU"/>
        </w:rPr>
        <w:t>,</w:t>
      </w:r>
      <w:r w:rsidR="00A00E34">
        <w:rPr>
          <w:rFonts w:eastAsiaTheme="minorEastAsia"/>
          <w:lang w:val="ru-RU"/>
        </w:rPr>
        <w:t xml:space="preserve"> также</w:t>
      </w:r>
      <w:r w:rsidR="00C14AB2" w:rsidRPr="00C14AB2">
        <w:rPr>
          <w:rFonts w:eastAsiaTheme="minorEastAsia"/>
          <w:lang w:val="ru-RU"/>
        </w:rPr>
        <w:t xml:space="preserve"> </w:t>
      </w:r>
      <w:r w:rsidR="00A00E34">
        <w:rPr>
          <w:rFonts w:eastAsiaTheme="minorEastAsia"/>
          <w:lang w:val="ru-RU"/>
        </w:rPr>
        <w:t>принимая во внимание</w:t>
      </w:r>
      <w:r w:rsidR="00C14AB2" w:rsidRPr="00C14AB2">
        <w:rPr>
          <w:rFonts w:eastAsiaTheme="minorEastAsia"/>
          <w:lang w:val="ru-RU"/>
        </w:rPr>
        <w:t xml:space="preserve"> необходимост</w:t>
      </w:r>
      <w:r w:rsidR="00A00E34">
        <w:rPr>
          <w:rFonts w:eastAsiaTheme="minorEastAsia"/>
          <w:lang w:val="ru-RU"/>
        </w:rPr>
        <w:t>ь</w:t>
      </w:r>
      <w:r w:rsidR="00C14AB2" w:rsidRPr="00C14AB2">
        <w:rPr>
          <w:rFonts w:eastAsiaTheme="minorEastAsia"/>
          <w:lang w:val="ru-RU"/>
        </w:rPr>
        <w:t xml:space="preserve"> </w:t>
      </w:r>
      <w:r w:rsidR="00A00E34">
        <w:rPr>
          <w:rFonts w:eastAsiaTheme="minorEastAsia"/>
          <w:lang w:val="ru-RU"/>
        </w:rPr>
        <w:t>непрерывной работы</w:t>
      </w:r>
      <w:r w:rsidR="00C14AB2" w:rsidRPr="00C14AB2">
        <w:rPr>
          <w:rFonts w:eastAsiaTheme="minorEastAsia"/>
          <w:lang w:val="ru-RU"/>
        </w:rPr>
        <w:t xml:space="preserve"> в этой области. Португалия напомнила участникам, что в этом году она будет </w:t>
      </w:r>
      <w:r w:rsidR="00A00E34">
        <w:rPr>
          <w:rFonts w:eastAsiaTheme="minorEastAsia"/>
          <w:lang w:val="ru-RU"/>
        </w:rPr>
        <w:t>выступать в качестве принимающей страны</w:t>
      </w:r>
      <w:r w:rsidR="00C14AB2" w:rsidRPr="00C14AB2">
        <w:rPr>
          <w:rFonts w:eastAsiaTheme="minorEastAsia"/>
          <w:lang w:val="ru-RU"/>
        </w:rPr>
        <w:t xml:space="preserve"> </w:t>
      </w:r>
      <w:r w:rsidR="00A00E34">
        <w:rPr>
          <w:rFonts w:eastAsiaTheme="minorEastAsia"/>
          <w:lang w:val="ru-RU"/>
        </w:rPr>
        <w:t>для</w:t>
      </w:r>
      <w:r w:rsidR="00C14AB2" w:rsidRPr="00C14AB2">
        <w:rPr>
          <w:rFonts w:eastAsiaTheme="minorEastAsia"/>
          <w:lang w:val="ru-RU"/>
        </w:rPr>
        <w:t xml:space="preserve"> флагманского мероприятия МСЭ</w:t>
      </w:r>
      <w:r w:rsidR="00A00E34">
        <w:rPr>
          <w:rFonts w:eastAsiaTheme="minorEastAsia"/>
          <w:lang w:val="ru-RU"/>
        </w:rPr>
        <w:t xml:space="preserve"> и </w:t>
      </w:r>
      <w:r w:rsidR="00C14AB2" w:rsidRPr="00C14AB2">
        <w:rPr>
          <w:rFonts w:eastAsiaTheme="minorEastAsia"/>
          <w:lang w:val="ru-RU"/>
        </w:rPr>
        <w:t>Европейской комиссии по вопросам доступности ИКТ "Доступная Европа".</w:t>
      </w:r>
    </w:p>
    <w:p w14:paraId="2940C732" w14:textId="4DC001B6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35269957" w14:textId="214126A4" w:rsidR="00AE700A" w:rsidRPr="00C14AB2" w:rsidRDefault="0019113E" w:rsidP="00F6252C">
      <w:pPr>
        <w:rPr>
          <w:rFonts w:eastAsiaTheme="minorEastAsia"/>
          <w:lang w:val="ru-RU"/>
        </w:rPr>
      </w:pPr>
      <w:r w:rsidRPr="00A00E34">
        <w:rPr>
          <w:b/>
          <w:bCs/>
          <w:lang w:val="ru-RU"/>
        </w:rPr>
        <w:t>Документ</w:t>
      </w:r>
      <w:r w:rsidR="00AE700A" w:rsidRPr="00A00E34">
        <w:rPr>
          <w:b/>
          <w:bCs/>
          <w:lang w:val="ru-RU"/>
        </w:rPr>
        <w:t xml:space="preserve"> </w:t>
      </w:r>
      <w:hyperlink r:id="rId59">
        <w:r w:rsidR="00AE700A" w:rsidRPr="00A00E34">
          <w:rPr>
            <w:rStyle w:val="Hyperlink"/>
            <w:rFonts w:eastAsiaTheme="minorEastAsia" w:cstheme="minorBidi"/>
            <w:b/>
            <w:bCs/>
            <w:lang w:val="ru-RU"/>
          </w:rPr>
          <w:t>[26]</w:t>
        </w:r>
      </w:hyperlink>
      <w:r w:rsidR="00C14AB2" w:rsidRPr="00A00E34">
        <w:rPr>
          <w:lang w:val="ru-RU"/>
        </w:rPr>
        <w:t xml:space="preserve"> </w:t>
      </w:r>
      <w:r w:rsidR="00C14AB2" w:rsidRPr="00C14AB2">
        <w:rPr>
          <w:rFonts w:eastAsiaTheme="minorEastAsia"/>
          <w:lang w:val="ru-RU"/>
        </w:rPr>
        <w:t>"</w:t>
      </w:r>
      <w:r w:rsidR="00C14AB2" w:rsidRPr="00A00E34">
        <w:rPr>
          <w:rFonts w:eastAsiaTheme="minorEastAsia"/>
          <w:b/>
          <w:bCs/>
          <w:lang w:val="ru-RU"/>
        </w:rPr>
        <w:t xml:space="preserve">Предложение Литвы по региональным приоритетам: </w:t>
      </w:r>
      <w:r w:rsidR="00A00E34" w:rsidRPr="00A00E34">
        <w:rPr>
          <w:rFonts w:eastAsiaTheme="minorEastAsia"/>
          <w:b/>
          <w:bCs/>
          <w:lang w:val="ru-RU"/>
        </w:rPr>
        <w:t>Охват цифровыми технологиями</w:t>
      </w:r>
      <w:r w:rsidR="00C14AB2" w:rsidRPr="00A00E34">
        <w:rPr>
          <w:rFonts w:eastAsiaTheme="minorEastAsia"/>
          <w:b/>
          <w:bCs/>
          <w:lang w:val="ru-RU"/>
        </w:rPr>
        <w:t xml:space="preserve"> в целях сокращения цифрового разрыва с помощью ИКТ</w:t>
      </w:r>
      <w:r w:rsidR="00C14AB2" w:rsidRPr="00C14AB2">
        <w:rPr>
          <w:rFonts w:eastAsiaTheme="minorEastAsia"/>
          <w:lang w:val="ru-RU"/>
        </w:rPr>
        <w:t xml:space="preserve">" был </w:t>
      </w:r>
      <w:r w:rsidR="00A00E34">
        <w:rPr>
          <w:rFonts w:eastAsiaTheme="minorEastAsia"/>
          <w:lang w:val="ru-RU"/>
        </w:rPr>
        <w:t>представлен</w:t>
      </w:r>
      <w:r w:rsidR="00C14AB2" w:rsidRPr="00C14AB2">
        <w:rPr>
          <w:rFonts w:eastAsiaTheme="minorEastAsia"/>
          <w:lang w:val="ru-RU"/>
        </w:rPr>
        <w:t xml:space="preserve"> Литовской Республикой. В документе содержится предложение, в котором определены приоритетные действия в области </w:t>
      </w:r>
      <w:r w:rsidR="00A00E34">
        <w:rPr>
          <w:rFonts w:eastAsiaTheme="minorEastAsia"/>
          <w:lang w:val="ru-RU"/>
        </w:rPr>
        <w:t>охвата</w:t>
      </w:r>
      <w:r w:rsidR="00C14AB2" w:rsidRPr="00C14AB2">
        <w:rPr>
          <w:rFonts w:eastAsiaTheme="minorEastAsia"/>
          <w:lang w:val="ru-RU"/>
        </w:rPr>
        <w:t xml:space="preserve"> цифровым</w:t>
      </w:r>
      <w:r w:rsidR="00A00E34">
        <w:rPr>
          <w:rFonts w:eastAsiaTheme="minorEastAsia"/>
          <w:lang w:val="ru-RU"/>
        </w:rPr>
        <w:t>и</w:t>
      </w:r>
      <w:r w:rsidR="00C14AB2" w:rsidRPr="00C14AB2">
        <w:rPr>
          <w:rFonts w:eastAsiaTheme="minorEastAsia"/>
          <w:lang w:val="ru-RU"/>
        </w:rPr>
        <w:t xml:space="preserve"> технологиям</w:t>
      </w:r>
      <w:r w:rsidR="00A00E34">
        <w:rPr>
          <w:rFonts w:eastAsiaTheme="minorEastAsia"/>
          <w:lang w:val="ru-RU"/>
        </w:rPr>
        <w:t>и</w:t>
      </w:r>
      <w:r w:rsidR="00C14AB2" w:rsidRPr="00C14AB2">
        <w:rPr>
          <w:rFonts w:eastAsiaTheme="minorEastAsia"/>
          <w:lang w:val="ru-RU"/>
        </w:rPr>
        <w:t>. Особое внимание уделяется трем областям: доступност</w:t>
      </w:r>
      <w:r w:rsidR="00A00E34">
        <w:rPr>
          <w:rFonts w:eastAsiaTheme="minorEastAsia"/>
          <w:lang w:val="ru-RU"/>
        </w:rPr>
        <w:t>и</w:t>
      </w:r>
      <w:r w:rsidR="00C14AB2" w:rsidRPr="00C14AB2">
        <w:rPr>
          <w:rFonts w:eastAsiaTheme="minorEastAsia"/>
          <w:lang w:val="ru-RU"/>
        </w:rPr>
        <w:t xml:space="preserve"> ИКТ, расширени</w:t>
      </w:r>
      <w:r w:rsidR="00A00E34">
        <w:rPr>
          <w:rFonts w:eastAsiaTheme="minorEastAsia"/>
          <w:lang w:val="ru-RU"/>
        </w:rPr>
        <w:t>ю</w:t>
      </w:r>
      <w:r w:rsidR="00C14AB2" w:rsidRPr="00C14AB2">
        <w:rPr>
          <w:rFonts w:eastAsiaTheme="minorEastAsia"/>
          <w:lang w:val="ru-RU"/>
        </w:rPr>
        <w:t xml:space="preserve"> прав и возможностей всех социальных групп, включая женщин, и развити</w:t>
      </w:r>
      <w:r w:rsidR="00A00E34">
        <w:rPr>
          <w:rFonts w:eastAsiaTheme="minorEastAsia"/>
          <w:lang w:val="ru-RU"/>
        </w:rPr>
        <w:t>ю</w:t>
      </w:r>
      <w:r w:rsidR="00C14AB2" w:rsidRPr="00C14AB2">
        <w:rPr>
          <w:rFonts w:eastAsiaTheme="minorEastAsia"/>
          <w:lang w:val="ru-RU"/>
        </w:rPr>
        <w:t xml:space="preserve"> цифровых навыков.</w:t>
      </w:r>
    </w:p>
    <w:p w14:paraId="24D55FB8" w14:textId="1BD3793C" w:rsidR="00AE700A" w:rsidRPr="00C14AB2" w:rsidRDefault="00C14AB2" w:rsidP="00F6252C">
      <w:pPr>
        <w:rPr>
          <w:rFonts w:eastAsiaTheme="minorEastAsia"/>
          <w:lang w:val="ru-RU"/>
        </w:rPr>
      </w:pPr>
      <w:r w:rsidRPr="00C14AB2">
        <w:rPr>
          <w:rFonts w:eastAsiaTheme="minorEastAsia"/>
          <w:lang w:val="ru-RU"/>
        </w:rPr>
        <w:t>Литве было рекомендовано представить этот документ в качестве вклада</w:t>
      </w:r>
      <w:r w:rsidR="00A00E34" w:rsidRPr="00A00E34">
        <w:rPr>
          <w:rFonts w:eastAsiaTheme="minorEastAsia"/>
          <w:lang w:val="ru-RU"/>
        </w:rPr>
        <w:t xml:space="preserve"> </w:t>
      </w:r>
      <w:r w:rsidR="00A00E34">
        <w:rPr>
          <w:rFonts w:eastAsiaTheme="minorEastAsia"/>
          <w:lang w:val="ru-RU"/>
        </w:rPr>
        <w:t>Группе Докладчика по Вопросу 7/1 1-й</w:t>
      </w:r>
      <w:r w:rsidR="00A00E34" w:rsidRPr="00273CD0">
        <w:rPr>
          <w:rFonts w:eastAsiaTheme="minorEastAsia"/>
          <w:lang w:val="ru-RU"/>
        </w:rPr>
        <w:t xml:space="preserve"> Исследовательской </w:t>
      </w:r>
      <w:r w:rsidR="00A00E34">
        <w:rPr>
          <w:rFonts w:eastAsiaTheme="minorEastAsia"/>
          <w:lang w:val="ru-RU"/>
        </w:rPr>
        <w:t>комиссии</w:t>
      </w:r>
      <w:r w:rsidRPr="00C14AB2">
        <w:rPr>
          <w:rFonts w:eastAsiaTheme="minorEastAsia"/>
          <w:lang w:val="ru-RU"/>
        </w:rPr>
        <w:t>.</w:t>
      </w:r>
    </w:p>
    <w:p w14:paraId="28C5E9C4" w14:textId="5194AA37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4BA5C876" w14:textId="6073FC7A" w:rsidR="00AE700A" w:rsidRPr="00C14AB2" w:rsidRDefault="0019113E" w:rsidP="00F6252C">
      <w:pPr>
        <w:rPr>
          <w:rFonts w:eastAsiaTheme="minorEastAsia"/>
          <w:lang w:val="ru-RU"/>
        </w:rPr>
      </w:pPr>
      <w:r w:rsidRPr="00A00E34">
        <w:rPr>
          <w:b/>
          <w:bCs/>
          <w:lang w:val="ru-RU"/>
        </w:rPr>
        <w:t>Документ</w:t>
      </w:r>
      <w:r w:rsidR="00AE700A" w:rsidRPr="00A00E34">
        <w:rPr>
          <w:lang w:val="ru-RU"/>
        </w:rPr>
        <w:t xml:space="preserve"> </w:t>
      </w:r>
      <w:hyperlink r:id="rId60">
        <w:r w:rsidR="00AE700A" w:rsidRPr="00A00E34">
          <w:rPr>
            <w:rStyle w:val="Hyperlink"/>
            <w:rFonts w:eastAsiaTheme="minorEastAsia" w:cstheme="minorBidi"/>
            <w:b/>
            <w:bCs/>
            <w:lang w:val="ru-RU"/>
          </w:rPr>
          <w:t>[12]</w:t>
        </w:r>
      </w:hyperlink>
      <w:r w:rsidR="00C14AB2" w:rsidRPr="00C14AB2">
        <w:rPr>
          <w:rFonts w:eastAsiaTheme="minorEastAsia"/>
          <w:lang w:val="ru-RU"/>
        </w:rPr>
        <w:t xml:space="preserve"> "</w:t>
      </w:r>
      <w:r w:rsidR="00C14AB2" w:rsidRPr="00A00E34">
        <w:rPr>
          <w:rFonts w:eastAsiaTheme="minorEastAsia"/>
          <w:b/>
          <w:bCs/>
          <w:lang w:val="ru-RU"/>
        </w:rPr>
        <w:t xml:space="preserve">Предложение о мероприятиях по обеспечению использования доступных и </w:t>
      </w:r>
      <w:r w:rsidR="00A00E34" w:rsidRPr="00A00E34">
        <w:rPr>
          <w:rFonts w:eastAsiaTheme="minorEastAsia"/>
          <w:b/>
          <w:bCs/>
          <w:lang w:val="ru-RU"/>
        </w:rPr>
        <w:t>приемлемых в ценовом отношении</w:t>
      </w:r>
      <w:r w:rsidR="00C14AB2" w:rsidRPr="00A00E34">
        <w:rPr>
          <w:rFonts w:eastAsiaTheme="minorEastAsia"/>
          <w:b/>
          <w:bCs/>
          <w:lang w:val="ru-RU"/>
        </w:rPr>
        <w:t xml:space="preserve"> ИКТ и услуг для всех в целях обеспечения охвата цифровым</w:t>
      </w:r>
      <w:r w:rsidR="00A00E34" w:rsidRPr="00A00E34">
        <w:rPr>
          <w:rFonts w:eastAsiaTheme="minorEastAsia"/>
          <w:b/>
          <w:bCs/>
          <w:lang w:val="ru-RU"/>
        </w:rPr>
        <w:t>и</w:t>
      </w:r>
      <w:r w:rsidR="00C14AB2" w:rsidRPr="00A00E34">
        <w:rPr>
          <w:rFonts w:eastAsiaTheme="minorEastAsia"/>
          <w:b/>
          <w:bCs/>
          <w:lang w:val="ru-RU"/>
        </w:rPr>
        <w:t xml:space="preserve"> </w:t>
      </w:r>
      <w:r w:rsidR="00A00E34" w:rsidRPr="00A00E34">
        <w:rPr>
          <w:rFonts w:eastAsiaTheme="minorEastAsia"/>
          <w:b/>
          <w:bCs/>
          <w:lang w:val="ru-RU"/>
        </w:rPr>
        <w:t>технологиями</w:t>
      </w:r>
      <w:r w:rsidR="00C14AB2" w:rsidRPr="00A00E34">
        <w:rPr>
          <w:rFonts w:eastAsiaTheme="minorEastAsia"/>
          <w:b/>
          <w:bCs/>
          <w:lang w:val="ru-RU"/>
        </w:rPr>
        <w:t xml:space="preserve"> и устойчивого развития</w:t>
      </w:r>
      <w:r w:rsidR="00C14AB2" w:rsidRPr="00C14AB2">
        <w:rPr>
          <w:rFonts w:eastAsiaTheme="minorEastAsia"/>
          <w:lang w:val="ru-RU"/>
        </w:rPr>
        <w:t>"</w:t>
      </w:r>
      <w:r w:rsidR="00A00E34">
        <w:rPr>
          <w:rFonts w:eastAsiaTheme="minorEastAsia"/>
          <w:lang w:val="ru-RU"/>
        </w:rPr>
        <w:t xml:space="preserve"> был представлен </w:t>
      </w:r>
      <w:r w:rsidR="00A00E34" w:rsidRPr="00C14AB2">
        <w:rPr>
          <w:rFonts w:eastAsiaTheme="minorEastAsia"/>
          <w:lang w:val="ru-RU"/>
        </w:rPr>
        <w:t>Босни</w:t>
      </w:r>
      <w:r w:rsidR="00A00E34">
        <w:rPr>
          <w:rFonts w:eastAsiaTheme="minorEastAsia"/>
          <w:lang w:val="ru-RU"/>
        </w:rPr>
        <w:t>ей</w:t>
      </w:r>
      <w:r w:rsidR="00A00E34" w:rsidRPr="00C14AB2">
        <w:rPr>
          <w:rFonts w:eastAsiaTheme="minorEastAsia"/>
          <w:lang w:val="ru-RU"/>
        </w:rPr>
        <w:t xml:space="preserve"> и Герцеговин</w:t>
      </w:r>
      <w:r w:rsidR="00A00E34">
        <w:rPr>
          <w:rFonts w:eastAsiaTheme="minorEastAsia"/>
          <w:lang w:val="ru-RU"/>
        </w:rPr>
        <w:t>ой</w:t>
      </w:r>
      <w:r w:rsidR="00C14AB2" w:rsidRPr="00C14AB2">
        <w:rPr>
          <w:rFonts w:eastAsiaTheme="minorEastAsia"/>
          <w:lang w:val="ru-RU"/>
        </w:rPr>
        <w:t xml:space="preserve">. В документе представлено предложение об </w:t>
      </w:r>
      <w:r w:rsidR="00A00E34">
        <w:rPr>
          <w:rFonts w:eastAsiaTheme="minorEastAsia"/>
          <w:lang w:val="ru-RU"/>
        </w:rPr>
        <w:t>охвате</w:t>
      </w:r>
      <w:r w:rsidR="00C14AB2" w:rsidRPr="00C14AB2">
        <w:rPr>
          <w:rFonts w:eastAsiaTheme="minorEastAsia"/>
          <w:lang w:val="ru-RU"/>
        </w:rPr>
        <w:t xml:space="preserve"> цифровым</w:t>
      </w:r>
      <w:r w:rsidR="00A00E34">
        <w:rPr>
          <w:rFonts w:eastAsiaTheme="minorEastAsia"/>
          <w:lang w:val="ru-RU"/>
        </w:rPr>
        <w:t>и</w:t>
      </w:r>
      <w:r w:rsidR="00C14AB2" w:rsidRPr="00C14AB2">
        <w:rPr>
          <w:rFonts w:eastAsiaTheme="minorEastAsia"/>
          <w:lang w:val="ru-RU"/>
        </w:rPr>
        <w:t xml:space="preserve"> технологиям</w:t>
      </w:r>
      <w:r w:rsidR="00A00E34">
        <w:rPr>
          <w:rFonts w:eastAsiaTheme="minorEastAsia"/>
          <w:lang w:val="ru-RU"/>
        </w:rPr>
        <w:t>и</w:t>
      </w:r>
      <w:r w:rsidR="00C14AB2" w:rsidRPr="00C14AB2">
        <w:rPr>
          <w:rFonts w:eastAsiaTheme="minorEastAsia"/>
          <w:lang w:val="ru-RU"/>
        </w:rPr>
        <w:t xml:space="preserve">. </w:t>
      </w:r>
      <w:r w:rsidR="00A00E34">
        <w:rPr>
          <w:rFonts w:eastAsiaTheme="minorEastAsia"/>
          <w:lang w:val="ru-RU"/>
        </w:rPr>
        <w:t>Основные</w:t>
      </w:r>
      <w:r w:rsidR="00C14AB2" w:rsidRPr="00C14AB2">
        <w:rPr>
          <w:rFonts w:eastAsiaTheme="minorEastAsia"/>
          <w:lang w:val="ru-RU"/>
        </w:rPr>
        <w:t xml:space="preserve"> шаги по обеспечению охвата цифровыми технологиями и устойчивого развития требуют разработки национальной </w:t>
      </w:r>
      <w:r w:rsidR="00A00E34">
        <w:rPr>
          <w:rFonts w:eastAsiaTheme="minorEastAsia"/>
          <w:lang w:val="ru-RU"/>
        </w:rPr>
        <w:t>страте</w:t>
      </w:r>
      <w:r w:rsidR="0066437B">
        <w:rPr>
          <w:rFonts w:eastAsiaTheme="minorEastAsia"/>
          <w:lang w:val="ru-RU"/>
        </w:rPr>
        <w:t>г</w:t>
      </w:r>
      <w:r w:rsidR="00A00E34">
        <w:rPr>
          <w:rFonts w:eastAsiaTheme="minorEastAsia"/>
          <w:lang w:val="ru-RU"/>
        </w:rPr>
        <w:t>ии</w:t>
      </w:r>
      <w:r w:rsidR="00C14AB2" w:rsidRPr="00C14AB2">
        <w:rPr>
          <w:rFonts w:eastAsiaTheme="minorEastAsia"/>
          <w:lang w:val="ru-RU"/>
        </w:rPr>
        <w:t xml:space="preserve"> и </w:t>
      </w:r>
      <w:r w:rsidR="00A00E34">
        <w:rPr>
          <w:rFonts w:eastAsiaTheme="minorEastAsia"/>
          <w:lang w:val="ru-RU"/>
        </w:rPr>
        <w:t>нормативно-правовой базы</w:t>
      </w:r>
      <w:r w:rsidR="00C14AB2" w:rsidRPr="00C14AB2">
        <w:rPr>
          <w:rFonts w:eastAsiaTheme="minorEastAsia"/>
          <w:lang w:val="ru-RU"/>
        </w:rPr>
        <w:t xml:space="preserve">, разработки стандартов, </w:t>
      </w:r>
      <w:r w:rsidR="0066437B">
        <w:rPr>
          <w:rFonts w:eastAsiaTheme="minorEastAsia"/>
          <w:lang w:val="ru-RU"/>
        </w:rPr>
        <w:t>расширения возможностей</w:t>
      </w:r>
      <w:r w:rsidR="00C14AB2" w:rsidRPr="00C14AB2">
        <w:rPr>
          <w:rFonts w:eastAsiaTheme="minorEastAsia"/>
          <w:lang w:val="ru-RU"/>
        </w:rPr>
        <w:t>, повышения осведомленности, обмена передовым опытом и обеспечения своевременной реализации в целях реагирования на новые технологические тенденции. В этом контексте Босния и Герцеговина предлагает ряд приоритетов в области развития доступности ИКТ.</w:t>
      </w:r>
    </w:p>
    <w:p w14:paraId="320842EA" w14:textId="092F0367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01FBE201" w14:textId="1F168F40" w:rsidR="00AE700A" w:rsidRPr="00C14AB2" w:rsidRDefault="00C14AB2" w:rsidP="00F6252C">
      <w:pPr>
        <w:pStyle w:val="Headingbiu"/>
        <w:rPr>
          <w:rFonts w:eastAsia="Calibri"/>
          <w:lang w:val="ru-RU"/>
        </w:rPr>
      </w:pPr>
      <w:r w:rsidRPr="00C14AB2">
        <w:rPr>
          <w:rFonts w:eastAsia="Calibri"/>
          <w:lang w:val="ru-RU"/>
        </w:rPr>
        <w:t>Цифровые навыки и цифров</w:t>
      </w:r>
      <w:r>
        <w:rPr>
          <w:rFonts w:eastAsia="Calibri"/>
          <w:lang w:val="ru-RU"/>
        </w:rPr>
        <w:t>ая</w:t>
      </w:r>
      <w:r w:rsidRPr="00C14AB2">
        <w:rPr>
          <w:rFonts w:eastAsia="Calibri"/>
          <w:lang w:val="ru-RU"/>
        </w:rPr>
        <w:t xml:space="preserve"> грамотность</w:t>
      </w:r>
    </w:p>
    <w:p w14:paraId="3719EF6B" w14:textId="14CEBA51" w:rsidR="00AE700A" w:rsidRPr="00C14AB2" w:rsidRDefault="0019113E" w:rsidP="00F6252C">
      <w:pPr>
        <w:rPr>
          <w:rFonts w:eastAsia="Calibri"/>
          <w:lang w:val="ru-RU"/>
        </w:rPr>
      </w:pPr>
      <w:r w:rsidRPr="00A00E34">
        <w:rPr>
          <w:rFonts w:eastAsia="Calibri"/>
          <w:b/>
          <w:bCs/>
          <w:color w:val="000000" w:themeColor="text1"/>
          <w:lang w:val="ru-RU"/>
        </w:rPr>
        <w:t>Документ</w:t>
      </w:r>
      <w:r w:rsidR="00AE700A" w:rsidRPr="00A00E34">
        <w:rPr>
          <w:rFonts w:eastAsia="Calibri"/>
          <w:color w:val="000000" w:themeColor="text1"/>
          <w:lang w:val="ru-RU"/>
        </w:rPr>
        <w:t xml:space="preserve"> </w:t>
      </w:r>
      <w:hyperlink r:id="rId61">
        <w:r w:rsidR="00AE700A" w:rsidRPr="00A00E34">
          <w:rPr>
            <w:rStyle w:val="Hyperlink"/>
            <w:rFonts w:eastAsia="Calibri" w:cs="Calibri"/>
            <w:b/>
            <w:bCs/>
            <w:lang w:val="ru-RU"/>
          </w:rPr>
          <w:t>[13]</w:t>
        </w:r>
      </w:hyperlink>
      <w:r w:rsidR="00A00E34">
        <w:rPr>
          <w:lang w:val="ru-RU" w:eastAsia="en-GB"/>
        </w:rPr>
        <w:t xml:space="preserve"> </w:t>
      </w:r>
      <w:r w:rsidR="00C14AB2" w:rsidRPr="00C14AB2">
        <w:rPr>
          <w:rFonts w:eastAsia="Calibri"/>
          <w:lang w:val="ru-RU"/>
        </w:rPr>
        <w:t>"</w:t>
      </w:r>
      <w:r w:rsidR="00C14AB2" w:rsidRPr="00A00E34">
        <w:rPr>
          <w:rFonts w:eastAsia="Calibri"/>
          <w:b/>
          <w:bCs/>
          <w:lang w:val="ru-RU"/>
        </w:rPr>
        <w:t xml:space="preserve">Разработка комплекса электронных </w:t>
      </w:r>
      <w:r w:rsidR="0066437B">
        <w:rPr>
          <w:rFonts w:eastAsia="Calibri"/>
          <w:b/>
          <w:bCs/>
          <w:lang w:val="ru-RU"/>
        </w:rPr>
        <w:t>средств</w:t>
      </w:r>
      <w:r w:rsidR="00C14AB2" w:rsidRPr="00A00E34">
        <w:rPr>
          <w:rFonts w:eastAsia="Calibri"/>
          <w:b/>
          <w:bCs/>
          <w:lang w:val="ru-RU"/>
        </w:rPr>
        <w:t>, ресурсов и технологий для мотивации выпускников</w:t>
      </w:r>
      <w:r w:rsidR="00A00E34">
        <w:rPr>
          <w:rFonts w:eastAsia="Calibri"/>
          <w:b/>
          <w:bCs/>
          <w:lang w:val="ru-RU"/>
        </w:rPr>
        <w:t xml:space="preserve"> делать выбор в пользу</w:t>
      </w:r>
      <w:r w:rsidR="00C14AB2" w:rsidRPr="00A00E34">
        <w:rPr>
          <w:rFonts w:eastAsia="Calibri"/>
          <w:b/>
          <w:bCs/>
          <w:lang w:val="ru-RU"/>
        </w:rPr>
        <w:t xml:space="preserve"> профессий в сфере </w:t>
      </w:r>
      <w:r w:rsidR="00A00E34" w:rsidRPr="00A00E34">
        <w:rPr>
          <w:rFonts w:eastAsia="Calibri"/>
          <w:b/>
          <w:bCs/>
          <w:lang w:val="ru-RU"/>
        </w:rPr>
        <w:t>электросвязи</w:t>
      </w:r>
      <w:r w:rsidR="00C14AB2" w:rsidRPr="00A00E34">
        <w:rPr>
          <w:rFonts w:eastAsia="Calibri"/>
          <w:b/>
          <w:bCs/>
          <w:lang w:val="ru-RU"/>
        </w:rPr>
        <w:t>/ИКТ</w:t>
      </w:r>
      <w:r w:rsidR="00C14AB2" w:rsidRPr="00C14AB2">
        <w:rPr>
          <w:rFonts w:eastAsia="Calibri"/>
          <w:lang w:val="ru-RU"/>
        </w:rPr>
        <w:t xml:space="preserve">" </w:t>
      </w:r>
      <w:r w:rsidR="00A00E34">
        <w:rPr>
          <w:rFonts w:eastAsia="Calibri"/>
          <w:lang w:val="ru-RU"/>
        </w:rPr>
        <w:t>был представлен</w:t>
      </w:r>
      <w:r w:rsidR="00C14AB2" w:rsidRPr="00C14AB2">
        <w:rPr>
          <w:rFonts w:eastAsia="Calibri"/>
          <w:lang w:val="ru-RU"/>
        </w:rPr>
        <w:t xml:space="preserve"> Украиной. В нем содержится предложение об оказании помощи молодым выпускникам в выборе профессии в области </w:t>
      </w:r>
      <w:r w:rsidR="00A00E34">
        <w:rPr>
          <w:rFonts w:eastAsia="Calibri"/>
          <w:lang w:val="ru-RU"/>
        </w:rPr>
        <w:t>электросвязи/</w:t>
      </w:r>
      <w:r w:rsidR="00C14AB2" w:rsidRPr="00C14AB2">
        <w:rPr>
          <w:rFonts w:eastAsia="Calibri"/>
          <w:lang w:val="ru-RU"/>
        </w:rPr>
        <w:t xml:space="preserve">ИКТ. Как известно, </w:t>
      </w:r>
      <w:r w:rsidR="0066437B" w:rsidRPr="00C14AB2">
        <w:rPr>
          <w:rFonts w:eastAsia="Calibri"/>
          <w:lang w:val="ru-RU"/>
        </w:rPr>
        <w:t xml:space="preserve">в современном мире </w:t>
      </w:r>
      <w:r w:rsidR="0066437B">
        <w:rPr>
          <w:rFonts w:eastAsia="Calibri"/>
          <w:lang w:val="ru-RU"/>
        </w:rPr>
        <w:t>людские</w:t>
      </w:r>
      <w:r w:rsidR="00C14AB2" w:rsidRPr="00C14AB2">
        <w:rPr>
          <w:rFonts w:eastAsia="Calibri"/>
          <w:lang w:val="ru-RU"/>
        </w:rPr>
        <w:t xml:space="preserve"> ресурсы продолжают оставаться важнейшим ресурсом. В то же время непрерывная и постоянная профессиональная подготовка и обмен идеями с другими специалистами в области повышения квалификации, образования и развития имеет решающее значение для развития любых навыков. Этот вопрос особенно актуален сегодня в сельск</w:t>
      </w:r>
      <w:r w:rsidR="0066437B">
        <w:rPr>
          <w:rFonts w:eastAsia="Calibri"/>
          <w:lang w:val="ru-RU"/>
        </w:rPr>
        <w:t>их районах</w:t>
      </w:r>
      <w:r w:rsidR="00C14AB2" w:rsidRPr="00C14AB2">
        <w:rPr>
          <w:rFonts w:eastAsia="Calibri"/>
          <w:lang w:val="ru-RU"/>
        </w:rPr>
        <w:t>, где жители имеют ограниченные возможности для полноценного использования ИКТ. ОНА</w:t>
      </w:r>
      <w:r w:rsidR="00A00E34">
        <w:rPr>
          <w:rFonts w:eastAsia="Calibri"/>
          <w:lang w:val="ru-RU"/>
        </w:rPr>
        <w:t>С</w:t>
      </w:r>
      <w:r w:rsidR="00C14AB2" w:rsidRPr="00C14AB2">
        <w:rPr>
          <w:rFonts w:eastAsia="Calibri"/>
          <w:lang w:val="ru-RU"/>
        </w:rPr>
        <w:t xml:space="preserve"> предлагает разработать комплекс электронных </w:t>
      </w:r>
      <w:r w:rsidR="0066437B">
        <w:rPr>
          <w:rFonts w:eastAsia="Calibri"/>
          <w:lang w:val="ru-RU"/>
        </w:rPr>
        <w:t>средств</w:t>
      </w:r>
      <w:r w:rsidR="00C14AB2" w:rsidRPr="00C14AB2">
        <w:rPr>
          <w:rFonts w:eastAsia="Calibri"/>
          <w:lang w:val="ru-RU"/>
        </w:rPr>
        <w:t xml:space="preserve">, ресурсов и технологий для мотивации выпускников </w:t>
      </w:r>
      <w:r w:rsidR="00A00E34" w:rsidRPr="00A00E34">
        <w:rPr>
          <w:rFonts w:eastAsia="Calibri"/>
          <w:lang w:val="ru-RU"/>
        </w:rPr>
        <w:t>делать выбор в пользу профессий в сфере электросвязи</w:t>
      </w:r>
      <w:r w:rsidR="00C14AB2" w:rsidRPr="00C14AB2">
        <w:rPr>
          <w:rFonts w:eastAsia="Calibri"/>
          <w:lang w:val="ru-RU"/>
        </w:rPr>
        <w:t>/ИКТ.</w:t>
      </w:r>
    </w:p>
    <w:p w14:paraId="7902B868" w14:textId="08133213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lastRenderedPageBreak/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78696B22" w14:textId="243CC125" w:rsidR="00AE700A" w:rsidRPr="00C14AB2" w:rsidRDefault="0019113E" w:rsidP="00F6252C">
      <w:pPr>
        <w:rPr>
          <w:rFonts w:eastAsia="Calibri"/>
          <w:lang w:val="ru-RU"/>
        </w:rPr>
      </w:pPr>
      <w:r w:rsidRPr="00DD6F3F">
        <w:rPr>
          <w:rFonts w:eastAsia="Calibri"/>
          <w:b/>
          <w:bCs/>
          <w:color w:val="000000" w:themeColor="text1"/>
          <w:lang w:val="ru-RU"/>
        </w:rPr>
        <w:t>Документ</w:t>
      </w:r>
      <w:r w:rsidR="00AE700A" w:rsidRPr="00DD6F3F">
        <w:rPr>
          <w:rFonts w:eastAsia="Calibri"/>
          <w:color w:val="000000" w:themeColor="text1"/>
          <w:lang w:val="ru-RU"/>
        </w:rPr>
        <w:t xml:space="preserve"> </w:t>
      </w:r>
      <w:hyperlink r:id="rId62">
        <w:r w:rsidR="00AE700A" w:rsidRPr="00DD6F3F">
          <w:rPr>
            <w:rStyle w:val="Hyperlink"/>
            <w:rFonts w:eastAsia="Calibri" w:cs="Calibri"/>
            <w:b/>
            <w:bCs/>
            <w:lang w:val="ru-RU"/>
          </w:rPr>
          <w:t>[16]</w:t>
        </w:r>
      </w:hyperlink>
      <w:r w:rsidR="00DD6F3F">
        <w:rPr>
          <w:lang w:val="ru-RU" w:eastAsia="en-GB"/>
        </w:rPr>
        <w:t xml:space="preserve"> </w:t>
      </w:r>
      <w:r w:rsidR="00C14AB2" w:rsidRPr="00DD6F3F">
        <w:rPr>
          <w:rFonts w:eastAsia="Calibri"/>
          <w:lang w:val="ru-RU"/>
        </w:rPr>
        <w:t>"</w:t>
      </w:r>
      <w:r w:rsidR="00C14AB2" w:rsidRPr="00DD6F3F">
        <w:rPr>
          <w:rFonts w:eastAsia="Calibri"/>
          <w:b/>
          <w:bCs/>
          <w:lang w:val="ru-RU"/>
        </w:rPr>
        <w:t>Региональный форум для Европы "Использование электронного образования для подготовки специалистов в области ИКТ</w:t>
      </w:r>
      <w:r w:rsidR="00C14AB2" w:rsidRPr="00DD6F3F">
        <w:rPr>
          <w:rFonts w:eastAsia="Calibri"/>
          <w:lang w:val="ru-RU"/>
        </w:rPr>
        <w:t xml:space="preserve">" был представлен Украиной. </w:t>
      </w:r>
      <w:r w:rsidR="00C14AB2" w:rsidRPr="00C14AB2">
        <w:rPr>
          <w:rFonts w:eastAsia="Calibri"/>
          <w:lang w:val="ru-RU"/>
        </w:rPr>
        <w:t xml:space="preserve">В нем содержится предложение о проведении регионального форума для Европы "Использование электронного образования для подготовки специалистов </w:t>
      </w:r>
      <w:r w:rsidR="00A00E34">
        <w:rPr>
          <w:rFonts w:eastAsia="Calibri"/>
          <w:lang w:val="ru-RU"/>
        </w:rPr>
        <w:t>в области</w:t>
      </w:r>
      <w:r w:rsidR="00C14AB2" w:rsidRPr="00C14AB2">
        <w:rPr>
          <w:rFonts w:eastAsia="Calibri"/>
          <w:lang w:val="ru-RU"/>
        </w:rPr>
        <w:t xml:space="preserve"> ИКТ" в рамках Региональной инициативы </w:t>
      </w:r>
      <w:r w:rsidR="00C14AB2" w:rsidRPr="00C14AB2">
        <w:rPr>
          <w:rFonts w:eastAsia="Calibri"/>
          <w:lang w:val="en-US"/>
        </w:rPr>
        <w:t>EUR</w:t>
      </w:r>
      <w:r w:rsidR="00C14AB2" w:rsidRPr="00C14AB2">
        <w:rPr>
          <w:rFonts w:eastAsia="Calibri"/>
          <w:lang w:val="ru-RU"/>
        </w:rPr>
        <w:t>3</w:t>
      </w:r>
      <w:r w:rsidR="00DD6F3F">
        <w:rPr>
          <w:rFonts w:eastAsia="Calibri"/>
          <w:lang w:val="ru-RU"/>
        </w:rPr>
        <w:t xml:space="preserve"> </w:t>
      </w:r>
      <w:r w:rsidRPr="00C14AB2">
        <w:rPr>
          <w:rFonts w:eastAsia="Calibri"/>
          <w:lang w:val="ru-RU"/>
        </w:rPr>
        <w:t>"</w:t>
      </w:r>
      <w:r w:rsidR="008B3C52" w:rsidRPr="00C14AB2">
        <w:rPr>
          <w:rFonts w:eastAsia="Calibri"/>
          <w:lang w:val="ru-RU"/>
        </w:rPr>
        <w:t>Доступность, приемлемость в ценовом отношении и развитие навыков для всех, с тем чтобы обеспечить охват цифровыми технологиями и устойчивое развитие</w:t>
      </w:r>
      <w:r w:rsidRPr="00C14AB2">
        <w:rPr>
          <w:rFonts w:eastAsia="Calibri"/>
          <w:lang w:val="ru-RU"/>
        </w:rPr>
        <w:t>"</w:t>
      </w:r>
      <w:r w:rsidR="00AE700A" w:rsidRPr="00C14AB2">
        <w:rPr>
          <w:rFonts w:eastAsia="Calibri"/>
          <w:lang w:val="ru-RU"/>
        </w:rPr>
        <w:t xml:space="preserve">, </w:t>
      </w:r>
      <w:r w:rsidR="00DD6F3F">
        <w:rPr>
          <w:rFonts w:eastAsia="Calibri"/>
          <w:lang w:val="ru-RU"/>
        </w:rPr>
        <w:t>утвержденной ВКРЭ</w:t>
      </w:r>
      <w:r w:rsidR="00AE700A" w:rsidRPr="00C14AB2">
        <w:rPr>
          <w:rFonts w:eastAsia="Calibri"/>
          <w:lang w:val="ru-RU"/>
        </w:rPr>
        <w:t>-17.</w:t>
      </w:r>
      <w:r w:rsidR="00C14AB2" w:rsidRPr="00C14AB2">
        <w:rPr>
          <w:rFonts w:eastAsia="Calibri"/>
          <w:lang w:val="ru-RU"/>
        </w:rPr>
        <w:t xml:space="preserve"> </w:t>
      </w:r>
    </w:p>
    <w:p w14:paraId="7F3FF334" w14:textId="5565FD3F" w:rsidR="00AE700A" w:rsidRPr="00C14AB2" w:rsidRDefault="00C14AB2" w:rsidP="00F6252C">
      <w:pPr>
        <w:rPr>
          <w:lang w:val="ru-RU"/>
        </w:rPr>
      </w:pPr>
      <w:r w:rsidRPr="00C14AB2">
        <w:rPr>
          <w:lang w:val="ru-RU"/>
        </w:rPr>
        <w:t xml:space="preserve">Было </w:t>
      </w:r>
      <w:r w:rsidR="00A00E34">
        <w:rPr>
          <w:lang w:val="ru-RU"/>
        </w:rPr>
        <w:t>отмечено</w:t>
      </w:r>
      <w:r w:rsidRPr="00C14AB2">
        <w:rPr>
          <w:lang w:val="ru-RU"/>
        </w:rPr>
        <w:t>, что в контексте электронного образования отсутствие физического доступа к лабораториям ИКТ является проблемой</w:t>
      </w:r>
      <w:r w:rsidR="00A00E34">
        <w:rPr>
          <w:lang w:val="ru-RU"/>
        </w:rPr>
        <w:t>, с которой сталкиваются</w:t>
      </w:r>
      <w:r w:rsidRPr="00C14AB2">
        <w:rPr>
          <w:lang w:val="ru-RU"/>
        </w:rPr>
        <w:t xml:space="preserve"> многи</w:t>
      </w:r>
      <w:r w:rsidR="00A00E34">
        <w:rPr>
          <w:lang w:val="ru-RU"/>
        </w:rPr>
        <w:t>е</w:t>
      </w:r>
      <w:r w:rsidRPr="00C14AB2">
        <w:rPr>
          <w:lang w:val="ru-RU"/>
        </w:rPr>
        <w:t xml:space="preserve"> стран</w:t>
      </w:r>
      <w:r w:rsidR="00A00E34">
        <w:rPr>
          <w:lang w:val="ru-RU"/>
        </w:rPr>
        <w:t>ы</w:t>
      </w:r>
      <w:r w:rsidRPr="00C14AB2">
        <w:rPr>
          <w:lang w:val="ru-RU"/>
        </w:rPr>
        <w:t>.</w:t>
      </w:r>
    </w:p>
    <w:p w14:paraId="53621BD5" w14:textId="6E6ACB36" w:rsidR="00AE700A" w:rsidRPr="00FC09A0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75D2A3A6" w14:textId="54293296" w:rsidR="00AE700A" w:rsidRPr="00C14AB2" w:rsidRDefault="0019113E" w:rsidP="00F6252C">
      <w:pPr>
        <w:rPr>
          <w:rFonts w:ascii="Verdana" w:eastAsia="Verdana" w:hAnsi="Verdana" w:cs="Verdana"/>
          <w:sz w:val="18"/>
          <w:szCs w:val="18"/>
          <w:lang w:val="ru-RU"/>
        </w:rPr>
      </w:pPr>
      <w:r w:rsidRPr="00DD6F3F">
        <w:rPr>
          <w:rFonts w:eastAsia="Calibri"/>
          <w:b/>
          <w:bCs/>
          <w:lang w:val="ru-RU"/>
        </w:rPr>
        <w:t>Документ</w:t>
      </w:r>
      <w:r w:rsidR="00AE700A" w:rsidRPr="00DD6F3F">
        <w:rPr>
          <w:rFonts w:eastAsia="Calibri"/>
          <w:lang w:val="ru-RU"/>
        </w:rPr>
        <w:t xml:space="preserve"> </w:t>
      </w:r>
      <w:hyperlink r:id="rId63">
        <w:r w:rsidR="00AE700A" w:rsidRPr="00DD6F3F">
          <w:rPr>
            <w:rStyle w:val="Hyperlink"/>
            <w:rFonts w:eastAsia="Calibri" w:cs="Calibri"/>
            <w:b/>
            <w:bCs/>
            <w:lang w:val="ru-RU"/>
          </w:rPr>
          <w:t>[17]</w:t>
        </w:r>
      </w:hyperlink>
      <w:r w:rsidR="00DD6F3F">
        <w:rPr>
          <w:lang w:val="ru-RU" w:eastAsia="en-GB"/>
        </w:rPr>
        <w:t xml:space="preserve"> </w:t>
      </w:r>
      <w:r w:rsidR="00C14AB2" w:rsidRPr="00DD6F3F">
        <w:rPr>
          <w:rFonts w:eastAsia="Calibri"/>
          <w:lang w:val="ru-RU"/>
        </w:rPr>
        <w:t>"</w:t>
      </w:r>
      <w:r w:rsidR="00C14AB2" w:rsidRPr="00DD6F3F">
        <w:rPr>
          <w:rFonts w:eastAsia="Calibri"/>
          <w:b/>
          <w:bCs/>
          <w:lang w:val="ru-RU"/>
        </w:rPr>
        <w:t>Разработка мультимедийного курса дистанционного обучения по повышению уровня цифровой грамотности</w:t>
      </w:r>
      <w:r w:rsidR="00DD6F3F" w:rsidRPr="00DD6F3F">
        <w:rPr>
          <w:rFonts w:eastAsia="Calibri"/>
          <w:b/>
          <w:bCs/>
          <w:lang w:val="ru-RU"/>
        </w:rPr>
        <w:t xml:space="preserve"> </w:t>
      </w:r>
      <w:r w:rsidR="00DD6F3F">
        <w:rPr>
          <w:rFonts w:eastAsia="Calibri"/>
          <w:b/>
          <w:bCs/>
          <w:lang w:val="ru-RU"/>
        </w:rPr>
        <w:t>среди</w:t>
      </w:r>
      <w:r w:rsidR="00C14AB2" w:rsidRPr="00DD6F3F">
        <w:rPr>
          <w:rFonts w:eastAsia="Calibri"/>
          <w:b/>
          <w:bCs/>
          <w:lang w:val="ru-RU"/>
        </w:rPr>
        <w:t xml:space="preserve"> взрослых</w:t>
      </w:r>
      <w:r w:rsidR="00C14AB2" w:rsidRPr="00DD6F3F">
        <w:rPr>
          <w:rFonts w:eastAsia="Calibri"/>
          <w:lang w:val="ru-RU"/>
        </w:rPr>
        <w:t xml:space="preserve">" </w:t>
      </w:r>
      <w:r w:rsidR="00DD6F3F">
        <w:rPr>
          <w:rFonts w:eastAsia="Calibri"/>
          <w:lang w:val="ru-RU"/>
        </w:rPr>
        <w:t>был</w:t>
      </w:r>
      <w:r w:rsidR="00DD6F3F" w:rsidRPr="00DD6F3F">
        <w:rPr>
          <w:rFonts w:eastAsia="Calibri"/>
          <w:lang w:val="ru-RU"/>
        </w:rPr>
        <w:t xml:space="preserve"> </w:t>
      </w:r>
      <w:r w:rsidR="00DD6F3F">
        <w:rPr>
          <w:rFonts w:eastAsia="Calibri"/>
          <w:lang w:val="ru-RU"/>
        </w:rPr>
        <w:t>представлен</w:t>
      </w:r>
      <w:r w:rsidR="00C14AB2" w:rsidRPr="00DD6F3F">
        <w:rPr>
          <w:rFonts w:eastAsia="Calibri"/>
          <w:lang w:val="ru-RU"/>
        </w:rPr>
        <w:t xml:space="preserve"> Украиной. </w:t>
      </w:r>
      <w:r w:rsidR="00C14AB2" w:rsidRPr="00C14AB2">
        <w:rPr>
          <w:rFonts w:eastAsia="Calibri"/>
          <w:lang w:val="ru-RU"/>
        </w:rPr>
        <w:t xml:space="preserve">В нем содержится предложение о разработке мультимедийного курса дистанционного обучения по повышению уровня цифровой грамотности </w:t>
      </w:r>
      <w:r w:rsidR="00DD6F3F">
        <w:rPr>
          <w:rFonts w:eastAsia="Calibri"/>
          <w:lang w:val="ru-RU"/>
        </w:rPr>
        <w:t xml:space="preserve">среди </w:t>
      </w:r>
      <w:r w:rsidR="00C14AB2" w:rsidRPr="00C14AB2">
        <w:rPr>
          <w:rFonts w:eastAsia="Calibri"/>
          <w:lang w:val="ru-RU"/>
        </w:rPr>
        <w:t xml:space="preserve">взрослых в рамках Региональной инициативы </w:t>
      </w:r>
      <w:r w:rsidR="00C14AB2" w:rsidRPr="00C14AB2">
        <w:rPr>
          <w:rFonts w:eastAsia="Calibri"/>
          <w:lang w:val="en-US"/>
        </w:rPr>
        <w:t>EUR</w:t>
      </w:r>
      <w:r w:rsidR="00C14AB2" w:rsidRPr="00C14AB2">
        <w:rPr>
          <w:rFonts w:eastAsia="Calibri"/>
          <w:lang w:val="ru-RU"/>
        </w:rPr>
        <w:t>3</w:t>
      </w:r>
      <w:r w:rsidR="00AE700A" w:rsidRPr="00C14AB2">
        <w:rPr>
          <w:rFonts w:eastAsia="Calibri"/>
          <w:lang w:val="ru-RU"/>
        </w:rPr>
        <w:t xml:space="preserve"> </w:t>
      </w:r>
      <w:r w:rsidRPr="00C14AB2">
        <w:rPr>
          <w:rFonts w:eastAsia="Calibri"/>
          <w:lang w:val="ru-RU"/>
        </w:rPr>
        <w:t>"</w:t>
      </w:r>
      <w:r w:rsidR="008B3C52" w:rsidRPr="00C14AB2">
        <w:rPr>
          <w:rFonts w:eastAsia="Calibri"/>
          <w:lang w:val="ru-RU"/>
        </w:rPr>
        <w:t>Доступность, приемлемость в ценовом отношении и развитие навыков для всех, с тем чтобы обеспечить охват цифровыми технологиями и устойчивое развитие</w:t>
      </w:r>
      <w:r w:rsidRPr="00C14AB2">
        <w:rPr>
          <w:rFonts w:eastAsia="Calibri"/>
          <w:lang w:val="ru-RU"/>
        </w:rPr>
        <w:t>"</w:t>
      </w:r>
      <w:r w:rsidR="00AE700A" w:rsidRPr="00C14AB2">
        <w:rPr>
          <w:rFonts w:eastAsia="Calibri"/>
          <w:lang w:val="ru-RU"/>
        </w:rPr>
        <w:t xml:space="preserve">, </w:t>
      </w:r>
      <w:r w:rsidR="00DD6F3F">
        <w:rPr>
          <w:rFonts w:eastAsia="Calibri"/>
          <w:lang w:val="ru-RU"/>
        </w:rPr>
        <w:t>утвержденной ВКРЭ</w:t>
      </w:r>
      <w:r w:rsidR="00DD6F3F" w:rsidRPr="00C14AB2">
        <w:rPr>
          <w:rFonts w:eastAsia="Calibri"/>
          <w:lang w:val="ru-RU"/>
        </w:rPr>
        <w:t>-17</w:t>
      </w:r>
      <w:r w:rsidR="00C14AB2" w:rsidRPr="00C14AB2">
        <w:rPr>
          <w:rFonts w:eastAsia="Calibri"/>
          <w:lang w:val="ru-RU"/>
        </w:rPr>
        <w:t>.</w:t>
      </w:r>
    </w:p>
    <w:p w14:paraId="2CDD1F60" w14:textId="214F300E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3A097A52" w14:textId="3F82558E" w:rsidR="00AE700A" w:rsidRPr="002567FE" w:rsidRDefault="00C14AB2" w:rsidP="00F6252C">
      <w:pPr>
        <w:pStyle w:val="Headingbiu"/>
        <w:rPr>
          <w:rFonts w:eastAsia="Calibri"/>
          <w:lang w:val="ru-RU"/>
        </w:rPr>
      </w:pPr>
      <w:r w:rsidRPr="002567FE">
        <w:rPr>
          <w:rFonts w:eastAsia="Calibri"/>
          <w:lang w:val="ru-RU"/>
        </w:rPr>
        <w:t>Молодежь</w:t>
      </w:r>
    </w:p>
    <w:p w14:paraId="18A66A77" w14:textId="5C9BE54F" w:rsidR="00AE700A" w:rsidRPr="00C14AB2" w:rsidRDefault="0019113E" w:rsidP="00F6252C">
      <w:pPr>
        <w:rPr>
          <w:rFonts w:eastAsia="Calibri"/>
          <w:lang w:val="ru-RU"/>
        </w:rPr>
      </w:pPr>
      <w:r w:rsidRPr="002567FE">
        <w:rPr>
          <w:rFonts w:eastAsia="Calibri"/>
          <w:b/>
          <w:bCs/>
          <w:lang w:val="ru-RU"/>
        </w:rPr>
        <w:t>Документ</w:t>
      </w:r>
      <w:r w:rsidR="00AE700A" w:rsidRPr="002567FE">
        <w:rPr>
          <w:rFonts w:eastAsia="Calibri"/>
          <w:lang w:val="ru-RU"/>
        </w:rPr>
        <w:t xml:space="preserve"> </w:t>
      </w:r>
      <w:hyperlink r:id="rId64">
        <w:r w:rsidR="00AE700A" w:rsidRPr="002567FE">
          <w:rPr>
            <w:rStyle w:val="Hyperlink"/>
            <w:rFonts w:eastAsia="Calibri" w:cs="Calibri"/>
            <w:b/>
            <w:bCs/>
            <w:lang w:val="ru-RU"/>
          </w:rPr>
          <w:t>[27]</w:t>
        </w:r>
      </w:hyperlink>
      <w:r w:rsidR="00516763" w:rsidRPr="002567FE">
        <w:rPr>
          <w:lang w:val="ru-RU" w:eastAsia="en-GB"/>
        </w:rPr>
        <w:t xml:space="preserve"> </w:t>
      </w:r>
      <w:r w:rsidR="00C14AB2" w:rsidRPr="00C14AB2">
        <w:rPr>
          <w:rFonts w:eastAsia="Calibri"/>
          <w:lang w:val="ru-RU"/>
        </w:rPr>
        <w:t>"</w:t>
      </w:r>
      <w:r w:rsidR="00C14AB2" w:rsidRPr="002567FE">
        <w:rPr>
          <w:rFonts w:eastAsia="Calibri"/>
          <w:b/>
          <w:bCs/>
          <w:lang w:val="ru-RU"/>
        </w:rPr>
        <w:t>Молодежь за цифровое развитие</w:t>
      </w:r>
      <w:r w:rsidR="00C14AB2" w:rsidRPr="00C14AB2">
        <w:rPr>
          <w:rFonts w:eastAsia="Calibri"/>
          <w:lang w:val="ru-RU"/>
        </w:rPr>
        <w:t xml:space="preserve">" был представлен Польшей. </w:t>
      </w:r>
      <w:r w:rsidR="002567FE">
        <w:rPr>
          <w:rFonts w:eastAsia="Calibri"/>
          <w:lang w:val="ru-RU"/>
        </w:rPr>
        <w:t xml:space="preserve">В </w:t>
      </w:r>
      <w:r w:rsidR="00DB4B15">
        <w:rPr>
          <w:rFonts w:eastAsia="Calibri"/>
          <w:lang w:val="ru-RU"/>
        </w:rPr>
        <w:t>д</w:t>
      </w:r>
      <w:r w:rsidR="002567FE">
        <w:rPr>
          <w:rFonts w:eastAsia="Calibri"/>
          <w:lang w:val="ru-RU"/>
        </w:rPr>
        <w:t>окументе вновь подтверждается,</w:t>
      </w:r>
      <w:r w:rsidR="00C14AB2" w:rsidRPr="00C14AB2">
        <w:rPr>
          <w:rFonts w:eastAsia="Calibri"/>
          <w:lang w:val="ru-RU"/>
        </w:rPr>
        <w:t xml:space="preserve"> что в контексте пересмотра приоритетов для Европы вклад молодежи, полученный в рамках успешной инициативы</w:t>
      </w:r>
      <w:r w:rsidR="002567FE">
        <w:rPr>
          <w:rFonts w:eastAsia="Calibri"/>
          <w:lang w:val="ru-RU"/>
        </w:rPr>
        <w:t xml:space="preserve"> европейских стран</w:t>
      </w:r>
      <w:r w:rsidR="00C14AB2" w:rsidRPr="00C14AB2">
        <w:rPr>
          <w:rFonts w:eastAsia="Calibri"/>
          <w:lang w:val="ru-RU"/>
        </w:rPr>
        <w:t xml:space="preserve"> "Поколение </w:t>
      </w:r>
      <w:r w:rsidR="002567FE">
        <w:rPr>
          <w:rFonts w:eastAsia="Calibri"/>
          <w:lang w:val="ru-RU"/>
        </w:rPr>
        <w:t>подключений</w:t>
      </w:r>
      <w:r w:rsidR="00C14AB2" w:rsidRPr="00C14AB2">
        <w:rPr>
          <w:rFonts w:eastAsia="Calibri"/>
          <w:lang w:val="ru-RU"/>
        </w:rPr>
        <w:t xml:space="preserve">", должен быть высоко оценен </w:t>
      </w:r>
      <w:r w:rsidR="002567FE" w:rsidRPr="00C14AB2">
        <w:rPr>
          <w:rFonts w:eastAsia="Calibri"/>
          <w:lang w:val="ru-RU"/>
        </w:rPr>
        <w:t>Государствами-Членами</w:t>
      </w:r>
      <w:r w:rsidR="00C14AB2" w:rsidRPr="00C14AB2">
        <w:rPr>
          <w:rFonts w:eastAsia="Calibri"/>
          <w:lang w:val="ru-RU"/>
        </w:rPr>
        <w:t>.</w:t>
      </w:r>
    </w:p>
    <w:p w14:paraId="434F266E" w14:textId="771F0B8C" w:rsidR="00AE700A" w:rsidRPr="00C14AB2" w:rsidRDefault="00C14AB2" w:rsidP="00F6252C">
      <w:pPr>
        <w:rPr>
          <w:rFonts w:eastAsia="Calibri"/>
          <w:lang w:val="ru-RU"/>
        </w:rPr>
      </w:pPr>
      <w:r w:rsidRPr="00C14AB2">
        <w:rPr>
          <w:rFonts w:eastAsia="Calibri"/>
          <w:lang w:val="ru-RU"/>
        </w:rPr>
        <w:t>Заместитель Председателя отметил</w:t>
      </w:r>
      <w:r w:rsidR="002567FE">
        <w:rPr>
          <w:rFonts w:eastAsia="Calibri"/>
          <w:lang w:val="ru-RU"/>
        </w:rPr>
        <w:t>а</w:t>
      </w:r>
      <w:r w:rsidRPr="00C14AB2">
        <w:rPr>
          <w:rFonts w:eastAsia="Calibri"/>
          <w:lang w:val="ru-RU"/>
        </w:rPr>
        <w:t xml:space="preserve">, что конструктивное участие молодежи пользуется широкой поддержкой во всем </w:t>
      </w:r>
      <w:r w:rsidR="001028A4" w:rsidRPr="00C14AB2">
        <w:rPr>
          <w:rFonts w:eastAsia="Calibri"/>
          <w:lang w:val="ru-RU"/>
        </w:rPr>
        <w:t>регионе Европ</w:t>
      </w:r>
      <w:r w:rsidR="001028A4">
        <w:rPr>
          <w:rFonts w:eastAsia="Calibri"/>
          <w:lang w:val="ru-RU"/>
        </w:rPr>
        <w:t>ы</w:t>
      </w:r>
      <w:r w:rsidRPr="00C14AB2">
        <w:rPr>
          <w:rFonts w:eastAsia="Calibri"/>
          <w:lang w:val="ru-RU"/>
        </w:rPr>
        <w:t>.</w:t>
      </w:r>
    </w:p>
    <w:p w14:paraId="4E822393" w14:textId="7FFECB37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719BA188" w14:textId="0618F11F" w:rsidR="00AE700A" w:rsidRPr="00DD6F3F" w:rsidRDefault="00C14AB2" w:rsidP="00F6252C">
      <w:pPr>
        <w:pStyle w:val="Headingbiu"/>
        <w:rPr>
          <w:rFonts w:eastAsia="Calibri"/>
          <w:lang w:val="ru-RU"/>
        </w:rPr>
      </w:pPr>
      <w:r w:rsidRPr="00DD6F3F">
        <w:rPr>
          <w:rFonts w:eastAsia="Calibri"/>
          <w:lang w:val="ru-RU"/>
        </w:rPr>
        <w:t>Кибербезопасность</w:t>
      </w:r>
    </w:p>
    <w:p w14:paraId="7A90C428" w14:textId="15851D79" w:rsidR="00AE700A" w:rsidRPr="00C14AB2" w:rsidRDefault="0019113E" w:rsidP="00F6252C">
      <w:pPr>
        <w:rPr>
          <w:rFonts w:eastAsia="Calibri"/>
          <w:lang w:val="ru-RU"/>
        </w:rPr>
      </w:pPr>
      <w:r w:rsidRPr="00DD6F3F">
        <w:rPr>
          <w:rFonts w:eastAsia="Calibri"/>
          <w:b/>
          <w:bCs/>
          <w:lang w:val="ru-RU"/>
        </w:rPr>
        <w:t>Документ</w:t>
      </w:r>
      <w:r w:rsidR="00AE700A" w:rsidRPr="00DD6F3F">
        <w:rPr>
          <w:rFonts w:eastAsia="Calibri"/>
          <w:lang w:val="ru-RU"/>
        </w:rPr>
        <w:t xml:space="preserve"> </w:t>
      </w:r>
      <w:hyperlink r:id="rId65">
        <w:r w:rsidR="00AE700A" w:rsidRPr="00DD6F3F">
          <w:rPr>
            <w:rStyle w:val="Hyperlink"/>
            <w:rFonts w:eastAsia="Calibri" w:cs="Calibri"/>
            <w:b/>
            <w:bCs/>
            <w:lang w:val="ru-RU"/>
          </w:rPr>
          <w:t>[11]</w:t>
        </w:r>
      </w:hyperlink>
      <w:r w:rsidR="00516763" w:rsidRPr="00DD6F3F">
        <w:rPr>
          <w:lang w:val="ru-RU" w:eastAsia="en-GB"/>
        </w:rPr>
        <w:t xml:space="preserve"> </w:t>
      </w:r>
      <w:r w:rsidR="00C14AB2" w:rsidRPr="00C14AB2">
        <w:rPr>
          <w:rFonts w:eastAsia="Calibri"/>
          <w:lang w:val="ru-RU"/>
        </w:rPr>
        <w:t>"</w:t>
      </w:r>
      <w:r w:rsidR="00C14AB2" w:rsidRPr="00DD6F3F">
        <w:rPr>
          <w:rFonts w:eastAsia="Calibri"/>
          <w:b/>
          <w:bCs/>
          <w:lang w:val="ru-RU"/>
        </w:rPr>
        <w:t xml:space="preserve">Предложение </w:t>
      </w:r>
      <w:r w:rsidR="00DD6F3F" w:rsidRPr="00DD6F3F">
        <w:rPr>
          <w:rFonts w:eastAsia="Calibri"/>
          <w:b/>
          <w:bCs/>
          <w:lang w:val="ru-RU"/>
        </w:rPr>
        <w:t>п</w:t>
      </w:r>
      <w:r w:rsidR="00C14AB2" w:rsidRPr="00DD6F3F">
        <w:rPr>
          <w:rFonts w:eastAsia="Calibri"/>
          <w:b/>
          <w:bCs/>
          <w:lang w:val="ru-RU"/>
        </w:rPr>
        <w:t xml:space="preserve">о деятельности по обеспечению </w:t>
      </w:r>
      <w:r w:rsidR="00DD6F3F" w:rsidRPr="00DD6F3F">
        <w:rPr>
          <w:rFonts w:eastAsia="Calibri"/>
          <w:b/>
          <w:bCs/>
          <w:lang w:val="ru-RU"/>
        </w:rPr>
        <w:t xml:space="preserve">защиты ребенка в онлайновой среде </w:t>
      </w:r>
      <w:r w:rsidR="00C14AB2" w:rsidRPr="00DD6F3F">
        <w:rPr>
          <w:rFonts w:eastAsia="Calibri"/>
          <w:b/>
          <w:bCs/>
          <w:lang w:val="ru-RU"/>
        </w:rPr>
        <w:t>(С</w:t>
      </w:r>
      <w:r w:rsidR="00DD6F3F" w:rsidRPr="00DD6F3F">
        <w:rPr>
          <w:rFonts w:eastAsia="Calibri"/>
          <w:b/>
          <w:bCs/>
          <w:lang w:val="ru-RU"/>
        </w:rPr>
        <w:t>ОР</w:t>
      </w:r>
      <w:r w:rsidR="00C14AB2" w:rsidRPr="00DD6F3F">
        <w:rPr>
          <w:rFonts w:eastAsia="Calibri"/>
          <w:b/>
          <w:bCs/>
          <w:lang w:val="ru-RU"/>
        </w:rPr>
        <w:t>)</w:t>
      </w:r>
      <w:r w:rsidR="00C14AB2" w:rsidRPr="00C14AB2">
        <w:rPr>
          <w:rFonts w:eastAsia="Calibri"/>
          <w:lang w:val="ru-RU"/>
        </w:rPr>
        <w:t xml:space="preserve">" был представлен Боснией и Герцеговиной. В нем содержится предложение по </w:t>
      </w:r>
      <w:r w:rsidR="0017313D">
        <w:rPr>
          <w:rFonts w:eastAsia="Calibri"/>
          <w:lang w:val="ru-RU"/>
        </w:rPr>
        <w:t xml:space="preserve">защите </w:t>
      </w:r>
      <w:r w:rsidR="00DD6F3F">
        <w:rPr>
          <w:rFonts w:eastAsia="Calibri"/>
          <w:lang w:val="ru-RU"/>
        </w:rPr>
        <w:t>ребенка в онлайновой среде</w:t>
      </w:r>
      <w:r w:rsidR="00C14AB2" w:rsidRPr="00C14AB2">
        <w:rPr>
          <w:rFonts w:eastAsia="Calibri"/>
          <w:lang w:val="ru-RU"/>
        </w:rPr>
        <w:t>.</w:t>
      </w:r>
      <w:r w:rsidR="00AE700A" w:rsidRPr="00FC191F">
        <w:rPr>
          <w:rFonts w:eastAsia="Calibri"/>
          <w:lang w:val="ru-RU"/>
        </w:rPr>
        <w:t xml:space="preserve"> </w:t>
      </w:r>
      <w:r w:rsidR="008B3C52" w:rsidRPr="008B3C52">
        <w:rPr>
          <w:rFonts w:eastAsia="Calibri"/>
          <w:lang w:val="ru-RU"/>
        </w:rPr>
        <w:t xml:space="preserve">Правительства, отрасль ИКТ и гражданское общество должны вести работу с детьми и молодыми людьми, чтобы понимать их </w:t>
      </w:r>
      <w:r w:rsidR="00DD6F3F">
        <w:rPr>
          <w:rFonts w:eastAsia="Calibri"/>
          <w:lang w:val="ru-RU"/>
        </w:rPr>
        <w:t>видение</w:t>
      </w:r>
      <w:r w:rsidR="008B3C52" w:rsidRPr="008B3C52">
        <w:rPr>
          <w:rFonts w:eastAsia="Calibri"/>
          <w:lang w:val="ru-RU"/>
        </w:rPr>
        <w:t xml:space="preserve"> и инициировать подлинно общественные дебаты по вопросу о рисках и возможностях.</w:t>
      </w:r>
      <w:r w:rsidR="00AE700A" w:rsidRPr="008B3C52">
        <w:rPr>
          <w:rFonts w:eastAsia="Calibri"/>
          <w:lang w:val="ru-RU"/>
        </w:rPr>
        <w:t xml:space="preserve"> </w:t>
      </w:r>
      <w:r w:rsidR="008B3C52" w:rsidRPr="008B3C52">
        <w:rPr>
          <w:rFonts w:eastAsia="Calibri"/>
          <w:lang w:val="ru-RU"/>
        </w:rPr>
        <w:t xml:space="preserve">Оказание детям и молодым людям содействия в управлении онлайновыми рисками может быть эффективным, однако правительства также должны принять меры к тому, чтобы работали компетентные службы поддержки для тех, кому причиняется вред в онлайновой среде, а также чтобы дети располагали информацией о том, как обращаться в эти службы. </w:t>
      </w:r>
      <w:r w:rsidR="00C14AB2" w:rsidRPr="00C14AB2">
        <w:rPr>
          <w:rFonts w:eastAsia="Calibri"/>
          <w:lang w:val="ru-RU"/>
        </w:rPr>
        <w:t xml:space="preserve">В этом контексте Босния и Герцеговина предлагает ряд ожидаемых результатов в области защиты </w:t>
      </w:r>
      <w:r w:rsidR="00DD6F3F">
        <w:rPr>
          <w:rFonts w:eastAsia="Calibri"/>
          <w:lang w:val="ru-RU"/>
        </w:rPr>
        <w:t>ребенка в онлайновой среде</w:t>
      </w:r>
      <w:r w:rsidR="00C14AB2" w:rsidRPr="00C14AB2">
        <w:rPr>
          <w:rFonts w:eastAsia="Calibri"/>
          <w:lang w:val="ru-RU"/>
        </w:rPr>
        <w:t>.</w:t>
      </w:r>
    </w:p>
    <w:p w14:paraId="1EC22626" w14:textId="5BFC8009" w:rsidR="00AE700A" w:rsidRPr="00FC09A0" w:rsidRDefault="00FC09A0" w:rsidP="00F6252C">
      <w:pPr>
        <w:rPr>
          <w:lang w:val="ru-RU"/>
        </w:rPr>
      </w:pPr>
      <w:r w:rsidRPr="001A340D">
        <w:rPr>
          <w:lang w:val="ru-RU"/>
        </w:rPr>
        <w:lastRenderedPageBreak/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193E3DC6" w14:textId="2EC86660" w:rsidR="00AE700A" w:rsidRPr="00C14AB2" w:rsidRDefault="0019113E" w:rsidP="00F6252C">
      <w:pPr>
        <w:rPr>
          <w:rFonts w:eastAsia="Calibri"/>
          <w:color w:val="000000" w:themeColor="text1"/>
          <w:lang w:val="ru-RU"/>
        </w:rPr>
      </w:pPr>
      <w:r w:rsidRPr="00DD6F3F">
        <w:rPr>
          <w:rFonts w:eastAsia="Calibri"/>
          <w:b/>
          <w:bCs/>
          <w:color w:val="000000" w:themeColor="text1"/>
          <w:lang w:val="ru-RU"/>
        </w:rPr>
        <w:t>Документ</w:t>
      </w:r>
      <w:r w:rsidR="00AE700A" w:rsidRPr="00DD6F3F">
        <w:rPr>
          <w:rFonts w:eastAsia="Calibri"/>
          <w:color w:val="000000" w:themeColor="text1"/>
          <w:lang w:val="ru-RU"/>
        </w:rPr>
        <w:t xml:space="preserve"> </w:t>
      </w:r>
      <w:hyperlink r:id="rId66">
        <w:r w:rsidR="00AE700A" w:rsidRPr="00DD6F3F">
          <w:rPr>
            <w:rStyle w:val="Hyperlink"/>
            <w:rFonts w:eastAsia="Calibri" w:cs="Calibri"/>
            <w:b/>
            <w:bCs/>
            <w:lang w:val="ru-RU"/>
          </w:rPr>
          <w:t>[14]</w:t>
        </w:r>
      </w:hyperlink>
      <w:r w:rsidR="00516763" w:rsidRPr="00DD6F3F">
        <w:rPr>
          <w:lang w:val="ru-RU" w:eastAsia="en-GB"/>
        </w:rPr>
        <w:t xml:space="preserve"> </w:t>
      </w:r>
      <w:r w:rsidR="00C14AB2" w:rsidRPr="00C14AB2">
        <w:rPr>
          <w:rFonts w:eastAsia="Calibri"/>
          <w:lang w:val="ru-RU"/>
        </w:rPr>
        <w:t>"</w:t>
      </w:r>
      <w:r w:rsidR="00C14AB2" w:rsidRPr="00DD6F3F">
        <w:rPr>
          <w:rFonts w:eastAsia="Calibri"/>
          <w:b/>
          <w:bCs/>
          <w:lang w:val="ru-RU"/>
        </w:rPr>
        <w:t xml:space="preserve">Перевод мультимедийного курса дистанционного обучения по безопасному использованию </w:t>
      </w:r>
      <w:r w:rsidR="00DD6F3F" w:rsidRPr="00DD6F3F">
        <w:rPr>
          <w:rFonts w:eastAsia="Calibri"/>
          <w:b/>
          <w:bCs/>
          <w:lang w:val="ru-RU"/>
        </w:rPr>
        <w:t>и</w:t>
      </w:r>
      <w:r w:rsidR="00C14AB2" w:rsidRPr="00DD6F3F">
        <w:rPr>
          <w:rFonts w:eastAsia="Calibri"/>
          <w:b/>
          <w:bCs/>
          <w:lang w:val="ru-RU"/>
        </w:rPr>
        <w:t>нтернет-ресурсов (</w:t>
      </w:r>
      <w:r w:rsidR="00C14AB2" w:rsidRPr="00DD6F3F">
        <w:rPr>
          <w:rFonts w:eastAsia="Calibri"/>
          <w:b/>
          <w:bCs/>
          <w:lang w:val="en-US"/>
        </w:rPr>
        <w:t>Onlinesafety</w:t>
      </w:r>
      <w:r w:rsidR="00C14AB2" w:rsidRPr="00DD6F3F">
        <w:rPr>
          <w:rFonts w:eastAsia="Calibri"/>
          <w:b/>
          <w:bCs/>
          <w:lang w:val="ru-RU"/>
        </w:rPr>
        <w:t>.</w:t>
      </w:r>
      <w:r w:rsidR="00C14AB2" w:rsidRPr="00DD6F3F">
        <w:rPr>
          <w:rFonts w:eastAsia="Calibri"/>
          <w:b/>
          <w:bCs/>
          <w:lang w:val="en-US"/>
        </w:rPr>
        <w:t>info</w:t>
      </w:r>
      <w:r w:rsidR="00C14AB2" w:rsidRPr="00DD6F3F">
        <w:rPr>
          <w:rFonts w:eastAsia="Calibri"/>
          <w:b/>
          <w:bCs/>
          <w:lang w:val="ru-RU"/>
        </w:rPr>
        <w:t>) на английский и другие европейские языки</w:t>
      </w:r>
      <w:r w:rsidR="00C14AB2" w:rsidRPr="00C14AB2">
        <w:rPr>
          <w:rFonts w:eastAsia="Calibri"/>
          <w:lang w:val="ru-RU"/>
        </w:rPr>
        <w:t>"</w:t>
      </w:r>
      <w:r w:rsidR="00DD6F3F">
        <w:rPr>
          <w:rFonts w:eastAsia="Calibri"/>
          <w:lang w:val="ru-RU"/>
        </w:rPr>
        <w:t>, представленный</w:t>
      </w:r>
      <w:r w:rsidR="00C14AB2" w:rsidRPr="00C14AB2">
        <w:rPr>
          <w:rFonts w:eastAsia="Calibri"/>
          <w:lang w:val="ru-RU"/>
        </w:rPr>
        <w:t xml:space="preserve"> Украиной, содержит предложение по переводу </w:t>
      </w:r>
      <w:r w:rsidR="00DD6F3F" w:rsidRPr="00C14AB2">
        <w:rPr>
          <w:rFonts w:eastAsia="Calibri"/>
          <w:lang w:val="ru-RU"/>
        </w:rPr>
        <w:t xml:space="preserve">на английский и другие европейские языки </w:t>
      </w:r>
      <w:r w:rsidR="00C14AB2" w:rsidRPr="00C14AB2">
        <w:rPr>
          <w:rFonts w:eastAsia="Calibri"/>
          <w:lang w:val="ru-RU"/>
        </w:rPr>
        <w:t xml:space="preserve">мультимедийного курса дистанционного обучения по безопасному использованию </w:t>
      </w:r>
      <w:r w:rsidR="00DD6F3F">
        <w:rPr>
          <w:rFonts w:eastAsia="Calibri"/>
          <w:lang w:val="ru-RU"/>
        </w:rPr>
        <w:t>и</w:t>
      </w:r>
      <w:r w:rsidR="00C14AB2" w:rsidRPr="00C14AB2">
        <w:rPr>
          <w:rFonts w:eastAsia="Calibri"/>
          <w:lang w:val="ru-RU"/>
        </w:rPr>
        <w:t>нтернет-ресурсов (</w:t>
      </w:r>
      <w:r w:rsidR="00C14AB2" w:rsidRPr="00C14AB2">
        <w:rPr>
          <w:rFonts w:eastAsia="Calibri"/>
          <w:lang w:val="en-US"/>
        </w:rPr>
        <w:t>Onlinesafety</w:t>
      </w:r>
      <w:r w:rsidR="00C14AB2" w:rsidRPr="00C14AB2">
        <w:rPr>
          <w:rFonts w:eastAsia="Calibri"/>
          <w:lang w:val="ru-RU"/>
        </w:rPr>
        <w:t>.</w:t>
      </w:r>
      <w:r w:rsidR="00C14AB2" w:rsidRPr="00C14AB2">
        <w:rPr>
          <w:rFonts w:eastAsia="Calibri"/>
          <w:lang w:val="en-US"/>
        </w:rPr>
        <w:t>info</w:t>
      </w:r>
      <w:r w:rsidR="00C14AB2" w:rsidRPr="00C14AB2">
        <w:rPr>
          <w:rFonts w:eastAsia="Calibri"/>
          <w:lang w:val="ru-RU"/>
        </w:rPr>
        <w:t xml:space="preserve">), разработанного БРЭ МСЭ при поддержке </w:t>
      </w:r>
      <w:r w:rsidR="00DD6F3F" w:rsidRPr="00C14AB2">
        <w:rPr>
          <w:rFonts w:eastAsia="Calibri"/>
          <w:lang w:val="ru-RU"/>
        </w:rPr>
        <w:t>ОНА</w:t>
      </w:r>
      <w:r w:rsidR="00DD6F3F">
        <w:rPr>
          <w:rFonts w:eastAsia="Calibri"/>
          <w:lang w:val="ru-RU"/>
        </w:rPr>
        <w:t>С</w:t>
      </w:r>
      <w:r w:rsidR="00DD6F3F" w:rsidRPr="00C14AB2">
        <w:rPr>
          <w:rFonts w:eastAsia="Calibri"/>
          <w:lang w:val="ru-RU"/>
        </w:rPr>
        <w:t xml:space="preserve"> </w:t>
      </w:r>
      <w:r w:rsidR="00DD6F3F">
        <w:rPr>
          <w:rFonts w:eastAsia="Calibri"/>
          <w:lang w:val="ru-RU"/>
        </w:rPr>
        <w:t xml:space="preserve">им. </w:t>
      </w:r>
      <w:r w:rsidR="00C14AB2" w:rsidRPr="00C14AB2">
        <w:rPr>
          <w:rFonts w:eastAsia="Calibri"/>
          <w:lang w:val="ru-RU"/>
        </w:rPr>
        <w:t>А.С. Попова (Украина) в рамках Региональной инициативы СНГ "</w:t>
      </w:r>
      <w:r w:rsidR="00DD6F3F" w:rsidRPr="00DD6F3F">
        <w:rPr>
          <w:rFonts w:eastAsia="Calibri"/>
          <w:lang w:val="ru-RU"/>
        </w:rPr>
        <w:t>Создание центра по защите ребенка в онлайновой среде для региона СНГ</w:t>
      </w:r>
      <w:r w:rsidR="00C14AB2" w:rsidRPr="00C14AB2">
        <w:rPr>
          <w:rFonts w:eastAsia="Calibri"/>
          <w:lang w:val="ru-RU"/>
        </w:rPr>
        <w:t xml:space="preserve">", </w:t>
      </w:r>
      <w:r w:rsidR="00DD6F3F">
        <w:rPr>
          <w:rFonts w:eastAsia="Calibri"/>
          <w:lang w:val="ru-RU"/>
        </w:rPr>
        <w:t>утвержденной ВКРЭ</w:t>
      </w:r>
      <w:r w:rsidR="00C14AB2" w:rsidRPr="00C14AB2">
        <w:rPr>
          <w:rFonts w:eastAsia="Calibri"/>
          <w:lang w:val="ru-RU"/>
        </w:rPr>
        <w:t>-14.</w:t>
      </w:r>
    </w:p>
    <w:p w14:paraId="03D490BA" w14:textId="78066455" w:rsidR="00AE700A" w:rsidRPr="00C14AB2" w:rsidRDefault="00C14AB2" w:rsidP="00F6252C">
      <w:pPr>
        <w:rPr>
          <w:rFonts w:eastAsia="Calibri"/>
          <w:color w:val="000000" w:themeColor="text1"/>
          <w:lang w:val="ru-RU"/>
        </w:rPr>
      </w:pPr>
      <w:r w:rsidRPr="00C14AB2">
        <w:rPr>
          <w:rFonts w:eastAsia="Calibri"/>
          <w:color w:val="000000" w:themeColor="text1"/>
          <w:lang w:val="ru-RU"/>
        </w:rPr>
        <w:t>Было отмечено, что Бюро стандартизации электросвязи уже использует инструмент автоматизированного перевода.</w:t>
      </w:r>
    </w:p>
    <w:p w14:paraId="0CC0E11A" w14:textId="4D61F481" w:rsidR="00AE700A" w:rsidRPr="00C14AB2" w:rsidRDefault="00DD6F3F" w:rsidP="00F6252C">
      <w:pPr>
        <w:rPr>
          <w:rFonts w:eastAsia="Calibri"/>
          <w:color w:val="000000" w:themeColor="text1"/>
          <w:lang w:val="ru-RU"/>
        </w:rPr>
      </w:pPr>
      <w:r w:rsidRPr="00DD6F3F">
        <w:rPr>
          <w:lang w:val="ru-RU"/>
        </w:rPr>
        <w:t xml:space="preserve">Руководитель Департамента Исследовательских комиссий БСЭ </w:t>
      </w:r>
      <w:r w:rsidR="00C14AB2" w:rsidRPr="00C14AB2">
        <w:rPr>
          <w:rFonts w:eastAsia="Calibri"/>
          <w:color w:val="000000" w:themeColor="text1"/>
          <w:lang w:val="ru-RU"/>
        </w:rPr>
        <w:t>д-р Билель Джамусси обратил внимание делегатов на этот инструмент, призвав их использовать его.</w:t>
      </w:r>
    </w:p>
    <w:p w14:paraId="5E885864" w14:textId="6F6F1F78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2FB3EC24" w14:textId="49CA7132" w:rsidR="00AE700A" w:rsidRPr="00C14AB2" w:rsidRDefault="0019113E" w:rsidP="00F6252C">
      <w:pPr>
        <w:rPr>
          <w:rFonts w:eastAsia="Calibri"/>
          <w:lang w:val="ru-RU"/>
        </w:rPr>
      </w:pPr>
      <w:r w:rsidRPr="00DD6F3F">
        <w:rPr>
          <w:rFonts w:eastAsia="Calibri"/>
          <w:b/>
          <w:bCs/>
          <w:lang w:val="ru-RU"/>
        </w:rPr>
        <w:t>Документ</w:t>
      </w:r>
      <w:r w:rsidR="00AE700A" w:rsidRPr="00DD6F3F">
        <w:rPr>
          <w:rFonts w:eastAsia="Calibri"/>
          <w:lang w:val="ru-RU"/>
        </w:rPr>
        <w:t xml:space="preserve"> </w:t>
      </w:r>
      <w:hyperlink r:id="rId67">
        <w:r w:rsidR="00AE700A" w:rsidRPr="00DD6F3F">
          <w:rPr>
            <w:rStyle w:val="Hyperlink"/>
            <w:rFonts w:eastAsia="Calibri" w:cs="Calibri"/>
            <w:b/>
            <w:bCs/>
            <w:lang w:val="ru-RU"/>
          </w:rPr>
          <w:t>[18]</w:t>
        </w:r>
      </w:hyperlink>
      <w:r w:rsidR="00516763" w:rsidRPr="00DD6F3F">
        <w:rPr>
          <w:lang w:val="ru-RU" w:eastAsia="en-GB"/>
        </w:rPr>
        <w:t xml:space="preserve"> </w:t>
      </w:r>
      <w:r w:rsidR="00C14AB2" w:rsidRPr="00C14AB2">
        <w:rPr>
          <w:rFonts w:eastAsia="Calibri"/>
          <w:lang w:val="ru-RU"/>
        </w:rPr>
        <w:t>"</w:t>
      </w:r>
      <w:r w:rsidR="00C14AB2" w:rsidRPr="00DD6F3F">
        <w:rPr>
          <w:rFonts w:eastAsia="Calibri"/>
          <w:b/>
          <w:bCs/>
          <w:lang w:val="ru-RU"/>
        </w:rPr>
        <w:t xml:space="preserve">Учебный курс МСЭ для молодежи, а также для педагогов и родителей, пропагандирующий новые руководящие </w:t>
      </w:r>
      <w:r w:rsidR="00DD6F3F" w:rsidRPr="00DD6F3F">
        <w:rPr>
          <w:rFonts w:eastAsia="Calibri"/>
          <w:b/>
          <w:bCs/>
          <w:lang w:val="ru-RU"/>
        </w:rPr>
        <w:t>указания</w:t>
      </w:r>
      <w:r w:rsidR="00C14AB2" w:rsidRPr="00DD6F3F">
        <w:rPr>
          <w:rFonts w:eastAsia="Calibri"/>
          <w:b/>
          <w:bCs/>
          <w:lang w:val="ru-RU"/>
        </w:rPr>
        <w:t xml:space="preserve"> МСЭ по защите </w:t>
      </w:r>
      <w:r w:rsidR="00DD6F3F" w:rsidRPr="00DD6F3F">
        <w:rPr>
          <w:rFonts w:eastAsia="Calibri"/>
          <w:b/>
          <w:bCs/>
          <w:lang w:val="ru-RU"/>
        </w:rPr>
        <w:t>ребенка в онлайновой среде</w:t>
      </w:r>
      <w:r w:rsidR="00C14AB2" w:rsidRPr="00DD6F3F">
        <w:rPr>
          <w:rFonts w:eastAsia="Calibri"/>
          <w:b/>
          <w:bCs/>
          <w:lang w:val="ru-RU"/>
        </w:rPr>
        <w:t xml:space="preserve"> 2020 года</w:t>
      </w:r>
      <w:r w:rsidR="00C14AB2" w:rsidRPr="00C14AB2">
        <w:rPr>
          <w:rFonts w:eastAsia="Calibri"/>
          <w:lang w:val="ru-RU"/>
        </w:rPr>
        <w:t xml:space="preserve">" был представлен Украиной. В нем содержится предложение о практической адаптации Руководящих </w:t>
      </w:r>
      <w:r w:rsidR="00DD6F3F">
        <w:rPr>
          <w:rFonts w:eastAsia="Calibri"/>
          <w:lang w:val="ru-RU"/>
        </w:rPr>
        <w:t>указаний по СОР</w:t>
      </w:r>
      <w:r w:rsidR="00C14AB2" w:rsidRPr="00C14AB2">
        <w:rPr>
          <w:rFonts w:eastAsia="Calibri"/>
          <w:lang w:val="ru-RU"/>
        </w:rPr>
        <w:t xml:space="preserve"> во всем </w:t>
      </w:r>
      <w:r w:rsidR="00DD6F3F">
        <w:rPr>
          <w:rFonts w:eastAsia="Calibri"/>
          <w:lang w:val="ru-RU"/>
        </w:rPr>
        <w:t>регионе Европы</w:t>
      </w:r>
      <w:r w:rsidR="00C14AB2" w:rsidRPr="00C14AB2">
        <w:rPr>
          <w:rFonts w:eastAsia="Calibri"/>
          <w:lang w:val="ru-RU"/>
        </w:rPr>
        <w:t xml:space="preserve"> для обеспечения эффективной работы, при этом </w:t>
      </w:r>
      <w:r w:rsidR="00DD6F3F">
        <w:rPr>
          <w:rFonts w:eastAsia="Calibri"/>
          <w:lang w:val="ru-RU"/>
        </w:rPr>
        <w:t>курс</w:t>
      </w:r>
      <w:r w:rsidR="00C14AB2" w:rsidRPr="00C14AB2">
        <w:rPr>
          <w:rFonts w:eastAsia="Calibri"/>
          <w:lang w:val="ru-RU"/>
        </w:rPr>
        <w:t xml:space="preserve"> был разработан в рамках Региональной инициативы СНГ "</w:t>
      </w:r>
      <w:r w:rsidR="00DD6F3F" w:rsidRPr="00DD6F3F">
        <w:rPr>
          <w:rFonts w:eastAsia="Calibri"/>
          <w:lang w:val="ru-RU"/>
        </w:rPr>
        <w:t>Создание центра по защите ребенка в онлайновой среде для региона СНГ</w:t>
      </w:r>
      <w:r w:rsidR="00C14AB2" w:rsidRPr="00C14AB2">
        <w:rPr>
          <w:rFonts w:eastAsia="Calibri"/>
          <w:lang w:val="ru-RU"/>
        </w:rPr>
        <w:t xml:space="preserve">", </w:t>
      </w:r>
      <w:r w:rsidR="00DD6F3F">
        <w:rPr>
          <w:rFonts w:eastAsia="Calibri"/>
          <w:lang w:val="ru-RU"/>
        </w:rPr>
        <w:t>утвержденной</w:t>
      </w:r>
      <w:r w:rsidR="00C14AB2" w:rsidRPr="00C14AB2">
        <w:rPr>
          <w:rFonts w:eastAsia="Calibri"/>
          <w:lang w:val="ru-RU"/>
        </w:rPr>
        <w:t xml:space="preserve"> </w:t>
      </w:r>
      <w:r w:rsidR="00DD6F3F">
        <w:rPr>
          <w:rFonts w:eastAsia="Calibri"/>
          <w:lang w:val="ru-RU"/>
        </w:rPr>
        <w:t>ВКРЭ</w:t>
      </w:r>
      <w:r w:rsidR="00C14AB2" w:rsidRPr="00C14AB2">
        <w:rPr>
          <w:rFonts w:eastAsia="Calibri"/>
          <w:lang w:val="ru-RU"/>
        </w:rPr>
        <w:t>-14.</w:t>
      </w:r>
    </w:p>
    <w:p w14:paraId="2476E591" w14:textId="7E52117A" w:rsidR="00AE700A" w:rsidRPr="001A340D" w:rsidRDefault="00FC09A0" w:rsidP="00F6252C">
      <w:pPr>
        <w:rPr>
          <w:lang w:val="ru-RU"/>
        </w:rPr>
      </w:pPr>
      <w:r w:rsidRPr="001A340D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00519FE8" w14:textId="05E6DF26" w:rsidR="00AE700A" w:rsidRPr="00F539C6" w:rsidRDefault="00C14AB2" w:rsidP="00F6252C">
      <w:pPr>
        <w:pStyle w:val="Headingbiu"/>
        <w:rPr>
          <w:rFonts w:eastAsia="Calibri"/>
          <w:lang w:val="ru-RU"/>
        </w:rPr>
      </w:pPr>
      <w:r w:rsidRPr="00F539C6">
        <w:rPr>
          <w:rFonts w:eastAsia="Calibri"/>
          <w:lang w:val="ru-RU"/>
        </w:rPr>
        <w:t>Цифровые инновации</w:t>
      </w:r>
    </w:p>
    <w:p w14:paraId="56702B8C" w14:textId="53A310C0" w:rsidR="00AE700A" w:rsidRPr="00C14AB2" w:rsidRDefault="00C14AB2" w:rsidP="00F6252C">
      <w:pPr>
        <w:rPr>
          <w:rFonts w:eastAsia="Calibri"/>
          <w:b/>
          <w:lang w:val="ru-RU"/>
        </w:rPr>
      </w:pPr>
      <w:r w:rsidRPr="00C14AB2">
        <w:rPr>
          <w:rFonts w:eastAsia="Calibri"/>
          <w:lang w:val="ru-RU"/>
        </w:rPr>
        <w:t xml:space="preserve">Материалы, посвященные цифровым инновациям, были представлены Албанией, Израилем и Польшей в разделе, </w:t>
      </w:r>
      <w:r w:rsidR="000004D4">
        <w:rPr>
          <w:rFonts w:eastAsia="Calibri"/>
          <w:lang w:val="ru-RU"/>
        </w:rPr>
        <w:t>касающемся</w:t>
      </w:r>
      <w:r w:rsidRPr="00C14AB2">
        <w:rPr>
          <w:rFonts w:eastAsia="Calibri"/>
          <w:lang w:val="ru-RU"/>
        </w:rPr>
        <w:t xml:space="preserve"> общи</w:t>
      </w:r>
      <w:r w:rsidR="000004D4">
        <w:rPr>
          <w:rFonts w:eastAsia="Calibri"/>
          <w:lang w:val="ru-RU"/>
        </w:rPr>
        <w:t>х</w:t>
      </w:r>
      <w:r w:rsidRPr="00C14AB2">
        <w:rPr>
          <w:rFonts w:eastAsia="Calibri"/>
          <w:lang w:val="ru-RU"/>
        </w:rPr>
        <w:t xml:space="preserve"> </w:t>
      </w:r>
      <w:r w:rsidR="00F539C6" w:rsidRPr="00C14AB2">
        <w:rPr>
          <w:rFonts w:eastAsia="Calibri"/>
          <w:lang w:val="ru-RU"/>
        </w:rPr>
        <w:t>предложени</w:t>
      </w:r>
      <w:r w:rsidR="000004D4">
        <w:rPr>
          <w:rFonts w:eastAsia="Calibri"/>
          <w:lang w:val="ru-RU"/>
        </w:rPr>
        <w:t>й</w:t>
      </w:r>
      <w:r w:rsidR="00F539C6">
        <w:rPr>
          <w:rFonts w:eastAsia="Calibri"/>
          <w:lang w:val="ru-RU"/>
        </w:rPr>
        <w:t xml:space="preserve"> по</w:t>
      </w:r>
      <w:r w:rsidR="00F539C6" w:rsidRPr="00C14AB2">
        <w:rPr>
          <w:rFonts w:eastAsia="Calibri"/>
          <w:lang w:val="ru-RU"/>
        </w:rPr>
        <w:t xml:space="preserve"> </w:t>
      </w:r>
      <w:r w:rsidRPr="00C14AB2">
        <w:rPr>
          <w:rFonts w:eastAsia="Calibri"/>
          <w:lang w:val="ru-RU"/>
        </w:rPr>
        <w:t>сквозным</w:t>
      </w:r>
      <w:r w:rsidR="00F539C6">
        <w:rPr>
          <w:rFonts w:eastAsia="Calibri"/>
          <w:lang w:val="ru-RU"/>
        </w:rPr>
        <w:t xml:space="preserve"> темам</w:t>
      </w:r>
      <w:r w:rsidRPr="00C14AB2">
        <w:rPr>
          <w:rFonts w:eastAsia="Calibri"/>
          <w:lang w:val="ru-RU"/>
        </w:rPr>
        <w:t>.</w:t>
      </w:r>
    </w:p>
    <w:p w14:paraId="28437068" w14:textId="08112153" w:rsidR="00AE700A" w:rsidRPr="00582569" w:rsidRDefault="0019113E" w:rsidP="00F6252C">
      <w:pPr>
        <w:pStyle w:val="Headingbiu"/>
        <w:rPr>
          <w:rFonts w:eastAsia="Calibri"/>
          <w:lang w:val="ru-RU"/>
        </w:rPr>
      </w:pPr>
      <w:r>
        <w:rPr>
          <w:rFonts w:eastAsia="Calibri"/>
          <w:lang w:val="ru-RU"/>
        </w:rPr>
        <w:t>Другие</w:t>
      </w:r>
      <w:r w:rsidRPr="00582569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документы</w:t>
      </w:r>
    </w:p>
    <w:p w14:paraId="3E3BFFC7" w14:textId="447169D9" w:rsidR="00AE700A" w:rsidRPr="00C14AB2" w:rsidRDefault="00C14AB2" w:rsidP="00F6252C">
      <w:pPr>
        <w:rPr>
          <w:rFonts w:eastAsiaTheme="minorEastAsia" w:cstheme="minorBidi"/>
          <w:lang w:val="ru-RU"/>
        </w:rPr>
      </w:pPr>
      <w:r w:rsidRPr="00C14AB2">
        <w:rPr>
          <w:rFonts w:eastAsia="Calibri"/>
          <w:lang w:val="ru-RU"/>
        </w:rPr>
        <w:t xml:space="preserve">Председатель обратил внимание участников на ряд материалов, полученных от учреждений ООН, пояснив, что в соответствии с правилами и </w:t>
      </w:r>
      <w:r w:rsidR="00E9286C">
        <w:rPr>
          <w:rFonts w:eastAsia="Calibri"/>
          <w:lang w:val="ru-RU"/>
        </w:rPr>
        <w:t>регламентом</w:t>
      </w:r>
      <w:r w:rsidRPr="00C14AB2">
        <w:rPr>
          <w:rFonts w:eastAsia="Calibri"/>
          <w:lang w:val="ru-RU"/>
        </w:rPr>
        <w:t xml:space="preserve"> МСЭ эти материалы могут рассматриваться только как информационные документы.</w:t>
      </w:r>
    </w:p>
    <w:p w14:paraId="1ED03F66" w14:textId="73175BE4" w:rsidR="00AE700A" w:rsidRPr="00C14AB2" w:rsidRDefault="00C14AB2" w:rsidP="00F6252C">
      <w:pPr>
        <w:rPr>
          <w:rFonts w:eastAsiaTheme="minorEastAsia" w:cstheme="minorBidi"/>
          <w:lang w:val="ru-RU"/>
        </w:rPr>
      </w:pPr>
      <w:r w:rsidRPr="00C14AB2">
        <w:rPr>
          <w:rFonts w:eastAsia="Calibri"/>
          <w:lang w:val="ru-RU"/>
        </w:rPr>
        <w:t xml:space="preserve">Тем не менее, Председатель </w:t>
      </w:r>
      <w:r w:rsidR="00E9286C">
        <w:rPr>
          <w:rFonts w:eastAsia="Calibri"/>
          <w:lang w:val="ru-RU"/>
        </w:rPr>
        <w:t>представил только</w:t>
      </w:r>
      <w:r w:rsidRPr="00C14AB2">
        <w:rPr>
          <w:rFonts w:eastAsia="Calibri"/>
          <w:lang w:val="ru-RU"/>
        </w:rPr>
        <w:t xml:space="preserve"> основные </w:t>
      </w:r>
      <w:r w:rsidR="00E9286C">
        <w:rPr>
          <w:rFonts w:eastAsia="Calibri"/>
          <w:lang w:val="ru-RU"/>
        </w:rPr>
        <w:t>положения,</w:t>
      </w:r>
      <w:r w:rsidRPr="00C14AB2">
        <w:rPr>
          <w:rFonts w:eastAsia="Calibri"/>
          <w:lang w:val="ru-RU"/>
        </w:rPr>
        <w:t xml:space="preserve"> если только </w:t>
      </w:r>
      <w:r w:rsidR="00E9286C">
        <w:rPr>
          <w:rFonts w:eastAsia="Calibri"/>
          <w:lang w:val="ru-RU"/>
        </w:rPr>
        <w:t>РПС</w:t>
      </w:r>
      <w:r w:rsidRPr="00C14AB2">
        <w:rPr>
          <w:rFonts w:eastAsia="Calibri"/>
          <w:lang w:val="ru-RU"/>
        </w:rPr>
        <w:t xml:space="preserve"> </w:t>
      </w:r>
      <w:r w:rsidR="00E9286C">
        <w:rPr>
          <w:rFonts w:eastAsia="Calibri"/>
          <w:lang w:val="ru-RU"/>
        </w:rPr>
        <w:t>не принимало решение</w:t>
      </w:r>
      <w:r w:rsidRPr="00C14AB2">
        <w:rPr>
          <w:rFonts w:eastAsia="Calibri"/>
          <w:lang w:val="ru-RU"/>
        </w:rPr>
        <w:t xml:space="preserve"> предоставить слово представителям.</w:t>
      </w:r>
    </w:p>
    <w:p w14:paraId="361CF82F" w14:textId="57A818DD" w:rsidR="00AE700A" w:rsidRPr="00C14AB2" w:rsidRDefault="008B3C52" w:rsidP="00F6252C">
      <w:pPr>
        <w:pStyle w:val="enumlev1"/>
        <w:rPr>
          <w:rFonts w:eastAsiaTheme="minorEastAsia" w:cstheme="minorBidi"/>
          <w:szCs w:val="24"/>
          <w:lang w:val="ru-RU"/>
        </w:rPr>
      </w:pPr>
      <w:r w:rsidRPr="00C14AB2">
        <w:rPr>
          <w:rFonts w:ascii="Times New Roman" w:eastAsia="Calibri" w:hAnsi="Times New Roman"/>
          <w:lang w:val="ru-RU"/>
        </w:rPr>
        <w:t>•</w:t>
      </w:r>
      <w:r w:rsidRPr="00C14AB2">
        <w:rPr>
          <w:rFonts w:eastAsia="Calibri"/>
          <w:lang w:val="ru-RU"/>
        </w:rPr>
        <w:tab/>
      </w:r>
      <w:r w:rsidR="0019113E" w:rsidRPr="00C14AB2">
        <w:rPr>
          <w:rFonts w:eastAsia="Calibri"/>
          <w:b/>
          <w:bCs/>
          <w:lang w:val="ru-RU"/>
        </w:rPr>
        <w:t>Документ</w:t>
      </w:r>
      <w:r w:rsidR="00AE700A" w:rsidRPr="00C14AB2">
        <w:rPr>
          <w:rFonts w:eastAsia="Calibri"/>
          <w:lang w:val="ru-RU"/>
        </w:rPr>
        <w:t xml:space="preserve"> </w:t>
      </w:r>
      <w:hyperlink r:id="rId68">
        <w:r w:rsidR="00AE700A" w:rsidRPr="00C14AB2">
          <w:rPr>
            <w:rStyle w:val="Hyperlink"/>
            <w:rFonts w:eastAsia="Calibri" w:cs="Calibri"/>
            <w:b/>
            <w:bCs/>
            <w:lang w:val="ru-RU"/>
          </w:rPr>
          <w:t>[</w:t>
        </w:r>
        <w:r w:rsidR="00AE700A" w:rsidRPr="01CCD50B">
          <w:rPr>
            <w:rStyle w:val="Hyperlink"/>
            <w:rFonts w:eastAsia="Calibri" w:cs="Calibri"/>
            <w:b/>
            <w:bCs/>
          </w:rPr>
          <w:t>INF</w:t>
        </w:r>
        <w:r w:rsidR="00AE700A" w:rsidRPr="00C14AB2">
          <w:rPr>
            <w:rStyle w:val="Hyperlink"/>
            <w:rFonts w:eastAsia="Calibri" w:cs="Calibri"/>
            <w:b/>
            <w:bCs/>
            <w:lang w:val="ru-RU"/>
          </w:rPr>
          <w:t>/3]</w:t>
        </w:r>
      </w:hyperlink>
      <w:r w:rsidR="00516763" w:rsidRPr="00C14AB2">
        <w:rPr>
          <w:lang w:val="ru-RU" w:eastAsia="en-GB"/>
        </w:rPr>
        <w:t xml:space="preserve"> </w:t>
      </w:r>
      <w:r w:rsidR="00E9286C">
        <w:rPr>
          <w:rFonts w:eastAsia="Calibri"/>
          <w:i/>
          <w:iCs/>
          <w:lang w:val="ru-RU"/>
        </w:rPr>
        <w:t>"</w:t>
      </w:r>
      <w:r w:rsidR="00C14AB2" w:rsidRPr="00E9286C">
        <w:rPr>
          <w:rFonts w:eastAsia="Calibri"/>
          <w:i/>
          <w:iCs/>
          <w:lang w:val="ru-RU"/>
        </w:rPr>
        <w:t xml:space="preserve">Укрепление потенциала местных органов власти в достижении </w:t>
      </w:r>
      <w:r w:rsidR="00E9286C" w:rsidRPr="00E9286C">
        <w:rPr>
          <w:rFonts w:eastAsia="Calibri"/>
          <w:i/>
          <w:iCs/>
          <w:lang w:val="ru-RU"/>
        </w:rPr>
        <w:t xml:space="preserve">Целей в области </w:t>
      </w:r>
      <w:r w:rsidR="00C14AB2" w:rsidRPr="00E9286C">
        <w:rPr>
          <w:rFonts w:eastAsia="Calibri"/>
          <w:i/>
          <w:iCs/>
          <w:lang w:val="ru-RU"/>
        </w:rPr>
        <w:t>устойчивого развития с помощью цифрового управления"</w:t>
      </w:r>
      <w:r w:rsidR="00E9286C">
        <w:rPr>
          <w:rFonts w:eastAsia="Calibri"/>
          <w:lang w:val="ru-RU"/>
        </w:rPr>
        <w:t>;</w:t>
      </w:r>
    </w:p>
    <w:p w14:paraId="1069EB88" w14:textId="13F4A0FF" w:rsidR="00AE700A" w:rsidRPr="00C14AB2" w:rsidRDefault="008B3C52" w:rsidP="00F6252C">
      <w:pPr>
        <w:pStyle w:val="enumlev1"/>
        <w:rPr>
          <w:color w:val="000000" w:themeColor="text1"/>
          <w:szCs w:val="24"/>
          <w:lang w:val="ru-RU"/>
        </w:rPr>
      </w:pPr>
      <w:r w:rsidRPr="00C14AB2">
        <w:rPr>
          <w:rFonts w:ascii="Times New Roman" w:eastAsia="Calibri" w:hAnsi="Times New Roman"/>
          <w:color w:val="000000" w:themeColor="text1"/>
          <w:lang w:val="ru-RU"/>
        </w:rPr>
        <w:t>•</w:t>
      </w:r>
      <w:r w:rsidRPr="00C14AB2">
        <w:rPr>
          <w:rFonts w:eastAsia="Calibri" w:cs="Calibri"/>
          <w:color w:val="000000" w:themeColor="text1"/>
          <w:lang w:val="ru-RU"/>
        </w:rPr>
        <w:tab/>
      </w:r>
      <w:r w:rsidR="0019113E" w:rsidRPr="00C14AB2">
        <w:rPr>
          <w:rFonts w:eastAsia="Calibri" w:cs="Calibri"/>
          <w:b/>
          <w:bCs/>
          <w:color w:val="000000" w:themeColor="text1"/>
          <w:lang w:val="ru-RU"/>
        </w:rPr>
        <w:t>Документ</w:t>
      </w:r>
      <w:r w:rsidR="00AE700A" w:rsidRPr="00C14AB2">
        <w:rPr>
          <w:rFonts w:eastAsia="Calibri" w:cs="Calibri"/>
          <w:color w:val="000000" w:themeColor="text1"/>
          <w:lang w:val="ru-RU"/>
        </w:rPr>
        <w:t xml:space="preserve"> </w:t>
      </w:r>
      <w:hyperlink r:id="rId69">
        <w:r w:rsidR="00AE700A" w:rsidRPr="00C14AB2">
          <w:rPr>
            <w:rStyle w:val="Hyperlink"/>
            <w:rFonts w:eastAsia="Calibri" w:cs="Calibri"/>
            <w:b/>
            <w:bCs/>
            <w:lang w:val="ru-RU"/>
          </w:rPr>
          <w:t>[</w:t>
        </w:r>
        <w:r w:rsidR="00AE700A" w:rsidRPr="01CCD50B">
          <w:rPr>
            <w:rStyle w:val="Hyperlink"/>
            <w:rFonts w:eastAsia="Calibri" w:cs="Calibri"/>
            <w:b/>
            <w:bCs/>
          </w:rPr>
          <w:t>INF</w:t>
        </w:r>
        <w:r w:rsidR="00AE700A" w:rsidRPr="00C14AB2">
          <w:rPr>
            <w:rStyle w:val="Hyperlink"/>
            <w:rFonts w:eastAsia="Calibri" w:cs="Calibri"/>
            <w:b/>
            <w:bCs/>
            <w:lang w:val="ru-RU"/>
          </w:rPr>
          <w:t>/4]</w:t>
        </w:r>
      </w:hyperlink>
      <w:r w:rsidR="00516763" w:rsidRPr="00C14AB2">
        <w:rPr>
          <w:lang w:val="ru-RU" w:eastAsia="en-GB"/>
        </w:rPr>
        <w:t xml:space="preserve"> </w:t>
      </w:r>
      <w:r w:rsidR="0019113E" w:rsidRPr="00C14AB2">
        <w:rPr>
          <w:rFonts w:eastAsia="Calibri" w:cs="Calibri"/>
          <w:i/>
          <w:iCs/>
          <w:color w:val="000000" w:themeColor="text1"/>
          <w:lang w:val="ru-RU"/>
        </w:rPr>
        <w:t>"</w:t>
      </w:r>
      <w:r w:rsidR="00C14AB2" w:rsidRPr="00E9286C">
        <w:rPr>
          <w:rFonts w:eastAsia="Calibri" w:cs="Calibri"/>
          <w:i/>
          <w:iCs/>
          <w:color w:val="000000" w:themeColor="text1"/>
          <w:lang w:val="ru-RU"/>
        </w:rPr>
        <w:t>Ускорение реализации текущих инициатив, способствующих цифровой революции в Европе и странах СНГ"</w:t>
      </w:r>
      <w:r w:rsidR="00C14AB2" w:rsidRPr="00C14AB2">
        <w:rPr>
          <w:rFonts w:eastAsia="Calibri" w:cs="Calibri"/>
          <w:color w:val="000000" w:themeColor="text1"/>
          <w:lang w:val="ru-RU"/>
        </w:rPr>
        <w:t>;</w:t>
      </w:r>
    </w:p>
    <w:p w14:paraId="4A7D8CAF" w14:textId="5478D91D" w:rsidR="00AE700A" w:rsidRPr="00C14AB2" w:rsidRDefault="008B3C52" w:rsidP="00F6252C">
      <w:pPr>
        <w:pStyle w:val="enumlev1"/>
        <w:rPr>
          <w:rFonts w:eastAsiaTheme="minorEastAsia" w:cstheme="minorBidi"/>
          <w:color w:val="000000" w:themeColor="text1"/>
          <w:szCs w:val="24"/>
          <w:lang w:val="ru-RU"/>
        </w:rPr>
      </w:pPr>
      <w:r w:rsidRPr="00C14AB2">
        <w:rPr>
          <w:rFonts w:ascii="Times New Roman" w:eastAsia="Calibri" w:hAnsi="Times New Roman"/>
          <w:color w:val="000000" w:themeColor="text1"/>
          <w:lang w:val="ru-RU"/>
        </w:rPr>
        <w:t>•</w:t>
      </w:r>
      <w:r w:rsidRPr="00C14AB2">
        <w:rPr>
          <w:rFonts w:eastAsia="Calibri" w:cs="Calibri"/>
          <w:color w:val="000000" w:themeColor="text1"/>
          <w:lang w:val="ru-RU"/>
        </w:rPr>
        <w:tab/>
      </w:r>
      <w:r w:rsidR="0019113E" w:rsidRPr="00C14AB2">
        <w:rPr>
          <w:rFonts w:eastAsia="Calibri" w:cs="Calibri"/>
          <w:b/>
          <w:bCs/>
          <w:color w:val="000000" w:themeColor="text1"/>
          <w:lang w:val="ru-RU"/>
        </w:rPr>
        <w:t>Документ</w:t>
      </w:r>
      <w:r w:rsidR="00AE700A" w:rsidRPr="00C14AB2">
        <w:rPr>
          <w:rFonts w:eastAsia="Calibri" w:cs="Calibri"/>
          <w:color w:val="000000" w:themeColor="text1"/>
          <w:lang w:val="ru-RU"/>
        </w:rPr>
        <w:t xml:space="preserve"> </w:t>
      </w:r>
      <w:hyperlink r:id="rId70">
        <w:r w:rsidR="00AE700A" w:rsidRPr="00C14AB2">
          <w:rPr>
            <w:rStyle w:val="Hyperlink"/>
            <w:rFonts w:eastAsia="Calibri" w:cs="Calibri"/>
            <w:b/>
            <w:bCs/>
            <w:lang w:val="ru-RU"/>
          </w:rPr>
          <w:t>[</w:t>
        </w:r>
        <w:r w:rsidR="00AE700A" w:rsidRPr="01CCD50B">
          <w:rPr>
            <w:rStyle w:val="Hyperlink"/>
            <w:rFonts w:eastAsia="Calibri" w:cs="Calibri"/>
            <w:b/>
            <w:bCs/>
          </w:rPr>
          <w:t>INF</w:t>
        </w:r>
        <w:r w:rsidR="00AE700A" w:rsidRPr="00C14AB2">
          <w:rPr>
            <w:rStyle w:val="Hyperlink"/>
            <w:rFonts w:eastAsia="Calibri" w:cs="Calibri"/>
            <w:b/>
            <w:bCs/>
            <w:lang w:val="ru-RU"/>
          </w:rPr>
          <w:t>/5]</w:t>
        </w:r>
      </w:hyperlink>
      <w:r w:rsidR="00516763" w:rsidRPr="00C14AB2">
        <w:rPr>
          <w:lang w:val="ru-RU" w:eastAsia="en-GB"/>
        </w:rPr>
        <w:t xml:space="preserve"> </w:t>
      </w:r>
      <w:r w:rsidR="0019113E" w:rsidRPr="00C14AB2">
        <w:rPr>
          <w:rFonts w:eastAsia="Calibri" w:cs="Calibri"/>
          <w:i/>
          <w:iCs/>
          <w:color w:val="000000" w:themeColor="text1"/>
          <w:lang w:val="ru-RU"/>
        </w:rPr>
        <w:t>"</w:t>
      </w:r>
      <w:r w:rsidR="00C14AB2" w:rsidRPr="00EB7AA3">
        <w:rPr>
          <w:rFonts w:eastAsia="Calibri" w:cs="Calibri"/>
          <w:i/>
          <w:iCs/>
          <w:color w:val="000000" w:themeColor="text1"/>
          <w:lang w:val="ru-RU"/>
        </w:rPr>
        <w:t xml:space="preserve">Вклад ЮНИДО </w:t>
      </w:r>
      <w:r w:rsidR="00EB7AA3" w:rsidRPr="00EB7AA3">
        <w:rPr>
          <w:rFonts w:eastAsia="Calibri" w:cs="Calibri"/>
          <w:i/>
          <w:iCs/>
          <w:color w:val="000000" w:themeColor="text1"/>
          <w:lang w:val="ru-RU"/>
        </w:rPr>
        <w:t>для</w:t>
      </w:r>
      <w:r w:rsidR="00C14AB2" w:rsidRPr="00EB7AA3">
        <w:rPr>
          <w:rFonts w:eastAsia="Calibri" w:cs="Calibri"/>
          <w:i/>
          <w:iCs/>
          <w:color w:val="000000" w:themeColor="text1"/>
          <w:lang w:val="ru-RU"/>
        </w:rPr>
        <w:t xml:space="preserve"> РП</w:t>
      </w:r>
      <w:r w:rsidR="00EB7AA3" w:rsidRPr="00EB7AA3">
        <w:rPr>
          <w:rFonts w:eastAsia="Calibri" w:cs="Calibri"/>
          <w:i/>
          <w:iCs/>
          <w:color w:val="000000" w:themeColor="text1"/>
          <w:lang w:val="ru-RU"/>
        </w:rPr>
        <w:t>С</w:t>
      </w:r>
      <w:r w:rsidR="00C14AB2" w:rsidRPr="00EB7AA3">
        <w:rPr>
          <w:rFonts w:eastAsia="Calibri" w:cs="Calibri"/>
          <w:i/>
          <w:iCs/>
          <w:color w:val="000000" w:themeColor="text1"/>
          <w:lang w:val="ru-RU"/>
        </w:rPr>
        <w:t>-Е</w:t>
      </w:r>
      <w:r w:rsidR="00EB7AA3" w:rsidRPr="00EB7AA3">
        <w:rPr>
          <w:rFonts w:eastAsia="Calibri" w:cs="Calibri"/>
          <w:i/>
          <w:iCs/>
          <w:color w:val="000000" w:themeColor="text1"/>
          <w:lang w:val="ru-RU"/>
        </w:rPr>
        <w:t>ВР:</w:t>
      </w:r>
      <w:r w:rsidR="00C14AB2" w:rsidRPr="00EB7AA3">
        <w:rPr>
          <w:rFonts w:eastAsia="Calibri" w:cs="Calibri"/>
          <w:i/>
          <w:iCs/>
          <w:color w:val="000000" w:themeColor="text1"/>
          <w:lang w:val="ru-RU"/>
        </w:rPr>
        <w:t xml:space="preserve"> ЮНИДО, </w:t>
      </w:r>
      <w:r w:rsidR="00EB7AA3" w:rsidRPr="00EB7AA3">
        <w:rPr>
          <w:rFonts w:eastAsia="Calibri" w:cs="Calibri"/>
          <w:i/>
          <w:iCs/>
          <w:color w:val="000000" w:themeColor="text1"/>
          <w:lang w:val="ru-RU"/>
        </w:rPr>
        <w:t>электросвязь</w:t>
      </w:r>
      <w:r w:rsidR="00C14AB2" w:rsidRPr="00EB7AA3">
        <w:rPr>
          <w:rFonts w:eastAsia="Calibri" w:cs="Calibri"/>
          <w:i/>
          <w:iCs/>
          <w:color w:val="000000" w:themeColor="text1"/>
          <w:lang w:val="ru-RU"/>
        </w:rPr>
        <w:t xml:space="preserve"> и ИКТ"</w:t>
      </w:r>
      <w:r w:rsidR="00C14AB2" w:rsidRPr="00C14AB2">
        <w:rPr>
          <w:rFonts w:eastAsia="Calibri" w:cs="Calibri"/>
          <w:color w:val="000000" w:themeColor="text1"/>
          <w:lang w:val="ru-RU"/>
        </w:rPr>
        <w:t>;</w:t>
      </w:r>
    </w:p>
    <w:p w14:paraId="4D8AEBF7" w14:textId="109D8F37" w:rsidR="00AE700A" w:rsidRPr="00C14AB2" w:rsidRDefault="008B3C52" w:rsidP="00F6252C">
      <w:pPr>
        <w:pStyle w:val="enumlev1"/>
        <w:rPr>
          <w:b/>
          <w:bCs/>
          <w:color w:val="000000" w:themeColor="text1"/>
          <w:lang w:val="ru-RU"/>
        </w:rPr>
      </w:pPr>
      <w:r w:rsidRPr="00C14AB2">
        <w:rPr>
          <w:rFonts w:ascii="Times New Roman" w:eastAsia="Calibri" w:hAnsi="Times New Roman"/>
          <w:color w:val="000000" w:themeColor="text1"/>
          <w:lang w:val="ru-RU"/>
        </w:rPr>
        <w:t>•</w:t>
      </w:r>
      <w:r w:rsidRPr="00C14AB2">
        <w:rPr>
          <w:rFonts w:eastAsia="Calibri" w:cs="Calibri"/>
          <w:color w:val="000000" w:themeColor="text1"/>
          <w:lang w:val="ru-RU"/>
        </w:rPr>
        <w:tab/>
      </w:r>
      <w:r w:rsidR="0019113E" w:rsidRPr="00C14AB2">
        <w:rPr>
          <w:rFonts w:eastAsia="Calibri" w:cs="Calibri"/>
          <w:b/>
          <w:bCs/>
          <w:color w:val="000000" w:themeColor="text1"/>
          <w:lang w:val="ru-RU"/>
        </w:rPr>
        <w:t>Документ</w:t>
      </w:r>
      <w:r w:rsidR="00AE700A" w:rsidRPr="00C14AB2">
        <w:rPr>
          <w:rFonts w:eastAsia="Calibri" w:cs="Calibri"/>
          <w:color w:val="000000" w:themeColor="text1"/>
          <w:lang w:val="ru-RU"/>
        </w:rPr>
        <w:t xml:space="preserve"> </w:t>
      </w:r>
      <w:hyperlink r:id="rId71">
        <w:r w:rsidR="00AE700A" w:rsidRPr="00C14AB2">
          <w:rPr>
            <w:rStyle w:val="Hyperlink"/>
            <w:rFonts w:eastAsia="Calibri" w:cs="Calibri"/>
            <w:b/>
            <w:bCs/>
            <w:lang w:val="ru-RU"/>
          </w:rPr>
          <w:t>[</w:t>
        </w:r>
        <w:r w:rsidR="00AE700A" w:rsidRPr="01CCD50B">
          <w:rPr>
            <w:rStyle w:val="Hyperlink"/>
            <w:rFonts w:eastAsia="Calibri" w:cs="Calibri"/>
            <w:b/>
            <w:bCs/>
          </w:rPr>
          <w:t>INF</w:t>
        </w:r>
        <w:r w:rsidR="00AE700A" w:rsidRPr="00C14AB2">
          <w:rPr>
            <w:rStyle w:val="Hyperlink"/>
            <w:rFonts w:eastAsia="Calibri" w:cs="Calibri"/>
            <w:b/>
            <w:bCs/>
            <w:lang w:val="ru-RU"/>
          </w:rPr>
          <w:t>/6]</w:t>
        </w:r>
      </w:hyperlink>
      <w:r w:rsidR="00516763" w:rsidRPr="00C14AB2">
        <w:rPr>
          <w:lang w:val="ru-RU" w:eastAsia="en-GB"/>
        </w:rPr>
        <w:t xml:space="preserve"> </w:t>
      </w:r>
      <w:r w:rsidR="00C14AB2" w:rsidRPr="00EB7AA3">
        <w:rPr>
          <w:rFonts w:eastAsia="Calibri" w:cs="Calibri"/>
          <w:i/>
          <w:iCs/>
          <w:color w:val="000000" w:themeColor="text1"/>
          <w:lang w:val="ru-RU"/>
        </w:rPr>
        <w:t>"Предложение об укреплении сотрудничества между</w:t>
      </w:r>
      <w:r w:rsidR="00EB7AA3" w:rsidRPr="00EB7AA3">
        <w:rPr>
          <w:rFonts w:eastAsia="Calibri" w:cs="Calibri"/>
          <w:i/>
          <w:iCs/>
          <w:color w:val="000000" w:themeColor="text1"/>
          <w:lang w:val="ru-RU"/>
        </w:rPr>
        <w:t xml:space="preserve"> регион</w:t>
      </w:r>
      <w:r w:rsidR="00677811">
        <w:rPr>
          <w:rFonts w:eastAsia="Calibri" w:cs="Calibri"/>
          <w:i/>
          <w:iCs/>
          <w:color w:val="000000" w:themeColor="text1"/>
          <w:lang w:val="ru-RU"/>
        </w:rPr>
        <w:t>ом</w:t>
      </w:r>
      <w:r w:rsidR="00C14AB2" w:rsidRPr="00EB7AA3">
        <w:rPr>
          <w:rFonts w:eastAsia="Calibri" w:cs="Calibri"/>
          <w:i/>
          <w:iCs/>
          <w:color w:val="000000" w:themeColor="text1"/>
          <w:lang w:val="ru-RU"/>
        </w:rPr>
        <w:t xml:space="preserve"> Латинской Америк</w:t>
      </w:r>
      <w:r w:rsidR="00EB7AA3" w:rsidRPr="00EB7AA3">
        <w:rPr>
          <w:rFonts w:eastAsia="Calibri" w:cs="Calibri"/>
          <w:i/>
          <w:iCs/>
          <w:color w:val="000000" w:themeColor="text1"/>
          <w:lang w:val="ru-RU"/>
        </w:rPr>
        <w:t>и</w:t>
      </w:r>
      <w:r w:rsidR="00C14AB2" w:rsidRPr="00EB7AA3">
        <w:rPr>
          <w:rFonts w:eastAsia="Calibri" w:cs="Calibri"/>
          <w:i/>
          <w:iCs/>
          <w:color w:val="000000" w:themeColor="text1"/>
          <w:lang w:val="ru-RU"/>
        </w:rPr>
        <w:t xml:space="preserve"> и Карибск</w:t>
      </w:r>
      <w:r w:rsidR="00EB7AA3" w:rsidRPr="00EB7AA3">
        <w:rPr>
          <w:rFonts w:eastAsia="Calibri" w:cs="Calibri"/>
          <w:i/>
          <w:iCs/>
          <w:color w:val="000000" w:themeColor="text1"/>
          <w:lang w:val="ru-RU"/>
        </w:rPr>
        <w:t>ого</w:t>
      </w:r>
      <w:r w:rsidR="00C14AB2" w:rsidRPr="00EB7AA3">
        <w:rPr>
          <w:rFonts w:eastAsia="Calibri" w:cs="Calibri"/>
          <w:i/>
          <w:iCs/>
          <w:color w:val="000000" w:themeColor="text1"/>
          <w:lang w:val="ru-RU"/>
        </w:rPr>
        <w:t xml:space="preserve"> бассейн</w:t>
      </w:r>
      <w:r w:rsidR="00EB7AA3" w:rsidRPr="00EB7AA3">
        <w:rPr>
          <w:rFonts w:eastAsia="Calibri" w:cs="Calibri"/>
          <w:i/>
          <w:iCs/>
          <w:color w:val="000000" w:themeColor="text1"/>
          <w:lang w:val="ru-RU"/>
        </w:rPr>
        <w:t>а</w:t>
      </w:r>
      <w:r w:rsidR="00C14AB2" w:rsidRPr="00EB7AA3">
        <w:rPr>
          <w:rFonts w:eastAsia="Calibri" w:cs="Calibri"/>
          <w:i/>
          <w:iCs/>
          <w:color w:val="000000" w:themeColor="text1"/>
          <w:lang w:val="ru-RU"/>
        </w:rPr>
        <w:t xml:space="preserve"> и Европой в области цифровых технологий в целях содействия применению общих принципов и руководящих указаний для цифровой экономики"</w:t>
      </w:r>
      <w:r w:rsidR="00C14AB2" w:rsidRPr="00C14AB2">
        <w:rPr>
          <w:rFonts w:eastAsia="Calibri" w:cs="Calibri"/>
          <w:color w:val="000000" w:themeColor="text1"/>
          <w:lang w:val="ru-RU"/>
        </w:rPr>
        <w:t>;</w:t>
      </w:r>
    </w:p>
    <w:p w14:paraId="631598DC" w14:textId="33E858D4" w:rsidR="008B3C52" w:rsidRPr="00C14AB2" w:rsidRDefault="008B3C52" w:rsidP="00F6252C">
      <w:pPr>
        <w:pStyle w:val="enumlev1"/>
        <w:rPr>
          <w:color w:val="000000" w:themeColor="text1"/>
          <w:lang w:val="ru-RU"/>
        </w:rPr>
      </w:pPr>
      <w:r w:rsidRPr="00C14AB2">
        <w:rPr>
          <w:rFonts w:ascii="Times New Roman" w:eastAsia="Calibri" w:hAnsi="Times New Roman"/>
          <w:color w:val="000000" w:themeColor="text1"/>
          <w:lang w:val="ru-RU"/>
        </w:rPr>
        <w:lastRenderedPageBreak/>
        <w:t>•</w:t>
      </w:r>
      <w:r w:rsidRPr="00C14AB2">
        <w:rPr>
          <w:rFonts w:eastAsia="Calibri" w:cs="Calibri"/>
          <w:color w:val="000000" w:themeColor="text1"/>
          <w:lang w:val="ru-RU"/>
        </w:rPr>
        <w:tab/>
      </w:r>
      <w:r w:rsidR="0019113E" w:rsidRPr="00C14AB2">
        <w:rPr>
          <w:rFonts w:eastAsia="Calibri" w:cs="Calibri"/>
          <w:b/>
          <w:bCs/>
          <w:color w:val="000000" w:themeColor="text1"/>
          <w:lang w:val="ru-RU"/>
        </w:rPr>
        <w:t>Документ</w:t>
      </w:r>
      <w:r w:rsidR="00AE700A" w:rsidRPr="00C14AB2">
        <w:rPr>
          <w:rFonts w:eastAsia="Calibri" w:cs="Calibri"/>
          <w:color w:val="000000" w:themeColor="text1"/>
          <w:lang w:val="ru-RU"/>
        </w:rPr>
        <w:t xml:space="preserve"> </w:t>
      </w:r>
      <w:hyperlink r:id="rId72">
        <w:r w:rsidR="00AE700A" w:rsidRPr="00C14AB2">
          <w:rPr>
            <w:rStyle w:val="Hyperlink"/>
            <w:rFonts w:eastAsia="Calibri" w:cs="Calibri"/>
            <w:b/>
            <w:bCs/>
            <w:lang w:val="ru-RU"/>
          </w:rPr>
          <w:t>[</w:t>
        </w:r>
        <w:r w:rsidR="00AE700A" w:rsidRPr="01CCD50B">
          <w:rPr>
            <w:rStyle w:val="Hyperlink"/>
            <w:rFonts w:eastAsia="Calibri" w:cs="Calibri"/>
            <w:b/>
            <w:bCs/>
          </w:rPr>
          <w:t>INF</w:t>
        </w:r>
        <w:r w:rsidR="00AE700A" w:rsidRPr="00C14AB2">
          <w:rPr>
            <w:rStyle w:val="Hyperlink"/>
            <w:rFonts w:eastAsia="Calibri" w:cs="Calibri"/>
            <w:b/>
            <w:bCs/>
            <w:lang w:val="ru-RU"/>
          </w:rPr>
          <w:t>/7]</w:t>
        </w:r>
      </w:hyperlink>
      <w:r w:rsidR="00EB7AA3">
        <w:rPr>
          <w:lang w:val="ru-RU" w:eastAsia="en-GB"/>
        </w:rPr>
        <w:t xml:space="preserve"> </w:t>
      </w:r>
      <w:r w:rsidR="00C14AB2" w:rsidRPr="00C14AB2">
        <w:rPr>
          <w:rFonts w:eastAsia="Calibri" w:cs="Calibri"/>
          <w:i/>
          <w:iCs/>
          <w:color w:val="000000" w:themeColor="text1"/>
          <w:lang w:val="ru-RU"/>
        </w:rPr>
        <w:t>"</w:t>
      </w:r>
      <w:r w:rsidR="00EB7AA3">
        <w:rPr>
          <w:rFonts w:eastAsia="Calibri" w:cs="Calibri"/>
          <w:i/>
          <w:iCs/>
          <w:color w:val="000000" w:themeColor="text1"/>
          <w:lang w:val="ru-RU"/>
        </w:rPr>
        <w:t>Планируемое будущее</w:t>
      </w:r>
      <w:r w:rsidR="00C14AB2" w:rsidRPr="00C14AB2">
        <w:rPr>
          <w:rFonts w:eastAsia="Calibri" w:cs="Calibri"/>
          <w:i/>
          <w:iCs/>
          <w:color w:val="000000" w:themeColor="text1"/>
          <w:lang w:val="ru-RU"/>
        </w:rPr>
        <w:t xml:space="preserve">: Создание </w:t>
      </w:r>
      <w:r w:rsidR="00EB7AA3">
        <w:rPr>
          <w:rFonts w:eastAsia="Calibri" w:cs="Calibri"/>
          <w:i/>
          <w:iCs/>
          <w:color w:val="000000" w:themeColor="text1"/>
          <w:lang w:val="ru-RU"/>
        </w:rPr>
        <w:t>нематериальной</w:t>
      </w:r>
      <w:r w:rsidR="00C14AB2" w:rsidRPr="00C14AB2">
        <w:rPr>
          <w:rFonts w:eastAsia="Calibri" w:cs="Calibri"/>
          <w:i/>
          <w:iCs/>
          <w:color w:val="000000" w:themeColor="text1"/>
          <w:lang w:val="ru-RU"/>
        </w:rPr>
        <w:t xml:space="preserve"> цифров</w:t>
      </w:r>
      <w:r w:rsidR="00EB7AA3">
        <w:rPr>
          <w:rFonts w:eastAsia="Calibri" w:cs="Calibri"/>
          <w:i/>
          <w:iCs/>
          <w:color w:val="000000" w:themeColor="text1"/>
          <w:lang w:val="ru-RU"/>
        </w:rPr>
        <w:t>ой</w:t>
      </w:r>
      <w:r w:rsidR="00C14AB2" w:rsidRPr="00C14AB2">
        <w:rPr>
          <w:rFonts w:eastAsia="Calibri" w:cs="Calibri"/>
          <w:i/>
          <w:iCs/>
          <w:color w:val="000000" w:themeColor="text1"/>
          <w:lang w:val="ru-RU"/>
        </w:rPr>
        <w:t xml:space="preserve"> сетев</w:t>
      </w:r>
      <w:r w:rsidR="00EB7AA3">
        <w:rPr>
          <w:rFonts w:eastAsia="Calibri" w:cs="Calibri"/>
          <w:i/>
          <w:iCs/>
          <w:color w:val="000000" w:themeColor="text1"/>
          <w:lang w:val="ru-RU"/>
        </w:rPr>
        <w:t>ой</w:t>
      </w:r>
      <w:r w:rsidR="00C14AB2" w:rsidRPr="00C14AB2">
        <w:rPr>
          <w:rFonts w:eastAsia="Calibri" w:cs="Calibri"/>
          <w:i/>
          <w:iCs/>
          <w:color w:val="000000" w:themeColor="text1"/>
          <w:lang w:val="ru-RU"/>
        </w:rPr>
        <w:t xml:space="preserve"> инфраструктур</w:t>
      </w:r>
      <w:r w:rsidR="00EB7AA3">
        <w:rPr>
          <w:rFonts w:eastAsia="Calibri" w:cs="Calibri"/>
          <w:i/>
          <w:iCs/>
          <w:color w:val="000000" w:themeColor="text1"/>
          <w:lang w:val="ru-RU"/>
        </w:rPr>
        <w:t>ы</w:t>
      </w:r>
      <w:r w:rsidR="00C14AB2" w:rsidRPr="00C14AB2">
        <w:rPr>
          <w:rFonts w:eastAsia="Calibri" w:cs="Calibri"/>
          <w:i/>
          <w:iCs/>
          <w:color w:val="000000" w:themeColor="text1"/>
          <w:lang w:val="ru-RU"/>
        </w:rPr>
        <w:t xml:space="preserve"> путем разработки цифровых инструментов и инноваций, основанных на данных, для малых и средних предприятий в регионе Северного моря".</w:t>
      </w:r>
    </w:p>
    <w:p w14:paraId="2C1AC222" w14:textId="73A47F79" w:rsidR="00AE700A" w:rsidRPr="00C14AB2" w:rsidRDefault="00C14AB2" w:rsidP="00F6252C">
      <w:pPr>
        <w:rPr>
          <w:rFonts w:eastAsia="Calibri"/>
          <w:lang w:val="ru-RU"/>
        </w:rPr>
      </w:pPr>
      <w:r w:rsidRPr="00C14AB2">
        <w:rPr>
          <w:rFonts w:eastAsia="Calibri"/>
          <w:lang w:val="ru-RU"/>
        </w:rPr>
        <w:t>Делегаты также приняли к сведению следующие информационные документы, представленные Секретариатом:</w:t>
      </w:r>
    </w:p>
    <w:p w14:paraId="19964F59" w14:textId="39558759" w:rsidR="00AE700A" w:rsidRPr="00C14AB2" w:rsidRDefault="008B3C52" w:rsidP="00F6252C">
      <w:pPr>
        <w:pStyle w:val="enumlev1"/>
        <w:rPr>
          <w:rFonts w:eastAsiaTheme="minorEastAsia" w:cstheme="minorBidi"/>
          <w:i/>
          <w:iCs/>
          <w:color w:val="000000" w:themeColor="text1"/>
          <w:szCs w:val="24"/>
          <w:lang w:val="ru-RU"/>
        </w:rPr>
      </w:pPr>
      <w:r w:rsidRPr="00C14AB2">
        <w:rPr>
          <w:rFonts w:ascii="Times New Roman" w:eastAsia="Calibri" w:hAnsi="Times New Roman"/>
          <w:color w:val="000000" w:themeColor="text1"/>
          <w:lang w:val="ru-RU"/>
        </w:rPr>
        <w:t>•</w:t>
      </w:r>
      <w:r w:rsidRPr="00C14AB2">
        <w:rPr>
          <w:rFonts w:eastAsia="Calibri" w:cs="Calibri"/>
          <w:color w:val="000000" w:themeColor="text1"/>
          <w:lang w:val="ru-RU"/>
        </w:rPr>
        <w:tab/>
      </w:r>
      <w:r w:rsidR="0019113E" w:rsidRPr="00C14AB2">
        <w:rPr>
          <w:rFonts w:eastAsia="Calibri" w:cs="Calibri"/>
          <w:b/>
          <w:bCs/>
          <w:color w:val="000000" w:themeColor="text1"/>
          <w:lang w:val="ru-RU"/>
        </w:rPr>
        <w:t>Документ</w:t>
      </w:r>
      <w:r w:rsidR="00AE700A" w:rsidRPr="00C14AB2">
        <w:rPr>
          <w:rFonts w:eastAsia="Calibri" w:cs="Calibri"/>
          <w:color w:val="000000" w:themeColor="text1"/>
          <w:lang w:val="ru-RU"/>
        </w:rPr>
        <w:t xml:space="preserve"> </w:t>
      </w:r>
      <w:hyperlink r:id="rId73">
        <w:r w:rsidR="00AE700A" w:rsidRPr="00C14AB2">
          <w:rPr>
            <w:rStyle w:val="Hyperlink"/>
            <w:rFonts w:eastAsia="Calibri" w:cs="Calibri"/>
            <w:b/>
            <w:bCs/>
            <w:lang w:val="ru-RU"/>
          </w:rPr>
          <w:t>[</w:t>
        </w:r>
        <w:r w:rsidR="00AE700A" w:rsidRPr="01CCD50B">
          <w:rPr>
            <w:rStyle w:val="Hyperlink"/>
            <w:rFonts w:eastAsia="Calibri" w:cs="Calibri"/>
            <w:b/>
            <w:bCs/>
          </w:rPr>
          <w:t>INF</w:t>
        </w:r>
        <w:r w:rsidR="00AE700A" w:rsidRPr="00C14AB2">
          <w:rPr>
            <w:rStyle w:val="Hyperlink"/>
            <w:rFonts w:eastAsia="Calibri" w:cs="Calibri"/>
            <w:b/>
            <w:bCs/>
            <w:lang w:val="ru-RU"/>
          </w:rPr>
          <w:t>/1]</w:t>
        </w:r>
      </w:hyperlink>
      <w:r w:rsidR="00EB7AA3">
        <w:rPr>
          <w:lang w:val="ru-RU" w:eastAsia="en-GB"/>
        </w:rPr>
        <w:t xml:space="preserve"> </w:t>
      </w:r>
      <w:r w:rsidR="00C14AB2" w:rsidRPr="00C14AB2">
        <w:rPr>
          <w:rFonts w:eastAsia="Calibri" w:cs="Calibri"/>
          <w:color w:val="000000" w:themeColor="text1"/>
          <w:lang w:val="ru-RU"/>
        </w:rPr>
        <w:t>"</w:t>
      </w:r>
      <w:r w:rsidR="00C14AB2" w:rsidRPr="00EB7AA3">
        <w:rPr>
          <w:rFonts w:eastAsia="Calibri" w:cs="Calibri"/>
          <w:i/>
          <w:iCs/>
          <w:color w:val="000000" w:themeColor="text1"/>
          <w:lang w:val="ru-RU"/>
        </w:rPr>
        <w:t>Отчет о реализации</w:t>
      </w:r>
      <w:r w:rsidR="00EB7AA3" w:rsidRPr="00EB7AA3">
        <w:rPr>
          <w:rFonts w:eastAsia="Calibri" w:cs="Calibri"/>
          <w:i/>
          <w:iCs/>
          <w:color w:val="000000" w:themeColor="text1"/>
          <w:lang w:val="ru-RU"/>
        </w:rPr>
        <w:t>:</w:t>
      </w:r>
      <w:r w:rsidR="00C14AB2" w:rsidRPr="00EB7AA3">
        <w:rPr>
          <w:rFonts w:eastAsia="Calibri" w:cs="Calibri"/>
          <w:i/>
          <w:iCs/>
          <w:color w:val="000000" w:themeColor="text1"/>
          <w:lang w:val="ru-RU"/>
        </w:rPr>
        <w:t xml:space="preserve"> реализация региональных инициатив МСЭ для Европы</w:t>
      </w:r>
      <w:r w:rsidR="00C14AB2" w:rsidRPr="00C14AB2">
        <w:rPr>
          <w:rFonts w:eastAsia="Calibri" w:cs="Calibri"/>
          <w:color w:val="000000" w:themeColor="text1"/>
          <w:lang w:val="ru-RU"/>
        </w:rPr>
        <w:t>";</w:t>
      </w:r>
    </w:p>
    <w:p w14:paraId="366EB744" w14:textId="3F62B7AD" w:rsidR="00AE700A" w:rsidRPr="00C14AB2" w:rsidRDefault="008B3C52" w:rsidP="00F6252C">
      <w:pPr>
        <w:pStyle w:val="enumlev1"/>
        <w:rPr>
          <w:rFonts w:eastAsiaTheme="minorEastAsia" w:cstheme="minorBidi"/>
          <w:b/>
          <w:bCs/>
          <w:i/>
          <w:iCs/>
          <w:color w:val="000000" w:themeColor="text1"/>
          <w:szCs w:val="24"/>
          <w:lang w:val="ru-RU"/>
        </w:rPr>
      </w:pPr>
      <w:r w:rsidRPr="00C14AB2">
        <w:rPr>
          <w:rFonts w:ascii="Times New Roman" w:eastAsia="Calibri" w:hAnsi="Times New Roman"/>
          <w:color w:val="000000" w:themeColor="text1"/>
          <w:lang w:val="ru-RU"/>
        </w:rPr>
        <w:t>•</w:t>
      </w:r>
      <w:r w:rsidRPr="00C14AB2">
        <w:rPr>
          <w:rFonts w:eastAsia="Calibri" w:cs="Calibri"/>
          <w:color w:val="000000" w:themeColor="text1"/>
          <w:lang w:val="ru-RU"/>
        </w:rPr>
        <w:tab/>
      </w:r>
      <w:r w:rsidR="0019113E" w:rsidRPr="00C14AB2">
        <w:rPr>
          <w:rFonts w:eastAsia="Calibri" w:cs="Calibri"/>
          <w:b/>
          <w:bCs/>
          <w:color w:val="000000" w:themeColor="text1"/>
          <w:lang w:val="ru-RU"/>
        </w:rPr>
        <w:t>Документ</w:t>
      </w:r>
      <w:r w:rsidR="00AE700A" w:rsidRPr="00C14AB2">
        <w:rPr>
          <w:rFonts w:eastAsia="Calibri" w:cs="Calibri"/>
          <w:color w:val="000000" w:themeColor="text1"/>
          <w:lang w:val="ru-RU"/>
        </w:rPr>
        <w:t xml:space="preserve"> </w:t>
      </w:r>
      <w:hyperlink r:id="rId74">
        <w:r w:rsidR="00AE700A" w:rsidRPr="00C14AB2">
          <w:rPr>
            <w:rStyle w:val="Hyperlink"/>
            <w:rFonts w:eastAsia="Calibri" w:cs="Calibri"/>
            <w:b/>
            <w:bCs/>
            <w:lang w:val="ru-RU"/>
          </w:rPr>
          <w:t>[</w:t>
        </w:r>
        <w:r w:rsidR="00AE700A" w:rsidRPr="01CCD50B">
          <w:rPr>
            <w:rStyle w:val="Hyperlink"/>
            <w:rFonts w:eastAsia="Calibri" w:cs="Calibri"/>
            <w:b/>
            <w:bCs/>
          </w:rPr>
          <w:t>INF</w:t>
        </w:r>
        <w:r w:rsidR="00AE700A" w:rsidRPr="00C14AB2">
          <w:rPr>
            <w:rStyle w:val="Hyperlink"/>
            <w:rFonts w:eastAsia="Calibri" w:cs="Calibri"/>
            <w:b/>
            <w:bCs/>
            <w:lang w:val="ru-RU"/>
          </w:rPr>
          <w:t>/2]</w:t>
        </w:r>
      </w:hyperlink>
      <w:r w:rsidR="00516763" w:rsidRPr="00C14AB2">
        <w:rPr>
          <w:lang w:val="ru-RU" w:eastAsia="en-GB"/>
        </w:rPr>
        <w:t xml:space="preserve"> </w:t>
      </w:r>
      <w:r w:rsidR="0019113E" w:rsidRPr="00C14AB2">
        <w:rPr>
          <w:rFonts w:eastAsia="Calibri" w:cs="Calibri"/>
          <w:i/>
          <w:iCs/>
          <w:color w:val="000000" w:themeColor="text1"/>
          <w:lang w:val="ru-RU"/>
        </w:rPr>
        <w:t>"</w:t>
      </w:r>
      <w:r w:rsidR="00C14AB2" w:rsidRPr="00C14AB2">
        <w:rPr>
          <w:rFonts w:eastAsia="Calibri" w:cs="Calibri"/>
          <w:i/>
          <w:iCs/>
          <w:color w:val="000000" w:themeColor="text1"/>
          <w:lang w:val="ru-RU"/>
        </w:rPr>
        <w:t>Европа</w:t>
      </w:r>
      <w:r w:rsidR="00EB7AA3">
        <w:rPr>
          <w:rFonts w:eastAsia="Calibri" w:cs="Calibri"/>
          <w:i/>
          <w:iCs/>
          <w:color w:val="000000" w:themeColor="text1"/>
          <w:lang w:val="ru-RU"/>
        </w:rPr>
        <w:t>:</w:t>
      </w:r>
      <w:r w:rsidR="00C14AB2" w:rsidRPr="00C14AB2">
        <w:rPr>
          <w:rFonts w:eastAsia="Calibri" w:cs="Calibri"/>
          <w:i/>
          <w:iCs/>
          <w:color w:val="000000" w:themeColor="text1"/>
          <w:lang w:val="ru-RU"/>
        </w:rPr>
        <w:t xml:space="preserve"> Каталог </w:t>
      </w:r>
      <w:r w:rsidR="00EB7AA3">
        <w:rPr>
          <w:rFonts w:eastAsia="Calibri" w:cs="Calibri"/>
          <w:i/>
          <w:iCs/>
          <w:color w:val="000000" w:themeColor="text1"/>
          <w:lang w:val="ru-RU"/>
        </w:rPr>
        <w:t xml:space="preserve">программ </w:t>
      </w:r>
      <w:r w:rsidR="00C14AB2" w:rsidRPr="00C14AB2">
        <w:rPr>
          <w:rFonts w:eastAsia="Calibri" w:cs="Calibri"/>
          <w:i/>
          <w:iCs/>
          <w:color w:val="000000" w:themeColor="text1"/>
          <w:lang w:val="ru-RU"/>
        </w:rPr>
        <w:t xml:space="preserve">подготовки центров </w:t>
      </w:r>
      <w:r w:rsidR="00EB7AA3">
        <w:rPr>
          <w:rFonts w:eastAsia="Calibri" w:cs="Calibri"/>
          <w:i/>
          <w:iCs/>
          <w:color w:val="000000" w:themeColor="text1"/>
          <w:lang w:val="ru-RU"/>
        </w:rPr>
        <w:t>профессионального мастерства</w:t>
      </w:r>
      <w:r w:rsidR="00C14AB2" w:rsidRPr="00C14AB2">
        <w:rPr>
          <w:rFonts w:eastAsia="Calibri" w:cs="Calibri"/>
          <w:i/>
          <w:iCs/>
          <w:color w:val="000000" w:themeColor="text1"/>
          <w:lang w:val="ru-RU"/>
        </w:rPr>
        <w:t xml:space="preserve"> МСЭ 2021</w:t>
      </w:r>
      <w:r w:rsidR="00EB7AA3">
        <w:rPr>
          <w:rFonts w:eastAsia="Calibri" w:cs="Calibri"/>
          <w:i/>
          <w:iCs/>
          <w:color w:val="000000" w:themeColor="text1"/>
          <w:lang w:val="ru-RU"/>
        </w:rPr>
        <w:t xml:space="preserve"> года</w:t>
      </w:r>
      <w:r w:rsidR="00C14AB2" w:rsidRPr="00C14AB2">
        <w:rPr>
          <w:rFonts w:eastAsia="Calibri" w:cs="Calibri"/>
          <w:i/>
          <w:iCs/>
          <w:color w:val="000000" w:themeColor="text1"/>
          <w:lang w:val="ru-RU"/>
        </w:rPr>
        <w:t>".</w:t>
      </w:r>
    </w:p>
    <w:p w14:paraId="50796C71" w14:textId="7A7CE853" w:rsidR="00AE700A" w:rsidRPr="00EB7AA3" w:rsidRDefault="00C14AB2" w:rsidP="00F6252C">
      <w:pPr>
        <w:rPr>
          <w:rFonts w:eastAsiaTheme="minorEastAsia" w:cstheme="minorBidi"/>
          <w:color w:val="000000" w:themeColor="text1"/>
          <w:lang w:val="ru-RU"/>
        </w:rPr>
      </w:pPr>
      <w:r w:rsidRPr="00C14AB2">
        <w:rPr>
          <w:rFonts w:eastAsia="Calibri"/>
          <w:lang w:val="ru-RU"/>
        </w:rPr>
        <w:t xml:space="preserve">Секретариат обратил особое внимание на </w:t>
      </w:r>
      <w:r w:rsidRPr="00EB7AA3">
        <w:rPr>
          <w:rFonts w:eastAsia="Calibri"/>
          <w:b/>
          <w:bCs/>
          <w:lang w:val="ru-RU"/>
        </w:rPr>
        <w:t>Документ</w:t>
      </w:r>
      <w:r w:rsidRPr="00C14AB2">
        <w:rPr>
          <w:rFonts w:eastAsia="Calibri"/>
          <w:lang w:val="ru-RU"/>
        </w:rPr>
        <w:t xml:space="preserve"> </w:t>
      </w:r>
      <w:hyperlink r:id="rId75">
        <w:r w:rsidR="00EB7AA3" w:rsidRPr="00EB7AA3">
          <w:rPr>
            <w:rStyle w:val="Hyperlink"/>
            <w:rFonts w:eastAsia="Calibri" w:cs="Calibri"/>
            <w:b/>
            <w:bCs/>
            <w:lang w:val="ru-RU"/>
          </w:rPr>
          <w:t>[</w:t>
        </w:r>
        <w:r w:rsidR="00EB7AA3">
          <w:rPr>
            <w:rStyle w:val="Hyperlink"/>
            <w:rFonts w:eastAsia="Calibri" w:cs="Calibri"/>
            <w:b/>
            <w:bCs/>
          </w:rPr>
          <w:t>INF</w:t>
        </w:r>
        <w:r w:rsidR="00EB7AA3" w:rsidRPr="00EB7AA3">
          <w:rPr>
            <w:rStyle w:val="Hyperlink"/>
            <w:rFonts w:eastAsia="Calibri" w:cs="Calibri"/>
            <w:b/>
            <w:bCs/>
            <w:lang w:val="ru-RU"/>
          </w:rPr>
          <w:t>/9]</w:t>
        </w:r>
      </w:hyperlink>
      <w:r w:rsidRPr="00C14AB2">
        <w:rPr>
          <w:rFonts w:eastAsia="Calibri"/>
          <w:lang w:val="ru-RU"/>
        </w:rPr>
        <w:t xml:space="preserve"> "</w:t>
      </w:r>
      <w:r w:rsidR="00EB7AA3" w:rsidRPr="00EB7AA3">
        <w:rPr>
          <w:rFonts w:eastAsia="Calibri"/>
          <w:b/>
          <w:bCs/>
          <w:lang w:val="ru-RU"/>
        </w:rPr>
        <w:t>Р</w:t>
      </w:r>
      <w:r w:rsidR="00EB7AA3" w:rsidRPr="00EB7AA3">
        <w:rPr>
          <w:b/>
          <w:bCs/>
          <w:lang w:val="ru-RU"/>
        </w:rPr>
        <w:t>егиональный аналитический отчет по ВВУИО за 2019−2020 годы</w:t>
      </w:r>
      <w:r w:rsidRPr="00C14AB2">
        <w:rPr>
          <w:rFonts w:eastAsia="Calibri"/>
          <w:lang w:val="ru-RU"/>
        </w:rPr>
        <w:t>", подчеркнув важность сбора информации о текущих проектах, инициативах и партнерствах в области ИКТ</w:t>
      </w:r>
      <w:r w:rsidR="00EB7AA3">
        <w:rPr>
          <w:rFonts w:eastAsia="Calibri"/>
          <w:lang w:val="ru-RU"/>
        </w:rPr>
        <w:t xml:space="preserve"> для ЦУР</w:t>
      </w:r>
      <w:r w:rsidRPr="00C14AB2">
        <w:rPr>
          <w:rFonts w:eastAsia="Calibri"/>
          <w:lang w:val="ru-RU"/>
        </w:rPr>
        <w:t xml:space="preserve">, которые служат источником </w:t>
      </w:r>
      <w:r w:rsidR="00EB7AA3">
        <w:rPr>
          <w:rFonts w:eastAsia="Calibri"/>
          <w:lang w:val="ru-RU"/>
        </w:rPr>
        <w:t>идей</w:t>
      </w:r>
      <w:r w:rsidRPr="00C14AB2">
        <w:rPr>
          <w:rFonts w:eastAsia="Calibri"/>
          <w:lang w:val="ru-RU"/>
        </w:rPr>
        <w:t xml:space="preserve"> для многих заинтересованных сторон в регионе и за его пределами. Секретарь подчеркнул, что все мероприятия на региональном уровне содействуют реализации направлений деятельности ВВ</w:t>
      </w:r>
      <w:r w:rsidR="00EB7AA3">
        <w:rPr>
          <w:rFonts w:eastAsia="Calibri"/>
          <w:lang w:val="ru-RU"/>
        </w:rPr>
        <w:t>У</w:t>
      </w:r>
      <w:r w:rsidRPr="00C14AB2">
        <w:rPr>
          <w:rFonts w:eastAsia="Calibri"/>
          <w:lang w:val="ru-RU"/>
        </w:rPr>
        <w:t xml:space="preserve">ИО и достижению </w:t>
      </w:r>
      <w:r w:rsidRPr="00EB7AA3">
        <w:rPr>
          <w:rFonts w:eastAsia="Calibri"/>
          <w:lang w:val="ru-RU"/>
        </w:rPr>
        <w:t>Ц</w:t>
      </w:r>
      <w:r w:rsidR="00EB7AA3">
        <w:rPr>
          <w:rFonts w:eastAsia="Calibri"/>
          <w:lang w:val="ru-RU"/>
        </w:rPr>
        <w:t>УР</w:t>
      </w:r>
      <w:r w:rsidRPr="00EB7AA3">
        <w:rPr>
          <w:rFonts w:eastAsia="Calibri"/>
          <w:lang w:val="ru-RU"/>
        </w:rPr>
        <w:t>.</w:t>
      </w:r>
    </w:p>
    <w:p w14:paraId="5D42027E" w14:textId="318735C5" w:rsidR="00AE700A" w:rsidRPr="00C14AB2" w:rsidRDefault="00C14AB2" w:rsidP="00F6252C">
      <w:pPr>
        <w:rPr>
          <w:rFonts w:eastAsiaTheme="minorEastAsia" w:cstheme="minorBidi"/>
          <w:b/>
          <w:bCs/>
          <w:color w:val="000000" w:themeColor="text1"/>
          <w:szCs w:val="24"/>
          <w:lang w:val="ru-RU"/>
        </w:rPr>
      </w:pPr>
      <w:r w:rsidRPr="00C14AB2">
        <w:rPr>
          <w:rFonts w:eastAsia="Calibri"/>
          <w:color w:val="000000" w:themeColor="text1"/>
          <w:lang w:val="ru-RU"/>
        </w:rPr>
        <w:t xml:space="preserve">Было проведено специальное информационное </w:t>
      </w:r>
      <w:r w:rsidR="00EB7AA3">
        <w:rPr>
          <w:rFonts w:eastAsia="Calibri"/>
          <w:color w:val="000000" w:themeColor="text1"/>
          <w:lang w:val="ru-RU"/>
        </w:rPr>
        <w:t>собрание</w:t>
      </w:r>
      <w:r w:rsidRPr="00C14AB2">
        <w:rPr>
          <w:rFonts w:eastAsia="Calibri"/>
          <w:color w:val="000000" w:themeColor="text1"/>
          <w:lang w:val="ru-RU"/>
        </w:rPr>
        <w:t xml:space="preserve"> с целью привлечения внимания к инициативе </w:t>
      </w:r>
      <w:r w:rsidRPr="00C14AB2">
        <w:rPr>
          <w:rFonts w:eastAsia="Calibri"/>
          <w:color w:val="000000" w:themeColor="text1"/>
        </w:rPr>
        <w:t>I</w:t>
      </w:r>
      <w:r w:rsidRPr="00C14AB2">
        <w:rPr>
          <w:rFonts w:eastAsia="Calibri"/>
          <w:color w:val="000000" w:themeColor="text1"/>
          <w:lang w:val="ru-RU"/>
        </w:rPr>
        <w:t>-</w:t>
      </w:r>
      <w:r w:rsidRPr="00C14AB2">
        <w:rPr>
          <w:rFonts w:eastAsia="Calibri"/>
          <w:color w:val="000000" w:themeColor="text1"/>
        </w:rPr>
        <w:t>CoDI</w:t>
      </w:r>
      <w:r w:rsidRPr="00C14AB2">
        <w:rPr>
          <w:rFonts w:eastAsia="Calibri"/>
          <w:color w:val="000000" w:themeColor="text1"/>
          <w:lang w:val="ru-RU"/>
        </w:rPr>
        <w:t xml:space="preserve">, представленной в </w:t>
      </w:r>
      <w:r w:rsidRPr="00EB7AA3">
        <w:rPr>
          <w:rFonts w:eastAsia="Calibri"/>
          <w:b/>
          <w:bCs/>
          <w:color w:val="000000" w:themeColor="text1"/>
          <w:lang w:val="ru-RU"/>
        </w:rPr>
        <w:t>Документе</w:t>
      </w:r>
      <w:r w:rsidRPr="00C14AB2">
        <w:rPr>
          <w:rFonts w:eastAsia="Calibri"/>
          <w:color w:val="000000" w:themeColor="text1"/>
          <w:lang w:val="ru-RU"/>
        </w:rPr>
        <w:t xml:space="preserve"> </w:t>
      </w:r>
      <w:hyperlink r:id="rId76">
        <w:r w:rsidR="00EB7AA3" w:rsidRPr="00EB7AA3">
          <w:rPr>
            <w:rStyle w:val="Hyperlink"/>
            <w:rFonts w:eastAsia="Calibri" w:cs="Calibri"/>
            <w:b/>
            <w:bCs/>
            <w:lang w:val="ru-RU"/>
          </w:rPr>
          <w:t>[</w:t>
        </w:r>
        <w:r w:rsidR="00EB7AA3">
          <w:rPr>
            <w:rStyle w:val="Hyperlink"/>
            <w:rFonts w:eastAsia="Calibri" w:cs="Calibri"/>
            <w:b/>
            <w:bCs/>
          </w:rPr>
          <w:t>INF</w:t>
        </w:r>
        <w:r w:rsidR="00EB7AA3" w:rsidRPr="00EB7AA3">
          <w:rPr>
            <w:rStyle w:val="Hyperlink"/>
            <w:rFonts w:eastAsia="Calibri" w:cs="Calibri"/>
            <w:b/>
            <w:bCs/>
            <w:lang w:val="ru-RU"/>
          </w:rPr>
          <w:t>/10]</w:t>
        </w:r>
      </w:hyperlink>
      <w:r w:rsidRPr="00C14AB2">
        <w:rPr>
          <w:rFonts w:eastAsia="Calibri"/>
          <w:color w:val="000000" w:themeColor="text1"/>
          <w:lang w:val="ru-RU"/>
        </w:rPr>
        <w:t xml:space="preserve"> "</w:t>
      </w:r>
      <w:r w:rsidRPr="00C14AB2">
        <w:rPr>
          <w:rFonts w:eastAsia="Calibri"/>
          <w:color w:val="000000" w:themeColor="text1"/>
        </w:rPr>
        <w:t>I</w:t>
      </w:r>
      <w:r w:rsidRPr="00C14AB2">
        <w:rPr>
          <w:rFonts w:eastAsia="Calibri"/>
          <w:color w:val="000000" w:themeColor="text1"/>
          <w:lang w:val="ru-RU"/>
        </w:rPr>
        <w:t>-</w:t>
      </w:r>
      <w:r w:rsidRPr="00C14AB2">
        <w:rPr>
          <w:rFonts w:eastAsia="Calibri"/>
          <w:color w:val="000000" w:themeColor="text1"/>
        </w:rPr>
        <w:t>CoDI</w:t>
      </w:r>
      <w:r w:rsidRPr="00C14AB2">
        <w:rPr>
          <w:rFonts w:eastAsia="Calibri"/>
          <w:color w:val="000000" w:themeColor="text1"/>
          <w:lang w:val="ru-RU"/>
        </w:rPr>
        <w:t xml:space="preserve"> </w:t>
      </w:r>
      <w:r w:rsidR="00F57E91" w:rsidRPr="00F57E91">
        <w:rPr>
          <w:rFonts w:eastAsia="Calibri"/>
          <w:color w:val="000000" w:themeColor="text1"/>
          <w:lang w:val="ru-RU"/>
        </w:rPr>
        <w:t>–</w:t>
      </w:r>
      <w:r w:rsidRPr="00C14AB2">
        <w:rPr>
          <w:rFonts w:eastAsia="Calibri"/>
          <w:color w:val="000000" w:themeColor="text1"/>
          <w:lang w:val="ru-RU"/>
        </w:rPr>
        <w:t xml:space="preserve"> Международный центр цифровых инноваций МСЭ". Членам</w:t>
      </w:r>
      <w:r w:rsidR="00EB7AA3" w:rsidRPr="00EB7AA3">
        <w:rPr>
          <w:rFonts w:eastAsia="Calibri"/>
          <w:color w:val="000000" w:themeColor="text1"/>
          <w:lang w:val="ru-RU"/>
        </w:rPr>
        <w:t xml:space="preserve"> </w:t>
      </w:r>
      <w:r w:rsidR="00EB7AA3">
        <w:rPr>
          <w:rFonts w:eastAsia="Calibri"/>
          <w:color w:val="000000" w:themeColor="text1"/>
          <w:lang w:val="ru-RU"/>
        </w:rPr>
        <w:t>МСЭ</w:t>
      </w:r>
      <w:r w:rsidRPr="00C14AB2">
        <w:rPr>
          <w:rFonts w:eastAsia="Calibri"/>
          <w:color w:val="000000" w:themeColor="text1"/>
          <w:lang w:val="ru-RU"/>
        </w:rPr>
        <w:t xml:space="preserve"> от </w:t>
      </w:r>
      <w:r w:rsidR="00C27C38" w:rsidRPr="00C27C38">
        <w:rPr>
          <w:lang w:val="ru-RU"/>
        </w:rPr>
        <w:t xml:space="preserve">региона Европы </w:t>
      </w:r>
      <w:r w:rsidRPr="00C14AB2">
        <w:rPr>
          <w:rFonts w:eastAsia="Calibri"/>
          <w:color w:val="000000" w:themeColor="text1"/>
          <w:lang w:val="ru-RU"/>
        </w:rPr>
        <w:t>было предложено принять участие в этой инициативе и рассмотреть ее ценностное предложение при реализации региональных приоритетов.</w:t>
      </w:r>
    </w:p>
    <w:p w14:paraId="486674A3" w14:textId="63B804C3" w:rsidR="00AE700A" w:rsidRPr="00C14AB2" w:rsidRDefault="00C14AB2" w:rsidP="00F6252C">
      <w:pPr>
        <w:rPr>
          <w:lang w:val="ru-RU"/>
        </w:rPr>
      </w:pPr>
      <w:r w:rsidRPr="00C14AB2">
        <w:rPr>
          <w:lang w:val="ru-RU"/>
        </w:rPr>
        <w:t>РП</w:t>
      </w:r>
      <w:r w:rsidR="00EB7AA3">
        <w:rPr>
          <w:lang w:val="ru-RU"/>
        </w:rPr>
        <w:t>С</w:t>
      </w:r>
      <w:r w:rsidRPr="00C14AB2">
        <w:rPr>
          <w:lang w:val="ru-RU"/>
        </w:rPr>
        <w:t>-Е</w:t>
      </w:r>
      <w:r w:rsidR="00EB7AA3">
        <w:rPr>
          <w:lang w:val="ru-RU"/>
        </w:rPr>
        <w:t>ВР</w:t>
      </w:r>
      <w:r w:rsidRPr="00C14AB2">
        <w:rPr>
          <w:lang w:val="ru-RU"/>
        </w:rPr>
        <w:t xml:space="preserve"> принял</w:t>
      </w:r>
      <w:r w:rsidR="00EB7AA3">
        <w:rPr>
          <w:lang w:val="ru-RU"/>
        </w:rPr>
        <w:t>о</w:t>
      </w:r>
      <w:r w:rsidRPr="00C14AB2">
        <w:rPr>
          <w:lang w:val="ru-RU"/>
        </w:rPr>
        <w:t xml:space="preserve"> к сведению все информационные документы.</w:t>
      </w:r>
    </w:p>
    <w:p w14:paraId="1D957B64" w14:textId="6712844B" w:rsidR="00AE700A" w:rsidRPr="00C27C38" w:rsidRDefault="00C14AB2" w:rsidP="00F6252C">
      <w:pPr>
        <w:pStyle w:val="Headingbiu"/>
        <w:rPr>
          <w:lang w:val="ru-RU"/>
        </w:rPr>
      </w:pPr>
      <w:r w:rsidRPr="00C27C38">
        <w:rPr>
          <w:lang w:val="ru-RU"/>
        </w:rPr>
        <w:t>Молод</w:t>
      </w:r>
      <w:r w:rsidR="00677811">
        <w:rPr>
          <w:lang w:val="ru-RU"/>
        </w:rPr>
        <w:t>е</w:t>
      </w:r>
      <w:r w:rsidRPr="00C27C38">
        <w:rPr>
          <w:lang w:val="ru-RU"/>
        </w:rPr>
        <w:t>жная декларация</w:t>
      </w:r>
    </w:p>
    <w:p w14:paraId="0AAB6D91" w14:textId="33E48AEC" w:rsidR="00AE700A" w:rsidRPr="00C14AB2" w:rsidRDefault="00C14AB2" w:rsidP="00F6252C">
      <w:pPr>
        <w:rPr>
          <w:lang w:val="ru-RU"/>
        </w:rPr>
      </w:pPr>
      <w:r w:rsidRPr="00C27C38">
        <w:rPr>
          <w:b/>
          <w:bCs/>
          <w:lang w:val="ru-RU"/>
        </w:rPr>
        <w:t>Документ</w:t>
      </w:r>
      <w:r w:rsidRPr="00C14AB2">
        <w:rPr>
          <w:lang w:val="ru-RU"/>
        </w:rPr>
        <w:t xml:space="preserve"> </w:t>
      </w:r>
      <w:hyperlink r:id="rId77" w:history="1">
        <w:r w:rsidR="00EB7AA3" w:rsidRPr="00EB7AA3">
          <w:rPr>
            <w:rStyle w:val="Hyperlink"/>
            <w:b/>
            <w:bCs/>
            <w:lang w:val="ru-RU"/>
          </w:rPr>
          <w:t>[22]</w:t>
        </w:r>
      </w:hyperlink>
      <w:r w:rsidRPr="00C14AB2">
        <w:rPr>
          <w:lang w:val="ru-RU"/>
        </w:rPr>
        <w:t xml:space="preserve"> был представлен "Поколени</w:t>
      </w:r>
      <w:r w:rsidR="00B027B4">
        <w:rPr>
          <w:lang w:val="ru-RU"/>
        </w:rPr>
        <w:t>е</w:t>
      </w:r>
      <w:r w:rsidR="00EB7AA3">
        <w:rPr>
          <w:lang w:val="ru-RU"/>
        </w:rPr>
        <w:t>м</w:t>
      </w:r>
      <w:r w:rsidRPr="00C14AB2">
        <w:rPr>
          <w:lang w:val="ru-RU"/>
        </w:rPr>
        <w:t xml:space="preserve"> </w:t>
      </w:r>
      <w:r w:rsidR="00EB7AA3">
        <w:rPr>
          <w:lang w:val="ru-RU"/>
        </w:rPr>
        <w:t>подключений</w:t>
      </w:r>
      <w:r w:rsidRPr="00C14AB2">
        <w:rPr>
          <w:lang w:val="ru-RU"/>
        </w:rPr>
        <w:t>"</w:t>
      </w:r>
      <w:r w:rsidR="00EB7AA3">
        <w:rPr>
          <w:lang w:val="ru-RU"/>
        </w:rPr>
        <w:t xml:space="preserve"> – Группой европейской молодежи</w:t>
      </w:r>
      <w:r w:rsidRPr="00C14AB2">
        <w:rPr>
          <w:lang w:val="ru-RU"/>
        </w:rPr>
        <w:t>. В</w:t>
      </w:r>
      <w:r w:rsidR="00F57E91">
        <w:rPr>
          <w:lang w:val="ru-RU"/>
        </w:rPr>
        <w:t> </w:t>
      </w:r>
      <w:r w:rsidRPr="00C14AB2">
        <w:rPr>
          <w:lang w:val="ru-RU"/>
        </w:rPr>
        <w:t xml:space="preserve">нем содержалась Декларация, разработанная </w:t>
      </w:r>
      <w:r w:rsidR="00EB7AA3" w:rsidRPr="00C14AB2">
        <w:rPr>
          <w:lang w:val="ru-RU"/>
        </w:rPr>
        <w:t>"Поколени</w:t>
      </w:r>
      <w:r w:rsidR="00B027B4">
        <w:rPr>
          <w:lang w:val="ru-RU"/>
        </w:rPr>
        <w:t>е</w:t>
      </w:r>
      <w:r w:rsidR="00EB7AA3">
        <w:rPr>
          <w:lang w:val="ru-RU"/>
        </w:rPr>
        <w:t>м</w:t>
      </w:r>
      <w:r w:rsidR="00EB7AA3" w:rsidRPr="00C14AB2">
        <w:rPr>
          <w:lang w:val="ru-RU"/>
        </w:rPr>
        <w:t xml:space="preserve"> </w:t>
      </w:r>
      <w:r w:rsidR="00EB7AA3">
        <w:rPr>
          <w:lang w:val="ru-RU"/>
        </w:rPr>
        <w:t>подключений</w:t>
      </w:r>
      <w:r w:rsidR="00EB7AA3" w:rsidRPr="00C14AB2">
        <w:rPr>
          <w:lang w:val="ru-RU"/>
        </w:rPr>
        <w:t>"</w:t>
      </w:r>
      <w:r w:rsidR="00EB7AA3">
        <w:rPr>
          <w:lang w:val="ru-RU"/>
        </w:rPr>
        <w:t xml:space="preserve"> – Группой европейской молодежи</w:t>
      </w:r>
      <w:r w:rsidRPr="00C14AB2">
        <w:rPr>
          <w:lang w:val="ru-RU"/>
        </w:rPr>
        <w:t>. В соответствии с Молодежной стратегией МСЭ в декларации определены пять</w:t>
      </w:r>
      <w:r w:rsidR="00EB7AA3">
        <w:rPr>
          <w:lang w:val="ru-RU"/>
        </w:rPr>
        <w:t xml:space="preserve"> основных</w:t>
      </w:r>
      <w:r w:rsidRPr="00C14AB2">
        <w:rPr>
          <w:lang w:val="ru-RU"/>
        </w:rPr>
        <w:t xml:space="preserve"> тематических приоритетов (развитие потенциала, политика и регулирование, кибербезопасность, окружающая среда и </w:t>
      </w:r>
      <w:r w:rsidR="00C27C38">
        <w:rPr>
          <w:lang w:val="ru-RU"/>
        </w:rPr>
        <w:t>охват цифровыми технологиями</w:t>
      </w:r>
      <w:r w:rsidRPr="00C14AB2">
        <w:rPr>
          <w:lang w:val="ru-RU"/>
        </w:rPr>
        <w:t>), при этом признается важность ряда других тематических приоритетов, а также подробно излагаются основные мероприятия, предусмотренные для региона Европы на период 2022</w:t>
      </w:r>
      <w:r w:rsidR="00F57E91" w:rsidRPr="00F57E91">
        <w:rPr>
          <w:lang w:val="ru-RU"/>
        </w:rPr>
        <w:t>–</w:t>
      </w:r>
      <w:r w:rsidRPr="00C14AB2">
        <w:rPr>
          <w:lang w:val="ru-RU"/>
        </w:rPr>
        <w:t>2025 гг.</w:t>
      </w:r>
    </w:p>
    <w:p w14:paraId="6D971D07" w14:textId="055D4E62" w:rsidR="00AE700A" w:rsidRPr="00B20712" w:rsidRDefault="004C441D" w:rsidP="00850459">
      <w:pPr>
        <w:rPr>
          <w:caps/>
          <w:szCs w:val="22"/>
          <w:lang w:val="ru-RU"/>
        </w:rPr>
      </w:pPr>
      <w:r w:rsidRPr="004C441D">
        <w:rPr>
          <w:lang w:val="ru-RU"/>
        </w:rPr>
        <w:t>Цель</w:t>
      </w:r>
      <w:r w:rsidRPr="00850459">
        <w:rPr>
          <w:lang w:val="ru-RU"/>
        </w:rPr>
        <w:t xml:space="preserve"> </w:t>
      </w:r>
      <w:r w:rsidR="00850459" w:rsidRPr="004C441D">
        <w:rPr>
          <w:lang w:val="ru-RU"/>
        </w:rPr>
        <w:t>Молодежной</w:t>
      </w:r>
      <w:r w:rsidR="00850459" w:rsidRPr="00850459">
        <w:rPr>
          <w:lang w:val="ru-RU"/>
        </w:rPr>
        <w:t xml:space="preserve"> </w:t>
      </w:r>
      <w:r w:rsidRPr="004C441D">
        <w:rPr>
          <w:lang w:val="ru-RU"/>
        </w:rPr>
        <w:t>стратегии</w:t>
      </w:r>
      <w:r w:rsidRPr="00850459">
        <w:rPr>
          <w:caps/>
          <w:lang w:val="ru-RU"/>
        </w:rPr>
        <w:t xml:space="preserve"> </w:t>
      </w:r>
      <w:r w:rsidRPr="004C441D">
        <w:rPr>
          <w:caps/>
          <w:lang w:val="ru-RU"/>
        </w:rPr>
        <w:t>МСЭ</w:t>
      </w:r>
      <w:r w:rsidRPr="00850459">
        <w:rPr>
          <w:lang w:val="ru-RU"/>
        </w:rPr>
        <w:t xml:space="preserve"> – </w:t>
      </w:r>
      <w:r w:rsidRPr="004C441D">
        <w:rPr>
          <w:lang w:val="ru-RU"/>
        </w:rPr>
        <w:t>улучшить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и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оказать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реальное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воздействие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на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условия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жизни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молодых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людей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во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всем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мире</w:t>
      </w:r>
      <w:r w:rsidRPr="00850459">
        <w:rPr>
          <w:lang w:val="ru-RU"/>
        </w:rPr>
        <w:t xml:space="preserve">, </w:t>
      </w:r>
      <w:r w:rsidRPr="004C441D">
        <w:rPr>
          <w:lang w:val="ru-RU"/>
        </w:rPr>
        <w:t>а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также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дать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молодежи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возможность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принимать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эффективное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участие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в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работе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МСЭ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в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качестве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одной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из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основных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заинтересованных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сторон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в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деле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выполнения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Повестки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дня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в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области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устойчивого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развития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на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период</w:t>
      </w:r>
      <w:r w:rsidRPr="00850459">
        <w:rPr>
          <w:lang w:val="ru-RU"/>
        </w:rPr>
        <w:t xml:space="preserve"> </w:t>
      </w:r>
      <w:r w:rsidRPr="004C441D">
        <w:rPr>
          <w:lang w:val="ru-RU"/>
        </w:rPr>
        <w:t>до</w:t>
      </w:r>
      <w:r w:rsidRPr="00850459">
        <w:rPr>
          <w:lang w:val="ru-RU"/>
        </w:rPr>
        <w:t xml:space="preserve"> 2030 </w:t>
      </w:r>
      <w:r w:rsidRPr="004C441D">
        <w:rPr>
          <w:lang w:val="ru-RU"/>
        </w:rPr>
        <w:t>года</w:t>
      </w:r>
      <w:r w:rsidRPr="00850459">
        <w:rPr>
          <w:lang w:val="ru-RU"/>
        </w:rPr>
        <w:t>.</w:t>
      </w:r>
      <w:r w:rsidRPr="00850459">
        <w:rPr>
          <w:caps/>
          <w:lang w:val="ru-RU"/>
        </w:rPr>
        <w:t xml:space="preserve"> </w:t>
      </w:r>
      <w:r w:rsidR="00B20712" w:rsidRPr="00B20712">
        <w:rPr>
          <w:szCs w:val="22"/>
          <w:lang w:val="ru-RU"/>
        </w:rPr>
        <w:t xml:space="preserve">В соответствии с этой стратегией к европейской молодежи был обращен призыв внести свой вклад в процесс подготовки к </w:t>
      </w:r>
      <w:r w:rsidR="00C27C38">
        <w:rPr>
          <w:szCs w:val="22"/>
          <w:lang w:val="ru-RU"/>
        </w:rPr>
        <w:t>ВКРЭ</w:t>
      </w:r>
      <w:r w:rsidR="00B20712" w:rsidRPr="00B20712">
        <w:rPr>
          <w:szCs w:val="22"/>
          <w:lang w:val="ru-RU"/>
        </w:rPr>
        <w:t>-21, в частности</w:t>
      </w:r>
      <w:r w:rsidR="00C27C38">
        <w:rPr>
          <w:szCs w:val="22"/>
          <w:lang w:val="ru-RU"/>
        </w:rPr>
        <w:t>,</w:t>
      </w:r>
      <w:r w:rsidR="00B20712" w:rsidRPr="00B20712">
        <w:rPr>
          <w:szCs w:val="22"/>
          <w:lang w:val="ru-RU"/>
        </w:rPr>
        <w:t xml:space="preserve"> в проведение </w:t>
      </w:r>
      <w:r w:rsidR="00572FF4" w:rsidRPr="00B20712">
        <w:rPr>
          <w:szCs w:val="22"/>
          <w:lang w:val="ru-RU"/>
        </w:rPr>
        <w:t xml:space="preserve">Регионального </w:t>
      </w:r>
      <w:r w:rsidR="00B20712" w:rsidRPr="00B20712">
        <w:rPr>
          <w:szCs w:val="22"/>
          <w:lang w:val="ru-RU"/>
        </w:rPr>
        <w:t xml:space="preserve">подготовительного </w:t>
      </w:r>
      <w:r w:rsidR="00C27C38">
        <w:rPr>
          <w:szCs w:val="22"/>
          <w:lang w:val="ru-RU"/>
        </w:rPr>
        <w:t>собрания</w:t>
      </w:r>
      <w:r w:rsidR="00B20712" w:rsidRPr="00B20712">
        <w:rPr>
          <w:szCs w:val="22"/>
          <w:lang w:val="ru-RU"/>
        </w:rPr>
        <w:t xml:space="preserve"> (РП</w:t>
      </w:r>
      <w:r w:rsidR="00C27C38">
        <w:rPr>
          <w:szCs w:val="22"/>
          <w:lang w:val="ru-RU"/>
        </w:rPr>
        <w:t>С</w:t>
      </w:r>
      <w:r w:rsidR="00B20712" w:rsidRPr="00B20712">
        <w:rPr>
          <w:szCs w:val="22"/>
          <w:lang w:val="ru-RU"/>
        </w:rPr>
        <w:t xml:space="preserve">) для Европы путем создания </w:t>
      </w:r>
      <w:hyperlink r:id="rId78" w:history="1">
        <w:r w:rsidR="00C27C38" w:rsidRPr="00C27C38">
          <w:rPr>
            <w:rStyle w:val="Hyperlink"/>
            <w:lang w:val="ru-RU"/>
          </w:rPr>
          <w:t>"Поколения подключений" – Группы европейской молодежи</w:t>
        </w:r>
      </w:hyperlink>
      <w:r w:rsidR="00B20712" w:rsidRPr="00B20712">
        <w:rPr>
          <w:szCs w:val="22"/>
          <w:lang w:val="ru-RU"/>
        </w:rPr>
        <w:t>.</w:t>
      </w:r>
    </w:p>
    <w:p w14:paraId="59418F13" w14:textId="1A4AEA83" w:rsidR="00AE700A" w:rsidRPr="00B20712" w:rsidRDefault="00B20712" w:rsidP="00850459">
      <w:pPr>
        <w:rPr>
          <w:lang w:val="ru-RU"/>
        </w:rPr>
      </w:pPr>
      <w:r w:rsidRPr="00B20712">
        <w:rPr>
          <w:lang w:val="ru-RU"/>
        </w:rPr>
        <w:t xml:space="preserve">Членам </w:t>
      </w:r>
      <w:r w:rsidR="00C27C38">
        <w:rPr>
          <w:lang w:val="ru-RU"/>
        </w:rPr>
        <w:t>Группы европейской молодежи</w:t>
      </w:r>
      <w:r w:rsidRPr="00B20712">
        <w:rPr>
          <w:lang w:val="ru-RU"/>
        </w:rPr>
        <w:t xml:space="preserve">, </w:t>
      </w:r>
      <w:r w:rsidR="00C27C38">
        <w:rPr>
          <w:lang w:val="ru-RU"/>
        </w:rPr>
        <w:t>в состав которой вошли</w:t>
      </w:r>
      <w:r w:rsidRPr="00B20712">
        <w:rPr>
          <w:lang w:val="ru-RU"/>
        </w:rPr>
        <w:t xml:space="preserve"> 24 молодых </w:t>
      </w:r>
      <w:r w:rsidR="00572FF4" w:rsidRPr="00B20712">
        <w:rPr>
          <w:lang w:val="ru-RU"/>
        </w:rPr>
        <w:t>человека</w:t>
      </w:r>
      <w:r w:rsidRPr="00B20712">
        <w:rPr>
          <w:lang w:val="ru-RU"/>
        </w:rPr>
        <w:t xml:space="preserve"> в возрасте от 18 до 24 лет, было поручено разработать документ с изложением их взглядов на региональные приоритеты, актуальные для региона Европы, в качестве вклада </w:t>
      </w:r>
      <w:r w:rsidR="00572FF4">
        <w:rPr>
          <w:lang w:val="ru-RU"/>
        </w:rPr>
        <w:t>на</w:t>
      </w:r>
      <w:r w:rsidRPr="00B20712">
        <w:rPr>
          <w:lang w:val="ru-RU"/>
        </w:rPr>
        <w:t xml:space="preserve"> РП</w:t>
      </w:r>
      <w:r w:rsidR="00C27C38">
        <w:rPr>
          <w:lang w:val="ru-RU"/>
        </w:rPr>
        <w:t>С</w:t>
      </w:r>
      <w:r w:rsidRPr="00B20712">
        <w:rPr>
          <w:lang w:val="ru-RU"/>
        </w:rPr>
        <w:t xml:space="preserve"> для Европы. Члены Группы были отобраны на конкурсной основе и работали в личном качестве в течение восьми недель.</w:t>
      </w:r>
    </w:p>
    <w:p w14:paraId="431ABDB8" w14:textId="4B03043A" w:rsidR="00AE700A" w:rsidRPr="00B20712" w:rsidRDefault="00B20712" w:rsidP="00850459">
      <w:pPr>
        <w:rPr>
          <w:lang w:val="ru-RU"/>
        </w:rPr>
      </w:pPr>
      <w:r w:rsidRPr="00B20712">
        <w:rPr>
          <w:lang w:val="ru-RU"/>
        </w:rPr>
        <w:t xml:space="preserve">Польша высказалась в поддержку Молодежной декларации и подтвердила, что молодежь является важным приоритетом в контексте </w:t>
      </w:r>
      <w:r w:rsidR="00C27C38" w:rsidRPr="00C27C38">
        <w:rPr>
          <w:lang w:val="ru-RU"/>
        </w:rPr>
        <w:t>Форум</w:t>
      </w:r>
      <w:r w:rsidR="00C27C38">
        <w:rPr>
          <w:lang w:val="ru-RU"/>
        </w:rPr>
        <w:t>а</w:t>
      </w:r>
      <w:r w:rsidR="00C27C38" w:rsidRPr="00C27C38">
        <w:rPr>
          <w:lang w:val="ru-RU"/>
        </w:rPr>
        <w:t xml:space="preserve"> по вопросам управления использованием интернета</w:t>
      </w:r>
      <w:r w:rsidR="00C27C38" w:rsidRPr="00B20712">
        <w:rPr>
          <w:lang w:val="ru-RU"/>
        </w:rPr>
        <w:t xml:space="preserve"> </w:t>
      </w:r>
      <w:r w:rsidRPr="00B20712">
        <w:rPr>
          <w:lang w:val="ru-RU"/>
        </w:rPr>
        <w:t>2021</w:t>
      </w:r>
      <w:r w:rsidR="00572FF4">
        <w:rPr>
          <w:lang w:val="ru-RU"/>
        </w:rPr>
        <w:t> </w:t>
      </w:r>
      <w:r w:rsidR="00C27C38">
        <w:rPr>
          <w:lang w:val="ru-RU"/>
        </w:rPr>
        <w:t>года</w:t>
      </w:r>
      <w:r w:rsidRPr="00B20712">
        <w:rPr>
          <w:lang w:val="ru-RU"/>
        </w:rPr>
        <w:t>, принимающей стороной которого выступит Польша.</w:t>
      </w:r>
    </w:p>
    <w:p w14:paraId="73ED124F" w14:textId="50B2F260" w:rsidR="00AE700A" w:rsidRPr="00B20712" w:rsidRDefault="00B20712" w:rsidP="00850459">
      <w:pPr>
        <w:rPr>
          <w:lang w:val="ru-RU"/>
        </w:rPr>
      </w:pPr>
      <w:r w:rsidRPr="00B20712">
        <w:rPr>
          <w:lang w:val="ru-RU"/>
        </w:rPr>
        <w:t>Р</w:t>
      </w:r>
      <w:r w:rsidR="00F539C6">
        <w:rPr>
          <w:lang w:val="ru-RU"/>
        </w:rPr>
        <w:t>ПС</w:t>
      </w:r>
      <w:r w:rsidRPr="00B20712">
        <w:rPr>
          <w:lang w:val="ru-RU"/>
        </w:rPr>
        <w:t>-Е</w:t>
      </w:r>
      <w:r w:rsidR="00F539C6">
        <w:rPr>
          <w:lang w:val="ru-RU"/>
        </w:rPr>
        <w:t>В</w:t>
      </w:r>
      <w:r w:rsidRPr="00B20712">
        <w:rPr>
          <w:lang w:val="ru-RU"/>
        </w:rPr>
        <w:t>Р принял</w:t>
      </w:r>
      <w:r w:rsidR="00F539C6">
        <w:rPr>
          <w:lang w:val="ru-RU"/>
        </w:rPr>
        <w:t>о</w:t>
      </w:r>
      <w:r w:rsidRPr="00B20712">
        <w:rPr>
          <w:lang w:val="ru-RU"/>
        </w:rPr>
        <w:t xml:space="preserve"> </w:t>
      </w:r>
      <w:r w:rsidR="00F539C6" w:rsidRPr="00B20712">
        <w:rPr>
          <w:lang w:val="ru-RU"/>
        </w:rPr>
        <w:t xml:space="preserve">документ </w:t>
      </w:r>
      <w:r w:rsidRPr="00B20712">
        <w:rPr>
          <w:lang w:val="ru-RU"/>
        </w:rPr>
        <w:t xml:space="preserve">к сведению и </w:t>
      </w:r>
      <w:r w:rsidR="00F539C6">
        <w:rPr>
          <w:lang w:val="ru-RU"/>
        </w:rPr>
        <w:t>приняло решение</w:t>
      </w:r>
      <w:r w:rsidRPr="00B20712">
        <w:rPr>
          <w:lang w:val="ru-RU"/>
        </w:rPr>
        <w:t xml:space="preserve"> </w:t>
      </w:r>
      <w:r w:rsidR="00F539C6">
        <w:rPr>
          <w:lang w:val="ru-RU"/>
        </w:rPr>
        <w:t>учесть данный вклад</w:t>
      </w:r>
      <w:r w:rsidRPr="00B20712">
        <w:rPr>
          <w:lang w:val="ru-RU"/>
        </w:rPr>
        <w:t xml:space="preserve"> при разработке общего предложения по региональным инициативам.</w:t>
      </w:r>
    </w:p>
    <w:p w14:paraId="68E45210" w14:textId="208A10E4" w:rsidR="00AE700A" w:rsidRPr="00582569" w:rsidRDefault="00B20712" w:rsidP="00850459">
      <w:pPr>
        <w:pStyle w:val="Headingbiu"/>
        <w:rPr>
          <w:lang w:val="ru-RU"/>
        </w:rPr>
      </w:pPr>
      <w:r w:rsidRPr="00E9286C">
        <w:rPr>
          <w:lang w:val="ru-RU"/>
        </w:rPr>
        <w:lastRenderedPageBreak/>
        <w:t>Сеть</w:t>
      </w:r>
      <w:r w:rsidRPr="00582569">
        <w:rPr>
          <w:lang w:val="ru-RU"/>
        </w:rPr>
        <w:t xml:space="preserve"> </w:t>
      </w:r>
      <w:r w:rsidRPr="00E9286C">
        <w:rPr>
          <w:lang w:val="ru-RU"/>
        </w:rPr>
        <w:t>женщин</w:t>
      </w:r>
      <w:r w:rsidRPr="00582569">
        <w:rPr>
          <w:lang w:val="ru-RU"/>
        </w:rPr>
        <w:t xml:space="preserve"> (</w:t>
      </w:r>
      <w:r w:rsidRPr="00E9286C">
        <w:rPr>
          <w:lang w:val="en-US"/>
        </w:rPr>
        <w:t>NoW</w:t>
      </w:r>
      <w:r w:rsidRPr="00582569">
        <w:rPr>
          <w:lang w:val="ru-RU"/>
        </w:rPr>
        <w:t>)</w:t>
      </w:r>
    </w:p>
    <w:p w14:paraId="38757A3A" w14:textId="27853132" w:rsidR="00500DD6" w:rsidRPr="00B83BF4" w:rsidRDefault="00500DD6" w:rsidP="00850459">
      <w:pPr>
        <w:rPr>
          <w:lang w:val="ru-RU"/>
        </w:rPr>
      </w:pPr>
      <w:r>
        <w:rPr>
          <w:lang w:val="ru-RU"/>
        </w:rPr>
        <w:t>В</w:t>
      </w:r>
      <w:r w:rsidRPr="00B83BF4">
        <w:rPr>
          <w:lang w:val="ru-RU"/>
        </w:rPr>
        <w:t xml:space="preserve"> рамках РПС для Европы была учреждена </w:t>
      </w:r>
      <w:r w:rsidR="0019113E">
        <w:rPr>
          <w:lang w:val="ru-RU"/>
        </w:rPr>
        <w:t>"</w:t>
      </w:r>
      <w:hyperlink r:id="rId79" w:history="1">
        <w:r w:rsidRPr="00B83BF4">
          <w:rPr>
            <w:rStyle w:val="Hyperlink"/>
            <w:rFonts w:cstheme="minorHAnsi"/>
            <w:lang w:val="ru-RU"/>
          </w:rPr>
          <w:t>Сеть женщин (NoW)</w:t>
        </w:r>
      </w:hyperlink>
      <w:r w:rsidR="0019113E">
        <w:rPr>
          <w:lang w:val="ru-RU"/>
        </w:rPr>
        <w:t>"</w:t>
      </w:r>
      <w:r w:rsidRPr="00B83BF4">
        <w:rPr>
          <w:lang w:val="ru-RU"/>
        </w:rPr>
        <w:t xml:space="preserve"> для Сектора развития электросвязи МСЭ. Данная инициатива направлена на создание сообщества для поддержки женщин-делегатов, расширения сети их контактов, а также обмена опытом и знаниями с другими женщинами-делегатами.</w:t>
      </w:r>
      <w:r>
        <w:rPr>
          <w:lang w:val="ru-RU"/>
        </w:rPr>
        <w:t xml:space="preserve"> </w:t>
      </w:r>
      <w:r w:rsidR="0019113E">
        <w:rPr>
          <w:lang w:val="ru-RU"/>
        </w:rPr>
        <w:t>"</w:t>
      </w:r>
      <w:r w:rsidRPr="00B83BF4">
        <w:rPr>
          <w:lang w:val="ru-RU"/>
        </w:rPr>
        <w:t>Сеть женщин</w:t>
      </w:r>
      <w:r w:rsidR="0019113E">
        <w:rPr>
          <w:lang w:val="ru-RU"/>
        </w:rPr>
        <w:t>"</w:t>
      </w:r>
      <w:r w:rsidRPr="00B83BF4">
        <w:rPr>
          <w:lang w:val="ru-RU"/>
        </w:rPr>
        <w:t xml:space="preserve"> также направлена на содействие активному участию женщин в деятельности МСЭ и в секторе технологий в целом.</w:t>
      </w:r>
    </w:p>
    <w:p w14:paraId="519526C3" w14:textId="1356C03D" w:rsidR="00AE700A" w:rsidRPr="00B20712" w:rsidRDefault="00F539C6" w:rsidP="00850459">
      <w:pPr>
        <w:rPr>
          <w:lang w:val="ru-RU"/>
        </w:rPr>
      </w:pPr>
      <w:r>
        <w:rPr>
          <w:lang w:val="ru-RU"/>
        </w:rPr>
        <w:t>Инициатива "</w:t>
      </w:r>
      <w:r w:rsidR="00B20712" w:rsidRPr="00B20712">
        <w:rPr>
          <w:lang w:val="ru-RU"/>
        </w:rPr>
        <w:t>Сеть женщин</w:t>
      </w:r>
      <w:r>
        <w:rPr>
          <w:lang w:val="ru-RU"/>
        </w:rPr>
        <w:t>"</w:t>
      </w:r>
      <w:r w:rsidR="00B20712" w:rsidRPr="00B20712">
        <w:rPr>
          <w:lang w:val="ru-RU"/>
        </w:rPr>
        <w:t xml:space="preserve"> (</w:t>
      </w:r>
      <w:r w:rsidR="00B20712" w:rsidRPr="00B20712">
        <w:rPr>
          <w:lang w:val="en-US"/>
        </w:rPr>
        <w:t>NoW</w:t>
      </w:r>
      <w:r w:rsidR="00B20712" w:rsidRPr="00B20712">
        <w:rPr>
          <w:lang w:val="ru-RU"/>
        </w:rPr>
        <w:t xml:space="preserve">) поощряет </w:t>
      </w:r>
      <w:r>
        <w:rPr>
          <w:lang w:val="ru-RU"/>
        </w:rPr>
        <w:t xml:space="preserve">соблюдение </w:t>
      </w:r>
      <w:r w:rsidR="00B20712" w:rsidRPr="00B20712">
        <w:rPr>
          <w:lang w:val="ru-RU"/>
        </w:rPr>
        <w:t>гендерн</w:t>
      </w:r>
      <w:r>
        <w:rPr>
          <w:lang w:val="ru-RU"/>
        </w:rPr>
        <w:t>ого</w:t>
      </w:r>
      <w:r w:rsidR="00B20712" w:rsidRPr="00B20712">
        <w:rPr>
          <w:lang w:val="ru-RU"/>
        </w:rPr>
        <w:t xml:space="preserve"> </w:t>
      </w:r>
      <w:r>
        <w:rPr>
          <w:lang w:val="ru-RU"/>
        </w:rPr>
        <w:t>баланса</w:t>
      </w:r>
      <w:r w:rsidR="00B20712" w:rsidRPr="00B20712">
        <w:rPr>
          <w:lang w:val="ru-RU"/>
        </w:rPr>
        <w:t xml:space="preserve"> в деятельности по подготовке Всемирной конференции по развитию электросвязи </w:t>
      </w:r>
      <w:r>
        <w:rPr>
          <w:lang w:val="ru-RU"/>
        </w:rPr>
        <w:t>(</w:t>
      </w:r>
      <w:r w:rsidR="00B20712" w:rsidRPr="00B20712">
        <w:rPr>
          <w:lang w:val="ru-RU"/>
        </w:rPr>
        <w:t>ВКРЭ-21</w:t>
      </w:r>
      <w:r>
        <w:rPr>
          <w:lang w:val="ru-RU"/>
        </w:rPr>
        <w:t>)</w:t>
      </w:r>
      <w:r w:rsidR="00B20712" w:rsidRPr="00B20712">
        <w:rPr>
          <w:lang w:val="ru-RU"/>
        </w:rPr>
        <w:t>, котор</w:t>
      </w:r>
      <w:r>
        <w:rPr>
          <w:lang w:val="ru-RU"/>
        </w:rPr>
        <w:t>ую</w:t>
      </w:r>
      <w:r w:rsidR="00B20712" w:rsidRPr="00B20712">
        <w:rPr>
          <w:lang w:val="ru-RU"/>
        </w:rPr>
        <w:t xml:space="preserve"> планируется провести 8</w:t>
      </w:r>
      <w:r w:rsidR="00F57E91" w:rsidRPr="00F57E91">
        <w:rPr>
          <w:lang w:val="ru-RU"/>
        </w:rPr>
        <w:t>–</w:t>
      </w:r>
      <w:r w:rsidR="00B20712" w:rsidRPr="00B20712">
        <w:rPr>
          <w:lang w:val="ru-RU"/>
        </w:rPr>
        <w:t>19 ноября 2021 года в Аддис-Абебе (Эфиопия).</w:t>
      </w:r>
    </w:p>
    <w:p w14:paraId="61FCF9DA" w14:textId="53686B82" w:rsidR="00AE700A" w:rsidRPr="00B20712" w:rsidRDefault="00B20712" w:rsidP="0053780E">
      <w:pPr>
        <w:pStyle w:val="Headingb"/>
        <w:rPr>
          <w:lang w:val="ru-RU"/>
        </w:rPr>
      </w:pPr>
      <w:r w:rsidRPr="00B20712">
        <w:rPr>
          <w:lang w:val="ru-RU"/>
        </w:rPr>
        <w:t>Европейские региональные приоритеты на 2022</w:t>
      </w:r>
      <w:r w:rsidR="00F57E91" w:rsidRPr="00F57E91">
        <w:rPr>
          <w:lang w:val="ru-RU"/>
        </w:rPr>
        <w:t>–</w:t>
      </w:r>
      <w:r w:rsidRPr="00B20712">
        <w:rPr>
          <w:lang w:val="ru-RU"/>
        </w:rPr>
        <w:t xml:space="preserve">2025 </w:t>
      </w:r>
      <w:r w:rsidR="00F57E91">
        <w:rPr>
          <w:lang w:val="ru-RU"/>
        </w:rPr>
        <w:t>годы</w:t>
      </w:r>
    </w:p>
    <w:p w14:paraId="410A196E" w14:textId="4C274B50" w:rsidR="00AE700A" w:rsidRPr="00B20712" w:rsidRDefault="00F539C6" w:rsidP="00F57E91">
      <w:pPr>
        <w:rPr>
          <w:lang w:val="ru-RU"/>
        </w:rPr>
      </w:pPr>
      <w:r>
        <w:rPr>
          <w:lang w:val="ru-RU"/>
        </w:rPr>
        <w:t>РПС приняло решение</w:t>
      </w:r>
      <w:r w:rsidR="00B20712" w:rsidRPr="00B20712">
        <w:rPr>
          <w:lang w:val="ru-RU"/>
        </w:rPr>
        <w:t xml:space="preserve"> создать редакционную группу под председательством </w:t>
      </w:r>
      <w:r w:rsidRPr="00B20712">
        <w:rPr>
          <w:lang w:val="ru-RU"/>
        </w:rPr>
        <w:t xml:space="preserve">заместителя Председателя </w:t>
      </w:r>
      <w:r>
        <w:rPr>
          <w:lang w:val="ru-RU"/>
        </w:rPr>
        <w:t>РПС</w:t>
      </w:r>
      <w:r w:rsidRPr="00B20712">
        <w:rPr>
          <w:lang w:val="ru-RU"/>
        </w:rPr>
        <w:t xml:space="preserve"> </w:t>
      </w:r>
      <w:r w:rsidR="00572FF4">
        <w:rPr>
          <w:lang w:val="ru-RU"/>
        </w:rPr>
        <w:t xml:space="preserve">г-жи </w:t>
      </w:r>
      <w:r w:rsidR="00B20712" w:rsidRPr="00B20712">
        <w:rPr>
          <w:lang w:val="ru-RU"/>
        </w:rPr>
        <w:t xml:space="preserve">Инги Римкевичене. Редакционная группа провела три </w:t>
      </w:r>
      <w:r>
        <w:rPr>
          <w:lang w:val="ru-RU"/>
        </w:rPr>
        <w:t>собрания</w:t>
      </w:r>
      <w:r w:rsidR="00B20712" w:rsidRPr="00B20712">
        <w:rPr>
          <w:lang w:val="ru-RU"/>
        </w:rPr>
        <w:t>. Сводное предложение было представлено на пленарном заседании</w:t>
      </w:r>
      <w:r>
        <w:rPr>
          <w:lang w:val="ru-RU"/>
        </w:rPr>
        <w:t xml:space="preserve"> в </w:t>
      </w:r>
      <w:r w:rsidRPr="00F539C6">
        <w:rPr>
          <w:b/>
          <w:bCs/>
          <w:lang w:val="ru-RU"/>
        </w:rPr>
        <w:t>Документе</w:t>
      </w:r>
      <w:r w:rsidR="00B20712" w:rsidRPr="00B20712">
        <w:rPr>
          <w:lang w:val="ru-RU"/>
        </w:rPr>
        <w:t xml:space="preserve"> </w:t>
      </w:r>
      <w:hyperlink r:id="rId80" w:history="1">
        <w:r w:rsidRPr="00F539C6">
          <w:rPr>
            <w:rStyle w:val="Hyperlink"/>
            <w:b/>
            <w:bCs/>
            <w:lang w:val="ru-RU"/>
          </w:rPr>
          <w:t>[</w:t>
        </w:r>
        <w:r w:rsidRPr="00005002">
          <w:rPr>
            <w:rStyle w:val="Hyperlink"/>
            <w:b/>
            <w:bCs/>
          </w:rPr>
          <w:t>TD</w:t>
        </w:r>
        <w:r w:rsidRPr="00F539C6">
          <w:rPr>
            <w:rStyle w:val="Hyperlink"/>
            <w:b/>
            <w:bCs/>
            <w:lang w:val="ru-RU"/>
          </w:rPr>
          <w:t>/3]</w:t>
        </w:r>
      </w:hyperlink>
      <w:r w:rsidR="00B20712" w:rsidRPr="00B20712">
        <w:rPr>
          <w:lang w:val="ru-RU"/>
        </w:rPr>
        <w:t xml:space="preserve"> и подробно обсуждено.</w:t>
      </w:r>
    </w:p>
    <w:p w14:paraId="3B7E66C1" w14:textId="2D83A989" w:rsidR="00AE700A" w:rsidRPr="00B20712" w:rsidRDefault="00F539C6" w:rsidP="00AE700A">
      <w:pPr>
        <w:tabs>
          <w:tab w:val="clear" w:pos="1871"/>
          <w:tab w:val="clear" w:pos="2268"/>
          <w:tab w:val="left" w:pos="567"/>
        </w:tabs>
        <w:spacing w:after="120"/>
        <w:jc w:val="both"/>
        <w:rPr>
          <w:lang w:val="ru-RU"/>
        </w:rPr>
      </w:pPr>
      <w:r>
        <w:rPr>
          <w:lang w:val="ru-RU"/>
        </w:rPr>
        <w:t>РПС</w:t>
      </w:r>
      <w:r w:rsidRPr="00B20712">
        <w:rPr>
          <w:lang w:val="ru-RU"/>
        </w:rPr>
        <w:t>-</w:t>
      </w:r>
      <w:r>
        <w:rPr>
          <w:lang w:val="ru-RU"/>
        </w:rPr>
        <w:t>ЕВР</w:t>
      </w:r>
      <w:r w:rsidRPr="00B20712">
        <w:rPr>
          <w:lang w:val="ru-RU"/>
        </w:rPr>
        <w:t xml:space="preserve"> </w:t>
      </w:r>
      <w:r>
        <w:rPr>
          <w:lang w:val="ru-RU"/>
        </w:rPr>
        <w:t>утвердило</w:t>
      </w:r>
      <w:r w:rsidR="00B20712" w:rsidRPr="00B20712">
        <w:rPr>
          <w:lang w:val="ru-RU"/>
        </w:rPr>
        <w:t xml:space="preserve"> следующие пять предлагаемых региональных приоритетов для Европы на период 2022</w:t>
      </w:r>
      <w:r w:rsidR="00F57E91" w:rsidRPr="00F57E91">
        <w:rPr>
          <w:lang w:val="ru-RU"/>
        </w:rPr>
        <w:t>–</w:t>
      </w:r>
      <w:r w:rsidR="00B20712" w:rsidRPr="00B20712">
        <w:rPr>
          <w:lang w:val="ru-RU"/>
        </w:rPr>
        <w:t>2025 годов:</w:t>
      </w:r>
    </w:p>
    <w:p w14:paraId="7B38D320" w14:textId="2F0BBEAB" w:rsidR="00AE700A" w:rsidRPr="00500DD6" w:rsidRDefault="00500DD6" w:rsidP="00500DD6">
      <w:pPr>
        <w:pStyle w:val="enumlev1"/>
        <w:rPr>
          <w:rFonts w:eastAsiaTheme="minorEastAsia" w:cstheme="minorBidi"/>
          <w:lang w:val="ru-RU"/>
        </w:rPr>
      </w:pPr>
      <w:r>
        <w:rPr>
          <w:rFonts w:ascii="Times New Roman" w:hAnsi="Times New Roman"/>
          <w:lang w:val="ru-RU"/>
        </w:rPr>
        <w:t>•</w:t>
      </w:r>
      <w:r>
        <w:rPr>
          <w:lang w:val="ru-RU"/>
        </w:rPr>
        <w:tab/>
      </w:r>
      <w:r w:rsidR="00AE700A" w:rsidRPr="00EA6054">
        <w:t>RP</w:t>
      </w:r>
      <w:r w:rsidR="00AE700A" w:rsidRPr="00500DD6">
        <w:rPr>
          <w:lang w:val="ru-RU"/>
        </w:rPr>
        <w:t>-</w:t>
      </w:r>
      <w:r w:rsidR="00AE700A" w:rsidRPr="00EA6054">
        <w:t>EUR</w:t>
      </w:r>
      <w:r w:rsidR="00AE700A" w:rsidRPr="00500DD6">
        <w:rPr>
          <w:lang w:val="ru-RU"/>
        </w:rPr>
        <w:t xml:space="preserve"> 1: </w:t>
      </w:r>
      <w:r w:rsidRPr="00500DD6">
        <w:rPr>
          <w:lang w:val="ru-RU"/>
        </w:rPr>
        <w:t>Развитие цифровой инфраструктуры</w:t>
      </w:r>
      <w:r w:rsidR="00F57E91">
        <w:rPr>
          <w:lang w:val="ru-RU"/>
        </w:rPr>
        <w:t>;</w:t>
      </w:r>
    </w:p>
    <w:p w14:paraId="4E086ABC" w14:textId="709E6E0D" w:rsidR="00AE700A" w:rsidRPr="00500DD6" w:rsidRDefault="00500DD6" w:rsidP="00500DD6">
      <w:pPr>
        <w:pStyle w:val="enumlev1"/>
        <w:rPr>
          <w:szCs w:val="24"/>
          <w:lang w:val="ru-RU"/>
        </w:rPr>
      </w:pPr>
      <w:r w:rsidRPr="00500DD6">
        <w:rPr>
          <w:rFonts w:ascii="Times New Roman" w:hAnsi="Times New Roman"/>
          <w:lang w:val="ru-RU"/>
        </w:rPr>
        <w:t>•</w:t>
      </w:r>
      <w:r w:rsidRPr="00500DD6">
        <w:rPr>
          <w:lang w:val="ru-RU"/>
        </w:rPr>
        <w:tab/>
      </w:r>
      <w:r w:rsidR="00AE700A" w:rsidRPr="00EA6054">
        <w:t>RP</w:t>
      </w:r>
      <w:r w:rsidR="00AE700A" w:rsidRPr="00500DD6">
        <w:rPr>
          <w:lang w:val="ru-RU"/>
        </w:rPr>
        <w:t>-</w:t>
      </w:r>
      <w:r w:rsidR="00AE700A" w:rsidRPr="00EA6054">
        <w:t>EUR</w:t>
      </w:r>
      <w:r w:rsidR="00AE700A" w:rsidRPr="00500DD6">
        <w:rPr>
          <w:lang w:val="ru-RU"/>
        </w:rPr>
        <w:t xml:space="preserve"> 2: </w:t>
      </w:r>
      <w:r w:rsidRPr="00500DD6">
        <w:rPr>
          <w:lang w:val="ru-RU"/>
        </w:rPr>
        <w:t>Цифровая трансформация для обеспечения устойчивости</w:t>
      </w:r>
      <w:r w:rsidR="00F57E91">
        <w:rPr>
          <w:lang w:val="ru-RU"/>
        </w:rPr>
        <w:t>;</w:t>
      </w:r>
    </w:p>
    <w:p w14:paraId="33F38EBB" w14:textId="08F0D0F4" w:rsidR="00AE700A" w:rsidRPr="00500DD6" w:rsidRDefault="00500DD6" w:rsidP="00500DD6">
      <w:pPr>
        <w:pStyle w:val="enumlev1"/>
        <w:rPr>
          <w:lang w:val="ru-RU"/>
        </w:rPr>
      </w:pPr>
      <w:r w:rsidRPr="00500DD6">
        <w:rPr>
          <w:rFonts w:ascii="Times New Roman" w:hAnsi="Times New Roman"/>
          <w:lang w:val="ru-RU"/>
        </w:rPr>
        <w:t>•</w:t>
      </w:r>
      <w:r w:rsidRPr="00500DD6">
        <w:rPr>
          <w:lang w:val="ru-RU"/>
        </w:rPr>
        <w:tab/>
      </w:r>
      <w:r w:rsidR="00AE700A" w:rsidRPr="00EA6054">
        <w:rPr>
          <w:lang w:val="en-US"/>
        </w:rPr>
        <w:t>RP</w:t>
      </w:r>
      <w:r w:rsidR="00AE700A" w:rsidRPr="00500DD6">
        <w:rPr>
          <w:lang w:val="ru-RU"/>
        </w:rPr>
        <w:t>-</w:t>
      </w:r>
      <w:r w:rsidR="00AE700A" w:rsidRPr="00EA6054">
        <w:rPr>
          <w:lang w:val="en-US"/>
        </w:rPr>
        <w:t>EUR</w:t>
      </w:r>
      <w:r w:rsidR="00AE700A" w:rsidRPr="00500DD6">
        <w:rPr>
          <w:lang w:val="ru-RU"/>
        </w:rPr>
        <w:t xml:space="preserve">-3: </w:t>
      </w:r>
      <w:r w:rsidRPr="00500DD6">
        <w:rPr>
          <w:lang w:val="ru-RU"/>
        </w:rPr>
        <w:t>Охват цифровыми технологиями и развитие цифровых навыков</w:t>
      </w:r>
      <w:r w:rsidR="00F57E91">
        <w:rPr>
          <w:lang w:val="ru-RU"/>
        </w:rPr>
        <w:t>;</w:t>
      </w:r>
    </w:p>
    <w:p w14:paraId="21B76D02" w14:textId="198CC73B" w:rsidR="00AE700A" w:rsidRPr="00500DD6" w:rsidRDefault="00500DD6" w:rsidP="00500DD6">
      <w:pPr>
        <w:pStyle w:val="enumlev1"/>
        <w:rPr>
          <w:lang w:val="ru-RU"/>
        </w:rPr>
      </w:pPr>
      <w:r w:rsidRPr="00500DD6">
        <w:rPr>
          <w:rFonts w:ascii="Times New Roman" w:hAnsi="Times New Roman"/>
          <w:lang w:val="ru-RU"/>
        </w:rPr>
        <w:t>•</w:t>
      </w:r>
      <w:r w:rsidRPr="00500DD6">
        <w:rPr>
          <w:lang w:val="ru-RU"/>
        </w:rPr>
        <w:tab/>
      </w:r>
      <w:r w:rsidR="00AE700A" w:rsidRPr="00EA6054">
        <w:t>RP</w:t>
      </w:r>
      <w:r w:rsidR="00AE700A" w:rsidRPr="00500DD6">
        <w:rPr>
          <w:lang w:val="ru-RU"/>
        </w:rPr>
        <w:t>-</w:t>
      </w:r>
      <w:r w:rsidR="00AE700A" w:rsidRPr="00EA6054">
        <w:t>EUR</w:t>
      </w:r>
      <w:r w:rsidR="00AE700A" w:rsidRPr="00500DD6">
        <w:rPr>
          <w:lang w:val="ru-RU"/>
        </w:rPr>
        <w:t xml:space="preserve">-4: </w:t>
      </w:r>
      <w:r w:rsidRPr="00500DD6">
        <w:rPr>
          <w:rFonts w:cstheme="minorHAnsi"/>
          <w:szCs w:val="24"/>
          <w:lang w:val="ru-RU"/>
        </w:rPr>
        <w:t>Уверенность и доверие при использовании цифровых технологий</w:t>
      </w:r>
      <w:r w:rsidR="00F57E91">
        <w:rPr>
          <w:rFonts w:cstheme="minorHAnsi"/>
          <w:szCs w:val="24"/>
          <w:lang w:val="ru-RU"/>
        </w:rPr>
        <w:t>;</w:t>
      </w:r>
    </w:p>
    <w:p w14:paraId="65BC9275" w14:textId="1F14193D" w:rsidR="00500DD6" w:rsidRPr="00500DD6" w:rsidRDefault="00500DD6" w:rsidP="00500DD6">
      <w:pPr>
        <w:pStyle w:val="enumlev1"/>
        <w:rPr>
          <w:lang w:val="ru-RU"/>
        </w:rPr>
      </w:pPr>
      <w:r w:rsidRPr="00500DD6">
        <w:rPr>
          <w:rFonts w:ascii="Times New Roman" w:hAnsi="Times New Roman"/>
          <w:lang w:val="ru-RU"/>
        </w:rPr>
        <w:t>•</w:t>
      </w:r>
      <w:r w:rsidRPr="00500DD6">
        <w:rPr>
          <w:lang w:val="ru-RU"/>
        </w:rPr>
        <w:tab/>
      </w:r>
      <w:r w:rsidR="00AE700A" w:rsidRPr="00EA6054">
        <w:rPr>
          <w:lang w:val="en-US"/>
        </w:rPr>
        <w:t>RP</w:t>
      </w:r>
      <w:r w:rsidR="00AE700A" w:rsidRPr="00500DD6">
        <w:rPr>
          <w:lang w:val="ru-RU"/>
        </w:rPr>
        <w:t>-</w:t>
      </w:r>
      <w:r w:rsidR="00AE700A" w:rsidRPr="00EA6054">
        <w:rPr>
          <w:lang w:val="en-US"/>
        </w:rPr>
        <w:t>EUR</w:t>
      </w:r>
      <w:r w:rsidR="00AE700A" w:rsidRPr="00500DD6">
        <w:rPr>
          <w:lang w:val="ru-RU"/>
        </w:rPr>
        <w:t xml:space="preserve">-5: </w:t>
      </w:r>
      <w:r w:rsidRPr="00500DD6">
        <w:rPr>
          <w:lang w:val="ru-RU"/>
        </w:rPr>
        <w:t>Экосистемы цифровых инноваций</w:t>
      </w:r>
      <w:r w:rsidR="00F57E91">
        <w:rPr>
          <w:lang w:val="ru-RU"/>
        </w:rPr>
        <w:t>.</w:t>
      </w:r>
    </w:p>
    <w:p w14:paraId="175ECE21" w14:textId="493438DB" w:rsidR="00AE700A" w:rsidRPr="00B20712" w:rsidRDefault="00F539C6" w:rsidP="00F57E91">
      <w:pPr>
        <w:tabs>
          <w:tab w:val="clear" w:pos="1871"/>
          <w:tab w:val="clear" w:pos="2268"/>
          <w:tab w:val="left" w:pos="567"/>
        </w:tabs>
        <w:spacing w:after="120"/>
        <w:rPr>
          <w:lang w:val="ru-RU"/>
        </w:rPr>
      </w:pPr>
      <w:r>
        <w:rPr>
          <w:lang w:val="ru-RU"/>
        </w:rPr>
        <w:t>Также</w:t>
      </w:r>
      <w:r w:rsidR="00B20712" w:rsidRPr="00B20712">
        <w:rPr>
          <w:lang w:val="ru-RU"/>
        </w:rPr>
        <w:t xml:space="preserve"> </w:t>
      </w:r>
      <w:r>
        <w:rPr>
          <w:lang w:val="ru-RU"/>
        </w:rPr>
        <w:t>РПС</w:t>
      </w:r>
      <w:r w:rsidR="00B20712" w:rsidRPr="00B20712">
        <w:rPr>
          <w:lang w:val="ru-RU"/>
        </w:rPr>
        <w:t xml:space="preserve"> </w:t>
      </w:r>
      <w:r>
        <w:rPr>
          <w:lang w:val="ru-RU"/>
        </w:rPr>
        <w:t>признало необходимость</w:t>
      </w:r>
      <w:r w:rsidR="00B20712" w:rsidRPr="00B20712">
        <w:rPr>
          <w:lang w:val="ru-RU"/>
        </w:rPr>
        <w:t xml:space="preserve"> </w:t>
      </w:r>
      <w:r w:rsidRPr="00B20712">
        <w:rPr>
          <w:lang w:val="ru-RU"/>
        </w:rPr>
        <w:t xml:space="preserve">обновления </w:t>
      </w:r>
      <w:r w:rsidR="00B20712" w:rsidRPr="00B20712">
        <w:rPr>
          <w:lang w:val="ru-RU"/>
        </w:rPr>
        <w:t>Резолюци</w:t>
      </w:r>
      <w:r>
        <w:rPr>
          <w:lang w:val="ru-RU"/>
        </w:rPr>
        <w:t>и</w:t>
      </w:r>
      <w:r w:rsidR="00B20712" w:rsidRPr="00B20712">
        <w:rPr>
          <w:lang w:val="ru-RU"/>
        </w:rPr>
        <w:t xml:space="preserve"> 17 (</w:t>
      </w:r>
      <w:r>
        <w:rPr>
          <w:lang w:val="ru-RU"/>
        </w:rPr>
        <w:t>Пересм</w:t>
      </w:r>
      <w:r w:rsidR="00B20712" w:rsidRPr="00B20712">
        <w:rPr>
          <w:lang w:val="ru-RU"/>
        </w:rPr>
        <w:t>. Буэнос-Айрес, 2017</w:t>
      </w:r>
      <w:r>
        <w:rPr>
          <w:lang w:val="ru-RU"/>
        </w:rPr>
        <w:t xml:space="preserve"> г.</w:t>
      </w:r>
      <w:r w:rsidR="00B20712" w:rsidRPr="00B20712">
        <w:rPr>
          <w:lang w:val="ru-RU"/>
        </w:rPr>
        <w:t>)</w:t>
      </w:r>
      <w:r>
        <w:rPr>
          <w:lang w:val="ru-RU"/>
        </w:rPr>
        <w:t xml:space="preserve"> для </w:t>
      </w:r>
      <w:r w:rsidR="00B20712" w:rsidRPr="00B20712">
        <w:rPr>
          <w:lang w:val="ru-RU"/>
        </w:rPr>
        <w:t>отра</w:t>
      </w:r>
      <w:r>
        <w:rPr>
          <w:lang w:val="ru-RU"/>
        </w:rPr>
        <w:t>жения</w:t>
      </w:r>
      <w:r w:rsidR="00B20712" w:rsidRPr="00B20712">
        <w:rPr>
          <w:lang w:val="ru-RU"/>
        </w:rPr>
        <w:t xml:space="preserve"> последни</w:t>
      </w:r>
      <w:r>
        <w:rPr>
          <w:lang w:val="ru-RU"/>
        </w:rPr>
        <w:t>х</w:t>
      </w:r>
      <w:r w:rsidR="00B20712" w:rsidRPr="00B20712">
        <w:rPr>
          <w:lang w:val="ru-RU"/>
        </w:rPr>
        <w:t xml:space="preserve"> </w:t>
      </w:r>
      <w:r>
        <w:rPr>
          <w:lang w:val="ru-RU"/>
        </w:rPr>
        <w:t>изменений</w:t>
      </w:r>
      <w:r w:rsidR="00B20712" w:rsidRPr="00B20712">
        <w:rPr>
          <w:lang w:val="ru-RU"/>
        </w:rPr>
        <w:t>, направленны</w:t>
      </w:r>
      <w:r>
        <w:rPr>
          <w:lang w:val="ru-RU"/>
        </w:rPr>
        <w:t>х</w:t>
      </w:r>
      <w:r w:rsidR="00B20712" w:rsidRPr="00B20712">
        <w:rPr>
          <w:lang w:val="ru-RU"/>
        </w:rPr>
        <w:t xml:space="preserve"> на </w:t>
      </w:r>
      <w:r w:rsidRPr="00F539C6">
        <w:rPr>
          <w:lang w:val="ru-RU"/>
        </w:rPr>
        <w:t>обеспечение соответствия БРЭ своему целевому назначению</w:t>
      </w:r>
      <w:r w:rsidRPr="00B20712">
        <w:rPr>
          <w:lang w:val="ru-RU"/>
        </w:rPr>
        <w:t xml:space="preserve"> </w:t>
      </w:r>
      <w:r w:rsidR="00B20712" w:rsidRPr="00B20712">
        <w:rPr>
          <w:lang w:val="ru-RU"/>
        </w:rPr>
        <w:t xml:space="preserve">и </w:t>
      </w:r>
      <w:r w:rsidR="000073CF">
        <w:rPr>
          <w:lang w:val="ru-RU"/>
        </w:rPr>
        <w:t>расширение</w:t>
      </w:r>
      <w:r w:rsidR="00B20712" w:rsidRPr="00B20712">
        <w:rPr>
          <w:lang w:val="ru-RU"/>
        </w:rPr>
        <w:t xml:space="preserve"> применени</w:t>
      </w:r>
      <w:r>
        <w:rPr>
          <w:lang w:val="ru-RU"/>
        </w:rPr>
        <w:t>я</w:t>
      </w:r>
      <w:r w:rsidR="00B20712" w:rsidRPr="00B20712">
        <w:rPr>
          <w:lang w:val="ru-RU"/>
        </w:rPr>
        <w:t xml:space="preserve"> </w:t>
      </w:r>
      <w:r w:rsidRPr="00F539C6">
        <w:rPr>
          <w:lang w:val="ru-RU"/>
        </w:rPr>
        <w:t>подход</w:t>
      </w:r>
      <w:r>
        <w:rPr>
          <w:lang w:val="ru-RU"/>
        </w:rPr>
        <w:t>а</w:t>
      </w:r>
      <w:r w:rsidR="00572FF4">
        <w:rPr>
          <w:lang w:val="ru-RU"/>
        </w:rPr>
        <w:t xml:space="preserve"> </w:t>
      </w:r>
      <w:r w:rsidR="000073CF">
        <w:rPr>
          <w:lang w:val="ru-RU"/>
        </w:rPr>
        <w:t xml:space="preserve">на основе </w:t>
      </w:r>
      <w:r w:rsidR="00572FF4">
        <w:rPr>
          <w:lang w:val="ru-RU"/>
        </w:rPr>
        <w:t>управлени</w:t>
      </w:r>
      <w:r w:rsidR="000073CF">
        <w:rPr>
          <w:lang w:val="ru-RU"/>
        </w:rPr>
        <w:t>я</w:t>
      </w:r>
      <w:r w:rsidRPr="00F539C6">
        <w:rPr>
          <w:lang w:val="ru-RU"/>
        </w:rPr>
        <w:t xml:space="preserve">, </w:t>
      </w:r>
      <w:r w:rsidR="000073CF">
        <w:rPr>
          <w:lang w:val="ru-RU"/>
        </w:rPr>
        <w:t>ориентированного на результаты</w:t>
      </w:r>
      <w:r w:rsidR="00B20712" w:rsidRPr="00B20712">
        <w:rPr>
          <w:lang w:val="ru-RU"/>
        </w:rPr>
        <w:t xml:space="preserve">. Это также будет включать </w:t>
      </w:r>
      <w:r>
        <w:rPr>
          <w:lang w:val="ru-RU"/>
        </w:rPr>
        <w:t>лучшее</w:t>
      </w:r>
      <w:r w:rsidR="00B20712" w:rsidRPr="00B20712">
        <w:rPr>
          <w:lang w:val="ru-RU"/>
        </w:rPr>
        <w:t xml:space="preserve"> согласование региональных приоритетов с тематическими приоритетами </w:t>
      </w:r>
      <w:r>
        <w:rPr>
          <w:lang w:val="ru-RU"/>
        </w:rPr>
        <w:t>БРЭ</w:t>
      </w:r>
      <w:r w:rsidR="00B20712" w:rsidRPr="00B20712">
        <w:rPr>
          <w:lang w:val="ru-RU"/>
        </w:rPr>
        <w:t>.</w:t>
      </w:r>
    </w:p>
    <w:p w14:paraId="2B1690BF" w14:textId="29F44EAB" w:rsidR="00AE700A" w:rsidRPr="00B20712" w:rsidRDefault="00B20712" w:rsidP="00F57E91">
      <w:pPr>
        <w:tabs>
          <w:tab w:val="clear" w:pos="1871"/>
          <w:tab w:val="clear" w:pos="2268"/>
          <w:tab w:val="left" w:pos="567"/>
        </w:tabs>
        <w:spacing w:after="120"/>
        <w:rPr>
          <w:lang w:val="ru-RU"/>
        </w:rPr>
      </w:pPr>
      <w:r w:rsidRPr="00B20712">
        <w:rPr>
          <w:lang w:val="ru-RU"/>
        </w:rPr>
        <w:t>Более подробная информация об ожидаемых результатах в рамках региональных приоритетов приводится в Приложении 1 к настоящему документу.</w:t>
      </w:r>
    </w:p>
    <w:p w14:paraId="1BBBB12D" w14:textId="1454D9BA" w:rsidR="00AE700A" w:rsidRPr="00B20712" w:rsidRDefault="00B20712" w:rsidP="00F57E91">
      <w:pPr>
        <w:tabs>
          <w:tab w:val="clear" w:pos="1871"/>
          <w:tab w:val="clear" w:pos="2268"/>
          <w:tab w:val="left" w:pos="567"/>
        </w:tabs>
        <w:spacing w:after="120"/>
        <w:rPr>
          <w:lang w:val="ru-RU"/>
        </w:rPr>
      </w:pPr>
      <w:r w:rsidRPr="00B20712">
        <w:rPr>
          <w:lang w:val="ru-RU"/>
        </w:rPr>
        <w:t xml:space="preserve">Эти региональные приоритеты будут представлены на </w:t>
      </w:r>
      <w:r w:rsidR="00F539C6">
        <w:rPr>
          <w:lang w:val="ru-RU"/>
        </w:rPr>
        <w:t>собрании</w:t>
      </w:r>
      <w:r w:rsidR="00F539C6" w:rsidRPr="00B20712">
        <w:rPr>
          <w:lang w:val="ru-RU"/>
        </w:rPr>
        <w:t xml:space="preserve"> </w:t>
      </w:r>
      <w:r w:rsidR="00F539C6" w:rsidRPr="00F539C6">
        <w:rPr>
          <w:lang w:val="ru-RU"/>
        </w:rPr>
        <w:t>Проектной группы Ком-МСЭ СЕПТ</w:t>
      </w:r>
      <w:r w:rsidRPr="00B20712">
        <w:rPr>
          <w:lang w:val="ru-RU"/>
        </w:rPr>
        <w:t xml:space="preserve">, которое пройдет </w:t>
      </w:r>
      <w:r w:rsidR="00F539C6">
        <w:rPr>
          <w:lang w:val="ru-RU"/>
        </w:rPr>
        <w:t>в онлайновом формате</w:t>
      </w:r>
      <w:r w:rsidRPr="00B20712">
        <w:rPr>
          <w:lang w:val="ru-RU"/>
        </w:rPr>
        <w:t xml:space="preserve"> 20</w:t>
      </w:r>
      <w:r w:rsidR="00F57E91" w:rsidRPr="00F57E91">
        <w:rPr>
          <w:lang w:val="ru-RU"/>
        </w:rPr>
        <w:t>–</w:t>
      </w:r>
      <w:r w:rsidRPr="00B20712">
        <w:rPr>
          <w:lang w:val="ru-RU"/>
        </w:rPr>
        <w:t>21 января 2021 г</w:t>
      </w:r>
      <w:r w:rsidR="000073CF">
        <w:rPr>
          <w:lang w:val="ru-RU"/>
        </w:rPr>
        <w:t>ода</w:t>
      </w:r>
      <w:r w:rsidRPr="00B20712">
        <w:rPr>
          <w:lang w:val="ru-RU"/>
        </w:rPr>
        <w:t xml:space="preserve">, для </w:t>
      </w:r>
      <w:r w:rsidR="000073CF">
        <w:rPr>
          <w:lang w:val="ru-RU"/>
        </w:rPr>
        <w:t>получения</w:t>
      </w:r>
      <w:r w:rsidR="00F539C6">
        <w:rPr>
          <w:lang w:val="ru-RU"/>
        </w:rPr>
        <w:t xml:space="preserve"> замечаний</w:t>
      </w:r>
      <w:r w:rsidRPr="00B20712">
        <w:rPr>
          <w:lang w:val="ru-RU"/>
        </w:rPr>
        <w:t xml:space="preserve"> и дальнейшей </w:t>
      </w:r>
      <w:r w:rsidR="00F539C6">
        <w:rPr>
          <w:lang w:val="ru-RU"/>
        </w:rPr>
        <w:t>проработки</w:t>
      </w:r>
      <w:r w:rsidRPr="00B20712">
        <w:rPr>
          <w:lang w:val="ru-RU"/>
        </w:rPr>
        <w:t xml:space="preserve"> с целью представления на рассмотрение </w:t>
      </w:r>
      <w:r w:rsidR="00F539C6">
        <w:rPr>
          <w:lang w:val="ru-RU"/>
        </w:rPr>
        <w:t>ВКРЭ-</w:t>
      </w:r>
      <w:r w:rsidRPr="00B20712">
        <w:rPr>
          <w:lang w:val="ru-RU"/>
        </w:rPr>
        <w:t xml:space="preserve">21 в качестве </w:t>
      </w:r>
      <w:r w:rsidR="00F539C6" w:rsidRPr="00F539C6">
        <w:rPr>
          <w:lang w:val="ru-RU"/>
        </w:rPr>
        <w:t>обще</w:t>
      </w:r>
      <w:r w:rsidR="00F539C6">
        <w:rPr>
          <w:lang w:val="ru-RU"/>
        </w:rPr>
        <w:t>го</w:t>
      </w:r>
      <w:r w:rsidR="00F539C6" w:rsidRPr="00F539C6">
        <w:rPr>
          <w:lang w:val="ru-RU"/>
        </w:rPr>
        <w:t xml:space="preserve"> предложени</w:t>
      </w:r>
      <w:r w:rsidR="00F539C6">
        <w:rPr>
          <w:lang w:val="ru-RU"/>
        </w:rPr>
        <w:t>я</w:t>
      </w:r>
      <w:r w:rsidR="00F539C6" w:rsidRPr="00F539C6">
        <w:rPr>
          <w:lang w:val="ru-RU"/>
        </w:rPr>
        <w:t xml:space="preserve"> европейских стран</w:t>
      </w:r>
      <w:r w:rsidRPr="00B20712">
        <w:rPr>
          <w:lang w:val="ru-RU"/>
        </w:rPr>
        <w:t>.</w:t>
      </w:r>
    </w:p>
    <w:p w14:paraId="7087936A" w14:textId="6420C019" w:rsidR="00FC09A0" w:rsidRPr="00273CD0" w:rsidRDefault="00AE700A" w:rsidP="00850459">
      <w:pPr>
        <w:pStyle w:val="Heading1"/>
        <w:rPr>
          <w:lang w:val="ru-RU"/>
        </w:rPr>
      </w:pPr>
      <w:r w:rsidRPr="00273CD0">
        <w:rPr>
          <w:lang w:val="ru-RU"/>
        </w:rPr>
        <w:t>9</w:t>
      </w:r>
      <w:r w:rsidRPr="00273CD0">
        <w:rPr>
          <w:lang w:val="ru-RU"/>
        </w:rPr>
        <w:tab/>
      </w:r>
      <w:r w:rsidR="00FC09A0" w:rsidRPr="008B3C52">
        <w:rPr>
          <w:lang w:val="ru-RU"/>
        </w:rPr>
        <w:t>Основные</w:t>
      </w:r>
      <w:r w:rsidR="00FC09A0" w:rsidRPr="00273CD0">
        <w:rPr>
          <w:lang w:val="ru-RU"/>
        </w:rPr>
        <w:t xml:space="preserve"> </w:t>
      </w:r>
      <w:r w:rsidR="00FC09A0" w:rsidRPr="008B3C52">
        <w:rPr>
          <w:lang w:val="ru-RU"/>
        </w:rPr>
        <w:t>результаты</w:t>
      </w:r>
    </w:p>
    <w:p w14:paraId="3DD09683" w14:textId="38A7BB50" w:rsidR="00AE700A" w:rsidRPr="00273CD0" w:rsidRDefault="000073CF" w:rsidP="00850459">
      <w:pPr>
        <w:rPr>
          <w:lang w:val="ru-RU"/>
        </w:rPr>
      </w:pPr>
      <w:r>
        <w:rPr>
          <w:lang w:val="ru-RU"/>
        </w:rPr>
        <w:t>После</w:t>
      </w:r>
      <w:r w:rsidRPr="00273CD0">
        <w:rPr>
          <w:lang w:val="ru-RU"/>
        </w:rPr>
        <w:t xml:space="preserve"> </w:t>
      </w:r>
      <w:r w:rsidR="00B20712" w:rsidRPr="00273CD0">
        <w:rPr>
          <w:lang w:val="ru-RU"/>
        </w:rPr>
        <w:t>рассмотре</w:t>
      </w:r>
      <w:r w:rsidR="00FF37F0">
        <w:rPr>
          <w:lang w:val="ru-RU"/>
        </w:rPr>
        <w:t>ния</w:t>
      </w:r>
      <w:r w:rsidR="00B20712" w:rsidRPr="00273CD0">
        <w:rPr>
          <w:lang w:val="ru-RU"/>
        </w:rPr>
        <w:t xml:space="preserve"> все</w:t>
      </w:r>
      <w:r w:rsidR="00FF37F0">
        <w:rPr>
          <w:lang w:val="ru-RU"/>
        </w:rPr>
        <w:t>х</w:t>
      </w:r>
      <w:r w:rsidR="00B20712" w:rsidRPr="00273CD0">
        <w:rPr>
          <w:lang w:val="ru-RU"/>
        </w:rPr>
        <w:t xml:space="preserve"> входны</w:t>
      </w:r>
      <w:r w:rsidR="00FF37F0">
        <w:rPr>
          <w:lang w:val="ru-RU"/>
        </w:rPr>
        <w:t>х</w:t>
      </w:r>
      <w:r w:rsidR="00B20712" w:rsidRPr="00273CD0">
        <w:rPr>
          <w:lang w:val="ru-RU"/>
        </w:rPr>
        <w:t xml:space="preserve"> документ</w:t>
      </w:r>
      <w:r w:rsidR="00FF37F0">
        <w:rPr>
          <w:lang w:val="ru-RU"/>
        </w:rPr>
        <w:t>ов</w:t>
      </w:r>
      <w:r w:rsidR="00B20712" w:rsidRPr="00273CD0">
        <w:rPr>
          <w:lang w:val="ru-RU"/>
        </w:rPr>
        <w:t xml:space="preserve"> и обсуждения</w:t>
      </w:r>
      <w:r w:rsidRPr="000073CF">
        <w:rPr>
          <w:lang w:val="ru-RU"/>
        </w:rPr>
        <w:t xml:space="preserve"> </w:t>
      </w:r>
      <w:r>
        <w:rPr>
          <w:lang w:val="ru-RU"/>
        </w:rPr>
        <w:t>РПС</w:t>
      </w:r>
      <w:r w:rsidRPr="00273CD0">
        <w:rPr>
          <w:lang w:val="ru-RU"/>
        </w:rPr>
        <w:t>-Е</w:t>
      </w:r>
      <w:r>
        <w:rPr>
          <w:lang w:val="ru-RU"/>
        </w:rPr>
        <w:t xml:space="preserve">ВР </w:t>
      </w:r>
      <w:r w:rsidR="00B20712" w:rsidRPr="00273CD0">
        <w:rPr>
          <w:lang w:val="ru-RU"/>
        </w:rPr>
        <w:t>пришл</w:t>
      </w:r>
      <w:r>
        <w:rPr>
          <w:lang w:val="ru-RU"/>
        </w:rPr>
        <w:t>о</w:t>
      </w:r>
      <w:r w:rsidR="00B20712" w:rsidRPr="00273CD0">
        <w:rPr>
          <w:lang w:val="ru-RU"/>
        </w:rPr>
        <w:t xml:space="preserve"> к следующим </w:t>
      </w:r>
      <w:r w:rsidR="00FF37F0">
        <w:rPr>
          <w:lang w:val="ru-RU"/>
        </w:rPr>
        <w:t>заключениям</w:t>
      </w:r>
      <w:r w:rsidR="00B20712" w:rsidRPr="00273CD0">
        <w:rPr>
          <w:lang w:val="ru-RU"/>
        </w:rPr>
        <w:t>:</w:t>
      </w:r>
    </w:p>
    <w:p w14:paraId="062AE8A6" w14:textId="48DE0EFF" w:rsidR="00AE700A" w:rsidRPr="00273CD0" w:rsidRDefault="00500DD6" w:rsidP="00850459">
      <w:pPr>
        <w:pStyle w:val="enumlev1"/>
        <w:rPr>
          <w:rFonts w:eastAsia="Calibri"/>
          <w:lang w:val="ru-RU"/>
        </w:rPr>
      </w:pPr>
      <w:r w:rsidRPr="00273CD0">
        <w:rPr>
          <w:rFonts w:ascii="Times New Roman" w:hAnsi="Times New Roman"/>
          <w:lang w:val="ru-RU"/>
        </w:rPr>
        <w:t>•</w:t>
      </w:r>
      <w:r w:rsidRPr="00273CD0">
        <w:rPr>
          <w:lang w:val="ru-RU"/>
        </w:rPr>
        <w:tab/>
      </w:r>
      <w:r w:rsidR="00DE321E" w:rsidRPr="008B3C52">
        <w:rPr>
          <w:lang w:val="ru-RU"/>
        </w:rPr>
        <w:t>РПС</w:t>
      </w:r>
      <w:r w:rsidR="00DE321E" w:rsidRPr="00273CD0">
        <w:rPr>
          <w:lang w:val="ru-RU"/>
        </w:rPr>
        <w:t>-</w:t>
      </w:r>
      <w:r w:rsidR="00DE321E" w:rsidRPr="008B3C52">
        <w:rPr>
          <w:lang w:val="ru-RU"/>
        </w:rPr>
        <w:t>ЕВР</w:t>
      </w:r>
      <w:r w:rsidR="00DE321E" w:rsidRPr="00273CD0">
        <w:rPr>
          <w:lang w:val="ru-RU"/>
        </w:rPr>
        <w:t xml:space="preserve"> </w:t>
      </w:r>
      <w:r w:rsidR="00DE321E">
        <w:rPr>
          <w:lang w:val="ru-RU"/>
        </w:rPr>
        <w:t>рассмотрело</w:t>
      </w:r>
      <w:r w:rsidR="00AE700A" w:rsidRPr="00273CD0">
        <w:rPr>
          <w:lang w:val="ru-RU"/>
        </w:rPr>
        <w:t xml:space="preserve"> </w:t>
      </w:r>
      <w:r w:rsidR="00DE321E">
        <w:rPr>
          <w:lang w:val="ru-RU"/>
        </w:rPr>
        <w:t>заключительный</w:t>
      </w:r>
      <w:r w:rsidR="00DE321E" w:rsidRPr="00273CD0">
        <w:rPr>
          <w:lang w:val="ru-RU"/>
        </w:rPr>
        <w:t xml:space="preserve"> </w:t>
      </w:r>
      <w:r w:rsidR="00DE321E">
        <w:rPr>
          <w:lang w:val="ru-RU"/>
        </w:rPr>
        <w:t>отчет</w:t>
      </w:r>
      <w:r w:rsidR="00AE700A" w:rsidRPr="00273CD0">
        <w:rPr>
          <w:lang w:val="ru-RU"/>
        </w:rPr>
        <w:t xml:space="preserve"> </w:t>
      </w:r>
      <w:r w:rsidR="00DE321E" w:rsidRPr="00DE321E">
        <w:rPr>
          <w:b/>
          <w:bCs/>
          <w:lang w:val="ru-RU" w:eastAsia="en-GB"/>
        </w:rPr>
        <w:t>Рабочей</w:t>
      </w:r>
      <w:r w:rsidR="00DE321E" w:rsidRPr="00273CD0">
        <w:rPr>
          <w:b/>
          <w:bCs/>
          <w:lang w:val="ru-RU" w:eastAsia="en-GB"/>
        </w:rPr>
        <w:t xml:space="preserve"> </w:t>
      </w:r>
      <w:r w:rsidR="00DE321E" w:rsidRPr="00DE321E">
        <w:rPr>
          <w:b/>
          <w:bCs/>
          <w:lang w:val="ru-RU" w:eastAsia="en-GB"/>
        </w:rPr>
        <w:t>группы</w:t>
      </w:r>
      <w:r w:rsidR="00DE321E" w:rsidRPr="00273CD0">
        <w:rPr>
          <w:b/>
          <w:bCs/>
          <w:lang w:val="ru-RU" w:eastAsia="en-GB"/>
        </w:rPr>
        <w:t xml:space="preserve"> </w:t>
      </w:r>
      <w:r w:rsidR="00DE321E" w:rsidRPr="00DE321E">
        <w:rPr>
          <w:b/>
          <w:bCs/>
          <w:lang w:val="ru-RU" w:eastAsia="en-GB"/>
        </w:rPr>
        <w:t>КГРЭ</w:t>
      </w:r>
      <w:r w:rsidR="00DE321E" w:rsidRPr="00273CD0">
        <w:rPr>
          <w:b/>
          <w:bCs/>
          <w:lang w:val="ru-RU" w:eastAsia="en-GB"/>
        </w:rPr>
        <w:t xml:space="preserve"> </w:t>
      </w:r>
      <w:r w:rsidR="00DE321E" w:rsidRPr="00DE321E">
        <w:rPr>
          <w:b/>
          <w:bCs/>
          <w:lang w:val="ru-RU" w:eastAsia="en-GB"/>
        </w:rPr>
        <w:t>по</w:t>
      </w:r>
      <w:r w:rsidR="00DE321E" w:rsidRPr="00273CD0">
        <w:rPr>
          <w:b/>
          <w:bCs/>
          <w:lang w:val="ru-RU" w:eastAsia="en-GB"/>
        </w:rPr>
        <w:t xml:space="preserve"> </w:t>
      </w:r>
      <w:r w:rsidR="00DE321E" w:rsidRPr="00DE321E">
        <w:rPr>
          <w:b/>
          <w:bCs/>
          <w:lang w:val="ru-RU" w:eastAsia="en-GB"/>
        </w:rPr>
        <w:t>подготовке</w:t>
      </w:r>
      <w:r w:rsidR="00DE321E" w:rsidRPr="00273CD0">
        <w:rPr>
          <w:b/>
          <w:bCs/>
          <w:lang w:val="ru-RU" w:eastAsia="en-GB"/>
        </w:rPr>
        <w:t xml:space="preserve"> </w:t>
      </w:r>
      <w:r w:rsidR="00DE321E" w:rsidRPr="00DE321E">
        <w:rPr>
          <w:b/>
          <w:bCs/>
          <w:lang w:val="ru-RU" w:eastAsia="en-GB"/>
        </w:rPr>
        <w:t>ВКРЭ</w:t>
      </w:r>
      <w:r w:rsidR="00DE321E" w:rsidRPr="00273CD0">
        <w:rPr>
          <w:b/>
          <w:bCs/>
          <w:lang w:val="ru-RU" w:eastAsia="en-GB"/>
        </w:rPr>
        <w:t xml:space="preserve"> (</w:t>
      </w:r>
      <w:r w:rsidR="00DE321E" w:rsidRPr="00DE321E">
        <w:rPr>
          <w:b/>
          <w:bCs/>
          <w:lang w:val="ru-RU" w:eastAsia="en-GB"/>
        </w:rPr>
        <w:t>РГ</w:t>
      </w:r>
      <w:r w:rsidR="00DE321E" w:rsidRPr="00273CD0">
        <w:rPr>
          <w:b/>
          <w:bCs/>
          <w:lang w:val="ru-RU" w:eastAsia="en-GB"/>
        </w:rPr>
        <w:t>-</w:t>
      </w:r>
      <w:r w:rsidR="00DE321E" w:rsidRPr="00DE321E">
        <w:rPr>
          <w:b/>
          <w:bCs/>
          <w:lang w:val="ru-RU" w:eastAsia="en-GB"/>
        </w:rPr>
        <w:t>Подг</w:t>
      </w:r>
      <w:r w:rsidR="00DE321E" w:rsidRPr="00273CD0">
        <w:rPr>
          <w:b/>
          <w:bCs/>
          <w:lang w:val="ru-RU" w:eastAsia="en-GB"/>
        </w:rPr>
        <w:t>-</w:t>
      </w:r>
      <w:r w:rsidR="00DE321E" w:rsidRPr="00DE321E">
        <w:rPr>
          <w:b/>
          <w:bCs/>
          <w:lang w:val="ru-RU" w:eastAsia="en-GB"/>
        </w:rPr>
        <w:t>КГРЭ</w:t>
      </w:r>
      <w:r w:rsidR="00DE321E" w:rsidRPr="00273CD0">
        <w:rPr>
          <w:b/>
          <w:bCs/>
          <w:lang w:val="ru-RU" w:eastAsia="en-GB"/>
        </w:rPr>
        <w:t>)</w:t>
      </w:r>
      <w:r w:rsidR="00FF37F0" w:rsidRPr="00FF37F0">
        <w:rPr>
          <w:lang w:val="ru-RU" w:eastAsia="en-GB"/>
        </w:rPr>
        <w:t>,</w:t>
      </w:r>
      <w:r w:rsidR="00FF37F0" w:rsidRPr="00F57E91">
        <w:rPr>
          <w:rFonts w:eastAsia="Calibri"/>
          <w:lang w:val="ru-RU"/>
        </w:rPr>
        <w:t xml:space="preserve"> </w:t>
      </w:r>
      <w:r w:rsidR="00B20712" w:rsidRPr="00273CD0">
        <w:rPr>
          <w:rFonts w:eastAsia="Calibri"/>
          <w:lang w:val="ru-RU"/>
        </w:rPr>
        <w:t>приветств</w:t>
      </w:r>
      <w:r w:rsidR="00FF37F0">
        <w:rPr>
          <w:rFonts w:eastAsia="Calibri"/>
          <w:lang w:val="ru-RU"/>
        </w:rPr>
        <w:t>овало</w:t>
      </w:r>
      <w:r w:rsidR="00B20712" w:rsidRPr="00273CD0">
        <w:rPr>
          <w:rFonts w:eastAsia="Calibri"/>
          <w:lang w:val="ru-RU"/>
        </w:rPr>
        <w:t xml:space="preserve"> все предложенные к настоящему времени нововведения и вновь подтвер</w:t>
      </w:r>
      <w:r w:rsidR="00FF37F0">
        <w:rPr>
          <w:rFonts w:eastAsia="Calibri"/>
          <w:lang w:val="ru-RU"/>
        </w:rPr>
        <w:t>дило</w:t>
      </w:r>
      <w:r w:rsidR="00B20712" w:rsidRPr="00273CD0">
        <w:rPr>
          <w:rFonts w:eastAsia="Calibri"/>
          <w:lang w:val="ru-RU"/>
        </w:rPr>
        <w:t xml:space="preserve"> важность вовлечения молодежи и равноправного участия женщин в </w:t>
      </w:r>
      <w:r w:rsidR="00FF37F0">
        <w:rPr>
          <w:rFonts w:eastAsia="Calibri"/>
          <w:lang w:val="ru-RU"/>
        </w:rPr>
        <w:t>процессе ВКРЭ</w:t>
      </w:r>
      <w:r w:rsidR="00B20712" w:rsidRPr="00273CD0">
        <w:rPr>
          <w:rFonts w:eastAsia="Calibri"/>
          <w:lang w:val="ru-RU"/>
        </w:rPr>
        <w:t>.</w:t>
      </w:r>
    </w:p>
    <w:p w14:paraId="372BDF9A" w14:textId="265C5301" w:rsidR="00AE700A" w:rsidRPr="00273CD0" w:rsidRDefault="00500DD6" w:rsidP="00850459">
      <w:pPr>
        <w:pStyle w:val="enumlev1"/>
        <w:rPr>
          <w:rFonts w:eastAsia="Calibri" w:cs="Calibri"/>
          <w:color w:val="000000" w:themeColor="text1"/>
          <w:szCs w:val="24"/>
          <w:lang w:val="ru-RU"/>
        </w:rPr>
      </w:pPr>
      <w:r w:rsidRPr="00273CD0">
        <w:rPr>
          <w:rFonts w:ascii="Times New Roman" w:hAnsi="Times New Roman"/>
          <w:lang w:val="ru-RU"/>
        </w:rPr>
        <w:t>•</w:t>
      </w:r>
      <w:r w:rsidRPr="00273CD0">
        <w:rPr>
          <w:lang w:val="ru-RU"/>
        </w:rPr>
        <w:tab/>
      </w:r>
      <w:r w:rsidR="00DE321E" w:rsidRPr="008B3C52">
        <w:rPr>
          <w:lang w:val="ru-RU"/>
        </w:rPr>
        <w:t>РПС</w:t>
      </w:r>
      <w:r w:rsidR="00DE321E" w:rsidRPr="00273CD0">
        <w:rPr>
          <w:lang w:val="ru-RU"/>
        </w:rPr>
        <w:t>-</w:t>
      </w:r>
      <w:r w:rsidR="00DE321E" w:rsidRPr="008B3C52">
        <w:rPr>
          <w:lang w:val="ru-RU"/>
        </w:rPr>
        <w:t>ЕВР</w:t>
      </w:r>
      <w:r w:rsidR="00DE321E" w:rsidRPr="00273CD0">
        <w:rPr>
          <w:lang w:val="ru-RU"/>
        </w:rPr>
        <w:t xml:space="preserve"> </w:t>
      </w:r>
      <w:r w:rsidR="00DE321E">
        <w:rPr>
          <w:lang w:val="ru-RU"/>
        </w:rPr>
        <w:t>рассмотрело</w:t>
      </w:r>
      <w:r w:rsidR="00DE321E" w:rsidRPr="00273CD0">
        <w:rPr>
          <w:lang w:val="ru-RU"/>
        </w:rPr>
        <w:t xml:space="preserve"> </w:t>
      </w:r>
      <w:r w:rsidR="00DE321E">
        <w:rPr>
          <w:lang w:val="ru-RU"/>
        </w:rPr>
        <w:t>заключительный</w:t>
      </w:r>
      <w:r w:rsidR="00DE321E" w:rsidRPr="00273CD0">
        <w:rPr>
          <w:lang w:val="ru-RU"/>
        </w:rPr>
        <w:t xml:space="preserve"> </w:t>
      </w:r>
      <w:r w:rsidR="00DE321E">
        <w:rPr>
          <w:lang w:val="ru-RU"/>
        </w:rPr>
        <w:t>отчет</w:t>
      </w:r>
      <w:r w:rsidR="00DE321E" w:rsidRPr="00273CD0">
        <w:rPr>
          <w:lang w:val="ru-RU"/>
        </w:rPr>
        <w:t xml:space="preserve"> </w:t>
      </w:r>
      <w:r w:rsidR="00DE321E" w:rsidRPr="00DE321E">
        <w:rPr>
          <w:b/>
          <w:bCs/>
          <w:lang w:val="ru-RU" w:eastAsia="en-GB"/>
        </w:rPr>
        <w:t>Рабоч</w:t>
      </w:r>
      <w:r w:rsidR="00DE321E">
        <w:rPr>
          <w:b/>
          <w:bCs/>
          <w:lang w:val="ru-RU" w:eastAsia="en-GB"/>
        </w:rPr>
        <w:t>ей</w:t>
      </w:r>
      <w:r w:rsidR="00DE321E" w:rsidRPr="00273CD0">
        <w:rPr>
          <w:b/>
          <w:bCs/>
          <w:lang w:val="ru-RU" w:eastAsia="en-GB"/>
        </w:rPr>
        <w:t xml:space="preserve"> </w:t>
      </w:r>
      <w:r w:rsidR="00DE321E" w:rsidRPr="00DE321E">
        <w:rPr>
          <w:b/>
          <w:bCs/>
          <w:lang w:val="ru-RU" w:eastAsia="en-GB"/>
        </w:rPr>
        <w:t>групп</w:t>
      </w:r>
      <w:r w:rsidR="00DE321E">
        <w:rPr>
          <w:b/>
          <w:bCs/>
          <w:lang w:val="ru-RU" w:eastAsia="en-GB"/>
        </w:rPr>
        <w:t>ы</w:t>
      </w:r>
      <w:r w:rsidR="00DE321E" w:rsidRPr="00273CD0">
        <w:rPr>
          <w:b/>
          <w:bCs/>
          <w:lang w:val="ru-RU" w:eastAsia="en-GB"/>
        </w:rPr>
        <w:t xml:space="preserve"> </w:t>
      </w:r>
      <w:r w:rsidR="00DE321E" w:rsidRPr="00DE321E">
        <w:rPr>
          <w:b/>
          <w:bCs/>
          <w:lang w:val="ru-RU" w:eastAsia="en-GB"/>
        </w:rPr>
        <w:t>КГРЭ</w:t>
      </w:r>
      <w:r w:rsidR="00DE321E" w:rsidRPr="00273CD0">
        <w:rPr>
          <w:b/>
          <w:bCs/>
          <w:lang w:val="ru-RU" w:eastAsia="en-GB"/>
        </w:rPr>
        <w:t xml:space="preserve"> </w:t>
      </w:r>
      <w:r w:rsidR="00DE321E" w:rsidRPr="00DE321E">
        <w:rPr>
          <w:b/>
          <w:bCs/>
          <w:lang w:val="ru-RU" w:eastAsia="en-GB"/>
        </w:rPr>
        <w:t>по</w:t>
      </w:r>
      <w:r w:rsidR="00DE321E" w:rsidRPr="00273CD0">
        <w:rPr>
          <w:b/>
          <w:bCs/>
          <w:lang w:val="ru-RU" w:eastAsia="en-GB"/>
        </w:rPr>
        <w:t xml:space="preserve"> </w:t>
      </w:r>
      <w:r w:rsidR="00DE321E" w:rsidRPr="00DE321E">
        <w:rPr>
          <w:b/>
          <w:bCs/>
          <w:lang w:val="ru-RU" w:eastAsia="en-GB"/>
        </w:rPr>
        <w:t>Резолюциям</w:t>
      </w:r>
      <w:r w:rsidR="00DE321E" w:rsidRPr="00273CD0">
        <w:rPr>
          <w:b/>
          <w:bCs/>
          <w:lang w:val="ru-RU" w:eastAsia="en-GB"/>
        </w:rPr>
        <w:t xml:space="preserve">, </w:t>
      </w:r>
      <w:r w:rsidR="00DE321E" w:rsidRPr="00DE321E">
        <w:rPr>
          <w:b/>
          <w:bCs/>
          <w:lang w:val="ru-RU" w:eastAsia="en-GB"/>
        </w:rPr>
        <w:t>Декларации</w:t>
      </w:r>
      <w:r w:rsidR="00DE321E" w:rsidRPr="00273CD0">
        <w:rPr>
          <w:b/>
          <w:bCs/>
          <w:lang w:val="ru-RU" w:eastAsia="en-GB"/>
        </w:rPr>
        <w:t xml:space="preserve"> </w:t>
      </w:r>
      <w:r w:rsidR="00DE321E" w:rsidRPr="00DE321E">
        <w:rPr>
          <w:b/>
          <w:bCs/>
          <w:lang w:val="ru-RU" w:eastAsia="en-GB"/>
        </w:rPr>
        <w:t>и</w:t>
      </w:r>
      <w:r w:rsidR="00DE321E" w:rsidRPr="00273CD0">
        <w:rPr>
          <w:b/>
          <w:bCs/>
          <w:lang w:val="ru-RU" w:eastAsia="en-GB"/>
        </w:rPr>
        <w:t xml:space="preserve"> </w:t>
      </w:r>
      <w:r w:rsidR="00DE321E" w:rsidRPr="00DE321E">
        <w:rPr>
          <w:b/>
          <w:bCs/>
          <w:lang w:val="ru-RU" w:eastAsia="en-GB"/>
        </w:rPr>
        <w:t>тематическим</w:t>
      </w:r>
      <w:r w:rsidR="00DE321E" w:rsidRPr="00273CD0">
        <w:rPr>
          <w:b/>
          <w:bCs/>
          <w:lang w:val="ru-RU" w:eastAsia="en-GB"/>
        </w:rPr>
        <w:t xml:space="preserve"> </w:t>
      </w:r>
      <w:r w:rsidR="00DE321E" w:rsidRPr="00DE321E">
        <w:rPr>
          <w:b/>
          <w:bCs/>
          <w:lang w:val="ru-RU" w:eastAsia="en-GB"/>
        </w:rPr>
        <w:t>приоритетам</w:t>
      </w:r>
      <w:r w:rsidR="00DE321E" w:rsidRPr="00273CD0">
        <w:rPr>
          <w:b/>
          <w:bCs/>
          <w:lang w:val="ru-RU" w:eastAsia="en-GB"/>
        </w:rPr>
        <w:t xml:space="preserve"> (</w:t>
      </w:r>
      <w:r w:rsidR="00DE321E" w:rsidRPr="00DE321E">
        <w:rPr>
          <w:b/>
          <w:bCs/>
          <w:color w:val="000000"/>
          <w:lang w:val="ru-RU" w:eastAsia="en-GB"/>
        </w:rPr>
        <w:t>РГ</w:t>
      </w:r>
      <w:r w:rsidR="00DE321E" w:rsidRPr="00273CD0">
        <w:rPr>
          <w:b/>
          <w:bCs/>
          <w:color w:val="000000"/>
          <w:lang w:val="ru-RU" w:eastAsia="en-GB"/>
        </w:rPr>
        <w:t>-</w:t>
      </w:r>
      <w:r w:rsidR="00DE321E" w:rsidRPr="00DE321E">
        <w:rPr>
          <w:b/>
          <w:bCs/>
          <w:color w:val="000000"/>
          <w:lang w:val="ru-RU" w:eastAsia="en-GB"/>
        </w:rPr>
        <w:t>РДТП</w:t>
      </w:r>
      <w:r w:rsidR="00DE321E" w:rsidRPr="00273CD0">
        <w:rPr>
          <w:b/>
          <w:bCs/>
          <w:color w:val="000000"/>
          <w:lang w:val="ru-RU" w:eastAsia="en-GB"/>
        </w:rPr>
        <w:t>-</w:t>
      </w:r>
      <w:r w:rsidR="00DE321E" w:rsidRPr="00DE321E">
        <w:rPr>
          <w:b/>
          <w:bCs/>
          <w:color w:val="000000"/>
          <w:lang w:val="ru-RU" w:eastAsia="en-GB"/>
        </w:rPr>
        <w:t>КГРЭ</w:t>
      </w:r>
      <w:r w:rsidR="00DE321E" w:rsidRPr="00273CD0">
        <w:rPr>
          <w:b/>
          <w:bCs/>
          <w:lang w:val="ru-RU" w:eastAsia="en-GB"/>
        </w:rPr>
        <w:t>)</w:t>
      </w:r>
      <w:r w:rsidR="00FF37F0">
        <w:rPr>
          <w:rFonts w:eastAsia="Calibri" w:cs="Calibri"/>
          <w:color w:val="000000" w:themeColor="text1"/>
          <w:szCs w:val="24"/>
          <w:lang w:val="ru-RU"/>
        </w:rPr>
        <w:t xml:space="preserve">, </w:t>
      </w:r>
      <w:r w:rsidR="00B20712" w:rsidRPr="00273CD0">
        <w:rPr>
          <w:rFonts w:eastAsia="Calibri" w:cs="Calibri"/>
          <w:color w:val="000000" w:themeColor="text1"/>
          <w:szCs w:val="24"/>
          <w:lang w:val="ru-RU"/>
        </w:rPr>
        <w:t>подчерк</w:t>
      </w:r>
      <w:r w:rsidR="00FF37F0">
        <w:rPr>
          <w:rFonts w:eastAsia="Calibri" w:cs="Calibri"/>
          <w:color w:val="000000" w:themeColor="text1"/>
          <w:szCs w:val="24"/>
          <w:lang w:val="ru-RU"/>
        </w:rPr>
        <w:t>нуло</w:t>
      </w:r>
      <w:r w:rsidR="00B20712" w:rsidRPr="00273CD0">
        <w:rPr>
          <w:rFonts w:eastAsia="Calibri" w:cs="Calibri"/>
          <w:color w:val="000000" w:themeColor="text1"/>
          <w:szCs w:val="24"/>
          <w:lang w:val="ru-RU"/>
        </w:rPr>
        <w:t xml:space="preserve"> важность содержащихся в нем результатов и предложений, </w:t>
      </w:r>
      <w:r w:rsidR="00FF37F0">
        <w:rPr>
          <w:rFonts w:eastAsia="Calibri" w:cs="Calibri"/>
          <w:color w:val="000000" w:themeColor="text1"/>
          <w:szCs w:val="24"/>
          <w:lang w:val="ru-RU"/>
        </w:rPr>
        <w:t>принимая во внимание</w:t>
      </w:r>
      <w:r w:rsidR="00B20712" w:rsidRPr="00273CD0">
        <w:rPr>
          <w:rFonts w:eastAsia="Calibri" w:cs="Calibri"/>
          <w:color w:val="000000" w:themeColor="text1"/>
          <w:szCs w:val="24"/>
          <w:lang w:val="ru-RU"/>
        </w:rPr>
        <w:t xml:space="preserve"> более активное участие Европы при содействии </w:t>
      </w:r>
      <w:r w:rsidR="00FF37F0">
        <w:rPr>
          <w:rFonts w:eastAsia="Calibri" w:cs="Calibri"/>
          <w:color w:val="000000" w:themeColor="text1"/>
          <w:szCs w:val="24"/>
          <w:lang w:val="ru-RU"/>
        </w:rPr>
        <w:t>СЕПТ</w:t>
      </w:r>
      <w:r w:rsidR="00B20712" w:rsidRPr="00273CD0">
        <w:rPr>
          <w:rFonts w:eastAsia="Calibri" w:cs="Calibri"/>
          <w:color w:val="000000" w:themeColor="text1"/>
          <w:szCs w:val="24"/>
          <w:lang w:val="ru-RU"/>
        </w:rPr>
        <w:t>.</w:t>
      </w:r>
    </w:p>
    <w:p w14:paraId="292DF2BC" w14:textId="013BD30C" w:rsidR="00AE700A" w:rsidRPr="00273CD0" w:rsidRDefault="00500DD6" w:rsidP="00850459">
      <w:pPr>
        <w:pStyle w:val="enumlev1"/>
        <w:rPr>
          <w:rFonts w:eastAsia="Calibri" w:cs="Calibri"/>
          <w:color w:val="000000" w:themeColor="text1"/>
          <w:szCs w:val="24"/>
          <w:lang w:val="ru-RU"/>
        </w:rPr>
      </w:pPr>
      <w:r w:rsidRPr="00273CD0">
        <w:rPr>
          <w:rFonts w:ascii="Times New Roman" w:hAnsi="Times New Roman"/>
          <w:lang w:val="ru-RU"/>
        </w:rPr>
        <w:lastRenderedPageBreak/>
        <w:t>•</w:t>
      </w:r>
      <w:r w:rsidRPr="00273CD0">
        <w:rPr>
          <w:lang w:val="ru-RU"/>
        </w:rPr>
        <w:tab/>
      </w:r>
      <w:r w:rsidR="00DE321E" w:rsidRPr="008B3C52">
        <w:rPr>
          <w:lang w:val="ru-RU"/>
        </w:rPr>
        <w:t>РПС</w:t>
      </w:r>
      <w:r w:rsidR="00DE321E" w:rsidRPr="00273CD0">
        <w:rPr>
          <w:lang w:val="ru-RU"/>
        </w:rPr>
        <w:t>-</w:t>
      </w:r>
      <w:r w:rsidR="00DE321E" w:rsidRPr="008B3C52">
        <w:rPr>
          <w:lang w:val="ru-RU"/>
        </w:rPr>
        <w:t>ЕВР</w:t>
      </w:r>
      <w:r w:rsidR="00DE321E" w:rsidRPr="00273CD0">
        <w:rPr>
          <w:lang w:val="ru-RU"/>
        </w:rPr>
        <w:t xml:space="preserve"> </w:t>
      </w:r>
      <w:r w:rsidR="00DE321E">
        <w:rPr>
          <w:lang w:val="ru-RU"/>
        </w:rPr>
        <w:t>рассмотрело</w:t>
      </w:r>
      <w:r w:rsidR="00DE321E" w:rsidRPr="00273CD0">
        <w:rPr>
          <w:lang w:val="ru-RU"/>
        </w:rPr>
        <w:t xml:space="preserve"> </w:t>
      </w:r>
      <w:r w:rsidR="00DE321E">
        <w:rPr>
          <w:lang w:val="ru-RU"/>
        </w:rPr>
        <w:t>заключительный</w:t>
      </w:r>
      <w:r w:rsidR="00DE321E" w:rsidRPr="00273CD0">
        <w:rPr>
          <w:lang w:val="ru-RU"/>
        </w:rPr>
        <w:t xml:space="preserve"> </w:t>
      </w:r>
      <w:r w:rsidR="00DE321E">
        <w:rPr>
          <w:lang w:val="ru-RU"/>
        </w:rPr>
        <w:t>отчет</w:t>
      </w:r>
      <w:r w:rsidR="00DE321E" w:rsidRPr="00273CD0">
        <w:rPr>
          <w:lang w:val="ru-RU"/>
        </w:rPr>
        <w:t xml:space="preserve"> </w:t>
      </w:r>
      <w:r w:rsidR="00DE321E" w:rsidRPr="00273CD0">
        <w:rPr>
          <w:rFonts w:eastAsia="Calibri" w:cs="Calibri"/>
          <w:b/>
          <w:bCs/>
          <w:color w:val="000000" w:themeColor="text1"/>
          <w:szCs w:val="24"/>
          <w:lang w:val="ru-RU"/>
        </w:rPr>
        <w:t>Рабоч</w:t>
      </w:r>
      <w:r w:rsidR="00DE321E">
        <w:rPr>
          <w:rFonts w:eastAsia="Calibri" w:cs="Calibri"/>
          <w:b/>
          <w:bCs/>
          <w:color w:val="000000" w:themeColor="text1"/>
          <w:szCs w:val="24"/>
          <w:lang w:val="ru-RU"/>
        </w:rPr>
        <w:t>ей</w:t>
      </w:r>
      <w:r w:rsidR="00DE321E" w:rsidRPr="00273CD0">
        <w:rPr>
          <w:rFonts w:eastAsia="Calibri" w:cs="Calibri"/>
          <w:b/>
          <w:bCs/>
          <w:color w:val="000000" w:themeColor="text1"/>
          <w:szCs w:val="24"/>
          <w:lang w:val="ru-RU"/>
        </w:rPr>
        <w:t xml:space="preserve"> групп</w:t>
      </w:r>
      <w:r w:rsidR="00DE321E">
        <w:rPr>
          <w:rFonts w:eastAsia="Calibri" w:cs="Calibri"/>
          <w:b/>
          <w:bCs/>
          <w:color w:val="000000" w:themeColor="text1"/>
          <w:szCs w:val="24"/>
          <w:lang w:val="ru-RU"/>
        </w:rPr>
        <w:t>ы</w:t>
      </w:r>
      <w:r w:rsidR="00DE321E" w:rsidRPr="00273CD0">
        <w:rPr>
          <w:rFonts w:eastAsia="Calibri" w:cs="Calibri"/>
          <w:b/>
          <w:bCs/>
          <w:color w:val="000000" w:themeColor="text1"/>
          <w:szCs w:val="24"/>
          <w:lang w:val="ru-RU"/>
        </w:rPr>
        <w:t xml:space="preserve"> КГРЭ по Стратегическому и Оперативному планам (РГ-СОП-КГРЭ)</w:t>
      </w:r>
      <w:r w:rsidR="00FF37F0">
        <w:rPr>
          <w:rFonts w:eastAsia="Calibri" w:cs="Calibri"/>
          <w:color w:val="000000" w:themeColor="text1"/>
          <w:szCs w:val="24"/>
          <w:lang w:val="ru-RU"/>
        </w:rPr>
        <w:t xml:space="preserve">, </w:t>
      </w:r>
      <w:r w:rsidR="00B20712" w:rsidRPr="00273CD0">
        <w:rPr>
          <w:rFonts w:eastAsia="Calibri" w:cs="Calibri"/>
          <w:color w:val="000000" w:themeColor="text1"/>
          <w:szCs w:val="24"/>
          <w:lang w:val="ru-RU"/>
        </w:rPr>
        <w:t>обра</w:t>
      </w:r>
      <w:r w:rsidR="00FF37F0">
        <w:rPr>
          <w:rFonts w:eastAsia="Calibri" w:cs="Calibri"/>
          <w:color w:val="000000" w:themeColor="text1"/>
          <w:szCs w:val="24"/>
          <w:lang w:val="ru-RU"/>
        </w:rPr>
        <w:t>тив</w:t>
      </w:r>
      <w:r w:rsidR="00B20712" w:rsidRPr="00273CD0">
        <w:rPr>
          <w:rFonts w:eastAsia="Calibri" w:cs="Calibri"/>
          <w:color w:val="000000" w:themeColor="text1"/>
          <w:szCs w:val="24"/>
          <w:lang w:val="ru-RU"/>
        </w:rPr>
        <w:t xml:space="preserve"> внимание на важность согласования деятельности БРЭ с целями Союза.</w:t>
      </w:r>
    </w:p>
    <w:p w14:paraId="62C5DD54" w14:textId="4A1312E5" w:rsidR="00AE700A" w:rsidRPr="008B3C52" w:rsidRDefault="00500DD6" w:rsidP="00850459">
      <w:pPr>
        <w:pStyle w:val="enumlev1"/>
        <w:rPr>
          <w:lang w:val="ru-RU"/>
        </w:rPr>
      </w:pPr>
      <w:r w:rsidRPr="008B3C52">
        <w:rPr>
          <w:rFonts w:ascii="Times New Roman" w:hAnsi="Times New Roman"/>
          <w:lang w:val="ru-RU"/>
        </w:rPr>
        <w:t>•</w:t>
      </w:r>
      <w:r w:rsidRPr="008B3C52">
        <w:rPr>
          <w:lang w:val="ru-RU"/>
        </w:rPr>
        <w:tab/>
      </w:r>
      <w:r w:rsidR="00FE193A" w:rsidRPr="008B3C52">
        <w:rPr>
          <w:lang w:val="ru-RU"/>
        </w:rPr>
        <w:t>РПС-ЕВР признало, что региональные инициативы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</w:t>
      </w:r>
      <w:r w:rsidR="00AE700A" w:rsidRPr="008B3C52">
        <w:rPr>
          <w:lang w:val="ru-RU"/>
        </w:rPr>
        <w:t xml:space="preserve">. </w:t>
      </w:r>
    </w:p>
    <w:p w14:paraId="5BC8C0D9" w14:textId="28D5D139" w:rsidR="00AE700A" w:rsidRPr="008B3C52" w:rsidRDefault="00500DD6" w:rsidP="00850459">
      <w:pPr>
        <w:pStyle w:val="enumlev1"/>
        <w:rPr>
          <w:lang w:val="ru-RU"/>
        </w:rPr>
      </w:pPr>
      <w:r w:rsidRPr="008B3C52">
        <w:rPr>
          <w:rFonts w:ascii="Times New Roman" w:hAnsi="Times New Roman"/>
          <w:lang w:val="ru-RU"/>
        </w:rPr>
        <w:t>•</w:t>
      </w:r>
      <w:r w:rsidRPr="008B3C52">
        <w:rPr>
          <w:lang w:val="ru-RU"/>
        </w:rPr>
        <w:tab/>
      </w:r>
      <w:r w:rsidR="00FE193A" w:rsidRPr="008B3C52">
        <w:rPr>
          <w:lang w:val="ru-RU"/>
        </w:rPr>
        <w:t xml:space="preserve">РПС-ЕВР утвердило следующие пять региональных инициатив для Европы на период </w:t>
      </w:r>
      <w:r w:rsidR="00AE700A" w:rsidRPr="008B3C52">
        <w:rPr>
          <w:lang w:val="ru-RU"/>
        </w:rPr>
        <w:t>2022</w:t>
      </w:r>
      <w:r w:rsidR="00FE193A" w:rsidRPr="008B3C52">
        <w:rPr>
          <w:lang w:val="ru-RU"/>
        </w:rPr>
        <w:t>−</w:t>
      </w:r>
      <w:r w:rsidR="00AE700A" w:rsidRPr="008B3C52">
        <w:rPr>
          <w:lang w:val="ru-RU"/>
        </w:rPr>
        <w:t>2025</w:t>
      </w:r>
      <w:r w:rsidR="00FE193A" w:rsidRPr="008B3C52">
        <w:rPr>
          <w:lang w:val="ru-RU"/>
        </w:rPr>
        <w:t> годов для представления ВКРЭ-2</w:t>
      </w:r>
      <w:r w:rsidR="00AE700A" w:rsidRPr="008B3C52">
        <w:rPr>
          <w:lang w:val="ru-RU"/>
        </w:rPr>
        <w:t xml:space="preserve">1: </w:t>
      </w:r>
    </w:p>
    <w:p w14:paraId="34F7DAB5" w14:textId="08A1D2E9" w:rsidR="00500DD6" w:rsidRPr="00500DD6" w:rsidRDefault="00500DD6" w:rsidP="00850459">
      <w:pPr>
        <w:pStyle w:val="enumlev2"/>
        <w:rPr>
          <w:rFonts w:eastAsiaTheme="minorEastAsia" w:cstheme="minorBidi"/>
          <w:lang w:val="ru-RU"/>
        </w:rPr>
      </w:pPr>
      <w:r w:rsidRPr="008B3C52">
        <w:rPr>
          <w:rFonts w:ascii="Times New Roman" w:hAnsi="Times New Roman"/>
          <w:lang w:val="ru-RU"/>
        </w:rPr>
        <w:t>−</w:t>
      </w:r>
      <w:r w:rsidRPr="008B3C52">
        <w:rPr>
          <w:lang w:val="ru-RU"/>
        </w:rPr>
        <w:tab/>
      </w:r>
      <w:r w:rsidRPr="008B3C52">
        <w:t>RP</w:t>
      </w:r>
      <w:r w:rsidRPr="008B3C52">
        <w:rPr>
          <w:lang w:val="ru-RU"/>
        </w:rPr>
        <w:t>-</w:t>
      </w:r>
      <w:r w:rsidRPr="008B3C52">
        <w:t>EUR</w:t>
      </w:r>
      <w:r w:rsidRPr="008B3C52">
        <w:rPr>
          <w:lang w:val="ru-RU"/>
        </w:rPr>
        <w:t xml:space="preserve"> 1: Развитие цифровой инфраструктуры</w:t>
      </w:r>
      <w:r w:rsidR="00516763">
        <w:rPr>
          <w:lang w:val="ru-RU"/>
        </w:rPr>
        <w:t>;</w:t>
      </w:r>
    </w:p>
    <w:p w14:paraId="238E3064" w14:textId="4324DFE1" w:rsidR="00500DD6" w:rsidRPr="00500DD6" w:rsidRDefault="00500DD6" w:rsidP="00850459">
      <w:pPr>
        <w:pStyle w:val="enumlev2"/>
        <w:rPr>
          <w:szCs w:val="24"/>
          <w:lang w:val="ru-RU"/>
        </w:rPr>
      </w:pPr>
      <w:r>
        <w:rPr>
          <w:rFonts w:ascii="Times New Roman" w:hAnsi="Times New Roman"/>
          <w:lang w:val="ru-RU"/>
        </w:rPr>
        <w:t>−</w:t>
      </w:r>
      <w:r w:rsidRPr="00500DD6">
        <w:rPr>
          <w:lang w:val="ru-RU"/>
        </w:rPr>
        <w:tab/>
      </w:r>
      <w:r w:rsidRPr="00EA6054">
        <w:t>RP</w:t>
      </w:r>
      <w:r w:rsidRPr="00500DD6">
        <w:rPr>
          <w:lang w:val="ru-RU"/>
        </w:rPr>
        <w:t>-</w:t>
      </w:r>
      <w:r w:rsidRPr="00EA6054">
        <w:t>EUR</w:t>
      </w:r>
      <w:r w:rsidRPr="00500DD6">
        <w:rPr>
          <w:lang w:val="ru-RU"/>
        </w:rPr>
        <w:t xml:space="preserve"> 2: Цифровая трансформация для обеспечения устойчивости</w:t>
      </w:r>
      <w:r w:rsidR="00516763">
        <w:rPr>
          <w:lang w:val="ru-RU"/>
        </w:rPr>
        <w:t>;</w:t>
      </w:r>
    </w:p>
    <w:p w14:paraId="20E32F9E" w14:textId="78AD8D28" w:rsidR="00500DD6" w:rsidRPr="00500DD6" w:rsidRDefault="00500DD6" w:rsidP="00850459">
      <w:pPr>
        <w:pStyle w:val="enumlev2"/>
        <w:rPr>
          <w:lang w:val="ru-RU"/>
        </w:rPr>
      </w:pPr>
      <w:r>
        <w:rPr>
          <w:rFonts w:ascii="Times New Roman" w:hAnsi="Times New Roman"/>
          <w:lang w:val="ru-RU"/>
        </w:rPr>
        <w:t>−</w:t>
      </w:r>
      <w:r w:rsidRPr="00500DD6">
        <w:rPr>
          <w:lang w:val="ru-RU"/>
        </w:rPr>
        <w:tab/>
      </w:r>
      <w:r w:rsidRPr="00EA6054">
        <w:rPr>
          <w:lang w:val="en-US"/>
        </w:rPr>
        <w:t>RP</w:t>
      </w:r>
      <w:r w:rsidRPr="00500DD6">
        <w:rPr>
          <w:lang w:val="ru-RU"/>
        </w:rPr>
        <w:t>-</w:t>
      </w:r>
      <w:r w:rsidRPr="00EA6054">
        <w:rPr>
          <w:lang w:val="en-US"/>
        </w:rPr>
        <w:t>EUR</w:t>
      </w:r>
      <w:r w:rsidRPr="00500DD6">
        <w:rPr>
          <w:lang w:val="ru-RU"/>
        </w:rPr>
        <w:t>-3: Охват цифровыми технологиями и развитие цифровых навыков</w:t>
      </w:r>
      <w:r w:rsidR="00516763">
        <w:rPr>
          <w:lang w:val="ru-RU"/>
        </w:rPr>
        <w:t>;</w:t>
      </w:r>
    </w:p>
    <w:p w14:paraId="46A67838" w14:textId="350D303E" w:rsidR="00500DD6" w:rsidRPr="00500DD6" w:rsidRDefault="00500DD6" w:rsidP="00850459">
      <w:pPr>
        <w:pStyle w:val="enumlev2"/>
        <w:rPr>
          <w:lang w:val="ru-RU"/>
        </w:rPr>
      </w:pPr>
      <w:r>
        <w:rPr>
          <w:rFonts w:ascii="Times New Roman" w:hAnsi="Times New Roman"/>
          <w:lang w:val="ru-RU"/>
        </w:rPr>
        <w:t>−</w:t>
      </w:r>
      <w:r w:rsidRPr="00500DD6">
        <w:rPr>
          <w:lang w:val="ru-RU"/>
        </w:rPr>
        <w:tab/>
      </w:r>
      <w:r w:rsidRPr="00EA6054">
        <w:t>RP</w:t>
      </w:r>
      <w:r w:rsidRPr="00500DD6">
        <w:rPr>
          <w:lang w:val="ru-RU"/>
        </w:rPr>
        <w:t>-</w:t>
      </w:r>
      <w:r w:rsidRPr="00EA6054">
        <w:t>EUR</w:t>
      </w:r>
      <w:r w:rsidRPr="00500DD6">
        <w:rPr>
          <w:lang w:val="ru-RU"/>
        </w:rPr>
        <w:t xml:space="preserve">-4: </w:t>
      </w:r>
      <w:r w:rsidRPr="00500DD6">
        <w:rPr>
          <w:rFonts w:cstheme="minorHAnsi"/>
          <w:szCs w:val="24"/>
          <w:lang w:val="ru-RU"/>
        </w:rPr>
        <w:t>Уверенность и доверие при использовании цифровых технологий</w:t>
      </w:r>
      <w:r w:rsidR="00516763">
        <w:rPr>
          <w:rFonts w:cstheme="minorHAnsi"/>
          <w:szCs w:val="24"/>
          <w:lang w:val="ru-RU"/>
        </w:rPr>
        <w:t>;</w:t>
      </w:r>
    </w:p>
    <w:p w14:paraId="7B5EE28B" w14:textId="6D209E49" w:rsidR="00500DD6" w:rsidRPr="00500DD6" w:rsidRDefault="00500DD6" w:rsidP="00850459">
      <w:pPr>
        <w:pStyle w:val="enumlev2"/>
        <w:rPr>
          <w:lang w:val="ru-RU"/>
        </w:rPr>
      </w:pPr>
      <w:r>
        <w:rPr>
          <w:rFonts w:ascii="Times New Roman" w:hAnsi="Times New Roman"/>
          <w:lang w:val="ru-RU"/>
        </w:rPr>
        <w:t>−</w:t>
      </w:r>
      <w:r w:rsidRPr="00500DD6">
        <w:rPr>
          <w:lang w:val="ru-RU"/>
        </w:rPr>
        <w:tab/>
      </w:r>
      <w:r w:rsidRPr="00EA6054">
        <w:rPr>
          <w:lang w:val="en-US"/>
        </w:rPr>
        <w:t>RP</w:t>
      </w:r>
      <w:r w:rsidRPr="00500DD6">
        <w:rPr>
          <w:lang w:val="ru-RU"/>
        </w:rPr>
        <w:t>-</w:t>
      </w:r>
      <w:r w:rsidRPr="00EA6054">
        <w:rPr>
          <w:lang w:val="en-US"/>
        </w:rPr>
        <w:t>EUR</w:t>
      </w:r>
      <w:r w:rsidRPr="00500DD6">
        <w:rPr>
          <w:lang w:val="ru-RU"/>
        </w:rPr>
        <w:t>-5: Экосистемы цифровых инноваций</w:t>
      </w:r>
      <w:r w:rsidR="00516763">
        <w:rPr>
          <w:lang w:val="ru-RU"/>
        </w:rPr>
        <w:t>.</w:t>
      </w:r>
    </w:p>
    <w:p w14:paraId="61EB4AA4" w14:textId="64A966E6" w:rsidR="00FE193A" w:rsidRPr="008B3C52" w:rsidRDefault="00FE193A" w:rsidP="00850459">
      <w:pPr>
        <w:rPr>
          <w:lang w:val="ru-RU"/>
        </w:rPr>
      </w:pPr>
      <w:r w:rsidRPr="008B3C52">
        <w:rPr>
          <w:lang w:val="ru-RU"/>
        </w:rPr>
        <w:t>Данные региональные инициативы будут представлены на собрании</w:t>
      </w:r>
      <w:r w:rsidR="00AE700A" w:rsidRPr="008B3C52">
        <w:rPr>
          <w:lang w:val="ru-RU"/>
        </w:rPr>
        <w:t xml:space="preserve"> </w:t>
      </w:r>
      <w:r w:rsidR="000073CF" w:rsidRPr="00636083">
        <w:rPr>
          <w:lang w:val="ru-RU"/>
        </w:rPr>
        <w:t>Ком-МСЭ СЕПТ</w:t>
      </w:r>
      <w:r w:rsidR="00AE700A" w:rsidRPr="008B3C52">
        <w:rPr>
          <w:lang w:val="ru-RU"/>
        </w:rPr>
        <w:t xml:space="preserve">, </w:t>
      </w:r>
      <w:r w:rsidRPr="008B3C52">
        <w:rPr>
          <w:lang w:val="ru-RU"/>
        </w:rPr>
        <w:t>которое пройдет в виртуальном формате</w:t>
      </w:r>
      <w:r w:rsidR="00AE700A" w:rsidRPr="008B3C52">
        <w:rPr>
          <w:lang w:val="ru-RU"/>
        </w:rPr>
        <w:t xml:space="preserve"> 20</w:t>
      </w:r>
      <w:r w:rsidRPr="008B3C52">
        <w:rPr>
          <w:lang w:val="ru-RU"/>
        </w:rPr>
        <w:t>−</w:t>
      </w:r>
      <w:r w:rsidR="00AE700A" w:rsidRPr="008B3C52">
        <w:rPr>
          <w:lang w:val="ru-RU"/>
        </w:rPr>
        <w:t xml:space="preserve">21 </w:t>
      </w:r>
      <w:r w:rsidRPr="008B3C52">
        <w:rPr>
          <w:lang w:val="ru-RU"/>
        </w:rPr>
        <w:t>января</w:t>
      </w:r>
      <w:r w:rsidR="00AE700A" w:rsidRPr="008B3C52">
        <w:rPr>
          <w:lang w:val="ru-RU"/>
        </w:rPr>
        <w:t xml:space="preserve"> 2021</w:t>
      </w:r>
      <w:r w:rsidRPr="008B3C52">
        <w:rPr>
          <w:lang w:val="ru-RU"/>
        </w:rPr>
        <w:t xml:space="preserve"> года</w:t>
      </w:r>
      <w:r w:rsidR="00AE700A" w:rsidRPr="008B3C52">
        <w:rPr>
          <w:lang w:val="ru-RU"/>
        </w:rPr>
        <w:t xml:space="preserve">, </w:t>
      </w:r>
      <w:r w:rsidRPr="008B3C52">
        <w:rPr>
          <w:lang w:val="ru-RU"/>
        </w:rPr>
        <w:t xml:space="preserve">для получения </w:t>
      </w:r>
      <w:r w:rsidR="000073CF">
        <w:rPr>
          <w:lang w:val="ru-RU"/>
        </w:rPr>
        <w:t>возможных замечаний</w:t>
      </w:r>
      <w:r w:rsidR="00AE700A" w:rsidRPr="008B3C52">
        <w:rPr>
          <w:lang w:val="ru-RU"/>
        </w:rPr>
        <w:t>.</w:t>
      </w:r>
    </w:p>
    <w:p w14:paraId="653A032E" w14:textId="35D7E966" w:rsidR="00AE700A" w:rsidRPr="00B20712" w:rsidRDefault="00FE193A" w:rsidP="00850459">
      <w:pPr>
        <w:pStyle w:val="enumlev1"/>
        <w:rPr>
          <w:lang w:val="ru-RU"/>
        </w:rPr>
      </w:pPr>
      <w:r w:rsidRPr="009112ED">
        <w:rPr>
          <w:rFonts w:ascii="Times New Roman" w:hAnsi="Times New Roman"/>
          <w:lang w:val="ru-RU"/>
        </w:rPr>
        <w:t>•</w:t>
      </w:r>
      <w:r w:rsidRPr="009112ED">
        <w:rPr>
          <w:lang w:val="ru-RU"/>
        </w:rPr>
        <w:tab/>
      </w:r>
      <w:r w:rsidR="00FF37F0" w:rsidRPr="008B3C52">
        <w:rPr>
          <w:lang w:val="ru-RU"/>
        </w:rPr>
        <w:t xml:space="preserve">РПС-ЕВР </w:t>
      </w:r>
      <w:r w:rsidR="00B20712" w:rsidRPr="00B20712">
        <w:rPr>
          <w:lang w:val="ru-RU"/>
        </w:rPr>
        <w:t>приветствовал</w:t>
      </w:r>
      <w:r w:rsidR="00FF37F0">
        <w:rPr>
          <w:lang w:val="ru-RU"/>
        </w:rPr>
        <w:t>о</w:t>
      </w:r>
      <w:r w:rsidR="00B20712" w:rsidRPr="00B20712">
        <w:rPr>
          <w:lang w:val="ru-RU"/>
        </w:rPr>
        <w:t xml:space="preserve"> </w:t>
      </w:r>
      <w:r w:rsidR="00FF37F0">
        <w:rPr>
          <w:lang w:val="ru-RU"/>
        </w:rPr>
        <w:t>отчет</w:t>
      </w:r>
      <w:r w:rsidR="00B20712" w:rsidRPr="00B20712">
        <w:rPr>
          <w:lang w:val="ru-RU"/>
        </w:rPr>
        <w:t xml:space="preserve"> "</w:t>
      </w:r>
      <w:r w:rsidR="00FF37F0">
        <w:rPr>
          <w:lang w:val="ru-RU"/>
        </w:rPr>
        <w:t xml:space="preserve">Тенденции в </w:t>
      </w:r>
      <w:r w:rsidR="000073CF">
        <w:rPr>
          <w:lang w:val="ru-RU"/>
        </w:rPr>
        <w:t>цифровой</w:t>
      </w:r>
      <w:r w:rsidR="00FF37F0">
        <w:rPr>
          <w:lang w:val="ru-RU"/>
        </w:rPr>
        <w:t xml:space="preserve"> сфере</w:t>
      </w:r>
      <w:r w:rsidR="00B20712" w:rsidRPr="00B20712">
        <w:rPr>
          <w:lang w:val="ru-RU"/>
        </w:rPr>
        <w:t>"</w:t>
      </w:r>
      <w:r w:rsidR="00FF37F0">
        <w:rPr>
          <w:lang w:val="ru-RU"/>
        </w:rPr>
        <w:t>, выпущенный</w:t>
      </w:r>
      <w:r w:rsidR="00B20712" w:rsidRPr="00B20712">
        <w:rPr>
          <w:lang w:val="ru-RU"/>
        </w:rPr>
        <w:t xml:space="preserve"> в </w:t>
      </w:r>
      <w:r w:rsidR="00FF37F0">
        <w:rPr>
          <w:lang w:val="ru-RU"/>
        </w:rPr>
        <w:t>рамках</w:t>
      </w:r>
      <w:r w:rsidR="00B20712" w:rsidRPr="00B20712">
        <w:rPr>
          <w:lang w:val="ru-RU"/>
        </w:rPr>
        <w:t xml:space="preserve"> новой серии </w:t>
      </w:r>
      <w:r w:rsidR="00FF37F0">
        <w:rPr>
          <w:lang w:val="ru-RU"/>
        </w:rPr>
        <w:t xml:space="preserve">отчетов </w:t>
      </w:r>
      <w:r w:rsidR="00B20712" w:rsidRPr="00B20712">
        <w:rPr>
          <w:lang w:val="ru-RU"/>
        </w:rPr>
        <w:t>БР</w:t>
      </w:r>
      <w:r w:rsidR="00FF37F0">
        <w:rPr>
          <w:lang w:val="ru-RU"/>
        </w:rPr>
        <w:t>Э</w:t>
      </w:r>
      <w:r w:rsidR="00B20712" w:rsidRPr="00B20712">
        <w:rPr>
          <w:lang w:val="ru-RU"/>
        </w:rPr>
        <w:t xml:space="preserve">, в котором освещаются события </w:t>
      </w:r>
      <w:r w:rsidR="00FF37F0" w:rsidRPr="00B20712">
        <w:rPr>
          <w:lang w:val="ru-RU"/>
        </w:rPr>
        <w:t xml:space="preserve">в области ИКТ </w:t>
      </w:r>
      <w:r w:rsidR="00B20712" w:rsidRPr="00B20712">
        <w:rPr>
          <w:lang w:val="ru-RU"/>
        </w:rPr>
        <w:t>на региональном уровне.</w:t>
      </w:r>
    </w:p>
    <w:p w14:paraId="7D98E26F" w14:textId="1A91EBA1" w:rsidR="00AE700A" w:rsidRPr="00B20712" w:rsidRDefault="00FE193A" w:rsidP="00850459">
      <w:pPr>
        <w:pStyle w:val="enumlev1"/>
        <w:rPr>
          <w:lang w:val="ru-RU"/>
        </w:rPr>
      </w:pPr>
      <w:r w:rsidRPr="009112ED">
        <w:rPr>
          <w:rFonts w:ascii="Times New Roman" w:hAnsi="Times New Roman"/>
          <w:lang w:val="ru-RU"/>
        </w:rPr>
        <w:t>•</w:t>
      </w:r>
      <w:r w:rsidRPr="009112ED">
        <w:rPr>
          <w:lang w:val="ru-RU"/>
        </w:rPr>
        <w:tab/>
      </w:r>
      <w:r w:rsidR="00FF37F0" w:rsidRPr="008B3C52">
        <w:rPr>
          <w:lang w:val="ru-RU"/>
        </w:rPr>
        <w:t xml:space="preserve">РПС-ЕВР </w:t>
      </w:r>
      <w:r w:rsidR="000073CF">
        <w:rPr>
          <w:lang w:val="ru-RU"/>
        </w:rPr>
        <w:t>объявило об</w:t>
      </w:r>
      <w:r w:rsidR="009112ED">
        <w:rPr>
          <w:lang w:val="ru-RU"/>
        </w:rPr>
        <w:t xml:space="preserve"> инициатив</w:t>
      </w:r>
      <w:r w:rsidR="000073CF">
        <w:rPr>
          <w:lang w:val="ru-RU"/>
        </w:rPr>
        <w:t>е</w:t>
      </w:r>
      <w:r w:rsidR="00B20712" w:rsidRPr="00B20712">
        <w:rPr>
          <w:lang w:val="ru-RU"/>
        </w:rPr>
        <w:t xml:space="preserve"> Сеть женщин (</w:t>
      </w:r>
      <w:r w:rsidR="009112ED">
        <w:rPr>
          <w:lang w:val="en-US"/>
        </w:rPr>
        <w:t>NoW</w:t>
      </w:r>
      <w:r w:rsidR="00B20712" w:rsidRPr="00B20712">
        <w:rPr>
          <w:lang w:val="ru-RU"/>
        </w:rPr>
        <w:t xml:space="preserve">) для Сектора развития электросвязи МСЭ, </w:t>
      </w:r>
      <w:r w:rsidR="009112ED">
        <w:rPr>
          <w:lang w:val="ru-RU"/>
        </w:rPr>
        <w:t>заложив основу для</w:t>
      </w:r>
      <w:r w:rsidR="00B20712" w:rsidRPr="00B20712">
        <w:rPr>
          <w:lang w:val="ru-RU"/>
        </w:rPr>
        <w:t xml:space="preserve"> участия </w:t>
      </w:r>
      <w:r w:rsidR="000073CF">
        <w:rPr>
          <w:lang w:val="ru-RU"/>
        </w:rPr>
        <w:t xml:space="preserve">женщин </w:t>
      </w:r>
      <w:r w:rsidR="00B20712" w:rsidRPr="00B20712">
        <w:rPr>
          <w:lang w:val="ru-RU"/>
        </w:rPr>
        <w:t xml:space="preserve">в </w:t>
      </w:r>
      <w:r w:rsidR="009112ED">
        <w:rPr>
          <w:lang w:val="ru-RU"/>
        </w:rPr>
        <w:t>ВКРЭ</w:t>
      </w:r>
      <w:r w:rsidR="00B20712" w:rsidRPr="00B20712">
        <w:rPr>
          <w:lang w:val="ru-RU"/>
        </w:rPr>
        <w:t>-21.</w:t>
      </w:r>
    </w:p>
    <w:p w14:paraId="6D33BDA6" w14:textId="11A3CA1F" w:rsidR="00AE700A" w:rsidRPr="00B20712" w:rsidRDefault="00FE193A" w:rsidP="00850459">
      <w:pPr>
        <w:pStyle w:val="enumlev1"/>
        <w:rPr>
          <w:lang w:val="ru-RU"/>
        </w:rPr>
      </w:pPr>
      <w:r w:rsidRPr="00FF37F0">
        <w:rPr>
          <w:rFonts w:ascii="Times New Roman" w:hAnsi="Times New Roman"/>
          <w:lang w:val="ru-RU"/>
        </w:rPr>
        <w:t>•</w:t>
      </w:r>
      <w:r w:rsidRPr="00FF37F0">
        <w:rPr>
          <w:lang w:val="ru-RU"/>
        </w:rPr>
        <w:tab/>
      </w:r>
      <w:r w:rsidR="00FF37F0" w:rsidRPr="008B3C52">
        <w:rPr>
          <w:lang w:val="ru-RU"/>
        </w:rPr>
        <w:t xml:space="preserve">РПС-ЕВР </w:t>
      </w:r>
      <w:r w:rsidR="00FF37F0">
        <w:rPr>
          <w:lang w:val="ru-RU"/>
        </w:rPr>
        <w:t>отметило</w:t>
      </w:r>
      <w:r w:rsidR="00B20712" w:rsidRPr="00B20712">
        <w:rPr>
          <w:lang w:val="ru-RU"/>
        </w:rPr>
        <w:t xml:space="preserve">, что </w:t>
      </w:r>
      <w:r w:rsidR="00FF37F0" w:rsidRPr="008B3C52">
        <w:rPr>
          <w:lang w:val="ru-RU"/>
        </w:rPr>
        <w:t xml:space="preserve">РПС-ЕВР </w:t>
      </w:r>
      <w:r w:rsidR="00B20712" w:rsidRPr="00B20712">
        <w:rPr>
          <w:lang w:val="ru-RU"/>
        </w:rPr>
        <w:t>был</w:t>
      </w:r>
      <w:r w:rsidR="00FF37F0">
        <w:rPr>
          <w:lang w:val="ru-RU"/>
        </w:rPr>
        <w:t>о</w:t>
      </w:r>
      <w:r w:rsidR="00B20712" w:rsidRPr="00B20712">
        <w:rPr>
          <w:lang w:val="ru-RU"/>
        </w:rPr>
        <w:t xml:space="preserve"> перв</w:t>
      </w:r>
      <w:r w:rsidR="00FF37F0">
        <w:rPr>
          <w:lang w:val="ru-RU"/>
        </w:rPr>
        <w:t>ым</w:t>
      </w:r>
      <w:r w:rsidR="00B20712" w:rsidRPr="00B20712">
        <w:rPr>
          <w:lang w:val="ru-RU"/>
        </w:rPr>
        <w:t xml:space="preserve"> </w:t>
      </w:r>
      <w:r w:rsidR="00FF37F0">
        <w:rPr>
          <w:lang w:val="ru-RU"/>
        </w:rPr>
        <w:t>собранием</w:t>
      </w:r>
      <w:r w:rsidR="00B20712" w:rsidRPr="00B20712">
        <w:rPr>
          <w:lang w:val="ru-RU"/>
        </w:rPr>
        <w:t>, в которо</w:t>
      </w:r>
      <w:r w:rsidR="00FF37F0">
        <w:rPr>
          <w:lang w:val="ru-RU"/>
        </w:rPr>
        <w:t>м</w:t>
      </w:r>
      <w:r w:rsidR="00B20712" w:rsidRPr="00B20712">
        <w:rPr>
          <w:lang w:val="ru-RU"/>
        </w:rPr>
        <w:t xml:space="preserve"> большинство</w:t>
      </w:r>
      <w:r w:rsidR="00FF37F0">
        <w:rPr>
          <w:lang w:val="ru-RU"/>
        </w:rPr>
        <w:t xml:space="preserve"> участников составляли</w:t>
      </w:r>
      <w:r w:rsidR="00B20712" w:rsidRPr="00B20712">
        <w:rPr>
          <w:lang w:val="ru-RU"/>
        </w:rPr>
        <w:t xml:space="preserve"> женщин</w:t>
      </w:r>
      <w:r w:rsidR="00FF37F0">
        <w:rPr>
          <w:lang w:val="ru-RU"/>
        </w:rPr>
        <w:t>ы</w:t>
      </w:r>
      <w:r w:rsidR="00B20712" w:rsidRPr="00B20712">
        <w:rPr>
          <w:lang w:val="ru-RU"/>
        </w:rPr>
        <w:t>.</w:t>
      </w:r>
    </w:p>
    <w:p w14:paraId="74FF76EC" w14:textId="3B38C10E" w:rsidR="00AE700A" w:rsidRPr="00B20712" w:rsidRDefault="00FE193A" w:rsidP="00850459">
      <w:pPr>
        <w:pStyle w:val="enumlev1"/>
        <w:rPr>
          <w:lang w:val="ru-RU"/>
        </w:rPr>
      </w:pPr>
      <w:r w:rsidRPr="00FF37F0">
        <w:rPr>
          <w:rFonts w:ascii="Times New Roman" w:hAnsi="Times New Roman"/>
          <w:lang w:val="ru-RU"/>
        </w:rPr>
        <w:t>•</w:t>
      </w:r>
      <w:r w:rsidRPr="00FF37F0">
        <w:rPr>
          <w:lang w:val="ru-RU"/>
        </w:rPr>
        <w:tab/>
      </w:r>
      <w:r w:rsidR="00FF37F0" w:rsidRPr="008B3C52">
        <w:rPr>
          <w:lang w:val="ru-RU"/>
        </w:rPr>
        <w:t xml:space="preserve">РПС-ЕВР </w:t>
      </w:r>
      <w:r w:rsidR="00B20712" w:rsidRPr="00B20712">
        <w:rPr>
          <w:lang w:val="ru-RU"/>
        </w:rPr>
        <w:t>приветствовал</w:t>
      </w:r>
      <w:r w:rsidR="00FF37F0">
        <w:rPr>
          <w:lang w:val="ru-RU"/>
        </w:rPr>
        <w:t>о</w:t>
      </w:r>
      <w:r w:rsidR="00B20712" w:rsidRPr="00B20712">
        <w:rPr>
          <w:lang w:val="ru-RU"/>
        </w:rPr>
        <w:t xml:space="preserve"> Молодежную декларацию, разработанную "Поколение</w:t>
      </w:r>
      <w:r w:rsidR="00FF37F0">
        <w:rPr>
          <w:lang w:val="ru-RU"/>
        </w:rPr>
        <w:t>м</w:t>
      </w:r>
      <w:r w:rsidR="00B20712" w:rsidRPr="00B20712">
        <w:rPr>
          <w:lang w:val="ru-RU"/>
        </w:rPr>
        <w:t xml:space="preserve"> </w:t>
      </w:r>
      <w:r w:rsidR="00FF37F0">
        <w:rPr>
          <w:lang w:val="ru-RU"/>
        </w:rPr>
        <w:t>подключений</w:t>
      </w:r>
      <w:r w:rsidR="00B20712" w:rsidRPr="00B20712">
        <w:rPr>
          <w:lang w:val="ru-RU"/>
        </w:rPr>
        <w:t>"</w:t>
      </w:r>
      <w:r w:rsidR="00FF37F0">
        <w:rPr>
          <w:lang w:val="ru-RU"/>
        </w:rPr>
        <w:t xml:space="preserve"> – Группой европейской молодежи</w:t>
      </w:r>
      <w:r w:rsidR="00B20712" w:rsidRPr="00B20712">
        <w:rPr>
          <w:lang w:val="ru-RU"/>
        </w:rPr>
        <w:t xml:space="preserve">, как значимое средство вовлечения, расширения прав и возможностей и участия </w:t>
      </w:r>
      <w:r w:rsidR="00FF37F0" w:rsidRPr="00B20712">
        <w:rPr>
          <w:lang w:val="ru-RU"/>
        </w:rPr>
        <w:t xml:space="preserve">молодежи </w:t>
      </w:r>
      <w:r w:rsidR="00B20712" w:rsidRPr="00B20712">
        <w:rPr>
          <w:lang w:val="ru-RU"/>
        </w:rPr>
        <w:t>в работе МСЭ.</w:t>
      </w:r>
    </w:p>
    <w:p w14:paraId="0782320D" w14:textId="0E5092D6" w:rsidR="00AE700A" w:rsidRPr="00B20712" w:rsidRDefault="00FE193A" w:rsidP="00850459">
      <w:pPr>
        <w:pStyle w:val="enumlev1"/>
        <w:rPr>
          <w:lang w:val="ru-RU"/>
        </w:rPr>
      </w:pPr>
      <w:r w:rsidRPr="00FF37F0">
        <w:rPr>
          <w:rFonts w:ascii="Times New Roman" w:hAnsi="Times New Roman"/>
          <w:lang w:val="ru-RU"/>
        </w:rPr>
        <w:t>•</w:t>
      </w:r>
      <w:r w:rsidRPr="00FF37F0">
        <w:rPr>
          <w:lang w:val="ru-RU"/>
        </w:rPr>
        <w:tab/>
      </w:r>
      <w:r w:rsidR="00FF37F0" w:rsidRPr="008B3C52">
        <w:rPr>
          <w:lang w:val="ru-RU"/>
        </w:rPr>
        <w:t xml:space="preserve">РПС-ЕВР </w:t>
      </w:r>
      <w:r w:rsidR="00B20712" w:rsidRPr="00B20712">
        <w:rPr>
          <w:lang w:val="ru-RU"/>
        </w:rPr>
        <w:t>признал</w:t>
      </w:r>
      <w:r w:rsidR="00FF37F0">
        <w:rPr>
          <w:lang w:val="ru-RU"/>
        </w:rPr>
        <w:t>о</w:t>
      </w:r>
      <w:r w:rsidR="00B20712" w:rsidRPr="00B20712">
        <w:rPr>
          <w:lang w:val="ru-RU"/>
        </w:rPr>
        <w:t xml:space="preserve"> важную работу центров </w:t>
      </w:r>
      <w:r w:rsidR="00FF37F0">
        <w:rPr>
          <w:lang w:val="ru-RU"/>
        </w:rPr>
        <w:t>профессионального мастерства</w:t>
      </w:r>
      <w:r w:rsidR="00B20712" w:rsidRPr="00B20712">
        <w:rPr>
          <w:lang w:val="ru-RU"/>
        </w:rPr>
        <w:t xml:space="preserve"> МСЭ в области создания потенциала в </w:t>
      </w:r>
      <w:r w:rsidR="001028A4" w:rsidRPr="00B20712">
        <w:rPr>
          <w:lang w:val="ru-RU"/>
        </w:rPr>
        <w:t xml:space="preserve">регионе </w:t>
      </w:r>
      <w:r w:rsidR="00B20712" w:rsidRPr="00B20712">
        <w:rPr>
          <w:lang w:val="ru-RU"/>
        </w:rPr>
        <w:t>Европ</w:t>
      </w:r>
      <w:r w:rsidR="001028A4">
        <w:rPr>
          <w:lang w:val="ru-RU"/>
        </w:rPr>
        <w:t xml:space="preserve">ы </w:t>
      </w:r>
      <w:r w:rsidR="00B20712" w:rsidRPr="00B20712">
        <w:rPr>
          <w:lang w:val="ru-RU"/>
        </w:rPr>
        <w:t>и отметил</w:t>
      </w:r>
      <w:r w:rsidR="00FF37F0">
        <w:rPr>
          <w:lang w:val="ru-RU"/>
        </w:rPr>
        <w:t>о</w:t>
      </w:r>
      <w:r w:rsidR="00B20712" w:rsidRPr="00B20712">
        <w:rPr>
          <w:lang w:val="ru-RU"/>
        </w:rPr>
        <w:t xml:space="preserve"> выпуск каталога учебных программ </w:t>
      </w:r>
      <w:r w:rsidR="00FF37F0">
        <w:rPr>
          <w:lang w:val="ru-RU"/>
        </w:rPr>
        <w:t>ЦПМ</w:t>
      </w:r>
      <w:r w:rsidR="00B20712" w:rsidRPr="00B20712">
        <w:rPr>
          <w:lang w:val="ru-RU"/>
        </w:rPr>
        <w:t xml:space="preserve"> на 2021 год, </w:t>
      </w:r>
      <w:r w:rsidR="00FF37F0">
        <w:rPr>
          <w:lang w:val="ru-RU"/>
        </w:rPr>
        <w:t>в рамках которых предоставляется</w:t>
      </w:r>
      <w:r w:rsidR="00B20712" w:rsidRPr="00B20712">
        <w:rPr>
          <w:lang w:val="ru-RU"/>
        </w:rPr>
        <w:t xml:space="preserve"> более 20 возможностей для подготовки кадров в области широкополосной связи, кибербезопасности и цифровых услуг.</w:t>
      </w:r>
    </w:p>
    <w:p w14:paraId="28C6C902" w14:textId="028E3441" w:rsidR="00AE700A" w:rsidRPr="00FC191F" w:rsidRDefault="00AE700A" w:rsidP="00850459">
      <w:pPr>
        <w:pStyle w:val="Heading1"/>
        <w:rPr>
          <w:lang w:val="ru-RU"/>
        </w:rPr>
      </w:pPr>
      <w:r w:rsidRPr="00FC191F">
        <w:rPr>
          <w:lang w:val="ru-RU"/>
        </w:rPr>
        <w:t>1</w:t>
      </w:r>
      <w:r w:rsidR="0053780E">
        <w:rPr>
          <w:lang w:val="ru-RU"/>
        </w:rPr>
        <w:t>0</w:t>
      </w:r>
      <w:r w:rsidRPr="00FC191F">
        <w:rPr>
          <w:lang w:val="ru-RU"/>
        </w:rPr>
        <w:tab/>
      </w:r>
      <w:r w:rsidR="00FE193A" w:rsidRPr="008B3C52">
        <w:rPr>
          <w:lang w:val="ru-RU"/>
        </w:rPr>
        <w:t>Церемония</w:t>
      </w:r>
      <w:r w:rsidR="00FE193A" w:rsidRPr="00FC191F">
        <w:rPr>
          <w:lang w:val="ru-RU"/>
        </w:rPr>
        <w:t xml:space="preserve"> закрытия</w:t>
      </w:r>
    </w:p>
    <w:p w14:paraId="6D1A129D" w14:textId="4D01D0CC" w:rsidR="00AE700A" w:rsidRPr="00FE193A" w:rsidRDefault="00FE193A" w:rsidP="00850459">
      <w:pPr>
        <w:rPr>
          <w:lang w:val="ru-RU"/>
        </w:rPr>
      </w:pPr>
      <w:r w:rsidRPr="008B3C52">
        <w:rPr>
          <w:lang w:val="ru-RU"/>
        </w:rPr>
        <w:t>Директор БРЭ Дорин Богдан-Мартин</w:t>
      </w:r>
      <w:r w:rsidR="00AE700A" w:rsidRPr="008B3C52">
        <w:rPr>
          <w:lang w:val="ru-RU"/>
        </w:rPr>
        <w:t xml:space="preserve"> </w:t>
      </w:r>
      <w:r w:rsidRPr="008B3C52">
        <w:rPr>
          <w:lang w:val="ru-RU"/>
        </w:rPr>
        <w:t>поблагодарила правительство Чешской Республики</w:t>
      </w:r>
      <w:r w:rsidR="00AE700A" w:rsidRPr="008B3C52">
        <w:rPr>
          <w:lang w:val="ru-RU"/>
        </w:rPr>
        <w:t xml:space="preserve"> </w:t>
      </w:r>
      <w:r w:rsidRPr="008B3C52">
        <w:rPr>
          <w:lang w:val="ru-RU"/>
        </w:rPr>
        <w:t>за проведение РПС и содействие успешной организации данного мероприятия</w:t>
      </w:r>
      <w:r w:rsidR="00AE700A" w:rsidRPr="008B3C52">
        <w:rPr>
          <w:lang w:val="ru-RU"/>
        </w:rPr>
        <w:t xml:space="preserve">. </w:t>
      </w:r>
      <w:r w:rsidRPr="008B3C52">
        <w:rPr>
          <w:lang w:val="ru-RU"/>
        </w:rPr>
        <w:t>Она обратила внимание на успех данного РПС-ЕВР как показательного с точки зрения всецелой приверженности МСЭ-D духу диалога, сотрудничества и взаимодействия</w:t>
      </w:r>
      <w:r w:rsidR="00AE700A" w:rsidRPr="008B3C52">
        <w:rPr>
          <w:lang w:val="ru-RU"/>
        </w:rPr>
        <w:t>.</w:t>
      </w:r>
      <w:r w:rsidR="00AE700A" w:rsidRPr="008B3C52">
        <w:rPr>
          <w:lang w:val="ru-RU" w:eastAsia="zh-CN"/>
        </w:rPr>
        <w:t xml:space="preserve"> </w:t>
      </w:r>
      <w:r w:rsidRPr="008B3C52">
        <w:rPr>
          <w:lang w:val="ru-RU"/>
        </w:rPr>
        <w:t>Этот дух будет присутствовать на всех собраниях и всех совместных мероприятиях, в которых участвуют члены МСЭ-D, таких как</w:t>
      </w:r>
      <w:r w:rsidR="00AE700A" w:rsidRPr="008B3C52">
        <w:rPr>
          <w:lang w:val="ru-RU"/>
        </w:rPr>
        <w:t xml:space="preserve"> </w:t>
      </w:r>
      <w:r w:rsidRPr="008B3C52">
        <w:rPr>
          <w:lang w:val="ru-RU"/>
        </w:rPr>
        <w:t>КГРЭ</w:t>
      </w:r>
      <w:r w:rsidR="00AE700A" w:rsidRPr="008B3C52">
        <w:rPr>
          <w:lang w:val="ru-RU"/>
        </w:rPr>
        <w:t>-21</w:t>
      </w:r>
      <w:r w:rsidRPr="008B3C52">
        <w:rPr>
          <w:lang w:val="ru-RU"/>
        </w:rPr>
        <w:t>,</w:t>
      </w:r>
      <w:r w:rsidR="00AE700A" w:rsidRPr="008B3C52">
        <w:rPr>
          <w:lang w:val="ru-RU"/>
        </w:rPr>
        <w:t xml:space="preserve"> </w:t>
      </w:r>
      <w:r w:rsidRPr="008B3C52">
        <w:rPr>
          <w:lang w:val="ru-RU"/>
        </w:rPr>
        <w:t>и, наконец, на ВКРЭ</w:t>
      </w:r>
      <w:r w:rsidRPr="008B3C52">
        <w:rPr>
          <w:lang w:val="ru-RU"/>
        </w:rPr>
        <w:noBreakHyphen/>
      </w:r>
      <w:r w:rsidR="00AE700A" w:rsidRPr="008B3C52">
        <w:rPr>
          <w:lang w:val="ru-RU"/>
        </w:rPr>
        <w:t>21.</w:t>
      </w:r>
    </w:p>
    <w:p w14:paraId="4E1824E3" w14:textId="77777777" w:rsidR="00FE193A" w:rsidRPr="008B3C52" w:rsidRDefault="00FE193A" w:rsidP="00850459">
      <w:pPr>
        <w:rPr>
          <w:lang w:val="ru-RU"/>
        </w:rPr>
      </w:pPr>
      <w:r w:rsidRPr="008B3C52">
        <w:rPr>
          <w:lang w:val="ru-RU"/>
        </w:rPr>
        <w:t>Она указала на важные результаты, отображенные в отчете председателя, которые станут составляющими вкладов региона в ВКРЭ</w:t>
      </w:r>
      <w:r w:rsidR="00AE700A" w:rsidRPr="008B3C52">
        <w:rPr>
          <w:lang w:val="ru-RU"/>
        </w:rPr>
        <w:t>-21.</w:t>
      </w:r>
    </w:p>
    <w:p w14:paraId="36221135" w14:textId="77602E2B" w:rsidR="00AE700A" w:rsidRPr="00B20712" w:rsidRDefault="00B20712" w:rsidP="00850459">
      <w:pPr>
        <w:rPr>
          <w:lang w:val="ru-RU"/>
        </w:rPr>
      </w:pPr>
      <w:r w:rsidRPr="00B20712">
        <w:rPr>
          <w:lang w:val="ru-RU"/>
        </w:rPr>
        <w:t xml:space="preserve">Она вновь подчеркнула важность </w:t>
      </w:r>
      <w:r w:rsidR="000073CF">
        <w:rPr>
          <w:lang w:val="ru-RU"/>
        </w:rPr>
        <w:t xml:space="preserve">достижения большей открытости процесса </w:t>
      </w:r>
      <w:r w:rsidR="00D11987">
        <w:rPr>
          <w:lang w:val="ru-RU"/>
        </w:rPr>
        <w:t>ВКРЭ</w:t>
      </w:r>
      <w:r w:rsidRPr="00B20712">
        <w:rPr>
          <w:lang w:val="ru-RU"/>
        </w:rPr>
        <w:t xml:space="preserve"> </w:t>
      </w:r>
      <w:r w:rsidR="000073CF">
        <w:rPr>
          <w:lang w:val="ru-RU"/>
        </w:rPr>
        <w:t xml:space="preserve">путем </w:t>
      </w:r>
      <w:r w:rsidRPr="00B20712">
        <w:rPr>
          <w:lang w:val="ru-RU"/>
        </w:rPr>
        <w:t>вовлечения молодежи и обеспечения гендерного баланса.</w:t>
      </w:r>
    </w:p>
    <w:p w14:paraId="3C7965B1" w14:textId="6D5C71A0" w:rsidR="00FE193A" w:rsidRPr="008B3C52" w:rsidRDefault="00FE193A" w:rsidP="00850459">
      <w:pPr>
        <w:rPr>
          <w:lang w:val="ru-RU"/>
        </w:rPr>
      </w:pPr>
      <w:r w:rsidRPr="008B3C52">
        <w:rPr>
          <w:lang w:val="ru-RU"/>
        </w:rPr>
        <w:t xml:space="preserve">Она поблагодарила Председателя </w:t>
      </w:r>
      <w:r w:rsidR="00D11987">
        <w:rPr>
          <w:lang w:val="ru-RU"/>
        </w:rPr>
        <w:t xml:space="preserve">Его Превосходительство </w:t>
      </w:r>
      <w:r w:rsidR="000073CF">
        <w:rPr>
          <w:lang w:val="ru-RU"/>
        </w:rPr>
        <w:t xml:space="preserve">г-на </w:t>
      </w:r>
      <w:r w:rsidR="00D11987">
        <w:rPr>
          <w:lang w:val="ru-RU"/>
        </w:rPr>
        <w:t>Петра Очко</w:t>
      </w:r>
      <w:r w:rsidR="00AE700A" w:rsidRPr="008B3C52">
        <w:rPr>
          <w:lang w:val="ru-RU"/>
        </w:rPr>
        <w:t xml:space="preserve">, </w:t>
      </w:r>
      <w:r w:rsidRPr="008B3C52">
        <w:rPr>
          <w:lang w:val="ru-RU"/>
        </w:rPr>
        <w:t>а также заместителя Председателя</w:t>
      </w:r>
      <w:r w:rsidR="00D11987" w:rsidRPr="00D11987">
        <w:rPr>
          <w:lang w:val="ru-RU"/>
        </w:rPr>
        <w:t xml:space="preserve"> </w:t>
      </w:r>
      <w:r w:rsidR="000073CF">
        <w:rPr>
          <w:lang w:val="ru-RU"/>
        </w:rPr>
        <w:t xml:space="preserve">г-жу </w:t>
      </w:r>
      <w:r w:rsidR="00D11987" w:rsidRPr="00D11987">
        <w:rPr>
          <w:lang w:val="ru-RU"/>
        </w:rPr>
        <w:t>Инг</w:t>
      </w:r>
      <w:r w:rsidR="00D11987">
        <w:rPr>
          <w:lang w:val="ru-RU"/>
        </w:rPr>
        <w:t>у</w:t>
      </w:r>
      <w:r w:rsidR="00D11987" w:rsidRPr="00D11987">
        <w:rPr>
          <w:lang w:val="ru-RU"/>
        </w:rPr>
        <w:t xml:space="preserve"> Римкевичене</w:t>
      </w:r>
      <w:r w:rsidR="00AE700A" w:rsidRPr="008B3C52">
        <w:rPr>
          <w:lang w:val="ru-RU"/>
        </w:rPr>
        <w:t xml:space="preserve">, </w:t>
      </w:r>
      <w:r w:rsidRPr="008B3C52">
        <w:rPr>
          <w:lang w:val="ru-RU"/>
        </w:rPr>
        <w:t xml:space="preserve">за </w:t>
      </w:r>
      <w:r w:rsidR="00D11987">
        <w:rPr>
          <w:lang w:val="ru-RU"/>
        </w:rPr>
        <w:t>прекрасную</w:t>
      </w:r>
      <w:r w:rsidRPr="008B3C52">
        <w:rPr>
          <w:lang w:val="ru-RU"/>
        </w:rPr>
        <w:t xml:space="preserve"> работу по ведению собрания и содействие поиску консенсуса по обсуждавшимся на нем вопросам</w:t>
      </w:r>
      <w:r w:rsidR="00AE700A" w:rsidRPr="008B3C52">
        <w:rPr>
          <w:lang w:val="ru-RU"/>
        </w:rPr>
        <w:t>.</w:t>
      </w:r>
    </w:p>
    <w:p w14:paraId="49A4646E" w14:textId="35096FD6" w:rsidR="00FE193A" w:rsidRPr="008B3C52" w:rsidRDefault="00FE193A" w:rsidP="00850459">
      <w:pPr>
        <w:rPr>
          <w:lang w:val="ru-RU"/>
        </w:rPr>
      </w:pPr>
      <w:bookmarkStart w:id="13" w:name="lt_pId395"/>
      <w:r w:rsidRPr="008B3C52">
        <w:rPr>
          <w:lang w:val="ru-RU"/>
        </w:rPr>
        <w:lastRenderedPageBreak/>
        <w:t xml:space="preserve">Она также выразила благодарность всем делегатам за их вклады и обмен мнениями и идеями, а также тем, кто </w:t>
      </w:r>
      <w:r w:rsidR="0019113E">
        <w:rPr>
          <w:lang w:val="ru-RU"/>
        </w:rPr>
        <w:t>"</w:t>
      </w:r>
      <w:r w:rsidRPr="008B3C52">
        <w:rPr>
          <w:lang w:val="ru-RU"/>
        </w:rPr>
        <w:t>за кулисами</w:t>
      </w:r>
      <w:r w:rsidR="0019113E">
        <w:rPr>
          <w:lang w:val="ru-RU"/>
        </w:rPr>
        <w:t>"</w:t>
      </w:r>
      <w:r w:rsidRPr="008B3C52">
        <w:rPr>
          <w:lang w:val="ru-RU"/>
        </w:rPr>
        <w:t xml:space="preserve"> содействовал успешному проведению собрания.</w:t>
      </w:r>
      <w:bookmarkEnd w:id="13"/>
    </w:p>
    <w:p w14:paraId="5A6A0E9A" w14:textId="4E652DA5" w:rsidR="00AE700A" w:rsidRPr="008B3C52" w:rsidRDefault="00FE193A" w:rsidP="00850459">
      <w:pPr>
        <w:rPr>
          <w:lang w:val="ru-RU"/>
        </w:rPr>
      </w:pPr>
      <w:r w:rsidRPr="008B3C52">
        <w:rPr>
          <w:lang w:val="ru-RU"/>
        </w:rPr>
        <w:t xml:space="preserve">В заключение она поблагодарила </w:t>
      </w:r>
      <w:r w:rsidR="00D11987">
        <w:rPr>
          <w:lang w:val="ru-RU"/>
        </w:rPr>
        <w:t xml:space="preserve">руководителя </w:t>
      </w:r>
      <w:r w:rsidR="00EF504E">
        <w:rPr>
          <w:lang w:val="ru-RU"/>
        </w:rPr>
        <w:t xml:space="preserve">Отделения </w:t>
      </w:r>
      <w:r w:rsidR="00D11987">
        <w:rPr>
          <w:lang w:val="ru-RU"/>
        </w:rPr>
        <w:t>МСЭ для Европы</w:t>
      </w:r>
      <w:r w:rsidRPr="008B3C52">
        <w:rPr>
          <w:lang w:val="ru-RU"/>
        </w:rPr>
        <w:t xml:space="preserve"> </w:t>
      </w:r>
      <w:r w:rsidR="000073CF">
        <w:rPr>
          <w:lang w:val="ru-RU"/>
        </w:rPr>
        <w:t xml:space="preserve">г-на </w:t>
      </w:r>
      <w:r w:rsidRPr="008B3C52">
        <w:rPr>
          <w:lang w:val="ru-RU"/>
        </w:rPr>
        <w:t>Ярослава Пондера</w:t>
      </w:r>
      <w:r w:rsidR="00D11987">
        <w:rPr>
          <w:lang w:val="ru-RU"/>
        </w:rPr>
        <w:t xml:space="preserve"> </w:t>
      </w:r>
      <w:r w:rsidRPr="008B3C52">
        <w:rPr>
          <w:lang w:val="ru-RU"/>
        </w:rPr>
        <w:t>за выполнение функции секретаря РПС, а также его сотрудников и других коллег по МСЭ за вклад в успешное проведение собрания</w:t>
      </w:r>
      <w:r w:rsidR="00AE700A" w:rsidRPr="008B3C52">
        <w:rPr>
          <w:lang w:val="ru-RU"/>
        </w:rPr>
        <w:t>.</w:t>
      </w:r>
    </w:p>
    <w:p w14:paraId="521C4A9D" w14:textId="163168E0" w:rsidR="006D1B7C" w:rsidRDefault="006D1B7C" w:rsidP="00850459">
      <w:pPr>
        <w:rPr>
          <w:lang w:val="ru-RU"/>
        </w:rPr>
      </w:pPr>
      <w:r w:rsidRPr="008B3C52">
        <w:rPr>
          <w:lang w:val="ru-RU"/>
        </w:rPr>
        <w:t>Закрывая собрание и выступая от имени правительства Чешской Республики</w:t>
      </w:r>
      <w:r w:rsidR="00AE700A" w:rsidRPr="008B3C52">
        <w:rPr>
          <w:lang w:val="ru-RU"/>
        </w:rPr>
        <w:t xml:space="preserve"> </w:t>
      </w:r>
      <w:r w:rsidR="00D11987">
        <w:rPr>
          <w:lang w:val="ru-RU"/>
        </w:rPr>
        <w:t>Его Превосходительство Петр Очко</w:t>
      </w:r>
      <w:r w:rsidR="00AE700A" w:rsidRPr="008B3C52">
        <w:rPr>
          <w:lang w:val="ru-RU"/>
        </w:rPr>
        <w:t xml:space="preserve"> </w:t>
      </w:r>
      <w:r w:rsidRPr="008B3C52">
        <w:rPr>
          <w:lang w:val="ru-RU"/>
        </w:rPr>
        <w:t>выразил благодарность всем членам МСЭ, принявшим участие в работе РПС-ЕВР.</w:t>
      </w:r>
      <w:r w:rsidR="00AE700A" w:rsidRPr="008B3C52">
        <w:rPr>
          <w:lang w:val="ru-RU"/>
        </w:rPr>
        <w:t xml:space="preserve"> </w:t>
      </w:r>
      <w:r w:rsidRPr="008B3C52">
        <w:rPr>
          <w:lang w:val="ru-RU"/>
        </w:rPr>
        <w:t xml:space="preserve">Кроме того, он отдельно поблагодарил </w:t>
      </w:r>
      <w:r w:rsidR="00D11987" w:rsidRPr="008B3C52">
        <w:rPr>
          <w:lang w:val="ru-RU"/>
        </w:rPr>
        <w:t xml:space="preserve">Директора БРЭ </w:t>
      </w:r>
      <w:r w:rsidRPr="008B3C52">
        <w:rPr>
          <w:lang w:val="ru-RU"/>
        </w:rPr>
        <w:t xml:space="preserve">Дорин Богдан-Мартин и </w:t>
      </w:r>
      <w:r w:rsidR="00D11987">
        <w:rPr>
          <w:lang w:val="ru-RU"/>
        </w:rPr>
        <w:t xml:space="preserve">руководителя </w:t>
      </w:r>
      <w:r w:rsidR="00EF504E">
        <w:rPr>
          <w:lang w:val="ru-RU"/>
        </w:rPr>
        <w:t xml:space="preserve">Отделения </w:t>
      </w:r>
      <w:r w:rsidR="00D11987">
        <w:rPr>
          <w:lang w:val="ru-RU"/>
        </w:rPr>
        <w:t>МСЭ для Европы</w:t>
      </w:r>
      <w:r w:rsidR="00D11987" w:rsidRPr="008B3C52">
        <w:rPr>
          <w:lang w:val="ru-RU"/>
        </w:rPr>
        <w:t xml:space="preserve"> </w:t>
      </w:r>
      <w:r w:rsidRPr="008B3C52">
        <w:rPr>
          <w:lang w:val="ru-RU"/>
        </w:rPr>
        <w:t>Ярослава Пондера</w:t>
      </w:r>
      <w:r w:rsidR="00AE700A" w:rsidRPr="008B3C52">
        <w:rPr>
          <w:lang w:val="ru-RU"/>
        </w:rPr>
        <w:t xml:space="preserve">. </w:t>
      </w:r>
      <w:r w:rsidRPr="008B3C52">
        <w:rPr>
          <w:lang w:val="ru-RU"/>
        </w:rPr>
        <w:t>Он также выразил благодарность персоналу МСЭ за помощь в организации и проведении собрания.</w:t>
      </w:r>
    </w:p>
    <w:p w14:paraId="0709D2D1" w14:textId="0091049D" w:rsidR="00AE700A" w:rsidRPr="00B20712" w:rsidRDefault="00D11987" w:rsidP="00850459">
      <w:pPr>
        <w:rPr>
          <w:lang w:val="ru-RU"/>
        </w:rPr>
      </w:pPr>
      <w:r>
        <w:rPr>
          <w:lang w:val="ru-RU"/>
        </w:rPr>
        <w:t>Его Превосходительство Петр Очко</w:t>
      </w:r>
      <w:r w:rsidRPr="008B3C52">
        <w:rPr>
          <w:lang w:val="ru-RU"/>
        </w:rPr>
        <w:t xml:space="preserve"> </w:t>
      </w:r>
      <w:r w:rsidR="00B20712" w:rsidRPr="00B20712">
        <w:rPr>
          <w:lang w:val="ru-RU"/>
        </w:rPr>
        <w:t>также подтвердил важность</w:t>
      </w:r>
      <w:r>
        <w:rPr>
          <w:lang w:val="ru-RU"/>
        </w:rPr>
        <w:t xml:space="preserve"> проведения</w:t>
      </w:r>
      <w:r w:rsidR="00B20712" w:rsidRPr="00B20712">
        <w:rPr>
          <w:lang w:val="ru-RU"/>
        </w:rPr>
        <w:t xml:space="preserve"> конструктивных дискуссий и обсуждений в рамках РП</w:t>
      </w:r>
      <w:r>
        <w:rPr>
          <w:lang w:val="ru-RU"/>
        </w:rPr>
        <w:t>С</w:t>
      </w:r>
      <w:r w:rsidR="00B20712" w:rsidRPr="00B20712">
        <w:rPr>
          <w:lang w:val="ru-RU"/>
        </w:rPr>
        <w:t>-ЕВР, в частности, направлен</w:t>
      </w:r>
      <w:r>
        <w:rPr>
          <w:lang w:val="ru-RU"/>
        </w:rPr>
        <w:t>ных</w:t>
      </w:r>
      <w:r w:rsidR="00B20712" w:rsidRPr="00B20712">
        <w:rPr>
          <w:lang w:val="ru-RU"/>
        </w:rPr>
        <w:t xml:space="preserve"> на преодоление цифрового разрыва и </w:t>
      </w:r>
      <w:r w:rsidRPr="00D11987">
        <w:rPr>
          <w:lang w:val="ru-RU"/>
        </w:rPr>
        <w:t>соединени</w:t>
      </w:r>
      <w:r w:rsidR="000073CF">
        <w:rPr>
          <w:lang w:val="ru-RU"/>
        </w:rPr>
        <w:t>е</w:t>
      </w:r>
      <w:r w:rsidRPr="00D11987">
        <w:rPr>
          <w:lang w:val="ru-RU"/>
        </w:rPr>
        <w:t xml:space="preserve"> тех, кто лишен соединений</w:t>
      </w:r>
      <w:r w:rsidR="00B20712" w:rsidRPr="00B20712">
        <w:rPr>
          <w:lang w:val="ru-RU"/>
        </w:rPr>
        <w:t>.</w:t>
      </w:r>
    </w:p>
    <w:p w14:paraId="6F20E33A" w14:textId="037320B0" w:rsidR="006D1B7C" w:rsidRPr="006D1B7C" w:rsidRDefault="006D1B7C" w:rsidP="00850459">
      <w:pPr>
        <w:rPr>
          <w:lang w:val="ru-RU"/>
        </w:rPr>
      </w:pPr>
      <w:bookmarkStart w:id="14" w:name="lt_pId402"/>
      <w:r w:rsidRPr="006D1B7C">
        <w:rPr>
          <w:szCs w:val="22"/>
          <w:lang w:val="ru-RU"/>
        </w:rPr>
        <w:t>Участники РПС-ЕВР выразили благодарность председателю и заместителям председателя собрания за эффективное руководство, а также за отличную организацию, технические средства и обеспечение рабочих условий</w:t>
      </w:r>
      <w:r w:rsidRPr="006D1B7C">
        <w:rPr>
          <w:lang w:val="ru-RU"/>
        </w:rPr>
        <w:t xml:space="preserve">, отметив, в частности, дух сотрудничества между членами и </w:t>
      </w:r>
      <w:r w:rsidR="000073CF">
        <w:rPr>
          <w:lang w:val="ru-RU"/>
        </w:rPr>
        <w:t xml:space="preserve">сотрудничества </w:t>
      </w:r>
      <w:r w:rsidRPr="006D1B7C">
        <w:rPr>
          <w:lang w:val="ru-RU"/>
        </w:rPr>
        <w:t>с МСЭ.</w:t>
      </w:r>
    </w:p>
    <w:bookmarkEnd w:id="14"/>
    <w:p w14:paraId="78E56516" w14:textId="752057BE" w:rsidR="00AE700A" w:rsidRPr="00B20712" w:rsidRDefault="00B20712" w:rsidP="00850459">
      <w:pPr>
        <w:rPr>
          <w:lang w:val="ru-RU"/>
        </w:rPr>
      </w:pPr>
      <w:r w:rsidRPr="00B20712">
        <w:rPr>
          <w:lang w:val="ru-RU"/>
        </w:rPr>
        <w:t xml:space="preserve">Участники поблагодарили Министерство промышленности и торговли Чешской Республики за </w:t>
      </w:r>
      <w:r w:rsidR="00D11987" w:rsidRPr="00D11987">
        <w:rPr>
          <w:lang w:val="ru-RU"/>
        </w:rPr>
        <w:t>теплый и радушный прием</w:t>
      </w:r>
      <w:r w:rsidRPr="00B20712">
        <w:rPr>
          <w:lang w:val="ru-RU"/>
        </w:rPr>
        <w:t>, несмотря на виртуальн</w:t>
      </w:r>
      <w:r w:rsidR="00D11987">
        <w:rPr>
          <w:lang w:val="ru-RU"/>
        </w:rPr>
        <w:t>ый</w:t>
      </w:r>
      <w:r w:rsidRPr="00B20712">
        <w:rPr>
          <w:lang w:val="ru-RU"/>
        </w:rPr>
        <w:t xml:space="preserve"> </w:t>
      </w:r>
      <w:r w:rsidR="00D11987">
        <w:rPr>
          <w:lang w:val="ru-RU"/>
        </w:rPr>
        <w:t>формат</w:t>
      </w:r>
      <w:r w:rsidRPr="00B20712">
        <w:rPr>
          <w:lang w:val="ru-RU"/>
        </w:rPr>
        <w:t>.</w:t>
      </w:r>
    </w:p>
    <w:p w14:paraId="2D48D666" w14:textId="13C6C44D" w:rsidR="00AE700A" w:rsidRPr="00D11987" w:rsidRDefault="00D11987" w:rsidP="006D1B7C">
      <w:pPr>
        <w:tabs>
          <w:tab w:val="left" w:pos="5931"/>
        </w:tabs>
        <w:spacing w:before="1080"/>
        <w:rPr>
          <w:rFonts w:cs="Calibri"/>
          <w:lang w:val="ru-RU"/>
        </w:rPr>
      </w:pPr>
      <w:r>
        <w:rPr>
          <w:lang w:val="ru-RU"/>
        </w:rPr>
        <w:t>Его</w:t>
      </w:r>
      <w:r w:rsidRPr="00D11987">
        <w:rPr>
          <w:lang w:val="ru-RU"/>
        </w:rPr>
        <w:t xml:space="preserve"> </w:t>
      </w:r>
      <w:r>
        <w:rPr>
          <w:lang w:val="ru-RU"/>
        </w:rPr>
        <w:t>Превосходительство</w:t>
      </w:r>
      <w:r w:rsidR="000073CF">
        <w:rPr>
          <w:lang w:val="ru-RU"/>
        </w:rPr>
        <w:t xml:space="preserve"> </w:t>
      </w:r>
      <w:r>
        <w:rPr>
          <w:lang w:val="ru-RU"/>
        </w:rPr>
        <w:t>Петр</w:t>
      </w:r>
      <w:r w:rsidRPr="00D11987">
        <w:rPr>
          <w:lang w:val="ru-RU"/>
        </w:rPr>
        <w:t xml:space="preserve"> </w:t>
      </w:r>
      <w:r>
        <w:rPr>
          <w:lang w:val="ru-RU"/>
        </w:rPr>
        <w:t>Очко</w:t>
      </w:r>
      <w:r w:rsidR="00AE700A" w:rsidRPr="00D11987">
        <w:rPr>
          <w:rFonts w:cs="Calibri"/>
          <w:lang w:val="ru-RU"/>
        </w:rPr>
        <w:t xml:space="preserve">, </w:t>
      </w:r>
      <w:r w:rsidR="00AE700A" w:rsidRPr="00D11987">
        <w:rPr>
          <w:lang w:val="ru-RU"/>
        </w:rPr>
        <w:br/>
      </w:r>
      <w:r w:rsidRPr="00D11987">
        <w:rPr>
          <w:rFonts w:cs="Calibri"/>
          <w:lang w:val="ru-RU"/>
        </w:rPr>
        <w:t>Заместитель министра промышленности и торговли Чешской Республики</w:t>
      </w:r>
    </w:p>
    <w:p w14:paraId="5E55DB6C" w14:textId="429304FB" w:rsidR="00AE700A" w:rsidRPr="006D1B7C" w:rsidRDefault="006D1B7C" w:rsidP="00AE700A">
      <w:pPr>
        <w:tabs>
          <w:tab w:val="left" w:pos="5931"/>
        </w:tabs>
        <w:spacing w:before="0"/>
        <w:rPr>
          <w:lang w:val="ru-RU"/>
        </w:rPr>
      </w:pPr>
      <w:r w:rsidRPr="006D1B7C">
        <w:rPr>
          <w:lang w:val="ru-RU"/>
        </w:rPr>
        <w:t xml:space="preserve">Председатель РПС-ЕВР для </w:t>
      </w:r>
      <w:r>
        <w:rPr>
          <w:lang w:val="ru-RU"/>
        </w:rPr>
        <w:t>ВКРЭ</w:t>
      </w:r>
      <w:r w:rsidR="00AE700A" w:rsidRPr="006D1B7C">
        <w:rPr>
          <w:lang w:val="ru-RU"/>
        </w:rPr>
        <w:noBreakHyphen/>
        <w:t>21</w:t>
      </w:r>
    </w:p>
    <w:p w14:paraId="1ECFAC4E" w14:textId="09FFD2D9" w:rsidR="00AE700A" w:rsidRPr="006D1B7C" w:rsidRDefault="00AE700A" w:rsidP="00AE700A">
      <w:pPr>
        <w:spacing w:before="0" w:after="120"/>
        <w:rPr>
          <w:color w:val="000000" w:themeColor="text1"/>
          <w:lang w:val="ru-RU"/>
        </w:rPr>
      </w:pPr>
      <w:r w:rsidRPr="0053780E">
        <w:rPr>
          <w:color w:val="000000" w:themeColor="text1"/>
          <w:lang w:val="ru-RU"/>
        </w:rPr>
        <w:t xml:space="preserve">19 </w:t>
      </w:r>
      <w:r w:rsidR="006D1B7C">
        <w:rPr>
          <w:lang w:val="ru-RU"/>
        </w:rPr>
        <w:t>января</w:t>
      </w:r>
      <w:r w:rsidRPr="0053780E">
        <w:rPr>
          <w:lang w:val="ru-RU"/>
        </w:rPr>
        <w:t xml:space="preserve"> 2021</w:t>
      </w:r>
      <w:r w:rsidR="006D1B7C">
        <w:rPr>
          <w:lang w:val="ru-RU"/>
        </w:rPr>
        <w:t xml:space="preserve"> года</w:t>
      </w:r>
      <w:r w:rsidRPr="0053780E">
        <w:rPr>
          <w:lang w:val="ru-RU"/>
        </w:rPr>
        <w:t xml:space="preserve">, </w:t>
      </w:r>
      <w:r w:rsidR="006D1B7C">
        <w:rPr>
          <w:lang w:val="ru-RU"/>
        </w:rPr>
        <w:t>Чешская Республика</w:t>
      </w:r>
    </w:p>
    <w:p w14:paraId="2011FFA9" w14:textId="77777777" w:rsidR="00AE700A" w:rsidRPr="0053780E" w:rsidRDefault="00AE700A" w:rsidP="00AE70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3780E">
        <w:rPr>
          <w:lang w:val="ru-RU"/>
        </w:rPr>
        <w:br w:type="page"/>
      </w:r>
    </w:p>
    <w:p w14:paraId="6D89A945" w14:textId="257B5304" w:rsidR="00AE700A" w:rsidRPr="0053780E" w:rsidRDefault="0053780E" w:rsidP="00FA2E67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  <w:r w:rsidR="00AE700A" w:rsidRPr="0053780E">
        <w:rPr>
          <w:lang w:val="ru-RU"/>
        </w:rPr>
        <w:t xml:space="preserve"> 1</w:t>
      </w:r>
    </w:p>
    <w:p w14:paraId="552FA2B8" w14:textId="5DBBE887" w:rsidR="00AE700A" w:rsidRPr="00D11987" w:rsidRDefault="00D11987" w:rsidP="00FA2E67">
      <w:pPr>
        <w:pStyle w:val="Annextitle"/>
        <w:rPr>
          <w:lang w:val="ru-RU"/>
        </w:rPr>
      </w:pPr>
      <w:r w:rsidRPr="00D11987">
        <w:rPr>
          <w:lang w:val="ru-RU"/>
        </w:rPr>
        <w:t>Итоги работы Редакционной группы по региональным приоритетам для Европы</w:t>
      </w:r>
      <w:r w:rsidR="00AE700A" w:rsidRPr="00D11987">
        <w:rPr>
          <w:lang w:val="ru-RU"/>
        </w:rPr>
        <w:t xml:space="preserve"> (2022</w:t>
      </w:r>
      <w:r w:rsidR="0053780E" w:rsidRPr="00D11987">
        <w:rPr>
          <w:lang w:val="ru-RU"/>
        </w:rPr>
        <w:t>−</w:t>
      </w:r>
      <w:r w:rsidR="00AE700A" w:rsidRPr="00D11987">
        <w:rPr>
          <w:lang w:val="ru-RU"/>
        </w:rPr>
        <w:t>2025</w:t>
      </w:r>
      <w:r w:rsidR="0053780E" w:rsidRPr="0053780E">
        <w:t> </w:t>
      </w:r>
      <w:r w:rsidR="0053780E">
        <w:rPr>
          <w:lang w:val="ru-RU"/>
        </w:rPr>
        <w:t>гг</w:t>
      </w:r>
      <w:r w:rsidR="0053780E" w:rsidRPr="00D11987">
        <w:rPr>
          <w:lang w:val="ru-RU"/>
        </w:rPr>
        <w:t>.</w:t>
      </w:r>
      <w:r w:rsidR="00AE700A" w:rsidRPr="00D11987">
        <w:rPr>
          <w:lang w:val="ru-RU"/>
        </w:rPr>
        <w:t>)</w:t>
      </w:r>
    </w:p>
    <w:p w14:paraId="1F8240FE" w14:textId="3902C65E" w:rsidR="00AE700A" w:rsidRPr="00FC191F" w:rsidRDefault="00AE700A" w:rsidP="00FA2E67">
      <w:pPr>
        <w:pStyle w:val="Headingu"/>
        <w:rPr>
          <w:lang w:val="ru-RU"/>
        </w:rPr>
      </w:pPr>
      <w:r w:rsidRPr="2AAF2332">
        <w:t>EUR</w:t>
      </w:r>
      <w:r w:rsidRPr="00FC191F">
        <w:rPr>
          <w:lang w:val="ru-RU"/>
        </w:rPr>
        <w:t xml:space="preserve">1: </w:t>
      </w:r>
      <w:r w:rsidR="00500DD6" w:rsidRPr="00FC191F">
        <w:rPr>
          <w:lang w:val="ru-RU"/>
        </w:rPr>
        <w:t>Развитие цифровой инфраструктуры</w:t>
      </w:r>
    </w:p>
    <w:p w14:paraId="093BBFA1" w14:textId="0F5825A1" w:rsidR="00500DD6" w:rsidRDefault="00D11987" w:rsidP="00FA2E67">
      <w:pPr>
        <w:rPr>
          <w:lang w:val="ru-RU"/>
        </w:rPr>
      </w:pPr>
      <w:r>
        <w:rPr>
          <w:i/>
          <w:lang w:val="ru-RU"/>
        </w:rPr>
        <w:t>Задача</w:t>
      </w:r>
      <w:r w:rsidR="00AE700A" w:rsidRPr="00500DD6">
        <w:rPr>
          <w:i/>
          <w:lang w:val="ru-RU"/>
        </w:rPr>
        <w:t>:</w:t>
      </w:r>
      <w:r w:rsidR="00AE700A" w:rsidRPr="00500DD6">
        <w:rPr>
          <w:lang w:val="ru-RU"/>
        </w:rPr>
        <w:t xml:space="preserve"> </w:t>
      </w:r>
      <w:r w:rsidR="00500DD6" w:rsidRPr="00F30553">
        <w:rPr>
          <w:lang w:val="ru-RU"/>
        </w:rPr>
        <w:t>Содействовать обеспечению возможности установления гигабитных соединений при развитии устойчивой и взаимодополняющей инфраструктуры и благоприятной среды, обеспечивая при этом повсеместное покрытие</w:t>
      </w:r>
      <w:r w:rsidR="00AE700A" w:rsidRPr="00F30553">
        <w:rPr>
          <w:lang w:val="ru-RU"/>
        </w:rPr>
        <w:t>.</w:t>
      </w:r>
    </w:p>
    <w:p w14:paraId="2BF6CF96" w14:textId="0092901D" w:rsidR="00AE700A" w:rsidRPr="0053780E" w:rsidRDefault="004C441D" w:rsidP="00FA2E67">
      <w:pPr>
        <w:pStyle w:val="Headingi"/>
        <w:rPr>
          <w:lang w:val="ru-RU"/>
        </w:rPr>
      </w:pPr>
      <w:r w:rsidRPr="0053780E">
        <w:rPr>
          <w:lang w:val="ru-RU"/>
        </w:rPr>
        <w:t>Ожидаемые результаты</w:t>
      </w:r>
      <w:r w:rsidR="00AE700A" w:rsidRPr="0053780E">
        <w:rPr>
          <w:lang w:val="ru-RU"/>
        </w:rPr>
        <w:t xml:space="preserve">: </w:t>
      </w:r>
      <w:r w:rsidRPr="0053780E">
        <w:rPr>
          <w:lang w:val="ru-RU"/>
        </w:rPr>
        <w:t>Помощь нуждающимся странам в следующих областях</w:t>
      </w:r>
      <w:r w:rsidR="00AE700A" w:rsidRPr="0053780E">
        <w:rPr>
          <w:lang w:val="ru-RU"/>
        </w:rPr>
        <w:t>:</w:t>
      </w:r>
    </w:p>
    <w:p w14:paraId="3686859C" w14:textId="52CCBE29" w:rsidR="00AE700A" w:rsidRPr="0053780E" w:rsidRDefault="0053780E" w:rsidP="00FA2E67">
      <w:pPr>
        <w:pStyle w:val="enumlev1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B20712" w:rsidRPr="00B20712">
        <w:rPr>
          <w:lang w:val="ru-RU"/>
        </w:rPr>
        <w:t xml:space="preserve">Разработка и обновление планов и технико-экономических обоснований </w:t>
      </w:r>
      <w:r w:rsidR="005952F5" w:rsidRPr="00B20712">
        <w:rPr>
          <w:lang w:val="ru-RU"/>
        </w:rPr>
        <w:t>повсеместно</w:t>
      </w:r>
      <w:r w:rsidR="005952F5">
        <w:rPr>
          <w:lang w:val="ru-RU"/>
        </w:rPr>
        <w:t>го</w:t>
      </w:r>
      <w:r w:rsidR="005952F5" w:rsidRPr="00B20712">
        <w:rPr>
          <w:lang w:val="ru-RU"/>
        </w:rPr>
        <w:t xml:space="preserve"> </w:t>
      </w:r>
      <w:r w:rsidR="00B20712" w:rsidRPr="00B20712">
        <w:rPr>
          <w:lang w:val="ru-RU"/>
        </w:rPr>
        <w:t>внедрения устойчив</w:t>
      </w:r>
      <w:r w:rsidR="005952F5">
        <w:rPr>
          <w:lang w:val="ru-RU"/>
        </w:rPr>
        <w:t>ых</w:t>
      </w:r>
      <w:r w:rsidR="00B20712" w:rsidRPr="00B20712">
        <w:rPr>
          <w:lang w:val="ru-RU"/>
        </w:rPr>
        <w:t xml:space="preserve"> высокоскоростн</w:t>
      </w:r>
      <w:r w:rsidR="005952F5">
        <w:rPr>
          <w:lang w:val="ru-RU"/>
        </w:rPr>
        <w:t>ых</w:t>
      </w:r>
      <w:r w:rsidR="00B20712" w:rsidRPr="00B20712">
        <w:rPr>
          <w:lang w:val="ru-RU"/>
        </w:rPr>
        <w:t xml:space="preserve"> </w:t>
      </w:r>
      <w:r w:rsidR="005952F5">
        <w:rPr>
          <w:lang w:val="ru-RU"/>
        </w:rPr>
        <w:t>соединений</w:t>
      </w:r>
      <w:r w:rsidR="00B20712" w:rsidRPr="00B20712">
        <w:rPr>
          <w:lang w:val="ru-RU"/>
        </w:rPr>
        <w:t xml:space="preserve"> со всеми соответствующими компонентами</w:t>
      </w:r>
      <w:r w:rsidRPr="0053780E">
        <w:rPr>
          <w:lang w:val="ru-RU"/>
        </w:rPr>
        <w:t>,</w:t>
      </w:r>
      <w:r w:rsidR="00AE700A" w:rsidRPr="0053780E">
        <w:rPr>
          <w:lang w:val="ru-RU"/>
        </w:rPr>
        <w:t xml:space="preserve"> </w:t>
      </w:r>
      <w:r w:rsidRPr="0053780E">
        <w:rPr>
          <w:lang w:val="ru-RU"/>
        </w:rPr>
        <w:t>включая, по мере необходимости, законодательство, стандарты, организационную структуру, механизмы развития потенциала и сотрудничества</w:t>
      </w:r>
      <w:r w:rsidR="00AE700A" w:rsidRPr="0053780E">
        <w:rPr>
          <w:lang w:val="ru-RU"/>
        </w:rPr>
        <w:t>.</w:t>
      </w:r>
    </w:p>
    <w:p w14:paraId="61C07C86" w14:textId="291724ED" w:rsidR="00AE700A" w:rsidRPr="00B20712" w:rsidRDefault="0053780E" w:rsidP="00FA2E67">
      <w:pPr>
        <w:pStyle w:val="enumlev1"/>
        <w:rPr>
          <w:lang w:val="ru-RU"/>
        </w:rPr>
      </w:pPr>
      <w:r w:rsidRPr="006800F1">
        <w:rPr>
          <w:lang w:val="ru-RU"/>
        </w:rPr>
        <w:t>2</w:t>
      </w:r>
      <w:r w:rsidRPr="006800F1">
        <w:rPr>
          <w:lang w:val="ru-RU"/>
        </w:rPr>
        <w:tab/>
      </w:r>
      <w:r w:rsidR="00B20712" w:rsidRPr="00B20712">
        <w:rPr>
          <w:lang w:val="ru-RU"/>
        </w:rPr>
        <w:t>Оценка динамики, проблем и возможностей в отношении распространения</w:t>
      </w:r>
      <w:r w:rsidR="005952F5">
        <w:rPr>
          <w:lang w:val="ru-RU"/>
        </w:rPr>
        <w:t xml:space="preserve"> соединений</w:t>
      </w:r>
      <w:r w:rsidR="00B20712" w:rsidRPr="00B20712">
        <w:rPr>
          <w:lang w:val="ru-RU"/>
        </w:rPr>
        <w:t xml:space="preserve"> и обмен передовым опытом и исследованиями</w:t>
      </w:r>
      <w:r w:rsidR="006800F1">
        <w:rPr>
          <w:lang w:val="ru-RU"/>
        </w:rPr>
        <w:t xml:space="preserve"> конкретных ситуаций</w:t>
      </w:r>
      <w:r w:rsidR="00B20712" w:rsidRPr="00B20712">
        <w:rPr>
          <w:lang w:val="ru-RU"/>
        </w:rPr>
        <w:t xml:space="preserve"> по различным вышеупомянутым возможностям путем организации региональных семинаров</w:t>
      </w:r>
      <w:r w:rsidR="006800F1">
        <w:rPr>
          <w:lang w:val="ru-RU"/>
        </w:rPr>
        <w:t>-практикумов</w:t>
      </w:r>
      <w:r w:rsidR="00B20712" w:rsidRPr="00B20712">
        <w:rPr>
          <w:lang w:val="ru-RU"/>
        </w:rPr>
        <w:t>, конференций или вебинаров.</w:t>
      </w:r>
    </w:p>
    <w:p w14:paraId="30760C21" w14:textId="5E445660" w:rsidR="00AE700A" w:rsidRPr="004C441D" w:rsidRDefault="0053780E" w:rsidP="00FA2E67">
      <w:pPr>
        <w:pStyle w:val="enumlev1"/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6800F1">
        <w:rPr>
          <w:lang w:val="ru-RU"/>
        </w:rPr>
        <w:t>С</w:t>
      </w:r>
      <w:r w:rsidR="004C441D" w:rsidRPr="004C441D">
        <w:rPr>
          <w:lang w:val="ru-RU"/>
        </w:rPr>
        <w:t>овместное использование руководящих указаний по совместному регулированию, осуществляемому в секторе электросвязи и других взаимодополняющих секторах, таких как энергетика, железные дороги и транспорт</w:t>
      </w:r>
      <w:r w:rsidR="00AE700A" w:rsidRPr="004C441D">
        <w:rPr>
          <w:lang w:val="ru-RU"/>
        </w:rPr>
        <w:t>.</w:t>
      </w:r>
    </w:p>
    <w:p w14:paraId="3BBC1399" w14:textId="588C3EEA" w:rsidR="00AE700A" w:rsidRPr="00B20712" w:rsidRDefault="0053780E" w:rsidP="00FA2E67">
      <w:pPr>
        <w:pStyle w:val="enumlev1"/>
        <w:rPr>
          <w:lang w:val="ru-RU"/>
        </w:rPr>
      </w:pPr>
      <w:r w:rsidRPr="006800F1">
        <w:rPr>
          <w:lang w:val="ru-RU"/>
        </w:rPr>
        <w:t>4</w:t>
      </w:r>
      <w:r w:rsidRPr="006800F1">
        <w:rPr>
          <w:lang w:val="ru-RU"/>
        </w:rPr>
        <w:tab/>
      </w:r>
      <w:r w:rsidR="00B20712" w:rsidRPr="00B20712">
        <w:rPr>
          <w:lang w:val="ru-RU"/>
        </w:rPr>
        <w:t xml:space="preserve">Картирование повсеместно распространенной инфраструктуры и услуг, содействие согласованию подходов во всем регионе и учет подходов к совместному использованию инфраструктуры, применяемых странами, включая разработку систем </w:t>
      </w:r>
      <w:r w:rsidR="006800F1" w:rsidRPr="00B20712">
        <w:rPr>
          <w:lang w:val="ru-RU"/>
        </w:rPr>
        <w:t xml:space="preserve">картирования </w:t>
      </w:r>
      <w:r w:rsidR="00B20712" w:rsidRPr="00B20712">
        <w:rPr>
          <w:lang w:val="ru-RU"/>
        </w:rPr>
        <w:t xml:space="preserve">для широкополосных сетей и связанных с ними объектов, а также содействие новаторским решениям для </w:t>
      </w:r>
      <w:r w:rsidR="00AC64A9">
        <w:rPr>
          <w:lang w:val="ru-RU"/>
        </w:rPr>
        <w:t xml:space="preserve">обеспечения реальной возможности </w:t>
      </w:r>
      <w:r w:rsidR="006800F1">
        <w:rPr>
          <w:lang w:val="ru-RU"/>
        </w:rPr>
        <w:t>установления</w:t>
      </w:r>
      <w:r w:rsidR="00B20712" w:rsidRPr="00B20712">
        <w:rPr>
          <w:lang w:val="ru-RU"/>
        </w:rPr>
        <w:t xml:space="preserve"> с</w:t>
      </w:r>
      <w:r w:rsidR="006800F1">
        <w:rPr>
          <w:lang w:val="ru-RU"/>
        </w:rPr>
        <w:t>оединений</w:t>
      </w:r>
      <w:r w:rsidR="00B20712" w:rsidRPr="00B20712">
        <w:rPr>
          <w:lang w:val="ru-RU"/>
        </w:rPr>
        <w:t>.</w:t>
      </w:r>
    </w:p>
    <w:p w14:paraId="3948A49B" w14:textId="47560C3D" w:rsidR="00AE700A" w:rsidRPr="00B20712" w:rsidRDefault="0053780E" w:rsidP="00FA2E67">
      <w:pPr>
        <w:pStyle w:val="enumlev1"/>
        <w:rPr>
          <w:lang w:val="ru-RU"/>
        </w:rPr>
      </w:pPr>
      <w:r w:rsidRPr="006800F1">
        <w:rPr>
          <w:lang w:val="ru-RU"/>
        </w:rPr>
        <w:t>5</w:t>
      </w:r>
      <w:r w:rsidRPr="006800F1">
        <w:rPr>
          <w:lang w:val="ru-RU"/>
        </w:rPr>
        <w:tab/>
      </w:r>
      <w:r w:rsidR="00B20712" w:rsidRPr="00B20712">
        <w:rPr>
          <w:lang w:val="ru-RU"/>
        </w:rPr>
        <w:t>Инициативы по более широкому внедрению широкополосных услуг ИКТ и содействию экологической устойчивости.</w:t>
      </w:r>
    </w:p>
    <w:p w14:paraId="32DFA7D9" w14:textId="06FEF46D" w:rsidR="00AE700A" w:rsidRPr="00B20712" w:rsidRDefault="0053780E" w:rsidP="00FA2E67">
      <w:pPr>
        <w:pStyle w:val="enumlev1"/>
        <w:rPr>
          <w:lang w:val="ru-RU"/>
        </w:rPr>
      </w:pPr>
      <w:r w:rsidRPr="006800F1">
        <w:rPr>
          <w:lang w:val="ru-RU"/>
        </w:rPr>
        <w:t>6</w:t>
      </w:r>
      <w:r w:rsidRPr="006800F1">
        <w:rPr>
          <w:lang w:val="ru-RU"/>
        </w:rPr>
        <w:tab/>
      </w:r>
      <w:r w:rsidR="00B20712" w:rsidRPr="00B20712">
        <w:rPr>
          <w:lang w:val="ru-RU"/>
        </w:rPr>
        <w:t xml:space="preserve">Инициативы по повышению уровня информированности и просвещению граждан </w:t>
      </w:r>
      <w:r w:rsidR="00FD2CDA">
        <w:rPr>
          <w:lang w:val="ru-RU"/>
        </w:rPr>
        <w:t xml:space="preserve">по вопросам </w:t>
      </w:r>
      <w:r w:rsidR="00B20712" w:rsidRPr="00B20712">
        <w:rPr>
          <w:lang w:val="ru-RU"/>
        </w:rPr>
        <w:t>новы</w:t>
      </w:r>
      <w:r w:rsidR="00FD2CDA">
        <w:rPr>
          <w:lang w:val="ru-RU"/>
        </w:rPr>
        <w:t>х</w:t>
      </w:r>
      <w:r w:rsidR="00B20712" w:rsidRPr="00B20712">
        <w:rPr>
          <w:lang w:val="ru-RU"/>
        </w:rPr>
        <w:t xml:space="preserve"> и возникающи</w:t>
      </w:r>
      <w:r w:rsidR="00FD2CDA">
        <w:rPr>
          <w:lang w:val="ru-RU"/>
        </w:rPr>
        <w:t>х</w:t>
      </w:r>
      <w:r w:rsidR="00B20712" w:rsidRPr="00B20712">
        <w:rPr>
          <w:lang w:val="ru-RU"/>
        </w:rPr>
        <w:t xml:space="preserve"> технологи</w:t>
      </w:r>
      <w:r w:rsidR="00FD2CDA">
        <w:rPr>
          <w:lang w:val="ru-RU"/>
        </w:rPr>
        <w:t>й</w:t>
      </w:r>
      <w:r w:rsidR="006800F1">
        <w:rPr>
          <w:lang w:val="ru-RU"/>
        </w:rPr>
        <w:t>, а также</w:t>
      </w:r>
      <w:r w:rsidR="00B20712" w:rsidRPr="00B20712">
        <w:rPr>
          <w:lang w:val="ru-RU"/>
        </w:rPr>
        <w:t xml:space="preserve"> </w:t>
      </w:r>
      <w:r w:rsidR="00FD2CDA">
        <w:rPr>
          <w:lang w:val="ru-RU"/>
        </w:rPr>
        <w:t xml:space="preserve">по </w:t>
      </w:r>
      <w:r w:rsidR="00B20712" w:rsidRPr="00B20712">
        <w:rPr>
          <w:lang w:val="ru-RU"/>
        </w:rPr>
        <w:t>таким темам, как излучение, исходящее от беспроводных радиосистем.</w:t>
      </w:r>
    </w:p>
    <w:p w14:paraId="32D0823F" w14:textId="02B4314F" w:rsidR="00AE700A" w:rsidRPr="00D11987" w:rsidRDefault="00D11987" w:rsidP="00FA2E67">
      <w:pPr>
        <w:rPr>
          <w:rFonts w:cstheme="minorBidi"/>
          <w:lang w:val="ru-RU"/>
        </w:rPr>
      </w:pPr>
      <w:r>
        <w:rPr>
          <w:i/>
          <w:lang w:val="ru-RU"/>
        </w:rPr>
        <w:t>Тематические</w:t>
      </w:r>
      <w:r w:rsidRPr="00D11987">
        <w:rPr>
          <w:i/>
          <w:lang w:val="ru-RU"/>
        </w:rPr>
        <w:t xml:space="preserve"> </w:t>
      </w:r>
      <w:r>
        <w:rPr>
          <w:i/>
          <w:lang w:val="ru-RU"/>
        </w:rPr>
        <w:t>приоритеты БРЭ</w:t>
      </w:r>
      <w:r w:rsidR="00AE700A" w:rsidRPr="00D11987">
        <w:rPr>
          <w:i/>
          <w:lang w:val="ru-RU"/>
        </w:rPr>
        <w:t xml:space="preserve">: </w:t>
      </w:r>
      <w:r w:rsidR="00FD2CDA">
        <w:rPr>
          <w:lang w:val="ru-RU"/>
        </w:rPr>
        <w:t>Развитие сетей и инфраструктуры</w:t>
      </w:r>
      <w:r w:rsidR="00D82417">
        <w:rPr>
          <w:lang w:val="ru-RU"/>
        </w:rPr>
        <w:t>,</w:t>
      </w:r>
      <w:r w:rsidR="00FD2CDA">
        <w:rPr>
          <w:lang w:val="ru-RU"/>
        </w:rPr>
        <w:t xml:space="preserve"> политика и регулирование</w:t>
      </w:r>
      <w:r w:rsidR="00FA2E67" w:rsidRPr="00D11987">
        <w:rPr>
          <w:lang w:val="ru-RU"/>
        </w:rPr>
        <w:br/>
      </w:r>
      <w:r w:rsidR="00F30553">
        <w:rPr>
          <w:rFonts w:cstheme="minorBidi"/>
          <w:i/>
          <w:lang w:val="ru-RU"/>
        </w:rPr>
        <w:t>ЦУР</w:t>
      </w:r>
      <w:r w:rsidR="00AE700A" w:rsidRPr="00D11987">
        <w:rPr>
          <w:rFonts w:cstheme="minorBidi"/>
          <w:i/>
          <w:lang w:val="ru-RU"/>
        </w:rPr>
        <w:t xml:space="preserve">: </w:t>
      </w:r>
      <w:r w:rsidR="00AE700A" w:rsidRPr="00D11987">
        <w:rPr>
          <w:rFonts w:cstheme="minorBidi"/>
          <w:lang w:val="ru-RU"/>
        </w:rPr>
        <w:t>9, 17</w:t>
      </w:r>
      <w:r w:rsidR="00FA2E67" w:rsidRPr="00D11987">
        <w:rPr>
          <w:rFonts w:cstheme="minorBidi"/>
          <w:lang w:val="ru-RU"/>
        </w:rPr>
        <w:br/>
      </w:r>
      <w:r w:rsidR="00F30553">
        <w:rPr>
          <w:rFonts w:cstheme="minorBidi"/>
          <w:i/>
          <w:lang w:val="ru-RU"/>
        </w:rPr>
        <w:t>Направления</w:t>
      </w:r>
      <w:r w:rsidR="00F30553" w:rsidRPr="00D11987">
        <w:rPr>
          <w:rFonts w:cstheme="minorBidi"/>
          <w:i/>
          <w:lang w:val="ru-RU"/>
        </w:rPr>
        <w:t xml:space="preserve"> </w:t>
      </w:r>
      <w:r w:rsidR="00F30553">
        <w:rPr>
          <w:rFonts w:cstheme="minorBidi"/>
          <w:i/>
          <w:lang w:val="ru-RU"/>
        </w:rPr>
        <w:t>деятельности</w:t>
      </w:r>
      <w:r w:rsidR="00F30553" w:rsidRPr="00D11987">
        <w:rPr>
          <w:rFonts w:cstheme="minorBidi"/>
          <w:i/>
          <w:lang w:val="ru-RU"/>
        </w:rPr>
        <w:t xml:space="preserve"> </w:t>
      </w:r>
      <w:r w:rsidR="00F30553">
        <w:rPr>
          <w:rFonts w:cstheme="minorBidi"/>
          <w:i/>
          <w:lang w:val="ru-RU"/>
        </w:rPr>
        <w:t>ВВУИО</w:t>
      </w:r>
      <w:r w:rsidR="00AE700A" w:rsidRPr="00D11987">
        <w:rPr>
          <w:rFonts w:cstheme="minorBidi"/>
          <w:i/>
          <w:lang w:val="ru-RU"/>
        </w:rPr>
        <w:t xml:space="preserve">: </w:t>
      </w:r>
      <w:r w:rsidR="00AE700A" w:rsidRPr="2AAF2332">
        <w:rPr>
          <w:rFonts w:cstheme="minorBidi"/>
          <w:i/>
        </w:rPr>
        <w:t>C</w:t>
      </w:r>
      <w:r w:rsidR="00AE700A" w:rsidRPr="00D11987">
        <w:rPr>
          <w:rFonts w:cstheme="minorBidi"/>
          <w:i/>
          <w:lang w:val="ru-RU"/>
        </w:rPr>
        <w:t xml:space="preserve">2, </w:t>
      </w:r>
      <w:r w:rsidR="00AE700A" w:rsidRPr="2AAF2332">
        <w:rPr>
          <w:rFonts w:cstheme="minorBidi"/>
          <w:i/>
        </w:rPr>
        <w:t>C</w:t>
      </w:r>
      <w:r w:rsidR="00AE700A" w:rsidRPr="00D11987">
        <w:rPr>
          <w:rFonts w:cstheme="minorBidi"/>
          <w:i/>
          <w:lang w:val="ru-RU"/>
        </w:rPr>
        <w:t xml:space="preserve">9, </w:t>
      </w:r>
      <w:r w:rsidR="00AE700A" w:rsidRPr="2AAF2332">
        <w:rPr>
          <w:rFonts w:cstheme="minorBidi"/>
          <w:i/>
        </w:rPr>
        <w:t>C</w:t>
      </w:r>
      <w:r w:rsidR="00AE700A" w:rsidRPr="00D11987">
        <w:rPr>
          <w:rFonts w:cstheme="minorBidi"/>
          <w:i/>
          <w:lang w:val="ru-RU"/>
        </w:rPr>
        <w:t>6</w:t>
      </w:r>
      <w:r w:rsidR="00FA2E67" w:rsidRPr="00D11987">
        <w:rPr>
          <w:rFonts w:cstheme="minorBidi"/>
          <w:i/>
          <w:lang w:val="ru-RU"/>
        </w:rPr>
        <w:br/>
      </w:r>
      <w:r>
        <w:rPr>
          <w:i/>
          <w:lang w:val="ru-RU"/>
        </w:rPr>
        <w:t>Повестка дня "Соединим к 20</w:t>
      </w:r>
      <w:r w:rsidR="001A5767" w:rsidRPr="001A5767">
        <w:rPr>
          <w:i/>
          <w:lang w:val="ru-RU"/>
        </w:rPr>
        <w:t>30</w:t>
      </w:r>
      <w:r>
        <w:rPr>
          <w:i/>
          <w:lang w:val="ru-RU"/>
        </w:rPr>
        <w:t xml:space="preserve"> году"</w:t>
      </w:r>
      <w:r w:rsidRPr="00D11987">
        <w:rPr>
          <w:i/>
          <w:lang w:val="ru-RU"/>
        </w:rPr>
        <w:t>:</w:t>
      </w:r>
      <w:r>
        <w:rPr>
          <w:i/>
          <w:lang w:val="ru-RU"/>
        </w:rPr>
        <w:t xml:space="preserve"> </w:t>
      </w:r>
      <w:r>
        <w:rPr>
          <w:rFonts w:cstheme="minorBidi"/>
          <w:lang w:val="ru-RU"/>
        </w:rPr>
        <w:t>Цель</w:t>
      </w:r>
      <w:r w:rsidR="00AE700A" w:rsidRPr="00D11987">
        <w:rPr>
          <w:rFonts w:cstheme="minorBidi"/>
          <w:lang w:val="ru-RU"/>
        </w:rPr>
        <w:t xml:space="preserve"> 1, </w:t>
      </w:r>
      <w:r>
        <w:rPr>
          <w:rFonts w:cstheme="minorBidi"/>
          <w:lang w:val="ru-RU"/>
        </w:rPr>
        <w:t>Цель</w:t>
      </w:r>
      <w:r w:rsidRPr="00D11987">
        <w:rPr>
          <w:rFonts w:cstheme="minorBidi"/>
          <w:lang w:val="ru-RU"/>
        </w:rPr>
        <w:t xml:space="preserve"> </w:t>
      </w:r>
      <w:r w:rsidR="00AE700A" w:rsidRPr="00D11987">
        <w:rPr>
          <w:rFonts w:cstheme="minorBidi"/>
          <w:lang w:val="ru-RU"/>
        </w:rPr>
        <w:t>2</w:t>
      </w:r>
    </w:p>
    <w:p w14:paraId="04217C90" w14:textId="3D15C08D" w:rsidR="00AE700A" w:rsidRPr="00FC191F" w:rsidRDefault="00AE700A" w:rsidP="00FA2E67">
      <w:pPr>
        <w:pStyle w:val="Headingu"/>
        <w:rPr>
          <w:lang w:val="ru-RU"/>
        </w:rPr>
      </w:pPr>
      <w:r w:rsidRPr="2AAF2332">
        <w:t>EUR</w:t>
      </w:r>
      <w:r w:rsidRPr="00FC191F">
        <w:rPr>
          <w:lang w:val="ru-RU"/>
        </w:rPr>
        <w:t xml:space="preserve">2: </w:t>
      </w:r>
      <w:r w:rsidR="00500DD6" w:rsidRPr="00FC191F">
        <w:rPr>
          <w:lang w:val="ru-RU"/>
        </w:rPr>
        <w:t>Цифровая трансформация для обеспечения устойчивости</w:t>
      </w:r>
    </w:p>
    <w:p w14:paraId="43FB0DFE" w14:textId="04B3C294" w:rsidR="00500DD6" w:rsidRDefault="00B06398" w:rsidP="00FA2E67">
      <w:pPr>
        <w:rPr>
          <w:lang w:val="ru-RU"/>
        </w:rPr>
      </w:pPr>
      <w:r>
        <w:rPr>
          <w:i/>
          <w:lang w:val="ru-RU"/>
        </w:rPr>
        <w:t>Задача</w:t>
      </w:r>
      <w:r w:rsidR="00AE700A" w:rsidRPr="00F30553">
        <w:rPr>
          <w:i/>
          <w:lang w:val="ru-RU"/>
        </w:rPr>
        <w:t>:</w:t>
      </w:r>
      <w:r w:rsidR="00AE700A" w:rsidRPr="00F30553">
        <w:rPr>
          <w:lang w:val="ru-RU"/>
        </w:rPr>
        <w:t xml:space="preserve"> </w:t>
      </w:r>
      <w:r w:rsidR="00500DD6" w:rsidRPr="00F30553">
        <w:rPr>
          <w:lang w:val="ru-RU"/>
        </w:rPr>
        <w:t>Содействовать процессам цифровизации услуг в различных секторах (сельское хозяйство, здравоохранение, государственные услуги, образование), в том числе в государственных администрациях, для обеспечения большей устойчивости при реагировании на сложные ситуации, включая проблемы пандемий.</w:t>
      </w:r>
    </w:p>
    <w:p w14:paraId="07EDFED6" w14:textId="5EC088FE" w:rsidR="00AE700A" w:rsidRPr="004C441D" w:rsidRDefault="004C441D" w:rsidP="00FA2E67">
      <w:pPr>
        <w:pStyle w:val="Headingi"/>
        <w:rPr>
          <w:lang w:val="ru-RU"/>
        </w:rPr>
      </w:pPr>
      <w:r w:rsidRPr="004C441D">
        <w:rPr>
          <w:lang w:val="ru-RU"/>
        </w:rPr>
        <w:t>Ожидаемые результаты</w:t>
      </w:r>
      <w:r w:rsidR="00AE700A" w:rsidRPr="004C441D">
        <w:rPr>
          <w:lang w:val="ru-RU"/>
        </w:rPr>
        <w:t xml:space="preserve">: </w:t>
      </w:r>
      <w:r w:rsidRPr="004C441D">
        <w:rPr>
          <w:lang w:val="ru-RU"/>
        </w:rPr>
        <w:t>Помощь нуждающимся странам в следующих областях</w:t>
      </w:r>
      <w:r w:rsidR="00AE700A" w:rsidRPr="004C441D">
        <w:rPr>
          <w:lang w:val="ru-RU"/>
        </w:rPr>
        <w:t>:</w:t>
      </w:r>
    </w:p>
    <w:p w14:paraId="5055FD21" w14:textId="6498CC63" w:rsidR="00AE700A" w:rsidRPr="00FA2E67" w:rsidRDefault="00AE700A" w:rsidP="00FA2E67">
      <w:pPr>
        <w:pStyle w:val="enumlev1"/>
        <w:rPr>
          <w:rFonts w:cstheme="minorBidi"/>
          <w:lang w:val="ru-RU"/>
        </w:rPr>
      </w:pPr>
      <w:r w:rsidRPr="00FA2E67">
        <w:rPr>
          <w:lang w:val="ru-RU"/>
        </w:rPr>
        <w:t>1</w:t>
      </w:r>
      <w:r w:rsidRPr="00FA2E67">
        <w:rPr>
          <w:lang w:val="ru-RU"/>
        </w:rPr>
        <w:tab/>
      </w:r>
      <w:r w:rsidR="00FA2E67" w:rsidRPr="00FA2E67">
        <w:rPr>
          <w:lang w:val="ru-RU"/>
        </w:rPr>
        <w:t xml:space="preserve">Создание </w:t>
      </w:r>
      <w:r w:rsidR="0053780E" w:rsidRPr="00FA2E67">
        <w:rPr>
          <w:lang w:val="ru-RU"/>
        </w:rPr>
        <w:t>платформы для обмена опытом и знаниями между странами</w:t>
      </w:r>
      <w:r w:rsidRPr="00FA2E67">
        <w:rPr>
          <w:lang w:val="ru-RU"/>
        </w:rPr>
        <w:t>.</w:t>
      </w:r>
    </w:p>
    <w:p w14:paraId="0DDCCD55" w14:textId="06629B5E" w:rsidR="00AE700A" w:rsidRPr="00FA2E67" w:rsidRDefault="00AE700A" w:rsidP="00FA2E67">
      <w:pPr>
        <w:pStyle w:val="enumlev1"/>
        <w:rPr>
          <w:lang w:val="ru-RU"/>
        </w:rPr>
      </w:pPr>
      <w:r w:rsidRPr="00FA2E67">
        <w:rPr>
          <w:lang w:val="ru-RU"/>
        </w:rPr>
        <w:t>2</w:t>
      </w:r>
      <w:r w:rsidRPr="00FA2E67">
        <w:rPr>
          <w:lang w:val="ru-RU"/>
        </w:rPr>
        <w:tab/>
      </w:r>
      <w:r w:rsidR="00FA2E67" w:rsidRPr="00FA2E67">
        <w:rPr>
          <w:lang w:val="ru-RU"/>
        </w:rPr>
        <w:t xml:space="preserve">Разработка </w:t>
      </w:r>
      <w:r w:rsidR="0053780E" w:rsidRPr="00FA2E67">
        <w:rPr>
          <w:lang w:val="ru-RU"/>
        </w:rPr>
        <w:t xml:space="preserve">технической инфраструктуры и инфраструктуры предоставления услуг (центры обработки данных, сети, защищенные шлюзы, аутентификация, функциональная </w:t>
      </w:r>
      <w:r w:rsidR="0053780E" w:rsidRPr="00FA2E67">
        <w:rPr>
          <w:lang w:val="ru-RU"/>
        </w:rPr>
        <w:lastRenderedPageBreak/>
        <w:t>совместимость, стандарты и метаданные), а также развитие потенциала в рамках национальных администраций и учреждений</w:t>
      </w:r>
      <w:r w:rsidRPr="00FA2E67">
        <w:rPr>
          <w:lang w:val="ru-RU"/>
        </w:rPr>
        <w:t>.</w:t>
      </w:r>
    </w:p>
    <w:p w14:paraId="6ABDF065" w14:textId="6BB1CF55" w:rsidR="00AE700A" w:rsidRPr="00FA2E67" w:rsidRDefault="00AE700A" w:rsidP="00FA2E67">
      <w:pPr>
        <w:pStyle w:val="enumlev1"/>
        <w:rPr>
          <w:lang w:val="ru-RU"/>
        </w:rPr>
      </w:pPr>
      <w:r w:rsidRPr="00FA2E67">
        <w:rPr>
          <w:lang w:val="ru-RU"/>
        </w:rPr>
        <w:t>3</w:t>
      </w:r>
      <w:r w:rsidRPr="00FA2E67">
        <w:rPr>
          <w:lang w:val="ru-RU"/>
        </w:rPr>
        <w:tab/>
      </w:r>
      <w:r w:rsidR="00FA2E67" w:rsidRPr="00FA2E67">
        <w:rPr>
          <w:lang w:val="ru-RU"/>
        </w:rPr>
        <w:t xml:space="preserve">Содействие </w:t>
      </w:r>
      <w:r w:rsidR="0053780E" w:rsidRPr="00FA2E67">
        <w:rPr>
          <w:lang w:val="ru-RU"/>
        </w:rPr>
        <w:t>разработке и увеличению числа типов онлайновых транзакционных услуг, включая приложения для услуг администрация-администрация (A2A) и администрация-потребитель (A2C)</w:t>
      </w:r>
      <w:r w:rsidRPr="00FA2E67">
        <w:rPr>
          <w:lang w:val="ru-RU"/>
        </w:rPr>
        <w:t>.</w:t>
      </w:r>
    </w:p>
    <w:p w14:paraId="13BC4D94" w14:textId="69F69FFA" w:rsidR="00AE700A" w:rsidRPr="00FA2E67" w:rsidRDefault="00AE700A" w:rsidP="00FA2E67">
      <w:pPr>
        <w:pStyle w:val="enumlev1"/>
        <w:rPr>
          <w:lang w:val="ru-RU"/>
        </w:rPr>
      </w:pPr>
      <w:r w:rsidRPr="00FA2E67">
        <w:rPr>
          <w:lang w:val="ru-RU"/>
        </w:rPr>
        <w:t>4</w:t>
      </w:r>
      <w:r w:rsidRPr="00FA2E67">
        <w:rPr>
          <w:lang w:val="ru-RU"/>
        </w:rPr>
        <w:tab/>
      </w:r>
      <w:r w:rsidR="00FA2E67" w:rsidRPr="00FA2E67">
        <w:rPr>
          <w:lang w:val="ru-RU"/>
        </w:rPr>
        <w:t xml:space="preserve">Создание </w:t>
      </w:r>
      <w:r w:rsidR="0053780E" w:rsidRPr="00FA2E67">
        <w:rPr>
          <w:lang w:val="ru-RU"/>
        </w:rPr>
        <w:t>потенциала, необходимого для ускорения процесса оцифровки на национальном и региональном уровне</w:t>
      </w:r>
      <w:r w:rsidRPr="00FA2E67">
        <w:rPr>
          <w:lang w:val="ru-RU"/>
        </w:rPr>
        <w:t xml:space="preserve"> </w:t>
      </w:r>
      <w:r w:rsidR="00B20712" w:rsidRPr="00B20712">
        <w:rPr>
          <w:lang w:val="ru-RU"/>
        </w:rPr>
        <w:t>путем разработки национальных стратегий и специальных программ.</w:t>
      </w:r>
    </w:p>
    <w:p w14:paraId="39F8D60C" w14:textId="2C9EF613" w:rsidR="00AE700A" w:rsidRPr="00FA2E67" w:rsidRDefault="00AE700A" w:rsidP="00FA2E67">
      <w:pPr>
        <w:pStyle w:val="enumlev1"/>
        <w:rPr>
          <w:lang w:val="ru-RU"/>
        </w:rPr>
      </w:pPr>
      <w:r w:rsidRPr="00FA2E67">
        <w:rPr>
          <w:lang w:val="ru-RU"/>
        </w:rPr>
        <w:t>5</w:t>
      </w:r>
      <w:r w:rsidR="00FA2E67">
        <w:rPr>
          <w:lang w:val="ru-RU"/>
        </w:rPr>
        <w:tab/>
      </w:r>
      <w:r w:rsidR="00FA2E67" w:rsidRPr="00FA2E67">
        <w:rPr>
          <w:lang w:val="ru-RU"/>
        </w:rPr>
        <w:t xml:space="preserve">Повышение </w:t>
      </w:r>
      <w:r w:rsidR="0053780E" w:rsidRPr="00FA2E67">
        <w:rPr>
          <w:lang w:val="ru-RU"/>
        </w:rPr>
        <w:t>доверия населения путем укрепления защищенности услуг электронного правительства, осуществления процессов оцифровки и проведения информационно-пропагандистских кампаний, включая популяризацию национальными администрациями и другими учреждениями решений на базе приложений для электронного правительства</w:t>
      </w:r>
      <w:r w:rsidRPr="00FA2E67">
        <w:rPr>
          <w:lang w:val="ru-RU"/>
        </w:rPr>
        <w:t>.</w:t>
      </w:r>
    </w:p>
    <w:p w14:paraId="03C4C1CA" w14:textId="7C218AD9" w:rsidR="0053780E" w:rsidRDefault="00AE700A" w:rsidP="00FA2E67">
      <w:pPr>
        <w:pStyle w:val="enumlev1"/>
        <w:rPr>
          <w:lang w:val="ru-RU"/>
        </w:rPr>
      </w:pPr>
      <w:r w:rsidRPr="00FA2E67">
        <w:rPr>
          <w:lang w:val="ru-RU"/>
        </w:rPr>
        <w:t>6</w:t>
      </w:r>
      <w:r w:rsidRPr="00FA2E67">
        <w:rPr>
          <w:lang w:val="ru-RU"/>
        </w:rPr>
        <w:tab/>
      </w:r>
      <w:r w:rsidR="00B20712" w:rsidRPr="00B20712">
        <w:rPr>
          <w:lang w:val="ru-RU"/>
        </w:rPr>
        <w:t xml:space="preserve">Определение областей для улучшения </w:t>
      </w:r>
      <w:r w:rsidR="0053780E" w:rsidRPr="00FA2E67">
        <w:rPr>
          <w:lang w:val="ru-RU"/>
        </w:rPr>
        <w:t>и ключевых горизонтальных факторов успешной реализации услуг электронного правительства и оцифровки, например защищенная и доступная цифровая идентификация, инструменты для анализа данных, варианты интеграции рабочих процессов, подход, предусматривающий повторное использование данных, и содействие их разработке</w:t>
      </w:r>
      <w:r w:rsidRPr="00FA2E67">
        <w:rPr>
          <w:lang w:val="ru-RU"/>
        </w:rPr>
        <w:t>.</w:t>
      </w:r>
    </w:p>
    <w:p w14:paraId="06C8E5B9" w14:textId="2404F992" w:rsidR="00AE700A" w:rsidRPr="00D11987" w:rsidRDefault="00D11987" w:rsidP="00FA2E67">
      <w:pPr>
        <w:rPr>
          <w:rFonts w:cstheme="minorBidi"/>
          <w:i/>
          <w:lang w:val="ru-RU"/>
        </w:rPr>
      </w:pPr>
      <w:r>
        <w:rPr>
          <w:i/>
          <w:lang w:val="ru-RU"/>
        </w:rPr>
        <w:t>Тематически</w:t>
      </w:r>
      <w:r w:rsidR="00D82417">
        <w:rPr>
          <w:i/>
          <w:lang w:val="ru-RU"/>
        </w:rPr>
        <w:t>й</w:t>
      </w:r>
      <w:r w:rsidRPr="00D11987">
        <w:rPr>
          <w:i/>
          <w:lang w:val="ru-RU"/>
        </w:rPr>
        <w:t xml:space="preserve"> </w:t>
      </w:r>
      <w:r>
        <w:rPr>
          <w:i/>
          <w:lang w:val="ru-RU"/>
        </w:rPr>
        <w:t>приоритет БРЭ</w:t>
      </w:r>
      <w:r w:rsidR="00AE700A" w:rsidRPr="00D11987">
        <w:rPr>
          <w:i/>
          <w:lang w:val="ru-RU"/>
        </w:rPr>
        <w:t xml:space="preserve">: </w:t>
      </w:r>
      <w:r w:rsidR="00B06398">
        <w:rPr>
          <w:lang w:val="ru-RU"/>
        </w:rPr>
        <w:t>Цифровые услуги и приложения</w:t>
      </w:r>
      <w:r w:rsidR="00FA2E67" w:rsidRPr="00D11987">
        <w:rPr>
          <w:lang w:val="ru-RU"/>
        </w:rPr>
        <w:br/>
      </w:r>
      <w:r w:rsidR="00F30553">
        <w:rPr>
          <w:i/>
          <w:lang w:val="ru-RU"/>
        </w:rPr>
        <w:t>ЦУР</w:t>
      </w:r>
      <w:r w:rsidR="00AE700A" w:rsidRPr="00D11987">
        <w:rPr>
          <w:i/>
          <w:lang w:val="ru-RU"/>
        </w:rPr>
        <w:t xml:space="preserve">: </w:t>
      </w:r>
      <w:r w:rsidR="00AE700A" w:rsidRPr="00D11987">
        <w:rPr>
          <w:lang w:val="ru-RU"/>
        </w:rPr>
        <w:t>2,</w:t>
      </w:r>
      <w:r w:rsidR="00FA2E67" w:rsidRPr="00D11987">
        <w:rPr>
          <w:lang w:val="ru-RU"/>
        </w:rPr>
        <w:t xml:space="preserve"> </w:t>
      </w:r>
      <w:r w:rsidR="00AE700A" w:rsidRPr="00D11987">
        <w:rPr>
          <w:lang w:val="ru-RU"/>
        </w:rPr>
        <w:t>3</w:t>
      </w:r>
      <w:r w:rsidR="00FA2E67" w:rsidRPr="00D11987">
        <w:rPr>
          <w:lang w:val="ru-RU"/>
        </w:rPr>
        <w:br/>
      </w:r>
      <w:r w:rsidR="00F30553">
        <w:rPr>
          <w:rFonts w:cstheme="minorBidi"/>
          <w:i/>
          <w:lang w:val="ru-RU"/>
        </w:rPr>
        <w:t>Направление</w:t>
      </w:r>
      <w:r w:rsidR="00F30553" w:rsidRPr="00D11987">
        <w:rPr>
          <w:rFonts w:cstheme="minorBidi"/>
          <w:i/>
          <w:lang w:val="ru-RU"/>
        </w:rPr>
        <w:t xml:space="preserve"> </w:t>
      </w:r>
      <w:r w:rsidR="00F30553">
        <w:rPr>
          <w:rFonts w:cstheme="minorBidi"/>
          <w:i/>
          <w:lang w:val="ru-RU"/>
        </w:rPr>
        <w:t>деятельности</w:t>
      </w:r>
      <w:r w:rsidR="00F30553" w:rsidRPr="00D11987">
        <w:rPr>
          <w:rFonts w:cstheme="minorBidi"/>
          <w:i/>
          <w:lang w:val="ru-RU"/>
        </w:rPr>
        <w:t xml:space="preserve"> </w:t>
      </w:r>
      <w:r w:rsidR="00F30553">
        <w:rPr>
          <w:rFonts w:cstheme="minorBidi"/>
          <w:i/>
          <w:lang w:val="ru-RU"/>
        </w:rPr>
        <w:t>ВВУИО</w:t>
      </w:r>
      <w:r w:rsidR="00AE700A" w:rsidRPr="00D11987">
        <w:rPr>
          <w:rFonts w:cstheme="minorBidi"/>
          <w:i/>
          <w:lang w:val="ru-RU"/>
        </w:rPr>
        <w:t xml:space="preserve">: </w:t>
      </w:r>
      <w:r w:rsidR="00AE700A" w:rsidRPr="2AAF2332">
        <w:rPr>
          <w:rFonts w:cstheme="minorBidi"/>
        </w:rPr>
        <w:t>C</w:t>
      </w:r>
      <w:r w:rsidR="00AE700A" w:rsidRPr="00D11987">
        <w:rPr>
          <w:rFonts w:cstheme="minorBidi"/>
          <w:lang w:val="ru-RU"/>
        </w:rPr>
        <w:t>7</w:t>
      </w:r>
      <w:r w:rsidR="00FA2E67" w:rsidRPr="00D11987">
        <w:rPr>
          <w:rFonts w:cstheme="minorBidi"/>
          <w:lang w:val="ru-RU"/>
        </w:rPr>
        <w:br/>
      </w:r>
      <w:r>
        <w:rPr>
          <w:i/>
          <w:lang w:val="ru-RU"/>
        </w:rPr>
        <w:t>Повестка дня "Соединим к 20</w:t>
      </w:r>
      <w:r w:rsidR="001A5767" w:rsidRPr="001A5767">
        <w:rPr>
          <w:i/>
          <w:lang w:val="ru-RU"/>
        </w:rPr>
        <w:t>30</w:t>
      </w:r>
      <w:r>
        <w:rPr>
          <w:i/>
          <w:lang w:val="ru-RU"/>
        </w:rPr>
        <w:t xml:space="preserve"> году"</w:t>
      </w:r>
      <w:r w:rsidRPr="00D11987">
        <w:rPr>
          <w:i/>
          <w:lang w:val="ru-RU"/>
        </w:rPr>
        <w:t>:</w:t>
      </w:r>
      <w:r>
        <w:rPr>
          <w:i/>
          <w:lang w:val="ru-RU"/>
        </w:rPr>
        <w:t xml:space="preserve"> </w:t>
      </w:r>
      <w:r w:rsidR="00DD4F80" w:rsidRPr="00DD4F80">
        <w:rPr>
          <w:i/>
          <w:lang w:val="ru-RU"/>
        </w:rPr>
        <w:t>Н/П</w:t>
      </w:r>
    </w:p>
    <w:p w14:paraId="64218F85" w14:textId="2F2B70B0" w:rsidR="00AE700A" w:rsidRPr="00FC191F" w:rsidRDefault="00AE700A" w:rsidP="00FA2E67">
      <w:pPr>
        <w:pStyle w:val="Headingu"/>
        <w:rPr>
          <w:lang w:val="ru-RU"/>
        </w:rPr>
      </w:pPr>
      <w:r w:rsidRPr="2AAF2332">
        <w:t>EUR</w:t>
      </w:r>
      <w:r w:rsidRPr="00FC191F">
        <w:rPr>
          <w:lang w:val="ru-RU"/>
        </w:rPr>
        <w:t xml:space="preserve">3: </w:t>
      </w:r>
      <w:r w:rsidR="00500DD6" w:rsidRPr="00FC191F">
        <w:rPr>
          <w:lang w:val="ru-RU"/>
        </w:rPr>
        <w:t>Охват цифровыми технологиями и развитие цифровых навыков</w:t>
      </w:r>
    </w:p>
    <w:p w14:paraId="768BCCB0" w14:textId="24B1653D" w:rsidR="00AE700A" w:rsidRPr="00F30553" w:rsidRDefault="00B06398" w:rsidP="00FA2E67">
      <w:pPr>
        <w:rPr>
          <w:lang w:val="ru-RU"/>
        </w:rPr>
      </w:pPr>
      <w:r>
        <w:rPr>
          <w:i/>
          <w:lang w:val="ru-RU"/>
        </w:rPr>
        <w:t>Задача</w:t>
      </w:r>
      <w:r w:rsidR="00AE700A" w:rsidRPr="00F30553">
        <w:rPr>
          <w:i/>
          <w:lang w:val="ru-RU"/>
        </w:rPr>
        <w:t>:</w:t>
      </w:r>
      <w:r w:rsidR="00AE700A" w:rsidRPr="00F30553">
        <w:rPr>
          <w:lang w:val="ru-RU"/>
        </w:rPr>
        <w:t xml:space="preserve"> </w:t>
      </w:r>
      <w:r w:rsidR="00F30553" w:rsidRPr="00F30553">
        <w:rPr>
          <w:lang w:val="ru-RU"/>
        </w:rPr>
        <w:t>Содействовать справедливому доступу к ИКТ и необходимым цифровым навыкам для всех групп общества, включая лиц с ограниченными возможностями и особыми потребностями, а также женщин и молодежь, для того чтобы они могли воспользоваться преимуществами цифровых технологий</w:t>
      </w:r>
      <w:r w:rsidR="00AE700A" w:rsidRPr="00F30553">
        <w:rPr>
          <w:lang w:val="ru-RU"/>
        </w:rPr>
        <w:t>.</w:t>
      </w:r>
    </w:p>
    <w:p w14:paraId="6C3860F0" w14:textId="00F3D78C" w:rsidR="00AE700A" w:rsidRPr="004C441D" w:rsidRDefault="004C441D" w:rsidP="00FA2E67">
      <w:pPr>
        <w:pStyle w:val="Headingi"/>
        <w:rPr>
          <w:lang w:val="ru-RU"/>
        </w:rPr>
      </w:pPr>
      <w:r w:rsidRPr="004C441D">
        <w:rPr>
          <w:lang w:val="ru-RU"/>
        </w:rPr>
        <w:t>Ожидаемые результаты</w:t>
      </w:r>
      <w:r w:rsidR="00AE700A" w:rsidRPr="004C441D">
        <w:rPr>
          <w:lang w:val="ru-RU"/>
        </w:rPr>
        <w:t xml:space="preserve">: </w:t>
      </w:r>
      <w:r w:rsidRPr="004C441D">
        <w:rPr>
          <w:lang w:val="ru-RU"/>
        </w:rPr>
        <w:t>Помощь нуждающимся странам в следующих областях</w:t>
      </w:r>
      <w:r w:rsidR="00AE700A" w:rsidRPr="004C441D">
        <w:rPr>
          <w:lang w:val="ru-RU"/>
        </w:rPr>
        <w:t>:</w:t>
      </w:r>
    </w:p>
    <w:p w14:paraId="49EBD1B2" w14:textId="7D471939" w:rsidR="00AE700A" w:rsidRPr="001A5767" w:rsidRDefault="0053780E" w:rsidP="00FA2E67">
      <w:pPr>
        <w:pStyle w:val="enumlev1"/>
        <w:rPr>
          <w:lang w:val="ru-RU"/>
        </w:rPr>
      </w:pPr>
      <w:r w:rsidRPr="005952F5">
        <w:rPr>
          <w:lang w:val="ru-RU"/>
        </w:rPr>
        <w:t>1</w:t>
      </w:r>
      <w:r w:rsidRPr="005952F5">
        <w:rPr>
          <w:lang w:val="ru-RU"/>
        </w:rPr>
        <w:tab/>
      </w:r>
      <w:r w:rsidR="00B20712" w:rsidRPr="00B20712">
        <w:rPr>
          <w:lang w:val="ru-RU"/>
        </w:rPr>
        <w:t xml:space="preserve">Повышение </w:t>
      </w:r>
      <w:r w:rsidR="005952F5" w:rsidRPr="00B20712">
        <w:rPr>
          <w:lang w:val="ru-RU"/>
        </w:rPr>
        <w:t>стран</w:t>
      </w:r>
      <w:r w:rsidR="005952F5">
        <w:rPr>
          <w:lang w:val="ru-RU"/>
        </w:rPr>
        <w:t>ами</w:t>
      </w:r>
      <w:r w:rsidR="005952F5" w:rsidRPr="00B20712">
        <w:rPr>
          <w:lang w:val="ru-RU"/>
        </w:rPr>
        <w:t xml:space="preserve"> </w:t>
      </w:r>
      <w:r w:rsidR="00FD2CDA">
        <w:rPr>
          <w:lang w:val="ru-RU"/>
        </w:rPr>
        <w:t xml:space="preserve">уровня </w:t>
      </w:r>
      <w:r w:rsidR="00B20712" w:rsidRPr="00B20712">
        <w:rPr>
          <w:lang w:val="ru-RU"/>
        </w:rPr>
        <w:t xml:space="preserve">доступности цифровых технологий для </w:t>
      </w:r>
      <w:r w:rsidR="005952F5">
        <w:rPr>
          <w:lang w:val="ru-RU"/>
        </w:rPr>
        <w:t>лиц с ограниченными возможностями</w:t>
      </w:r>
      <w:r w:rsidR="00B20712" w:rsidRPr="00B20712">
        <w:rPr>
          <w:lang w:val="ru-RU"/>
        </w:rPr>
        <w:t xml:space="preserve"> и лиц с особыми потребностями в приорит</w:t>
      </w:r>
      <w:r w:rsidR="00FD2CDA">
        <w:rPr>
          <w:lang w:val="ru-RU"/>
        </w:rPr>
        <w:t>ет</w:t>
      </w:r>
      <w:r w:rsidR="005952F5">
        <w:rPr>
          <w:lang w:val="ru-RU"/>
        </w:rPr>
        <w:t>ном порядке</w:t>
      </w:r>
      <w:r w:rsidR="00B20712" w:rsidRPr="00B20712">
        <w:rPr>
          <w:lang w:val="ru-RU"/>
        </w:rPr>
        <w:t xml:space="preserve"> и оказание им поддержки путем разработки и обновления стратегий и политики с учетом региональных или глобальных стандартов, </w:t>
      </w:r>
      <w:r w:rsidR="00DD4F80">
        <w:rPr>
          <w:lang w:val="ru-RU"/>
        </w:rPr>
        <w:t>создания</w:t>
      </w:r>
      <w:r w:rsidR="00B20712" w:rsidRPr="00B20712">
        <w:rPr>
          <w:lang w:val="ru-RU"/>
        </w:rPr>
        <w:t xml:space="preserve"> потенциала, содействия инновациям, мониторинга реализации принципа доступности цифровых технологий и </w:t>
      </w:r>
      <w:r w:rsidR="00DD4F80">
        <w:rPr>
          <w:lang w:val="ru-RU"/>
        </w:rPr>
        <w:t xml:space="preserve">формирования </w:t>
      </w:r>
      <w:r w:rsidR="00B20712" w:rsidRPr="00B20712">
        <w:rPr>
          <w:lang w:val="ru-RU"/>
        </w:rPr>
        <w:t>новых или укрепления существующих партнерств, таких как "Доступная Европа</w:t>
      </w:r>
      <w:r w:rsidR="005952F5">
        <w:rPr>
          <w:lang w:val="ru-RU"/>
        </w:rPr>
        <w:t>:</w:t>
      </w:r>
      <w:r w:rsidR="00B20712" w:rsidRPr="00B20712">
        <w:rPr>
          <w:lang w:val="ru-RU"/>
        </w:rPr>
        <w:t xml:space="preserve"> ИКТ для всех".</w:t>
      </w:r>
    </w:p>
    <w:p w14:paraId="76D872E7" w14:textId="432A5008" w:rsidR="00AE700A" w:rsidRPr="001A5767" w:rsidRDefault="0053780E" w:rsidP="00FA2E67">
      <w:pPr>
        <w:pStyle w:val="enumlev1"/>
        <w:rPr>
          <w:lang w:val="ru-RU"/>
        </w:rPr>
      </w:pPr>
      <w:r w:rsidRPr="005952F5">
        <w:rPr>
          <w:lang w:val="ru-RU"/>
        </w:rPr>
        <w:t>2</w:t>
      </w:r>
      <w:r w:rsidRPr="005952F5">
        <w:rPr>
          <w:lang w:val="ru-RU"/>
        </w:rPr>
        <w:tab/>
      </w:r>
      <w:r w:rsidR="00B20712" w:rsidRPr="00B20712">
        <w:rPr>
          <w:lang w:val="ru-RU"/>
        </w:rPr>
        <w:t>Улучшение</w:t>
      </w:r>
      <w:r w:rsidR="005952F5">
        <w:rPr>
          <w:lang w:val="ru-RU"/>
        </w:rPr>
        <w:t xml:space="preserve"> ситу</w:t>
      </w:r>
      <w:r w:rsidR="00FD2CDA">
        <w:rPr>
          <w:lang w:val="ru-RU"/>
        </w:rPr>
        <w:t>ац</w:t>
      </w:r>
      <w:r w:rsidR="005952F5">
        <w:rPr>
          <w:lang w:val="ru-RU"/>
        </w:rPr>
        <w:t>ии в области</w:t>
      </w:r>
      <w:r w:rsidR="00B20712" w:rsidRPr="00B20712">
        <w:rPr>
          <w:lang w:val="ru-RU"/>
        </w:rPr>
        <w:t xml:space="preserve"> гендерного равенства во всех группах в цифровом секторе и за его пределами путем предоставления возможностей для сотрудничества; максимизация воздействия и поддержка создания новых проектов</w:t>
      </w:r>
      <w:r w:rsidR="00FD2CDA">
        <w:rPr>
          <w:lang w:val="ru-RU"/>
        </w:rPr>
        <w:t>, а также</w:t>
      </w:r>
      <w:r w:rsidR="00B20712" w:rsidRPr="00B20712">
        <w:rPr>
          <w:lang w:val="ru-RU"/>
        </w:rPr>
        <w:t xml:space="preserve"> расширение масштабов </w:t>
      </w:r>
      <w:r w:rsidR="005952F5">
        <w:rPr>
          <w:lang w:val="ru-RU"/>
        </w:rPr>
        <w:t>существующих</w:t>
      </w:r>
      <w:r w:rsidR="00B20712" w:rsidRPr="00B20712">
        <w:rPr>
          <w:lang w:val="ru-RU"/>
        </w:rPr>
        <w:t xml:space="preserve"> успешных проектов.</w:t>
      </w:r>
    </w:p>
    <w:p w14:paraId="68BCEE91" w14:textId="06F3E1D5" w:rsidR="00AE700A" w:rsidRPr="001A5767" w:rsidRDefault="0053780E" w:rsidP="00FA2E67">
      <w:pPr>
        <w:pStyle w:val="enumlev1"/>
        <w:rPr>
          <w:lang w:val="ru-RU"/>
        </w:rPr>
      </w:pPr>
      <w:r w:rsidRPr="005952F5">
        <w:rPr>
          <w:lang w:val="ru-RU"/>
        </w:rPr>
        <w:t>3</w:t>
      </w:r>
      <w:r w:rsidRPr="005952F5">
        <w:rPr>
          <w:lang w:val="ru-RU"/>
        </w:rPr>
        <w:tab/>
      </w:r>
      <w:r w:rsidR="00B20712" w:rsidRPr="00B20712">
        <w:rPr>
          <w:lang w:val="ru-RU"/>
        </w:rPr>
        <w:t xml:space="preserve">Значимое расширение прав и возможностей, вовлечение и участие молодежи в цифровом секторе и за его пределами, а также создание новых </w:t>
      </w:r>
      <w:r w:rsidR="00D82417">
        <w:rPr>
          <w:lang w:val="ru-RU"/>
        </w:rPr>
        <w:t>схем и возможностей профессионального роста</w:t>
      </w:r>
      <w:r w:rsidR="00B20712" w:rsidRPr="00B20712">
        <w:rPr>
          <w:lang w:val="ru-RU"/>
        </w:rPr>
        <w:t>.</w:t>
      </w:r>
    </w:p>
    <w:p w14:paraId="33192B2F" w14:textId="7AAD98C4" w:rsidR="00AE700A" w:rsidRPr="00B20712" w:rsidRDefault="0053780E" w:rsidP="00FA2E67">
      <w:pPr>
        <w:pStyle w:val="enumlev1"/>
        <w:rPr>
          <w:lang w:val="ru-RU"/>
        </w:rPr>
      </w:pPr>
      <w:r w:rsidRPr="005952F5">
        <w:rPr>
          <w:lang w:val="ru-RU"/>
        </w:rPr>
        <w:t>4</w:t>
      </w:r>
      <w:r w:rsidRPr="005952F5">
        <w:rPr>
          <w:lang w:val="ru-RU"/>
        </w:rPr>
        <w:tab/>
      </w:r>
      <w:r w:rsidR="00B20712" w:rsidRPr="00B20712">
        <w:rPr>
          <w:lang w:val="ru-RU"/>
        </w:rPr>
        <w:t xml:space="preserve">Оценка национальных и региональных подходов к развитию цифровых навыков, разработка национальных и региональных стратегий или планов действий, развитие необходимых цифровых навыков, знаний и программ </w:t>
      </w:r>
      <w:r w:rsidR="005952F5">
        <w:rPr>
          <w:lang w:val="ru-RU"/>
        </w:rPr>
        <w:t>повышения</w:t>
      </w:r>
      <w:r w:rsidR="00B20712" w:rsidRPr="00B20712">
        <w:rPr>
          <w:lang w:val="ru-RU"/>
        </w:rPr>
        <w:t xml:space="preserve"> грамотности, а также оказание поддержки педагогам.</w:t>
      </w:r>
    </w:p>
    <w:p w14:paraId="679A833D" w14:textId="3910D5E2" w:rsidR="00AE700A" w:rsidRPr="001A5767" w:rsidRDefault="0053780E" w:rsidP="00FA2E67">
      <w:pPr>
        <w:pStyle w:val="enumlev1"/>
        <w:rPr>
          <w:rFonts w:eastAsia="Calibri" w:cs="Calibri"/>
          <w:lang w:val="ru-RU"/>
        </w:rPr>
      </w:pPr>
      <w:r w:rsidRPr="005952F5">
        <w:rPr>
          <w:rFonts w:eastAsia="Calibri" w:cs="Calibri"/>
          <w:lang w:val="ru-RU"/>
        </w:rPr>
        <w:lastRenderedPageBreak/>
        <w:t>5</w:t>
      </w:r>
      <w:r w:rsidRPr="005952F5">
        <w:rPr>
          <w:rFonts w:eastAsia="Calibri" w:cs="Calibri"/>
          <w:lang w:val="ru-RU"/>
        </w:rPr>
        <w:tab/>
      </w:r>
      <w:r w:rsidR="005952F5">
        <w:rPr>
          <w:rFonts w:eastAsia="Calibri" w:cs="Calibri"/>
          <w:lang w:val="ru-RU"/>
        </w:rPr>
        <w:t>Формирование</w:t>
      </w:r>
      <w:r w:rsidR="00B20712" w:rsidRPr="00B20712">
        <w:rPr>
          <w:rFonts w:eastAsia="Calibri" w:cs="Calibri"/>
          <w:lang w:val="ru-RU"/>
        </w:rPr>
        <w:t xml:space="preserve"> и/или укрепление партнерских отношений с частным сектором, региональными и субрегиональными организациями, </w:t>
      </w:r>
      <w:r w:rsidR="005952F5">
        <w:rPr>
          <w:rFonts w:eastAsia="Calibri" w:cs="Calibri"/>
          <w:lang w:val="ru-RU"/>
        </w:rPr>
        <w:t>учреждениями</w:t>
      </w:r>
      <w:r w:rsidR="00B20712" w:rsidRPr="00B20712">
        <w:rPr>
          <w:rFonts w:eastAsia="Calibri" w:cs="Calibri"/>
          <w:lang w:val="ru-RU"/>
        </w:rPr>
        <w:t xml:space="preserve"> системы ООН, </w:t>
      </w:r>
      <w:r w:rsidR="005952F5">
        <w:rPr>
          <w:rFonts w:eastAsia="Calibri" w:cs="Calibri"/>
          <w:lang w:val="ru-RU"/>
        </w:rPr>
        <w:t>академическими организациями</w:t>
      </w:r>
      <w:r w:rsidR="00B20712" w:rsidRPr="00B20712">
        <w:rPr>
          <w:rFonts w:eastAsia="Calibri" w:cs="Calibri"/>
          <w:lang w:val="ru-RU"/>
        </w:rPr>
        <w:t xml:space="preserve"> и другими возможными заинтересованными сторонами </w:t>
      </w:r>
      <w:r w:rsidR="005952F5">
        <w:rPr>
          <w:rFonts w:eastAsia="Calibri" w:cs="Calibri"/>
          <w:lang w:val="ru-RU"/>
        </w:rPr>
        <w:t>для целей обеспечения</w:t>
      </w:r>
      <w:r w:rsidR="00B20712" w:rsidRPr="00B20712">
        <w:rPr>
          <w:rFonts w:eastAsia="Calibri" w:cs="Calibri"/>
          <w:lang w:val="ru-RU"/>
        </w:rPr>
        <w:t xml:space="preserve"> </w:t>
      </w:r>
      <w:r w:rsidR="005952F5">
        <w:rPr>
          <w:rFonts w:eastAsia="Calibri" w:cs="Calibri"/>
          <w:lang w:val="ru-RU"/>
        </w:rPr>
        <w:t>охвата цифровыми технологиями</w:t>
      </w:r>
      <w:r w:rsidR="00B20712" w:rsidRPr="00B20712">
        <w:rPr>
          <w:rFonts w:eastAsia="Calibri" w:cs="Calibri"/>
          <w:lang w:val="ru-RU"/>
        </w:rPr>
        <w:t xml:space="preserve"> в </w:t>
      </w:r>
      <w:r w:rsidR="001028A4" w:rsidRPr="00B20712">
        <w:rPr>
          <w:rFonts w:eastAsia="Calibri" w:cs="Calibri"/>
          <w:lang w:val="ru-RU"/>
        </w:rPr>
        <w:t>регион</w:t>
      </w:r>
      <w:r w:rsidR="001028A4">
        <w:rPr>
          <w:rFonts w:eastAsia="Calibri" w:cs="Calibri"/>
          <w:lang w:val="ru-RU"/>
        </w:rPr>
        <w:t>е</w:t>
      </w:r>
      <w:r w:rsidR="001028A4" w:rsidRPr="00B20712">
        <w:rPr>
          <w:rFonts w:eastAsia="Calibri" w:cs="Calibri"/>
          <w:lang w:val="ru-RU"/>
        </w:rPr>
        <w:t xml:space="preserve"> Европ</w:t>
      </w:r>
      <w:r w:rsidR="001028A4">
        <w:rPr>
          <w:rFonts w:eastAsia="Calibri" w:cs="Calibri"/>
          <w:lang w:val="ru-RU"/>
        </w:rPr>
        <w:t xml:space="preserve">ы </w:t>
      </w:r>
      <w:r w:rsidR="00B20712" w:rsidRPr="00B20712">
        <w:rPr>
          <w:rFonts w:eastAsia="Calibri" w:cs="Calibri"/>
          <w:lang w:val="ru-RU"/>
        </w:rPr>
        <w:t>и во всем мире.</w:t>
      </w:r>
    </w:p>
    <w:p w14:paraId="0725946B" w14:textId="67C88539" w:rsidR="00AE700A" w:rsidRPr="00D11987" w:rsidRDefault="00D11987" w:rsidP="00FA2E67">
      <w:pPr>
        <w:rPr>
          <w:lang w:val="ru-RU"/>
        </w:rPr>
      </w:pPr>
      <w:r>
        <w:rPr>
          <w:i/>
          <w:lang w:val="ru-RU"/>
        </w:rPr>
        <w:t>Тематически</w:t>
      </w:r>
      <w:r w:rsidR="00D82417">
        <w:rPr>
          <w:i/>
          <w:lang w:val="ru-RU"/>
        </w:rPr>
        <w:t>е</w:t>
      </w:r>
      <w:r w:rsidRPr="00D11987">
        <w:rPr>
          <w:i/>
          <w:lang w:val="ru-RU"/>
        </w:rPr>
        <w:t xml:space="preserve"> </w:t>
      </w:r>
      <w:r>
        <w:rPr>
          <w:i/>
          <w:lang w:val="ru-RU"/>
        </w:rPr>
        <w:t>приоритет</w:t>
      </w:r>
      <w:r w:rsidR="00D82417">
        <w:rPr>
          <w:i/>
          <w:lang w:val="ru-RU"/>
        </w:rPr>
        <w:t>ы</w:t>
      </w:r>
      <w:r>
        <w:rPr>
          <w:i/>
          <w:lang w:val="ru-RU"/>
        </w:rPr>
        <w:t xml:space="preserve"> БРЭ</w:t>
      </w:r>
      <w:r w:rsidR="00AE700A" w:rsidRPr="00D11987">
        <w:rPr>
          <w:lang w:val="ru-RU"/>
        </w:rPr>
        <w:t xml:space="preserve">: </w:t>
      </w:r>
      <w:r w:rsidR="00B06398">
        <w:rPr>
          <w:lang w:val="ru-RU"/>
        </w:rPr>
        <w:t xml:space="preserve">Охват цифровыми </w:t>
      </w:r>
      <w:r w:rsidR="00F539C6">
        <w:rPr>
          <w:lang w:val="ru-RU"/>
        </w:rPr>
        <w:t>технологиями</w:t>
      </w:r>
      <w:r w:rsidR="00AE700A" w:rsidRPr="00D11987">
        <w:rPr>
          <w:lang w:val="ru-RU"/>
        </w:rPr>
        <w:t xml:space="preserve">, </w:t>
      </w:r>
      <w:r w:rsidR="00D82417">
        <w:rPr>
          <w:lang w:val="ru-RU"/>
        </w:rPr>
        <w:t xml:space="preserve">развитие </w:t>
      </w:r>
      <w:r w:rsidR="00B06398">
        <w:rPr>
          <w:lang w:val="ru-RU"/>
        </w:rPr>
        <w:t>потенциала</w:t>
      </w:r>
      <w:r w:rsidR="00FA2E67" w:rsidRPr="00D11987">
        <w:rPr>
          <w:lang w:val="ru-RU"/>
        </w:rPr>
        <w:br/>
      </w:r>
      <w:r w:rsidR="00F30553" w:rsidRPr="00FA2E67">
        <w:rPr>
          <w:i/>
          <w:iCs/>
          <w:lang w:val="ru-RU"/>
        </w:rPr>
        <w:t>ЦУР</w:t>
      </w:r>
      <w:r w:rsidR="00AE700A" w:rsidRPr="00D11987">
        <w:rPr>
          <w:lang w:val="ru-RU"/>
        </w:rPr>
        <w:t>: 4, 5, 8, 10, 17</w:t>
      </w:r>
      <w:r w:rsidR="00FA2E67" w:rsidRPr="00D11987">
        <w:rPr>
          <w:lang w:val="ru-RU"/>
        </w:rPr>
        <w:br/>
      </w:r>
      <w:r w:rsidR="00F30553" w:rsidRPr="00FA2E67">
        <w:rPr>
          <w:i/>
          <w:iCs/>
          <w:lang w:val="ru-RU"/>
        </w:rPr>
        <w:t>Направления</w:t>
      </w:r>
      <w:r w:rsidR="00F30553" w:rsidRPr="00D11987">
        <w:rPr>
          <w:i/>
          <w:iCs/>
          <w:lang w:val="ru-RU"/>
        </w:rPr>
        <w:t xml:space="preserve"> </w:t>
      </w:r>
      <w:r w:rsidR="00F30553" w:rsidRPr="00FA2E67">
        <w:rPr>
          <w:i/>
          <w:iCs/>
          <w:lang w:val="ru-RU"/>
        </w:rPr>
        <w:t>деятельности</w:t>
      </w:r>
      <w:r w:rsidR="00F30553" w:rsidRPr="00D11987">
        <w:rPr>
          <w:i/>
          <w:iCs/>
          <w:lang w:val="ru-RU"/>
        </w:rPr>
        <w:t xml:space="preserve"> </w:t>
      </w:r>
      <w:r w:rsidR="00F30553" w:rsidRPr="00FA2E67">
        <w:rPr>
          <w:i/>
          <w:iCs/>
          <w:lang w:val="ru-RU"/>
        </w:rPr>
        <w:t>ВВУИО</w:t>
      </w:r>
      <w:r w:rsidR="00AE700A" w:rsidRPr="00D11987">
        <w:rPr>
          <w:lang w:val="ru-RU"/>
        </w:rPr>
        <w:t xml:space="preserve">: </w:t>
      </w:r>
      <w:r w:rsidR="00AE700A" w:rsidRPr="2AAF2332">
        <w:t>C</w:t>
      </w:r>
      <w:r w:rsidR="00AE700A" w:rsidRPr="00D11987">
        <w:rPr>
          <w:lang w:val="ru-RU"/>
        </w:rPr>
        <w:t xml:space="preserve">3, </w:t>
      </w:r>
      <w:r w:rsidR="00AE700A" w:rsidRPr="2AAF2332">
        <w:t>C</w:t>
      </w:r>
      <w:r w:rsidR="00AE700A" w:rsidRPr="00D11987">
        <w:rPr>
          <w:lang w:val="ru-RU"/>
        </w:rPr>
        <w:t xml:space="preserve">4, </w:t>
      </w:r>
      <w:r w:rsidR="00AE700A" w:rsidRPr="2AAF2332">
        <w:t>C</w:t>
      </w:r>
      <w:r w:rsidR="00AE700A" w:rsidRPr="00D11987">
        <w:rPr>
          <w:lang w:val="ru-RU"/>
        </w:rPr>
        <w:t>7</w:t>
      </w:r>
      <w:r w:rsidR="00FA2E67" w:rsidRPr="00D11987">
        <w:rPr>
          <w:lang w:val="ru-RU"/>
        </w:rPr>
        <w:br/>
      </w:r>
      <w:r>
        <w:rPr>
          <w:i/>
          <w:lang w:val="ru-RU"/>
        </w:rPr>
        <w:t>Повестка дня "Соединим к 20</w:t>
      </w:r>
      <w:r w:rsidR="001A5767" w:rsidRPr="001A5767">
        <w:rPr>
          <w:i/>
          <w:lang w:val="ru-RU"/>
        </w:rPr>
        <w:t>30</w:t>
      </w:r>
      <w:r>
        <w:rPr>
          <w:i/>
          <w:lang w:val="ru-RU"/>
        </w:rPr>
        <w:t xml:space="preserve"> году"</w:t>
      </w:r>
      <w:r w:rsidRPr="00D11987">
        <w:rPr>
          <w:i/>
          <w:lang w:val="ru-RU"/>
        </w:rPr>
        <w:t>:</w:t>
      </w:r>
      <w:r>
        <w:rPr>
          <w:i/>
          <w:lang w:val="ru-RU"/>
        </w:rPr>
        <w:t xml:space="preserve"> </w:t>
      </w:r>
      <w:r>
        <w:rPr>
          <w:rFonts w:cstheme="minorBidi"/>
          <w:lang w:val="ru-RU"/>
        </w:rPr>
        <w:t>Цель</w:t>
      </w:r>
      <w:r w:rsidRPr="00D11987">
        <w:rPr>
          <w:rFonts w:cstheme="minorBidi"/>
          <w:lang w:val="ru-RU"/>
        </w:rPr>
        <w:t xml:space="preserve"> </w:t>
      </w:r>
      <w:r w:rsidR="00AE700A" w:rsidRPr="00D11987">
        <w:rPr>
          <w:lang w:val="ru-RU"/>
        </w:rPr>
        <w:t>2</w:t>
      </w:r>
    </w:p>
    <w:p w14:paraId="47BB927B" w14:textId="148E4E3A" w:rsidR="00AE700A" w:rsidRPr="00FC191F" w:rsidRDefault="00AE700A" w:rsidP="00FA2E67">
      <w:pPr>
        <w:pStyle w:val="Headingu"/>
        <w:rPr>
          <w:lang w:val="ru-RU"/>
        </w:rPr>
      </w:pPr>
      <w:r w:rsidRPr="2AAF2332">
        <w:t>EUR</w:t>
      </w:r>
      <w:r w:rsidRPr="00FC191F">
        <w:rPr>
          <w:lang w:val="ru-RU"/>
        </w:rPr>
        <w:t xml:space="preserve">4: </w:t>
      </w:r>
      <w:r w:rsidR="00F30553" w:rsidRPr="00FC191F">
        <w:rPr>
          <w:lang w:val="ru-RU"/>
        </w:rPr>
        <w:t>Уверенность и доверие при использовании цифровых технологий</w:t>
      </w:r>
    </w:p>
    <w:p w14:paraId="47A0C068" w14:textId="470CC7A6" w:rsidR="00F30553" w:rsidRPr="00F30553" w:rsidRDefault="00B06398" w:rsidP="00FA2E67">
      <w:pPr>
        <w:rPr>
          <w:b/>
          <w:lang w:val="ru-RU"/>
        </w:rPr>
      </w:pPr>
      <w:r>
        <w:rPr>
          <w:i/>
          <w:lang w:val="ru-RU"/>
        </w:rPr>
        <w:t>Задача</w:t>
      </w:r>
      <w:r w:rsidR="00AE700A" w:rsidRPr="00F30553">
        <w:rPr>
          <w:i/>
          <w:lang w:val="ru-RU"/>
        </w:rPr>
        <w:t>:</w:t>
      </w:r>
      <w:r w:rsidR="00AE700A" w:rsidRPr="00F30553">
        <w:rPr>
          <w:lang w:val="ru-RU"/>
        </w:rPr>
        <w:t xml:space="preserve"> </w:t>
      </w:r>
      <w:r w:rsidR="00F30553" w:rsidRPr="00F30553">
        <w:rPr>
          <w:lang w:val="ru-RU"/>
        </w:rPr>
        <w:t>Поддерживать развертывание устойчивой инфраструктуры и защищенных услуг, позволяющих всем гражданам, в особенности детям, уверенно использовать цифровые технологии в своей повседневной жизни.</w:t>
      </w:r>
    </w:p>
    <w:p w14:paraId="53C5214B" w14:textId="4C98DAC1" w:rsidR="00AE700A" w:rsidRPr="004C441D" w:rsidRDefault="004C441D" w:rsidP="00FA2E67">
      <w:pPr>
        <w:pStyle w:val="Headingi"/>
        <w:rPr>
          <w:lang w:val="ru-RU"/>
        </w:rPr>
      </w:pPr>
      <w:r w:rsidRPr="004C441D">
        <w:rPr>
          <w:lang w:val="ru-RU"/>
        </w:rPr>
        <w:t>Ожидаемые результаты</w:t>
      </w:r>
      <w:r w:rsidR="00AE700A" w:rsidRPr="004C441D">
        <w:rPr>
          <w:lang w:val="ru-RU"/>
        </w:rPr>
        <w:t xml:space="preserve">: </w:t>
      </w:r>
      <w:r w:rsidRPr="004C441D">
        <w:rPr>
          <w:lang w:val="ru-RU"/>
        </w:rPr>
        <w:t>Помощь нуждающимся странам в следующих областях</w:t>
      </w:r>
      <w:r w:rsidR="00AE700A" w:rsidRPr="004C441D">
        <w:rPr>
          <w:lang w:val="ru-RU"/>
        </w:rPr>
        <w:t>:</w:t>
      </w:r>
    </w:p>
    <w:p w14:paraId="4C9B1669" w14:textId="7DD78D3B" w:rsidR="00AE700A" w:rsidRPr="00B20712" w:rsidRDefault="0053780E" w:rsidP="00FA2E67">
      <w:pPr>
        <w:pStyle w:val="enumlev1"/>
        <w:rPr>
          <w:color w:val="000000"/>
          <w:lang w:val="ru-RU"/>
        </w:rPr>
      </w:pPr>
      <w:r w:rsidRPr="005952F5">
        <w:rPr>
          <w:lang w:val="ru-RU"/>
        </w:rPr>
        <w:t>1</w:t>
      </w:r>
      <w:r w:rsidRPr="005952F5">
        <w:rPr>
          <w:lang w:val="ru-RU"/>
        </w:rPr>
        <w:tab/>
      </w:r>
      <w:r w:rsidR="00B20712" w:rsidRPr="00B20712">
        <w:rPr>
          <w:lang w:val="ru-RU"/>
        </w:rPr>
        <w:t xml:space="preserve">Предоставление региональных платформ и инструментов для создания человеческого потенциала </w:t>
      </w:r>
      <w:r w:rsidR="005952F5" w:rsidRPr="005952F5">
        <w:rPr>
          <w:lang w:val="ru-RU"/>
        </w:rPr>
        <w:t>в целях укрепления уверенности и доверия при использовании ИКТ</w:t>
      </w:r>
      <w:r w:rsidR="00B20712" w:rsidRPr="00B20712">
        <w:rPr>
          <w:lang w:val="ru-RU"/>
        </w:rPr>
        <w:t xml:space="preserve">, включая установление общих стандартов создания потенциала в области кибербезопасности для европейских стран </w:t>
      </w:r>
      <w:r w:rsidR="005952F5">
        <w:rPr>
          <w:lang w:val="ru-RU"/>
        </w:rPr>
        <w:t>и создание</w:t>
      </w:r>
      <w:r w:rsidR="00B20712" w:rsidRPr="00B20712">
        <w:rPr>
          <w:lang w:val="ru-RU"/>
        </w:rPr>
        <w:t xml:space="preserve"> межсекторальной программ</w:t>
      </w:r>
      <w:r w:rsidR="005952F5">
        <w:rPr>
          <w:lang w:val="ru-RU"/>
        </w:rPr>
        <w:t>ы подготовки</w:t>
      </w:r>
      <w:r w:rsidR="00B20712" w:rsidRPr="00B20712">
        <w:rPr>
          <w:lang w:val="ru-RU"/>
        </w:rPr>
        <w:t xml:space="preserve"> по выработке навыков в области кибербезопасности, руководящих </w:t>
      </w:r>
      <w:r w:rsidR="005952F5">
        <w:rPr>
          <w:lang w:val="ru-RU"/>
        </w:rPr>
        <w:t>указаний по</w:t>
      </w:r>
      <w:r w:rsidR="00B20712" w:rsidRPr="00B20712">
        <w:rPr>
          <w:lang w:val="ru-RU"/>
        </w:rPr>
        <w:t xml:space="preserve"> содействи</w:t>
      </w:r>
      <w:r w:rsidR="005952F5">
        <w:rPr>
          <w:lang w:val="ru-RU"/>
        </w:rPr>
        <w:t>ю</w:t>
      </w:r>
      <w:r w:rsidR="00B20712" w:rsidRPr="00B20712">
        <w:rPr>
          <w:lang w:val="ru-RU"/>
        </w:rPr>
        <w:t xml:space="preserve"> развитию навыков, связанных с различными секторами, так</w:t>
      </w:r>
      <w:r w:rsidR="005952F5">
        <w:rPr>
          <w:lang w:val="ru-RU"/>
        </w:rPr>
        <w:t>ими</w:t>
      </w:r>
      <w:r w:rsidR="00B20712" w:rsidRPr="00B20712">
        <w:rPr>
          <w:lang w:val="ru-RU"/>
        </w:rPr>
        <w:t xml:space="preserve"> как право, психология, социальные науки, экономика, безопасность и управление рисками, дипломатия и междисциплинарные навыки.</w:t>
      </w:r>
    </w:p>
    <w:p w14:paraId="74B794A8" w14:textId="62099118" w:rsidR="00AE700A" w:rsidRPr="00B20712" w:rsidRDefault="0053780E" w:rsidP="00FA2E67">
      <w:pPr>
        <w:pStyle w:val="enumlev1"/>
        <w:rPr>
          <w:lang w:val="ru-RU"/>
        </w:rPr>
      </w:pPr>
      <w:r w:rsidRPr="005952F5">
        <w:rPr>
          <w:lang w:val="ru-RU"/>
        </w:rPr>
        <w:t>2</w:t>
      </w:r>
      <w:r w:rsidRPr="005952F5">
        <w:rPr>
          <w:lang w:val="ru-RU"/>
        </w:rPr>
        <w:tab/>
      </w:r>
      <w:r w:rsidR="00B20712" w:rsidRPr="00B20712">
        <w:rPr>
          <w:lang w:val="ru-RU"/>
        </w:rPr>
        <w:t>Обмен национальным и региональным передовым опытом и исследованиями</w:t>
      </w:r>
      <w:r w:rsidR="005952F5">
        <w:rPr>
          <w:lang w:val="ru-RU"/>
        </w:rPr>
        <w:t xml:space="preserve"> конкретных ситуаций</w:t>
      </w:r>
      <w:r w:rsidR="00B20712" w:rsidRPr="00B20712">
        <w:rPr>
          <w:lang w:val="ru-RU"/>
        </w:rPr>
        <w:t xml:space="preserve">, проведение обследований по вопросам </w:t>
      </w:r>
      <w:r w:rsidR="005952F5" w:rsidRPr="005952F5">
        <w:rPr>
          <w:lang w:val="ru-RU"/>
        </w:rPr>
        <w:t>укрепления уверенности и доверия при использовании ИКТ</w:t>
      </w:r>
      <w:r w:rsidR="00B20712" w:rsidRPr="00B20712">
        <w:rPr>
          <w:lang w:val="ru-RU"/>
        </w:rPr>
        <w:t xml:space="preserve">, включая подготовку кадров, </w:t>
      </w:r>
      <w:r w:rsidR="005952F5">
        <w:rPr>
          <w:lang w:val="ru-RU"/>
        </w:rPr>
        <w:t>а также</w:t>
      </w:r>
      <w:r w:rsidR="00B20712" w:rsidRPr="00B20712">
        <w:rPr>
          <w:lang w:val="ru-RU"/>
        </w:rPr>
        <w:t xml:space="preserve"> создание других возможностей для обмена знаниями и опытом.</w:t>
      </w:r>
    </w:p>
    <w:p w14:paraId="41CEDB0E" w14:textId="6B5807F1" w:rsidR="00AE700A" w:rsidRPr="00B20712" w:rsidRDefault="0053780E" w:rsidP="00FA2E67">
      <w:pPr>
        <w:pStyle w:val="enumlev1"/>
        <w:rPr>
          <w:lang w:val="ru-RU"/>
        </w:rPr>
      </w:pPr>
      <w:r w:rsidRPr="005952F5">
        <w:rPr>
          <w:lang w:val="ru-RU"/>
        </w:rPr>
        <w:t>3</w:t>
      </w:r>
      <w:r w:rsidRPr="005952F5">
        <w:rPr>
          <w:lang w:val="ru-RU"/>
        </w:rPr>
        <w:tab/>
      </w:r>
      <w:r w:rsidR="00B20712" w:rsidRPr="00B20712">
        <w:rPr>
          <w:lang w:val="ru-RU"/>
        </w:rPr>
        <w:t xml:space="preserve">Разработка или пересмотр национальных стратегий кибербезопасности, включая содействие безопасности </w:t>
      </w:r>
      <w:r w:rsidR="005952F5">
        <w:rPr>
          <w:lang w:val="ru-RU"/>
        </w:rPr>
        <w:t xml:space="preserve">в </w:t>
      </w:r>
      <w:r w:rsidR="00B20712" w:rsidRPr="00B20712">
        <w:rPr>
          <w:lang w:val="ru-RU"/>
        </w:rPr>
        <w:t>онлайн</w:t>
      </w:r>
      <w:r w:rsidR="005952F5">
        <w:rPr>
          <w:lang w:val="ru-RU"/>
        </w:rPr>
        <w:t>овой среде</w:t>
      </w:r>
      <w:r w:rsidR="00B20712" w:rsidRPr="00B20712">
        <w:rPr>
          <w:lang w:val="ru-RU"/>
        </w:rPr>
        <w:t>, обеспеч</w:t>
      </w:r>
      <w:r w:rsidR="005952F5">
        <w:rPr>
          <w:lang w:val="ru-RU"/>
        </w:rPr>
        <w:t>ение</w:t>
      </w:r>
      <w:r w:rsidR="00B20712" w:rsidRPr="00B20712">
        <w:rPr>
          <w:lang w:val="ru-RU"/>
        </w:rPr>
        <w:t xml:space="preserve"> участи</w:t>
      </w:r>
      <w:r w:rsidR="005952F5">
        <w:rPr>
          <w:lang w:val="ru-RU"/>
        </w:rPr>
        <w:t>я</w:t>
      </w:r>
      <w:r w:rsidR="00B20712" w:rsidRPr="00B20712">
        <w:rPr>
          <w:lang w:val="ru-RU"/>
        </w:rPr>
        <w:t xml:space="preserve"> </w:t>
      </w:r>
      <w:r w:rsidR="005952F5">
        <w:rPr>
          <w:lang w:val="ru-RU"/>
        </w:rPr>
        <w:t>различных</w:t>
      </w:r>
      <w:r w:rsidR="00B20712" w:rsidRPr="00B20712">
        <w:rPr>
          <w:lang w:val="ru-RU"/>
        </w:rPr>
        <w:t xml:space="preserve"> заинтересованных сторон (правительств</w:t>
      </w:r>
      <w:r w:rsidR="005952F5">
        <w:rPr>
          <w:lang w:val="ru-RU"/>
        </w:rPr>
        <w:t>енных структур</w:t>
      </w:r>
      <w:r w:rsidR="00B20712" w:rsidRPr="00B20712">
        <w:rPr>
          <w:lang w:val="ru-RU"/>
        </w:rPr>
        <w:t xml:space="preserve">, детей и молодежи, родителей, опекунов и педагогов, </w:t>
      </w:r>
      <w:r w:rsidR="005952F5">
        <w:rPr>
          <w:lang w:val="ru-RU"/>
        </w:rPr>
        <w:t>представителей отрасли</w:t>
      </w:r>
      <w:r w:rsidR="00B20712" w:rsidRPr="00B20712">
        <w:rPr>
          <w:lang w:val="ru-RU"/>
        </w:rPr>
        <w:t xml:space="preserve"> и поставщиков услуг связи, научно-исследовательских и академических учреждений, неправительственных организаций, правоохранительных органов, </w:t>
      </w:r>
      <w:r w:rsidR="005952F5">
        <w:rPr>
          <w:lang w:val="ru-RU"/>
        </w:rPr>
        <w:t xml:space="preserve">органов </w:t>
      </w:r>
      <w:r w:rsidR="00B20712" w:rsidRPr="00B20712">
        <w:rPr>
          <w:lang w:val="ru-RU"/>
        </w:rPr>
        <w:t>здравоохранения и социальных служб).</w:t>
      </w:r>
    </w:p>
    <w:p w14:paraId="37B682D3" w14:textId="7CD2B0DF" w:rsidR="00AE700A" w:rsidRPr="0053780E" w:rsidRDefault="0053780E" w:rsidP="00FA2E67">
      <w:pPr>
        <w:pStyle w:val="enumlev1"/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r w:rsidR="00FA2E67" w:rsidRPr="0053780E">
        <w:rPr>
          <w:lang w:val="ru-RU"/>
        </w:rPr>
        <w:t xml:space="preserve">Создание </w:t>
      </w:r>
      <w:r w:rsidRPr="0053780E">
        <w:rPr>
          <w:lang w:val="ru-RU"/>
        </w:rPr>
        <w:t>или развитие потенциала национальных групп реагирования на компьютерные инциденты (CSIRT) и соответствующих сетей для поддержки этих CSIRT путем сотрудничества между ними</w:t>
      </w:r>
      <w:r w:rsidR="00AE700A" w:rsidRPr="0053780E">
        <w:rPr>
          <w:lang w:val="ru-RU"/>
        </w:rPr>
        <w:t>.</w:t>
      </w:r>
    </w:p>
    <w:p w14:paraId="4CE79535" w14:textId="5875266A" w:rsidR="0053780E" w:rsidRPr="0053780E" w:rsidRDefault="0053780E" w:rsidP="00FA2E67">
      <w:pPr>
        <w:pStyle w:val="enumlev1"/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="00B20712" w:rsidRPr="00B20712">
        <w:rPr>
          <w:lang w:val="ru-RU"/>
        </w:rPr>
        <w:t xml:space="preserve">Проведение </w:t>
      </w:r>
      <w:r w:rsidR="00D82417">
        <w:rPr>
          <w:lang w:val="ru-RU"/>
        </w:rPr>
        <w:t xml:space="preserve">имитационных учений </w:t>
      </w:r>
      <w:r w:rsidR="00B20712" w:rsidRPr="00B20712">
        <w:rPr>
          <w:lang w:val="ru-RU"/>
        </w:rPr>
        <w:t xml:space="preserve">или </w:t>
      </w:r>
      <w:r w:rsidR="00D82417">
        <w:rPr>
          <w:lang w:val="ru-RU"/>
        </w:rPr>
        <w:t>учебных занятий,</w:t>
      </w:r>
      <w:r w:rsidR="00AE700A" w:rsidRPr="0053780E">
        <w:rPr>
          <w:lang w:val="ru-RU"/>
        </w:rPr>
        <w:t xml:space="preserve"> </w:t>
      </w:r>
      <w:r w:rsidRPr="0053780E">
        <w:rPr>
          <w:lang w:val="ru-RU"/>
        </w:rPr>
        <w:t>таких как тренировочные занятия по кибербезопасности, на национальном и региональном уровнях в сотрудничестве с международными и региональными организациями и оказание помощи странам в разработке инструментов благодаря эффекту синергии и оптимизации ресурсов</w:t>
      </w:r>
      <w:r w:rsidR="00AE700A" w:rsidRPr="0053780E">
        <w:rPr>
          <w:lang w:val="ru-RU"/>
        </w:rPr>
        <w:t>.</w:t>
      </w:r>
    </w:p>
    <w:p w14:paraId="0E2C7FA6" w14:textId="1AEBDEA1" w:rsidR="00AE700A" w:rsidRPr="00B20712" w:rsidRDefault="0053780E" w:rsidP="00FA2E67">
      <w:pPr>
        <w:pStyle w:val="enumlev1"/>
        <w:rPr>
          <w:lang w:val="ru-RU"/>
        </w:rPr>
      </w:pPr>
      <w:r w:rsidRPr="0061722F">
        <w:rPr>
          <w:lang w:val="ru-RU"/>
        </w:rPr>
        <w:t>6</w:t>
      </w:r>
      <w:r w:rsidRPr="0061722F">
        <w:rPr>
          <w:lang w:val="ru-RU"/>
        </w:rPr>
        <w:tab/>
      </w:r>
      <w:r w:rsidR="00B20712" w:rsidRPr="00B20712">
        <w:rPr>
          <w:lang w:val="ru-RU"/>
        </w:rPr>
        <w:t xml:space="preserve">Создание более безопасной онлайновой среды для детей и подростков путем повышения осведомленности и образования в области кибербезопасности, </w:t>
      </w:r>
      <w:r w:rsidR="00D82417">
        <w:rPr>
          <w:lang w:val="ru-RU"/>
        </w:rPr>
        <w:t>использования</w:t>
      </w:r>
      <w:r w:rsidR="00B20712" w:rsidRPr="00B20712">
        <w:rPr>
          <w:lang w:val="ru-RU"/>
        </w:rPr>
        <w:t xml:space="preserve"> и </w:t>
      </w:r>
      <w:r w:rsidR="00D82417">
        <w:rPr>
          <w:lang w:val="ru-RU"/>
        </w:rPr>
        <w:t xml:space="preserve">популяризации </w:t>
      </w:r>
      <w:r w:rsidR="00B20712" w:rsidRPr="00B20712">
        <w:rPr>
          <w:lang w:val="ru-RU"/>
        </w:rPr>
        <w:t xml:space="preserve">имеющихся Руководящих </w:t>
      </w:r>
      <w:r w:rsidR="00B06398">
        <w:rPr>
          <w:lang w:val="ru-RU"/>
        </w:rPr>
        <w:t>указаний по СОР</w:t>
      </w:r>
      <w:r w:rsidR="00B20712" w:rsidRPr="00B20712">
        <w:rPr>
          <w:lang w:val="ru-RU"/>
        </w:rPr>
        <w:t xml:space="preserve"> и других образовательных ресурсов, </w:t>
      </w:r>
      <w:r w:rsidR="00B06398">
        <w:rPr>
          <w:lang w:val="ru-RU"/>
        </w:rPr>
        <w:t>рекомендаций</w:t>
      </w:r>
      <w:r w:rsidR="00B20712" w:rsidRPr="00B20712">
        <w:rPr>
          <w:lang w:val="ru-RU"/>
        </w:rPr>
        <w:t xml:space="preserve"> правительств</w:t>
      </w:r>
      <w:r w:rsidR="00B06398">
        <w:rPr>
          <w:lang w:val="ru-RU"/>
        </w:rPr>
        <w:t>ам</w:t>
      </w:r>
      <w:r w:rsidR="00B20712" w:rsidRPr="00B20712">
        <w:rPr>
          <w:lang w:val="ru-RU"/>
        </w:rPr>
        <w:t xml:space="preserve"> выявл</w:t>
      </w:r>
      <w:r w:rsidR="00B06398">
        <w:rPr>
          <w:lang w:val="ru-RU"/>
        </w:rPr>
        <w:t>ять</w:t>
      </w:r>
      <w:r w:rsidR="00B20712" w:rsidRPr="00B20712">
        <w:rPr>
          <w:lang w:val="ru-RU"/>
        </w:rPr>
        <w:t xml:space="preserve"> риск</w:t>
      </w:r>
      <w:r w:rsidR="00B06398">
        <w:rPr>
          <w:lang w:val="ru-RU"/>
        </w:rPr>
        <w:t>и</w:t>
      </w:r>
      <w:r w:rsidR="00B20712" w:rsidRPr="00B20712">
        <w:rPr>
          <w:lang w:val="ru-RU"/>
        </w:rPr>
        <w:t xml:space="preserve"> </w:t>
      </w:r>
      <w:r w:rsidR="00B06398" w:rsidRPr="00B20712">
        <w:rPr>
          <w:lang w:val="ru-RU"/>
        </w:rPr>
        <w:t xml:space="preserve">для детей </w:t>
      </w:r>
      <w:r w:rsidR="00B20712" w:rsidRPr="00B20712">
        <w:rPr>
          <w:lang w:val="ru-RU"/>
        </w:rPr>
        <w:t xml:space="preserve">и </w:t>
      </w:r>
      <w:r w:rsidR="00B06398">
        <w:rPr>
          <w:lang w:val="ru-RU"/>
        </w:rPr>
        <w:t xml:space="preserve">их </w:t>
      </w:r>
      <w:r w:rsidR="00B20712" w:rsidRPr="00B20712">
        <w:rPr>
          <w:lang w:val="ru-RU"/>
        </w:rPr>
        <w:t xml:space="preserve">уязвимости в киберпространстве, содействия </w:t>
      </w:r>
      <w:r w:rsidR="0061722F">
        <w:rPr>
          <w:lang w:val="ru-RU"/>
        </w:rPr>
        <w:t>повышению</w:t>
      </w:r>
      <w:r w:rsidR="00B20712" w:rsidRPr="00B20712">
        <w:rPr>
          <w:lang w:val="ru-RU"/>
        </w:rPr>
        <w:t xml:space="preserve"> </w:t>
      </w:r>
      <w:r w:rsidR="00DD4F80">
        <w:rPr>
          <w:lang w:val="ru-RU"/>
        </w:rPr>
        <w:t xml:space="preserve">уровня медийной </w:t>
      </w:r>
      <w:r w:rsidR="00B20712" w:rsidRPr="00B20712">
        <w:rPr>
          <w:lang w:val="ru-RU"/>
        </w:rPr>
        <w:t>грамотности в области кибербезопасности.</w:t>
      </w:r>
    </w:p>
    <w:p w14:paraId="0A9C9A73" w14:textId="3A043913" w:rsidR="00AE700A" w:rsidRPr="00D11987" w:rsidRDefault="00D11987" w:rsidP="00FA2E67">
      <w:pPr>
        <w:rPr>
          <w:lang w:val="ru-RU"/>
        </w:rPr>
      </w:pPr>
      <w:r>
        <w:rPr>
          <w:i/>
          <w:lang w:val="ru-RU"/>
        </w:rPr>
        <w:lastRenderedPageBreak/>
        <w:t>Тематические</w:t>
      </w:r>
      <w:r w:rsidRPr="00D11987">
        <w:rPr>
          <w:i/>
          <w:lang w:val="ru-RU"/>
        </w:rPr>
        <w:t xml:space="preserve"> </w:t>
      </w:r>
      <w:r>
        <w:rPr>
          <w:i/>
          <w:lang w:val="ru-RU"/>
        </w:rPr>
        <w:t>приоритеты БРЭ</w:t>
      </w:r>
      <w:r w:rsidR="00AE700A" w:rsidRPr="00D11987">
        <w:rPr>
          <w:lang w:val="ru-RU"/>
        </w:rPr>
        <w:t xml:space="preserve">: </w:t>
      </w:r>
      <w:r>
        <w:rPr>
          <w:lang w:val="ru-RU"/>
        </w:rPr>
        <w:t>Кибербезопасность</w:t>
      </w:r>
      <w:r w:rsidR="00AE700A" w:rsidRPr="00D11987">
        <w:rPr>
          <w:lang w:val="ru-RU"/>
        </w:rPr>
        <w:t xml:space="preserve">, </w:t>
      </w:r>
      <w:r w:rsidR="00DD4F80">
        <w:rPr>
          <w:lang w:val="ru-RU"/>
        </w:rPr>
        <w:t xml:space="preserve">создание </w:t>
      </w:r>
      <w:r>
        <w:rPr>
          <w:lang w:val="ru-RU"/>
        </w:rPr>
        <w:t>потенциала</w:t>
      </w:r>
      <w:r w:rsidR="00AE700A" w:rsidRPr="00D11987">
        <w:rPr>
          <w:lang w:val="ru-RU"/>
        </w:rPr>
        <w:t xml:space="preserve"> </w:t>
      </w:r>
      <w:r w:rsidR="00FA2E67" w:rsidRPr="00D11987">
        <w:rPr>
          <w:lang w:val="ru-RU"/>
        </w:rPr>
        <w:br/>
      </w:r>
      <w:r w:rsidR="00F30553" w:rsidRPr="00FA2E67">
        <w:rPr>
          <w:i/>
          <w:iCs/>
          <w:lang w:val="ru-RU"/>
        </w:rPr>
        <w:t>ЦУР</w:t>
      </w:r>
      <w:r w:rsidR="00AE700A" w:rsidRPr="00D11987">
        <w:rPr>
          <w:lang w:val="ru-RU"/>
        </w:rPr>
        <w:t>: 9, 16, 17</w:t>
      </w:r>
      <w:r w:rsidR="00FA2E67" w:rsidRPr="00D11987">
        <w:rPr>
          <w:lang w:val="ru-RU"/>
        </w:rPr>
        <w:br/>
      </w:r>
      <w:r w:rsidR="00F30553" w:rsidRPr="00FA2E67">
        <w:rPr>
          <w:i/>
          <w:iCs/>
          <w:lang w:val="ru-RU"/>
        </w:rPr>
        <w:t>Направление</w:t>
      </w:r>
      <w:r w:rsidR="00F30553" w:rsidRPr="00D11987">
        <w:rPr>
          <w:i/>
          <w:iCs/>
          <w:lang w:val="ru-RU"/>
        </w:rPr>
        <w:t xml:space="preserve"> </w:t>
      </w:r>
      <w:r w:rsidR="00F30553" w:rsidRPr="00FA2E67">
        <w:rPr>
          <w:i/>
          <w:iCs/>
          <w:lang w:val="ru-RU"/>
        </w:rPr>
        <w:t>деятельности</w:t>
      </w:r>
      <w:r w:rsidR="00F30553" w:rsidRPr="00D11987">
        <w:rPr>
          <w:i/>
          <w:iCs/>
          <w:lang w:val="ru-RU"/>
        </w:rPr>
        <w:t xml:space="preserve"> </w:t>
      </w:r>
      <w:r w:rsidR="00F30553" w:rsidRPr="00FA2E67">
        <w:rPr>
          <w:i/>
          <w:iCs/>
          <w:lang w:val="ru-RU"/>
        </w:rPr>
        <w:t>ВВУИО</w:t>
      </w:r>
      <w:r w:rsidR="00AE700A" w:rsidRPr="00D11987">
        <w:rPr>
          <w:lang w:val="ru-RU"/>
        </w:rPr>
        <w:t xml:space="preserve">: </w:t>
      </w:r>
      <w:r w:rsidR="00AE700A" w:rsidRPr="2AAF2332">
        <w:t>C</w:t>
      </w:r>
      <w:r w:rsidR="00AE700A" w:rsidRPr="00D11987">
        <w:rPr>
          <w:lang w:val="ru-RU"/>
        </w:rPr>
        <w:t>5</w:t>
      </w:r>
      <w:r w:rsidR="00FA2E67" w:rsidRPr="00D11987">
        <w:rPr>
          <w:lang w:val="ru-RU"/>
        </w:rPr>
        <w:br/>
      </w:r>
      <w:r>
        <w:rPr>
          <w:i/>
          <w:lang w:val="ru-RU"/>
        </w:rPr>
        <w:t>Повестка дня "Соединим к 20</w:t>
      </w:r>
      <w:r w:rsidR="001A5767" w:rsidRPr="001A5767">
        <w:rPr>
          <w:i/>
          <w:lang w:val="ru-RU"/>
        </w:rPr>
        <w:t>30</w:t>
      </w:r>
      <w:r>
        <w:rPr>
          <w:i/>
          <w:lang w:val="ru-RU"/>
        </w:rPr>
        <w:t xml:space="preserve"> году"</w:t>
      </w:r>
      <w:r w:rsidRPr="00D11987">
        <w:rPr>
          <w:i/>
          <w:lang w:val="ru-RU"/>
        </w:rPr>
        <w:t>:</w:t>
      </w:r>
      <w:r w:rsidR="00AE700A" w:rsidRPr="00D11987">
        <w:rPr>
          <w:lang w:val="ru-RU"/>
        </w:rPr>
        <w:t xml:space="preserve"> </w:t>
      </w:r>
      <w:r w:rsidR="00DD4F80" w:rsidRPr="00DD4F80">
        <w:rPr>
          <w:lang w:val="ru-RU"/>
        </w:rPr>
        <w:t>Н/П</w:t>
      </w:r>
    </w:p>
    <w:p w14:paraId="34DDEB4B" w14:textId="51F193B8" w:rsidR="00AE700A" w:rsidRPr="00FC191F" w:rsidRDefault="00AE700A" w:rsidP="00FA2E67">
      <w:pPr>
        <w:pStyle w:val="Headingu"/>
        <w:rPr>
          <w:lang w:val="ru-RU"/>
        </w:rPr>
      </w:pPr>
      <w:r w:rsidRPr="2AAF2332">
        <w:t>EUR</w:t>
      </w:r>
      <w:r w:rsidRPr="00FC191F">
        <w:rPr>
          <w:lang w:val="ru-RU"/>
        </w:rPr>
        <w:t xml:space="preserve">5: </w:t>
      </w:r>
      <w:r w:rsidR="00F30553" w:rsidRPr="00FC191F">
        <w:rPr>
          <w:lang w:val="ru-RU"/>
        </w:rPr>
        <w:t>Экосистемы цифровых инноваций</w:t>
      </w:r>
    </w:p>
    <w:p w14:paraId="356DFFA8" w14:textId="402E46F2" w:rsidR="00F30553" w:rsidRPr="00F30553" w:rsidRDefault="00B06398" w:rsidP="00FA2E67">
      <w:pPr>
        <w:rPr>
          <w:lang w:val="ru-RU"/>
        </w:rPr>
      </w:pPr>
      <w:r>
        <w:rPr>
          <w:i/>
          <w:lang w:val="ru-RU"/>
        </w:rPr>
        <w:t>Задача</w:t>
      </w:r>
      <w:r w:rsidR="00AE700A" w:rsidRPr="00F30553">
        <w:rPr>
          <w:i/>
          <w:lang w:val="ru-RU"/>
        </w:rPr>
        <w:t>:</w:t>
      </w:r>
      <w:r w:rsidR="00AE700A" w:rsidRPr="00F30553">
        <w:rPr>
          <w:lang w:val="ru-RU"/>
        </w:rPr>
        <w:t xml:space="preserve"> </w:t>
      </w:r>
      <w:r w:rsidR="00F30553" w:rsidRPr="00F30553">
        <w:rPr>
          <w:lang w:val="ru-RU"/>
        </w:rPr>
        <w:t>Содействовать развитию обстановки, способствующей инновациям и предпринимательству в рамках системных подходов, основанных на цифровых технологиях и направленных на сокращение растущего разрыва в цифровых инновациях в регионе.</w:t>
      </w:r>
    </w:p>
    <w:p w14:paraId="34B1D342" w14:textId="5515D529" w:rsidR="00AE700A" w:rsidRPr="004C441D" w:rsidRDefault="004C441D" w:rsidP="00FA2E67">
      <w:pPr>
        <w:pStyle w:val="Headingi"/>
        <w:rPr>
          <w:lang w:val="ru-RU"/>
        </w:rPr>
      </w:pPr>
      <w:r w:rsidRPr="004C441D">
        <w:rPr>
          <w:lang w:val="ru-RU"/>
        </w:rPr>
        <w:t>Ожидаемые результаты</w:t>
      </w:r>
      <w:r w:rsidR="00AE700A" w:rsidRPr="004C441D">
        <w:rPr>
          <w:lang w:val="ru-RU"/>
        </w:rPr>
        <w:t xml:space="preserve">: </w:t>
      </w:r>
      <w:r w:rsidRPr="004C441D">
        <w:rPr>
          <w:lang w:val="ru-RU"/>
        </w:rPr>
        <w:t>Помощь нуждающимся странам в следующих областях</w:t>
      </w:r>
      <w:r w:rsidR="00AE700A" w:rsidRPr="004C441D">
        <w:rPr>
          <w:lang w:val="ru-RU"/>
        </w:rPr>
        <w:t>:</w:t>
      </w:r>
    </w:p>
    <w:p w14:paraId="2502650B" w14:textId="4F2CAC30" w:rsidR="00AE700A" w:rsidRPr="00B20712" w:rsidRDefault="0053780E" w:rsidP="00FA2E67">
      <w:pPr>
        <w:pStyle w:val="enumlev1"/>
        <w:rPr>
          <w:lang w:val="ru-RU"/>
        </w:rPr>
      </w:pPr>
      <w:r w:rsidRPr="00B06398">
        <w:rPr>
          <w:lang w:val="ru-RU"/>
        </w:rPr>
        <w:t>1</w:t>
      </w:r>
      <w:r w:rsidRPr="00B06398">
        <w:rPr>
          <w:lang w:val="ru-RU"/>
        </w:rPr>
        <w:tab/>
      </w:r>
      <w:r w:rsidR="00B20712" w:rsidRPr="00B20712">
        <w:rPr>
          <w:lang w:val="ru-RU"/>
        </w:rPr>
        <w:t xml:space="preserve">Национальные стратегии и политика в области цифровых инноваций, такие как страновые </w:t>
      </w:r>
      <w:r w:rsidR="00B06398">
        <w:rPr>
          <w:lang w:val="ru-RU"/>
        </w:rPr>
        <w:t>профили</w:t>
      </w:r>
      <w:r w:rsidR="00B20712" w:rsidRPr="00B20712">
        <w:rPr>
          <w:lang w:val="ru-RU"/>
        </w:rPr>
        <w:t xml:space="preserve"> и обзоры, оценки отраслевых инноваций для получения точной оценки пробелов в области цифровых инноваций.</w:t>
      </w:r>
    </w:p>
    <w:p w14:paraId="67EB1735" w14:textId="0A299F3C" w:rsidR="00AE700A" w:rsidRPr="001A5767" w:rsidRDefault="0053780E" w:rsidP="00FA2E67">
      <w:pPr>
        <w:pStyle w:val="enumlev1"/>
        <w:rPr>
          <w:lang w:val="ru-RU"/>
        </w:rPr>
      </w:pPr>
      <w:r w:rsidRPr="00B06398">
        <w:rPr>
          <w:rFonts w:cstheme="minorBidi"/>
          <w:lang w:val="ru-RU"/>
        </w:rPr>
        <w:t>2</w:t>
      </w:r>
      <w:r w:rsidRPr="00B06398">
        <w:rPr>
          <w:rFonts w:cstheme="minorBidi"/>
          <w:lang w:val="ru-RU"/>
        </w:rPr>
        <w:tab/>
      </w:r>
      <w:r w:rsidR="00B20712" w:rsidRPr="00B20712">
        <w:rPr>
          <w:rFonts w:cstheme="minorBidi"/>
          <w:lang w:val="ru-RU"/>
        </w:rPr>
        <w:t xml:space="preserve">Платформы по </w:t>
      </w:r>
      <w:r w:rsidR="00DD4F80">
        <w:rPr>
          <w:rFonts w:cstheme="minorBidi"/>
          <w:lang w:val="ru-RU"/>
        </w:rPr>
        <w:t>созданию</w:t>
      </w:r>
      <w:r w:rsidR="00B20712" w:rsidRPr="00B20712">
        <w:rPr>
          <w:rFonts w:cstheme="minorBidi"/>
          <w:lang w:val="ru-RU"/>
        </w:rPr>
        <w:t xml:space="preserve"> потенциала и обмену знаниями, такие как региональные </w:t>
      </w:r>
      <w:r w:rsidR="00B06398" w:rsidRPr="00B20712">
        <w:rPr>
          <w:rFonts w:cstheme="minorBidi"/>
          <w:lang w:val="ru-RU"/>
        </w:rPr>
        <w:t xml:space="preserve">форумы </w:t>
      </w:r>
      <w:r w:rsidR="00B06398">
        <w:rPr>
          <w:rFonts w:cstheme="minorBidi"/>
          <w:lang w:val="ru-RU"/>
        </w:rPr>
        <w:t xml:space="preserve">по вопросам </w:t>
      </w:r>
      <w:r w:rsidR="00B20712" w:rsidRPr="00B20712">
        <w:rPr>
          <w:rFonts w:cstheme="minorBidi"/>
          <w:lang w:val="ru-RU"/>
        </w:rPr>
        <w:t>инноваци</w:t>
      </w:r>
      <w:r w:rsidR="00B06398">
        <w:rPr>
          <w:rFonts w:cstheme="minorBidi"/>
          <w:lang w:val="ru-RU"/>
        </w:rPr>
        <w:t>й</w:t>
      </w:r>
      <w:r w:rsidR="00B20712" w:rsidRPr="00B20712">
        <w:rPr>
          <w:rFonts w:cstheme="minorBidi"/>
          <w:lang w:val="ru-RU"/>
        </w:rPr>
        <w:t xml:space="preserve">, открытые инновационные конкурсы, </w:t>
      </w:r>
      <w:r w:rsidR="00DD4F80">
        <w:rPr>
          <w:rFonts w:cstheme="minorBidi"/>
          <w:lang w:val="ru-RU"/>
        </w:rPr>
        <w:t xml:space="preserve">учебные курсы </w:t>
      </w:r>
      <w:r w:rsidR="00B20712" w:rsidRPr="00B20712">
        <w:rPr>
          <w:rFonts w:cstheme="minorBidi"/>
          <w:lang w:val="ru-RU"/>
        </w:rPr>
        <w:t>по развитию экосистем в целях расширения прав и возможностей заинтересованных сторон</w:t>
      </w:r>
      <w:r w:rsidR="00B20712" w:rsidRPr="001A5767">
        <w:rPr>
          <w:lang w:val="ru-RU"/>
        </w:rPr>
        <w:t xml:space="preserve">. </w:t>
      </w:r>
    </w:p>
    <w:p w14:paraId="40E63FA5" w14:textId="55C31E33" w:rsidR="00AE700A" w:rsidRPr="001A5767" w:rsidRDefault="0053780E" w:rsidP="00FA2E67">
      <w:pPr>
        <w:pStyle w:val="enumlev1"/>
        <w:rPr>
          <w:lang w:val="ru-RU"/>
        </w:rPr>
      </w:pPr>
      <w:r w:rsidRPr="00B06398">
        <w:rPr>
          <w:rFonts w:cstheme="minorBidi"/>
          <w:lang w:val="ru-RU"/>
        </w:rPr>
        <w:t>3</w:t>
      </w:r>
      <w:r w:rsidRPr="00B06398">
        <w:rPr>
          <w:rFonts w:cstheme="minorBidi"/>
          <w:lang w:val="ru-RU"/>
        </w:rPr>
        <w:tab/>
      </w:r>
      <w:r w:rsidR="00A25AAB" w:rsidRPr="00A25AAB">
        <w:rPr>
          <w:rFonts w:cstheme="minorBidi"/>
          <w:lang w:val="ru-RU"/>
        </w:rPr>
        <w:t xml:space="preserve">Инициативы и проекты по созданию экосистем, такие как технологические </w:t>
      </w:r>
      <w:r w:rsidR="00B06398">
        <w:rPr>
          <w:rFonts w:cstheme="minorBidi"/>
          <w:lang w:val="ru-RU"/>
        </w:rPr>
        <w:t>экспериментальные среды</w:t>
      </w:r>
      <w:r w:rsidR="00A25AAB" w:rsidRPr="00A25AAB">
        <w:rPr>
          <w:rFonts w:cstheme="minorBidi"/>
          <w:lang w:val="ru-RU"/>
        </w:rPr>
        <w:t>, программы поддержки технологических стартапов и предпринимательства для достижения конкретных результатов.</w:t>
      </w:r>
    </w:p>
    <w:p w14:paraId="5C246C4A" w14:textId="5A36FC94" w:rsidR="00AE700A" w:rsidRPr="001A5767" w:rsidRDefault="0053780E" w:rsidP="00FA2E67">
      <w:pPr>
        <w:pStyle w:val="enumlev1"/>
        <w:rPr>
          <w:lang w:val="ru-RU"/>
        </w:rPr>
      </w:pPr>
      <w:r w:rsidRPr="00B06398">
        <w:rPr>
          <w:rFonts w:cstheme="minorBidi"/>
          <w:lang w:val="ru-RU"/>
        </w:rPr>
        <w:t>4</w:t>
      </w:r>
      <w:r w:rsidRPr="00B06398">
        <w:rPr>
          <w:rFonts w:cstheme="minorBidi"/>
          <w:lang w:val="ru-RU"/>
        </w:rPr>
        <w:tab/>
      </w:r>
      <w:r w:rsidR="00A25AAB" w:rsidRPr="00A25AAB">
        <w:rPr>
          <w:rFonts w:cstheme="minorBidi"/>
          <w:lang w:val="ru-RU"/>
        </w:rPr>
        <w:t xml:space="preserve">Поощрение </w:t>
      </w:r>
      <w:r w:rsidR="00A25AAB" w:rsidRPr="001A5767">
        <w:rPr>
          <w:lang w:val="ru-RU"/>
        </w:rPr>
        <w:t>многосторонних</w:t>
      </w:r>
      <w:r w:rsidR="00A25AAB" w:rsidRPr="00A25AAB">
        <w:rPr>
          <w:rFonts w:cstheme="minorBidi"/>
          <w:lang w:val="ru-RU"/>
        </w:rPr>
        <w:t xml:space="preserve"> и </w:t>
      </w:r>
      <w:r w:rsidR="00B06398">
        <w:rPr>
          <w:rFonts w:cstheme="minorBidi"/>
          <w:lang w:val="ru-RU"/>
        </w:rPr>
        <w:t>меж</w:t>
      </w:r>
      <w:r w:rsidR="00A25AAB" w:rsidRPr="00A25AAB">
        <w:rPr>
          <w:rFonts w:cstheme="minorBidi"/>
          <w:lang w:val="ru-RU"/>
        </w:rPr>
        <w:t>секторальных партнерств между различными экосистемами и внутри них в целях обеспечения устойчивости и масштаб</w:t>
      </w:r>
      <w:r w:rsidR="00B06398">
        <w:rPr>
          <w:rFonts w:cstheme="minorBidi"/>
          <w:lang w:val="ru-RU"/>
        </w:rPr>
        <w:t>ировани</w:t>
      </w:r>
      <w:r w:rsidR="00DD4F80">
        <w:rPr>
          <w:rFonts w:cstheme="minorBidi"/>
          <w:lang w:val="ru-RU"/>
        </w:rPr>
        <w:t>я</w:t>
      </w:r>
      <w:r w:rsidR="00A25AAB" w:rsidRPr="00A25AAB">
        <w:rPr>
          <w:rFonts w:cstheme="minorBidi"/>
          <w:lang w:val="ru-RU"/>
        </w:rPr>
        <w:t>.</w:t>
      </w:r>
    </w:p>
    <w:p w14:paraId="7C5B3A6E" w14:textId="35A21B16" w:rsidR="00AE700A" w:rsidRPr="001A5767" w:rsidRDefault="0053780E" w:rsidP="00FA2E67">
      <w:pPr>
        <w:pStyle w:val="enumlev1"/>
        <w:rPr>
          <w:lang w:val="ru-RU"/>
        </w:rPr>
      </w:pPr>
      <w:r w:rsidRPr="00B06398">
        <w:rPr>
          <w:rFonts w:cstheme="minorBidi"/>
          <w:lang w:val="ru-RU"/>
        </w:rPr>
        <w:t>5</w:t>
      </w:r>
      <w:r w:rsidRPr="00B06398">
        <w:rPr>
          <w:rFonts w:cstheme="minorBidi"/>
          <w:lang w:val="ru-RU"/>
        </w:rPr>
        <w:tab/>
      </w:r>
      <w:r w:rsidR="00A25AAB" w:rsidRPr="00A25AAB">
        <w:rPr>
          <w:rFonts w:cstheme="minorBidi"/>
          <w:lang w:val="ru-RU"/>
        </w:rPr>
        <w:t xml:space="preserve">Содействие </w:t>
      </w:r>
      <w:r w:rsidR="00DD4F80">
        <w:rPr>
          <w:rFonts w:cstheme="minorBidi"/>
          <w:lang w:val="ru-RU"/>
        </w:rPr>
        <w:t>охвату</w:t>
      </w:r>
      <w:r w:rsidR="00A25AAB">
        <w:rPr>
          <w:rFonts w:cstheme="minorBidi"/>
          <w:lang w:val="ru-RU"/>
        </w:rPr>
        <w:t xml:space="preserve"> </w:t>
      </w:r>
      <w:r w:rsidR="00A25AAB" w:rsidRPr="00A25AAB">
        <w:rPr>
          <w:rFonts w:cstheme="minorBidi"/>
          <w:lang w:val="ru-RU"/>
        </w:rPr>
        <w:t>путем обмена передовым опытом, установления связей между различными экосистемами с уделением особого внимания гендерной и молодежной проблематике.</w:t>
      </w:r>
    </w:p>
    <w:p w14:paraId="4CA29F26" w14:textId="4966E687" w:rsidR="00AE700A" w:rsidRPr="00D11987" w:rsidRDefault="00D11987" w:rsidP="00FA2E67">
      <w:pPr>
        <w:rPr>
          <w:lang w:val="ru-RU"/>
        </w:rPr>
      </w:pPr>
      <w:r>
        <w:rPr>
          <w:i/>
          <w:lang w:val="ru-RU"/>
        </w:rPr>
        <w:t>Тематически</w:t>
      </w:r>
      <w:r w:rsidR="00DD4F80">
        <w:rPr>
          <w:i/>
          <w:lang w:val="ru-RU"/>
        </w:rPr>
        <w:t>й</w:t>
      </w:r>
      <w:r w:rsidRPr="00D11987">
        <w:rPr>
          <w:i/>
          <w:lang w:val="ru-RU"/>
        </w:rPr>
        <w:t xml:space="preserve"> </w:t>
      </w:r>
      <w:r>
        <w:rPr>
          <w:i/>
          <w:lang w:val="ru-RU"/>
        </w:rPr>
        <w:t>приоритет БРЭ</w:t>
      </w:r>
      <w:r w:rsidR="00AE700A" w:rsidRPr="00D11987">
        <w:rPr>
          <w:i/>
          <w:lang w:val="ru-RU"/>
        </w:rPr>
        <w:t xml:space="preserve">: </w:t>
      </w:r>
      <w:r w:rsidRPr="00D11987">
        <w:rPr>
          <w:lang w:val="ru-RU"/>
        </w:rPr>
        <w:t>Экосистемы цифровых инноваций</w:t>
      </w:r>
      <w:r w:rsidR="00FA2E67" w:rsidRPr="00D11987">
        <w:rPr>
          <w:lang w:val="ru-RU"/>
        </w:rPr>
        <w:br/>
      </w:r>
      <w:r w:rsidR="006D1B7C">
        <w:rPr>
          <w:i/>
          <w:lang w:val="ru-RU"/>
        </w:rPr>
        <w:t>ЦУР</w:t>
      </w:r>
      <w:r w:rsidR="00AE700A" w:rsidRPr="00D11987">
        <w:rPr>
          <w:i/>
          <w:lang w:val="ru-RU"/>
        </w:rPr>
        <w:t xml:space="preserve">: </w:t>
      </w:r>
      <w:r w:rsidR="00AE700A" w:rsidRPr="00D11987">
        <w:rPr>
          <w:lang w:val="ru-RU"/>
        </w:rPr>
        <w:t>9, 17, 8</w:t>
      </w:r>
      <w:r w:rsidR="00FA2E67" w:rsidRPr="00D11987">
        <w:rPr>
          <w:lang w:val="ru-RU"/>
        </w:rPr>
        <w:br/>
      </w:r>
      <w:r w:rsidR="006D1B7C" w:rsidRPr="00FA2E67">
        <w:rPr>
          <w:i/>
          <w:iCs/>
          <w:lang w:val="ru-RU"/>
        </w:rPr>
        <w:t>Направлени</w:t>
      </w:r>
      <w:r w:rsidR="00F30553" w:rsidRPr="00FA2E67">
        <w:rPr>
          <w:i/>
          <w:iCs/>
          <w:lang w:val="ru-RU"/>
        </w:rPr>
        <w:t>е</w:t>
      </w:r>
      <w:r w:rsidR="006D1B7C" w:rsidRPr="00D11987">
        <w:rPr>
          <w:i/>
          <w:iCs/>
          <w:lang w:val="ru-RU"/>
        </w:rPr>
        <w:t xml:space="preserve"> </w:t>
      </w:r>
      <w:r w:rsidR="006D1B7C" w:rsidRPr="00FA2E67">
        <w:rPr>
          <w:i/>
          <w:iCs/>
          <w:lang w:val="ru-RU"/>
        </w:rPr>
        <w:t>деятельности</w:t>
      </w:r>
      <w:r w:rsidR="006D1B7C" w:rsidRPr="00D11987">
        <w:rPr>
          <w:i/>
          <w:iCs/>
          <w:lang w:val="ru-RU"/>
        </w:rPr>
        <w:t xml:space="preserve"> </w:t>
      </w:r>
      <w:r w:rsidR="006D1B7C" w:rsidRPr="00FA2E67">
        <w:rPr>
          <w:i/>
          <w:iCs/>
          <w:lang w:val="ru-RU"/>
        </w:rPr>
        <w:t>ВВУИО</w:t>
      </w:r>
      <w:r w:rsidR="00AE700A" w:rsidRPr="00D11987">
        <w:rPr>
          <w:lang w:val="ru-RU"/>
        </w:rPr>
        <w:t xml:space="preserve">: </w:t>
      </w:r>
      <w:r w:rsidR="00AE700A" w:rsidRPr="2AAF2332">
        <w:t>C</w:t>
      </w:r>
      <w:r w:rsidR="00AE700A" w:rsidRPr="00D11987">
        <w:rPr>
          <w:lang w:val="ru-RU"/>
        </w:rPr>
        <w:t>1</w:t>
      </w:r>
      <w:r w:rsidR="00FA2E67" w:rsidRPr="00D11987">
        <w:rPr>
          <w:lang w:val="ru-RU"/>
        </w:rPr>
        <w:br/>
      </w:r>
      <w:r>
        <w:rPr>
          <w:i/>
          <w:lang w:val="ru-RU"/>
        </w:rPr>
        <w:t>Повестка дня "Соединим к 20</w:t>
      </w:r>
      <w:r w:rsidR="001A5767" w:rsidRPr="001A5767">
        <w:rPr>
          <w:i/>
          <w:lang w:val="ru-RU"/>
        </w:rPr>
        <w:t>30</w:t>
      </w:r>
      <w:r>
        <w:rPr>
          <w:i/>
          <w:lang w:val="ru-RU"/>
        </w:rPr>
        <w:t xml:space="preserve"> году"</w:t>
      </w:r>
      <w:r w:rsidR="00AE700A" w:rsidRPr="00D11987">
        <w:rPr>
          <w:i/>
          <w:lang w:val="ru-RU"/>
        </w:rPr>
        <w:t xml:space="preserve">: </w:t>
      </w:r>
      <w:r>
        <w:rPr>
          <w:rFonts w:cstheme="minorBidi"/>
          <w:lang w:val="ru-RU"/>
        </w:rPr>
        <w:t>Цель</w:t>
      </w:r>
      <w:r w:rsidRPr="00D11987">
        <w:rPr>
          <w:rFonts w:cstheme="minorBidi"/>
          <w:lang w:val="ru-RU"/>
        </w:rPr>
        <w:t xml:space="preserve"> </w:t>
      </w:r>
      <w:r w:rsidR="00AE700A" w:rsidRPr="00D11987">
        <w:rPr>
          <w:lang w:val="ru-RU"/>
        </w:rPr>
        <w:t>4</w:t>
      </w:r>
    </w:p>
    <w:p w14:paraId="7572B8B5" w14:textId="77777777" w:rsidR="00D83BF5" w:rsidRPr="0084734D" w:rsidRDefault="00D83BF5" w:rsidP="0053780E">
      <w:pPr>
        <w:spacing w:before="480"/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81"/>
      <w:footerReference w:type="even" r:id="rId82"/>
      <w:footerReference w:type="default" r:id="rId83"/>
      <w:footerReference w:type="first" r:id="rId84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41C4E" w14:textId="77777777" w:rsidR="00636083" w:rsidRDefault="00636083">
      <w:r>
        <w:separator/>
      </w:r>
    </w:p>
  </w:endnote>
  <w:endnote w:type="continuationSeparator" w:id="0">
    <w:p w14:paraId="5898E4F7" w14:textId="77777777" w:rsidR="00636083" w:rsidRDefault="0063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636083" w:rsidRDefault="0063608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496C9711" w:rsidR="00636083" w:rsidRPr="0041348E" w:rsidRDefault="00636083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25.03.21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BE95" w14:textId="304669D6" w:rsidR="00636083" w:rsidRPr="00AE700A" w:rsidRDefault="00636083" w:rsidP="00F21A1D">
    <w:pPr>
      <w:pStyle w:val="Footer"/>
      <w:rPr>
        <w:lang w:val="fr-CH"/>
      </w:rPr>
    </w:pPr>
    <w:r>
      <w:fldChar w:fldCharType="begin"/>
    </w:r>
    <w:r w:rsidRPr="00AE700A">
      <w:rPr>
        <w:lang w:val="fr-CH"/>
      </w:rPr>
      <w:instrText xml:space="preserve"> FILENAME \p  \* MERGEFORMAT </w:instrText>
    </w:r>
    <w:r>
      <w:fldChar w:fldCharType="separate"/>
    </w:r>
    <w:r w:rsidRPr="00AE700A">
      <w:rPr>
        <w:lang w:val="fr-CH"/>
      </w:rPr>
      <w:t>P:\RUS\ITU-D\CONF-D\RPMS\EUR\000\034REV1R.docx</w:t>
    </w:r>
    <w:r>
      <w:fldChar w:fldCharType="end"/>
    </w:r>
    <w:r w:rsidRPr="00AE700A">
      <w:rPr>
        <w:lang w:val="fr-CH"/>
      </w:rPr>
      <w:t xml:space="preserve"> (482725)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18"/>
      <w:gridCol w:w="3214"/>
      <w:gridCol w:w="5007"/>
    </w:tblGrid>
    <w:tr w:rsidR="00636083" w:rsidRPr="00636083" w14:paraId="36BAA43A" w14:textId="77777777" w:rsidTr="0022796D">
      <w:trPr>
        <w:trHeight w:val="454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636083" w:rsidRPr="001B5DC9" w:rsidRDefault="00636083" w:rsidP="002279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636083" w:rsidRPr="004D495C" w:rsidRDefault="00636083" w:rsidP="0022796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  <w:shd w:val="clear" w:color="auto" w:fill="auto"/>
        </w:tcPr>
        <w:p w14:paraId="70F3095A" w14:textId="30FD17B3" w:rsidR="00636083" w:rsidRPr="00636083" w:rsidRDefault="00636083" w:rsidP="008946C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 xml:space="preserve">Е.П. г-н Петр Очко, Председатель РПС и заместитель министра промышленности и торговли Чешской Республики </w:t>
          </w:r>
        </w:p>
      </w:tc>
    </w:tr>
    <w:tr w:rsidR="00636083" w:rsidRPr="004D495C" w14:paraId="750F4F8C" w14:textId="77777777" w:rsidTr="0022796D">
      <w:tc>
        <w:tcPr>
          <w:tcW w:w="1418" w:type="dxa"/>
          <w:shd w:val="clear" w:color="auto" w:fill="auto"/>
        </w:tcPr>
        <w:p w14:paraId="313B1984" w14:textId="77777777" w:rsidR="00636083" w:rsidRPr="00636083" w:rsidRDefault="00636083" w:rsidP="0022796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636083" w:rsidRPr="004D495C" w:rsidRDefault="00636083" w:rsidP="0022796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Тел.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shd w:val="clear" w:color="auto" w:fill="auto"/>
        </w:tcPr>
        <w:p w14:paraId="3C1B0EB0" w14:textId="4ACE753A" w:rsidR="00636083" w:rsidRPr="00AE700A" w:rsidRDefault="00636083" w:rsidP="002279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bookmarkStart w:id="15" w:name="PhoneNo"/>
          <w:bookmarkEnd w:id="15"/>
          <w:r>
            <w:rPr>
              <w:sz w:val="18"/>
              <w:szCs w:val="18"/>
              <w:lang w:val="ru-RU"/>
            </w:rPr>
            <w:t>н. д.</w:t>
          </w:r>
        </w:p>
      </w:tc>
    </w:tr>
    <w:tr w:rsidR="00636083" w:rsidRPr="004D495C" w14:paraId="39B164F2" w14:textId="77777777" w:rsidTr="0022796D">
      <w:tc>
        <w:tcPr>
          <w:tcW w:w="1418" w:type="dxa"/>
          <w:shd w:val="clear" w:color="auto" w:fill="auto"/>
        </w:tcPr>
        <w:p w14:paraId="676BB75A" w14:textId="77777777" w:rsidR="00636083" w:rsidRPr="004D495C" w:rsidRDefault="00636083" w:rsidP="0022796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636083" w:rsidRPr="004D495C" w:rsidRDefault="00636083" w:rsidP="0022796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  <w:lang w:val="ru-RU"/>
            </w:rPr>
            <w:t>почта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shd w:val="clear" w:color="auto" w:fill="auto"/>
        </w:tcPr>
        <w:p w14:paraId="20F031C0" w14:textId="3D6BE483" w:rsidR="00636083" w:rsidRPr="008946CC" w:rsidRDefault="00636083" w:rsidP="0022796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AE700A">
              <w:rPr>
                <w:rStyle w:val="Hyperlink"/>
                <w:sz w:val="18"/>
                <w:szCs w:val="18"/>
              </w:rPr>
              <w:t>ocko@mpo.cz</w:t>
            </w:r>
          </w:hyperlink>
        </w:p>
      </w:tc>
    </w:tr>
  </w:tbl>
  <w:p w14:paraId="65715F79" w14:textId="699DC580" w:rsidR="00636083" w:rsidRPr="001458B2" w:rsidRDefault="00636083" w:rsidP="001458B2">
    <w:pPr>
      <w:jc w:val="center"/>
      <w:rPr>
        <w:sz w:val="20"/>
        <w:szCs w:val="16"/>
      </w:rPr>
    </w:pPr>
    <w:hyperlink r:id="rId2" w:history="1">
      <w:r w:rsidRPr="00AE700A">
        <w:rPr>
          <w:rStyle w:val="Hyperlink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90E35" w14:textId="77777777" w:rsidR="00636083" w:rsidRDefault="00636083">
      <w:r>
        <w:rPr>
          <w:b/>
        </w:rPr>
        <w:t>_______________</w:t>
      </w:r>
    </w:p>
  </w:footnote>
  <w:footnote w:type="continuationSeparator" w:id="0">
    <w:p w14:paraId="20CF87EA" w14:textId="77777777" w:rsidR="00636083" w:rsidRDefault="00636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1129EF54" w:rsidR="00636083" w:rsidRPr="00D83BF5" w:rsidRDefault="00636083" w:rsidP="008946CC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Pr="00AE700A">
      <w:rPr>
        <w:szCs w:val="22"/>
        <w:lang w:val="fr-FR"/>
      </w:rPr>
      <w:t>ITU-D/RPM-EUR21/34(Rev.1)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Pr="008946CC">
      <w:rPr>
        <w:szCs w:val="22"/>
        <w:lang w:val="ru-RU"/>
      </w:rPr>
      <w:t>Стр</w:t>
    </w:r>
    <w:r>
      <w:rPr>
        <w:szCs w:val="22"/>
        <w:lang w:val="ru-RU"/>
      </w:rPr>
      <w:t>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2A40CE0"/>
    <w:multiLevelType w:val="hybridMultilevel"/>
    <w:tmpl w:val="FFFFFFFF"/>
    <w:lvl w:ilvl="0" w:tplc="58648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AD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04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EF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61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CE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A9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64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8F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904FA"/>
    <w:multiLevelType w:val="hybridMultilevel"/>
    <w:tmpl w:val="1BFCDC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827DC8"/>
    <w:multiLevelType w:val="hybridMultilevel"/>
    <w:tmpl w:val="207A2F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64946"/>
    <w:multiLevelType w:val="hybridMultilevel"/>
    <w:tmpl w:val="7F9851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EB26EC5"/>
    <w:multiLevelType w:val="hybridMultilevel"/>
    <w:tmpl w:val="A2484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67EFB"/>
    <w:multiLevelType w:val="hybridMultilevel"/>
    <w:tmpl w:val="FFFFFFFF"/>
    <w:lvl w:ilvl="0" w:tplc="78FCD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64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EE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A3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0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C5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C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6B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83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27A92"/>
    <w:multiLevelType w:val="hybridMultilevel"/>
    <w:tmpl w:val="FFFFFFFF"/>
    <w:lvl w:ilvl="0" w:tplc="0A5A9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2E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A3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60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64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23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2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0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6B03"/>
    <w:multiLevelType w:val="hybridMultilevel"/>
    <w:tmpl w:val="FFFFFFFF"/>
    <w:lvl w:ilvl="0" w:tplc="448E6E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DA1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C9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66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88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6D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00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2A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47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313CC"/>
    <w:multiLevelType w:val="hybridMultilevel"/>
    <w:tmpl w:val="711A7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4B3B99"/>
    <w:multiLevelType w:val="hybridMultilevel"/>
    <w:tmpl w:val="FFFFFFFF"/>
    <w:lvl w:ilvl="0" w:tplc="55B4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8D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AA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EB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A5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23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86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C7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C53AF"/>
    <w:multiLevelType w:val="hybridMultilevel"/>
    <w:tmpl w:val="2EC48E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812C0"/>
    <w:multiLevelType w:val="hybridMultilevel"/>
    <w:tmpl w:val="E45E74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430AB"/>
    <w:multiLevelType w:val="hybridMultilevel"/>
    <w:tmpl w:val="FFFFFFFF"/>
    <w:lvl w:ilvl="0" w:tplc="892A8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83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62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68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0F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82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ED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C1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4D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E6715"/>
    <w:multiLevelType w:val="hybridMultilevel"/>
    <w:tmpl w:val="FFFFFFFF"/>
    <w:lvl w:ilvl="0" w:tplc="DC1C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8B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40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2B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84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0D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EF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40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AA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C38EE"/>
    <w:multiLevelType w:val="hybridMultilevel"/>
    <w:tmpl w:val="FFFFFFFF"/>
    <w:lvl w:ilvl="0" w:tplc="79A2A4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EA7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21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06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64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EA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4C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42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8E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A26D0"/>
    <w:multiLevelType w:val="hybridMultilevel"/>
    <w:tmpl w:val="FFFFFFFF"/>
    <w:lvl w:ilvl="0" w:tplc="5562E6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088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E8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E4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47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65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08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E7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AE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7AF"/>
    <w:multiLevelType w:val="hybridMultilevel"/>
    <w:tmpl w:val="47142C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54B71"/>
    <w:multiLevelType w:val="hybridMultilevel"/>
    <w:tmpl w:val="FFFFFFFF"/>
    <w:lvl w:ilvl="0" w:tplc="0ACC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E2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AA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A9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03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A1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CB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0A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61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72A4C"/>
    <w:multiLevelType w:val="hybridMultilevel"/>
    <w:tmpl w:val="12302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01DBF"/>
    <w:multiLevelType w:val="hybridMultilevel"/>
    <w:tmpl w:val="605054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706AF"/>
    <w:multiLevelType w:val="hybridMultilevel"/>
    <w:tmpl w:val="26143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A14D0"/>
    <w:multiLevelType w:val="hybridMultilevel"/>
    <w:tmpl w:val="4D926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740B5"/>
    <w:multiLevelType w:val="hybridMultilevel"/>
    <w:tmpl w:val="12302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856DF"/>
    <w:multiLevelType w:val="hybridMultilevel"/>
    <w:tmpl w:val="2AFC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D31249"/>
    <w:multiLevelType w:val="hybridMultilevel"/>
    <w:tmpl w:val="8EA00F86"/>
    <w:lvl w:ilvl="0" w:tplc="949CA62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F01BF"/>
    <w:multiLevelType w:val="hybridMultilevel"/>
    <w:tmpl w:val="12302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6D6"/>
    <w:multiLevelType w:val="hybridMultilevel"/>
    <w:tmpl w:val="FFFFFFFF"/>
    <w:lvl w:ilvl="0" w:tplc="6DFA7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6D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45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49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EE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05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02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4D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E5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F03F2"/>
    <w:multiLevelType w:val="hybridMultilevel"/>
    <w:tmpl w:val="371445E0"/>
    <w:lvl w:ilvl="0" w:tplc="785A7B6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7A44"/>
    <w:multiLevelType w:val="hybridMultilevel"/>
    <w:tmpl w:val="FFFFFFFF"/>
    <w:lvl w:ilvl="0" w:tplc="8D7E8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E3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0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F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45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89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80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AB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83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00ED4"/>
    <w:multiLevelType w:val="hybridMultilevel"/>
    <w:tmpl w:val="BE4611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A5B66"/>
    <w:multiLevelType w:val="hybridMultilevel"/>
    <w:tmpl w:val="FFFFFFFF"/>
    <w:lvl w:ilvl="0" w:tplc="402E96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A2B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AD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48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85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8D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03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CA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B6E5E"/>
    <w:multiLevelType w:val="hybridMultilevel"/>
    <w:tmpl w:val="FFFFFFFF"/>
    <w:lvl w:ilvl="0" w:tplc="A3768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AC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CC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20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8E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45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29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8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84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76FA9"/>
    <w:multiLevelType w:val="hybridMultilevel"/>
    <w:tmpl w:val="FFFFFFFF"/>
    <w:lvl w:ilvl="0" w:tplc="EE527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62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04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41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4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C6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C9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26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A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C13ED"/>
    <w:multiLevelType w:val="hybridMultilevel"/>
    <w:tmpl w:val="62BC5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801C7"/>
    <w:multiLevelType w:val="hybridMultilevel"/>
    <w:tmpl w:val="C33A25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579F8"/>
    <w:multiLevelType w:val="hybridMultilevel"/>
    <w:tmpl w:val="D3B8E3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20D23"/>
    <w:multiLevelType w:val="hybridMultilevel"/>
    <w:tmpl w:val="FFFFFFFF"/>
    <w:lvl w:ilvl="0" w:tplc="37844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A4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9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62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2E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64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0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03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03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736F6"/>
    <w:multiLevelType w:val="hybridMultilevel"/>
    <w:tmpl w:val="FFFFFFFF"/>
    <w:lvl w:ilvl="0" w:tplc="6816B3FC">
      <w:start w:val="4"/>
      <w:numFmt w:val="decimal"/>
      <w:lvlText w:val="%1."/>
      <w:lvlJc w:val="left"/>
      <w:pPr>
        <w:ind w:left="720" w:hanging="360"/>
      </w:pPr>
    </w:lvl>
    <w:lvl w:ilvl="1" w:tplc="4FD64C9E">
      <w:start w:val="1"/>
      <w:numFmt w:val="lowerLetter"/>
      <w:lvlText w:val="%2."/>
      <w:lvlJc w:val="left"/>
      <w:pPr>
        <w:ind w:left="1440" w:hanging="360"/>
      </w:pPr>
    </w:lvl>
    <w:lvl w:ilvl="2" w:tplc="AC5CB3F6">
      <w:start w:val="1"/>
      <w:numFmt w:val="lowerRoman"/>
      <w:lvlText w:val="%3."/>
      <w:lvlJc w:val="right"/>
      <w:pPr>
        <w:ind w:left="2160" w:hanging="180"/>
      </w:pPr>
    </w:lvl>
    <w:lvl w:ilvl="3" w:tplc="61AA504A">
      <w:start w:val="1"/>
      <w:numFmt w:val="decimal"/>
      <w:lvlText w:val="%4."/>
      <w:lvlJc w:val="left"/>
      <w:pPr>
        <w:ind w:left="2880" w:hanging="360"/>
      </w:pPr>
    </w:lvl>
    <w:lvl w:ilvl="4" w:tplc="7A324694">
      <w:start w:val="1"/>
      <w:numFmt w:val="lowerLetter"/>
      <w:lvlText w:val="%5."/>
      <w:lvlJc w:val="left"/>
      <w:pPr>
        <w:ind w:left="3600" w:hanging="360"/>
      </w:pPr>
    </w:lvl>
    <w:lvl w:ilvl="5" w:tplc="F20C7BF4">
      <w:start w:val="1"/>
      <w:numFmt w:val="lowerRoman"/>
      <w:lvlText w:val="%6."/>
      <w:lvlJc w:val="right"/>
      <w:pPr>
        <w:ind w:left="4320" w:hanging="180"/>
      </w:pPr>
    </w:lvl>
    <w:lvl w:ilvl="6" w:tplc="9CE0E6B4">
      <w:start w:val="1"/>
      <w:numFmt w:val="decimal"/>
      <w:lvlText w:val="%7."/>
      <w:lvlJc w:val="left"/>
      <w:pPr>
        <w:ind w:left="5040" w:hanging="360"/>
      </w:pPr>
    </w:lvl>
    <w:lvl w:ilvl="7" w:tplc="31587A2A">
      <w:start w:val="1"/>
      <w:numFmt w:val="lowerLetter"/>
      <w:lvlText w:val="%8."/>
      <w:lvlJc w:val="left"/>
      <w:pPr>
        <w:ind w:left="5760" w:hanging="360"/>
      </w:pPr>
    </w:lvl>
    <w:lvl w:ilvl="8" w:tplc="1E7CE05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F178E"/>
    <w:multiLevelType w:val="hybridMultilevel"/>
    <w:tmpl w:val="FFFFFFFF"/>
    <w:lvl w:ilvl="0" w:tplc="9C68B9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AC4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CC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8E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09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6A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D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E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E0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22704"/>
    <w:multiLevelType w:val="hybridMultilevel"/>
    <w:tmpl w:val="FFFFFFFF"/>
    <w:lvl w:ilvl="0" w:tplc="0C7AE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B22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4F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0E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63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A6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4C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C6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67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160EF"/>
    <w:multiLevelType w:val="hybridMultilevel"/>
    <w:tmpl w:val="D88E6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4789B"/>
    <w:multiLevelType w:val="hybridMultilevel"/>
    <w:tmpl w:val="CD5256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25688"/>
    <w:multiLevelType w:val="multilevel"/>
    <w:tmpl w:val="FB8E0268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7" w15:restartNumberingAfterBreak="0">
    <w:nsid w:val="7C372986"/>
    <w:multiLevelType w:val="hybridMultilevel"/>
    <w:tmpl w:val="42E240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17ECF"/>
    <w:multiLevelType w:val="hybridMultilevel"/>
    <w:tmpl w:val="B094C230"/>
    <w:lvl w:ilvl="0" w:tplc="479A64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1"/>
  </w:num>
  <w:num w:numId="4">
    <w:abstractNumId w:val="4"/>
  </w:num>
  <w:num w:numId="5">
    <w:abstractNumId w:val="42"/>
  </w:num>
  <w:num w:numId="6">
    <w:abstractNumId w:val="40"/>
  </w:num>
  <w:num w:numId="7">
    <w:abstractNumId w:val="37"/>
  </w:num>
  <w:num w:numId="8">
    <w:abstractNumId w:val="26"/>
  </w:num>
  <w:num w:numId="9">
    <w:abstractNumId w:val="11"/>
  </w:num>
  <w:num w:numId="10">
    <w:abstractNumId w:val="46"/>
  </w:num>
  <w:num w:numId="11">
    <w:abstractNumId w:val="6"/>
  </w:num>
  <w:num w:numId="12">
    <w:abstractNumId w:val="25"/>
  </w:num>
  <w:num w:numId="13">
    <w:abstractNumId w:val="3"/>
  </w:num>
  <w:num w:numId="14">
    <w:abstractNumId w:val="23"/>
  </w:num>
  <w:num w:numId="15">
    <w:abstractNumId w:val="28"/>
  </w:num>
  <w:num w:numId="16">
    <w:abstractNumId w:val="21"/>
  </w:num>
  <w:num w:numId="17">
    <w:abstractNumId w:val="43"/>
  </w:num>
  <w:num w:numId="18">
    <w:abstractNumId w:val="18"/>
  </w:num>
  <w:num w:numId="19">
    <w:abstractNumId w:val="33"/>
  </w:num>
  <w:num w:numId="20">
    <w:abstractNumId w:val="10"/>
  </w:num>
  <w:num w:numId="21">
    <w:abstractNumId w:val="17"/>
  </w:num>
  <w:num w:numId="22">
    <w:abstractNumId w:val="35"/>
  </w:num>
  <w:num w:numId="23">
    <w:abstractNumId w:val="29"/>
  </w:num>
  <w:num w:numId="24">
    <w:abstractNumId w:val="9"/>
  </w:num>
  <w:num w:numId="25">
    <w:abstractNumId w:val="20"/>
  </w:num>
  <w:num w:numId="26">
    <w:abstractNumId w:val="8"/>
  </w:num>
  <w:num w:numId="27">
    <w:abstractNumId w:val="15"/>
  </w:num>
  <w:num w:numId="28">
    <w:abstractNumId w:val="12"/>
  </w:num>
  <w:num w:numId="29">
    <w:abstractNumId w:val="16"/>
  </w:num>
  <w:num w:numId="30">
    <w:abstractNumId w:val="31"/>
  </w:num>
  <w:num w:numId="31">
    <w:abstractNumId w:val="39"/>
  </w:num>
  <w:num w:numId="32">
    <w:abstractNumId w:val="2"/>
  </w:num>
  <w:num w:numId="33">
    <w:abstractNumId w:val="34"/>
  </w:num>
  <w:num w:numId="34">
    <w:abstractNumId w:val="45"/>
  </w:num>
  <w:num w:numId="35">
    <w:abstractNumId w:val="38"/>
  </w:num>
  <w:num w:numId="36">
    <w:abstractNumId w:val="7"/>
  </w:num>
  <w:num w:numId="37">
    <w:abstractNumId w:val="32"/>
  </w:num>
  <w:num w:numId="38">
    <w:abstractNumId w:val="24"/>
  </w:num>
  <w:num w:numId="39">
    <w:abstractNumId w:val="22"/>
  </w:num>
  <w:num w:numId="40">
    <w:abstractNumId w:val="47"/>
  </w:num>
  <w:num w:numId="41">
    <w:abstractNumId w:val="13"/>
  </w:num>
  <w:num w:numId="42">
    <w:abstractNumId w:val="14"/>
  </w:num>
  <w:num w:numId="43">
    <w:abstractNumId w:val="19"/>
  </w:num>
  <w:num w:numId="44">
    <w:abstractNumId w:val="5"/>
  </w:num>
  <w:num w:numId="45">
    <w:abstractNumId w:val="27"/>
  </w:num>
  <w:num w:numId="46">
    <w:abstractNumId w:val="36"/>
  </w:num>
  <w:num w:numId="47">
    <w:abstractNumId w:val="44"/>
  </w:num>
  <w:num w:numId="48">
    <w:abstractNumId w:val="4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4D4"/>
    <w:rsid w:val="000041EA"/>
    <w:rsid w:val="000073CF"/>
    <w:rsid w:val="00007EA2"/>
    <w:rsid w:val="00022A29"/>
    <w:rsid w:val="000355FD"/>
    <w:rsid w:val="00051E39"/>
    <w:rsid w:val="00056576"/>
    <w:rsid w:val="00060860"/>
    <w:rsid w:val="00075C63"/>
    <w:rsid w:val="00077239"/>
    <w:rsid w:val="000822BE"/>
    <w:rsid w:val="00086491"/>
    <w:rsid w:val="00091346"/>
    <w:rsid w:val="000A0601"/>
    <w:rsid w:val="000D238F"/>
    <w:rsid w:val="000D41C5"/>
    <w:rsid w:val="000F73FF"/>
    <w:rsid w:val="001028A4"/>
    <w:rsid w:val="00114CF7"/>
    <w:rsid w:val="00123B68"/>
    <w:rsid w:val="00124A96"/>
    <w:rsid w:val="00126F2E"/>
    <w:rsid w:val="00144529"/>
    <w:rsid w:val="001458B2"/>
    <w:rsid w:val="00146F6F"/>
    <w:rsid w:val="00152957"/>
    <w:rsid w:val="0017313D"/>
    <w:rsid w:val="001759BB"/>
    <w:rsid w:val="00187BD9"/>
    <w:rsid w:val="00190B55"/>
    <w:rsid w:val="0019113E"/>
    <w:rsid w:val="00194CFB"/>
    <w:rsid w:val="001A340D"/>
    <w:rsid w:val="001A5767"/>
    <w:rsid w:val="001B2ED3"/>
    <w:rsid w:val="001B32F7"/>
    <w:rsid w:val="001B4B74"/>
    <w:rsid w:val="001B4F64"/>
    <w:rsid w:val="001C3B5F"/>
    <w:rsid w:val="001D058F"/>
    <w:rsid w:val="002009EA"/>
    <w:rsid w:val="00202CA0"/>
    <w:rsid w:val="002154A6"/>
    <w:rsid w:val="002255B3"/>
    <w:rsid w:val="0022796D"/>
    <w:rsid w:val="00252F67"/>
    <w:rsid w:val="002567FE"/>
    <w:rsid w:val="00271316"/>
    <w:rsid w:val="00273CD0"/>
    <w:rsid w:val="00275D99"/>
    <w:rsid w:val="00290795"/>
    <w:rsid w:val="00292E67"/>
    <w:rsid w:val="002A5E07"/>
    <w:rsid w:val="002D58BE"/>
    <w:rsid w:val="002D7D4D"/>
    <w:rsid w:val="003013EE"/>
    <w:rsid w:val="00367E16"/>
    <w:rsid w:val="00377BD3"/>
    <w:rsid w:val="00384088"/>
    <w:rsid w:val="00385754"/>
    <w:rsid w:val="0039169B"/>
    <w:rsid w:val="003A51E4"/>
    <w:rsid w:val="003A7F8C"/>
    <w:rsid w:val="003B532E"/>
    <w:rsid w:val="003B6F14"/>
    <w:rsid w:val="003D0F8B"/>
    <w:rsid w:val="003D1032"/>
    <w:rsid w:val="004131D4"/>
    <w:rsid w:val="0041348E"/>
    <w:rsid w:val="00425865"/>
    <w:rsid w:val="00447308"/>
    <w:rsid w:val="004765FF"/>
    <w:rsid w:val="00484B24"/>
    <w:rsid w:val="0048687B"/>
    <w:rsid w:val="00492075"/>
    <w:rsid w:val="004969AD"/>
    <w:rsid w:val="004B13CB"/>
    <w:rsid w:val="004B4FDF"/>
    <w:rsid w:val="004C441D"/>
    <w:rsid w:val="004D5D5C"/>
    <w:rsid w:val="00500DD6"/>
    <w:rsid w:val="0050139F"/>
    <w:rsid w:val="00516763"/>
    <w:rsid w:val="00517D81"/>
    <w:rsid w:val="00521223"/>
    <w:rsid w:val="0053780E"/>
    <w:rsid w:val="0055118B"/>
    <w:rsid w:val="0055140B"/>
    <w:rsid w:val="00572FF4"/>
    <w:rsid w:val="00582569"/>
    <w:rsid w:val="005952F5"/>
    <w:rsid w:val="005964AB"/>
    <w:rsid w:val="005C099A"/>
    <w:rsid w:val="005C2F02"/>
    <w:rsid w:val="005C31A5"/>
    <w:rsid w:val="005E10C9"/>
    <w:rsid w:val="005E61DD"/>
    <w:rsid w:val="005E6321"/>
    <w:rsid w:val="005F7AEB"/>
    <w:rsid w:val="006023DF"/>
    <w:rsid w:val="0061722F"/>
    <w:rsid w:val="00636083"/>
    <w:rsid w:val="00655FC8"/>
    <w:rsid w:val="00657DE0"/>
    <w:rsid w:val="0066437B"/>
    <w:rsid w:val="0067199F"/>
    <w:rsid w:val="00674952"/>
    <w:rsid w:val="00677811"/>
    <w:rsid w:val="006800F1"/>
    <w:rsid w:val="00685313"/>
    <w:rsid w:val="00687800"/>
    <w:rsid w:val="006A6E9B"/>
    <w:rsid w:val="006B7C2A"/>
    <w:rsid w:val="006C23DA"/>
    <w:rsid w:val="006D1B7C"/>
    <w:rsid w:val="006E3D45"/>
    <w:rsid w:val="00704AA6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E196E"/>
    <w:rsid w:val="007E3839"/>
    <w:rsid w:val="00800972"/>
    <w:rsid w:val="0080368E"/>
    <w:rsid w:val="00804475"/>
    <w:rsid w:val="00811633"/>
    <w:rsid w:val="00821CEF"/>
    <w:rsid w:val="00832828"/>
    <w:rsid w:val="0083645A"/>
    <w:rsid w:val="00850459"/>
    <w:rsid w:val="008617E6"/>
    <w:rsid w:val="00872FC8"/>
    <w:rsid w:val="008801D3"/>
    <w:rsid w:val="008845D0"/>
    <w:rsid w:val="008946CC"/>
    <w:rsid w:val="008A3673"/>
    <w:rsid w:val="008B3C52"/>
    <w:rsid w:val="008B43F2"/>
    <w:rsid w:val="008B6CFF"/>
    <w:rsid w:val="008E678D"/>
    <w:rsid w:val="00910B26"/>
    <w:rsid w:val="009112ED"/>
    <w:rsid w:val="009274B4"/>
    <w:rsid w:val="00934EA2"/>
    <w:rsid w:val="00944A5C"/>
    <w:rsid w:val="00952A66"/>
    <w:rsid w:val="009C4517"/>
    <w:rsid w:val="009C56E5"/>
    <w:rsid w:val="009E5FC8"/>
    <w:rsid w:val="009E687A"/>
    <w:rsid w:val="009F552F"/>
    <w:rsid w:val="00A00E34"/>
    <w:rsid w:val="00A03C5C"/>
    <w:rsid w:val="00A066F1"/>
    <w:rsid w:val="00A141AF"/>
    <w:rsid w:val="00A16D29"/>
    <w:rsid w:val="00A20E5E"/>
    <w:rsid w:val="00A25AAB"/>
    <w:rsid w:val="00A30305"/>
    <w:rsid w:val="00A31D2D"/>
    <w:rsid w:val="00A42D58"/>
    <w:rsid w:val="00A4600A"/>
    <w:rsid w:val="00A538A6"/>
    <w:rsid w:val="00A54C25"/>
    <w:rsid w:val="00A6222D"/>
    <w:rsid w:val="00A710E7"/>
    <w:rsid w:val="00A7372E"/>
    <w:rsid w:val="00A93B85"/>
    <w:rsid w:val="00A96DFE"/>
    <w:rsid w:val="00AA0B18"/>
    <w:rsid w:val="00AA2B39"/>
    <w:rsid w:val="00AA666F"/>
    <w:rsid w:val="00AC64A9"/>
    <w:rsid w:val="00AD4566"/>
    <w:rsid w:val="00AE700A"/>
    <w:rsid w:val="00AF7D8E"/>
    <w:rsid w:val="00B004E5"/>
    <w:rsid w:val="00B027B4"/>
    <w:rsid w:val="00B06398"/>
    <w:rsid w:val="00B13C55"/>
    <w:rsid w:val="00B20712"/>
    <w:rsid w:val="00B4081E"/>
    <w:rsid w:val="00B40CBA"/>
    <w:rsid w:val="00B639E9"/>
    <w:rsid w:val="00B817CD"/>
    <w:rsid w:val="00BA65F3"/>
    <w:rsid w:val="00BB29C8"/>
    <w:rsid w:val="00BB3A95"/>
    <w:rsid w:val="00BB522A"/>
    <w:rsid w:val="00BE722A"/>
    <w:rsid w:val="00C0018F"/>
    <w:rsid w:val="00C108E7"/>
    <w:rsid w:val="00C14AB2"/>
    <w:rsid w:val="00C20466"/>
    <w:rsid w:val="00C214ED"/>
    <w:rsid w:val="00C234E6"/>
    <w:rsid w:val="00C24DA8"/>
    <w:rsid w:val="00C27C38"/>
    <w:rsid w:val="00C324A8"/>
    <w:rsid w:val="00C54517"/>
    <w:rsid w:val="00C64B30"/>
    <w:rsid w:val="00C64CD8"/>
    <w:rsid w:val="00C97C68"/>
    <w:rsid w:val="00CA1A47"/>
    <w:rsid w:val="00CC247A"/>
    <w:rsid w:val="00CD4756"/>
    <w:rsid w:val="00CD6A89"/>
    <w:rsid w:val="00CE5E47"/>
    <w:rsid w:val="00CF020F"/>
    <w:rsid w:val="00CF2B5B"/>
    <w:rsid w:val="00D11987"/>
    <w:rsid w:val="00D14CE0"/>
    <w:rsid w:val="00D5651D"/>
    <w:rsid w:val="00D74898"/>
    <w:rsid w:val="00D75626"/>
    <w:rsid w:val="00D801ED"/>
    <w:rsid w:val="00D82417"/>
    <w:rsid w:val="00D83BF5"/>
    <w:rsid w:val="00D925C2"/>
    <w:rsid w:val="00D936BC"/>
    <w:rsid w:val="00D96530"/>
    <w:rsid w:val="00D96B4B"/>
    <w:rsid w:val="00DA483B"/>
    <w:rsid w:val="00DA6118"/>
    <w:rsid w:val="00DA7078"/>
    <w:rsid w:val="00DB149C"/>
    <w:rsid w:val="00DB1D79"/>
    <w:rsid w:val="00DB4B15"/>
    <w:rsid w:val="00DC15D6"/>
    <w:rsid w:val="00DD08B4"/>
    <w:rsid w:val="00DD44AF"/>
    <w:rsid w:val="00DD4F80"/>
    <w:rsid w:val="00DD6F3F"/>
    <w:rsid w:val="00DE2808"/>
    <w:rsid w:val="00DE2AC3"/>
    <w:rsid w:val="00DE321E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286C"/>
    <w:rsid w:val="00E976C1"/>
    <w:rsid w:val="00EA12E5"/>
    <w:rsid w:val="00EB7AA3"/>
    <w:rsid w:val="00ED0A33"/>
    <w:rsid w:val="00EF504E"/>
    <w:rsid w:val="00F02766"/>
    <w:rsid w:val="00F04067"/>
    <w:rsid w:val="00F05BD4"/>
    <w:rsid w:val="00F06C73"/>
    <w:rsid w:val="00F21A1D"/>
    <w:rsid w:val="00F30553"/>
    <w:rsid w:val="00F362C9"/>
    <w:rsid w:val="00F419ED"/>
    <w:rsid w:val="00F539C6"/>
    <w:rsid w:val="00F57E91"/>
    <w:rsid w:val="00F6252C"/>
    <w:rsid w:val="00F65C19"/>
    <w:rsid w:val="00F70C60"/>
    <w:rsid w:val="00F74B35"/>
    <w:rsid w:val="00FA2E67"/>
    <w:rsid w:val="00FC09A0"/>
    <w:rsid w:val="00FC191F"/>
    <w:rsid w:val="00FC1EEC"/>
    <w:rsid w:val="00FD2546"/>
    <w:rsid w:val="00FD2CDA"/>
    <w:rsid w:val="00FD772E"/>
    <w:rsid w:val="00FE193A"/>
    <w:rsid w:val="00FE78C7"/>
    <w:rsid w:val="00FF37F0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80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75D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75D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75D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75D99"/>
    <w:pPr>
      <w:outlineLvl w:val="3"/>
    </w:pPr>
  </w:style>
  <w:style w:type="paragraph" w:styleId="Heading5">
    <w:name w:val="heading 5"/>
    <w:basedOn w:val="Heading4"/>
    <w:next w:val="Normal"/>
    <w:qFormat/>
    <w:rsid w:val="00275D99"/>
    <w:pPr>
      <w:outlineLvl w:val="4"/>
    </w:pPr>
  </w:style>
  <w:style w:type="paragraph" w:styleId="Heading6">
    <w:name w:val="heading 6"/>
    <w:basedOn w:val="Heading4"/>
    <w:next w:val="Normal"/>
    <w:qFormat/>
    <w:rsid w:val="00275D99"/>
    <w:pPr>
      <w:outlineLvl w:val="5"/>
    </w:pPr>
  </w:style>
  <w:style w:type="paragraph" w:styleId="Heading7">
    <w:name w:val="heading 7"/>
    <w:basedOn w:val="Heading6"/>
    <w:next w:val="Normal"/>
    <w:qFormat/>
    <w:rsid w:val="00275D99"/>
    <w:pPr>
      <w:outlineLvl w:val="6"/>
    </w:pPr>
  </w:style>
  <w:style w:type="paragraph" w:styleId="Heading8">
    <w:name w:val="heading 8"/>
    <w:basedOn w:val="Heading6"/>
    <w:next w:val="Normal"/>
    <w:qFormat/>
    <w:rsid w:val="00275D99"/>
    <w:pPr>
      <w:outlineLvl w:val="7"/>
    </w:pPr>
  </w:style>
  <w:style w:type="paragraph" w:styleId="Heading9">
    <w:name w:val="heading 9"/>
    <w:basedOn w:val="Heading6"/>
    <w:next w:val="Normal"/>
    <w:qFormat/>
    <w:rsid w:val="00275D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275D99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275D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275D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275D9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275D99"/>
    <w:rPr>
      <w:rFonts w:ascii="Calibri" w:hAnsi="Calibri"/>
      <w:b/>
    </w:rPr>
  </w:style>
  <w:style w:type="character" w:customStyle="1" w:styleId="Appref">
    <w:name w:val="App_ref"/>
    <w:basedOn w:val="DefaultParagraphFont"/>
    <w:rsid w:val="00275D99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275D99"/>
  </w:style>
  <w:style w:type="paragraph" w:customStyle="1" w:styleId="ApptoAnnex">
    <w:name w:val="App_to_Annex"/>
    <w:basedOn w:val="AppendixNo"/>
    <w:next w:val="Normal"/>
    <w:qFormat/>
    <w:rsid w:val="00275D99"/>
  </w:style>
  <w:style w:type="paragraph" w:customStyle="1" w:styleId="Appendixref">
    <w:name w:val="Appendix_ref"/>
    <w:basedOn w:val="Annexref"/>
    <w:next w:val="Annextitle"/>
    <w:rsid w:val="00275D99"/>
  </w:style>
  <w:style w:type="paragraph" w:customStyle="1" w:styleId="Appendixtitle">
    <w:name w:val="Appendix_title"/>
    <w:basedOn w:val="Annextitle"/>
    <w:next w:val="Normal"/>
    <w:rsid w:val="00275D99"/>
  </w:style>
  <w:style w:type="character" w:customStyle="1" w:styleId="Artdef">
    <w:name w:val="Art_def"/>
    <w:basedOn w:val="DefaultParagraphFont"/>
    <w:rsid w:val="00275D99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275D99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275D99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275D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275D99"/>
    <w:rPr>
      <w:b/>
    </w:rPr>
  </w:style>
  <w:style w:type="paragraph" w:customStyle="1" w:styleId="Chaptitle">
    <w:name w:val="Chap_title"/>
    <w:basedOn w:val="Arttitle"/>
    <w:next w:val="Normal"/>
    <w:rsid w:val="00275D99"/>
  </w:style>
  <w:style w:type="paragraph" w:customStyle="1" w:styleId="enumlev1">
    <w:name w:val="enumlev1"/>
    <w:basedOn w:val="Normal"/>
    <w:link w:val="enumlev1Char"/>
    <w:rsid w:val="00275D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275D99"/>
    <w:pPr>
      <w:ind w:left="1871" w:hanging="737"/>
    </w:pPr>
  </w:style>
  <w:style w:type="paragraph" w:customStyle="1" w:styleId="enumlev3">
    <w:name w:val="enumlev3"/>
    <w:basedOn w:val="enumlev2"/>
    <w:rsid w:val="00275D99"/>
    <w:pPr>
      <w:ind w:left="2268" w:hanging="397"/>
    </w:pPr>
  </w:style>
  <w:style w:type="paragraph" w:customStyle="1" w:styleId="Equation">
    <w:name w:val="Equation"/>
    <w:basedOn w:val="Normal"/>
    <w:rsid w:val="00275D99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275D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275D99"/>
    <w:pPr>
      <w:ind w:left="1134"/>
    </w:pPr>
  </w:style>
  <w:style w:type="paragraph" w:customStyle="1" w:styleId="Figure">
    <w:name w:val="Figure"/>
    <w:basedOn w:val="Normal"/>
    <w:next w:val="Normal"/>
    <w:rsid w:val="00275D99"/>
    <w:pPr>
      <w:keepNext/>
      <w:keepLines/>
      <w:jc w:val="center"/>
    </w:pPr>
  </w:style>
  <w:style w:type="paragraph" w:customStyle="1" w:styleId="Figurelegend">
    <w:name w:val="Figure_legend"/>
    <w:basedOn w:val="Normal"/>
    <w:rsid w:val="00275D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275D9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275D99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275D99"/>
    <w:pPr>
      <w:keepNext w:val="0"/>
    </w:pPr>
  </w:style>
  <w:style w:type="paragraph" w:styleId="Footer">
    <w:name w:val="footer"/>
    <w:basedOn w:val="Normal"/>
    <w:link w:val="FooterChar"/>
    <w:uiPriority w:val="99"/>
    <w:rsid w:val="00275D99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75D99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75D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75D99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75D9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5D99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uiPriority w:val="99"/>
    <w:rsid w:val="00275D9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75D99"/>
    <w:rPr>
      <w:rFonts w:ascii="Calibri" w:hAnsi="Calibri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75D99"/>
    <w:pPr>
      <w:spacing w:before="280"/>
    </w:pPr>
  </w:style>
  <w:style w:type="paragraph" w:customStyle="1" w:styleId="Section1">
    <w:name w:val="Section_1"/>
    <w:basedOn w:val="Normal"/>
    <w:rsid w:val="00275D99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275D99"/>
    <w:rPr>
      <w:b w:val="0"/>
      <w:i/>
    </w:rPr>
  </w:style>
  <w:style w:type="paragraph" w:customStyle="1" w:styleId="Section3">
    <w:name w:val="Section_3"/>
    <w:basedOn w:val="Section1"/>
    <w:rsid w:val="00275D99"/>
    <w:rPr>
      <w:b w:val="0"/>
    </w:rPr>
  </w:style>
  <w:style w:type="paragraph" w:customStyle="1" w:styleId="SectionNo">
    <w:name w:val="Section_No"/>
    <w:basedOn w:val="AnnexNo"/>
    <w:next w:val="Normal"/>
    <w:rsid w:val="00275D99"/>
  </w:style>
  <w:style w:type="paragraph" w:customStyle="1" w:styleId="Sectiontitle">
    <w:name w:val="Section_title"/>
    <w:basedOn w:val="Annextitle"/>
    <w:next w:val="Normalaftertitle"/>
    <w:rsid w:val="00275D99"/>
  </w:style>
  <w:style w:type="paragraph" w:customStyle="1" w:styleId="Source">
    <w:name w:val="Source"/>
    <w:basedOn w:val="Normal"/>
    <w:next w:val="Normal"/>
    <w:rsid w:val="00275D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75D9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75D99"/>
  </w:style>
  <w:style w:type="character" w:customStyle="1" w:styleId="Tablefreq">
    <w:name w:val="Table_freq"/>
    <w:basedOn w:val="DefaultParagraphFont"/>
    <w:rsid w:val="00275D99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275D99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275D99"/>
    <w:rPr>
      <w:sz w:val="20"/>
    </w:rPr>
  </w:style>
  <w:style w:type="paragraph" w:customStyle="1" w:styleId="TableNo">
    <w:name w:val="Table_No"/>
    <w:basedOn w:val="Normal"/>
    <w:next w:val="Normal"/>
    <w:rsid w:val="00275D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275D99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275D99"/>
    <w:rPr>
      <w:lang w:val="en-US"/>
    </w:rPr>
  </w:style>
  <w:style w:type="paragraph" w:customStyle="1" w:styleId="Proposal">
    <w:name w:val="Proposal"/>
    <w:basedOn w:val="Normal"/>
    <w:next w:val="Normal"/>
    <w:rsid w:val="00275D9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275D99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275D99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275D99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75D99"/>
    <w:pPr>
      <w:spacing w:before="120"/>
    </w:pPr>
  </w:style>
  <w:style w:type="paragraph" w:styleId="TOC3">
    <w:name w:val="toc 3"/>
    <w:basedOn w:val="TOC2"/>
    <w:rsid w:val="00275D99"/>
  </w:style>
  <w:style w:type="paragraph" w:styleId="TOC4">
    <w:name w:val="toc 4"/>
    <w:basedOn w:val="TOC3"/>
    <w:rsid w:val="00275D99"/>
  </w:style>
  <w:style w:type="paragraph" w:styleId="TOC5">
    <w:name w:val="toc 5"/>
    <w:basedOn w:val="TOC4"/>
    <w:rsid w:val="00275D99"/>
  </w:style>
  <w:style w:type="paragraph" w:styleId="TOC6">
    <w:name w:val="toc 6"/>
    <w:basedOn w:val="TOC4"/>
    <w:rsid w:val="00275D99"/>
  </w:style>
  <w:style w:type="paragraph" w:styleId="TOC7">
    <w:name w:val="toc 7"/>
    <w:basedOn w:val="TOC4"/>
    <w:rsid w:val="00275D99"/>
  </w:style>
  <w:style w:type="paragraph" w:styleId="TOC8">
    <w:name w:val="toc 8"/>
    <w:basedOn w:val="TOC4"/>
    <w:rsid w:val="00275D99"/>
  </w:style>
  <w:style w:type="paragraph" w:customStyle="1" w:styleId="Title1">
    <w:name w:val="Title 1"/>
    <w:basedOn w:val="Source"/>
    <w:next w:val="Normal"/>
    <w:rsid w:val="00275D99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75D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75D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75D99"/>
    <w:rPr>
      <w:b/>
    </w:rPr>
  </w:style>
  <w:style w:type="paragraph" w:customStyle="1" w:styleId="Tabletext">
    <w:name w:val="Table_text"/>
    <w:basedOn w:val="Normal"/>
    <w:rsid w:val="00275D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275D99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FA2E67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53780E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275D99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275D99"/>
  </w:style>
  <w:style w:type="paragraph" w:customStyle="1" w:styleId="PartNo">
    <w:name w:val="Part_No"/>
    <w:basedOn w:val="AnnexNo"/>
    <w:next w:val="Normal"/>
    <w:rsid w:val="00275D99"/>
  </w:style>
  <w:style w:type="paragraph" w:customStyle="1" w:styleId="Partref">
    <w:name w:val="Part_ref"/>
    <w:basedOn w:val="Annexref"/>
    <w:next w:val="Normal"/>
    <w:rsid w:val="00275D99"/>
  </w:style>
  <w:style w:type="paragraph" w:customStyle="1" w:styleId="Parttitle">
    <w:name w:val="Part_title"/>
    <w:basedOn w:val="Annextitle"/>
    <w:next w:val="Normalaftertitle"/>
    <w:rsid w:val="00275D99"/>
  </w:style>
  <w:style w:type="paragraph" w:customStyle="1" w:styleId="Recdate">
    <w:name w:val="Rec_date"/>
    <w:basedOn w:val="Normal"/>
    <w:next w:val="Normalaftertitle"/>
    <w:rsid w:val="00275D99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275D99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275D99"/>
  </w:style>
  <w:style w:type="paragraph" w:customStyle="1" w:styleId="Restitle">
    <w:name w:val="Res_title"/>
    <w:basedOn w:val="Rectitle"/>
    <w:next w:val="Normal"/>
    <w:rsid w:val="00275D99"/>
  </w:style>
  <w:style w:type="paragraph" w:customStyle="1" w:styleId="AppArtNo">
    <w:name w:val="App_Art_No"/>
    <w:basedOn w:val="ArtNo"/>
    <w:qFormat/>
    <w:rsid w:val="00275D99"/>
  </w:style>
  <w:style w:type="paragraph" w:customStyle="1" w:styleId="AppArttitle">
    <w:name w:val="App_Art_title"/>
    <w:basedOn w:val="Arttitle"/>
    <w:qFormat/>
    <w:rsid w:val="00275D99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275D99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275D99"/>
  </w:style>
  <w:style w:type="paragraph" w:customStyle="1" w:styleId="OpinionNo">
    <w:name w:val="Opinion_No"/>
    <w:basedOn w:val="RecNo"/>
    <w:next w:val="Opiniontitle"/>
    <w:qFormat/>
    <w:rsid w:val="00275D99"/>
  </w:style>
  <w:style w:type="paragraph" w:customStyle="1" w:styleId="Volumetitle">
    <w:name w:val="Volume_title"/>
    <w:basedOn w:val="Normal"/>
    <w:qFormat/>
    <w:rsid w:val="00275D99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275D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5D99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275D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275D99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5D99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5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5D99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275D9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700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E700A"/>
    <w:pPr>
      <w:widowControl w:val="0"/>
      <w:tabs>
        <w:tab w:val="clear" w:pos="1134"/>
        <w:tab w:val="clear" w:pos="1871"/>
        <w:tab w:val="clear" w:pos="2268"/>
      </w:tabs>
      <w:overflowPunct/>
      <w:adjustRightInd/>
      <w:textAlignment w:val="auto"/>
    </w:pPr>
    <w:rPr>
      <w:rFonts w:eastAsia="Calibri" w:cs="Calibri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E700A"/>
    <w:rPr>
      <w:rFonts w:ascii="Calibri" w:eastAsia="Calibri" w:hAnsi="Calibri" w:cs="Calibri"/>
      <w:sz w:val="24"/>
      <w:szCs w:val="24"/>
      <w:lang w:eastAsia="en-US"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70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700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7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00A"/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00A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00A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AE700A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AE700A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ONormal">
    <w:name w:val="CEO_Normal"/>
    <w:link w:val="CEONormalChar"/>
    <w:autoRedefine/>
    <w:rsid w:val="00AE700A"/>
    <w:pPr>
      <w:spacing w:before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AE700A"/>
    <w:rPr>
      <w:rFonts w:ascii="Verdana" w:eastAsia="SimSun" w:hAnsi="Verdana"/>
      <w:sz w:val="19"/>
      <w:szCs w:val="19"/>
      <w:lang w:val="en-GB" w:eastAsia="en-US"/>
    </w:rPr>
  </w:style>
  <w:style w:type="paragraph" w:customStyle="1" w:styleId="CEOProposals">
    <w:name w:val="CEO_Proposals"/>
    <w:basedOn w:val="Normal"/>
    <w:rsid w:val="00AE700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Verdana" w:hAnsi="Verdana"/>
      <w:b/>
      <w:sz w:val="19"/>
      <w:szCs w:val="19"/>
      <w:lang w:val="en-US"/>
    </w:rPr>
  </w:style>
  <w:style w:type="character" w:styleId="Emphasis">
    <w:name w:val="Emphasis"/>
    <w:basedOn w:val="DefaultParagraphFont"/>
    <w:qFormat/>
    <w:rsid w:val="00AE700A"/>
    <w:rPr>
      <w:i/>
      <w:iCs/>
    </w:rPr>
  </w:style>
  <w:style w:type="paragraph" w:customStyle="1" w:styleId="ColorfulList-Accent11">
    <w:name w:val="Colorful List - Accent 11"/>
    <w:basedOn w:val="Normal"/>
    <w:uiPriority w:val="34"/>
    <w:rsid w:val="00AE700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Theme="minorEastAsia"/>
      <w:szCs w:val="22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AE700A"/>
    <w:rPr>
      <w:rFonts w:ascii="Calibri" w:hAnsi="Calibri"/>
      <w:sz w:val="22"/>
      <w:lang w:val="en-GB" w:eastAsia="en-US"/>
    </w:rPr>
  </w:style>
  <w:style w:type="paragraph" w:customStyle="1" w:styleId="Body">
    <w:name w:val="Body"/>
    <w:basedOn w:val="Normal"/>
    <w:rsid w:val="00AE700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Theme="minorEastAsia"/>
      <w:color w:val="000000"/>
      <w:szCs w:val="22"/>
      <w:lang w:val="en-US" w:eastAsia="zh-CN"/>
    </w:rPr>
  </w:style>
  <w:style w:type="character" w:customStyle="1" w:styleId="enumlev1Char">
    <w:name w:val="enumlev1 Char"/>
    <w:basedOn w:val="DefaultParagraphFont"/>
    <w:link w:val="enumlev1"/>
    <w:locked/>
    <w:rsid w:val="00AE700A"/>
    <w:rPr>
      <w:rFonts w:ascii="Calibri" w:hAnsi="Calibri"/>
      <w:sz w:val="22"/>
      <w:lang w:val="en-GB" w:eastAsia="en-US"/>
    </w:rPr>
  </w:style>
  <w:style w:type="paragraph" w:customStyle="1" w:styleId="Headingu">
    <w:name w:val="Heading_u"/>
    <w:basedOn w:val="Headingb"/>
    <w:qFormat/>
    <w:rsid w:val="00FA2E67"/>
    <w:pPr>
      <w:tabs>
        <w:tab w:val="clear" w:pos="1871"/>
        <w:tab w:val="clear" w:pos="2268"/>
        <w:tab w:val="left" w:pos="567"/>
        <w:tab w:val="left" w:pos="1701"/>
      </w:tabs>
      <w:spacing w:before="240"/>
      <w:jc w:val="both"/>
    </w:pPr>
    <w:rPr>
      <w:b w:val="0"/>
      <w:u w:val="single"/>
    </w:rPr>
  </w:style>
  <w:style w:type="paragraph" w:customStyle="1" w:styleId="Headingbiu">
    <w:name w:val="Heading_biu"/>
    <w:basedOn w:val="Headingb"/>
    <w:qFormat/>
    <w:rsid w:val="00F6252C"/>
    <w:rPr>
      <w:rFonts w:cs="Calibri"/>
      <w:bCs/>
      <w:i/>
      <w:iCs/>
      <w:color w:val="000000" w:themeColor="text1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18-RPMEUR-210118/sum/en" TargetMode="External"/><Relationship Id="rId21" Type="http://schemas.openxmlformats.org/officeDocument/2006/relationships/hyperlink" Target="https://www.itu.int/md/meetingdoc.asp?lang=en&amp;parent=D18-RPMEUR-INF-0013" TargetMode="External"/><Relationship Id="rId42" Type="http://schemas.openxmlformats.org/officeDocument/2006/relationships/hyperlink" Target="https://www.itu.int/md/meetingdoc.asp?lang=en&amp;parent=D18-RPMEUR-C-0008" TargetMode="External"/><Relationship Id="rId47" Type="http://schemas.openxmlformats.org/officeDocument/2006/relationships/hyperlink" Target="https://www.itu.int/md/meetingdoc.asp?lang=en&amp;parent=D18-RPMEUR-C-0023" TargetMode="External"/><Relationship Id="rId63" Type="http://schemas.openxmlformats.org/officeDocument/2006/relationships/hyperlink" Target="https://www.itu.int/md/meetingdoc.asp?lang=en&amp;parent=D18-RPMEUR-C-0017" TargetMode="External"/><Relationship Id="rId68" Type="http://schemas.openxmlformats.org/officeDocument/2006/relationships/hyperlink" Target="https://www.itu.int/md/meetingdoc.asp?lang=en&amp;parent=D18-RPMEUR-INF-0003" TargetMode="External"/><Relationship Id="rId84" Type="http://schemas.openxmlformats.org/officeDocument/2006/relationships/footer" Target="footer3.xml"/><Relationship Id="rId16" Type="http://schemas.openxmlformats.org/officeDocument/2006/relationships/hyperlink" Target="https://www.itu.int/md/meetingdoc.asp?lang=en&amp;parent=D18-RPMEUR-INF-0015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itu.int/md/D18-RPMEUR-C-0005/en" TargetMode="External"/><Relationship Id="rId37" Type="http://schemas.openxmlformats.org/officeDocument/2006/relationships/hyperlink" Target="https://www.itu.int/en/general-secretariat/Pages/ISCG/default.aspx" TargetMode="External"/><Relationship Id="rId53" Type="http://schemas.openxmlformats.org/officeDocument/2006/relationships/hyperlink" Target="https://www.itu.int/md/meetingdoc.asp?lang=en&amp;parent=D18-RPMEUR-C-0010" TargetMode="External"/><Relationship Id="rId58" Type="http://schemas.openxmlformats.org/officeDocument/2006/relationships/hyperlink" Target="https://www.itu.int/md/meetingdoc.asp?lang=en&amp;parent=D18-RPMEUR-C-0031" TargetMode="External"/><Relationship Id="rId74" Type="http://schemas.openxmlformats.org/officeDocument/2006/relationships/hyperlink" Target="https://www.itu.int/md/meetingdoc.asp?lang=en&amp;parent=D18-RPMEUR-INF-0002" TargetMode="External"/><Relationship Id="rId79" Type="http://schemas.openxmlformats.org/officeDocument/2006/relationships/hyperlink" Target="https://www.itu.int/en/ITU-D/Conferences/WTDC/WTDC21/Pages/NoW/default.aspx" TargetMode="External"/><Relationship Id="rId5" Type="http://schemas.openxmlformats.org/officeDocument/2006/relationships/customXml" Target="../customXml/item5.xml"/><Relationship Id="rId19" Type="http://schemas.openxmlformats.org/officeDocument/2006/relationships/hyperlink" Target="https://www.itu.int/md/D18-RPMEUR-INF-0012/en" TargetMode="External"/><Relationship Id="rId14" Type="http://schemas.openxmlformats.org/officeDocument/2006/relationships/hyperlink" Target="https://www.itu.int/md/D18-RPMEUR-C-0035/" TargetMode="External"/><Relationship Id="rId22" Type="http://schemas.openxmlformats.org/officeDocument/2006/relationships/hyperlink" Target="https://www.itu.int/md/meetingdoc.asp?lang=en&amp;parent=D18-RPMEUR-C-0033" TargetMode="External"/><Relationship Id="rId27" Type="http://schemas.openxmlformats.org/officeDocument/2006/relationships/hyperlink" Target="https://www.itu.int/md/D18-RPMEUR-C-0002/en" TargetMode="External"/><Relationship Id="rId30" Type="http://schemas.openxmlformats.org/officeDocument/2006/relationships/hyperlink" Target="https://www.itu.int/en/ITU-D/Conferences/WTDC/WTDC17/Documents/WTDC17_final_report_en.pdf" TargetMode="External"/><Relationship Id="rId35" Type="http://schemas.openxmlformats.org/officeDocument/2006/relationships/hyperlink" Target="https://www.itu.int/en/ITU-T/wtsa20/irc/Pages/default.aspx" TargetMode="External"/><Relationship Id="rId43" Type="http://schemas.openxmlformats.org/officeDocument/2006/relationships/hyperlink" Target="https://www.itu.int/md/meetingdoc.asp?lang=en&amp;parent=D18-RPMEUR-C-0028" TargetMode="External"/><Relationship Id="rId48" Type="http://schemas.openxmlformats.org/officeDocument/2006/relationships/hyperlink" Target="https://www.itu.int/md/meetingdoc.asp?lang=en&amp;parent=D18-RPMEUR-C-0024" TargetMode="External"/><Relationship Id="rId56" Type="http://schemas.openxmlformats.org/officeDocument/2006/relationships/hyperlink" Target="https://www.itu.int/md/meetingdoc.asp?lang=en&amp;parent=D18-RPMEUR-C-0030" TargetMode="External"/><Relationship Id="rId64" Type="http://schemas.openxmlformats.org/officeDocument/2006/relationships/hyperlink" Target="https://www.itu.int/md/meetingdoc.asp?lang=en&amp;parent=D18-RPMEUR-C-0027" TargetMode="External"/><Relationship Id="rId69" Type="http://schemas.openxmlformats.org/officeDocument/2006/relationships/hyperlink" Target="https://www.itu.int/md/meetingdoc.asp?lang=en&amp;parent=D18-RPMEUR-INF-0004" TargetMode="External"/><Relationship Id="rId77" Type="http://schemas.openxmlformats.org/officeDocument/2006/relationships/hyperlink" Target="https://www.itu.int/md/meetingdoc.asp?lang=en&amp;parent=D18-RPMEUR-C-0022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itu.int/md/meetingdoc.asp?lang=en&amp;parent=D18-RPMEUR-C-0033" TargetMode="External"/><Relationship Id="rId72" Type="http://schemas.openxmlformats.org/officeDocument/2006/relationships/hyperlink" Target="https://www.itu.int/md/meetingdoc.asp?lang=en&amp;parent=D18-RPMEUR-INF-0007" TargetMode="External"/><Relationship Id="rId80" Type="http://schemas.openxmlformats.org/officeDocument/2006/relationships/hyperlink" Target="https://www.itu.int/md/meetingdoc.asp?lang=en&amp;parent=D18-RPMEUR-210118-TD-0003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meetingdoc.asp?lang=en&amp;parent=D18-RPMEUR-INF-0014" TargetMode="External"/><Relationship Id="rId25" Type="http://schemas.openxmlformats.org/officeDocument/2006/relationships/hyperlink" Target="https://www.itu.int/md/D18-RPMEUR-210118-TD-0001/en" TargetMode="External"/><Relationship Id="rId33" Type="http://schemas.openxmlformats.org/officeDocument/2006/relationships/hyperlink" Target="https://www.itu.int/en/ITU-D/Regional-Presence/Europe/Documents/Events/2020/5G_EUR_CIS/%28final%29%20Background%20Paper%20-%20Implementing%205G%20for%20Good_Does%20EMF%20Matter_Haim%20Mazar.pdf" TargetMode="External"/><Relationship Id="rId38" Type="http://schemas.openxmlformats.org/officeDocument/2006/relationships/hyperlink" Target="https://www.itu.int/md/meetingdoc.asp?lang=en&amp;parent=D18-RPMEUR-C-0006" TargetMode="External"/><Relationship Id="rId46" Type="http://schemas.openxmlformats.org/officeDocument/2006/relationships/hyperlink" Target="https://www.itu.int/md/meetingdoc.asp?lang=en&amp;parent=D18-RPMEUR-C-0021" TargetMode="External"/><Relationship Id="rId59" Type="http://schemas.openxmlformats.org/officeDocument/2006/relationships/hyperlink" Target="https://www.itu.int/md/meetingdoc.asp?lang=en&amp;parent=D18-RPMEUR-C-0026" TargetMode="External"/><Relationship Id="rId67" Type="http://schemas.openxmlformats.org/officeDocument/2006/relationships/hyperlink" Target="https://www.itu.int/md/meetingdoc.asp?lang=en&amp;parent=D18-RPMEUR-C-0018" TargetMode="External"/><Relationship Id="rId20" Type="http://schemas.openxmlformats.org/officeDocument/2006/relationships/hyperlink" Target="https://www.itu.int/md/meetingdoc.asp?lang=en&amp;parent=D18-RPMEUR-INF-0008" TargetMode="External"/><Relationship Id="rId41" Type="http://schemas.openxmlformats.org/officeDocument/2006/relationships/hyperlink" Target="https://www.itu.int/md/meetingdoc.asp?lang=en&amp;parent=D18-RPMEUR-C-0007" TargetMode="External"/><Relationship Id="rId54" Type="http://schemas.openxmlformats.org/officeDocument/2006/relationships/hyperlink" Target="https://www.itu.int/md/meetingdoc.asp?lang=en&amp;parent=D18-RPMEUR-C-0009" TargetMode="External"/><Relationship Id="rId62" Type="http://schemas.openxmlformats.org/officeDocument/2006/relationships/hyperlink" Target="https://www.itu.int/md/meetingdoc.asp?lang=en&amp;parent=D18-RPMEUR-C-0016" TargetMode="External"/><Relationship Id="rId70" Type="http://schemas.openxmlformats.org/officeDocument/2006/relationships/hyperlink" Target="https://www.itu.int/md/meetingdoc.asp?lang=en&amp;parent=D18-RPMEUR-INF-0005" TargetMode="External"/><Relationship Id="rId75" Type="http://schemas.openxmlformats.org/officeDocument/2006/relationships/hyperlink" Target="https://www.itu.int/md/meetingdoc.asp?lang=en&amp;parent=D18-RPMEUR-INF-0009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itu.int/en/ITU-D/Conferences/WTDC/WTDC21/Pages/RPM-EUR.aspx" TargetMode="External"/><Relationship Id="rId23" Type="http://schemas.openxmlformats.org/officeDocument/2006/relationships/hyperlink" Target="https://www.itu.int/md/D18-RPMEUR-C-0022/en" TargetMode="External"/><Relationship Id="rId28" Type="http://schemas.openxmlformats.org/officeDocument/2006/relationships/hyperlink" Target="https://www.itu.int/md/D18-RPMEUR-C-0003/en" TargetMode="External"/><Relationship Id="rId36" Type="http://schemas.openxmlformats.org/officeDocument/2006/relationships/hyperlink" Target="https://www.itu.int/md/T17-TSAG-210111-TD-GEN-0994/en" TargetMode="External"/><Relationship Id="rId49" Type="http://schemas.openxmlformats.org/officeDocument/2006/relationships/hyperlink" Target="https://www.itu.int/md/meetingdoc.asp?lang=en&amp;parent=D18-RPMEUR-C-0028" TargetMode="External"/><Relationship Id="rId57" Type="http://schemas.openxmlformats.org/officeDocument/2006/relationships/hyperlink" Target="https://www.itu.int/md/meetingdoc.asp?lang=en&amp;parent=D18-RPMEUR-C-0015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itu.int/dms_pub/itu-d/md/18/rpmeur/c/D18-RPMEUR-C-0004!N2!MSW-E.docx" TargetMode="External"/><Relationship Id="rId44" Type="http://schemas.openxmlformats.org/officeDocument/2006/relationships/hyperlink" Target="https://www.itu.int/md/meetingdoc.asp?lang=en&amp;parent=D18-RPMEUR-C-0019" TargetMode="External"/><Relationship Id="rId52" Type="http://schemas.openxmlformats.org/officeDocument/2006/relationships/hyperlink" Target="https://www.itu.int/md/meetingdoc.asp?lang=en&amp;parent=D18-RPMEUR-C-0025" TargetMode="External"/><Relationship Id="rId60" Type="http://schemas.openxmlformats.org/officeDocument/2006/relationships/hyperlink" Target="https://www.itu.int/md/meetingdoc.asp?lang=en&amp;parent=D18-RPMEUR-C-0012" TargetMode="External"/><Relationship Id="rId65" Type="http://schemas.openxmlformats.org/officeDocument/2006/relationships/hyperlink" Target="https://www.itu.int/md/meetingdoc.asp?lang=en&amp;parent=D18-RPMEUR-C-0011" TargetMode="External"/><Relationship Id="rId73" Type="http://schemas.openxmlformats.org/officeDocument/2006/relationships/hyperlink" Target="https://www.itu.int/md/meetingdoc.asp?lang=en&amp;parent=D18-RPMEUR-INF-0001" TargetMode="External"/><Relationship Id="rId78" Type="http://schemas.openxmlformats.org/officeDocument/2006/relationships/hyperlink" Target="https://www.itu.int/en/ITU-D/Regional-Presence/Europe/Pages/Projects/GCEUR/About.aspx" TargetMode="External"/><Relationship Id="rId81" Type="http://schemas.openxmlformats.org/officeDocument/2006/relationships/header" Target="header1.xml"/><Relationship Id="rId86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meetingdoc.asp?lang=en&amp;parent=D18-RPMEUR-INF-0011" TargetMode="External"/><Relationship Id="rId39" Type="http://schemas.openxmlformats.org/officeDocument/2006/relationships/hyperlink" Target="https://www.itu.int/en/ITU-D/Regional-Presence/Europe/Pages/Projects/GCEUR/About.aspx" TargetMode="External"/><Relationship Id="rId34" Type="http://schemas.openxmlformats.org/officeDocument/2006/relationships/hyperlink" Target="https://www.itu.int/dms_pub/itu-t/md/17/tsag/td/210111/GEN/T17-TSAG-210111-TD-GEN-0932!R1!MSW-E.docx" TargetMode="External"/><Relationship Id="rId50" Type="http://schemas.openxmlformats.org/officeDocument/2006/relationships/hyperlink" Target="https://www.itu.int/md/meetingdoc.asp?lang=en&amp;parent=D18-RPMEUR-C-0032" TargetMode="External"/><Relationship Id="rId55" Type="http://schemas.openxmlformats.org/officeDocument/2006/relationships/hyperlink" Target="mailto:https://www.itu.int/md/D18-RPMEUR-C-0029/en" TargetMode="External"/><Relationship Id="rId76" Type="http://schemas.openxmlformats.org/officeDocument/2006/relationships/hyperlink" Target="https://www.itu.int/md/meetingdoc.asp?lang=en&amp;parent=D18-RPMEUR-INF-0010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itu.int/md/meetingdoc.asp?lang=en&amp;parent=D18-RPMEUR-INF-000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D18-RPMEUR-C-0004/en" TargetMode="External"/><Relationship Id="rId24" Type="http://schemas.openxmlformats.org/officeDocument/2006/relationships/hyperlink" Target="https://www.itu.int/md/meetingdoc.asp?lang=en&amp;parent=D18-RPMEUR-C-0001" TargetMode="External"/><Relationship Id="rId40" Type="http://schemas.openxmlformats.org/officeDocument/2006/relationships/hyperlink" Target="https://www.itu.int/en/ITU-D/Conferences/WTDC/WTDC21/Pages/NoW/Europe/default.aspx" TargetMode="External"/><Relationship Id="rId45" Type="http://schemas.openxmlformats.org/officeDocument/2006/relationships/hyperlink" Target="https://www.itu.int/md/meetingdoc.asp?lang=en&amp;parent=D18-RPMEUR-C-0020" TargetMode="External"/><Relationship Id="rId66" Type="http://schemas.openxmlformats.org/officeDocument/2006/relationships/hyperlink" Target="https://www.itu.int/md/meetingdoc.asp?lang=en&amp;parent=D18-RPMEUR-C-0014" TargetMode="External"/><Relationship Id="rId61" Type="http://schemas.openxmlformats.org/officeDocument/2006/relationships/hyperlink" Target="https://www.itu.int/md/meetingdoc.asp?lang=en&amp;parent=D18-RPMEUR-C-0013" TargetMode="External"/><Relationship Id="rId8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EUR.aspx" TargetMode="External"/><Relationship Id="rId1" Type="http://schemas.openxmlformats.org/officeDocument/2006/relationships/hyperlink" Target="mailto:ocko@mp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051C6-B63D-4ADE-9D87-047391B665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21</Pages>
  <Words>8178</Words>
  <Characters>62716</Characters>
  <Application>Microsoft Office Word</Application>
  <DocSecurity>0</DocSecurity>
  <Lines>522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70753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Fedosova, Elena</cp:lastModifiedBy>
  <cp:revision>16</cp:revision>
  <cp:lastPrinted>2011-08-24T09:41:00Z</cp:lastPrinted>
  <dcterms:created xsi:type="dcterms:W3CDTF">2021-03-25T06:41:00Z</dcterms:created>
  <dcterms:modified xsi:type="dcterms:W3CDTF">2021-03-26T09:04:00Z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