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A0100" w14:textId="77777777" w:rsidR="00FB2324" w:rsidRPr="00873F3F" w:rsidRDefault="00FB2324" w:rsidP="00D36C99">
      <w:pPr>
        <w:spacing w:after="120"/>
        <w:rPr>
          <w:rFonts w:asciiTheme="minorHAnsi" w:hAnsiTheme="minorHAnsi" w:cstheme="minorHAnsi"/>
          <w:szCs w:val="24"/>
        </w:rPr>
      </w:pPr>
      <w:r w:rsidRPr="00873F3F">
        <w:rPr>
          <w:rFonts w:asciiTheme="minorHAnsi" w:hAnsiTheme="minorHAnsi" w:cstheme="minorHAnsi"/>
          <w:szCs w:val="24"/>
        </w:rPr>
        <w:t>1</w:t>
      </w:r>
      <w:r w:rsidR="009357CD">
        <w:rPr>
          <w:rFonts w:asciiTheme="minorHAnsi" w:hAnsiTheme="minorHAnsi" w:cstheme="minorHAnsi"/>
          <w:szCs w:val="24"/>
        </w:rPr>
        <w:t>.</w:t>
      </w:r>
      <w:r w:rsidRPr="00873F3F">
        <w:rPr>
          <w:rFonts w:asciiTheme="minorHAnsi" w:hAnsiTheme="minorHAnsi" w:cstheme="minorHAnsi"/>
          <w:szCs w:val="24"/>
        </w:rPr>
        <w:tab/>
        <w:t xml:space="preserve">At the invitation of the Government of the </w:t>
      </w:r>
      <w:r>
        <w:rPr>
          <w:rFonts w:asciiTheme="minorHAnsi" w:hAnsiTheme="minorHAnsi" w:cstheme="minorHAnsi"/>
          <w:szCs w:val="24"/>
        </w:rPr>
        <w:t>United Arab Emirates,</w:t>
      </w:r>
      <w:r w:rsidRPr="00873F3F">
        <w:rPr>
          <w:rFonts w:asciiTheme="minorHAnsi" w:hAnsiTheme="minorHAnsi" w:cstheme="minorHAnsi"/>
          <w:szCs w:val="24"/>
        </w:rPr>
        <w:t xml:space="preserve"> the </w:t>
      </w:r>
      <w:r>
        <w:rPr>
          <w:rFonts w:asciiTheme="minorHAnsi" w:hAnsiTheme="minorHAnsi" w:cstheme="minorHAnsi"/>
          <w:szCs w:val="24"/>
        </w:rPr>
        <w:t>20</w:t>
      </w:r>
      <w:r w:rsidRPr="00873F3F">
        <w:rPr>
          <w:rFonts w:asciiTheme="minorHAnsi" w:hAnsiTheme="minorHAnsi" w:cstheme="minorHAnsi"/>
          <w:szCs w:val="24"/>
        </w:rPr>
        <w:t xml:space="preserve">th Plenipotentiary Conference was held in </w:t>
      </w:r>
      <w:r>
        <w:rPr>
          <w:rFonts w:asciiTheme="minorHAnsi" w:hAnsiTheme="minorHAnsi" w:cstheme="minorHAnsi"/>
          <w:szCs w:val="24"/>
        </w:rPr>
        <w:t>Dubai</w:t>
      </w:r>
      <w:r w:rsidRPr="00873F3F">
        <w:rPr>
          <w:rFonts w:asciiTheme="minorHAnsi" w:hAnsiTheme="minorHAnsi" w:cstheme="minorHAnsi"/>
          <w:szCs w:val="24"/>
        </w:rPr>
        <w:t xml:space="preserve"> from 2</w:t>
      </w:r>
      <w:r>
        <w:rPr>
          <w:rFonts w:asciiTheme="minorHAnsi" w:hAnsiTheme="minorHAnsi" w:cstheme="minorHAnsi"/>
          <w:szCs w:val="24"/>
        </w:rPr>
        <w:t>9</w:t>
      </w:r>
      <w:r w:rsidRPr="00873F3F">
        <w:rPr>
          <w:rFonts w:asciiTheme="minorHAnsi" w:hAnsiTheme="minorHAnsi" w:cstheme="minorHAnsi"/>
          <w:szCs w:val="24"/>
        </w:rPr>
        <w:t xml:space="preserve"> October to </w:t>
      </w:r>
      <w:r>
        <w:rPr>
          <w:rFonts w:asciiTheme="minorHAnsi" w:hAnsiTheme="minorHAnsi" w:cstheme="minorHAnsi"/>
          <w:szCs w:val="24"/>
        </w:rPr>
        <w:t>16 November 2018</w:t>
      </w:r>
      <w:r w:rsidR="003469D9">
        <w:rPr>
          <w:rFonts w:asciiTheme="minorHAnsi" w:hAnsiTheme="minorHAnsi" w:cstheme="minorHAnsi"/>
          <w:szCs w:val="24"/>
        </w:rPr>
        <w:t>, in the Dubai World Trade Centre (DWTC).</w:t>
      </w:r>
    </w:p>
    <w:p w14:paraId="28B51BB7" w14:textId="77777777" w:rsidR="001A1947" w:rsidRDefault="001A1947" w:rsidP="00D36C99">
      <w:pPr>
        <w:spacing w:after="120"/>
        <w:rPr>
          <w:rFonts w:asciiTheme="minorHAnsi" w:hAnsiTheme="minorHAnsi" w:cstheme="minorHAnsi"/>
          <w:color w:val="000000"/>
          <w:szCs w:val="24"/>
        </w:rPr>
      </w:pPr>
      <w:r w:rsidRPr="001A1947">
        <w:rPr>
          <w:rFonts w:asciiTheme="minorHAnsi" w:eastAsia="Arial Unicode MS" w:hAnsiTheme="minorHAnsi" w:cstheme="minorHAnsi"/>
          <w:szCs w:val="24"/>
        </w:rPr>
        <w:t>2</w:t>
      </w:r>
      <w:r w:rsidR="009357CD">
        <w:rPr>
          <w:rFonts w:asciiTheme="minorHAnsi" w:eastAsia="Arial Unicode MS" w:hAnsiTheme="minorHAnsi" w:cstheme="minorHAnsi"/>
          <w:szCs w:val="24"/>
        </w:rPr>
        <w:t>.</w:t>
      </w:r>
      <w:r w:rsidRPr="001A1947">
        <w:rPr>
          <w:rFonts w:asciiTheme="minorHAnsi" w:eastAsia="Arial Unicode MS" w:hAnsiTheme="minorHAnsi" w:cstheme="minorHAnsi"/>
          <w:szCs w:val="24"/>
        </w:rPr>
        <w:tab/>
      </w:r>
      <w:r w:rsidRPr="004864D3">
        <w:rPr>
          <w:rFonts w:asciiTheme="minorHAnsi" w:hAnsiTheme="minorHAnsi" w:cstheme="minorHAnsi"/>
          <w:color w:val="000000"/>
          <w:szCs w:val="24"/>
        </w:rPr>
        <w:t>After PP-14, a report was submitted to C15 (</w:t>
      </w:r>
      <w:hyperlink r:id="rId11" w:history="1">
        <w:r w:rsidRPr="004864D3">
          <w:rPr>
            <w:rStyle w:val="Hyperlink"/>
            <w:rFonts w:asciiTheme="minorHAnsi" w:hAnsiTheme="minorHAnsi" w:cstheme="minorHAnsi"/>
            <w:szCs w:val="24"/>
          </w:rPr>
          <w:t>C15/4</w:t>
        </w:r>
      </w:hyperlink>
      <w:r w:rsidRPr="004864D3">
        <w:rPr>
          <w:rFonts w:asciiTheme="minorHAnsi" w:hAnsiTheme="minorHAnsi" w:cstheme="minorHAnsi"/>
          <w:color w:val="000000"/>
          <w:szCs w:val="24"/>
        </w:rPr>
        <w:t>) and, upon request of Member States, a report on possible improvements to the roll-out of the PP was submitted to C16 (</w:t>
      </w:r>
      <w:hyperlink r:id="rId12" w:history="1">
        <w:r w:rsidRPr="004864D3">
          <w:rPr>
            <w:rStyle w:val="Hyperlink"/>
            <w:rFonts w:asciiTheme="minorHAnsi" w:hAnsiTheme="minorHAnsi" w:cstheme="minorHAnsi"/>
            <w:szCs w:val="24"/>
          </w:rPr>
          <w:t>C16/4</w:t>
        </w:r>
      </w:hyperlink>
      <w:r w:rsidRPr="004864D3">
        <w:rPr>
          <w:rFonts w:asciiTheme="minorHAnsi" w:hAnsiTheme="minorHAnsi" w:cstheme="minorHAnsi"/>
          <w:color w:val="000000"/>
          <w:szCs w:val="24"/>
        </w:rPr>
        <w:t>). This document focused on five areas of improvement: strengthening regional and inter-regional preparations; improving high-level involvement; improving electoral processes; utilizing IT tools; and eliminating underutilized interpretation services. At this same session, the UAE submitted a proposal for electronic voting (</w:t>
      </w:r>
      <w:hyperlink r:id="rId13" w:history="1">
        <w:r w:rsidRPr="004864D3">
          <w:rPr>
            <w:rStyle w:val="Hyperlink"/>
            <w:rFonts w:asciiTheme="minorHAnsi" w:hAnsiTheme="minorHAnsi" w:cstheme="minorHAnsi"/>
            <w:szCs w:val="24"/>
          </w:rPr>
          <w:t>C16/100</w:t>
        </w:r>
      </w:hyperlink>
      <w:r w:rsidRPr="004864D3">
        <w:rPr>
          <w:rFonts w:asciiTheme="minorHAnsi" w:hAnsiTheme="minorHAnsi" w:cstheme="minorHAnsi"/>
          <w:color w:val="000000"/>
          <w:szCs w:val="24"/>
        </w:rPr>
        <w:t xml:space="preserve">). After discussion, C16 then instructed the Secretary-General to continue consultations, and in </w:t>
      </w:r>
      <w:hyperlink r:id="rId14" w:history="1">
        <w:r w:rsidRPr="004864D3">
          <w:rPr>
            <w:rStyle w:val="Hyperlink"/>
            <w:rFonts w:asciiTheme="minorHAnsi" w:hAnsiTheme="minorHAnsi" w:cstheme="minorHAnsi"/>
            <w:szCs w:val="24"/>
          </w:rPr>
          <w:t>CL-16/48</w:t>
        </w:r>
      </w:hyperlink>
      <w:r w:rsidRPr="004864D3">
        <w:rPr>
          <w:rFonts w:asciiTheme="minorHAnsi" w:hAnsiTheme="minorHAnsi" w:cstheme="minorHAnsi"/>
          <w:color w:val="000000"/>
          <w:szCs w:val="24"/>
        </w:rPr>
        <w:t xml:space="preserve">, Member States were invited to submit their proposals as well. Document </w:t>
      </w:r>
      <w:hyperlink r:id="rId15" w:history="1">
        <w:r w:rsidRPr="004864D3">
          <w:rPr>
            <w:rStyle w:val="Hyperlink"/>
            <w:rFonts w:asciiTheme="minorHAnsi" w:hAnsiTheme="minorHAnsi" w:cstheme="minorHAnsi"/>
            <w:szCs w:val="24"/>
          </w:rPr>
          <w:t>CWG-FHR 7/10</w:t>
        </w:r>
      </w:hyperlink>
      <w:r w:rsidRPr="004864D3">
        <w:rPr>
          <w:rFonts w:asciiTheme="minorHAnsi" w:hAnsiTheme="minorHAnsi" w:cstheme="minorHAnsi"/>
          <w:color w:val="000000"/>
          <w:szCs w:val="24"/>
        </w:rPr>
        <w:t xml:space="preserve"> was presented to CWG-FHR in Jan-Feb 2017. Following this meeting, an extension was given for this consultation via </w:t>
      </w:r>
      <w:hyperlink r:id="rId16" w:history="1">
        <w:r w:rsidRPr="004864D3">
          <w:rPr>
            <w:rStyle w:val="Hyperlink"/>
            <w:rFonts w:asciiTheme="minorHAnsi" w:hAnsiTheme="minorHAnsi" w:cstheme="minorHAnsi"/>
            <w:szCs w:val="24"/>
          </w:rPr>
          <w:t>CL-17/7</w:t>
        </w:r>
      </w:hyperlink>
      <w:r w:rsidRPr="004864D3">
        <w:rPr>
          <w:rFonts w:asciiTheme="minorHAnsi" w:hAnsiTheme="minorHAnsi" w:cstheme="minorHAnsi"/>
          <w:color w:val="000000"/>
          <w:szCs w:val="24"/>
        </w:rPr>
        <w:t xml:space="preserve">. The compilation of the results of these consultations and the resulting recommendations were submitted to C17 in documents </w:t>
      </w:r>
      <w:hyperlink r:id="rId17" w:history="1">
        <w:r w:rsidRPr="004864D3">
          <w:rPr>
            <w:rStyle w:val="Hyperlink"/>
            <w:rFonts w:asciiTheme="minorHAnsi" w:hAnsiTheme="minorHAnsi" w:cstheme="minorHAnsi"/>
            <w:szCs w:val="24"/>
          </w:rPr>
          <w:t>C17/INF/6</w:t>
        </w:r>
      </w:hyperlink>
      <w:r w:rsidRPr="004864D3">
        <w:rPr>
          <w:rFonts w:asciiTheme="minorHAnsi" w:hAnsiTheme="minorHAnsi" w:cstheme="minorHAnsi"/>
          <w:color w:val="000000"/>
          <w:szCs w:val="24"/>
        </w:rPr>
        <w:t xml:space="preserve">, </w:t>
      </w:r>
      <w:hyperlink r:id="rId18" w:history="1">
        <w:r w:rsidRPr="004864D3">
          <w:rPr>
            <w:rStyle w:val="Hyperlink"/>
            <w:rFonts w:asciiTheme="minorHAnsi" w:hAnsiTheme="minorHAnsi" w:cstheme="minorHAnsi"/>
            <w:szCs w:val="24"/>
          </w:rPr>
          <w:t>C17/70</w:t>
        </w:r>
      </w:hyperlink>
      <w:r w:rsidRPr="004864D3">
        <w:rPr>
          <w:rFonts w:asciiTheme="minorHAnsi" w:hAnsiTheme="minorHAnsi" w:cstheme="minorHAnsi"/>
          <w:color w:val="000000"/>
          <w:szCs w:val="24"/>
        </w:rPr>
        <w:t xml:space="preserve">, and </w:t>
      </w:r>
      <w:hyperlink r:id="rId19" w:history="1">
        <w:r w:rsidRPr="004864D3">
          <w:rPr>
            <w:rStyle w:val="Hyperlink"/>
            <w:rFonts w:asciiTheme="minorHAnsi" w:hAnsiTheme="minorHAnsi" w:cstheme="minorHAnsi"/>
            <w:szCs w:val="24"/>
          </w:rPr>
          <w:t>C17/4(Rev.1)</w:t>
        </w:r>
      </w:hyperlink>
      <w:r w:rsidRPr="004864D3">
        <w:rPr>
          <w:rFonts w:asciiTheme="minorHAnsi" w:hAnsiTheme="minorHAnsi" w:cstheme="minorHAnsi"/>
          <w:color w:val="000000"/>
          <w:szCs w:val="24"/>
        </w:rPr>
        <w:t xml:space="preserve">. Member States also contributed the following proposals: </w:t>
      </w:r>
      <w:hyperlink r:id="rId20" w:history="1">
        <w:r w:rsidRPr="004864D3">
          <w:rPr>
            <w:rStyle w:val="Hyperlink"/>
            <w:rFonts w:asciiTheme="minorHAnsi" w:hAnsiTheme="minorHAnsi" w:cstheme="minorHAnsi"/>
            <w:szCs w:val="24"/>
          </w:rPr>
          <w:t>C17/76(Rev.1)</w:t>
        </w:r>
      </w:hyperlink>
      <w:r w:rsidRPr="004864D3">
        <w:rPr>
          <w:rFonts w:asciiTheme="minorHAnsi" w:hAnsiTheme="minorHAnsi" w:cstheme="minorHAnsi"/>
          <w:color w:val="000000"/>
          <w:szCs w:val="24"/>
        </w:rPr>
        <w:t xml:space="preserve">, </w:t>
      </w:r>
      <w:hyperlink r:id="rId21" w:history="1">
        <w:r w:rsidRPr="004864D3">
          <w:rPr>
            <w:rStyle w:val="Hyperlink"/>
            <w:rFonts w:asciiTheme="minorHAnsi" w:hAnsiTheme="minorHAnsi" w:cstheme="minorHAnsi"/>
            <w:szCs w:val="24"/>
          </w:rPr>
          <w:t>C17/78(Rev.2)</w:t>
        </w:r>
      </w:hyperlink>
      <w:r w:rsidRPr="004864D3">
        <w:rPr>
          <w:rFonts w:asciiTheme="minorHAnsi" w:hAnsiTheme="minorHAnsi" w:cstheme="minorHAnsi"/>
          <w:color w:val="000000"/>
          <w:szCs w:val="24"/>
        </w:rPr>
        <w:t xml:space="preserve">, and </w:t>
      </w:r>
      <w:hyperlink r:id="rId22" w:history="1">
        <w:r w:rsidRPr="004864D3">
          <w:rPr>
            <w:rStyle w:val="Hyperlink"/>
            <w:rFonts w:asciiTheme="minorHAnsi" w:hAnsiTheme="minorHAnsi" w:cstheme="minorHAnsi"/>
            <w:szCs w:val="24"/>
          </w:rPr>
          <w:t>C17/96</w:t>
        </w:r>
      </w:hyperlink>
      <w:r w:rsidRPr="004864D3">
        <w:rPr>
          <w:rFonts w:asciiTheme="minorHAnsi" w:hAnsiTheme="minorHAnsi" w:cstheme="minorHAnsi"/>
          <w:color w:val="000000"/>
          <w:szCs w:val="24"/>
        </w:rPr>
        <w:t xml:space="preserve">. Discussions during C17 led to the approval by the Plenary (summary record of the eighth Plenary meeting, </w:t>
      </w:r>
      <w:hyperlink r:id="rId23" w:history="1">
        <w:r w:rsidRPr="004864D3">
          <w:rPr>
            <w:rStyle w:val="Hyperlink"/>
            <w:rFonts w:asciiTheme="minorHAnsi" w:hAnsiTheme="minorHAnsi" w:cstheme="minorHAnsi"/>
            <w:szCs w:val="24"/>
          </w:rPr>
          <w:t>C17/130</w:t>
        </w:r>
      </w:hyperlink>
      <w:r w:rsidRPr="004864D3">
        <w:rPr>
          <w:rFonts w:asciiTheme="minorHAnsi" w:hAnsiTheme="minorHAnsi" w:cstheme="minorHAnsi"/>
          <w:color w:val="000000"/>
          <w:szCs w:val="24"/>
        </w:rPr>
        <w:t xml:space="preserve">) of the proposals contained in </w:t>
      </w:r>
      <w:hyperlink r:id="rId24" w:history="1">
        <w:r w:rsidRPr="004864D3">
          <w:rPr>
            <w:rStyle w:val="Hyperlink"/>
            <w:rFonts w:asciiTheme="minorHAnsi" w:hAnsiTheme="minorHAnsi" w:cstheme="minorHAnsi"/>
            <w:szCs w:val="24"/>
          </w:rPr>
          <w:t>C17/DL/8</w:t>
        </w:r>
      </w:hyperlink>
      <w:r w:rsidRPr="004864D3">
        <w:rPr>
          <w:rFonts w:asciiTheme="minorHAnsi" w:hAnsiTheme="minorHAnsi" w:cstheme="minorHAnsi"/>
          <w:color w:val="000000"/>
          <w:szCs w:val="24"/>
        </w:rPr>
        <w:t>.</w:t>
      </w:r>
      <w:r w:rsidR="00B63B91" w:rsidRPr="00B63B91">
        <w:rPr>
          <w:rFonts w:asciiTheme="minorHAnsi" w:hAnsiTheme="minorHAnsi" w:cstheme="minorHAnsi"/>
          <w:color w:val="000000"/>
          <w:szCs w:val="24"/>
        </w:rPr>
        <w:t xml:space="preserve"> This doc</w:t>
      </w:r>
      <w:r w:rsidR="00B63B91">
        <w:rPr>
          <w:rFonts w:asciiTheme="minorHAnsi" w:hAnsiTheme="minorHAnsi" w:cstheme="minorHAnsi"/>
          <w:color w:val="000000"/>
          <w:szCs w:val="24"/>
        </w:rPr>
        <w:t xml:space="preserve">ument reports on the </w:t>
      </w:r>
      <w:r w:rsidRPr="004864D3">
        <w:rPr>
          <w:rFonts w:asciiTheme="minorHAnsi" w:hAnsiTheme="minorHAnsi" w:cstheme="minorHAnsi"/>
          <w:color w:val="000000"/>
          <w:szCs w:val="24"/>
        </w:rPr>
        <w:t>implementation</w:t>
      </w:r>
      <w:r w:rsidR="00B63B91" w:rsidRPr="00B63B91">
        <w:rPr>
          <w:rFonts w:asciiTheme="minorHAnsi" w:hAnsiTheme="minorHAnsi" w:cstheme="minorHAnsi"/>
          <w:color w:val="000000"/>
          <w:szCs w:val="24"/>
        </w:rPr>
        <w:t xml:space="preserve"> of the decisions of this DL</w:t>
      </w:r>
      <w:r w:rsidRPr="004864D3">
        <w:rPr>
          <w:rFonts w:asciiTheme="minorHAnsi" w:hAnsiTheme="minorHAnsi" w:cstheme="minorHAnsi"/>
          <w:color w:val="000000"/>
          <w:szCs w:val="24"/>
        </w:rPr>
        <w:t>.</w:t>
      </w:r>
    </w:p>
    <w:p w14:paraId="46F51698" w14:textId="77777777" w:rsidR="008065ED" w:rsidRPr="004864D3" w:rsidRDefault="008065ED" w:rsidP="00D36C99">
      <w:pPr>
        <w:spacing w:after="120"/>
        <w:rPr>
          <w:rFonts w:asciiTheme="minorHAnsi" w:hAnsiTheme="minorHAnsi" w:cstheme="minorHAnsi"/>
          <w:color w:val="000000"/>
          <w:szCs w:val="24"/>
        </w:rPr>
      </w:pPr>
      <w:r>
        <w:rPr>
          <w:rFonts w:asciiTheme="minorHAnsi" w:hAnsiTheme="minorHAnsi" w:cstheme="minorHAnsi"/>
          <w:color w:val="000000"/>
          <w:szCs w:val="24"/>
        </w:rPr>
        <w:t>3</w:t>
      </w:r>
      <w:r w:rsidR="009357CD">
        <w:rPr>
          <w:rFonts w:asciiTheme="minorHAnsi" w:hAnsiTheme="minorHAnsi" w:cstheme="minorHAnsi"/>
          <w:color w:val="000000"/>
          <w:szCs w:val="24"/>
        </w:rPr>
        <w:t>.</w:t>
      </w:r>
      <w:r>
        <w:rPr>
          <w:rFonts w:asciiTheme="minorHAnsi" w:hAnsiTheme="minorHAnsi" w:cstheme="minorHAnsi"/>
          <w:color w:val="000000"/>
          <w:szCs w:val="24"/>
        </w:rPr>
        <w:tab/>
      </w:r>
      <w:r w:rsidRPr="008065ED">
        <w:rPr>
          <w:rFonts w:asciiTheme="minorHAnsi" w:hAnsiTheme="minorHAnsi" w:cstheme="minorHAnsi"/>
          <w:color w:val="000000"/>
          <w:szCs w:val="24"/>
        </w:rPr>
        <w:t>The regional preparatory process, under the leadership of the R</w:t>
      </w:r>
      <w:r w:rsidR="002E24E9">
        <w:rPr>
          <w:rFonts w:asciiTheme="minorHAnsi" w:hAnsiTheme="minorHAnsi" w:cstheme="minorHAnsi"/>
          <w:color w:val="000000"/>
          <w:szCs w:val="24"/>
        </w:rPr>
        <w:t xml:space="preserve">egional </w:t>
      </w:r>
      <w:r w:rsidR="002E24E9" w:rsidRPr="008065ED">
        <w:rPr>
          <w:rFonts w:asciiTheme="minorHAnsi" w:hAnsiTheme="minorHAnsi" w:cstheme="minorHAnsi"/>
          <w:color w:val="000000"/>
          <w:szCs w:val="24"/>
        </w:rPr>
        <w:t>T</w:t>
      </w:r>
      <w:r w:rsidR="002E24E9">
        <w:rPr>
          <w:rFonts w:asciiTheme="minorHAnsi" w:hAnsiTheme="minorHAnsi" w:cstheme="minorHAnsi"/>
          <w:color w:val="000000"/>
          <w:szCs w:val="24"/>
        </w:rPr>
        <w:t xml:space="preserve">elecommunication </w:t>
      </w:r>
      <w:proofErr w:type="spellStart"/>
      <w:r w:rsidRPr="008065ED">
        <w:rPr>
          <w:rFonts w:asciiTheme="minorHAnsi" w:hAnsiTheme="minorHAnsi" w:cstheme="minorHAnsi"/>
          <w:color w:val="000000"/>
          <w:szCs w:val="24"/>
        </w:rPr>
        <w:t>O</w:t>
      </w:r>
      <w:r w:rsidR="002E24E9">
        <w:rPr>
          <w:rFonts w:asciiTheme="minorHAnsi" w:hAnsiTheme="minorHAnsi" w:cstheme="minorHAnsi"/>
          <w:color w:val="000000"/>
          <w:szCs w:val="24"/>
        </w:rPr>
        <w:t>rgnaizations</w:t>
      </w:r>
      <w:proofErr w:type="spellEnd"/>
      <w:r w:rsidRPr="008065ED">
        <w:rPr>
          <w:rFonts w:asciiTheme="minorHAnsi" w:hAnsiTheme="minorHAnsi" w:cstheme="minorHAnsi"/>
          <w:color w:val="000000"/>
          <w:szCs w:val="24"/>
        </w:rPr>
        <w:t xml:space="preserve">, continued to be well organized, and was stronger than for previous PPs. The </w:t>
      </w:r>
      <w:hyperlink r:id="rId25" w:history="1">
        <w:r w:rsidRPr="008065ED">
          <w:rPr>
            <w:rStyle w:val="Hyperlink"/>
            <w:rFonts w:asciiTheme="minorHAnsi" w:hAnsiTheme="minorHAnsi" w:cstheme="minorHAnsi"/>
            <w:szCs w:val="24"/>
          </w:rPr>
          <w:t>calendar of regional meetings</w:t>
        </w:r>
      </w:hyperlink>
      <w:r w:rsidRPr="008065ED">
        <w:rPr>
          <w:rFonts w:asciiTheme="minorHAnsi" w:hAnsiTheme="minorHAnsi" w:cstheme="minorHAnsi"/>
          <w:color w:val="000000"/>
          <w:szCs w:val="24"/>
        </w:rPr>
        <w:t xml:space="preserve"> was made available on the website and updated regularly. To facilitate discussion between regional groups, the secretariat hosted three informal inter-regional meetings in Geneva: one “informal” informal one during the Council in May, an informal one in July in Geneva, and another informal one in Riyadh, Saudi Arabia, in September. Remote participation was proposed and utilized at all meetings, which were led by H.E. Mr Majed </w:t>
      </w:r>
      <w:proofErr w:type="spellStart"/>
      <w:r w:rsidRPr="008065ED">
        <w:rPr>
          <w:rFonts w:asciiTheme="minorHAnsi" w:hAnsiTheme="minorHAnsi" w:cstheme="minorHAnsi"/>
          <w:color w:val="000000"/>
          <w:szCs w:val="24"/>
        </w:rPr>
        <w:t>Almesmar</w:t>
      </w:r>
      <w:proofErr w:type="spellEnd"/>
      <w:r w:rsidRPr="008065ED">
        <w:rPr>
          <w:rFonts w:asciiTheme="minorHAnsi" w:hAnsiTheme="minorHAnsi" w:cstheme="minorHAnsi"/>
          <w:color w:val="000000"/>
          <w:szCs w:val="24"/>
        </w:rPr>
        <w:t>, Chair-designate, of the United Arab Emirates. Additionally, almost all regional groups invited the other regional groups to participate in their meetings, facilitating discussion of proposals.</w:t>
      </w:r>
      <w:r w:rsidR="00B63B91">
        <w:rPr>
          <w:rFonts w:asciiTheme="minorHAnsi" w:hAnsiTheme="minorHAnsi" w:cstheme="minorHAnsi"/>
          <w:color w:val="000000"/>
          <w:szCs w:val="24"/>
        </w:rPr>
        <w:t xml:space="preserve"> </w:t>
      </w:r>
      <w:r w:rsidR="00B63B91" w:rsidRPr="00B63B91">
        <w:rPr>
          <w:rFonts w:asciiTheme="minorHAnsi" w:hAnsiTheme="minorHAnsi" w:cstheme="minorHAnsi"/>
          <w:color w:val="000000"/>
          <w:szCs w:val="24"/>
        </w:rPr>
        <w:t>The secretariat was asked to support the chair-designate for the inter-regional meetings and prepare a list of proposals, a draft allocation of proposals, and facilitate the exchange of views per topic.</w:t>
      </w:r>
    </w:p>
    <w:p w14:paraId="43709A43" w14:textId="77777777" w:rsidR="001A1947" w:rsidRDefault="00B63B91" w:rsidP="00D36C99">
      <w:pPr>
        <w:spacing w:after="120"/>
        <w:rPr>
          <w:rFonts w:asciiTheme="minorHAnsi" w:eastAsia="Arial Unicode MS" w:hAnsiTheme="minorHAnsi" w:cstheme="minorHAnsi"/>
          <w:szCs w:val="24"/>
        </w:rPr>
      </w:pPr>
      <w:r>
        <w:rPr>
          <w:rFonts w:asciiTheme="minorHAnsi" w:eastAsia="Arial Unicode MS" w:hAnsiTheme="minorHAnsi" w:cstheme="minorHAnsi"/>
          <w:szCs w:val="24"/>
        </w:rPr>
        <w:t>4</w:t>
      </w:r>
      <w:r w:rsidR="009357CD">
        <w:rPr>
          <w:rFonts w:asciiTheme="minorHAnsi" w:eastAsia="Arial Unicode MS" w:hAnsiTheme="minorHAnsi" w:cstheme="minorHAnsi"/>
          <w:szCs w:val="24"/>
        </w:rPr>
        <w:t>.</w:t>
      </w:r>
      <w:r>
        <w:rPr>
          <w:rFonts w:asciiTheme="minorHAnsi" w:eastAsia="Arial Unicode MS" w:hAnsiTheme="minorHAnsi" w:cstheme="minorHAnsi"/>
          <w:szCs w:val="24"/>
        </w:rPr>
        <w:tab/>
      </w:r>
      <w:r w:rsidRPr="00B63B91">
        <w:rPr>
          <w:rFonts w:asciiTheme="minorHAnsi" w:eastAsia="Arial Unicode MS" w:hAnsiTheme="minorHAnsi" w:cstheme="minorHAnsi"/>
          <w:szCs w:val="24"/>
        </w:rPr>
        <w:t xml:space="preserve">At the request of the Council, information in the form of PowerPoints explaining the roll-out of the conference, the election process, the document process, and the rules of procedures were developed by GBS and made available on the </w:t>
      </w:r>
      <w:hyperlink r:id="rId26" w:history="1">
        <w:r w:rsidRPr="00B63B91">
          <w:rPr>
            <w:rStyle w:val="Hyperlink"/>
            <w:rFonts w:asciiTheme="minorHAnsi" w:eastAsia="Arial Unicode MS" w:hAnsiTheme="minorHAnsi" w:cstheme="minorHAnsi"/>
            <w:szCs w:val="24"/>
          </w:rPr>
          <w:t>website</w:t>
        </w:r>
      </w:hyperlink>
      <w:r w:rsidRPr="00B63B91">
        <w:rPr>
          <w:rFonts w:asciiTheme="minorHAnsi" w:eastAsia="Arial Unicode MS" w:hAnsiTheme="minorHAnsi" w:cstheme="minorHAnsi"/>
          <w:szCs w:val="24"/>
        </w:rPr>
        <w:t xml:space="preserve">. An information session was also been organized on Sunday prior to the Conference for new delegates. </w:t>
      </w:r>
    </w:p>
    <w:p w14:paraId="51DADC66" w14:textId="77777777" w:rsidR="00B63B91" w:rsidRPr="008065ED" w:rsidRDefault="00B63B91" w:rsidP="00D36C99">
      <w:pPr>
        <w:spacing w:after="120"/>
        <w:rPr>
          <w:rFonts w:asciiTheme="minorHAnsi" w:eastAsia="Arial Unicode MS" w:hAnsiTheme="minorHAnsi" w:cstheme="minorHAnsi"/>
          <w:szCs w:val="24"/>
        </w:rPr>
      </w:pPr>
      <w:r>
        <w:rPr>
          <w:rFonts w:asciiTheme="minorHAnsi" w:eastAsia="Arial Unicode MS" w:hAnsiTheme="minorHAnsi" w:cstheme="minorHAnsi"/>
          <w:szCs w:val="24"/>
        </w:rPr>
        <w:t>5</w:t>
      </w:r>
      <w:r w:rsidR="009357CD">
        <w:rPr>
          <w:rFonts w:asciiTheme="minorHAnsi" w:eastAsia="Arial Unicode MS" w:hAnsiTheme="minorHAnsi" w:cstheme="minorHAnsi"/>
          <w:szCs w:val="24"/>
        </w:rPr>
        <w:t>.</w:t>
      </w:r>
      <w:r>
        <w:rPr>
          <w:rFonts w:asciiTheme="minorHAnsi" w:eastAsia="Arial Unicode MS" w:hAnsiTheme="minorHAnsi" w:cstheme="minorHAnsi"/>
          <w:szCs w:val="24"/>
        </w:rPr>
        <w:tab/>
        <w:t xml:space="preserve">Regarding the PP-18 website, a new mobile-first design and layout was created to replace the one-time-use “Apps” previously developed for each conference, and to streamline the user experience. </w:t>
      </w:r>
    </w:p>
    <w:p w14:paraId="544609A6" w14:textId="77777777" w:rsidR="0078283E" w:rsidRDefault="00A02E41" w:rsidP="00D36C99">
      <w:pPr>
        <w:spacing w:after="120"/>
        <w:rPr>
          <w:rFonts w:asciiTheme="minorHAnsi" w:hAnsiTheme="minorHAnsi" w:cstheme="minorHAnsi"/>
          <w:color w:val="000000"/>
          <w:szCs w:val="24"/>
        </w:rPr>
      </w:pPr>
      <w:r>
        <w:rPr>
          <w:rFonts w:asciiTheme="minorHAnsi" w:eastAsia="Arial Unicode MS" w:hAnsiTheme="minorHAnsi" w:cstheme="minorHAnsi"/>
          <w:szCs w:val="24"/>
        </w:rPr>
        <w:t>6</w:t>
      </w:r>
      <w:r w:rsidR="009357CD">
        <w:rPr>
          <w:rFonts w:asciiTheme="minorHAnsi" w:eastAsia="Arial Unicode MS" w:hAnsiTheme="minorHAnsi" w:cstheme="minorHAnsi"/>
          <w:szCs w:val="24"/>
        </w:rPr>
        <w:t>.</w:t>
      </w:r>
      <w:r w:rsidR="00FB2324" w:rsidRPr="008065ED">
        <w:rPr>
          <w:rFonts w:asciiTheme="minorHAnsi" w:eastAsia="Arial Unicode MS" w:hAnsiTheme="minorHAnsi" w:cstheme="minorHAnsi"/>
          <w:szCs w:val="24"/>
        </w:rPr>
        <w:tab/>
      </w:r>
      <w:r w:rsidR="00FB2324" w:rsidRPr="008065ED">
        <w:rPr>
          <w:rFonts w:asciiTheme="minorHAnsi" w:hAnsiTheme="minorHAnsi" w:cstheme="minorHAnsi"/>
          <w:color w:val="000000"/>
          <w:szCs w:val="24"/>
        </w:rPr>
        <w:t>A total of 2,</w:t>
      </w:r>
      <w:r w:rsidR="0078283E" w:rsidRPr="008065ED">
        <w:rPr>
          <w:rFonts w:asciiTheme="minorHAnsi" w:hAnsiTheme="minorHAnsi" w:cstheme="minorHAnsi"/>
          <w:color w:val="000000"/>
          <w:szCs w:val="24"/>
        </w:rPr>
        <w:t>363</w:t>
      </w:r>
      <w:r w:rsidR="00FB2324" w:rsidRPr="00B63B91">
        <w:rPr>
          <w:rFonts w:asciiTheme="minorHAnsi" w:hAnsiTheme="minorHAnsi" w:cstheme="minorHAnsi"/>
          <w:color w:val="000000"/>
          <w:szCs w:val="24"/>
        </w:rPr>
        <w:t xml:space="preserve"> participants </w:t>
      </w:r>
      <w:r w:rsidR="0078283E" w:rsidRPr="00B63B91">
        <w:rPr>
          <w:rFonts w:asciiTheme="minorHAnsi" w:hAnsiTheme="minorHAnsi" w:cstheme="minorHAnsi"/>
          <w:color w:val="000000"/>
          <w:szCs w:val="24"/>
        </w:rPr>
        <w:t>(27</w:t>
      </w:r>
      <w:r w:rsidR="00FB2324" w:rsidRPr="00B63B91">
        <w:rPr>
          <w:rFonts w:asciiTheme="minorHAnsi" w:hAnsiTheme="minorHAnsi" w:cstheme="minorHAnsi"/>
          <w:color w:val="000000"/>
          <w:szCs w:val="24"/>
        </w:rPr>
        <w:t>.</w:t>
      </w:r>
      <w:r w:rsidR="0078283E" w:rsidRPr="00B63B91">
        <w:rPr>
          <w:rFonts w:asciiTheme="minorHAnsi" w:hAnsiTheme="minorHAnsi" w:cstheme="minorHAnsi"/>
          <w:color w:val="000000"/>
          <w:szCs w:val="24"/>
        </w:rPr>
        <w:t>59</w:t>
      </w:r>
      <w:r w:rsidR="00FB2324" w:rsidRPr="00B63B91">
        <w:rPr>
          <w:rFonts w:asciiTheme="minorHAnsi" w:hAnsiTheme="minorHAnsi" w:cstheme="minorHAnsi"/>
          <w:color w:val="000000"/>
          <w:szCs w:val="24"/>
        </w:rPr>
        <w:t>% female</w:t>
      </w:r>
      <w:r w:rsidR="00FB2324" w:rsidRPr="00873F3F">
        <w:rPr>
          <w:rFonts w:asciiTheme="minorHAnsi" w:hAnsiTheme="minorHAnsi" w:cstheme="minorHAnsi"/>
          <w:color w:val="000000"/>
          <w:szCs w:val="24"/>
        </w:rPr>
        <w:t xml:space="preserve"> and 7</w:t>
      </w:r>
      <w:r w:rsidR="0078283E">
        <w:rPr>
          <w:rFonts w:asciiTheme="minorHAnsi" w:hAnsiTheme="minorHAnsi" w:cstheme="minorHAnsi"/>
          <w:color w:val="000000"/>
          <w:szCs w:val="24"/>
        </w:rPr>
        <w:t>2.41% male) representing 180</w:t>
      </w:r>
      <w:r w:rsidR="00FB2324" w:rsidRPr="00873F3F">
        <w:rPr>
          <w:rFonts w:asciiTheme="minorHAnsi" w:hAnsiTheme="minorHAnsi" w:cstheme="minorHAnsi"/>
          <w:color w:val="000000"/>
          <w:szCs w:val="24"/>
        </w:rPr>
        <w:t xml:space="preserve"> Member States and </w:t>
      </w:r>
      <w:r w:rsidR="0078283E">
        <w:rPr>
          <w:rFonts w:asciiTheme="minorHAnsi" w:hAnsiTheme="minorHAnsi" w:cstheme="minorHAnsi"/>
          <w:color w:val="000000"/>
          <w:szCs w:val="24"/>
        </w:rPr>
        <w:t>75</w:t>
      </w:r>
      <w:r w:rsidR="00FB2324" w:rsidRPr="00873F3F">
        <w:rPr>
          <w:rFonts w:asciiTheme="minorHAnsi" w:hAnsiTheme="minorHAnsi" w:cstheme="minorHAnsi"/>
          <w:color w:val="000000"/>
          <w:szCs w:val="24"/>
        </w:rPr>
        <w:t xml:space="preserve"> obser</w:t>
      </w:r>
      <w:r w:rsidR="0078283E">
        <w:rPr>
          <w:rFonts w:asciiTheme="minorHAnsi" w:hAnsiTheme="minorHAnsi" w:cstheme="minorHAnsi"/>
          <w:color w:val="000000"/>
          <w:szCs w:val="24"/>
        </w:rPr>
        <w:t>ver organizations attended PP-18</w:t>
      </w:r>
      <w:r w:rsidR="00FB2324" w:rsidRPr="00873F3F">
        <w:rPr>
          <w:rFonts w:asciiTheme="minorHAnsi" w:hAnsiTheme="minorHAnsi" w:cstheme="minorHAnsi"/>
          <w:color w:val="000000"/>
          <w:szCs w:val="24"/>
        </w:rPr>
        <w:t xml:space="preserve">, including </w:t>
      </w:r>
      <w:r w:rsidR="0078283E">
        <w:rPr>
          <w:rFonts w:asciiTheme="minorHAnsi" w:hAnsiTheme="minorHAnsi" w:cstheme="minorHAnsi"/>
          <w:color w:val="000000"/>
          <w:szCs w:val="24"/>
        </w:rPr>
        <w:t>3 VVIPs, 83</w:t>
      </w:r>
      <w:r w:rsidR="00FB2324" w:rsidRPr="00873F3F">
        <w:rPr>
          <w:rFonts w:asciiTheme="minorHAnsi" w:hAnsiTheme="minorHAnsi" w:cstheme="minorHAnsi"/>
          <w:color w:val="000000"/>
          <w:szCs w:val="24"/>
        </w:rPr>
        <w:t xml:space="preserve"> Minist</w:t>
      </w:r>
      <w:r w:rsidR="00FB2324">
        <w:rPr>
          <w:rFonts w:asciiTheme="minorHAnsi" w:hAnsiTheme="minorHAnsi" w:cstheme="minorHAnsi"/>
          <w:color w:val="000000"/>
          <w:szCs w:val="24"/>
        </w:rPr>
        <w:t xml:space="preserve">ers, </w:t>
      </w:r>
      <w:r w:rsidR="0078283E">
        <w:rPr>
          <w:rFonts w:asciiTheme="minorHAnsi" w:hAnsiTheme="minorHAnsi" w:cstheme="minorHAnsi"/>
          <w:color w:val="000000"/>
          <w:szCs w:val="24"/>
        </w:rPr>
        <w:t>42</w:t>
      </w:r>
      <w:r w:rsidR="00FB2324">
        <w:rPr>
          <w:rFonts w:asciiTheme="minorHAnsi" w:hAnsiTheme="minorHAnsi" w:cstheme="minorHAnsi"/>
          <w:color w:val="000000"/>
          <w:szCs w:val="24"/>
        </w:rPr>
        <w:t xml:space="preserve"> Deputy Ministers</w:t>
      </w:r>
      <w:r w:rsidR="000771C9">
        <w:rPr>
          <w:rFonts w:asciiTheme="minorHAnsi" w:hAnsiTheme="minorHAnsi" w:cstheme="minorHAnsi"/>
          <w:color w:val="000000"/>
          <w:szCs w:val="24"/>
        </w:rPr>
        <w:t xml:space="preserve">, </w:t>
      </w:r>
      <w:r w:rsidR="00FB2324">
        <w:rPr>
          <w:rFonts w:asciiTheme="minorHAnsi" w:hAnsiTheme="minorHAnsi" w:cstheme="minorHAnsi"/>
          <w:color w:val="000000"/>
          <w:szCs w:val="24"/>
        </w:rPr>
        <w:t>and 57 </w:t>
      </w:r>
      <w:r w:rsidR="00FB2324" w:rsidRPr="00873F3F">
        <w:rPr>
          <w:rFonts w:asciiTheme="minorHAnsi" w:hAnsiTheme="minorHAnsi" w:cstheme="minorHAnsi"/>
          <w:color w:val="000000"/>
          <w:szCs w:val="24"/>
        </w:rPr>
        <w:t xml:space="preserve">Ambassadors. A total of </w:t>
      </w:r>
      <w:r w:rsidR="0078283E">
        <w:rPr>
          <w:rFonts w:asciiTheme="minorHAnsi" w:hAnsiTheme="minorHAnsi" w:cstheme="minorHAnsi"/>
          <w:color w:val="000000"/>
          <w:szCs w:val="24"/>
        </w:rPr>
        <w:t>4,622</w:t>
      </w:r>
      <w:r w:rsidR="00FB2324" w:rsidRPr="00873F3F">
        <w:rPr>
          <w:rFonts w:asciiTheme="minorHAnsi" w:hAnsiTheme="minorHAnsi" w:cstheme="minorHAnsi"/>
          <w:color w:val="000000"/>
          <w:szCs w:val="24"/>
        </w:rPr>
        <w:t xml:space="preserve"> persons were </w:t>
      </w:r>
      <w:r w:rsidR="0078283E">
        <w:rPr>
          <w:rFonts w:asciiTheme="minorHAnsi" w:hAnsiTheme="minorHAnsi" w:cstheme="minorHAnsi"/>
          <w:color w:val="000000"/>
          <w:szCs w:val="24"/>
        </w:rPr>
        <w:t>badged</w:t>
      </w:r>
      <w:r w:rsidR="008065ED">
        <w:rPr>
          <w:rFonts w:asciiTheme="minorHAnsi" w:hAnsiTheme="minorHAnsi" w:cstheme="minorHAnsi"/>
          <w:color w:val="000000"/>
          <w:szCs w:val="24"/>
        </w:rPr>
        <w:t xml:space="preserve"> using the new CRM system</w:t>
      </w:r>
      <w:r w:rsidR="00FB2324" w:rsidRPr="00873F3F">
        <w:rPr>
          <w:rFonts w:asciiTheme="minorHAnsi" w:hAnsiTheme="minorHAnsi" w:cstheme="minorHAnsi"/>
          <w:color w:val="000000"/>
          <w:szCs w:val="24"/>
        </w:rPr>
        <w:t>, including delegates, ITU staff, local staff, and host country security</w:t>
      </w:r>
      <w:r w:rsidR="0078283E">
        <w:rPr>
          <w:rFonts w:asciiTheme="minorHAnsi" w:hAnsiTheme="minorHAnsi" w:cstheme="minorHAnsi"/>
          <w:color w:val="000000"/>
          <w:szCs w:val="24"/>
        </w:rPr>
        <w:t>, as well as anyone who needed to have access to DWTC (police, fire department, entourages of VIP, etc</w:t>
      </w:r>
      <w:r w:rsidR="00B34B4B">
        <w:rPr>
          <w:rFonts w:asciiTheme="minorHAnsi" w:hAnsiTheme="minorHAnsi" w:cstheme="minorHAnsi"/>
          <w:color w:val="000000"/>
          <w:szCs w:val="24"/>
        </w:rPr>
        <w:t>.</w:t>
      </w:r>
      <w:r w:rsidR="0078283E">
        <w:rPr>
          <w:rFonts w:asciiTheme="minorHAnsi" w:hAnsiTheme="minorHAnsi" w:cstheme="minorHAnsi"/>
          <w:color w:val="000000"/>
          <w:szCs w:val="24"/>
        </w:rPr>
        <w:t>)</w:t>
      </w:r>
      <w:r w:rsidR="00FB2324" w:rsidRPr="00873F3F">
        <w:rPr>
          <w:rFonts w:asciiTheme="minorHAnsi" w:hAnsiTheme="minorHAnsi" w:cstheme="minorHAnsi"/>
          <w:color w:val="000000"/>
          <w:szCs w:val="24"/>
        </w:rPr>
        <w:t>.</w:t>
      </w:r>
      <w:r w:rsidR="003F0C0D">
        <w:rPr>
          <w:rFonts w:asciiTheme="minorHAnsi" w:hAnsiTheme="minorHAnsi" w:cstheme="minorHAnsi"/>
          <w:color w:val="000000"/>
          <w:szCs w:val="24"/>
        </w:rPr>
        <w:t xml:space="preserve"> The final list of participants is published in </w:t>
      </w:r>
      <w:hyperlink r:id="rId27" w:history="1">
        <w:r w:rsidR="003F0C0D" w:rsidRPr="003F0C0D">
          <w:rPr>
            <w:rStyle w:val="Hyperlink"/>
            <w:rFonts w:asciiTheme="minorHAnsi" w:hAnsiTheme="minorHAnsi" w:cstheme="minorHAnsi"/>
            <w:szCs w:val="24"/>
          </w:rPr>
          <w:t>PP-18/177</w:t>
        </w:r>
      </w:hyperlink>
      <w:r w:rsidR="003F0C0D">
        <w:rPr>
          <w:rFonts w:asciiTheme="minorHAnsi" w:hAnsiTheme="minorHAnsi" w:cstheme="minorHAnsi"/>
          <w:color w:val="000000"/>
          <w:szCs w:val="24"/>
        </w:rPr>
        <w:t>.</w:t>
      </w:r>
    </w:p>
    <w:p w14:paraId="1DED01EB" w14:textId="77777777" w:rsidR="0078283E" w:rsidRPr="00873F3F" w:rsidRDefault="00A02E41" w:rsidP="00D36C99">
      <w:pPr>
        <w:spacing w:after="120"/>
        <w:rPr>
          <w:rFonts w:asciiTheme="minorHAnsi" w:hAnsiTheme="minorHAnsi" w:cstheme="minorHAnsi"/>
          <w:szCs w:val="24"/>
        </w:rPr>
      </w:pPr>
      <w:r>
        <w:rPr>
          <w:rFonts w:asciiTheme="minorHAnsi" w:hAnsiTheme="minorHAnsi" w:cstheme="minorHAnsi"/>
          <w:szCs w:val="24"/>
        </w:rPr>
        <w:t>7</w:t>
      </w:r>
      <w:r w:rsidR="009357CD">
        <w:rPr>
          <w:rFonts w:asciiTheme="minorHAnsi" w:hAnsiTheme="minorHAnsi" w:cstheme="minorHAnsi"/>
          <w:szCs w:val="24"/>
        </w:rPr>
        <w:t>.</w:t>
      </w:r>
      <w:r w:rsidR="0078283E" w:rsidRPr="00873F3F">
        <w:rPr>
          <w:rFonts w:asciiTheme="minorHAnsi" w:hAnsiTheme="minorHAnsi" w:cstheme="minorHAnsi"/>
          <w:szCs w:val="24"/>
        </w:rPr>
        <w:tab/>
        <w:t xml:space="preserve">H.E. </w:t>
      </w:r>
      <w:r w:rsidR="0078283E" w:rsidRPr="0078283E">
        <w:rPr>
          <w:rFonts w:asciiTheme="minorHAnsi" w:hAnsiTheme="minorHAnsi" w:cstheme="minorHAnsi"/>
          <w:szCs w:val="24"/>
        </w:rPr>
        <w:t xml:space="preserve">Sheikh Mohammed bin Rashid </w:t>
      </w:r>
      <w:r w:rsidR="00986BE0" w:rsidRPr="0078283E">
        <w:rPr>
          <w:rFonts w:asciiTheme="minorHAnsi" w:hAnsiTheme="minorHAnsi" w:cstheme="minorHAnsi"/>
          <w:szCs w:val="24"/>
        </w:rPr>
        <w:t>AL MAKTOUM</w:t>
      </w:r>
      <w:r w:rsidR="0078283E" w:rsidRPr="00873F3F">
        <w:rPr>
          <w:rFonts w:cstheme="minorHAnsi"/>
          <w:szCs w:val="24"/>
        </w:rPr>
        <w:t>, Pr</w:t>
      </w:r>
      <w:r w:rsidR="0078283E">
        <w:rPr>
          <w:rFonts w:cstheme="minorHAnsi"/>
          <w:szCs w:val="24"/>
        </w:rPr>
        <w:t>ime Minister of the United Arab Emirates and Ruler of Dubai</w:t>
      </w:r>
      <w:r w:rsidR="00DD3882">
        <w:rPr>
          <w:rFonts w:cstheme="minorHAnsi"/>
          <w:szCs w:val="24"/>
        </w:rPr>
        <w:t xml:space="preserve">, participated in the opening ceremony, during which </w:t>
      </w:r>
      <w:r w:rsidR="00D879D1">
        <w:rPr>
          <w:rFonts w:cstheme="minorHAnsi"/>
          <w:szCs w:val="24"/>
        </w:rPr>
        <w:t xml:space="preserve">H.E. Mr Talal </w:t>
      </w:r>
      <w:r w:rsidR="00986BE0">
        <w:rPr>
          <w:rFonts w:cstheme="minorHAnsi"/>
          <w:szCs w:val="24"/>
        </w:rPr>
        <w:t xml:space="preserve">AL </w:t>
      </w:r>
      <w:r w:rsidR="00986BE0">
        <w:rPr>
          <w:rFonts w:cstheme="minorHAnsi"/>
          <w:szCs w:val="24"/>
        </w:rPr>
        <w:lastRenderedPageBreak/>
        <w:t>FALASI</w:t>
      </w:r>
      <w:r w:rsidR="00D879D1">
        <w:rPr>
          <w:rFonts w:cstheme="minorHAnsi"/>
          <w:szCs w:val="24"/>
        </w:rPr>
        <w:t>, Chairman of the</w:t>
      </w:r>
      <w:r w:rsidR="00D15A19">
        <w:rPr>
          <w:rFonts w:cstheme="minorHAnsi"/>
          <w:szCs w:val="24"/>
        </w:rPr>
        <w:t xml:space="preserve"> Telecommunications Regulatory Authority (TRA)</w:t>
      </w:r>
      <w:r w:rsidR="0078283E" w:rsidRPr="00873F3F">
        <w:rPr>
          <w:rFonts w:cstheme="minorHAnsi"/>
          <w:szCs w:val="24"/>
        </w:rPr>
        <w:t>, addressed the conference at the opening ceremony, as well as</w:t>
      </w:r>
      <w:r w:rsidR="0078283E" w:rsidRPr="00873F3F">
        <w:rPr>
          <w:rFonts w:asciiTheme="minorHAnsi" w:hAnsiTheme="minorHAnsi" w:cstheme="minorHAnsi"/>
          <w:szCs w:val="24"/>
        </w:rPr>
        <w:t xml:space="preserve"> </w:t>
      </w:r>
      <w:r w:rsidR="0078283E">
        <w:rPr>
          <w:rFonts w:asciiTheme="minorHAnsi" w:hAnsiTheme="minorHAnsi" w:cstheme="minorHAnsi"/>
          <w:szCs w:val="24"/>
        </w:rPr>
        <w:t xml:space="preserve">H.E. </w:t>
      </w:r>
      <w:r w:rsidR="0078283E" w:rsidRPr="00873F3F">
        <w:rPr>
          <w:rFonts w:asciiTheme="minorHAnsi" w:hAnsiTheme="minorHAnsi" w:cstheme="minorHAnsi"/>
          <w:szCs w:val="24"/>
        </w:rPr>
        <w:t xml:space="preserve">Mr </w:t>
      </w:r>
      <w:r w:rsidR="00B04582" w:rsidRPr="00B04582">
        <w:rPr>
          <w:rFonts w:asciiTheme="minorHAnsi" w:hAnsiTheme="minorHAnsi" w:cstheme="minorHAnsi"/>
          <w:szCs w:val="24"/>
        </w:rPr>
        <w:t xml:space="preserve">António </w:t>
      </w:r>
      <w:r w:rsidR="00986BE0" w:rsidRPr="00B04582">
        <w:rPr>
          <w:rFonts w:asciiTheme="minorHAnsi" w:hAnsiTheme="minorHAnsi" w:cstheme="minorHAnsi"/>
          <w:szCs w:val="24"/>
        </w:rPr>
        <w:t>GUTERRES</w:t>
      </w:r>
      <w:r w:rsidR="0078283E" w:rsidRPr="00873F3F">
        <w:rPr>
          <w:rFonts w:asciiTheme="minorHAnsi" w:hAnsiTheme="minorHAnsi" w:cstheme="minorHAnsi"/>
          <w:szCs w:val="24"/>
        </w:rPr>
        <w:t xml:space="preserve">, Secretary-General of the United Nations, via a video message. </w:t>
      </w:r>
      <w:r w:rsidR="0078283E">
        <w:rPr>
          <w:rFonts w:asciiTheme="minorHAnsi" w:hAnsiTheme="minorHAnsi" w:cstheme="minorHAnsi"/>
          <w:szCs w:val="24"/>
        </w:rPr>
        <w:t>H.E. Mr</w:t>
      </w:r>
      <w:r w:rsidR="00973DEA">
        <w:rPr>
          <w:rFonts w:asciiTheme="minorHAnsi" w:hAnsiTheme="minorHAnsi" w:cstheme="minorHAnsi"/>
          <w:szCs w:val="24"/>
        </w:rPr>
        <w:t xml:space="preserve"> </w:t>
      </w:r>
      <w:proofErr w:type="spellStart"/>
      <w:r w:rsidR="00973DEA" w:rsidRPr="00973DEA">
        <w:rPr>
          <w:rFonts w:asciiTheme="minorHAnsi" w:hAnsiTheme="minorHAnsi" w:cstheme="minorHAnsi"/>
          <w:szCs w:val="24"/>
        </w:rPr>
        <w:t>Charlot</w:t>
      </w:r>
      <w:proofErr w:type="spellEnd"/>
      <w:r w:rsidR="00973DEA" w:rsidRPr="00973DEA">
        <w:rPr>
          <w:rFonts w:asciiTheme="minorHAnsi" w:hAnsiTheme="minorHAnsi" w:cstheme="minorHAnsi"/>
          <w:szCs w:val="24"/>
        </w:rPr>
        <w:t xml:space="preserve"> </w:t>
      </w:r>
      <w:r w:rsidR="00986BE0" w:rsidRPr="00973DEA">
        <w:rPr>
          <w:rFonts w:asciiTheme="minorHAnsi" w:hAnsiTheme="minorHAnsi" w:cstheme="minorHAnsi"/>
          <w:szCs w:val="24"/>
        </w:rPr>
        <w:t>SALWAI TABIMASMAS</w:t>
      </w:r>
      <w:r w:rsidR="009A481D">
        <w:rPr>
          <w:rFonts w:asciiTheme="minorHAnsi" w:hAnsiTheme="minorHAnsi" w:cstheme="minorHAnsi"/>
          <w:szCs w:val="24"/>
        </w:rPr>
        <w:t xml:space="preserve">, Prime Minister of Vanuatu, and </w:t>
      </w:r>
      <w:r w:rsidR="009A481D" w:rsidRPr="009A481D">
        <w:rPr>
          <w:rFonts w:asciiTheme="minorHAnsi" w:hAnsiTheme="minorHAnsi" w:cstheme="minorHAnsi"/>
          <w:szCs w:val="24"/>
        </w:rPr>
        <w:t xml:space="preserve">H.E. Mr Abdullah </w:t>
      </w:r>
      <w:proofErr w:type="spellStart"/>
      <w:r w:rsidR="00986BE0" w:rsidRPr="009A481D">
        <w:rPr>
          <w:rFonts w:asciiTheme="minorHAnsi" w:hAnsiTheme="minorHAnsi" w:cstheme="minorHAnsi"/>
          <w:szCs w:val="24"/>
        </w:rPr>
        <w:t>ABDULLAH</w:t>
      </w:r>
      <w:proofErr w:type="spellEnd"/>
      <w:r w:rsidR="009A481D">
        <w:rPr>
          <w:rFonts w:asciiTheme="minorHAnsi" w:hAnsiTheme="minorHAnsi" w:cstheme="minorHAnsi"/>
          <w:szCs w:val="24"/>
        </w:rPr>
        <w:t xml:space="preserve">, </w:t>
      </w:r>
      <w:r w:rsidR="009A481D" w:rsidRPr="009A481D">
        <w:rPr>
          <w:rFonts w:asciiTheme="minorHAnsi" w:hAnsiTheme="minorHAnsi" w:cstheme="minorHAnsi"/>
          <w:szCs w:val="24"/>
        </w:rPr>
        <w:t>Chief Executive of Afghanistan</w:t>
      </w:r>
      <w:r w:rsidR="009A481D">
        <w:rPr>
          <w:rFonts w:asciiTheme="minorHAnsi" w:hAnsiTheme="minorHAnsi" w:cstheme="minorHAnsi"/>
          <w:szCs w:val="24"/>
        </w:rPr>
        <w:t>, both</w:t>
      </w:r>
      <w:r w:rsidR="0078283E">
        <w:rPr>
          <w:rFonts w:asciiTheme="minorHAnsi" w:hAnsiTheme="minorHAnsi" w:cstheme="minorHAnsi"/>
          <w:szCs w:val="24"/>
        </w:rPr>
        <w:t xml:space="preserve"> </w:t>
      </w:r>
      <w:r w:rsidR="0078283E" w:rsidRPr="00633349">
        <w:rPr>
          <w:rFonts w:asciiTheme="minorHAnsi" w:hAnsiTheme="minorHAnsi" w:cstheme="minorHAnsi"/>
          <w:szCs w:val="24"/>
        </w:rPr>
        <w:t xml:space="preserve">addressed the </w:t>
      </w:r>
      <w:r w:rsidR="009A481D">
        <w:rPr>
          <w:rFonts w:asciiTheme="minorHAnsi" w:hAnsiTheme="minorHAnsi" w:cstheme="minorHAnsi"/>
          <w:szCs w:val="24"/>
        </w:rPr>
        <w:t xml:space="preserve">Conference during the first </w:t>
      </w:r>
      <w:r w:rsidR="0078283E" w:rsidRPr="00633349">
        <w:rPr>
          <w:rFonts w:asciiTheme="minorHAnsi" w:hAnsiTheme="minorHAnsi" w:cstheme="minorHAnsi"/>
          <w:szCs w:val="24"/>
        </w:rPr>
        <w:t>Plenary.</w:t>
      </w:r>
    </w:p>
    <w:p w14:paraId="286F5B54" w14:textId="77777777" w:rsidR="0078283E" w:rsidRPr="00873F3F" w:rsidRDefault="00A02E41" w:rsidP="00D36C99">
      <w:pPr>
        <w:keepNext/>
        <w:keepLines/>
        <w:spacing w:after="120"/>
        <w:rPr>
          <w:rFonts w:asciiTheme="minorHAnsi" w:hAnsiTheme="minorHAnsi" w:cstheme="minorHAnsi"/>
          <w:szCs w:val="24"/>
        </w:rPr>
      </w:pPr>
      <w:r>
        <w:rPr>
          <w:rFonts w:asciiTheme="minorHAnsi" w:hAnsiTheme="minorHAnsi" w:cstheme="minorHAnsi"/>
          <w:szCs w:val="24"/>
        </w:rPr>
        <w:t>8</w:t>
      </w:r>
      <w:r w:rsidR="009357CD">
        <w:rPr>
          <w:rFonts w:asciiTheme="minorHAnsi" w:hAnsiTheme="minorHAnsi" w:cstheme="minorHAnsi"/>
          <w:szCs w:val="24"/>
        </w:rPr>
        <w:t>.</w:t>
      </w:r>
      <w:r w:rsidR="0078283E" w:rsidRPr="00873F3F">
        <w:rPr>
          <w:rFonts w:asciiTheme="minorHAnsi" w:hAnsiTheme="minorHAnsi" w:cstheme="minorHAnsi"/>
          <w:szCs w:val="24"/>
        </w:rPr>
        <w:tab/>
        <w:t xml:space="preserve">At the first Plenary Meeting, Mr </w:t>
      </w:r>
      <w:r w:rsidR="009A481D">
        <w:rPr>
          <w:rFonts w:asciiTheme="minorHAnsi" w:hAnsiTheme="minorHAnsi" w:cstheme="minorHAnsi"/>
          <w:szCs w:val="24"/>
        </w:rPr>
        <w:t xml:space="preserve">Majed </w:t>
      </w:r>
      <w:r w:rsidR="00986BE0">
        <w:rPr>
          <w:rFonts w:asciiTheme="minorHAnsi" w:hAnsiTheme="minorHAnsi" w:cstheme="minorHAnsi"/>
          <w:szCs w:val="24"/>
        </w:rPr>
        <w:t>AL MESMAR</w:t>
      </w:r>
      <w:r w:rsidR="00986BE0" w:rsidRPr="00873F3F">
        <w:rPr>
          <w:rFonts w:asciiTheme="minorHAnsi" w:hAnsiTheme="minorHAnsi" w:cstheme="minorHAnsi"/>
          <w:szCs w:val="24"/>
        </w:rPr>
        <w:t xml:space="preserve"> </w:t>
      </w:r>
      <w:r w:rsidR="0078283E" w:rsidRPr="00873F3F">
        <w:rPr>
          <w:rFonts w:asciiTheme="minorHAnsi" w:hAnsiTheme="minorHAnsi" w:cstheme="minorHAnsi"/>
          <w:szCs w:val="24"/>
        </w:rPr>
        <w:t>(</w:t>
      </w:r>
      <w:r w:rsidR="009A481D">
        <w:rPr>
          <w:rFonts w:asciiTheme="minorHAnsi" w:hAnsiTheme="minorHAnsi" w:cstheme="minorHAnsi"/>
          <w:szCs w:val="24"/>
        </w:rPr>
        <w:t>United Arab Emirates</w:t>
      </w:r>
      <w:r w:rsidR="0078283E" w:rsidRPr="00873F3F">
        <w:rPr>
          <w:rFonts w:asciiTheme="minorHAnsi" w:hAnsiTheme="minorHAnsi" w:cstheme="minorHAnsi"/>
          <w:szCs w:val="24"/>
        </w:rPr>
        <w:t xml:space="preserve">) </w:t>
      </w:r>
      <w:r w:rsidR="009A481D">
        <w:rPr>
          <w:rFonts w:asciiTheme="minorHAnsi" w:hAnsiTheme="minorHAnsi" w:cstheme="minorHAnsi"/>
          <w:szCs w:val="24"/>
        </w:rPr>
        <w:t>was elected as Chair of the C</w:t>
      </w:r>
      <w:r w:rsidR="0078283E" w:rsidRPr="00873F3F">
        <w:rPr>
          <w:rFonts w:asciiTheme="minorHAnsi" w:hAnsiTheme="minorHAnsi" w:cstheme="minorHAnsi"/>
          <w:szCs w:val="24"/>
        </w:rPr>
        <w:t>onference. Six Vice-Chair</w:t>
      </w:r>
      <w:r w:rsidR="00E95E83">
        <w:rPr>
          <w:rFonts w:asciiTheme="minorHAnsi" w:hAnsiTheme="minorHAnsi" w:cstheme="minorHAnsi"/>
          <w:szCs w:val="24"/>
        </w:rPr>
        <w:t>s</w:t>
      </w:r>
      <w:r w:rsidR="0078283E" w:rsidRPr="00873F3F">
        <w:rPr>
          <w:rFonts w:asciiTheme="minorHAnsi" w:hAnsiTheme="minorHAnsi" w:cstheme="minorHAnsi"/>
          <w:szCs w:val="24"/>
        </w:rPr>
        <w:t xml:space="preserve"> were elected as follows:</w:t>
      </w:r>
    </w:p>
    <w:p w14:paraId="530F7FE1" w14:textId="77777777" w:rsidR="0082429B" w:rsidRPr="0082429B" w:rsidRDefault="0082429B" w:rsidP="00D36C99">
      <w:pPr>
        <w:spacing w:after="120"/>
        <w:ind w:left="562"/>
        <w:rPr>
          <w:rFonts w:asciiTheme="minorHAnsi" w:hAnsiTheme="minorHAnsi" w:cstheme="minorHAnsi"/>
          <w:szCs w:val="24"/>
          <w:lang w:val="en-US"/>
        </w:rPr>
      </w:pPr>
      <w:r w:rsidRPr="0082429B">
        <w:rPr>
          <w:rFonts w:asciiTheme="minorHAnsi" w:hAnsiTheme="minorHAnsi" w:cstheme="minorHAnsi"/>
          <w:szCs w:val="24"/>
          <w:lang w:val="en-US"/>
        </w:rPr>
        <w:t>Mr Majed AL MAZYED (Saudi Arabia)</w:t>
      </w:r>
    </w:p>
    <w:p w14:paraId="14A9B6D4" w14:textId="77777777" w:rsidR="0082429B" w:rsidRPr="0082429B" w:rsidRDefault="0082429B" w:rsidP="00D36C99">
      <w:pPr>
        <w:spacing w:after="120"/>
        <w:ind w:left="562"/>
        <w:rPr>
          <w:rFonts w:asciiTheme="minorHAnsi" w:hAnsiTheme="minorHAnsi" w:cstheme="minorHAnsi"/>
          <w:szCs w:val="24"/>
          <w:lang w:val="en-US"/>
        </w:rPr>
      </w:pPr>
      <w:r w:rsidRPr="0082429B">
        <w:rPr>
          <w:rFonts w:asciiTheme="minorHAnsi" w:hAnsiTheme="minorHAnsi" w:cstheme="minorHAnsi"/>
          <w:szCs w:val="24"/>
          <w:lang w:val="en-US"/>
        </w:rPr>
        <w:t>Ms Cristiana FLUTUR (Romania)</w:t>
      </w:r>
    </w:p>
    <w:p w14:paraId="4DD79F8F" w14:textId="77777777" w:rsidR="0082429B" w:rsidRPr="0082429B" w:rsidRDefault="0082429B" w:rsidP="00D36C99">
      <w:pPr>
        <w:spacing w:after="120"/>
        <w:ind w:left="562"/>
        <w:rPr>
          <w:rFonts w:asciiTheme="minorHAnsi" w:hAnsiTheme="minorHAnsi" w:cstheme="minorHAnsi"/>
          <w:szCs w:val="24"/>
          <w:lang w:val="en-US"/>
        </w:rPr>
      </w:pPr>
      <w:r w:rsidRPr="0082429B">
        <w:rPr>
          <w:rFonts w:asciiTheme="minorHAnsi" w:hAnsiTheme="minorHAnsi" w:cstheme="minorHAnsi"/>
          <w:szCs w:val="24"/>
          <w:lang w:val="en-US"/>
        </w:rPr>
        <w:t>H.E. Mr Konstantin NOSKOV (Russian Federation)</w:t>
      </w:r>
    </w:p>
    <w:p w14:paraId="641101CC" w14:textId="77777777" w:rsidR="0082429B" w:rsidRPr="0082429B" w:rsidRDefault="0082429B" w:rsidP="00D36C99">
      <w:pPr>
        <w:spacing w:after="120"/>
        <w:ind w:left="562"/>
        <w:rPr>
          <w:rFonts w:asciiTheme="minorHAnsi" w:hAnsiTheme="minorHAnsi" w:cstheme="minorHAnsi"/>
          <w:szCs w:val="24"/>
          <w:lang w:val="en-US"/>
        </w:rPr>
      </w:pPr>
      <w:r w:rsidRPr="0082429B">
        <w:rPr>
          <w:rFonts w:asciiTheme="minorHAnsi" w:hAnsiTheme="minorHAnsi" w:cstheme="minorHAnsi"/>
          <w:szCs w:val="24"/>
          <w:lang w:val="en-US"/>
        </w:rPr>
        <w:t>Dr Ahmad Reza SHARAFAT (Islamic Republic of Iran)</w:t>
      </w:r>
    </w:p>
    <w:p w14:paraId="7B7EC892" w14:textId="77777777" w:rsidR="0082429B" w:rsidRPr="0082429B" w:rsidRDefault="0082429B" w:rsidP="00D36C99">
      <w:pPr>
        <w:spacing w:after="120"/>
        <w:ind w:left="562"/>
        <w:rPr>
          <w:rFonts w:asciiTheme="minorHAnsi" w:hAnsiTheme="minorHAnsi" w:cstheme="minorHAnsi"/>
          <w:szCs w:val="24"/>
          <w:lang w:val="en-US"/>
        </w:rPr>
      </w:pPr>
      <w:r w:rsidRPr="0082429B">
        <w:rPr>
          <w:rFonts w:asciiTheme="minorHAnsi" w:hAnsiTheme="minorHAnsi" w:cstheme="minorHAnsi"/>
          <w:szCs w:val="24"/>
          <w:lang w:val="en-US"/>
        </w:rPr>
        <w:t>H.E. Mr Robert STRAYER (United States)</w:t>
      </w:r>
    </w:p>
    <w:p w14:paraId="49E18498" w14:textId="77777777" w:rsidR="0078283E" w:rsidRPr="00873F3F" w:rsidRDefault="0082429B" w:rsidP="00D36C99">
      <w:pPr>
        <w:spacing w:after="120"/>
        <w:ind w:left="562"/>
        <w:rPr>
          <w:rFonts w:asciiTheme="minorHAnsi" w:hAnsiTheme="minorHAnsi" w:cstheme="minorHAnsi"/>
          <w:szCs w:val="24"/>
          <w:lang w:val="en-US"/>
        </w:rPr>
      </w:pPr>
      <w:r w:rsidRPr="0082429B">
        <w:rPr>
          <w:rFonts w:asciiTheme="minorHAnsi" w:hAnsiTheme="minorHAnsi" w:cstheme="minorHAnsi"/>
          <w:szCs w:val="24"/>
          <w:lang w:val="en-US"/>
        </w:rPr>
        <w:t>Mr Francis WANGUSI (Kenya)</w:t>
      </w:r>
      <w:r w:rsidR="0078283E" w:rsidRPr="00873F3F">
        <w:rPr>
          <w:rFonts w:asciiTheme="minorHAnsi" w:hAnsiTheme="minorHAnsi" w:cstheme="minorHAnsi"/>
          <w:szCs w:val="24"/>
          <w:lang w:val="en-US"/>
        </w:rPr>
        <w:t>.</w:t>
      </w:r>
    </w:p>
    <w:p w14:paraId="6BA8A949" w14:textId="77777777" w:rsidR="0078283E" w:rsidRPr="00873F3F" w:rsidRDefault="00A02E41" w:rsidP="00D36C99">
      <w:pPr>
        <w:keepNext/>
        <w:keepLines/>
        <w:spacing w:after="120"/>
        <w:rPr>
          <w:rFonts w:asciiTheme="minorHAnsi" w:hAnsiTheme="minorHAnsi" w:cstheme="minorHAnsi"/>
          <w:szCs w:val="24"/>
        </w:rPr>
      </w:pPr>
      <w:r>
        <w:rPr>
          <w:rFonts w:asciiTheme="minorHAnsi" w:hAnsiTheme="minorHAnsi" w:cstheme="minorHAnsi"/>
          <w:szCs w:val="24"/>
        </w:rPr>
        <w:t>9</w:t>
      </w:r>
      <w:r w:rsidR="009357CD">
        <w:rPr>
          <w:rFonts w:asciiTheme="minorHAnsi" w:hAnsiTheme="minorHAnsi" w:cstheme="minorHAnsi"/>
          <w:szCs w:val="24"/>
        </w:rPr>
        <w:t>.</w:t>
      </w:r>
      <w:r w:rsidR="0078283E" w:rsidRPr="00873F3F">
        <w:rPr>
          <w:rFonts w:asciiTheme="minorHAnsi" w:hAnsiTheme="minorHAnsi" w:cstheme="minorHAnsi"/>
          <w:szCs w:val="24"/>
        </w:rPr>
        <w:tab/>
        <w:t>The following committees were established</w:t>
      </w:r>
      <w:r w:rsidR="005B586F">
        <w:rPr>
          <w:rFonts w:asciiTheme="minorHAnsi" w:hAnsiTheme="minorHAnsi" w:cstheme="minorHAnsi"/>
          <w:szCs w:val="24"/>
        </w:rPr>
        <w:t xml:space="preserve"> and started their work on the second day of the Conference</w:t>
      </w:r>
      <w:r w:rsidR="0078283E" w:rsidRPr="00873F3F">
        <w:rPr>
          <w:rFonts w:asciiTheme="minorHAnsi" w:hAnsiTheme="minorHAnsi" w:cstheme="minorHAnsi"/>
          <w:szCs w:val="24"/>
        </w:rPr>
        <w:t xml:space="preserve"> (see also PP-1</w:t>
      </w:r>
      <w:r w:rsidR="0082429B">
        <w:rPr>
          <w:rFonts w:asciiTheme="minorHAnsi" w:hAnsiTheme="minorHAnsi" w:cstheme="minorHAnsi"/>
          <w:szCs w:val="24"/>
        </w:rPr>
        <w:t>8</w:t>
      </w:r>
      <w:r w:rsidR="0078283E" w:rsidRPr="00873F3F">
        <w:rPr>
          <w:rFonts w:asciiTheme="minorHAnsi" w:hAnsiTheme="minorHAnsi" w:cstheme="minorHAnsi"/>
          <w:szCs w:val="24"/>
        </w:rPr>
        <w:t xml:space="preserve"> struc</w:t>
      </w:r>
      <w:r w:rsidR="00986BE0">
        <w:rPr>
          <w:rFonts w:asciiTheme="minorHAnsi" w:hAnsiTheme="minorHAnsi" w:cstheme="minorHAnsi"/>
          <w:szCs w:val="24"/>
        </w:rPr>
        <w:t>ture in d</w:t>
      </w:r>
      <w:r w:rsidR="0078283E" w:rsidRPr="00873F3F">
        <w:rPr>
          <w:rFonts w:asciiTheme="minorHAnsi" w:hAnsiTheme="minorHAnsi" w:cstheme="minorHAnsi"/>
          <w:szCs w:val="24"/>
        </w:rPr>
        <w:t xml:space="preserve">ocument </w:t>
      </w:r>
      <w:hyperlink r:id="rId28" w:history="1">
        <w:r w:rsidR="0082429B">
          <w:rPr>
            <w:rStyle w:val="Hyperlink"/>
            <w:rFonts w:asciiTheme="minorHAnsi" w:hAnsiTheme="minorHAnsi" w:cstheme="minorHAnsi"/>
            <w:szCs w:val="24"/>
          </w:rPr>
          <w:t>PP-18/80</w:t>
        </w:r>
      </w:hyperlink>
      <w:r w:rsidR="001A1947">
        <w:rPr>
          <w:rFonts w:asciiTheme="minorHAnsi" w:hAnsiTheme="minorHAnsi" w:cstheme="minorHAnsi"/>
          <w:szCs w:val="24"/>
        </w:rPr>
        <w:t xml:space="preserve"> and the complete list </w:t>
      </w:r>
      <w:r w:rsidR="00BB6620">
        <w:rPr>
          <w:rFonts w:asciiTheme="minorHAnsi" w:hAnsiTheme="minorHAnsi" w:cstheme="minorHAnsi"/>
          <w:szCs w:val="24"/>
        </w:rPr>
        <w:t>including</w:t>
      </w:r>
      <w:r w:rsidR="001A1947">
        <w:rPr>
          <w:rFonts w:asciiTheme="minorHAnsi" w:hAnsiTheme="minorHAnsi" w:cstheme="minorHAnsi"/>
          <w:szCs w:val="24"/>
        </w:rPr>
        <w:t xml:space="preserve"> vice-chairs in document </w:t>
      </w:r>
      <w:hyperlink r:id="rId29" w:history="1">
        <w:r w:rsidR="001A1947" w:rsidRPr="001A1947">
          <w:rPr>
            <w:rStyle w:val="Hyperlink"/>
            <w:rFonts w:asciiTheme="minorHAnsi" w:hAnsiTheme="minorHAnsi" w:cstheme="minorHAnsi"/>
            <w:szCs w:val="24"/>
          </w:rPr>
          <w:t>PP-18/76</w:t>
        </w:r>
      </w:hyperlink>
      <w:r w:rsidR="001A1947">
        <w:rPr>
          <w:rFonts w:asciiTheme="minorHAnsi" w:hAnsiTheme="minorHAnsi" w:cstheme="minorHAnsi"/>
          <w:szCs w:val="24"/>
        </w:rPr>
        <w:t>)</w:t>
      </w:r>
      <w:r w:rsidR="00E95E83">
        <w:rPr>
          <w:rFonts w:asciiTheme="minorHAnsi" w:hAnsiTheme="minorHAnsi" w:cstheme="minorHAnsi"/>
          <w:szCs w:val="24"/>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8"/>
        <w:gridCol w:w="5859"/>
      </w:tblGrid>
      <w:tr w:rsidR="0078283E" w:rsidRPr="00986BE0" w14:paraId="2EC573A4" w14:textId="77777777" w:rsidTr="004864D3">
        <w:tc>
          <w:tcPr>
            <w:tcW w:w="3638" w:type="dxa"/>
            <w:tcBorders>
              <w:top w:val="single" w:sz="4" w:space="0" w:color="auto"/>
              <w:left w:val="single" w:sz="4" w:space="0" w:color="auto"/>
              <w:bottom w:val="single" w:sz="4" w:space="0" w:color="auto"/>
              <w:right w:val="single" w:sz="4" w:space="0" w:color="auto"/>
            </w:tcBorders>
          </w:tcPr>
          <w:p w14:paraId="40734F34" w14:textId="77777777" w:rsidR="0078283E" w:rsidRPr="00986BE0" w:rsidRDefault="0078283E" w:rsidP="00D36C99">
            <w:pPr>
              <w:pStyle w:val="Tabletext"/>
              <w:keepNext/>
              <w:keepLines/>
              <w:spacing w:before="120" w:after="120"/>
              <w:rPr>
                <w:sz w:val="24"/>
                <w:szCs w:val="24"/>
              </w:rPr>
            </w:pPr>
            <w:r w:rsidRPr="00986BE0">
              <w:rPr>
                <w:sz w:val="24"/>
                <w:szCs w:val="24"/>
              </w:rPr>
              <w:t xml:space="preserve">Committee 1 </w:t>
            </w:r>
            <w:r w:rsidRPr="00986BE0">
              <w:rPr>
                <w:sz w:val="24"/>
                <w:szCs w:val="24"/>
              </w:rPr>
              <w:br/>
              <w:t>(Steering)</w:t>
            </w:r>
          </w:p>
        </w:tc>
        <w:tc>
          <w:tcPr>
            <w:tcW w:w="5859" w:type="dxa"/>
            <w:tcBorders>
              <w:top w:val="single" w:sz="4" w:space="0" w:color="auto"/>
              <w:left w:val="single" w:sz="4" w:space="0" w:color="auto"/>
              <w:bottom w:val="single" w:sz="4" w:space="0" w:color="auto"/>
              <w:right w:val="single" w:sz="4" w:space="0" w:color="auto"/>
            </w:tcBorders>
          </w:tcPr>
          <w:p w14:paraId="22B25722" w14:textId="77777777" w:rsidR="0078283E" w:rsidRPr="00986BE0" w:rsidRDefault="0078283E" w:rsidP="00D36C99">
            <w:pPr>
              <w:pStyle w:val="Tabletext"/>
              <w:keepNext/>
              <w:keepLines/>
              <w:spacing w:before="120" w:after="120"/>
              <w:rPr>
                <w:sz w:val="24"/>
                <w:szCs w:val="24"/>
              </w:rPr>
            </w:pPr>
            <w:r w:rsidRPr="00986BE0">
              <w:rPr>
                <w:sz w:val="24"/>
                <w:szCs w:val="24"/>
              </w:rPr>
              <w:t>(</w:t>
            </w:r>
            <w:r w:rsidRPr="00986BE0">
              <w:rPr>
                <w:rFonts w:asciiTheme="minorHAnsi" w:hAnsiTheme="minorHAnsi"/>
                <w:sz w:val="24"/>
                <w:szCs w:val="24"/>
              </w:rPr>
              <w:t>composed of the Chair and Vice-Chair</w:t>
            </w:r>
            <w:r w:rsidR="0082429B" w:rsidRPr="00986BE0">
              <w:rPr>
                <w:rFonts w:asciiTheme="minorHAnsi" w:hAnsiTheme="minorHAnsi"/>
                <w:sz w:val="24"/>
                <w:szCs w:val="24"/>
              </w:rPr>
              <w:t xml:space="preserve">s </w:t>
            </w:r>
            <w:r w:rsidRPr="00986BE0">
              <w:rPr>
                <w:rFonts w:asciiTheme="minorHAnsi" w:hAnsiTheme="minorHAnsi"/>
                <w:sz w:val="24"/>
                <w:szCs w:val="24"/>
              </w:rPr>
              <w:t>of the Conference and of the Chair</w:t>
            </w:r>
            <w:r w:rsidR="0082429B" w:rsidRPr="00986BE0">
              <w:rPr>
                <w:rFonts w:asciiTheme="minorHAnsi" w:hAnsiTheme="minorHAnsi"/>
                <w:sz w:val="24"/>
                <w:szCs w:val="24"/>
              </w:rPr>
              <w:t>s</w:t>
            </w:r>
            <w:r w:rsidRPr="00986BE0">
              <w:rPr>
                <w:rFonts w:asciiTheme="minorHAnsi" w:hAnsiTheme="minorHAnsi"/>
                <w:sz w:val="24"/>
                <w:szCs w:val="24"/>
              </w:rPr>
              <w:t xml:space="preserve"> and Vice-Chair</w:t>
            </w:r>
            <w:r w:rsidR="0082429B" w:rsidRPr="00986BE0">
              <w:rPr>
                <w:rFonts w:asciiTheme="minorHAnsi" w:hAnsiTheme="minorHAnsi"/>
                <w:sz w:val="24"/>
                <w:szCs w:val="24"/>
              </w:rPr>
              <w:t>s</w:t>
            </w:r>
            <w:r w:rsidRPr="00986BE0">
              <w:rPr>
                <w:rFonts w:asciiTheme="minorHAnsi" w:hAnsiTheme="minorHAnsi"/>
                <w:sz w:val="24"/>
                <w:szCs w:val="24"/>
              </w:rPr>
              <w:t xml:space="preserve"> of the other committees)</w:t>
            </w:r>
          </w:p>
        </w:tc>
      </w:tr>
      <w:tr w:rsidR="0078283E" w:rsidRPr="00986BE0" w14:paraId="4DCC69E0" w14:textId="77777777" w:rsidTr="004864D3">
        <w:tc>
          <w:tcPr>
            <w:tcW w:w="3638" w:type="dxa"/>
            <w:tcBorders>
              <w:top w:val="single" w:sz="4" w:space="0" w:color="auto"/>
              <w:left w:val="single" w:sz="4" w:space="0" w:color="auto"/>
              <w:bottom w:val="single" w:sz="4" w:space="0" w:color="auto"/>
              <w:right w:val="single" w:sz="4" w:space="0" w:color="auto"/>
            </w:tcBorders>
            <w:hideMark/>
          </w:tcPr>
          <w:p w14:paraId="67F22E92" w14:textId="77777777" w:rsidR="0078283E" w:rsidRPr="00986BE0" w:rsidRDefault="0078283E" w:rsidP="00D36C99">
            <w:pPr>
              <w:pStyle w:val="Tabletext"/>
              <w:keepNext/>
              <w:keepLines/>
              <w:spacing w:before="120" w:after="120"/>
              <w:rPr>
                <w:sz w:val="24"/>
                <w:szCs w:val="24"/>
              </w:rPr>
            </w:pPr>
            <w:r w:rsidRPr="00986BE0">
              <w:rPr>
                <w:sz w:val="24"/>
                <w:szCs w:val="24"/>
              </w:rPr>
              <w:t>Committee 2</w:t>
            </w:r>
            <w:r w:rsidRPr="00986BE0">
              <w:rPr>
                <w:sz w:val="24"/>
                <w:szCs w:val="24"/>
              </w:rPr>
              <w:br/>
              <w:t>(Credentials)</w:t>
            </w:r>
          </w:p>
        </w:tc>
        <w:tc>
          <w:tcPr>
            <w:tcW w:w="5859" w:type="dxa"/>
            <w:tcBorders>
              <w:top w:val="single" w:sz="4" w:space="0" w:color="auto"/>
              <w:left w:val="single" w:sz="4" w:space="0" w:color="auto"/>
              <w:bottom w:val="single" w:sz="4" w:space="0" w:color="auto"/>
              <w:right w:val="single" w:sz="4" w:space="0" w:color="auto"/>
            </w:tcBorders>
            <w:hideMark/>
          </w:tcPr>
          <w:p w14:paraId="50F188A1" w14:textId="77777777" w:rsidR="0078283E" w:rsidRPr="00986BE0" w:rsidRDefault="0078283E" w:rsidP="00D36C99">
            <w:pPr>
              <w:keepNext/>
              <w:keepLines/>
              <w:tabs>
                <w:tab w:val="clear" w:pos="1134"/>
                <w:tab w:val="clear" w:pos="1701"/>
                <w:tab w:val="left" w:pos="1593"/>
                <w:tab w:val="left" w:pos="1802"/>
              </w:tabs>
              <w:spacing w:after="120"/>
              <w:rPr>
                <w:rFonts w:asciiTheme="minorHAnsi" w:hAnsiTheme="minorHAnsi"/>
                <w:szCs w:val="24"/>
              </w:rPr>
            </w:pPr>
            <w:r w:rsidRPr="00986BE0">
              <w:rPr>
                <w:rFonts w:asciiTheme="minorHAnsi" w:hAnsiTheme="minorHAnsi"/>
                <w:b/>
                <w:szCs w:val="24"/>
              </w:rPr>
              <w:t>Chair</w:t>
            </w:r>
            <w:r w:rsidRPr="00986BE0">
              <w:rPr>
                <w:rFonts w:asciiTheme="minorHAnsi" w:hAnsiTheme="minorHAnsi"/>
                <w:szCs w:val="24"/>
              </w:rPr>
              <w:t xml:space="preserve">: </w:t>
            </w:r>
            <w:r w:rsidR="0082429B" w:rsidRPr="00986BE0">
              <w:rPr>
                <w:rFonts w:asciiTheme="minorHAnsi" w:hAnsiTheme="minorHAnsi"/>
                <w:szCs w:val="24"/>
              </w:rPr>
              <w:t>Ms Sameera BELAL MOMEN (Kuwait)</w:t>
            </w:r>
          </w:p>
          <w:p w14:paraId="5D13706A" w14:textId="77777777" w:rsidR="0078283E" w:rsidRPr="00986BE0" w:rsidRDefault="0078283E" w:rsidP="00D36C99">
            <w:pPr>
              <w:pStyle w:val="Tabletext"/>
              <w:keepNext/>
              <w:keepLines/>
              <w:tabs>
                <w:tab w:val="left" w:pos="1593"/>
              </w:tabs>
              <w:spacing w:before="120" w:after="120"/>
              <w:rPr>
                <w:sz w:val="24"/>
                <w:szCs w:val="24"/>
              </w:rPr>
            </w:pPr>
          </w:p>
        </w:tc>
      </w:tr>
      <w:tr w:rsidR="0078283E" w:rsidRPr="00986BE0" w14:paraId="1C558AA6" w14:textId="77777777" w:rsidTr="004864D3">
        <w:tc>
          <w:tcPr>
            <w:tcW w:w="3638" w:type="dxa"/>
            <w:tcBorders>
              <w:top w:val="single" w:sz="4" w:space="0" w:color="auto"/>
              <w:left w:val="single" w:sz="4" w:space="0" w:color="auto"/>
              <w:bottom w:val="single" w:sz="4" w:space="0" w:color="auto"/>
              <w:right w:val="single" w:sz="4" w:space="0" w:color="auto"/>
            </w:tcBorders>
            <w:hideMark/>
          </w:tcPr>
          <w:p w14:paraId="36068846" w14:textId="77777777" w:rsidR="0078283E" w:rsidRPr="00986BE0" w:rsidRDefault="0078283E" w:rsidP="00D36C99">
            <w:pPr>
              <w:pStyle w:val="Tabletext"/>
              <w:keepNext/>
              <w:keepLines/>
              <w:spacing w:before="120" w:after="120"/>
              <w:rPr>
                <w:sz w:val="24"/>
                <w:szCs w:val="24"/>
              </w:rPr>
            </w:pPr>
            <w:r w:rsidRPr="00986BE0">
              <w:rPr>
                <w:sz w:val="24"/>
                <w:szCs w:val="24"/>
              </w:rPr>
              <w:t>Committee 3</w:t>
            </w:r>
            <w:r w:rsidRPr="00986BE0">
              <w:rPr>
                <w:sz w:val="24"/>
                <w:szCs w:val="24"/>
              </w:rPr>
              <w:br/>
              <w:t>(Budget Control)</w:t>
            </w:r>
          </w:p>
        </w:tc>
        <w:tc>
          <w:tcPr>
            <w:tcW w:w="5859" w:type="dxa"/>
            <w:tcBorders>
              <w:top w:val="single" w:sz="4" w:space="0" w:color="auto"/>
              <w:left w:val="single" w:sz="4" w:space="0" w:color="auto"/>
              <w:bottom w:val="single" w:sz="4" w:space="0" w:color="auto"/>
              <w:right w:val="single" w:sz="4" w:space="0" w:color="auto"/>
            </w:tcBorders>
            <w:hideMark/>
          </w:tcPr>
          <w:p w14:paraId="33A6AD5D" w14:textId="77777777" w:rsidR="0078283E" w:rsidRPr="00986BE0" w:rsidRDefault="0078283E" w:rsidP="00D36C99">
            <w:pPr>
              <w:keepNext/>
              <w:keepLines/>
              <w:tabs>
                <w:tab w:val="clear" w:pos="1134"/>
                <w:tab w:val="clear" w:pos="1701"/>
                <w:tab w:val="left" w:pos="1593"/>
                <w:tab w:val="left" w:pos="1802"/>
              </w:tabs>
              <w:spacing w:after="120"/>
            </w:pPr>
            <w:r w:rsidRPr="00986BE0">
              <w:rPr>
                <w:rFonts w:asciiTheme="minorHAnsi" w:hAnsiTheme="minorHAnsi"/>
                <w:b/>
                <w:szCs w:val="24"/>
              </w:rPr>
              <w:t>Chair</w:t>
            </w:r>
            <w:r w:rsidRPr="00986BE0">
              <w:rPr>
                <w:rFonts w:asciiTheme="minorHAnsi" w:hAnsiTheme="minorHAnsi"/>
                <w:szCs w:val="24"/>
              </w:rPr>
              <w:t>:</w:t>
            </w:r>
            <w:r w:rsidR="0082429B" w:rsidRPr="00986BE0">
              <w:rPr>
                <w:rFonts w:asciiTheme="minorHAnsi" w:hAnsiTheme="minorHAnsi"/>
                <w:szCs w:val="24"/>
              </w:rPr>
              <w:t xml:space="preserve"> Ms </w:t>
            </w:r>
            <w:proofErr w:type="spellStart"/>
            <w:r w:rsidR="0082429B" w:rsidRPr="00986BE0">
              <w:rPr>
                <w:rFonts w:asciiTheme="minorHAnsi" w:hAnsiTheme="minorHAnsi"/>
                <w:szCs w:val="24"/>
              </w:rPr>
              <w:t>Seynabou</w:t>
            </w:r>
            <w:proofErr w:type="spellEnd"/>
            <w:r w:rsidR="0082429B" w:rsidRPr="00986BE0">
              <w:rPr>
                <w:rFonts w:asciiTheme="minorHAnsi" w:hAnsiTheme="minorHAnsi"/>
                <w:szCs w:val="24"/>
              </w:rPr>
              <w:t xml:space="preserve"> SECK CISSE (Senegal)</w:t>
            </w:r>
          </w:p>
        </w:tc>
      </w:tr>
      <w:tr w:rsidR="0078283E" w:rsidRPr="00986BE0" w14:paraId="119F3D3F" w14:textId="77777777" w:rsidTr="004864D3">
        <w:tc>
          <w:tcPr>
            <w:tcW w:w="3638" w:type="dxa"/>
            <w:tcBorders>
              <w:top w:val="single" w:sz="4" w:space="0" w:color="auto"/>
              <w:left w:val="single" w:sz="4" w:space="0" w:color="auto"/>
              <w:bottom w:val="single" w:sz="4" w:space="0" w:color="auto"/>
              <w:right w:val="single" w:sz="4" w:space="0" w:color="auto"/>
            </w:tcBorders>
            <w:hideMark/>
          </w:tcPr>
          <w:p w14:paraId="18B4CF2F" w14:textId="77777777" w:rsidR="0078283E" w:rsidRPr="00986BE0" w:rsidRDefault="0078283E" w:rsidP="00D36C99">
            <w:pPr>
              <w:pStyle w:val="Tabletext"/>
              <w:keepNext/>
              <w:keepLines/>
              <w:spacing w:before="120" w:after="120"/>
              <w:rPr>
                <w:sz w:val="24"/>
                <w:szCs w:val="24"/>
              </w:rPr>
            </w:pPr>
            <w:r w:rsidRPr="00986BE0">
              <w:rPr>
                <w:sz w:val="24"/>
                <w:szCs w:val="24"/>
              </w:rPr>
              <w:t>Committee 4</w:t>
            </w:r>
            <w:r w:rsidRPr="00986BE0">
              <w:rPr>
                <w:sz w:val="24"/>
                <w:szCs w:val="24"/>
              </w:rPr>
              <w:br/>
              <w:t>(Editorial)</w:t>
            </w:r>
          </w:p>
        </w:tc>
        <w:tc>
          <w:tcPr>
            <w:tcW w:w="5859" w:type="dxa"/>
            <w:tcBorders>
              <w:top w:val="single" w:sz="4" w:space="0" w:color="auto"/>
              <w:left w:val="single" w:sz="4" w:space="0" w:color="auto"/>
              <w:bottom w:val="single" w:sz="4" w:space="0" w:color="auto"/>
              <w:right w:val="single" w:sz="4" w:space="0" w:color="auto"/>
            </w:tcBorders>
            <w:hideMark/>
          </w:tcPr>
          <w:p w14:paraId="6B7CFF7C" w14:textId="77777777" w:rsidR="0078283E" w:rsidRPr="00986BE0" w:rsidRDefault="0078283E" w:rsidP="00D36C99">
            <w:pPr>
              <w:keepNext/>
              <w:keepLines/>
              <w:tabs>
                <w:tab w:val="clear" w:pos="1134"/>
                <w:tab w:val="clear" w:pos="1701"/>
                <w:tab w:val="left" w:pos="1593"/>
                <w:tab w:val="left" w:pos="1802"/>
              </w:tabs>
              <w:spacing w:after="120"/>
              <w:rPr>
                <w:rFonts w:asciiTheme="minorHAnsi" w:hAnsiTheme="minorHAnsi"/>
                <w:szCs w:val="24"/>
                <w:lang w:val="en-US"/>
              </w:rPr>
            </w:pPr>
            <w:r w:rsidRPr="00986BE0">
              <w:rPr>
                <w:rFonts w:asciiTheme="minorHAnsi" w:hAnsiTheme="minorHAnsi"/>
                <w:b/>
                <w:szCs w:val="24"/>
                <w:lang w:val="en-US"/>
              </w:rPr>
              <w:t>Chair</w:t>
            </w:r>
            <w:r w:rsidRPr="00986BE0">
              <w:rPr>
                <w:rFonts w:asciiTheme="minorHAnsi" w:hAnsiTheme="minorHAnsi"/>
                <w:szCs w:val="24"/>
                <w:lang w:val="en-US"/>
              </w:rPr>
              <w:t>:</w:t>
            </w:r>
            <w:r w:rsidR="00A47910" w:rsidRPr="00986BE0">
              <w:rPr>
                <w:rFonts w:asciiTheme="minorHAnsi" w:hAnsiTheme="minorHAnsi"/>
                <w:szCs w:val="24"/>
                <w:lang w:val="en-US"/>
              </w:rPr>
              <w:t xml:space="preserve"> </w:t>
            </w:r>
            <w:r w:rsidR="00A47910" w:rsidRPr="00986BE0">
              <w:rPr>
                <w:rFonts w:asciiTheme="minorHAnsi" w:hAnsiTheme="minorHAnsi"/>
                <w:szCs w:val="24"/>
              </w:rPr>
              <w:t>Ms Rim BELHAJ (Tunisia)</w:t>
            </w:r>
          </w:p>
          <w:p w14:paraId="356227D7" w14:textId="77777777" w:rsidR="0078283E" w:rsidRPr="00986BE0" w:rsidRDefault="0078283E" w:rsidP="00D36C99">
            <w:pPr>
              <w:pStyle w:val="Tabletext"/>
              <w:keepNext/>
              <w:keepLines/>
              <w:tabs>
                <w:tab w:val="left" w:pos="1593"/>
              </w:tabs>
              <w:spacing w:before="120" w:after="120"/>
              <w:rPr>
                <w:sz w:val="24"/>
                <w:szCs w:val="24"/>
              </w:rPr>
            </w:pPr>
          </w:p>
        </w:tc>
      </w:tr>
      <w:tr w:rsidR="0078283E" w:rsidRPr="00BB6B7D" w14:paraId="368DBD23" w14:textId="77777777" w:rsidTr="004864D3">
        <w:tc>
          <w:tcPr>
            <w:tcW w:w="3638" w:type="dxa"/>
            <w:tcBorders>
              <w:top w:val="single" w:sz="4" w:space="0" w:color="auto"/>
              <w:left w:val="single" w:sz="4" w:space="0" w:color="auto"/>
              <w:bottom w:val="single" w:sz="4" w:space="0" w:color="auto"/>
              <w:right w:val="single" w:sz="4" w:space="0" w:color="auto"/>
            </w:tcBorders>
          </w:tcPr>
          <w:p w14:paraId="24FD6112" w14:textId="77777777" w:rsidR="0078283E" w:rsidRPr="00986BE0" w:rsidRDefault="0078283E" w:rsidP="00D36C99">
            <w:pPr>
              <w:pStyle w:val="Tabletext"/>
              <w:keepNext/>
              <w:keepLines/>
              <w:spacing w:before="120" w:after="120"/>
              <w:rPr>
                <w:sz w:val="24"/>
                <w:szCs w:val="24"/>
              </w:rPr>
            </w:pPr>
            <w:r w:rsidRPr="00986BE0">
              <w:rPr>
                <w:sz w:val="24"/>
                <w:szCs w:val="24"/>
              </w:rPr>
              <w:t>Committee 5</w:t>
            </w:r>
            <w:r w:rsidRPr="00986BE0">
              <w:rPr>
                <w:sz w:val="24"/>
                <w:szCs w:val="24"/>
              </w:rPr>
              <w:br/>
              <w:t>(Policy and Legal)</w:t>
            </w:r>
          </w:p>
        </w:tc>
        <w:tc>
          <w:tcPr>
            <w:tcW w:w="5859" w:type="dxa"/>
            <w:tcBorders>
              <w:top w:val="single" w:sz="4" w:space="0" w:color="auto"/>
              <w:left w:val="single" w:sz="4" w:space="0" w:color="auto"/>
              <w:bottom w:val="single" w:sz="4" w:space="0" w:color="auto"/>
              <w:right w:val="single" w:sz="4" w:space="0" w:color="auto"/>
            </w:tcBorders>
          </w:tcPr>
          <w:p w14:paraId="2781B872" w14:textId="77777777" w:rsidR="0078283E" w:rsidRPr="004864D3" w:rsidRDefault="00A47910" w:rsidP="00D36C99">
            <w:pPr>
              <w:keepNext/>
              <w:keepLines/>
              <w:tabs>
                <w:tab w:val="clear" w:pos="1134"/>
                <w:tab w:val="clear" w:pos="1701"/>
                <w:tab w:val="left" w:pos="1593"/>
                <w:tab w:val="left" w:pos="1802"/>
              </w:tabs>
              <w:spacing w:after="120"/>
              <w:rPr>
                <w:rFonts w:asciiTheme="minorHAnsi" w:hAnsiTheme="minorHAnsi"/>
                <w:b/>
                <w:szCs w:val="24"/>
              </w:rPr>
            </w:pPr>
            <w:r w:rsidRPr="00986BE0">
              <w:rPr>
                <w:rFonts w:asciiTheme="minorHAnsi" w:hAnsiTheme="minorHAnsi"/>
                <w:b/>
                <w:szCs w:val="24"/>
              </w:rPr>
              <w:t>Chair</w:t>
            </w:r>
            <w:r w:rsidR="0078283E" w:rsidRPr="00986BE0">
              <w:rPr>
                <w:rFonts w:asciiTheme="minorHAnsi" w:hAnsiTheme="minorHAnsi"/>
                <w:szCs w:val="24"/>
              </w:rPr>
              <w:t>:</w:t>
            </w:r>
            <w:r w:rsidRPr="00986BE0">
              <w:rPr>
                <w:rFonts w:asciiTheme="minorHAnsi" w:hAnsiTheme="minorHAnsi"/>
                <w:szCs w:val="24"/>
              </w:rPr>
              <w:t xml:space="preserve"> Mr Stephen BEREAUX (Bahamas)</w:t>
            </w:r>
          </w:p>
        </w:tc>
      </w:tr>
      <w:tr w:rsidR="0078283E" w:rsidRPr="00986BE0" w14:paraId="33F19CA6" w14:textId="77777777" w:rsidTr="004864D3">
        <w:tc>
          <w:tcPr>
            <w:tcW w:w="3638" w:type="dxa"/>
            <w:tcBorders>
              <w:top w:val="single" w:sz="4" w:space="0" w:color="auto"/>
              <w:left w:val="single" w:sz="4" w:space="0" w:color="auto"/>
              <w:bottom w:val="single" w:sz="4" w:space="0" w:color="auto"/>
              <w:right w:val="single" w:sz="4" w:space="0" w:color="auto"/>
            </w:tcBorders>
          </w:tcPr>
          <w:p w14:paraId="769DCBBE" w14:textId="77777777" w:rsidR="0078283E" w:rsidRPr="00986BE0" w:rsidRDefault="0078283E" w:rsidP="00D36C99">
            <w:pPr>
              <w:pStyle w:val="Tabletext"/>
              <w:keepNext/>
              <w:keepLines/>
              <w:spacing w:before="120" w:after="120"/>
              <w:rPr>
                <w:bCs/>
                <w:sz w:val="24"/>
                <w:szCs w:val="24"/>
              </w:rPr>
            </w:pPr>
            <w:r w:rsidRPr="00986BE0">
              <w:rPr>
                <w:rFonts w:asciiTheme="minorHAnsi" w:hAnsiTheme="minorHAnsi"/>
                <w:bCs/>
                <w:sz w:val="24"/>
                <w:szCs w:val="24"/>
              </w:rPr>
              <w:t xml:space="preserve">Committee 6 </w:t>
            </w:r>
            <w:r w:rsidRPr="00986BE0">
              <w:rPr>
                <w:rFonts w:asciiTheme="minorHAnsi" w:hAnsiTheme="minorHAnsi"/>
                <w:bCs/>
                <w:sz w:val="24"/>
                <w:szCs w:val="24"/>
              </w:rPr>
              <w:br/>
              <w:t>(Administration and Management)</w:t>
            </w:r>
          </w:p>
        </w:tc>
        <w:tc>
          <w:tcPr>
            <w:tcW w:w="5859" w:type="dxa"/>
            <w:tcBorders>
              <w:top w:val="single" w:sz="4" w:space="0" w:color="auto"/>
              <w:left w:val="single" w:sz="4" w:space="0" w:color="auto"/>
              <w:bottom w:val="single" w:sz="4" w:space="0" w:color="auto"/>
              <w:right w:val="single" w:sz="4" w:space="0" w:color="auto"/>
            </w:tcBorders>
          </w:tcPr>
          <w:p w14:paraId="1E9E24AC" w14:textId="77777777" w:rsidR="0078283E" w:rsidRPr="00986BE0" w:rsidRDefault="0078283E" w:rsidP="00D36C99">
            <w:pPr>
              <w:pStyle w:val="PlainText"/>
              <w:keepNext/>
              <w:keepLines/>
              <w:tabs>
                <w:tab w:val="left" w:pos="1593"/>
                <w:tab w:val="left" w:pos="1802"/>
              </w:tabs>
              <w:overflowPunct w:val="0"/>
              <w:autoSpaceDE w:val="0"/>
              <w:autoSpaceDN w:val="0"/>
              <w:adjustRightInd w:val="0"/>
              <w:spacing w:before="120" w:after="120"/>
              <w:textAlignment w:val="baseline"/>
              <w:rPr>
                <w:b/>
              </w:rPr>
            </w:pPr>
            <w:r w:rsidRPr="00986BE0">
              <w:rPr>
                <w:rFonts w:asciiTheme="minorHAnsi" w:hAnsiTheme="minorHAnsi"/>
                <w:b/>
                <w:sz w:val="24"/>
                <w:szCs w:val="24"/>
              </w:rPr>
              <w:t>Chair</w:t>
            </w:r>
            <w:r w:rsidRPr="00986BE0">
              <w:rPr>
                <w:rFonts w:asciiTheme="minorHAnsi" w:hAnsiTheme="minorHAnsi"/>
                <w:sz w:val="24"/>
                <w:szCs w:val="24"/>
              </w:rPr>
              <w:t>:</w:t>
            </w:r>
            <w:r w:rsidR="00BB6620">
              <w:rPr>
                <w:rFonts w:asciiTheme="minorHAnsi" w:hAnsiTheme="minorHAnsi"/>
                <w:sz w:val="24"/>
                <w:szCs w:val="24"/>
              </w:rPr>
              <w:t xml:space="preserve"> </w:t>
            </w:r>
            <w:proofErr w:type="spellStart"/>
            <w:r w:rsidR="00A47910" w:rsidRPr="00986BE0">
              <w:rPr>
                <w:rFonts w:asciiTheme="minorHAnsi" w:hAnsiTheme="minorHAnsi"/>
                <w:sz w:val="24"/>
                <w:szCs w:val="24"/>
              </w:rPr>
              <w:t>Mr</w:t>
            </w:r>
            <w:proofErr w:type="spellEnd"/>
            <w:r w:rsidR="00A47910" w:rsidRPr="00986BE0">
              <w:rPr>
                <w:rFonts w:asciiTheme="minorHAnsi" w:hAnsiTheme="minorHAnsi"/>
                <w:sz w:val="24"/>
                <w:szCs w:val="24"/>
              </w:rPr>
              <w:t xml:space="preserve"> Dietmar PLESSE (Germany)</w:t>
            </w:r>
          </w:p>
        </w:tc>
      </w:tr>
      <w:tr w:rsidR="0078283E" w:rsidRPr="00986BE0" w14:paraId="20FC9926" w14:textId="77777777" w:rsidTr="004864D3">
        <w:tc>
          <w:tcPr>
            <w:tcW w:w="3638" w:type="dxa"/>
            <w:tcBorders>
              <w:top w:val="single" w:sz="4" w:space="0" w:color="auto"/>
              <w:left w:val="single" w:sz="4" w:space="0" w:color="auto"/>
              <w:bottom w:val="single" w:sz="4" w:space="0" w:color="auto"/>
              <w:right w:val="single" w:sz="4" w:space="0" w:color="auto"/>
            </w:tcBorders>
          </w:tcPr>
          <w:p w14:paraId="57134EB1" w14:textId="77777777" w:rsidR="0078283E" w:rsidRPr="00986BE0" w:rsidRDefault="0078283E" w:rsidP="00D36C99">
            <w:pPr>
              <w:pStyle w:val="Tabletext"/>
              <w:spacing w:before="120" w:after="120"/>
              <w:rPr>
                <w:bCs/>
                <w:sz w:val="24"/>
                <w:szCs w:val="24"/>
              </w:rPr>
            </w:pPr>
            <w:r w:rsidRPr="00986BE0">
              <w:rPr>
                <w:rFonts w:asciiTheme="minorHAnsi" w:hAnsiTheme="minorHAnsi"/>
                <w:bCs/>
                <w:sz w:val="24"/>
                <w:szCs w:val="24"/>
              </w:rPr>
              <w:t>Working Group of the Plenary (WG-PL)</w:t>
            </w:r>
          </w:p>
        </w:tc>
        <w:tc>
          <w:tcPr>
            <w:tcW w:w="5859" w:type="dxa"/>
            <w:tcBorders>
              <w:top w:val="single" w:sz="4" w:space="0" w:color="auto"/>
              <w:left w:val="single" w:sz="4" w:space="0" w:color="auto"/>
              <w:bottom w:val="single" w:sz="4" w:space="0" w:color="auto"/>
              <w:right w:val="single" w:sz="4" w:space="0" w:color="auto"/>
            </w:tcBorders>
          </w:tcPr>
          <w:p w14:paraId="1ABEB398" w14:textId="77777777" w:rsidR="0078283E" w:rsidRPr="00986BE0" w:rsidRDefault="0078283E" w:rsidP="00D36C99">
            <w:pPr>
              <w:pStyle w:val="PlainText"/>
              <w:tabs>
                <w:tab w:val="left" w:pos="1593"/>
                <w:tab w:val="left" w:pos="1802"/>
              </w:tabs>
              <w:overflowPunct w:val="0"/>
              <w:autoSpaceDE w:val="0"/>
              <w:autoSpaceDN w:val="0"/>
              <w:adjustRightInd w:val="0"/>
              <w:spacing w:before="120" w:after="120"/>
              <w:textAlignment w:val="baseline"/>
              <w:rPr>
                <w:rFonts w:asciiTheme="minorHAnsi" w:hAnsiTheme="minorHAnsi"/>
                <w:b/>
                <w:sz w:val="24"/>
                <w:szCs w:val="24"/>
              </w:rPr>
            </w:pPr>
            <w:r w:rsidRPr="00986BE0">
              <w:rPr>
                <w:rFonts w:asciiTheme="minorHAnsi" w:hAnsiTheme="minorHAnsi"/>
                <w:b/>
                <w:sz w:val="24"/>
                <w:szCs w:val="24"/>
              </w:rPr>
              <w:t>Chair</w:t>
            </w:r>
            <w:r w:rsidRPr="00986BE0">
              <w:rPr>
                <w:rFonts w:asciiTheme="minorHAnsi" w:hAnsiTheme="minorHAnsi"/>
                <w:sz w:val="24"/>
                <w:szCs w:val="24"/>
              </w:rPr>
              <w:t>:</w:t>
            </w:r>
            <w:r w:rsidR="00BB6620">
              <w:rPr>
                <w:rFonts w:asciiTheme="minorHAnsi" w:hAnsiTheme="minorHAnsi"/>
                <w:sz w:val="24"/>
                <w:szCs w:val="24"/>
              </w:rPr>
              <w:t xml:space="preserve"> </w:t>
            </w:r>
            <w:proofErr w:type="spellStart"/>
            <w:r w:rsidR="00A47910" w:rsidRPr="00986BE0">
              <w:rPr>
                <w:rFonts w:asciiTheme="minorHAnsi" w:hAnsiTheme="minorHAnsi"/>
                <w:sz w:val="24"/>
                <w:szCs w:val="24"/>
              </w:rPr>
              <w:t>Ms</w:t>
            </w:r>
            <w:proofErr w:type="spellEnd"/>
            <w:r w:rsidR="00A47910" w:rsidRPr="00986BE0">
              <w:rPr>
                <w:rFonts w:asciiTheme="minorHAnsi" w:hAnsiTheme="minorHAnsi"/>
                <w:sz w:val="24"/>
                <w:szCs w:val="24"/>
              </w:rPr>
              <w:t xml:space="preserve"> Nur </w:t>
            </w:r>
            <w:proofErr w:type="spellStart"/>
            <w:r w:rsidR="00A47910" w:rsidRPr="00986BE0">
              <w:rPr>
                <w:rFonts w:asciiTheme="minorHAnsi" w:hAnsiTheme="minorHAnsi"/>
                <w:sz w:val="24"/>
                <w:szCs w:val="24"/>
              </w:rPr>
              <w:t>Sulyna</w:t>
            </w:r>
            <w:proofErr w:type="spellEnd"/>
            <w:r w:rsidR="00A47910" w:rsidRPr="00986BE0">
              <w:rPr>
                <w:rFonts w:asciiTheme="minorHAnsi" w:hAnsiTheme="minorHAnsi"/>
                <w:sz w:val="24"/>
                <w:szCs w:val="24"/>
              </w:rPr>
              <w:t xml:space="preserve"> ABDULLAH (Malaysia)</w:t>
            </w:r>
          </w:p>
        </w:tc>
      </w:tr>
    </w:tbl>
    <w:p w14:paraId="158C12DC" w14:textId="77777777" w:rsidR="0078283E" w:rsidRDefault="0078283E" w:rsidP="00D36C99">
      <w:pPr>
        <w:tabs>
          <w:tab w:val="clear" w:pos="567"/>
          <w:tab w:val="clear" w:pos="1134"/>
          <w:tab w:val="clear" w:pos="1701"/>
          <w:tab w:val="clear" w:pos="2268"/>
          <w:tab w:val="clear" w:pos="2835"/>
        </w:tabs>
        <w:overflowPunct/>
        <w:autoSpaceDE/>
        <w:autoSpaceDN/>
        <w:adjustRightInd/>
        <w:spacing w:after="120"/>
        <w:textAlignment w:val="auto"/>
        <w:rPr>
          <w:lang w:val="en-US"/>
        </w:rPr>
      </w:pPr>
    </w:p>
    <w:p w14:paraId="39BC4369" w14:textId="77777777" w:rsidR="0078283E" w:rsidRDefault="00A02E41" w:rsidP="00D36C99">
      <w:pPr>
        <w:keepNext/>
        <w:keepLines/>
        <w:spacing w:after="120"/>
        <w:rPr>
          <w:rFonts w:asciiTheme="minorHAnsi" w:eastAsia="Arial Unicode MS" w:hAnsiTheme="minorHAnsi" w:cstheme="minorHAnsi"/>
          <w:szCs w:val="24"/>
        </w:rPr>
      </w:pPr>
      <w:r>
        <w:rPr>
          <w:lang w:val="en-US"/>
        </w:rPr>
        <w:t>10</w:t>
      </w:r>
      <w:r w:rsidR="009357CD">
        <w:rPr>
          <w:lang w:val="en-US"/>
        </w:rPr>
        <w:t>.</w:t>
      </w:r>
      <w:r w:rsidR="0078283E">
        <w:rPr>
          <w:lang w:val="en-US"/>
        </w:rPr>
        <w:tab/>
      </w:r>
      <w:r w:rsidR="00986BE0">
        <w:rPr>
          <w:rFonts w:asciiTheme="minorHAnsi" w:eastAsia="Arial Unicode MS" w:hAnsiTheme="minorHAnsi" w:cstheme="minorHAnsi"/>
          <w:szCs w:val="24"/>
        </w:rPr>
        <w:t>PP-18</w:t>
      </w:r>
      <w:r w:rsidR="0078283E">
        <w:rPr>
          <w:rFonts w:asciiTheme="minorHAnsi" w:eastAsia="Arial Unicode MS" w:hAnsiTheme="minorHAnsi" w:cstheme="minorHAnsi"/>
          <w:szCs w:val="24"/>
        </w:rPr>
        <w:t xml:space="preserve"> elected a new management team to take or continue in office as of 1 January 201</w:t>
      </w:r>
      <w:r w:rsidR="00986BE0">
        <w:rPr>
          <w:rFonts w:asciiTheme="minorHAnsi" w:eastAsia="Arial Unicode MS" w:hAnsiTheme="minorHAnsi" w:cstheme="minorHAnsi"/>
          <w:szCs w:val="24"/>
        </w:rPr>
        <w:t>9</w:t>
      </w:r>
      <w:r w:rsidR="0078283E">
        <w:rPr>
          <w:rFonts w:asciiTheme="minorHAnsi" w:eastAsia="Arial Unicode MS" w:hAnsiTheme="minorHAnsi" w:cstheme="minorHAnsi"/>
          <w:szCs w:val="24"/>
        </w:rPr>
        <w:t xml:space="preserve"> as follows: </w:t>
      </w:r>
    </w:p>
    <w:p w14:paraId="0672E38C" w14:textId="77777777" w:rsidR="0078283E" w:rsidRDefault="0078283E" w:rsidP="00D36C99">
      <w:pPr>
        <w:spacing w:after="120"/>
        <w:ind w:left="567"/>
        <w:rPr>
          <w:rFonts w:asciiTheme="minorHAnsi" w:hAnsiTheme="minorHAnsi" w:cstheme="minorHAnsi"/>
          <w:szCs w:val="24"/>
          <w:lang w:val="en-US"/>
        </w:rPr>
      </w:pPr>
      <w:r w:rsidRPr="00C6567F">
        <w:rPr>
          <w:rFonts w:asciiTheme="minorHAnsi" w:hAnsiTheme="minorHAnsi" w:cstheme="minorHAnsi"/>
          <w:szCs w:val="24"/>
          <w:lang w:val="en-US"/>
        </w:rPr>
        <w:t xml:space="preserve">Secretary-General: </w:t>
      </w:r>
      <w:r w:rsidRPr="00C6567F">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r w:rsidRPr="00C6567F">
        <w:rPr>
          <w:rFonts w:asciiTheme="minorHAnsi" w:hAnsiTheme="minorHAnsi" w:cstheme="minorHAnsi"/>
          <w:szCs w:val="24"/>
          <w:lang w:val="en-US"/>
        </w:rPr>
        <w:t>Mr Houlin ZHAO (China)</w:t>
      </w:r>
      <w:r>
        <w:rPr>
          <w:rFonts w:asciiTheme="minorHAnsi" w:hAnsiTheme="minorHAnsi" w:cstheme="minorHAnsi"/>
          <w:szCs w:val="24"/>
          <w:lang w:val="en-US"/>
        </w:rPr>
        <w:br/>
      </w:r>
      <w:r w:rsidRPr="00C6567F">
        <w:rPr>
          <w:rFonts w:asciiTheme="minorHAnsi" w:hAnsiTheme="minorHAnsi" w:cstheme="minorHAnsi"/>
          <w:szCs w:val="24"/>
          <w:lang w:val="en-US"/>
        </w:rPr>
        <w:t>Deputy Secretary-General:</w:t>
      </w:r>
      <w:r w:rsidRPr="00C6567F">
        <w:rPr>
          <w:rFonts w:asciiTheme="minorHAnsi" w:hAnsiTheme="minorHAnsi" w:cstheme="minorHAnsi"/>
          <w:szCs w:val="24"/>
          <w:lang w:val="en-US"/>
        </w:rPr>
        <w:tab/>
        <w:t>Mr Malcolm JOHNSON (United Kingdom)</w:t>
      </w:r>
      <w:r>
        <w:rPr>
          <w:rFonts w:asciiTheme="minorHAnsi" w:hAnsiTheme="minorHAnsi" w:cstheme="minorHAnsi"/>
          <w:szCs w:val="24"/>
          <w:lang w:val="en-US"/>
        </w:rPr>
        <w:br/>
      </w:r>
      <w:r w:rsidRPr="00C6567F">
        <w:rPr>
          <w:rFonts w:asciiTheme="minorHAnsi" w:hAnsiTheme="minorHAnsi" w:cstheme="minorHAnsi"/>
          <w:szCs w:val="24"/>
          <w:lang w:val="en-US"/>
        </w:rPr>
        <w:lastRenderedPageBreak/>
        <w:t xml:space="preserve">Director, BR: </w:t>
      </w:r>
      <w:r>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r w:rsidRPr="00C6567F">
        <w:rPr>
          <w:rFonts w:asciiTheme="minorHAnsi" w:hAnsiTheme="minorHAnsi" w:cstheme="minorHAnsi"/>
          <w:szCs w:val="24"/>
          <w:lang w:val="en-US"/>
        </w:rPr>
        <w:t xml:space="preserve">Mr </w:t>
      </w:r>
      <w:r w:rsidR="00986BE0">
        <w:rPr>
          <w:rFonts w:asciiTheme="minorHAnsi" w:hAnsiTheme="minorHAnsi" w:cstheme="minorHAnsi"/>
          <w:szCs w:val="24"/>
          <w:lang w:val="en-US"/>
        </w:rPr>
        <w:t>Mario MANIEWICZ</w:t>
      </w:r>
      <w:r w:rsidRPr="00C6567F">
        <w:rPr>
          <w:rFonts w:asciiTheme="minorHAnsi" w:hAnsiTheme="minorHAnsi" w:cstheme="minorHAnsi"/>
          <w:szCs w:val="24"/>
          <w:lang w:val="en-US"/>
        </w:rPr>
        <w:t xml:space="preserve"> (</w:t>
      </w:r>
      <w:r w:rsidR="00986BE0">
        <w:rPr>
          <w:rFonts w:asciiTheme="minorHAnsi" w:hAnsiTheme="minorHAnsi" w:cstheme="minorHAnsi"/>
          <w:szCs w:val="24"/>
          <w:lang w:val="en-US"/>
        </w:rPr>
        <w:t>Uruguay</w:t>
      </w:r>
      <w:r w:rsidRPr="00C6567F">
        <w:rPr>
          <w:rFonts w:asciiTheme="minorHAnsi" w:hAnsiTheme="minorHAnsi" w:cstheme="minorHAnsi"/>
          <w:szCs w:val="24"/>
          <w:lang w:val="en-US"/>
        </w:rPr>
        <w:t>)</w:t>
      </w:r>
      <w:r>
        <w:rPr>
          <w:rFonts w:asciiTheme="minorHAnsi" w:hAnsiTheme="minorHAnsi" w:cstheme="minorHAnsi"/>
          <w:szCs w:val="24"/>
          <w:lang w:val="en-US"/>
        </w:rPr>
        <w:br/>
      </w:r>
      <w:r w:rsidRPr="00C6567F">
        <w:rPr>
          <w:rFonts w:asciiTheme="minorHAnsi" w:hAnsiTheme="minorHAnsi" w:cstheme="minorHAnsi"/>
          <w:szCs w:val="24"/>
          <w:lang w:val="en-US"/>
        </w:rPr>
        <w:t xml:space="preserve">Director, TSB: </w:t>
      </w:r>
      <w:r>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r>
        <w:rPr>
          <w:rFonts w:asciiTheme="minorHAnsi" w:hAnsiTheme="minorHAnsi" w:cstheme="minorHAnsi"/>
          <w:szCs w:val="24"/>
          <w:lang w:val="en-US"/>
        </w:rPr>
        <w:tab/>
      </w:r>
      <w:r w:rsidRPr="00C6567F">
        <w:rPr>
          <w:rFonts w:asciiTheme="minorHAnsi" w:hAnsiTheme="minorHAnsi" w:cstheme="minorHAnsi"/>
          <w:szCs w:val="24"/>
          <w:lang w:val="en-US"/>
        </w:rPr>
        <w:t>Mr Chaesub LEE (Republic of Korea)</w:t>
      </w:r>
      <w:r w:rsidR="00986BE0">
        <w:rPr>
          <w:rFonts w:asciiTheme="minorHAnsi" w:hAnsiTheme="minorHAnsi" w:cstheme="minorHAnsi"/>
          <w:szCs w:val="24"/>
          <w:lang w:val="en-US"/>
        </w:rPr>
        <w:br/>
      </w:r>
      <w:r w:rsidR="00986BE0" w:rsidRPr="00C6567F">
        <w:rPr>
          <w:rFonts w:asciiTheme="minorHAnsi" w:hAnsiTheme="minorHAnsi" w:cstheme="minorHAnsi"/>
          <w:szCs w:val="24"/>
          <w:lang w:val="en-US"/>
        </w:rPr>
        <w:t>Director, BDT:</w:t>
      </w:r>
      <w:r w:rsidR="00986BE0">
        <w:rPr>
          <w:rFonts w:asciiTheme="minorHAnsi" w:hAnsiTheme="minorHAnsi" w:cstheme="minorHAnsi"/>
          <w:szCs w:val="24"/>
          <w:lang w:val="en-US"/>
        </w:rPr>
        <w:tab/>
      </w:r>
      <w:r w:rsidR="00986BE0">
        <w:rPr>
          <w:rFonts w:asciiTheme="minorHAnsi" w:hAnsiTheme="minorHAnsi" w:cstheme="minorHAnsi"/>
          <w:szCs w:val="24"/>
          <w:lang w:val="en-US"/>
        </w:rPr>
        <w:tab/>
      </w:r>
      <w:r w:rsidR="00986BE0">
        <w:rPr>
          <w:rFonts w:asciiTheme="minorHAnsi" w:hAnsiTheme="minorHAnsi" w:cstheme="minorHAnsi"/>
          <w:szCs w:val="24"/>
          <w:lang w:val="en-US"/>
        </w:rPr>
        <w:tab/>
      </w:r>
      <w:r w:rsidR="00986BE0">
        <w:rPr>
          <w:rFonts w:asciiTheme="minorHAnsi" w:hAnsiTheme="minorHAnsi" w:cstheme="minorHAnsi"/>
          <w:szCs w:val="24"/>
          <w:lang w:val="en-US"/>
        </w:rPr>
        <w:tab/>
      </w:r>
      <w:r w:rsidR="00986BE0" w:rsidRPr="00C6567F">
        <w:rPr>
          <w:rFonts w:asciiTheme="minorHAnsi" w:hAnsiTheme="minorHAnsi" w:cstheme="minorHAnsi"/>
          <w:szCs w:val="24"/>
          <w:lang w:val="en-US"/>
        </w:rPr>
        <w:t>M</w:t>
      </w:r>
      <w:r w:rsidR="00986BE0">
        <w:rPr>
          <w:rFonts w:asciiTheme="minorHAnsi" w:hAnsiTheme="minorHAnsi" w:cstheme="minorHAnsi"/>
          <w:szCs w:val="24"/>
          <w:lang w:val="en-US"/>
        </w:rPr>
        <w:t xml:space="preserve">s Doreen BOGDAN-MARTIN </w:t>
      </w:r>
      <w:r w:rsidR="00986BE0" w:rsidRPr="00C6567F">
        <w:rPr>
          <w:rFonts w:asciiTheme="minorHAnsi" w:hAnsiTheme="minorHAnsi" w:cstheme="minorHAnsi"/>
          <w:szCs w:val="24"/>
          <w:lang w:val="en-US"/>
        </w:rPr>
        <w:t>(</w:t>
      </w:r>
      <w:r w:rsidR="00986BE0">
        <w:rPr>
          <w:rFonts w:asciiTheme="minorHAnsi" w:hAnsiTheme="minorHAnsi" w:cstheme="minorHAnsi"/>
          <w:szCs w:val="24"/>
          <w:lang w:val="en-US"/>
        </w:rPr>
        <w:t>United States</w:t>
      </w:r>
      <w:r w:rsidR="00986BE0" w:rsidRPr="00C6567F">
        <w:rPr>
          <w:rFonts w:asciiTheme="minorHAnsi" w:hAnsiTheme="minorHAnsi" w:cstheme="minorHAnsi"/>
          <w:szCs w:val="24"/>
          <w:lang w:val="en-US"/>
        </w:rPr>
        <w:t>)</w:t>
      </w:r>
    </w:p>
    <w:p w14:paraId="00902185" w14:textId="77777777" w:rsidR="0078283E" w:rsidRDefault="0078283E" w:rsidP="00D36C99">
      <w:pPr>
        <w:spacing w:after="120"/>
        <w:rPr>
          <w:rFonts w:asciiTheme="minorHAnsi" w:hAnsiTheme="minorHAnsi" w:cstheme="minorHAnsi"/>
          <w:szCs w:val="24"/>
          <w:lang w:val="en-US"/>
        </w:rPr>
      </w:pPr>
      <w:r>
        <w:rPr>
          <w:rFonts w:asciiTheme="minorHAnsi" w:hAnsiTheme="minorHAnsi" w:cstheme="minorHAnsi"/>
          <w:szCs w:val="24"/>
          <w:lang w:val="en-US"/>
        </w:rPr>
        <w:t>The Conference also elected the Member States of the Council and the members of the Radio Regulations Board.</w:t>
      </w:r>
      <w:r w:rsidR="00986BE0" w:rsidRPr="00986BE0">
        <w:rPr>
          <w:rFonts w:asciiTheme="minorHAnsi" w:hAnsiTheme="minorHAnsi" w:cstheme="minorHAnsi"/>
          <w:szCs w:val="24"/>
          <w:lang w:val="en-US"/>
        </w:rPr>
        <w:t xml:space="preserve"> </w:t>
      </w:r>
      <w:r w:rsidR="00986BE0">
        <w:rPr>
          <w:rFonts w:asciiTheme="minorHAnsi" w:hAnsiTheme="minorHAnsi" w:cstheme="minorHAnsi"/>
          <w:szCs w:val="24"/>
          <w:lang w:val="en-US"/>
        </w:rPr>
        <w:t xml:space="preserve">Full details, including candidates’ biographies, interviews, and information on each round, can be found here: </w:t>
      </w:r>
      <w:hyperlink r:id="rId30" w:history="1">
        <w:r w:rsidR="00B63B91" w:rsidRPr="00B63B91">
          <w:rPr>
            <w:rStyle w:val="Hyperlink"/>
            <w:rFonts w:asciiTheme="minorHAnsi" w:hAnsiTheme="minorHAnsi" w:cstheme="minorHAnsi"/>
            <w:szCs w:val="24"/>
            <w:lang w:val="en-US"/>
          </w:rPr>
          <w:t>https://www.itu.int/web/pp-18/en/home/electionResult</w:t>
        </w:r>
        <w:r w:rsidR="00B63B91" w:rsidRPr="003D6550">
          <w:rPr>
            <w:rStyle w:val="Hyperlink"/>
            <w:rFonts w:asciiTheme="minorHAnsi" w:hAnsiTheme="minorHAnsi" w:cstheme="minorHAnsi"/>
            <w:szCs w:val="24"/>
            <w:lang w:val="en-US"/>
          </w:rPr>
          <w:t>. As requested by Council-17</w:t>
        </w:r>
      </w:hyperlink>
      <w:r w:rsidR="00B63B91">
        <w:rPr>
          <w:rFonts w:asciiTheme="minorHAnsi" w:hAnsiTheme="minorHAnsi" w:cstheme="minorHAnsi"/>
          <w:szCs w:val="24"/>
          <w:lang w:val="en-US"/>
        </w:rPr>
        <w:t>, each candidate submitted a vision statement with her/his CV, and promotional brochures were published on the website in a bid to reduce paper waste.</w:t>
      </w:r>
      <w:r w:rsidR="00131F56">
        <w:rPr>
          <w:rFonts w:asciiTheme="minorHAnsi" w:hAnsiTheme="minorHAnsi" w:cstheme="minorHAnsi"/>
          <w:szCs w:val="24"/>
          <w:lang w:val="en-US"/>
        </w:rPr>
        <w:t xml:space="preserve"> Additionally, the approved ethical guidelines were also published on the PP-18 website.</w:t>
      </w:r>
    </w:p>
    <w:p w14:paraId="34628C83" w14:textId="77777777" w:rsidR="0078283E" w:rsidRDefault="00A02E41" w:rsidP="00D36C99">
      <w:pPr>
        <w:spacing w:after="120"/>
        <w:rPr>
          <w:rFonts w:asciiTheme="minorHAnsi" w:eastAsia="Arial Unicode MS" w:hAnsiTheme="minorHAnsi" w:cstheme="minorHAnsi"/>
          <w:szCs w:val="24"/>
        </w:rPr>
      </w:pPr>
      <w:r>
        <w:rPr>
          <w:rFonts w:asciiTheme="minorHAnsi" w:eastAsia="Arial Unicode MS" w:hAnsiTheme="minorHAnsi" w:cstheme="minorHAnsi"/>
          <w:szCs w:val="24"/>
        </w:rPr>
        <w:t>11</w:t>
      </w:r>
      <w:r w:rsidR="009357CD">
        <w:rPr>
          <w:rFonts w:asciiTheme="minorHAnsi" w:eastAsia="Arial Unicode MS" w:hAnsiTheme="minorHAnsi" w:cstheme="minorHAnsi"/>
          <w:szCs w:val="24"/>
        </w:rPr>
        <w:t>.</w:t>
      </w:r>
      <w:r w:rsidR="0078283E">
        <w:rPr>
          <w:rFonts w:asciiTheme="minorHAnsi" w:eastAsia="Arial Unicode MS" w:hAnsiTheme="minorHAnsi" w:cstheme="minorHAnsi"/>
          <w:szCs w:val="24"/>
        </w:rPr>
        <w:tab/>
      </w:r>
      <w:r w:rsidR="00D2371D">
        <w:rPr>
          <w:rFonts w:asciiTheme="minorHAnsi" w:eastAsia="Arial Unicode MS" w:hAnsiTheme="minorHAnsi" w:cstheme="minorHAnsi"/>
          <w:szCs w:val="24"/>
        </w:rPr>
        <w:t>A total of 98</w:t>
      </w:r>
      <w:r w:rsidR="0078283E">
        <w:rPr>
          <w:rFonts w:asciiTheme="minorHAnsi" w:eastAsia="Arial Unicode MS" w:hAnsiTheme="minorHAnsi" w:cstheme="minorHAnsi"/>
          <w:szCs w:val="24"/>
        </w:rPr>
        <w:t xml:space="preserve"> </w:t>
      </w:r>
      <w:hyperlink r:id="rId31" w:history="1">
        <w:r w:rsidR="0078283E" w:rsidRPr="00D93D96">
          <w:rPr>
            <w:rStyle w:val="Hyperlink"/>
            <w:rFonts w:asciiTheme="minorHAnsi" w:eastAsia="Arial Unicode MS" w:hAnsiTheme="minorHAnsi" w:cstheme="minorHAnsi"/>
            <w:szCs w:val="24"/>
          </w:rPr>
          <w:t>policy statements</w:t>
        </w:r>
      </w:hyperlink>
      <w:r w:rsidR="0078283E">
        <w:rPr>
          <w:rFonts w:asciiTheme="minorHAnsi" w:eastAsia="Arial Unicode MS" w:hAnsiTheme="minorHAnsi" w:cstheme="minorHAnsi"/>
          <w:szCs w:val="24"/>
        </w:rPr>
        <w:t xml:space="preserve"> were delivered </w:t>
      </w:r>
      <w:r w:rsidR="00D2371D">
        <w:rPr>
          <w:rFonts w:asciiTheme="minorHAnsi" w:eastAsia="Arial Unicode MS" w:hAnsiTheme="minorHAnsi" w:cstheme="minorHAnsi"/>
          <w:szCs w:val="24"/>
        </w:rPr>
        <w:t>at PP-18.</w:t>
      </w:r>
      <w:r w:rsidR="0078283E">
        <w:rPr>
          <w:rFonts w:asciiTheme="minorHAnsi" w:eastAsia="Arial Unicode MS" w:hAnsiTheme="minorHAnsi" w:cstheme="minorHAnsi"/>
          <w:szCs w:val="24"/>
        </w:rPr>
        <w:t xml:space="preserve"> </w:t>
      </w:r>
      <w:r w:rsidR="00D2371D" w:rsidRPr="00D2371D">
        <w:rPr>
          <w:rFonts w:asciiTheme="minorHAnsi" w:eastAsia="Arial Unicode MS" w:hAnsiTheme="minorHAnsi" w:cstheme="minorHAnsi"/>
          <w:szCs w:val="24"/>
        </w:rPr>
        <w:t>Member States were invited to focus their policy statements on the goals of the proposed strategic plan</w:t>
      </w:r>
      <w:r w:rsidR="00D2371D">
        <w:rPr>
          <w:rFonts w:asciiTheme="minorHAnsi" w:eastAsia="Arial Unicode MS" w:hAnsiTheme="minorHAnsi" w:cstheme="minorHAnsi"/>
          <w:szCs w:val="24"/>
        </w:rPr>
        <w:t>.</w:t>
      </w:r>
      <w:r w:rsidR="00D2371D" w:rsidRPr="00D2371D">
        <w:rPr>
          <w:rFonts w:asciiTheme="minorHAnsi" w:eastAsia="Arial Unicode MS" w:hAnsiTheme="minorHAnsi" w:cstheme="minorHAnsi"/>
          <w:szCs w:val="24"/>
        </w:rPr>
        <w:t xml:space="preserve"> </w:t>
      </w:r>
      <w:r w:rsidR="0078283E">
        <w:rPr>
          <w:rFonts w:asciiTheme="minorHAnsi" w:eastAsia="Arial Unicode MS" w:hAnsiTheme="minorHAnsi" w:cstheme="minorHAnsi"/>
          <w:szCs w:val="24"/>
        </w:rPr>
        <w:t xml:space="preserve">For the first time, speakers were invited to </w:t>
      </w:r>
      <w:r w:rsidR="00D2371D">
        <w:rPr>
          <w:rFonts w:asciiTheme="minorHAnsi" w:eastAsia="Arial Unicode MS" w:hAnsiTheme="minorHAnsi" w:cstheme="minorHAnsi"/>
          <w:szCs w:val="24"/>
        </w:rPr>
        <w:t>deliver</w:t>
      </w:r>
      <w:r w:rsidR="0078283E">
        <w:rPr>
          <w:rFonts w:asciiTheme="minorHAnsi" w:eastAsia="Arial Unicode MS" w:hAnsiTheme="minorHAnsi" w:cstheme="minorHAnsi"/>
          <w:szCs w:val="24"/>
        </w:rPr>
        <w:t xml:space="preserve"> their speeches </w:t>
      </w:r>
      <w:r w:rsidR="00D2371D">
        <w:rPr>
          <w:rFonts w:asciiTheme="minorHAnsi" w:eastAsia="Arial Unicode MS" w:hAnsiTheme="minorHAnsi" w:cstheme="minorHAnsi"/>
          <w:szCs w:val="24"/>
        </w:rPr>
        <w:t xml:space="preserve">from the lectern. </w:t>
      </w:r>
      <w:r w:rsidR="00151581">
        <w:rPr>
          <w:rFonts w:asciiTheme="minorHAnsi" w:eastAsia="Arial Unicode MS" w:hAnsiTheme="minorHAnsi" w:cstheme="minorHAnsi"/>
          <w:szCs w:val="24"/>
        </w:rPr>
        <w:t>Although the Council had agreed to limit policy statements to three minutes, most speeches lasted five.</w:t>
      </w:r>
      <w:r w:rsidR="005B586F">
        <w:rPr>
          <w:rFonts w:asciiTheme="minorHAnsi" w:eastAsia="Arial Unicode MS" w:hAnsiTheme="minorHAnsi" w:cstheme="minorHAnsi"/>
          <w:szCs w:val="24"/>
        </w:rPr>
        <w:t xml:space="preserve"> The committees met in parallel </w:t>
      </w:r>
    </w:p>
    <w:p w14:paraId="43B542FA" w14:textId="77777777" w:rsidR="009A55DD" w:rsidRDefault="00A02E41" w:rsidP="00D36C99">
      <w:pPr>
        <w:spacing w:after="120"/>
        <w:rPr>
          <w:rFonts w:eastAsia="Arial Unicode MS"/>
          <w:bCs/>
          <w:szCs w:val="24"/>
          <w:lang w:val="en-US"/>
        </w:rPr>
      </w:pPr>
      <w:r>
        <w:rPr>
          <w:rFonts w:asciiTheme="minorHAnsi" w:eastAsia="Arial Unicode MS" w:hAnsiTheme="minorHAnsi" w:cstheme="minorHAnsi"/>
          <w:szCs w:val="24"/>
        </w:rPr>
        <w:t>12</w:t>
      </w:r>
      <w:r w:rsidR="009357CD">
        <w:rPr>
          <w:rFonts w:asciiTheme="minorHAnsi" w:eastAsia="Arial Unicode MS" w:hAnsiTheme="minorHAnsi" w:cstheme="minorHAnsi"/>
          <w:szCs w:val="24"/>
        </w:rPr>
        <w:t>.</w:t>
      </w:r>
      <w:r w:rsidR="00D2371D" w:rsidRPr="00513947">
        <w:rPr>
          <w:rFonts w:asciiTheme="minorHAnsi" w:eastAsia="Arial Unicode MS" w:hAnsiTheme="minorHAnsi" w:cstheme="minorHAnsi"/>
          <w:szCs w:val="24"/>
        </w:rPr>
        <w:tab/>
      </w:r>
      <w:r w:rsidR="007304B2">
        <w:rPr>
          <w:rFonts w:asciiTheme="minorHAnsi" w:eastAsia="Arial Unicode MS" w:hAnsiTheme="minorHAnsi" w:cstheme="minorHAnsi"/>
          <w:szCs w:val="24"/>
        </w:rPr>
        <w:t xml:space="preserve">Member States were encouraged to use the </w:t>
      </w:r>
      <w:hyperlink r:id="rId32" w:history="1">
        <w:r w:rsidR="006566EF" w:rsidRPr="00513947">
          <w:rPr>
            <w:rStyle w:val="Hyperlink"/>
            <w:rFonts w:eastAsia="Arial Unicode MS"/>
            <w:bCs/>
            <w:szCs w:val="24"/>
            <w:lang w:val="en-US"/>
          </w:rPr>
          <w:t>Conference Proposals Interface (CPI)</w:t>
        </w:r>
      </w:hyperlink>
      <w:r w:rsidR="006566EF" w:rsidRPr="00513947">
        <w:rPr>
          <w:rFonts w:eastAsia="Arial Unicode MS"/>
          <w:bCs/>
          <w:szCs w:val="24"/>
          <w:lang w:val="en-US"/>
        </w:rPr>
        <w:t xml:space="preserve"> </w:t>
      </w:r>
      <w:r w:rsidR="007304B2">
        <w:rPr>
          <w:rFonts w:eastAsia="Arial Unicode MS"/>
          <w:bCs/>
          <w:szCs w:val="24"/>
          <w:lang w:val="en-US"/>
        </w:rPr>
        <w:t xml:space="preserve">to create and submit their proposals for the work of the Conference. Thanks to this tool, PP-18 proposals </w:t>
      </w:r>
      <w:r w:rsidR="00C9515A">
        <w:rPr>
          <w:rFonts w:eastAsia="Arial Unicode MS"/>
          <w:bCs/>
          <w:szCs w:val="24"/>
          <w:lang w:val="en-US"/>
        </w:rPr>
        <w:t>were noticeably</w:t>
      </w:r>
      <w:r w:rsidR="007304B2">
        <w:rPr>
          <w:rFonts w:eastAsia="Arial Unicode MS"/>
          <w:bCs/>
          <w:szCs w:val="24"/>
          <w:lang w:val="en-US"/>
        </w:rPr>
        <w:t xml:space="preserve"> better prepare</w:t>
      </w:r>
      <w:r w:rsidR="00C9515A">
        <w:rPr>
          <w:rFonts w:eastAsia="Arial Unicode MS"/>
          <w:bCs/>
          <w:szCs w:val="24"/>
          <w:lang w:val="en-US"/>
        </w:rPr>
        <w:t>d than those submitted to PP-14, saving valuable time for docs control and translation.</w:t>
      </w:r>
    </w:p>
    <w:p w14:paraId="1BD73771" w14:textId="77777777" w:rsidR="00D2371D" w:rsidRPr="00513947" w:rsidRDefault="00D2371D" w:rsidP="00D36C99">
      <w:pPr>
        <w:spacing w:after="120"/>
        <w:rPr>
          <w:szCs w:val="24"/>
        </w:rPr>
      </w:pPr>
      <w:r w:rsidRPr="00513947">
        <w:rPr>
          <w:szCs w:val="24"/>
        </w:rPr>
        <w:t>The</w:t>
      </w:r>
      <w:r w:rsidR="007304B2">
        <w:rPr>
          <w:szCs w:val="24"/>
        </w:rPr>
        <w:t xml:space="preserve"> now-known</w:t>
      </w:r>
      <w:r w:rsidRPr="00513947">
        <w:rPr>
          <w:szCs w:val="24"/>
        </w:rPr>
        <w:t xml:space="preserve"> </w:t>
      </w:r>
      <w:hyperlink r:id="rId33" w:history="1">
        <w:r w:rsidRPr="00513947">
          <w:rPr>
            <w:rStyle w:val="Hyperlink"/>
            <w:szCs w:val="24"/>
          </w:rPr>
          <w:t>proposals management system</w:t>
        </w:r>
      </w:hyperlink>
      <w:r w:rsidRPr="00513947">
        <w:rPr>
          <w:szCs w:val="24"/>
        </w:rPr>
        <w:t xml:space="preserve"> </w:t>
      </w:r>
      <w:r w:rsidR="007304B2">
        <w:rPr>
          <w:szCs w:val="24"/>
        </w:rPr>
        <w:t>was</w:t>
      </w:r>
      <w:r w:rsidRPr="00513947">
        <w:rPr>
          <w:szCs w:val="24"/>
        </w:rPr>
        <w:t xml:space="preserve"> used and much appreciated by </w:t>
      </w:r>
      <w:r w:rsidR="007304B2" w:rsidRPr="00513947">
        <w:rPr>
          <w:szCs w:val="24"/>
        </w:rPr>
        <w:t xml:space="preserve">both </w:t>
      </w:r>
      <w:r w:rsidRPr="00513947">
        <w:rPr>
          <w:szCs w:val="24"/>
        </w:rPr>
        <w:t>the secretariat and participants. This web-based interface facilitate</w:t>
      </w:r>
      <w:r w:rsidR="00D25498">
        <w:rPr>
          <w:szCs w:val="24"/>
        </w:rPr>
        <w:t>d</w:t>
      </w:r>
      <w:r w:rsidRPr="00513947">
        <w:rPr>
          <w:szCs w:val="24"/>
        </w:rPr>
        <w:t xml:space="preserve"> not only the consolidation of proposals and distribution across substantive committees, but also provide</w:t>
      </w:r>
      <w:r w:rsidR="00D25498">
        <w:rPr>
          <w:szCs w:val="24"/>
        </w:rPr>
        <w:t>d</w:t>
      </w:r>
      <w:r w:rsidRPr="00513947">
        <w:rPr>
          <w:szCs w:val="24"/>
        </w:rPr>
        <w:t xml:space="preserve"> tracking facilities for proposals, their allocation to </w:t>
      </w:r>
      <w:r w:rsidRPr="00414EF9">
        <w:rPr>
          <w:rFonts w:asciiTheme="minorHAnsi" w:hAnsiTheme="minorHAnsi" w:cstheme="minorHAnsi"/>
          <w:color w:val="000000"/>
          <w:szCs w:val="24"/>
        </w:rPr>
        <w:t>committees</w:t>
      </w:r>
      <w:r w:rsidRPr="00513947">
        <w:rPr>
          <w:szCs w:val="24"/>
        </w:rPr>
        <w:t xml:space="preserve">, and their lifecycle through to the final texts. </w:t>
      </w:r>
    </w:p>
    <w:p w14:paraId="2A76B847" w14:textId="77777777" w:rsidR="00C9515A" w:rsidRDefault="00C9515A" w:rsidP="00D36C99">
      <w:pPr>
        <w:spacing w:after="120"/>
        <w:rPr>
          <w:szCs w:val="24"/>
        </w:rPr>
      </w:pPr>
      <w:r w:rsidRPr="00C9515A">
        <w:rPr>
          <w:szCs w:val="24"/>
        </w:rPr>
        <w:t xml:space="preserve">274 proposals were submitted to PP-18 (253 at PP-14) and some 15,000 pages processed throughout the conference, i.e. over 5,100 translated and 7,600 typed. </w:t>
      </w:r>
      <w:r>
        <w:rPr>
          <w:szCs w:val="24"/>
        </w:rPr>
        <w:t>For the first time, PP-18 was paperless, including</w:t>
      </w:r>
      <w:r w:rsidR="00BF1A11">
        <w:rPr>
          <w:szCs w:val="24"/>
        </w:rPr>
        <w:t xml:space="preserve"> the Final Acts, which were published on the website at noon on the last day of the Conference.</w:t>
      </w:r>
    </w:p>
    <w:p w14:paraId="2788478C" w14:textId="77777777" w:rsidR="00D2371D" w:rsidRDefault="00875DCF" w:rsidP="00D36C99">
      <w:pPr>
        <w:spacing w:after="120"/>
        <w:rPr>
          <w:rFonts w:asciiTheme="minorHAnsi" w:eastAsia="Arial Unicode MS" w:hAnsiTheme="minorHAnsi" w:cstheme="minorHAnsi"/>
          <w:szCs w:val="24"/>
        </w:rPr>
      </w:pPr>
      <w:r>
        <w:rPr>
          <w:rFonts w:asciiTheme="minorHAnsi" w:eastAsia="Arial Unicode MS" w:hAnsiTheme="minorHAnsi" w:cstheme="minorHAnsi"/>
          <w:szCs w:val="24"/>
          <w:lang w:val="en-US"/>
        </w:rPr>
        <w:t>13</w:t>
      </w:r>
      <w:r w:rsidR="009357CD">
        <w:rPr>
          <w:rFonts w:asciiTheme="minorHAnsi" w:eastAsia="Arial Unicode MS" w:hAnsiTheme="minorHAnsi" w:cstheme="minorHAnsi"/>
          <w:szCs w:val="24"/>
          <w:lang w:val="en-US"/>
        </w:rPr>
        <w:t>.</w:t>
      </w:r>
      <w:r w:rsidR="00C752B3">
        <w:rPr>
          <w:rFonts w:asciiTheme="minorHAnsi" w:eastAsia="Arial Unicode MS" w:hAnsiTheme="minorHAnsi" w:cstheme="minorHAnsi"/>
          <w:szCs w:val="24"/>
        </w:rPr>
        <w:tab/>
        <w:t>PP-18</w:t>
      </w:r>
      <w:r w:rsidR="00D2371D">
        <w:rPr>
          <w:rFonts w:asciiTheme="minorHAnsi" w:eastAsia="Arial Unicode MS" w:hAnsiTheme="minorHAnsi" w:cstheme="minorHAnsi"/>
          <w:szCs w:val="24"/>
        </w:rPr>
        <w:t xml:space="preserve"> </w:t>
      </w:r>
      <w:r w:rsidR="00D2371D" w:rsidRPr="00414EF9">
        <w:rPr>
          <w:rFonts w:asciiTheme="minorHAnsi" w:hAnsiTheme="minorHAnsi" w:cstheme="minorHAnsi"/>
          <w:color w:val="000000"/>
          <w:szCs w:val="24"/>
        </w:rPr>
        <w:t>adopted</w:t>
      </w:r>
      <w:r w:rsidR="00D2371D">
        <w:rPr>
          <w:rFonts w:asciiTheme="minorHAnsi" w:eastAsia="Arial Unicode MS" w:hAnsiTheme="minorHAnsi" w:cstheme="minorHAnsi"/>
          <w:szCs w:val="24"/>
        </w:rPr>
        <w:t xml:space="preserve"> </w:t>
      </w:r>
      <w:r w:rsidR="00020CD4">
        <w:rPr>
          <w:rFonts w:asciiTheme="minorHAnsi" w:eastAsia="Arial Unicode MS" w:hAnsiTheme="minorHAnsi" w:cstheme="minorHAnsi"/>
          <w:szCs w:val="24"/>
        </w:rPr>
        <w:t>ten</w:t>
      </w:r>
      <w:r w:rsidR="00D2371D">
        <w:rPr>
          <w:rFonts w:asciiTheme="minorHAnsi" w:eastAsia="Arial Unicode MS" w:hAnsiTheme="minorHAnsi" w:cstheme="minorHAnsi"/>
          <w:szCs w:val="24"/>
        </w:rPr>
        <w:t xml:space="preserve"> new Resolutions; </w:t>
      </w:r>
      <w:r w:rsidR="00D2371D" w:rsidRPr="00B91384">
        <w:rPr>
          <w:rFonts w:asciiTheme="minorHAnsi" w:eastAsia="Arial Unicode MS" w:hAnsiTheme="minorHAnsi" w:cstheme="minorHAnsi"/>
          <w:szCs w:val="24"/>
        </w:rPr>
        <w:t xml:space="preserve">revised </w:t>
      </w:r>
      <w:r w:rsidR="00C752B3" w:rsidRPr="00B91384">
        <w:rPr>
          <w:rFonts w:asciiTheme="minorHAnsi" w:eastAsia="Arial Unicode MS" w:hAnsiTheme="minorHAnsi" w:cstheme="minorHAnsi"/>
          <w:szCs w:val="24"/>
        </w:rPr>
        <w:t>two</w:t>
      </w:r>
      <w:r w:rsidR="00D2371D" w:rsidRPr="00B91384">
        <w:rPr>
          <w:rFonts w:asciiTheme="minorHAnsi" w:eastAsia="Arial Unicode MS" w:hAnsiTheme="minorHAnsi" w:cstheme="minorHAnsi"/>
          <w:szCs w:val="24"/>
        </w:rPr>
        <w:t xml:space="preserve"> Decisions and 51 Resolutions; and suppressed </w:t>
      </w:r>
      <w:r w:rsidR="00C752B3" w:rsidRPr="00B91384">
        <w:rPr>
          <w:rFonts w:asciiTheme="minorHAnsi" w:eastAsia="Arial Unicode MS" w:hAnsiTheme="minorHAnsi" w:cstheme="minorHAnsi"/>
          <w:szCs w:val="24"/>
        </w:rPr>
        <w:t xml:space="preserve">one Decision and </w:t>
      </w:r>
      <w:r w:rsidR="00020CD4" w:rsidRPr="00B91384">
        <w:rPr>
          <w:rFonts w:asciiTheme="minorHAnsi" w:eastAsia="Arial Unicode MS" w:hAnsiTheme="minorHAnsi" w:cstheme="minorHAnsi"/>
          <w:szCs w:val="24"/>
        </w:rPr>
        <w:t>ten</w:t>
      </w:r>
      <w:r w:rsidR="00D2371D" w:rsidRPr="00B91384">
        <w:rPr>
          <w:rFonts w:asciiTheme="minorHAnsi" w:eastAsia="Arial Unicode MS" w:hAnsiTheme="minorHAnsi" w:cstheme="minorHAnsi"/>
          <w:szCs w:val="24"/>
        </w:rPr>
        <w:t xml:space="preserve"> Resolutions. Neither the</w:t>
      </w:r>
      <w:r w:rsidR="00D2371D">
        <w:rPr>
          <w:rFonts w:asciiTheme="minorHAnsi" w:eastAsia="Arial Unicode MS" w:hAnsiTheme="minorHAnsi" w:cstheme="minorHAnsi"/>
          <w:szCs w:val="24"/>
        </w:rPr>
        <w:t xml:space="preserve"> Constitution nor the Convention was m</w:t>
      </w:r>
      <w:r w:rsidR="00BF1A11">
        <w:rPr>
          <w:rFonts w:asciiTheme="minorHAnsi" w:eastAsia="Arial Unicode MS" w:hAnsiTheme="minorHAnsi" w:cstheme="minorHAnsi"/>
          <w:szCs w:val="24"/>
        </w:rPr>
        <w:t>odified. The Final Acts of PP-18</w:t>
      </w:r>
      <w:r w:rsidR="00D2371D">
        <w:rPr>
          <w:rFonts w:asciiTheme="minorHAnsi" w:eastAsia="Arial Unicode MS" w:hAnsiTheme="minorHAnsi" w:cstheme="minorHAnsi"/>
          <w:szCs w:val="24"/>
        </w:rPr>
        <w:t xml:space="preserve"> are available on the ITU website at:</w:t>
      </w:r>
      <w:r w:rsidR="00B91384" w:rsidRPr="00B91384">
        <w:t xml:space="preserve"> </w:t>
      </w:r>
      <w:hyperlink r:id="rId34" w:history="1">
        <w:r w:rsidR="00B91384" w:rsidRPr="00701AC7">
          <w:rPr>
            <w:rStyle w:val="Hyperlink"/>
            <w:rFonts w:asciiTheme="minorHAnsi" w:eastAsia="Arial Unicode MS" w:hAnsiTheme="minorHAnsi" w:cstheme="minorHAnsi"/>
            <w:szCs w:val="24"/>
          </w:rPr>
          <w:t>https://www.itu.int/web/pp-18/en/page/192-Documents</w:t>
        </w:r>
      </w:hyperlink>
      <w:r w:rsidR="00D2371D">
        <w:rPr>
          <w:rFonts w:asciiTheme="minorHAnsi" w:eastAsia="Arial Unicode MS" w:hAnsiTheme="minorHAnsi" w:cstheme="minorHAnsi"/>
          <w:szCs w:val="24"/>
        </w:rPr>
        <w:t xml:space="preserve">. </w:t>
      </w:r>
      <w:r w:rsidR="00B63B91">
        <w:rPr>
          <w:rFonts w:asciiTheme="minorHAnsi" w:eastAsia="Arial Unicode MS" w:hAnsiTheme="minorHAnsi" w:cstheme="minorHAnsi"/>
          <w:szCs w:val="24"/>
        </w:rPr>
        <w:t>Certified paper copies of the Final Acts are available upon request only.</w:t>
      </w:r>
    </w:p>
    <w:p w14:paraId="322D91D6" w14:textId="77777777" w:rsidR="00D2371D" w:rsidRPr="0032379B" w:rsidRDefault="00D2371D" w:rsidP="00D36C99">
      <w:pPr>
        <w:spacing w:after="120"/>
        <w:rPr>
          <w:rFonts w:asciiTheme="minorHAnsi" w:eastAsia="Arial Unicode MS" w:hAnsiTheme="minorHAnsi" w:cstheme="minorHAnsi"/>
          <w:szCs w:val="24"/>
          <w:lang w:val="en-US"/>
        </w:rPr>
      </w:pPr>
      <w:r>
        <w:rPr>
          <w:rFonts w:asciiTheme="minorHAnsi" w:eastAsia="Arial Unicode MS" w:hAnsiTheme="minorHAnsi" w:cstheme="minorHAnsi"/>
          <w:szCs w:val="24"/>
        </w:rPr>
        <w:t>1</w:t>
      </w:r>
      <w:r w:rsidR="00875DCF">
        <w:rPr>
          <w:rFonts w:asciiTheme="minorHAnsi" w:eastAsia="Arial Unicode MS" w:hAnsiTheme="minorHAnsi" w:cstheme="minorHAnsi"/>
          <w:szCs w:val="24"/>
        </w:rPr>
        <w:t>4</w:t>
      </w:r>
      <w:r w:rsidR="009357CD">
        <w:rPr>
          <w:rFonts w:asciiTheme="minorHAnsi" w:eastAsia="Arial Unicode MS" w:hAnsiTheme="minorHAnsi" w:cstheme="minorHAnsi"/>
          <w:szCs w:val="24"/>
        </w:rPr>
        <w:t>.</w:t>
      </w:r>
      <w:r>
        <w:rPr>
          <w:rFonts w:asciiTheme="minorHAnsi" w:eastAsia="Arial Unicode MS" w:hAnsiTheme="minorHAnsi" w:cstheme="minorHAnsi"/>
          <w:szCs w:val="24"/>
        </w:rPr>
        <w:tab/>
      </w:r>
      <w:hyperlink r:id="rId35" w:history="1">
        <w:r w:rsidRPr="00B73271">
          <w:rPr>
            <w:rStyle w:val="Hyperlink"/>
            <w:rFonts w:asciiTheme="minorHAnsi" w:eastAsia="Arial Unicode MS" w:hAnsiTheme="minorHAnsi" w:cstheme="minorHAnsi"/>
            <w:szCs w:val="24"/>
          </w:rPr>
          <w:t>Webcast and captioning files</w:t>
        </w:r>
      </w:hyperlink>
      <w:r>
        <w:rPr>
          <w:rFonts w:asciiTheme="minorHAnsi" w:eastAsia="Arial Unicode MS" w:hAnsiTheme="minorHAnsi" w:cstheme="minorHAnsi"/>
          <w:szCs w:val="24"/>
        </w:rPr>
        <w:t xml:space="preserve"> for the substantive </w:t>
      </w:r>
      <w:r w:rsidRPr="00C4753D">
        <w:rPr>
          <w:rFonts w:asciiTheme="minorHAnsi" w:eastAsia="Arial Unicode MS" w:hAnsiTheme="minorHAnsi" w:cstheme="minorHAnsi"/>
          <w:szCs w:val="24"/>
        </w:rPr>
        <w:t>meetings</w:t>
      </w:r>
      <w:r w:rsidR="0066572F">
        <w:rPr>
          <w:rFonts w:asciiTheme="minorHAnsi" w:eastAsia="Arial Unicode MS" w:hAnsiTheme="minorHAnsi" w:cstheme="minorHAnsi"/>
          <w:szCs w:val="24"/>
        </w:rPr>
        <w:t xml:space="preserve"> (</w:t>
      </w:r>
      <w:r w:rsidRPr="00C4753D">
        <w:rPr>
          <w:rFonts w:asciiTheme="minorHAnsi" w:eastAsia="Arial Unicode MS" w:hAnsiTheme="minorHAnsi" w:cstheme="minorHAnsi"/>
          <w:szCs w:val="24"/>
        </w:rPr>
        <w:t>Plenary</w:t>
      </w:r>
      <w:r>
        <w:rPr>
          <w:rFonts w:asciiTheme="minorHAnsi" w:eastAsia="Arial Unicode MS" w:hAnsiTheme="minorHAnsi" w:cstheme="minorHAnsi"/>
          <w:szCs w:val="24"/>
        </w:rPr>
        <w:t>, Committees 5 and 6, and WG-PL</w:t>
      </w:r>
      <w:r w:rsidR="0066572F">
        <w:rPr>
          <w:rFonts w:asciiTheme="minorHAnsi" w:eastAsia="Arial Unicode MS" w:hAnsiTheme="minorHAnsi" w:cstheme="minorHAnsi"/>
          <w:szCs w:val="24"/>
        </w:rPr>
        <w:t>) were</w:t>
      </w:r>
      <w:r w:rsidR="0066572F" w:rsidRPr="00C4753D">
        <w:rPr>
          <w:rFonts w:asciiTheme="minorHAnsi" w:eastAsia="Arial Unicode MS" w:hAnsiTheme="minorHAnsi" w:cstheme="minorHAnsi"/>
          <w:szCs w:val="24"/>
        </w:rPr>
        <w:t xml:space="preserve"> made available</w:t>
      </w:r>
      <w:r w:rsidR="0066572F">
        <w:rPr>
          <w:rFonts w:asciiTheme="minorHAnsi" w:eastAsia="Arial Unicode MS" w:hAnsiTheme="minorHAnsi" w:cstheme="minorHAnsi"/>
          <w:szCs w:val="24"/>
        </w:rPr>
        <w:t xml:space="preserve"> to the public, without password restrictions</w:t>
      </w:r>
      <w:r>
        <w:rPr>
          <w:rFonts w:asciiTheme="minorHAnsi" w:eastAsia="Arial Unicode MS" w:hAnsiTheme="minorHAnsi" w:cstheme="minorHAnsi"/>
          <w:szCs w:val="24"/>
        </w:rPr>
        <w:t xml:space="preserve">. </w:t>
      </w:r>
      <w:r w:rsidR="0066572F">
        <w:rPr>
          <w:rFonts w:asciiTheme="minorHAnsi" w:eastAsia="Arial Unicode MS" w:hAnsiTheme="minorHAnsi" w:cstheme="minorHAnsi"/>
          <w:szCs w:val="24"/>
        </w:rPr>
        <w:t xml:space="preserve">In line with the </w:t>
      </w:r>
      <w:r w:rsidR="00E95E83">
        <w:rPr>
          <w:rFonts w:asciiTheme="minorHAnsi" w:eastAsia="Arial Unicode MS" w:hAnsiTheme="minorHAnsi" w:cstheme="minorHAnsi"/>
          <w:szCs w:val="24"/>
        </w:rPr>
        <w:t xml:space="preserve">ITU </w:t>
      </w:r>
      <w:r w:rsidR="0066572F">
        <w:rPr>
          <w:rFonts w:asciiTheme="minorHAnsi" w:eastAsia="Arial Unicode MS" w:hAnsiTheme="minorHAnsi" w:cstheme="minorHAnsi"/>
          <w:szCs w:val="24"/>
        </w:rPr>
        <w:t>document and information access policy</w:t>
      </w:r>
      <w:r>
        <w:rPr>
          <w:rFonts w:asciiTheme="minorHAnsi" w:eastAsia="Arial Unicode MS" w:hAnsiTheme="minorHAnsi" w:cstheme="minorHAnsi"/>
          <w:szCs w:val="24"/>
        </w:rPr>
        <w:t xml:space="preserve">, input and output documents of the Conference </w:t>
      </w:r>
      <w:r w:rsidR="0066572F">
        <w:rPr>
          <w:rFonts w:asciiTheme="minorHAnsi" w:eastAsia="Arial Unicode MS" w:hAnsiTheme="minorHAnsi" w:cstheme="minorHAnsi"/>
          <w:szCs w:val="24"/>
        </w:rPr>
        <w:t>were</w:t>
      </w:r>
      <w:r>
        <w:rPr>
          <w:rFonts w:asciiTheme="minorHAnsi" w:eastAsia="Arial Unicode MS" w:hAnsiTheme="minorHAnsi" w:cstheme="minorHAnsi"/>
          <w:szCs w:val="24"/>
        </w:rPr>
        <w:t xml:space="preserve"> available online without TIES restrictions.</w:t>
      </w:r>
    </w:p>
    <w:p w14:paraId="19409FA1" w14:textId="77777777" w:rsidR="00D2371D" w:rsidRDefault="00D2371D" w:rsidP="00D36C99">
      <w:pPr>
        <w:spacing w:after="120"/>
        <w:rPr>
          <w:rFonts w:asciiTheme="minorHAnsi" w:hAnsiTheme="minorHAnsi" w:cstheme="minorHAnsi"/>
          <w:szCs w:val="24"/>
        </w:rPr>
      </w:pPr>
      <w:r>
        <w:rPr>
          <w:rFonts w:asciiTheme="minorHAnsi" w:hAnsiTheme="minorHAnsi" w:cstheme="minorHAnsi"/>
          <w:szCs w:val="24"/>
        </w:rPr>
        <w:t>1</w:t>
      </w:r>
      <w:r w:rsidR="00875DCF">
        <w:rPr>
          <w:rFonts w:asciiTheme="minorHAnsi" w:hAnsiTheme="minorHAnsi" w:cstheme="minorHAnsi"/>
          <w:szCs w:val="24"/>
        </w:rPr>
        <w:t>5</w:t>
      </w:r>
      <w:r w:rsidR="009357CD">
        <w:rPr>
          <w:rFonts w:asciiTheme="minorHAnsi" w:hAnsiTheme="minorHAnsi" w:cstheme="minorHAnsi"/>
          <w:szCs w:val="24"/>
        </w:rPr>
        <w:t>.</w:t>
      </w:r>
      <w:r>
        <w:rPr>
          <w:rFonts w:asciiTheme="minorHAnsi" w:hAnsiTheme="minorHAnsi" w:cstheme="minorHAnsi"/>
          <w:szCs w:val="24"/>
        </w:rPr>
        <w:tab/>
      </w:r>
      <w:r w:rsidR="0066572F">
        <w:rPr>
          <w:rFonts w:asciiTheme="minorHAnsi" w:hAnsiTheme="minorHAnsi" w:cstheme="minorHAnsi"/>
          <w:szCs w:val="24"/>
        </w:rPr>
        <w:t xml:space="preserve">In order to focus on the substantive content, it was decided that no </w:t>
      </w:r>
      <w:r>
        <w:rPr>
          <w:rFonts w:asciiTheme="minorHAnsi" w:hAnsiTheme="minorHAnsi" w:cstheme="minorHAnsi"/>
          <w:szCs w:val="24"/>
        </w:rPr>
        <w:t xml:space="preserve">side events </w:t>
      </w:r>
      <w:r w:rsidR="0066572F">
        <w:rPr>
          <w:rFonts w:asciiTheme="minorHAnsi" w:hAnsiTheme="minorHAnsi" w:cstheme="minorHAnsi"/>
          <w:szCs w:val="24"/>
        </w:rPr>
        <w:t>be</w:t>
      </w:r>
      <w:r>
        <w:rPr>
          <w:rFonts w:asciiTheme="minorHAnsi" w:hAnsiTheme="minorHAnsi" w:cstheme="minorHAnsi"/>
          <w:szCs w:val="24"/>
        </w:rPr>
        <w:t xml:space="preserve"> held during PP-1</w:t>
      </w:r>
      <w:r w:rsidR="0066572F">
        <w:rPr>
          <w:rFonts w:asciiTheme="minorHAnsi" w:hAnsiTheme="minorHAnsi" w:cstheme="minorHAnsi"/>
          <w:szCs w:val="24"/>
        </w:rPr>
        <w:t>8. T</w:t>
      </w:r>
      <w:r w:rsidR="00F93FC3">
        <w:rPr>
          <w:rFonts w:asciiTheme="minorHAnsi" w:hAnsiTheme="minorHAnsi" w:cstheme="minorHAnsi"/>
          <w:szCs w:val="24"/>
        </w:rPr>
        <w:t>he secretariat received positive feedback from delegates regarding this decision.</w:t>
      </w:r>
    </w:p>
    <w:p w14:paraId="5F3891A4" w14:textId="77777777" w:rsidR="006B3E0E" w:rsidRPr="00131F56" w:rsidRDefault="006B3E0E" w:rsidP="00D36C99">
      <w:pPr>
        <w:spacing w:after="120"/>
        <w:rPr>
          <w:rFonts w:asciiTheme="minorHAnsi" w:hAnsiTheme="minorHAnsi" w:cstheme="minorHAnsi"/>
          <w:szCs w:val="24"/>
        </w:rPr>
      </w:pPr>
      <w:r>
        <w:rPr>
          <w:rFonts w:asciiTheme="minorHAnsi" w:hAnsiTheme="minorHAnsi" w:cstheme="minorHAnsi"/>
          <w:szCs w:val="24"/>
        </w:rPr>
        <w:t>1</w:t>
      </w:r>
      <w:r w:rsidR="00875DCF">
        <w:rPr>
          <w:rFonts w:asciiTheme="minorHAnsi" w:hAnsiTheme="minorHAnsi" w:cstheme="minorHAnsi"/>
          <w:szCs w:val="24"/>
        </w:rPr>
        <w:t>6</w:t>
      </w:r>
      <w:r>
        <w:rPr>
          <w:rFonts w:asciiTheme="minorHAnsi" w:hAnsiTheme="minorHAnsi" w:cstheme="minorHAnsi"/>
          <w:szCs w:val="24"/>
        </w:rPr>
        <w:tab/>
      </w:r>
      <w:r w:rsidR="00131F56" w:rsidRPr="00131F56">
        <w:rPr>
          <w:rFonts w:asciiTheme="minorHAnsi" w:hAnsiTheme="minorHAnsi" w:cstheme="minorHAnsi"/>
          <w:szCs w:val="24"/>
        </w:rPr>
        <w:t xml:space="preserve">For the first time ever, in consultation with the UN Greening the Blue team, ITU strove to make PP-18 as "green" as possible. In cooperation with the Host Country, a </w:t>
      </w:r>
      <w:hyperlink r:id="rId36" w:history="1">
        <w:r w:rsidR="00131F56" w:rsidRPr="00131F56">
          <w:rPr>
            <w:rStyle w:val="Hyperlink"/>
            <w:rFonts w:asciiTheme="minorHAnsi" w:hAnsiTheme="minorHAnsi" w:cstheme="minorHAnsi"/>
            <w:szCs w:val="24"/>
          </w:rPr>
          <w:t>number of measures</w:t>
        </w:r>
      </w:hyperlink>
      <w:r w:rsidR="00131F56" w:rsidRPr="00131F56">
        <w:rPr>
          <w:rFonts w:asciiTheme="minorHAnsi" w:hAnsiTheme="minorHAnsi" w:cstheme="minorHAnsi"/>
          <w:szCs w:val="24"/>
        </w:rPr>
        <w:t xml:space="preserve"> were taken in this regard concerning travel, accommodation, paper use, energy, the construction of the venue, etc. TRA, ITU, and DWTC received an award by the certification body SGS for compliance with ISO 20121:2012 for Sustainable Events.</w:t>
      </w:r>
    </w:p>
    <w:p w14:paraId="18383C96" w14:textId="77777777" w:rsidR="00D2371D" w:rsidRDefault="000738C1" w:rsidP="00D36C99">
      <w:pPr>
        <w:spacing w:after="120"/>
        <w:rPr>
          <w:rStyle w:val="Hyperlink"/>
          <w:szCs w:val="24"/>
        </w:rPr>
      </w:pPr>
      <w:r>
        <w:rPr>
          <w:szCs w:val="24"/>
        </w:rPr>
        <w:lastRenderedPageBreak/>
        <w:t>17</w:t>
      </w:r>
      <w:r w:rsidR="009357CD">
        <w:rPr>
          <w:szCs w:val="24"/>
        </w:rPr>
        <w:t>.</w:t>
      </w:r>
      <w:r w:rsidR="00D2371D" w:rsidRPr="00D6390F">
        <w:rPr>
          <w:szCs w:val="24"/>
        </w:rPr>
        <w:tab/>
      </w:r>
      <w:r w:rsidR="00D2371D" w:rsidRPr="00D6390F">
        <w:rPr>
          <w:rFonts w:asciiTheme="minorHAnsi" w:hAnsiTheme="minorHAnsi" w:cstheme="minorHAnsi"/>
          <w:szCs w:val="24"/>
          <w:lang w:val="en-US"/>
        </w:rPr>
        <w:t xml:space="preserve">Full </w:t>
      </w:r>
      <w:r w:rsidR="00D2371D" w:rsidRPr="00805B53">
        <w:rPr>
          <w:rFonts w:asciiTheme="minorHAnsi" w:eastAsia="Arial Unicode MS" w:hAnsiTheme="minorHAnsi" w:cstheme="minorHAnsi"/>
          <w:szCs w:val="24"/>
        </w:rPr>
        <w:t>information</w:t>
      </w:r>
      <w:r w:rsidR="00D2371D" w:rsidRPr="00D6390F">
        <w:rPr>
          <w:rFonts w:asciiTheme="minorHAnsi" w:hAnsiTheme="minorHAnsi" w:cstheme="minorHAnsi"/>
          <w:szCs w:val="24"/>
          <w:lang w:val="en-US"/>
        </w:rPr>
        <w:t xml:space="preserve"> </w:t>
      </w:r>
      <w:r w:rsidR="00D2371D">
        <w:rPr>
          <w:rFonts w:asciiTheme="minorHAnsi" w:hAnsiTheme="minorHAnsi" w:cstheme="minorHAnsi"/>
          <w:szCs w:val="24"/>
          <w:lang w:val="en-US"/>
        </w:rPr>
        <w:t>on PP-1</w:t>
      </w:r>
      <w:r w:rsidR="00B91384">
        <w:rPr>
          <w:rFonts w:asciiTheme="minorHAnsi" w:hAnsiTheme="minorHAnsi" w:cstheme="minorHAnsi"/>
          <w:szCs w:val="24"/>
          <w:lang w:val="en-US"/>
        </w:rPr>
        <w:t>8</w:t>
      </w:r>
      <w:r w:rsidR="00D2371D" w:rsidRPr="00D6390F">
        <w:rPr>
          <w:rFonts w:asciiTheme="minorHAnsi" w:hAnsiTheme="minorHAnsi" w:cstheme="minorHAnsi"/>
          <w:szCs w:val="24"/>
          <w:lang w:val="en-US"/>
        </w:rPr>
        <w:t>, including all documents, policy statements, elections results, photos, videos, and Highlights can be found here:</w:t>
      </w:r>
      <w:r w:rsidR="00B91384" w:rsidRPr="00B91384">
        <w:t xml:space="preserve"> </w:t>
      </w:r>
      <w:hyperlink r:id="rId37" w:history="1">
        <w:r w:rsidR="00B91384" w:rsidRPr="00701AC7">
          <w:rPr>
            <w:rStyle w:val="Hyperlink"/>
            <w:rFonts w:asciiTheme="minorHAnsi" w:hAnsiTheme="minorHAnsi" w:cstheme="minorHAnsi"/>
            <w:szCs w:val="24"/>
            <w:lang w:val="en-US"/>
          </w:rPr>
          <w:t>https://www.itu.int/web/pp-18/en/</w:t>
        </w:r>
      </w:hyperlink>
      <w:r w:rsidR="00B91384">
        <w:rPr>
          <w:rFonts w:asciiTheme="minorHAnsi" w:hAnsiTheme="minorHAnsi" w:cstheme="minorHAnsi"/>
          <w:szCs w:val="24"/>
          <w:lang w:val="en-US"/>
        </w:rPr>
        <w:t>.</w:t>
      </w:r>
    </w:p>
    <w:p w14:paraId="40791192" w14:textId="77777777" w:rsidR="00264425" w:rsidRPr="002A2188" w:rsidRDefault="000738C1" w:rsidP="00D36C99">
      <w:pPr>
        <w:spacing w:after="120"/>
        <w:jc w:val="center"/>
        <w:rPr>
          <w:lang w:val="en-US"/>
        </w:rPr>
      </w:pPr>
      <w:r>
        <w:rPr>
          <w:lang w:val="en-US"/>
        </w:rPr>
        <w:t>_______________</w:t>
      </w:r>
    </w:p>
    <w:sectPr w:rsidR="00264425" w:rsidRPr="002A2188" w:rsidSect="00D36C99">
      <w:headerReference w:type="even" r:id="rId38"/>
      <w:headerReference w:type="default" r:id="rId39"/>
      <w:footerReference w:type="even" r:id="rId40"/>
      <w:footerReference w:type="default" r:id="rId41"/>
      <w:headerReference w:type="first" r:id="rId42"/>
      <w:footerReference w:type="first" r:id="rId43"/>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9FD88" w14:textId="77777777" w:rsidR="001859E0" w:rsidRDefault="001859E0">
      <w:r>
        <w:separator/>
      </w:r>
    </w:p>
  </w:endnote>
  <w:endnote w:type="continuationSeparator" w:id="0">
    <w:p w14:paraId="0CB83C87" w14:textId="77777777"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E83C4" w14:textId="77777777" w:rsidR="00D36C99" w:rsidRDefault="00D3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18A24" w14:textId="77777777" w:rsidR="00D36C99" w:rsidRDefault="00D36C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B8634" w14:textId="77777777" w:rsidR="00322D0D" w:rsidRDefault="00322D0D" w:rsidP="00E95E8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28D51" w14:textId="77777777" w:rsidR="001859E0" w:rsidRDefault="001859E0">
      <w:r>
        <w:t>____________________</w:t>
      </w:r>
    </w:p>
  </w:footnote>
  <w:footnote w:type="continuationSeparator" w:id="0">
    <w:p w14:paraId="5951D320" w14:textId="77777777" w:rsidR="001859E0" w:rsidRDefault="00185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C80F5" w14:textId="77777777" w:rsidR="00D36C99" w:rsidRDefault="00D36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68665" w14:textId="7D423142" w:rsidR="00322D0D" w:rsidRPr="00D36C99" w:rsidRDefault="00D36C99" w:rsidP="00D36C99">
    <w:pPr>
      <w:tabs>
        <w:tab w:val="clear" w:pos="567"/>
        <w:tab w:val="clear" w:pos="1134"/>
        <w:tab w:val="clear" w:pos="1701"/>
        <w:tab w:val="clear" w:pos="2268"/>
        <w:tab w:val="clear" w:pos="2835"/>
        <w:tab w:val="center" w:pos="4820"/>
        <w:tab w:val="right" w:pos="10206"/>
      </w:tabs>
      <w:ind w:right="1"/>
      <w:rPr>
        <w:lang w:val="es-ES_tradnl"/>
      </w:rPr>
    </w:pPr>
    <w:bookmarkStart w:id="0" w:name="_GoBack"/>
    <w:r w:rsidRPr="004D495C">
      <w:rPr>
        <w:sz w:val="22"/>
        <w:szCs w:val="22"/>
      </w:rPr>
      <w:tab/>
    </w:r>
    <w:r w:rsidRPr="00FF089C">
      <w:rPr>
        <w:sz w:val="22"/>
        <w:szCs w:val="22"/>
        <w:lang w:val="es-ES_tradnl"/>
      </w:rPr>
      <w:t>ITU-D/</w:t>
    </w:r>
    <w:bookmarkStart w:id="1" w:name="DocRef2"/>
    <w:bookmarkEnd w:id="1"/>
    <w:r w:rsidRPr="00FF089C">
      <w:rPr>
        <w:sz w:val="22"/>
        <w:szCs w:val="22"/>
        <w:lang w:val="es-ES_tradnl"/>
      </w:rPr>
      <w:t>RPM-</w:t>
    </w:r>
    <w:r>
      <w:rPr>
        <w:sz w:val="22"/>
        <w:szCs w:val="22"/>
        <w:lang w:val="es-ES_tradnl"/>
      </w:rPr>
      <w:t>EUR21</w:t>
    </w:r>
    <w:r w:rsidRPr="00FF089C">
      <w:rPr>
        <w:sz w:val="22"/>
        <w:szCs w:val="22"/>
        <w:lang w:val="es-ES_tradnl"/>
      </w:rPr>
      <w:t>/</w:t>
    </w:r>
    <w:bookmarkStart w:id="2" w:name="DocNo2"/>
    <w:bookmarkEnd w:id="2"/>
    <w:r>
      <w:rPr>
        <w:sz w:val="22"/>
        <w:szCs w:val="22"/>
        <w:lang w:val="es-ES_tradnl"/>
      </w:rPr>
      <w:t>5</w:t>
    </w:r>
    <w:r>
      <w:rPr>
        <w:sz w:val="22"/>
        <w:szCs w:val="22"/>
        <w:lang w:val="es-ES_tradnl"/>
      </w:rPr>
      <w:t>(A</w:t>
    </w:r>
    <w:r w:rsidRPr="00D36C99">
      <w:rPr>
        <w:smallCaps/>
        <w:sz w:val="22"/>
        <w:szCs w:val="22"/>
        <w:lang w:val="es-ES_tradnl"/>
      </w:rPr>
      <w:t>nn</w:t>
    </w:r>
    <w:r>
      <w:rPr>
        <w:sz w:val="22"/>
        <w:szCs w:val="22"/>
        <w:lang w:val="es-ES_tradnl"/>
      </w:rPr>
      <w:t>.1)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t>2</w:t>
    </w:r>
    <w:r w:rsidRPr="004D495C">
      <w:rPr>
        <w:sz w:val="22"/>
        <w:szCs w:val="22"/>
      </w:rPr>
      <w:fldChar w:fldCharType="end"/>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6DB97" w14:textId="77777777" w:rsidR="00D36C99" w:rsidRDefault="00D36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039ED"/>
    <w:rsid w:val="00020CD4"/>
    <w:rsid w:val="000210D4"/>
    <w:rsid w:val="00063016"/>
    <w:rsid w:val="00066795"/>
    <w:rsid w:val="000738C1"/>
    <w:rsid w:val="00076AF6"/>
    <w:rsid w:val="000771C9"/>
    <w:rsid w:val="00085CF2"/>
    <w:rsid w:val="000B1705"/>
    <w:rsid w:val="000D75B2"/>
    <w:rsid w:val="001121F5"/>
    <w:rsid w:val="00131F56"/>
    <w:rsid w:val="001400DC"/>
    <w:rsid w:val="00140CE1"/>
    <w:rsid w:val="00151581"/>
    <w:rsid w:val="0017539C"/>
    <w:rsid w:val="00175AC2"/>
    <w:rsid w:val="0017609F"/>
    <w:rsid w:val="001859E0"/>
    <w:rsid w:val="001A1947"/>
    <w:rsid w:val="001C628E"/>
    <w:rsid w:val="001E0F7B"/>
    <w:rsid w:val="002119FD"/>
    <w:rsid w:val="002130E0"/>
    <w:rsid w:val="00264425"/>
    <w:rsid w:val="00265875"/>
    <w:rsid w:val="0027303B"/>
    <w:rsid w:val="0028109B"/>
    <w:rsid w:val="002A2188"/>
    <w:rsid w:val="002B1F58"/>
    <w:rsid w:val="002C1C7A"/>
    <w:rsid w:val="002E24E9"/>
    <w:rsid w:val="002F64EE"/>
    <w:rsid w:val="0030160F"/>
    <w:rsid w:val="00322D0D"/>
    <w:rsid w:val="003469D9"/>
    <w:rsid w:val="003610FD"/>
    <w:rsid w:val="003942D4"/>
    <w:rsid w:val="003958A8"/>
    <w:rsid w:val="003C2533"/>
    <w:rsid w:val="003F0C0D"/>
    <w:rsid w:val="0040435A"/>
    <w:rsid w:val="00416A24"/>
    <w:rsid w:val="00431D9E"/>
    <w:rsid w:val="00433CE8"/>
    <w:rsid w:val="00434A5C"/>
    <w:rsid w:val="00450125"/>
    <w:rsid w:val="004544D9"/>
    <w:rsid w:val="004864D3"/>
    <w:rsid w:val="00490E72"/>
    <w:rsid w:val="00491157"/>
    <w:rsid w:val="004921C8"/>
    <w:rsid w:val="004D1851"/>
    <w:rsid w:val="004D599D"/>
    <w:rsid w:val="004E2EA5"/>
    <w:rsid w:val="004E3AEB"/>
    <w:rsid w:val="0050223C"/>
    <w:rsid w:val="005243FF"/>
    <w:rsid w:val="00564FBC"/>
    <w:rsid w:val="00582442"/>
    <w:rsid w:val="005B586F"/>
    <w:rsid w:val="005E1EDB"/>
    <w:rsid w:val="005F3269"/>
    <w:rsid w:val="00623AE3"/>
    <w:rsid w:val="0064737F"/>
    <w:rsid w:val="006535F1"/>
    <w:rsid w:val="0065557D"/>
    <w:rsid w:val="006566EF"/>
    <w:rsid w:val="00662984"/>
    <w:rsid w:val="0066572F"/>
    <w:rsid w:val="006716BB"/>
    <w:rsid w:val="006A23C1"/>
    <w:rsid w:val="006B3E0E"/>
    <w:rsid w:val="006B6680"/>
    <w:rsid w:val="006B6DCC"/>
    <w:rsid w:val="00702DEF"/>
    <w:rsid w:val="00706861"/>
    <w:rsid w:val="007304B2"/>
    <w:rsid w:val="0075051B"/>
    <w:rsid w:val="00756C60"/>
    <w:rsid w:val="0078283E"/>
    <w:rsid w:val="00793188"/>
    <w:rsid w:val="00794D34"/>
    <w:rsid w:val="00796710"/>
    <w:rsid w:val="007C729D"/>
    <w:rsid w:val="008065ED"/>
    <w:rsid w:val="00813E5E"/>
    <w:rsid w:val="0082429B"/>
    <w:rsid w:val="0083581B"/>
    <w:rsid w:val="00864AFF"/>
    <w:rsid w:val="00875DCF"/>
    <w:rsid w:val="008B4A6A"/>
    <w:rsid w:val="008C7E27"/>
    <w:rsid w:val="009173EF"/>
    <w:rsid w:val="00932906"/>
    <w:rsid w:val="009357CD"/>
    <w:rsid w:val="00961B0B"/>
    <w:rsid w:val="00973DEA"/>
    <w:rsid w:val="00986BE0"/>
    <w:rsid w:val="009A481D"/>
    <w:rsid w:val="009A55DD"/>
    <w:rsid w:val="009B38C3"/>
    <w:rsid w:val="009E17BD"/>
    <w:rsid w:val="009E485A"/>
    <w:rsid w:val="00A02E41"/>
    <w:rsid w:val="00A04CEC"/>
    <w:rsid w:val="00A27F92"/>
    <w:rsid w:val="00A32257"/>
    <w:rsid w:val="00A36D20"/>
    <w:rsid w:val="00A47910"/>
    <w:rsid w:val="00A55622"/>
    <w:rsid w:val="00A83502"/>
    <w:rsid w:val="00AD15B3"/>
    <w:rsid w:val="00AF6E49"/>
    <w:rsid w:val="00B04582"/>
    <w:rsid w:val="00B04A67"/>
    <w:rsid w:val="00B0583C"/>
    <w:rsid w:val="00B34B4B"/>
    <w:rsid w:val="00B40A81"/>
    <w:rsid w:val="00B44910"/>
    <w:rsid w:val="00B47BC4"/>
    <w:rsid w:val="00B63B91"/>
    <w:rsid w:val="00B72267"/>
    <w:rsid w:val="00B76EB6"/>
    <w:rsid w:val="00B7737B"/>
    <w:rsid w:val="00B8063D"/>
    <w:rsid w:val="00B824C8"/>
    <w:rsid w:val="00B91384"/>
    <w:rsid w:val="00BB6620"/>
    <w:rsid w:val="00BB6B7D"/>
    <w:rsid w:val="00BC251A"/>
    <w:rsid w:val="00BD032B"/>
    <w:rsid w:val="00BE2640"/>
    <w:rsid w:val="00BF1A11"/>
    <w:rsid w:val="00C01189"/>
    <w:rsid w:val="00C3051A"/>
    <w:rsid w:val="00C374DE"/>
    <w:rsid w:val="00C47AD4"/>
    <w:rsid w:val="00C52D81"/>
    <w:rsid w:val="00C55198"/>
    <w:rsid w:val="00C752B3"/>
    <w:rsid w:val="00C9515A"/>
    <w:rsid w:val="00CA6393"/>
    <w:rsid w:val="00CB18FF"/>
    <w:rsid w:val="00CD0C08"/>
    <w:rsid w:val="00CE03FB"/>
    <w:rsid w:val="00CE433C"/>
    <w:rsid w:val="00CF33F3"/>
    <w:rsid w:val="00D04E39"/>
    <w:rsid w:val="00D06183"/>
    <w:rsid w:val="00D072F0"/>
    <w:rsid w:val="00D129C5"/>
    <w:rsid w:val="00D15A19"/>
    <w:rsid w:val="00D22C42"/>
    <w:rsid w:val="00D2371D"/>
    <w:rsid w:val="00D25498"/>
    <w:rsid w:val="00D36C99"/>
    <w:rsid w:val="00D65041"/>
    <w:rsid w:val="00D879D1"/>
    <w:rsid w:val="00DB384B"/>
    <w:rsid w:val="00DD2FCA"/>
    <w:rsid w:val="00DD3882"/>
    <w:rsid w:val="00E10E80"/>
    <w:rsid w:val="00E124F0"/>
    <w:rsid w:val="00E60F04"/>
    <w:rsid w:val="00E854E4"/>
    <w:rsid w:val="00E95E83"/>
    <w:rsid w:val="00EB0D6F"/>
    <w:rsid w:val="00EB2232"/>
    <w:rsid w:val="00EC5337"/>
    <w:rsid w:val="00F2150A"/>
    <w:rsid w:val="00F231D8"/>
    <w:rsid w:val="00F46C5F"/>
    <w:rsid w:val="00F93FC3"/>
    <w:rsid w:val="00F94A63"/>
    <w:rsid w:val="00FA1C28"/>
    <w:rsid w:val="00FA4575"/>
    <w:rsid w:val="00FB2324"/>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F6EA306"/>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PlainText">
    <w:name w:val="Plain Text"/>
    <w:basedOn w:val="Normal"/>
    <w:link w:val="PlainTextChar"/>
    <w:uiPriority w:val="99"/>
    <w:unhideWhenUsed/>
    <w:rsid w:val="0078283E"/>
    <w:pPr>
      <w:tabs>
        <w:tab w:val="clear" w:pos="567"/>
        <w:tab w:val="clear" w:pos="1134"/>
        <w:tab w:val="clear" w:pos="1701"/>
        <w:tab w:val="clear" w:pos="2268"/>
        <w:tab w:val="clear" w:pos="283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78283E"/>
    <w:rPr>
      <w:rFonts w:ascii="Consolas" w:eastAsiaTheme="minorEastAsia" w:hAnsi="Consolas" w:cstheme="minorBidi"/>
      <w:sz w:val="21"/>
      <w:szCs w:val="21"/>
    </w:rPr>
  </w:style>
  <w:style w:type="paragraph" w:styleId="BalloonText">
    <w:name w:val="Balloon Text"/>
    <w:basedOn w:val="Normal"/>
    <w:link w:val="BalloonTextChar"/>
    <w:semiHidden/>
    <w:unhideWhenUsed/>
    <w:rsid w:val="008065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065E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6-CL-C-0100/en" TargetMode="External"/><Relationship Id="rId18" Type="http://schemas.openxmlformats.org/officeDocument/2006/relationships/hyperlink" Target="https://www.itu.int/md/S17-CL-C-0070/en" TargetMode="External"/><Relationship Id="rId26" Type="http://schemas.openxmlformats.org/officeDocument/2006/relationships/hyperlink" Target="https://www.itu.int/web/pp-18/en/page/209-pp-process" TargetMode="External"/><Relationship Id="rId39" Type="http://schemas.openxmlformats.org/officeDocument/2006/relationships/header" Target="header2.xml"/><Relationship Id="rId21" Type="http://schemas.openxmlformats.org/officeDocument/2006/relationships/hyperlink" Target="https://www.itu.int/md/S17-CL-C-0078/en" TargetMode="External"/><Relationship Id="rId34" Type="http://schemas.openxmlformats.org/officeDocument/2006/relationships/hyperlink" Target="https://www.itu.int/web/pp-18/en/page/192-Documents"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17-SG-CIR-0007/en" TargetMode="External"/><Relationship Id="rId29" Type="http://schemas.openxmlformats.org/officeDocument/2006/relationships/hyperlink" Target="http://www.itu.int/md/S18-PP-C-0076/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15-CL-C-0004/en" TargetMode="External"/><Relationship Id="rId24" Type="http://schemas.openxmlformats.org/officeDocument/2006/relationships/hyperlink" Target="https://www.itu.int/md/S17-CL-170515-DL-0008/en" TargetMode="External"/><Relationship Id="rId32" Type="http://schemas.openxmlformats.org/officeDocument/2006/relationships/hyperlink" Target="https://www.itu.int/net4/proposals/CPI/PP18/" TargetMode="External"/><Relationship Id="rId37" Type="http://schemas.openxmlformats.org/officeDocument/2006/relationships/hyperlink" Target="https://www.itu.int/web/pp-18/en/"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17-CLCWGFHRM7-C-0010/en" TargetMode="External"/><Relationship Id="rId23" Type="http://schemas.openxmlformats.org/officeDocument/2006/relationships/hyperlink" Target="https://www.itu.int/md/S17-CL-C-0130/en" TargetMode="External"/><Relationship Id="rId28" Type="http://schemas.openxmlformats.org/officeDocument/2006/relationships/hyperlink" Target="http://www.itu.int/md/S18-PP-C-0080/en" TargetMode="External"/><Relationship Id="rId36" Type="http://schemas.openxmlformats.org/officeDocument/2006/relationships/hyperlink" Target="https://www.itu.int/web/pp-18/en/page/154-greening-the-pp" TargetMode="External"/><Relationship Id="rId10" Type="http://schemas.openxmlformats.org/officeDocument/2006/relationships/endnotes" Target="endnotes.xml"/><Relationship Id="rId19" Type="http://schemas.openxmlformats.org/officeDocument/2006/relationships/hyperlink" Target="https://www.itu.int/md/S17-CL-C-0004/en" TargetMode="External"/><Relationship Id="rId31" Type="http://schemas.openxmlformats.org/officeDocument/2006/relationships/hyperlink" Target="https://www.itu.int/web/pp-18/en/policy-statemen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6-SG-CIR-0048/en" TargetMode="External"/><Relationship Id="rId22" Type="http://schemas.openxmlformats.org/officeDocument/2006/relationships/hyperlink" Target="https://www.itu.int/md/S17-CL-C-0096/en" TargetMode="External"/><Relationship Id="rId27" Type="http://schemas.openxmlformats.org/officeDocument/2006/relationships/hyperlink" Target="https://www.itu.int/md/S18-PP-C-0177/en" TargetMode="External"/><Relationship Id="rId30" Type="http://schemas.openxmlformats.org/officeDocument/2006/relationships/hyperlink" Target="https://www.itu.int/web/pp-18/en/home/electionResult.%20As%20requested%20by%20Council-17" TargetMode="External"/><Relationship Id="rId35" Type="http://schemas.openxmlformats.org/officeDocument/2006/relationships/hyperlink" Target="https://www.itu.int/web/pp-18/en/page/202-webcast-and-captioning"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S16-CL-C-0004/en" TargetMode="External"/><Relationship Id="rId17" Type="http://schemas.openxmlformats.org/officeDocument/2006/relationships/hyperlink" Target="https://www.itu.int/md/S17-CL-INF-0006/en" TargetMode="External"/><Relationship Id="rId25" Type="http://schemas.openxmlformats.org/officeDocument/2006/relationships/hyperlink" Target="https://www.itu.int/web/pp-18/en/page/210-regional-preparatory-meetings" TargetMode="External"/><Relationship Id="rId33" Type="http://schemas.openxmlformats.org/officeDocument/2006/relationships/hyperlink" Target="https://www.itu.int/net4/proposals/PP18" TargetMode="External"/><Relationship Id="rId38" Type="http://schemas.openxmlformats.org/officeDocument/2006/relationships/header" Target="header1.xml"/><Relationship Id="rId20" Type="http://schemas.openxmlformats.org/officeDocument/2006/relationships/hyperlink" Target="https://www.itu.int/md/S17-CL-C-0076/en" TargetMode="External"/><Relationship Id="rId41"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9B697-2068-4F66-A640-36822B123715}">
  <ds:schemaRefs>
    <ds:schemaRef ds:uri="http://schemas.microsoft.com/sharepoint/v3/contenttype/forms"/>
  </ds:schemaRefs>
</ds:datastoreItem>
</file>

<file path=customXml/itemProps2.xml><?xml version="1.0" encoding="utf-8"?>
<ds:datastoreItem xmlns:ds="http://schemas.openxmlformats.org/officeDocument/2006/customXml" ds:itemID="{D0DCB4B9-BC27-473D-A408-25B6EBDD2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A2D47-B09B-4579-8DEB-2850BF7219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6D9E1B-8F5E-4215-AAA2-49AA6631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1360</Words>
  <Characters>9481</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Report on PP-18</vt:lpstr>
    </vt:vector>
  </TitlesOfParts>
  <Manager>General Secretariat - Pool</Manager>
  <Company>International Telecommunication Union (ITU)</Company>
  <LinksUpToDate>false</LinksUpToDate>
  <CharactersWithSpaces>10820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PP-18</dc:title>
  <dc:subject>Council 2019</dc:subject>
  <dc:creator>Pluchon, Beatrice</dc:creator>
  <cp:keywords>C2019, C19</cp:keywords>
  <dc:description/>
  <cp:lastModifiedBy>BDT-nd</cp:lastModifiedBy>
  <cp:revision>6</cp:revision>
  <cp:lastPrinted>2000-07-18T13:30:00Z</cp:lastPrinted>
  <dcterms:created xsi:type="dcterms:W3CDTF">2019-02-15T14:57:00Z</dcterms:created>
  <dcterms:modified xsi:type="dcterms:W3CDTF">2020-12-08T10:44:00Z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0x0101001D3F3B8D2DFE274DB69D0B705DFB6042</vt:lpwstr>
  </property>
</Properties>
</file>