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1843"/>
        <w:gridCol w:w="1417"/>
      </w:tblGrid>
      <w:tr w:rsidR="00C22C29" w:rsidRPr="006A0884" w14:paraId="5A4FDABF" w14:textId="77777777" w:rsidTr="00C22C29">
        <w:trPr>
          <w:cantSplit/>
        </w:trPr>
        <w:tc>
          <w:tcPr>
            <w:tcW w:w="2127" w:type="dxa"/>
          </w:tcPr>
          <w:p w14:paraId="086D91CC" w14:textId="1E45CC95" w:rsidR="00C22C29" w:rsidRPr="006A0884" w:rsidRDefault="00C22C29" w:rsidP="00C22C29">
            <w:pPr>
              <w:spacing w:after="120"/>
              <w:rPr>
                <w:rFonts w:cstheme="minorHAnsi"/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noProof/>
                <w:sz w:val="32"/>
                <w:szCs w:val="32"/>
                <w:lang w:val="fr-CH"/>
              </w:rPr>
              <w:drawing>
                <wp:inline distT="0" distB="0" distL="0" distR="0" wp14:anchorId="76C62001" wp14:editId="29C6C931">
                  <wp:extent cx="1066119" cy="913342"/>
                  <wp:effectExtent l="0" t="0" r="1270" b="127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TDC21 Logo Final_aligned_center_S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84"/>
                          <a:stretch/>
                        </pic:blipFill>
                        <pic:spPr bwMode="auto">
                          <a:xfrm>
                            <a:off x="0" y="0"/>
                            <a:ext cx="1069903" cy="91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C5307A5" w14:textId="4A2115F9" w:rsidR="00C22C29" w:rsidRPr="006A0884" w:rsidRDefault="00C22C29" w:rsidP="00C22C29">
            <w:pPr>
              <w:spacing w:before="360" w:after="120"/>
              <w:rPr>
                <w:rFonts w:cstheme="minorHAnsi"/>
                <w:b/>
                <w:bCs/>
                <w:sz w:val="32"/>
                <w:szCs w:val="32"/>
                <w:lang w:val="es-ES"/>
              </w:rPr>
            </w:pPr>
            <w:proofErr w:type="spellStart"/>
            <w:r w:rsidRPr="00EC43F5">
              <w:rPr>
                <w:b/>
                <w:bCs/>
                <w:sz w:val="32"/>
                <w:szCs w:val="32"/>
                <w:lang w:val="fr-CH"/>
              </w:rPr>
              <w:t>Reunión</w:t>
            </w:r>
            <w:proofErr w:type="spellEnd"/>
            <w:r w:rsidRPr="00EC43F5">
              <w:rPr>
                <w:b/>
                <w:bCs/>
                <w:sz w:val="32"/>
                <w:szCs w:val="32"/>
                <w:lang w:val="fr-CH"/>
              </w:rPr>
              <w:t xml:space="preserve"> </w:t>
            </w:r>
            <w:proofErr w:type="spellStart"/>
            <w:r w:rsidRPr="00EC43F5">
              <w:rPr>
                <w:b/>
                <w:bCs/>
                <w:sz w:val="32"/>
                <w:szCs w:val="32"/>
                <w:lang w:val="fr-CH"/>
              </w:rPr>
              <w:t>Preparatoria</w:t>
            </w:r>
            <w:proofErr w:type="spellEnd"/>
            <w:r w:rsidRPr="00EC43F5">
              <w:rPr>
                <w:b/>
                <w:bCs/>
                <w:sz w:val="32"/>
                <w:szCs w:val="32"/>
                <w:lang w:val="fr-CH"/>
              </w:rPr>
              <w:t xml:space="preserve"> </w:t>
            </w:r>
            <w:proofErr w:type="spellStart"/>
            <w:r w:rsidRPr="00EC43F5">
              <w:rPr>
                <w:b/>
                <w:bCs/>
                <w:sz w:val="32"/>
                <w:szCs w:val="32"/>
                <w:lang w:val="fr-CH"/>
              </w:rPr>
              <w:t>Regional</w:t>
            </w:r>
            <w:proofErr w:type="spellEnd"/>
            <w:r w:rsidRPr="00EC43F5">
              <w:rPr>
                <w:b/>
                <w:bCs/>
                <w:sz w:val="32"/>
                <w:szCs w:val="32"/>
                <w:lang w:val="fr-CH"/>
              </w:rPr>
              <w:t xml:space="preserve"> de la CMDT-</w:t>
            </w:r>
            <w:r>
              <w:rPr>
                <w:b/>
                <w:bCs/>
                <w:sz w:val="32"/>
                <w:szCs w:val="32"/>
                <w:lang w:val="fr-CH"/>
              </w:rPr>
              <w:t>21</w:t>
            </w:r>
            <w:r w:rsidRPr="00EC43F5">
              <w:rPr>
                <w:b/>
                <w:bCs/>
                <w:sz w:val="32"/>
                <w:szCs w:val="32"/>
                <w:lang w:val="fr-CH"/>
              </w:rPr>
              <w:t xml:space="preserve"> para Europa (RPM-</w:t>
            </w:r>
            <w:bookmarkStart w:id="0" w:name="_GoBack"/>
            <w:bookmarkEnd w:id="0"/>
            <w:r w:rsidRPr="00EC43F5">
              <w:rPr>
                <w:b/>
                <w:bCs/>
                <w:sz w:val="32"/>
                <w:szCs w:val="32"/>
                <w:lang w:val="fr-CH"/>
              </w:rPr>
              <w:t>EUR)</w:t>
            </w:r>
            <w:r>
              <w:rPr>
                <w:b/>
                <w:bCs/>
                <w:sz w:val="32"/>
                <w:szCs w:val="32"/>
                <w:lang w:val="fr-CH"/>
              </w:rPr>
              <w:br/>
            </w:r>
            <w:r w:rsidRPr="00EC43F5">
              <w:rPr>
                <w:b/>
                <w:bCs/>
                <w:szCs w:val="24"/>
              </w:rPr>
              <w:t>Virtual</w:t>
            </w:r>
            <w:r w:rsidRPr="00785979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 xml:space="preserve">18-19 de </w:t>
            </w:r>
            <w:proofErr w:type="spellStart"/>
            <w:r w:rsidRPr="00EC43F5">
              <w:rPr>
                <w:b/>
                <w:bCs/>
                <w:szCs w:val="24"/>
              </w:rPr>
              <w:t>enero</w:t>
            </w:r>
            <w:proofErr w:type="spellEnd"/>
            <w:r>
              <w:rPr>
                <w:b/>
                <w:bCs/>
                <w:szCs w:val="24"/>
              </w:rPr>
              <w:t xml:space="preserve"> de </w:t>
            </w:r>
            <w:r w:rsidRPr="00785979">
              <w:rPr>
                <w:b/>
                <w:bCs/>
                <w:szCs w:val="24"/>
              </w:rPr>
              <w:t>2021</w:t>
            </w:r>
          </w:p>
        </w:tc>
        <w:tc>
          <w:tcPr>
            <w:tcW w:w="1417" w:type="dxa"/>
          </w:tcPr>
          <w:p w14:paraId="08590635" w14:textId="37AF2F50" w:rsidR="00C22C29" w:rsidRPr="006A0884" w:rsidRDefault="00C22C29" w:rsidP="00C22C29">
            <w:pPr>
              <w:spacing w:before="240" w:line="240" w:lineRule="atLeast"/>
              <w:jc w:val="right"/>
              <w:rPr>
                <w:rFonts w:cstheme="minorHAnsi"/>
                <w:lang w:val="es-ES"/>
              </w:rPr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56B6D479" wp14:editId="3F01F994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6A0884" w14:paraId="49A9DD1C" w14:textId="77777777" w:rsidTr="00A96DFE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B629AD8" w14:textId="77777777" w:rsidR="00C64B30" w:rsidRPr="006A0884" w:rsidRDefault="00C64B30" w:rsidP="00C64B3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0DB571E" w14:textId="77777777" w:rsidR="00C64B30" w:rsidRPr="006A0884" w:rsidRDefault="00C64B30" w:rsidP="00C64B30">
            <w:pPr>
              <w:spacing w:before="0" w:line="240" w:lineRule="atLeast"/>
              <w:rPr>
                <w:rFonts w:cstheme="minorHAnsi"/>
                <w:sz w:val="20"/>
                <w:lang w:val="es-ES"/>
              </w:rPr>
            </w:pPr>
          </w:p>
        </w:tc>
      </w:tr>
      <w:tr w:rsidR="00C64B30" w:rsidRPr="006A0884" w14:paraId="69AB090E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14945264" w14:textId="77777777" w:rsidR="00C64B30" w:rsidRPr="006A0884" w:rsidRDefault="00C64B30" w:rsidP="00C64B30">
            <w:pPr>
              <w:pStyle w:val="Committee"/>
              <w:framePr w:hSpace="0" w:wrap="auto" w:hAnchor="text" w:yAlign="inline"/>
              <w:rPr>
                <w:lang w:val="es-ES"/>
              </w:rPr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260" w:type="dxa"/>
            <w:gridSpan w:val="2"/>
          </w:tcPr>
          <w:p w14:paraId="19298A4A" w14:textId="5A40277D" w:rsidR="00C64B30" w:rsidRPr="006A0884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>Document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>o</w:t>
            </w: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 xml:space="preserve"> </w:t>
            </w:r>
            <w:bookmarkStart w:id="5" w:name="DocRef1"/>
            <w:bookmarkEnd w:id="5"/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>RPM-</w:t>
            </w:r>
            <w:r w:rsidR="0055118B" w:rsidRPr="006A0884">
              <w:rPr>
                <w:rFonts w:cstheme="minorHAnsi"/>
                <w:b/>
                <w:bCs/>
                <w:szCs w:val="24"/>
                <w:lang w:val="es-ES"/>
              </w:rPr>
              <w:t>EUR2</w:t>
            </w: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>1/</w:t>
            </w:r>
            <w:r w:rsidR="008E57A9" w:rsidRPr="006A0884">
              <w:rPr>
                <w:rFonts w:cstheme="minorHAnsi"/>
                <w:b/>
                <w:bCs/>
                <w:szCs w:val="24"/>
                <w:lang w:val="es-ES"/>
              </w:rPr>
              <w:t>1</w:t>
            </w: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>-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>S</w:t>
            </w:r>
          </w:p>
        </w:tc>
      </w:tr>
      <w:tr w:rsidR="00C64B30" w:rsidRPr="006A0884" w14:paraId="7E2BB70E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187458F" w14:textId="77777777" w:rsidR="00C64B30" w:rsidRPr="006A0884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6" w:name="ddate" w:colFirst="1" w:colLast="1"/>
            <w:bookmarkStart w:id="7" w:name="dblank" w:colFirst="0" w:colLast="0"/>
            <w:bookmarkEnd w:id="3"/>
            <w:bookmarkEnd w:id="4"/>
          </w:p>
        </w:tc>
        <w:tc>
          <w:tcPr>
            <w:tcW w:w="3260" w:type="dxa"/>
            <w:gridSpan w:val="2"/>
          </w:tcPr>
          <w:p w14:paraId="1D84793C" w14:textId="26ECF0E2" w:rsidR="00C64B30" w:rsidRPr="006A0884" w:rsidRDefault="00D8713F" w:rsidP="00C64B30">
            <w:pPr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 xml:space="preserve">10 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>de noviembre de</w:t>
            </w: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 xml:space="preserve"> 2020</w:t>
            </w:r>
          </w:p>
        </w:tc>
      </w:tr>
      <w:tr w:rsidR="00C64B30" w:rsidRPr="006A0884" w14:paraId="1D6C1835" w14:textId="77777777" w:rsidTr="00A96DFE">
        <w:trPr>
          <w:cantSplit/>
          <w:trHeight w:val="23"/>
        </w:trPr>
        <w:tc>
          <w:tcPr>
            <w:tcW w:w="6379" w:type="dxa"/>
            <w:gridSpan w:val="2"/>
            <w:shd w:val="clear" w:color="auto" w:fill="auto"/>
          </w:tcPr>
          <w:p w14:paraId="6E1A8021" w14:textId="77777777" w:rsidR="00C64B30" w:rsidRPr="006A0884" w:rsidRDefault="00C64B30" w:rsidP="00C64B3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"/>
              </w:rPr>
            </w:pPr>
            <w:bookmarkStart w:id="8" w:name="dbluepink" w:colFirst="0" w:colLast="0"/>
            <w:bookmarkStart w:id="9" w:name="dorlang" w:colFirst="1" w:colLast="1"/>
            <w:bookmarkEnd w:id="6"/>
            <w:bookmarkEnd w:id="7"/>
          </w:p>
        </w:tc>
        <w:tc>
          <w:tcPr>
            <w:tcW w:w="3260" w:type="dxa"/>
            <w:gridSpan w:val="2"/>
          </w:tcPr>
          <w:p w14:paraId="09B26F7F" w14:textId="4428A34C" w:rsidR="00C64B30" w:rsidRPr="006A0884" w:rsidRDefault="00C64B30" w:rsidP="00C64B30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6A0884">
              <w:rPr>
                <w:rFonts w:cstheme="minorHAnsi"/>
                <w:b/>
                <w:bCs/>
                <w:szCs w:val="24"/>
                <w:lang w:val="es-ES"/>
              </w:rPr>
              <w:t xml:space="preserve">Original: </w:t>
            </w:r>
            <w:r w:rsidR="006A0884">
              <w:rPr>
                <w:rFonts w:cstheme="minorHAnsi"/>
                <w:b/>
                <w:bCs/>
                <w:szCs w:val="24"/>
                <w:lang w:val="es-ES"/>
              </w:rPr>
              <w:t>inglés</w:t>
            </w:r>
          </w:p>
        </w:tc>
      </w:tr>
      <w:tr w:rsidR="00732CFB" w:rsidRPr="003463FB" w14:paraId="51CDE126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56E95E27" w14:textId="7D6A5873" w:rsidR="00732CFB" w:rsidRPr="006A0884" w:rsidRDefault="00732CFB" w:rsidP="00732CFB">
            <w:pPr>
              <w:pStyle w:val="Source"/>
              <w:spacing w:before="240" w:after="240"/>
              <w:rPr>
                <w:rFonts w:cstheme="minorHAnsi"/>
                <w:lang w:val="es-ES"/>
              </w:rPr>
            </w:pPr>
            <w:r w:rsidRPr="006A0884">
              <w:rPr>
                <w:rFonts w:cstheme="minorHAnsi"/>
                <w:lang w:val="es-ES"/>
              </w:rPr>
              <w:t>Director</w:t>
            </w:r>
            <w:r w:rsidR="006A0884">
              <w:rPr>
                <w:rFonts w:cstheme="minorHAnsi"/>
                <w:lang w:val="es-ES"/>
              </w:rPr>
              <w:t>a</w:t>
            </w:r>
            <w:r w:rsidRPr="006A0884">
              <w:rPr>
                <w:rFonts w:cstheme="minorHAnsi"/>
                <w:lang w:val="es-ES"/>
              </w:rPr>
              <w:t xml:space="preserve">, </w:t>
            </w:r>
            <w:r w:rsidR="006A0884">
              <w:rPr>
                <w:rFonts w:cstheme="minorHAnsi"/>
                <w:lang w:val="es-ES"/>
              </w:rPr>
              <w:t>Oficina de Desarrollo de las Telecomunicaciones</w:t>
            </w:r>
          </w:p>
        </w:tc>
      </w:tr>
      <w:tr w:rsidR="00732CFB" w:rsidRPr="003463FB" w14:paraId="49F9171B" w14:textId="77777777" w:rsidTr="00A96DFE">
        <w:trPr>
          <w:cantSplit/>
          <w:trHeight w:val="23"/>
        </w:trPr>
        <w:tc>
          <w:tcPr>
            <w:tcW w:w="9639" w:type="dxa"/>
            <w:gridSpan w:val="4"/>
            <w:shd w:val="clear" w:color="auto" w:fill="auto"/>
          </w:tcPr>
          <w:p w14:paraId="6243469E" w14:textId="2B95C413" w:rsidR="00732CFB" w:rsidRPr="006A0884" w:rsidRDefault="006A0884" w:rsidP="00732CFB">
            <w:pPr>
              <w:pStyle w:val="Title1"/>
              <w:spacing w:before="120" w:after="120"/>
              <w:rPr>
                <w:rFonts w:cstheme="minorHAnsi"/>
                <w:caps w:val="0"/>
                <w:lang w:val="es-ES"/>
              </w:rPr>
            </w:pPr>
            <w:r>
              <w:rPr>
                <w:rFonts w:cstheme="minorHAnsi"/>
                <w:caps w:val="0"/>
                <w:szCs w:val="28"/>
                <w:lang w:val="es-ES"/>
              </w:rPr>
              <w:t xml:space="preserve">Proyecto de orden del día </w:t>
            </w:r>
          </w:p>
        </w:tc>
      </w:tr>
      <w:tr w:rsidR="00C64B30" w:rsidRPr="003463FB" w14:paraId="1531195A" w14:textId="77777777" w:rsidTr="00A96DFE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F83C60" w14:textId="77777777" w:rsidR="00C64B30" w:rsidRPr="006A0884" w:rsidRDefault="00C64B30" w:rsidP="00C64B30">
            <w:pPr>
              <w:pStyle w:val="Title1"/>
              <w:rPr>
                <w:rFonts w:cstheme="minorHAnsi"/>
                <w:szCs w:val="28"/>
                <w:lang w:val="es-ES"/>
              </w:rPr>
            </w:pPr>
          </w:p>
        </w:tc>
      </w:tr>
      <w:bookmarkEnd w:id="8"/>
      <w:bookmarkEnd w:id="9"/>
    </w:tbl>
    <w:p w14:paraId="50B50B53" w14:textId="77777777" w:rsidR="00D83BF5" w:rsidRPr="006A0884" w:rsidRDefault="00D83BF5" w:rsidP="00674952">
      <w:pPr>
        <w:spacing w:after="120"/>
        <w:rPr>
          <w:lang w:val="es-E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822"/>
      </w:tblGrid>
      <w:tr w:rsidR="004F4C2F" w:rsidRPr="006A0884" w14:paraId="327CC6A2" w14:textId="77777777" w:rsidTr="004F4C2F">
        <w:tc>
          <w:tcPr>
            <w:tcW w:w="817" w:type="dxa"/>
          </w:tcPr>
          <w:p w14:paraId="1D3873F4" w14:textId="57AAD239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</w:t>
            </w:r>
          </w:p>
        </w:tc>
        <w:tc>
          <w:tcPr>
            <w:tcW w:w="8822" w:type="dxa"/>
          </w:tcPr>
          <w:p w14:paraId="19C516BC" w14:textId="4D6F0A17" w:rsidR="004F4C2F" w:rsidRPr="006A0884" w:rsidRDefault="006A0884" w:rsidP="003463FB">
            <w:pPr>
              <w:spacing w:after="0"/>
              <w:rPr>
                <w:lang w:val="es-ES"/>
              </w:rPr>
            </w:pPr>
            <w:r w:rsidRPr="006A0884">
              <w:rPr>
                <w:lang w:val="es-ES"/>
              </w:rPr>
              <w:t>Ceremonia de apertura</w:t>
            </w:r>
          </w:p>
        </w:tc>
      </w:tr>
      <w:tr w:rsidR="004F4C2F" w:rsidRPr="003463FB" w14:paraId="24EDAC1A" w14:textId="77777777" w:rsidTr="004F4C2F">
        <w:tc>
          <w:tcPr>
            <w:tcW w:w="817" w:type="dxa"/>
          </w:tcPr>
          <w:p w14:paraId="77DCF0CB" w14:textId="4F4FB01E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</w:p>
        </w:tc>
        <w:tc>
          <w:tcPr>
            <w:tcW w:w="8822" w:type="dxa"/>
          </w:tcPr>
          <w:p w14:paraId="720E8192" w14:textId="76F26E32" w:rsidR="004F4C2F" w:rsidRPr="006A0884" w:rsidRDefault="006A0884" w:rsidP="003463FB">
            <w:pPr>
              <w:spacing w:after="0"/>
              <w:rPr>
                <w:lang w:val="es-ES"/>
              </w:rPr>
            </w:pPr>
            <w:r w:rsidRPr="006A0884">
              <w:rPr>
                <w:lang w:val="es-ES"/>
              </w:rPr>
              <w:t xml:space="preserve">Elección del </w:t>
            </w:r>
            <w:proofErr w:type="gramStart"/>
            <w:r w:rsidRPr="006A0884">
              <w:rPr>
                <w:lang w:val="es-ES"/>
              </w:rPr>
              <w:t>Presidente</w:t>
            </w:r>
            <w:proofErr w:type="gramEnd"/>
            <w:r w:rsidRPr="006A0884">
              <w:rPr>
                <w:lang w:val="es-ES"/>
              </w:rPr>
              <w:t xml:space="preserve"> y del Vicepresidente</w:t>
            </w:r>
          </w:p>
        </w:tc>
      </w:tr>
      <w:tr w:rsidR="004F4C2F" w:rsidRPr="003463FB" w14:paraId="69B396E1" w14:textId="77777777" w:rsidTr="004F4C2F">
        <w:tc>
          <w:tcPr>
            <w:tcW w:w="817" w:type="dxa"/>
          </w:tcPr>
          <w:p w14:paraId="4CF021BC" w14:textId="3F245FD1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</w:t>
            </w:r>
          </w:p>
        </w:tc>
        <w:tc>
          <w:tcPr>
            <w:tcW w:w="8822" w:type="dxa"/>
          </w:tcPr>
          <w:p w14:paraId="334AFD4B" w14:textId="7ACB5CB5" w:rsidR="004F4C2F" w:rsidRPr="006A0884" w:rsidRDefault="006A0884" w:rsidP="003463FB">
            <w:pPr>
              <w:spacing w:after="0"/>
              <w:rPr>
                <w:lang w:val="es-ES"/>
              </w:rPr>
            </w:pPr>
            <w:r w:rsidRPr="006A0884">
              <w:rPr>
                <w:lang w:val="es-ES"/>
              </w:rPr>
              <w:t>Aprobación del orden del día</w:t>
            </w:r>
            <w:r w:rsidRPr="003463FB">
              <w:rPr>
                <w:lang w:val="es-ES"/>
              </w:rPr>
              <w:t xml:space="preserve"> y del </w:t>
            </w:r>
            <w:r w:rsidRPr="006A0884">
              <w:rPr>
                <w:lang w:val="es-ES"/>
              </w:rPr>
              <w:t>plan de gestión del tiempo</w:t>
            </w:r>
          </w:p>
        </w:tc>
      </w:tr>
      <w:tr w:rsidR="004F4C2F" w:rsidRPr="006A0884" w14:paraId="258F3A9E" w14:textId="77777777" w:rsidTr="004F4C2F">
        <w:tc>
          <w:tcPr>
            <w:tcW w:w="817" w:type="dxa"/>
          </w:tcPr>
          <w:p w14:paraId="29B03378" w14:textId="717CA47F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</w:t>
            </w:r>
          </w:p>
        </w:tc>
        <w:tc>
          <w:tcPr>
            <w:tcW w:w="8822" w:type="dxa"/>
          </w:tcPr>
          <w:p w14:paraId="67B3547D" w14:textId="39DB20D5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Tendencias Digitales de Europa</w:t>
            </w:r>
          </w:p>
        </w:tc>
      </w:tr>
      <w:tr w:rsidR="004F4C2F" w:rsidRPr="003463FB" w14:paraId="0A84C5B8" w14:textId="77777777" w:rsidTr="004F4C2F">
        <w:tc>
          <w:tcPr>
            <w:tcW w:w="817" w:type="dxa"/>
          </w:tcPr>
          <w:p w14:paraId="02C88C47" w14:textId="55BF9897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</w:t>
            </w:r>
          </w:p>
        </w:tc>
        <w:tc>
          <w:tcPr>
            <w:tcW w:w="8822" w:type="dxa"/>
          </w:tcPr>
          <w:p w14:paraId="62BA4134" w14:textId="10143D34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Información relativa a la implementación del Plan de Acción de </w:t>
            </w:r>
            <w:r w:rsidR="004F4C2F" w:rsidRPr="006A0884">
              <w:rPr>
                <w:shd w:val="clear" w:color="auto" w:fill="FFFFFF"/>
                <w:lang w:val="es-ES"/>
              </w:rPr>
              <w:t xml:space="preserve">Buenos Aires </w:t>
            </w:r>
            <w:r w:rsidR="004F4C2F" w:rsidRPr="006A0884">
              <w:rPr>
                <w:lang w:val="es-ES"/>
              </w:rPr>
              <w:t>(inclu</w:t>
            </w:r>
            <w:r>
              <w:rPr>
                <w:lang w:val="es-ES"/>
              </w:rPr>
              <w:t>idas las Iniciativas Regionales</w:t>
            </w:r>
            <w:r w:rsidR="004F4C2F" w:rsidRPr="006A0884">
              <w:rPr>
                <w:lang w:val="es-ES"/>
              </w:rPr>
              <w:t xml:space="preserve">), </w:t>
            </w:r>
            <w:r>
              <w:rPr>
                <w:lang w:val="es-ES"/>
              </w:rPr>
              <w:t>y contribución a la implementación del Plan de Acción de la CMSI y los Objetivos de Desarrollo Sostenible (ODS)</w:t>
            </w:r>
          </w:p>
        </w:tc>
      </w:tr>
      <w:tr w:rsidR="004F4C2F" w:rsidRPr="003463FB" w14:paraId="1878FCFF" w14:textId="77777777" w:rsidTr="004F4C2F">
        <w:tc>
          <w:tcPr>
            <w:tcW w:w="817" w:type="dxa"/>
          </w:tcPr>
          <w:p w14:paraId="22A1E1F6" w14:textId="324DCDD2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6</w:t>
            </w:r>
          </w:p>
        </w:tc>
        <w:tc>
          <w:tcPr>
            <w:tcW w:w="8822" w:type="dxa"/>
          </w:tcPr>
          <w:p w14:paraId="37666419" w14:textId="5AAD63F3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Informe sobre la implementación de los resultados de otras conferencias, asambleas y reuniones relacionados con los trabajos del UIT-D: </w:t>
            </w:r>
            <w:r w:rsidR="004F4C2F" w:rsidRPr="006A0884">
              <w:rPr>
                <w:lang w:val="es-ES"/>
              </w:rPr>
              <w:t xml:space="preserve">PP-18, </w:t>
            </w:r>
            <w:r>
              <w:rPr>
                <w:lang w:val="es-ES"/>
              </w:rPr>
              <w:t>CMR</w:t>
            </w:r>
            <w:r w:rsidR="004F4C2F" w:rsidRPr="006A0884">
              <w:rPr>
                <w:lang w:val="es-ES"/>
              </w:rPr>
              <w:t xml:space="preserve">-19, </w:t>
            </w:r>
            <w:r>
              <w:rPr>
                <w:lang w:val="es-ES"/>
              </w:rPr>
              <w:t>AR</w:t>
            </w:r>
            <w:r w:rsidR="004F4C2F" w:rsidRPr="006A0884">
              <w:rPr>
                <w:lang w:val="es-ES"/>
              </w:rPr>
              <w:t xml:space="preserve">-19, </w:t>
            </w:r>
            <w:r>
              <w:rPr>
                <w:lang w:val="es-ES"/>
              </w:rPr>
              <w:t>y AMNT</w:t>
            </w:r>
            <w:r w:rsidR="004F4C2F" w:rsidRPr="006A0884">
              <w:rPr>
                <w:lang w:val="es-ES"/>
              </w:rPr>
              <w:t>-16</w:t>
            </w:r>
          </w:p>
        </w:tc>
      </w:tr>
      <w:tr w:rsidR="004F4C2F" w:rsidRPr="006A0884" w14:paraId="16F9705D" w14:textId="77777777" w:rsidTr="004F4C2F">
        <w:trPr>
          <w:trHeight w:val="397"/>
        </w:trPr>
        <w:tc>
          <w:tcPr>
            <w:tcW w:w="817" w:type="dxa"/>
          </w:tcPr>
          <w:p w14:paraId="748E8D30" w14:textId="6DDDB984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</w:t>
            </w:r>
          </w:p>
        </w:tc>
        <w:tc>
          <w:tcPr>
            <w:tcW w:w="8822" w:type="dxa"/>
          </w:tcPr>
          <w:p w14:paraId="1BCB6061" w14:textId="5822ABD8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Preparativos para la CMDT</w:t>
            </w:r>
            <w:r w:rsidR="004F4C2F" w:rsidRPr="006A0884">
              <w:rPr>
                <w:lang w:val="es-ES"/>
              </w:rPr>
              <w:t>-21</w:t>
            </w:r>
          </w:p>
        </w:tc>
      </w:tr>
      <w:tr w:rsidR="004F4C2F" w:rsidRPr="003463FB" w14:paraId="733B62E9" w14:textId="77777777" w:rsidTr="004F4C2F">
        <w:tc>
          <w:tcPr>
            <w:tcW w:w="817" w:type="dxa"/>
          </w:tcPr>
          <w:p w14:paraId="7A5858CD" w14:textId="77777777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7.1</w:t>
            </w:r>
          </w:p>
        </w:tc>
        <w:tc>
          <w:tcPr>
            <w:tcW w:w="8822" w:type="dxa"/>
          </w:tcPr>
          <w:p w14:paraId="2A53B971" w14:textId="3EA4B22A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shd w:val="clear" w:color="auto" w:fill="FFFFFF"/>
                <w:lang w:val="es-ES"/>
              </w:rPr>
              <w:t>Informe del</w:t>
            </w:r>
            <w:r w:rsidR="004F4C2F" w:rsidRPr="006A0884">
              <w:rPr>
                <w:shd w:val="clear" w:color="auto" w:fill="FFFFFF"/>
                <w:lang w:val="es-ES"/>
              </w:rPr>
              <w:t xml:space="preserve"> </w:t>
            </w:r>
            <w:r w:rsidRPr="006A0884">
              <w:rPr>
                <w:shd w:val="clear" w:color="auto" w:fill="FFFFFF"/>
                <w:lang w:val="es-ES"/>
              </w:rPr>
              <w:t>Grupo de Trabajo del GADT sobre los preparativos de la CMDT (GT</w:t>
            </w:r>
            <w:r w:rsidR="003463FB">
              <w:rPr>
                <w:shd w:val="clear" w:color="auto" w:fill="FFFFFF"/>
                <w:lang w:val="es-ES"/>
              </w:rPr>
              <w:noBreakHyphen/>
            </w:r>
            <w:r w:rsidRPr="006A0884">
              <w:rPr>
                <w:shd w:val="clear" w:color="auto" w:fill="FFFFFF"/>
                <w:lang w:val="es-ES"/>
              </w:rPr>
              <w:t>GADT</w:t>
            </w:r>
            <w:r w:rsidR="00F85AC4">
              <w:rPr>
                <w:shd w:val="clear" w:color="auto" w:fill="FFFFFF"/>
                <w:lang w:val="es-ES"/>
              </w:rPr>
              <w:noBreakHyphen/>
            </w:r>
            <w:proofErr w:type="spellStart"/>
            <w:r w:rsidRPr="006A0884">
              <w:rPr>
                <w:shd w:val="clear" w:color="auto" w:fill="FFFFFF"/>
                <w:lang w:val="es-ES"/>
              </w:rPr>
              <w:t>Prep</w:t>
            </w:r>
            <w:proofErr w:type="spellEnd"/>
            <w:r w:rsidR="004F4C2F" w:rsidRPr="006A0884">
              <w:rPr>
                <w:shd w:val="clear" w:color="auto" w:fill="FFFFFF"/>
                <w:lang w:val="es-ES"/>
              </w:rPr>
              <w:t>)</w:t>
            </w:r>
          </w:p>
        </w:tc>
      </w:tr>
      <w:tr w:rsidR="004F4C2F" w:rsidRPr="003463FB" w14:paraId="222F151B" w14:textId="77777777" w:rsidTr="004F4C2F">
        <w:tc>
          <w:tcPr>
            <w:tcW w:w="817" w:type="dxa"/>
          </w:tcPr>
          <w:p w14:paraId="484E7EB4" w14:textId="77777777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7.2</w:t>
            </w:r>
          </w:p>
        </w:tc>
        <w:tc>
          <w:tcPr>
            <w:tcW w:w="8822" w:type="dxa"/>
          </w:tcPr>
          <w:p w14:paraId="065F9530" w14:textId="4A0C9127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Informe del</w:t>
            </w:r>
            <w:r w:rsidR="004F4C2F" w:rsidRPr="006A0884">
              <w:rPr>
                <w:lang w:val="es-ES"/>
              </w:rPr>
              <w:t xml:space="preserve"> </w:t>
            </w:r>
            <w:r w:rsidRPr="006A0884">
              <w:rPr>
                <w:shd w:val="clear" w:color="auto" w:fill="FFFFFF"/>
                <w:lang w:val="es-ES"/>
              </w:rPr>
              <w:t>Grupo de Trabajo del GADT sobre las Resoluciones, la Declaración y las prioridades temáticas de la CMDT (GT-GADT-RDPT</w:t>
            </w:r>
            <w:r w:rsidR="004F4C2F" w:rsidRPr="006A0884">
              <w:rPr>
                <w:shd w:val="clear" w:color="auto" w:fill="FFFFFF"/>
                <w:lang w:val="es-ES"/>
              </w:rPr>
              <w:t>)</w:t>
            </w:r>
          </w:p>
        </w:tc>
      </w:tr>
      <w:tr w:rsidR="004F4C2F" w:rsidRPr="003463FB" w14:paraId="20EF7DAC" w14:textId="77777777" w:rsidTr="004F4C2F">
        <w:tc>
          <w:tcPr>
            <w:tcW w:w="817" w:type="dxa"/>
          </w:tcPr>
          <w:p w14:paraId="034966CF" w14:textId="77777777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7.3</w:t>
            </w:r>
          </w:p>
        </w:tc>
        <w:tc>
          <w:tcPr>
            <w:tcW w:w="8822" w:type="dxa"/>
          </w:tcPr>
          <w:p w14:paraId="31F9B6F1" w14:textId="691DABF2" w:rsidR="004F4C2F" w:rsidRPr="006A0884" w:rsidRDefault="006A0884" w:rsidP="003463FB">
            <w:pPr>
              <w:spacing w:after="0"/>
              <w:rPr>
                <w:lang w:val="es-ES"/>
              </w:rPr>
            </w:pPr>
            <w:r w:rsidRPr="006A0884">
              <w:rPr>
                <w:shd w:val="clear" w:color="auto" w:fill="FFFFFF"/>
                <w:lang w:val="es-ES"/>
              </w:rPr>
              <w:t>Grupo de Trabajo del GADT sobre los Planes Estratégico y Operacional (GT</w:t>
            </w:r>
            <w:r w:rsidR="003463FB">
              <w:rPr>
                <w:shd w:val="clear" w:color="auto" w:fill="FFFFFF"/>
                <w:lang w:val="es-ES"/>
              </w:rPr>
              <w:noBreakHyphen/>
            </w:r>
            <w:r w:rsidRPr="006A0884">
              <w:rPr>
                <w:shd w:val="clear" w:color="auto" w:fill="FFFFFF"/>
                <w:lang w:val="es-ES"/>
              </w:rPr>
              <w:t>GADT</w:t>
            </w:r>
            <w:r w:rsidR="003463FB">
              <w:rPr>
                <w:shd w:val="clear" w:color="auto" w:fill="FFFFFF"/>
                <w:lang w:val="es-ES"/>
              </w:rPr>
              <w:noBreakHyphen/>
            </w:r>
            <w:r w:rsidRPr="006A0884">
              <w:rPr>
                <w:shd w:val="clear" w:color="auto" w:fill="FFFFFF"/>
                <w:lang w:val="es-ES"/>
              </w:rPr>
              <w:t>PEO</w:t>
            </w:r>
            <w:r w:rsidR="004F4C2F" w:rsidRPr="006A0884">
              <w:rPr>
                <w:shd w:val="clear" w:color="auto" w:fill="FFFFFF"/>
                <w:lang w:val="es-ES"/>
              </w:rPr>
              <w:t>)</w:t>
            </w:r>
          </w:p>
        </w:tc>
      </w:tr>
      <w:tr w:rsidR="004F4C2F" w:rsidRPr="003463FB" w14:paraId="0E61A4FD" w14:textId="77777777" w:rsidTr="004F4C2F">
        <w:tc>
          <w:tcPr>
            <w:tcW w:w="817" w:type="dxa"/>
          </w:tcPr>
          <w:p w14:paraId="1EB4F2B3" w14:textId="6E23010D" w:rsidR="004F4C2F" w:rsidRPr="006A0884" w:rsidRDefault="004F4C2F" w:rsidP="003463FB">
            <w:pPr>
              <w:pStyle w:val="CEONormal"/>
              <w:spacing w:after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6A088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8</w:t>
            </w:r>
          </w:p>
        </w:tc>
        <w:tc>
          <w:tcPr>
            <w:tcW w:w="8822" w:type="dxa"/>
          </w:tcPr>
          <w:p w14:paraId="1ECF6DE2" w14:textId="4BC708A6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Identificación de los ámbitos regionales prioritarios</w:t>
            </w:r>
            <w:r w:rsidR="004F4C2F" w:rsidRPr="006A0884">
              <w:rPr>
                <w:lang w:val="es-ES"/>
              </w:rPr>
              <w:t xml:space="preserve"> </w:t>
            </w:r>
          </w:p>
        </w:tc>
      </w:tr>
      <w:tr w:rsidR="004F4C2F" w:rsidRPr="006A0884" w14:paraId="24AC8F70" w14:textId="77777777" w:rsidTr="004F4C2F">
        <w:tc>
          <w:tcPr>
            <w:tcW w:w="817" w:type="dxa"/>
          </w:tcPr>
          <w:p w14:paraId="53033F06" w14:textId="4FEC328D" w:rsidR="004F4C2F" w:rsidRPr="006A0884" w:rsidRDefault="004F4C2F" w:rsidP="003463FB">
            <w:pPr>
              <w:spacing w:after="0"/>
              <w:rPr>
                <w:rFonts w:cstheme="minorHAnsi"/>
                <w:szCs w:val="24"/>
                <w:lang w:val="es-ES"/>
              </w:rPr>
            </w:pPr>
            <w:r w:rsidRPr="006A0884">
              <w:rPr>
                <w:rFonts w:cstheme="minorHAnsi"/>
                <w:szCs w:val="24"/>
                <w:lang w:val="es-ES"/>
              </w:rPr>
              <w:t>9</w:t>
            </w:r>
          </w:p>
        </w:tc>
        <w:tc>
          <w:tcPr>
            <w:tcW w:w="8822" w:type="dxa"/>
          </w:tcPr>
          <w:p w14:paraId="3E959D1A" w14:textId="7AABDC6F" w:rsidR="004F4C2F" w:rsidRPr="006A0884" w:rsidRDefault="006A0884" w:rsidP="003463FB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>Otros asuntos</w:t>
            </w:r>
            <w:r w:rsidR="004F4C2F" w:rsidRPr="006A0884">
              <w:rPr>
                <w:lang w:val="es-ES"/>
              </w:rPr>
              <w:t xml:space="preserve"> </w:t>
            </w:r>
          </w:p>
        </w:tc>
      </w:tr>
    </w:tbl>
    <w:p w14:paraId="73F0E3E1" w14:textId="77777777" w:rsidR="004F4C2F" w:rsidRPr="006A0884" w:rsidRDefault="004F4C2F" w:rsidP="00D83BF5">
      <w:pPr>
        <w:jc w:val="center"/>
        <w:rPr>
          <w:szCs w:val="24"/>
          <w:lang w:val="es-ES"/>
        </w:rPr>
      </w:pPr>
    </w:p>
    <w:p w14:paraId="7572B8B5" w14:textId="6F99A236" w:rsidR="00D83BF5" w:rsidRPr="006A0884" w:rsidRDefault="00D83BF5" w:rsidP="00D83BF5">
      <w:pPr>
        <w:jc w:val="center"/>
        <w:rPr>
          <w:szCs w:val="24"/>
          <w:lang w:val="es-ES"/>
        </w:rPr>
      </w:pPr>
      <w:r w:rsidRPr="006A0884">
        <w:rPr>
          <w:szCs w:val="24"/>
          <w:lang w:val="es-ES"/>
        </w:rPr>
        <w:t>_______________</w:t>
      </w:r>
    </w:p>
    <w:sectPr w:rsidR="00D83BF5" w:rsidRPr="006A0884" w:rsidSect="006749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5379" w14:textId="77777777" w:rsidR="005E6321" w:rsidRDefault="005E6321">
      <w:r>
        <w:separator/>
      </w:r>
    </w:p>
  </w:endnote>
  <w:endnote w:type="continuationSeparator" w:id="0">
    <w:p w14:paraId="61766188" w14:textId="77777777" w:rsidR="005E6321" w:rsidRDefault="005E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679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CC69B1" w14:textId="1F98216A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22C29">
      <w:rPr>
        <w:noProof/>
      </w:rPr>
      <w:t>13.11.20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0BE95" w14:textId="010D3DCC" w:rsidR="00E45D05" w:rsidRPr="00D83BF5" w:rsidRDefault="00E45D05" w:rsidP="00F21A1D">
    <w:pPr>
      <w:pStyle w:val="Footer"/>
      <w:rPr>
        <w:lang w:val="en-US"/>
      </w:rPr>
    </w:pPr>
    <w:r>
      <w:fldChar w:fldCharType="begin"/>
    </w:r>
    <w:r w:rsidRPr="00D83BF5">
      <w:rPr>
        <w:lang w:val="en-US"/>
      </w:rPr>
      <w:instrText xml:space="preserve"> FILENAME \p  \* MERGEFORMAT </w:instrText>
    </w:r>
    <w:r>
      <w:fldChar w:fldCharType="separate"/>
    </w:r>
    <w:r w:rsidR="00B004E5" w:rsidRPr="00D83BF5">
      <w:rPr>
        <w:lang w:val="en-US"/>
      </w:rPr>
      <w:t>C:\Users\manias\Dropbox\ProposalSharing\WTDC17\Templates\WTDC17-E.docx</w:t>
    </w:r>
    <w:r>
      <w:fldChar w:fldCharType="end"/>
    </w:r>
    <w:r w:rsidRPr="00D83BF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22C29">
      <w:t>13.11.20</w:t>
    </w:r>
    <w:r>
      <w:fldChar w:fldCharType="end"/>
    </w:r>
    <w:r w:rsidRPr="00D83BF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t>24.08.11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679"/>
      <w:gridCol w:w="5530"/>
    </w:tblGrid>
    <w:tr w:rsidR="00C57C9A" w:rsidRPr="003463FB" w14:paraId="2405CDF7" w14:textId="77777777" w:rsidTr="006A0884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069CC8A3" w14:textId="210CDD80" w:rsidR="00C57C9A" w:rsidRPr="006A0884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6A0884">
            <w:rPr>
              <w:sz w:val="18"/>
              <w:szCs w:val="18"/>
              <w:lang w:val="es-ES"/>
            </w:rPr>
            <w:t>Contact</w:t>
          </w:r>
          <w:r w:rsidR="006A0884">
            <w:rPr>
              <w:sz w:val="18"/>
              <w:szCs w:val="18"/>
              <w:lang w:val="es-ES"/>
            </w:rPr>
            <w:t>o</w:t>
          </w:r>
          <w:r w:rsidRPr="006A0884">
            <w:rPr>
              <w:sz w:val="18"/>
              <w:szCs w:val="18"/>
              <w:lang w:val="es-ES"/>
            </w:rPr>
            <w:t>:</w:t>
          </w:r>
        </w:p>
      </w:tc>
      <w:tc>
        <w:tcPr>
          <w:tcW w:w="2679" w:type="dxa"/>
          <w:tcBorders>
            <w:top w:val="single" w:sz="4" w:space="0" w:color="000000"/>
          </w:tcBorders>
          <w:shd w:val="clear" w:color="auto" w:fill="auto"/>
        </w:tcPr>
        <w:p w14:paraId="47C9D700" w14:textId="1891811B" w:rsidR="00C57C9A" w:rsidRPr="006A0884" w:rsidRDefault="00C57C9A" w:rsidP="00C57C9A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6A0884">
            <w:rPr>
              <w:sz w:val="18"/>
              <w:szCs w:val="18"/>
              <w:lang w:val="es-ES"/>
            </w:rPr>
            <w:t>N</w:t>
          </w:r>
          <w:r w:rsidR="006A0884">
            <w:rPr>
              <w:sz w:val="18"/>
              <w:szCs w:val="18"/>
              <w:lang w:val="es-ES"/>
            </w:rPr>
            <w:t>ombr</w:t>
          </w:r>
          <w:r w:rsidRPr="006A0884">
            <w:rPr>
              <w:sz w:val="18"/>
              <w:szCs w:val="18"/>
              <w:lang w:val="es-ES"/>
            </w:rPr>
            <w:t>e/Organiza</w:t>
          </w:r>
          <w:r w:rsidR="006A0884">
            <w:rPr>
              <w:sz w:val="18"/>
              <w:szCs w:val="18"/>
              <w:lang w:val="es-ES"/>
            </w:rPr>
            <w:t>ción</w:t>
          </w:r>
          <w:r w:rsidRPr="006A0884">
            <w:rPr>
              <w:sz w:val="18"/>
              <w:szCs w:val="18"/>
              <w:lang w:val="es-ES"/>
            </w:rPr>
            <w:t>/</w:t>
          </w:r>
          <w:r w:rsidR="006A0884">
            <w:rPr>
              <w:sz w:val="18"/>
              <w:szCs w:val="18"/>
              <w:lang w:val="es-ES"/>
            </w:rPr>
            <w:t>Entidad</w:t>
          </w:r>
          <w:r w:rsidRPr="006A0884">
            <w:rPr>
              <w:sz w:val="18"/>
              <w:szCs w:val="18"/>
              <w:lang w:val="es-ES"/>
            </w:rPr>
            <w:t>:</w:t>
          </w:r>
        </w:p>
      </w:tc>
      <w:tc>
        <w:tcPr>
          <w:tcW w:w="5530" w:type="dxa"/>
          <w:tcBorders>
            <w:top w:val="single" w:sz="4" w:space="0" w:color="000000"/>
          </w:tcBorders>
        </w:tcPr>
        <w:p w14:paraId="128A8D32" w14:textId="598DBCA8" w:rsidR="00C57C9A" w:rsidRPr="006A0884" w:rsidRDefault="006A0884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r>
            <w:rPr>
              <w:sz w:val="18"/>
              <w:szCs w:val="18"/>
              <w:lang w:val="es-ES"/>
            </w:rPr>
            <w:t>Sr.</w:t>
          </w:r>
          <w:r w:rsidR="00C57C9A" w:rsidRPr="006A0884">
            <w:rPr>
              <w:sz w:val="18"/>
              <w:szCs w:val="18"/>
              <w:lang w:val="es-ES"/>
            </w:rPr>
            <w:t xml:space="preserve"> Stephen Bereaux, </w:t>
          </w:r>
          <w:r>
            <w:rPr>
              <w:sz w:val="18"/>
              <w:szCs w:val="18"/>
              <w:lang w:val="es-ES"/>
            </w:rPr>
            <w:t>Director Adjunto</w:t>
          </w:r>
          <w:r w:rsidR="00C57C9A" w:rsidRPr="006A0884">
            <w:rPr>
              <w:sz w:val="18"/>
              <w:szCs w:val="18"/>
              <w:lang w:val="es-ES"/>
            </w:rPr>
            <w:t xml:space="preserve">, </w:t>
          </w:r>
          <w:r>
            <w:rPr>
              <w:sz w:val="18"/>
              <w:szCs w:val="18"/>
              <w:lang w:val="es-ES"/>
            </w:rPr>
            <w:t>Oficina de Desarrollo de las Telecomunicaciones</w:t>
          </w:r>
        </w:p>
      </w:tc>
      <w:bookmarkStart w:id="12" w:name="OrgName"/>
      <w:bookmarkEnd w:id="12"/>
    </w:tr>
    <w:tr w:rsidR="00C57C9A" w:rsidRPr="006A0884" w14:paraId="4607CF08" w14:textId="77777777" w:rsidTr="006A0884">
      <w:tc>
        <w:tcPr>
          <w:tcW w:w="1432" w:type="dxa"/>
          <w:shd w:val="clear" w:color="auto" w:fill="auto"/>
        </w:tcPr>
        <w:p w14:paraId="0DBB45CA" w14:textId="77777777" w:rsidR="00C57C9A" w:rsidRPr="006A0884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679" w:type="dxa"/>
          <w:shd w:val="clear" w:color="auto" w:fill="auto"/>
        </w:tcPr>
        <w:p w14:paraId="64710DAE" w14:textId="4CD4EB87" w:rsidR="00C57C9A" w:rsidRPr="006A0884" w:rsidRDefault="006A0884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>Teléfono</w:t>
          </w:r>
          <w:r w:rsidR="00C57C9A" w:rsidRPr="006A0884">
            <w:rPr>
              <w:sz w:val="18"/>
              <w:szCs w:val="18"/>
              <w:lang w:val="es-ES"/>
            </w:rPr>
            <w:t>:</w:t>
          </w:r>
        </w:p>
      </w:tc>
      <w:tc>
        <w:tcPr>
          <w:tcW w:w="5530" w:type="dxa"/>
        </w:tcPr>
        <w:p w14:paraId="7B277851" w14:textId="19EA1828" w:rsidR="00C57C9A" w:rsidRPr="006A0884" w:rsidRDefault="00C57C9A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r w:rsidRPr="006A0884">
            <w:rPr>
              <w:sz w:val="18"/>
              <w:szCs w:val="18"/>
              <w:lang w:val="es-ES"/>
            </w:rPr>
            <w:t>+41 22 730 5131</w:t>
          </w:r>
        </w:p>
      </w:tc>
      <w:bookmarkStart w:id="13" w:name="PhoneNo"/>
      <w:bookmarkEnd w:id="13"/>
    </w:tr>
    <w:tr w:rsidR="00C57C9A" w:rsidRPr="006A0884" w14:paraId="474E069B" w14:textId="77777777" w:rsidTr="006A0884">
      <w:tc>
        <w:tcPr>
          <w:tcW w:w="1432" w:type="dxa"/>
          <w:shd w:val="clear" w:color="auto" w:fill="auto"/>
        </w:tcPr>
        <w:p w14:paraId="349E473D" w14:textId="77777777" w:rsidR="00C57C9A" w:rsidRPr="006A0884" w:rsidRDefault="00C57C9A" w:rsidP="00C57C9A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679" w:type="dxa"/>
          <w:shd w:val="clear" w:color="auto" w:fill="auto"/>
        </w:tcPr>
        <w:p w14:paraId="371FC720" w14:textId="4DE049D6" w:rsidR="00C57C9A" w:rsidRPr="006A0884" w:rsidRDefault="006A0884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>Correo-e</w:t>
          </w:r>
          <w:r w:rsidR="00C57C9A" w:rsidRPr="006A0884">
            <w:rPr>
              <w:sz w:val="18"/>
              <w:szCs w:val="18"/>
              <w:lang w:val="es-ES"/>
            </w:rPr>
            <w:t>:</w:t>
          </w:r>
        </w:p>
      </w:tc>
      <w:tc>
        <w:tcPr>
          <w:tcW w:w="5530" w:type="dxa"/>
        </w:tcPr>
        <w:p w14:paraId="0D05161E" w14:textId="30162DAD" w:rsidR="00C57C9A" w:rsidRPr="006A0884" w:rsidRDefault="00C22C29" w:rsidP="00C57C9A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hyperlink r:id="rId1" w:history="1">
            <w:r w:rsidR="00C57C9A" w:rsidRPr="006A0884">
              <w:rPr>
                <w:rStyle w:val="Hyperlink"/>
                <w:sz w:val="18"/>
                <w:szCs w:val="22"/>
                <w:lang w:val="es-ES"/>
              </w:rPr>
              <w:t>stephen.bereaux@itu.int</w:t>
            </w:r>
          </w:hyperlink>
          <w:r w:rsidR="00C57C9A" w:rsidRPr="006A0884">
            <w:rPr>
              <w:sz w:val="18"/>
              <w:szCs w:val="22"/>
              <w:lang w:val="es-ES"/>
            </w:rPr>
            <w:t xml:space="preserve"> </w:t>
          </w:r>
        </w:p>
      </w:tc>
      <w:bookmarkStart w:id="14" w:name="Email"/>
      <w:bookmarkEnd w:id="14"/>
    </w:tr>
  </w:tbl>
  <w:p w14:paraId="4D33C3BA" w14:textId="401DE358" w:rsidR="006A0884" w:rsidRPr="00AA1FD3" w:rsidRDefault="00C22C29" w:rsidP="00AA1FD3">
    <w:pPr>
      <w:jc w:val="center"/>
      <w:rPr>
        <w:sz w:val="20"/>
        <w:szCs w:val="16"/>
      </w:rPr>
    </w:pPr>
    <w:hyperlink r:id="rId2" w:history="1">
      <w:r w:rsidR="00AA1FD3" w:rsidRPr="008636A1">
        <w:rPr>
          <w:rStyle w:val="Hyperlink"/>
          <w:sz w:val="20"/>
          <w:szCs w:val="16"/>
        </w:rPr>
        <w:t>RPM-EUR21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1A1B3" w14:textId="77777777" w:rsidR="005E6321" w:rsidRDefault="005E6321">
      <w:r>
        <w:rPr>
          <w:b/>
        </w:rPr>
        <w:t>_______________</w:t>
      </w:r>
    </w:p>
  </w:footnote>
  <w:footnote w:type="continuationSeparator" w:id="0">
    <w:p w14:paraId="2C728A83" w14:textId="77777777" w:rsidR="005E6321" w:rsidRDefault="005E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2679E" w14:textId="77777777" w:rsidR="00AA1FD3" w:rsidRDefault="00AA1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233B5" w14:textId="08DAC413" w:rsidR="00A066F1" w:rsidRPr="003463FB" w:rsidRDefault="00D83BF5" w:rsidP="000D41C5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fr-FR"/>
      </w:rPr>
    </w:pPr>
    <w:r w:rsidRPr="004D495C">
      <w:rPr>
        <w:sz w:val="22"/>
        <w:szCs w:val="22"/>
      </w:rPr>
      <w:tab/>
    </w:r>
    <w:r w:rsidRPr="003463FB">
      <w:rPr>
        <w:sz w:val="22"/>
        <w:szCs w:val="22"/>
        <w:lang w:val="fr-FR"/>
      </w:rPr>
      <w:t>ITU-D/</w:t>
    </w:r>
    <w:bookmarkStart w:id="10" w:name="DocRef2"/>
    <w:bookmarkEnd w:id="10"/>
    <w:r w:rsidRPr="003463FB">
      <w:rPr>
        <w:sz w:val="22"/>
        <w:szCs w:val="22"/>
        <w:lang w:val="fr-FR"/>
      </w:rPr>
      <w:t>RPM-</w:t>
    </w:r>
    <w:r w:rsidR="0055118B" w:rsidRPr="003463FB">
      <w:rPr>
        <w:sz w:val="22"/>
        <w:szCs w:val="22"/>
        <w:lang w:val="fr-FR"/>
      </w:rPr>
      <w:t>EUR</w:t>
    </w:r>
    <w:r w:rsidR="00674952" w:rsidRPr="003463FB">
      <w:rPr>
        <w:sz w:val="22"/>
        <w:szCs w:val="22"/>
        <w:lang w:val="fr-FR"/>
      </w:rPr>
      <w:t>21</w:t>
    </w:r>
    <w:r w:rsidRPr="003463FB">
      <w:rPr>
        <w:sz w:val="22"/>
        <w:szCs w:val="22"/>
        <w:lang w:val="fr-FR"/>
      </w:rPr>
      <w:t>/</w:t>
    </w:r>
    <w:bookmarkStart w:id="11" w:name="DocNo2"/>
    <w:bookmarkEnd w:id="11"/>
    <w:r w:rsidR="00732CFB" w:rsidRPr="003463FB">
      <w:rPr>
        <w:sz w:val="22"/>
        <w:szCs w:val="22"/>
        <w:lang w:val="fr-FR"/>
      </w:rPr>
      <w:t>1</w:t>
    </w:r>
    <w:r w:rsidRPr="003463FB">
      <w:rPr>
        <w:sz w:val="22"/>
        <w:szCs w:val="22"/>
        <w:lang w:val="fr-FR"/>
      </w:rPr>
      <w:t>-E</w:t>
    </w:r>
    <w:r w:rsidRPr="003463FB">
      <w:rPr>
        <w:sz w:val="22"/>
        <w:szCs w:val="22"/>
        <w:lang w:val="fr-FR"/>
      </w:rPr>
      <w:tab/>
      <w:t xml:space="preserve">Page </w:t>
    </w:r>
    <w:r w:rsidRPr="004D495C">
      <w:rPr>
        <w:sz w:val="22"/>
        <w:szCs w:val="22"/>
      </w:rPr>
      <w:fldChar w:fldCharType="begin"/>
    </w:r>
    <w:r w:rsidRPr="003463FB">
      <w:rPr>
        <w:sz w:val="22"/>
        <w:szCs w:val="22"/>
        <w:lang w:val="fr-FR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515E90" w:rsidRPr="003463FB">
      <w:rPr>
        <w:noProof/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6F486" w14:textId="77777777" w:rsidR="00AA1FD3" w:rsidRDefault="00AA1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22BE"/>
    <w:rsid w:val="00086491"/>
    <w:rsid w:val="00091346"/>
    <w:rsid w:val="000D41C5"/>
    <w:rsid w:val="000F73FF"/>
    <w:rsid w:val="00114CF7"/>
    <w:rsid w:val="00123B68"/>
    <w:rsid w:val="00124A96"/>
    <w:rsid w:val="00126F2E"/>
    <w:rsid w:val="00146F6F"/>
    <w:rsid w:val="00152957"/>
    <w:rsid w:val="00187BD9"/>
    <w:rsid w:val="00190B55"/>
    <w:rsid w:val="00194CFB"/>
    <w:rsid w:val="001B2ED3"/>
    <w:rsid w:val="001C3B5F"/>
    <w:rsid w:val="001D058F"/>
    <w:rsid w:val="002009EA"/>
    <w:rsid w:val="00202CA0"/>
    <w:rsid w:val="002154A6"/>
    <w:rsid w:val="002255B3"/>
    <w:rsid w:val="00271316"/>
    <w:rsid w:val="002D58BE"/>
    <w:rsid w:val="003013EE"/>
    <w:rsid w:val="003463FB"/>
    <w:rsid w:val="00377BD3"/>
    <w:rsid w:val="00384088"/>
    <w:rsid w:val="0039169B"/>
    <w:rsid w:val="003A7F8C"/>
    <w:rsid w:val="003B532E"/>
    <w:rsid w:val="003B6F14"/>
    <w:rsid w:val="003D0F8B"/>
    <w:rsid w:val="004131D4"/>
    <w:rsid w:val="0041348E"/>
    <w:rsid w:val="00447308"/>
    <w:rsid w:val="004765FF"/>
    <w:rsid w:val="00492075"/>
    <w:rsid w:val="004969AD"/>
    <w:rsid w:val="004B13CB"/>
    <w:rsid w:val="004B4FDF"/>
    <w:rsid w:val="004D5D5C"/>
    <w:rsid w:val="004F4C2F"/>
    <w:rsid w:val="0050139F"/>
    <w:rsid w:val="00515E90"/>
    <w:rsid w:val="00521223"/>
    <w:rsid w:val="0055118B"/>
    <w:rsid w:val="0055140B"/>
    <w:rsid w:val="005964AB"/>
    <w:rsid w:val="005C099A"/>
    <w:rsid w:val="005C31A5"/>
    <w:rsid w:val="005E10C9"/>
    <w:rsid w:val="005E61DD"/>
    <w:rsid w:val="005E6321"/>
    <w:rsid w:val="006023DF"/>
    <w:rsid w:val="00657DE0"/>
    <w:rsid w:val="0067199F"/>
    <w:rsid w:val="00674952"/>
    <w:rsid w:val="00685313"/>
    <w:rsid w:val="00687800"/>
    <w:rsid w:val="006A0884"/>
    <w:rsid w:val="006A6E9B"/>
    <w:rsid w:val="006B7C2A"/>
    <w:rsid w:val="006C23DA"/>
    <w:rsid w:val="006E3D45"/>
    <w:rsid w:val="007149F9"/>
    <w:rsid w:val="00732CFB"/>
    <w:rsid w:val="00733A30"/>
    <w:rsid w:val="00745AEE"/>
    <w:rsid w:val="007479EA"/>
    <w:rsid w:val="00750F10"/>
    <w:rsid w:val="007742CA"/>
    <w:rsid w:val="007D06F0"/>
    <w:rsid w:val="007D45E3"/>
    <w:rsid w:val="007D5320"/>
    <w:rsid w:val="00800972"/>
    <w:rsid w:val="00804475"/>
    <w:rsid w:val="00811633"/>
    <w:rsid w:val="00821CEF"/>
    <w:rsid w:val="00832828"/>
    <w:rsid w:val="0083645A"/>
    <w:rsid w:val="00872FC8"/>
    <w:rsid w:val="008801D3"/>
    <w:rsid w:val="008845D0"/>
    <w:rsid w:val="008B43F2"/>
    <w:rsid w:val="008B6CFF"/>
    <w:rsid w:val="008E57A9"/>
    <w:rsid w:val="00910B26"/>
    <w:rsid w:val="009274B4"/>
    <w:rsid w:val="00934EA2"/>
    <w:rsid w:val="00944A5C"/>
    <w:rsid w:val="00952A66"/>
    <w:rsid w:val="009A49CE"/>
    <w:rsid w:val="009C56E5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710E7"/>
    <w:rsid w:val="00A7372E"/>
    <w:rsid w:val="00A93B85"/>
    <w:rsid w:val="00A96DFE"/>
    <w:rsid w:val="00AA0B18"/>
    <w:rsid w:val="00AA1FD3"/>
    <w:rsid w:val="00AA2B39"/>
    <w:rsid w:val="00AA666F"/>
    <w:rsid w:val="00AC586A"/>
    <w:rsid w:val="00AD62EA"/>
    <w:rsid w:val="00B004E5"/>
    <w:rsid w:val="00B639E9"/>
    <w:rsid w:val="00B817CD"/>
    <w:rsid w:val="00BA65F3"/>
    <w:rsid w:val="00BB29C8"/>
    <w:rsid w:val="00BB3A95"/>
    <w:rsid w:val="00C0018F"/>
    <w:rsid w:val="00C20466"/>
    <w:rsid w:val="00C214ED"/>
    <w:rsid w:val="00C22C29"/>
    <w:rsid w:val="00C234E6"/>
    <w:rsid w:val="00C324A8"/>
    <w:rsid w:val="00C53D45"/>
    <w:rsid w:val="00C54517"/>
    <w:rsid w:val="00C57C9A"/>
    <w:rsid w:val="00C64B30"/>
    <w:rsid w:val="00C64CD8"/>
    <w:rsid w:val="00C97C68"/>
    <w:rsid w:val="00CA1A47"/>
    <w:rsid w:val="00CC247A"/>
    <w:rsid w:val="00CD2CC0"/>
    <w:rsid w:val="00CE5E47"/>
    <w:rsid w:val="00CF020F"/>
    <w:rsid w:val="00CF2B5B"/>
    <w:rsid w:val="00D14CE0"/>
    <w:rsid w:val="00D5651D"/>
    <w:rsid w:val="00D74898"/>
    <w:rsid w:val="00D801ED"/>
    <w:rsid w:val="00D83BF5"/>
    <w:rsid w:val="00D8713F"/>
    <w:rsid w:val="00D925C2"/>
    <w:rsid w:val="00D936BC"/>
    <w:rsid w:val="00D96530"/>
    <w:rsid w:val="00D96B4B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6226"/>
    <w:rsid w:val="00E45D05"/>
    <w:rsid w:val="00E55816"/>
    <w:rsid w:val="00E55AEF"/>
    <w:rsid w:val="00E976C1"/>
    <w:rsid w:val="00EA12E5"/>
    <w:rsid w:val="00F02766"/>
    <w:rsid w:val="00F04067"/>
    <w:rsid w:val="00F05BD4"/>
    <w:rsid w:val="00F21A1D"/>
    <w:rsid w:val="00F65C19"/>
    <w:rsid w:val="00F85AC4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A8DBC7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customStyle="1" w:styleId="CEONormal">
    <w:name w:val="CEO_Normal"/>
    <w:link w:val="CEONormalChar"/>
    <w:rsid w:val="00AC586A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table" w:styleId="TableGrid">
    <w:name w:val="Table Grid"/>
    <w:basedOn w:val="TableNormal"/>
    <w:rsid w:val="00AC586A"/>
    <w:pPr>
      <w:spacing w:before="120" w:after="120"/>
    </w:pPr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ONormalChar">
    <w:name w:val="CEO_Normal Char"/>
    <w:link w:val="CEONormal"/>
    <w:rsid w:val="00AC586A"/>
    <w:rPr>
      <w:rFonts w:ascii="Verdana" w:eastAsia="SimSun" w:hAnsi="Verdana"/>
      <w:sz w:val="19"/>
      <w:szCs w:val="1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EUR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96b2e75-67fd-4955-a3b0-5ab9934cb50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DBE912-3DF4-4DAA-9C79-3B7BF810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5</cp:revision>
  <cp:lastPrinted>2011-08-24T07:41:00Z</cp:lastPrinted>
  <dcterms:created xsi:type="dcterms:W3CDTF">2020-11-11T13:33:00Z</dcterms:created>
  <dcterms:modified xsi:type="dcterms:W3CDTF">2020-12-17T09:48:00Z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