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Y="1061"/>
        <w:tblW w:w="5000" w:type="pct"/>
        <w:tblLayout w:type="fixed"/>
        <w:tblLook w:val="0000" w:firstRow="0" w:lastRow="0" w:firstColumn="0" w:lastColumn="0" w:noHBand="0" w:noVBand="0"/>
      </w:tblPr>
      <w:tblGrid>
        <w:gridCol w:w="2127"/>
        <w:gridCol w:w="4472"/>
        <w:gridCol w:w="1906"/>
        <w:gridCol w:w="1467"/>
      </w:tblGrid>
      <w:tr w:rsidR="006A7791" w:rsidRPr="00674952" w14:paraId="5C7B2F7B" w14:textId="77777777" w:rsidTr="00712D99">
        <w:trPr>
          <w:cantSplit/>
        </w:trPr>
        <w:tc>
          <w:tcPr>
            <w:tcW w:w="2127" w:type="dxa"/>
          </w:tcPr>
          <w:p w14:paraId="4829238F" w14:textId="17B22C5D" w:rsidR="006A7791" w:rsidRPr="00A96DFE" w:rsidRDefault="006A7791" w:rsidP="006A7791">
            <w:pPr>
              <w:spacing w:before="120" w:after="120" w:line="240" w:lineRule="auto"/>
              <w:rPr>
                <w:rFonts w:cstheme="minorHAnsi"/>
                <w:b/>
                <w:bCs/>
                <w:sz w:val="32"/>
                <w:szCs w:val="32"/>
              </w:rPr>
            </w:pPr>
            <w:r>
              <w:rPr>
                <w:rFonts w:cstheme="minorHAnsi"/>
                <w:noProof/>
              </w:rPr>
              <w:drawing>
                <wp:inline distT="0" distB="0" distL="0" distR="0" wp14:anchorId="295CAAF4" wp14:editId="63170AD6">
                  <wp:extent cx="1190625" cy="988139"/>
                  <wp:effectExtent l="0" t="0" r="0" b="254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 (1).png"/>
                          <pic:cNvPicPr/>
                        </pic:nvPicPr>
                        <pic:blipFill rotWithShape="1">
                          <a:blip r:embed="rId7" cstate="print">
                            <a:extLst>
                              <a:ext uri="{28A0092B-C50C-407E-A947-70E740481C1C}">
                                <a14:useLocalDpi xmlns:a14="http://schemas.microsoft.com/office/drawing/2010/main" val="0"/>
                              </a:ext>
                            </a:extLst>
                          </a:blip>
                          <a:srcRect l="9901" t="18139" r="9241" b="14804"/>
                          <a:stretch/>
                        </pic:blipFill>
                        <pic:spPr bwMode="auto">
                          <a:xfrm>
                            <a:off x="0" y="0"/>
                            <a:ext cx="1194115" cy="991035"/>
                          </a:xfrm>
                          <a:prstGeom prst="rect">
                            <a:avLst/>
                          </a:prstGeom>
                          <a:ln>
                            <a:noFill/>
                          </a:ln>
                          <a:extLst>
                            <a:ext uri="{53640926-AAD7-44D8-BBD7-CCE9431645EC}">
                              <a14:shadowObscured xmlns:a14="http://schemas.microsoft.com/office/drawing/2010/main"/>
                            </a:ext>
                          </a:extLst>
                        </pic:spPr>
                      </pic:pic>
                    </a:graphicData>
                  </a:graphic>
                </wp:inline>
              </w:drawing>
            </w:r>
          </w:p>
        </w:tc>
        <w:tc>
          <w:tcPr>
            <w:tcW w:w="6378" w:type="dxa"/>
            <w:gridSpan w:val="2"/>
          </w:tcPr>
          <w:p w14:paraId="01CAC3DD" w14:textId="6C228F8A" w:rsidR="006A7791" w:rsidRPr="00A96DFE" w:rsidRDefault="006A7791" w:rsidP="006A7791">
            <w:pPr>
              <w:spacing w:before="360" w:after="120" w:line="240" w:lineRule="auto"/>
              <w:rPr>
                <w:rFonts w:cstheme="minorHAnsi"/>
                <w:b/>
                <w:bCs/>
                <w:sz w:val="32"/>
                <w:szCs w:val="32"/>
              </w:rPr>
            </w:pPr>
            <w:r w:rsidRPr="00DF269F">
              <w:rPr>
                <w:rFonts w:cstheme="minorHAnsi"/>
                <w:b/>
                <w:bCs/>
                <w:sz w:val="32"/>
                <w:szCs w:val="32"/>
              </w:rPr>
              <w:t xml:space="preserve">Regional Preparatory Meeting </w:t>
            </w:r>
            <w:r>
              <w:rPr>
                <w:rFonts w:cstheme="minorHAnsi"/>
                <w:b/>
                <w:bCs/>
                <w:sz w:val="32"/>
                <w:szCs w:val="32"/>
              </w:rPr>
              <w:br/>
            </w:r>
            <w:r w:rsidRPr="00DF269F">
              <w:rPr>
                <w:rFonts w:cstheme="minorHAnsi"/>
                <w:b/>
                <w:bCs/>
                <w:sz w:val="32"/>
                <w:szCs w:val="32"/>
              </w:rPr>
              <w:t>for WTDC-21 for Arab States (RPM-ARB)</w:t>
            </w:r>
            <w:r>
              <w:rPr>
                <w:rFonts w:cstheme="minorHAnsi"/>
                <w:b/>
                <w:bCs/>
                <w:szCs w:val="24"/>
              </w:rPr>
              <w:br/>
            </w:r>
            <w:r w:rsidRPr="006A7791">
              <w:rPr>
                <w:rFonts w:cstheme="minorHAnsi"/>
                <w:b/>
                <w:bCs/>
                <w:sz w:val="24"/>
                <w:szCs w:val="28"/>
              </w:rPr>
              <w:t>Virtual, 7-8 April 2021</w:t>
            </w:r>
          </w:p>
        </w:tc>
        <w:tc>
          <w:tcPr>
            <w:tcW w:w="1467" w:type="dxa"/>
          </w:tcPr>
          <w:p w14:paraId="5AC897FA" w14:textId="3F262441" w:rsidR="006A7791" w:rsidRPr="00674952" w:rsidRDefault="006A7791" w:rsidP="006A7791">
            <w:pPr>
              <w:spacing w:before="240" w:after="0" w:line="240" w:lineRule="auto"/>
              <w:jc w:val="right"/>
              <w:rPr>
                <w:rFonts w:cstheme="minorHAnsi"/>
              </w:rPr>
            </w:pPr>
            <w:bookmarkStart w:id="0" w:name="ditulogo"/>
            <w:bookmarkEnd w:id="0"/>
            <w:r>
              <w:rPr>
                <w:noProof/>
              </w:rPr>
              <w:drawing>
                <wp:inline distT="0" distB="0" distL="0" distR="0" wp14:anchorId="3549A157" wp14:editId="64BF4445">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79266F" w:rsidRPr="00674952" w14:paraId="7D31701A" w14:textId="77777777" w:rsidTr="00712D99">
        <w:trPr>
          <w:cantSplit/>
        </w:trPr>
        <w:tc>
          <w:tcPr>
            <w:tcW w:w="6599" w:type="dxa"/>
            <w:gridSpan w:val="2"/>
            <w:tcBorders>
              <w:top w:val="single" w:sz="12" w:space="0" w:color="auto"/>
            </w:tcBorders>
          </w:tcPr>
          <w:p w14:paraId="17A5E89D" w14:textId="77777777" w:rsidR="0079266F" w:rsidRPr="003205ED" w:rsidRDefault="0079266F" w:rsidP="002E24AA">
            <w:pPr>
              <w:spacing w:after="0" w:line="240" w:lineRule="auto"/>
              <w:rPr>
                <w:rFonts w:cstheme="minorHAnsi"/>
                <w:b/>
                <w:smallCaps/>
                <w:sz w:val="24"/>
                <w:szCs w:val="28"/>
              </w:rPr>
            </w:pPr>
            <w:bookmarkStart w:id="1" w:name="dhead"/>
          </w:p>
        </w:tc>
        <w:tc>
          <w:tcPr>
            <w:tcW w:w="3373" w:type="dxa"/>
            <w:gridSpan w:val="2"/>
            <w:tcBorders>
              <w:top w:val="single" w:sz="12" w:space="0" w:color="auto"/>
            </w:tcBorders>
          </w:tcPr>
          <w:p w14:paraId="52D980DD" w14:textId="77777777" w:rsidR="0079266F" w:rsidRPr="003205ED" w:rsidRDefault="0079266F" w:rsidP="002E24AA">
            <w:pPr>
              <w:spacing w:after="0" w:line="240" w:lineRule="auto"/>
              <w:rPr>
                <w:rFonts w:cstheme="minorHAnsi"/>
                <w:sz w:val="24"/>
                <w:szCs w:val="28"/>
              </w:rPr>
            </w:pPr>
          </w:p>
        </w:tc>
      </w:tr>
      <w:tr w:rsidR="0079266F" w:rsidRPr="00674952" w14:paraId="0F7AEE7A" w14:textId="77777777" w:rsidTr="00712D99">
        <w:trPr>
          <w:cantSplit/>
          <w:trHeight w:val="23"/>
        </w:trPr>
        <w:tc>
          <w:tcPr>
            <w:tcW w:w="6599" w:type="dxa"/>
            <w:gridSpan w:val="2"/>
            <w:shd w:val="clear" w:color="auto" w:fill="auto"/>
          </w:tcPr>
          <w:p w14:paraId="6CA6A322" w14:textId="77777777" w:rsidR="0079266F" w:rsidRPr="003205ED" w:rsidRDefault="0079266F" w:rsidP="002E24AA">
            <w:pPr>
              <w:pStyle w:val="Committee"/>
              <w:framePr w:hSpace="0" w:wrap="auto" w:hAnchor="text" w:yAlign="inline"/>
              <w:spacing w:line="240" w:lineRule="auto"/>
              <w:rPr>
                <w:szCs w:val="28"/>
              </w:rPr>
            </w:pPr>
            <w:bookmarkStart w:id="2" w:name="dnum" w:colFirst="1" w:colLast="1"/>
            <w:bookmarkStart w:id="3" w:name="dmeeting" w:colFirst="0" w:colLast="0"/>
            <w:bookmarkEnd w:id="1"/>
          </w:p>
        </w:tc>
        <w:tc>
          <w:tcPr>
            <w:tcW w:w="3373" w:type="dxa"/>
            <w:gridSpan w:val="2"/>
          </w:tcPr>
          <w:p w14:paraId="4FCD3BC6" w14:textId="30D9AAFF" w:rsidR="0079266F" w:rsidRPr="003205ED" w:rsidRDefault="0079266F" w:rsidP="002E24AA">
            <w:pPr>
              <w:tabs>
                <w:tab w:val="left" w:pos="851"/>
              </w:tabs>
              <w:spacing w:after="0" w:line="240" w:lineRule="auto"/>
              <w:rPr>
                <w:rFonts w:cstheme="minorHAnsi"/>
                <w:sz w:val="24"/>
                <w:szCs w:val="28"/>
                <w:lang w:val="es-ES_tradnl"/>
              </w:rPr>
            </w:pPr>
            <w:r w:rsidRPr="003205ED">
              <w:rPr>
                <w:rFonts w:cstheme="minorHAnsi"/>
                <w:b/>
                <w:bCs/>
                <w:sz w:val="24"/>
                <w:szCs w:val="28"/>
                <w:lang w:val="es-ES_tradnl"/>
              </w:rPr>
              <w:t xml:space="preserve">Document </w:t>
            </w:r>
            <w:bookmarkStart w:id="4" w:name="DocRef1"/>
            <w:bookmarkEnd w:id="4"/>
            <w:r w:rsidRPr="003205ED">
              <w:rPr>
                <w:rFonts w:cstheme="minorHAnsi"/>
                <w:b/>
                <w:bCs/>
                <w:sz w:val="24"/>
                <w:szCs w:val="28"/>
                <w:lang w:val="es-ES_tradnl"/>
              </w:rPr>
              <w:t>RPM-</w:t>
            </w:r>
            <w:r w:rsidR="00146FF1">
              <w:rPr>
                <w:rFonts w:cstheme="minorHAnsi"/>
                <w:b/>
                <w:bCs/>
                <w:sz w:val="24"/>
                <w:szCs w:val="28"/>
                <w:lang w:val="es-ES_tradnl"/>
              </w:rPr>
              <w:t>A</w:t>
            </w:r>
            <w:r w:rsidR="006A7791">
              <w:rPr>
                <w:rFonts w:cstheme="minorHAnsi"/>
                <w:b/>
                <w:bCs/>
                <w:sz w:val="24"/>
                <w:szCs w:val="28"/>
                <w:lang w:val="es-ES_tradnl"/>
              </w:rPr>
              <w:t>RB</w:t>
            </w:r>
            <w:r w:rsidRPr="003205ED">
              <w:rPr>
                <w:rFonts w:cstheme="minorHAnsi"/>
                <w:b/>
                <w:bCs/>
                <w:sz w:val="24"/>
                <w:szCs w:val="28"/>
                <w:lang w:val="es-ES_tradnl"/>
              </w:rPr>
              <w:t>21/</w:t>
            </w:r>
            <w:r>
              <w:rPr>
                <w:rFonts w:cstheme="minorHAnsi"/>
                <w:b/>
                <w:bCs/>
                <w:sz w:val="24"/>
                <w:szCs w:val="28"/>
                <w:lang w:val="es-ES_tradnl"/>
              </w:rPr>
              <w:t>8</w:t>
            </w:r>
            <w:r w:rsidRPr="003205ED">
              <w:rPr>
                <w:rFonts w:cstheme="minorHAnsi"/>
                <w:b/>
                <w:bCs/>
                <w:sz w:val="24"/>
                <w:szCs w:val="28"/>
                <w:lang w:val="es-ES_tradnl"/>
              </w:rPr>
              <w:t>-E</w:t>
            </w:r>
          </w:p>
        </w:tc>
      </w:tr>
      <w:tr w:rsidR="0079266F" w:rsidRPr="00674952" w14:paraId="18229A7E" w14:textId="77777777" w:rsidTr="00712D99">
        <w:trPr>
          <w:cantSplit/>
          <w:trHeight w:val="23"/>
        </w:trPr>
        <w:tc>
          <w:tcPr>
            <w:tcW w:w="6599" w:type="dxa"/>
            <w:gridSpan w:val="2"/>
            <w:shd w:val="clear" w:color="auto" w:fill="auto"/>
          </w:tcPr>
          <w:p w14:paraId="7A1B8619" w14:textId="77777777" w:rsidR="0079266F" w:rsidRPr="003205ED" w:rsidRDefault="0079266F" w:rsidP="002E24AA">
            <w:pPr>
              <w:tabs>
                <w:tab w:val="left" w:pos="851"/>
              </w:tabs>
              <w:spacing w:after="0" w:line="240" w:lineRule="auto"/>
              <w:rPr>
                <w:rFonts w:cstheme="minorHAnsi"/>
                <w:b/>
                <w:sz w:val="24"/>
                <w:szCs w:val="28"/>
                <w:lang w:val="es-ES_tradnl"/>
              </w:rPr>
            </w:pPr>
            <w:bookmarkStart w:id="5" w:name="ddate" w:colFirst="1" w:colLast="1"/>
            <w:bookmarkStart w:id="6" w:name="dblank" w:colFirst="0" w:colLast="0"/>
            <w:bookmarkEnd w:id="2"/>
            <w:bookmarkEnd w:id="3"/>
          </w:p>
        </w:tc>
        <w:tc>
          <w:tcPr>
            <w:tcW w:w="3373" w:type="dxa"/>
            <w:gridSpan w:val="2"/>
          </w:tcPr>
          <w:p w14:paraId="0CF46DBD" w14:textId="18DA9B5A" w:rsidR="0079266F" w:rsidRPr="003205ED" w:rsidRDefault="005B348A" w:rsidP="002E24AA">
            <w:pPr>
              <w:spacing w:after="0" w:line="240" w:lineRule="auto"/>
              <w:rPr>
                <w:rFonts w:cstheme="minorHAnsi"/>
                <w:sz w:val="24"/>
                <w:szCs w:val="28"/>
              </w:rPr>
            </w:pPr>
            <w:r>
              <w:rPr>
                <w:rFonts w:cstheme="minorHAnsi"/>
                <w:b/>
                <w:bCs/>
                <w:sz w:val="24"/>
                <w:szCs w:val="28"/>
                <w:lang w:val="fr-FR"/>
              </w:rPr>
              <w:t>16</w:t>
            </w:r>
            <w:r w:rsidR="006A7791">
              <w:rPr>
                <w:rFonts w:cstheme="minorHAnsi"/>
                <w:b/>
                <w:bCs/>
                <w:sz w:val="24"/>
                <w:szCs w:val="28"/>
                <w:lang w:val="fr-FR"/>
              </w:rPr>
              <w:t xml:space="preserve"> February</w:t>
            </w:r>
            <w:r w:rsidR="00620F8F">
              <w:rPr>
                <w:rFonts w:cstheme="minorHAnsi"/>
                <w:b/>
                <w:bCs/>
                <w:sz w:val="24"/>
                <w:szCs w:val="28"/>
                <w:lang w:val="fr-FR"/>
              </w:rPr>
              <w:t>2021</w:t>
            </w:r>
          </w:p>
        </w:tc>
      </w:tr>
      <w:tr w:rsidR="0079266F" w:rsidRPr="00674952" w14:paraId="5C8B42B7" w14:textId="77777777" w:rsidTr="00712D99">
        <w:trPr>
          <w:cantSplit/>
          <w:trHeight w:val="23"/>
        </w:trPr>
        <w:tc>
          <w:tcPr>
            <w:tcW w:w="6599" w:type="dxa"/>
            <w:gridSpan w:val="2"/>
            <w:shd w:val="clear" w:color="auto" w:fill="auto"/>
          </w:tcPr>
          <w:p w14:paraId="028D9B69" w14:textId="77777777" w:rsidR="0079266F" w:rsidRPr="003205ED" w:rsidRDefault="0079266F" w:rsidP="002E24AA">
            <w:pPr>
              <w:tabs>
                <w:tab w:val="left" w:pos="851"/>
              </w:tabs>
              <w:spacing w:after="0" w:line="240" w:lineRule="auto"/>
              <w:rPr>
                <w:rFonts w:cstheme="minorHAnsi"/>
                <w:sz w:val="24"/>
                <w:szCs w:val="28"/>
              </w:rPr>
            </w:pPr>
            <w:bookmarkStart w:id="7" w:name="dbluepink" w:colFirst="0" w:colLast="0"/>
            <w:bookmarkStart w:id="8" w:name="dorlang" w:colFirst="1" w:colLast="1"/>
            <w:bookmarkEnd w:id="5"/>
            <w:bookmarkEnd w:id="6"/>
          </w:p>
        </w:tc>
        <w:tc>
          <w:tcPr>
            <w:tcW w:w="3373" w:type="dxa"/>
            <w:gridSpan w:val="2"/>
          </w:tcPr>
          <w:p w14:paraId="0D8FB123" w14:textId="77777777" w:rsidR="0079266F" w:rsidRPr="003205ED" w:rsidRDefault="0079266F" w:rsidP="002E24AA">
            <w:pPr>
              <w:tabs>
                <w:tab w:val="left" w:pos="993"/>
              </w:tabs>
              <w:spacing w:after="0" w:line="240" w:lineRule="auto"/>
              <w:rPr>
                <w:rFonts w:cstheme="minorHAnsi"/>
                <w:b/>
                <w:sz w:val="24"/>
                <w:szCs w:val="28"/>
              </w:rPr>
            </w:pPr>
            <w:proofErr w:type="gramStart"/>
            <w:r w:rsidRPr="003205ED">
              <w:rPr>
                <w:rFonts w:cstheme="minorHAnsi"/>
                <w:b/>
                <w:bCs/>
                <w:sz w:val="24"/>
                <w:szCs w:val="28"/>
                <w:lang w:val="fr-FR"/>
              </w:rPr>
              <w:t>Original:</w:t>
            </w:r>
            <w:proofErr w:type="gramEnd"/>
            <w:r w:rsidRPr="003205ED">
              <w:rPr>
                <w:rFonts w:cstheme="minorHAnsi"/>
                <w:b/>
                <w:bCs/>
                <w:sz w:val="24"/>
                <w:szCs w:val="28"/>
                <w:lang w:val="fr-FR"/>
              </w:rPr>
              <w:t xml:space="preserve"> English</w:t>
            </w:r>
          </w:p>
        </w:tc>
      </w:tr>
      <w:tr w:rsidR="0079266F" w:rsidRPr="00674952" w14:paraId="29BF4082" w14:textId="77777777" w:rsidTr="00712D99">
        <w:trPr>
          <w:cantSplit/>
          <w:trHeight w:val="23"/>
        </w:trPr>
        <w:tc>
          <w:tcPr>
            <w:tcW w:w="9972" w:type="dxa"/>
            <w:gridSpan w:val="4"/>
            <w:shd w:val="clear" w:color="auto" w:fill="auto"/>
          </w:tcPr>
          <w:p w14:paraId="658B3D65" w14:textId="480E9566" w:rsidR="0079266F" w:rsidRPr="00674952" w:rsidRDefault="0079266F" w:rsidP="002E24AA">
            <w:pPr>
              <w:pStyle w:val="Source"/>
              <w:spacing w:before="240" w:after="240"/>
              <w:rPr>
                <w:rFonts w:cstheme="minorHAnsi"/>
              </w:rPr>
            </w:pPr>
            <w:r w:rsidRPr="003205ED">
              <w:rPr>
                <w:rFonts w:cstheme="minorHAnsi"/>
              </w:rPr>
              <w:t xml:space="preserve">Chairman, </w:t>
            </w:r>
            <w:r w:rsidR="00050982">
              <w:rPr>
                <w:rFonts w:cstheme="minorHAnsi"/>
              </w:rPr>
              <w:t>T</w:t>
            </w:r>
            <w:r w:rsidRPr="0079266F">
              <w:rPr>
                <w:rFonts w:cstheme="minorHAnsi"/>
              </w:rPr>
              <w:t>DAG Working Group on Strategic and Operational Plans</w:t>
            </w:r>
          </w:p>
        </w:tc>
      </w:tr>
      <w:tr w:rsidR="0079266F" w:rsidRPr="00674952" w14:paraId="771B554A" w14:textId="77777777" w:rsidTr="00712D99">
        <w:trPr>
          <w:cantSplit/>
          <w:trHeight w:val="23"/>
        </w:trPr>
        <w:tc>
          <w:tcPr>
            <w:tcW w:w="9972" w:type="dxa"/>
            <w:gridSpan w:val="4"/>
            <w:shd w:val="clear" w:color="auto" w:fill="auto"/>
          </w:tcPr>
          <w:p w14:paraId="291A7586" w14:textId="538376EB" w:rsidR="0079266F" w:rsidRPr="00674952" w:rsidRDefault="0079266F" w:rsidP="00AE7ECD">
            <w:pPr>
              <w:pStyle w:val="Title1"/>
              <w:spacing w:before="120" w:after="120"/>
              <w:rPr>
                <w:rFonts w:cstheme="minorHAnsi"/>
                <w:caps w:val="0"/>
              </w:rPr>
            </w:pPr>
            <w:r w:rsidRPr="0079266F">
              <w:rPr>
                <w:rFonts w:cstheme="minorHAnsi"/>
                <w:caps w:val="0"/>
                <w:szCs w:val="28"/>
              </w:rPr>
              <w:t xml:space="preserve">Report on the meeting of TDAG Working Group </w:t>
            </w:r>
            <w:r w:rsidR="00F50567">
              <w:rPr>
                <w:rFonts w:cstheme="minorHAnsi"/>
                <w:caps w:val="0"/>
                <w:szCs w:val="28"/>
              </w:rPr>
              <w:br/>
            </w:r>
            <w:r w:rsidRPr="0079266F">
              <w:rPr>
                <w:rFonts w:cstheme="minorHAnsi"/>
                <w:caps w:val="0"/>
                <w:szCs w:val="28"/>
              </w:rPr>
              <w:t>on Strategic and Operational Plans</w:t>
            </w:r>
            <w:r w:rsidR="00F50567">
              <w:rPr>
                <w:rFonts w:cstheme="minorHAnsi"/>
                <w:caps w:val="0"/>
                <w:szCs w:val="28"/>
              </w:rPr>
              <w:t xml:space="preserve"> (</w:t>
            </w:r>
            <w:bookmarkStart w:id="9" w:name="_GoBack"/>
            <w:r w:rsidR="00F50567">
              <w:rPr>
                <w:rFonts w:cstheme="minorHAnsi"/>
                <w:caps w:val="0"/>
                <w:szCs w:val="28"/>
              </w:rPr>
              <w:t>TDAG-WG-SOP</w:t>
            </w:r>
            <w:bookmarkEnd w:id="9"/>
            <w:r w:rsidR="00F50567">
              <w:rPr>
                <w:rFonts w:cstheme="minorHAnsi"/>
                <w:caps w:val="0"/>
                <w:szCs w:val="28"/>
              </w:rPr>
              <w:t>)</w:t>
            </w:r>
          </w:p>
        </w:tc>
      </w:tr>
      <w:tr w:rsidR="0079266F" w:rsidRPr="00674952" w14:paraId="24AA8792" w14:textId="77777777" w:rsidTr="00712D99">
        <w:trPr>
          <w:cantSplit/>
          <w:trHeight w:val="23"/>
        </w:trPr>
        <w:tc>
          <w:tcPr>
            <w:tcW w:w="9972" w:type="dxa"/>
            <w:gridSpan w:val="4"/>
            <w:tcBorders>
              <w:bottom w:val="single" w:sz="4" w:space="0" w:color="auto"/>
            </w:tcBorders>
            <w:shd w:val="clear" w:color="auto" w:fill="auto"/>
          </w:tcPr>
          <w:p w14:paraId="6EA40040" w14:textId="77777777" w:rsidR="0079266F" w:rsidRPr="00674952" w:rsidRDefault="0079266F" w:rsidP="002E24AA">
            <w:pPr>
              <w:pStyle w:val="Title1"/>
              <w:rPr>
                <w:rFonts w:cstheme="minorHAnsi"/>
                <w:szCs w:val="28"/>
              </w:rPr>
            </w:pPr>
          </w:p>
        </w:tc>
      </w:tr>
      <w:tr w:rsidR="0079266F" w:rsidRPr="00674952" w14:paraId="258CFF9C" w14:textId="77777777" w:rsidTr="00712D99">
        <w:trPr>
          <w:cantSplit/>
          <w:trHeight w:val="23"/>
        </w:trPr>
        <w:tc>
          <w:tcPr>
            <w:tcW w:w="9972" w:type="dxa"/>
            <w:gridSpan w:val="4"/>
            <w:tcBorders>
              <w:top w:val="single" w:sz="4" w:space="0" w:color="auto"/>
              <w:left w:val="single" w:sz="4" w:space="0" w:color="auto"/>
              <w:bottom w:val="single" w:sz="4" w:space="0" w:color="auto"/>
              <w:right w:val="single" w:sz="4" w:space="0" w:color="auto"/>
            </w:tcBorders>
            <w:shd w:val="clear" w:color="auto" w:fill="auto"/>
          </w:tcPr>
          <w:p w14:paraId="3D1FAA4E" w14:textId="77777777" w:rsidR="0079266F" w:rsidRPr="00674952" w:rsidRDefault="0079266F" w:rsidP="002E24AA">
            <w:pPr>
              <w:pStyle w:val="Title1"/>
              <w:spacing w:before="120" w:after="120"/>
              <w:jc w:val="left"/>
              <w:rPr>
                <w:rFonts w:cstheme="minorHAnsi"/>
                <w:b/>
                <w:bCs/>
                <w:caps w:val="0"/>
                <w:sz w:val="24"/>
                <w:szCs w:val="24"/>
              </w:rPr>
            </w:pPr>
            <w:r>
              <w:rPr>
                <w:rFonts w:cstheme="minorHAnsi"/>
                <w:b/>
                <w:bCs/>
                <w:caps w:val="0"/>
                <w:sz w:val="24"/>
                <w:szCs w:val="24"/>
              </w:rPr>
              <w:t>Agenda item</w:t>
            </w:r>
            <w:r w:rsidRPr="00674952">
              <w:rPr>
                <w:rFonts w:cstheme="minorHAnsi"/>
                <w:b/>
                <w:bCs/>
                <w:caps w:val="0"/>
                <w:sz w:val="24"/>
                <w:szCs w:val="24"/>
              </w:rPr>
              <w:t xml:space="preserve">: </w:t>
            </w:r>
          </w:p>
          <w:p w14:paraId="02D54A02" w14:textId="0A3907B1" w:rsidR="0079266F" w:rsidRPr="00674952" w:rsidRDefault="00F50567" w:rsidP="002E24AA">
            <w:pPr>
              <w:pStyle w:val="Title1"/>
              <w:spacing w:before="120" w:after="120"/>
              <w:jc w:val="left"/>
              <w:rPr>
                <w:rFonts w:cstheme="minorHAnsi"/>
                <w:caps w:val="0"/>
                <w:sz w:val="24"/>
                <w:szCs w:val="24"/>
              </w:rPr>
            </w:pPr>
            <w:r>
              <w:rPr>
                <w:rFonts w:cstheme="minorHAnsi"/>
                <w:caps w:val="0"/>
                <w:sz w:val="24"/>
                <w:szCs w:val="24"/>
              </w:rPr>
              <w:t>Item 7.3</w:t>
            </w:r>
          </w:p>
          <w:p w14:paraId="4B84CFC5" w14:textId="77777777" w:rsidR="0079266F" w:rsidRPr="00674952" w:rsidRDefault="0079266F" w:rsidP="002E24AA">
            <w:pPr>
              <w:pStyle w:val="Title1"/>
              <w:spacing w:before="120" w:after="120"/>
              <w:jc w:val="left"/>
              <w:rPr>
                <w:rFonts w:cstheme="minorHAnsi"/>
                <w:b/>
                <w:bCs/>
                <w:caps w:val="0"/>
                <w:sz w:val="24"/>
                <w:szCs w:val="24"/>
              </w:rPr>
            </w:pPr>
            <w:r w:rsidRPr="00674952">
              <w:rPr>
                <w:rFonts w:cstheme="minorHAnsi"/>
                <w:b/>
                <w:bCs/>
                <w:caps w:val="0"/>
                <w:sz w:val="24"/>
                <w:szCs w:val="24"/>
              </w:rPr>
              <w:t xml:space="preserve">Summary: </w:t>
            </w:r>
          </w:p>
          <w:p w14:paraId="27C7EBE8" w14:textId="26E83021" w:rsidR="00CE446C" w:rsidRDefault="00CE446C" w:rsidP="00F50567">
            <w:pPr>
              <w:spacing w:before="120" w:after="120" w:line="240" w:lineRule="auto"/>
              <w:rPr>
                <w:rFonts w:eastAsiaTheme="minorHAnsi"/>
                <w:sz w:val="24"/>
                <w:szCs w:val="28"/>
              </w:rPr>
            </w:pPr>
            <w:r w:rsidRPr="00F50567">
              <w:rPr>
                <w:sz w:val="24"/>
                <w:szCs w:val="28"/>
              </w:rPr>
              <w:t>This document contains a report on the activities of the TDAG Working Group on Strategic and Operational Plans (TDAG-WG-SOP) since its creation</w:t>
            </w:r>
            <w:r w:rsidR="00F50567">
              <w:rPr>
                <w:sz w:val="24"/>
                <w:szCs w:val="28"/>
              </w:rPr>
              <w:t>.  It also</w:t>
            </w:r>
            <w:r w:rsidRPr="00F50567">
              <w:rPr>
                <w:sz w:val="24"/>
                <w:szCs w:val="28"/>
              </w:rPr>
              <w:t xml:space="preserve"> contains some recommendations on the way forward</w:t>
            </w:r>
            <w:r w:rsidR="00F50567">
              <w:rPr>
                <w:sz w:val="24"/>
                <w:szCs w:val="28"/>
              </w:rPr>
              <w:t>, that TDAG-20/3 approved</w:t>
            </w:r>
            <w:r w:rsidRPr="00F50567">
              <w:rPr>
                <w:sz w:val="24"/>
                <w:szCs w:val="28"/>
              </w:rPr>
              <w:t>.</w:t>
            </w:r>
          </w:p>
          <w:p w14:paraId="0D4CE19B" w14:textId="77777777" w:rsidR="0079266F" w:rsidRPr="00674952" w:rsidRDefault="0079266F" w:rsidP="002E24AA">
            <w:pPr>
              <w:pStyle w:val="Title1"/>
              <w:spacing w:before="120" w:after="120"/>
              <w:jc w:val="left"/>
              <w:rPr>
                <w:rFonts w:cstheme="minorHAnsi"/>
                <w:b/>
                <w:bCs/>
                <w:caps w:val="0"/>
                <w:sz w:val="24"/>
                <w:szCs w:val="24"/>
              </w:rPr>
            </w:pPr>
            <w:r w:rsidRPr="00674952">
              <w:rPr>
                <w:rFonts w:cstheme="minorHAnsi"/>
                <w:b/>
                <w:bCs/>
                <w:caps w:val="0"/>
                <w:sz w:val="24"/>
                <w:szCs w:val="24"/>
              </w:rPr>
              <w:t>Expected results:</w:t>
            </w:r>
          </w:p>
          <w:p w14:paraId="5977AD08" w14:textId="12C4C74E" w:rsidR="0079266F" w:rsidRPr="00674952" w:rsidRDefault="00F50567" w:rsidP="002E24AA">
            <w:pPr>
              <w:pStyle w:val="Title1"/>
              <w:spacing w:before="120" w:after="120"/>
              <w:jc w:val="left"/>
              <w:rPr>
                <w:rFonts w:cstheme="minorHAnsi"/>
                <w:caps w:val="0"/>
                <w:sz w:val="24"/>
                <w:szCs w:val="24"/>
              </w:rPr>
            </w:pPr>
            <w:r>
              <w:rPr>
                <w:rFonts w:cstheme="minorHAnsi"/>
                <w:caps w:val="0"/>
                <w:sz w:val="24"/>
                <w:szCs w:val="24"/>
              </w:rPr>
              <w:t>RPM-</w:t>
            </w:r>
            <w:r w:rsidR="00146FF1">
              <w:rPr>
                <w:rFonts w:cstheme="minorHAnsi"/>
                <w:caps w:val="0"/>
                <w:sz w:val="24"/>
                <w:szCs w:val="24"/>
              </w:rPr>
              <w:t>A</w:t>
            </w:r>
            <w:r w:rsidR="000D154D">
              <w:rPr>
                <w:rFonts w:cstheme="minorHAnsi"/>
                <w:caps w:val="0"/>
                <w:sz w:val="24"/>
                <w:szCs w:val="24"/>
              </w:rPr>
              <w:t>RB</w:t>
            </w:r>
            <w:r>
              <w:rPr>
                <w:rFonts w:cstheme="minorHAnsi"/>
                <w:caps w:val="0"/>
                <w:sz w:val="24"/>
                <w:szCs w:val="24"/>
              </w:rPr>
              <w:t xml:space="preserve"> is invited to note this document.</w:t>
            </w:r>
          </w:p>
          <w:p w14:paraId="5F35EECF" w14:textId="77777777" w:rsidR="0079266F" w:rsidRPr="00674952" w:rsidRDefault="0079266F" w:rsidP="002E24AA">
            <w:pPr>
              <w:pStyle w:val="Title1"/>
              <w:spacing w:before="120" w:after="120"/>
              <w:jc w:val="left"/>
              <w:rPr>
                <w:rFonts w:cstheme="minorHAnsi"/>
                <w:b/>
                <w:bCs/>
                <w:caps w:val="0"/>
                <w:sz w:val="24"/>
                <w:szCs w:val="24"/>
              </w:rPr>
            </w:pPr>
            <w:r w:rsidRPr="00674952">
              <w:rPr>
                <w:rFonts w:cstheme="minorHAnsi"/>
                <w:b/>
                <w:bCs/>
                <w:caps w:val="0"/>
                <w:sz w:val="24"/>
                <w:szCs w:val="24"/>
              </w:rPr>
              <w:t>References:</w:t>
            </w:r>
          </w:p>
          <w:p w14:paraId="33177269" w14:textId="6CE05201" w:rsidR="0079266F" w:rsidRPr="00D9167C" w:rsidRDefault="00AE7ECD" w:rsidP="0039734E">
            <w:hyperlink r:id="rId9" w:history="1">
              <w:r w:rsidR="0039734E">
                <w:rPr>
                  <w:rStyle w:val="Hyperlink"/>
                  <w:sz w:val="24"/>
                  <w:szCs w:val="24"/>
                </w:rPr>
                <w:t>TDAG-20/3/3</w:t>
              </w:r>
            </w:hyperlink>
          </w:p>
        </w:tc>
      </w:tr>
      <w:bookmarkEnd w:id="7"/>
      <w:bookmarkEnd w:id="8"/>
    </w:tbl>
    <w:p w14:paraId="0EFE9748" w14:textId="589BB530" w:rsidR="0079266F" w:rsidRDefault="0079266F"/>
    <w:p w14:paraId="7363ECBE" w14:textId="77777777" w:rsidR="00CE446C" w:rsidRDefault="00CE446C">
      <w:pPr>
        <w:rPr>
          <w:rFonts w:cstheme="minorHAnsi"/>
          <w:b/>
          <w:bCs/>
          <w:sz w:val="24"/>
          <w:szCs w:val="24"/>
        </w:rPr>
      </w:pPr>
      <w:r>
        <w:rPr>
          <w:rFonts w:cstheme="minorHAnsi"/>
          <w:b/>
          <w:bCs/>
          <w:sz w:val="24"/>
          <w:szCs w:val="24"/>
        </w:rPr>
        <w:br w:type="page"/>
      </w:r>
    </w:p>
    <w:p w14:paraId="66BC04D9" w14:textId="2328E849" w:rsidR="00CE446C" w:rsidRDefault="00CE446C" w:rsidP="00CE446C">
      <w:pPr>
        <w:keepNext/>
        <w:tabs>
          <w:tab w:val="left" w:pos="567"/>
          <w:tab w:val="left" w:pos="1134"/>
          <w:tab w:val="left" w:pos="1701"/>
          <w:tab w:val="left" w:pos="2268"/>
        </w:tabs>
        <w:spacing w:before="480" w:after="0" w:line="240" w:lineRule="auto"/>
        <w:rPr>
          <w:rFonts w:eastAsiaTheme="minorHAnsi" w:cstheme="minorHAnsi"/>
          <w:sz w:val="24"/>
          <w:szCs w:val="24"/>
        </w:rPr>
      </w:pPr>
      <w:r>
        <w:rPr>
          <w:rFonts w:cstheme="minorHAnsi"/>
          <w:b/>
          <w:bCs/>
          <w:sz w:val="24"/>
          <w:szCs w:val="24"/>
        </w:rPr>
        <w:lastRenderedPageBreak/>
        <w:t>Introduction</w:t>
      </w:r>
    </w:p>
    <w:p w14:paraId="5612DE5C" w14:textId="77777777" w:rsidR="00CE446C" w:rsidRDefault="00CE446C" w:rsidP="00CE446C">
      <w:pPr>
        <w:tabs>
          <w:tab w:val="left" w:pos="567"/>
          <w:tab w:val="left" w:pos="1134"/>
          <w:tab w:val="left" w:pos="1701"/>
          <w:tab w:val="left" w:pos="2268"/>
        </w:tabs>
        <w:spacing w:before="120" w:after="120" w:line="240" w:lineRule="auto"/>
        <w:rPr>
          <w:rFonts w:cstheme="minorHAnsi"/>
          <w:b/>
          <w:bCs/>
          <w:sz w:val="24"/>
          <w:szCs w:val="24"/>
        </w:rPr>
      </w:pPr>
      <w:bookmarkStart w:id="10" w:name="Proposal"/>
      <w:bookmarkEnd w:id="10"/>
      <w:r>
        <w:rPr>
          <w:rFonts w:cstheme="minorHAnsi"/>
          <w:sz w:val="24"/>
          <w:szCs w:val="24"/>
          <w:bdr w:val="none" w:sz="0" w:space="0" w:color="auto" w:frame="1"/>
        </w:rPr>
        <w:t>The TDAG Working Group on Strategic and Operational Plans (TDAG-WG-SOP) and its terms of reference were approved (</w:t>
      </w:r>
      <w:hyperlink r:id="rId10" w:history="1">
        <w:r>
          <w:rPr>
            <w:rStyle w:val="Hyperlink"/>
            <w:rFonts w:cstheme="minorHAnsi"/>
            <w:sz w:val="24"/>
            <w:szCs w:val="24"/>
            <w:bdr w:val="none" w:sz="0" w:space="0" w:color="auto" w:frame="1"/>
          </w:rPr>
          <w:t>TDAG-20/DT/7</w:t>
        </w:r>
      </w:hyperlink>
      <w:r>
        <w:rPr>
          <w:rFonts w:cstheme="minorHAnsi"/>
          <w:sz w:val="24"/>
          <w:szCs w:val="24"/>
          <w:bdr w:val="none" w:sz="0" w:space="0" w:color="auto" w:frame="1"/>
        </w:rPr>
        <w:t xml:space="preserve">) during the TDAG virtual meeting on 2-5 June 2020. </w:t>
      </w:r>
      <w:r>
        <w:rPr>
          <w:rFonts w:cstheme="minorHAnsi"/>
          <w:sz w:val="24"/>
          <w:szCs w:val="24"/>
        </w:rPr>
        <w:t xml:space="preserve">The correspondence group was open to all ITU-D </w:t>
      </w:r>
      <w:proofErr w:type="gramStart"/>
      <w:r>
        <w:rPr>
          <w:rFonts w:cstheme="minorHAnsi"/>
          <w:sz w:val="24"/>
          <w:szCs w:val="24"/>
        </w:rPr>
        <w:t>membership, and</w:t>
      </w:r>
      <w:proofErr w:type="gramEnd"/>
      <w:r>
        <w:rPr>
          <w:rFonts w:cstheme="minorHAnsi"/>
          <w:sz w:val="24"/>
          <w:szCs w:val="24"/>
        </w:rPr>
        <w:t xml:space="preserve"> was convened by </w:t>
      </w:r>
      <w:proofErr w:type="spellStart"/>
      <w:r>
        <w:rPr>
          <w:rFonts w:cstheme="minorHAnsi"/>
          <w:sz w:val="24"/>
          <w:szCs w:val="24"/>
        </w:rPr>
        <w:t>Ms</w:t>
      </w:r>
      <w:proofErr w:type="spellEnd"/>
      <w:r>
        <w:rPr>
          <w:rFonts w:cstheme="minorHAnsi"/>
          <w:sz w:val="24"/>
          <w:szCs w:val="24"/>
        </w:rPr>
        <w:t xml:space="preserve"> Blanca González as Chair and </w:t>
      </w:r>
      <w:proofErr w:type="spellStart"/>
      <w:r>
        <w:rPr>
          <w:rFonts w:cstheme="minorHAnsi"/>
          <w:sz w:val="24"/>
          <w:szCs w:val="24"/>
        </w:rPr>
        <w:t>Mr</w:t>
      </w:r>
      <w:proofErr w:type="spellEnd"/>
      <w:r>
        <w:rPr>
          <w:rFonts w:cstheme="minorHAnsi"/>
          <w:sz w:val="24"/>
          <w:szCs w:val="24"/>
        </w:rPr>
        <w:t xml:space="preserve"> Christopher </w:t>
      </w:r>
      <w:proofErr w:type="spellStart"/>
      <w:r>
        <w:rPr>
          <w:rFonts w:cstheme="minorHAnsi"/>
          <w:sz w:val="24"/>
          <w:szCs w:val="24"/>
        </w:rPr>
        <w:t>Kemei</w:t>
      </w:r>
      <w:proofErr w:type="spellEnd"/>
      <w:r>
        <w:rPr>
          <w:rFonts w:cstheme="minorHAnsi"/>
          <w:sz w:val="24"/>
          <w:szCs w:val="24"/>
        </w:rPr>
        <w:t xml:space="preserve"> and </w:t>
      </w:r>
      <w:proofErr w:type="spellStart"/>
      <w:r>
        <w:rPr>
          <w:rFonts w:cstheme="minorHAnsi"/>
          <w:sz w:val="24"/>
          <w:szCs w:val="24"/>
        </w:rPr>
        <w:t>Mr</w:t>
      </w:r>
      <w:proofErr w:type="spellEnd"/>
      <w:r>
        <w:rPr>
          <w:rFonts w:cstheme="minorHAnsi"/>
          <w:sz w:val="24"/>
          <w:szCs w:val="24"/>
        </w:rPr>
        <w:t xml:space="preserve"> Wim </w:t>
      </w:r>
      <w:proofErr w:type="spellStart"/>
      <w:r>
        <w:rPr>
          <w:rFonts w:cstheme="minorHAnsi"/>
          <w:sz w:val="24"/>
          <w:szCs w:val="24"/>
        </w:rPr>
        <w:t>Rullens</w:t>
      </w:r>
      <w:proofErr w:type="spellEnd"/>
      <w:r>
        <w:rPr>
          <w:rFonts w:cstheme="minorHAnsi"/>
          <w:sz w:val="24"/>
          <w:szCs w:val="24"/>
        </w:rPr>
        <w:t xml:space="preserve"> as Vice-Chairs.</w:t>
      </w:r>
      <w:r>
        <w:rPr>
          <w:rFonts w:cstheme="minorHAnsi"/>
          <w:b/>
          <w:bCs/>
          <w:sz w:val="24"/>
          <w:szCs w:val="24"/>
        </w:rPr>
        <w:t xml:space="preserve"> </w:t>
      </w:r>
    </w:p>
    <w:p w14:paraId="2CE94DFC" w14:textId="77777777" w:rsidR="00CE446C" w:rsidRDefault="00CE446C" w:rsidP="00CE446C">
      <w:pPr>
        <w:keepNext/>
        <w:tabs>
          <w:tab w:val="left" w:pos="567"/>
          <w:tab w:val="left" w:pos="1134"/>
          <w:tab w:val="left" w:pos="1701"/>
          <w:tab w:val="left" w:pos="2268"/>
        </w:tabs>
        <w:spacing w:before="240" w:after="0" w:line="240" w:lineRule="auto"/>
        <w:rPr>
          <w:rFonts w:cstheme="minorHAnsi"/>
          <w:b/>
          <w:bCs/>
          <w:sz w:val="24"/>
          <w:szCs w:val="24"/>
        </w:rPr>
      </w:pPr>
      <w:r>
        <w:rPr>
          <w:rFonts w:cstheme="minorHAnsi"/>
          <w:b/>
          <w:bCs/>
          <w:sz w:val="24"/>
          <w:szCs w:val="24"/>
        </w:rPr>
        <w:t>Terms of Reference</w:t>
      </w:r>
    </w:p>
    <w:p w14:paraId="0D6178DE" w14:textId="77777777" w:rsidR="00CE446C" w:rsidRDefault="00CE446C" w:rsidP="00CE446C">
      <w:pPr>
        <w:keepNext/>
        <w:tabs>
          <w:tab w:val="left" w:pos="567"/>
          <w:tab w:val="left" w:pos="1134"/>
          <w:tab w:val="left" w:pos="1701"/>
          <w:tab w:val="left" w:pos="2268"/>
        </w:tabs>
        <w:spacing w:before="120" w:after="0" w:line="240" w:lineRule="auto"/>
        <w:textAlignment w:val="baseline"/>
        <w:rPr>
          <w:rFonts w:cstheme="minorHAnsi"/>
          <w:sz w:val="24"/>
          <w:szCs w:val="24"/>
        </w:rPr>
      </w:pPr>
      <w:r>
        <w:rPr>
          <w:rFonts w:cstheme="minorHAnsi"/>
          <w:sz w:val="24"/>
          <w:szCs w:val="24"/>
        </w:rPr>
        <w:t>TDAG-WG-SOP operated under the following Terms of Reference:</w:t>
      </w:r>
    </w:p>
    <w:p w14:paraId="6F669897" w14:textId="77777777" w:rsidR="00CE446C" w:rsidRDefault="00CE446C" w:rsidP="00CE446C">
      <w:pPr>
        <w:numPr>
          <w:ilvl w:val="0"/>
          <w:numId w:val="4"/>
        </w:numPr>
        <w:tabs>
          <w:tab w:val="clear" w:pos="360"/>
          <w:tab w:val="left" w:pos="567"/>
          <w:tab w:val="left" w:pos="1134"/>
          <w:tab w:val="left" w:pos="1701"/>
          <w:tab w:val="left" w:pos="2268"/>
        </w:tabs>
        <w:spacing w:before="60" w:after="0" w:line="240" w:lineRule="auto"/>
        <w:ind w:left="567" w:hanging="567"/>
        <w:textAlignment w:val="baseline"/>
        <w:rPr>
          <w:rFonts w:eastAsia="Times New Roman" w:cstheme="minorHAnsi"/>
          <w:sz w:val="24"/>
          <w:szCs w:val="24"/>
          <w:lang w:val="en-GB" w:eastAsia="en-GB"/>
        </w:rPr>
      </w:pPr>
      <w:r>
        <w:rPr>
          <w:rFonts w:eastAsia="Times New Roman" w:cstheme="minorHAnsi"/>
          <w:sz w:val="24"/>
          <w:szCs w:val="24"/>
          <w:lang w:eastAsia="en-GB"/>
        </w:rPr>
        <w:t>To review the status of implementation and impact of the Strategic Plan approved by the 2018 Plenipotentiary Conference and to prepare proposals for the draft new ITU-D contribution to the Strategic Plan for the next period (2024-2027</w:t>
      </w:r>
      <w:proofErr w:type="gramStart"/>
      <w:r>
        <w:rPr>
          <w:rFonts w:eastAsia="Times New Roman" w:cstheme="minorHAnsi"/>
          <w:sz w:val="24"/>
          <w:szCs w:val="24"/>
          <w:lang w:eastAsia="en-GB"/>
        </w:rPr>
        <w:t>);</w:t>
      </w:r>
      <w:proofErr w:type="gramEnd"/>
      <w:r>
        <w:rPr>
          <w:rFonts w:eastAsia="Times New Roman" w:cstheme="minorHAnsi"/>
          <w:sz w:val="24"/>
          <w:szCs w:val="24"/>
          <w:lang w:eastAsia="en-GB"/>
        </w:rPr>
        <w:t xml:space="preserve"> </w:t>
      </w:r>
    </w:p>
    <w:p w14:paraId="4DF8BEAF" w14:textId="77777777" w:rsidR="00CE446C" w:rsidRDefault="00CE446C" w:rsidP="00CE446C">
      <w:pPr>
        <w:numPr>
          <w:ilvl w:val="0"/>
          <w:numId w:val="4"/>
        </w:numPr>
        <w:tabs>
          <w:tab w:val="clear" w:pos="360"/>
          <w:tab w:val="left" w:pos="567"/>
          <w:tab w:val="left" w:pos="1134"/>
          <w:tab w:val="left" w:pos="1701"/>
          <w:tab w:val="left" w:pos="2268"/>
        </w:tabs>
        <w:spacing w:before="60" w:after="0" w:line="240" w:lineRule="auto"/>
        <w:ind w:left="567" w:hanging="567"/>
        <w:textAlignment w:val="baseline"/>
        <w:rPr>
          <w:rFonts w:eastAsia="Times New Roman" w:cstheme="minorHAnsi"/>
          <w:sz w:val="24"/>
          <w:szCs w:val="24"/>
          <w:lang w:eastAsia="en-GB"/>
        </w:rPr>
      </w:pPr>
      <w:r>
        <w:rPr>
          <w:rFonts w:eastAsia="Times New Roman" w:cstheme="minorHAnsi"/>
          <w:sz w:val="24"/>
          <w:szCs w:val="24"/>
          <w:lang w:eastAsia="en-GB"/>
        </w:rPr>
        <w:t>To review the status of implementation and impact of the Buenos Aires action plan and its links with the Operational Plan; and</w:t>
      </w:r>
    </w:p>
    <w:p w14:paraId="5AB813B8" w14:textId="77777777" w:rsidR="00CE446C" w:rsidRDefault="00CE446C" w:rsidP="00CE446C">
      <w:pPr>
        <w:numPr>
          <w:ilvl w:val="0"/>
          <w:numId w:val="4"/>
        </w:numPr>
        <w:tabs>
          <w:tab w:val="clear" w:pos="360"/>
          <w:tab w:val="left" w:pos="567"/>
          <w:tab w:val="left" w:pos="1134"/>
          <w:tab w:val="left" w:pos="1701"/>
          <w:tab w:val="left" w:pos="2268"/>
        </w:tabs>
        <w:spacing w:before="60" w:after="0" w:line="240" w:lineRule="auto"/>
        <w:ind w:left="567" w:hanging="567"/>
        <w:textAlignment w:val="baseline"/>
        <w:rPr>
          <w:rFonts w:eastAsia="Times New Roman" w:cstheme="minorHAnsi"/>
          <w:sz w:val="24"/>
          <w:szCs w:val="24"/>
          <w:lang w:eastAsia="en-GB"/>
        </w:rPr>
      </w:pPr>
      <w:r>
        <w:rPr>
          <w:rFonts w:eastAsia="Times New Roman" w:cstheme="minorHAnsi"/>
          <w:sz w:val="24"/>
          <w:szCs w:val="24"/>
          <w:lang w:eastAsia="en-GB"/>
        </w:rPr>
        <w:t>To review the status of implementation and impact of the four-year rolling Operational Plan, identify areas of improvement, and develop recommendations for the Draft Operational Plan prior to consideration by Council.</w:t>
      </w:r>
    </w:p>
    <w:p w14:paraId="62D95302" w14:textId="77777777" w:rsidR="00CE446C" w:rsidRDefault="00CE446C" w:rsidP="00CE446C">
      <w:pPr>
        <w:keepNext/>
        <w:tabs>
          <w:tab w:val="left" w:pos="567"/>
          <w:tab w:val="left" w:pos="1134"/>
          <w:tab w:val="left" w:pos="1701"/>
          <w:tab w:val="left" w:pos="2268"/>
        </w:tabs>
        <w:spacing w:before="240" w:after="0" w:line="240" w:lineRule="auto"/>
        <w:rPr>
          <w:rFonts w:eastAsiaTheme="minorHAnsi" w:cstheme="minorHAnsi"/>
          <w:b/>
          <w:bCs/>
          <w:sz w:val="24"/>
          <w:szCs w:val="24"/>
        </w:rPr>
      </w:pPr>
      <w:r>
        <w:rPr>
          <w:rFonts w:cstheme="minorHAnsi"/>
          <w:b/>
          <w:bCs/>
          <w:sz w:val="24"/>
          <w:szCs w:val="24"/>
        </w:rPr>
        <w:t>Summary of meetings</w:t>
      </w:r>
    </w:p>
    <w:p w14:paraId="46525369" w14:textId="77777777" w:rsidR="00CE446C" w:rsidRDefault="00CE446C" w:rsidP="00CE446C">
      <w:pPr>
        <w:keepNext/>
        <w:tabs>
          <w:tab w:val="left" w:pos="567"/>
          <w:tab w:val="left" w:pos="1134"/>
          <w:tab w:val="left" w:pos="1701"/>
          <w:tab w:val="left" w:pos="2268"/>
        </w:tabs>
        <w:spacing w:before="120" w:after="0" w:line="240" w:lineRule="auto"/>
        <w:textAlignment w:val="baseline"/>
        <w:rPr>
          <w:rFonts w:eastAsia="Times New Roman" w:cstheme="minorHAnsi"/>
          <w:sz w:val="24"/>
          <w:szCs w:val="24"/>
          <w:lang w:val="en-GB" w:eastAsia="en-GB"/>
        </w:rPr>
      </w:pPr>
      <w:r>
        <w:rPr>
          <w:rFonts w:eastAsia="Times New Roman" w:cstheme="minorHAnsi"/>
          <w:sz w:val="24"/>
          <w:szCs w:val="24"/>
          <w:lang w:eastAsia="en-GB"/>
        </w:rPr>
        <w:t xml:space="preserve">The group began its work after approval of its terms of reference by TDAG 2020, with two meetings held online through the </w:t>
      </w:r>
      <w:proofErr w:type="spellStart"/>
      <w:r>
        <w:rPr>
          <w:rFonts w:eastAsia="Times New Roman" w:cstheme="minorHAnsi"/>
          <w:sz w:val="24"/>
          <w:szCs w:val="24"/>
          <w:lang w:eastAsia="en-GB"/>
        </w:rPr>
        <w:t>Interprefy</w:t>
      </w:r>
      <w:proofErr w:type="spellEnd"/>
      <w:r>
        <w:rPr>
          <w:rFonts w:eastAsia="Times New Roman" w:cstheme="minorHAnsi"/>
          <w:sz w:val="24"/>
          <w:szCs w:val="24"/>
          <w:lang w:eastAsia="en-GB"/>
        </w:rPr>
        <w:t xml:space="preserve"> platform: </w:t>
      </w:r>
    </w:p>
    <w:p w14:paraId="5F56BB42" w14:textId="77777777" w:rsidR="00CE446C" w:rsidRDefault="00CE446C" w:rsidP="00CE446C">
      <w:pPr>
        <w:keepNext/>
        <w:numPr>
          <w:ilvl w:val="0"/>
          <w:numId w:val="4"/>
        </w:numPr>
        <w:tabs>
          <w:tab w:val="clear" w:pos="360"/>
          <w:tab w:val="left" w:pos="567"/>
          <w:tab w:val="left" w:pos="1134"/>
          <w:tab w:val="left" w:pos="1701"/>
          <w:tab w:val="left" w:pos="2268"/>
        </w:tabs>
        <w:spacing w:before="120" w:after="0" w:line="240" w:lineRule="auto"/>
        <w:ind w:left="567" w:hanging="567"/>
        <w:textAlignment w:val="baseline"/>
        <w:rPr>
          <w:rFonts w:eastAsia="Times New Roman" w:cstheme="minorHAnsi"/>
          <w:sz w:val="24"/>
          <w:szCs w:val="24"/>
          <w:lang w:eastAsia="en-GB"/>
        </w:rPr>
      </w:pPr>
      <w:r>
        <w:rPr>
          <w:rFonts w:eastAsia="Times New Roman" w:cstheme="minorHAnsi"/>
          <w:sz w:val="24"/>
          <w:szCs w:val="24"/>
          <w:lang w:eastAsia="en-GB"/>
        </w:rPr>
        <w:t xml:space="preserve">First meeting – 17 July 2020, 1300h-1600h with the following agenda items: </w:t>
      </w:r>
    </w:p>
    <w:p w14:paraId="1D5AC432" w14:textId="77777777" w:rsidR="00CE446C" w:rsidRDefault="00CE446C" w:rsidP="00CE446C">
      <w:pPr>
        <w:pStyle w:val="ListParagraph"/>
        <w:keepNext/>
        <w:numPr>
          <w:ilvl w:val="1"/>
          <w:numId w:val="5"/>
        </w:numPr>
        <w:tabs>
          <w:tab w:val="left" w:pos="567"/>
          <w:tab w:val="left" w:pos="1134"/>
          <w:tab w:val="left" w:pos="1701"/>
          <w:tab w:val="left" w:pos="2268"/>
        </w:tabs>
        <w:spacing w:before="40" w:after="40" w:line="240" w:lineRule="auto"/>
        <w:ind w:left="1134" w:hanging="567"/>
        <w:jc w:val="both"/>
        <w:textAlignment w:val="baseline"/>
        <w:rPr>
          <w:rFonts w:eastAsia="Times New Roman" w:cstheme="minorHAnsi"/>
          <w:sz w:val="24"/>
          <w:szCs w:val="24"/>
          <w:lang w:eastAsia="en-GB"/>
        </w:rPr>
      </w:pPr>
      <w:r>
        <w:rPr>
          <w:rFonts w:eastAsia="Times New Roman" w:cstheme="minorHAnsi"/>
          <w:sz w:val="24"/>
          <w:szCs w:val="24"/>
          <w:lang w:eastAsia="en-GB"/>
        </w:rPr>
        <w:t xml:space="preserve">Opening of the meeting and welcome remarks </w:t>
      </w:r>
    </w:p>
    <w:p w14:paraId="3E257740" w14:textId="77777777" w:rsidR="00CE446C" w:rsidRDefault="00CE446C" w:rsidP="00CE446C">
      <w:pPr>
        <w:pStyle w:val="ListParagraph"/>
        <w:numPr>
          <w:ilvl w:val="1"/>
          <w:numId w:val="5"/>
        </w:numPr>
        <w:tabs>
          <w:tab w:val="left" w:pos="567"/>
          <w:tab w:val="left" w:pos="1134"/>
          <w:tab w:val="left" w:pos="1701"/>
          <w:tab w:val="left" w:pos="2268"/>
        </w:tabs>
        <w:spacing w:before="40" w:after="40" w:line="240" w:lineRule="auto"/>
        <w:ind w:left="1134" w:hanging="567"/>
        <w:jc w:val="both"/>
        <w:textAlignment w:val="baseline"/>
        <w:rPr>
          <w:rFonts w:eastAsia="Times New Roman" w:cstheme="minorHAnsi"/>
          <w:sz w:val="24"/>
          <w:szCs w:val="24"/>
          <w:lang w:eastAsia="en-GB"/>
        </w:rPr>
      </w:pPr>
      <w:r>
        <w:rPr>
          <w:rFonts w:eastAsia="Times New Roman" w:cstheme="minorHAnsi"/>
          <w:sz w:val="24"/>
          <w:szCs w:val="24"/>
          <w:lang w:eastAsia="en-GB"/>
        </w:rPr>
        <w:t xml:space="preserve">Approval of the agenda </w:t>
      </w:r>
    </w:p>
    <w:p w14:paraId="3E5C97DC" w14:textId="77777777" w:rsidR="00CE446C" w:rsidRDefault="00CE446C" w:rsidP="00CE446C">
      <w:pPr>
        <w:pStyle w:val="ListParagraph"/>
        <w:numPr>
          <w:ilvl w:val="1"/>
          <w:numId w:val="5"/>
        </w:numPr>
        <w:tabs>
          <w:tab w:val="left" w:pos="567"/>
          <w:tab w:val="left" w:pos="1134"/>
          <w:tab w:val="left" w:pos="1701"/>
          <w:tab w:val="left" w:pos="2268"/>
        </w:tabs>
        <w:spacing w:before="40" w:after="40" w:line="240" w:lineRule="auto"/>
        <w:ind w:left="1134" w:hanging="567"/>
        <w:jc w:val="both"/>
        <w:textAlignment w:val="baseline"/>
        <w:rPr>
          <w:rFonts w:eastAsia="Times New Roman" w:cstheme="minorHAnsi"/>
          <w:sz w:val="24"/>
          <w:szCs w:val="24"/>
          <w:lang w:eastAsia="en-GB"/>
        </w:rPr>
      </w:pPr>
      <w:r>
        <w:rPr>
          <w:rFonts w:eastAsia="Times New Roman" w:cstheme="minorHAnsi"/>
          <w:sz w:val="24"/>
          <w:szCs w:val="24"/>
          <w:lang w:eastAsia="en-GB"/>
        </w:rPr>
        <w:t xml:space="preserve">Working methods </w:t>
      </w:r>
    </w:p>
    <w:p w14:paraId="013AA2F3" w14:textId="77777777" w:rsidR="00CE446C" w:rsidRDefault="00CE446C" w:rsidP="00CE446C">
      <w:pPr>
        <w:pStyle w:val="ListParagraph"/>
        <w:numPr>
          <w:ilvl w:val="2"/>
          <w:numId w:val="5"/>
        </w:numPr>
        <w:tabs>
          <w:tab w:val="left" w:pos="567"/>
          <w:tab w:val="left" w:pos="1134"/>
          <w:tab w:val="left" w:pos="1701"/>
          <w:tab w:val="left" w:pos="2268"/>
        </w:tabs>
        <w:spacing w:before="40" w:after="40" w:line="240" w:lineRule="auto"/>
        <w:ind w:left="1701" w:hanging="567"/>
        <w:jc w:val="both"/>
        <w:textAlignment w:val="baseline"/>
        <w:rPr>
          <w:rFonts w:eastAsia="Times New Roman" w:cstheme="minorHAnsi"/>
          <w:sz w:val="24"/>
          <w:szCs w:val="24"/>
          <w:lang w:eastAsia="en-GB"/>
        </w:rPr>
      </w:pPr>
      <w:r>
        <w:rPr>
          <w:rFonts w:eastAsia="Times New Roman" w:cstheme="minorHAnsi"/>
          <w:sz w:val="24"/>
          <w:szCs w:val="24"/>
          <w:lang w:eastAsia="en-GB"/>
        </w:rPr>
        <w:t xml:space="preserve">Virtual meetings with/without interpretation </w:t>
      </w:r>
    </w:p>
    <w:p w14:paraId="4189F774" w14:textId="77777777" w:rsidR="00CE446C" w:rsidRDefault="00CE446C" w:rsidP="00CE446C">
      <w:pPr>
        <w:pStyle w:val="ListParagraph"/>
        <w:numPr>
          <w:ilvl w:val="2"/>
          <w:numId w:val="5"/>
        </w:numPr>
        <w:tabs>
          <w:tab w:val="left" w:pos="567"/>
          <w:tab w:val="left" w:pos="1134"/>
          <w:tab w:val="left" w:pos="1701"/>
          <w:tab w:val="left" w:pos="2268"/>
        </w:tabs>
        <w:spacing w:before="40" w:after="40" w:line="240" w:lineRule="auto"/>
        <w:ind w:left="1701" w:hanging="567"/>
        <w:jc w:val="both"/>
        <w:textAlignment w:val="baseline"/>
        <w:rPr>
          <w:rFonts w:eastAsia="Times New Roman" w:cstheme="minorHAnsi"/>
          <w:sz w:val="24"/>
          <w:szCs w:val="24"/>
          <w:lang w:eastAsia="en-GB"/>
        </w:rPr>
      </w:pPr>
      <w:r>
        <w:rPr>
          <w:rFonts w:eastAsia="Times New Roman" w:cstheme="minorHAnsi"/>
          <w:sz w:val="24"/>
          <w:szCs w:val="24"/>
          <w:lang w:eastAsia="en-GB"/>
        </w:rPr>
        <w:t>Document submission and publication in English</w:t>
      </w:r>
    </w:p>
    <w:p w14:paraId="64E6F94D" w14:textId="77777777" w:rsidR="00CE446C" w:rsidRDefault="00CE446C" w:rsidP="00CE446C">
      <w:pPr>
        <w:pStyle w:val="ListParagraph"/>
        <w:numPr>
          <w:ilvl w:val="2"/>
          <w:numId w:val="5"/>
        </w:numPr>
        <w:tabs>
          <w:tab w:val="left" w:pos="567"/>
          <w:tab w:val="left" w:pos="1134"/>
          <w:tab w:val="left" w:pos="1701"/>
          <w:tab w:val="left" w:pos="2268"/>
        </w:tabs>
        <w:spacing w:before="40" w:after="40" w:line="240" w:lineRule="auto"/>
        <w:ind w:left="1701" w:hanging="567"/>
        <w:jc w:val="both"/>
        <w:textAlignment w:val="baseline"/>
        <w:rPr>
          <w:rFonts w:eastAsia="Times New Roman" w:cstheme="minorHAnsi"/>
          <w:sz w:val="24"/>
          <w:szCs w:val="24"/>
          <w:lang w:eastAsia="en-GB"/>
        </w:rPr>
      </w:pPr>
      <w:r>
        <w:rPr>
          <w:rFonts w:eastAsia="Times New Roman" w:cstheme="minorHAnsi"/>
          <w:sz w:val="24"/>
          <w:szCs w:val="24"/>
          <w:lang w:eastAsia="en-GB"/>
        </w:rPr>
        <w:t>Language of documents: English – only reports translated</w:t>
      </w:r>
    </w:p>
    <w:p w14:paraId="0BF6F450" w14:textId="77777777" w:rsidR="00CE446C" w:rsidRDefault="00CE446C" w:rsidP="00CE446C">
      <w:pPr>
        <w:pStyle w:val="ListParagraph"/>
        <w:numPr>
          <w:ilvl w:val="2"/>
          <w:numId w:val="5"/>
        </w:numPr>
        <w:tabs>
          <w:tab w:val="left" w:pos="567"/>
          <w:tab w:val="left" w:pos="1134"/>
          <w:tab w:val="left" w:pos="1701"/>
          <w:tab w:val="left" w:pos="2268"/>
        </w:tabs>
        <w:spacing w:before="40" w:after="40" w:line="240" w:lineRule="auto"/>
        <w:ind w:left="1701" w:hanging="567"/>
        <w:jc w:val="both"/>
        <w:textAlignment w:val="baseline"/>
        <w:rPr>
          <w:rFonts w:eastAsia="Times New Roman" w:cstheme="minorHAnsi"/>
          <w:sz w:val="24"/>
          <w:szCs w:val="24"/>
          <w:lang w:eastAsia="en-GB"/>
        </w:rPr>
      </w:pPr>
      <w:r>
        <w:rPr>
          <w:rFonts w:eastAsia="Times New Roman" w:cstheme="minorHAnsi"/>
          <w:sz w:val="24"/>
          <w:szCs w:val="24"/>
          <w:lang w:eastAsia="en-GB"/>
        </w:rPr>
        <w:t>Email correspondence/mailing list/SharePoint Site</w:t>
      </w:r>
    </w:p>
    <w:p w14:paraId="1C0765C6" w14:textId="77777777" w:rsidR="00CE446C" w:rsidRDefault="00CE446C" w:rsidP="00CE446C">
      <w:pPr>
        <w:pStyle w:val="ListParagraph"/>
        <w:numPr>
          <w:ilvl w:val="2"/>
          <w:numId w:val="5"/>
        </w:numPr>
        <w:tabs>
          <w:tab w:val="left" w:pos="567"/>
          <w:tab w:val="left" w:pos="1134"/>
          <w:tab w:val="left" w:pos="1701"/>
          <w:tab w:val="left" w:pos="2268"/>
        </w:tabs>
        <w:spacing w:before="40" w:after="40" w:line="240" w:lineRule="auto"/>
        <w:ind w:left="1701" w:hanging="567"/>
        <w:jc w:val="both"/>
        <w:textAlignment w:val="baseline"/>
        <w:rPr>
          <w:rFonts w:eastAsia="Times New Roman" w:cstheme="minorHAnsi"/>
          <w:sz w:val="24"/>
          <w:szCs w:val="24"/>
          <w:lang w:eastAsia="en-GB"/>
        </w:rPr>
      </w:pPr>
      <w:r>
        <w:rPr>
          <w:rFonts w:eastAsia="Times New Roman" w:cstheme="minorHAnsi"/>
          <w:sz w:val="24"/>
          <w:szCs w:val="24"/>
          <w:lang w:eastAsia="en-GB"/>
        </w:rPr>
        <w:t xml:space="preserve">Recommendation for RTOs to designate focal points for regional coordination </w:t>
      </w:r>
    </w:p>
    <w:p w14:paraId="62D8260F" w14:textId="77777777" w:rsidR="00CE446C" w:rsidRDefault="00CE446C" w:rsidP="00CE446C">
      <w:pPr>
        <w:pStyle w:val="ListParagraph"/>
        <w:numPr>
          <w:ilvl w:val="1"/>
          <w:numId w:val="5"/>
        </w:numPr>
        <w:tabs>
          <w:tab w:val="left" w:pos="567"/>
          <w:tab w:val="left" w:pos="1134"/>
          <w:tab w:val="left" w:pos="1701"/>
          <w:tab w:val="left" w:pos="2268"/>
        </w:tabs>
        <w:spacing w:before="40" w:after="40" w:line="240" w:lineRule="auto"/>
        <w:ind w:left="1134" w:hanging="567"/>
        <w:jc w:val="both"/>
        <w:textAlignment w:val="baseline"/>
        <w:rPr>
          <w:rFonts w:eastAsia="Times New Roman" w:cstheme="minorHAnsi"/>
          <w:sz w:val="24"/>
          <w:szCs w:val="24"/>
          <w:lang w:eastAsia="en-GB"/>
        </w:rPr>
      </w:pPr>
      <w:r>
        <w:rPr>
          <w:rFonts w:eastAsia="Times New Roman" w:cstheme="minorHAnsi"/>
          <w:sz w:val="24"/>
          <w:szCs w:val="24"/>
          <w:lang w:eastAsia="en-GB"/>
        </w:rPr>
        <w:t>Workplan</w:t>
      </w:r>
    </w:p>
    <w:p w14:paraId="1938F215" w14:textId="77777777" w:rsidR="00CE446C" w:rsidRDefault="00CE446C" w:rsidP="00CE446C">
      <w:pPr>
        <w:pStyle w:val="ListParagraph"/>
        <w:numPr>
          <w:ilvl w:val="2"/>
          <w:numId w:val="5"/>
        </w:numPr>
        <w:tabs>
          <w:tab w:val="left" w:pos="567"/>
          <w:tab w:val="left" w:pos="1134"/>
          <w:tab w:val="left" w:pos="1701"/>
          <w:tab w:val="left" w:pos="2268"/>
        </w:tabs>
        <w:spacing w:before="40" w:after="40" w:line="240" w:lineRule="auto"/>
        <w:ind w:left="1701" w:hanging="567"/>
        <w:jc w:val="both"/>
        <w:textAlignment w:val="baseline"/>
        <w:rPr>
          <w:rFonts w:eastAsia="Times New Roman" w:cstheme="minorHAnsi"/>
          <w:sz w:val="24"/>
          <w:szCs w:val="24"/>
          <w:lang w:eastAsia="en-GB"/>
        </w:rPr>
      </w:pPr>
      <w:r>
        <w:rPr>
          <w:rFonts w:eastAsia="Times New Roman" w:cstheme="minorHAnsi"/>
          <w:sz w:val="24"/>
          <w:szCs w:val="24"/>
          <w:lang w:eastAsia="en-GB"/>
        </w:rPr>
        <w:t xml:space="preserve">Date for submission of report to TDAG </w:t>
      </w:r>
    </w:p>
    <w:p w14:paraId="38ABC0EF" w14:textId="77777777" w:rsidR="00CE446C" w:rsidRDefault="00CE446C" w:rsidP="00CE446C">
      <w:pPr>
        <w:pStyle w:val="ListParagraph"/>
        <w:numPr>
          <w:ilvl w:val="2"/>
          <w:numId w:val="5"/>
        </w:numPr>
        <w:tabs>
          <w:tab w:val="left" w:pos="567"/>
          <w:tab w:val="left" w:pos="1134"/>
          <w:tab w:val="left" w:pos="1701"/>
          <w:tab w:val="left" w:pos="2268"/>
        </w:tabs>
        <w:spacing w:before="40" w:after="40" w:line="240" w:lineRule="auto"/>
        <w:ind w:left="1701" w:hanging="567"/>
        <w:jc w:val="both"/>
        <w:textAlignment w:val="baseline"/>
        <w:rPr>
          <w:rFonts w:eastAsia="Times New Roman" w:cstheme="minorHAnsi"/>
          <w:sz w:val="24"/>
          <w:szCs w:val="24"/>
          <w:lang w:eastAsia="en-GB"/>
        </w:rPr>
      </w:pPr>
      <w:r>
        <w:rPr>
          <w:rFonts w:eastAsia="Times New Roman" w:cstheme="minorHAnsi"/>
          <w:sz w:val="24"/>
          <w:szCs w:val="24"/>
          <w:lang w:eastAsia="en-GB"/>
        </w:rPr>
        <w:t xml:space="preserve">Date for draft report for comments </w:t>
      </w:r>
    </w:p>
    <w:p w14:paraId="3015583B" w14:textId="77777777" w:rsidR="00CE446C" w:rsidRDefault="00CE446C" w:rsidP="00CE446C">
      <w:pPr>
        <w:pStyle w:val="ListParagraph"/>
        <w:numPr>
          <w:ilvl w:val="2"/>
          <w:numId w:val="5"/>
        </w:numPr>
        <w:tabs>
          <w:tab w:val="left" w:pos="567"/>
          <w:tab w:val="left" w:pos="1134"/>
          <w:tab w:val="left" w:pos="1701"/>
          <w:tab w:val="left" w:pos="2268"/>
        </w:tabs>
        <w:spacing w:before="40" w:after="40" w:line="240" w:lineRule="auto"/>
        <w:ind w:left="1701" w:hanging="567"/>
        <w:jc w:val="both"/>
        <w:textAlignment w:val="baseline"/>
        <w:rPr>
          <w:rFonts w:eastAsia="Times New Roman" w:cstheme="minorHAnsi"/>
          <w:sz w:val="24"/>
          <w:szCs w:val="24"/>
          <w:lang w:eastAsia="en-GB"/>
        </w:rPr>
      </w:pPr>
      <w:r>
        <w:rPr>
          <w:rFonts w:eastAsia="Times New Roman" w:cstheme="minorHAnsi"/>
          <w:sz w:val="24"/>
          <w:szCs w:val="24"/>
          <w:lang w:eastAsia="en-GB"/>
        </w:rPr>
        <w:t xml:space="preserve">Dates of meetings </w:t>
      </w:r>
    </w:p>
    <w:p w14:paraId="3DE6AD3F" w14:textId="77777777" w:rsidR="00CE446C" w:rsidRDefault="00CE446C" w:rsidP="00CE446C">
      <w:pPr>
        <w:pStyle w:val="ListParagraph"/>
        <w:numPr>
          <w:ilvl w:val="2"/>
          <w:numId w:val="5"/>
        </w:numPr>
        <w:tabs>
          <w:tab w:val="left" w:pos="567"/>
          <w:tab w:val="left" w:pos="1134"/>
          <w:tab w:val="left" w:pos="1701"/>
          <w:tab w:val="left" w:pos="2268"/>
        </w:tabs>
        <w:spacing w:before="40" w:after="40" w:line="240" w:lineRule="auto"/>
        <w:ind w:left="1701" w:hanging="567"/>
        <w:jc w:val="both"/>
        <w:textAlignment w:val="baseline"/>
        <w:rPr>
          <w:rFonts w:eastAsia="Times New Roman" w:cstheme="minorHAnsi"/>
          <w:sz w:val="24"/>
          <w:szCs w:val="24"/>
          <w:lang w:eastAsia="en-GB"/>
        </w:rPr>
      </w:pPr>
      <w:r>
        <w:rPr>
          <w:rFonts w:eastAsia="Times New Roman" w:cstheme="minorHAnsi"/>
          <w:sz w:val="24"/>
          <w:szCs w:val="24"/>
          <w:lang w:eastAsia="en-GB"/>
        </w:rPr>
        <w:t xml:space="preserve">Deadlines for submission of written contributions </w:t>
      </w:r>
    </w:p>
    <w:p w14:paraId="55910D3F" w14:textId="77777777" w:rsidR="00CE446C" w:rsidRDefault="00CE446C" w:rsidP="00CE446C">
      <w:pPr>
        <w:pStyle w:val="ListParagraph"/>
        <w:numPr>
          <w:ilvl w:val="1"/>
          <w:numId w:val="5"/>
        </w:numPr>
        <w:tabs>
          <w:tab w:val="left" w:pos="567"/>
          <w:tab w:val="left" w:pos="1134"/>
          <w:tab w:val="left" w:pos="1701"/>
          <w:tab w:val="left" w:pos="2268"/>
        </w:tabs>
        <w:spacing w:before="40" w:after="40" w:line="240" w:lineRule="auto"/>
        <w:ind w:left="1134" w:hanging="567"/>
        <w:jc w:val="both"/>
        <w:textAlignment w:val="baseline"/>
        <w:rPr>
          <w:rFonts w:eastAsia="Times New Roman" w:cstheme="minorHAnsi"/>
          <w:sz w:val="24"/>
          <w:szCs w:val="24"/>
          <w:lang w:eastAsia="en-GB"/>
        </w:rPr>
      </w:pPr>
      <w:r>
        <w:rPr>
          <w:rFonts w:eastAsia="Times New Roman" w:cstheme="minorHAnsi"/>
          <w:sz w:val="24"/>
          <w:szCs w:val="24"/>
          <w:lang w:eastAsia="en-GB"/>
        </w:rPr>
        <w:t xml:space="preserve">Conclusion </w:t>
      </w:r>
    </w:p>
    <w:p w14:paraId="38B60F0A" w14:textId="77777777" w:rsidR="00CE446C" w:rsidRDefault="00CE446C" w:rsidP="00CE446C">
      <w:pPr>
        <w:pStyle w:val="ListParagraph"/>
        <w:numPr>
          <w:ilvl w:val="1"/>
          <w:numId w:val="5"/>
        </w:numPr>
        <w:tabs>
          <w:tab w:val="left" w:pos="567"/>
          <w:tab w:val="left" w:pos="1134"/>
          <w:tab w:val="left" w:pos="1701"/>
          <w:tab w:val="left" w:pos="2268"/>
        </w:tabs>
        <w:spacing w:before="40" w:after="40" w:line="240" w:lineRule="auto"/>
        <w:ind w:left="1134" w:hanging="567"/>
        <w:jc w:val="both"/>
        <w:textAlignment w:val="baseline"/>
        <w:rPr>
          <w:rFonts w:eastAsia="Times New Roman" w:cstheme="minorHAnsi"/>
          <w:sz w:val="24"/>
          <w:szCs w:val="24"/>
          <w:lang w:eastAsia="en-GB"/>
        </w:rPr>
      </w:pPr>
      <w:r>
        <w:rPr>
          <w:rFonts w:eastAsia="Times New Roman" w:cstheme="minorHAnsi"/>
          <w:sz w:val="24"/>
          <w:szCs w:val="24"/>
          <w:lang w:eastAsia="en-GB"/>
        </w:rPr>
        <w:t>Any other business</w:t>
      </w:r>
    </w:p>
    <w:p w14:paraId="3B6BD4B7" w14:textId="77777777" w:rsidR="00CE446C" w:rsidRDefault="00AE7ECD" w:rsidP="00CE446C">
      <w:pPr>
        <w:tabs>
          <w:tab w:val="left" w:pos="567"/>
          <w:tab w:val="left" w:pos="1134"/>
          <w:tab w:val="left" w:pos="1701"/>
          <w:tab w:val="left" w:pos="2268"/>
        </w:tabs>
        <w:spacing w:before="40" w:after="40" w:line="240" w:lineRule="auto"/>
        <w:jc w:val="both"/>
        <w:textAlignment w:val="baseline"/>
        <w:rPr>
          <w:rFonts w:eastAsia="Times New Roman" w:cstheme="minorHAnsi"/>
          <w:color w:val="444444"/>
          <w:sz w:val="24"/>
          <w:szCs w:val="24"/>
          <w:lang w:eastAsia="en-GB"/>
        </w:rPr>
      </w:pPr>
      <w:hyperlink r:id="rId11" w:history="1">
        <w:r w:rsidR="00CE446C">
          <w:rPr>
            <w:rStyle w:val="Hyperlink"/>
            <w:rFonts w:eastAsia="Times New Roman" w:cstheme="minorHAnsi"/>
            <w:sz w:val="24"/>
            <w:szCs w:val="24"/>
            <w:lang w:eastAsia="en-GB"/>
          </w:rPr>
          <w:t>Link to report of first meeting</w:t>
        </w:r>
      </w:hyperlink>
    </w:p>
    <w:p w14:paraId="32CC4167" w14:textId="77777777" w:rsidR="00CE446C" w:rsidRDefault="00CE446C" w:rsidP="00CE446C">
      <w:pPr>
        <w:keepNext/>
        <w:numPr>
          <w:ilvl w:val="0"/>
          <w:numId w:val="4"/>
        </w:numPr>
        <w:tabs>
          <w:tab w:val="clear" w:pos="360"/>
          <w:tab w:val="left" w:pos="567"/>
          <w:tab w:val="left" w:pos="1134"/>
          <w:tab w:val="left" w:pos="1701"/>
          <w:tab w:val="left" w:pos="2268"/>
        </w:tabs>
        <w:spacing w:before="120" w:after="0" w:line="240" w:lineRule="auto"/>
        <w:ind w:left="567" w:hanging="567"/>
        <w:textAlignment w:val="baseline"/>
        <w:rPr>
          <w:rFonts w:eastAsia="Times New Roman" w:cstheme="minorHAnsi"/>
          <w:sz w:val="24"/>
          <w:szCs w:val="24"/>
          <w:lang w:eastAsia="en-GB"/>
        </w:rPr>
      </w:pPr>
      <w:r>
        <w:rPr>
          <w:rFonts w:eastAsia="Times New Roman" w:cstheme="minorHAnsi"/>
          <w:sz w:val="24"/>
          <w:szCs w:val="24"/>
          <w:lang w:eastAsia="en-GB"/>
        </w:rPr>
        <w:t xml:space="preserve">Second meeting – 1 October 2020, 1300h-1600h with the following agenda items: </w:t>
      </w:r>
    </w:p>
    <w:p w14:paraId="60F5ECD9" w14:textId="77777777" w:rsidR="00CE446C" w:rsidRDefault="00CE446C" w:rsidP="00CE446C">
      <w:pPr>
        <w:pStyle w:val="ListParagraph"/>
        <w:keepNext/>
        <w:numPr>
          <w:ilvl w:val="0"/>
          <w:numId w:val="6"/>
        </w:numPr>
        <w:tabs>
          <w:tab w:val="left" w:pos="567"/>
          <w:tab w:val="left" w:pos="1134"/>
          <w:tab w:val="left" w:pos="1701"/>
          <w:tab w:val="left" w:pos="2268"/>
        </w:tabs>
        <w:spacing w:before="40" w:after="40" w:line="240" w:lineRule="auto"/>
        <w:ind w:left="1134" w:hanging="567"/>
        <w:jc w:val="both"/>
        <w:textAlignment w:val="baseline"/>
        <w:rPr>
          <w:rFonts w:cstheme="minorHAnsi"/>
          <w:sz w:val="24"/>
          <w:szCs w:val="24"/>
        </w:rPr>
      </w:pPr>
      <w:r>
        <w:rPr>
          <w:rFonts w:cstheme="minorHAnsi"/>
          <w:sz w:val="24"/>
          <w:szCs w:val="24"/>
        </w:rPr>
        <w:t>Opening of the meeting and welcome remarks</w:t>
      </w:r>
    </w:p>
    <w:p w14:paraId="558C3844" w14:textId="77777777" w:rsidR="00CE446C" w:rsidRDefault="00CE446C" w:rsidP="00CE446C">
      <w:pPr>
        <w:pStyle w:val="ListParagraph"/>
        <w:numPr>
          <w:ilvl w:val="0"/>
          <w:numId w:val="6"/>
        </w:numPr>
        <w:tabs>
          <w:tab w:val="left" w:pos="567"/>
          <w:tab w:val="left" w:pos="1134"/>
          <w:tab w:val="left" w:pos="1701"/>
          <w:tab w:val="left" w:pos="2268"/>
        </w:tabs>
        <w:spacing w:before="40" w:after="40" w:line="240" w:lineRule="auto"/>
        <w:ind w:left="1134" w:hanging="567"/>
        <w:jc w:val="both"/>
        <w:textAlignment w:val="baseline"/>
        <w:rPr>
          <w:rFonts w:cstheme="minorHAnsi"/>
          <w:sz w:val="24"/>
          <w:szCs w:val="24"/>
        </w:rPr>
      </w:pPr>
      <w:r>
        <w:rPr>
          <w:rFonts w:cstheme="minorHAnsi"/>
          <w:sz w:val="24"/>
          <w:szCs w:val="24"/>
        </w:rPr>
        <w:t>Approval of the agenda</w:t>
      </w:r>
    </w:p>
    <w:p w14:paraId="7F577712" w14:textId="77777777" w:rsidR="00CE446C" w:rsidRDefault="00CE446C" w:rsidP="00CE446C">
      <w:pPr>
        <w:pStyle w:val="ListParagraph"/>
        <w:numPr>
          <w:ilvl w:val="0"/>
          <w:numId w:val="6"/>
        </w:numPr>
        <w:tabs>
          <w:tab w:val="left" w:pos="567"/>
          <w:tab w:val="left" w:pos="1134"/>
          <w:tab w:val="left" w:pos="1701"/>
          <w:tab w:val="left" w:pos="2268"/>
        </w:tabs>
        <w:spacing w:before="40" w:after="40" w:line="240" w:lineRule="auto"/>
        <w:ind w:left="1134" w:hanging="567"/>
        <w:jc w:val="both"/>
        <w:textAlignment w:val="baseline"/>
        <w:rPr>
          <w:rFonts w:cstheme="minorHAnsi"/>
          <w:sz w:val="24"/>
          <w:szCs w:val="24"/>
        </w:rPr>
      </w:pPr>
      <w:r>
        <w:rPr>
          <w:rFonts w:cstheme="minorHAnsi"/>
          <w:sz w:val="24"/>
          <w:szCs w:val="24"/>
        </w:rPr>
        <w:t xml:space="preserve">Approval of the report of the previous meeting </w:t>
      </w:r>
    </w:p>
    <w:p w14:paraId="597FDCBB" w14:textId="77777777" w:rsidR="00CE446C" w:rsidRDefault="00CE446C" w:rsidP="00CE446C">
      <w:pPr>
        <w:pStyle w:val="ListParagraph"/>
        <w:numPr>
          <w:ilvl w:val="0"/>
          <w:numId w:val="6"/>
        </w:numPr>
        <w:tabs>
          <w:tab w:val="left" w:pos="567"/>
          <w:tab w:val="left" w:pos="1134"/>
          <w:tab w:val="left" w:pos="1701"/>
          <w:tab w:val="left" w:pos="2268"/>
        </w:tabs>
        <w:spacing w:before="40" w:after="40" w:line="240" w:lineRule="auto"/>
        <w:ind w:left="1134" w:hanging="567"/>
        <w:jc w:val="both"/>
        <w:textAlignment w:val="baseline"/>
        <w:rPr>
          <w:rFonts w:cstheme="minorHAnsi"/>
          <w:sz w:val="24"/>
          <w:szCs w:val="24"/>
        </w:rPr>
      </w:pPr>
      <w:r>
        <w:rPr>
          <w:rFonts w:cstheme="minorHAnsi"/>
          <w:sz w:val="24"/>
          <w:szCs w:val="24"/>
        </w:rPr>
        <w:lastRenderedPageBreak/>
        <w:t>Presentations of contributions received and discussion</w:t>
      </w:r>
    </w:p>
    <w:p w14:paraId="1943E10E" w14:textId="77777777" w:rsidR="00CE446C" w:rsidRDefault="00CE446C" w:rsidP="00CE446C">
      <w:pPr>
        <w:pStyle w:val="ListParagraph"/>
        <w:numPr>
          <w:ilvl w:val="0"/>
          <w:numId w:val="6"/>
        </w:numPr>
        <w:tabs>
          <w:tab w:val="left" w:pos="567"/>
          <w:tab w:val="left" w:pos="1134"/>
          <w:tab w:val="left" w:pos="1701"/>
          <w:tab w:val="left" w:pos="2268"/>
        </w:tabs>
        <w:spacing w:before="40" w:after="40" w:line="240" w:lineRule="auto"/>
        <w:ind w:left="1134" w:hanging="567"/>
        <w:jc w:val="both"/>
        <w:textAlignment w:val="baseline"/>
        <w:rPr>
          <w:rFonts w:cstheme="minorHAnsi"/>
          <w:sz w:val="24"/>
          <w:szCs w:val="24"/>
        </w:rPr>
      </w:pPr>
      <w:r>
        <w:rPr>
          <w:rFonts w:cstheme="minorHAnsi"/>
          <w:sz w:val="24"/>
          <w:szCs w:val="24"/>
        </w:rPr>
        <w:t>Framing questions and poll results</w:t>
      </w:r>
    </w:p>
    <w:p w14:paraId="5C1D97DF" w14:textId="77777777" w:rsidR="00CE446C" w:rsidRDefault="00CE446C" w:rsidP="00CE446C">
      <w:pPr>
        <w:pStyle w:val="ListParagraph"/>
        <w:numPr>
          <w:ilvl w:val="0"/>
          <w:numId w:val="6"/>
        </w:numPr>
        <w:tabs>
          <w:tab w:val="left" w:pos="567"/>
          <w:tab w:val="left" w:pos="1134"/>
          <w:tab w:val="left" w:pos="1701"/>
          <w:tab w:val="left" w:pos="2268"/>
        </w:tabs>
        <w:spacing w:before="40" w:after="40" w:line="240" w:lineRule="auto"/>
        <w:ind w:left="1134" w:hanging="567"/>
        <w:jc w:val="both"/>
        <w:textAlignment w:val="baseline"/>
        <w:rPr>
          <w:rFonts w:cstheme="minorHAnsi"/>
          <w:sz w:val="24"/>
          <w:szCs w:val="24"/>
        </w:rPr>
      </w:pPr>
      <w:r>
        <w:rPr>
          <w:rFonts w:cstheme="minorHAnsi"/>
          <w:sz w:val="24"/>
          <w:szCs w:val="24"/>
        </w:rPr>
        <w:t>Reference documents</w:t>
      </w:r>
    </w:p>
    <w:p w14:paraId="76583248" w14:textId="77777777" w:rsidR="00CE446C" w:rsidRDefault="00CE446C" w:rsidP="00CE446C">
      <w:pPr>
        <w:pStyle w:val="ListParagraph"/>
        <w:numPr>
          <w:ilvl w:val="0"/>
          <w:numId w:val="6"/>
        </w:numPr>
        <w:tabs>
          <w:tab w:val="left" w:pos="567"/>
          <w:tab w:val="left" w:pos="1134"/>
          <w:tab w:val="left" w:pos="1701"/>
          <w:tab w:val="left" w:pos="2268"/>
        </w:tabs>
        <w:spacing w:before="40" w:after="40" w:line="240" w:lineRule="auto"/>
        <w:ind w:left="1134" w:hanging="567"/>
        <w:jc w:val="both"/>
        <w:textAlignment w:val="baseline"/>
        <w:rPr>
          <w:rFonts w:cstheme="minorHAnsi"/>
          <w:sz w:val="24"/>
          <w:szCs w:val="24"/>
        </w:rPr>
      </w:pPr>
      <w:r>
        <w:rPr>
          <w:rFonts w:cstheme="minorHAnsi"/>
          <w:sz w:val="24"/>
          <w:szCs w:val="24"/>
        </w:rPr>
        <w:t>Next meeting</w:t>
      </w:r>
    </w:p>
    <w:p w14:paraId="308DE00E" w14:textId="77777777" w:rsidR="00CE446C" w:rsidRDefault="00CE446C" w:rsidP="00CE446C">
      <w:pPr>
        <w:pStyle w:val="ListParagraph"/>
        <w:numPr>
          <w:ilvl w:val="0"/>
          <w:numId w:val="6"/>
        </w:numPr>
        <w:tabs>
          <w:tab w:val="left" w:pos="567"/>
          <w:tab w:val="left" w:pos="1134"/>
          <w:tab w:val="left" w:pos="1701"/>
          <w:tab w:val="left" w:pos="2268"/>
        </w:tabs>
        <w:spacing w:before="40" w:after="40" w:line="240" w:lineRule="auto"/>
        <w:ind w:left="1134" w:hanging="567"/>
        <w:jc w:val="both"/>
        <w:textAlignment w:val="baseline"/>
        <w:rPr>
          <w:rFonts w:cstheme="minorHAnsi"/>
          <w:sz w:val="24"/>
          <w:szCs w:val="24"/>
        </w:rPr>
      </w:pPr>
      <w:r>
        <w:rPr>
          <w:rFonts w:cstheme="minorHAnsi"/>
          <w:sz w:val="24"/>
          <w:szCs w:val="24"/>
        </w:rPr>
        <w:t>Any other business</w:t>
      </w:r>
    </w:p>
    <w:p w14:paraId="4DD94224" w14:textId="77777777" w:rsidR="00CE446C" w:rsidRDefault="00CE446C" w:rsidP="00CE446C">
      <w:pPr>
        <w:keepNext/>
        <w:tabs>
          <w:tab w:val="left" w:pos="567"/>
          <w:tab w:val="left" w:pos="1134"/>
          <w:tab w:val="left" w:pos="1701"/>
          <w:tab w:val="left" w:pos="2268"/>
        </w:tabs>
        <w:spacing w:before="240" w:after="0" w:line="240" w:lineRule="auto"/>
        <w:jc w:val="both"/>
        <w:rPr>
          <w:rFonts w:cstheme="minorHAnsi"/>
          <w:b/>
          <w:bCs/>
          <w:sz w:val="24"/>
          <w:szCs w:val="24"/>
        </w:rPr>
      </w:pPr>
      <w:r>
        <w:rPr>
          <w:rFonts w:cstheme="minorHAnsi"/>
          <w:b/>
          <w:bCs/>
          <w:sz w:val="24"/>
          <w:szCs w:val="24"/>
        </w:rPr>
        <w:t xml:space="preserve">Documents provided and presentations by Secretariat </w:t>
      </w:r>
    </w:p>
    <w:p w14:paraId="22CB3CBE" w14:textId="77777777" w:rsidR="00CE446C" w:rsidRDefault="00CE446C" w:rsidP="00CE446C">
      <w:pPr>
        <w:tabs>
          <w:tab w:val="left" w:pos="567"/>
          <w:tab w:val="left" w:pos="1134"/>
          <w:tab w:val="left" w:pos="1701"/>
          <w:tab w:val="left" w:pos="2268"/>
        </w:tabs>
        <w:spacing w:before="120" w:after="120" w:line="240" w:lineRule="auto"/>
        <w:rPr>
          <w:rFonts w:cstheme="minorHAnsi"/>
          <w:sz w:val="24"/>
          <w:szCs w:val="24"/>
        </w:rPr>
      </w:pPr>
      <w:r>
        <w:rPr>
          <w:rFonts w:cstheme="minorHAnsi"/>
          <w:sz w:val="24"/>
          <w:szCs w:val="24"/>
        </w:rPr>
        <w:t xml:space="preserve">The following documents were provided to the Working Group by the Secretariat: </w:t>
      </w:r>
    </w:p>
    <w:p w14:paraId="1337E621" w14:textId="77777777" w:rsidR="00CE446C" w:rsidRDefault="00AE7ECD" w:rsidP="00CE446C">
      <w:pPr>
        <w:pStyle w:val="ListParagraph"/>
        <w:numPr>
          <w:ilvl w:val="0"/>
          <w:numId w:val="7"/>
        </w:numPr>
        <w:tabs>
          <w:tab w:val="left" w:pos="567"/>
          <w:tab w:val="left" w:pos="1134"/>
          <w:tab w:val="left" w:pos="1701"/>
          <w:tab w:val="left" w:pos="2268"/>
        </w:tabs>
        <w:spacing w:before="40" w:after="40" w:line="240" w:lineRule="auto"/>
        <w:ind w:left="567" w:hanging="567"/>
        <w:textAlignment w:val="baseline"/>
        <w:rPr>
          <w:rFonts w:cstheme="minorHAnsi"/>
          <w:color w:val="000000"/>
          <w:sz w:val="24"/>
          <w:szCs w:val="24"/>
        </w:rPr>
      </w:pPr>
      <w:hyperlink r:id="rId12" w:history="1">
        <w:r w:rsidR="00CE446C">
          <w:rPr>
            <w:rStyle w:val="Hyperlink"/>
            <w:rFonts w:cstheme="minorHAnsi"/>
            <w:color w:val="663399"/>
            <w:sz w:val="24"/>
            <w:szCs w:val="24"/>
          </w:rPr>
          <w:t>2019 Progress Report on the Implementation of the Buenos Aires Action Plan (ITU TDAG Contribution 2)</w:t>
        </w:r>
      </w:hyperlink>
    </w:p>
    <w:p w14:paraId="62844778" w14:textId="77777777" w:rsidR="00CE446C" w:rsidRDefault="00AE7ECD" w:rsidP="00CE446C">
      <w:pPr>
        <w:pStyle w:val="ListParagraph"/>
        <w:numPr>
          <w:ilvl w:val="0"/>
          <w:numId w:val="7"/>
        </w:numPr>
        <w:tabs>
          <w:tab w:val="left" w:pos="567"/>
          <w:tab w:val="left" w:pos="1134"/>
          <w:tab w:val="left" w:pos="1701"/>
          <w:tab w:val="left" w:pos="2268"/>
        </w:tabs>
        <w:spacing w:before="40" w:after="40" w:line="240" w:lineRule="auto"/>
        <w:ind w:left="567" w:hanging="567"/>
        <w:textAlignment w:val="baseline"/>
        <w:rPr>
          <w:rFonts w:cstheme="minorHAnsi"/>
          <w:color w:val="000000"/>
          <w:sz w:val="24"/>
          <w:szCs w:val="24"/>
        </w:rPr>
      </w:pPr>
      <w:hyperlink r:id="rId13" w:history="1">
        <w:r w:rsidR="00CE446C">
          <w:rPr>
            <w:rStyle w:val="Hyperlink"/>
            <w:rFonts w:cstheme="minorHAnsi"/>
            <w:sz w:val="24"/>
            <w:szCs w:val="24"/>
          </w:rPr>
          <w:t>BDT Year in Review 2019</w:t>
        </w:r>
      </w:hyperlink>
    </w:p>
    <w:p w14:paraId="07B6AB60" w14:textId="77777777" w:rsidR="00CE446C" w:rsidRDefault="00AE7ECD" w:rsidP="00CE446C">
      <w:pPr>
        <w:pStyle w:val="ListParagraph"/>
        <w:numPr>
          <w:ilvl w:val="0"/>
          <w:numId w:val="7"/>
        </w:numPr>
        <w:tabs>
          <w:tab w:val="left" w:pos="567"/>
          <w:tab w:val="left" w:pos="1134"/>
          <w:tab w:val="left" w:pos="1701"/>
          <w:tab w:val="left" w:pos="2268"/>
        </w:tabs>
        <w:spacing w:before="40" w:after="40" w:line="240" w:lineRule="auto"/>
        <w:ind w:left="567" w:hanging="567"/>
        <w:textAlignment w:val="baseline"/>
        <w:rPr>
          <w:rFonts w:cstheme="minorHAnsi"/>
          <w:color w:val="000000"/>
          <w:sz w:val="24"/>
          <w:szCs w:val="24"/>
          <w:lang w:eastAsia="en-GB"/>
        </w:rPr>
      </w:pPr>
      <w:hyperlink r:id="rId14" w:history="1">
        <w:r w:rsidR="00CE446C">
          <w:rPr>
            <w:rStyle w:val="Hyperlink"/>
            <w:rFonts w:cstheme="minorHAnsi"/>
            <w:sz w:val="24"/>
            <w:szCs w:val="24"/>
          </w:rPr>
          <w:t>Connect 2030 Agenda microsite</w:t>
        </w:r>
      </w:hyperlink>
      <w:r w:rsidR="00CE446C">
        <w:rPr>
          <w:rFonts w:cstheme="minorHAnsi"/>
          <w:color w:val="000000"/>
          <w:sz w:val="24"/>
          <w:szCs w:val="24"/>
        </w:rPr>
        <w:t xml:space="preserve"> </w:t>
      </w:r>
    </w:p>
    <w:p w14:paraId="05D9411E" w14:textId="77777777" w:rsidR="00CE446C" w:rsidRDefault="00AE7ECD" w:rsidP="00CE446C">
      <w:pPr>
        <w:pStyle w:val="ListParagraph"/>
        <w:numPr>
          <w:ilvl w:val="0"/>
          <w:numId w:val="7"/>
        </w:numPr>
        <w:tabs>
          <w:tab w:val="left" w:pos="567"/>
          <w:tab w:val="left" w:pos="1134"/>
          <w:tab w:val="left" w:pos="1701"/>
          <w:tab w:val="left" w:pos="2268"/>
        </w:tabs>
        <w:spacing w:before="40" w:after="40" w:line="240" w:lineRule="auto"/>
        <w:ind w:left="567" w:hanging="567"/>
        <w:textAlignment w:val="baseline"/>
        <w:rPr>
          <w:rFonts w:cstheme="minorHAnsi"/>
          <w:color w:val="000000"/>
          <w:sz w:val="24"/>
          <w:szCs w:val="24"/>
        </w:rPr>
      </w:pPr>
      <w:hyperlink r:id="rId15" w:history="1">
        <w:r w:rsidR="00CE446C">
          <w:rPr>
            <w:rStyle w:val="Hyperlink"/>
            <w:rFonts w:cstheme="minorHAnsi"/>
            <w:sz w:val="24"/>
            <w:szCs w:val="24"/>
            <w:shd w:val="clear" w:color="auto" w:fill="FFFFFF"/>
          </w:rPr>
          <w:t xml:space="preserve">Four-year rolling Operational plan for the Union for 2021-2024 (C20/28) </w:t>
        </w:r>
      </w:hyperlink>
      <w:r w:rsidR="00CE446C">
        <w:rPr>
          <w:rFonts w:cstheme="minorHAnsi"/>
          <w:color w:val="000000"/>
          <w:sz w:val="24"/>
          <w:szCs w:val="24"/>
        </w:rPr>
        <w:t xml:space="preserve"> </w:t>
      </w:r>
    </w:p>
    <w:p w14:paraId="7AA3DB0F" w14:textId="77777777" w:rsidR="00CE446C" w:rsidRDefault="00AE7ECD" w:rsidP="00CE446C">
      <w:pPr>
        <w:pStyle w:val="ListParagraph"/>
        <w:numPr>
          <w:ilvl w:val="0"/>
          <w:numId w:val="7"/>
        </w:numPr>
        <w:tabs>
          <w:tab w:val="left" w:pos="567"/>
          <w:tab w:val="left" w:pos="1134"/>
          <w:tab w:val="left" w:pos="1701"/>
          <w:tab w:val="left" w:pos="2268"/>
        </w:tabs>
        <w:spacing w:before="40" w:after="40" w:line="240" w:lineRule="auto"/>
        <w:ind w:left="567" w:hanging="567"/>
        <w:textAlignment w:val="baseline"/>
        <w:rPr>
          <w:rFonts w:cstheme="minorHAnsi"/>
          <w:color w:val="000000"/>
          <w:sz w:val="24"/>
          <w:szCs w:val="24"/>
        </w:rPr>
      </w:pPr>
      <w:hyperlink r:id="rId16" w:history="1">
        <w:r w:rsidR="00CE446C">
          <w:rPr>
            <w:rStyle w:val="Hyperlink"/>
            <w:rFonts w:cstheme="minorHAnsi"/>
            <w:sz w:val="24"/>
            <w:szCs w:val="24"/>
          </w:rPr>
          <w:t>Global ICT Regulatory Outlook 2020</w:t>
        </w:r>
      </w:hyperlink>
      <w:r w:rsidR="00CE446C">
        <w:rPr>
          <w:rFonts w:cstheme="minorHAnsi"/>
          <w:color w:val="000000"/>
          <w:sz w:val="24"/>
          <w:szCs w:val="24"/>
        </w:rPr>
        <w:t xml:space="preserve"> </w:t>
      </w:r>
    </w:p>
    <w:p w14:paraId="7B17D35E" w14:textId="77777777" w:rsidR="00CE446C" w:rsidRDefault="00AE7ECD" w:rsidP="00CE446C">
      <w:pPr>
        <w:pStyle w:val="ListParagraph"/>
        <w:numPr>
          <w:ilvl w:val="0"/>
          <w:numId w:val="7"/>
        </w:numPr>
        <w:tabs>
          <w:tab w:val="left" w:pos="567"/>
          <w:tab w:val="left" w:pos="1134"/>
          <w:tab w:val="left" w:pos="1701"/>
          <w:tab w:val="left" w:pos="2268"/>
        </w:tabs>
        <w:spacing w:before="40" w:after="40" w:line="240" w:lineRule="auto"/>
        <w:ind w:left="567" w:hanging="567"/>
        <w:textAlignment w:val="baseline"/>
        <w:rPr>
          <w:rFonts w:cstheme="minorHAnsi"/>
          <w:color w:val="000000"/>
          <w:sz w:val="24"/>
          <w:szCs w:val="24"/>
          <w:lang w:eastAsia="en-GB"/>
        </w:rPr>
      </w:pPr>
      <w:hyperlink r:id="rId17" w:history="1">
        <w:r w:rsidR="00CE446C">
          <w:rPr>
            <w:rStyle w:val="Hyperlink"/>
            <w:rFonts w:cstheme="minorHAnsi"/>
            <w:sz w:val="24"/>
            <w:szCs w:val="24"/>
          </w:rPr>
          <w:t>Measuring digital development: Facts and Figures 2019</w:t>
        </w:r>
      </w:hyperlink>
    </w:p>
    <w:p w14:paraId="5C14C657" w14:textId="77777777" w:rsidR="00CE446C" w:rsidRDefault="00AE7ECD" w:rsidP="00CE446C">
      <w:pPr>
        <w:pStyle w:val="ListParagraph"/>
        <w:numPr>
          <w:ilvl w:val="0"/>
          <w:numId w:val="7"/>
        </w:numPr>
        <w:tabs>
          <w:tab w:val="left" w:pos="567"/>
          <w:tab w:val="left" w:pos="1134"/>
          <w:tab w:val="left" w:pos="1701"/>
          <w:tab w:val="left" w:pos="2268"/>
        </w:tabs>
        <w:spacing w:before="40" w:after="40" w:line="240" w:lineRule="auto"/>
        <w:ind w:left="567" w:hanging="567"/>
        <w:textAlignment w:val="baseline"/>
        <w:rPr>
          <w:rFonts w:cstheme="minorHAnsi"/>
          <w:sz w:val="24"/>
          <w:szCs w:val="24"/>
        </w:rPr>
      </w:pPr>
      <w:hyperlink r:id="rId18" w:history="1">
        <w:r w:rsidR="00CE446C">
          <w:rPr>
            <w:rStyle w:val="Hyperlink"/>
            <w:rFonts w:cstheme="minorHAnsi"/>
            <w:sz w:val="24"/>
            <w:szCs w:val="24"/>
            <w:shd w:val="clear" w:color="auto" w:fill="FFFFFF"/>
          </w:rPr>
          <w:t>Report on the implementation of the strategic plan and the activities of the Union for 2019-2020</w:t>
        </w:r>
        <w:r w:rsidR="00CE446C">
          <w:rPr>
            <w:rStyle w:val="Hyperlink"/>
            <w:rFonts w:cstheme="minorHAnsi"/>
            <w:sz w:val="24"/>
            <w:szCs w:val="24"/>
          </w:rPr>
          <w:t xml:space="preserve"> (C20/35)</w:t>
        </w:r>
      </w:hyperlink>
      <w:r w:rsidR="00CE446C">
        <w:rPr>
          <w:rFonts w:cstheme="minorHAnsi"/>
          <w:color w:val="000000"/>
          <w:sz w:val="24"/>
          <w:szCs w:val="24"/>
        </w:rPr>
        <w:t xml:space="preserve"> </w:t>
      </w:r>
    </w:p>
    <w:p w14:paraId="2409E7ED" w14:textId="77777777" w:rsidR="00CE446C" w:rsidRDefault="00AE7ECD" w:rsidP="00CE446C">
      <w:pPr>
        <w:pStyle w:val="ListParagraph"/>
        <w:numPr>
          <w:ilvl w:val="0"/>
          <w:numId w:val="7"/>
        </w:numPr>
        <w:tabs>
          <w:tab w:val="left" w:pos="567"/>
          <w:tab w:val="left" w:pos="1134"/>
          <w:tab w:val="left" w:pos="1701"/>
          <w:tab w:val="left" w:pos="2268"/>
        </w:tabs>
        <w:spacing w:before="40" w:after="40" w:line="240" w:lineRule="auto"/>
        <w:ind w:left="567" w:hanging="567"/>
        <w:textAlignment w:val="baseline"/>
        <w:rPr>
          <w:rStyle w:val="apple-converted-space"/>
        </w:rPr>
      </w:pPr>
      <w:hyperlink r:id="rId19" w:history="1">
        <w:r w:rsidR="00CE446C">
          <w:rPr>
            <w:rStyle w:val="Hyperlink"/>
            <w:rFonts w:cstheme="minorHAnsi"/>
            <w:sz w:val="24"/>
            <w:szCs w:val="24"/>
          </w:rPr>
          <w:t>Report on the meeting of the TDAG Working Group on Strategic and Operational Plans (17 July 2020)</w:t>
        </w:r>
      </w:hyperlink>
    </w:p>
    <w:p w14:paraId="2B132D4A" w14:textId="77777777" w:rsidR="00CE446C" w:rsidRDefault="00AE7ECD" w:rsidP="00CE446C">
      <w:pPr>
        <w:pStyle w:val="ListParagraph"/>
        <w:numPr>
          <w:ilvl w:val="0"/>
          <w:numId w:val="7"/>
        </w:numPr>
        <w:tabs>
          <w:tab w:val="left" w:pos="567"/>
          <w:tab w:val="left" w:pos="1134"/>
          <w:tab w:val="left" w:pos="1701"/>
          <w:tab w:val="left" w:pos="2268"/>
        </w:tabs>
        <w:spacing w:before="40" w:after="40" w:line="240" w:lineRule="auto"/>
        <w:ind w:left="567" w:hanging="567"/>
        <w:textAlignment w:val="baseline"/>
      </w:pPr>
      <w:hyperlink r:id="rId20" w:history="1">
        <w:r w:rsidR="00CE446C">
          <w:rPr>
            <w:rStyle w:val="Hyperlink"/>
            <w:rFonts w:cstheme="minorHAnsi"/>
            <w:sz w:val="24"/>
            <w:szCs w:val="24"/>
          </w:rPr>
          <w:t>State of Broadband report</w:t>
        </w:r>
      </w:hyperlink>
    </w:p>
    <w:p w14:paraId="19BD4095" w14:textId="77777777" w:rsidR="00CE446C" w:rsidRDefault="00AE7ECD" w:rsidP="00CE446C">
      <w:pPr>
        <w:pStyle w:val="ListParagraph"/>
        <w:numPr>
          <w:ilvl w:val="0"/>
          <w:numId w:val="7"/>
        </w:numPr>
        <w:tabs>
          <w:tab w:val="left" w:pos="567"/>
          <w:tab w:val="left" w:pos="1134"/>
          <w:tab w:val="left" w:pos="1701"/>
          <w:tab w:val="left" w:pos="2268"/>
        </w:tabs>
        <w:spacing w:before="40" w:after="40" w:line="240" w:lineRule="auto"/>
        <w:ind w:left="567" w:hanging="567"/>
        <w:textAlignment w:val="baseline"/>
        <w:rPr>
          <w:rStyle w:val="Hyperlink"/>
        </w:rPr>
      </w:pPr>
      <w:hyperlink r:id="rId21" w:history="1">
        <w:r w:rsidR="00CE446C">
          <w:rPr>
            <w:rStyle w:val="Hyperlink"/>
            <w:rFonts w:cstheme="minorHAnsi"/>
            <w:sz w:val="24"/>
            <w:szCs w:val="24"/>
          </w:rPr>
          <w:t>UN Secretary-General’s High-level Panel on Digital Cooperation</w:t>
        </w:r>
      </w:hyperlink>
    </w:p>
    <w:p w14:paraId="0C635FA9" w14:textId="77777777" w:rsidR="00CE446C" w:rsidRDefault="00CE446C" w:rsidP="00CE446C">
      <w:pPr>
        <w:tabs>
          <w:tab w:val="left" w:pos="567"/>
          <w:tab w:val="left" w:pos="1134"/>
          <w:tab w:val="left" w:pos="1701"/>
          <w:tab w:val="left" w:pos="2268"/>
        </w:tabs>
        <w:spacing w:before="120" w:after="120" w:line="240" w:lineRule="auto"/>
        <w:rPr>
          <w:rFonts w:cstheme="minorHAnsi"/>
          <w:sz w:val="24"/>
          <w:szCs w:val="24"/>
        </w:rPr>
      </w:pPr>
      <w:r>
        <w:rPr>
          <w:rFonts w:cstheme="minorHAnsi"/>
          <w:sz w:val="24"/>
          <w:szCs w:val="24"/>
        </w:rPr>
        <w:t>The Secretariat provided two in-depth presentations on the process for the Strategic Plan, ITU-D Objectives, Goals and the BDT process on Results-Based Management (RBM).</w:t>
      </w:r>
    </w:p>
    <w:p w14:paraId="5B598D77" w14:textId="77777777" w:rsidR="00CE446C" w:rsidRDefault="00CE446C" w:rsidP="00CE446C">
      <w:pPr>
        <w:pStyle w:val="ListParagraph"/>
        <w:numPr>
          <w:ilvl w:val="0"/>
          <w:numId w:val="8"/>
        </w:numPr>
        <w:tabs>
          <w:tab w:val="left" w:pos="567"/>
          <w:tab w:val="left" w:pos="1134"/>
          <w:tab w:val="left" w:pos="1701"/>
          <w:tab w:val="left" w:pos="2268"/>
        </w:tabs>
        <w:spacing w:before="40" w:after="40" w:line="240" w:lineRule="auto"/>
        <w:ind w:left="567" w:hanging="567"/>
        <w:textAlignment w:val="baseline"/>
        <w:rPr>
          <w:rFonts w:cstheme="minorHAnsi"/>
          <w:sz w:val="24"/>
          <w:szCs w:val="24"/>
          <w:lang w:val="en-US"/>
        </w:rPr>
      </w:pPr>
      <w:r>
        <w:rPr>
          <w:rFonts w:cstheme="minorHAnsi"/>
          <w:sz w:val="24"/>
          <w:szCs w:val="24"/>
          <w:lang w:val="en-US"/>
        </w:rPr>
        <w:t xml:space="preserve">Annual Report of the Implementation of the Strategic Plan and activities for the Union: </w:t>
      </w:r>
      <w:hyperlink r:id="rId22" w:history="1">
        <w:r>
          <w:rPr>
            <w:rStyle w:val="Hyperlink"/>
            <w:rFonts w:cstheme="minorHAnsi"/>
            <w:sz w:val="24"/>
            <w:szCs w:val="24"/>
            <w:lang w:val="en-US"/>
          </w:rPr>
          <w:t>Presentation on 17 July</w:t>
        </w:r>
      </w:hyperlink>
      <w:r>
        <w:rPr>
          <w:rFonts w:cstheme="minorHAnsi"/>
          <w:sz w:val="24"/>
          <w:szCs w:val="24"/>
          <w:lang w:val="en-US"/>
        </w:rPr>
        <w:t xml:space="preserve"> </w:t>
      </w:r>
    </w:p>
    <w:p w14:paraId="1594FB7B" w14:textId="77777777" w:rsidR="00CE446C" w:rsidRDefault="00CE446C" w:rsidP="00CE446C">
      <w:pPr>
        <w:pStyle w:val="ListParagraph"/>
        <w:numPr>
          <w:ilvl w:val="0"/>
          <w:numId w:val="8"/>
        </w:numPr>
        <w:tabs>
          <w:tab w:val="left" w:pos="567"/>
          <w:tab w:val="left" w:pos="1134"/>
          <w:tab w:val="left" w:pos="1701"/>
          <w:tab w:val="left" w:pos="2268"/>
        </w:tabs>
        <w:spacing w:before="40" w:after="40" w:line="240" w:lineRule="auto"/>
        <w:ind w:left="567" w:hanging="567"/>
        <w:textAlignment w:val="baseline"/>
        <w:rPr>
          <w:rFonts w:cstheme="minorHAnsi"/>
          <w:sz w:val="24"/>
          <w:szCs w:val="24"/>
          <w:lang w:val="en-US"/>
        </w:rPr>
      </w:pPr>
      <w:r>
        <w:rPr>
          <w:rFonts w:cstheme="minorHAnsi"/>
          <w:sz w:val="24"/>
          <w:szCs w:val="24"/>
          <w:lang w:val="en-US"/>
        </w:rPr>
        <w:t xml:space="preserve">Development of Strategic Plan and BDT RBM process: </w:t>
      </w:r>
      <w:hyperlink r:id="rId23" w:history="1">
        <w:r>
          <w:rPr>
            <w:rStyle w:val="Hyperlink"/>
            <w:rFonts w:cstheme="minorHAnsi"/>
            <w:sz w:val="24"/>
            <w:szCs w:val="24"/>
            <w:lang w:val="en-US"/>
          </w:rPr>
          <w:t>Presentation on 17 July</w:t>
        </w:r>
      </w:hyperlink>
    </w:p>
    <w:p w14:paraId="0F804AB8" w14:textId="77777777" w:rsidR="00CE446C" w:rsidRDefault="00CE446C" w:rsidP="00CE446C">
      <w:pPr>
        <w:pStyle w:val="ListParagraph"/>
        <w:numPr>
          <w:ilvl w:val="0"/>
          <w:numId w:val="8"/>
        </w:numPr>
        <w:tabs>
          <w:tab w:val="left" w:pos="567"/>
          <w:tab w:val="left" w:pos="1134"/>
          <w:tab w:val="left" w:pos="1701"/>
          <w:tab w:val="left" w:pos="2268"/>
        </w:tabs>
        <w:spacing w:before="40" w:after="40" w:line="240" w:lineRule="auto"/>
        <w:ind w:left="567" w:hanging="567"/>
        <w:textAlignment w:val="baseline"/>
        <w:rPr>
          <w:rFonts w:cstheme="minorHAnsi"/>
          <w:sz w:val="24"/>
          <w:szCs w:val="24"/>
          <w:lang w:val="en-US"/>
        </w:rPr>
      </w:pPr>
      <w:r>
        <w:rPr>
          <w:rFonts w:cstheme="minorHAnsi"/>
          <w:sz w:val="24"/>
          <w:szCs w:val="24"/>
          <w:lang w:val="en-US"/>
        </w:rPr>
        <w:t xml:space="preserve">Strategic Plan Process, Goals and ITU-D Objectives: </w:t>
      </w:r>
      <w:hyperlink r:id="rId24" w:history="1">
        <w:r>
          <w:rPr>
            <w:rStyle w:val="Hyperlink"/>
            <w:rFonts w:cstheme="minorHAnsi"/>
            <w:sz w:val="24"/>
            <w:szCs w:val="24"/>
            <w:lang w:val="en-US"/>
          </w:rPr>
          <w:t>Presentation on 1 October</w:t>
        </w:r>
      </w:hyperlink>
    </w:p>
    <w:p w14:paraId="47BF2EB0" w14:textId="77777777" w:rsidR="00CE446C" w:rsidRDefault="00CE446C" w:rsidP="00CE446C">
      <w:pPr>
        <w:keepNext/>
        <w:tabs>
          <w:tab w:val="left" w:pos="567"/>
          <w:tab w:val="left" w:pos="1134"/>
          <w:tab w:val="left" w:pos="1701"/>
          <w:tab w:val="left" w:pos="2268"/>
        </w:tabs>
        <w:spacing w:before="240" w:after="0" w:line="240" w:lineRule="auto"/>
        <w:rPr>
          <w:rFonts w:cstheme="minorHAnsi"/>
          <w:b/>
          <w:bCs/>
          <w:sz w:val="24"/>
          <w:szCs w:val="24"/>
        </w:rPr>
      </w:pPr>
      <w:r>
        <w:rPr>
          <w:rFonts w:cstheme="minorHAnsi"/>
          <w:b/>
          <w:bCs/>
          <w:sz w:val="24"/>
          <w:szCs w:val="24"/>
        </w:rPr>
        <w:t>Contributions (summary)</w:t>
      </w:r>
    </w:p>
    <w:p w14:paraId="0C6EF879" w14:textId="77777777" w:rsidR="00CE446C" w:rsidRDefault="00CE446C" w:rsidP="00CE446C">
      <w:pPr>
        <w:tabs>
          <w:tab w:val="left" w:pos="567"/>
          <w:tab w:val="left" w:pos="1134"/>
          <w:tab w:val="left" w:pos="1701"/>
          <w:tab w:val="left" w:pos="2268"/>
        </w:tabs>
        <w:spacing w:before="120" w:after="120" w:line="240" w:lineRule="auto"/>
        <w:rPr>
          <w:rFonts w:cstheme="minorHAnsi"/>
          <w:bCs/>
          <w:sz w:val="24"/>
          <w:szCs w:val="24"/>
        </w:rPr>
      </w:pPr>
      <w:r>
        <w:rPr>
          <w:rFonts w:cstheme="minorHAnsi"/>
          <w:sz w:val="24"/>
          <w:szCs w:val="24"/>
        </w:rPr>
        <w:t xml:space="preserve">TDAG-WG-SOP received one contribution from Mexico/United States/Canada which was presented in the meeting on 1 October, entitled </w:t>
      </w:r>
      <w:hyperlink r:id="rId25" w:history="1">
        <w:r>
          <w:rPr>
            <w:rStyle w:val="Hyperlink"/>
            <w:rFonts w:cstheme="minorHAnsi"/>
            <w:bCs/>
            <w:sz w:val="24"/>
            <w:szCs w:val="24"/>
          </w:rPr>
          <w:t>Proposal on WTDC Review of the Strategic Plan</w:t>
        </w:r>
      </w:hyperlink>
      <w:r>
        <w:rPr>
          <w:rFonts w:cstheme="minorHAnsi"/>
          <w:bCs/>
          <w:sz w:val="24"/>
          <w:szCs w:val="24"/>
        </w:rPr>
        <w:t xml:space="preserve">. </w:t>
      </w:r>
    </w:p>
    <w:p w14:paraId="183EE7F7" w14:textId="77777777" w:rsidR="00CE446C" w:rsidRDefault="00CE446C" w:rsidP="00CE446C">
      <w:pPr>
        <w:tabs>
          <w:tab w:val="left" w:pos="567"/>
          <w:tab w:val="left" w:pos="1134"/>
          <w:tab w:val="left" w:pos="1701"/>
          <w:tab w:val="left" w:pos="2268"/>
        </w:tabs>
        <w:spacing w:before="120" w:after="120" w:line="240" w:lineRule="auto"/>
        <w:rPr>
          <w:rFonts w:cstheme="minorHAnsi"/>
          <w:bCs/>
          <w:sz w:val="24"/>
          <w:szCs w:val="24"/>
        </w:rPr>
      </w:pPr>
      <w:r>
        <w:rPr>
          <w:rFonts w:cstheme="minorHAnsi"/>
          <w:bCs/>
          <w:sz w:val="24"/>
          <w:szCs w:val="24"/>
        </w:rPr>
        <w:t>The contribution proposed to streamline the review of the SOPs and lessen the administrative tasks during the WTDC by assigning the task of reviewing ITU-D’s contribution to the ITU Strategic Plan to TDAG, in advance of the upcoming Plenipotentiary Conference in 2022, by revising provision 1.8.2 of Resolution 1. This contribution included two proposals.</w:t>
      </w:r>
    </w:p>
    <w:p w14:paraId="4055B670" w14:textId="77777777" w:rsidR="00CE446C" w:rsidRDefault="00CE446C" w:rsidP="00CE446C">
      <w:pPr>
        <w:pStyle w:val="ListParagraph"/>
        <w:numPr>
          <w:ilvl w:val="0"/>
          <w:numId w:val="9"/>
        </w:numPr>
        <w:tabs>
          <w:tab w:val="left" w:pos="567"/>
          <w:tab w:val="left" w:pos="1134"/>
          <w:tab w:val="left" w:pos="1701"/>
          <w:tab w:val="left" w:pos="2268"/>
        </w:tabs>
        <w:spacing w:before="40" w:after="40" w:line="240" w:lineRule="auto"/>
        <w:ind w:left="567" w:hanging="567"/>
        <w:textAlignment w:val="baseline"/>
        <w:rPr>
          <w:rFonts w:cstheme="minorHAnsi"/>
          <w:sz w:val="24"/>
          <w:szCs w:val="24"/>
          <w:lang w:val="en-US"/>
        </w:rPr>
      </w:pPr>
      <w:r>
        <w:rPr>
          <w:rFonts w:cstheme="minorHAnsi"/>
          <w:sz w:val="24"/>
          <w:szCs w:val="24"/>
          <w:lang w:val="en-US"/>
        </w:rPr>
        <w:t xml:space="preserve">If there is consensus around the ITU-D input to the Strategic Plan being elaborated by TDAG in the lead-up to the PP-22 instead of being finalized during the WTDC itself, the TDAG-SOP ad hoc group could examine language based on Member proposals to modify the pertinent provisions in Resolution 1 and Resolution 24 to affect this change and ensure quick adoption at WTDC-21. Advance agreement in principle is needed to reduce time by spent by the Membership on finalizing the Development Sector’s input to the Strategic Plan in advance of the WTDC-21. We </w:t>
      </w:r>
      <w:r>
        <w:rPr>
          <w:rFonts w:cstheme="minorHAnsi"/>
          <w:sz w:val="24"/>
          <w:szCs w:val="24"/>
          <w:lang w:val="en-US"/>
        </w:rPr>
        <w:lastRenderedPageBreak/>
        <w:t xml:space="preserve">further propose that the TDAG WG-Prep consider this topic of revision of Resolution 1 and 24 on the agenda for the IRMs to facilitate inter-regional consensus in advance of the WTDC. </w:t>
      </w:r>
    </w:p>
    <w:p w14:paraId="3344BA02" w14:textId="77777777" w:rsidR="00CE446C" w:rsidRDefault="00CE446C" w:rsidP="00CE446C">
      <w:pPr>
        <w:pStyle w:val="ListParagraph"/>
        <w:numPr>
          <w:ilvl w:val="0"/>
          <w:numId w:val="9"/>
        </w:numPr>
        <w:tabs>
          <w:tab w:val="left" w:pos="567"/>
          <w:tab w:val="left" w:pos="1134"/>
          <w:tab w:val="left" w:pos="1701"/>
          <w:tab w:val="left" w:pos="2268"/>
        </w:tabs>
        <w:spacing w:before="40" w:after="40" w:line="240" w:lineRule="auto"/>
        <w:ind w:left="567" w:hanging="567"/>
        <w:textAlignment w:val="baseline"/>
        <w:rPr>
          <w:rFonts w:cstheme="minorHAnsi"/>
          <w:sz w:val="24"/>
          <w:szCs w:val="24"/>
          <w:lang w:val="en-US"/>
        </w:rPr>
      </w:pPr>
      <w:r>
        <w:rPr>
          <w:rFonts w:cstheme="minorHAnsi"/>
          <w:sz w:val="24"/>
          <w:szCs w:val="24"/>
          <w:lang w:val="en-US"/>
        </w:rPr>
        <w:t xml:space="preserve">The review of SOP implementation and contribution to the development of future SOPs allows the Development Sector to evaluate realization of its current priorities and identify and provide guidance on implementation of future priories through WTDC programs and projects. The BDT has identified 10 thematic priorities based on 11 programs in the Buenos Aires Action Plan which in turn are mapped to Plenipotentiary and WTDC Resolutions, WSIS Action Lines and Study Questions. Proposed discussion questions are outlined in Annex 1. </w:t>
      </w:r>
    </w:p>
    <w:p w14:paraId="6EA0B7F7" w14:textId="77777777" w:rsidR="00CE446C" w:rsidRDefault="00CE446C" w:rsidP="00CE446C">
      <w:pPr>
        <w:tabs>
          <w:tab w:val="left" w:pos="567"/>
          <w:tab w:val="left" w:pos="1134"/>
          <w:tab w:val="left" w:pos="1701"/>
          <w:tab w:val="left" w:pos="2268"/>
        </w:tabs>
        <w:spacing w:before="120" w:after="120" w:line="240" w:lineRule="auto"/>
        <w:rPr>
          <w:rFonts w:cstheme="minorHAnsi"/>
          <w:bCs/>
          <w:sz w:val="24"/>
          <w:szCs w:val="24"/>
        </w:rPr>
      </w:pPr>
      <w:r>
        <w:rPr>
          <w:rFonts w:cstheme="minorHAnsi"/>
          <w:bCs/>
          <w:sz w:val="24"/>
          <w:szCs w:val="24"/>
        </w:rPr>
        <w:t xml:space="preserve">TDAG-WG-SOP participants agreed to the proposals and will provide these as input to the TDAG Working Groups on WTDC Preparations (TDAG-WG-PREP) and Resolutions, Declarations and Thematic Priorities (TDAG-WG-RDTP). </w:t>
      </w:r>
    </w:p>
    <w:p w14:paraId="26BE6562" w14:textId="77777777" w:rsidR="00CE446C" w:rsidRDefault="00CE446C" w:rsidP="00CE446C">
      <w:pPr>
        <w:keepNext/>
        <w:tabs>
          <w:tab w:val="left" w:pos="567"/>
          <w:tab w:val="left" w:pos="1134"/>
          <w:tab w:val="left" w:pos="1701"/>
          <w:tab w:val="left" w:pos="2268"/>
        </w:tabs>
        <w:spacing w:before="240" w:after="0" w:line="240" w:lineRule="auto"/>
        <w:rPr>
          <w:rFonts w:cstheme="minorHAnsi"/>
          <w:b/>
          <w:bCs/>
          <w:sz w:val="24"/>
          <w:szCs w:val="24"/>
        </w:rPr>
      </w:pPr>
      <w:r>
        <w:rPr>
          <w:rFonts w:cstheme="minorHAnsi"/>
          <w:b/>
          <w:bCs/>
          <w:sz w:val="24"/>
          <w:szCs w:val="24"/>
        </w:rPr>
        <w:t>Poll on Members’ views on prioritization of ITU-D Goals and Objectives</w:t>
      </w:r>
    </w:p>
    <w:p w14:paraId="714434BE" w14:textId="77777777" w:rsidR="00CE446C" w:rsidRDefault="00CE446C" w:rsidP="00CE446C">
      <w:pPr>
        <w:tabs>
          <w:tab w:val="left" w:pos="567"/>
          <w:tab w:val="left" w:pos="1134"/>
          <w:tab w:val="left" w:pos="1701"/>
          <w:tab w:val="left" w:pos="2268"/>
        </w:tabs>
        <w:spacing w:before="120" w:after="120" w:line="240" w:lineRule="auto"/>
        <w:rPr>
          <w:rFonts w:cstheme="minorHAnsi"/>
          <w:sz w:val="24"/>
          <w:szCs w:val="24"/>
        </w:rPr>
      </w:pPr>
      <w:r>
        <w:rPr>
          <w:rFonts w:cstheme="minorHAnsi"/>
          <w:sz w:val="24"/>
          <w:szCs w:val="24"/>
        </w:rPr>
        <w:t xml:space="preserve">An informal poll was held among TDAG-WG-SOP participants to assess their views on the prioritization of the ITU-D Objectives and Goals, for which a </w:t>
      </w:r>
      <w:hyperlink r:id="rId26" w:history="1">
        <w:r>
          <w:rPr>
            <w:rStyle w:val="Hyperlink"/>
            <w:rFonts w:cstheme="minorHAnsi"/>
            <w:sz w:val="24"/>
            <w:szCs w:val="24"/>
          </w:rPr>
          <w:t>presentation of results</w:t>
        </w:r>
      </w:hyperlink>
      <w:r>
        <w:rPr>
          <w:rFonts w:cstheme="minorHAnsi"/>
          <w:sz w:val="24"/>
          <w:szCs w:val="24"/>
        </w:rPr>
        <w:t xml:space="preserve"> was provided by the Secretariat.</w:t>
      </w:r>
    </w:p>
    <w:p w14:paraId="60A85C8D" w14:textId="668A48E7" w:rsidR="00CE446C" w:rsidRDefault="00CE446C" w:rsidP="00CE446C">
      <w:pPr>
        <w:tabs>
          <w:tab w:val="left" w:pos="567"/>
          <w:tab w:val="left" w:pos="1134"/>
          <w:tab w:val="left" w:pos="1701"/>
          <w:tab w:val="left" w:pos="2268"/>
        </w:tabs>
        <w:spacing w:before="120" w:after="120" w:line="240" w:lineRule="auto"/>
        <w:rPr>
          <w:rFonts w:cstheme="minorHAnsi"/>
          <w:bCs/>
          <w:sz w:val="24"/>
          <w:szCs w:val="24"/>
        </w:rPr>
      </w:pPr>
      <w:r>
        <w:rPr>
          <w:rFonts w:cstheme="minorHAnsi"/>
          <w:bCs/>
          <w:sz w:val="24"/>
          <w:szCs w:val="24"/>
        </w:rPr>
        <w:t xml:space="preserve">As outlined below in Graph 1, participants indicated that among the four ITU-D Objectives, Objective 4 (Inclusive Information Society) was the top priority, closely followed by Objectives 3 (Enabling Environment) and 2 (Modern and Secure Infrastructure. Objective 1 (Coordination) on average was ranked significantly lower than the other three. </w:t>
      </w:r>
    </w:p>
    <w:p w14:paraId="49960B5C" w14:textId="77777777" w:rsidR="00CE446C" w:rsidRDefault="00CE446C" w:rsidP="00CE446C">
      <w:pPr>
        <w:keepNext/>
        <w:tabs>
          <w:tab w:val="left" w:pos="567"/>
          <w:tab w:val="left" w:pos="1134"/>
          <w:tab w:val="left" w:pos="1701"/>
          <w:tab w:val="left" w:pos="2268"/>
        </w:tabs>
        <w:spacing w:before="120" w:after="120" w:line="240" w:lineRule="auto"/>
        <w:jc w:val="center"/>
        <w:rPr>
          <w:rFonts w:cstheme="minorHAnsi"/>
          <w:b/>
          <w:sz w:val="24"/>
          <w:szCs w:val="24"/>
        </w:rPr>
      </w:pPr>
      <w:r>
        <w:rPr>
          <w:rFonts w:cstheme="minorHAnsi"/>
          <w:b/>
          <w:sz w:val="24"/>
          <w:szCs w:val="24"/>
        </w:rPr>
        <w:t>Graph 1: Ranking of prioritization for ITU-D Objectives</w:t>
      </w:r>
    </w:p>
    <w:p w14:paraId="1C3EA0B1" w14:textId="77777777" w:rsidR="00CE446C" w:rsidRDefault="00CE446C" w:rsidP="00CE446C">
      <w:pPr>
        <w:tabs>
          <w:tab w:val="left" w:pos="567"/>
          <w:tab w:val="left" w:pos="1134"/>
          <w:tab w:val="left" w:pos="1701"/>
          <w:tab w:val="left" w:pos="2268"/>
        </w:tabs>
        <w:spacing w:before="120" w:after="120" w:line="240" w:lineRule="auto"/>
        <w:rPr>
          <w:rFonts w:cstheme="minorHAnsi"/>
          <w:bCs/>
          <w:sz w:val="24"/>
          <w:szCs w:val="24"/>
        </w:rPr>
      </w:pPr>
      <w:r>
        <w:rPr>
          <w:rFonts w:cstheme="minorHAnsi"/>
          <w:noProof/>
          <w:sz w:val="24"/>
          <w:szCs w:val="24"/>
        </w:rPr>
        <w:drawing>
          <wp:inline distT="0" distB="0" distL="0" distR="0" wp14:anchorId="24279FF9" wp14:editId="1F30CD87">
            <wp:extent cx="5248275" cy="12382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248275" cy="1238250"/>
                    </a:xfrm>
                    <a:prstGeom prst="rect">
                      <a:avLst/>
                    </a:prstGeom>
                    <a:noFill/>
                    <a:ln>
                      <a:noFill/>
                    </a:ln>
                  </pic:spPr>
                </pic:pic>
              </a:graphicData>
            </a:graphic>
          </wp:inline>
        </w:drawing>
      </w:r>
    </w:p>
    <w:p w14:paraId="29A758BB" w14:textId="77777777" w:rsidR="00CE446C" w:rsidRDefault="00CE446C" w:rsidP="00CE446C">
      <w:pPr>
        <w:tabs>
          <w:tab w:val="left" w:pos="567"/>
          <w:tab w:val="left" w:pos="1134"/>
          <w:tab w:val="left" w:pos="1701"/>
          <w:tab w:val="left" w:pos="2268"/>
        </w:tabs>
        <w:spacing w:before="120" w:after="120" w:line="240" w:lineRule="auto"/>
        <w:rPr>
          <w:rFonts w:cstheme="minorHAnsi"/>
          <w:bCs/>
          <w:sz w:val="24"/>
          <w:szCs w:val="24"/>
        </w:rPr>
      </w:pPr>
      <w:r>
        <w:rPr>
          <w:rFonts w:cstheme="minorHAnsi"/>
          <w:bCs/>
          <w:sz w:val="24"/>
          <w:szCs w:val="24"/>
        </w:rPr>
        <w:t xml:space="preserve">Among the Goals, Goal 1 (Growth) followed by Goal 2 (Inclusiveness) were clearly the top priorities for most respondents. The remaining three Goals (Innovation, Sustainability and Partnerships) were systematically ranked as lower priorities for most respondents. Results are further outlined in Graph 2. </w:t>
      </w:r>
    </w:p>
    <w:p w14:paraId="1403BAC7" w14:textId="77777777" w:rsidR="00CE446C" w:rsidRDefault="00CE446C" w:rsidP="00CE446C">
      <w:pPr>
        <w:keepNext/>
        <w:tabs>
          <w:tab w:val="left" w:pos="567"/>
          <w:tab w:val="left" w:pos="1134"/>
          <w:tab w:val="left" w:pos="1701"/>
          <w:tab w:val="left" w:pos="2268"/>
        </w:tabs>
        <w:spacing w:before="120" w:after="120" w:line="240" w:lineRule="auto"/>
        <w:jc w:val="center"/>
        <w:rPr>
          <w:rFonts w:cstheme="minorHAnsi"/>
          <w:b/>
          <w:sz w:val="24"/>
          <w:szCs w:val="24"/>
        </w:rPr>
      </w:pPr>
      <w:r>
        <w:rPr>
          <w:rFonts w:cstheme="minorHAnsi"/>
          <w:b/>
          <w:sz w:val="24"/>
          <w:szCs w:val="24"/>
        </w:rPr>
        <w:t>Graph 2: Ranking of prioritization for Goals</w:t>
      </w:r>
    </w:p>
    <w:p w14:paraId="6E212AA6" w14:textId="77777777" w:rsidR="00CE446C" w:rsidRDefault="00CE446C" w:rsidP="00CE446C">
      <w:pPr>
        <w:tabs>
          <w:tab w:val="left" w:pos="567"/>
          <w:tab w:val="left" w:pos="1134"/>
          <w:tab w:val="left" w:pos="1701"/>
          <w:tab w:val="left" w:pos="2268"/>
        </w:tabs>
        <w:spacing w:before="120" w:after="120" w:line="240" w:lineRule="auto"/>
        <w:rPr>
          <w:rFonts w:cstheme="minorHAnsi"/>
          <w:bCs/>
          <w:sz w:val="24"/>
          <w:szCs w:val="24"/>
        </w:rPr>
      </w:pPr>
      <w:r>
        <w:rPr>
          <w:rFonts w:cstheme="minorHAnsi"/>
          <w:noProof/>
          <w:sz w:val="24"/>
          <w:szCs w:val="24"/>
        </w:rPr>
        <w:drawing>
          <wp:inline distT="0" distB="0" distL="0" distR="0" wp14:anchorId="2E49851E" wp14:editId="558497E7">
            <wp:extent cx="4572000" cy="14763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0" cy="1476375"/>
                    </a:xfrm>
                    <a:prstGeom prst="rect">
                      <a:avLst/>
                    </a:prstGeom>
                    <a:noFill/>
                    <a:ln>
                      <a:noFill/>
                    </a:ln>
                  </pic:spPr>
                </pic:pic>
              </a:graphicData>
            </a:graphic>
          </wp:inline>
        </w:drawing>
      </w:r>
    </w:p>
    <w:p w14:paraId="096E11A7" w14:textId="77777777" w:rsidR="00CE446C" w:rsidRDefault="00CE446C" w:rsidP="00CE446C">
      <w:pPr>
        <w:tabs>
          <w:tab w:val="left" w:pos="567"/>
          <w:tab w:val="left" w:pos="1134"/>
          <w:tab w:val="left" w:pos="1701"/>
          <w:tab w:val="left" w:pos="2268"/>
        </w:tabs>
        <w:spacing w:before="120" w:after="120" w:line="240" w:lineRule="auto"/>
        <w:rPr>
          <w:rFonts w:cstheme="minorHAnsi"/>
          <w:sz w:val="24"/>
          <w:szCs w:val="24"/>
        </w:rPr>
      </w:pPr>
      <w:r>
        <w:rPr>
          <w:rFonts w:cstheme="minorHAnsi"/>
          <w:sz w:val="24"/>
          <w:szCs w:val="24"/>
        </w:rPr>
        <w:lastRenderedPageBreak/>
        <w:t xml:space="preserve">TDAG-WG-SOP participants agreed with the poll results, with a consensus to propose this prioritization of ITU-D Objectives and Goals to TDAG. </w:t>
      </w:r>
    </w:p>
    <w:p w14:paraId="5EA7E425" w14:textId="77777777" w:rsidR="00CE446C" w:rsidRDefault="00CE446C" w:rsidP="00CE446C">
      <w:pPr>
        <w:keepNext/>
        <w:tabs>
          <w:tab w:val="left" w:pos="567"/>
          <w:tab w:val="left" w:pos="1134"/>
          <w:tab w:val="left" w:pos="1701"/>
          <w:tab w:val="left" w:pos="2268"/>
        </w:tabs>
        <w:spacing w:before="240" w:after="0" w:line="240" w:lineRule="auto"/>
        <w:rPr>
          <w:rFonts w:cstheme="minorHAnsi"/>
          <w:b/>
          <w:bCs/>
          <w:sz w:val="24"/>
          <w:szCs w:val="24"/>
        </w:rPr>
      </w:pPr>
      <w:r>
        <w:rPr>
          <w:rFonts w:cstheme="minorHAnsi"/>
          <w:b/>
          <w:bCs/>
          <w:sz w:val="24"/>
          <w:szCs w:val="24"/>
        </w:rPr>
        <w:t>Conclusion</w:t>
      </w:r>
    </w:p>
    <w:p w14:paraId="69E84D49" w14:textId="77777777" w:rsidR="00CE446C" w:rsidRDefault="00CE446C" w:rsidP="00CE446C">
      <w:pPr>
        <w:tabs>
          <w:tab w:val="left" w:pos="567"/>
          <w:tab w:val="left" w:pos="1134"/>
          <w:tab w:val="left" w:pos="1701"/>
          <w:tab w:val="left" w:pos="2268"/>
        </w:tabs>
        <w:spacing w:before="120" w:after="120" w:line="240" w:lineRule="auto"/>
        <w:rPr>
          <w:rFonts w:cstheme="minorHAnsi"/>
          <w:sz w:val="24"/>
          <w:szCs w:val="24"/>
        </w:rPr>
      </w:pPr>
      <w:r>
        <w:rPr>
          <w:rFonts w:cstheme="minorHAnsi"/>
          <w:sz w:val="24"/>
          <w:szCs w:val="24"/>
        </w:rPr>
        <w:t xml:space="preserve">TDAG-WG-SOP conclusions upon the end of the second meeting on 1 October are as follows: </w:t>
      </w:r>
    </w:p>
    <w:p w14:paraId="0FE9CE4D" w14:textId="77777777" w:rsidR="00CE446C" w:rsidRDefault="00CE446C" w:rsidP="00CE446C">
      <w:pPr>
        <w:pStyle w:val="ListParagraph"/>
        <w:numPr>
          <w:ilvl w:val="0"/>
          <w:numId w:val="10"/>
        </w:numPr>
        <w:tabs>
          <w:tab w:val="left" w:pos="567"/>
          <w:tab w:val="left" w:pos="1134"/>
          <w:tab w:val="left" w:pos="1701"/>
          <w:tab w:val="left" w:pos="2268"/>
        </w:tabs>
        <w:spacing w:before="40" w:after="40" w:line="240" w:lineRule="auto"/>
        <w:ind w:left="567" w:hanging="567"/>
        <w:textAlignment w:val="baseline"/>
        <w:rPr>
          <w:rFonts w:cstheme="minorHAnsi"/>
          <w:sz w:val="24"/>
          <w:szCs w:val="24"/>
          <w:lang w:val="en-US"/>
        </w:rPr>
      </w:pPr>
      <w:r>
        <w:rPr>
          <w:rFonts w:cstheme="minorHAnsi"/>
          <w:sz w:val="24"/>
          <w:szCs w:val="24"/>
          <w:lang w:val="en-US"/>
        </w:rPr>
        <w:t xml:space="preserve">One contribution on Procedure supported by the Working </w:t>
      </w:r>
      <w:proofErr w:type="gramStart"/>
      <w:r>
        <w:rPr>
          <w:rFonts w:cstheme="minorHAnsi"/>
          <w:sz w:val="24"/>
          <w:szCs w:val="24"/>
          <w:lang w:val="en-US"/>
        </w:rPr>
        <w:t>Group;</w:t>
      </w:r>
      <w:proofErr w:type="gramEnd"/>
    </w:p>
    <w:p w14:paraId="179C1F37" w14:textId="77777777" w:rsidR="00CE446C" w:rsidRDefault="00CE446C" w:rsidP="00CE446C">
      <w:pPr>
        <w:pStyle w:val="ListParagraph"/>
        <w:numPr>
          <w:ilvl w:val="0"/>
          <w:numId w:val="10"/>
        </w:numPr>
        <w:tabs>
          <w:tab w:val="left" w:pos="567"/>
          <w:tab w:val="left" w:pos="1134"/>
          <w:tab w:val="left" w:pos="1701"/>
          <w:tab w:val="left" w:pos="2268"/>
        </w:tabs>
        <w:spacing w:before="40" w:after="40" w:line="240" w:lineRule="auto"/>
        <w:ind w:left="567" w:hanging="567"/>
        <w:textAlignment w:val="baseline"/>
        <w:rPr>
          <w:rFonts w:cstheme="minorHAnsi"/>
          <w:sz w:val="24"/>
          <w:szCs w:val="24"/>
          <w:lang w:val="en-US"/>
        </w:rPr>
      </w:pPr>
      <w:r>
        <w:rPr>
          <w:rFonts w:cstheme="minorHAnsi"/>
          <w:sz w:val="24"/>
          <w:szCs w:val="24"/>
          <w:lang w:val="en-US"/>
        </w:rPr>
        <w:t>Agreement on prioritization of the Goals and Objectives (poll outcome) to be provided as input towards the new Strategic Operational Plan and Action Plan; and</w:t>
      </w:r>
    </w:p>
    <w:p w14:paraId="5B664025" w14:textId="77777777" w:rsidR="00CE446C" w:rsidRDefault="00CE446C" w:rsidP="00CE446C">
      <w:pPr>
        <w:pStyle w:val="ListParagraph"/>
        <w:numPr>
          <w:ilvl w:val="0"/>
          <w:numId w:val="10"/>
        </w:numPr>
        <w:tabs>
          <w:tab w:val="left" w:pos="567"/>
          <w:tab w:val="left" w:pos="1134"/>
          <w:tab w:val="left" w:pos="1701"/>
          <w:tab w:val="left" w:pos="2268"/>
        </w:tabs>
        <w:spacing w:before="40" w:after="40" w:line="240" w:lineRule="auto"/>
        <w:ind w:left="567" w:hanging="567"/>
        <w:textAlignment w:val="baseline"/>
        <w:rPr>
          <w:rFonts w:cstheme="minorHAnsi"/>
          <w:sz w:val="24"/>
          <w:szCs w:val="24"/>
          <w:lang w:val="en-US"/>
        </w:rPr>
      </w:pPr>
      <w:r>
        <w:rPr>
          <w:rFonts w:cstheme="minorHAnsi"/>
          <w:sz w:val="24"/>
          <w:szCs w:val="24"/>
          <w:lang w:val="en-US"/>
        </w:rPr>
        <w:t>Contribution discussion questions (Annex 1) and TDAG-WG-SOP Framing Questions (Annex 2) to be provided as input to TDAG for discussion.</w:t>
      </w:r>
    </w:p>
    <w:p w14:paraId="7CB7A9FF" w14:textId="77777777" w:rsidR="00CE446C" w:rsidRDefault="00CE446C" w:rsidP="00CE446C">
      <w:pPr>
        <w:keepNext/>
        <w:tabs>
          <w:tab w:val="left" w:pos="567"/>
          <w:tab w:val="left" w:pos="1134"/>
          <w:tab w:val="left" w:pos="1701"/>
          <w:tab w:val="left" w:pos="2268"/>
        </w:tabs>
        <w:spacing w:before="240" w:after="0" w:line="240" w:lineRule="auto"/>
        <w:rPr>
          <w:rFonts w:cstheme="minorHAnsi"/>
          <w:b/>
          <w:bCs/>
          <w:sz w:val="24"/>
          <w:szCs w:val="24"/>
        </w:rPr>
      </w:pPr>
      <w:r>
        <w:rPr>
          <w:rFonts w:cstheme="minorHAnsi"/>
          <w:b/>
          <w:bCs/>
          <w:sz w:val="24"/>
          <w:szCs w:val="24"/>
        </w:rPr>
        <w:t>Recommendations</w:t>
      </w:r>
    </w:p>
    <w:p w14:paraId="2D01A4AF" w14:textId="77777777" w:rsidR="00CE446C" w:rsidRDefault="00CE446C" w:rsidP="00CE446C">
      <w:pPr>
        <w:tabs>
          <w:tab w:val="left" w:pos="567"/>
          <w:tab w:val="left" w:pos="1134"/>
          <w:tab w:val="left" w:pos="1701"/>
          <w:tab w:val="left" w:pos="2268"/>
        </w:tabs>
        <w:spacing w:before="120" w:after="120" w:line="240" w:lineRule="auto"/>
        <w:rPr>
          <w:rFonts w:cstheme="minorHAnsi"/>
          <w:sz w:val="24"/>
          <w:szCs w:val="24"/>
        </w:rPr>
      </w:pPr>
      <w:r>
        <w:rPr>
          <w:rFonts w:cstheme="minorHAnsi"/>
          <w:sz w:val="24"/>
          <w:szCs w:val="24"/>
        </w:rPr>
        <w:t>TDAG-WG-SOP recommends the following:</w:t>
      </w:r>
    </w:p>
    <w:p w14:paraId="33178998" w14:textId="77777777" w:rsidR="00CE446C" w:rsidRDefault="00CE446C" w:rsidP="00CE446C">
      <w:pPr>
        <w:pStyle w:val="ListParagraph"/>
        <w:numPr>
          <w:ilvl w:val="0"/>
          <w:numId w:val="11"/>
        </w:numPr>
        <w:tabs>
          <w:tab w:val="left" w:pos="567"/>
          <w:tab w:val="left" w:pos="1134"/>
          <w:tab w:val="left" w:pos="1701"/>
          <w:tab w:val="left" w:pos="2268"/>
        </w:tabs>
        <w:overflowPunct w:val="0"/>
        <w:autoSpaceDE w:val="0"/>
        <w:autoSpaceDN w:val="0"/>
        <w:adjustRightInd w:val="0"/>
        <w:spacing w:before="40" w:after="40" w:line="240" w:lineRule="auto"/>
        <w:ind w:left="567" w:right="-142" w:hanging="567"/>
        <w:textAlignment w:val="baseline"/>
        <w:rPr>
          <w:rFonts w:cstheme="minorHAnsi"/>
          <w:sz w:val="24"/>
          <w:szCs w:val="24"/>
          <w:lang w:val="en-US"/>
        </w:rPr>
      </w:pPr>
      <w:r>
        <w:rPr>
          <w:rFonts w:cstheme="minorHAnsi"/>
          <w:sz w:val="24"/>
          <w:szCs w:val="24"/>
          <w:lang w:val="en-US"/>
        </w:rPr>
        <w:t>Input to TDAG on prioritization of ITU-D Objectives and Goals</w:t>
      </w:r>
    </w:p>
    <w:p w14:paraId="290652A7" w14:textId="77777777" w:rsidR="00CE446C" w:rsidRDefault="00CE446C" w:rsidP="00CE446C">
      <w:pPr>
        <w:pStyle w:val="ListParagraph"/>
        <w:numPr>
          <w:ilvl w:val="0"/>
          <w:numId w:val="11"/>
        </w:numPr>
        <w:tabs>
          <w:tab w:val="left" w:pos="567"/>
          <w:tab w:val="left" w:pos="1134"/>
          <w:tab w:val="left" w:pos="1701"/>
          <w:tab w:val="left" w:pos="2268"/>
        </w:tabs>
        <w:overflowPunct w:val="0"/>
        <w:autoSpaceDE w:val="0"/>
        <w:autoSpaceDN w:val="0"/>
        <w:adjustRightInd w:val="0"/>
        <w:spacing w:before="40" w:after="40" w:line="240" w:lineRule="auto"/>
        <w:ind w:left="567" w:right="-142" w:hanging="567"/>
        <w:textAlignment w:val="baseline"/>
        <w:rPr>
          <w:rFonts w:cstheme="minorHAnsi"/>
          <w:sz w:val="24"/>
          <w:szCs w:val="24"/>
          <w:lang w:val="en-US"/>
        </w:rPr>
      </w:pPr>
      <w:r>
        <w:rPr>
          <w:rFonts w:cstheme="minorHAnsi"/>
          <w:sz w:val="24"/>
          <w:szCs w:val="24"/>
          <w:lang w:val="en-US"/>
        </w:rPr>
        <w:t>Input of this report into the next meetings of TDAG-WG-PREP and TDAG-WG-RDTP for discussion</w:t>
      </w:r>
    </w:p>
    <w:p w14:paraId="729DA09D" w14:textId="77777777" w:rsidR="00CE446C" w:rsidRDefault="00CE446C" w:rsidP="00CE446C">
      <w:pPr>
        <w:pStyle w:val="ListParagraph"/>
        <w:numPr>
          <w:ilvl w:val="0"/>
          <w:numId w:val="11"/>
        </w:numPr>
        <w:tabs>
          <w:tab w:val="left" w:pos="567"/>
          <w:tab w:val="left" w:pos="1134"/>
          <w:tab w:val="left" w:pos="1701"/>
          <w:tab w:val="left" w:pos="2268"/>
        </w:tabs>
        <w:overflowPunct w:val="0"/>
        <w:autoSpaceDE w:val="0"/>
        <w:autoSpaceDN w:val="0"/>
        <w:adjustRightInd w:val="0"/>
        <w:spacing w:before="40" w:after="40" w:line="240" w:lineRule="auto"/>
        <w:ind w:left="567" w:right="-142" w:hanging="567"/>
        <w:textAlignment w:val="baseline"/>
        <w:rPr>
          <w:rFonts w:cstheme="minorHAnsi"/>
          <w:sz w:val="24"/>
          <w:szCs w:val="24"/>
          <w:lang w:val="en-US"/>
        </w:rPr>
      </w:pPr>
      <w:r>
        <w:rPr>
          <w:rFonts w:cstheme="minorHAnsi"/>
          <w:sz w:val="24"/>
          <w:szCs w:val="24"/>
          <w:lang w:val="en-US"/>
        </w:rPr>
        <w:t>TDAG accepts this final report of TDAT-WG-SOP</w:t>
      </w:r>
    </w:p>
    <w:p w14:paraId="621BBA0E" w14:textId="5CBD99C1" w:rsidR="00CE446C" w:rsidRDefault="00CE446C" w:rsidP="00CE446C">
      <w:pPr>
        <w:tabs>
          <w:tab w:val="left" w:pos="567"/>
          <w:tab w:val="left" w:pos="1134"/>
          <w:tab w:val="left" w:pos="1701"/>
          <w:tab w:val="left" w:pos="2268"/>
        </w:tabs>
        <w:spacing w:before="120" w:after="120" w:line="240" w:lineRule="auto"/>
        <w:rPr>
          <w:rFonts w:cstheme="minorHAnsi"/>
          <w:bCs/>
          <w:sz w:val="24"/>
          <w:szCs w:val="24"/>
        </w:rPr>
      </w:pPr>
    </w:p>
    <w:p w14:paraId="1C19EE72" w14:textId="77777777" w:rsidR="00CE446C" w:rsidRDefault="00CE446C">
      <w:pPr>
        <w:rPr>
          <w:rFonts w:cstheme="minorHAnsi"/>
          <w:b/>
          <w:bCs/>
          <w:sz w:val="24"/>
          <w:szCs w:val="24"/>
        </w:rPr>
      </w:pPr>
      <w:r>
        <w:rPr>
          <w:rFonts w:cstheme="minorHAnsi"/>
          <w:b/>
          <w:bCs/>
          <w:sz w:val="24"/>
          <w:szCs w:val="24"/>
        </w:rPr>
        <w:br w:type="page"/>
      </w:r>
    </w:p>
    <w:p w14:paraId="51314F65" w14:textId="56EB4DF1" w:rsidR="00CE446C" w:rsidRDefault="00CE446C" w:rsidP="00CE446C">
      <w:pPr>
        <w:keepNext/>
        <w:tabs>
          <w:tab w:val="left" w:pos="567"/>
          <w:tab w:val="left" w:pos="1134"/>
          <w:tab w:val="left" w:pos="1701"/>
          <w:tab w:val="left" w:pos="2268"/>
        </w:tabs>
        <w:spacing w:before="120" w:after="120" w:line="240" w:lineRule="auto"/>
        <w:rPr>
          <w:rFonts w:cstheme="minorHAnsi"/>
          <w:b/>
          <w:bCs/>
          <w:sz w:val="24"/>
          <w:szCs w:val="24"/>
        </w:rPr>
      </w:pPr>
      <w:r>
        <w:rPr>
          <w:rFonts w:cstheme="minorHAnsi"/>
          <w:b/>
          <w:bCs/>
          <w:sz w:val="24"/>
          <w:szCs w:val="24"/>
        </w:rPr>
        <w:lastRenderedPageBreak/>
        <w:t>Annex 1: Discussion questions from TDAG-WG-SOP contribution</w:t>
      </w:r>
    </w:p>
    <w:p w14:paraId="6BBFC6AE" w14:textId="77777777" w:rsidR="00CE446C" w:rsidRDefault="00CE446C" w:rsidP="00CE446C">
      <w:pPr>
        <w:pStyle w:val="ListParagraph"/>
        <w:numPr>
          <w:ilvl w:val="0"/>
          <w:numId w:val="12"/>
        </w:numPr>
        <w:tabs>
          <w:tab w:val="left" w:pos="567"/>
          <w:tab w:val="left" w:pos="1134"/>
          <w:tab w:val="left" w:pos="1701"/>
          <w:tab w:val="left" w:pos="2268"/>
        </w:tabs>
        <w:overflowPunct w:val="0"/>
        <w:autoSpaceDE w:val="0"/>
        <w:autoSpaceDN w:val="0"/>
        <w:adjustRightInd w:val="0"/>
        <w:spacing w:before="120" w:after="0" w:line="240" w:lineRule="auto"/>
        <w:ind w:left="567" w:right="-142" w:hanging="567"/>
        <w:textAlignment w:val="baseline"/>
        <w:rPr>
          <w:rFonts w:cstheme="minorHAnsi"/>
          <w:sz w:val="24"/>
          <w:szCs w:val="24"/>
        </w:rPr>
      </w:pPr>
      <w:r>
        <w:rPr>
          <w:rFonts w:cstheme="minorHAnsi"/>
          <w:sz w:val="24"/>
          <w:szCs w:val="24"/>
        </w:rPr>
        <w:t xml:space="preserve">How do the objectives of the Strategic Plan relate to the BDT Thematic Priorities and associated regional initiatives, WTDC Resolutions, WSIS Action Lines and Study Questions? </w:t>
      </w:r>
    </w:p>
    <w:p w14:paraId="3735FE1E" w14:textId="77777777" w:rsidR="00CE446C" w:rsidRDefault="00CE446C" w:rsidP="00CE446C">
      <w:pPr>
        <w:pStyle w:val="ListParagraph"/>
        <w:numPr>
          <w:ilvl w:val="0"/>
          <w:numId w:val="12"/>
        </w:numPr>
        <w:tabs>
          <w:tab w:val="left" w:pos="567"/>
          <w:tab w:val="left" w:pos="1134"/>
          <w:tab w:val="left" w:pos="1701"/>
          <w:tab w:val="left" w:pos="2268"/>
        </w:tabs>
        <w:overflowPunct w:val="0"/>
        <w:autoSpaceDE w:val="0"/>
        <w:autoSpaceDN w:val="0"/>
        <w:adjustRightInd w:val="0"/>
        <w:spacing w:before="120" w:after="0" w:line="240" w:lineRule="auto"/>
        <w:ind w:left="567" w:right="-142" w:hanging="567"/>
        <w:textAlignment w:val="baseline"/>
        <w:rPr>
          <w:rFonts w:cstheme="minorHAnsi"/>
          <w:sz w:val="24"/>
          <w:szCs w:val="24"/>
        </w:rPr>
      </w:pPr>
      <w:r>
        <w:rPr>
          <w:rFonts w:cstheme="minorHAnsi"/>
          <w:sz w:val="24"/>
          <w:szCs w:val="24"/>
        </w:rPr>
        <w:t xml:space="preserve">How can the new Strategic Plan objectives best support results-based management and measurement of implementation of the Action Plan? </w:t>
      </w:r>
    </w:p>
    <w:p w14:paraId="70C065D0" w14:textId="77777777" w:rsidR="00CE446C" w:rsidRDefault="00CE446C" w:rsidP="00CE446C">
      <w:pPr>
        <w:tabs>
          <w:tab w:val="left" w:pos="567"/>
          <w:tab w:val="left" w:pos="1134"/>
          <w:tab w:val="left" w:pos="1701"/>
          <w:tab w:val="left" w:pos="2268"/>
        </w:tabs>
        <w:spacing w:before="120" w:after="120" w:line="240" w:lineRule="auto"/>
        <w:rPr>
          <w:rFonts w:cstheme="minorHAnsi"/>
          <w:bCs/>
          <w:sz w:val="24"/>
          <w:szCs w:val="24"/>
        </w:rPr>
      </w:pPr>
    </w:p>
    <w:p w14:paraId="28215E3C" w14:textId="77777777" w:rsidR="00CE446C" w:rsidRDefault="00CE446C">
      <w:pPr>
        <w:rPr>
          <w:rFonts w:cstheme="minorHAnsi"/>
          <w:b/>
          <w:bCs/>
          <w:sz w:val="24"/>
          <w:szCs w:val="24"/>
        </w:rPr>
      </w:pPr>
      <w:r>
        <w:rPr>
          <w:rFonts w:cstheme="minorHAnsi"/>
          <w:b/>
          <w:bCs/>
          <w:sz w:val="24"/>
          <w:szCs w:val="24"/>
        </w:rPr>
        <w:br w:type="page"/>
      </w:r>
    </w:p>
    <w:p w14:paraId="4FF6CE3F" w14:textId="29DD415D" w:rsidR="00CE446C" w:rsidRDefault="00CE446C" w:rsidP="00CE446C">
      <w:pPr>
        <w:keepNext/>
        <w:tabs>
          <w:tab w:val="left" w:pos="567"/>
          <w:tab w:val="left" w:pos="1134"/>
          <w:tab w:val="left" w:pos="1701"/>
          <w:tab w:val="left" w:pos="2268"/>
        </w:tabs>
        <w:spacing w:before="120" w:after="120" w:line="240" w:lineRule="auto"/>
        <w:rPr>
          <w:rFonts w:cstheme="minorHAnsi"/>
          <w:b/>
          <w:bCs/>
          <w:sz w:val="24"/>
          <w:szCs w:val="24"/>
        </w:rPr>
      </w:pPr>
      <w:r>
        <w:rPr>
          <w:rFonts w:cstheme="minorHAnsi"/>
          <w:b/>
          <w:bCs/>
          <w:sz w:val="24"/>
          <w:szCs w:val="24"/>
        </w:rPr>
        <w:lastRenderedPageBreak/>
        <w:t>Annex 2: Framing Questions of TDAG-WG-SOP</w:t>
      </w:r>
    </w:p>
    <w:p w14:paraId="4A532BE4" w14:textId="77777777" w:rsidR="00CE446C" w:rsidRDefault="00CE446C" w:rsidP="00CE446C">
      <w:pPr>
        <w:keepNext/>
        <w:numPr>
          <w:ilvl w:val="0"/>
          <w:numId w:val="13"/>
        </w:numPr>
        <w:shd w:val="clear" w:color="auto" w:fill="FFFFFF"/>
        <w:tabs>
          <w:tab w:val="left" w:pos="567"/>
          <w:tab w:val="left" w:pos="1134"/>
          <w:tab w:val="left" w:pos="1701"/>
          <w:tab w:val="left" w:pos="2268"/>
        </w:tabs>
        <w:overflowPunct w:val="0"/>
        <w:autoSpaceDE w:val="0"/>
        <w:autoSpaceDN w:val="0"/>
        <w:adjustRightInd w:val="0"/>
        <w:spacing w:before="120" w:after="0" w:line="240" w:lineRule="auto"/>
        <w:ind w:left="567" w:right="-142" w:hanging="567"/>
        <w:textAlignment w:val="baseline"/>
        <w:rPr>
          <w:rFonts w:cstheme="minorHAnsi"/>
          <w:bCs/>
          <w:sz w:val="24"/>
          <w:szCs w:val="24"/>
          <w:lang w:val="en-GB"/>
        </w:rPr>
      </w:pPr>
      <w:r>
        <w:rPr>
          <w:rFonts w:cstheme="minorHAnsi"/>
          <w:bCs/>
          <w:sz w:val="24"/>
          <w:szCs w:val="24"/>
          <w:u w:val="single"/>
        </w:rPr>
        <w:t>Review of Strategic Plan, Buenos Aires Action Plan and 4-year rolling plan</w:t>
      </w:r>
    </w:p>
    <w:p w14:paraId="73C79DF8" w14:textId="77777777" w:rsidR="00CE446C" w:rsidRDefault="00CE446C" w:rsidP="00CE446C">
      <w:pPr>
        <w:numPr>
          <w:ilvl w:val="1"/>
          <w:numId w:val="13"/>
        </w:numPr>
        <w:shd w:val="clear" w:color="auto" w:fill="FFFFFF"/>
        <w:tabs>
          <w:tab w:val="left" w:pos="567"/>
          <w:tab w:val="left" w:pos="1134"/>
          <w:tab w:val="left" w:pos="1701"/>
          <w:tab w:val="left" w:pos="2268"/>
        </w:tabs>
        <w:spacing w:before="60" w:after="0" w:line="240" w:lineRule="auto"/>
        <w:ind w:left="1134" w:hanging="567"/>
        <w:textAlignment w:val="baseline"/>
        <w:rPr>
          <w:rFonts w:cstheme="minorHAnsi"/>
          <w:bCs/>
          <w:sz w:val="24"/>
          <w:szCs w:val="24"/>
        </w:rPr>
      </w:pPr>
      <w:r>
        <w:rPr>
          <w:rFonts w:cstheme="minorHAnsi"/>
          <w:sz w:val="24"/>
          <w:szCs w:val="24"/>
        </w:rPr>
        <w:t>Where has BDT excelled in building on the "One-ITU" framework, and where is there need for improvement?</w:t>
      </w:r>
    </w:p>
    <w:p w14:paraId="4C04329F" w14:textId="77777777" w:rsidR="00CE446C" w:rsidRDefault="00CE446C" w:rsidP="00CE446C">
      <w:pPr>
        <w:numPr>
          <w:ilvl w:val="1"/>
          <w:numId w:val="13"/>
        </w:numPr>
        <w:shd w:val="clear" w:color="auto" w:fill="FFFFFF"/>
        <w:tabs>
          <w:tab w:val="left" w:pos="567"/>
          <w:tab w:val="left" w:pos="1134"/>
          <w:tab w:val="left" w:pos="1701"/>
          <w:tab w:val="left" w:pos="2268"/>
        </w:tabs>
        <w:spacing w:before="60" w:after="0" w:line="240" w:lineRule="auto"/>
        <w:ind w:left="1134" w:hanging="567"/>
        <w:textAlignment w:val="baseline"/>
        <w:rPr>
          <w:rFonts w:cstheme="minorHAnsi"/>
          <w:bCs/>
          <w:sz w:val="24"/>
          <w:szCs w:val="24"/>
        </w:rPr>
      </w:pPr>
      <w:r>
        <w:rPr>
          <w:rFonts w:cstheme="minorHAnsi"/>
          <w:sz w:val="24"/>
          <w:szCs w:val="24"/>
        </w:rPr>
        <w:t xml:space="preserve">How well is BDT on track quantitatively meeting objective targets? </w:t>
      </w:r>
    </w:p>
    <w:p w14:paraId="5816DD98" w14:textId="77777777" w:rsidR="00CE446C" w:rsidRDefault="00CE446C" w:rsidP="00CE446C">
      <w:pPr>
        <w:numPr>
          <w:ilvl w:val="1"/>
          <w:numId w:val="13"/>
        </w:numPr>
        <w:shd w:val="clear" w:color="auto" w:fill="FFFFFF"/>
        <w:tabs>
          <w:tab w:val="left" w:pos="567"/>
          <w:tab w:val="left" w:pos="1134"/>
          <w:tab w:val="left" w:pos="1701"/>
          <w:tab w:val="left" w:pos="2268"/>
        </w:tabs>
        <w:spacing w:before="60" w:after="0" w:line="240" w:lineRule="auto"/>
        <w:ind w:left="1134" w:hanging="567"/>
        <w:textAlignment w:val="baseline"/>
        <w:rPr>
          <w:rFonts w:cstheme="minorHAnsi"/>
          <w:bCs/>
          <w:sz w:val="24"/>
          <w:szCs w:val="24"/>
        </w:rPr>
      </w:pPr>
      <w:r>
        <w:rPr>
          <w:rFonts w:cstheme="minorHAnsi"/>
          <w:sz w:val="24"/>
          <w:szCs w:val="24"/>
        </w:rPr>
        <w:t xml:space="preserve">Which adjustments are recommended to better align with the strategy? </w:t>
      </w:r>
    </w:p>
    <w:p w14:paraId="003FF646" w14:textId="77777777" w:rsidR="00CE446C" w:rsidRDefault="00CE446C" w:rsidP="00CE446C">
      <w:pPr>
        <w:numPr>
          <w:ilvl w:val="1"/>
          <w:numId w:val="13"/>
        </w:numPr>
        <w:shd w:val="clear" w:color="auto" w:fill="FFFFFF"/>
        <w:tabs>
          <w:tab w:val="left" w:pos="567"/>
          <w:tab w:val="left" w:pos="1134"/>
          <w:tab w:val="left" w:pos="1701"/>
          <w:tab w:val="left" w:pos="2268"/>
        </w:tabs>
        <w:spacing w:before="60" w:after="0" w:line="240" w:lineRule="auto"/>
        <w:ind w:left="1134" w:hanging="567"/>
        <w:textAlignment w:val="baseline"/>
        <w:rPr>
          <w:rFonts w:cstheme="minorHAnsi"/>
          <w:bCs/>
          <w:sz w:val="24"/>
          <w:szCs w:val="24"/>
        </w:rPr>
      </w:pPr>
      <w:r>
        <w:rPr>
          <w:rFonts w:cstheme="minorHAnsi"/>
          <w:sz w:val="24"/>
          <w:szCs w:val="24"/>
        </w:rPr>
        <w:t>What are the recommendations to reduce duplication with other Sectors?</w:t>
      </w:r>
    </w:p>
    <w:p w14:paraId="30D79E0B" w14:textId="77777777" w:rsidR="00CE446C" w:rsidRDefault="00CE446C" w:rsidP="00CE446C">
      <w:pPr>
        <w:numPr>
          <w:ilvl w:val="1"/>
          <w:numId w:val="13"/>
        </w:numPr>
        <w:shd w:val="clear" w:color="auto" w:fill="FFFFFF"/>
        <w:tabs>
          <w:tab w:val="left" w:pos="567"/>
          <w:tab w:val="left" w:pos="1134"/>
          <w:tab w:val="left" w:pos="1701"/>
          <w:tab w:val="left" w:pos="2268"/>
        </w:tabs>
        <w:spacing w:before="60" w:after="0" w:line="240" w:lineRule="auto"/>
        <w:ind w:left="1134" w:hanging="567"/>
        <w:textAlignment w:val="baseline"/>
        <w:rPr>
          <w:rFonts w:cstheme="minorHAnsi"/>
          <w:bCs/>
          <w:sz w:val="24"/>
          <w:szCs w:val="24"/>
        </w:rPr>
      </w:pPr>
      <w:r>
        <w:rPr>
          <w:rFonts w:cstheme="minorHAnsi"/>
          <w:bCs/>
          <w:sz w:val="24"/>
          <w:szCs w:val="24"/>
        </w:rPr>
        <w:t>How should we coordinate with TDAG-WG-Prep to align our position on regional initiatives?</w:t>
      </w:r>
    </w:p>
    <w:p w14:paraId="5AD6D1D4" w14:textId="77777777" w:rsidR="00CE446C" w:rsidRDefault="00CE446C" w:rsidP="00CE446C">
      <w:pPr>
        <w:keepNext/>
        <w:numPr>
          <w:ilvl w:val="0"/>
          <w:numId w:val="13"/>
        </w:numPr>
        <w:shd w:val="clear" w:color="auto" w:fill="FFFFFF"/>
        <w:tabs>
          <w:tab w:val="left" w:pos="567"/>
          <w:tab w:val="left" w:pos="1134"/>
          <w:tab w:val="left" w:pos="1701"/>
          <w:tab w:val="left" w:pos="2268"/>
        </w:tabs>
        <w:overflowPunct w:val="0"/>
        <w:autoSpaceDE w:val="0"/>
        <w:autoSpaceDN w:val="0"/>
        <w:adjustRightInd w:val="0"/>
        <w:spacing w:before="120" w:after="0" w:line="240" w:lineRule="auto"/>
        <w:ind w:left="567" w:right="-142" w:hanging="567"/>
        <w:textAlignment w:val="baseline"/>
        <w:rPr>
          <w:rFonts w:cstheme="minorHAnsi"/>
          <w:bCs/>
          <w:sz w:val="24"/>
          <w:szCs w:val="24"/>
          <w:u w:val="single"/>
        </w:rPr>
      </w:pPr>
      <w:r>
        <w:rPr>
          <w:rFonts w:cstheme="minorHAnsi"/>
          <w:bCs/>
          <w:sz w:val="24"/>
          <w:szCs w:val="24"/>
          <w:u w:val="single"/>
        </w:rPr>
        <w:t>Proposals for ITU-D contribution to ITU strategic plan (2024-27) and draft Operational Plan</w:t>
      </w:r>
    </w:p>
    <w:p w14:paraId="7E3CA554" w14:textId="77777777" w:rsidR="00CE446C" w:rsidRDefault="00CE446C" w:rsidP="00CE446C">
      <w:pPr>
        <w:numPr>
          <w:ilvl w:val="1"/>
          <w:numId w:val="13"/>
        </w:numPr>
        <w:shd w:val="clear" w:color="auto" w:fill="FFFFFF"/>
        <w:tabs>
          <w:tab w:val="left" w:pos="567"/>
          <w:tab w:val="left" w:pos="1134"/>
          <w:tab w:val="left" w:pos="1701"/>
          <w:tab w:val="left" w:pos="2268"/>
        </w:tabs>
        <w:spacing w:before="60" w:after="0" w:line="240" w:lineRule="auto"/>
        <w:ind w:left="1134" w:hanging="567"/>
        <w:textAlignment w:val="baseline"/>
        <w:rPr>
          <w:rFonts w:cstheme="minorHAnsi"/>
          <w:bCs/>
          <w:sz w:val="24"/>
          <w:szCs w:val="24"/>
        </w:rPr>
      </w:pPr>
      <w:r>
        <w:rPr>
          <w:rFonts w:cstheme="minorHAnsi"/>
          <w:sz w:val="24"/>
          <w:szCs w:val="24"/>
        </w:rPr>
        <w:t>What products and services portfolio will help us attract and retain partners to achieve those goals set out in the Action Plan, the Connect 2030 Agenda and the ITU strategic targets, and which organizations (including UN-related agencies, industry, civil society, among others) should be targeted for multi-stakeholder cross-sectoral cooperation?</w:t>
      </w:r>
    </w:p>
    <w:p w14:paraId="779F7642" w14:textId="77777777" w:rsidR="00CE446C" w:rsidRDefault="00CE446C" w:rsidP="00CE446C">
      <w:pPr>
        <w:numPr>
          <w:ilvl w:val="1"/>
          <w:numId w:val="13"/>
        </w:numPr>
        <w:shd w:val="clear" w:color="auto" w:fill="FFFFFF"/>
        <w:tabs>
          <w:tab w:val="left" w:pos="567"/>
          <w:tab w:val="left" w:pos="1134"/>
          <w:tab w:val="left" w:pos="1701"/>
          <w:tab w:val="left" w:pos="2268"/>
        </w:tabs>
        <w:spacing w:before="60" w:after="0" w:line="240" w:lineRule="auto"/>
        <w:ind w:left="1134" w:hanging="567"/>
        <w:textAlignment w:val="baseline"/>
        <w:rPr>
          <w:rFonts w:cstheme="minorHAnsi"/>
          <w:bCs/>
          <w:sz w:val="24"/>
          <w:szCs w:val="24"/>
        </w:rPr>
      </w:pPr>
      <w:r>
        <w:rPr>
          <w:rFonts w:cstheme="minorHAnsi"/>
          <w:sz w:val="24"/>
          <w:szCs w:val="24"/>
        </w:rPr>
        <w:t>How should BDT streamline, consolidate and prioritize its offering to make the best use of available resources?</w:t>
      </w:r>
    </w:p>
    <w:p w14:paraId="3B88ADCD" w14:textId="77777777" w:rsidR="00CE446C" w:rsidRDefault="00CE446C" w:rsidP="00CE446C">
      <w:pPr>
        <w:numPr>
          <w:ilvl w:val="1"/>
          <w:numId w:val="13"/>
        </w:numPr>
        <w:shd w:val="clear" w:color="auto" w:fill="FFFFFF"/>
        <w:tabs>
          <w:tab w:val="left" w:pos="567"/>
          <w:tab w:val="left" w:pos="1134"/>
          <w:tab w:val="left" w:pos="1701"/>
          <w:tab w:val="left" w:pos="2268"/>
        </w:tabs>
        <w:spacing w:before="60" w:after="0" w:line="240" w:lineRule="auto"/>
        <w:ind w:left="1134" w:hanging="567"/>
        <w:textAlignment w:val="baseline"/>
        <w:rPr>
          <w:rFonts w:cstheme="minorHAnsi"/>
          <w:bCs/>
          <w:sz w:val="24"/>
          <w:szCs w:val="24"/>
        </w:rPr>
      </w:pPr>
      <w:r>
        <w:rPr>
          <w:rFonts w:cstheme="minorHAnsi"/>
          <w:bCs/>
          <w:sz w:val="24"/>
          <w:szCs w:val="24"/>
        </w:rPr>
        <w:t xml:space="preserve">What competition is expected and how should BDT adapt strategically for a competitive advantage in this environment? </w:t>
      </w:r>
    </w:p>
    <w:p w14:paraId="2A7E19A0" w14:textId="3592AC5D" w:rsidR="00CE446C" w:rsidRPr="00CE446C" w:rsidRDefault="00CE446C" w:rsidP="00CE446C">
      <w:pPr>
        <w:numPr>
          <w:ilvl w:val="1"/>
          <w:numId w:val="13"/>
        </w:numPr>
        <w:shd w:val="clear" w:color="auto" w:fill="FFFFFF"/>
        <w:tabs>
          <w:tab w:val="left" w:pos="567"/>
          <w:tab w:val="left" w:pos="1134"/>
          <w:tab w:val="left" w:pos="1701"/>
          <w:tab w:val="left" w:pos="2268"/>
        </w:tabs>
        <w:spacing w:before="60" w:after="0" w:line="240" w:lineRule="auto"/>
        <w:ind w:left="1134" w:hanging="567"/>
        <w:textAlignment w:val="baseline"/>
        <w:rPr>
          <w:rFonts w:cstheme="minorHAnsi"/>
          <w:bCs/>
          <w:sz w:val="24"/>
          <w:szCs w:val="24"/>
        </w:rPr>
      </w:pPr>
      <w:r>
        <w:rPr>
          <w:rFonts w:cstheme="minorHAnsi"/>
          <w:sz w:val="24"/>
          <w:szCs w:val="24"/>
        </w:rPr>
        <w:t>What specific objectives, outcomes and outputs should be envisioned to pave the way for universal, affordable, accessible and trusted connectivity by 2030?</w:t>
      </w:r>
    </w:p>
    <w:p w14:paraId="35A45962" w14:textId="69B06F73" w:rsidR="008A0C22" w:rsidRDefault="008A0C22" w:rsidP="001B752E">
      <w:pPr>
        <w:spacing w:before="120" w:after="120" w:line="240" w:lineRule="auto"/>
        <w:jc w:val="center"/>
      </w:pPr>
      <w:r>
        <w:rPr>
          <w:rFonts w:cstheme="minorHAnsi"/>
          <w:sz w:val="24"/>
          <w:szCs w:val="24"/>
        </w:rPr>
        <w:t>________________</w:t>
      </w:r>
    </w:p>
    <w:sectPr w:rsidR="008A0C22" w:rsidSect="00712D99">
      <w:headerReference w:type="default" r:id="rId29"/>
      <w:footerReference w:type="default" r:id="rId30"/>
      <w:footerReference w:type="first" r:id="rId31"/>
      <w:pgSz w:w="12240" w:h="15840"/>
      <w:pgMar w:top="1418" w:right="1134" w:bottom="1418" w:left="1134"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1FE1F2" w14:textId="77777777" w:rsidR="008A0C22" w:rsidRDefault="008A0C22" w:rsidP="008A0C22">
      <w:pPr>
        <w:spacing w:after="0" w:line="240" w:lineRule="auto"/>
      </w:pPr>
      <w:r>
        <w:separator/>
      </w:r>
    </w:p>
  </w:endnote>
  <w:endnote w:type="continuationSeparator" w:id="0">
    <w:p w14:paraId="79DA2F7D" w14:textId="77777777" w:rsidR="008A0C22" w:rsidRDefault="008A0C22" w:rsidP="008A0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673F3" w14:textId="30BB78EB" w:rsidR="008A0C22" w:rsidRPr="008A0C22" w:rsidRDefault="008A0C22" w:rsidP="008A0C22">
    <w:pPr>
      <w:tabs>
        <w:tab w:val="center" w:pos="4820"/>
        <w:tab w:val="right" w:pos="9639"/>
      </w:tabs>
      <w:spacing w:before="120" w:after="0" w:line="240" w:lineRule="auto"/>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30" w:type="dxa"/>
      <w:tblLayout w:type="fixed"/>
      <w:tblLook w:val="04A0" w:firstRow="1" w:lastRow="0" w:firstColumn="1" w:lastColumn="0" w:noHBand="0" w:noVBand="1"/>
    </w:tblPr>
    <w:tblGrid>
      <w:gridCol w:w="1527"/>
      <w:gridCol w:w="2412"/>
      <w:gridCol w:w="5991"/>
    </w:tblGrid>
    <w:tr w:rsidR="00C0274D" w14:paraId="1E0BAE30" w14:textId="77777777" w:rsidTr="00C0274D">
      <w:tc>
        <w:tcPr>
          <w:tcW w:w="1527" w:type="dxa"/>
          <w:tcBorders>
            <w:top w:val="single" w:sz="4" w:space="0" w:color="auto"/>
            <w:left w:val="nil"/>
            <w:bottom w:val="nil"/>
            <w:right w:val="nil"/>
          </w:tcBorders>
          <w:hideMark/>
        </w:tcPr>
        <w:p w14:paraId="5BDCD681" w14:textId="77777777" w:rsidR="00C0274D" w:rsidRPr="00CE446C" w:rsidRDefault="00C0274D" w:rsidP="00C0274D">
          <w:pPr>
            <w:pStyle w:val="FirstFooter"/>
            <w:tabs>
              <w:tab w:val="left" w:pos="1559"/>
              <w:tab w:val="left" w:pos="3828"/>
            </w:tabs>
            <w:rPr>
              <w:sz w:val="18"/>
              <w:szCs w:val="18"/>
              <w:lang w:val="en-US"/>
            </w:rPr>
          </w:pPr>
          <w:r w:rsidRPr="00CE446C">
            <w:rPr>
              <w:sz w:val="18"/>
              <w:szCs w:val="18"/>
              <w:lang w:val="en-US"/>
            </w:rPr>
            <w:t>Contact:</w:t>
          </w:r>
        </w:p>
      </w:tc>
      <w:tc>
        <w:tcPr>
          <w:tcW w:w="2412" w:type="dxa"/>
          <w:tcBorders>
            <w:top w:val="single" w:sz="4" w:space="0" w:color="auto"/>
            <w:left w:val="nil"/>
            <w:bottom w:val="nil"/>
            <w:right w:val="nil"/>
          </w:tcBorders>
          <w:hideMark/>
        </w:tcPr>
        <w:p w14:paraId="421E0820" w14:textId="77777777" w:rsidR="00C0274D" w:rsidRPr="00CE446C" w:rsidRDefault="00C0274D" w:rsidP="00C0274D">
          <w:pPr>
            <w:pStyle w:val="FirstFooter"/>
            <w:tabs>
              <w:tab w:val="left" w:pos="2302"/>
            </w:tabs>
            <w:ind w:left="2302" w:hanging="2302"/>
            <w:rPr>
              <w:sz w:val="18"/>
              <w:szCs w:val="18"/>
              <w:lang w:val="en-US"/>
            </w:rPr>
          </w:pPr>
          <w:r w:rsidRPr="00CE446C">
            <w:rPr>
              <w:sz w:val="18"/>
              <w:szCs w:val="18"/>
              <w:lang w:val="en-US"/>
            </w:rPr>
            <w:t>Name/Organization/Entity:</w:t>
          </w:r>
        </w:p>
      </w:tc>
      <w:tc>
        <w:tcPr>
          <w:tcW w:w="5991" w:type="dxa"/>
          <w:tcBorders>
            <w:top w:val="single" w:sz="4" w:space="0" w:color="auto"/>
            <w:left w:val="nil"/>
            <w:bottom w:val="nil"/>
            <w:right w:val="nil"/>
          </w:tcBorders>
          <w:hideMark/>
        </w:tcPr>
        <w:p w14:paraId="152A97BB" w14:textId="77777777" w:rsidR="00C0274D" w:rsidRPr="00CE446C" w:rsidRDefault="00C0274D" w:rsidP="00C0274D">
          <w:pPr>
            <w:pStyle w:val="FirstFooter"/>
            <w:tabs>
              <w:tab w:val="left" w:pos="2302"/>
            </w:tabs>
            <w:rPr>
              <w:sz w:val="18"/>
              <w:szCs w:val="18"/>
              <w:lang w:val="en-US"/>
            </w:rPr>
          </w:pPr>
          <w:bookmarkStart w:id="13" w:name="OrgName"/>
          <w:bookmarkEnd w:id="13"/>
          <w:proofErr w:type="spellStart"/>
          <w:r w:rsidRPr="00CE446C">
            <w:rPr>
              <w:sz w:val="18"/>
              <w:szCs w:val="18"/>
              <w:lang w:val="en-US"/>
            </w:rPr>
            <w:t>Ms</w:t>
          </w:r>
          <w:proofErr w:type="spellEnd"/>
          <w:r w:rsidRPr="00CE446C">
            <w:rPr>
              <w:sz w:val="18"/>
              <w:szCs w:val="18"/>
              <w:lang w:val="en-US"/>
            </w:rPr>
            <w:t xml:space="preserve"> Blanca González, TDAG Vice-Chairman, </w:t>
          </w:r>
          <w:proofErr w:type="spellStart"/>
          <w:r w:rsidRPr="00CE446C">
            <w:rPr>
              <w:sz w:val="18"/>
              <w:szCs w:val="18"/>
              <w:lang w:val="en-US"/>
            </w:rPr>
            <w:t>Ministerio</w:t>
          </w:r>
          <w:proofErr w:type="spellEnd"/>
          <w:r w:rsidRPr="00CE446C">
            <w:rPr>
              <w:sz w:val="18"/>
              <w:szCs w:val="18"/>
              <w:lang w:val="en-US"/>
            </w:rPr>
            <w:t xml:space="preserve"> de </w:t>
          </w:r>
          <w:proofErr w:type="spellStart"/>
          <w:r w:rsidRPr="00CE446C">
            <w:rPr>
              <w:sz w:val="18"/>
              <w:szCs w:val="18"/>
              <w:lang w:val="en-US"/>
            </w:rPr>
            <w:t>Energía</w:t>
          </w:r>
          <w:proofErr w:type="spellEnd"/>
          <w:r w:rsidRPr="00CE446C">
            <w:rPr>
              <w:sz w:val="18"/>
              <w:szCs w:val="18"/>
              <w:lang w:val="en-US"/>
            </w:rPr>
            <w:t>, Turismo y Agenda Digital, Spain</w:t>
          </w:r>
        </w:p>
      </w:tc>
    </w:tr>
    <w:tr w:rsidR="00C0274D" w14:paraId="52401E5B" w14:textId="77777777" w:rsidTr="00CE446C">
      <w:tc>
        <w:tcPr>
          <w:tcW w:w="1527" w:type="dxa"/>
          <w:tcBorders>
            <w:left w:val="nil"/>
            <w:right w:val="nil"/>
          </w:tcBorders>
          <w:hideMark/>
        </w:tcPr>
        <w:p w14:paraId="41262554" w14:textId="77777777" w:rsidR="00C0274D" w:rsidRPr="00CE446C" w:rsidRDefault="00C0274D" w:rsidP="00C0274D">
          <w:pPr>
            <w:pStyle w:val="FirstFooter"/>
            <w:tabs>
              <w:tab w:val="left" w:pos="1559"/>
              <w:tab w:val="left" w:pos="3828"/>
            </w:tabs>
            <w:rPr>
              <w:sz w:val="18"/>
              <w:szCs w:val="18"/>
              <w:lang w:val="en-US"/>
            </w:rPr>
          </w:pPr>
        </w:p>
      </w:tc>
      <w:tc>
        <w:tcPr>
          <w:tcW w:w="2412" w:type="dxa"/>
          <w:tcBorders>
            <w:left w:val="nil"/>
            <w:right w:val="nil"/>
          </w:tcBorders>
          <w:hideMark/>
        </w:tcPr>
        <w:p w14:paraId="6F72E2B3" w14:textId="77777777" w:rsidR="00C0274D" w:rsidRPr="00CE446C" w:rsidRDefault="00C0274D" w:rsidP="00C0274D">
          <w:pPr>
            <w:pStyle w:val="FirstFooter"/>
            <w:tabs>
              <w:tab w:val="left" w:pos="2302"/>
            </w:tabs>
            <w:ind w:left="2302" w:hanging="2302"/>
            <w:rPr>
              <w:sz w:val="18"/>
              <w:szCs w:val="18"/>
              <w:lang w:val="en-US"/>
            </w:rPr>
          </w:pPr>
          <w:r w:rsidRPr="00CE446C">
            <w:rPr>
              <w:sz w:val="18"/>
              <w:szCs w:val="18"/>
              <w:lang w:val="en-US"/>
            </w:rPr>
            <w:t>Phone number:</w:t>
          </w:r>
        </w:p>
      </w:tc>
      <w:tc>
        <w:tcPr>
          <w:tcW w:w="5991" w:type="dxa"/>
          <w:tcBorders>
            <w:left w:val="nil"/>
            <w:right w:val="nil"/>
          </w:tcBorders>
          <w:hideMark/>
        </w:tcPr>
        <w:p w14:paraId="256FEF68" w14:textId="77777777" w:rsidR="00C0274D" w:rsidRPr="00CE446C" w:rsidRDefault="00C0274D" w:rsidP="00C0274D">
          <w:pPr>
            <w:pStyle w:val="FirstFooter"/>
            <w:tabs>
              <w:tab w:val="left" w:pos="2302"/>
            </w:tabs>
            <w:rPr>
              <w:sz w:val="18"/>
              <w:szCs w:val="18"/>
              <w:lang w:val="en-US"/>
            </w:rPr>
          </w:pPr>
          <w:bookmarkStart w:id="14" w:name="PhoneNo"/>
          <w:bookmarkEnd w:id="14"/>
          <w:r w:rsidRPr="00CE446C">
            <w:rPr>
              <w:sz w:val="18"/>
              <w:szCs w:val="18"/>
              <w:lang w:val="en-US"/>
            </w:rPr>
            <w:t>+34 91 346 2344</w:t>
          </w:r>
        </w:p>
      </w:tc>
    </w:tr>
    <w:tr w:rsidR="00C0274D" w14:paraId="24E1886A" w14:textId="77777777" w:rsidTr="00CE446C">
      <w:tc>
        <w:tcPr>
          <w:tcW w:w="1527" w:type="dxa"/>
          <w:tcBorders>
            <w:left w:val="nil"/>
            <w:right w:val="nil"/>
          </w:tcBorders>
          <w:hideMark/>
        </w:tcPr>
        <w:p w14:paraId="00D95E08" w14:textId="77777777" w:rsidR="00C0274D" w:rsidRPr="00CE446C" w:rsidRDefault="00C0274D" w:rsidP="00C0274D">
          <w:pPr>
            <w:pStyle w:val="FirstFooter"/>
            <w:tabs>
              <w:tab w:val="left" w:pos="1559"/>
              <w:tab w:val="left" w:pos="3828"/>
            </w:tabs>
            <w:rPr>
              <w:sz w:val="18"/>
              <w:szCs w:val="18"/>
              <w:lang w:val="en-US"/>
            </w:rPr>
          </w:pPr>
        </w:p>
      </w:tc>
      <w:tc>
        <w:tcPr>
          <w:tcW w:w="2412" w:type="dxa"/>
          <w:tcBorders>
            <w:left w:val="nil"/>
            <w:right w:val="nil"/>
          </w:tcBorders>
          <w:hideMark/>
        </w:tcPr>
        <w:p w14:paraId="2DF90BA2" w14:textId="77777777" w:rsidR="00C0274D" w:rsidRPr="00CE446C" w:rsidRDefault="00C0274D" w:rsidP="00C0274D">
          <w:pPr>
            <w:pStyle w:val="FirstFooter"/>
            <w:tabs>
              <w:tab w:val="left" w:pos="2302"/>
            </w:tabs>
            <w:ind w:left="2302" w:hanging="2302"/>
            <w:rPr>
              <w:sz w:val="18"/>
              <w:szCs w:val="18"/>
              <w:lang w:val="en-US"/>
            </w:rPr>
          </w:pPr>
          <w:r w:rsidRPr="00CE446C">
            <w:rPr>
              <w:sz w:val="18"/>
              <w:szCs w:val="18"/>
              <w:lang w:val="en-US"/>
            </w:rPr>
            <w:t>E-mail:</w:t>
          </w:r>
        </w:p>
      </w:tc>
      <w:bookmarkStart w:id="15" w:name="Email"/>
      <w:bookmarkEnd w:id="15"/>
      <w:tc>
        <w:tcPr>
          <w:tcW w:w="5991" w:type="dxa"/>
          <w:tcBorders>
            <w:left w:val="nil"/>
            <w:right w:val="nil"/>
          </w:tcBorders>
          <w:hideMark/>
        </w:tcPr>
        <w:p w14:paraId="46401E91" w14:textId="77777777" w:rsidR="00C0274D" w:rsidRPr="00CE446C" w:rsidRDefault="00C0274D" w:rsidP="00C0274D">
          <w:pPr>
            <w:pStyle w:val="FirstFooter"/>
            <w:tabs>
              <w:tab w:val="left" w:pos="2302"/>
            </w:tabs>
            <w:rPr>
              <w:sz w:val="18"/>
              <w:szCs w:val="18"/>
              <w:lang w:val="en-US"/>
            </w:rPr>
          </w:pPr>
          <w:r w:rsidRPr="00CE446C">
            <w:rPr>
              <w:sz w:val="18"/>
              <w:szCs w:val="18"/>
              <w:lang w:val="en-US"/>
            </w:rPr>
            <w:fldChar w:fldCharType="begin"/>
          </w:r>
          <w:r w:rsidRPr="00CE446C">
            <w:rPr>
              <w:sz w:val="18"/>
              <w:szCs w:val="18"/>
              <w:lang w:val="en-US"/>
            </w:rPr>
            <w:instrText xml:space="preserve"> HYPERLINK "mailto:bgonzalez@economia.gob.es" </w:instrText>
          </w:r>
          <w:r w:rsidRPr="00CE446C">
            <w:rPr>
              <w:sz w:val="18"/>
              <w:szCs w:val="18"/>
              <w:lang w:val="en-US"/>
            </w:rPr>
            <w:fldChar w:fldCharType="separate"/>
          </w:r>
          <w:r w:rsidRPr="00CE446C">
            <w:rPr>
              <w:rStyle w:val="Hyperlink"/>
              <w:sz w:val="18"/>
              <w:szCs w:val="18"/>
              <w:lang w:val="en-US"/>
            </w:rPr>
            <w:t>bgonzalez@economia.gob.es</w:t>
          </w:r>
          <w:r w:rsidRPr="00CE446C">
            <w:rPr>
              <w:sz w:val="18"/>
              <w:szCs w:val="18"/>
              <w:lang w:val="en-US"/>
            </w:rPr>
            <w:fldChar w:fldCharType="end"/>
          </w:r>
          <w:r w:rsidRPr="00CE446C">
            <w:rPr>
              <w:sz w:val="18"/>
              <w:szCs w:val="18"/>
              <w:lang w:val="en-US"/>
            </w:rPr>
            <w:t xml:space="preserve">  </w:t>
          </w:r>
        </w:p>
      </w:tc>
    </w:tr>
  </w:tbl>
  <w:p w14:paraId="0B875C31" w14:textId="4FEEAAD7" w:rsidR="00B55AEC" w:rsidRPr="009D6E54" w:rsidRDefault="00AE7ECD" w:rsidP="006A7791">
    <w:pPr>
      <w:spacing w:before="120" w:after="0" w:line="240" w:lineRule="auto"/>
      <w:jc w:val="center"/>
      <w:rPr>
        <w:rFonts w:ascii="Calibri" w:hAnsi="Calibri"/>
        <w:sz w:val="20"/>
        <w:szCs w:val="16"/>
      </w:rPr>
    </w:pPr>
    <w:hyperlink r:id="rId1" w:history="1">
      <w:r w:rsidR="006A7791" w:rsidRPr="00FB1951">
        <w:rPr>
          <w:rStyle w:val="Hyperlink"/>
          <w:sz w:val="20"/>
          <w:szCs w:val="16"/>
        </w:rPr>
        <w:t>RPM-ARB21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3A2381" w14:textId="77777777" w:rsidR="008A0C22" w:rsidRDefault="008A0C22" w:rsidP="008A0C22">
      <w:pPr>
        <w:spacing w:after="0" w:line="240" w:lineRule="auto"/>
      </w:pPr>
      <w:r>
        <w:separator/>
      </w:r>
    </w:p>
  </w:footnote>
  <w:footnote w:type="continuationSeparator" w:id="0">
    <w:p w14:paraId="43E7FC99" w14:textId="77777777" w:rsidR="008A0C22" w:rsidRDefault="008A0C22" w:rsidP="008A0C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FE9C6" w14:textId="3E12632B" w:rsidR="008A0C22" w:rsidRPr="00C30C43" w:rsidRDefault="00C30C43" w:rsidP="00C30C43">
    <w:pPr>
      <w:tabs>
        <w:tab w:val="center" w:pos="4820"/>
        <w:tab w:val="right" w:pos="10206"/>
      </w:tabs>
      <w:ind w:right="1"/>
      <w:rPr>
        <w:smallCaps/>
        <w:spacing w:val="24"/>
        <w:lang w:val="es-ES_tradnl"/>
      </w:rPr>
    </w:pPr>
    <w:r w:rsidRPr="004D495C">
      <w:tab/>
    </w:r>
    <w:r w:rsidRPr="00FF089C">
      <w:rPr>
        <w:lang w:val="es-ES_tradnl"/>
      </w:rPr>
      <w:t>ITU-D/</w:t>
    </w:r>
    <w:bookmarkStart w:id="11" w:name="DocRef2"/>
    <w:bookmarkEnd w:id="11"/>
    <w:r w:rsidRPr="00FF089C">
      <w:rPr>
        <w:lang w:val="es-ES_tradnl"/>
      </w:rPr>
      <w:t>RPM-</w:t>
    </w:r>
    <w:r w:rsidR="006A7791">
      <w:rPr>
        <w:lang w:val="es-ES_tradnl"/>
      </w:rPr>
      <w:t>ARB</w:t>
    </w:r>
    <w:r>
      <w:rPr>
        <w:lang w:val="es-ES_tradnl"/>
      </w:rPr>
      <w:t>21</w:t>
    </w:r>
    <w:r w:rsidRPr="00FF089C">
      <w:rPr>
        <w:lang w:val="es-ES_tradnl"/>
      </w:rPr>
      <w:t>/</w:t>
    </w:r>
    <w:bookmarkStart w:id="12" w:name="DocNo2"/>
    <w:bookmarkEnd w:id="12"/>
    <w:r>
      <w:rPr>
        <w:lang w:val="es-ES_tradnl"/>
      </w:rPr>
      <w:t>8</w:t>
    </w:r>
    <w:r w:rsidRPr="00FF089C">
      <w:rPr>
        <w:lang w:val="es-ES_tradnl"/>
      </w:rPr>
      <w:t>-E</w:t>
    </w:r>
    <w:r w:rsidRPr="00FF089C">
      <w:rPr>
        <w:lang w:val="es-ES_tradnl"/>
      </w:rPr>
      <w:tab/>
      <w:t xml:space="preserve">Page </w:t>
    </w:r>
    <w:r w:rsidRPr="004D495C">
      <w:fldChar w:fldCharType="begin"/>
    </w:r>
    <w:r w:rsidRPr="00FF089C">
      <w:rPr>
        <w:lang w:val="es-ES_tradnl"/>
      </w:rPr>
      <w:instrText xml:space="preserve"> PAGE </w:instrText>
    </w:r>
    <w:r w:rsidRPr="004D495C">
      <w:fldChar w:fldCharType="separate"/>
    </w:r>
    <w:r w:rsidR="00F50567">
      <w:rPr>
        <w:noProof/>
        <w:lang w:val="es-ES_tradnl"/>
      </w:rPr>
      <w:t>2</w:t>
    </w:r>
    <w:r w:rsidRPr="004D495C">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3278B"/>
    <w:multiLevelType w:val="hybridMultilevel"/>
    <w:tmpl w:val="5832E7CC"/>
    <w:lvl w:ilvl="0" w:tplc="0809000F">
      <w:start w:val="1"/>
      <w:numFmt w:val="decimal"/>
      <w:lvlText w:val="%1."/>
      <w:lvlJc w:val="left"/>
      <w:pPr>
        <w:ind w:left="1440" w:hanging="360"/>
      </w:pPr>
    </w:lvl>
    <w:lvl w:ilvl="1" w:tplc="0809000F">
      <w:start w:val="1"/>
      <w:numFmt w:val="decimal"/>
      <w:lvlText w:val="%2."/>
      <w:lvlJc w:val="left"/>
      <w:pPr>
        <w:ind w:left="2160" w:hanging="360"/>
      </w:pPr>
    </w:lvl>
    <w:lvl w:ilvl="2" w:tplc="13620C68">
      <w:start w:val="1"/>
      <w:numFmt w:val="lowerLetter"/>
      <w:lvlText w:val="%3)"/>
      <w:lvlJc w:val="left"/>
      <w:pPr>
        <w:ind w:left="2880" w:hanging="516"/>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 w15:restartNumberingAfterBreak="0">
    <w:nsid w:val="0FAF5798"/>
    <w:multiLevelType w:val="multilevel"/>
    <w:tmpl w:val="4B46434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C34378F"/>
    <w:multiLevelType w:val="hybridMultilevel"/>
    <w:tmpl w:val="8ACAED58"/>
    <w:lvl w:ilvl="0" w:tplc="D26CF196">
      <w:start w:val="1"/>
      <w:numFmt w:val="decimal"/>
      <w:lvlText w:val="%1."/>
      <w:lvlJc w:val="left"/>
      <w:pPr>
        <w:ind w:left="1440" w:hanging="360"/>
      </w:pPr>
      <w:rPr>
        <w:color w:val="auto"/>
      </w:rPr>
    </w:lvl>
    <w:lvl w:ilvl="1" w:tplc="0809000F">
      <w:start w:val="1"/>
      <w:numFmt w:val="decimal"/>
      <w:lvlText w:val="%2."/>
      <w:lvlJc w:val="left"/>
      <w:pPr>
        <w:ind w:left="2160" w:hanging="360"/>
      </w:pPr>
    </w:lvl>
    <w:lvl w:ilvl="2" w:tplc="13620C68">
      <w:start w:val="1"/>
      <w:numFmt w:val="lowerLetter"/>
      <w:lvlText w:val="%3)"/>
      <w:lvlJc w:val="left"/>
      <w:pPr>
        <w:ind w:left="2880" w:hanging="516"/>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 w15:restartNumberingAfterBreak="0">
    <w:nsid w:val="233E3E97"/>
    <w:multiLevelType w:val="hybridMultilevel"/>
    <w:tmpl w:val="F34C4B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8BA2376"/>
    <w:multiLevelType w:val="hybridMultilevel"/>
    <w:tmpl w:val="C5D4DC5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2EBE5A7B"/>
    <w:multiLevelType w:val="hybridMultilevel"/>
    <w:tmpl w:val="5832E7CC"/>
    <w:lvl w:ilvl="0" w:tplc="0809000F">
      <w:start w:val="1"/>
      <w:numFmt w:val="decimal"/>
      <w:lvlText w:val="%1."/>
      <w:lvlJc w:val="left"/>
      <w:pPr>
        <w:ind w:left="1440" w:hanging="360"/>
      </w:pPr>
    </w:lvl>
    <w:lvl w:ilvl="1" w:tplc="0809000F">
      <w:start w:val="1"/>
      <w:numFmt w:val="decimal"/>
      <w:lvlText w:val="%2."/>
      <w:lvlJc w:val="left"/>
      <w:pPr>
        <w:ind w:left="2160" w:hanging="360"/>
      </w:pPr>
    </w:lvl>
    <w:lvl w:ilvl="2" w:tplc="13620C68">
      <w:start w:val="1"/>
      <w:numFmt w:val="lowerLetter"/>
      <w:lvlText w:val="%3)"/>
      <w:lvlJc w:val="left"/>
      <w:pPr>
        <w:ind w:left="2880" w:hanging="516"/>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6" w15:restartNumberingAfterBreak="0">
    <w:nsid w:val="3DF52205"/>
    <w:multiLevelType w:val="hybridMultilevel"/>
    <w:tmpl w:val="82F43018"/>
    <w:lvl w:ilvl="0" w:tplc="B13CD204">
      <w:start w:val="1"/>
      <w:numFmt w:val="decimal"/>
      <w:lvlText w:val="%1."/>
      <w:lvlJc w:val="left"/>
      <w:pPr>
        <w:ind w:left="1440" w:hanging="360"/>
      </w:pPr>
    </w:lvl>
    <w:lvl w:ilvl="1" w:tplc="0809000F">
      <w:start w:val="1"/>
      <w:numFmt w:val="decimal"/>
      <w:lvlText w:val="%2."/>
      <w:lvlJc w:val="left"/>
      <w:pPr>
        <w:ind w:left="2160" w:hanging="360"/>
      </w:pPr>
    </w:lvl>
    <w:lvl w:ilvl="2" w:tplc="13620C68">
      <w:start w:val="1"/>
      <w:numFmt w:val="lowerLetter"/>
      <w:lvlText w:val="%3)"/>
      <w:lvlJc w:val="left"/>
      <w:pPr>
        <w:ind w:left="2880" w:hanging="516"/>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7" w15:restartNumberingAfterBreak="0">
    <w:nsid w:val="4AB71691"/>
    <w:multiLevelType w:val="hybridMultilevel"/>
    <w:tmpl w:val="635AEDA0"/>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13620C68">
      <w:start w:val="1"/>
      <w:numFmt w:val="lowerLetter"/>
      <w:lvlText w:val="%3)"/>
      <w:lvlJc w:val="left"/>
      <w:pPr>
        <w:ind w:left="2160" w:hanging="516"/>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4BE02723"/>
    <w:multiLevelType w:val="hybridMultilevel"/>
    <w:tmpl w:val="5832E7CC"/>
    <w:lvl w:ilvl="0" w:tplc="0809000F">
      <w:start w:val="1"/>
      <w:numFmt w:val="decimal"/>
      <w:lvlText w:val="%1."/>
      <w:lvlJc w:val="left"/>
      <w:pPr>
        <w:ind w:left="360" w:hanging="360"/>
      </w:pPr>
      <w:rPr>
        <w:rFonts w:hint="default"/>
      </w:rPr>
    </w:lvl>
    <w:lvl w:ilvl="1" w:tplc="0809000F">
      <w:start w:val="1"/>
      <w:numFmt w:val="decimal"/>
      <w:lvlText w:val="%2."/>
      <w:lvlJc w:val="left"/>
      <w:pPr>
        <w:ind w:left="1080" w:hanging="360"/>
      </w:pPr>
    </w:lvl>
    <w:lvl w:ilvl="2" w:tplc="13620C68">
      <w:start w:val="1"/>
      <w:numFmt w:val="lowerLetter"/>
      <w:lvlText w:val="%3)"/>
      <w:lvlJc w:val="left"/>
      <w:pPr>
        <w:ind w:left="1800" w:hanging="516"/>
      </w:pPr>
      <w:rPr>
        <w:rFonts w:hint="default"/>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D5A2FB1"/>
    <w:multiLevelType w:val="hybridMultilevel"/>
    <w:tmpl w:val="5832E7CC"/>
    <w:lvl w:ilvl="0" w:tplc="0809000F">
      <w:start w:val="1"/>
      <w:numFmt w:val="decimal"/>
      <w:lvlText w:val="%1."/>
      <w:lvlJc w:val="left"/>
      <w:pPr>
        <w:ind w:left="360" w:hanging="360"/>
      </w:pPr>
      <w:rPr>
        <w:rFonts w:hint="default"/>
      </w:rPr>
    </w:lvl>
    <w:lvl w:ilvl="1" w:tplc="0809000F">
      <w:start w:val="1"/>
      <w:numFmt w:val="decimal"/>
      <w:lvlText w:val="%2."/>
      <w:lvlJc w:val="left"/>
      <w:pPr>
        <w:ind w:left="1080" w:hanging="360"/>
      </w:pPr>
    </w:lvl>
    <w:lvl w:ilvl="2" w:tplc="13620C68">
      <w:start w:val="1"/>
      <w:numFmt w:val="lowerLetter"/>
      <w:lvlText w:val="%3)"/>
      <w:lvlJc w:val="left"/>
      <w:pPr>
        <w:ind w:left="1800" w:hanging="516"/>
      </w:pPr>
      <w:rPr>
        <w:rFonts w:hint="default"/>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4AA7253"/>
    <w:multiLevelType w:val="hybridMultilevel"/>
    <w:tmpl w:val="3AC277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8"/>
  </w:num>
  <w:num w:numId="2">
    <w:abstractNumId w:val="9"/>
  </w:num>
  <w:num w:numId="3">
    <w:abstractNumId w:val="3"/>
  </w:num>
  <w:num w:numId="4">
    <w:abstractNumId w:val="1"/>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fr-CH" w:vendorID="64" w:dllVersion="0" w:nlCheck="1" w:checkStyle="0"/>
  <w:activeWritingStyle w:appName="MSWord" w:lang="es-ES_tradnl" w:vendorID="64" w:dllVersion="0" w:nlCheck="1" w:checkStyle="0"/>
  <w:activeWritingStyle w:appName="MSWord" w:lang="es-ES_tradnl" w:vendorID="64" w:dllVersion="6" w:nlCheck="1" w:checkStyle="0"/>
  <w:activeWritingStyle w:appName="MSWord" w:lang="en-GB" w:vendorID="64" w:dllVersion="6"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20"/>
    <w:rsid w:val="00011734"/>
    <w:rsid w:val="00034E89"/>
    <w:rsid w:val="00050982"/>
    <w:rsid w:val="000A6AF2"/>
    <w:rsid w:val="000C33A5"/>
    <w:rsid w:val="000D154D"/>
    <w:rsid w:val="000E2D9A"/>
    <w:rsid w:val="000E32B7"/>
    <w:rsid w:val="001225CA"/>
    <w:rsid w:val="00134539"/>
    <w:rsid w:val="00146FF1"/>
    <w:rsid w:val="00166814"/>
    <w:rsid w:val="00183832"/>
    <w:rsid w:val="00191234"/>
    <w:rsid w:val="001A1760"/>
    <w:rsid w:val="001B1337"/>
    <w:rsid w:val="001B752E"/>
    <w:rsid w:val="001C05E1"/>
    <w:rsid w:val="001D09AA"/>
    <w:rsid w:val="001E7247"/>
    <w:rsid w:val="0024689A"/>
    <w:rsid w:val="00274BEA"/>
    <w:rsid w:val="002F26A4"/>
    <w:rsid w:val="002F46F1"/>
    <w:rsid w:val="00312170"/>
    <w:rsid w:val="003324D8"/>
    <w:rsid w:val="00335593"/>
    <w:rsid w:val="003548D6"/>
    <w:rsid w:val="0035594D"/>
    <w:rsid w:val="0036396C"/>
    <w:rsid w:val="0039734E"/>
    <w:rsid w:val="003D51C2"/>
    <w:rsid w:val="003F331D"/>
    <w:rsid w:val="00425173"/>
    <w:rsid w:val="00436D5A"/>
    <w:rsid w:val="00474978"/>
    <w:rsid w:val="00493B56"/>
    <w:rsid w:val="004B2A30"/>
    <w:rsid w:val="004F2C41"/>
    <w:rsid w:val="005115B8"/>
    <w:rsid w:val="00536AE3"/>
    <w:rsid w:val="0056101B"/>
    <w:rsid w:val="00565060"/>
    <w:rsid w:val="005725A1"/>
    <w:rsid w:val="005B348A"/>
    <w:rsid w:val="005C428C"/>
    <w:rsid w:val="00617245"/>
    <w:rsid w:val="00620F8F"/>
    <w:rsid w:val="0063212B"/>
    <w:rsid w:val="00635C4D"/>
    <w:rsid w:val="00650B78"/>
    <w:rsid w:val="00657BE5"/>
    <w:rsid w:val="006645EA"/>
    <w:rsid w:val="00685A14"/>
    <w:rsid w:val="006A7791"/>
    <w:rsid w:val="006C2351"/>
    <w:rsid w:val="006C7B68"/>
    <w:rsid w:val="006D2220"/>
    <w:rsid w:val="006F51B7"/>
    <w:rsid w:val="00712D99"/>
    <w:rsid w:val="00745274"/>
    <w:rsid w:val="00761CFF"/>
    <w:rsid w:val="0079266F"/>
    <w:rsid w:val="007A0B3F"/>
    <w:rsid w:val="0083055F"/>
    <w:rsid w:val="008358B9"/>
    <w:rsid w:val="00840503"/>
    <w:rsid w:val="00860A24"/>
    <w:rsid w:val="00874E54"/>
    <w:rsid w:val="008803B7"/>
    <w:rsid w:val="008A0C22"/>
    <w:rsid w:val="008A5901"/>
    <w:rsid w:val="008B1705"/>
    <w:rsid w:val="008D623D"/>
    <w:rsid w:val="008F4945"/>
    <w:rsid w:val="009712CA"/>
    <w:rsid w:val="00973C3B"/>
    <w:rsid w:val="009A7290"/>
    <w:rsid w:val="009B17FC"/>
    <w:rsid w:val="009C387B"/>
    <w:rsid w:val="009D51E1"/>
    <w:rsid w:val="009D6E54"/>
    <w:rsid w:val="00A44C94"/>
    <w:rsid w:val="00A623CC"/>
    <w:rsid w:val="00AC3100"/>
    <w:rsid w:val="00AE7ECD"/>
    <w:rsid w:val="00B55AEC"/>
    <w:rsid w:val="00B8513F"/>
    <w:rsid w:val="00BA20E7"/>
    <w:rsid w:val="00BA6DB4"/>
    <w:rsid w:val="00BC2D95"/>
    <w:rsid w:val="00BD2EE8"/>
    <w:rsid w:val="00BD3940"/>
    <w:rsid w:val="00BD41FC"/>
    <w:rsid w:val="00C0274D"/>
    <w:rsid w:val="00C30C43"/>
    <w:rsid w:val="00C5393C"/>
    <w:rsid w:val="00C5692E"/>
    <w:rsid w:val="00C65D4E"/>
    <w:rsid w:val="00CA1DF1"/>
    <w:rsid w:val="00CA21AB"/>
    <w:rsid w:val="00CD0E9E"/>
    <w:rsid w:val="00CE446C"/>
    <w:rsid w:val="00D26DCD"/>
    <w:rsid w:val="00D27F1F"/>
    <w:rsid w:val="00DA19A9"/>
    <w:rsid w:val="00DC5604"/>
    <w:rsid w:val="00DD05A4"/>
    <w:rsid w:val="00DD0EFF"/>
    <w:rsid w:val="00E45B8A"/>
    <w:rsid w:val="00E465C0"/>
    <w:rsid w:val="00F50567"/>
    <w:rsid w:val="00F865AD"/>
    <w:rsid w:val="00FA087C"/>
    <w:rsid w:val="00FC46B5"/>
    <w:rsid w:val="00FC5DCD"/>
    <w:rsid w:val="00FE328B"/>
    <w:rsid w:val="00FF6D5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ECFF9"/>
  <w15:chartTrackingRefBased/>
  <w15:docId w15:val="{96090276-34F0-4B95-A6D7-A65995BB0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220"/>
    <w:rPr>
      <w:rFonts w:eastAsiaTheme="minorEastAsia"/>
    </w:rPr>
  </w:style>
  <w:style w:type="paragraph" w:styleId="Heading3">
    <w:name w:val="heading 3"/>
    <w:basedOn w:val="Normal"/>
    <w:link w:val="Heading3Char"/>
    <w:uiPriority w:val="9"/>
    <w:qFormat/>
    <w:rsid w:val="000E2D9A"/>
    <w:pPr>
      <w:spacing w:before="100" w:beforeAutospacing="1" w:after="100" w:afterAutospacing="1" w:line="240" w:lineRule="auto"/>
      <w:outlineLvl w:val="2"/>
    </w:pPr>
    <w:rPr>
      <w:rFonts w:ascii="Times New Roman" w:eastAsia="Times New Roman" w:hAnsi="Times New Roman" w:cs="Times New Roman"/>
      <w:b/>
      <w:bCs/>
      <w:sz w:val="27"/>
      <w:szCs w:val="27"/>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rsid w:val="006D2220"/>
    <w:pPr>
      <w:widowControl w:val="0"/>
      <w:autoSpaceDE w:val="0"/>
      <w:autoSpaceDN w:val="0"/>
      <w:adjustRightInd w:val="0"/>
      <w:spacing w:after="0" w:line="528" w:lineRule="atLeast"/>
      <w:ind w:right="720" w:firstLine="720"/>
    </w:pPr>
    <w:rPr>
      <w:rFonts w:ascii="Courier New" w:eastAsiaTheme="minorEastAsia" w:hAnsi="Courier New" w:cs="Courier New"/>
      <w:sz w:val="24"/>
      <w:szCs w:val="24"/>
    </w:rPr>
  </w:style>
  <w:style w:type="paragraph" w:customStyle="1" w:styleId="Normal1">
    <w:name w:val="Normal 1"/>
    <w:basedOn w:val="Fixed"/>
    <w:next w:val="Fixed"/>
    <w:uiPriority w:val="99"/>
    <w:rsid w:val="006D2220"/>
  </w:style>
  <w:style w:type="paragraph" w:styleId="Header">
    <w:name w:val="header"/>
    <w:basedOn w:val="Normal"/>
    <w:link w:val="HeaderChar"/>
    <w:uiPriority w:val="99"/>
    <w:unhideWhenUsed/>
    <w:rsid w:val="008A0C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0C22"/>
    <w:rPr>
      <w:rFonts w:eastAsiaTheme="minorEastAsia"/>
    </w:rPr>
  </w:style>
  <w:style w:type="paragraph" w:styleId="Footer">
    <w:name w:val="footer"/>
    <w:basedOn w:val="Normal"/>
    <w:link w:val="FooterChar"/>
    <w:uiPriority w:val="99"/>
    <w:unhideWhenUsed/>
    <w:rsid w:val="008A0C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0C22"/>
    <w:rPr>
      <w:rFonts w:eastAsiaTheme="minorEastAsia"/>
    </w:rPr>
  </w:style>
  <w:style w:type="character" w:styleId="Hyperlink">
    <w:name w:val="Hyperlink"/>
    <w:aliases w:val="CEO_Hyperlink"/>
    <w:basedOn w:val="DefaultParagraphFont"/>
    <w:uiPriority w:val="99"/>
    <w:unhideWhenUsed/>
    <w:rsid w:val="008A0C22"/>
    <w:rPr>
      <w:color w:val="0000FF"/>
      <w:u w:val="single"/>
    </w:rPr>
  </w:style>
  <w:style w:type="paragraph" w:customStyle="1" w:styleId="FirstFooter">
    <w:name w:val="FirstFooter"/>
    <w:basedOn w:val="Footer"/>
    <w:rsid w:val="008A0C22"/>
    <w:pPr>
      <w:tabs>
        <w:tab w:val="clear" w:pos="4513"/>
        <w:tab w:val="clear" w:pos="9026"/>
      </w:tabs>
      <w:spacing w:before="40"/>
    </w:pPr>
    <w:rPr>
      <w:rFonts w:eastAsia="Times New Roman" w:cs="Times New Roman"/>
      <w:sz w:val="16"/>
      <w:szCs w:val="20"/>
      <w:lang w:val="fr-FR"/>
    </w:rPr>
  </w:style>
  <w:style w:type="character" w:styleId="PageNumber">
    <w:name w:val="page number"/>
    <w:basedOn w:val="DefaultParagraphFont"/>
    <w:rsid w:val="008A0C22"/>
    <w:rPr>
      <w:rFonts w:asciiTheme="minorHAnsi" w:hAnsiTheme="minorHAnsi"/>
    </w:rPr>
  </w:style>
  <w:style w:type="character" w:styleId="FollowedHyperlink">
    <w:name w:val="FollowedHyperlink"/>
    <w:basedOn w:val="DefaultParagraphFont"/>
    <w:uiPriority w:val="99"/>
    <w:semiHidden/>
    <w:unhideWhenUsed/>
    <w:rsid w:val="00425173"/>
    <w:rPr>
      <w:color w:val="954F72" w:themeColor="followedHyperlink"/>
      <w:u w:val="single"/>
    </w:rPr>
  </w:style>
  <w:style w:type="table" w:styleId="TableGrid">
    <w:name w:val="Table Grid"/>
    <w:basedOn w:val="TableNormal"/>
    <w:uiPriority w:val="39"/>
    <w:rsid w:val="00CA2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35593"/>
    <w:pPr>
      <w:spacing w:line="256" w:lineRule="auto"/>
      <w:ind w:left="720"/>
      <w:contextualSpacing/>
    </w:pPr>
    <w:rPr>
      <w:rFonts w:eastAsiaTheme="minorHAnsi"/>
      <w:lang w:val="en-GB"/>
    </w:rPr>
  </w:style>
  <w:style w:type="character" w:customStyle="1" w:styleId="ListParagraphChar">
    <w:name w:val="List Paragraph Char"/>
    <w:link w:val="ListParagraph"/>
    <w:uiPriority w:val="34"/>
    <w:locked/>
    <w:rsid w:val="00335593"/>
    <w:rPr>
      <w:lang w:val="en-GB"/>
    </w:rPr>
  </w:style>
  <w:style w:type="paragraph" w:styleId="BalloonText">
    <w:name w:val="Balloon Text"/>
    <w:basedOn w:val="Normal"/>
    <w:link w:val="BalloonTextChar"/>
    <w:uiPriority w:val="99"/>
    <w:semiHidden/>
    <w:unhideWhenUsed/>
    <w:rsid w:val="003639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96C"/>
    <w:rPr>
      <w:rFonts w:ascii="Segoe UI" w:eastAsiaTheme="minorEastAsia" w:hAnsi="Segoe UI" w:cs="Segoe UI"/>
      <w:sz w:val="18"/>
      <w:szCs w:val="18"/>
    </w:rPr>
  </w:style>
  <w:style w:type="character" w:customStyle="1" w:styleId="Heading3Char">
    <w:name w:val="Heading 3 Char"/>
    <w:basedOn w:val="DefaultParagraphFont"/>
    <w:link w:val="Heading3"/>
    <w:uiPriority w:val="9"/>
    <w:rsid w:val="000E2D9A"/>
    <w:rPr>
      <w:rFonts w:ascii="Times New Roman" w:eastAsia="Times New Roman" w:hAnsi="Times New Roman" w:cs="Times New Roman"/>
      <w:b/>
      <w:bCs/>
      <w:sz w:val="27"/>
      <w:szCs w:val="27"/>
      <w:lang w:eastAsia="ko-KR"/>
    </w:rPr>
  </w:style>
  <w:style w:type="character" w:customStyle="1" w:styleId="UnresolvedMention1">
    <w:name w:val="Unresolved Mention1"/>
    <w:basedOn w:val="DefaultParagraphFont"/>
    <w:uiPriority w:val="99"/>
    <w:semiHidden/>
    <w:unhideWhenUsed/>
    <w:rsid w:val="00C0274D"/>
    <w:rPr>
      <w:color w:val="605E5C"/>
      <w:shd w:val="clear" w:color="auto" w:fill="E1DFDD"/>
    </w:rPr>
  </w:style>
  <w:style w:type="paragraph" w:customStyle="1" w:styleId="Source">
    <w:name w:val="Source"/>
    <w:basedOn w:val="Normal"/>
    <w:next w:val="Normal"/>
    <w:rsid w:val="0079266F"/>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eastAsia="Times New Roman" w:cs="Times New Roman"/>
      <w:b/>
      <w:sz w:val="28"/>
      <w:szCs w:val="20"/>
      <w:lang w:val="en-GB"/>
    </w:rPr>
  </w:style>
  <w:style w:type="paragraph" w:customStyle="1" w:styleId="Title1">
    <w:name w:val="Title 1"/>
    <w:basedOn w:val="Source"/>
    <w:next w:val="Normal"/>
    <w:rsid w:val="0079266F"/>
    <w:pPr>
      <w:spacing w:before="240"/>
    </w:pPr>
    <w:rPr>
      <w:b w:val="0"/>
      <w:caps/>
    </w:rPr>
  </w:style>
  <w:style w:type="paragraph" w:customStyle="1" w:styleId="Committee">
    <w:name w:val="Committee"/>
    <w:basedOn w:val="Normal"/>
    <w:qFormat/>
    <w:rsid w:val="0079266F"/>
    <w:pPr>
      <w:framePr w:hSpace="180" w:wrap="around" w:hAnchor="margin" w:y="-675"/>
      <w:tabs>
        <w:tab w:val="left" w:pos="851"/>
        <w:tab w:val="left" w:pos="1134"/>
        <w:tab w:val="left" w:pos="1871"/>
        <w:tab w:val="left" w:pos="2268"/>
      </w:tabs>
      <w:overflowPunct w:val="0"/>
      <w:autoSpaceDE w:val="0"/>
      <w:autoSpaceDN w:val="0"/>
      <w:adjustRightInd w:val="0"/>
      <w:spacing w:after="0" w:line="240" w:lineRule="atLeast"/>
      <w:textAlignment w:val="baseline"/>
    </w:pPr>
    <w:rPr>
      <w:rFonts w:eastAsia="Times New Roman" w:cstheme="minorHAnsi"/>
      <w:b/>
      <w:sz w:val="24"/>
      <w:szCs w:val="24"/>
      <w:lang w:val="en-GB"/>
    </w:rPr>
  </w:style>
  <w:style w:type="character" w:customStyle="1" w:styleId="apple-converted-space">
    <w:name w:val="apple-converted-space"/>
    <w:basedOn w:val="DefaultParagraphFont"/>
    <w:rsid w:val="00CE4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272410">
      <w:bodyDiv w:val="1"/>
      <w:marLeft w:val="0"/>
      <w:marRight w:val="0"/>
      <w:marTop w:val="0"/>
      <w:marBottom w:val="0"/>
      <w:divBdr>
        <w:top w:val="none" w:sz="0" w:space="0" w:color="auto"/>
        <w:left w:val="none" w:sz="0" w:space="0" w:color="auto"/>
        <w:bottom w:val="none" w:sz="0" w:space="0" w:color="auto"/>
        <w:right w:val="none" w:sz="0" w:space="0" w:color="auto"/>
      </w:divBdr>
    </w:div>
    <w:div w:id="140999407">
      <w:bodyDiv w:val="1"/>
      <w:marLeft w:val="0"/>
      <w:marRight w:val="0"/>
      <w:marTop w:val="0"/>
      <w:marBottom w:val="0"/>
      <w:divBdr>
        <w:top w:val="none" w:sz="0" w:space="0" w:color="auto"/>
        <w:left w:val="none" w:sz="0" w:space="0" w:color="auto"/>
        <w:bottom w:val="none" w:sz="0" w:space="0" w:color="auto"/>
        <w:right w:val="none" w:sz="0" w:space="0" w:color="auto"/>
      </w:divBdr>
    </w:div>
    <w:div w:id="786855144">
      <w:bodyDiv w:val="1"/>
      <w:marLeft w:val="0"/>
      <w:marRight w:val="0"/>
      <w:marTop w:val="0"/>
      <w:marBottom w:val="0"/>
      <w:divBdr>
        <w:top w:val="none" w:sz="0" w:space="0" w:color="auto"/>
        <w:left w:val="none" w:sz="0" w:space="0" w:color="auto"/>
        <w:bottom w:val="none" w:sz="0" w:space="0" w:color="auto"/>
        <w:right w:val="none" w:sz="0" w:space="0" w:color="auto"/>
      </w:divBdr>
    </w:div>
    <w:div w:id="1223368814">
      <w:bodyDiv w:val="1"/>
      <w:marLeft w:val="0"/>
      <w:marRight w:val="0"/>
      <w:marTop w:val="0"/>
      <w:marBottom w:val="0"/>
      <w:divBdr>
        <w:top w:val="none" w:sz="0" w:space="0" w:color="auto"/>
        <w:left w:val="none" w:sz="0" w:space="0" w:color="auto"/>
        <w:bottom w:val="none" w:sz="0" w:space="0" w:color="auto"/>
        <w:right w:val="none" w:sz="0" w:space="0" w:color="auto"/>
      </w:divBdr>
    </w:div>
    <w:div w:id="1233658441">
      <w:bodyDiv w:val="1"/>
      <w:marLeft w:val="0"/>
      <w:marRight w:val="0"/>
      <w:marTop w:val="0"/>
      <w:marBottom w:val="0"/>
      <w:divBdr>
        <w:top w:val="none" w:sz="0" w:space="0" w:color="auto"/>
        <w:left w:val="none" w:sz="0" w:space="0" w:color="auto"/>
        <w:bottom w:val="none" w:sz="0" w:space="0" w:color="auto"/>
        <w:right w:val="none" w:sz="0" w:space="0" w:color="auto"/>
      </w:divBdr>
    </w:div>
    <w:div w:id="1528910071">
      <w:bodyDiv w:val="1"/>
      <w:marLeft w:val="0"/>
      <w:marRight w:val="0"/>
      <w:marTop w:val="0"/>
      <w:marBottom w:val="0"/>
      <w:divBdr>
        <w:top w:val="none" w:sz="0" w:space="0" w:color="auto"/>
        <w:left w:val="none" w:sz="0" w:space="0" w:color="auto"/>
        <w:bottom w:val="none" w:sz="0" w:space="0" w:color="auto"/>
        <w:right w:val="none" w:sz="0" w:space="0" w:color="auto"/>
      </w:divBdr>
    </w:div>
    <w:div w:id="1675379900">
      <w:bodyDiv w:val="1"/>
      <w:marLeft w:val="0"/>
      <w:marRight w:val="0"/>
      <w:marTop w:val="0"/>
      <w:marBottom w:val="0"/>
      <w:divBdr>
        <w:top w:val="none" w:sz="0" w:space="0" w:color="auto"/>
        <w:left w:val="none" w:sz="0" w:space="0" w:color="auto"/>
        <w:bottom w:val="none" w:sz="0" w:space="0" w:color="auto"/>
        <w:right w:val="none" w:sz="0" w:space="0" w:color="auto"/>
      </w:divBdr>
    </w:div>
    <w:div w:id="196234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publications/Documents/bdt/2019-BDT-Year-in-Review/index.html" TargetMode="External"/><Relationship Id="rId18" Type="http://schemas.openxmlformats.org/officeDocument/2006/relationships/hyperlink" Target="https://www.itu.int/md/S20-CL-C-0035/en" TargetMode="External"/><Relationship Id="rId26" Type="http://schemas.openxmlformats.org/officeDocument/2006/relationships/hyperlink" Target="https://www.itu.int/dms_pub/itu-d/md/18/tdag27.sop/td/201001/D18-TDAG27.SOP-201001-TD-0005!N1!PDF-E.pdf" TargetMode="External"/><Relationship Id="rId3" Type="http://schemas.openxmlformats.org/officeDocument/2006/relationships/settings" Target="settings.xml"/><Relationship Id="rId21" Type="http://schemas.openxmlformats.org/officeDocument/2006/relationships/hyperlink" Target="https://www.un.org/en/digital-cooperation-panel/" TargetMode="External"/><Relationship Id="rId7" Type="http://schemas.openxmlformats.org/officeDocument/2006/relationships/image" Target="media/image1.png"/><Relationship Id="rId12" Type="http://schemas.openxmlformats.org/officeDocument/2006/relationships/hyperlink" Target="https://www.itu.int/md/D18-TDAG25.2-C-0002/" TargetMode="External"/><Relationship Id="rId17" Type="http://schemas.openxmlformats.org/officeDocument/2006/relationships/hyperlink" Target="https://itu.foleon.com/itu/measuring-digital-development/home/" TargetMode="External"/><Relationship Id="rId25" Type="http://schemas.openxmlformats.org/officeDocument/2006/relationships/hyperlink" Target="https://www.itu.int/md/D18-TDAG27.SOP-C-0008/en"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tu.foleon.com/itu/global-ict-regulatory-outlook-2020/home/" TargetMode="External"/><Relationship Id="rId20" Type="http://schemas.openxmlformats.org/officeDocument/2006/relationships/hyperlink" Target="https://www.itu.int/dms_pub/itu-s/opb/pol/S-POL-BROADBAND.20-2019-PDF-E.pdf"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D18-TDAG26.SOP-C-0005/en" TargetMode="External"/><Relationship Id="rId24" Type="http://schemas.openxmlformats.org/officeDocument/2006/relationships/hyperlink" Target="https://www.itu.int/dms_pub/itu-d/md/18/tdag27.sop/td/201001/D18-TDAG27.SOP-201001-TD-0004!N1!PDF-E.pdf"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tu.int/md/S20-CL-C-0028/en" TargetMode="External"/><Relationship Id="rId23" Type="http://schemas.openxmlformats.org/officeDocument/2006/relationships/hyperlink" Target="https://www.itu.int/dms_pub/itu-d/md/18/tdag26.sop/c/D18-TDAG26.SOP-C-0003!!PDF-E.pdf" TargetMode="External"/><Relationship Id="rId28" Type="http://schemas.openxmlformats.org/officeDocument/2006/relationships/image" Target="media/image4.png"/><Relationship Id="rId10" Type="http://schemas.openxmlformats.org/officeDocument/2006/relationships/hyperlink" Target="https://www.itu.int/md/D18-TDAG25.2-200602-TD-0007/" TargetMode="External"/><Relationship Id="rId19" Type="http://schemas.openxmlformats.org/officeDocument/2006/relationships/hyperlink" Target="https://www.itu.int/md/D18-TDAG26.SOP-C-0005/en"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itu.int/md/D18-TDAG27-C-0003/" TargetMode="External"/><Relationship Id="rId14" Type="http://schemas.openxmlformats.org/officeDocument/2006/relationships/hyperlink" Target="https://itu.foleon.com/itu/connect-2030-agenda/home/" TargetMode="External"/><Relationship Id="rId22" Type="http://schemas.openxmlformats.org/officeDocument/2006/relationships/hyperlink" Target="https://www.itu.int/dms_pub/itu-d/md/18/tdag26.sop/c/D18-TDAG26.SOP-C-0004!!PDF-E.pdf" TargetMode="External"/><Relationship Id="rId27" Type="http://schemas.openxmlformats.org/officeDocument/2006/relationships/image" Target="media/image3.png"/><Relationship Id="rId30" Type="http://schemas.openxmlformats.org/officeDocument/2006/relationships/footer" Target="footer1.xml"/><Relationship Id="rId8"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hyperlink" Target="https://www.itu.int/en/ITU-D/Conferences/WTDC/WTDC21/Pages/RPM-ARB.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1660</Words>
  <Characters>9467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Lusweti, Patricia</dc:creator>
  <cp:keywords/>
  <dc:description/>
  <cp:lastModifiedBy>BDT-nd</cp:lastModifiedBy>
  <cp:revision>13</cp:revision>
  <dcterms:created xsi:type="dcterms:W3CDTF">2020-12-10T07:07:00Z</dcterms:created>
  <dcterms:modified xsi:type="dcterms:W3CDTF">2021-02-16T10:41:00Z</dcterms:modified>
</cp:coreProperties>
</file>