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2268"/>
        <w:gridCol w:w="4111"/>
        <w:gridCol w:w="1843"/>
        <w:gridCol w:w="1417"/>
      </w:tblGrid>
      <w:tr w:rsidR="00B13C55" w:rsidRPr="00883CBC" w14:paraId="5A4FDABF" w14:textId="77777777" w:rsidTr="00B13C55">
        <w:trPr>
          <w:cantSplit/>
          <w:trHeight w:val="1530"/>
        </w:trPr>
        <w:tc>
          <w:tcPr>
            <w:tcW w:w="2268" w:type="dxa"/>
          </w:tcPr>
          <w:p w14:paraId="7BC89215" w14:textId="39DB1002" w:rsidR="00B13C55" w:rsidRPr="00883CBC" w:rsidRDefault="0048687B" w:rsidP="00553D33">
            <w:pPr>
              <w:spacing w:after="120"/>
              <w:jc w:val="center"/>
              <w:rPr>
                <w:rFonts w:cstheme="minorHAnsi"/>
                <w:b/>
                <w:bCs/>
                <w:sz w:val="32"/>
                <w:szCs w:val="32"/>
                <w:lang w:val="ru-RU"/>
              </w:rPr>
            </w:pPr>
            <w:r w:rsidRPr="00883CBC">
              <w:rPr>
                <w:noProof/>
                <w:lang w:val="ru-RU"/>
              </w:rPr>
              <w:drawing>
                <wp:inline distT="0" distB="0" distL="0" distR="0" wp14:anchorId="57B9D1D8" wp14:editId="0EB44245">
                  <wp:extent cx="1194435" cy="1054100"/>
                  <wp:effectExtent l="0" t="0" r="5715" b="0"/>
                  <wp:docPr id="1" name="Picture 1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46"/>
                          <a:stretch/>
                        </pic:blipFill>
                        <pic:spPr bwMode="auto">
                          <a:xfrm>
                            <a:off x="0" y="0"/>
                            <a:ext cx="1194435" cy="1054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</w:tcPr>
          <w:p w14:paraId="096ABD82" w14:textId="29D68719" w:rsidR="00B13C55" w:rsidRPr="00883CBC" w:rsidRDefault="00B13C55" w:rsidP="00C81A92">
            <w:pPr>
              <w:spacing w:after="120" w:line="240" w:lineRule="atLeast"/>
              <w:rPr>
                <w:rFonts w:cstheme="minorHAnsi"/>
                <w:b/>
                <w:bCs/>
                <w:caps/>
                <w:szCs w:val="24"/>
                <w:lang w:val="ru-RU"/>
              </w:rPr>
            </w:pPr>
            <w:r w:rsidRPr="00883CBC">
              <w:rPr>
                <w:rFonts w:cstheme="minorHAnsi"/>
                <w:b/>
                <w:bCs/>
                <w:sz w:val="32"/>
                <w:szCs w:val="32"/>
                <w:lang w:val="ru-RU"/>
              </w:rPr>
              <w:t>Региональное подготовительное собрание к ВКРЭ-21</w:t>
            </w:r>
            <w:r w:rsidR="0056637F" w:rsidRPr="00883CBC">
              <w:rPr>
                <w:rFonts w:cstheme="minorHAnsi"/>
                <w:b/>
                <w:bCs/>
                <w:sz w:val="32"/>
                <w:szCs w:val="32"/>
                <w:lang w:val="ru-RU"/>
              </w:rPr>
              <w:t xml:space="preserve"> </w:t>
            </w:r>
            <w:r w:rsidR="00C81A92" w:rsidRPr="00883CBC">
              <w:rPr>
                <w:rFonts w:cstheme="minorHAnsi"/>
                <w:b/>
                <w:bCs/>
                <w:sz w:val="32"/>
                <w:szCs w:val="32"/>
                <w:lang w:val="ru-RU"/>
              </w:rPr>
              <w:t xml:space="preserve">для Азиатско-Тихоокеанского региона </w:t>
            </w:r>
            <w:r w:rsidR="00C81A92" w:rsidRPr="00883CBC">
              <w:rPr>
                <w:rFonts w:cstheme="minorHAnsi"/>
                <w:b/>
                <w:bCs/>
                <w:sz w:val="32"/>
                <w:szCs w:val="32"/>
                <w:lang w:val="ru-RU"/>
              </w:rPr>
              <w:br/>
              <w:t>(РПС-АТР)</w:t>
            </w:r>
          </w:p>
          <w:p w14:paraId="2C5307A5" w14:textId="212DDD07" w:rsidR="00B13C55" w:rsidRPr="00883CBC" w:rsidRDefault="00B13C55" w:rsidP="00A758ED">
            <w:pPr>
              <w:spacing w:before="0" w:after="48" w:line="240" w:lineRule="atLeast"/>
              <w:rPr>
                <w:rFonts w:cstheme="minorHAnsi"/>
                <w:b/>
                <w:bCs/>
                <w:sz w:val="32"/>
                <w:szCs w:val="32"/>
                <w:lang w:val="ru-RU"/>
              </w:rPr>
            </w:pPr>
            <w:r w:rsidRPr="00883CBC">
              <w:rPr>
                <w:rFonts w:cstheme="minorHAnsi"/>
                <w:b/>
                <w:bCs/>
                <w:caps/>
                <w:szCs w:val="24"/>
                <w:lang w:val="ru-RU"/>
              </w:rPr>
              <w:t>в</w:t>
            </w:r>
            <w:r w:rsidRPr="00883CBC">
              <w:rPr>
                <w:rFonts w:cstheme="minorHAnsi"/>
                <w:b/>
                <w:bCs/>
                <w:szCs w:val="24"/>
                <w:lang w:val="ru-RU"/>
              </w:rPr>
              <w:t xml:space="preserve">иртуальное, </w:t>
            </w:r>
            <w:r w:rsidR="00C81A92" w:rsidRPr="00883CBC">
              <w:rPr>
                <w:rFonts w:cstheme="minorHAnsi"/>
                <w:b/>
                <w:bCs/>
                <w:szCs w:val="24"/>
                <w:lang w:val="ru-RU"/>
              </w:rPr>
              <w:t>9−10 марта</w:t>
            </w:r>
            <w:r w:rsidRPr="00883CBC">
              <w:rPr>
                <w:rFonts w:cstheme="minorHAnsi"/>
                <w:b/>
                <w:bCs/>
                <w:szCs w:val="24"/>
                <w:lang w:val="ru-RU"/>
              </w:rPr>
              <w:t xml:space="preserve"> 2021 года</w:t>
            </w:r>
          </w:p>
        </w:tc>
        <w:tc>
          <w:tcPr>
            <w:tcW w:w="1417" w:type="dxa"/>
          </w:tcPr>
          <w:p w14:paraId="08590635" w14:textId="3E0052EE" w:rsidR="00B13C55" w:rsidRPr="00883CBC" w:rsidRDefault="00B13C55" w:rsidP="00B13C55">
            <w:pPr>
              <w:spacing w:before="240" w:line="240" w:lineRule="atLeast"/>
              <w:jc w:val="right"/>
              <w:rPr>
                <w:rFonts w:cstheme="minorHAnsi"/>
                <w:lang w:val="ru-RU"/>
              </w:rPr>
            </w:pPr>
            <w:bookmarkStart w:id="0" w:name="ditulogo"/>
            <w:bookmarkEnd w:id="0"/>
            <w:r w:rsidRPr="00883CBC">
              <w:rPr>
                <w:noProof/>
                <w:lang w:val="ru-RU" w:eastAsia="fr-FR"/>
              </w:rPr>
              <w:drawing>
                <wp:inline distT="0" distB="0" distL="0" distR="0" wp14:anchorId="2D7A4503" wp14:editId="46B641A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883CBC" w14:paraId="49A9DD1C" w14:textId="77777777" w:rsidTr="00060860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883CBC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ru-RU"/>
              </w:rPr>
            </w:pPr>
            <w:bookmarkStart w:id="1" w:name="dhead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10DB571E" w14:textId="77777777" w:rsidR="00C64B30" w:rsidRPr="00883CBC" w:rsidRDefault="00C64B30" w:rsidP="00C64B30">
            <w:pPr>
              <w:spacing w:before="0" w:line="240" w:lineRule="atLeast"/>
              <w:rPr>
                <w:rFonts w:cstheme="minorHAnsi"/>
                <w:sz w:val="20"/>
                <w:lang w:val="ru-RU"/>
              </w:rPr>
            </w:pPr>
          </w:p>
        </w:tc>
      </w:tr>
      <w:tr w:rsidR="00C64B30" w:rsidRPr="00883CBC" w14:paraId="69AB090E" w14:textId="77777777" w:rsidTr="00060860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14945264" w14:textId="77777777" w:rsidR="00C64B30" w:rsidRPr="00883CBC" w:rsidRDefault="00C64B30" w:rsidP="00C64B30">
            <w:pPr>
              <w:pStyle w:val="Committee"/>
              <w:framePr w:hSpace="0" w:wrap="auto" w:hAnchor="text" w:yAlign="inline"/>
              <w:rPr>
                <w:lang w:val="ru-RU"/>
              </w:rPr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  <w:gridSpan w:val="2"/>
          </w:tcPr>
          <w:p w14:paraId="19298A4A" w14:textId="19933C2C" w:rsidR="00C64B30" w:rsidRPr="00883CBC" w:rsidRDefault="0022796D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883CBC">
              <w:rPr>
                <w:b/>
                <w:bCs/>
                <w:lang w:val="ru-RU"/>
              </w:rPr>
              <w:t>Документ</w:t>
            </w:r>
            <w:r w:rsidRPr="00883CBC">
              <w:rPr>
                <w:b/>
                <w:bCs/>
                <w:szCs w:val="24"/>
                <w:lang w:val="ru-RU"/>
              </w:rPr>
              <w:t xml:space="preserve"> </w:t>
            </w:r>
            <w:bookmarkStart w:id="4" w:name="DocRef1"/>
            <w:bookmarkEnd w:id="4"/>
            <w:r w:rsidRPr="00883CBC">
              <w:rPr>
                <w:b/>
                <w:bCs/>
                <w:szCs w:val="24"/>
                <w:lang w:val="ru-RU"/>
              </w:rPr>
              <w:t>RPM-</w:t>
            </w:r>
            <w:r w:rsidR="00924B14" w:rsidRPr="00883CBC">
              <w:rPr>
                <w:b/>
                <w:lang w:val="ru-RU"/>
              </w:rPr>
              <w:t>ASP21/15</w:t>
            </w:r>
            <w:r w:rsidRPr="00883CBC">
              <w:rPr>
                <w:b/>
                <w:bCs/>
                <w:szCs w:val="24"/>
                <w:lang w:val="ru-RU"/>
              </w:rPr>
              <w:t>-R</w:t>
            </w:r>
          </w:p>
        </w:tc>
      </w:tr>
      <w:tr w:rsidR="0022796D" w:rsidRPr="00883CBC" w14:paraId="7E2BB70E" w14:textId="77777777" w:rsidTr="00060860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6187458F" w14:textId="77777777" w:rsidR="0022796D" w:rsidRPr="00883CBC" w:rsidRDefault="0022796D" w:rsidP="0022796D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ru-RU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260" w:type="dxa"/>
            <w:gridSpan w:val="2"/>
          </w:tcPr>
          <w:p w14:paraId="1D84793C" w14:textId="3EE3E762" w:rsidR="0022796D" w:rsidRPr="00883CBC" w:rsidRDefault="00924B14" w:rsidP="0022796D">
            <w:pPr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883CBC">
              <w:rPr>
                <w:b/>
                <w:bCs/>
                <w:szCs w:val="24"/>
                <w:lang w:val="ru-RU"/>
              </w:rPr>
              <w:t>29 марта</w:t>
            </w:r>
            <w:r w:rsidR="00CC507C" w:rsidRPr="00883CBC">
              <w:rPr>
                <w:b/>
                <w:bCs/>
                <w:szCs w:val="24"/>
                <w:lang w:val="ru-RU"/>
              </w:rPr>
              <w:t xml:space="preserve"> 2021 года</w:t>
            </w:r>
          </w:p>
        </w:tc>
      </w:tr>
      <w:bookmarkEnd w:id="5"/>
      <w:bookmarkEnd w:id="6"/>
      <w:tr w:rsidR="0022796D" w:rsidRPr="00883CBC" w14:paraId="1D6C1835" w14:textId="77777777" w:rsidTr="00060860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6E1A8021" w14:textId="77777777" w:rsidR="0022796D" w:rsidRPr="00883CBC" w:rsidRDefault="0022796D" w:rsidP="0022796D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</w:p>
        </w:tc>
        <w:tc>
          <w:tcPr>
            <w:tcW w:w="3260" w:type="dxa"/>
            <w:gridSpan w:val="2"/>
          </w:tcPr>
          <w:p w14:paraId="09B26F7F" w14:textId="69F2CCEE" w:rsidR="0022796D" w:rsidRPr="00883CBC" w:rsidRDefault="00F06C73" w:rsidP="0022796D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ru-RU"/>
              </w:rPr>
            </w:pPr>
            <w:r w:rsidRPr="00883CBC">
              <w:rPr>
                <w:b/>
                <w:bCs/>
                <w:szCs w:val="24"/>
                <w:lang w:val="ru-RU"/>
              </w:rPr>
              <w:t>Оригинал: английский</w:t>
            </w:r>
          </w:p>
        </w:tc>
      </w:tr>
      <w:tr w:rsidR="00C32330" w:rsidRPr="00FC5FC4" w14:paraId="51CDE126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56E95E27" w14:textId="047AE766" w:rsidR="00C32330" w:rsidRPr="00883CBC" w:rsidRDefault="00C32330" w:rsidP="00C32330">
            <w:pPr>
              <w:pStyle w:val="Source"/>
              <w:spacing w:before="600"/>
              <w:rPr>
                <w:lang w:val="ru-RU"/>
              </w:rPr>
            </w:pPr>
            <w:bookmarkStart w:id="7" w:name="dbluepink" w:colFirst="0" w:colLast="0"/>
            <w:bookmarkStart w:id="8" w:name="dorlang" w:colFirst="1" w:colLast="1"/>
            <w:r w:rsidRPr="00883CBC">
              <w:rPr>
                <w:rFonts w:cstheme="minorBidi"/>
                <w:bCs/>
                <w:szCs w:val="28"/>
                <w:lang w:val="ru-RU"/>
              </w:rPr>
              <w:t xml:space="preserve">Председатель Регионального подготовительного собрания к ВКРЭ-21 </w:t>
            </w:r>
            <w:r w:rsidRPr="00883CBC">
              <w:rPr>
                <w:rFonts w:cstheme="minorBidi"/>
                <w:bCs/>
                <w:szCs w:val="28"/>
                <w:lang w:val="ru-RU"/>
              </w:rPr>
              <w:br/>
              <w:t>для Азиатско-Тихоокеанского региона (РПС-АТР)</w:t>
            </w:r>
          </w:p>
        </w:tc>
      </w:tr>
      <w:tr w:rsidR="00C32330" w:rsidRPr="00883CBC" w14:paraId="49F9171B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6243469E" w14:textId="324845C8" w:rsidR="00C32330" w:rsidRPr="00883CBC" w:rsidRDefault="00C32330" w:rsidP="00C32330">
            <w:pPr>
              <w:pStyle w:val="Title1"/>
              <w:rPr>
                <w:lang w:val="ru-RU"/>
              </w:rPr>
            </w:pPr>
            <w:bookmarkStart w:id="9" w:name="lt_pId020"/>
            <w:r w:rsidRPr="00883CBC">
              <w:rPr>
                <w:rFonts w:cstheme="minorBidi"/>
                <w:bCs/>
                <w:szCs w:val="28"/>
                <w:lang w:val="ru-RU"/>
              </w:rPr>
              <w:t>ОТЧЕТ ПРЕДСЕДАТЕЛЯ РПС-АТР</w:t>
            </w:r>
            <w:bookmarkEnd w:id="9"/>
          </w:p>
        </w:tc>
      </w:tr>
    </w:tbl>
    <w:p w14:paraId="7B0DDC63" w14:textId="77777777" w:rsidR="00C32330" w:rsidRPr="00883CBC" w:rsidRDefault="00C32330" w:rsidP="00DE2D88">
      <w:pPr>
        <w:pStyle w:val="Headingb"/>
        <w:spacing w:before="360"/>
        <w:rPr>
          <w:lang w:val="ru-RU"/>
        </w:rPr>
      </w:pPr>
      <w:r w:rsidRPr="00883CBC">
        <w:rPr>
          <w:lang w:val="ru-RU"/>
        </w:rPr>
        <w:t>Введение</w:t>
      </w:r>
    </w:p>
    <w:p w14:paraId="5DCCCA2F" w14:textId="7B7ED610" w:rsidR="00C32330" w:rsidRPr="00883CBC" w:rsidRDefault="00C32330" w:rsidP="00C32330">
      <w:pPr>
        <w:rPr>
          <w:lang w:val="ru-RU"/>
        </w:rPr>
      </w:pPr>
      <w:r w:rsidRPr="00883CBC">
        <w:rPr>
          <w:lang w:val="ru-RU"/>
        </w:rPr>
        <w:t xml:space="preserve">Региональное подготовительное собрание для </w:t>
      </w:r>
      <w:r w:rsidR="00C20CD8" w:rsidRPr="00883CBC">
        <w:rPr>
          <w:lang w:val="ru-RU"/>
        </w:rPr>
        <w:t xml:space="preserve">Азиатско-Тихоокеанского региона </w:t>
      </w:r>
      <w:r w:rsidRPr="00883CBC">
        <w:rPr>
          <w:lang w:val="ru-RU"/>
        </w:rPr>
        <w:t>(РПС-</w:t>
      </w:r>
      <w:r w:rsidR="00C20CD8" w:rsidRPr="00883CBC">
        <w:rPr>
          <w:lang w:val="ru-RU"/>
        </w:rPr>
        <w:t>АТР</w:t>
      </w:r>
      <w:r w:rsidRPr="00883CBC">
        <w:rPr>
          <w:lang w:val="ru-RU"/>
        </w:rPr>
        <w:t xml:space="preserve">) было проведено Бюро развития электросвязи (БРЭ) Международного союза электросвязи (МСЭ) в онлайновом формате </w:t>
      </w:r>
      <w:r w:rsidR="00C20CD8" w:rsidRPr="00883CBC">
        <w:rPr>
          <w:lang w:val="ru-RU"/>
        </w:rPr>
        <w:t>9−10 марта</w:t>
      </w:r>
      <w:r w:rsidRPr="00883CBC">
        <w:rPr>
          <w:lang w:val="ru-RU"/>
        </w:rPr>
        <w:t xml:space="preserve"> 2021 года.</w:t>
      </w:r>
    </w:p>
    <w:p w14:paraId="14754F9C" w14:textId="3FDEF16C" w:rsidR="00C32330" w:rsidRPr="00883CBC" w:rsidRDefault="00C32330" w:rsidP="00C32330">
      <w:pPr>
        <w:rPr>
          <w:lang w:val="ru-RU"/>
        </w:rPr>
      </w:pPr>
      <w:r w:rsidRPr="00883CBC">
        <w:rPr>
          <w:lang w:val="ru-RU"/>
        </w:rPr>
        <w:t>Цель РПС-</w:t>
      </w:r>
      <w:r w:rsidR="00C20CD8" w:rsidRPr="00883CBC">
        <w:rPr>
          <w:lang w:val="ru-RU"/>
        </w:rPr>
        <w:t>АТР</w:t>
      </w:r>
      <w:r w:rsidRPr="00883CBC">
        <w:rPr>
          <w:lang w:val="ru-RU"/>
        </w:rPr>
        <w:t xml:space="preserve"> заключалась в </w:t>
      </w:r>
      <w:r w:rsidR="0074411A" w:rsidRPr="0074411A">
        <w:rPr>
          <w:lang w:val="ru-RU"/>
        </w:rPr>
        <w:t>выявлени</w:t>
      </w:r>
      <w:r w:rsidR="0074411A">
        <w:rPr>
          <w:lang w:val="ru-RU"/>
        </w:rPr>
        <w:t>и</w:t>
      </w:r>
      <w:r w:rsidR="0074411A" w:rsidRPr="0074411A">
        <w:rPr>
          <w:lang w:val="ru-RU"/>
        </w:rPr>
        <w:t xml:space="preserve"> тем, представляющих интерес для регион</w:t>
      </w:r>
      <w:r w:rsidR="0074411A">
        <w:rPr>
          <w:lang w:val="ru-RU"/>
        </w:rPr>
        <w:t>а</w:t>
      </w:r>
      <w:r w:rsidR="0074411A" w:rsidRPr="0074411A">
        <w:rPr>
          <w:lang w:val="ru-RU"/>
        </w:rPr>
        <w:t xml:space="preserve">, и стоящих перед ними проблем, которые необходимо решить для содействия развитию </w:t>
      </w:r>
      <w:r w:rsidRPr="00883CBC">
        <w:rPr>
          <w:lang w:val="ru-RU"/>
        </w:rPr>
        <w:t>электросвязи и информационно-коммуникационных технологий (ИКТ),</w:t>
      </w:r>
      <w:r w:rsidR="0074411A">
        <w:rPr>
          <w:lang w:val="ru-RU"/>
        </w:rPr>
        <w:t xml:space="preserve"> а также для оказания помощи Государствам-Членам и Членам Сектора в определении общих приоритетов,</w:t>
      </w:r>
      <w:r w:rsidRPr="00883CBC">
        <w:rPr>
          <w:lang w:val="ru-RU"/>
        </w:rPr>
        <w:t xml:space="preserve"> принимая во внимание вклады, представленные </w:t>
      </w:r>
      <w:r w:rsidR="0074411A">
        <w:rPr>
          <w:lang w:val="ru-RU"/>
        </w:rPr>
        <w:t xml:space="preserve">членами </w:t>
      </w:r>
      <w:r w:rsidRPr="00883CBC">
        <w:rPr>
          <w:lang w:val="ru-RU"/>
        </w:rPr>
        <w:t>МСЭ из региона. На собрании был принят комплекс предложений по приоритетным вопросам, которые послужат основой при разработке вкладов для Всемирной конференции по развитию электросвязи</w:t>
      </w:r>
      <w:r w:rsidR="0074411A">
        <w:rPr>
          <w:lang w:val="ru-RU"/>
        </w:rPr>
        <w:t xml:space="preserve"> (ВКРЭ-21)</w:t>
      </w:r>
      <w:r w:rsidRPr="00883CBC">
        <w:rPr>
          <w:lang w:val="ru-RU"/>
        </w:rPr>
        <w:t>, проводимой в Аддис-Абебе (Эфиопия) с 8 по 19</w:t>
      </w:r>
      <w:r w:rsidR="00553D33">
        <w:rPr>
          <w:lang w:val="en-US"/>
        </w:rPr>
        <w:t> </w:t>
      </w:r>
      <w:r w:rsidRPr="00883CBC">
        <w:rPr>
          <w:lang w:val="ru-RU"/>
        </w:rPr>
        <w:t>ноября 2021 года. ВКРЭ-21 рассмотрит виды деятельности, которые будут выполняться</w:t>
      </w:r>
      <w:r w:rsidR="0074411A">
        <w:rPr>
          <w:lang w:val="ru-RU"/>
        </w:rPr>
        <w:t xml:space="preserve"> Сектором развития электросвязи МСЭ</w:t>
      </w:r>
      <w:r w:rsidRPr="00883CBC">
        <w:rPr>
          <w:lang w:val="ru-RU"/>
        </w:rPr>
        <w:t xml:space="preserve"> </w:t>
      </w:r>
      <w:r w:rsidR="0074411A">
        <w:rPr>
          <w:lang w:val="ru-RU"/>
        </w:rPr>
        <w:t>(</w:t>
      </w:r>
      <w:r w:rsidR="0074411A" w:rsidRPr="00883CBC">
        <w:rPr>
          <w:lang w:val="ru-RU"/>
        </w:rPr>
        <w:t>МСЭ</w:t>
      </w:r>
      <w:r w:rsidR="0074411A" w:rsidRPr="00883CBC">
        <w:rPr>
          <w:lang w:val="ru-RU"/>
        </w:rPr>
        <w:noBreakHyphen/>
        <w:t>D</w:t>
      </w:r>
      <w:r w:rsidR="0074411A">
        <w:rPr>
          <w:lang w:val="ru-RU"/>
        </w:rPr>
        <w:t>)</w:t>
      </w:r>
      <w:r w:rsidR="0074411A" w:rsidRPr="00883CBC">
        <w:rPr>
          <w:lang w:val="ru-RU"/>
        </w:rPr>
        <w:t xml:space="preserve"> </w:t>
      </w:r>
      <w:r w:rsidRPr="00883CBC">
        <w:rPr>
          <w:lang w:val="ru-RU"/>
        </w:rPr>
        <w:t>в течение следующего четырехлетнего периода (2022−2025 гг.).</w:t>
      </w:r>
    </w:p>
    <w:p w14:paraId="737BC1AD" w14:textId="65420EBC" w:rsidR="00C32330" w:rsidRPr="00883CBC" w:rsidRDefault="0074411A" w:rsidP="00C32330">
      <w:pPr>
        <w:rPr>
          <w:lang w:val="ru-RU"/>
        </w:rPr>
      </w:pPr>
      <w:r>
        <w:rPr>
          <w:lang w:val="ru-RU"/>
        </w:rPr>
        <w:t>Н</w:t>
      </w:r>
      <w:r w:rsidR="00C32330" w:rsidRPr="00883CBC">
        <w:rPr>
          <w:lang w:val="ru-RU"/>
        </w:rPr>
        <w:t>астоящ</w:t>
      </w:r>
      <w:r>
        <w:rPr>
          <w:lang w:val="ru-RU"/>
        </w:rPr>
        <w:t>ий</w:t>
      </w:r>
      <w:r w:rsidR="00C32330" w:rsidRPr="00883CBC">
        <w:rPr>
          <w:lang w:val="ru-RU"/>
        </w:rPr>
        <w:t xml:space="preserve"> отчет </w:t>
      </w:r>
      <w:r>
        <w:rPr>
          <w:lang w:val="ru-RU"/>
        </w:rPr>
        <w:t>содержит</w:t>
      </w:r>
      <w:r w:rsidR="00C32330" w:rsidRPr="00883CBC">
        <w:rPr>
          <w:lang w:val="ru-RU"/>
        </w:rPr>
        <w:t xml:space="preserve"> </w:t>
      </w:r>
      <w:r>
        <w:rPr>
          <w:lang w:val="ru-RU"/>
        </w:rPr>
        <w:t>резюме</w:t>
      </w:r>
      <w:r w:rsidR="00C32330" w:rsidRPr="00883CBC">
        <w:rPr>
          <w:lang w:val="ru-RU"/>
        </w:rPr>
        <w:t xml:space="preserve"> работ</w:t>
      </w:r>
      <w:r>
        <w:rPr>
          <w:lang w:val="ru-RU"/>
        </w:rPr>
        <w:t>ы</w:t>
      </w:r>
      <w:r w:rsidR="00C32330" w:rsidRPr="00883CBC">
        <w:rPr>
          <w:lang w:val="ru-RU"/>
        </w:rPr>
        <w:t xml:space="preserve"> и результат</w:t>
      </w:r>
      <w:r>
        <w:rPr>
          <w:lang w:val="ru-RU"/>
        </w:rPr>
        <w:t>ы</w:t>
      </w:r>
      <w:r w:rsidR="00C32330" w:rsidRPr="00883CBC">
        <w:rPr>
          <w:lang w:val="ru-RU"/>
        </w:rPr>
        <w:t xml:space="preserve"> РПС-</w:t>
      </w:r>
      <w:r w:rsidR="00C20CD8" w:rsidRPr="00883CBC">
        <w:rPr>
          <w:lang w:val="ru-RU"/>
        </w:rPr>
        <w:t>АТР</w:t>
      </w:r>
      <w:r w:rsidR="00C32330" w:rsidRPr="00883CBC">
        <w:rPr>
          <w:lang w:val="ru-RU"/>
        </w:rPr>
        <w:t>.</w:t>
      </w:r>
    </w:p>
    <w:p w14:paraId="6DC1F7EA" w14:textId="77777777" w:rsidR="00C32330" w:rsidRPr="00883CBC" w:rsidRDefault="00C32330" w:rsidP="00C32330">
      <w:pPr>
        <w:pStyle w:val="Headingb"/>
        <w:rPr>
          <w:lang w:val="ru-RU"/>
        </w:rPr>
      </w:pPr>
      <w:r w:rsidRPr="00883CBC">
        <w:rPr>
          <w:lang w:val="ru-RU"/>
        </w:rPr>
        <w:t>Участие</w:t>
      </w:r>
    </w:p>
    <w:p w14:paraId="4550C5C4" w14:textId="073BE0B9" w:rsidR="00C32330" w:rsidRPr="00883CBC" w:rsidRDefault="00C32330" w:rsidP="00C32330">
      <w:pPr>
        <w:rPr>
          <w:szCs w:val="22"/>
          <w:lang w:val="ru-RU"/>
        </w:rPr>
      </w:pPr>
      <w:r w:rsidRPr="00883CBC">
        <w:rPr>
          <w:lang w:val="ru-RU"/>
        </w:rPr>
        <w:t>На собрании присутствовали 1</w:t>
      </w:r>
      <w:r w:rsidR="00C20CD8" w:rsidRPr="00883CBC">
        <w:rPr>
          <w:lang w:val="ru-RU"/>
        </w:rPr>
        <w:t>58</w:t>
      </w:r>
      <w:r w:rsidRPr="00883CBC">
        <w:rPr>
          <w:lang w:val="ru-RU"/>
        </w:rPr>
        <w:t xml:space="preserve"> участников, включая </w:t>
      </w:r>
      <w:r w:rsidR="00636104">
        <w:rPr>
          <w:lang w:val="ru-RU"/>
        </w:rPr>
        <w:t>9</w:t>
      </w:r>
      <w:r w:rsidR="00C20CD8" w:rsidRPr="00883CBC">
        <w:rPr>
          <w:lang w:val="ru-RU"/>
        </w:rPr>
        <w:t>8</w:t>
      </w:r>
      <w:r w:rsidRPr="00883CBC">
        <w:rPr>
          <w:lang w:val="ru-RU"/>
        </w:rPr>
        <w:t xml:space="preserve"> делегатов, представлявших 2</w:t>
      </w:r>
      <w:r w:rsidR="00C20CD8" w:rsidRPr="00883CBC">
        <w:rPr>
          <w:lang w:val="ru-RU"/>
        </w:rPr>
        <w:t>5</w:t>
      </w:r>
      <w:r w:rsidRPr="00883CBC">
        <w:rPr>
          <w:lang w:val="ru-RU"/>
        </w:rPr>
        <w:t> Государств</w:t>
      </w:r>
      <w:r w:rsidR="00553D33">
        <w:rPr>
          <w:lang w:val="en-US"/>
        </w:rPr>
        <w:t> </w:t>
      </w:r>
      <w:r w:rsidRPr="00883CBC">
        <w:rPr>
          <w:lang w:val="ru-RU"/>
        </w:rPr>
        <w:t xml:space="preserve">− Членов от </w:t>
      </w:r>
      <w:r w:rsidR="00C20CD8" w:rsidRPr="00883CBC">
        <w:rPr>
          <w:lang w:val="ru-RU"/>
        </w:rPr>
        <w:t>Азиатско-Тихоокеанского региона</w:t>
      </w:r>
      <w:r w:rsidRPr="00883CBC">
        <w:rPr>
          <w:lang w:val="ru-RU"/>
        </w:rPr>
        <w:t xml:space="preserve">, </w:t>
      </w:r>
      <w:r w:rsidR="00C20CD8" w:rsidRPr="00883CBC">
        <w:rPr>
          <w:lang w:val="ru-RU"/>
        </w:rPr>
        <w:t>24</w:t>
      </w:r>
      <w:r w:rsidRPr="00883CBC">
        <w:rPr>
          <w:lang w:val="ru-RU"/>
        </w:rPr>
        <w:t xml:space="preserve"> </w:t>
      </w:r>
      <w:r w:rsidRPr="00883CBC">
        <w:rPr>
          <w:szCs w:val="22"/>
          <w:lang w:val="ru-RU"/>
        </w:rPr>
        <w:t>участник</w:t>
      </w:r>
      <w:r w:rsidR="00C20CD8" w:rsidRPr="00883CBC">
        <w:rPr>
          <w:szCs w:val="22"/>
          <w:lang w:val="ru-RU"/>
        </w:rPr>
        <w:t>а</w:t>
      </w:r>
      <w:r w:rsidRPr="00883CBC">
        <w:rPr>
          <w:szCs w:val="22"/>
          <w:lang w:val="ru-RU"/>
        </w:rPr>
        <w:t xml:space="preserve"> от Членов Сектора, 1</w:t>
      </w:r>
      <w:r w:rsidR="00C20CD8" w:rsidRPr="00883CBC">
        <w:rPr>
          <w:szCs w:val="22"/>
          <w:lang w:val="ru-RU"/>
        </w:rPr>
        <w:t>5</w:t>
      </w:r>
      <w:r w:rsidRPr="00883CBC">
        <w:rPr>
          <w:szCs w:val="22"/>
          <w:lang w:val="ru-RU"/>
        </w:rPr>
        <w:t xml:space="preserve"> участников, представлявших </w:t>
      </w:r>
      <w:r w:rsidR="00C20CD8" w:rsidRPr="00883CBC">
        <w:rPr>
          <w:szCs w:val="22"/>
          <w:lang w:val="ru-RU"/>
        </w:rPr>
        <w:t>8</w:t>
      </w:r>
      <w:r w:rsidRPr="00883CBC">
        <w:rPr>
          <w:szCs w:val="22"/>
          <w:lang w:val="ru-RU"/>
        </w:rPr>
        <w:t> Государств-Членов в качестве наблюдателей,</w:t>
      </w:r>
      <w:r w:rsidR="0074411A">
        <w:rPr>
          <w:szCs w:val="22"/>
          <w:lang w:val="ru-RU"/>
        </w:rPr>
        <w:t xml:space="preserve"> 1 участник от академических организаций,</w:t>
      </w:r>
      <w:r w:rsidRPr="00883CBC">
        <w:rPr>
          <w:szCs w:val="22"/>
          <w:lang w:val="ru-RU"/>
        </w:rPr>
        <w:t xml:space="preserve"> </w:t>
      </w:r>
      <w:r w:rsidR="00C20CD8" w:rsidRPr="00883CBC">
        <w:rPr>
          <w:szCs w:val="22"/>
          <w:lang w:val="ru-RU"/>
        </w:rPr>
        <w:t>3</w:t>
      </w:r>
      <w:r w:rsidRPr="00883CBC">
        <w:rPr>
          <w:szCs w:val="22"/>
          <w:lang w:val="ru-RU"/>
        </w:rPr>
        <w:t xml:space="preserve"> участник</w:t>
      </w:r>
      <w:r w:rsidR="00C20CD8" w:rsidRPr="00883CBC">
        <w:rPr>
          <w:szCs w:val="22"/>
          <w:lang w:val="ru-RU"/>
        </w:rPr>
        <w:t>а</w:t>
      </w:r>
      <w:r w:rsidRPr="00883CBC">
        <w:rPr>
          <w:szCs w:val="22"/>
          <w:lang w:val="ru-RU"/>
        </w:rPr>
        <w:t xml:space="preserve"> от Организации Объединенных Наций и ее специализированных учреждений, а также </w:t>
      </w:r>
      <w:r w:rsidR="00C20CD8" w:rsidRPr="00883CBC">
        <w:rPr>
          <w:szCs w:val="22"/>
          <w:lang w:val="ru-RU"/>
        </w:rPr>
        <w:t>19</w:t>
      </w:r>
      <w:r w:rsidRPr="00883CBC">
        <w:rPr>
          <w:szCs w:val="22"/>
          <w:lang w:val="ru-RU"/>
        </w:rPr>
        <w:t xml:space="preserve"> гостей. В мероприятии приняли участие </w:t>
      </w:r>
      <w:r w:rsidR="00C20CD8" w:rsidRPr="00883CBC">
        <w:rPr>
          <w:szCs w:val="22"/>
          <w:lang w:val="ru-RU"/>
        </w:rPr>
        <w:t>73</w:t>
      </w:r>
      <w:r w:rsidRPr="00883CBC">
        <w:rPr>
          <w:szCs w:val="22"/>
          <w:lang w:val="ru-RU"/>
        </w:rPr>
        <w:t xml:space="preserve"> женщины и </w:t>
      </w:r>
      <w:r w:rsidR="00C20CD8" w:rsidRPr="00883CBC">
        <w:rPr>
          <w:szCs w:val="22"/>
          <w:lang w:val="ru-RU"/>
        </w:rPr>
        <w:t>85</w:t>
      </w:r>
      <w:r w:rsidRPr="00883CBC">
        <w:rPr>
          <w:szCs w:val="22"/>
          <w:lang w:val="ru-RU"/>
        </w:rPr>
        <w:t xml:space="preserve"> мужчин. Список участников размещен </w:t>
      </w:r>
      <w:hyperlink r:id="rId14">
        <w:r w:rsidRPr="00883CBC">
          <w:rPr>
            <w:rStyle w:val="Hyperlink"/>
            <w:rFonts w:asciiTheme="minorHAnsi" w:hAnsiTheme="minorHAnsi"/>
            <w:szCs w:val="22"/>
            <w:lang w:val="ru-RU"/>
          </w:rPr>
          <w:t>здесь</w:t>
        </w:r>
      </w:hyperlink>
      <w:r w:rsidRPr="00883CBC">
        <w:rPr>
          <w:szCs w:val="22"/>
          <w:lang w:val="ru-RU"/>
        </w:rPr>
        <w:t xml:space="preserve">. </w:t>
      </w:r>
    </w:p>
    <w:p w14:paraId="46BFD07C" w14:textId="77777777" w:rsidR="00C32330" w:rsidRPr="00883CBC" w:rsidRDefault="00C32330" w:rsidP="00C32330">
      <w:pPr>
        <w:pStyle w:val="Headingb"/>
        <w:rPr>
          <w:lang w:val="ru-RU"/>
        </w:rPr>
      </w:pPr>
      <w:r w:rsidRPr="00883CBC">
        <w:rPr>
          <w:lang w:val="ru-RU"/>
        </w:rPr>
        <w:t>Неофициальное собрание глав делегаций</w:t>
      </w:r>
    </w:p>
    <w:p w14:paraId="4E94F3DB" w14:textId="6F7C33CD" w:rsidR="00BC7D5B" w:rsidRPr="00883CBC" w:rsidRDefault="00C32330" w:rsidP="00BC7D5B">
      <w:pPr>
        <w:rPr>
          <w:lang w:val="ru-RU"/>
        </w:rPr>
      </w:pPr>
      <w:r w:rsidRPr="00883CBC">
        <w:rPr>
          <w:lang w:val="ru-RU"/>
        </w:rPr>
        <w:t xml:space="preserve">Неофициальное собрание глав делегаций состоялось </w:t>
      </w:r>
      <w:r w:rsidR="00BC7D5B" w:rsidRPr="00883CBC">
        <w:rPr>
          <w:lang w:val="ru-RU"/>
        </w:rPr>
        <w:t>9 марта</w:t>
      </w:r>
      <w:r w:rsidRPr="00883CBC">
        <w:rPr>
          <w:lang w:val="ru-RU"/>
        </w:rPr>
        <w:t xml:space="preserve"> 2021 года</w:t>
      </w:r>
      <w:r w:rsidR="002A1078">
        <w:rPr>
          <w:lang w:val="ru-RU"/>
        </w:rPr>
        <w:t>,</w:t>
      </w:r>
      <w:r w:rsidR="00BC7D5B" w:rsidRPr="00883CBC">
        <w:rPr>
          <w:lang w:val="ru-RU"/>
        </w:rPr>
        <w:t xml:space="preserve"> </w:t>
      </w:r>
      <w:r w:rsidR="002A1078">
        <w:rPr>
          <w:lang w:val="ru-RU"/>
        </w:rPr>
        <w:t>и по его результатам был</w:t>
      </w:r>
      <w:r w:rsidR="0074411A">
        <w:rPr>
          <w:lang w:val="ru-RU"/>
        </w:rPr>
        <w:t>а</w:t>
      </w:r>
      <w:r w:rsidR="002A1078">
        <w:rPr>
          <w:lang w:val="ru-RU"/>
        </w:rPr>
        <w:t xml:space="preserve"> рекомендован</w:t>
      </w:r>
      <w:r w:rsidR="0074411A">
        <w:rPr>
          <w:lang w:val="ru-RU"/>
        </w:rPr>
        <w:t>а</w:t>
      </w:r>
      <w:r w:rsidR="002A1078">
        <w:rPr>
          <w:lang w:val="ru-RU"/>
        </w:rPr>
        <w:t xml:space="preserve"> кандидатур</w:t>
      </w:r>
      <w:r w:rsidR="0074411A">
        <w:rPr>
          <w:lang w:val="ru-RU"/>
        </w:rPr>
        <w:t>а</w:t>
      </w:r>
      <w:r w:rsidR="00AD2D6D" w:rsidRPr="00AD2D6D">
        <w:rPr>
          <w:lang w:val="ru-RU"/>
        </w:rPr>
        <w:t xml:space="preserve"> д-ра Ахмада Рез</w:t>
      </w:r>
      <w:r w:rsidR="002A1078">
        <w:rPr>
          <w:lang w:val="ru-RU"/>
        </w:rPr>
        <w:t>ы</w:t>
      </w:r>
      <w:r w:rsidR="00AD2D6D" w:rsidRPr="00AD2D6D">
        <w:rPr>
          <w:lang w:val="ru-RU"/>
        </w:rPr>
        <w:t xml:space="preserve"> Шарафата (Исламская Республика Иран) </w:t>
      </w:r>
      <w:r w:rsidR="002A1078">
        <w:rPr>
          <w:lang w:val="ru-RU"/>
        </w:rPr>
        <w:t>на пост</w:t>
      </w:r>
      <w:r w:rsidR="00AD2D6D" w:rsidRPr="00AD2D6D">
        <w:rPr>
          <w:lang w:val="ru-RU"/>
        </w:rPr>
        <w:t xml:space="preserve"> председателя РП</w:t>
      </w:r>
      <w:r w:rsidR="002A1078">
        <w:rPr>
          <w:lang w:val="ru-RU"/>
        </w:rPr>
        <w:t>С</w:t>
      </w:r>
      <w:r w:rsidR="00AD2D6D" w:rsidRPr="00AD2D6D">
        <w:rPr>
          <w:lang w:val="ru-RU"/>
        </w:rPr>
        <w:t>-А</w:t>
      </w:r>
      <w:r w:rsidR="002A1078">
        <w:rPr>
          <w:lang w:val="ru-RU"/>
        </w:rPr>
        <w:t>ТР</w:t>
      </w:r>
      <w:r w:rsidR="00AD2D6D" w:rsidRPr="00AD2D6D">
        <w:rPr>
          <w:lang w:val="ru-RU"/>
        </w:rPr>
        <w:t xml:space="preserve"> для </w:t>
      </w:r>
      <w:r w:rsidR="002A1078">
        <w:rPr>
          <w:lang w:val="ru-RU"/>
        </w:rPr>
        <w:t>ВКРЭ</w:t>
      </w:r>
      <w:r w:rsidR="00AD2D6D" w:rsidRPr="00AD2D6D">
        <w:rPr>
          <w:lang w:val="ru-RU"/>
        </w:rPr>
        <w:t>-21.</w:t>
      </w:r>
    </w:p>
    <w:p w14:paraId="3D992E99" w14:textId="47027429" w:rsidR="00BC7D5B" w:rsidRPr="00883CBC" w:rsidRDefault="00BC7D5B" w:rsidP="00BC7D5B">
      <w:pPr>
        <w:rPr>
          <w:lang w:val="ru-RU"/>
        </w:rPr>
      </w:pPr>
      <w:r w:rsidRPr="00883CBC">
        <w:rPr>
          <w:lang w:val="ru-RU"/>
        </w:rPr>
        <w:lastRenderedPageBreak/>
        <w:t xml:space="preserve">Собрание также рекомендовало назначить </w:t>
      </w:r>
      <w:r w:rsidR="00AD2D6D" w:rsidRPr="00AD2D6D">
        <w:rPr>
          <w:lang w:val="ru-RU"/>
        </w:rPr>
        <w:t>г-ж</w:t>
      </w:r>
      <w:r w:rsidR="002A1078">
        <w:rPr>
          <w:lang w:val="ru-RU"/>
        </w:rPr>
        <w:t>у</w:t>
      </w:r>
      <w:r w:rsidR="00AD2D6D" w:rsidRPr="00AD2D6D">
        <w:rPr>
          <w:lang w:val="ru-RU"/>
        </w:rPr>
        <w:t xml:space="preserve"> </w:t>
      </w:r>
      <w:r w:rsidR="002A1078" w:rsidRPr="002A1078">
        <w:rPr>
          <w:lang w:val="ru-RU"/>
        </w:rPr>
        <w:t>Гиз</w:t>
      </w:r>
      <w:r w:rsidR="002A1078">
        <w:rPr>
          <w:lang w:val="ru-RU"/>
        </w:rPr>
        <w:t>у</w:t>
      </w:r>
      <w:r w:rsidR="002A1078" w:rsidRPr="002A1078">
        <w:rPr>
          <w:lang w:val="ru-RU"/>
        </w:rPr>
        <w:t xml:space="preserve"> Фуатаи Перселл</w:t>
      </w:r>
      <w:r w:rsidR="002A1078" w:rsidRPr="00AD2D6D">
        <w:rPr>
          <w:lang w:val="ru-RU"/>
        </w:rPr>
        <w:t xml:space="preserve"> </w:t>
      </w:r>
      <w:r w:rsidR="00AD2D6D" w:rsidRPr="00AD2D6D">
        <w:rPr>
          <w:lang w:val="ru-RU"/>
        </w:rPr>
        <w:t>(Самоа), г-ж</w:t>
      </w:r>
      <w:r w:rsidR="002A1078">
        <w:rPr>
          <w:lang w:val="ru-RU"/>
        </w:rPr>
        <w:t>у</w:t>
      </w:r>
      <w:r w:rsidR="00AD2D6D" w:rsidRPr="00AD2D6D">
        <w:rPr>
          <w:lang w:val="ru-RU"/>
        </w:rPr>
        <w:t xml:space="preserve"> </w:t>
      </w:r>
      <w:r w:rsidR="002A1078" w:rsidRPr="002A1078">
        <w:rPr>
          <w:lang w:val="ru-RU"/>
        </w:rPr>
        <w:t>Мин</w:t>
      </w:r>
      <w:r w:rsidR="002A1078">
        <w:rPr>
          <w:lang w:val="ru-RU"/>
        </w:rPr>
        <w:t>у</w:t>
      </w:r>
      <w:r w:rsidR="002A1078" w:rsidRPr="002A1078">
        <w:rPr>
          <w:lang w:val="ru-RU"/>
        </w:rPr>
        <w:t xml:space="preserve"> Сонмин Чон </w:t>
      </w:r>
      <w:r w:rsidR="00AD2D6D" w:rsidRPr="00AD2D6D">
        <w:rPr>
          <w:lang w:val="ru-RU"/>
        </w:rPr>
        <w:t>(Республика Корея) и г-ж</w:t>
      </w:r>
      <w:r w:rsidR="002A1078">
        <w:rPr>
          <w:lang w:val="ru-RU"/>
        </w:rPr>
        <w:t>у</w:t>
      </w:r>
      <w:r w:rsidR="00AD2D6D" w:rsidRPr="00AD2D6D">
        <w:rPr>
          <w:lang w:val="ru-RU"/>
        </w:rPr>
        <w:t xml:space="preserve"> Филомен</w:t>
      </w:r>
      <w:r w:rsidR="002A1078">
        <w:rPr>
          <w:lang w:val="ru-RU"/>
        </w:rPr>
        <w:t>у</w:t>
      </w:r>
      <w:r w:rsidR="00AD2D6D" w:rsidRPr="00AD2D6D">
        <w:rPr>
          <w:lang w:val="ru-RU"/>
        </w:rPr>
        <w:t xml:space="preserve"> Гнанапрагасам (Азиатско-</w:t>
      </w:r>
      <w:r w:rsidR="00636104" w:rsidRPr="00AD2D6D">
        <w:rPr>
          <w:lang w:val="ru-RU"/>
        </w:rPr>
        <w:t xml:space="preserve">Тихоокеанский </w:t>
      </w:r>
      <w:r w:rsidR="00AD2D6D" w:rsidRPr="00AD2D6D">
        <w:rPr>
          <w:lang w:val="ru-RU"/>
        </w:rPr>
        <w:t xml:space="preserve">институт развития </w:t>
      </w:r>
      <w:r w:rsidR="002A1078">
        <w:rPr>
          <w:lang w:val="ru-RU"/>
        </w:rPr>
        <w:t>радио</w:t>
      </w:r>
      <w:r w:rsidR="00AD2D6D" w:rsidRPr="00AD2D6D">
        <w:rPr>
          <w:lang w:val="ru-RU"/>
        </w:rPr>
        <w:t xml:space="preserve">вещания </w:t>
      </w:r>
      <w:r w:rsidR="0074411A">
        <w:rPr>
          <w:lang w:val="ru-RU"/>
        </w:rPr>
        <w:t>–</w:t>
      </w:r>
      <w:r w:rsidR="00AD2D6D" w:rsidRPr="00AD2D6D">
        <w:rPr>
          <w:lang w:val="ru-RU"/>
        </w:rPr>
        <w:t xml:space="preserve"> </w:t>
      </w:r>
      <w:r w:rsidR="002A1078" w:rsidRPr="00883CBC">
        <w:rPr>
          <w:lang w:val="ru-RU"/>
        </w:rPr>
        <w:t>AIBD</w:t>
      </w:r>
      <w:r w:rsidR="00AD2D6D" w:rsidRPr="00AD2D6D">
        <w:rPr>
          <w:lang w:val="ru-RU"/>
        </w:rPr>
        <w:t xml:space="preserve">) </w:t>
      </w:r>
      <w:r w:rsidR="002A1078">
        <w:rPr>
          <w:lang w:val="ru-RU"/>
        </w:rPr>
        <w:t>на посты</w:t>
      </w:r>
      <w:r w:rsidR="00AD2D6D" w:rsidRPr="00AD2D6D">
        <w:rPr>
          <w:lang w:val="ru-RU"/>
        </w:rPr>
        <w:t xml:space="preserve"> заместителей Председателя.</w:t>
      </w:r>
    </w:p>
    <w:p w14:paraId="3478B741" w14:textId="0990ABD4" w:rsidR="00C32330" w:rsidRPr="00883CBC" w:rsidRDefault="00C32330" w:rsidP="00C32330">
      <w:pPr>
        <w:rPr>
          <w:lang w:val="ru-RU"/>
        </w:rPr>
      </w:pPr>
      <w:r w:rsidRPr="00883CBC">
        <w:rPr>
          <w:lang w:val="ru-RU"/>
        </w:rPr>
        <w:t>Проект повестки дня, план распределения времени и распределение документов были также согласованы в неофициальном порядке в преддверии их принятия в первый день работы РПС-</w:t>
      </w:r>
      <w:r w:rsidR="00BC7D5B" w:rsidRPr="00883CBC">
        <w:rPr>
          <w:lang w:val="ru-RU"/>
        </w:rPr>
        <w:t>АТР</w:t>
      </w:r>
      <w:r w:rsidRPr="00883CBC">
        <w:rPr>
          <w:lang w:val="ru-RU"/>
        </w:rPr>
        <w:t>. Кроме того, было также решено в порядке исключения рассмотреть поступившие с опозданием вклады и информационные документы, принимая во внимание их ценность для обсуждения региональных приоритетов</w:t>
      </w:r>
      <w:r w:rsidR="0074411A">
        <w:rPr>
          <w:lang w:val="ru-RU"/>
        </w:rPr>
        <w:t xml:space="preserve"> на РПС-АТР</w:t>
      </w:r>
      <w:r w:rsidRPr="00883CBC">
        <w:rPr>
          <w:lang w:val="ru-RU"/>
        </w:rPr>
        <w:t>.</w:t>
      </w:r>
    </w:p>
    <w:p w14:paraId="161B0891" w14:textId="77777777" w:rsidR="00C32330" w:rsidRPr="00883CBC" w:rsidRDefault="00C32330" w:rsidP="00C32330">
      <w:pPr>
        <w:pStyle w:val="Heading1"/>
        <w:rPr>
          <w:lang w:val="ru-RU"/>
        </w:rPr>
      </w:pPr>
      <w:r w:rsidRPr="00883CBC">
        <w:rPr>
          <w:lang w:val="ru-RU"/>
        </w:rPr>
        <w:t>1</w:t>
      </w:r>
      <w:r w:rsidRPr="00883CBC">
        <w:rPr>
          <w:lang w:val="ru-RU"/>
        </w:rPr>
        <w:tab/>
        <w:t>Церемония открытия</w:t>
      </w:r>
    </w:p>
    <w:p w14:paraId="2945D624" w14:textId="0AE6814C" w:rsidR="00BC7D5B" w:rsidRPr="00883CBC" w:rsidRDefault="00C32330" w:rsidP="00BC7D5B">
      <w:pPr>
        <w:spacing w:after="120"/>
        <w:rPr>
          <w:rFonts w:cstheme="minorHAnsi"/>
          <w:szCs w:val="24"/>
          <w:lang w:val="ru-RU"/>
        </w:rPr>
      </w:pPr>
      <w:r w:rsidRPr="00883CBC">
        <w:rPr>
          <w:lang w:val="ru-RU"/>
        </w:rPr>
        <w:t xml:space="preserve">На церемонии открытия прозвучало несколько выступлений на высоком уровне </w:t>
      </w:r>
      <w:r w:rsidR="00BC7D5B" w:rsidRPr="00883CBC">
        <w:rPr>
          <w:rFonts w:cstheme="minorHAnsi"/>
          <w:szCs w:val="24"/>
          <w:lang w:val="ru-RU"/>
        </w:rPr>
        <w:t>(</w:t>
      </w:r>
      <w:r w:rsidR="00AD2D6D">
        <w:rPr>
          <w:rFonts w:cstheme="minorHAnsi"/>
          <w:szCs w:val="24"/>
          <w:lang w:val="ru-RU"/>
        </w:rPr>
        <w:t>размещены на</w:t>
      </w:r>
      <w:r w:rsidR="00BC7D5B" w:rsidRPr="00883CBC">
        <w:rPr>
          <w:rFonts w:cstheme="minorHAnsi"/>
          <w:szCs w:val="24"/>
          <w:lang w:val="ru-RU"/>
        </w:rPr>
        <w:t xml:space="preserve"> </w:t>
      </w:r>
      <w:hyperlink r:id="rId15">
        <w:r w:rsidR="00BC7D5B" w:rsidRPr="00883CBC">
          <w:rPr>
            <w:rStyle w:val="Hyperlink"/>
            <w:rFonts w:cstheme="minorHAnsi"/>
            <w:szCs w:val="24"/>
            <w:lang w:val="ru-RU"/>
          </w:rPr>
          <w:t>веб</w:t>
        </w:r>
        <w:r w:rsidR="00BC7D5B" w:rsidRPr="00883CBC">
          <w:rPr>
            <w:rStyle w:val="Hyperlink"/>
            <w:rFonts w:cstheme="minorHAnsi"/>
            <w:szCs w:val="24"/>
            <w:lang w:val="ru-RU"/>
          </w:rPr>
          <w:noBreakHyphen/>
          <w:t>сайте РПС-АТР</w:t>
        </w:r>
      </w:hyperlink>
      <w:r w:rsidR="00BC7D5B" w:rsidRPr="00883CBC">
        <w:rPr>
          <w:rFonts w:cstheme="minorHAnsi"/>
          <w:szCs w:val="24"/>
          <w:lang w:val="ru-RU"/>
        </w:rPr>
        <w:t xml:space="preserve">): </w:t>
      </w:r>
    </w:p>
    <w:p w14:paraId="7734FBA4" w14:textId="62ECFBD2" w:rsidR="00BC7D5B" w:rsidRPr="00553D33" w:rsidRDefault="00BC7D5B" w:rsidP="00BC7D5B">
      <w:pPr>
        <w:spacing w:after="120"/>
        <w:rPr>
          <w:rFonts w:cstheme="minorHAnsi"/>
          <w:szCs w:val="24"/>
          <w:lang w:val="ru-RU"/>
        </w:rPr>
      </w:pPr>
      <w:r w:rsidRPr="00883CBC">
        <w:rPr>
          <w:b/>
          <w:bCs/>
          <w:lang w:val="ru-RU"/>
        </w:rPr>
        <w:t>г-жа Дорин Богдан-Мартин</w:t>
      </w:r>
      <w:r w:rsidRPr="00883CBC">
        <w:rPr>
          <w:lang w:val="ru-RU"/>
        </w:rPr>
        <w:t>, Директор Бюро развития электросвязи МСЭ</w:t>
      </w:r>
      <w:r w:rsidR="00553D33">
        <w:rPr>
          <w:lang w:val="ru-RU"/>
        </w:rPr>
        <w:t>;</w:t>
      </w:r>
    </w:p>
    <w:p w14:paraId="46A6B73E" w14:textId="5814FCB5" w:rsidR="00BC7D5B" w:rsidRPr="00AD2D6D" w:rsidRDefault="002A1078" w:rsidP="00BC7D5B">
      <w:pPr>
        <w:spacing w:after="120"/>
        <w:rPr>
          <w:rFonts w:cstheme="minorHAnsi"/>
          <w:szCs w:val="24"/>
          <w:lang w:val="ru-RU"/>
        </w:rPr>
      </w:pPr>
      <w:r w:rsidRPr="002A1078">
        <w:rPr>
          <w:rFonts w:cstheme="minorHAnsi"/>
          <w:b/>
          <w:bCs/>
          <w:szCs w:val="24"/>
          <w:lang w:val="ru-RU"/>
        </w:rPr>
        <w:t>г-н Масанори Кондо</w:t>
      </w:r>
      <w:r w:rsidR="00BC7D5B" w:rsidRPr="00AD2D6D">
        <w:rPr>
          <w:rFonts w:cstheme="minorHAnsi"/>
          <w:szCs w:val="24"/>
          <w:lang w:val="ru-RU"/>
        </w:rPr>
        <w:t xml:space="preserve">, </w:t>
      </w:r>
      <w:r w:rsidR="00AD2D6D" w:rsidRPr="00AD2D6D">
        <w:rPr>
          <w:rFonts w:cstheme="minorHAnsi"/>
          <w:szCs w:val="24"/>
          <w:lang w:val="ru-RU"/>
        </w:rPr>
        <w:t>Генеральный секретарь Азиатско-Тихоокеанско</w:t>
      </w:r>
      <w:r>
        <w:rPr>
          <w:rFonts w:cstheme="minorHAnsi"/>
          <w:szCs w:val="24"/>
          <w:lang w:val="ru-RU"/>
        </w:rPr>
        <w:t>го</w:t>
      </w:r>
      <w:r w:rsidR="00AD2D6D" w:rsidRPr="00AD2D6D">
        <w:rPr>
          <w:rFonts w:cstheme="minorHAnsi"/>
          <w:szCs w:val="24"/>
          <w:lang w:val="ru-RU"/>
        </w:rPr>
        <w:t xml:space="preserve"> сообществ</w:t>
      </w:r>
      <w:r>
        <w:rPr>
          <w:rFonts w:cstheme="minorHAnsi"/>
          <w:szCs w:val="24"/>
          <w:lang w:val="ru-RU"/>
        </w:rPr>
        <w:t>а</w:t>
      </w:r>
      <w:r w:rsidR="00AD2D6D" w:rsidRPr="00AD2D6D">
        <w:rPr>
          <w:rFonts w:cstheme="minorHAnsi"/>
          <w:szCs w:val="24"/>
          <w:lang w:val="ru-RU"/>
        </w:rPr>
        <w:t xml:space="preserve"> электросвязи (АТС</w:t>
      </w:r>
      <w:r>
        <w:rPr>
          <w:rFonts w:cstheme="minorHAnsi"/>
          <w:szCs w:val="24"/>
          <w:lang w:val="ru-RU"/>
        </w:rPr>
        <w:t>Э</w:t>
      </w:r>
      <w:r w:rsidR="00AD2D6D" w:rsidRPr="00AD2D6D">
        <w:rPr>
          <w:rFonts w:cstheme="minorHAnsi"/>
          <w:szCs w:val="24"/>
          <w:lang w:val="ru-RU"/>
        </w:rPr>
        <w:t>)</w:t>
      </w:r>
      <w:r w:rsidR="00553D33">
        <w:rPr>
          <w:lang w:val="ru-RU"/>
        </w:rPr>
        <w:t>;</w:t>
      </w:r>
    </w:p>
    <w:p w14:paraId="04D09853" w14:textId="55379D1D" w:rsidR="00BC7D5B" w:rsidRPr="00AD2D6D" w:rsidRDefault="002A1078" w:rsidP="00BC7D5B">
      <w:pPr>
        <w:spacing w:after="120"/>
        <w:rPr>
          <w:rFonts w:cstheme="minorHAnsi"/>
          <w:szCs w:val="24"/>
          <w:lang w:val="ru-RU"/>
        </w:rPr>
      </w:pPr>
      <w:r>
        <w:rPr>
          <w:rFonts w:eastAsia="Calibri" w:cstheme="minorHAnsi"/>
          <w:b/>
          <w:bCs/>
          <w:color w:val="000000" w:themeColor="text1"/>
          <w:szCs w:val="24"/>
          <w:lang w:val="ru-RU"/>
        </w:rPr>
        <w:t xml:space="preserve">г-жа </w:t>
      </w:r>
      <w:r w:rsidRPr="002A1078">
        <w:rPr>
          <w:rFonts w:eastAsia="Calibri" w:cstheme="minorHAnsi"/>
          <w:b/>
          <w:bCs/>
          <w:color w:val="000000" w:themeColor="text1"/>
          <w:szCs w:val="24"/>
          <w:lang w:val="ru-RU"/>
        </w:rPr>
        <w:t>Болор-Эрдэнэ Батцэнгэл</w:t>
      </w:r>
      <w:r w:rsidR="00BC7D5B" w:rsidRPr="00AD2D6D">
        <w:rPr>
          <w:rFonts w:eastAsia="Calibri" w:cstheme="minorHAnsi"/>
          <w:color w:val="000000" w:themeColor="text1"/>
          <w:szCs w:val="24"/>
          <w:lang w:val="ru-RU"/>
        </w:rPr>
        <w:t xml:space="preserve">, </w:t>
      </w:r>
      <w:r w:rsidRPr="002A1078">
        <w:rPr>
          <w:lang w:val="ru-RU"/>
        </w:rPr>
        <w:t>председатель Управления информационных технологий и связи (</w:t>
      </w:r>
      <w:r>
        <w:t>CITA</w:t>
      </w:r>
      <w:r w:rsidRPr="002A1078">
        <w:rPr>
          <w:lang w:val="ru-RU"/>
        </w:rPr>
        <w:t>)</w:t>
      </w:r>
      <w:r w:rsidR="00553D33">
        <w:rPr>
          <w:lang w:val="ru-RU"/>
        </w:rPr>
        <w:t>;</w:t>
      </w:r>
      <w:r w:rsidRPr="002A1078">
        <w:rPr>
          <w:lang w:val="ru-RU"/>
        </w:rPr>
        <w:t xml:space="preserve"> </w:t>
      </w:r>
    </w:p>
    <w:p w14:paraId="5170509D" w14:textId="519347E3" w:rsidR="00BC7D5B" w:rsidRPr="00AD2D6D" w:rsidRDefault="002A1078" w:rsidP="00BC7D5B">
      <w:pPr>
        <w:spacing w:after="120"/>
        <w:rPr>
          <w:rFonts w:eastAsia="Calibri" w:cstheme="minorHAnsi"/>
          <w:color w:val="000000" w:themeColor="text1"/>
          <w:szCs w:val="24"/>
          <w:lang w:val="ru-RU"/>
        </w:rPr>
      </w:pPr>
      <w:r>
        <w:rPr>
          <w:rFonts w:eastAsia="Calibri" w:cstheme="minorHAnsi"/>
          <w:b/>
          <w:bCs/>
          <w:szCs w:val="24"/>
          <w:lang w:val="ru-RU"/>
        </w:rPr>
        <w:t xml:space="preserve">г-н </w:t>
      </w:r>
      <w:r w:rsidRPr="002A1078">
        <w:rPr>
          <w:rFonts w:eastAsia="Calibri" w:cstheme="minorHAnsi"/>
          <w:b/>
          <w:bCs/>
          <w:szCs w:val="24"/>
          <w:lang w:val="ru-RU"/>
        </w:rPr>
        <w:t>Месфин Белачью</w:t>
      </w:r>
      <w:r w:rsidR="00AD2D6D" w:rsidRPr="00AD2D6D">
        <w:rPr>
          <w:rFonts w:eastAsia="Calibri" w:cstheme="minorHAnsi"/>
          <w:color w:val="000000" w:themeColor="text1"/>
          <w:szCs w:val="24"/>
          <w:lang w:val="ru-RU"/>
        </w:rPr>
        <w:t>, старший советник по стратегическим вопросам министерств</w:t>
      </w:r>
      <w:r>
        <w:rPr>
          <w:rFonts w:eastAsia="Calibri" w:cstheme="minorHAnsi"/>
          <w:color w:val="000000" w:themeColor="text1"/>
          <w:szCs w:val="24"/>
          <w:lang w:val="ru-RU"/>
        </w:rPr>
        <w:t>а</w:t>
      </w:r>
      <w:r w:rsidR="00AD2D6D" w:rsidRPr="00AD2D6D">
        <w:rPr>
          <w:rFonts w:eastAsia="Calibri" w:cstheme="minorHAnsi"/>
          <w:color w:val="000000" w:themeColor="text1"/>
          <w:szCs w:val="24"/>
          <w:lang w:val="ru-RU"/>
        </w:rPr>
        <w:t xml:space="preserve"> инноваций и технологи</w:t>
      </w:r>
      <w:r>
        <w:rPr>
          <w:rFonts w:eastAsia="Calibri" w:cstheme="minorHAnsi"/>
          <w:color w:val="000000" w:themeColor="text1"/>
          <w:szCs w:val="24"/>
          <w:lang w:val="ru-RU"/>
        </w:rPr>
        <w:t>й</w:t>
      </w:r>
      <w:r w:rsidR="00AD2D6D" w:rsidRPr="00AD2D6D">
        <w:rPr>
          <w:rFonts w:eastAsia="Calibri" w:cstheme="minorHAnsi"/>
          <w:color w:val="000000" w:themeColor="text1"/>
          <w:szCs w:val="24"/>
          <w:lang w:val="ru-RU"/>
        </w:rPr>
        <w:t xml:space="preserve"> Эфиопии, выступил с посланием от имени Его Превосходительства д-ра Ахмедина Мохаммеда, министра инноваций и технологи</w:t>
      </w:r>
      <w:r>
        <w:rPr>
          <w:rFonts w:eastAsia="Calibri" w:cstheme="minorHAnsi"/>
          <w:color w:val="000000" w:themeColor="text1"/>
          <w:szCs w:val="24"/>
          <w:lang w:val="ru-RU"/>
        </w:rPr>
        <w:t>й</w:t>
      </w:r>
      <w:r w:rsidR="00553D33">
        <w:rPr>
          <w:rFonts w:eastAsia="Calibri" w:cstheme="minorHAnsi"/>
          <w:color w:val="000000" w:themeColor="text1"/>
          <w:szCs w:val="24"/>
          <w:lang w:val="ru-RU"/>
        </w:rPr>
        <w:t>.</w:t>
      </w:r>
    </w:p>
    <w:p w14:paraId="2D04EC3D" w14:textId="77777777" w:rsidR="00C32330" w:rsidRPr="002A1078" w:rsidRDefault="00C32330" w:rsidP="00C32330">
      <w:pPr>
        <w:pStyle w:val="Heading1"/>
        <w:rPr>
          <w:lang w:val="ru-RU"/>
        </w:rPr>
      </w:pPr>
      <w:r w:rsidRPr="002A1078">
        <w:rPr>
          <w:lang w:val="ru-RU"/>
        </w:rPr>
        <w:t>2</w:t>
      </w:r>
      <w:r w:rsidRPr="002A1078">
        <w:rPr>
          <w:lang w:val="ru-RU"/>
        </w:rPr>
        <w:tab/>
      </w:r>
      <w:r w:rsidRPr="00883CBC">
        <w:rPr>
          <w:lang w:val="ru-RU"/>
        </w:rPr>
        <w:t>Выборы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председателя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и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заместителей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председателя</w:t>
      </w:r>
    </w:p>
    <w:p w14:paraId="30E7AC37" w14:textId="28D5652C" w:rsidR="00C32330" w:rsidRPr="00AD2D6D" w:rsidRDefault="00C32330" w:rsidP="00C32330">
      <w:pPr>
        <w:rPr>
          <w:lang w:val="ru-RU"/>
        </w:rPr>
      </w:pPr>
      <w:r w:rsidRPr="00883CBC">
        <w:rPr>
          <w:lang w:val="ru-RU"/>
        </w:rPr>
        <w:t>В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соответствии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с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рекомендациями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собрания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глав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делегаций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председателем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РПС</w:t>
      </w:r>
      <w:r w:rsidRPr="002A1078">
        <w:rPr>
          <w:lang w:val="ru-RU"/>
        </w:rPr>
        <w:t>-</w:t>
      </w:r>
      <w:r w:rsidR="00FF05E1" w:rsidRPr="00883CBC">
        <w:rPr>
          <w:lang w:val="ru-RU"/>
        </w:rPr>
        <w:t>АТР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для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ВКРЭ</w:t>
      </w:r>
      <w:r w:rsidRPr="002A1078">
        <w:rPr>
          <w:lang w:val="ru-RU"/>
        </w:rPr>
        <w:t xml:space="preserve">-21 </w:t>
      </w:r>
      <w:r w:rsidRPr="00883CBC">
        <w:rPr>
          <w:lang w:val="ru-RU"/>
        </w:rPr>
        <w:t>был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единогласно</w:t>
      </w:r>
      <w:r w:rsidRPr="002A1078">
        <w:rPr>
          <w:lang w:val="ru-RU"/>
        </w:rPr>
        <w:t xml:space="preserve"> </w:t>
      </w:r>
      <w:r w:rsidRPr="00883CBC">
        <w:rPr>
          <w:lang w:val="ru-RU"/>
        </w:rPr>
        <w:t>избран</w:t>
      </w:r>
      <w:r w:rsidRPr="002A1078">
        <w:rPr>
          <w:lang w:val="ru-RU"/>
        </w:rPr>
        <w:t xml:space="preserve"> </w:t>
      </w:r>
      <w:r w:rsidR="00EA2B83" w:rsidRPr="00883CBC">
        <w:rPr>
          <w:lang w:val="ru-RU"/>
        </w:rPr>
        <w:t>д</w:t>
      </w:r>
      <w:r w:rsidR="00EA2B83" w:rsidRPr="002A1078">
        <w:rPr>
          <w:lang w:val="ru-RU"/>
        </w:rPr>
        <w:t>-</w:t>
      </w:r>
      <w:r w:rsidR="00EA2B83" w:rsidRPr="00883CBC">
        <w:rPr>
          <w:lang w:val="ru-RU"/>
        </w:rPr>
        <w:t>р</w:t>
      </w:r>
      <w:r w:rsidR="00EA2B83" w:rsidRPr="002A1078">
        <w:rPr>
          <w:lang w:val="ru-RU"/>
        </w:rPr>
        <w:t xml:space="preserve"> </w:t>
      </w:r>
      <w:r w:rsidR="00EA2B83" w:rsidRPr="00883CBC">
        <w:rPr>
          <w:lang w:val="ru-RU"/>
        </w:rPr>
        <w:t>Ахмад</w:t>
      </w:r>
      <w:r w:rsidR="00EA2B83" w:rsidRPr="002A1078">
        <w:rPr>
          <w:lang w:val="ru-RU"/>
        </w:rPr>
        <w:t xml:space="preserve"> </w:t>
      </w:r>
      <w:r w:rsidR="00EA2B83" w:rsidRPr="00883CBC">
        <w:rPr>
          <w:lang w:val="ru-RU"/>
        </w:rPr>
        <w:t>Реза</w:t>
      </w:r>
      <w:r w:rsidR="00EA2B83" w:rsidRPr="002A1078">
        <w:rPr>
          <w:lang w:val="ru-RU"/>
        </w:rPr>
        <w:t xml:space="preserve"> </w:t>
      </w:r>
      <w:r w:rsidR="00EA2B83" w:rsidRPr="00883CBC">
        <w:rPr>
          <w:lang w:val="ru-RU"/>
        </w:rPr>
        <w:t>Шарафат</w:t>
      </w:r>
      <w:r w:rsidR="002A1078">
        <w:rPr>
          <w:lang w:val="ru-RU"/>
        </w:rPr>
        <w:t>, с</w:t>
      </w:r>
      <w:r w:rsidR="00AD2D6D" w:rsidRPr="00AD2D6D">
        <w:rPr>
          <w:lang w:val="ru-RU"/>
        </w:rPr>
        <w:t>оветник министра информации и коммуникационных технологий (МИКТ) Исламской Республики Иран.</w:t>
      </w:r>
    </w:p>
    <w:p w14:paraId="2505CFE0" w14:textId="38E0F5BF" w:rsidR="00EA2B83" w:rsidRPr="00AD2D6D" w:rsidRDefault="00C32330" w:rsidP="00C32330">
      <w:pPr>
        <w:rPr>
          <w:lang w:val="ru-RU"/>
        </w:rPr>
      </w:pPr>
      <w:r w:rsidRPr="00883CBC">
        <w:rPr>
          <w:lang w:val="ru-RU"/>
        </w:rPr>
        <w:t>Собрание</w:t>
      </w:r>
      <w:r w:rsidRPr="00AD2D6D">
        <w:rPr>
          <w:lang w:val="ru-RU"/>
        </w:rPr>
        <w:t xml:space="preserve"> </w:t>
      </w:r>
      <w:r w:rsidRPr="00883CBC">
        <w:rPr>
          <w:lang w:val="ru-RU"/>
        </w:rPr>
        <w:t>также</w:t>
      </w:r>
      <w:r w:rsidRPr="00AD2D6D">
        <w:rPr>
          <w:lang w:val="ru-RU"/>
        </w:rPr>
        <w:t xml:space="preserve"> </w:t>
      </w:r>
      <w:r w:rsidRPr="00883CBC">
        <w:rPr>
          <w:lang w:val="ru-RU"/>
        </w:rPr>
        <w:t>утвердило</w:t>
      </w:r>
      <w:r w:rsidRPr="00AD2D6D">
        <w:rPr>
          <w:lang w:val="ru-RU"/>
        </w:rPr>
        <w:t xml:space="preserve"> </w:t>
      </w:r>
      <w:r w:rsidRPr="00883CBC">
        <w:rPr>
          <w:lang w:val="ru-RU"/>
        </w:rPr>
        <w:t>рекомендацию</w:t>
      </w:r>
      <w:r w:rsidRPr="00AD2D6D">
        <w:rPr>
          <w:lang w:val="ru-RU"/>
        </w:rPr>
        <w:t xml:space="preserve"> </w:t>
      </w:r>
      <w:r w:rsidRPr="00883CBC">
        <w:rPr>
          <w:lang w:val="ru-RU"/>
        </w:rPr>
        <w:t>собрания</w:t>
      </w:r>
      <w:r w:rsidRPr="00AD2D6D">
        <w:rPr>
          <w:lang w:val="ru-RU"/>
        </w:rPr>
        <w:t xml:space="preserve"> </w:t>
      </w:r>
      <w:r w:rsidRPr="00883CBC">
        <w:rPr>
          <w:lang w:val="ru-RU"/>
        </w:rPr>
        <w:t>глав</w:t>
      </w:r>
      <w:r w:rsidRPr="00AD2D6D">
        <w:rPr>
          <w:lang w:val="ru-RU"/>
        </w:rPr>
        <w:t xml:space="preserve"> </w:t>
      </w:r>
      <w:r w:rsidRPr="00883CBC">
        <w:rPr>
          <w:lang w:val="ru-RU"/>
        </w:rPr>
        <w:t>делегаций</w:t>
      </w:r>
      <w:r w:rsidRPr="00AD2D6D">
        <w:rPr>
          <w:lang w:val="ru-RU"/>
        </w:rPr>
        <w:t xml:space="preserve"> </w:t>
      </w:r>
      <w:r w:rsidRPr="00883CBC">
        <w:rPr>
          <w:lang w:val="ru-RU"/>
        </w:rPr>
        <w:t>в</w:t>
      </w:r>
      <w:r w:rsidRPr="00AD2D6D">
        <w:rPr>
          <w:lang w:val="ru-RU"/>
        </w:rPr>
        <w:t xml:space="preserve"> </w:t>
      </w:r>
      <w:r w:rsidRPr="00883CBC">
        <w:rPr>
          <w:lang w:val="ru-RU"/>
        </w:rPr>
        <w:t>отношении</w:t>
      </w:r>
      <w:r w:rsidRPr="00AD2D6D">
        <w:rPr>
          <w:lang w:val="ru-RU"/>
        </w:rPr>
        <w:t xml:space="preserve"> </w:t>
      </w:r>
      <w:r w:rsidRPr="00883CBC">
        <w:rPr>
          <w:lang w:val="ru-RU"/>
        </w:rPr>
        <w:t>заместител</w:t>
      </w:r>
      <w:r w:rsidR="00112F31">
        <w:rPr>
          <w:lang w:val="ru-RU"/>
        </w:rPr>
        <w:t>ей</w:t>
      </w:r>
      <w:r w:rsidRPr="00AD2D6D">
        <w:rPr>
          <w:lang w:val="ru-RU"/>
        </w:rPr>
        <w:t xml:space="preserve"> </w:t>
      </w:r>
      <w:r w:rsidR="00112F31" w:rsidRPr="00883CBC">
        <w:rPr>
          <w:lang w:val="ru-RU"/>
        </w:rPr>
        <w:t>Председателя</w:t>
      </w:r>
      <w:r w:rsidR="00112F31" w:rsidRPr="00AD2D6D">
        <w:rPr>
          <w:lang w:val="ru-RU"/>
        </w:rPr>
        <w:t xml:space="preserve"> </w:t>
      </w:r>
      <w:r w:rsidRPr="00883CBC">
        <w:rPr>
          <w:lang w:val="ru-RU"/>
        </w:rPr>
        <w:t>РПС</w:t>
      </w:r>
      <w:r w:rsidRPr="00AD2D6D">
        <w:rPr>
          <w:lang w:val="ru-RU"/>
        </w:rPr>
        <w:t>-</w:t>
      </w:r>
      <w:r w:rsidR="00EA2B83" w:rsidRPr="00883CBC">
        <w:rPr>
          <w:lang w:val="ru-RU"/>
        </w:rPr>
        <w:t>АТР</w:t>
      </w:r>
      <w:r w:rsidR="00CE0A61" w:rsidRPr="00CE0A61">
        <w:rPr>
          <w:lang w:val="ru-RU"/>
        </w:rPr>
        <w:t>,</w:t>
      </w:r>
      <w:r w:rsidR="00EA2B83" w:rsidRPr="00AD2D6D">
        <w:rPr>
          <w:lang w:val="ru-RU"/>
        </w:rPr>
        <w:t xml:space="preserve"> </w:t>
      </w:r>
      <w:r w:rsidR="00112F31">
        <w:rPr>
          <w:lang w:val="ru-RU"/>
        </w:rPr>
        <w:t>избрав г</w:t>
      </w:r>
      <w:r w:rsidR="00AD2D6D" w:rsidRPr="00AD2D6D">
        <w:rPr>
          <w:lang w:val="ru-RU"/>
        </w:rPr>
        <w:t>-ж</w:t>
      </w:r>
      <w:r w:rsidR="00112F31">
        <w:rPr>
          <w:lang w:val="ru-RU"/>
        </w:rPr>
        <w:t>у</w:t>
      </w:r>
      <w:r w:rsidR="00AD2D6D" w:rsidRPr="00AD2D6D">
        <w:rPr>
          <w:lang w:val="ru-RU"/>
        </w:rPr>
        <w:t xml:space="preserve"> </w:t>
      </w:r>
      <w:r w:rsidR="00112F31" w:rsidRPr="002A1078">
        <w:rPr>
          <w:lang w:val="ru-RU"/>
        </w:rPr>
        <w:t>Мин</w:t>
      </w:r>
      <w:r w:rsidR="00112F31">
        <w:rPr>
          <w:lang w:val="ru-RU"/>
        </w:rPr>
        <w:t>у</w:t>
      </w:r>
      <w:r w:rsidR="00112F31" w:rsidRPr="002A1078">
        <w:rPr>
          <w:lang w:val="ru-RU"/>
        </w:rPr>
        <w:t xml:space="preserve"> Сонмин Чон</w:t>
      </w:r>
      <w:r w:rsidR="00AD2D6D" w:rsidRPr="00AD2D6D">
        <w:rPr>
          <w:lang w:val="ru-RU"/>
        </w:rPr>
        <w:t>, советник</w:t>
      </w:r>
      <w:r w:rsidR="00112F31">
        <w:rPr>
          <w:lang w:val="ru-RU"/>
        </w:rPr>
        <w:t>а</w:t>
      </w:r>
      <w:r w:rsidR="00AD2D6D" w:rsidRPr="00AD2D6D">
        <w:rPr>
          <w:lang w:val="ru-RU"/>
        </w:rPr>
        <w:t xml:space="preserve"> по вопросам политики, Корейский институт развития информационного общества (</w:t>
      </w:r>
      <w:r w:rsidR="00AD2D6D" w:rsidRPr="00AD2D6D">
        <w:rPr>
          <w:lang w:val="en-US"/>
        </w:rPr>
        <w:t>KISDI</w:t>
      </w:r>
      <w:r w:rsidR="00AD2D6D" w:rsidRPr="00AD2D6D">
        <w:rPr>
          <w:lang w:val="ru-RU"/>
        </w:rPr>
        <w:t>); г-ж</w:t>
      </w:r>
      <w:r w:rsidR="00112F31">
        <w:rPr>
          <w:lang w:val="ru-RU"/>
        </w:rPr>
        <w:t>у</w:t>
      </w:r>
      <w:r w:rsidR="00AD2D6D" w:rsidRPr="00AD2D6D">
        <w:rPr>
          <w:lang w:val="ru-RU"/>
        </w:rPr>
        <w:t xml:space="preserve"> Гиз</w:t>
      </w:r>
      <w:r w:rsidR="00112F31">
        <w:rPr>
          <w:lang w:val="ru-RU"/>
        </w:rPr>
        <w:t>у</w:t>
      </w:r>
      <w:r w:rsidR="00AD2D6D" w:rsidRPr="00AD2D6D">
        <w:rPr>
          <w:lang w:val="ru-RU"/>
        </w:rPr>
        <w:t xml:space="preserve"> Фуатаи Перселл, </w:t>
      </w:r>
      <w:r w:rsidR="00112F31">
        <w:rPr>
          <w:lang w:val="ru-RU"/>
        </w:rPr>
        <w:t>представителя регуляторного органа</w:t>
      </w:r>
      <w:r w:rsidR="00AD2D6D" w:rsidRPr="00AD2D6D">
        <w:rPr>
          <w:lang w:val="ru-RU"/>
        </w:rPr>
        <w:t xml:space="preserve"> Самоа; и г-ж</w:t>
      </w:r>
      <w:r w:rsidR="00112F31">
        <w:rPr>
          <w:lang w:val="ru-RU"/>
        </w:rPr>
        <w:t>у</w:t>
      </w:r>
      <w:r w:rsidR="00AD2D6D" w:rsidRPr="00AD2D6D">
        <w:rPr>
          <w:lang w:val="ru-RU"/>
        </w:rPr>
        <w:t xml:space="preserve"> Филомен</w:t>
      </w:r>
      <w:r w:rsidR="00112F31">
        <w:rPr>
          <w:lang w:val="ru-RU"/>
        </w:rPr>
        <w:t>у</w:t>
      </w:r>
      <w:r w:rsidR="00AD2D6D" w:rsidRPr="00AD2D6D">
        <w:rPr>
          <w:lang w:val="ru-RU"/>
        </w:rPr>
        <w:t xml:space="preserve"> Гнанапрагасам, директор</w:t>
      </w:r>
      <w:r w:rsidR="00112F31">
        <w:rPr>
          <w:lang w:val="ru-RU"/>
        </w:rPr>
        <w:t>а</w:t>
      </w:r>
      <w:r w:rsidR="00AD2D6D" w:rsidRPr="00AD2D6D">
        <w:rPr>
          <w:lang w:val="ru-RU"/>
        </w:rPr>
        <w:t xml:space="preserve"> Азиатско-</w:t>
      </w:r>
      <w:r w:rsidR="00636104" w:rsidRPr="00AD2D6D">
        <w:rPr>
          <w:lang w:val="ru-RU"/>
        </w:rPr>
        <w:t>Тихоокеанск</w:t>
      </w:r>
      <w:r w:rsidR="00636104">
        <w:rPr>
          <w:lang w:val="ru-RU"/>
        </w:rPr>
        <w:t>ого</w:t>
      </w:r>
      <w:r w:rsidR="00636104" w:rsidRPr="00AD2D6D">
        <w:rPr>
          <w:lang w:val="ru-RU"/>
        </w:rPr>
        <w:t xml:space="preserve"> </w:t>
      </w:r>
      <w:r w:rsidR="00AD2D6D" w:rsidRPr="00AD2D6D">
        <w:rPr>
          <w:lang w:val="ru-RU"/>
        </w:rPr>
        <w:t>институт</w:t>
      </w:r>
      <w:r w:rsidR="00636104">
        <w:rPr>
          <w:lang w:val="ru-RU"/>
        </w:rPr>
        <w:t>а</w:t>
      </w:r>
      <w:r w:rsidR="00AD2D6D" w:rsidRPr="00AD2D6D">
        <w:rPr>
          <w:lang w:val="ru-RU"/>
        </w:rPr>
        <w:t xml:space="preserve"> развития </w:t>
      </w:r>
      <w:r w:rsidR="00112F31">
        <w:rPr>
          <w:lang w:val="ru-RU"/>
        </w:rPr>
        <w:t>радио</w:t>
      </w:r>
      <w:r w:rsidR="00AD2D6D" w:rsidRPr="00AD2D6D">
        <w:rPr>
          <w:lang w:val="ru-RU"/>
        </w:rPr>
        <w:t xml:space="preserve">вещания, </w:t>
      </w:r>
      <w:r w:rsidR="00112F31">
        <w:rPr>
          <w:lang w:val="ru-RU"/>
        </w:rPr>
        <w:t>на посты</w:t>
      </w:r>
      <w:r w:rsidR="00AD2D6D" w:rsidRPr="00AD2D6D">
        <w:rPr>
          <w:lang w:val="ru-RU"/>
        </w:rPr>
        <w:t xml:space="preserve"> заместителей Председателя.</w:t>
      </w:r>
    </w:p>
    <w:p w14:paraId="28DAD0D0" w14:textId="4E3E9B80" w:rsidR="00EA2B83" w:rsidRPr="00AD2D6D" w:rsidRDefault="00112F31" w:rsidP="00C32330">
      <w:pPr>
        <w:rPr>
          <w:lang w:val="ru-RU"/>
        </w:rPr>
      </w:pPr>
      <w:r>
        <w:rPr>
          <w:lang w:val="ru-RU"/>
        </w:rPr>
        <w:t>Председатель предложил назначить</w:t>
      </w:r>
      <w:r w:rsidR="00AD2D6D" w:rsidRPr="00112F31">
        <w:rPr>
          <w:lang w:val="ru-RU"/>
        </w:rPr>
        <w:t xml:space="preserve"> </w:t>
      </w:r>
      <w:r w:rsidR="00CE0A61">
        <w:rPr>
          <w:lang w:val="ru-RU"/>
        </w:rPr>
        <w:t>г</w:t>
      </w:r>
      <w:r w:rsidR="00AD2D6D" w:rsidRPr="00AD2D6D">
        <w:rPr>
          <w:lang w:val="ru-RU"/>
        </w:rPr>
        <w:t>-ж</w:t>
      </w:r>
      <w:r w:rsidR="00CE0A61">
        <w:rPr>
          <w:lang w:val="ru-RU"/>
        </w:rPr>
        <w:t>у</w:t>
      </w:r>
      <w:r w:rsidR="00AD2D6D" w:rsidRPr="00AD2D6D">
        <w:rPr>
          <w:lang w:val="ru-RU"/>
        </w:rPr>
        <w:t xml:space="preserve"> Ацуко Окуда, директор</w:t>
      </w:r>
      <w:r w:rsidR="00CE0A61">
        <w:rPr>
          <w:lang w:val="ru-RU"/>
        </w:rPr>
        <w:t>а</w:t>
      </w:r>
      <w:r w:rsidR="00AD2D6D" w:rsidRPr="00AD2D6D">
        <w:rPr>
          <w:lang w:val="ru-RU"/>
        </w:rPr>
        <w:t xml:space="preserve"> Регионального отделения МСЭ для </w:t>
      </w:r>
      <w:r w:rsidRPr="00112F31">
        <w:rPr>
          <w:lang w:val="ru-RU"/>
        </w:rPr>
        <w:t>Азиатско-Тихоокеанского региона</w:t>
      </w:r>
      <w:r w:rsidR="00AD2D6D" w:rsidRPr="00AD2D6D">
        <w:rPr>
          <w:lang w:val="ru-RU"/>
        </w:rPr>
        <w:t>, секретарем РП</w:t>
      </w:r>
      <w:r>
        <w:rPr>
          <w:lang w:val="ru-RU"/>
        </w:rPr>
        <w:t>С</w:t>
      </w:r>
      <w:r w:rsidR="00AD2D6D" w:rsidRPr="00AD2D6D">
        <w:rPr>
          <w:lang w:val="ru-RU"/>
        </w:rPr>
        <w:t>-</w:t>
      </w:r>
      <w:r>
        <w:rPr>
          <w:lang w:val="ru-RU"/>
        </w:rPr>
        <w:t>АТР</w:t>
      </w:r>
      <w:r w:rsidR="00AD2D6D" w:rsidRPr="00AD2D6D">
        <w:rPr>
          <w:lang w:val="ru-RU"/>
        </w:rPr>
        <w:t>.</w:t>
      </w:r>
    </w:p>
    <w:bookmarkEnd w:id="7"/>
    <w:bookmarkEnd w:id="8"/>
    <w:p w14:paraId="586FD408" w14:textId="5C91B05C" w:rsidR="00FA4496" w:rsidRPr="00883CBC" w:rsidRDefault="00FA4496" w:rsidP="00FA4496">
      <w:pPr>
        <w:pStyle w:val="Heading1"/>
        <w:rPr>
          <w:rFonts w:eastAsiaTheme="minorEastAsia"/>
          <w:lang w:val="ru-RU"/>
        </w:rPr>
      </w:pPr>
      <w:r w:rsidRPr="00883CBC">
        <w:rPr>
          <w:lang w:val="ru-RU"/>
        </w:rPr>
        <w:t>3</w:t>
      </w:r>
      <w:r w:rsidRPr="00883CBC">
        <w:rPr>
          <w:lang w:val="ru-RU"/>
        </w:rPr>
        <w:tab/>
      </w:r>
      <w:r w:rsidR="00636104">
        <w:rPr>
          <w:lang w:val="ru-RU"/>
        </w:rPr>
        <w:t>Принятие</w:t>
      </w:r>
      <w:r w:rsidRPr="00883CBC">
        <w:rPr>
          <w:lang w:val="ru-RU"/>
        </w:rPr>
        <w:t xml:space="preserve"> повестки дня и плана распределения времени</w:t>
      </w:r>
    </w:p>
    <w:p w14:paraId="55260FD8" w14:textId="0FEF9043" w:rsidR="00FA4496" w:rsidRPr="00883CBC" w:rsidRDefault="00FA4496" w:rsidP="00FA4496">
      <w:pPr>
        <w:rPr>
          <w:lang w:val="ru-RU"/>
        </w:rPr>
      </w:pPr>
      <w:r w:rsidRPr="00883CBC">
        <w:rPr>
          <w:lang w:val="ru-RU"/>
        </w:rPr>
        <w:t xml:space="preserve">Утвержденная повестка дня собрания представлена в </w:t>
      </w:r>
      <w:hyperlink r:id="rId16">
        <w:r w:rsidRPr="00883CBC">
          <w:rPr>
            <w:rStyle w:val="Hyperlink"/>
            <w:lang w:val="ru-RU"/>
          </w:rPr>
          <w:t>Документе 1</w:t>
        </w:r>
      </w:hyperlink>
      <w:r w:rsidRPr="00883CBC">
        <w:rPr>
          <w:lang w:val="ru-RU"/>
        </w:rPr>
        <w:t>.</w:t>
      </w:r>
    </w:p>
    <w:p w14:paraId="303AC29D" w14:textId="2659A93F" w:rsidR="00FA4496" w:rsidRPr="00883CBC" w:rsidRDefault="00FA4496" w:rsidP="00FA4496">
      <w:pPr>
        <w:rPr>
          <w:lang w:val="ru-RU"/>
        </w:rPr>
      </w:pPr>
      <w:r w:rsidRPr="00883CBC">
        <w:rPr>
          <w:lang w:val="ru-RU"/>
        </w:rPr>
        <w:t xml:space="preserve">Секретариат отметил, что РПС-АТР </w:t>
      </w:r>
      <w:r w:rsidRPr="00CE0A61">
        <w:rPr>
          <w:lang w:val="ru-RU"/>
        </w:rPr>
        <w:t xml:space="preserve">получило 12 вкладов: </w:t>
      </w:r>
      <w:r w:rsidR="00CE0A61" w:rsidRPr="00CE0A61">
        <w:rPr>
          <w:lang w:val="ru-RU"/>
        </w:rPr>
        <w:t>пять</w:t>
      </w:r>
      <w:r w:rsidRPr="00CE0A61">
        <w:rPr>
          <w:lang w:val="ru-RU"/>
        </w:rPr>
        <w:t> от Государств – Членов МСЭ и Членов Сектора МСЭ</w:t>
      </w:r>
      <w:r w:rsidRPr="00CE0A61">
        <w:rPr>
          <w:lang w:val="ru-RU"/>
        </w:rPr>
        <w:noBreakHyphen/>
        <w:t>D,</w:t>
      </w:r>
      <w:r w:rsidR="00CE0A61" w:rsidRPr="00CE0A61">
        <w:rPr>
          <w:lang w:val="ru-RU"/>
        </w:rPr>
        <w:t xml:space="preserve"> четыре</w:t>
      </w:r>
      <w:r w:rsidRPr="00CE0A61">
        <w:rPr>
          <w:lang w:val="ru-RU"/>
        </w:rPr>
        <w:t xml:space="preserve"> от секретариата и </w:t>
      </w:r>
      <w:r w:rsidR="00CE0A61" w:rsidRPr="00CE0A61">
        <w:rPr>
          <w:lang w:val="ru-RU"/>
        </w:rPr>
        <w:t xml:space="preserve">три </w:t>
      </w:r>
      <w:r w:rsidRPr="00CE0A61">
        <w:rPr>
          <w:lang w:val="ru-RU"/>
        </w:rPr>
        <w:t xml:space="preserve">от рабочих групп </w:t>
      </w:r>
      <w:r w:rsidR="0074411A" w:rsidRPr="00CE0A61">
        <w:rPr>
          <w:lang w:val="ru-RU"/>
        </w:rPr>
        <w:t>Консультативной группы по развитию электросвязи (</w:t>
      </w:r>
      <w:r w:rsidRPr="00CE0A61">
        <w:rPr>
          <w:lang w:val="ru-RU"/>
        </w:rPr>
        <w:t>КГРЭ</w:t>
      </w:r>
      <w:r w:rsidR="0074411A" w:rsidRPr="00CE0A61">
        <w:rPr>
          <w:lang w:val="ru-RU"/>
        </w:rPr>
        <w:t>)</w:t>
      </w:r>
      <w:r w:rsidRPr="00CE0A61">
        <w:rPr>
          <w:lang w:val="ru-RU"/>
        </w:rPr>
        <w:t xml:space="preserve">. Кроме того, было рассмотрено </w:t>
      </w:r>
      <w:r w:rsidR="00CE0A61">
        <w:rPr>
          <w:lang w:val="ru-RU"/>
        </w:rPr>
        <w:t>два</w:t>
      </w:r>
      <w:r w:rsidRPr="00CE0A61">
        <w:rPr>
          <w:lang w:val="ru-RU"/>
        </w:rPr>
        <w:t xml:space="preserve"> информационных документа, в том числе </w:t>
      </w:r>
      <w:r w:rsidR="00CE0A61">
        <w:rPr>
          <w:lang w:val="ru-RU"/>
        </w:rPr>
        <w:t>один</w:t>
      </w:r>
      <w:r w:rsidR="00553D33" w:rsidRPr="00CE0A61">
        <w:rPr>
          <w:lang w:val="ru-RU"/>
        </w:rPr>
        <w:t> </w:t>
      </w:r>
      <w:r w:rsidRPr="00CE0A61">
        <w:rPr>
          <w:lang w:val="ru-RU"/>
        </w:rPr>
        <w:t>документ от учреждений системы ООН</w:t>
      </w:r>
      <w:r w:rsidR="0074411A" w:rsidRPr="00CE0A61">
        <w:rPr>
          <w:lang w:val="ru-RU"/>
        </w:rPr>
        <w:t xml:space="preserve"> и </w:t>
      </w:r>
      <w:r w:rsidR="00CE0A61">
        <w:rPr>
          <w:lang w:val="ru-RU"/>
        </w:rPr>
        <w:t>один</w:t>
      </w:r>
      <w:r w:rsidR="0074411A" w:rsidRPr="00CE0A61">
        <w:rPr>
          <w:lang w:val="ru-RU"/>
        </w:rPr>
        <w:t xml:space="preserve"> документ</w:t>
      </w:r>
      <w:r w:rsidR="0074411A">
        <w:rPr>
          <w:lang w:val="ru-RU"/>
        </w:rPr>
        <w:t xml:space="preserve"> от секретариата</w:t>
      </w:r>
      <w:r w:rsidRPr="00883CBC">
        <w:rPr>
          <w:lang w:val="ru-RU"/>
        </w:rPr>
        <w:t>.</w:t>
      </w:r>
    </w:p>
    <w:p w14:paraId="5948BF26" w14:textId="40D826F5" w:rsidR="00FA4496" w:rsidRPr="00883CBC" w:rsidRDefault="00FA4496" w:rsidP="00FA4496">
      <w:pPr>
        <w:rPr>
          <w:lang w:val="ru-RU"/>
        </w:rPr>
      </w:pPr>
      <w:r w:rsidRPr="00883CBC">
        <w:rPr>
          <w:lang w:val="ru-RU"/>
        </w:rPr>
        <w:t>РПС приняло решение принять к рассмотрению все поступившие с опозданием вклады и информационные документы, при том понимании, что этот подход применяется в исключительных случаях.</w:t>
      </w:r>
    </w:p>
    <w:p w14:paraId="56DA04E5" w14:textId="77777777" w:rsidR="00FA4496" w:rsidRPr="00883CBC" w:rsidRDefault="00FA4496" w:rsidP="00FA4496">
      <w:pPr>
        <w:rPr>
          <w:lang w:val="ru-RU"/>
        </w:rPr>
      </w:pPr>
      <w:r w:rsidRPr="00883CBC">
        <w:rPr>
          <w:lang w:val="ru-RU"/>
        </w:rPr>
        <w:t>Повестка дня была утверждена.</w:t>
      </w:r>
    </w:p>
    <w:p w14:paraId="04FABB35" w14:textId="642A27CC" w:rsidR="00FA4496" w:rsidRPr="00883CBC" w:rsidRDefault="00FA4496" w:rsidP="00FA4496">
      <w:pPr>
        <w:rPr>
          <w:lang w:val="ru-RU"/>
        </w:rPr>
      </w:pPr>
      <w:r w:rsidRPr="00883CBC">
        <w:rPr>
          <w:lang w:val="ru-RU"/>
        </w:rPr>
        <w:lastRenderedPageBreak/>
        <w:t xml:space="preserve">Проанализировав все поступившие вклады в соответствии с направлениями деятельности МСЭ-D, собрание приняло предложенный проект плана распределения времени </w:t>
      </w:r>
      <w:r w:rsidRPr="00883CBC">
        <w:rPr>
          <w:rFonts w:eastAsia="Calibri" w:cs="Calibri"/>
          <w:color w:val="000000" w:themeColor="text1"/>
          <w:lang w:val="ru-RU"/>
        </w:rPr>
        <w:t>(</w:t>
      </w:r>
      <w:hyperlink r:id="rId17">
        <w:r w:rsidRPr="00883CBC">
          <w:rPr>
            <w:rStyle w:val="Hyperlink"/>
            <w:rFonts w:eastAsia="Calibri" w:cs="Calibri"/>
            <w:lang w:val="ru-RU"/>
          </w:rPr>
          <w:t>Документ DT/1</w:t>
        </w:r>
      </w:hyperlink>
      <w:r w:rsidRPr="00883CBC">
        <w:rPr>
          <w:szCs w:val="22"/>
          <w:lang w:val="ru-RU"/>
        </w:rPr>
        <w:t xml:space="preserve">). </w:t>
      </w:r>
      <w:r w:rsidRPr="00883CBC">
        <w:rPr>
          <w:rFonts w:eastAsia="Calibri" w:cs="Calibri"/>
          <w:color w:val="000000" w:themeColor="text1"/>
          <w:lang w:val="ru-RU"/>
        </w:rPr>
        <w:t xml:space="preserve">Все документы собрания размещены на </w:t>
      </w:r>
      <w:hyperlink r:id="rId18" w:history="1">
        <w:r w:rsidRPr="00883CBC">
          <w:rPr>
            <w:rStyle w:val="Hyperlink"/>
            <w:lang w:val="ru-RU"/>
          </w:rPr>
          <w:t>веб-сайте управления документацией РПС</w:t>
        </w:r>
      </w:hyperlink>
      <w:r w:rsidRPr="00883CBC">
        <w:rPr>
          <w:lang w:val="ru-RU"/>
        </w:rPr>
        <w:t xml:space="preserve">. </w:t>
      </w:r>
    </w:p>
    <w:p w14:paraId="21EC96F4" w14:textId="4F2D4D7D" w:rsidR="00FA4496" w:rsidRPr="00112F31" w:rsidRDefault="00FA4496" w:rsidP="00FA4496">
      <w:pPr>
        <w:pStyle w:val="Heading1"/>
        <w:rPr>
          <w:lang w:val="ru-RU"/>
        </w:rPr>
      </w:pPr>
      <w:bookmarkStart w:id="10" w:name="_Hlk62032579"/>
      <w:r w:rsidRPr="00112F31">
        <w:rPr>
          <w:lang w:val="ru-RU"/>
        </w:rPr>
        <w:t>4</w:t>
      </w:r>
      <w:r w:rsidRPr="00112F31">
        <w:rPr>
          <w:lang w:val="ru-RU"/>
        </w:rPr>
        <w:tab/>
      </w:r>
      <w:r w:rsidRPr="00883CBC">
        <w:rPr>
          <w:lang w:val="ru-RU"/>
        </w:rPr>
        <w:t>Тенденции</w:t>
      </w:r>
      <w:r w:rsidRPr="00112F31">
        <w:rPr>
          <w:lang w:val="ru-RU"/>
        </w:rPr>
        <w:t xml:space="preserve"> </w:t>
      </w:r>
      <w:r w:rsidRPr="00883CBC">
        <w:rPr>
          <w:lang w:val="ru-RU"/>
        </w:rPr>
        <w:t>в</w:t>
      </w:r>
      <w:r w:rsidRPr="00112F31">
        <w:rPr>
          <w:lang w:val="ru-RU"/>
        </w:rPr>
        <w:t xml:space="preserve"> </w:t>
      </w:r>
      <w:r w:rsidRPr="00883CBC">
        <w:rPr>
          <w:lang w:val="ru-RU"/>
        </w:rPr>
        <w:t>цифровой</w:t>
      </w:r>
      <w:r w:rsidRPr="00112F31">
        <w:rPr>
          <w:lang w:val="ru-RU"/>
        </w:rPr>
        <w:t xml:space="preserve"> </w:t>
      </w:r>
      <w:r w:rsidRPr="00883CBC">
        <w:rPr>
          <w:lang w:val="ru-RU"/>
        </w:rPr>
        <w:t>сфере</w:t>
      </w:r>
      <w:r w:rsidRPr="00112F31">
        <w:rPr>
          <w:lang w:val="ru-RU"/>
        </w:rPr>
        <w:t xml:space="preserve"> </w:t>
      </w:r>
      <w:bookmarkEnd w:id="10"/>
      <w:r w:rsidR="00112F31">
        <w:rPr>
          <w:lang w:val="ru-RU"/>
        </w:rPr>
        <w:t>Азиатско-Тихоокеанского региона</w:t>
      </w:r>
    </w:p>
    <w:p w14:paraId="00E1EDFA" w14:textId="2009A6CE" w:rsidR="00AD2D6D" w:rsidRDefault="00B010EB" w:rsidP="00AD2D6D">
      <w:pPr>
        <w:rPr>
          <w:rFonts w:eastAsia="Calibri"/>
          <w:lang w:val="ru-RU"/>
        </w:rPr>
      </w:pPr>
      <w:hyperlink r:id="rId19">
        <w:r w:rsidR="00FA4496" w:rsidRPr="00883CBC">
          <w:rPr>
            <w:rStyle w:val="Hyperlink"/>
            <w:rFonts w:eastAsia="Calibri" w:cs="Calibri"/>
            <w:b/>
            <w:bCs/>
            <w:lang w:val="ru-RU"/>
          </w:rPr>
          <w:t>Документ</w:t>
        </w:r>
        <w:r w:rsidR="00FA4496" w:rsidRPr="00112F31">
          <w:rPr>
            <w:rStyle w:val="Hyperlink"/>
            <w:rFonts w:eastAsia="Calibri" w:cs="Calibri"/>
            <w:b/>
            <w:bCs/>
            <w:lang w:val="ru-RU"/>
          </w:rPr>
          <w:t xml:space="preserve"> 2</w:t>
        </w:r>
      </w:hyperlink>
      <w:r w:rsidR="00FA4496" w:rsidRPr="00112F31">
        <w:rPr>
          <w:rFonts w:eastAsia="Calibri"/>
          <w:lang w:val="ru-RU"/>
        </w:rPr>
        <w:t xml:space="preserve">: </w:t>
      </w:r>
      <w:r w:rsidR="00AD2D6D" w:rsidRPr="00AD2D6D">
        <w:rPr>
          <w:rFonts w:eastAsia="Calibri"/>
          <w:lang w:val="ru-RU"/>
        </w:rPr>
        <w:t>Документ</w:t>
      </w:r>
      <w:r w:rsid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"</w:t>
      </w:r>
      <w:r w:rsidR="00112F31" w:rsidRPr="00883CBC">
        <w:rPr>
          <w:lang w:val="ru-RU"/>
        </w:rPr>
        <w:t>Тенденции</w:t>
      </w:r>
      <w:r w:rsidR="00112F31" w:rsidRPr="00112F31">
        <w:rPr>
          <w:lang w:val="ru-RU"/>
        </w:rPr>
        <w:t xml:space="preserve"> </w:t>
      </w:r>
      <w:r w:rsidR="00112F31" w:rsidRPr="00883CBC">
        <w:rPr>
          <w:lang w:val="ru-RU"/>
        </w:rPr>
        <w:t>в</w:t>
      </w:r>
      <w:r w:rsidR="00112F31" w:rsidRPr="00112F31">
        <w:rPr>
          <w:lang w:val="ru-RU"/>
        </w:rPr>
        <w:t xml:space="preserve"> </w:t>
      </w:r>
      <w:r w:rsidR="00112F31" w:rsidRPr="00883CBC">
        <w:rPr>
          <w:lang w:val="ru-RU"/>
        </w:rPr>
        <w:t>цифровой</w:t>
      </w:r>
      <w:r w:rsidR="00112F31" w:rsidRPr="00112F31">
        <w:rPr>
          <w:lang w:val="ru-RU"/>
        </w:rPr>
        <w:t xml:space="preserve"> </w:t>
      </w:r>
      <w:r w:rsidR="00112F31" w:rsidRPr="00883CBC">
        <w:rPr>
          <w:lang w:val="ru-RU"/>
        </w:rPr>
        <w:t>сфере</w:t>
      </w:r>
      <w:r w:rsidR="00112F31" w:rsidRPr="00112F31">
        <w:rPr>
          <w:lang w:val="ru-RU"/>
        </w:rPr>
        <w:t xml:space="preserve"> </w:t>
      </w:r>
      <w:r w:rsidR="00112F31">
        <w:rPr>
          <w:lang w:val="ru-RU"/>
        </w:rPr>
        <w:t>Азиатско-Тихоокеанского региона</w:t>
      </w:r>
      <w:r w:rsidR="00112F31" w:rsidRPr="00AD2D6D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 xml:space="preserve">в 2021 году", был представлен г-жой Ацуко Окуда, директором Регионального отделения МСЭ для </w:t>
      </w:r>
      <w:r w:rsidR="00112F31" w:rsidRPr="00112F31">
        <w:rPr>
          <w:lang w:val="ru-RU"/>
        </w:rPr>
        <w:t>Азиатско-Тихоокеанского региона</w:t>
      </w:r>
      <w:r w:rsidR="00AD2D6D" w:rsidRPr="00AD2D6D">
        <w:rPr>
          <w:rFonts w:eastAsia="Calibri"/>
          <w:lang w:val="ru-RU"/>
        </w:rPr>
        <w:t>.</w:t>
      </w:r>
      <w:r w:rsidR="00FA4496" w:rsidRPr="00AD2D6D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В данном документе содержится обзор тенденций и изменений в инфраструктуре ИКТ, доступ</w:t>
      </w:r>
      <w:r w:rsidR="001D0D4D">
        <w:rPr>
          <w:rFonts w:eastAsia="Calibri"/>
          <w:lang w:val="ru-RU"/>
        </w:rPr>
        <w:t>е</w:t>
      </w:r>
      <w:r w:rsidR="00FA4496" w:rsidRPr="00883CBC">
        <w:rPr>
          <w:rFonts w:eastAsia="Calibri"/>
          <w:lang w:val="ru-RU"/>
        </w:rPr>
        <w:t xml:space="preserve"> к ним и их использовани</w:t>
      </w:r>
      <w:r w:rsidR="001D0D4D">
        <w:rPr>
          <w:rFonts w:eastAsia="Calibri"/>
          <w:lang w:val="ru-RU"/>
        </w:rPr>
        <w:t>и</w:t>
      </w:r>
      <w:r w:rsidR="00FA4496" w:rsidRPr="00883CBC">
        <w:rPr>
          <w:rFonts w:eastAsia="Calibri"/>
          <w:lang w:val="ru-RU"/>
        </w:rPr>
        <w:t xml:space="preserve"> в Азиатско-Тихоокеанском регионе, котор</w:t>
      </w:r>
      <w:r w:rsidR="001D0D4D">
        <w:rPr>
          <w:rFonts w:eastAsia="Calibri"/>
          <w:lang w:val="ru-RU"/>
        </w:rPr>
        <w:t>ый</w:t>
      </w:r>
      <w:r w:rsidR="00FA4496" w:rsidRPr="00883CBC">
        <w:rPr>
          <w:rFonts w:eastAsia="Calibri"/>
          <w:lang w:val="ru-RU"/>
        </w:rPr>
        <w:t xml:space="preserve"> представляют 38 Государств-Членов, и в которо</w:t>
      </w:r>
      <w:r w:rsidR="001D0D4D">
        <w:rPr>
          <w:rFonts w:eastAsia="Calibri"/>
          <w:lang w:val="ru-RU"/>
        </w:rPr>
        <w:t>м</w:t>
      </w:r>
      <w:r w:rsidR="00FA4496" w:rsidRPr="00883CBC">
        <w:rPr>
          <w:rFonts w:eastAsia="Calibri"/>
          <w:lang w:val="ru-RU"/>
        </w:rPr>
        <w:t xml:space="preserve"> проживает 4,2 млрд. человек. В</w:t>
      </w:r>
      <w:r w:rsidR="00FA4496" w:rsidRPr="0054642C">
        <w:rPr>
          <w:rFonts w:eastAsia="Calibri"/>
          <w:lang w:val="en-US"/>
        </w:rPr>
        <w:t> </w:t>
      </w:r>
      <w:r w:rsidR="00FA4496" w:rsidRPr="00883CBC">
        <w:rPr>
          <w:rFonts w:eastAsia="Calibri"/>
          <w:lang w:val="ru-RU"/>
        </w:rPr>
        <w:t>документе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освещаются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изменения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во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внедрении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ИКТ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со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времени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проведения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последней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Всемирной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конференции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по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развитию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электросвязи</w:t>
      </w:r>
      <w:r w:rsidR="00FA4496" w:rsidRPr="00112F31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в</w:t>
      </w:r>
      <w:r w:rsidR="00FA4496" w:rsidRPr="00112F31">
        <w:rPr>
          <w:rFonts w:eastAsia="Calibri"/>
          <w:lang w:val="ru-RU"/>
        </w:rPr>
        <w:t xml:space="preserve"> 2017 </w:t>
      </w:r>
      <w:r w:rsidR="00FA4496" w:rsidRPr="00883CBC">
        <w:rPr>
          <w:rFonts w:eastAsia="Calibri"/>
          <w:lang w:val="ru-RU"/>
        </w:rPr>
        <w:t>году</w:t>
      </w:r>
      <w:r w:rsidR="00FA4496" w:rsidRPr="00112F31">
        <w:rPr>
          <w:rFonts w:eastAsia="Calibri"/>
          <w:lang w:val="ru-RU"/>
        </w:rPr>
        <w:t xml:space="preserve"> (</w:t>
      </w:r>
      <w:r w:rsidR="00FA4496" w:rsidRPr="00883CBC">
        <w:rPr>
          <w:rFonts w:eastAsia="Calibri"/>
          <w:lang w:val="ru-RU"/>
        </w:rPr>
        <w:t>ВКРЭ</w:t>
      </w:r>
      <w:r w:rsidR="00FA4496" w:rsidRPr="00112F31">
        <w:rPr>
          <w:rFonts w:eastAsia="Calibri"/>
          <w:lang w:val="ru-RU"/>
        </w:rPr>
        <w:t>-17)</w:t>
      </w:r>
      <w:r w:rsidR="00112F31">
        <w:rPr>
          <w:rFonts w:eastAsia="Calibri"/>
          <w:lang w:val="ru-RU"/>
        </w:rPr>
        <w:t>,</w:t>
      </w:r>
      <w:r w:rsidR="00FA4496" w:rsidRPr="00112F31">
        <w:rPr>
          <w:rFonts w:eastAsia="Calibri"/>
          <w:lang w:val="ru-RU"/>
        </w:rPr>
        <w:t xml:space="preserve"> </w:t>
      </w:r>
      <w:r w:rsidR="00112F31">
        <w:rPr>
          <w:rFonts w:eastAsia="Calibri"/>
          <w:lang w:val="ru-RU"/>
        </w:rPr>
        <w:t>прошедшей</w:t>
      </w:r>
      <w:r w:rsidR="00AD2D6D" w:rsidRPr="00112F31">
        <w:rPr>
          <w:rFonts w:eastAsia="Calibri"/>
          <w:lang w:val="ru-RU"/>
        </w:rPr>
        <w:t xml:space="preserve"> 9</w:t>
      </w:r>
      <w:r w:rsidR="00CE0A61" w:rsidRPr="00CE0A61">
        <w:rPr>
          <w:rFonts w:eastAsia="Calibri"/>
          <w:lang w:val="ru-RU"/>
        </w:rPr>
        <w:t>–</w:t>
      </w:r>
      <w:r w:rsidR="00AD2D6D" w:rsidRPr="00112F31">
        <w:rPr>
          <w:rFonts w:eastAsia="Calibri"/>
          <w:lang w:val="ru-RU"/>
        </w:rPr>
        <w:t xml:space="preserve">20 </w:t>
      </w:r>
      <w:r w:rsidR="00AD2D6D" w:rsidRPr="00AD2D6D">
        <w:rPr>
          <w:rFonts w:eastAsia="Calibri"/>
          <w:lang w:val="ru-RU"/>
        </w:rPr>
        <w:t>октября</w:t>
      </w:r>
      <w:r w:rsidR="00AD2D6D" w:rsidRPr="00112F31">
        <w:rPr>
          <w:rFonts w:eastAsia="Calibri"/>
          <w:lang w:val="ru-RU"/>
        </w:rPr>
        <w:t xml:space="preserve"> 2017</w:t>
      </w:r>
      <w:r w:rsidR="00CE0A61">
        <w:rPr>
          <w:rFonts w:eastAsia="Calibri"/>
          <w:lang w:val="ru-RU"/>
        </w:rPr>
        <w:t> </w:t>
      </w:r>
      <w:r w:rsidR="00AD2D6D" w:rsidRPr="00AD2D6D">
        <w:rPr>
          <w:rFonts w:eastAsia="Calibri"/>
          <w:lang w:val="ru-RU"/>
        </w:rPr>
        <w:t>года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в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Буэнос</w:t>
      </w:r>
      <w:r w:rsidR="00AD2D6D" w:rsidRPr="00112F31">
        <w:rPr>
          <w:rFonts w:eastAsia="Calibri"/>
          <w:lang w:val="ru-RU"/>
        </w:rPr>
        <w:t>-</w:t>
      </w:r>
      <w:r w:rsidR="00AD2D6D" w:rsidRPr="00AD2D6D">
        <w:rPr>
          <w:rFonts w:eastAsia="Calibri"/>
          <w:lang w:val="ru-RU"/>
        </w:rPr>
        <w:t>Айресе</w:t>
      </w:r>
      <w:r w:rsidR="00AD2D6D" w:rsidRPr="00112F31">
        <w:rPr>
          <w:rFonts w:eastAsia="Calibri"/>
          <w:lang w:val="ru-RU"/>
        </w:rPr>
        <w:t xml:space="preserve"> (</w:t>
      </w:r>
      <w:r w:rsidR="00AD2D6D" w:rsidRPr="00AD2D6D">
        <w:rPr>
          <w:rFonts w:eastAsia="Calibri"/>
          <w:lang w:val="ru-RU"/>
        </w:rPr>
        <w:t>Аргентина</w:t>
      </w:r>
      <w:r w:rsidR="00AD2D6D" w:rsidRPr="00112F31">
        <w:rPr>
          <w:rFonts w:eastAsia="Calibri"/>
          <w:lang w:val="ru-RU"/>
        </w:rPr>
        <w:t>)</w:t>
      </w:r>
      <w:r w:rsidR="00112F31" w:rsidRPr="00112F31">
        <w:rPr>
          <w:rFonts w:eastAsia="Calibri"/>
          <w:lang w:val="ru-RU"/>
        </w:rPr>
        <w:t>;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отслежива</w:t>
      </w:r>
      <w:r w:rsidR="00112F31">
        <w:rPr>
          <w:rFonts w:eastAsia="Calibri"/>
          <w:lang w:val="ru-RU"/>
        </w:rPr>
        <w:t>ется</w:t>
      </w:r>
      <w:r w:rsidR="00AD2D6D" w:rsidRPr="00112F31">
        <w:rPr>
          <w:rFonts w:eastAsia="Calibri"/>
          <w:lang w:val="ru-RU"/>
        </w:rPr>
        <w:t xml:space="preserve"> </w:t>
      </w:r>
      <w:r w:rsidR="00112F31">
        <w:rPr>
          <w:rFonts w:eastAsia="Calibri"/>
          <w:lang w:val="ru-RU"/>
        </w:rPr>
        <w:t>изменения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политики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и</w:t>
      </w:r>
      <w:r w:rsidR="00AD2D6D" w:rsidRPr="00112F31">
        <w:rPr>
          <w:rFonts w:eastAsia="Calibri"/>
          <w:lang w:val="ru-RU"/>
        </w:rPr>
        <w:t xml:space="preserve"> </w:t>
      </w:r>
      <w:r w:rsidR="00112F31">
        <w:rPr>
          <w:rFonts w:eastAsia="Calibri"/>
          <w:lang w:val="ru-RU"/>
        </w:rPr>
        <w:t>регуляторной</w:t>
      </w:r>
      <w:r w:rsidR="00112F31" w:rsidRPr="00112F31">
        <w:rPr>
          <w:rFonts w:eastAsia="Calibri"/>
          <w:lang w:val="ru-RU"/>
        </w:rPr>
        <w:t xml:space="preserve"> </w:t>
      </w:r>
      <w:r w:rsidR="00112F31">
        <w:rPr>
          <w:rFonts w:eastAsia="Calibri"/>
          <w:lang w:val="ru-RU"/>
        </w:rPr>
        <w:t>базы</w:t>
      </w:r>
      <w:r w:rsidR="00AD2D6D" w:rsidRPr="00112F31">
        <w:rPr>
          <w:rFonts w:eastAsia="Calibri"/>
          <w:lang w:val="ru-RU"/>
        </w:rPr>
        <w:t xml:space="preserve">, </w:t>
      </w:r>
      <w:r w:rsidR="00AD2D6D" w:rsidRPr="00AD2D6D">
        <w:rPr>
          <w:rFonts w:eastAsia="Calibri"/>
          <w:lang w:val="ru-RU"/>
        </w:rPr>
        <w:t>цифровых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услуг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и</w:t>
      </w:r>
      <w:r w:rsidR="00AD2D6D" w:rsidRPr="00112F31">
        <w:rPr>
          <w:rFonts w:eastAsia="Calibri"/>
          <w:lang w:val="ru-RU"/>
        </w:rPr>
        <w:t xml:space="preserve"> </w:t>
      </w:r>
      <w:r w:rsidR="00112F31">
        <w:rPr>
          <w:rFonts w:eastAsia="Calibri"/>
          <w:lang w:val="ru-RU"/>
        </w:rPr>
        <w:t>приложений</w:t>
      </w:r>
      <w:r w:rsidR="00AD2D6D" w:rsidRPr="00112F31">
        <w:rPr>
          <w:rFonts w:eastAsia="Calibri"/>
          <w:lang w:val="ru-RU"/>
        </w:rPr>
        <w:t xml:space="preserve">, </w:t>
      </w:r>
      <w:r w:rsidR="00AD2D6D" w:rsidRPr="00AD2D6D">
        <w:rPr>
          <w:rFonts w:eastAsia="Calibri"/>
          <w:lang w:val="ru-RU"/>
        </w:rPr>
        <w:t>кибербезопасности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и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цифровых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навыков</w:t>
      </w:r>
      <w:r w:rsidR="00AD2D6D" w:rsidRPr="00112F31">
        <w:rPr>
          <w:rFonts w:eastAsia="Calibri"/>
          <w:lang w:val="ru-RU"/>
        </w:rPr>
        <w:t xml:space="preserve">, </w:t>
      </w:r>
      <w:r w:rsidR="00AD2D6D" w:rsidRPr="00AD2D6D">
        <w:rPr>
          <w:rFonts w:eastAsia="Calibri"/>
          <w:lang w:val="ru-RU"/>
        </w:rPr>
        <w:t>а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также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анализир</w:t>
      </w:r>
      <w:r w:rsidR="00112F31">
        <w:rPr>
          <w:rFonts w:eastAsia="Calibri"/>
          <w:lang w:val="ru-RU"/>
        </w:rPr>
        <w:t>уется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прогресс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и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проблемы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в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осуществлении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региональных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инициатив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МСЭ</w:t>
      </w:r>
      <w:r w:rsidR="00AD2D6D" w:rsidRPr="00112F31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для</w:t>
      </w:r>
      <w:r w:rsidR="00AD2D6D" w:rsidRPr="00112F31">
        <w:rPr>
          <w:rFonts w:eastAsia="Calibri"/>
          <w:lang w:val="ru-RU"/>
        </w:rPr>
        <w:t xml:space="preserve"> </w:t>
      </w:r>
      <w:r w:rsidR="00112F31">
        <w:rPr>
          <w:lang w:val="ru-RU"/>
        </w:rPr>
        <w:t>Азиатско</w:t>
      </w:r>
      <w:r w:rsidR="00112F31" w:rsidRPr="00112F31">
        <w:rPr>
          <w:lang w:val="ru-RU"/>
        </w:rPr>
        <w:t>-</w:t>
      </w:r>
      <w:r w:rsidR="00112F31">
        <w:rPr>
          <w:lang w:val="ru-RU"/>
        </w:rPr>
        <w:t>Тихоокеанского</w:t>
      </w:r>
      <w:r w:rsidR="00112F31" w:rsidRPr="00112F31">
        <w:rPr>
          <w:lang w:val="ru-RU"/>
        </w:rPr>
        <w:t xml:space="preserve"> </w:t>
      </w:r>
      <w:r w:rsidR="00112F31">
        <w:rPr>
          <w:lang w:val="ru-RU"/>
        </w:rPr>
        <w:t>региона</w:t>
      </w:r>
      <w:r w:rsidR="00AD2D6D" w:rsidRPr="00112F31">
        <w:rPr>
          <w:rFonts w:eastAsia="Calibri"/>
          <w:lang w:val="ru-RU"/>
        </w:rPr>
        <w:t xml:space="preserve">. </w:t>
      </w:r>
      <w:r w:rsidR="00112F31">
        <w:rPr>
          <w:rFonts w:eastAsia="Calibri"/>
          <w:lang w:val="ru-RU"/>
        </w:rPr>
        <w:t>Д</w:t>
      </w:r>
      <w:r w:rsidR="00AD2D6D" w:rsidRPr="00AD2D6D">
        <w:rPr>
          <w:rFonts w:eastAsia="Calibri"/>
          <w:lang w:val="ru-RU"/>
        </w:rPr>
        <w:t xml:space="preserve">окумент </w:t>
      </w:r>
      <w:r w:rsidR="00112F31">
        <w:rPr>
          <w:rFonts w:eastAsia="Calibri"/>
          <w:lang w:val="ru-RU"/>
        </w:rPr>
        <w:t>предназначен</w:t>
      </w:r>
      <w:r w:rsidR="00AD2D6D" w:rsidRPr="00AD2D6D">
        <w:rPr>
          <w:rFonts w:eastAsia="Calibri"/>
          <w:lang w:val="ru-RU"/>
        </w:rPr>
        <w:t xml:space="preserve"> для</w:t>
      </w:r>
      <w:r w:rsidR="00112F31">
        <w:rPr>
          <w:rFonts w:eastAsia="Calibri"/>
          <w:lang w:val="ru-RU"/>
        </w:rPr>
        <w:t xml:space="preserve"> предоставления справочной информации для</w:t>
      </w:r>
      <w:r w:rsidR="00AD2D6D" w:rsidRPr="00AD2D6D">
        <w:rPr>
          <w:rFonts w:eastAsia="Calibri"/>
          <w:lang w:val="ru-RU"/>
        </w:rPr>
        <w:t xml:space="preserve"> членов МСЭ при </w:t>
      </w:r>
      <w:r w:rsidR="00112F31">
        <w:rPr>
          <w:rFonts w:eastAsia="Calibri"/>
          <w:lang w:val="ru-RU"/>
        </w:rPr>
        <w:t>проведении обзора</w:t>
      </w:r>
      <w:r w:rsidR="00AD2D6D" w:rsidRPr="00AD2D6D">
        <w:rPr>
          <w:rFonts w:eastAsia="Calibri"/>
          <w:lang w:val="ru-RU"/>
        </w:rPr>
        <w:t xml:space="preserve"> </w:t>
      </w:r>
      <w:r w:rsidR="00112F31">
        <w:rPr>
          <w:rFonts w:eastAsia="Calibri"/>
          <w:lang w:val="ru-RU"/>
        </w:rPr>
        <w:t>проделанной работы</w:t>
      </w:r>
      <w:r w:rsidR="00AD2D6D" w:rsidRPr="00AD2D6D">
        <w:rPr>
          <w:rFonts w:eastAsia="Calibri"/>
          <w:lang w:val="ru-RU"/>
        </w:rPr>
        <w:t xml:space="preserve"> и определении приоритетов развития ИКТ в Азиатско-Тихоокеанском регионе.</w:t>
      </w:r>
    </w:p>
    <w:p w14:paraId="44B04655" w14:textId="35B3685C" w:rsidR="00B06CC1" w:rsidRPr="00AD2D6D" w:rsidRDefault="00B06CC1" w:rsidP="00AD2D6D">
      <w:pPr>
        <w:rPr>
          <w:rFonts w:eastAsia="Calibri"/>
          <w:lang w:val="ru-RU"/>
        </w:rPr>
      </w:pPr>
      <w:r>
        <w:rPr>
          <w:rFonts w:eastAsia="Calibri"/>
          <w:lang w:val="ru-RU"/>
        </w:rPr>
        <w:t>РПС-АТР высоко оценило вклад и приняло его к сведению.</w:t>
      </w:r>
    </w:p>
    <w:p w14:paraId="0F254A1B" w14:textId="496DBBFD" w:rsidR="00FA4496" w:rsidRPr="00883CBC" w:rsidRDefault="00FA4496" w:rsidP="00FA4496">
      <w:pPr>
        <w:pStyle w:val="Heading1"/>
        <w:rPr>
          <w:rFonts w:eastAsia="Calibri"/>
          <w:lang w:val="ru-RU"/>
        </w:rPr>
      </w:pPr>
      <w:r w:rsidRPr="00883CBC">
        <w:rPr>
          <w:rFonts w:eastAsia="Calibri"/>
          <w:lang w:val="ru-RU"/>
        </w:rPr>
        <w:t>5</w:t>
      </w:r>
      <w:r w:rsidRPr="00883CBC">
        <w:rPr>
          <w:rFonts w:eastAsia="Calibri"/>
          <w:lang w:val="ru-RU"/>
        </w:rPr>
        <w:tab/>
        <w:t>Представление отчета о выполнении Плана действий Буэнос-Айреса (включая региональные инициативы) и вклад в выполнение Плана действий ВВУИО и достижение целей в области устойчивого развития</w:t>
      </w:r>
    </w:p>
    <w:p w14:paraId="11D1B021" w14:textId="56A09B72" w:rsidR="00FA4496" w:rsidRPr="00AD2D6D" w:rsidRDefault="00112F31" w:rsidP="008A3BC4">
      <w:pPr>
        <w:tabs>
          <w:tab w:val="left" w:pos="794"/>
          <w:tab w:val="left" w:pos="1191"/>
          <w:tab w:val="left" w:pos="1588"/>
          <w:tab w:val="left" w:pos="1985"/>
        </w:tabs>
        <w:rPr>
          <w:rFonts w:cstheme="minorHAnsi"/>
          <w:szCs w:val="24"/>
          <w:lang w:val="ru-RU"/>
        </w:rPr>
      </w:pPr>
      <w:r w:rsidRPr="00AD2D6D">
        <w:rPr>
          <w:rFonts w:cstheme="minorHAnsi"/>
          <w:szCs w:val="24"/>
          <w:lang w:val="ru-RU" w:bidi="th-TH"/>
        </w:rPr>
        <w:t xml:space="preserve">Заместитель Председателя </w:t>
      </w:r>
      <w:r>
        <w:rPr>
          <w:rFonts w:cstheme="minorHAnsi"/>
          <w:szCs w:val="24"/>
          <w:lang w:val="ru-RU" w:bidi="th-TH"/>
        </w:rPr>
        <w:t>г</w:t>
      </w:r>
      <w:r w:rsidR="00AD2D6D" w:rsidRPr="00AD2D6D">
        <w:rPr>
          <w:rFonts w:cstheme="minorHAnsi"/>
          <w:szCs w:val="24"/>
          <w:lang w:val="ru-RU" w:bidi="th-TH"/>
        </w:rPr>
        <w:t>-жа Ги</w:t>
      </w:r>
      <w:r>
        <w:rPr>
          <w:rFonts w:cstheme="minorHAnsi"/>
          <w:szCs w:val="24"/>
          <w:lang w:val="ru-RU" w:bidi="th-TH"/>
        </w:rPr>
        <w:t>з</w:t>
      </w:r>
      <w:r w:rsidR="00AD2D6D" w:rsidRPr="00AD2D6D">
        <w:rPr>
          <w:rFonts w:cstheme="minorHAnsi"/>
          <w:szCs w:val="24"/>
          <w:lang w:val="ru-RU" w:bidi="th-TH"/>
        </w:rPr>
        <w:t>а Фуатаи Перселл приступила к исполнению обязанностей Председателя сессии и предложила участникам представить документы.</w:t>
      </w:r>
    </w:p>
    <w:p w14:paraId="2498AC3A" w14:textId="48A4EF00" w:rsidR="00FA4496" w:rsidRPr="00883CBC" w:rsidRDefault="00B010EB" w:rsidP="00FA4496">
      <w:pPr>
        <w:rPr>
          <w:rFonts w:asciiTheme="minorHAnsi" w:hAnsiTheme="minorHAnsi"/>
          <w:lang w:val="ru-RU"/>
        </w:rPr>
      </w:pPr>
      <w:hyperlink r:id="rId20">
        <w:r w:rsidR="00FA4496" w:rsidRPr="00883CBC">
          <w:rPr>
            <w:rStyle w:val="Hyperlink"/>
            <w:rFonts w:eastAsia="Calibri" w:cs="Calibri"/>
            <w:b/>
            <w:lang w:val="ru-RU"/>
          </w:rPr>
          <w:t>Документ 3</w:t>
        </w:r>
      </w:hyperlink>
      <w:r w:rsidR="00FA4496" w:rsidRPr="00883CBC">
        <w:rPr>
          <w:rFonts w:eastAsia="Calibri"/>
          <w:lang w:val="ru-RU"/>
        </w:rPr>
        <w:t xml:space="preserve"> </w:t>
      </w:r>
      <w:bookmarkStart w:id="11" w:name="_Hlk64032480"/>
      <w:r w:rsidR="00FA4496" w:rsidRPr="00883CBC">
        <w:rPr>
          <w:rFonts w:eastAsia="Calibri"/>
          <w:lang w:val="ru-RU"/>
        </w:rPr>
        <w:t>"</w:t>
      </w:r>
      <w:r w:rsidR="00FA4496" w:rsidRPr="00883CBC">
        <w:rPr>
          <w:rFonts w:eastAsia="Calibri"/>
          <w:b/>
          <w:bCs/>
          <w:lang w:val="ru-RU"/>
        </w:rPr>
        <w:t>Внедрение в БРЭ</w:t>
      </w:r>
      <w:r w:rsidR="00FA4496" w:rsidRPr="00883CBC">
        <w:rPr>
          <w:b/>
          <w:bCs/>
          <w:lang w:val="ru-RU"/>
        </w:rPr>
        <w:t xml:space="preserve"> управления, ориентированного на результаты </w:t>
      </w:r>
      <w:r w:rsidR="00FA4496" w:rsidRPr="00883CBC">
        <w:rPr>
          <w:rFonts w:eastAsia="Calibri"/>
          <w:b/>
          <w:bCs/>
          <w:lang w:val="ru-RU"/>
        </w:rPr>
        <w:t>(УОР)</w:t>
      </w:r>
      <w:r w:rsidR="00FA4496" w:rsidRPr="00883CBC">
        <w:rPr>
          <w:rFonts w:eastAsia="Calibri"/>
          <w:lang w:val="ru-RU"/>
        </w:rPr>
        <w:t xml:space="preserve">" был представлен от имени </w:t>
      </w:r>
      <w:r w:rsidR="00B06CC1" w:rsidRPr="00883CBC">
        <w:rPr>
          <w:rFonts w:eastAsia="Calibri"/>
          <w:lang w:val="ru-RU"/>
        </w:rPr>
        <w:t xml:space="preserve">Директора </w:t>
      </w:r>
      <w:r w:rsidR="00FA4496" w:rsidRPr="00883CBC">
        <w:rPr>
          <w:rFonts w:eastAsia="Calibri"/>
          <w:lang w:val="ru-RU"/>
        </w:rPr>
        <w:t xml:space="preserve">БРЭ заместителем Директора </w:t>
      </w:r>
      <w:r w:rsidR="00B06CC1">
        <w:rPr>
          <w:rFonts w:eastAsia="Calibri"/>
          <w:lang w:val="ru-RU"/>
        </w:rPr>
        <w:t xml:space="preserve">г-ном </w:t>
      </w:r>
      <w:r w:rsidR="00FA4496" w:rsidRPr="00883CBC">
        <w:rPr>
          <w:rFonts w:eastAsia="Calibri"/>
          <w:lang w:val="ru-RU"/>
        </w:rPr>
        <w:t xml:space="preserve">Стивеном Беро. </w:t>
      </w:r>
      <w:r w:rsidR="00FA4496" w:rsidRPr="00883CBC">
        <w:rPr>
          <w:lang w:val="ru-RU"/>
        </w:rPr>
        <w:t>В 2019 году БРЭ приступило к комплексному реформированию своего подхода к управлению, ориентированному на результаты (УОР), с тем чтобы подготовиться к решению задач, возникающих в условиях стремительно меняющейся ситуации в области развития, и получить возможность четко отвечать своему назначению.</w:t>
      </w:r>
      <w:r w:rsidR="00FA4496" w:rsidRPr="00883CBC">
        <w:rPr>
          <w:rFonts w:eastAsia="Calibri"/>
          <w:lang w:val="ru-RU"/>
        </w:rPr>
        <w:t xml:space="preserve"> </w:t>
      </w:r>
      <w:r w:rsidR="00FA4496" w:rsidRPr="00883CBC">
        <w:rPr>
          <w:lang w:val="ru-RU"/>
        </w:rPr>
        <w:t>Такая реформа обеспечит актуальность УОР с точки зрения выполнения всех программ работ, станет инструментом для принятия управленческих решений и мониторинга и позволит получить данные, подтверждающие воздействие предпринимаемых БРЭ усилий.</w:t>
      </w:r>
      <w:r w:rsidR="00FA4496" w:rsidRPr="00883CBC">
        <w:rPr>
          <w:rFonts w:eastAsia="Calibri"/>
          <w:lang w:val="ru-RU"/>
        </w:rPr>
        <w:t xml:space="preserve"> </w:t>
      </w:r>
      <w:bookmarkEnd w:id="11"/>
      <w:r w:rsidR="00FA4496" w:rsidRPr="00883CBC">
        <w:rPr>
          <w:lang w:val="ru-RU"/>
        </w:rPr>
        <w:t>Кроме того, она послужит платформой для взаимодействия с внутренними и внешними партнерами, а также для тиражирования и расширения масштабов внедрения успешных проектов и инициатив в рамках своих программ работы.</w:t>
      </w:r>
      <w:r w:rsidR="00FA4496" w:rsidRPr="00883CBC">
        <w:rPr>
          <w:rFonts w:asciiTheme="minorHAnsi" w:hAnsiTheme="minorHAnsi"/>
          <w:lang w:val="ru-RU"/>
        </w:rPr>
        <w:t xml:space="preserve"> </w:t>
      </w:r>
    </w:p>
    <w:p w14:paraId="4823FF5B" w14:textId="23076FC4" w:rsidR="00FA4496" w:rsidRPr="00883CBC" w:rsidRDefault="00B010EB" w:rsidP="00FA4496">
      <w:pPr>
        <w:rPr>
          <w:rFonts w:eastAsia="Calibri" w:cs="Calibri"/>
          <w:lang w:val="ru-RU"/>
        </w:rPr>
      </w:pPr>
      <w:hyperlink r:id="rId21">
        <w:r w:rsidR="00FA4496" w:rsidRPr="00883CBC">
          <w:rPr>
            <w:rStyle w:val="Hyperlink"/>
            <w:rFonts w:eastAsia="Calibri" w:cs="Calibri"/>
            <w:b/>
            <w:bCs/>
            <w:lang w:val="ru-RU"/>
          </w:rPr>
          <w:t>Документ 4</w:t>
        </w:r>
      </w:hyperlink>
      <w:r w:rsidR="00FA4496" w:rsidRPr="00883CBC">
        <w:rPr>
          <w:rFonts w:eastAsia="Calibri" w:cs="Calibri"/>
          <w:lang w:val="ru-RU"/>
        </w:rPr>
        <w:t xml:space="preserve"> "</w:t>
      </w:r>
      <w:r w:rsidR="00FA4496" w:rsidRPr="00883CBC">
        <w:rPr>
          <w:b/>
          <w:bCs/>
          <w:lang w:val="ru-RU"/>
        </w:rPr>
        <w:t xml:space="preserve">Представление отчета о выполнении </w:t>
      </w:r>
      <w:r w:rsidR="00FA4496" w:rsidRPr="00883CBC">
        <w:rPr>
          <w:rFonts w:eastAsia="Calibri" w:cs="Calibri"/>
          <w:b/>
          <w:bCs/>
          <w:lang w:val="ru-RU"/>
        </w:rPr>
        <w:t>Плана действий Буэнос-Айреса (включая региональные инициативы) и вклад в выполнение Плана действий ВВУИО и достижение целей в области устойчивого развития (ЦУР)</w:t>
      </w:r>
      <w:r w:rsidR="00FA4496" w:rsidRPr="00883CBC">
        <w:rPr>
          <w:rFonts w:eastAsia="Calibri" w:cs="Calibri"/>
          <w:lang w:val="ru-RU"/>
        </w:rPr>
        <w:t>" представил заместитель Директора БРЭ</w:t>
      </w:r>
      <w:r w:rsidR="00B06CC1">
        <w:rPr>
          <w:rFonts w:eastAsia="Calibri" w:cs="Calibri"/>
          <w:lang w:val="ru-RU"/>
        </w:rPr>
        <w:t xml:space="preserve"> и руководитель </w:t>
      </w:r>
      <w:r w:rsidR="00B06CC1" w:rsidRPr="00B06CC1">
        <w:rPr>
          <w:lang w:val="ru-RU"/>
        </w:rPr>
        <w:t>Департамента администрирования и координации основной деятельности</w:t>
      </w:r>
      <w:r w:rsidR="00FA4496" w:rsidRPr="00883CBC">
        <w:rPr>
          <w:rFonts w:eastAsia="Calibri" w:cs="Calibri"/>
          <w:lang w:val="ru-RU"/>
        </w:rPr>
        <w:t xml:space="preserve"> </w:t>
      </w:r>
      <w:r w:rsidR="00B06CC1">
        <w:rPr>
          <w:rFonts w:eastAsia="Calibri" w:cs="Calibri"/>
          <w:lang w:val="ru-RU"/>
        </w:rPr>
        <w:t xml:space="preserve">г-н </w:t>
      </w:r>
      <w:r w:rsidR="00FA4496" w:rsidRPr="00883CBC">
        <w:rPr>
          <w:rFonts w:eastAsia="Calibri" w:cs="Calibri"/>
          <w:lang w:val="ru-RU"/>
        </w:rPr>
        <w:t xml:space="preserve">Стивен Беро. </w:t>
      </w:r>
      <w:hyperlink r:id="rId22" w:history="1">
        <w:r w:rsidR="00FA4496" w:rsidRPr="001D0D4D">
          <w:rPr>
            <w:rStyle w:val="Hyperlink"/>
            <w:rFonts w:eastAsia="Calibri" w:cs="Calibri"/>
            <w:lang w:val="ru-RU"/>
          </w:rPr>
          <w:t>Приложение 2</w:t>
        </w:r>
      </w:hyperlink>
      <w:r w:rsidR="00FA4496" w:rsidRPr="00883CBC">
        <w:rPr>
          <w:rFonts w:eastAsia="Calibri" w:cs="Calibri"/>
          <w:lang w:val="ru-RU"/>
        </w:rPr>
        <w:t xml:space="preserve">, содержащее подробную информацию о работе по реализации региональных инициатив для Европы, было представлено руководителем </w:t>
      </w:r>
      <w:r w:rsidR="00B06CC1">
        <w:rPr>
          <w:rFonts w:eastAsia="Calibri" w:cs="Calibri"/>
          <w:lang w:val="ru-RU"/>
        </w:rPr>
        <w:t>Регионального о</w:t>
      </w:r>
      <w:r w:rsidR="00FA4496" w:rsidRPr="00883CBC">
        <w:rPr>
          <w:rFonts w:eastAsia="Calibri" w:cs="Calibri"/>
          <w:lang w:val="ru-RU"/>
        </w:rPr>
        <w:t xml:space="preserve">тделения МСЭ для </w:t>
      </w:r>
      <w:r w:rsidR="00FA7925" w:rsidRPr="00883CBC">
        <w:rPr>
          <w:lang w:val="ru-RU"/>
        </w:rPr>
        <w:t xml:space="preserve">Азиатско-Тихоокеанского региона </w:t>
      </w:r>
      <w:r w:rsidR="00891F92">
        <w:rPr>
          <w:rFonts w:eastAsia="Calibri" w:cs="Calibri"/>
          <w:lang w:val="ru-RU"/>
        </w:rPr>
        <w:t>г</w:t>
      </w:r>
      <w:r w:rsidR="00891F92" w:rsidRPr="00AD2D6D">
        <w:rPr>
          <w:rFonts w:eastAsia="Calibri" w:cs="Calibri"/>
          <w:lang w:val="ru-RU"/>
        </w:rPr>
        <w:t>-ж</w:t>
      </w:r>
      <w:r w:rsidR="00891F92">
        <w:rPr>
          <w:rFonts w:eastAsia="Calibri" w:cs="Calibri"/>
          <w:lang w:val="ru-RU"/>
        </w:rPr>
        <w:t>ой</w:t>
      </w:r>
      <w:r w:rsidR="00891F92" w:rsidRPr="00AD2D6D">
        <w:rPr>
          <w:rFonts w:eastAsia="Calibri" w:cs="Calibri"/>
          <w:lang w:val="ru-RU"/>
        </w:rPr>
        <w:t xml:space="preserve"> Ацуко Окуда</w:t>
      </w:r>
      <w:r w:rsidR="00AD2D6D" w:rsidRPr="00AD2D6D">
        <w:rPr>
          <w:rFonts w:eastAsia="Calibri" w:cs="Calibri"/>
          <w:lang w:val="ru-RU"/>
        </w:rPr>
        <w:t>.</w:t>
      </w:r>
    </w:p>
    <w:p w14:paraId="28081C4E" w14:textId="48044993" w:rsidR="00FA4496" w:rsidRPr="00883CBC" w:rsidRDefault="00B06CC1" w:rsidP="00FA4496">
      <w:pPr>
        <w:rPr>
          <w:rFonts w:eastAsia="Calibri"/>
          <w:szCs w:val="24"/>
          <w:lang w:val="ru-RU"/>
        </w:rPr>
      </w:pPr>
      <w:r>
        <w:rPr>
          <w:rFonts w:eastAsia="Calibri"/>
          <w:lang w:val="ru-RU"/>
        </w:rPr>
        <w:t>На</w:t>
      </w:r>
      <w:r w:rsidR="00FA4496" w:rsidRPr="00883CBC">
        <w:rPr>
          <w:rFonts w:eastAsia="Calibri"/>
          <w:lang w:val="ru-RU"/>
        </w:rPr>
        <w:t xml:space="preserve"> ВКРЭ-17 был принят </w:t>
      </w:r>
      <w:hyperlink r:id="rId23" w:history="1">
        <w:r w:rsidR="00FA4496" w:rsidRPr="00883CBC">
          <w:rPr>
            <w:rStyle w:val="Hyperlink"/>
            <w:rFonts w:eastAsia="Calibri"/>
            <w:lang w:val="ru-RU"/>
          </w:rPr>
          <w:t>План действий Буэнос-Айреса</w:t>
        </w:r>
      </w:hyperlink>
      <w:r w:rsidR="00FA4496" w:rsidRPr="00883CBC">
        <w:rPr>
          <w:rFonts w:eastAsia="Calibri"/>
          <w:lang w:val="ru-RU"/>
        </w:rPr>
        <w:t xml:space="preserve"> (ПДБА). Данный план, включающий программы МСЭ-D, комплекс региональных инициатив, а также новые и пересмотренные Резолюции, Рекомендации и Вопросы Исследовательских комиссий, определяет мандат, задачи и приоритеты МСЭ-D на период 2018–2021 годов. Кроме того, </w:t>
      </w:r>
      <w:r>
        <w:rPr>
          <w:rFonts w:eastAsia="Calibri"/>
          <w:lang w:val="ru-RU"/>
        </w:rPr>
        <w:t>План</w:t>
      </w:r>
      <w:r w:rsidRPr="00883CBC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 xml:space="preserve">обеспечивает соответствие работы </w:t>
      </w:r>
      <w:r w:rsidRPr="00883CBC">
        <w:rPr>
          <w:rFonts w:eastAsia="Calibri"/>
          <w:lang w:val="ru-RU"/>
        </w:rPr>
        <w:t xml:space="preserve">МСЭ-D </w:t>
      </w:r>
      <w:r w:rsidR="00FA4496" w:rsidRPr="00883CBC">
        <w:rPr>
          <w:rFonts w:eastAsia="Calibri"/>
          <w:lang w:val="ru-RU"/>
        </w:rPr>
        <w:lastRenderedPageBreak/>
        <w:t xml:space="preserve">стратегическим задачам МСЭ, с тем чтобы </w:t>
      </w:r>
      <w:r>
        <w:rPr>
          <w:rFonts w:eastAsia="Calibri"/>
          <w:lang w:val="ru-RU"/>
        </w:rPr>
        <w:t xml:space="preserve">оказывать содействие </w:t>
      </w:r>
      <w:r w:rsidR="00FA4496" w:rsidRPr="00883CBC">
        <w:rPr>
          <w:rFonts w:eastAsia="Calibri"/>
          <w:lang w:val="ru-RU"/>
        </w:rPr>
        <w:t>стран</w:t>
      </w:r>
      <w:r>
        <w:rPr>
          <w:rFonts w:eastAsia="Calibri"/>
          <w:lang w:val="ru-RU"/>
        </w:rPr>
        <w:t>ам</w:t>
      </w:r>
      <w:r w:rsidR="00FA4496" w:rsidRPr="00883CBC">
        <w:rPr>
          <w:rFonts w:eastAsia="Calibri"/>
          <w:lang w:val="ru-RU"/>
        </w:rPr>
        <w:t xml:space="preserve"> в </w:t>
      </w:r>
      <w:r w:rsidRPr="00883CBC">
        <w:rPr>
          <w:rFonts w:eastAsia="Calibri"/>
          <w:lang w:val="ru-RU"/>
        </w:rPr>
        <w:t>использова</w:t>
      </w:r>
      <w:r>
        <w:rPr>
          <w:rFonts w:eastAsia="Calibri"/>
          <w:lang w:val="ru-RU"/>
        </w:rPr>
        <w:t xml:space="preserve">нии </w:t>
      </w:r>
      <w:r w:rsidRPr="00883CBC">
        <w:rPr>
          <w:rFonts w:eastAsia="Calibri"/>
          <w:lang w:val="ru-RU"/>
        </w:rPr>
        <w:t>преимуществ ИКТ</w:t>
      </w:r>
      <w:r>
        <w:rPr>
          <w:rFonts w:eastAsia="Calibri"/>
          <w:lang w:val="ru-RU"/>
        </w:rPr>
        <w:t xml:space="preserve"> в</w:t>
      </w:r>
      <w:r w:rsidRPr="00883CBC">
        <w:rPr>
          <w:rFonts w:eastAsia="Calibri"/>
          <w:lang w:val="ru-RU"/>
        </w:rPr>
        <w:t xml:space="preserve"> </w:t>
      </w:r>
      <w:r w:rsidR="00FA4496" w:rsidRPr="00883CBC">
        <w:rPr>
          <w:rFonts w:eastAsia="Calibri"/>
          <w:lang w:val="ru-RU"/>
        </w:rPr>
        <w:t>полной мере.</w:t>
      </w:r>
    </w:p>
    <w:p w14:paraId="5A32926F" w14:textId="24E99595" w:rsidR="00FA4496" w:rsidRPr="00883CBC" w:rsidRDefault="00FA4496" w:rsidP="00FA4496">
      <w:pPr>
        <w:rPr>
          <w:rFonts w:eastAsia="Calibri"/>
          <w:lang w:val="ru-RU"/>
        </w:rPr>
      </w:pPr>
      <w:r w:rsidRPr="00883CBC">
        <w:rPr>
          <w:rFonts w:eastAsia="Calibri"/>
          <w:lang w:val="ru-RU"/>
        </w:rPr>
        <w:t xml:space="preserve">В Документе 4 содержится отчет о выполнении Плана действий Буэнос-Айреса и его вкладе в выполнение Плана действий ВВУИО и достижение ЦУР. В нем освещаются изменения, произошедшие в БРЭ, которое является </w:t>
      </w:r>
      <w:r w:rsidRPr="00883CBC">
        <w:rPr>
          <w:lang w:val="ru-RU"/>
        </w:rPr>
        <w:t xml:space="preserve">исполнительным органом </w:t>
      </w:r>
      <w:r w:rsidRPr="00883CBC">
        <w:rPr>
          <w:rFonts w:eastAsia="Calibri"/>
          <w:lang w:val="ru-RU"/>
        </w:rPr>
        <w:t xml:space="preserve">МСЭ-D, с тем чтобы оно </w:t>
      </w:r>
      <w:r w:rsidR="006F4891">
        <w:rPr>
          <w:rFonts w:eastAsia="Calibri"/>
          <w:lang w:val="ru-RU"/>
        </w:rPr>
        <w:t xml:space="preserve">успевало адаптироваться к </w:t>
      </w:r>
      <w:r w:rsidRPr="00883CBC">
        <w:rPr>
          <w:rFonts w:eastAsia="Calibri"/>
          <w:lang w:val="ru-RU"/>
        </w:rPr>
        <w:t>быстро меняющимся условиям, в которых оно работает.</w:t>
      </w:r>
    </w:p>
    <w:p w14:paraId="4BCC95DF" w14:textId="325DCE38" w:rsidR="00925489" w:rsidRPr="00AD2D6D" w:rsidRDefault="00AD2D6D" w:rsidP="008A3BC4">
      <w:pPr>
        <w:rPr>
          <w:rFonts w:eastAsia="Calibri" w:cstheme="minorHAnsi"/>
          <w:szCs w:val="24"/>
          <w:lang w:val="ru-RU"/>
        </w:rPr>
      </w:pPr>
      <w:r w:rsidRPr="00AD2D6D">
        <w:rPr>
          <w:rFonts w:eastAsia="Calibri" w:cstheme="minorHAnsi"/>
          <w:szCs w:val="24"/>
          <w:lang w:val="ru-RU"/>
        </w:rPr>
        <w:t xml:space="preserve">В </w:t>
      </w:r>
      <w:r w:rsidRPr="00891F92">
        <w:rPr>
          <w:rFonts w:eastAsia="Calibri" w:cstheme="minorHAnsi"/>
          <w:b/>
          <w:bCs/>
          <w:szCs w:val="24"/>
          <w:lang w:val="ru-RU"/>
        </w:rPr>
        <w:t>Приложении 1</w:t>
      </w:r>
      <w:r w:rsidRPr="00AD2D6D">
        <w:rPr>
          <w:rFonts w:eastAsia="Calibri" w:cstheme="minorHAnsi"/>
          <w:szCs w:val="24"/>
          <w:lang w:val="ru-RU"/>
        </w:rPr>
        <w:t xml:space="preserve"> содержится обзор связей между тематическими приоритетами, исследовательскими </w:t>
      </w:r>
      <w:r w:rsidR="00891F92">
        <w:rPr>
          <w:rFonts w:eastAsia="Calibri" w:cstheme="minorHAnsi"/>
          <w:szCs w:val="24"/>
          <w:lang w:val="ru-RU"/>
        </w:rPr>
        <w:t>комиссиями</w:t>
      </w:r>
      <w:r w:rsidRPr="00AD2D6D">
        <w:rPr>
          <w:rFonts w:eastAsia="Calibri" w:cstheme="minorHAnsi"/>
          <w:szCs w:val="24"/>
          <w:lang w:val="ru-RU"/>
        </w:rPr>
        <w:t xml:space="preserve">, региональными инициативами, </w:t>
      </w:r>
      <w:r w:rsidR="00891F92">
        <w:rPr>
          <w:rFonts w:eastAsia="Calibri" w:cstheme="minorHAnsi"/>
          <w:szCs w:val="24"/>
          <w:lang w:val="ru-RU"/>
        </w:rPr>
        <w:t>ЦУР</w:t>
      </w:r>
      <w:r w:rsidRPr="00AD2D6D">
        <w:rPr>
          <w:rFonts w:eastAsia="Calibri" w:cstheme="minorHAnsi"/>
          <w:szCs w:val="24"/>
          <w:lang w:val="ru-RU"/>
        </w:rPr>
        <w:t xml:space="preserve"> и </w:t>
      </w:r>
      <w:r w:rsidR="00891F92">
        <w:rPr>
          <w:rFonts w:eastAsia="Calibri" w:cstheme="minorHAnsi"/>
          <w:szCs w:val="24"/>
          <w:lang w:val="ru-RU"/>
        </w:rPr>
        <w:t xml:space="preserve">направлениями деятельности </w:t>
      </w:r>
      <w:r w:rsidRPr="00AD2D6D">
        <w:rPr>
          <w:rFonts w:eastAsia="Calibri" w:cstheme="minorHAnsi"/>
          <w:szCs w:val="24"/>
          <w:lang w:val="ru-RU"/>
        </w:rPr>
        <w:t>ВВ</w:t>
      </w:r>
      <w:r w:rsidR="00891F92">
        <w:rPr>
          <w:rFonts w:eastAsia="Calibri" w:cstheme="minorHAnsi"/>
          <w:szCs w:val="24"/>
          <w:lang w:val="ru-RU"/>
        </w:rPr>
        <w:t>У</w:t>
      </w:r>
      <w:r w:rsidRPr="00AD2D6D">
        <w:rPr>
          <w:rFonts w:eastAsia="Calibri" w:cstheme="minorHAnsi"/>
          <w:szCs w:val="24"/>
          <w:lang w:val="ru-RU"/>
        </w:rPr>
        <w:t>ИО.</w:t>
      </w:r>
    </w:p>
    <w:p w14:paraId="61288BB5" w14:textId="219ACCCC" w:rsidR="00FA4496" w:rsidRPr="00883CBC" w:rsidRDefault="00FA4496" w:rsidP="00FA4496">
      <w:pPr>
        <w:rPr>
          <w:rFonts w:eastAsia="Calibri"/>
          <w:lang w:val="ru-RU"/>
        </w:rPr>
      </w:pPr>
      <w:r w:rsidRPr="00883CBC">
        <w:rPr>
          <w:rFonts w:eastAsia="Calibri" w:cs="Calibri"/>
          <w:b/>
          <w:bCs/>
          <w:lang w:val="ru-RU"/>
        </w:rPr>
        <w:t>Приложение 2</w:t>
      </w:r>
      <w:r w:rsidRPr="00883CBC">
        <w:rPr>
          <w:rFonts w:eastAsia="Calibri"/>
          <w:b/>
          <w:bCs/>
          <w:lang w:val="ru-RU"/>
        </w:rPr>
        <w:t xml:space="preserve"> </w:t>
      </w:r>
      <w:r w:rsidRPr="00883CBC">
        <w:rPr>
          <w:rFonts w:eastAsia="Calibri"/>
          <w:lang w:val="ru-RU"/>
        </w:rPr>
        <w:t xml:space="preserve">содержит описание всех видов деятельности, осуществленных МСЭ в период </w:t>
      </w:r>
      <w:r w:rsidR="006F4891">
        <w:rPr>
          <w:rFonts w:eastAsia="Calibri"/>
          <w:lang w:val="ru-RU"/>
        </w:rPr>
        <w:t>с</w:t>
      </w:r>
      <w:r w:rsidR="004B71BE">
        <w:rPr>
          <w:rFonts w:eastAsia="Calibri"/>
          <w:lang w:val="ru-RU"/>
        </w:rPr>
        <w:t> </w:t>
      </w:r>
      <w:r w:rsidRPr="00883CBC">
        <w:rPr>
          <w:rFonts w:eastAsia="Calibri"/>
          <w:lang w:val="ru-RU"/>
        </w:rPr>
        <w:t>2018</w:t>
      </w:r>
      <w:r w:rsidR="004B71BE">
        <w:rPr>
          <w:rFonts w:eastAsia="Calibri"/>
          <w:lang w:val="ru-RU"/>
        </w:rPr>
        <w:t> </w:t>
      </w:r>
      <w:r w:rsidR="006F4891">
        <w:rPr>
          <w:rFonts w:eastAsia="Calibri"/>
          <w:lang w:val="ru-RU"/>
        </w:rPr>
        <w:t xml:space="preserve">до начала </w:t>
      </w:r>
      <w:r w:rsidRPr="00883CBC">
        <w:rPr>
          <w:rFonts w:eastAsia="Calibri"/>
          <w:lang w:val="ru-RU"/>
        </w:rPr>
        <w:t>202</w:t>
      </w:r>
      <w:r w:rsidR="006F4891">
        <w:rPr>
          <w:rFonts w:eastAsia="Calibri"/>
          <w:lang w:val="ru-RU"/>
        </w:rPr>
        <w:t>1</w:t>
      </w:r>
      <w:r w:rsidRPr="00883CBC">
        <w:rPr>
          <w:rFonts w:eastAsia="Calibri"/>
          <w:lang w:val="ru-RU"/>
        </w:rPr>
        <w:t xml:space="preserve"> год</w:t>
      </w:r>
      <w:r w:rsidR="006F4891">
        <w:rPr>
          <w:rFonts w:eastAsia="Calibri"/>
          <w:lang w:val="ru-RU"/>
        </w:rPr>
        <w:t>а</w:t>
      </w:r>
      <w:r w:rsidRPr="00883CBC">
        <w:rPr>
          <w:rFonts w:eastAsia="Calibri"/>
          <w:lang w:val="ru-RU"/>
        </w:rPr>
        <w:t xml:space="preserve">, в рамках непосредственного реагирования на ожидаемые результаты региональных инициатив МСЭ для </w:t>
      </w:r>
      <w:r w:rsidR="00B06CC1">
        <w:rPr>
          <w:rFonts w:eastAsia="Calibri"/>
          <w:lang w:val="ru-RU"/>
        </w:rPr>
        <w:t xml:space="preserve">Азиатско-Тихоокеанского </w:t>
      </w:r>
      <w:r w:rsidRPr="00883CBC">
        <w:rPr>
          <w:rFonts w:eastAsia="Calibri"/>
          <w:lang w:val="ru-RU"/>
        </w:rPr>
        <w:t xml:space="preserve">региона. Виды деятельности, представленные в </w:t>
      </w:r>
      <w:r w:rsidR="00B06CC1">
        <w:rPr>
          <w:rFonts w:eastAsia="Calibri"/>
          <w:lang w:val="ru-RU"/>
        </w:rPr>
        <w:t>Приложении</w:t>
      </w:r>
      <w:r w:rsidRPr="00883CBC">
        <w:rPr>
          <w:rFonts w:eastAsia="Calibri"/>
          <w:lang w:val="ru-RU"/>
        </w:rPr>
        <w:t>, дают представление об итогах для каждой региональной инициативы. Они сгруппированы в хронологическом порядке по темам. Все виды деятельности, осуществляемые в рамках региональных инициатив МСЭ для Европы, непосредственно связаны с соответствующими тематическими приоритетами БРЭ и координируются в рамках этих приоритетов, что способствует укреплению деятельности МСЭ и повышению результативности работы на региональном и национальном уровнях.</w:t>
      </w:r>
    </w:p>
    <w:p w14:paraId="6B84815B" w14:textId="633D1FF3" w:rsidR="00FA4496" w:rsidRPr="00883CBC" w:rsidRDefault="00FA4496" w:rsidP="00FA4496">
      <w:pPr>
        <w:rPr>
          <w:lang w:val="ru-RU"/>
        </w:rPr>
      </w:pPr>
      <w:r w:rsidRPr="00883CBC">
        <w:rPr>
          <w:rFonts w:eastAsia="Calibri"/>
          <w:lang w:val="ru-RU"/>
        </w:rPr>
        <w:t xml:space="preserve">Региональные инициативы </w:t>
      </w:r>
      <w:r w:rsidR="00B06CC1">
        <w:rPr>
          <w:rFonts w:eastAsia="Calibri"/>
          <w:lang w:val="ru-RU"/>
        </w:rPr>
        <w:t>представляют</w:t>
      </w:r>
      <w:r w:rsidRPr="00883CBC">
        <w:rPr>
          <w:rFonts w:eastAsia="Calibri"/>
          <w:lang w:val="ru-RU"/>
        </w:rPr>
        <w:t xml:space="preserve"> пять приоритетных областей, которые были разработаны и согласованы членами от </w:t>
      </w:r>
      <w:r w:rsidR="00B06CC1">
        <w:rPr>
          <w:rFonts w:eastAsia="Calibri"/>
          <w:lang w:val="ru-RU"/>
        </w:rPr>
        <w:t xml:space="preserve">Азиатско-Тихоокеанского </w:t>
      </w:r>
      <w:r w:rsidRPr="00883CBC">
        <w:rPr>
          <w:rFonts w:eastAsia="Calibri"/>
          <w:lang w:val="ru-RU"/>
        </w:rPr>
        <w:t xml:space="preserve">региона и утверждены на </w:t>
      </w:r>
      <w:r w:rsidR="00B06CC1">
        <w:rPr>
          <w:rFonts w:eastAsia="Calibri"/>
          <w:lang w:val="ru-RU"/>
        </w:rPr>
        <w:t>ВКРЭ-17</w:t>
      </w:r>
      <w:r w:rsidRPr="00883CBC">
        <w:rPr>
          <w:rFonts w:eastAsia="Calibri"/>
          <w:lang w:val="ru-RU"/>
        </w:rPr>
        <w:t xml:space="preserve"> и содержатся в Плане действий Буэнос-Айреса. Региональные инициативы направлены на решение конкретных приоритетных задач в области электросвязи/ИКТ, требующих конкретных действий со стороны МСЭ на региональном уровне. В рамках каждой региональной инициативы был разработан комплекс видов деятельности, инициатив, партнерств и проектов для удовлетворения потребностей региона. </w:t>
      </w:r>
      <w:r w:rsidR="00B06CC1">
        <w:rPr>
          <w:rFonts w:eastAsia="Calibri"/>
          <w:lang w:val="ru-RU"/>
        </w:rPr>
        <w:t>Р</w:t>
      </w:r>
      <w:r w:rsidRPr="00883CBC">
        <w:rPr>
          <w:rFonts w:eastAsia="Calibri"/>
          <w:lang w:val="ru-RU"/>
        </w:rPr>
        <w:t xml:space="preserve">егиональные форумы МСЭ по вопросам развития выполняют роль координационных механизмов, способствующих реализации региональных инициатив. Ниже перечислены региональные инициативы МСЭ для </w:t>
      </w:r>
      <w:r w:rsidR="00925489" w:rsidRPr="00883CBC">
        <w:rPr>
          <w:rFonts w:eastAsia="Calibri"/>
          <w:lang w:val="ru-RU"/>
        </w:rPr>
        <w:t>Азиатско-Тихоокеанского региона</w:t>
      </w:r>
      <w:r w:rsidRPr="00883CBC">
        <w:rPr>
          <w:rFonts w:eastAsia="Calibri"/>
          <w:lang w:val="ru-RU"/>
        </w:rPr>
        <w:t>:</w:t>
      </w:r>
    </w:p>
    <w:p w14:paraId="094081DF" w14:textId="56EB2E15" w:rsidR="00111153" w:rsidRPr="00CE0A61" w:rsidRDefault="00111153" w:rsidP="00111153">
      <w:pPr>
        <w:pStyle w:val="enumlev1"/>
        <w:rPr>
          <w:rFonts w:eastAsiaTheme="minorEastAsia"/>
          <w:lang w:val="ru-RU"/>
        </w:rPr>
      </w:pPr>
      <w:r w:rsidRPr="00883CBC">
        <w:rPr>
          <w:rFonts w:eastAsia="Calibri"/>
          <w:lang w:val="ru-RU"/>
        </w:rPr>
        <w:t>−</w:t>
      </w:r>
      <w:r w:rsidRPr="00883CBC">
        <w:rPr>
          <w:rFonts w:eastAsia="Calibri"/>
          <w:lang w:val="ru-RU"/>
        </w:rPr>
        <w:tab/>
        <w:t>ASP1: Рассмотрение особых потребностей наименее развитых стран, малых островных развивающихся государств, включая островные государства Тихого океана, и развивающихся стран, не имеющих выхода к морю</w:t>
      </w:r>
      <w:r w:rsidR="00CE0A61">
        <w:rPr>
          <w:rFonts w:eastAsia="Calibri"/>
          <w:lang w:val="ru-RU"/>
        </w:rPr>
        <w:t>;</w:t>
      </w:r>
    </w:p>
    <w:p w14:paraId="0AC307B4" w14:textId="1753B2C6" w:rsidR="00111153" w:rsidRPr="00883CBC" w:rsidRDefault="00111153" w:rsidP="00111153">
      <w:pPr>
        <w:pStyle w:val="enumlev1"/>
        <w:rPr>
          <w:rFonts w:eastAsiaTheme="minorEastAsia"/>
          <w:lang w:val="ru-RU"/>
        </w:rPr>
      </w:pPr>
      <w:r w:rsidRPr="00883CBC">
        <w:rPr>
          <w:rFonts w:eastAsia="Calibri"/>
          <w:lang w:val="ru-RU"/>
        </w:rPr>
        <w:t>−</w:t>
      </w:r>
      <w:r w:rsidRPr="00883CBC">
        <w:rPr>
          <w:rFonts w:eastAsia="Calibri"/>
          <w:lang w:val="ru-RU"/>
        </w:rPr>
        <w:tab/>
        <w:t>ASP2: Использование информационно-коммуникационных технологий для поддержки цифровой экономики и открытого для всех цифрового общества</w:t>
      </w:r>
      <w:r w:rsidR="00CE0A61">
        <w:rPr>
          <w:rFonts w:eastAsia="Calibri"/>
          <w:lang w:val="ru-RU"/>
        </w:rPr>
        <w:t>;</w:t>
      </w:r>
    </w:p>
    <w:p w14:paraId="770B4700" w14:textId="00FE12ED" w:rsidR="00111153" w:rsidRPr="00883CBC" w:rsidRDefault="00111153" w:rsidP="00111153">
      <w:pPr>
        <w:pStyle w:val="enumlev1"/>
        <w:rPr>
          <w:rFonts w:eastAsiaTheme="minorEastAsia"/>
          <w:lang w:val="ru-RU"/>
        </w:rPr>
      </w:pPr>
      <w:r w:rsidRPr="00883CBC">
        <w:rPr>
          <w:rFonts w:eastAsia="Calibri"/>
          <w:lang w:val="ru-RU"/>
        </w:rPr>
        <w:t>−</w:t>
      </w:r>
      <w:r w:rsidRPr="00883CBC">
        <w:rPr>
          <w:rFonts w:eastAsia="Calibri"/>
          <w:lang w:val="ru-RU"/>
        </w:rPr>
        <w:tab/>
        <w:t>ASP3: Содействие развитию инфраструктуры для расширения возможностей установления цифровых соединений</w:t>
      </w:r>
      <w:r w:rsidR="00CE0A61">
        <w:rPr>
          <w:rFonts w:eastAsia="Calibri"/>
          <w:lang w:val="ru-RU"/>
        </w:rPr>
        <w:t>;</w:t>
      </w:r>
    </w:p>
    <w:p w14:paraId="06AFB733" w14:textId="2E28BC08" w:rsidR="00111153" w:rsidRPr="00883CBC" w:rsidRDefault="00111153" w:rsidP="00111153">
      <w:pPr>
        <w:pStyle w:val="enumlev1"/>
        <w:rPr>
          <w:rFonts w:eastAsiaTheme="minorEastAsia"/>
          <w:lang w:val="ru-RU"/>
        </w:rPr>
      </w:pPr>
      <w:r w:rsidRPr="00883CBC">
        <w:rPr>
          <w:rFonts w:eastAsia="Calibri"/>
          <w:lang w:val="ru-RU"/>
        </w:rPr>
        <w:t>−</w:t>
      </w:r>
      <w:r w:rsidRPr="00883CBC">
        <w:rPr>
          <w:rFonts w:eastAsia="Calibri"/>
          <w:lang w:val="ru-RU"/>
        </w:rPr>
        <w:tab/>
        <w:t>ASP4: Благоприятная политическая и регуляторная среда</w:t>
      </w:r>
      <w:r w:rsidR="00CE0A61">
        <w:rPr>
          <w:rFonts w:eastAsia="Calibri"/>
          <w:lang w:val="ru-RU"/>
        </w:rPr>
        <w:t>;</w:t>
      </w:r>
    </w:p>
    <w:p w14:paraId="1E13DE18" w14:textId="6BC23FA5" w:rsidR="00111153" w:rsidRPr="00883CBC" w:rsidRDefault="00111153" w:rsidP="00111153">
      <w:pPr>
        <w:pStyle w:val="enumlev1"/>
        <w:rPr>
          <w:rFonts w:eastAsiaTheme="minorEastAsia"/>
          <w:lang w:val="ru-RU"/>
        </w:rPr>
      </w:pPr>
      <w:r w:rsidRPr="00883CBC">
        <w:rPr>
          <w:rFonts w:eastAsia="Calibri"/>
          <w:lang w:val="ru-RU"/>
        </w:rPr>
        <w:t>−</w:t>
      </w:r>
      <w:r w:rsidRPr="00883CBC">
        <w:rPr>
          <w:rFonts w:eastAsia="Calibri"/>
          <w:lang w:val="ru-RU"/>
        </w:rPr>
        <w:tab/>
        <w:t>ASP5: Содействие созданию защищенной и способной к восстановлению среды</w:t>
      </w:r>
      <w:r w:rsidR="00CE0A61">
        <w:rPr>
          <w:rFonts w:eastAsia="Calibri"/>
          <w:lang w:val="ru-RU"/>
        </w:rPr>
        <w:t>.</w:t>
      </w:r>
    </w:p>
    <w:p w14:paraId="47F379DF" w14:textId="77777777" w:rsidR="001C5A62" w:rsidRPr="00883CBC" w:rsidRDefault="001C5A62" w:rsidP="001C5A62">
      <w:pPr>
        <w:rPr>
          <w:lang w:val="ru-RU"/>
        </w:rPr>
      </w:pPr>
      <w:r w:rsidRPr="00883CBC">
        <w:rPr>
          <w:lang w:val="ru-RU"/>
        </w:rPr>
        <w:t>РПС-АТР дало документу высокую оценку и приняло вклад к сведению.</w:t>
      </w:r>
    </w:p>
    <w:p w14:paraId="6804451F" w14:textId="216B01F7" w:rsidR="001C5A62" w:rsidRPr="00883CBC" w:rsidRDefault="001C5A62" w:rsidP="001C5A62">
      <w:pPr>
        <w:pStyle w:val="Heading1"/>
        <w:rPr>
          <w:rFonts w:eastAsia="Calibri"/>
          <w:lang w:val="ru-RU"/>
        </w:rPr>
      </w:pPr>
      <w:r w:rsidRPr="00883CBC">
        <w:rPr>
          <w:rFonts w:eastAsia="Calibri"/>
          <w:lang w:val="ru-RU"/>
        </w:rPr>
        <w:t>6</w:t>
      </w:r>
      <w:r w:rsidRPr="00883CBC">
        <w:rPr>
          <w:rFonts w:eastAsia="Calibri"/>
          <w:lang w:val="ru-RU"/>
        </w:rPr>
        <w:tab/>
        <w:t>Отчет о выполнении решений других конференций, ассамблей и собраний МСЭ, связанных с работой МСЭ-D: ПК-18, ВКР-19, АР-19 и ВАСЭ</w:t>
      </w:r>
      <w:r w:rsidRPr="00883CBC">
        <w:rPr>
          <w:rFonts w:eastAsia="Calibri"/>
          <w:lang w:val="ru-RU"/>
        </w:rPr>
        <w:noBreakHyphen/>
        <w:t>16</w:t>
      </w:r>
    </w:p>
    <w:p w14:paraId="1BC837A4" w14:textId="0E527D55" w:rsidR="001C5A62" w:rsidRPr="00883CBC" w:rsidRDefault="00B010EB" w:rsidP="001C5A62">
      <w:pPr>
        <w:rPr>
          <w:rFonts w:eastAsia="Calibri"/>
          <w:lang w:val="ru-RU"/>
        </w:rPr>
      </w:pPr>
      <w:hyperlink r:id="rId24">
        <w:r w:rsidR="001C5A62" w:rsidRPr="00883CBC">
          <w:rPr>
            <w:rStyle w:val="Hyperlink"/>
            <w:rFonts w:eastAsia="Calibri" w:cstheme="minorHAnsi"/>
            <w:b/>
            <w:bCs/>
            <w:szCs w:val="24"/>
            <w:lang w:val="ru-RU"/>
          </w:rPr>
          <w:t>Документ 5</w:t>
        </w:r>
      </w:hyperlink>
      <w:r w:rsidR="001C5A62" w:rsidRPr="00883CBC">
        <w:rPr>
          <w:rFonts w:eastAsia="Calibri"/>
          <w:lang w:val="ru-RU"/>
        </w:rPr>
        <w:t xml:space="preserve">: Отчет о выполнении решений других конференций, ассамблей и собраний МСЭ, связанных с работой МСЭ-D: ПК-18, ВКР-19, АР-19 и ВАСЭ-16 </w:t>
      </w:r>
      <w:r w:rsidR="00891F92" w:rsidRPr="00AD2D6D">
        <w:rPr>
          <w:rFonts w:eastAsia="Calibri"/>
          <w:lang w:val="ru-RU"/>
        </w:rPr>
        <w:t xml:space="preserve">представил </w:t>
      </w:r>
      <w:r w:rsidR="00AD2D6D" w:rsidRPr="00AD2D6D">
        <w:rPr>
          <w:rFonts w:eastAsia="Calibri"/>
          <w:lang w:val="ru-RU"/>
        </w:rPr>
        <w:t xml:space="preserve">от имени директора </w:t>
      </w:r>
      <w:r w:rsidR="00891F92">
        <w:rPr>
          <w:rFonts w:eastAsia="Calibri"/>
          <w:lang w:val="ru-RU"/>
        </w:rPr>
        <w:t>БРЭ</w:t>
      </w:r>
      <w:r w:rsidR="00AD2D6D" w:rsidRPr="00AD2D6D">
        <w:rPr>
          <w:rFonts w:eastAsia="Calibri"/>
          <w:lang w:val="ru-RU"/>
        </w:rPr>
        <w:t xml:space="preserve"> исполняющий обязанности </w:t>
      </w:r>
      <w:r w:rsidR="00824152">
        <w:rPr>
          <w:rFonts w:eastAsia="Calibri"/>
          <w:lang w:val="ru-RU"/>
        </w:rPr>
        <w:t>руководителя</w:t>
      </w:r>
      <w:r w:rsidR="00AD2D6D" w:rsidRPr="00AD2D6D">
        <w:rPr>
          <w:rFonts w:eastAsia="Calibri"/>
          <w:lang w:val="ru-RU"/>
        </w:rPr>
        <w:t xml:space="preserve"> Департамента DNS г-н Марко Обисо.</w:t>
      </w:r>
    </w:p>
    <w:p w14:paraId="6B0B6245" w14:textId="5B1AFDD3" w:rsidR="001C5A62" w:rsidRPr="00AD2D6D" w:rsidRDefault="00AD2D6D" w:rsidP="001C5A62">
      <w:pPr>
        <w:rPr>
          <w:lang w:val="ru-RU"/>
        </w:rPr>
      </w:pPr>
      <w:r w:rsidRPr="00AD2D6D">
        <w:rPr>
          <w:lang w:val="ru-RU"/>
        </w:rPr>
        <w:t>В документе представлен всеобъемлющ</w:t>
      </w:r>
      <w:r w:rsidR="00891F92">
        <w:rPr>
          <w:lang w:val="ru-RU"/>
        </w:rPr>
        <w:t>ий</w:t>
      </w:r>
      <w:r w:rsidRPr="00AD2D6D">
        <w:rPr>
          <w:lang w:val="ru-RU"/>
        </w:rPr>
        <w:t xml:space="preserve"> </w:t>
      </w:r>
      <w:r w:rsidR="00891F92">
        <w:rPr>
          <w:lang w:val="ru-RU"/>
        </w:rPr>
        <w:t>обзор процесса</w:t>
      </w:r>
      <w:r w:rsidRPr="00AD2D6D">
        <w:rPr>
          <w:lang w:val="ru-RU"/>
        </w:rPr>
        <w:t xml:space="preserve"> выполнения решений конференций МСЭ, имеющих отношение к работе МСЭ</w:t>
      </w:r>
      <w:r w:rsidR="00891F92">
        <w:rPr>
          <w:lang w:val="ru-RU"/>
        </w:rPr>
        <w:t>-</w:t>
      </w:r>
      <w:r w:rsidR="00891F92">
        <w:rPr>
          <w:lang w:val="en-US"/>
        </w:rPr>
        <w:t>D</w:t>
      </w:r>
      <w:r w:rsidRPr="00AD2D6D">
        <w:rPr>
          <w:lang w:val="ru-RU"/>
        </w:rPr>
        <w:t xml:space="preserve">, на основе картирования, проведенного БРЭ для </w:t>
      </w:r>
      <w:r w:rsidR="00891F92">
        <w:rPr>
          <w:lang w:val="ru-RU"/>
        </w:rPr>
        <w:t>сопоставления</w:t>
      </w:r>
      <w:r w:rsidRPr="00AD2D6D">
        <w:rPr>
          <w:lang w:val="ru-RU"/>
        </w:rPr>
        <w:t xml:space="preserve"> тематических направлений деятельности БРЭ с соответствующими резолюциями МСЭ, </w:t>
      </w:r>
      <w:r w:rsidRPr="00AD2D6D">
        <w:rPr>
          <w:lang w:val="ru-RU"/>
        </w:rPr>
        <w:lastRenderedPageBreak/>
        <w:t>направлениями деятельности ВВ</w:t>
      </w:r>
      <w:r w:rsidR="00891F92">
        <w:rPr>
          <w:lang w:val="ru-RU"/>
        </w:rPr>
        <w:t>У</w:t>
      </w:r>
      <w:r w:rsidRPr="00AD2D6D">
        <w:rPr>
          <w:lang w:val="ru-RU"/>
        </w:rPr>
        <w:t xml:space="preserve">ИО, исследовательскими </w:t>
      </w:r>
      <w:r w:rsidR="00824152">
        <w:rPr>
          <w:lang w:val="ru-RU"/>
        </w:rPr>
        <w:t xml:space="preserve">комиссиями </w:t>
      </w:r>
      <w:r w:rsidRPr="00AD2D6D">
        <w:rPr>
          <w:lang w:val="ru-RU"/>
        </w:rPr>
        <w:t xml:space="preserve">БРЭ, </w:t>
      </w:r>
      <w:r w:rsidR="00891F92">
        <w:rPr>
          <w:lang w:val="ru-RU"/>
        </w:rPr>
        <w:t>ЦУР</w:t>
      </w:r>
      <w:r w:rsidRPr="00AD2D6D">
        <w:rPr>
          <w:lang w:val="ru-RU"/>
        </w:rPr>
        <w:t xml:space="preserve"> и цел</w:t>
      </w:r>
      <w:r w:rsidR="00891F92">
        <w:rPr>
          <w:lang w:val="ru-RU"/>
        </w:rPr>
        <w:t>евыми показателями</w:t>
      </w:r>
      <w:r w:rsidRPr="00AD2D6D">
        <w:rPr>
          <w:lang w:val="ru-RU"/>
        </w:rPr>
        <w:t xml:space="preserve"> Повестки дня "</w:t>
      </w:r>
      <w:r w:rsidR="00891F92">
        <w:rPr>
          <w:lang w:val="ru-RU"/>
        </w:rPr>
        <w:t>Соединим к</w:t>
      </w:r>
      <w:r w:rsidRPr="00AD2D6D">
        <w:rPr>
          <w:lang w:val="ru-RU"/>
        </w:rPr>
        <w:t xml:space="preserve"> 2020</w:t>
      </w:r>
      <w:r w:rsidR="00891F92">
        <w:rPr>
          <w:lang w:val="ru-RU"/>
        </w:rPr>
        <w:t xml:space="preserve"> году</w:t>
      </w:r>
      <w:r w:rsidRPr="00AD2D6D">
        <w:rPr>
          <w:lang w:val="ru-RU"/>
        </w:rPr>
        <w:t>".</w:t>
      </w:r>
    </w:p>
    <w:p w14:paraId="2EC5ED26" w14:textId="32796479" w:rsidR="001C5A62" w:rsidRPr="00883CBC" w:rsidRDefault="001C5A62" w:rsidP="001C5A62">
      <w:pPr>
        <w:rPr>
          <w:lang w:val="ru-RU"/>
        </w:rPr>
      </w:pPr>
      <w:r w:rsidRPr="00883CBC">
        <w:rPr>
          <w:lang w:val="ru-RU"/>
        </w:rPr>
        <w:t>РПС-АТР дало документу высокую оценку и приняло вклад к сведению.</w:t>
      </w:r>
    </w:p>
    <w:p w14:paraId="0608EFB6" w14:textId="2C39E8B9" w:rsidR="001C5A62" w:rsidRPr="0074411A" w:rsidRDefault="001C5A62" w:rsidP="001C5A62">
      <w:pPr>
        <w:pStyle w:val="Heading1"/>
        <w:rPr>
          <w:rFonts w:eastAsia="Calibri"/>
          <w:lang w:val="ru-RU"/>
        </w:rPr>
      </w:pPr>
      <w:r w:rsidRPr="0074411A">
        <w:rPr>
          <w:rFonts w:eastAsia="Calibri"/>
          <w:lang w:val="ru-RU"/>
        </w:rPr>
        <w:t>7</w:t>
      </w:r>
      <w:r w:rsidRPr="0074411A">
        <w:rPr>
          <w:rFonts w:eastAsia="Calibri"/>
          <w:lang w:val="ru-RU"/>
        </w:rPr>
        <w:tab/>
      </w:r>
      <w:r w:rsidRPr="00883CBC">
        <w:rPr>
          <w:rFonts w:eastAsia="Calibri"/>
          <w:lang w:val="ru-RU"/>
        </w:rPr>
        <w:t>Подготовка</w:t>
      </w:r>
      <w:r w:rsidRPr="0074411A">
        <w:rPr>
          <w:rFonts w:eastAsia="Calibri"/>
          <w:lang w:val="ru-RU"/>
        </w:rPr>
        <w:t xml:space="preserve"> </w:t>
      </w:r>
      <w:r w:rsidRPr="00883CBC">
        <w:rPr>
          <w:rFonts w:eastAsia="Calibri"/>
          <w:lang w:val="ru-RU"/>
        </w:rPr>
        <w:t>к</w:t>
      </w:r>
      <w:r w:rsidRPr="0074411A">
        <w:rPr>
          <w:rFonts w:eastAsia="Calibri"/>
          <w:lang w:val="ru-RU"/>
        </w:rPr>
        <w:t xml:space="preserve"> </w:t>
      </w:r>
      <w:r w:rsidRPr="00883CBC">
        <w:rPr>
          <w:rFonts w:eastAsia="Calibri"/>
          <w:lang w:val="ru-RU"/>
        </w:rPr>
        <w:t>ВКРЭ</w:t>
      </w:r>
      <w:r w:rsidRPr="0074411A">
        <w:rPr>
          <w:rFonts w:eastAsia="Calibri"/>
          <w:lang w:val="ru-RU"/>
        </w:rPr>
        <w:noBreakHyphen/>
        <w:t>21</w:t>
      </w:r>
    </w:p>
    <w:p w14:paraId="1FE0CE05" w14:textId="4E8B142F" w:rsidR="001C5A62" w:rsidRPr="00AD2D6D" w:rsidRDefault="00891F92" w:rsidP="001C5A62">
      <w:pPr>
        <w:rPr>
          <w:lang w:val="ru-RU"/>
        </w:rPr>
      </w:pPr>
      <w:r>
        <w:rPr>
          <w:lang w:val="ru-RU"/>
        </w:rPr>
        <w:t>З</w:t>
      </w:r>
      <w:r w:rsidRPr="00AD2D6D">
        <w:rPr>
          <w:lang w:val="ru-RU"/>
        </w:rPr>
        <w:t xml:space="preserve">аместитель Председателя </w:t>
      </w:r>
      <w:r>
        <w:rPr>
          <w:lang w:val="ru-RU"/>
        </w:rPr>
        <w:t>г</w:t>
      </w:r>
      <w:r w:rsidR="00AD2D6D" w:rsidRPr="00AD2D6D">
        <w:rPr>
          <w:lang w:val="ru-RU"/>
        </w:rPr>
        <w:t>-жа Мина Сонмин Ч</w:t>
      </w:r>
      <w:r>
        <w:rPr>
          <w:lang w:val="ru-RU"/>
        </w:rPr>
        <w:t>о</w:t>
      </w:r>
      <w:r w:rsidR="00AD2D6D" w:rsidRPr="00AD2D6D">
        <w:rPr>
          <w:lang w:val="ru-RU"/>
        </w:rPr>
        <w:t>н приступила к исполнению обязанностей Председателя сессии и предложила участникам представить свои материалы.</w:t>
      </w:r>
    </w:p>
    <w:p w14:paraId="0E4C5270" w14:textId="52E166C3" w:rsidR="001C5A62" w:rsidRPr="00883CBC" w:rsidRDefault="001C5A62" w:rsidP="001C5A62">
      <w:pPr>
        <w:pStyle w:val="Heading2"/>
        <w:rPr>
          <w:lang w:val="ru-RU"/>
        </w:rPr>
      </w:pPr>
      <w:r w:rsidRPr="00883CBC">
        <w:rPr>
          <w:lang w:val="ru-RU"/>
        </w:rPr>
        <w:t>7.1</w:t>
      </w:r>
      <w:r w:rsidRPr="00883CBC">
        <w:rPr>
          <w:lang w:val="ru-RU"/>
        </w:rPr>
        <w:tab/>
      </w:r>
      <w:r w:rsidRPr="00883CBC">
        <w:rPr>
          <w:rFonts w:eastAsia="Calibri"/>
          <w:lang w:val="ru-RU"/>
        </w:rPr>
        <w:t>Отчет Рабочей группы КГРЭ по Резолюциям, Декларации и тематическим приоритетам ВКРЭ</w:t>
      </w:r>
    </w:p>
    <w:p w14:paraId="21034424" w14:textId="0EAA667F" w:rsidR="001C5A62" w:rsidRPr="00883CBC" w:rsidRDefault="00B010EB" w:rsidP="008A3BC4">
      <w:pPr>
        <w:tabs>
          <w:tab w:val="clear" w:pos="1134"/>
          <w:tab w:val="left" w:pos="851"/>
        </w:tabs>
        <w:rPr>
          <w:rFonts w:eastAsia="Calibri" w:cstheme="minorHAnsi"/>
          <w:color w:val="000000" w:themeColor="text1"/>
          <w:szCs w:val="24"/>
          <w:lang w:val="ru-RU"/>
        </w:rPr>
      </w:pPr>
      <w:hyperlink r:id="rId25">
        <w:r w:rsidR="001C5A62" w:rsidRPr="00883CBC">
          <w:rPr>
            <w:rStyle w:val="Hyperlink"/>
            <w:rFonts w:eastAsia="Calibri" w:cstheme="minorHAnsi"/>
            <w:b/>
            <w:bCs/>
            <w:szCs w:val="24"/>
            <w:lang w:val="ru-RU"/>
          </w:rPr>
          <w:t>Документ 7</w:t>
        </w:r>
      </w:hyperlink>
      <w:r w:rsidR="001C5A62" w:rsidRPr="00883CBC">
        <w:rPr>
          <w:rFonts w:eastAsia="Calibri" w:cstheme="minorHAnsi"/>
          <w:bCs/>
          <w:szCs w:val="24"/>
          <w:lang w:val="ru-RU"/>
        </w:rPr>
        <w:t>:</w:t>
      </w:r>
      <w:r w:rsidR="001C5A62" w:rsidRPr="00883CBC">
        <w:rPr>
          <w:rFonts w:eastAsia="Calibri" w:cstheme="minorHAnsi"/>
          <w:color w:val="000000" w:themeColor="text1"/>
          <w:szCs w:val="24"/>
          <w:lang w:val="ru-RU"/>
        </w:rPr>
        <w:t xml:space="preserve"> </w:t>
      </w:r>
      <w:r w:rsidR="006F069E" w:rsidRPr="00883CBC">
        <w:rPr>
          <w:rFonts w:eastAsia="Calibri"/>
          <w:b/>
          <w:bCs/>
          <w:lang w:val="ru-RU"/>
        </w:rPr>
        <w:t>Отчет Рабочей группы КГРЭ по Резолюциям, Декларации и тематическим приоритетам ВКРЭ (РГ-РДТП-КГРЭ</w:t>
      </w:r>
      <w:r w:rsidR="001C5A62" w:rsidRPr="00883CBC">
        <w:rPr>
          <w:rFonts w:eastAsia="Calibri" w:cstheme="minorHAnsi"/>
          <w:b/>
          <w:iCs/>
          <w:color w:val="000000" w:themeColor="text1"/>
          <w:szCs w:val="24"/>
          <w:lang w:val="ru-RU"/>
        </w:rPr>
        <w:t>)</w:t>
      </w:r>
      <w:r w:rsidR="001C5A62" w:rsidRPr="00883CBC">
        <w:rPr>
          <w:rFonts w:eastAsia="Calibri" w:cstheme="minorHAnsi"/>
          <w:b/>
          <w:color w:val="000000" w:themeColor="text1"/>
          <w:szCs w:val="24"/>
          <w:lang w:val="ru-RU"/>
        </w:rPr>
        <w:t xml:space="preserve"> </w:t>
      </w:r>
      <w:r w:rsidR="00676ADE" w:rsidRPr="00883CBC">
        <w:rPr>
          <w:rFonts w:eastAsia="Calibri"/>
          <w:lang w:val="ru-RU"/>
        </w:rPr>
        <w:t>был представлен д-ром Ахмадом Резой Шарафатом</w:t>
      </w:r>
      <w:r w:rsidR="001C5A62" w:rsidRPr="00883CBC">
        <w:rPr>
          <w:rFonts w:eastAsia="Calibri" w:cstheme="minorHAnsi"/>
          <w:color w:val="000000" w:themeColor="text1"/>
          <w:szCs w:val="24"/>
          <w:lang w:val="ru-RU"/>
        </w:rPr>
        <w:t xml:space="preserve">. </w:t>
      </w:r>
      <w:r w:rsidR="00676ADE" w:rsidRPr="00883CBC">
        <w:rPr>
          <w:rFonts w:eastAsia="Calibri"/>
          <w:lang w:val="ru-RU"/>
        </w:rPr>
        <w:t>В нем содержится информация о ходе работы собрания РГ-РДТП-КГРЭ</w:t>
      </w:r>
      <w:r w:rsidR="001C5A62" w:rsidRPr="00883CBC">
        <w:rPr>
          <w:rFonts w:eastAsia="Calibri" w:cstheme="minorHAnsi"/>
          <w:color w:val="000000" w:themeColor="text1"/>
          <w:szCs w:val="24"/>
          <w:lang w:val="ru-RU"/>
        </w:rPr>
        <w:t xml:space="preserve">. </w:t>
      </w:r>
      <w:r w:rsidR="00676ADE" w:rsidRPr="00883CBC">
        <w:rPr>
          <w:rFonts w:eastAsia="Calibri"/>
          <w:lang w:val="ru-RU"/>
        </w:rPr>
        <w:t>Группа продолжит свою работу и представит свой заключительный отчет КГРЭ-21.</w:t>
      </w:r>
    </w:p>
    <w:p w14:paraId="1640BD0D" w14:textId="77777777" w:rsidR="001C5A62" w:rsidRPr="00883CBC" w:rsidRDefault="001C5A62" w:rsidP="001C5A62">
      <w:pPr>
        <w:rPr>
          <w:lang w:val="ru-RU"/>
        </w:rPr>
      </w:pPr>
      <w:r w:rsidRPr="00883CBC">
        <w:rPr>
          <w:lang w:val="ru-RU"/>
        </w:rPr>
        <w:t>РПС-АТР дало документу высокую оценку и приняло вклад к сведению.</w:t>
      </w:r>
    </w:p>
    <w:p w14:paraId="361C7ACE" w14:textId="6CA16CE2" w:rsidR="001C5A62" w:rsidRPr="00883CBC" w:rsidRDefault="001C5A62" w:rsidP="001C5A62">
      <w:pPr>
        <w:pStyle w:val="Heading2"/>
        <w:rPr>
          <w:lang w:val="ru-RU"/>
        </w:rPr>
      </w:pPr>
      <w:r w:rsidRPr="00883CBC">
        <w:rPr>
          <w:lang w:val="ru-RU"/>
        </w:rPr>
        <w:t>7.2</w:t>
      </w:r>
      <w:r w:rsidRPr="00883CBC">
        <w:rPr>
          <w:lang w:val="ru-RU"/>
        </w:rPr>
        <w:tab/>
      </w:r>
      <w:r w:rsidRPr="00883CBC">
        <w:rPr>
          <w:rFonts w:eastAsia="Calibri"/>
          <w:lang w:val="ru-RU"/>
        </w:rPr>
        <w:t>Рабочая группа КГРЭ по Стратегическому и Оперативному планам</w:t>
      </w:r>
    </w:p>
    <w:bookmarkStart w:id="12" w:name="_Hlk67985573"/>
    <w:p w14:paraId="7D9FF4F1" w14:textId="487E3105" w:rsidR="001C5A62" w:rsidRPr="00883CBC" w:rsidRDefault="001C5A62" w:rsidP="001C5A62">
      <w:pPr>
        <w:rPr>
          <w:lang w:val="ru-RU"/>
        </w:rPr>
      </w:pPr>
      <w:r w:rsidRPr="00883CBC">
        <w:fldChar w:fldCharType="begin"/>
      </w:r>
      <w:r w:rsidRPr="00883CBC">
        <w:rPr>
          <w:b/>
          <w:bCs/>
          <w:lang w:val="ru-RU"/>
        </w:rPr>
        <w:instrText xml:space="preserve">HYPERLINK "https://www.itu.int/md/meetingdoc.asp?lang=en&amp;parent=D18-RPMASP-C-0008" \h </w:instrText>
      </w:r>
      <w:r w:rsidRPr="00883CBC">
        <w:fldChar w:fldCharType="separate"/>
      </w:r>
      <w:r w:rsidRPr="00883CBC">
        <w:rPr>
          <w:rStyle w:val="Hyperlink"/>
          <w:rFonts w:eastAsia="Calibri" w:cstheme="minorHAnsi"/>
          <w:b/>
          <w:bCs/>
          <w:szCs w:val="24"/>
          <w:lang w:val="ru-RU"/>
        </w:rPr>
        <w:t>Документ 8</w:t>
      </w:r>
      <w:r w:rsidRPr="00883CBC">
        <w:rPr>
          <w:rStyle w:val="Hyperlink"/>
          <w:rFonts w:eastAsia="Calibri" w:cstheme="minorHAnsi"/>
          <w:b/>
          <w:bCs/>
          <w:szCs w:val="24"/>
          <w:lang w:val="ru-RU"/>
        </w:rPr>
        <w:fldChar w:fldCharType="end"/>
      </w:r>
      <w:r w:rsidRPr="00883CBC">
        <w:rPr>
          <w:rFonts w:eastAsia="Calibri"/>
          <w:bCs/>
          <w:lang w:val="ru-RU"/>
        </w:rPr>
        <w:t>:</w:t>
      </w:r>
      <w:r w:rsidRPr="00883CBC">
        <w:rPr>
          <w:rFonts w:eastAsia="Calibri"/>
          <w:lang w:val="ru-RU"/>
        </w:rPr>
        <w:t xml:space="preserve"> </w:t>
      </w:r>
      <w:r w:rsidR="006F069E" w:rsidRPr="00883CBC">
        <w:rPr>
          <w:rFonts w:eastAsia="Calibri"/>
          <w:b/>
          <w:bCs/>
          <w:lang w:val="ru-RU"/>
        </w:rPr>
        <w:t>Отчет Рабочей группы КГРЭ по Стратегическому и Оперативному планам (РГ-СОП-КГРЭ</w:t>
      </w:r>
      <w:r w:rsidRPr="00883CBC">
        <w:rPr>
          <w:rFonts w:eastAsia="Calibri"/>
          <w:b/>
          <w:iCs/>
          <w:lang w:val="ru-RU"/>
        </w:rPr>
        <w:t>)</w:t>
      </w:r>
      <w:r w:rsidRPr="00883CBC">
        <w:rPr>
          <w:rFonts w:eastAsia="Calibri"/>
          <w:lang w:val="ru-RU"/>
        </w:rPr>
        <w:t xml:space="preserve"> </w:t>
      </w:r>
      <w:r w:rsidR="00676ADE" w:rsidRPr="00883CBC">
        <w:rPr>
          <w:rFonts w:eastAsia="Calibri"/>
          <w:lang w:val="ru-RU"/>
        </w:rPr>
        <w:t>был представлен г-жой Бланкой Гонсалес</w:t>
      </w:r>
      <w:r w:rsidRPr="00883CBC">
        <w:rPr>
          <w:rFonts w:eastAsia="Calibri"/>
          <w:lang w:val="ru-RU"/>
        </w:rPr>
        <w:t xml:space="preserve">, </w:t>
      </w:r>
      <w:r w:rsidR="00891F92">
        <w:rPr>
          <w:rFonts w:eastAsia="Calibri"/>
          <w:lang w:val="ru-RU"/>
        </w:rPr>
        <w:t>П</w:t>
      </w:r>
      <w:r w:rsidR="00AD2D6D" w:rsidRPr="00AD2D6D">
        <w:rPr>
          <w:rFonts w:eastAsia="Calibri"/>
          <w:lang w:val="ru-RU"/>
        </w:rPr>
        <w:t>редседател</w:t>
      </w:r>
      <w:r w:rsidR="00891F92">
        <w:rPr>
          <w:rFonts w:eastAsia="Calibri"/>
          <w:lang w:val="ru-RU"/>
        </w:rPr>
        <w:t>ем</w:t>
      </w:r>
      <w:r w:rsidR="00AD2D6D" w:rsidRPr="00AD2D6D">
        <w:rPr>
          <w:rFonts w:eastAsia="Calibri"/>
          <w:lang w:val="ru-RU"/>
        </w:rPr>
        <w:t xml:space="preserve"> этой группы и руководител</w:t>
      </w:r>
      <w:r w:rsidR="00891F92">
        <w:rPr>
          <w:rFonts w:eastAsia="Calibri"/>
          <w:lang w:val="ru-RU"/>
        </w:rPr>
        <w:t>ем</w:t>
      </w:r>
      <w:r w:rsidR="00AD2D6D" w:rsidRPr="00AD2D6D">
        <w:rPr>
          <w:rFonts w:eastAsia="Calibri"/>
          <w:lang w:val="ru-RU"/>
        </w:rPr>
        <w:t xml:space="preserve"> отдела </w:t>
      </w:r>
      <w:r w:rsidR="00891F92">
        <w:rPr>
          <w:rFonts w:eastAsia="Calibri"/>
          <w:lang w:val="ru-RU"/>
        </w:rPr>
        <w:t>канцелярии</w:t>
      </w:r>
      <w:r w:rsidR="00AD2D6D" w:rsidRPr="00AD2D6D">
        <w:rPr>
          <w:rFonts w:eastAsia="Calibri"/>
          <w:lang w:val="ru-RU"/>
        </w:rPr>
        <w:t xml:space="preserve"> </w:t>
      </w:r>
      <w:r w:rsidR="00891F92" w:rsidRPr="00AD2D6D">
        <w:rPr>
          <w:rFonts w:eastAsia="Calibri"/>
          <w:lang w:val="ru-RU"/>
        </w:rPr>
        <w:t xml:space="preserve">Государственного </w:t>
      </w:r>
      <w:r w:rsidR="00AD2D6D" w:rsidRPr="00AD2D6D">
        <w:rPr>
          <w:rFonts w:eastAsia="Calibri"/>
          <w:lang w:val="ru-RU"/>
        </w:rPr>
        <w:t xml:space="preserve">секретаря </w:t>
      </w:r>
      <w:r w:rsidR="00891F92" w:rsidRPr="00891F92">
        <w:rPr>
          <w:lang w:val="ru-RU"/>
        </w:rPr>
        <w:t xml:space="preserve">по электросвязи и цифровой инфраструктуре при Министерстве экономики и цифровой трансформации </w:t>
      </w:r>
      <w:r w:rsidR="00AD2D6D" w:rsidRPr="00AD2D6D">
        <w:rPr>
          <w:rFonts w:eastAsia="Calibri"/>
          <w:lang w:val="ru-RU"/>
        </w:rPr>
        <w:t>(Испания).</w:t>
      </w:r>
      <w:r w:rsidRPr="00883CBC">
        <w:rPr>
          <w:rFonts w:eastAsia="Calibri"/>
          <w:lang w:val="ru-RU"/>
        </w:rPr>
        <w:t xml:space="preserve"> </w:t>
      </w:r>
      <w:r w:rsidR="00891F92">
        <w:rPr>
          <w:rFonts w:eastAsia="Calibri"/>
          <w:lang w:val="ru-RU"/>
        </w:rPr>
        <w:t>Документ</w:t>
      </w:r>
      <w:r w:rsidR="00676ADE" w:rsidRPr="00883CBC">
        <w:rPr>
          <w:rFonts w:eastAsia="Calibri"/>
          <w:lang w:val="ru-RU"/>
        </w:rPr>
        <w:t xml:space="preserve"> содержит информацию о</w:t>
      </w:r>
      <w:r w:rsidR="00891F92">
        <w:rPr>
          <w:rFonts w:eastAsia="Calibri"/>
          <w:lang w:val="ru-RU"/>
        </w:rPr>
        <w:t xml:space="preserve"> деятельности</w:t>
      </w:r>
      <w:r w:rsidR="00676ADE" w:rsidRPr="00883CBC">
        <w:rPr>
          <w:rFonts w:eastAsia="Calibri"/>
          <w:lang w:val="ru-RU"/>
        </w:rPr>
        <w:t xml:space="preserve"> РГ-СОП-КГРЭ с момента ее создания. В нем также содержатся некоторые рекомендации в отношении дальнейших действий</w:t>
      </w:r>
      <w:r w:rsidR="00B06CC1">
        <w:rPr>
          <w:rFonts w:eastAsia="Calibri"/>
          <w:lang w:val="ru-RU"/>
        </w:rPr>
        <w:t xml:space="preserve">, одобренные КГРЭ на </w:t>
      </w:r>
      <w:r w:rsidR="00074E40">
        <w:rPr>
          <w:rFonts w:eastAsia="Calibri"/>
          <w:lang w:val="ru-RU"/>
        </w:rPr>
        <w:t>собрании в ноябре 2020</w:t>
      </w:r>
      <w:r w:rsidR="00B15C87">
        <w:rPr>
          <w:rFonts w:eastAsia="Calibri"/>
          <w:lang w:val="ru-RU"/>
        </w:rPr>
        <w:t> </w:t>
      </w:r>
      <w:r w:rsidR="00074E40">
        <w:rPr>
          <w:rFonts w:eastAsia="Calibri"/>
          <w:lang w:val="ru-RU"/>
        </w:rPr>
        <w:t>года</w:t>
      </w:r>
      <w:r w:rsidRPr="00883CBC">
        <w:rPr>
          <w:rFonts w:eastAsia="Calibri"/>
          <w:lang w:val="ru-RU"/>
        </w:rPr>
        <w:t>.</w:t>
      </w:r>
    </w:p>
    <w:bookmarkEnd w:id="12"/>
    <w:p w14:paraId="2E74507A" w14:textId="77777777" w:rsidR="003378C2" w:rsidRPr="00883CBC" w:rsidRDefault="003378C2" w:rsidP="003378C2">
      <w:pPr>
        <w:rPr>
          <w:lang w:val="ru-RU"/>
        </w:rPr>
      </w:pPr>
      <w:r w:rsidRPr="00883CBC">
        <w:rPr>
          <w:lang w:val="ru-RU"/>
        </w:rPr>
        <w:t>РПС-АТР дало документу высокую оценку и приняло вклад к сведению.</w:t>
      </w:r>
    </w:p>
    <w:p w14:paraId="0CADB36B" w14:textId="12B5D1CE" w:rsidR="001C5A62" w:rsidRPr="00883CBC" w:rsidRDefault="001C5A62" w:rsidP="001C5A62">
      <w:pPr>
        <w:pStyle w:val="Heading1"/>
        <w:rPr>
          <w:rFonts w:eastAsia="Calibri"/>
          <w:lang w:val="ru-RU"/>
        </w:rPr>
      </w:pPr>
      <w:r w:rsidRPr="00883CBC">
        <w:rPr>
          <w:rFonts w:eastAsia="Calibri"/>
          <w:lang w:val="ru-RU"/>
        </w:rPr>
        <w:t>8</w:t>
      </w:r>
      <w:r w:rsidRPr="00883CBC">
        <w:rPr>
          <w:rFonts w:eastAsia="Calibri"/>
          <w:lang w:val="ru-RU"/>
        </w:rPr>
        <w:tab/>
      </w:r>
      <w:r w:rsidR="00EE6F97" w:rsidRPr="00883CBC">
        <w:rPr>
          <w:rFonts w:eastAsia="Calibri"/>
          <w:lang w:val="ru-RU"/>
        </w:rPr>
        <w:t>Определение приоритетности региональных инициатив, связанных с ними проектов и механизмов финансирования</w:t>
      </w:r>
    </w:p>
    <w:p w14:paraId="72133AA4" w14:textId="5F6A0971" w:rsidR="00AD2D6D" w:rsidRPr="00AD2D6D" w:rsidRDefault="00891F92" w:rsidP="00AD2D6D">
      <w:pPr>
        <w:rPr>
          <w:bCs/>
          <w:lang w:val="ru-RU"/>
        </w:rPr>
      </w:pPr>
      <w:r w:rsidRPr="00AD2D6D">
        <w:rPr>
          <w:bCs/>
          <w:lang w:val="ru-RU"/>
        </w:rPr>
        <w:t>Заместитель</w:t>
      </w:r>
      <w:r w:rsidRPr="00891F92">
        <w:rPr>
          <w:bCs/>
          <w:lang w:val="ru-RU"/>
        </w:rPr>
        <w:t xml:space="preserve"> </w:t>
      </w:r>
      <w:r w:rsidRPr="00AD2D6D">
        <w:rPr>
          <w:bCs/>
          <w:lang w:val="ru-RU"/>
        </w:rPr>
        <w:t>Председателя</w:t>
      </w:r>
      <w:r w:rsidRPr="00891F92">
        <w:rPr>
          <w:bCs/>
          <w:lang w:val="ru-RU"/>
        </w:rPr>
        <w:t xml:space="preserve"> </w:t>
      </w:r>
      <w:r>
        <w:rPr>
          <w:bCs/>
          <w:lang w:val="ru-RU"/>
        </w:rPr>
        <w:t>г</w:t>
      </w:r>
      <w:r w:rsidR="00AD2D6D" w:rsidRPr="00891F92">
        <w:rPr>
          <w:bCs/>
          <w:lang w:val="ru-RU"/>
        </w:rPr>
        <w:t>-</w:t>
      </w:r>
      <w:r w:rsidR="00AD2D6D" w:rsidRPr="00AD2D6D">
        <w:rPr>
          <w:bCs/>
          <w:lang w:val="ru-RU"/>
        </w:rPr>
        <w:t>жа</w:t>
      </w:r>
      <w:r w:rsidR="00AD2D6D" w:rsidRPr="00891F92">
        <w:rPr>
          <w:bCs/>
          <w:lang w:val="ru-RU"/>
        </w:rPr>
        <w:t xml:space="preserve"> </w:t>
      </w:r>
      <w:r w:rsidR="00AD2D6D" w:rsidRPr="00AD2D6D">
        <w:rPr>
          <w:bCs/>
          <w:lang w:val="ru-RU"/>
        </w:rPr>
        <w:t>Мина</w:t>
      </w:r>
      <w:r w:rsidR="00AD2D6D" w:rsidRPr="00891F92">
        <w:rPr>
          <w:bCs/>
          <w:lang w:val="ru-RU"/>
        </w:rPr>
        <w:t xml:space="preserve"> </w:t>
      </w:r>
      <w:r w:rsidR="00AD2D6D" w:rsidRPr="00AD2D6D">
        <w:rPr>
          <w:bCs/>
          <w:lang w:val="ru-RU"/>
        </w:rPr>
        <w:t>Сонмин</w:t>
      </w:r>
      <w:r w:rsidR="00AD2D6D" w:rsidRPr="00891F92">
        <w:rPr>
          <w:bCs/>
          <w:lang w:val="ru-RU"/>
        </w:rPr>
        <w:t xml:space="preserve"> </w:t>
      </w:r>
      <w:r w:rsidR="00AD2D6D" w:rsidRPr="00AD2D6D">
        <w:rPr>
          <w:bCs/>
          <w:lang w:val="ru-RU"/>
        </w:rPr>
        <w:t>Ч</w:t>
      </w:r>
      <w:r>
        <w:rPr>
          <w:bCs/>
          <w:lang w:val="ru-RU"/>
        </w:rPr>
        <w:t>о</w:t>
      </w:r>
      <w:r w:rsidR="00AD2D6D" w:rsidRPr="00AD2D6D">
        <w:rPr>
          <w:bCs/>
          <w:lang w:val="ru-RU"/>
        </w:rPr>
        <w:t>н</w:t>
      </w:r>
      <w:r w:rsidR="00AD2D6D" w:rsidRPr="00891F92">
        <w:rPr>
          <w:bCs/>
          <w:lang w:val="ru-RU"/>
        </w:rPr>
        <w:t xml:space="preserve"> </w:t>
      </w:r>
      <w:r w:rsidR="00AD2D6D" w:rsidRPr="00AD2D6D">
        <w:rPr>
          <w:bCs/>
          <w:lang w:val="ru-RU"/>
        </w:rPr>
        <w:t>предложила</w:t>
      </w:r>
      <w:r w:rsidR="00AD2D6D" w:rsidRPr="00891F92">
        <w:rPr>
          <w:bCs/>
          <w:lang w:val="ru-RU"/>
        </w:rPr>
        <w:t xml:space="preserve"> </w:t>
      </w:r>
      <w:r w:rsidR="00AD2D6D" w:rsidRPr="00AD2D6D">
        <w:rPr>
          <w:bCs/>
          <w:lang w:val="ru-RU"/>
        </w:rPr>
        <w:t>участникам</w:t>
      </w:r>
      <w:r w:rsidR="00AD2D6D" w:rsidRPr="00891F92">
        <w:rPr>
          <w:bCs/>
          <w:lang w:val="ru-RU"/>
        </w:rPr>
        <w:t xml:space="preserve"> </w:t>
      </w:r>
      <w:r w:rsidR="00AD2D6D" w:rsidRPr="00AD2D6D">
        <w:rPr>
          <w:bCs/>
          <w:lang w:val="ru-RU"/>
        </w:rPr>
        <w:t>представить</w:t>
      </w:r>
      <w:r w:rsidR="00AD2D6D" w:rsidRPr="00891F92">
        <w:rPr>
          <w:bCs/>
          <w:lang w:val="ru-RU"/>
        </w:rPr>
        <w:t xml:space="preserve"> </w:t>
      </w:r>
      <w:r w:rsidR="00AD2D6D" w:rsidRPr="00AD2D6D">
        <w:rPr>
          <w:bCs/>
          <w:lang w:val="ru-RU"/>
        </w:rPr>
        <w:t>свои</w:t>
      </w:r>
      <w:r w:rsidR="00AD2D6D" w:rsidRPr="00891F92">
        <w:rPr>
          <w:bCs/>
          <w:lang w:val="ru-RU"/>
        </w:rPr>
        <w:t xml:space="preserve"> </w:t>
      </w:r>
      <w:r w:rsidR="00AD2D6D" w:rsidRPr="00AD2D6D">
        <w:rPr>
          <w:bCs/>
          <w:lang w:val="ru-RU"/>
        </w:rPr>
        <w:t>материалы</w:t>
      </w:r>
      <w:r w:rsidR="00AD2D6D" w:rsidRPr="00891F92">
        <w:rPr>
          <w:bCs/>
          <w:lang w:val="ru-RU"/>
        </w:rPr>
        <w:t xml:space="preserve"> </w:t>
      </w:r>
      <w:r>
        <w:rPr>
          <w:bCs/>
          <w:lang w:val="ru-RU"/>
        </w:rPr>
        <w:t>п</w:t>
      </w:r>
      <w:r w:rsidR="00AD2D6D" w:rsidRPr="00AD2D6D">
        <w:rPr>
          <w:bCs/>
          <w:lang w:val="ru-RU"/>
        </w:rPr>
        <w:t>о</w:t>
      </w:r>
      <w:r w:rsidR="00AD2D6D" w:rsidRPr="00891F92">
        <w:rPr>
          <w:bCs/>
          <w:lang w:val="ru-RU"/>
        </w:rPr>
        <w:t xml:space="preserve"> </w:t>
      </w:r>
      <w:r w:rsidR="00AD2D6D" w:rsidRPr="00AD2D6D">
        <w:rPr>
          <w:bCs/>
          <w:lang w:val="ru-RU"/>
        </w:rPr>
        <w:t>региональны</w:t>
      </w:r>
      <w:r>
        <w:rPr>
          <w:bCs/>
          <w:lang w:val="ru-RU"/>
        </w:rPr>
        <w:t>м</w:t>
      </w:r>
      <w:r w:rsidR="00AD2D6D" w:rsidRPr="00891F92">
        <w:rPr>
          <w:bCs/>
          <w:lang w:val="ru-RU"/>
        </w:rPr>
        <w:t xml:space="preserve"> </w:t>
      </w:r>
      <w:r w:rsidR="00AD2D6D" w:rsidRPr="00AD2D6D">
        <w:rPr>
          <w:bCs/>
          <w:lang w:val="ru-RU"/>
        </w:rPr>
        <w:t>приоритета</w:t>
      </w:r>
      <w:r>
        <w:rPr>
          <w:bCs/>
          <w:lang w:val="ru-RU"/>
        </w:rPr>
        <w:t>м</w:t>
      </w:r>
      <w:r w:rsidR="00AD2D6D" w:rsidRPr="00891F92">
        <w:rPr>
          <w:bCs/>
          <w:lang w:val="ru-RU"/>
        </w:rPr>
        <w:t xml:space="preserve">. </w:t>
      </w:r>
      <w:r w:rsidR="00AD2D6D" w:rsidRPr="00AD2D6D">
        <w:rPr>
          <w:bCs/>
          <w:lang w:val="ru-RU"/>
        </w:rPr>
        <w:t xml:space="preserve">По ее предложению </w:t>
      </w:r>
      <w:r>
        <w:rPr>
          <w:bCs/>
          <w:lang w:val="ru-RU"/>
        </w:rPr>
        <w:t>РПС-АТР</w:t>
      </w:r>
      <w:r w:rsidR="00AD2D6D" w:rsidRPr="00AD2D6D">
        <w:rPr>
          <w:bCs/>
          <w:lang w:val="ru-RU"/>
        </w:rPr>
        <w:t xml:space="preserve"> </w:t>
      </w:r>
      <w:r>
        <w:rPr>
          <w:bCs/>
          <w:lang w:val="ru-RU"/>
        </w:rPr>
        <w:t>приняло решение об</w:t>
      </w:r>
      <w:r w:rsidR="00AD2D6D" w:rsidRPr="00AD2D6D">
        <w:rPr>
          <w:bCs/>
          <w:lang w:val="ru-RU"/>
        </w:rPr>
        <w:t xml:space="preserve"> учре</w:t>
      </w:r>
      <w:r>
        <w:rPr>
          <w:bCs/>
          <w:lang w:val="ru-RU"/>
        </w:rPr>
        <w:t>ж</w:t>
      </w:r>
      <w:r w:rsidR="00AD2D6D" w:rsidRPr="00AD2D6D">
        <w:rPr>
          <w:bCs/>
          <w:lang w:val="ru-RU"/>
        </w:rPr>
        <w:t>д</w:t>
      </w:r>
      <w:r>
        <w:rPr>
          <w:bCs/>
          <w:lang w:val="ru-RU"/>
        </w:rPr>
        <w:t>ении</w:t>
      </w:r>
      <w:r w:rsidR="00AD2D6D" w:rsidRPr="00AD2D6D">
        <w:rPr>
          <w:bCs/>
          <w:lang w:val="ru-RU"/>
        </w:rPr>
        <w:t xml:space="preserve"> специальн</w:t>
      </w:r>
      <w:r>
        <w:rPr>
          <w:bCs/>
          <w:lang w:val="ru-RU"/>
        </w:rPr>
        <w:t>ой</w:t>
      </w:r>
      <w:r w:rsidR="00AD2D6D" w:rsidRPr="00AD2D6D">
        <w:rPr>
          <w:bCs/>
          <w:lang w:val="ru-RU"/>
        </w:rPr>
        <w:t xml:space="preserve"> редакционн</w:t>
      </w:r>
      <w:r>
        <w:rPr>
          <w:bCs/>
          <w:lang w:val="ru-RU"/>
        </w:rPr>
        <w:t>ой</w:t>
      </w:r>
      <w:r w:rsidR="00AD2D6D" w:rsidRPr="00AD2D6D">
        <w:rPr>
          <w:bCs/>
          <w:lang w:val="ru-RU"/>
        </w:rPr>
        <w:t xml:space="preserve"> групп</w:t>
      </w:r>
      <w:r>
        <w:rPr>
          <w:bCs/>
          <w:lang w:val="ru-RU"/>
        </w:rPr>
        <w:t>ы</w:t>
      </w:r>
      <w:r w:rsidR="00AD2D6D" w:rsidRPr="00AD2D6D">
        <w:rPr>
          <w:bCs/>
          <w:lang w:val="ru-RU"/>
        </w:rPr>
        <w:t xml:space="preserve"> под руководством г-жи Мемико Оцуки, </w:t>
      </w:r>
      <w:r>
        <w:rPr>
          <w:bCs/>
          <w:lang w:val="ru-RU"/>
        </w:rPr>
        <w:t xml:space="preserve">представителя </w:t>
      </w:r>
      <w:r w:rsidR="00AD2D6D" w:rsidRPr="00AD2D6D">
        <w:rPr>
          <w:bCs/>
          <w:lang w:val="ru-RU"/>
        </w:rPr>
        <w:t>отдела международной политики Бюро глобальной стратегии</w:t>
      </w:r>
      <w:r>
        <w:rPr>
          <w:bCs/>
          <w:lang w:val="ru-RU"/>
        </w:rPr>
        <w:t xml:space="preserve"> при</w:t>
      </w:r>
      <w:r w:rsidR="00AD2D6D" w:rsidRPr="00AD2D6D">
        <w:rPr>
          <w:bCs/>
          <w:lang w:val="ru-RU"/>
        </w:rPr>
        <w:t xml:space="preserve"> Министерств</w:t>
      </w:r>
      <w:r w:rsidR="00191FCA">
        <w:rPr>
          <w:bCs/>
          <w:lang w:val="ru-RU"/>
        </w:rPr>
        <w:t>е</w:t>
      </w:r>
      <w:r w:rsidR="00AD2D6D" w:rsidRPr="00AD2D6D">
        <w:rPr>
          <w:bCs/>
          <w:lang w:val="ru-RU"/>
        </w:rPr>
        <w:t xml:space="preserve"> внутренних дел и </w:t>
      </w:r>
      <w:r w:rsidR="00191FCA">
        <w:rPr>
          <w:bCs/>
          <w:lang w:val="ru-RU"/>
        </w:rPr>
        <w:t>связи</w:t>
      </w:r>
      <w:r w:rsidR="00AD2D6D" w:rsidRPr="00AD2D6D">
        <w:rPr>
          <w:bCs/>
          <w:lang w:val="ru-RU"/>
        </w:rPr>
        <w:t xml:space="preserve"> (Япония) в качестве председателя редакционной группы и г-жи Анны Амалины Имам Баве, заместителя </w:t>
      </w:r>
      <w:r w:rsidR="00191FCA">
        <w:rPr>
          <w:bCs/>
          <w:lang w:val="ru-RU"/>
        </w:rPr>
        <w:t>помощника</w:t>
      </w:r>
      <w:r w:rsidR="00AD2D6D" w:rsidRPr="00AD2D6D">
        <w:rPr>
          <w:bCs/>
          <w:lang w:val="ru-RU"/>
        </w:rPr>
        <w:t xml:space="preserve"> </w:t>
      </w:r>
      <w:r w:rsidR="00191FCA">
        <w:rPr>
          <w:bCs/>
          <w:lang w:val="ru-RU"/>
        </w:rPr>
        <w:t>министра</w:t>
      </w:r>
      <w:r w:rsidR="00AD2D6D" w:rsidRPr="00AD2D6D">
        <w:rPr>
          <w:bCs/>
          <w:lang w:val="ru-RU"/>
        </w:rPr>
        <w:t xml:space="preserve">, Министерство </w:t>
      </w:r>
      <w:r w:rsidR="00191FCA">
        <w:rPr>
          <w:bCs/>
          <w:lang w:val="ru-RU"/>
        </w:rPr>
        <w:t>связи</w:t>
      </w:r>
      <w:r w:rsidR="00AD2D6D" w:rsidRPr="00AD2D6D">
        <w:rPr>
          <w:bCs/>
          <w:lang w:val="ru-RU"/>
        </w:rPr>
        <w:t xml:space="preserve"> и мультимедиа (Малайзия) в качестве заместител</w:t>
      </w:r>
      <w:r w:rsidR="00191FCA">
        <w:rPr>
          <w:bCs/>
          <w:lang w:val="ru-RU"/>
        </w:rPr>
        <w:t>ей</w:t>
      </w:r>
      <w:r w:rsidR="00AD2D6D" w:rsidRPr="00AD2D6D">
        <w:rPr>
          <w:bCs/>
          <w:lang w:val="ru-RU"/>
        </w:rPr>
        <w:t xml:space="preserve"> председателя. </w:t>
      </w:r>
    </w:p>
    <w:p w14:paraId="36FC4CF2" w14:textId="01F91922" w:rsidR="003C687B" w:rsidRPr="00AD2D6D" w:rsidRDefault="00AD2D6D" w:rsidP="00EE6F97">
      <w:pPr>
        <w:pStyle w:val="Headingb"/>
        <w:rPr>
          <w:lang w:val="ru-RU"/>
        </w:rPr>
      </w:pPr>
      <w:r>
        <w:rPr>
          <w:lang w:val="ru-RU"/>
        </w:rPr>
        <w:t>Вклады членов</w:t>
      </w:r>
    </w:p>
    <w:p w14:paraId="23333857" w14:textId="7E50D5DA" w:rsidR="00AD2D6D" w:rsidRPr="00AD2D6D" w:rsidRDefault="00B010EB" w:rsidP="00AD2D6D">
      <w:pPr>
        <w:rPr>
          <w:rFonts w:eastAsia="Calibri"/>
          <w:lang w:val="ru-RU"/>
        </w:rPr>
      </w:pPr>
      <w:hyperlink r:id="rId26">
        <w:r w:rsidR="009B6B36" w:rsidRPr="00883CBC">
          <w:rPr>
            <w:rStyle w:val="Hyperlink"/>
            <w:rFonts w:cstheme="minorHAnsi"/>
            <w:b/>
            <w:szCs w:val="24"/>
            <w:lang w:val="ru-RU"/>
          </w:rPr>
          <w:t>Документ</w:t>
        </w:r>
        <w:r w:rsidR="009B6B36" w:rsidRPr="00191FCA">
          <w:rPr>
            <w:rStyle w:val="Hyperlink"/>
            <w:rFonts w:cstheme="minorHAnsi"/>
            <w:b/>
            <w:szCs w:val="24"/>
            <w:lang w:val="ru-RU"/>
          </w:rPr>
          <w:t xml:space="preserve"> 9</w:t>
        </w:r>
      </w:hyperlink>
      <w:r w:rsidR="003C687B" w:rsidRPr="00191FCA">
        <w:rPr>
          <w:lang w:val="ru-RU"/>
        </w:rPr>
        <w:t xml:space="preserve">: </w:t>
      </w:r>
      <w:r w:rsidR="00AD2D6D" w:rsidRPr="00AD2D6D">
        <w:rPr>
          <w:rFonts w:eastAsia="Calibri"/>
          <w:lang w:val="ru-RU"/>
        </w:rPr>
        <w:t>Документ "</w:t>
      </w:r>
      <w:r w:rsidR="00191FCA" w:rsidRPr="00191FCA">
        <w:rPr>
          <w:rFonts w:eastAsia="Calibri"/>
          <w:b/>
          <w:bCs/>
          <w:lang w:val="ru-RU"/>
        </w:rPr>
        <w:t>Реагирование</w:t>
      </w:r>
      <w:r w:rsidR="00AD2D6D" w:rsidRPr="00191FCA">
        <w:rPr>
          <w:rFonts w:eastAsia="Calibri"/>
          <w:b/>
          <w:bCs/>
          <w:lang w:val="ru-RU"/>
        </w:rPr>
        <w:t xml:space="preserve"> на </w:t>
      </w:r>
      <w:r w:rsidR="00191FCA" w:rsidRPr="00191FCA">
        <w:rPr>
          <w:rFonts w:eastAsia="Calibri"/>
          <w:b/>
          <w:bCs/>
          <w:lang w:val="ru-RU"/>
        </w:rPr>
        <w:t xml:space="preserve">пандемию </w:t>
      </w:r>
      <w:r w:rsidR="00191FCA" w:rsidRPr="00191FCA">
        <w:rPr>
          <w:rFonts w:eastAsia="Calibri"/>
          <w:b/>
          <w:bCs/>
          <w:lang w:val="en-US"/>
        </w:rPr>
        <w:t>COVID</w:t>
      </w:r>
      <w:r w:rsidR="00AD2D6D" w:rsidRPr="00191FCA">
        <w:rPr>
          <w:rFonts w:eastAsia="Calibri"/>
          <w:b/>
          <w:bCs/>
          <w:lang w:val="ru-RU"/>
        </w:rPr>
        <w:t xml:space="preserve">-19 и его воздействие на инфраструктуру и </w:t>
      </w:r>
      <w:r w:rsidR="00191FCA" w:rsidRPr="00191FCA">
        <w:rPr>
          <w:rFonts w:eastAsia="Calibri"/>
          <w:b/>
          <w:bCs/>
          <w:lang w:val="ru-RU"/>
        </w:rPr>
        <w:t>приемлемость в ценовом отношении</w:t>
      </w:r>
      <w:r w:rsidR="00191FCA">
        <w:rPr>
          <w:rFonts w:eastAsia="Calibri"/>
          <w:lang w:val="ru-RU"/>
        </w:rPr>
        <w:t>"</w:t>
      </w:r>
      <w:r w:rsidR="00AD2D6D" w:rsidRPr="00AD2D6D">
        <w:rPr>
          <w:rFonts w:eastAsia="Calibri"/>
          <w:lang w:val="ru-RU"/>
        </w:rPr>
        <w:t xml:space="preserve"> был представлен г-жой Джойс Чен, старшим советником по стратегическому взаимодействию Азиатско-Тихоокеанского </w:t>
      </w:r>
      <w:r w:rsidR="00191FCA" w:rsidRPr="00191FCA">
        <w:rPr>
          <w:lang w:val="ru-RU"/>
        </w:rPr>
        <w:t>сетево</w:t>
      </w:r>
      <w:r w:rsidR="00191FCA">
        <w:rPr>
          <w:lang w:val="ru-RU"/>
        </w:rPr>
        <w:t xml:space="preserve">го </w:t>
      </w:r>
      <w:r w:rsidR="00191FCA" w:rsidRPr="00191FCA">
        <w:rPr>
          <w:lang w:val="ru-RU"/>
        </w:rPr>
        <w:t>информационно</w:t>
      </w:r>
      <w:r w:rsidR="00191FCA">
        <w:rPr>
          <w:lang w:val="ru-RU"/>
        </w:rPr>
        <w:t>го</w:t>
      </w:r>
      <w:r w:rsidR="00191FCA" w:rsidRPr="00191FCA">
        <w:rPr>
          <w:lang w:val="ru-RU"/>
        </w:rPr>
        <w:t xml:space="preserve"> центр</w:t>
      </w:r>
      <w:r w:rsidR="00191FCA">
        <w:rPr>
          <w:lang w:val="ru-RU"/>
        </w:rPr>
        <w:t>а</w:t>
      </w:r>
      <w:r w:rsidR="00191FCA" w:rsidRPr="00191FCA">
        <w:rPr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(</w:t>
      </w:r>
      <w:r w:rsidR="00191FCA" w:rsidRPr="0054642C">
        <w:rPr>
          <w:rFonts w:eastAsiaTheme="minorEastAsia"/>
          <w:lang w:val="en-US"/>
        </w:rPr>
        <w:t>APNIC</w:t>
      </w:r>
      <w:r w:rsidR="00AD2D6D" w:rsidRPr="00AD2D6D">
        <w:rPr>
          <w:rFonts w:eastAsia="Calibri"/>
          <w:lang w:val="ru-RU"/>
        </w:rPr>
        <w:t xml:space="preserve">). В документе предлагается изучить </w:t>
      </w:r>
      <w:r w:rsidR="00191FCA">
        <w:rPr>
          <w:rFonts w:eastAsia="Calibri"/>
          <w:lang w:val="ru-RU"/>
        </w:rPr>
        <w:t>основны</w:t>
      </w:r>
      <w:r w:rsidR="00824152">
        <w:rPr>
          <w:rFonts w:eastAsia="Calibri"/>
          <w:lang w:val="ru-RU"/>
        </w:rPr>
        <w:t>е</w:t>
      </w:r>
      <w:r w:rsidR="00AD2D6D" w:rsidRPr="00AD2D6D">
        <w:rPr>
          <w:rFonts w:eastAsia="Calibri"/>
          <w:lang w:val="ru-RU"/>
        </w:rPr>
        <w:t xml:space="preserve"> инициативы и меры, принятые в Азиатско-Тихоокеанском регионе для обеспечения бесперебойного подключения пользователей к </w:t>
      </w:r>
      <w:r w:rsidR="00191FCA">
        <w:rPr>
          <w:rFonts w:eastAsia="Calibri"/>
          <w:lang w:val="ru-RU"/>
        </w:rPr>
        <w:t>и</w:t>
      </w:r>
      <w:r w:rsidR="00AD2D6D" w:rsidRPr="00AD2D6D">
        <w:rPr>
          <w:rFonts w:eastAsia="Calibri"/>
          <w:lang w:val="ru-RU"/>
        </w:rPr>
        <w:t xml:space="preserve">нтернету в </w:t>
      </w:r>
      <w:r w:rsidR="00191FCA">
        <w:rPr>
          <w:rFonts w:eastAsia="Calibri"/>
          <w:lang w:val="ru-RU"/>
        </w:rPr>
        <w:t>рамках мер реагирования</w:t>
      </w:r>
      <w:r w:rsidR="00AD2D6D" w:rsidRPr="00AD2D6D">
        <w:rPr>
          <w:rFonts w:eastAsia="Calibri"/>
          <w:lang w:val="ru-RU"/>
        </w:rPr>
        <w:t xml:space="preserve"> на пандемию </w:t>
      </w:r>
      <w:r w:rsidR="00191FCA">
        <w:rPr>
          <w:rFonts w:eastAsia="Calibri"/>
          <w:lang w:val="en-US"/>
        </w:rPr>
        <w:t>COVID</w:t>
      </w:r>
      <w:r w:rsidR="00AD2D6D" w:rsidRPr="00AD2D6D">
        <w:rPr>
          <w:rFonts w:eastAsia="Calibri"/>
          <w:lang w:val="ru-RU"/>
        </w:rPr>
        <w:t xml:space="preserve">-19. </w:t>
      </w:r>
      <w:r w:rsidR="00191FCA">
        <w:rPr>
          <w:rFonts w:eastAsia="Calibri"/>
          <w:lang w:val="ru-RU"/>
        </w:rPr>
        <w:t>П</w:t>
      </w:r>
      <w:r w:rsidR="00AD2D6D" w:rsidRPr="00AD2D6D">
        <w:rPr>
          <w:rFonts w:eastAsia="Calibri"/>
          <w:lang w:val="ru-RU"/>
        </w:rPr>
        <w:t xml:space="preserve">редложение направлено на содействие более глубокому пониманию </w:t>
      </w:r>
      <w:r w:rsidR="00191FCA">
        <w:rPr>
          <w:rFonts w:eastAsia="Calibri"/>
          <w:lang w:val="ru-RU"/>
        </w:rPr>
        <w:t>важнейших</w:t>
      </w:r>
      <w:r w:rsidR="00AD2D6D" w:rsidRPr="00AD2D6D">
        <w:rPr>
          <w:rFonts w:eastAsia="Calibri"/>
          <w:lang w:val="ru-RU"/>
        </w:rPr>
        <w:t xml:space="preserve"> инициатив и мер, которые были предприняты техническим сообществом для поддержки инфраструктуры и экономических потребностей в регионе, а также на внесение вклада в работу </w:t>
      </w:r>
      <w:r w:rsidR="00191FCA" w:rsidRPr="0054642C">
        <w:rPr>
          <w:rFonts w:eastAsia="Calibri"/>
          <w:lang w:val="en-US"/>
        </w:rPr>
        <w:t>REG</w:t>
      </w:r>
      <w:r w:rsidR="00191FCA" w:rsidRPr="00191FCA">
        <w:rPr>
          <w:rFonts w:eastAsia="Calibri"/>
          <w:lang w:val="ru-RU"/>
        </w:rPr>
        <w:t>4</w:t>
      </w:r>
      <w:r w:rsidR="00191FCA" w:rsidRPr="0054642C">
        <w:rPr>
          <w:rFonts w:eastAsia="Calibri"/>
          <w:lang w:val="en-US"/>
        </w:rPr>
        <w:t>COVID</w:t>
      </w:r>
      <w:r w:rsidR="00AD2D6D" w:rsidRPr="00AD2D6D">
        <w:rPr>
          <w:rFonts w:eastAsia="Calibri"/>
          <w:lang w:val="ru-RU"/>
        </w:rPr>
        <w:t xml:space="preserve">. </w:t>
      </w:r>
      <w:r w:rsidR="00191FCA">
        <w:rPr>
          <w:rFonts w:eastAsia="Calibri"/>
          <w:lang w:val="ru-RU"/>
        </w:rPr>
        <w:t>Помимо э</w:t>
      </w:r>
      <w:r w:rsidR="00AD2D6D" w:rsidRPr="00AD2D6D">
        <w:rPr>
          <w:rFonts w:eastAsia="Calibri"/>
          <w:lang w:val="ru-RU"/>
        </w:rPr>
        <w:t>того, предложение направлено на обеспечение технической подготовки операторов сетей, особенно в развивающихся странах, что может способствовать сокращению цифрового разрыва и уменьшению неравенства между странами и в</w:t>
      </w:r>
      <w:r w:rsidR="00191FCA">
        <w:rPr>
          <w:rFonts w:eastAsia="Calibri"/>
          <w:lang w:val="ru-RU"/>
        </w:rPr>
        <w:t xml:space="preserve"> пределах отдельных</w:t>
      </w:r>
      <w:r w:rsidR="00AD2D6D" w:rsidRPr="00AD2D6D">
        <w:rPr>
          <w:rFonts w:eastAsia="Calibri"/>
          <w:lang w:val="ru-RU"/>
        </w:rPr>
        <w:t xml:space="preserve"> стран. Эти учебные программы, в рамках которых </w:t>
      </w:r>
      <w:r w:rsidR="00191FCA" w:rsidRPr="0054642C">
        <w:rPr>
          <w:rFonts w:eastAsiaTheme="minorEastAsia"/>
          <w:lang w:val="en-US"/>
        </w:rPr>
        <w:t>APNIC</w:t>
      </w:r>
      <w:r w:rsidR="00191FCA" w:rsidRPr="00AD2D6D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 xml:space="preserve">предлагает </w:t>
      </w:r>
      <w:r w:rsidR="00191FCA" w:rsidRPr="00AD2D6D">
        <w:rPr>
          <w:rFonts w:eastAsia="Calibri"/>
          <w:lang w:val="ru-RU"/>
        </w:rPr>
        <w:t>МСЭ</w:t>
      </w:r>
      <w:r w:rsidR="00191FCA">
        <w:rPr>
          <w:rFonts w:eastAsia="Calibri"/>
          <w:lang w:val="ru-RU"/>
        </w:rPr>
        <w:t xml:space="preserve"> </w:t>
      </w:r>
      <w:r w:rsidR="00191FCA">
        <w:rPr>
          <w:rFonts w:eastAsia="Calibri"/>
          <w:lang w:val="ru-RU"/>
        </w:rPr>
        <w:lastRenderedPageBreak/>
        <w:t>сформировать</w:t>
      </w:r>
      <w:r w:rsidR="00191FCA" w:rsidRPr="00AD2D6D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партнер</w:t>
      </w:r>
      <w:r w:rsidR="00191FCA">
        <w:rPr>
          <w:rFonts w:eastAsia="Calibri"/>
          <w:lang w:val="ru-RU"/>
        </w:rPr>
        <w:t>ств</w:t>
      </w:r>
      <w:r w:rsidR="00AD2D6D" w:rsidRPr="00AD2D6D">
        <w:rPr>
          <w:rFonts w:eastAsia="Calibri"/>
          <w:lang w:val="ru-RU"/>
        </w:rPr>
        <w:t xml:space="preserve">о, позволят повысить общую устойчивость и </w:t>
      </w:r>
      <w:r w:rsidR="00191FCA" w:rsidRPr="00191FCA">
        <w:rPr>
          <w:lang w:val="ru-RU"/>
        </w:rPr>
        <w:t xml:space="preserve">возможности сетей </w:t>
      </w:r>
      <w:r w:rsidR="00AD2D6D" w:rsidRPr="00AD2D6D">
        <w:rPr>
          <w:rFonts w:eastAsia="Calibri"/>
          <w:lang w:val="ru-RU"/>
        </w:rPr>
        <w:t xml:space="preserve">членов МСЭ в Азиатско-Тихоокеанском регионе. </w:t>
      </w:r>
    </w:p>
    <w:p w14:paraId="6AF02DDE" w14:textId="6AE7985B" w:rsidR="003C687B" w:rsidRPr="00AD2D6D" w:rsidRDefault="00364CC7" w:rsidP="003C687B">
      <w:pPr>
        <w:rPr>
          <w:lang w:val="ru-RU"/>
        </w:rPr>
      </w:pPr>
      <w:r>
        <w:rPr>
          <w:lang w:val="ru-RU"/>
        </w:rPr>
        <w:t>РПС-АТР</w:t>
      </w:r>
      <w:r w:rsidR="00AD2D6D" w:rsidRPr="00AD2D6D">
        <w:rPr>
          <w:lang w:val="ru-RU"/>
        </w:rPr>
        <w:t xml:space="preserve"> принял</w:t>
      </w:r>
      <w:r>
        <w:rPr>
          <w:lang w:val="ru-RU"/>
        </w:rPr>
        <w:t>о</w:t>
      </w:r>
      <w:r w:rsidR="00AD2D6D" w:rsidRPr="00AD2D6D">
        <w:rPr>
          <w:lang w:val="ru-RU"/>
        </w:rPr>
        <w:t xml:space="preserve"> </w:t>
      </w:r>
      <w:r w:rsidRPr="00AD2D6D">
        <w:rPr>
          <w:lang w:val="ru-RU"/>
        </w:rPr>
        <w:t xml:space="preserve">документ </w:t>
      </w:r>
      <w:r w:rsidR="00AD2D6D" w:rsidRPr="00AD2D6D">
        <w:rPr>
          <w:lang w:val="ru-RU"/>
        </w:rPr>
        <w:t xml:space="preserve">к сведению </w:t>
      </w:r>
      <w:r>
        <w:rPr>
          <w:lang w:val="ru-RU"/>
        </w:rPr>
        <w:t>и приняло решение рассмотреть его</w:t>
      </w:r>
      <w:r w:rsidR="00AD2D6D" w:rsidRPr="00AD2D6D">
        <w:rPr>
          <w:lang w:val="ru-RU"/>
        </w:rPr>
        <w:t xml:space="preserve"> в редакционной группе.</w:t>
      </w:r>
    </w:p>
    <w:bookmarkStart w:id="13" w:name="here"/>
    <w:p w14:paraId="1B1C9A42" w14:textId="0E23BBC3" w:rsidR="003C687B" w:rsidRPr="00AD2D6D" w:rsidRDefault="003C687B" w:rsidP="003C687B">
      <w:pPr>
        <w:rPr>
          <w:lang w:val="ru-RU"/>
        </w:rPr>
      </w:pPr>
      <w:r w:rsidRPr="00883CBC">
        <w:fldChar w:fldCharType="begin"/>
      </w:r>
      <w:r w:rsidR="009B6B36" w:rsidRPr="0054642C">
        <w:rPr>
          <w:lang w:val="en-US"/>
        </w:rPr>
        <w:instrText>HYPERLINK</w:instrText>
      </w:r>
      <w:r w:rsidR="009B6B36" w:rsidRPr="00364CC7">
        <w:rPr>
          <w:lang w:val="ru-RU"/>
        </w:rPr>
        <w:instrText xml:space="preserve"> "</w:instrText>
      </w:r>
      <w:r w:rsidR="009B6B36" w:rsidRPr="0054642C">
        <w:rPr>
          <w:lang w:val="en-US"/>
        </w:rPr>
        <w:instrText>https</w:instrText>
      </w:r>
      <w:r w:rsidR="009B6B36" w:rsidRPr="00364CC7">
        <w:rPr>
          <w:lang w:val="ru-RU"/>
        </w:rPr>
        <w:instrText>://</w:instrText>
      </w:r>
      <w:r w:rsidR="009B6B36" w:rsidRPr="0054642C">
        <w:rPr>
          <w:lang w:val="en-US"/>
        </w:rPr>
        <w:instrText>www</w:instrText>
      </w:r>
      <w:r w:rsidR="009B6B36" w:rsidRPr="00364CC7">
        <w:rPr>
          <w:lang w:val="ru-RU"/>
        </w:rPr>
        <w:instrText>.</w:instrText>
      </w:r>
      <w:r w:rsidR="009B6B36" w:rsidRPr="0054642C">
        <w:rPr>
          <w:lang w:val="en-US"/>
        </w:rPr>
        <w:instrText>itu</w:instrText>
      </w:r>
      <w:r w:rsidR="009B6B36" w:rsidRPr="00364CC7">
        <w:rPr>
          <w:lang w:val="ru-RU"/>
        </w:rPr>
        <w:instrText>.</w:instrText>
      </w:r>
      <w:r w:rsidR="009B6B36" w:rsidRPr="0054642C">
        <w:rPr>
          <w:lang w:val="en-US"/>
        </w:rPr>
        <w:instrText>int</w:instrText>
      </w:r>
      <w:r w:rsidR="009B6B36" w:rsidRPr="00364CC7">
        <w:rPr>
          <w:lang w:val="ru-RU"/>
        </w:rPr>
        <w:instrText>/</w:instrText>
      </w:r>
      <w:r w:rsidR="009B6B36" w:rsidRPr="0054642C">
        <w:rPr>
          <w:lang w:val="en-US"/>
        </w:rPr>
        <w:instrText>md</w:instrText>
      </w:r>
      <w:r w:rsidR="009B6B36" w:rsidRPr="00364CC7">
        <w:rPr>
          <w:lang w:val="ru-RU"/>
        </w:rPr>
        <w:instrText>/</w:instrText>
      </w:r>
      <w:r w:rsidR="009B6B36" w:rsidRPr="0054642C">
        <w:rPr>
          <w:lang w:val="en-US"/>
        </w:rPr>
        <w:instrText>D</w:instrText>
      </w:r>
      <w:r w:rsidR="009B6B36" w:rsidRPr="00364CC7">
        <w:rPr>
          <w:lang w:val="ru-RU"/>
        </w:rPr>
        <w:instrText>18-</w:instrText>
      </w:r>
      <w:r w:rsidR="009B6B36" w:rsidRPr="0054642C">
        <w:rPr>
          <w:lang w:val="en-US"/>
        </w:rPr>
        <w:instrText>RPMASP</w:instrText>
      </w:r>
      <w:r w:rsidR="009B6B36" w:rsidRPr="00364CC7">
        <w:rPr>
          <w:lang w:val="ru-RU"/>
        </w:rPr>
        <w:instrText>-</w:instrText>
      </w:r>
      <w:r w:rsidR="009B6B36" w:rsidRPr="0054642C">
        <w:rPr>
          <w:lang w:val="en-US"/>
        </w:rPr>
        <w:instrText>C</w:instrText>
      </w:r>
      <w:r w:rsidR="009B6B36" w:rsidRPr="00364CC7">
        <w:rPr>
          <w:lang w:val="ru-RU"/>
        </w:rPr>
        <w:instrText>-0010/</w:instrText>
      </w:r>
      <w:r w:rsidR="009B6B36" w:rsidRPr="0054642C">
        <w:rPr>
          <w:lang w:val="en-US"/>
        </w:rPr>
        <w:instrText>en</w:instrText>
      </w:r>
      <w:r w:rsidR="009B6B36" w:rsidRPr="00364CC7">
        <w:rPr>
          <w:lang w:val="ru-RU"/>
        </w:rPr>
        <w:instrText>" \</w:instrText>
      </w:r>
      <w:r w:rsidR="009B6B36" w:rsidRPr="0054642C">
        <w:rPr>
          <w:lang w:val="en-US"/>
        </w:rPr>
        <w:instrText>h</w:instrText>
      </w:r>
      <w:r w:rsidR="009B6B36" w:rsidRPr="00364CC7">
        <w:rPr>
          <w:lang w:val="ru-RU"/>
        </w:rPr>
        <w:instrText xml:space="preserve"> </w:instrText>
      </w:r>
      <w:r w:rsidRPr="00883CBC">
        <w:fldChar w:fldCharType="separate"/>
      </w:r>
      <w:r w:rsidR="009B6B36" w:rsidRPr="00883CBC">
        <w:rPr>
          <w:rStyle w:val="Hyperlink"/>
          <w:rFonts w:cstheme="minorHAnsi"/>
          <w:b/>
          <w:szCs w:val="24"/>
          <w:lang w:val="ru-RU"/>
        </w:rPr>
        <w:t>Документ</w:t>
      </w:r>
      <w:r w:rsidR="009B6B36" w:rsidRPr="00364CC7">
        <w:rPr>
          <w:rStyle w:val="Hyperlink"/>
          <w:rFonts w:cstheme="minorHAnsi"/>
          <w:b/>
          <w:szCs w:val="24"/>
          <w:lang w:val="ru-RU"/>
        </w:rPr>
        <w:t xml:space="preserve"> 10</w:t>
      </w:r>
      <w:r w:rsidRPr="00883CBC">
        <w:rPr>
          <w:rStyle w:val="Hyperlink"/>
          <w:rFonts w:cstheme="minorHAnsi"/>
          <w:b/>
          <w:szCs w:val="24"/>
          <w:lang w:val="ru-RU"/>
        </w:rPr>
        <w:fldChar w:fldCharType="end"/>
      </w:r>
      <w:r w:rsidRPr="00364CC7">
        <w:rPr>
          <w:lang w:val="ru-RU"/>
        </w:rPr>
        <w:t xml:space="preserve">: </w:t>
      </w:r>
      <w:bookmarkEnd w:id="13"/>
      <w:r w:rsidR="00AD2D6D" w:rsidRPr="00AD2D6D">
        <w:rPr>
          <w:lang w:val="ru-RU"/>
        </w:rPr>
        <w:t>Документ "</w:t>
      </w:r>
      <w:r w:rsidR="00AD2D6D" w:rsidRPr="00191FCA">
        <w:rPr>
          <w:b/>
          <w:bCs/>
          <w:lang w:val="ru-RU"/>
        </w:rPr>
        <w:t xml:space="preserve">Цифровое общество с </w:t>
      </w:r>
      <w:r w:rsidR="00824152">
        <w:rPr>
          <w:b/>
          <w:bCs/>
          <w:lang w:val="ru-RU"/>
        </w:rPr>
        <w:t xml:space="preserve">открытой для всех </w:t>
      </w:r>
      <w:r w:rsidR="00AD2D6D" w:rsidRPr="00191FCA">
        <w:rPr>
          <w:b/>
          <w:bCs/>
          <w:lang w:val="ru-RU"/>
        </w:rPr>
        <w:t>экономикой</w:t>
      </w:r>
      <w:r w:rsidR="00191FCA" w:rsidRPr="00191FCA">
        <w:rPr>
          <w:b/>
          <w:bCs/>
          <w:lang w:val="ru-RU"/>
        </w:rPr>
        <w:t xml:space="preserve"> </w:t>
      </w:r>
      <w:r w:rsidR="00AD2D6D" w:rsidRPr="00191FCA">
        <w:rPr>
          <w:b/>
          <w:bCs/>
          <w:lang w:val="ru-RU"/>
        </w:rPr>
        <w:t>и значение высокоскоростной высококачественной широкополосной связи</w:t>
      </w:r>
      <w:r w:rsidR="00AD2D6D" w:rsidRPr="00AD2D6D">
        <w:rPr>
          <w:lang w:val="ru-RU"/>
        </w:rPr>
        <w:t xml:space="preserve">" был представлен г-ном Турханом Мулуком, директором по </w:t>
      </w:r>
      <w:r w:rsidR="00191FCA">
        <w:rPr>
          <w:lang w:val="ru-RU"/>
        </w:rPr>
        <w:t>государственной</w:t>
      </w:r>
      <w:r w:rsidR="00AD2D6D" w:rsidRPr="00AD2D6D">
        <w:rPr>
          <w:lang w:val="ru-RU"/>
        </w:rPr>
        <w:t xml:space="preserve"> политике</w:t>
      </w:r>
      <w:r w:rsidR="00191FCA">
        <w:rPr>
          <w:lang w:val="ru-RU"/>
        </w:rPr>
        <w:t xml:space="preserve"> и политике в области электросвязи</w:t>
      </w:r>
      <w:r w:rsidR="00AD2D6D" w:rsidRPr="00AD2D6D">
        <w:rPr>
          <w:lang w:val="ru-RU"/>
        </w:rPr>
        <w:t xml:space="preserve"> корпорации </w:t>
      </w:r>
      <w:r w:rsidR="00AD2D6D" w:rsidRPr="00AD2D6D">
        <w:rPr>
          <w:lang w:val="en-US"/>
        </w:rPr>
        <w:t>Intel</w:t>
      </w:r>
      <w:r w:rsidR="00AD2D6D" w:rsidRPr="00AD2D6D">
        <w:rPr>
          <w:lang w:val="ru-RU"/>
        </w:rPr>
        <w:t>. В</w:t>
      </w:r>
      <w:r w:rsidR="00B15C87">
        <w:rPr>
          <w:lang w:val="ru-RU"/>
        </w:rPr>
        <w:t> </w:t>
      </w:r>
      <w:r w:rsidR="00AD2D6D" w:rsidRPr="00AD2D6D">
        <w:rPr>
          <w:lang w:val="ru-RU"/>
        </w:rPr>
        <w:t xml:space="preserve">документе подчеркивается растущее значение высокоскоростной и высококачественной широкополосной связи для электронного здравоохранения, электронного </w:t>
      </w:r>
      <w:r w:rsidR="00191FCA">
        <w:rPr>
          <w:lang w:val="ru-RU"/>
        </w:rPr>
        <w:t>образования</w:t>
      </w:r>
      <w:r w:rsidR="00AD2D6D" w:rsidRPr="00AD2D6D">
        <w:rPr>
          <w:lang w:val="ru-RU"/>
        </w:rPr>
        <w:t xml:space="preserve">, дистанционной работы и других услуг, </w:t>
      </w:r>
      <w:r w:rsidR="00191FCA">
        <w:rPr>
          <w:lang w:val="ru-RU"/>
        </w:rPr>
        <w:t xml:space="preserve">которые будут </w:t>
      </w:r>
      <w:r w:rsidR="00AD2D6D" w:rsidRPr="00AD2D6D">
        <w:rPr>
          <w:lang w:val="ru-RU"/>
        </w:rPr>
        <w:t>предоставля</w:t>
      </w:r>
      <w:r w:rsidR="00191FCA">
        <w:rPr>
          <w:lang w:val="ru-RU"/>
        </w:rPr>
        <w:t>ться</w:t>
      </w:r>
      <w:r w:rsidR="00AD2D6D" w:rsidRPr="00AD2D6D">
        <w:rPr>
          <w:lang w:val="ru-RU"/>
        </w:rPr>
        <w:t xml:space="preserve"> после</w:t>
      </w:r>
      <w:r w:rsidR="00191FCA">
        <w:rPr>
          <w:lang w:val="ru-RU"/>
        </w:rPr>
        <w:t xml:space="preserve"> пандемии</w:t>
      </w:r>
      <w:r w:rsidR="00AD2D6D" w:rsidRPr="00AD2D6D">
        <w:rPr>
          <w:lang w:val="ru-RU"/>
        </w:rPr>
        <w:t xml:space="preserve"> </w:t>
      </w:r>
      <w:r w:rsidR="00AD2D6D" w:rsidRPr="00AD2D6D">
        <w:rPr>
          <w:lang w:val="en-US"/>
        </w:rPr>
        <w:t>COVID</w:t>
      </w:r>
      <w:r w:rsidR="00AD2D6D" w:rsidRPr="00AD2D6D">
        <w:rPr>
          <w:lang w:val="ru-RU"/>
        </w:rPr>
        <w:t xml:space="preserve">-19, а также для осуществляемых во всем мире программ экономического восстановления. В </w:t>
      </w:r>
      <w:r w:rsidR="00191FCA">
        <w:rPr>
          <w:lang w:val="ru-RU"/>
        </w:rPr>
        <w:t>документе</w:t>
      </w:r>
      <w:r w:rsidR="00AD2D6D" w:rsidRPr="00AD2D6D">
        <w:rPr>
          <w:lang w:val="ru-RU"/>
        </w:rPr>
        <w:t xml:space="preserve"> предлагается продолжить работу над инициативами </w:t>
      </w:r>
      <w:r w:rsidR="00191FCA">
        <w:rPr>
          <w:lang w:val="en-US"/>
        </w:rPr>
        <w:t>ASP</w:t>
      </w:r>
      <w:r w:rsidR="00AD2D6D" w:rsidRPr="00AD2D6D">
        <w:rPr>
          <w:lang w:val="ru-RU"/>
        </w:rPr>
        <w:t xml:space="preserve">2 (цифровая экономика и </w:t>
      </w:r>
      <w:r w:rsidR="00B30497">
        <w:rPr>
          <w:lang w:val="ru-RU"/>
        </w:rPr>
        <w:t xml:space="preserve">открытое для всех </w:t>
      </w:r>
      <w:r w:rsidR="00AD2D6D" w:rsidRPr="00AD2D6D">
        <w:rPr>
          <w:lang w:val="ru-RU"/>
        </w:rPr>
        <w:t xml:space="preserve">цифровое общество) и </w:t>
      </w:r>
      <w:r w:rsidR="00191FCA">
        <w:rPr>
          <w:lang w:val="en-US"/>
        </w:rPr>
        <w:t>ASP</w:t>
      </w:r>
      <w:r w:rsidR="00AD2D6D" w:rsidRPr="00AD2D6D">
        <w:rPr>
          <w:lang w:val="ru-RU"/>
        </w:rPr>
        <w:t xml:space="preserve">3 (инфраструктура </w:t>
      </w:r>
      <w:r w:rsidR="00364CC7" w:rsidRPr="00364CC7">
        <w:rPr>
          <w:lang w:val="ru-RU"/>
        </w:rPr>
        <w:t>для расширения возможностей установления цифровых соединений</w:t>
      </w:r>
      <w:r w:rsidR="00AD2D6D" w:rsidRPr="00AD2D6D">
        <w:rPr>
          <w:lang w:val="ru-RU"/>
        </w:rPr>
        <w:t>)</w:t>
      </w:r>
      <w:r w:rsidR="00B30497">
        <w:rPr>
          <w:lang w:val="ru-RU"/>
        </w:rPr>
        <w:t xml:space="preserve">, уделяя </w:t>
      </w:r>
      <w:r w:rsidR="00B30497" w:rsidRPr="00AD2D6D">
        <w:rPr>
          <w:lang w:val="ru-RU"/>
        </w:rPr>
        <w:t>в течение следующего четырехлетнего периода п</w:t>
      </w:r>
      <w:r w:rsidR="00B30497">
        <w:rPr>
          <w:lang w:val="ru-RU"/>
        </w:rPr>
        <w:t xml:space="preserve">ервоочередное </w:t>
      </w:r>
      <w:r w:rsidR="00B30497" w:rsidRPr="00AD2D6D">
        <w:rPr>
          <w:lang w:val="ru-RU"/>
        </w:rPr>
        <w:t>внимани</w:t>
      </w:r>
      <w:r w:rsidR="00B30497">
        <w:rPr>
          <w:lang w:val="ru-RU"/>
        </w:rPr>
        <w:t>е</w:t>
      </w:r>
      <w:r w:rsidR="00B30497" w:rsidRPr="00AD2D6D">
        <w:rPr>
          <w:lang w:val="ru-RU"/>
        </w:rPr>
        <w:t xml:space="preserve"> </w:t>
      </w:r>
      <w:r w:rsidR="00AD2D6D" w:rsidRPr="00AD2D6D">
        <w:rPr>
          <w:lang w:val="ru-RU"/>
        </w:rPr>
        <w:t xml:space="preserve">успешному осуществлению экономических программ </w:t>
      </w:r>
      <w:r w:rsidR="00B30497">
        <w:rPr>
          <w:lang w:val="ru-RU"/>
        </w:rPr>
        <w:t>в интересах</w:t>
      </w:r>
      <w:r w:rsidR="00AD2D6D" w:rsidRPr="00AD2D6D">
        <w:rPr>
          <w:lang w:val="ru-RU"/>
        </w:rPr>
        <w:t xml:space="preserve"> </w:t>
      </w:r>
      <w:r w:rsidR="00B30497">
        <w:rPr>
          <w:lang w:val="ru-RU"/>
        </w:rPr>
        <w:t xml:space="preserve">построения </w:t>
      </w:r>
      <w:r w:rsidR="00AD2D6D" w:rsidRPr="00AD2D6D">
        <w:rPr>
          <w:lang w:val="ru-RU"/>
        </w:rPr>
        <w:t>цифрового общества</w:t>
      </w:r>
      <w:r w:rsidR="00364CC7">
        <w:rPr>
          <w:lang w:val="ru-RU"/>
        </w:rPr>
        <w:t xml:space="preserve"> </w:t>
      </w:r>
      <w:r w:rsidR="00B30497">
        <w:rPr>
          <w:lang w:val="ru-RU"/>
        </w:rPr>
        <w:t xml:space="preserve">с открытой </w:t>
      </w:r>
      <w:r w:rsidR="00364CC7">
        <w:rPr>
          <w:lang w:val="ru-RU"/>
        </w:rPr>
        <w:t>для всех</w:t>
      </w:r>
      <w:r w:rsidR="00AD2D6D" w:rsidRPr="00AD2D6D">
        <w:rPr>
          <w:lang w:val="ru-RU"/>
        </w:rPr>
        <w:t xml:space="preserve"> </w:t>
      </w:r>
      <w:r w:rsidR="00B30497">
        <w:rPr>
          <w:lang w:val="ru-RU"/>
        </w:rPr>
        <w:t xml:space="preserve">экономикой </w:t>
      </w:r>
      <w:r w:rsidR="00AD2D6D" w:rsidRPr="00AD2D6D">
        <w:rPr>
          <w:lang w:val="ru-RU"/>
        </w:rPr>
        <w:t xml:space="preserve">и </w:t>
      </w:r>
      <w:r w:rsidR="00B30497">
        <w:rPr>
          <w:lang w:val="ru-RU"/>
        </w:rPr>
        <w:t xml:space="preserve">создания </w:t>
      </w:r>
      <w:r w:rsidR="00AD2D6D" w:rsidRPr="00AD2D6D">
        <w:rPr>
          <w:lang w:val="ru-RU"/>
        </w:rPr>
        <w:t>высокоскоростных и высококачественных широкополосных сетей и услуг.</w:t>
      </w:r>
    </w:p>
    <w:p w14:paraId="490BC675" w14:textId="77777777" w:rsidR="00364CC7" w:rsidRPr="00AD2D6D" w:rsidRDefault="00364CC7" w:rsidP="00364CC7">
      <w:pPr>
        <w:rPr>
          <w:lang w:val="ru-RU"/>
        </w:rPr>
      </w:pPr>
      <w:r>
        <w:rPr>
          <w:lang w:val="ru-RU"/>
        </w:rPr>
        <w:t>РПС-АТР</w:t>
      </w:r>
      <w:r w:rsidRPr="00AD2D6D">
        <w:rPr>
          <w:lang w:val="ru-RU"/>
        </w:rPr>
        <w:t xml:space="preserve"> принял</w:t>
      </w:r>
      <w:r>
        <w:rPr>
          <w:lang w:val="ru-RU"/>
        </w:rPr>
        <w:t>о</w:t>
      </w:r>
      <w:r w:rsidRPr="00AD2D6D">
        <w:rPr>
          <w:lang w:val="ru-RU"/>
        </w:rPr>
        <w:t xml:space="preserve"> документ к сведению </w:t>
      </w:r>
      <w:r>
        <w:rPr>
          <w:lang w:val="ru-RU"/>
        </w:rPr>
        <w:t>и приняло решение рассмотреть его</w:t>
      </w:r>
      <w:r w:rsidRPr="00AD2D6D">
        <w:rPr>
          <w:lang w:val="ru-RU"/>
        </w:rPr>
        <w:t xml:space="preserve"> в редакционной группе.</w:t>
      </w:r>
    </w:p>
    <w:p w14:paraId="1A4B7429" w14:textId="60BDF788" w:rsidR="003C687B" w:rsidRPr="00AD2D6D" w:rsidRDefault="00B010EB" w:rsidP="003C687B">
      <w:pPr>
        <w:rPr>
          <w:lang w:val="ru-RU"/>
        </w:rPr>
      </w:pPr>
      <w:hyperlink r:id="rId27">
        <w:r w:rsidR="009B6B36" w:rsidRPr="00883CBC">
          <w:rPr>
            <w:rStyle w:val="Hyperlink"/>
            <w:rFonts w:cstheme="minorHAnsi"/>
            <w:b/>
            <w:szCs w:val="24"/>
            <w:lang w:val="ru-RU"/>
          </w:rPr>
          <w:t>Документ</w:t>
        </w:r>
        <w:r w:rsidR="009B6B36" w:rsidRPr="00CA3980">
          <w:rPr>
            <w:rStyle w:val="Hyperlink"/>
            <w:rFonts w:cstheme="minorHAnsi"/>
            <w:b/>
            <w:szCs w:val="24"/>
            <w:lang w:val="ru-RU"/>
          </w:rPr>
          <w:t xml:space="preserve"> 11</w:t>
        </w:r>
      </w:hyperlink>
      <w:r w:rsidR="003C687B" w:rsidRPr="00CA3980">
        <w:rPr>
          <w:lang w:val="ru-RU"/>
        </w:rPr>
        <w:t xml:space="preserve">: </w:t>
      </w:r>
      <w:r w:rsidR="00AD2D6D" w:rsidRPr="00242D93">
        <w:rPr>
          <w:rFonts w:eastAsia="Calibri"/>
          <w:lang w:val="ru-RU"/>
        </w:rPr>
        <w:t>"</w:t>
      </w:r>
      <w:r w:rsidR="00242D93" w:rsidRPr="00CA3980">
        <w:rPr>
          <w:rFonts w:eastAsia="Calibri"/>
          <w:b/>
          <w:bCs/>
          <w:lang w:val="ru-RU"/>
        </w:rPr>
        <w:t>Эфирное р</w:t>
      </w:r>
      <w:r w:rsidR="00AD2D6D" w:rsidRPr="00CA3980">
        <w:rPr>
          <w:rFonts w:eastAsia="Calibri"/>
          <w:b/>
          <w:bCs/>
          <w:lang w:val="ru-RU"/>
        </w:rPr>
        <w:t xml:space="preserve">адио- и телевещание: </w:t>
      </w:r>
      <w:r w:rsidR="00B30497" w:rsidRPr="00CA3980">
        <w:rPr>
          <w:rFonts w:eastAsia="Calibri"/>
          <w:b/>
          <w:bCs/>
          <w:lang w:val="ru-RU"/>
        </w:rPr>
        <w:t xml:space="preserve">обеспечение </w:t>
      </w:r>
      <w:r w:rsidR="00AD2D6D" w:rsidRPr="00CA3980">
        <w:rPr>
          <w:rFonts w:eastAsia="Calibri"/>
          <w:b/>
          <w:bCs/>
          <w:lang w:val="ru-RU"/>
        </w:rPr>
        <w:t>устойчивого будущего</w:t>
      </w:r>
      <w:r w:rsidR="00AD2D6D" w:rsidRPr="00242D93">
        <w:rPr>
          <w:rFonts w:eastAsia="Calibri"/>
          <w:lang w:val="ru-RU"/>
        </w:rPr>
        <w:t xml:space="preserve">" </w:t>
      </w:r>
      <w:r w:rsidR="00AD2D6D" w:rsidRPr="00AD2D6D">
        <w:rPr>
          <w:rFonts w:eastAsia="Calibri"/>
          <w:lang w:val="ru-RU"/>
        </w:rPr>
        <w:t>был</w:t>
      </w:r>
      <w:r w:rsidR="00AD2D6D" w:rsidRPr="00242D93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представлен</w:t>
      </w:r>
      <w:r w:rsidR="00AD2D6D" w:rsidRPr="00242D93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директором</w:t>
      </w:r>
      <w:r w:rsidR="00AD2D6D" w:rsidRPr="00242D93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en-US"/>
        </w:rPr>
        <w:t>AIBD</w:t>
      </w:r>
      <w:r w:rsidR="00AD2D6D" w:rsidRPr="00242D93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г</w:t>
      </w:r>
      <w:r w:rsidR="00AD2D6D" w:rsidRPr="00242D93">
        <w:rPr>
          <w:rFonts w:eastAsia="Calibri"/>
          <w:lang w:val="ru-RU"/>
        </w:rPr>
        <w:t>-</w:t>
      </w:r>
      <w:r w:rsidR="00AD2D6D" w:rsidRPr="00AD2D6D">
        <w:rPr>
          <w:rFonts w:eastAsia="Calibri"/>
          <w:lang w:val="ru-RU"/>
        </w:rPr>
        <w:t>жой</w:t>
      </w:r>
      <w:r w:rsidR="00AD2D6D" w:rsidRPr="00242D93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Филоменой</w:t>
      </w:r>
      <w:r w:rsidR="00AD2D6D" w:rsidRPr="00242D93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Гнанапрагасам</w:t>
      </w:r>
      <w:r w:rsidR="00AD2D6D" w:rsidRPr="00242D93">
        <w:rPr>
          <w:rFonts w:eastAsia="Calibri"/>
          <w:lang w:val="ru-RU"/>
        </w:rPr>
        <w:t xml:space="preserve">. </w:t>
      </w:r>
      <w:r w:rsidR="00AD2D6D" w:rsidRPr="00AD2D6D">
        <w:rPr>
          <w:rFonts w:eastAsia="Calibri"/>
          <w:lang w:val="ru-RU"/>
        </w:rPr>
        <w:t xml:space="preserve">В документе признается </w:t>
      </w:r>
      <w:r w:rsidR="006C2876">
        <w:rPr>
          <w:rFonts w:eastAsia="Calibri"/>
          <w:lang w:val="ru-RU"/>
        </w:rPr>
        <w:t>значение</w:t>
      </w:r>
      <w:r w:rsidR="00AD2D6D" w:rsidRPr="00AD2D6D">
        <w:rPr>
          <w:rFonts w:eastAsia="Calibri"/>
          <w:lang w:val="ru-RU"/>
        </w:rPr>
        <w:t xml:space="preserve"> </w:t>
      </w:r>
      <w:r w:rsidR="00242D93" w:rsidRPr="00AD2D6D">
        <w:rPr>
          <w:rFonts w:eastAsia="Calibri"/>
          <w:lang w:val="ru-RU"/>
        </w:rPr>
        <w:t>эфир</w:t>
      </w:r>
      <w:r w:rsidR="00242D93">
        <w:rPr>
          <w:rFonts w:eastAsia="Calibri"/>
          <w:lang w:val="ru-RU"/>
        </w:rPr>
        <w:t xml:space="preserve">ного </w:t>
      </w:r>
      <w:r w:rsidR="00AD2D6D" w:rsidRPr="00AD2D6D">
        <w:rPr>
          <w:rFonts w:eastAsia="Calibri"/>
          <w:lang w:val="ru-RU"/>
        </w:rPr>
        <w:t xml:space="preserve">радио- и телевещания, </w:t>
      </w:r>
      <w:r w:rsidR="006C2876">
        <w:rPr>
          <w:rFonts w:eastAsia="Calibri"/>
          <w:lang w:val="ru-RU"/>
        </w:rPr>
        <w:t xml:space="preserve">продемонстрированное </w:t>
      </w:r>
      <w:r w:rsidR="00AD2D6D" w:rsidRPr="00AD2D6D">
        <w:rPr>
          <w:rFonts w:eastAsia="Calibri"/>
          <w:lang w:val="ru-RU"/>
        </w:rPr>
        <w:t xml:space="preserve">в </w:t>
      </w:r>
      <w:r w:rsidR="00242D93">
        <w:rPr>
          <w:rFonts w:eastAsia="Calibri"/>
          <w:lang w:val="ru-RU"/>
        </w:rPr>
        <w:t>условиях</w:t>
      </w:r>
      <w:r w:rsidR="00AD2D6D" w:rsidRPr="00AD2D6D">
        <w:rPr>
          <w:rFonts w:eastAsia="Calibri"/>
          <w:lang w:val="ru-RU"/>
        </w:rPr>
        <w:t xml:space="preserve"> пандеми</w:t>
      </w:r>
      <w:r w:rsidR="00242D93">
        <w:rPr>
          <w:rFonts w:eastAsia="Calibri"/>
          <w:lang w:val="ru-RU"/>
        </w:rPr>
        <w:t>и</w:t>
      </w:r>
      <w:r w:rsidR="00AD2D6D" w:rsidRPr="00AD2D6D">
        <w:rPr>
          <w:rFonts w:eastAsia="Calibri"/>
          <w:lang w:val="ru-RU"/>
        </w:rPr>
        <w:t xml:space="preserve"> </w:t>
      </w:r>
      <w:r w:rsidR="00242D93">
        <w:rPr>
          <w:rFonts w:eastAsia="Calibri"/>
          <w:lang w:val="en-US"/>
        </w:rPr>
        <w:t>COVID</w:t>
      </w:r>
      <w:r w:rsidR="00B15C87">
        <w:rPr>
          <w:rFonts w:eastAsia="Calibri"/>
          <w:lang w:val="ru-RU"/>
        </w:rPr>
        <w:noBreakHyphen/>
      </w:r>
      <w:r w:rsidR="00AD2D6D" w:rsidRPr="00AD2D6D">
        <w:rPr>
          <w:rFonts w:eastAsia="Calibri"/>
          <w:lang w:val="ru-RU"/>
        </w:rPr>
        <w:t xml:space="preserve">19, в ходе которой </w:t>
      </w:r>
      <w:r w:rsidR="006C2876">
        <w:rPr>
          <w:rFonts w:eastAsia="Calibri"/>
          <w:lang w:val="ru-RU"/>
        </w:rPr>
        <w:t>оно</w:t>
      </w:r>
      <w:r w:rsidR="00B30497" w:rsidRPr="00B30497">
        <w:rPr>
          <w:rFonts w:eastAsia="Calibri"/>
          <w:lang w:val="ru-RU"/>
        </w:rPr>
        <w:t xml:space="preserve"> </w:t>
      </w:r>
      <w:r w:rsidR="006C2876">
        <w:rPr>
          <w:rFonts w:eastAsia="Calibri"/>
          <w:lang w:val="ru-RU"/>
        </w:rPr>
        <w:t>выполняло роль</w:t>
      </w:r>
      <w:r w:rsidR="00AD2D6D" w:rsidRPr="00AD2D6D">
        <w:rPr>
          <w:rFonts w:eastAsia="Calibri"/>
          <w:lang w:val="ru-RU"/>
        </w:rPr>
        <w:t xml:space="preserve"> наиболее устойчив</w:t>
      </w:r>
      <w:r w:rsidR="006C2876">
        <w:rPr>
          <w:rFonts w:eastAsia="Calibri"/>
          <w:lang w:val="ru-RU"/>
        </w:rPr>
        <w:t xml:space="preserve">ого </w:t>
      </w:r>
      <w:r w:rsidR="00AD2D6D" w:rsidRPr="00AD2D6D">
        <w:rPr>
          <w:rFonts w:eastAsia="Calibri"/>
          <w:lang w:val="ru-RU"/>
        </w:rPr>
        <w:t>и надежн</w:t>
      </w:r>
      <w:r w:rsidR="006C2876">
        <w:rPr>
          <w:rFonts w:eastAsia="Calibri"/>
          <w:lang w:val="ru-RU"/>
        </w:rPr>
        <w:t>ого</w:t>
      </w:r>
      <w:r w:rsidR="00AD2D6D" w:rsidRPr="00AD2D6D">
        <w:rPr>
          <w:rFonts w:eastAsia="Calibri"/>
          <w:lang w:val="ru-RU"/>
        </w:rPr>
        <w:t xml:space="preserve"> </w:t>
      </w:r>
      <w:r w:rsidR="006C2876">
        <w:rPr>
          <w:rFonts w:eastAsia="Calibri"/>
          <w:lang w:val="ru-RU"/>
        </w:rPr>
        <w:t>средства</w:t>
      </w:r>
      <w:r w:rsidR="00AD2D6D" w:rsidRPr="00AD2D6D">
        <w:rPr>
          <w:rFonts w:eastAsia="Calibri"/>
          <w:lang w:val="ru-RU"/>
        </w:rPr>
        <w:t xml:space="preserve"> связи для </w:t>
      </w:r>
      <w:r w:rsidR="006C2876">
        <w:rPr>
          <w:rFonts w:eastAsia="Calibri"/>
          <w:lang w:val="ru-RU"/>
        </w:rPr>
        <w:t>управления операциями в случае бедствий</w:t>
      </w:r>
      <w:r w:rsidR="00AD2D6D" w:rsidRPr="00AD2D6D">
        <w:rPr>
          <w:rFonts w:eastAsia="Calibri"/>
          <w:lang w:val="ru-RU"/>
        </w:rPr>
        <w:t>, используем</w:t>
      </w:r>
      <w:r w:rsidR="006C2876">
        <w:rPr>
          <w:rFonts w:eastAsia="Calibri"/>
          <w:lang w:val="ru-RU"/>
        </w:rPr>
        <w:t>ого</w:t>
      </w:r>
      <w:r w:rsidR="00AD2D6D" w:rsidRPr="00AD2D6D">
        <w:rPr>
          <w:rFonts w:eastAsia="Calibri"/>
          <w:lang w:val="ru-RU"/>
        </w:rPr>
        <w:t xml:space="preserve"> национальными властями, и обеспечивал</w:t>
      </w:r>
      <w:r w:rsidR="00CA3980">
        <w:rPr>
          <w:rFonts w:eastAsia="Calibri"/>
          <w:lang w:val="ru-RU"/>
        </w:rPr>
        <w:t>о предоставление</w:t>
      </w:r>
      <w:r w:rsidR="00AD2D6D" w:rsidRPr="00AD2D6D">
        <w:rPr>
          <w:rFonts w:eastAsia="Calibri"/>
          <w:lang w:val="ru-RU"/>
        </w:rPr>
        <w:t xml:space="preserve"> об</w:t>
      </w:r>
      <w:r w:rsidR="00CA3980">
        <w:rPr>
          <w:rFonts w:eastAsia="Calibri"/>
          <w:lang w:val="ru-RU"/>
        </w:rPr>
        <w:t>разовательных услуг</w:t>
      </w:r>
      <w:r w:rsidR="00AD2D6D" w:rsidRPr="00AD2D6D">
        <w:rPr>
          <w:rFonts w:eastAsia="Calibri"/>
          <w:lang w:val="ru-RU"/>
        </w:rPr>
        <w:t xml:space="preserve">, когда студенты </w:t>
      </w:r>
      <w:r w:rsidR="00CA3980">
        <w:rPr>
          <w:rFonts w:eastAsia="Calibri"/>
          <w:lang w:val="ru-RU"/>
        </w:rPr>
        <w:t>не имели возможности посещать очные занятия</w:t>
      </w:r>
      <w:r w:rsidR="00AD2D6D" w:rsidRPr="00AD2D6D">
        <w:rPr>
          <w:rFonts w:eastAsia="Calibri"/>
          <w:lang w:val="ru-RU"/>
        </w:rPr>
        <w:t xml:space="preserve">. </w:t>
      </w:r>
      <w:r w:rsidR="00CA3980" w:rsidRPr="00AD2D6D">
        <w:rPr>
          <w:rFonts w:eastAsia="Calibri"/>
          <w:lang w:val="en-US"/>
        </w:rPr>
        <w:t>AIBD</w:t>
      </w:r>
      <w:r w:rsidR="00CA3980" w:rsidRPr="00242D93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предлагает продолжать сотрудничество с МСЭ в целях создания энергичной и сплоченной среды электронных средств массовой информации,</w:t>
      </w:r>
      <w:r w:rsidR="00CA3980">
        <w:rPr>
          <w:rFonts w:eastAsia="Calibri"/>
          <w:lang w:val="ru-RU"/>
        </w:rPr>
        <w:t xml:space="preserve"> в</w:t>
      </w:r>
      <w:r w:rsidR="00AD2D6D" w:rsidRPr="00AD2D6D">
        <w:rPr>
          <w:rFonts w:eastAsia="Calibri"/>
          <w:lang w:val="ru-RU"/>
        </w:rPr>
        <w:t xml:space="preserve"> особенно</w:t>
      </w:r>
      <w:r w:rsidR="00CA3980">
        <w:rPr>
          <w:rFonts w:eastAsia="Calibri"/>
          <w:lang w:val="ru-RU"/>
        </w:rPr>
        <w:t>сти</w:t>
      </w:r>
      <w:r w:rsidR="00AD2D6D" w:rsidRPr="00AD2D6D">
        <w:rPr>
          <w:rFonts w:eastAsia="Calibri"/>
          <w:lang w:val="ru-RU"/>
        </w:rPr>
        <w:t xml:space="preserve"> </w:t>
      </w:r>
      <w:r w:rsidR="00CA3980">
        <w:rPr>
          <w:rFonts w:eastAsia="Calibri"/>
          <w:lang w:val="ru-RU"/>
        </w:rPr>
        <w:t>эфирного радиовещания</w:t>
      </w:r>
      <w:r w:rsidR="00AD2D6D" w:rsidRPr="00AD2D6D">
        <w:rPr>
          <w:rFonts w:eastAsia="Calibri"/>
          <w:lang w:val="ru-RU"/>
        </w:rPr>
        <w:t xml:space="preserve"> в Азиатско-Тихоокеанском регионе, и работать </w:t>
      </w:r>
      <w:r w:rsidR="00CA3980">
        <w:rPr>
          <w:rFonts w:eastAsia="Calibri"/>
          <w:lang w:val="ru-RU"/>
        </w:rPr>
        <w:t xml:space="preserve">вместе </w:t>
      </w:r>
      <w:r w:rsidR="00AD2D6D" w:rsidRPr="00AD2D6D">
        <w:rPr>
          <w:rFonts w:eastAsia="Calibri"/>
          <w:lang w:val="ru-RU"/>
        </w:rPr>
        <w:t>с МСЭ в целях содействия устойчивому</w:t>
      </w:r>
      <w:r w:rsidR="00CA3980">
        <w:rPr>
          <w:rFonts w:eastAsia="Calibri"/>
          <w:lang w:val="ru-RU"/>
        </w:rPr>
        <w:t>, энергоэффективному</w:t>
      </w:r>
      <w:r w:rsidR="00AD2D6D" w:rsidRPr="00AD2D6D">
        <w:rPr>
          <w:rFonts w:eastAsia="Calibri"/>
          <w:lang w:val="ru-RU"/>
        </w:rPr>
        <w:t xml:space="preserve"> радио- и телевещанию</w:t>
      </w:r>
      <w:r w:rsidR="00CA3980">
        <w:rPr>
          <w:rFonts w:eastAsia="Calibri"/>
          <w:lang w:val="ru-RU"/>
        </w:rPr>
        <w:t>, рационально использующему ресурс радиочастотного спектра,</w:t>
      </w:r>
      <w:r w:rsidR="00AD2D6D" w:rsidRPr="00AD2D6D">
        <w:rPr>
          <w:rFonts w:eastAsia="Calibri"/>
          <w:lang w:val="ru-RU"/>
        </w:rPr>
        <w:t xml:space="preserve"> в интересах населения соответствующих стран на основе разработки политики и развития ресурсов.</w:t>
      </w:r>
    </w:p>
    <w:p w14:paraId="63C94327" w14:textId="77777777" w:rsidR="00364CC7" w:rsidRPr="00AD2D6D" w:rsidRDefault="00364CC7" w:rsidP="00364CC7">
      <w:pPr>
        <w:rPr>
          <w:lang w:val="ru-RU"/>
        </w:rPr>
      </w:pPr>
      <w:r>
        <w:rPr>
          <w:lang w:val="ru-RU"/>
        </w:rPr>
        <w:t>РПС-АТР</w:t>
      </w:r>
      <w:r w:rsidRPr="00AD2D6D">
        <w:rPr>
          <w:lang w:val="ru-RU"/>
        </w:rPr>
        <w:t xml:space="preserve"> принял</w:t>
      </w:r>
      <w:r>
        <w:rPr>
          <w:lang w:val="ru-RU"/>
        </w:rPr>
        <w:t>о</w:t>
      </w:r>
      <w:r w:rsidRPr="00AD2D6D">
        <w:rPr>
          <w:lang w:val="ru-RU"/>
        </w:rPr>
        <w:t xml:space="preserve"> документ к сведению </w:t>
      </w:r>
      <w:r>
        <w:rPr>
          <w:lang w:val="ru-RU"/>
        </w:rPr>
        <w:t>и приняло решение рассмотреть его</w:t>
      </w:r>
      <w:r w:rsidRPr="00AD2D6D">
        <w:rPr>
          <w:lang w:val="ru-RU"/>
        </w:rPr>
        <w:t xml:space="preserve"> в редакционной группе.</w:t>
      </w:r>
    </w:p>
    <w:p w14:paraId="2397D22B" w14:textId="52759A04" w:rsidR="003C687B" w:rsidRPr="00AD2D6D" w:rsidRDefault="00B010EB" w:rsidP="003C687B">
      <w:pPr>
        <w:rPr>
          <w:rFonts w:eastAsia="Calibri"/>
          <w:lang w:val="ru-RU"/>
        </w:rPr>
      </w:pPr>
      <w:hyperlink r:id="rId28">
        <w:r w:rsidR="009B6B36" w:rsidRPr="00883CBC">
          <w:rPr>
            <w:rStyle w:val="Hyperlink"/>
            <w:rFonts w:eastAsia="Calibri" w:cstheme="minorHAnsi"/>
            <w:b/>
            <w:bCs/>
            <w:szCs w:val="24"/>
            <w:lang w:val="ru-RU"/>
          </w:rPr>
          <w:t>Документ</w:t>
        </w:r>
        <w:r w:rsidR="009B6B36" w:rsidRPr="00CA3980">
          <w:rPr>
            <w:rStyle w:val="Hyperlink"/>
            <w:rFonts w:eastAsia="Calibri" w:cstheme="minorHAnsi"/>
            <w:b/>
            <w:bCs/>
            <w:szCs w:val="24"/>
            <w:lang w:val="ru-RU"/>
          </w:rPr>
          <w:t xml:space="preserve"> 12</w:t>
        </w:r>
      </w:hyperlink>
      <w:r w:rsidR="003C687B" w:rsidRPr="00CA3980">
        <w:rPr>
          <w:rFonts w:eastAsia="Calibri"/>
          <w:color w:val="000000" w:themeColor="text1"/>
          <w:lang w:val="ru-RU"/>
        </w:rPr>
        <w:t xml:space="preserve">: </w:t>
      </w:r>
      <w:r w:rsidR="00AD2D6D" w:rsidRPr="00AD2D6D">
        <w:rPr>
          <w:rFonts w:eastAsia="Calibri"/>
          <w:lang w:val="ru-RU"/>
        </w:rPr>
        <w:t>"</w:t>
      </w:r>
      <w:r w:rsidR="00CA3980" w:rsidRPr="00CA3980">
        <w:rPr>
          <w:rFonts w:eastAsia="Calibri"/>
          <w:b/>
          <w:bCs/>
          <w:lang w:val="ru-RU"/>
        </w:rPr>
        <w:t>Видение АТСЭ</w:t>
      </w:r>
      <w:r w:rsidR="00AD2D6D" w:rsidRPr="00CA3980">
        <w:rPr>
          <w:rFonts w:eastAsia="Calibri"/>
          <w:b/>
          <w:bCs/>
          <w:lang w:val="ru-RU"/>
        </w:rPr>
        <w:t xml:space="preserve"> проект</w:t>
      </w:r>
      <w:r w:rsidR="00CA3980" w:rsidRPr="00CA3980">
        <w:rPr>
          <w:rFonts w:eastAsia="Calibri"/>
          <w:b/>
          <w:bCs/>
          <w:lang w:val="ru-RU"/>
        </w:rPr>
        <w:t>а</w:t>
      </w:r>
      <w:r w:rsidR="00AD2D6D" w:rsidRPr="00CA3980">
        <w:rPr>
          <w:rFonts w:eastAsia="Calibri"/>
          <w:b/>
          <w:bCs/>
          <w:lang w:val="ru-RU"/>
        </w:rPr>
        <w:t xml:space="preserve"> региональн</w:t>
      </w:r>
      <w:r w:rsidR="00CA3980" w:rsidRPr="00CA3980">
        <w:rPr>
          <w:rFonts w:eastAsia="Calibri"/>
          <w:b/>
          <w:bCs/>
          <w:lang w:val="ru-RU"/>
        </w:rPr>
        <w:t>ых</w:t>
      </w:r>
      <w:r w:rsidR="00AD2D6D" w:rsidRPr="00CA3980">
        <w:rPr>
          <w:rFonts w:eastAsia="Calibri"/>
          <w:b/>
          <w:bCs/>
          <w:lang w:val="ru-RU"/>
        </w:rPr>
        <w:t xml:space="preserve"> инициатив </w:t>
      </w:r>
      <w:r w:rsidR="00CA3980" w:rsidRPr="00CA3980">
        <w:rPr>
          <w:rFonts w:eastAsia="Calibri"/>
          <w:b/>
          <w:bCs/>
          <w:lang w:val="ru-RU"/>
        </w:rPr>
        <w:t>–</w:t>
      </w:r>
      <w:r w:rsidR="00AD2D6D" w:rsidRPr="00CA3980">
        <w:rPr>
          <w:rFonts w:eastAsia="Calibri"/>
          <w:b/>
          <w:bCs/>
          <w:lang w:val="ru-RU"/>
        </w:rPr>
        <w:t xml:space="preserve"> </w:t>
      </w:r>
      <w:r w:rsidR="00CA3980" w:rsidRPr="00CA3980">
        <w:rPr>
          <w:rFonts w:eastAsia="Calibri"/>
          <w:b/>
          <w:bCs/>
          <w:lang w:val="ru-RU"/>
        </w:rPr>
        <w:t>АТР</w:t>
      </w:r>
      <w:r w:rsidR="00AD2D6D" w:rsidRPr="00AD2D6D">
        <w:rPr>
          <w:rFonts w:eastAsia="Calibri"/>
          <w:lang w:val="ru-RU"/>
        </w:rPr>
        <w:t xml:space="preserve">" был представлен </w:t>
      </w:r>
      <w:r w:rsidR="006C2876">
        <w:rPr>
          <w:rFonts w:eastAsia="Calibri"/>
          <w:lang w:val="ru-RU"/>
        </w:rPr>
        <w:t xml:space="preserve">представителем </w:t>
      </w:r>
      <w:r w:rsidR="00AD2D6D" w:rsidRPr="00AD2D6D">
        <w:rPr>
          <w:rFonts w:eastAsia="Calibri"/>
          <w:lang w:val="ru-RU"/>
        </w:rPr>
        <w:t>Азиатско-Тихоокеанск</w:t>
      </w:r>
      <w:r w:rsidR="006C2876">
        <w:rPr>
          <w:rFonts w:eastAsia="Calibri"/>
          <w:lang w:val="ru-RU"/>
        </w:rPr>
        <w:t>ого</w:t>
      </w:r>
      <w:r w:rsidR="00AD2D6D" w:rsidRPr="00AD2D6D">
        <w:rPr>
          <w:rFonts w:eastAsia="Calibri"/>
          <w:lang w:val="ru-RU"/>
        </w:rPr>
        <w:t xml:space="preserve"> сообществ</w:t>
      </w:r>
      <w:r w:rsidR="006C2876">
        <w:rPr>
          <w:rFonts w:eastAsia="Calibri"/>
          <w:lang w:val="ru-RU"/>
        </w:rPr>
        <w:t>а</w:t>
      </w:r>
      <w:r w:rsidR="00AD2D6D" w:rsidRPr="00AD2D6D">
        <w:rPr>
          <w:rFonts w:eastAsia="Calibri"/>
          <w:lang w:val="ru-RU"/>
        </w:rPr>
        <w:t xml:space="preserve"> электросвязи. В документе излагается точка зрения А</w:t>
      </w:r>
      <w:r w:rsidR="00CA3980">
        <w:rPr>
          <w:rFonts w:eastAsia="Calibri"/>
          <w:lang w:val="ru-RU"/>
        </w:rPr>
        <w:t>ТСЭ</w:t>
      </w:r>
      <w:r w:rsidR="00AD2D6D" w:rsidRPr="00AD2D6D">
        <w:rPr>
          <w:rFonts w:eastAsia="Calibri"/>
          <w:lang w:val="ru-RU"/>
        </w:rPr>
        <w:t xml:space="preserve"> на пять проектов региональных инициатив и их соответствующие цел</w:t>
      </w:r>
      <w:r w:rsidR="00CA3980">
        <w:rPr>
          <w:rFonts w:eastAsia="Calibri"/>
          <w:lang w:val="ru-RU"/>
        </w:rPr>
        <w:t>евые показатели</w:t>
      </w:r>
      <w:r w:rsidR="00AD2D6D" w:rsidRPr="00AD2D6D">
        <w:rPr>
          <w:rFonts w:eastAsia="Calibri"/>
          <w:lang w:val="ru-RU"/>
        </w:rPr>
        <w:t>, которые были приняты 18 администрациями</w:t>
      </w:r>
      <w:r w:rsidR="00CA3980">
        <w:rPr>
          <w:rFonts w:eastAsia="Calibri"/>
          <w:lang w:val="ru-RU"/>
        </w:rPr>
        <w:t xml:space="preserve"> Государств-</w:t>
      </w:r>
      <w:r w:rsidR="00CA3980" w:rsidRPr="00AD2D6D">
        <w:rPr>
          <w:rFonts w:eastAsia="Calibri"/>
          <w:lang w:val="ru-RU"/>
        </w:rPr>
        <w:t>Член</w:t>
      </w:r>
      <w:r w:rsidR="00CA3980">
        <w:rPr>
          <w:rFonts w:eastAsia="Calibri"/>
          <w:lang w:val="ru-RU"/>
        </w:rPr>
        <w:t>ов</w:t>
      </w:r>
      <w:r w:rsidR="00AD2D6D" w:rsidRPr="00AD2D6D">
        <w:rPr>
          <w:rFonts w:eastAsia="Calibri"/>
          <w:lang w:val="ru-RU"/>
        </w:rPr>
        <w:t xml:space="preserve">, принявшими участие во втором </w:t>
      </w:r>
      <w:r w:rsidR="00CA3980">
        <w:rPr>
          <w:rFonts w:eastAsia="Calibri"/>
          <w:lang w:val="ru-RU"/>
        </w:rPr>
        <w:t>собрании</w:t>
      </w:r>
      <w:r w:rsidR="00AD2D6D" w:rsidRPr="00AD2D6D">
        <w:rPr>
          <w:rFonts w:eastAsia="Calibri"/>
          <w:lang w:val="ru-RU"/>
        </w:rPr>
        <w:t xml:space="preserve"> Подготовительной группы А</w:t>
      </w:r>
      <w:r w:rsidR="00CA3980">
        <w:rPr>
          <w:rFonts w:eastAsia="Calibri"/>
          <w:lang w:val="ru-RU"/>
        </w:rPr>
        <w:t>ТСЭ</w:t>
      </w:r>
      <w:r w:rsidR="00AD2D6D" w:rsidRPr="00AD2D6D">
        <w:rPr>
          <w:rFonts w:eastAsia="Calibri"/>
          <w:lang w:val="ru-RU"/>
        </w:rPr>
        <w:t xml:space="preserve"> </w:t>
      </w:r>
      <w:r w:rsidR="00CA3980">
        <w:rPr>
          <w:rFonts w:eastAsia="Calibri"/>
          <w:lang w:val="ru-RU"/>
        </w:rPr>
        <w:t>для</w:t>
      </w:r>
      <w:r w:rsidR="00AD2D6D" w:rsidRPr="00AD2D6D">
        <w:rPr>
          <w:rFonts w:eastAsia="Calibri"/>
          <w:lang w:val="ru-RU"/>
        </w:rPr>
        <w:t xml:space="preserve"> В</w:t>
      </w:r>
      <w:r w:rsidR="00CA3980">
        <w:rPr>
          <w:rFonts w:eastAsia="Calibri"/>
          <w:lang w:val="ru-RU"/>
        </w:rPr>
        <w:t>КРЭ</w:t>
      </w:r>
      <w:r w:rsidR="00AD2D6D" w:rsidRPr="00AD2D6D">
        <w:rPr>
          <w:rFonts w:eastAsia="Calibri"/>
          <w:lang w:val="ru-RU"/>
        </w:rPr>
        <w:t>-21 (А</w:t>
      </w:r>
      <w:r w:rsidR="00CA3980">
        <w:rPr>
          <w:rFonts w:eastAsia="Calibri"/>
          <w:lang w:val="ru-RU"/>
        </w:rPr>
        <w:t>ТСЭ</w:t>
      </w:r>
      <w:r w:rsidR="00AD2D6D" w:rsidRPr="00AD2D6D">
        <w:rPr>
          <w:rFonts w:eastAsia="Calibri"/>
          <w:lang w:val="ru-RU"/>
        </w:rPr>
        <w:t xml:space="preserve"> В</w:t>
      </w:r>
      <w:r w:rsidR="00CA3980">
        <w:rPr>
          <w:rFonts w:eastAsia="Calibri"/>
          <w:lang w:val="ru-RU"/>
        </w:rPr>
        <w:t>КРЭ</w:t>
      </w:r>
      <w:r w:rsidR="00AD2D6D" w:rsidRPr="00AD2D6D">
        <w:rPr>
          <w:rFonts w:eastAsia="Calibri"/>
          <w:lang w:val="ru-RU"/>
        </w:rPr>
        <w:t xml:space="preserve">21-2). В этом предложении подчеркивается необходимость обновления </w:t>
      </w:r>
      <w:r w:rsidR="00CA3980">
        <w:rPr>
          <w:rFonts w:eastAsia="Calibri"/>
          <w:lang w:val="ru-RU"/>
        </w:rPr>
        <w:t>текущих</w:t>
      </w:r>
      <w:r w:rsidR="00AD2D6D" w:rsidRPr="00AD2D6D">
        <w:rPr>
          <w:rFonts w:eastAsia="Calibri"/>
          <w:lang w:val="ru-RU"/>
        </w:rPr>
        <w:t xml:space="preserve"> </w:t>
      </w:r>
      <w:r w:rsidR="00CA3980" w:rsidRPr="00AD2D6D">
        <w:rPr>
          <w:rFonts w:eastAsia="Calibri"/>
          <w:lang w:val="ru-RU"/>
        </w:rPr>
        <w:t>региональных инициатив</w:t>
      </w:r>
      <w:r w:rsidR="00CA3980">
        <w:rPr>
          <w:rFonts w:eastAsia="Calibri"/>
          <w:lang w:val="ru-RU"/>
        </w:rPr>
        <w:t xml:space="preserve"> для</w:t>
      </w:r>
      <w:r w:rsidR="00CA3980" w:rsidRPr="00AD2D6D">
        <w:rPr>
          <w:rFonts w:eastAsia="Calibri"/>
          <w:lang w:val="ru-RU"/>
        </w:rPr>
        <w:t xml:space="preserve"> Азиатско-Тихоокеанск</w:t>
      </w:r>
      <w:r w:rsidR="00CA3980">
        <w:rPr>
          <w:rFonts w:eastAsia="Calibri"/>
          <w:lang w:val="ru-RU"/>
        </w:rPr>
        <w:t>ого региона</w:t>
      </w:r>
      <w:r w:rsidR="00CA3980" w:rsidRPr="00AD2D6D">
        <w:rPr>
          <w:rFonts w:eastAsia="Calibri"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с учетом последних событий.</w:t>
      </w:r>
    </w:p>
    <w:p w14:paraId="3B222867" w14:textId="77777777" w:rsidR="00364CC7" w:rsidRPr="00AD2D6D" w:rsidRDefault="00364CC7" w:rsidP="00364CC7">
      <w:pPr>
        <w:rPr>
          <w:lang w:val="ru-RU"/>
        </w:rPr>
      </w:pPr>
      <w:r>
        <w:rPr>
          <w:lang w:val="ru-RU"/>
        </w:rPr>
        <w:t>РПС-АТР</w:t>
      </w:r>
      <w:r w:rsidRPr="00AD2D6D">
        <w:rPr>
          <w:lang w:val="ru-RU"/>
        </w:rPr>
        <w:t xml:space="preserve"> принял</w:t>
      </w:r>
      <w:r>
        <w:rPr>
          <w:lang w:val="ru-RU"/>
        </w:rPr>
        <w:t>о</w:t>
      </w:r>
      <w:r w:rsidRPr="00AD2D6D">
        <w:rPr>
          <w:lang w:val="ru-RU"/>
        </w:rPr>
        <w:t xml:space="preserve"> документ к сведению </w:t>
      </w:r>
      <w:r>
        <w:rPr>
          <w:lang w:val="ru-RU"/>
        </w:rPr>
        <w:t>и приняло решение рассмотреть его</w:t>
      </w:r>
      <w:r w:rsidRPr="00AD2D6D">
        <w:rPr>
          <w:lang w:val="ru-RU"/>
        </w:rPr>
        <w:t xml:space="preserve"> в редакционной группе.</w:t>
      </w:r>
    </w:p>
    <w:p w14:paraId="00A3CE08" w14:textId="150E39B5" w:rsidR="003C687B" w:rsidRPr="00AD2D6D" w:rsidRDefault="00B010EB" w:rsidP="003C687B">
      <w:pPr>
        <w:rPr>
          <w:rFonts w:eastAsia="Calibri"/>
          <w:lang w:val="ru-RU"/>
        </w:rPr>
      </w:pPr>
      <w:hyperlink r:id="rId29" w:history="1">
        <w:r w:rsidR="009B6B36" w:rsidRPr="00883CBC">
          <w:rPr>
            <w:rStyle w:val="Hyperlink"/>
            <w:rFonts w:eastAsia="Calibri" w:cstheme="minorHAnsi"/>
            <w:b/>
            <w:bCs/>
            <w:szCs w:val="24"/>
            <w:lang w:val="ru-RU"/>
          </w:rPr>
          <w:t>Документ</w:t>
        </w:r>
        <w:r w:rsidR="009B6B36" w:rsidRPr="00CA3980">
          <w:rPr>
            <w:rStyle w:val="Hyperlink"/>
            <w:rFonts w:eastAsia="Calibri" w:cstheme="minorHAnsi"/>
            <w:b/>
            <w:bCs/>
            <w:szCs w:val="24"/>
            <w:lang w:val="ru-RU"/>
          </w:rPr>
          <w:t xml:space="preserve"> 13</w:t>
        </w:r>
      </w:hyperlink>
      <w:r w:rsidR="003C687B" w:rsidRPr="00CA3980">
        <w:rPr>
          <w:rFonts w:eastAsia="Calibri"/>
          <w:lang w:val="ru-RU"/>
        </w:rPr>
        <w:t>:</w:t>
      </w:r>
      <w:r w:rsidR="003C687B" w:rsidRPr="00CA3980">
        <w:rPr>
          <w:rFonts w:eastAsia="Calibri"/>
          <w:b/>
          <w:bCs/>
          <w:lang w:val="ru-RU"/>
        </w:rPr>
        <w:t xml:space="preserve"> </w:t>
      </w:r>
      <w:r w:rsidR="00AD2D6D" w:rsidRPr="00AD2D6D">
        <w:rPr>
          <w:rFonts w:eastAsia="Calibri"/>
          <w:lang w:val="ru-RU"/>
        </w:rPr>
        <w:t>"</w:t>
      </w:r>
      <w:r w:rsidR="00AD2D6D" w:rsidRPr="00CA3980">
        <w:rPr>
          <w:rFonts w:eastAsia="Calibri"/>
          <w:b/>
          <w:bCs/>
          <w:lang w:val="ru-RU"/>
        </w:rPr>
        <w:t xml:space="preserve">Предложение по </w:t>
      </w:r>
      <w:r w:rsidR="00CA3980" w:rsidRPr="00CA3980">
        <w:rPr>
          <w:rFonts w:eastAsia="Calibri"/>
          <w:b/>
          <w:bCs/>
          <w:lang w:val="ru-RU"/>
        </w:rPr>
        <w:t xml:space="preserve">отдельным </w:t>
      </w:r>
      <w:r w:rsidR="00AD2D6D" w:rsidRPr="00CA3980">
        <w:rPr>
          <w:rFonts w:eastAsia="Calibri"/>
          <w:b/>
          <w:bCs/>
          <w:lang w:val="ru-RU"/>
        </w:rPr>
        <w:t>ожидаемым результатам региональных инициатив А</w:t>
      </w:r>
      <w:r w:rsidR="006C2876">
        <w:rPr>
          <w:rFonts w:eastAsia="Calibri"/>
          <w:b/>
          <w:bCs/>
          <w:lang w:val="ru-RU"/>
        </w:rPr>
        <w:t>ТСЭ</w:t>
      </w:r>
      <w:r w:rsidR="00AD2D6D" w:rsidRPr="00AD2D6D">
        <w:rPr>
          <w:rFonts w:eastAsia="Calibri"/>
          <w:lang w:val="ru-RU"/>
        </w:rPr>
        <w:t xml:space="preserve">" был представлен </w:t>
      </w:r>
      <w:r w:rsidR="006C2876">
        <w:rPr>
          <w:rFonts w:eastAsia="Calibri"/>
          <w:lang w:val="ru-RU"/>
        </w:rPr>
        <w:t xml:space="preserve">представителем </w:t>
      </w:r>
      <w:r w:rsidR="00AD2D6D" w:rsidRPr="00AD2D6D">
        <w:rPr>
          <w:rFonts w:eastAsia="Calibri"/>
          <w:lang w:val="ru-RU"/>
        </w:rPr>
        <w:t>К</w:t>
      </w:r>
      <w:r w:rsidR="00CA3980">
        <w:rPr>
          <w:rFonts w:eastAsia="Calibri"/>
          <w:lang w:val="ru-RU"/>
        </w:rPr>
        <w:t>НР</w:t>
      </w:r>
      <w:r w:rsidR="00AD2D6D" w:rsidRPr="00AD2D6D">
        <w:rPr>
          <w:rFonts w:eastAsia="Calibri"/>
          <w:lang w:val="ru-RU"/>
        </w:rPr>
        <w:t xml:space="preserve">. В документе </w:t>
      </w:r>
      <w:r w:rsidR="00CA3980">
        <w:rPr>
          <w:rFonts w:eastAsia="Calibri"/>
          <w:lang w:val="ru-RU"/>
        </w:rPr>
        <w:t>содержится</w:t>
      </w:r>
      <w:r w:rsidR="00AD2D6D" w:rsidRPr="00AD2D6D">
        <w:rPr>
          <w:rFonts w:eastAsia="Calibri"/>
          <w:lang w:val="ru-RU"/>
        </w:rPr>
        <w:t xml:space="preserve"> предложение по обновлению раздела "Ожидаемые результаты" региональных инициатив, представленных А</w:t>
      </w:r>
      <w:r w:rsidR="00CA3980">
        <w:rPr>
          <w:rFonts w:eastAsia="Calibri"/>
          <w:lang w:val="ru-RU"/>
        </w:rPr>
        <w:t>ТСЭ</w:t>
      </w:r>
      <w:r w:rsidR="00AD2D6D" w:rsidRPr="00AD2D6D">
        <w:rPr>
          <w:rFonts w:eastAsia="Calibri"/>
          <w:lang w:val="ru-RU"/>
        </w:rPr>
        <w:t xml:space="preserve"> (</w:t>
      </w:r>
      <w:hyperlink r:id="rId30">
        <w:r w:rsidR="00CA3980">
          <w:rPr>
            <w:rStyle w:val="Hyperlink"/>
            <w:rFonts w:eastAsia="Calibri" w:cstheme="minorHAnsi"/>
            <w:szCs w:val="24"/>
            <w:lang w:val="ru-RU"/>
          </w:rPr>
          <w:t xml:space="preserve">Документ </w:t>
        </w:r>
        <w:r w:rsidR="00CA3980" w:rsidRPr="00CA3980">
          <w:rPr>
            <w:rStyle w:val="Hyperlink"/>
            <w:rFonts w:eastAsia="Calibri" w:cstheme="minorHAnsi"/>
            <w:szCs w:val="24"/>
            <w:lang w:val="ru-RU"/>
          </w:rPr>
          <w:t>12</w:t>
        </w:r>
      </w:hyperlink>
      <w:r w:rsidR="00AD2D6D" w:rsidRPr="00AD2D6D">
        <w:rPr>
          <w:rFonts w:eastAsia="Calibri"/>
          <w:lang w:val="ru-RU"/>
        </w:rPr>
        <w:t>).</w:t>
      </w:r>
    </w:p>
    <w:p w14:paraId="2874CD36" w14:textId="77777777" w:rsidR="00364CC7" w:rsidRPr="00AD2D6D" w:rsidRDefault="00364CC7" w:rsidP="00364CC7">
      <w:pPr>
        <w:rPr>
          <w:lang w:val="ru-RU"/>
        </w:rPr>
      </w:pPr>
      <w:r>
        <w:rPr>
          <w:lang w:val="ru-RU"/>
        </w:rPr>
        <w:t>РПС-АТР</w:t>
      </w:r>
      <w:r w:rsidRPr="00AD2D6D">
        <w:rPr>
          <w:lang w:val="ru-RU"/>
        </w:rPr>
        <w:t xml:space="preserve"> принял</w:t>
      </w:r>
      <w:r>
        <w:rPr>
          <w:lang w:val="ru-RU"/>
        </w:rPr>
        <w:t>о</w:t>
      </w:r>
      <w:r w:rsidRPr="00AD2D6D">
        <w:rPr>
          <w:lang w:val="ru-RU"/>
        </w:rPr>
        <w:t xml:space="preserve"> документ к сведению </w:t>
      </w:r>
      <w:r>
        <w:rPr>
          <w:lang w:val="ru-RU"/>
        </w:rPr>
        <w:t>и приняло решение рассмотреть его</w:t>
      </w:r>
      <w:r w:rsidRPr="00AD2D6D">
        <w:rPr>
          <w:lang w:val="ru-RU"/>
        </w:rPr>
        <w:t xml:space="preserve"> в редакционной группе.</w:t>
      </w:r>
    </w:p>
    <w:p w14:paraId="20A89128" w14:textId="23F169A2" w:rsidR="003C687B" w:rsidRPr="00883CBC" w:rsidRDefault="00AD2D6D" w:rsidP="003C687B">
      <w:pPr>
        <w:pStyle w:val="Headingi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Прочие документы</w:t>
      </w:r>
    </w:p>
    <w:p w14:paraId="7DD57299" w14:textId="4BD4323F" w:rsidR="003C687B" w:rsidRPr="00883CBC" w:rsidRDefault="00242D93" w:rsidP="003C687B">
      <w:pPr>
        <w:rPr>
          <w:rFonts w:eastAsia="Calibri"/>
          <w:lang w:val="ru-RU"/>
        </w:rPr>
      </w:pPr>
      <w:r w:rsidRPr="00883CBC">
        <w:rPr>
          <w:rFonts w:eastAsia="Calibri"/>
          <w:lang w:val="ru-RU"/>
        </w:rPr>
        <w:t xml:space="preserve">Заместитель </w:t>
      </w:r>
      <w:r w:rsidR="0056637F" w:rsidRPr="00883CBC">
        <w:rPr>
          <w:rFonts w:eastAsia="Calibri"/>
          <w:lang w:val="ru-RU"/>
        </w:rPr>
        <w:t>Председателя</w:t>
      </w:r>
      <w:r>
        <w:rPr>
          <w:rFonts w:eastAsia="Calibri"/>
          <w:lang w:val="ru-RU"/>
        </w:rPr>
        <w:t xml:space="preserve"> </w:t>
      </w:r>
      <w:r w:rsidRPr="00242D93">
        <w:rPr>
          <w:lang w:val="ru-RU"/>
        </w:rPr>
        <w:t>г-жа Мина Сонмин Чон</w:t>
      </w:r>
      <w:r w:rsidR="0056637F" w:rsidRPr="00883CBC">
        <w:rPr>
          <w:rFonts w:eastAsia="Calibri"/>
          <w:lang w:val="ru-RU"/>
        </w:rPr>
        <w:t xml:space="preserve"> обратил</w:t>
      </w:r>
      <w:r>
        <w:rPr>
          <w:rFonts w:eastAsia="Calibri"/>
          <w:lang w:val="ru-RU"/>
        </w:rPr>
        <w:t>а</w:t>
      </w:r>
      <w:r w:rsidR="0056637F" w:rsidRPr="00883CBC">
        <w:rPr>
          <w:rFonts w:eastAsia="Calibri"/>
          <w:lang w:val="ru-RU"/>
        </w:rPr>
        <w:t xml:space="preserve"> внимание участников на материал</w:t>
      </w:r>
      <w:r>
        <w:rPr>
          <w:rFonts w:eastAsia="Calibri"/>
          <w:lang w:val="ru-RU"/>
        </w:rPr>
        <w:t>ы</w:t>
      </w:r>
      <w:r w:rsidR="0056637F" w:rsidRPr="00883CBC">
        <w:rPr>
          <w:rFonts w:eastAsia="Calibri"/>
          <w:lang w:val="ru-RU"/>
        </w:rPr>
        <w:t>, полученны</w:t>
      </w:r>
      <w:r>
        <w:rPr>
          <w:rFonts w:eastAsia="Calibri"/>
          <w:lang w:val="ru-RU"/>
        </w:rPr>
        <w:t>е</w:t>
      </w:r>
      <w:r w:rsidR="0056637F" w:rsidRPr="00883CBC">
        <w:rPr>
          <w:rFonts w:eastAsia="Calibri"/>
          <w:lang w:val="ru-RU"/>
        </w:rPr>
        <w:t xml:space="preserve"> от учреждений ООН</w:t>
      </w:r>
      <w:r w:rsidR="00074E40">
        <w:rPr>
          <w:rFonts w:eastAsia="Calibri"/>
          <w:lang w:val="ru-RU"/>
        </w:rPr>
        <w:t xml:space="preserve"> и секретариата</w:t>
      </w:r>
      <w:r w:rsidR="00F2333D">
        <w:rPr>
          <w:rFonts w:eastAsia="Calibri"/>
          <w:lang w:val="ru-RU"/>
        </w:rPr>
        <w:t xml:space="preserve"> МСЭ</w:t>
      </w:r>
      <w:r w:rsidR="0056637F" w:rsidRPr="00883CBC">
        <w:rPr>
          <w:rFonts w:eastAsia="Calibri"/>
          <w:lang w:val="ru-RU"/>
        </w:rPr>
        <w:t>, пояснив, что в соответствии с правилами и регламентом МСЭ эти материалы могут рассматриваться только как информационные документы</w:t>
      </w:r>
      <w:r w:rsidR="003C687B" w:rsidRPr="00883CBC">
        <w:rPr>
          <w:rFonts w:eastAsia="Calibri"/>
          <w:lang w:val="ru-RU"/>
        </w:rPr>
        <w:t xml:space="preserve">. </w:t>
      </w:r>
    </w:p>
    <w:p w14:paraId="009A4F95" w14:textId="2CEC127F" w:rsidR="003C687B" w:rsidRPr="00AD2D6D" w:rsidRDefault="00B010EB" w:rsidP="003C687B">
      <w:pPr>
        <w:rPr>
          <w:rFonts w:eastAsiaTheme="minorEastAsia"/>
          <w:lang w:val="ru-RU"/>
        </w:rPr>
      </w:pPr>
      <w:hyperlink r:id="rId31">
        <w:r w:rsidR="009B6B36" w:rsidRPr="00883CBC">
          <w:rPr>
            <w:rStyle w:val="Hyperlink"/>
            <w:rFonts w:eastAsiaTheme="minorEastAsia" w:cstheme="minorHAnsi"/>
            <w:b/>
            <w:bCs/>
            <w:szCs w:val="24"/>
            <w:lang w:val="ru-RU"/>
          </w:rPr>
          <w:t>Документ</w:t>
        </w:r>
        <w:r w:rsidR="009B6B36" w:rsidRPr="00242D93">
          <w:rPr>
            <w:rStyle w:val="Hyperlink"/>
            <w:rFonts w:eastAsiaTheme="minorEastAsia" w:cstheme="minorHAnsi"/>
            <w:b/>
            <w:bCs/>
            <w:szCs w:val="24"/>
            <w:lang w:val="ru-RU"/>
          </w:rPr>
          <w:t xml:space="preserve"> </w:t>
        </w:r>
        <w:r w:rsidR="009B6B36" w:rsidRPr="0054642C">
          <w:rPr>
            <w:rStyle w:val="Hyperlink"/>
            <w:rFonts w:eastAsiaTheme="minorEastAsia" w:cstheme="minorHAnsi"/>
            <w:b/>
            <w:bCs/>
            <w:szCs w:val="24"/>
            <w:lang w:val="en-US"/>
          </w:rPr>
          <w:t>INF</w:t>
        </w:r>
        <w:r w:rsidR="009B6B36" w:rsidRPr="00242D93">
          <w:rPr>
            <w:rStyle w:val="Hyperlink"/>
            <w:rFonts w:eastAsiaTheme="minorEastAsia" w:cstheme="minorHAnsi"/>
            <w:b/>
            <w:bCs/>
            <w:szCs w:val="24"/>
            <w:lang w:val="ru-RU"/>
          </w:rPr>
          <w:t>/1</w:t>
        </w:r>
      </w:hyperlink>
      <w:r w:rsidR="003C687B" w:rsidRPr="00242D93">
        <w:rPr>
          <w:rFonts w:eastAsiaTheme="minorEastAsia"/>
          <w:lang w:val="ru-RU"/>
        </w:rPr>
        <w:t xml:space="preserve">, </w:t>
      </w:r>
      <w:r w:rsidR="00AD2D6D" w:rsidRPr="00AD2D6D">
        <w:rPr>
          <w:rFonts w:eastAsiaTheme="minorEastAsia"/>
          <w:lang w:val="ru-RU"/>
        </w:rPr>
        <w:t>"</w:t>
      </w:r>
      <w:r w:rsidR="00AD2D6D" w:rsidRPr="00242D93">
        <w:rPr>
          <w:rFonts w:eastAsiaTheme="minorEastAsia"/>
          <w:b/>
          <w:bCs/>
          <w:lang w:val="ru-RU"/>
        </w:rPr>
        <w:t xml:space="preserve">Вклад ЮНИДО </w:t>
      </w:r>
      <w:r w:rsidR="00242D93" w:rsidRPr="00242D93">
        <w:rPr>
          <w:rFonts w:eastAsiaTheme="minorEastAsia"/>
          <w:b/>
          <w:bCs/>
          <w:lang w:val="ru-RU"/>
        </w:rPr>
        <w:t>для</w:t>
      </w:r>
      <w:r w:rsidR="00AD2D6D" w:rsidRPr="00242D93">
        <w:rPr>
          <w:rFonts w:eastAsiaTheme="minorEastAsia"/>
          <w:b/>
          <w:bCs/>
          <w:lang w:val="ru-RU"/>
        </w:rPr>
        <w:t xml:space="preserve"> РП</w:t>
      </w:r>
      <w:r w:rsidR="00242D93" w:rsidRPr="00242D93">
        <w:rPr>
          <w:rFonts w:eastAsiaTheme="minorEastAsia"/>
          <w:b/>
          <w:bCs/>
          <w:lang w:val="ru-RU"/>
        </w:rPr>
        <w:t>С-АТР</w:t>
      </w:r>
      <w:r w:rsidR="00AD2D6D" w:rsidRPr="00242D93">
        <w:rPr>
          <w:rFonts w:eastAsiaTheme="minorEastAsia"/>
          <w:b/>
          <w:bCs/>
          <w:lang w:val="ru-RU"/>
        </w:rPr>
        <w:t xml:space="preserve"> </w:t>
      </w:r>
      <w:r w:rsidR="00242D93" w:rsidRPr="00242D93">
        <w:rPr>
          <w:rFonts w:eastAsiaTheme="minorEastAsia"/>
          <w:b/>
          <w:bCs/>
          <w:lang w:val="ru-RU"/>
        </w:rPr>
        <w:t>–</w:t>
      </w:r>
      <w:r w:rsidR="00AD2D6D" w:rsidRPr="00242D93">
        <w:rPr>
          <w:rFonts w:eastAsiaTheme="minorEastAsia"/>
          <w:b/>
          <w:bCs/>
          <w:lang w:val="ru-RU"/>
        </w:rPr>
        <w:t xml:space="preserve"> ЮНИДО, </w:t>
      </w:r>
      <w:r w:rsidR="00242D93" w:rsidRPr="00242D93">
        <w:rPr>
          <w:rFonts w:eastAsiaTheme="minorEastAsia"/>
          <w:b/>
          <w:bCs/>
          <w:lang w:val="ru-RU"/>
        </w:rPr>
        <w:t>электросвязь</w:t>
      </w:r>
      <w:r w:rsidR="00AD2D6D" w:rsidRPr="00242D93">
        <w:rPr>
          <w:rFonts w:eastAsiaTheme="minorEastAsia"/>
          <w:b/>
          <w:bCs/>
          <w:lang w:val="ru-RU"/>
        </w:rPr>
        <w:t xml:space="preserve"> и ИКТ</w:t>
      </w:r>
      <w:r w:rsidR="00AD2D6D" w:rsidRPr="00AD2D6D">
        <w:rPr>
          <w:rFonts w:eastAsiaTheme="minorEastAsia"/>
          <w:lang w:val="ru-RU"/>
        </w:rPr>
        <w:t xml:space="preserve">", </w:t>
      </w:r>
      <w:r w:rsidR="00242D93">
        <w:rPr>
          <w:rFonts w:eastAsiaTheme="minorEastAsia"/>
          <w:lang w:val="ru-RU"/>
        </w:rPr>
        <w:t>содержит указания на</w:t>
      </w:r>
      <w:r w:rsidR="00AD2D6D" w:rsidRPr="00AD2D6D">
        <w:rPr>
          <w:rFonts w:eastAsiaTheme="minorEastAsia"/>
          <w:lang w:val="ru-RU"/>
        </w:rPr>
        <w:t xml:space="preserve"> возросш</w:t>
      </w:r>
      <w:r w:rsidR="00242D93">
        <w:rPr>
          <w:rFonts w:eastAsiaTheme="minorEastAsia"/>
          <w:lang w:val="ru-RU"/>
        </w:rPr>
        <w:t>ую</w:t>
      </w:r>
      <w:r w:rsidR="00AD2D6D" w:rsidRPr="00AD2D6D">
        <w:rPr>
          <w:rFonts w:eastAsiaTheme="minorEastAsia"/>
          <w:lang w:val="ru-RU"/>
        </w:rPr>
        <w:t xml:space="preserve"> роль цифровых технологий, в частности, в период после </w:t>
      </w:r>
      <w:r w:rsidR="00242D93">
        <w:rPr>
          <w:rFonts w:eastAsiaTheme="minorEastAsia"/>
          <w:lang w:val="ru-RU"/>
        </w:rPr>
        <w:t xml:space="preserve">пандемии </w:t>
      </w:r>
      <w:r w:rsidR="00AD2D6D" w:rsidRPr="00AD2D6D">
        <w:rPr>
          <w:rFonts w:eastAsiaTheme="minorEastAsia"/>
          <w:lang w:val="en-US"/>
        </w:rPr>
        <w:t>COVID</w:t>
      </w:r>
      <w:r w:rsidR="00AD2D6D" w:rsidRPr="00AD2D6D">
        <w:rPr>
          <w:rFonts w:eastAsiaTheme="minorEastAsia"/>
          <w:lang w:val="ru-RU"/>
        </w:rPr>
        <w:t xml:space="preserve">-19. В документе </w:t>
      </w:r>
      <w:r w:rsidR="00242D93">
        <w:rPr>
          <w:rFonts w:eastAsiaTheme="minorEastAsia"/>
          <w:lang w:val="ru-RU"/>
        </w:rPr>
        <w:t>подчеркивается</w:t>
      </w:r>
      <w:r w:rsidR="00AD2D6D" w:rsidRPr="00AD2D6D">
        <w:rPr>
          <w:rFonts w:eastAsiaTheme="minorEastAsia"/>
          <w:lang w:val="ru-RU"/>
        </w:rPr>
        <w:t>, что "новая норма" в мире</w:t>
      </w:r>
      <w:r w:rsidR="00242D93">
        <w:rPr>
          <w:rFonts w:eastAsiaTheme="minorEastAsia"/>
          <w:lang w:val="ru-RU"/>
        </w:rPr>
        <w:t xml:space="preserve"> после пандемии</w:t>
      </w:r>
      <w:r w:rsidR="00AD2D6D" w:rsidRPr="00AD2D6D">
        <w:rPr>
          <w:rFonts w:eastAsiaTheme="minorEastAsia"/>
          <w:lang w:val="ru-RU"/>
        </w:rPr>
        <w:t xml:space="preserve"> будет во все большей степени определяться технологиями четвертой промышленной революции и их применением в целях </w:t>
      </w:r>
      <w:r w:rsidR="00242D93" w:rsidRPr="00242D93">
        <w:rPr>
          <w:lang w:val="ru-RU"/>
        </w:rPr>
        <w:t>всеохватного и устойчивого промышленного развития</w:t>
      </w:r>
      <w:r w:rsidR="00AD2D6D" w:rsidRPr="00AD2D6D">
        <w:rPr>
          <w:rFonts w:eastAsiaTheme="minorEastAsia"/>
          <w:lang w:val="ru-RU"/>
        </w:rPr>
        <w:t xml:space="preserve">. В документе также </w:t>
      </w:r>
      <w:r w:rsidR="00242D93">
        <w:rPr>
          <w:rFonts w:eastAsiaTheme="minorEastAsia"/>
          <w:lang w:val="ru-RU"/>
        </w:rPr>
        <w:t>освещается</w:t>
      </w:r>
      <w:r w:rsidR="00AD2D6D" w:rsidRPr="00AD2D6D">
        <w:rPr>
          <w:rFonts w:eastAsiaTheme="minorEastAsia"/>
          <w:lang w:val="ru-RU"/>
        </w:rPr>
        <w:t xml:space="preserve"> роль ЮНИДО в содействии цифров</w:t>
      </w:r>
      <w:r w:rsidR="00242D93">
        <w:rPr>
          <w:rFonts w:eastAsiaTheme="minorEastAsia"/>
          <w:lang w:val="ru-RU"/>
        </w:rPr>
        <w:t>ой</w:t>
      </w:r>
      <w:r w:rsidR="00AD2D6D" w:rsidRPr="00AD2D6D">
        <w:rPr>
          <w:rFonts w:eastAsiaTheme="minorEastAsia"/>
          <w:lang w:val="ru-RU"/>
        </w:rPr>
        <w:t xml:space="preserve"> </w:t>
      </w:r>
      <w:r w:rsidR="00242D93">
        <w:rPr>
          <w:rFonts w:eastAsiaTheme="minorEastAsia"/>
          <w:lang w:val="ru-RU"/>
        </w:rPr>
        <w:t>трансформации</w:t>
      </w:r>
      <w:r w:rsidR="00AD2D6D" w:rsidRPr="00AD2D6D">
        <w:rPr>
          <w:rFonts w:eastAsiaTheme="minorEastAsia"/>
          <w:lang w:val="ru-RU"/>
        </w:rPr>
        <w:t>.</w:t>
      </w:r>
    </w:p>
    <w:p w14:paraId="3AEBC9E4" w14:textId="02F68154" w:rsidR="003C687B" w:rsidRPr="00AD2D6D" w:rsidRDefault="00364CC7" w:rsidP="003C687B">
      <w:pPr>
        <w:rPr>
          <w:lang w:val="ru-RU"/>
        </w:rPr>
      </w:pPr>
      <w:r>
        <w:rPr>
          <w:lang w:val="ru-RU"/>
        </w:rPr>
        <w:t>РПС-АТР</w:t>
      </w:r>
      <w:r w:rsidRPr="00AD2D6D">
        <w:rPr>
          <w:lang w:val="ru-RU"/>
        </w:rPr>
        <w:t xml:space="preserve"> </w:t>
      </w:r>
      <w:r w:rsidR="00AD2D6D" w:rsidRPr="00AD2D6D">
        <w:rPr>
          <w:lang w:val="ru-RU"/>
        </w:rPr>
        <w:t>принял</w:t>
      </w:r>
      <w:r w:rsidR="00242D93">
        <w:rPr>
          <w:lang w:val="ru-RU"/>
        </w:rPr>
        <w:t>о</w:t>
      </w:r>
      <w:r w:rsidR="00AD2D6D" w:rsidRPr="00AD2D6D">
        <w:rPr>
          <w:lang w:val="ru-RU"/>
        </w:rPr>
        <w:t xml:space="preserve"> </w:t>
      </w:r>
      <w:r w:rsidRPr="00AD2D6D">
        <w:rPr>
          <w:lang w:val="ru-RU"/>
        </w:rPr>
        <w:t xml:space="preserve">документ </w:t>
      </w:r>
      <w:r w:rsidR="00AD2D6D" w:rsidRPr="00AD2D6D">
        <w:rPr>
          <w:lang w:val="ru-RU"/>
        </w:rPr>
        <w:t>к сведению.</w:t>
      </w:r>
    </w:p>
    <w:p w14:paraId="02AD039A" w14:textId="3160CB17" w:rsidR="003C687B" w:rsidRPr="00364CC7" w:rsidRDefault="005C7766" w:rsidP="003C687B">
      <w:pPr>
        <w:pStyle w:val="Heading1"/>
        <w:rPr>
          <w:lang w:val="ru-RU"/>
        </w:rPr>
      </w:pPr>
      <w:r w:rsidRPr="00364CC7">
        <w:rPr>
          <w:lang w:val="ru-RU"/>
        </w:rPr>
        <w:t>9</w:t>
      </w:r>
      <w:r w:rsidRPr="00364CC7">
        <w:rPr>
          <w:lang w:val="ru-RU"/>
        </w:rPr>
        <w:tab/>
      </w:r>
      <w:r w:rsidRPr="00883CBC">
        <w:rPr>
          <w:rFonts w:eastAsia="Calibri"/>
          <w:lang w:val="ru-RU"/>
        </w:rPr>
        <w:t>Подготовка</w:t>
      </w:r>
      <w:r w:rsidRPr="00364CC7">
        <w:rPr>
          <w:rFonts w:eastAsia="Calibri"/>
          <w:lang w:val="ru-RU"/>
        </w:rPr>
        <w:t xml:space="preserve"> </w:t>
      </w:r>
      <w:r w:rsidRPr="00883CBC">
        <w:rPr>
          <w:rFonts w:eastAsia="Calibri"/>
          <w:lang w:val="ru-RU"/>
        </w:rPr>
        <w:t>к</w:t>
      </w:r>
      <w:r w:rsidRPr="00364CC7">
        <w:rPr>
          <w:rFonts w:eastAsia="Calibri"/>
          <w:lang w:val="ru-RU"/>
        </w:rPr>
        <w:t xml:space="preserve"> </w:t>
      </w:r>
      <w:r w:rsidRPr="00883CBC">
        <w:rPr>
          <w:rFonts w:eastAsia="Calibri"/>
          <w:lang w:val="ru-RU"/>
        </w:rPr>
        <w:t>ВКРЭ</w:t>
      </w:r>
      <w:r w:rsidRPr="00364CC7">
        <w:rPr>
          <w:rFonts w:eastAsia="Calibri"/>
          <w:lang w:val="ru-RU"/>
        </w:rPr>
        <w:noBreakHyphen/>
        <w:t>21</w:t>
      </w:r>
      <w:r w:rsidRPr="00364CC7">
        <w:rPr>
          <w:lang w:val="ru-RU"/>
        </w:rPr>
        <w:t xml:space="preserve"> </w:t>
      </w:r>
      <w:r w:rsidR="003C687B" w:rsidRPr="00364CC7">
        <w:rPr>
          <w:lang w:val="ru-RU"/>
        </w:rPr>
        <w:t>(</w:t>
      </w:r>
      <w:r w:rsidR="00364CC7">
        <w:rPr>
          <w:lang w:val="ru-RU"/>
        </w:rPr>
        <w:t>продолжение</w:t>
      </w:r>
      <w:r w:rsidR="003C687B" w:rsidRPr="00364CC7">
        <w:rPr>
          <w:lang w:val="ru-RU"/>
        </w:rPr>
        <w:t>)</w:t>
      </w:r>
    </w:p>
    <w:p w14:paraId="426FECBC" w14:textId="52A41552" w:rsidR="003C687B" w:rsidRPr="00AD2D6D" w:rsidRDefault="00364CC7" w:rsidP="003C687B">
      <w:pPr>
        <w:rPr>
          <w:lang w:val="ru-RU"/>
        </w:rPr>
      </w:pPr>
      <w:r w:rsidRPr="00AD2D6D">
        <w:rPr>
          <w:lang w:val="ru-RU"/>
        </w:rPr>
        <w:t xml:space="preserve">Заместитель Председателя </w:t>
      </w:r>
      <w:r>
        <w:rPr>
          <w:lang w:val="ru-RU"/>
        </w:rPr>
        <w:t>г</w:t>
      </w:r>
      <w:r w:rsidR="00AD2D6D" w:rsidRPr="00AD2D6D">
        <w:rPr>
          <w:lang w:val="ru-RU"/>
        </w:rPr>
        <w:t>-жа Филомена Гнанапрагасам</w:t>
      </w:r>
      <w:r>
        <w:rPr>
          <w:lang w:val="ru-RU"/>
        </w:rPr>
        <w:t xml:space="preserve"> </w:t>
      </w:r>
      <w:r w:rsidR="00AD2D6D" w:rsidRPr="00AD2D6D">
        <w:rPr>
          <w:lang w:val="ru-RU"/>
        </w:rPr>
        <w:t>приступила к исполнению обязанностей Председателя сессии и предложила участникам представить свои материалы.</w:t>
      </w:r>
    </w:p>
    <w:p w14:paraId="5AD9AE35" w14:textId="016D60D6" w:rsidR="003C687B" w:rsidRPr="00883CBC" w:rsidRDefault="005C7766" w:rsidP="003C687B">
      <w:pPr>
        <w:pStyle w:val="Heading2"/>
        <w:rPr>
          <w:lang w:val="ru-RU"/>
        </w:rPr>
      </w:pPr>
      <w:r w:rsidRPr="00883CBC">
        <w:rPr>
          <w:lang w:val="ru-RU"/>
        </w:rPr>
        <w:t>9.1</w:t>
      </w:r>
      <w:r w:rsidRPr="00883CBC">
        <w:rPr>
          <w:lang w:val="ru-RU"/>
        </w:rPr>
        <w:tab/>
      </w:r>
      <w:r w:rsidRPr="00883CBC">
        <w:rPr>
          <w:rFonts w:eastAsia="Calibri"/>
          <w:lang w:val="ru-RU"/>
        </w:rPr>
        <w:t>Отчет Рабочей группы КГРЭ по подготовке к ВКРЭ (РГ-Подг-КГРЭ)</w:t>
      </w:r>
    </w:p>
    <w:p w14:paraId="6BFD03CA" w14:textId="01E6874D" w:rsidR="003C687B" w:rsidRPr="00AD2D6D" w:rsidRDefault="00B010EB" w:rsidP="003C687B">
      <w:pPr>
        <w:rPr>
          <w:lang w:val="ru-RU"/>
        </w:rPr>
      </w:pPr>
      <w:hyperlink r:id="rId32">
        <w:r w:rsidR="005C7766" w:rsidRPr="00883CBC">
          <w:rPr>
            <w:rStyle w:val="Hyperlink"/>
            <w:rFonts w:eastAsiaTheme="minorEastAsia" w:cstheme="minorHAnsi"/>
            <w:b/>
            <w:bCs/>
            <w:szCs w:val="24"/>
            <w:lang w:val="ru-RU"/>
          </w:rPr>
          <w:t>Документ</w:t>
        </w:r>
        <w:r w:rsidR="003C687B" w:rsidRPr="00883CBC">
          <w:rPr>
            <w:rStyle w:val="Hyperlink"/>
            <w:rFonts w:eastAsiaTheme="minorEastAsia" w:cstheme="minorHAnsi"/>
            <w:b/>
            <w:bCs/>
            <w:szCs w:val="24"/>
            <w:lang w:val="ru-RU"/>
          </w:rPr>
          <w:t xml:space="preserve"> 6</w:t>
        </w:r>
        <w:r w:rsidR="003C687B" w:rsidRPr="00883CBC">
          <w:rPr>
            <w:rFonts w:eastAsia="Calibri"/>
            <w:lang w:val="ru-RU"/>
          </w:rPr>
          <w:t>:</w:t>
        </w:r>
      </w:hyperlink>
      <w:r w:rsidR="003C687B" w:rsidRPr="00883CBC">
        <w:rPr>
          <w:rFonts w:eastAsia="Calibri"/>
          <w:lang w:val="ru-RU"/>
        </w:rPr>
        <w:t xml:space="preserve"> </w:t>
      </w:r>
      <w:r w:rsidR="005C7766" w:rsidRPr="00883CBC">
        <w:rPr>
          <w:rFonts w:eastAsia="Calibri"/>
          <w:lang w:val="ru-RU"/>
        </w:rPr>
        <w:t>"</w:t>
      </w:r>
      <w:r w:rsidR="005C7766" w:rsidRPr="00883CBC">
        <w:rPr>
          <w:rFonts w:eastAsia="Calibri"/>
          <w:b/>
          <w:lang w:val="ru-RU"/>
        </w:rPr>
        <w:t>Заключительный отчет Рабочей группы КГРЭ по подготовке к ВКРЭ (РГ-Подг-КГРЭ)</w:t>
      </w:r>
      <w:r w:rsidR="005C7766" w:rsidRPr="00883CBC">
        <w:rPr>
          <w:rFonts w:eastAsia="Calibri"/>
          <w:bCs/>
          <w:lang w:val="ru-RU"/>
        </w:rPr>
        <w:t>"</w:t>
      </w:r>
      <w:r w:rsidR="005C7766" w:rsidRPr="00883CBC">
        <w:rPr>
          <w:rFonts w:eastAsia="Calibri"/>
          <w:b/>
          <w:lang w:val="ru-RU"/>
        </w:rPr>
        <w:t xml:space="preserve"> </w:t>
      </w:r>
      <w:r w:rsidR="005C7766" w:rsidRPr="00883CBC">
        <w:rPr>
          <w:rFonts w:eastAsia="Calibri"/>
          <w:lang w:val="ru-RU"/>
        </w:rPr>
        <w:t>был представлен Председателем РГ-Подг-КГРЭ г-ном Сантьяго Рейес-Бордой</w:t>
      </w:r>
      <w:r w:rsidR="003C687B" w:rsidRPr="00883CBC">
        <w:rPr>
          <w:rFonts w:eastAsia="Calibri"/>
          <w:lang w:val="ru-RU"/>
        </w:rPr>
        <w:t xml:space="preserve">, </w:t>
      </w:r>
      <w:r w:rsidR="00242D93">
        <w:rPr>
          <w:rFonts w:eastAsia="Calibri"/>
          <w:lang w:val="ru-RU"/>
        </w:rPr>
        <w:t>с</w:t>
      </w:r>
      <w:r w:rsidR="00AD2D6D" w:rsidRPr="00AD2D6D">
        <w:rPr>
          <w:rFonts w:eastAsia="Calibri"/>
          <w:lang w:val="ru-RU"/>
        </w:rPr>
        <w:t>тарши</w:t>
      </w:r>
      <w:r w:rsidR="00242D93">
        <w:rPr>
          <w:rFonts w:eastAsia="Calibri"/>
          <w:lang w:val="ru-RU"/>
        </w:rPr>
        <w:t xml:space="preserve">м </w:t>
      </w:r>
      <w:r w:rsidR="00AD2D6D" w:rsidRPr="00AD2D6D">
        <w:rPr>
          <w:rFonts w:eastAsia="Calibri"/>
          <w:lang w:val="ru-RU"/>
        </w:rPr>
        <w:t>советник</w:t>
      </w:r>
      <w:r w:rsidR="00242D93">
        <w:rPr>
          <w:rFonts w:eastAsia="Calibri"/>
          <w:lang w:val="ru-RU"/>
        </w:rPr>
        <w:t>ом</w:t>
      </w:r>
      <w:r w:rsidR="00AD2D6D" w:rsidRPr="00AD2D6D">
        <w:rPr>
          <w:rFonts w:eastAsia="Calibri"/>
          <w:lang w:val="ru-RU"/>
        </w:rPr>
        <w:t xml:space="preserve"> по вопросам политики</w:t>
      </w:r>
      <w:r w:rsidR="00242D93">
        <w:rPr>
          <w:rFonts w:eastAsia="Calibri"/>
          <w:lang w:val="ru-RU"/>
        </w:rPr>
        <w:t>,</w:t>
      </w:r>
      <w:r w:rsidR="00AD2D6D" w:rsidRPr="00AD2D6D">
        <w:rPr>
          <w:rFonts w:eastAsia="Calibri"/>
          <w:lang w:val="ru-RU"/>
        </w:rPr>
        <w:t xml:space="preserve"> МСЭ и </w:t>
      </w:r>
      <w:r w:rsidR="00242D93">
        <w:rPr>
          <w:rFonts w:eastAsia="Calibri"/>
          <w:lang w:val="ru-RU"/>
        </w:rPr>
        <w:t>стратегии,</w:t>
      </w:r>
      <w:r w:rsidR="00AD2D6D" w:rsidRPr="00AD2D6D">
        <w:rPr>
          <w:rFonts w:eastAsia="Calibri"/>
          <w:lang w:val="ru-RU"/>
        </w:rPr>
        <w:t xml:space="preserve"> </w:t>
      </w:r>
      <w:r w:rsidR="00242D93" w:rsidRPr="00242D93">
        <w:rPr>
          <w:lang w:val="ru-RU"/>
        </w:rPr>
        <w:t>Департамент инноваций, науки и экономического развития</w:t>
      </w:r>
      <w:r w:rsidR="00242D93">
        <w:rPr>
          <w:lang w:val="ru-RU"/>
        </w:rPr>
        <w:t xml:space="preserve"> Канады</w:t>
      </w:r>
      <w:r w:rsidR="00AD2D6D" w:rsidRPr="00AD2D6D">
        <w:rPr>
          <w:rFonts w:eastAsia="Calibri"/>
          <w:lang w:val="ru-RU"/>
        </w:rPr>
        <w:t xml:space="preserve"> (ISED). В </w:t>
      </w:r>
      <w:r w:rsidR="00242D93">
        <w:rPr>
          <w:rFonts w:eastAsia="Calibri"/>
          <w:lang w:val="ru-RU"/>
        </w:rPr>
        <w:t>документе</w:t>
      </w:r>
      <w:r w:rsidR="00AD2D6D" w:rsidRPr="00AD2D6D">
        <w:rPr>
          <w:rFonts w:eastAsia="Calibri"/>
          <w:lang w:val="ru-RU"/>
        </w:rPr>
        <w:t xml:space="preserve"> содержится заключительный </w:t>
      </w:r>
      <w:r w:rsidR="00242D93">
        <w:rPr>
          <w:rFonts w:eastAsia="Calibri"/>
          <w:lang w:val="ru-RU"/>
        </w:rPr>
        <w:t>отчет</w:t>
      </w:r>
      <w:r w:rsidR="00AD2D6D" w:rsidRPr="00AD2D6D">
        <w:rPr>
          <w:rFonts w:eastAsia="Calibri"/>
          <w:lang w:val="ru-RU"/>
        </w:rPr>
        <w:t xml:space="preserve"> о работе </w:t>
      </w:r>
      <w:r w:rsidR="00242D93" w:rsidRPr="00883CBC">
        <w:rPr>
          <w:rFonts w:eastAsia="Calibri"/>
          <w:lang w:val="ru-RU"/>
        </w:rPr>
        <w:t>РГ-Подг-КГРЭ</w:t>
      </w:r>
      <w:r w:rsidR="00AD2D6D" w:rsidRPr="00AD2D6D">
        <w:rPr>
          <w:rFonts w:eastAsia="Calibri"/>
          <w:lang w:val="ru-RU"/>
        </w:rPr>
        <w:t xml:space="preserve">, а также некоторые рекомендации по </w:t>
      </w:r>
      <w:r w:rsidR="00242D93">
        <w:rPr>
          <w:rFonts w:eastAsia="Calibri"/>
          <w:lang w:val="ru-RU"/>
        </w:rPr>
        <w:t>дальнейшей работе</w:t>
      </w:r>
      <w:r w:rsidR="00AD2D6D" w:rsidRPr="00AD2D6D">
        <w:rPr>
          <w:rFonts w:eastAsia="Calibri"/>
          <w:lang w:val="ru-RU"/>
        </w:rPr>
        <w:t xml:space="preserve">, которые </w:t>
      </w:r>
      <w:r w:rsidR="00242D93" w:rsidRPr="00883CBC">
        <w:rPr>
          <w:rFonts w:eastAsia="Calibri"/>
          <w:lang w:val="ru-RU"/>
        </w:rPr>
        <w:t>КГРЭ</w:t>
      </w:r>
      <w:r w:rsidR="00242D93" w:rsidRPr="00AD2D6D">
        <w:rPr>
          <w:rFonts w:eastAsia="Calibri"/>
          <w:lang w:val="ru-RU"/>
        </w:rPr>
        <w:t xml:space="preserve"> </w:t>
      </w:r>
      <w:r w:rsidR="00F2333D">
        <w:rPr>
          <w:rFonts w:eastAsia="Calibri"/>
          <w:lang w:val="ru-RU"/>
        </w:rPr>
        <w:t>утвердила</w:t>
      </w:r>
      <w:r w:rsidR="00AD2D6D" w:rsidRPr="00AD2D6D">
        <w:rPr>
          <w:rFonts w:eastAsia="Calibri"/>
          <w:lang w:val="ru-RU"/>
        </w:rPr>
        <w:t xml:space="preserve"> на своем </w:t>
      </w:r>
      <w:r w:rsidR="00242D93">
        <w:rPr>
          <w:rFonts w:eastAsia="Calibri"/>
          <w:lang w:val="ru-RU"/>
        </w:rPr>
        <w:t>собрании</w:t>
      </w:r>
      <w:r w:rsidR="00AD2D6D" w:rsidRPr="00AD2D6D">
        <w:rPr>
          <w:rFonts w:eastAsia="Calibri"/>
          <w:lang w:val="ru-RU"/>
        </w:rPr>
        <w:t xml:space="preserve"> в ноябре 2020 года.</w:t>
      </w:r>
    </w:p>
    <w:p w14:paraId="648742BC" w14:textId="27876FDE" w:rsidR="003C687B" w:rsidRPr="00364CC7" w:rsidRDefault="00364CC7" w:rsidP="003C687B">
      <w:pPr>
        <w:rPr>
          <w:rFonts w:eastAsia="Calibri"/>
          <w:lang w:val="ru-RU"/>
        </w:rPr>
      </w:pPr>
      <w:r>
        <w:rPr>
          <w:lang w:val="ru-RU"/>
        </w:rPr>
        <w:t>РПС-АТР</w:t>
      </w:r>
      <w:r w:rsidRPr="00AD2D6D">
        <w:rPr>
          <w:lang w:val="ru-RU"/>
        </w:rPr>
        <w:t xml:space="preserve"> </w:t>
      </w:r>
      <w:r w:rsidRPr="00364CC7">
        <w:rPr>
          <w:lang w:val="ru-RU"/>
        </w:rPr>
        <w:t>дало документу высокую оценку и приняло вклад к сведению.</w:t>
      </w:r>
    </w:p>
    <w:p w14:paraId="341804EF" w14:textId="10195A3F" w:rsidR="003C687B" w:rsidRPr="00883CBC" w:rsidRDefault="005C7766" w:rsidP="003C687B">
      <w:pPr>
        <w:pStyle w:val="Heading1"/>
        <w:rPr>
          <w:lang w:val="ru-RU"/>
        </w:rPr>
      </w:pPr>
      <w:r w:rsidRPr="00883CBC">
        <w:rPr>
          <w:lang w:val="ru-RU"/>
        </w:rPr>
        <w:t>10</w:t>
      </w:r>
      <w:r w:rsidRPr="00883CBC">
        <w:rPr>
          <w:lang w:val="ru-RU"/>
        </w:rPr>
        <w:tab/>
      </w:r>
      <w:r w:rsidR="00EE6F97" w:rsidRPr="00883CBC">
        <w:rPr>
          <w:lang w:val="ru-RU"/>
        </w:rPr>
        <w:t xml:space="preserve">Определение приоритетности региональных инициатив, связанных с ними проектов и механизмов финансирования </w:t>
      </w:r>
      <w:r w:rsidR="003C687B" w:rsidRPr="00883CBC">
        <w:rPr>
          <w:lang w:val="ru-RU"/>
        </w:rPr>
        <w:t>(</w:t>
      </w:r>
      <w:r w:rsidR="006461C3">
        <w:rPr>
          <w:lang w:val="ru-RU"/>
        </w:rPr>
        <w:t>продолжение</w:t>
      </w:r>
      <w:r w:rsidR="003C687B" w:rsidRPr="00883CBC">
        <w:rPr>
          <w:lang w:val="ru-RU"/>
        </w:rPr>
        <w:t>)</w:t>
      </w:r>
    </w:p>
    <w:p w14:paraId="1882081D" w14:textId="745BB418" w:rsidR="003C687B" w:rsidRPr="00B916CD" w:rsidRDefault="00AD2D6D" w:rsidP="00EE6F97">
      <w:pPr>
        <w:pStyle w:val="Headingi"/>
        <w:rPr>
          <w:b/>
          <w:bCs/>
          <w:lang w:val="ru-RU"/>
        </w:rPr>
      </w:pPr>
      <w:r w:rsidRPr="00AD2D6D">
        <w:rPr>
          <w:b/>
          <w:bCs/>
          <w:lang w:val="ru-RU"/>
        </w:rPr>
        <w:t>Региональные приоритеты для Ази</w:t>
      </w:r>
      <w:r w:rsidR="006461C3">
        <w:rPr>
          <w:b/>
          <w:bCs/>
          <w:lang w:val="ru-RU"/>
        </w:rPr>
        <w:t>атско-</w:t>
      </w:r>
      <w:r w:rsidRPr="00AD2D6D">
        <w:rPr>
          <w:b/>
          <w:bCs/>
          <w:lang w:val="ru-RU"/>
        </w:rPr>
        <w:t>Тихоокеан</w:t>
      </w:r>
      <w:r w:rsidR="006461C3">
        <w:rPr>
          <w:b/>
          <w:bCs/>
          <w:lang w:val="ru-RU"/>
        </w:rPr>
        <w:t>ского региона</w:t>
      </w:r>
      <w:r w:rsidRPr="00AD2D6D">
        <w:rPr>
          <w:b/>
          <w:bCs/>
          <w:lang w:val="ru-RU"/>
        </w:rPr>
        <w:t xml:space="preserve"> на 2022</w:t>
      </w:r>
      <w:r w:rsidR="00B15C87" w:rsidRPr="00B15C87">
        <w:rPr>
          <w:b/>
          <w:bCs/>
          <w:lang w:val="ru-RU"/>
        </w:rPr>
        <w:t>–</w:t>
      </w:r>
      <w:r w:rsidRPr="00AD2D6D">
        <w:rPr>
          <w:b/>
          <w:bCs/>
          <w:lang w:val="ru-RU"/>
        </w:rPr>
        <w:t>2025 г</w:t>
      </w:r>
      <w:r w:rsidR="00B916CD">
        <w:rPr>
          <w:b/>
          <w:bCs/>
          <w:lang w:val="ru-RU"/>
        </w:rPr>
        <w:t>оды</w:t>
      </w:r>
    </w:p>
    <w:p w14:paraId="4F7DF85B" w14:textId="020D86CE" w:rsidR="003C687B" w:rsidRPr="00B96440" w:rsidRDefault="00B96440" w:rsidP="003C687B">
      <w:pPr>
        <w:rPr>
          <w:rFonts w:eastAsiaTheme="minorEastAsia"/>
          <w:lang w:val="ru-RU" w:eastAsia="en-GB"/>
        </w:rPr>
      </w:pPr>
      <w:r w:rsidRPr="00B96440">
        <w:rPr>
          <w:rFonts w:eastAsiaTheme="minorEastAsia"/>
          <w:lang w:val="ru-RU" w:eastAsia="en-GB"/>
        </w:rPr>
        <w:t>РП</w:t>
      </w:r>
      <w:r w:rsidR="006461C3">
        <w:rPr>
          <w:rFonts w:eastAsiaTheme="minorEastAsia"/>
          <w:lang w:val="ru-RU" w:eastAsia="en-GB"/>
        </w:rPr>
        <w:t>С</w:t>
      </w:r>
      <w:r w:rsidRPr="00B96440">
        <w:rPr>
          <w:rFonts w:eastAsiaTheme="minorEastAsia"/>
          <w:lang w:val="ru-RU" w:eastAsia="en-GB"/>
        </w:rPr>
        <w:t>-</w:t>
      </w:r>
      <w:r w:rsidR="006461C3">
        <w:rPr>
          <w:rFonts w:eastAsiaTheme="minorEastAsia"/>
          <w:lang w:val="ru-RU" w:eastAsia="en-GB"/>
        </w:rPr>
        <w:t>АТР</w:t>
      </w:r>
      <w:r w:rsidRPr="00B96440">
        <w:rPr>
          <w:rFonts w:eastAsiaTheme="minorEastAsia"/>
          <w:lang w:val="ru-RU" w:eastAsia="en-GB"/>
        </w:rPr>
        <w:t xml:space="preserve"> </w:t>
      </w:r>
      <w:r w:rsidR="006461C3">
        <w:rPr>
          <w:rFonts w:eastAsiaTheme="minorEastAsia"/>
          <w:lang w:val="ru-RU" w:eastAsia="en-GB"/>
        </w:rPr>
        <w:t>приняло решение о</w:t>
      </w:r>
      <w:r w:rsidRPr="00B96440">
        <w:rPr>
          <w:rFonts w:eastAsiaTheme="minorEastAsia"/>
          <w:lang w:val="ru-RU" w:eastAsia="en-GB"/>
        </w:rPr>
        <w:t xml:space="preserve"> созда</w:t>
      </w:r>
      <w:r w:rsidR="006461C3">
        <w:rPr>
          <w:rFonts w:eastAsiaTheme="minorEastAsia"/>
          <w:lang w:val="ru-RU" w:eastAsia="en-GB"/>
        </w:rPr>
        <w:t>нии</w:t>
      </w:r>
      <w:r w:rsidRPr="00B96440">
        <w:rPr>
          <w:rFonts w:eastAsiaTheme="minorEastAsia"/>
          <w:lang w:val="ru-RU" w:eastAsia="en-GB"/>
        </w:rPr>
        <w:t xml:space="preserve"> редакционн</w:t>
      </w:r>
      <w:r w:rsidR="006461C3">
        <w:rPr>
          <w:rFonts w:eastAsiaTheme="minorEastAsia"/>
          <w:lang w:val="ru-RU" w:eastAsia="en-GB"/>
        </w:rPr>
        <w:t>ой</w:t>
      </w:r>
      <w:r w:rsidRPr="00B96440">
        <w:rPr>
          <w:rFonts w:eastAsiaTheme="minorEastAsia"/>
          <w:lang w:val="ru-RU" w:eastAsia="en-GB"/>
        </w:rPr>
        <w:t xml:space="preserve"> групп</w:t>
      </w:r>
      <w:r w:rsidR="006461C3">
        <w:rPr>
          <w:rFonts w:eastAsiaTheme="minorEastAsia"/>
          <w:lang w:val="ru-RU" w:eastAsia="en-GB"/>
        </w:rPr>
        <w:t>ы</w:t>
      </w:r>
      <w:r w:rsidRPr="00B96440">
        <w:rPr>
          <w:rFonts w:eastAsiaTheme="minorEastAsia"/>
          <w:lang w:val="ru-RU" w:eastAsia="en-GB"/>
        </w:rPr>
        <w:t xml:space="preserve"> для </w:t>
      </w:r>
      <w:r w:rsidR="006461C3">
        <w:rPr>
          <w:rFonts w:eastAsiaTheme="minorEastAsia"/>
          <w:lang w:val="ru-RU" w:eastAsia="en-GB"/>
        </w:rPr>
        <w:t>подготовки</w:t>
      </w:r>
      <w:r w:rsidRPr="00B96440">
        <w:rPr>
          <w:rFonts w:eastAsiaTheme="minorEastAsia"/>
          <w:lang w:val="ru-RU" w:eastAsia="en-GB"/>
        </w:rPr>
        <w:t xml:space="preserve"> проект</w:t>
      </w:r>
      <w:r w:rsidR="006461C3">
        <w:rPr>
          <w:rFonts w:eastAsiaTheme="minorEastAsia"/>
          <w:lang w:val="ru-RU" w:eastAsia="en-GB"/>
        </w:rPr>
        <w:t>а</w:t>
      </w:r>
      <w:r w:rsidRPr="00B96440">
        <w:rPr>
          <w:rFonts w:eastAsiaTheme="minorEastAsia"/>
          <w:lang w:val="ru-RU" w:eastAsia="en-GB"/>
        </w:rPr>
        <w:t xml:space="preserve"> региональных инициатив для </w:t>
      </w:r>
      <w:r w:rsidR="006461C3" w:rsidRPr="006461C3">
        <w:rPr>
          <w:rFonts w:eastAsiaTheme="minorEastAsia"/>
          <w:lang w:val="ru-RU" w:eastAsia="en-GB"/>
        </w:rPr>
        <w:t>Азиатско-Тихоокеанского региона</w:t>
      </w:r>
      <w:r w:rsidRPr="00B96440">
        <w:rPr>
          <w:rFonts w:eastAsiaTheme="minorEastAsia"/>
          <w:lang w:val="ru-RU" w:eastAsia="en-GB"/>
        </w:rPr>
        <w:t xml:space="preserve">. Редакционная группа провела два заседания, на которых был разработан </w:t>
      </w:r>
      <w:r w:rsidR="006461C3">
        <w:rPr>
          <w:rFonts w:eastAsiaTheme="minorEastAsia"/>
          <w:lang w:val="ru-RU" w:eastAsia="en-GB"/>
        </w:rPr>
        <w:t>набор</w:t>
      </w:r>
      <w:r w:rsidRPr="00B96440">
        <w:rPr>
          <w:rFonts w:eastAsiaTheme="minorEastAsia"/>
          <w:lang w:val="ru-RU" w:eastAsia="en-GB"/>
        </w:rPr>
        <w:t xml:space="preserve"> региональных инициатив для</w:t>
      </w:r>
      <w:r w:rsidR="006461C3">
        <w:rPr>
          <w:rFonts w:eastAsiaTheme="minorEastAsia"/>
          <w:lang w:val="ru-RU" w:eastAsia="en-GB"/>
        </w:rPr>
        <w:t xml:space="preserve"> последующего</w:t>
      </w:r>
      <w:r w:rsidRPr="00B96440">
        <w:rPr>
          <w:rFonts w:eastAsiaTheme="minorEastAsia"/>
          <w:lang w:val="ru-RU" w:eastAsia="en-GB"/>
        </w:rPr>
        <w:t xml:space="preserve"> утверждения </w:t>
      </w:r>
      <w:r w:rsidR="006461C3" w:rsidRPr="00B96440">
        <w:rPr>
          <w:rFonts w:eastAsiaTheme="minorEastAsia"/>
          <w:lang w:val="ru-RU" w:eastAsia="en-GB"/>
        </w:rPr>
        <w:t>РП</w:t>
      </w:r>
      <w:r w:rsidR="006461C3">
        <w:rPr>
          <w:rFonts w:eastAsiaTheme="minorEastAsia"/>
          <w:lang w:val="ru-RU" w:eastAsia="en-GB"/>
        </w:rPr>
        <w:t>С</w:t>
      </w:r>
      <w:r w:rsidR="006461C3" w:rsidRPr="00B96440">
        <w:rPr>
          <w:rFonts w:eastAsiaTheme="minorEastAsia"/>
          <w:lang w:val="ru-RU" w:eastAsia="en-GB"/>
        </w:rPr>
        <w:t>-</w:t>
      </w:r>
      <w:r w:rsidR="006461C3">
        <w:rPr>
          <w:rFonts w:eastAsiaTheme="minorEastAsia"/>
          <w:lang w:val="ru-RU" w:eastAsia="en-GB"/>
        </w:rPr>
        <w:t>АТР</w:t>
      </w:r>
      <w:r w:rsidRPr="00B96440">
        <w:rPr>
          <w:rFonts w:eastAsiaTheme="minorEastAsia"/>
          <w:lang w:val="ru-RU" w:eastAsia="en-GB"/>
        </w:rPr>
        <w:t>.</w:t>
      </w:r>
    </w:p>
    <w:p w14:paraId="2EADA143" w14:textId="0D2D334F" w:rsidR="003C687B" w:rsidRPr="00B96440" w:rsidRDefault="00B96440" w:rsidP="003C687B">
      <w:pPr>
        <w:rPr>
          <w:lang w:val="ru-RU"/>
        </w:rPr>
      </w:pPr>
      <w:r w:rsidRPr="00B96440">
        <w:rPr>
          <w:lang w:val="ru-RU"/>
        </w:rPr>
        <w:t>Сводное предложение (</w:t>
      </w:r>
      <w:hyperlink r:id="rId33" w:history="1">
        <w:r w:rsidR="006461C3">
          <w:rPr>
            <w:rStyle w:val="Hyperlink"/>
            <w:rFonts w:cstheme="minorHAnsi"/>
            <w:szCs w:val="24"/>
            <w:lang w:val="ru-RU"/>
          </w:rPr>
          <w:t>Документ</w:t>
        </w:r>
        <w:r w:rsidR="006461C3" w:rsidRPr="006461C3">
          <w:rPr>
            <w:rStyle w:val="Hyperlink"/>
            <w:rFonts w:cstheme="minorHAnsi"/>
            <w:szCs w:val="24"/>
            <w:lang w:val="ru-RU"/>
          </w:rPr>
          <w:t xml:space="preserve"> </w:t>
        </w:r>
        <w:r w:rsidR="006461C3" w:rsidRPr="0054642C">
          <w:rPr>
            <w:rStyle w:val="Hyperlink"/>
            <w:rFonts w:cstheme="minorHAnsi"/>
            <w:szCs w:val="24"/>
            <w:lang w:val="en-US"/>
          </w:rPr>
          <w:t>DT</w:t>
        </w:r>
        <w:r w:rsidR="006461C3" w:rsidRPr="006461C3">
          <w:rPr>
            <w:rStyle w:val="Hyperlink"/>
            <w:rFonts w:cstheme="minorHAnsi"/>
            <w:szCs w:val="24"/>
            <w:lang w:val="ru-RU"/>
          </w:rPr>
          <w:t>/3</w:t>
        </w:r>
      </w:hyperlink>
      <w:r w:rsidRPr="00B96440">
        <w:rPr>
          <w:lang w:val="ru-RU"/>
        </w:rPr>
        <w:t>) было представлено на пленарном заседании председателем редакционной группы г-жой Мемико Оцуки и подробно обсуждено.</w:t>
      </w:r>
    </w:p>
    <w:p w14:paraId="561057E3" w14:textId="2D992BDA" w:rsidR="003C687B" w:rsidRPr="002A1078" w:rsidRDefault="006461C3" w:rsidP="003C687B">
      <w:pPr>
        <w:rPr>
          <w:lang w:val="ru-RU"/>
        </w:rPr>
      </w:pPr>
      <w:r w:rsidRPr="00B96440">
        <w:rPr>
          <w:rFonts w:eastAsiaTheme="minorEastAsia"/>
          <w:lang w:val="ru-RU" w:eastAsia="en-GB"/>
        </w:rPr>
        <w:t>РП</w:t>
      </w:r>
      <w:r>
        <w:rPr>
          <w:rFonts w:eastAsiaTheme="minorEastAsia"/>
          <w:lang w:val="ru-RU" w:eastAsia="en-GB"/>
        </w:rPr>
        <w:t>С</w:t>
      </w:r>
      <w:r w:rsidRPr="00B96440">
        <w:rPr>
          <w:rFonts w:eastAsiaTheme="minorEastAsia"/>
          <w:lang w:val="ru-RU" w:eastAsia="en-GB"/>
        </w:rPr>
        <w:t>-</w:t>
      </w:r>
      <w:r>
        <w:rPr>
          <w:rFonts w:eastAsiaTheme="minorEastAsia"/>
          <w:lang w:val="ru-RU" w:eastAsia="en-GB"/>
        </w:rPr>
        <w:t>АТР</w:t>
      </w:r>
      <w:r w:rsidRPr="002A1078">
        <w:rPr>
          <w:lang w:val="ru-RU"/>
        </w:rPr>
        <w:t xml:space="preserve"> </w:t>
      </w:r>
      <w:r w:rsidR="00B96440" w:rsidRPr="002A1078">
        <w:rPr>
          <w:lang w:val="ru-RU"/>
        </w:rPr>
        <w:t>утвердил</w:t>
      </w:r>
      <w:r>
        <w:rPr>
          <w:lang w:val="ru-RU"/>
        </w:rPr>
        <w:t>о</w:t>
      </w:r>
      <w:r w:rsidR="00B96440" w:rsidRPr="002A1078">
        <w:rPr>
          <w:lang w:val="ru-RU"/>
        </w:rPr>
        <w:t xml:space="preserve"> следующие пять предлагаемых региональных приоритетов для </w:t>
      </w:r>
      <w:r w:rsidRPr="006461C3">
        <w:rPr>
          <w:rFonts w:eastAsiaTheme="minorEastAsia"/>
          <w:lang w:val="ru-RU" w:eastAsia="en-GB"/>
        </w:rPr>
        <w:t>Азиатско-Тихоокеанского региона</w:t>
      </w:r>
      <w:r w:rsidRPr="002A1078">
        <w:rPr>
          <w:lang w:val="ru-RU"/>
        </w:rPr>
        <w:t xml:space="preserve"> </w:t>
      </w:r>
      <w:r w:rsidR="00B96440" w:rsidRPr="002A1078">
        <w:rPr>
          <w:lang w:val="ru-RU"/>
        </w:rPr>
        <w:t>на период 2022</w:t>
      </w:r>
      <w:r w:rsidR="00B15C87" w:rsidRPr="00B15C87">
        <w:rPr>
          <w:lang w:val="ru-RU"/>
        </w:rPr>
        <w:t>–</w:t>
      </w:r>
      <w:r w:rsidR="00B96440" w:rsidRPr="002A1078">
        <w:rPr>
          <w:lang w:val="ru-RU"/>
        </w:rPr>
        <w:t>2025 годов:</w:t>
      </w:r>
    </w:p>
    <w:p w14:paraId="4C08836B" w14:textId="0B53E5C8" w:rsidR="003C687B" w:rsidRPr="002A1078" w:rsidRDefault="003C687B" w:rsidP="003C687B">
      <w:pPr>
        <w:pStyle w:val="enumlev1"/>
        <w:rPr>
          <w:rFonts w:eastAsiaTheme="minorEastAsia"/>
          <w:lang w:val="ru-RU"/>
        </w:rPr>
      </w:pPr>
      <w:bookmarkStart w:id="14" w:name="_Hlk70331168"/>
      <w:r w:rsidRPr="002A1078">
        <w:rPr>
          <w:lang w:val="ru-RU"/>
        </w:rPr>
        <w:t>−</w:t>
      </w:r>
      <w:r w:rsidRPr="002A1078">
        <w:rPr>
          <w:lang w:val="ru-RU"/>
        </w:rPr>
        <w:tab/>
      </w:r>
      <w:r w:rsidR="00364CC7">
        <w:rPr>
          <w:lang w:val="ru-RU"/>
        </w:rPr>
        <w:t>РП</w:t>
      </w:r>
      <w:r w:rsidRPr="002A1078">
        <w:rPr>
          <w:lang w:val="ru-RU"/>
        </w:rPr>
        <w:t>-</w:t>
      </w:r>
      <w:r w:rsidR="0078560D" w:rsidRPr="0078560D">
        <w:rPr>
          <w:lang w:val="ru-RU"/>
        </w:rPr>
        <w:t>ASP</w:t>
      </w:r>
      <w:r w:rsidRPr="002A1078">
        <w:rPr>
          <w:lang w:val="ru-RU"/>
        </w:rPr>
        <w:t xml:space="preserve">1: </w:t>
      </w:r>
      <w:r w:rsidR="0085418E" w:rsidRPr="0085418E">
        <w:rPr>
          <w:lang w:val="ru-RU" w:eastAsia="ja-JP"/>
        </w:rPr>
        <w:t xml:space="preserve">Рассмотрение </w:t>
      </w:r>
      <w:r w:rsidR="00B96440" w:rsidRPr="002A1078">
        <w:rPr>
          <w:lang w:val="ru-RU" w:eastAsia="ja-JP"/>
        </w:rPr>
        <w:t xml:space="preserve">особых потребностей наименее развитых стран, малых островных развивающихся государств, включая </w:t>
      </w:r>
      <w:r w:rsidR="0085418E" w:rsidRPr="0085418E">
        <w:rPr>
          <w:lang w:val="ru-RU" w:eastAsia="ja-JP"/>
        </w:rPr>
        <w:t>островные государства Тихого океана</w:t>
      </w:r>
      <w:r w:rsidR="00B96440" w:rsidRPr="002A1078">
        <w:rPr>
          <w:lang w:val="ru-RU" w:eastAsia="ja-JP"/>
        </w:rPr>
        <w:t>, и развивающихся стран, не имеющих выхода к морю</w:t>
      </w:r>
      <w:r w:rsidR="00B15C87">
        <w:rPr>
          <w:lang w:val="ru-RU" w:eastAsia="ja-JP"/>
        </w:rPr>
        <w:t>;</w:t>
      </w:r>
    </w:p>
    <w:p w14:paraId="7DA6858C" w14:textId="5946319F" w:rsidR="003C687B" w:rsidRPr="002A1078" w:rsidRDefault="003C687B" w:rsidP="003C687B">
      <w:pPr>
        <w:pStyle w:val="enumlev1"/>
        <w:rPr>
          <w:rFonts w:eastAsiaTheme="minorEastAsia"/>
          <w:lang w:val="ru-RU"/>
        </w:rPr>
      </w:pPr>
      <w:r w:rsidRPr="002A1078">
        <w:rPr>
          <w:lang w:val="ru-RU"/>
        </w:rPr>
        <w:t>−</w:t>
      </w:r>
      <w:r w:rsidRPr="002A1078">
        <w:rPr>
          <w:lang w:val="ru-RU"/>
        </w:rPr>
        <w:tab/>
      </w:r>
      <w:r w:rsidR="00364CC7">
        <w:rPr>
          <w:lang w:val="ru-RU"/>
        </w:rPr>
        <w:t>РП</w:t>
      </w:r>
      <w:r w:rsidR="00364CC7" w:rsidRPr="002A1078">
        <w:rPr>
          <w:lang w:val="ru-RU"/>
        </w:rPr>
        <w:t>-</w:t>
      </w:r>
      <w:r w:rsidR="0078560D" w:rsidRPr="0078560D">
        <w:rPr>
          <w:lang w:val="ru-RU"/>
        </w:rPr>
        <w:t>ASP</w:t>
      </w:r>
      <w:r w:rsidRPr="002A1078">
        <w:rPr>
          <w:lang w:val="ru-RU"/>
        </w:rPr>
        <w:t xml:space="preserve">2: </w:t>
      </w:r>
      <w:r w:rsidR="00B96440" w:rsidRPr="002A1078">
        <w:rPr>
          <w:lang w:val="ru-RU" w:eastAsia="ja-JP"/>
        </w:rPr>
        <w:t>Использование информационн</w:t>
      </w:r>
      <w:r w:rsidR="006461C3">
        <w:rPr>
          <w:lang w:val="ru-RU" w:eastAsia="ja-JP"/>
        </w:rPr>
        <w:t>о-</w:t>
      </w:r>
      <w:r w:rsidR="00B96440" w:rsidRPr="002A1078">
        <w:rPr>
          <w:lang w:val="ru-RU" w:eastAsia="ja-JP"/>
        </w:rPr>
        <w:t xml:space="preserve">коммуникационных технологий для поддержки цифровой экономики и </w:t>
      </w:r>
      <w:r w:rsidR="0085418E" w:rsidRPr="0085418E">
        <w:rPr>
          <w:lang w:val="ru-RU" w:eastAsia="ja-JP"/>
        </w:rPr>
        <w:t>открыт</w:t>
      </w:r>
      <w:r w:rsidR="0085418E">
        <w:rPr>
          <w:lang w:val="ru-RU" w:eastAsia="ja-JP"/>
        </w:rPr>
        <w:t>ых</w:t>
      </w:r>
      <w:r w:rsidR="0085418E" w:rsidRPr="0085418E">
        <w:rPr>
          <w:lang w:val="ru-RU" w:eastAsia="ja-JP"/>
        </w:rPr>
        <w:t xml:space="preserve"> для всех </w:t>
      </w:r>
      <w:r w:rsidR="00B96440" w:rsidRPr="002A1078">
        <w:rPr>
          <w:lang w:val="ru-RU" w:eastAsia="ja-JP"/>
        </w:rPr>
        <w:t>цифров</w:t>
      </w:r>
      <w:r w:rsidR="0085418E">
        <w:rPr>
          <w:lang w:val="ru-RU" w:eastAsia="ja-JP"/>
        </w:rPr>
        <w:t>ых</w:t>
      </w:r>
      <w:r w:rsidR="00B96440" w:rsidRPr="002A1078">
        <w:rPr>
          <w:lang w:val="ru-RU" w:eastAsia="ja-JP"/>
        </w:rPr>
        <w:t xml:space="preserve"> обществ</w:t>
      </w:r>
      <w:r w:rsidR="00B15C87">
        <w:rPr>
          <w:lang w:val="ru-RU" w:eastAsia="ja-JP"/>
        </w:rPr>
        <w:t>;</w:t>
      </w:r>
    </w:p>
    <w:p w14:paraId="785E385A" w14:textId="43FC27E0" w:rsidR="003C687B" w:rsidRPr="002A1078" w:rsidRDefault="003C687B" w:rsidP="003C687B">
      <w:pPr>
        <w:pStyle w:val="enumlev1"/>
        <w:rPr>
          <w:rFonts w:eastAsiaTheme="minorEastAsia"/>
          <w:lang w:val="ru-RU"/>
        </w:rPr>
      </w:pPr>
      <w:r w:rsidRPr="002A1078">
        <w:rPr>
          <w:lang w:val="ru-RU"/>
        </w:rPr>
        <w:t>−</w:t>
      </w:r>
      <w:r w:rsidRPr="002A1078">
        <w:rPr>
          <w:lang w:val="ru-RU"/>
        </w:rPr>
        <w:tab/>
      </w:r>
      <w:r w:rsidR="00364CC7">
        <w:rPr>
          <w:lang w:val="ru-RU"/>
        </w:rPr>
        <w:t>РП</w:t>
      </w:r>
      <w:r w:rsidR="00364CC7" w:rsidRPr="002A1078">
        <w:rPr>
          <w:lang w:val="ru-RU"/>
        </w:rPr>
        <w:t>-</w:t>
      </w:r>
      <w:r w:rsidR="0078560D" w:rsidRPr="0078560D">
        <w:rPr>
          <w:lang w:val="ru-RU"/>
        </w:rPr>
        <w:t>ASP</w:t>
      </w:r>
      <w:r w:rsidRPr="002A1078">
        <w:rPr>
          <w:lang w:val="ru-RU"/>
        </w:rPr>
        <w:t xml:space="preserve">3: </w:t>
      </w:r>
      <w:r w:rsidR="00B96440" w:rsidRPr="002A1078">
        <w:rPr>
          <w:lang w:val="ru-RU" w:eastAsia="ja-JP"/>
        </w:rPr>
        <w:t xml:space="preserve">Содействие развитию инфраструктуры для </w:t>
      </w:r>
      <w:r w:rsidR="006461C3" w:rsidRPr="006461C3">
        <w:rPr>
          <w:lang w:val="ru-RU"/>
        </w:rPr>
        <w:t>расширения возможностей установления цифровых соединений</w:t>
      </w:r>
      <w:r w:rsidR="006461C3" w:rsidRPr="002A1078">
        <w:rPr>
          <w:lang w:val="ru-RU" w:eastAsia="ja-JP"/>
        </w:rPr>
        <w:t xml:space="preserve"> </w:t>
      </w:r>
      <w:r w:rsidR="00B96440" w:rsidRPr="002A1078">
        <w:rPr>
          <w:lang w:val="ru-RU" w:eastAsia="ja-JP"/>
        </w:rPr>
        <w:t xml:space="preserve">и подключения </w:t>
      </w:r>
      <w:r w:rsidR="006461C3">
        <w:rPr>
          <w:lang w:val="ru-RU" w:eastAsia="ja-JP"/>
        </w:rPr>
        <w:t>тех, кто не подключен</w:t>
      </w:r>
      <w:r w:rsidR="00B15C87">
        <w:rPr>
          <w:lang w:val="ru-RU" w:eastAsia="ja-JP"/>
        </w:rPr>
        <w:t>;</w:t>
      </w:r>
    </w:p>
    <w:p w14:paraId="51A4D57F" w14:textId="4E0F7C46" w:rsidR="003C687B" w:rsidRPr="002A1078" w:rsidRDefault="003C687B" w:rsidP="003C687B">
      <w:pPr>
        <w:pStyle w:val="enumlev1"/>
        <w:rPr>
          <w:rFonts w:eastAsiaTheme="minorEastAsia"/>
          <w:lang w:val="ru-RU"/>
        </w:rPr>
      </w:pPr>
      <w:r w:rsidRPr="002A1078">
        <w:rPr>
          <w:lang w:val="ru-RU"/>
        </w:rPr>
        <w:t>−</w:t>
      </w:r>
      <w:r w:rsidRPr="002A1078">
        <w:rPr>
          <w:lang w:val="ru-RU"/>
        </w:rPr>
        <w:tab/>
      </w:r>
      <w:r w:rsidR="00364CC7">
        <w:rPr>
          <w:lang w:val="ru-RU"/>
        </w:rPr>
        <w:t>РП</w:t>
      </w:r>
      <w:r w:rsidR="00364CC7" w:rsidRPr="002A1078">
        <w:rPr>
          <w:lang w:val="ru-RU"/>
        </w:rPr>
        <w:t>-</w:t>
      </w:r>
      <w:r w:rsidR="0078560D" w:rsidRPr="00FC5FC4">
        <w:rPr>
          <w:lang w:val="ru-RU"/>
        </w:rPr>
        <w:t xml:space="preserve"> </w:t>
      </w:r>
      <w:r w:rsidR="0078560D" w:rsidRPr="0078560D">
        <w:rPr>
          <w:lang w:val="ru-RU"/>
        </w:rPr>
        <w:t>ASP</w:t>
      </w:r>
      <w:r w:rsidRPr="002A1078">
        <w:rPr>
          <w:lang w:val="ru-RU"/>
        </w:rPr>
        <w:t xml:space="preserve">4: </w:t>
      </w:r>
      <w:r w:rsidR="00B96440" w:rsidRPr="002A1078">
        <w:rPr>
          <w:lang w:val="ru-RU" w:eastAsia="ja-JP"/>
        </w:rPr>
        <w:t xml:space="preserve">Создание благоприятной политической и </w:t>
      </w:r>
      <w:r w:rsidR="005A2E27">
        <w:rPr>
          <w:lang w:val="ru-RU" w:eastAsia="ja-JP"/>
        </w:rPr>
        <w:t xml:space="preserve">регуляторной </w:t>
      </w:r>
      <w:r w:rsidR="00B96440" w:rsidRPr="002A1078">
        <w:rPr>
          <w:lang w:val="ru-RU" w:eastAsia="ja-JP"/>
        </w:rPr>
        <w:t>среды для ускорения цифрово</w:t>
      </w:r>
      <w:r w:rsidR="006461C3">
        <w:rPr>
          <w:lang w:val="ru-RU" w:eastAsia="ja-JP"/>
        </w:rPr>
        <w:t>й</w:t>
      </w:r>
      <w:r w:rsidR="00B96440" w:rsidRPr="002A1078">
        <w:rPr>
          <w:lang w:val="ru-RU" w:eastAsia="ja-JP"/>
        </w:rPr>
        <w:t xml:space="preserve"> </w:t>
      </w:r>
      <w:r w:rsidR="006461C3">
        <w:rPr>
          <w:lang w:val="ru-RU" w:eastAsia="ja-JP"/>
        </w:rPr>
        <w:t>трансформации</w:t>
      </w:r>
      <w:r w:rsidR="00B15C87">
        <w:rPr>
          <w:lang w:val="ru-RU" w:eastAsia="ja-JP"/>
        </w:rPr>
        <w:t>;</w:t>
      </w:r>
    </w:p>
    <w:p w14:paraId="3B9F4C44" w14:textId="4AAF743E" w:rsidR="003C687B" w:rsidRPr="006461C3" w:rsidRDefault="003C687B" w:rsidP="003C687B">
      <w:pPr>
        <w:pStyle w:val="enumlev1"/>
        <w:rPr>
          <w:rFonts w:eastAsiaTheme="minorEastAsia"/>
          <w:lang w:val="ru-RU"/>
        </w:rPr>
      </w:pPr>
      <w:r w:rsidRPr="006461C3">
        <w:rPr>
          <w:lang w:val="ru-RU"/>
        </w:rPr>
        <w:t>−</w:t>
      </w:r>
      <w:r w:rsidRPr="006461C3">
        <w:rPr>
          <w:lang w:val="ru-RU"/>
        </w:rPr>
        <w:tab/>
      </w:r>
      <w:r w:rsidR="00364CC7">
        <w:rPr>
          <w:lang w:val="ru-RU"/>
        </w:rPr>
        <w:t>РП</w:t>
      </w:r>
      <w:r w:rsidR="00364CC7" w:rsidRPr="006461C3">
        <w:rPr>
          <w:lang w:val="ru-RU"/>
        </w:rPr>
        <w:t>-</w:t>
      </w:r>
      <w:r w:rsidR="0078560D" w:rsidRPr="0078560D">
        <w:rPr>
          <w:lang w:val="ru-RU"/>
        </w:rPr>
        <w:t>ASP</w:t>
      </w:r>
      <w:r w:rsidRPr="006461C3">
        <w:rPr>
          <w:lang w:val="ru-RU"/>
        </w:rPr>
        <w:t xml:space="preserve">5: </w:t>
      </w:r>
      <w:r w:rsidR="00B96440" w:rsidRPr="006461C3">
        <w:rPr>
          <w:lang w:val="ru-RU" w:eastAsia="ja-JP"/>
        </w:rPr>
        <w:t xml:space="preserve">Содействие </w:t>
      </w:r>
      <w:r w:rsidR="005A2E27">
        <w:rPr>
          <w:lang w:val="ru-RU" w:eastAsia="ja-JP"/>
        </w:rPr>
        <w:t>созданию</w:t>
      </w:r>
      <w:r w:rsidR="00B96440" w:rsidRPr="006461C3">
        <w:rPr>
          <w:lang w:val="ru-RU" w:eastAsia="ja-JP"/>
        </w:rPr>
        <w:t xml:space="preserve"> </w:t>
      </w:r>
      <w:r w:rsidR="007600D9" w:rsidRPr="007600D9">
        <w:rPr>
          <w:lang w:val="ru-RU" w:eastAsia="ja-JP"/>
        </w:rPr>
        <w:t xml:space="preserve">защищенной </w:t>
      </w:r>
      <w:r w:rsidR="00B96440" w:rsidRPr="006461C3">
        <w:rPr>
          <w:lang w:val="ru-RU" w:eastAsia="ja-JP"/>
        </w:rPr>
        <w:t>и устойчивой среды ИКТ.</w:t>
      </w:r>
    </w:p>
    <w:bookmarkEnd w:id="14"/>
    <w:p w14:paraId="693DB274" w14:textId="7C34FA3A" w:rsidR="003C687B" w:rsidRPr="00B96440" w:rsidRDefault="00364CC7" w:rsidP="003C687B">
      <w:pPr>
        <w:rPr>
          <w:lang w:val="ru-RU"/>
        </w:rPr>
      </w:pPr>
      <w:r>
        <w:rPr>
          <w:lang w:val="ru-RU"/>
        </w:rPr>
        <w:t>РПС</w:t>
      </w:r>
      <w:r w:rsidRPr="002A1078">
        <w:rPr>
          <w:lang w:val="ru-RU"/>
        </w:rPr>
        <w:t>-</w:t>
      </w:r>
      <w:r>
        <w:rPr>
          <w:lang w:val="ru-RU"/>
        </w:rPr>
        <w:t>АТР</w:t>
      </w:r>
      <w:r w:rsidRPr="002A1078">
        <w:rPr>
          <w:lang w:val="ru-RU"/>
        </w:rPr>
        <w:t xml:space="preserve"> </w:t>
      </w:r>
      <w:r w:rsidR="00B96440" w:rsidRPr="00B96440">
        <w:rPr>
          <w:lang w:val="ru-RU"/>
        </w:rPr>
        <w:t xml:space="preserve">также </w:t>
      </w:r>
      <w:r w:rsidR="006461C3">
        <w:rPr>
          <w:lang w:val="ru-RU"/>
        </w:rPr>
        <w:t>подготовило подробн</w:t>
      </w:r>
      <w:r w:rsidR="005A2E27">
        <w:rPr>
          <w:lang w:val="ru-RU"/>
        </w:rPr>
        <w:t xml:space="preserve">ую информацию об </w:t>
      </w:r>
      <w:r w:rsidR="00B96440" w:rsidRPr="00B96440">
        <w:rPr>
          <w:lang w:val="ru-RU"/>
        </w:rPr>
        <w:t>ожидаемых результат</w:t>
      </w:r>
      <w:r w:rsidR="005A2E27">
        <w:rPr>
          <w:lang w:val="ru-RU"/>
        </w:rPr>
        <w:t>ах</w:t>
      </w:r>
      <w:r w:rsidR="00B96440" w:rsidRPr="00B96440">
        <w:rPr>
          <w:lang w:val="ru-RU"/>
        </w:rPr>
        <w:t xml:space="preserve"> региональных инициатив, котор</w:t>
      </w:r>
      <w:r w:rsidR="005A2E27">
        <w:rPr>
          <w:lang w:val="ru-RU"/>
        </w:rPr>
        <w:t>ая</w:t>
      </w:r>
      <w:r w:rsidR="00B96440" w:rsidRPr="00B96440">
        <w:rPr>
          <w:lang w:val="ru-RU"/>
        </w:rPr>
        <w:t xml:space="preserve"> </w:t>
      </w:r>
      <w:r w:rsidR="006461C3">
        <w:rPr>
          <w:lang w:val="ru-RU"/>
        </w:rPr>
        <w:t>содерж</w:t>
      </w:r>
      <w:r w:rsidR="005A2E27">
        <w:rPr>
          <w:lang w:val="ru-RU"/>
        </w:rPr>
        <w:t>и</w:t>
      </w:r>
      <w:r w:rsidR="006461C3">
        <w:rPr>
          <w:lang w:val="ru-RU"/>
        </w:rPr>
        <w:t>тся</w:t>
      </w:r>
      <w:r w:rsidR="00B96440" w:rsidRPr="00B96440">
        <w:rPr>
          <w:lang w:val="ru-RU"/>
        </w:rPr>
        <w:t xml:space="preserve"> в Приложении 1 к настоящему документу.</w:t>
      </w:r>
    </w:p>
    <w:p w14:paraId="7EF3FF9A" w14:textId="77293B1B" w:rsidR="003C687B" w:rsidRPr="00B96440" w:rsidRDefault="00B96440" w:rsidP="003C687B">
      <w:pPr>
        <w:rPr>
          <w:lang w:val="ru-RU"/>
        </w:rPr>
      </w:pPr>
      <w:r w:rsidRPr="00B96440">
        <w:rPr>
          <w:lang w:val="ru-RU"/>
        </w:rPr>
        <w:lastRenderedPageBreak/>
        <w:t>Представитель А</w:t>
      </w:r>
      <w:r w:rsidR="006461C3">
        <w:rPr>
          <w:lang w:val="ru-RU"/>
        </w:rPr>
        <w:t>ТСЭ</w:t>
      </w:r>
      <w:r w:rsidRPr="00B96440">
        <w:rPr>
          <w:lang w:val="ru-RU"/>
        </w:rPr>
        <w:t xml:space="preserve"> </w:t>
      </w:r>
      <w:r w:rsidR="006461C3">
        <w:rPr>
          <w:lang w:val="ru-RU"/>
        </w:rPr>
        <w:t>отметил</w:t>
      </w:r>
      <w:r w:rsidRPr="00B96440">
        <w:rPr>
          <w:lang w:val="ru-RU"/>
        </w:rPr>
        <w:t xml:space="preserve">, что </w:t>
      </w:r>
      <w:r w:rsidR="005A2E27">
        <w:rPr>
          <w:lang w:val="ru-RU"/>
        </w:rPr>
        <w:t xml:space="preserve">Сообщество </w:t>
      </w:r>
      <w:r w:rsidR="006461C3">
        <w:rPr>
          <w:lang w:val="ru-RU"/>
        </w:rPr>
        <w:t>по-прежнему будет открыт</w:t>
      </w:r>
      <w:r w:rsidR="005A2E27">
        <w:rPr>
          <w:lang w:val="ru-RU"/>
        </w:rPr>
        <w:t>о</w:t>
      </w:r>
      <w:r w:rsidR="006461C3">
        <w:rPr>
          <w:lang w:val="ru-RU"/>
        </w:rPr>
        <w:t xml:space="preserve"> для взаимодействия</w:t>
      </w:r>
      <w:r w:rsidRPr="00B96440">
        <w:rPr>
          <w:lang w:val="ru-RU"/>
        </w:rPr>
        <w:t xml:space="preserve">, если члены пожелают внести какие-либо дополнительные уточнения </w:t>
      </w:r>
      <w:r w:rsidR="006461C3" w:rsidRPr="00B96440">
        <w:rPr>
          <w:lang w:val="ru-RU"/>
        </w:rPr>
        <w:t xml:space="preserve">региональные инициативы </w:t>
      </w:r>
      <w:r w:rsidR="006461C3" w:rsidRPr="00B96440">
        <w:rPr>
          <w:rFonts w:eastAsiaTheme="minorEastAsia"/>
          <w:lang w:val="ru-RU" w:eastAsia="en-GB"/>
        </w:rPr>
        <w:t xml:space="preserve">для </w:t>
      </w:r>
      <w:r w:rsidR="006461C3" w:rsidRPr="006461C3">
        <w:rPr>
          <w:rFonts w:eastAsiaTheme="minorEastAsia"/>
          <w:lang w:val="ru-RU" w:eastAsia="en-GB"/>
        </w:rPr>
        <w:t>Азиатско-Тихоокеанского региона</w:t>
      </w:r>
      <w:r w:rsidRPr="00B96440">
        <w:rPr>
          <w:lang w:val="ru-RU"/>
        </w:rPr>
        <w:t>.</w:t>
      </w:r>
    </w:p>
    <w:p w14:paraId="71A1B3A0" w14:textId="79506A75" w:rsidR="003C687B" w:rsidRPr="00B96440" w:rsidRDefault="00B96440" w:rsidP="003C687B">
      <w:pPr>
        <w:rPr>
          <w:lang w:val="ru-RU"/>
        </w:rPr>
      </w:pPr>
      <w:r w:rsidRPr="00B96440">
        <w:rPr>
          <w:lang w:val="ru-RU"/>
        </w:rPr>
        <w:t xml:space="preserve">Председатель </w:t>
      </w:r>
      <w:r w:rsidR="006461C3">
        <w:rPr>
          <w:lang w:val="ru-RU"/>
        </w:rPr>
        <w:t>РПС</w:t>
      </w:r>
      <w:r w:rsidR="006461C3" w:rsidRPr="002A1078">
        <w:rPr>
          <w:lang w:val="ru-RU"/>
        </w:rPr>
        <w:t>-</w:t>
      </w:r>
      <w:r w:rsidR="006461C3">
        <w:rPr>
          <w:lang w:val="ru-RU"/>
        </w:rPr>
        <w:t>АТР</w:t>
      </w:r>
      <w:r w:rsidR="006461C3" w:rsidRPr="002A1078">
        <w:rPr>
          <w:lang w:val="ru-RU"/>
        </w:rPr>
        <w:t xml:space="preserve"> </w:t>
      </w:r>
      <w:r w:rsidR="00242D93">
        <w:rPr>
          <w:lang w:val="ru-RU"/>
        </w:rPr>
        <w:t>выразил</w:t>
      </w:r>
      <w:r w:rsidRPr="00B96440">
        <w:rPr>
          <w:lang w:val="ru-RU"/>
        </w:rPr>
        <w:t xml:space="preserve"> свою признательность председателю редакционной группы и всем другим должностным лицам </w:t>
      </w:r>
      <w:r w:rsidR="00242D93">
        <w:rPr>
          <w:lang w:val="ru-RU"/>
        </w:rPr>
        <w:t>РПС</w:t>
      </w:r>
      <w:r w:rsidR="00242D93" w:rsidRPr="002A1078">
        <w:rPr>
          <w:lang w:val="ru-RU"/>
        </w:rPr>
        <w:t>-</w:t>
      </w:r>
      <w:r w:rsidR="00242D93">
        <w:rPr>
          <w:lang w:val="ru-RU"/>
        </w:rPr>
        <w:t>АТР</w:t>
      </w:r>
      <w:r w:rsidR="00242D93" w:rsidRPr="002A1078">
        <w:rPr>
          <w:lang w:val="ru-RU"/>
        </w:rPr>
        <w:t xml:space="preserve"> </w:t>
      </w:r>
      <w:r w:rsidRPr="00B96440">
        <w:rPr>
          <w:lang w:val="ru-RU"/>
        </w:rPr>
        <w:t xml:space="preserve">за </w:t>
      </w:r>
      <w:r w:rsidR="00242D93">
        <w:rPr>
          <w:lang w:val="ru-RU"/>
        </w:rPr>
        <w:t>прекрасные</w:t>
      </w:r>
      <w:r w:rsidRPr="00B96440">
        <w:rPr>
          <w:lang w:val="ru-RU"/>
        </w:rPr>
        <w:t xml:space="preserve"> результаты</w:t>
      </w:r>
      <w:r w:rsidR="00242D93">
        <w:rPr>
          <w:lang w:val="ru-RU"/>
        </w:rPr>
        <w:t xml:space="preserve"> работы</w:t>
      </w:r>
      <w:r w:rsidRPr="00B96440">
        <w:rPr>
          <w:lang w:val="ru-RU"/>
        </w:rPr>
        <w:t>.</w:t>
      </w:r>
    </w:p>
    <w:p w14:paraId="6374E48E" w14:textId="6FF58935" w:rsidR="003C687B" w:rsidRPr="00B96440" w:rsidRDefault="00242D93" w:rsidP="003C687B">
      <w:pPr>
        <w:rPr>
          <w:lang w:val="ru-RU"/>
        </w:rPr>
      </w:pPr>
      <w:r>
        <w:rPr>
          <w:lang w:val="ru-RU"/>
        </w:rPr>
        <w:t>РПС</w:t>
      </w:r>
      <w:r w:rsidRPr="002A1078">
        <w:rPr>
          <w:lang w:val="ru-RU"/>
        </w:rPr>
        <w:t>-</w:t>
      </w:r>
      <w:r>
        <w:rPr>
          <w:lang w:val="ru-RU"/>
        </w:rPr>
        <w:t>АТР</w:t>
      </w:r>
      <w:r w:rsidRPr="002A1078">
        <w:rPr>
          <w:lang w:val="ru-RU"/>
        </w:rPr>
        <w:t xml:space="preserve"> </w:t>
      </w:r>
      <w:r w:rsidRPr="00FC5FC4">
        <w:rPr>
          <w:lang w:val="ru-RU"/>
        </w:rPr>
        <w:t>утвердило</w:t>
      </w:r>
      <w:r w:rsidR="00B96440" w:rsidRPr="00FC5FC4">
        <w:rPr>
          <w:lang w:val="ru-RU"/>
        </w:rPr>
        <w:t xml:space="preserve"> этот документ </w:t>
      </w:r>
      <w:r w:rsidRPr="00FC5FC4">
        <w:rPr>
          <w:lang w:val="ru-RU"/>
        </w:rPr>
        <w:t>и дало ему высокую оценку</w:t>
      </w:r>
      <w:r w:rsidR="00B96440" w:rsidRPr="00FC5FC4">
        <w:rPr>
          <w:lang w:val="ru-RU"/>
        </w:rPr>
        <w:t>.</w:t>
      </w:r>
    </w:p>
    <w:p w14:paraId="1670F6ED" w14:textId="588B8516" w:rsidR="003C687B" w:rsidRPr="00B96440" w:rsidRDefault="00EE6F97" w:rsidP="003C687B">
      <w:pPr>
        <w:pStyle w:val="Heading1"/>
        <w:rPr>
          <w:lang w:val="ru-RU"/>
        </w:rPr>
      </w:pPr>
      <w:r w:rsidRPr="002A1078">
        <w:rPr>
          <w:lang w:val="ru-RU"/>
        </w:rPr>
        <w:t>11</w:t>
      </w:r>
      <w:r w:rsidRPr="002A1078">
        <w:rPr>
          <w:lang w:val="ru-RU"/>
        </w:rPr>
        <w:tab/>
      </w:r>
      <w:r w:rsidR="00B96440">
        <w:rPr>
          <w:lang w:val="ru-RU"/>
        </w:rPr>
        <w:t>Другие вопросы</w:t>
      </w:r>
    </w:p>
    <w:p w14:paraId="06BDA5B0" w14:textId="08C0E3FA" w:rsidR="003C687B" w:rsidRPr="002A1078" w:rsidRDefault="00773C11" w:rsidP="00EE6F97">
      <w:pPr>
        <w:pStyle w:val="Headingi"/>
        <w:rPr>
          <w:b/>
          <w:bCs/>
          <w:lang w:val="ru-RU"/>
        </w:rPr>
      </w:pPr>
      <w:r>
        <w:rPr>
          <w:lang w:val="ru-RU"/>
        </w:rPr>
        <w:t>"</w:t>
      </w:r>
      <w:r w:rsidR="00B96440" w:rsidRPr="002A1078">
        <w:rPr>
          <w:b/>
          <w:bCs/>
          <w:lang w:val="ru-RU"/>
        </w:rPr>
        <w:t>Поколение</w:t>
      </w:r>
      <w:r w:rsidR="00B96440" w:rsidRPr="00773C1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подключений" для</w:t>
      </w:r>
      <w:r w:rsidR="00B96440" w:rsidRPr="00773C11">
        <w:rPr>
          <w:b/>
          <w:bCs/>
          <w:lang w:val="ru-RU"/>
        </w:rPr>
        <w:t xml:space="preserve"> </w:t>
      </w:r>
      <w:r w:rsidR="00B96440" w:rsidRPr="002A1078">
        <w:rPr>
          <w:b/>
          <w:bCs/>
          <w:lang w:val="ru-RU"/>
        </w:rPr>
        <w:t>Ази</w:t>
      </w:r>
      <w:r>
        <w:rPr>
          <w:b/>
          <w:bCs/>
          <w:lang w:val="ru-RU"/>
        </w:rPr>
        <w:t>атско-</w:t>
      </w:r>
      <w:r w:rsidR="00B96440" w:rsidRPr="002A1078">
        <w:rPr>
          <w:b/>
          <w:bCs/>
          <w:lang w:val="ru-RU"/>
        </w:rPr>
        <w:t>Тих</w:t>
      </w:r>
      <w:r>
        <w:rPr>
          <w:b/>
          <w:bCs/>
          <w:lang w:val="ru-RU"/>
        </w:rPr>
        <w:t>о</w:t>
      </w:r>
      <w:r w:rsidR="00B96440" w:rsidRPr="002A1078">
        <w:rPr>
          <w:b/>
          <w:bCs/>
          <w:lang w:val="ru-RU"/>
        </w:rPr>
        <w:t>океан</w:t>
      </w:r>
      <w:r>
        <w:rPr>
          <w:b/>
          <w:bCs/>
          <w:lang w:val="ru-RU"/>
        </w:rPr>
        <w:t>ского региона</w:t>
      </w:r>
      <w:r w:rsidR="00B96440" w:rsidRPr="002A1078">
        <w:rPr>
          <w:b/>
          <w:bCs/>
          <w:lang w:val="ru-RU"/>
        </w:rPr>
        <w:t>: Проект плана действий на 2022</w:t>
      </w:r>
      <w:r w:rsidR="00B15C87" w:rsidRPr="00B15C87">
        <w:rPr>
          <w:b/>
          <w:bCs/>
          <w:lang w:val="ru-RU"/>
        </w:rPr>
        <w:t>–</w:t>
      </w:r>
      <w:r w:rsidR="00B96440" w:rsidRPr="002A1078">
        <w:rPr>
          <w:b/>
          <w:bCs/>
          <w:lang w:val="ru-RU"/>
        </w:rPr>
        <w:t xml:space="preserve">2025 </w:t>
      </w:r>
      <w:r w:rsidR="00B916CD">
        <w:rPr>
          <w:b/>
          <w:bCs/>
          <w:lang w:val="ru-RU"/>
        </w:rPr>
        <w:t>годы</w:t>
      </w:r>
    </w:p>
    <w:p w14:paraId="3489FE45" w14:textId="7309AB4D" w:rsidR="003C687B" w:rsidRPr="00B96440" w:rsidRDefault="00B010EB" w:rsidP="003C687B">
      <w:pPr>
        <w:rPr>
          <w:lang w:val="ru-RU"/>
        </w:rPr>
      </w:pPr>
      <w:hyperlink r:id="rId34">
        <w:r w:rsidR="00EE6F97" w:rsidRPr="00883CBC">
          <w:rPr>
            <w:rStyle w:val="Hyperlink"/>
            <w:rFonts w:cstheme="minorHAnsi"/>
            <w:b/>
            <w:szCs w:val="24"/>
            <w:lang w:val="ru-RU"/>
          </w:rPr>
          <w:t>Документ</w:t>
        </w:r>
        <w:r w:rsidR="003C687B" w:rsidRPr="00773C11">
          <w:rPr>
            <w:rStyle w:val="Hyperlink"/>
            <w:rFonts w:cstheme="minorHAnsi"/>
            <w:b/>
            <w:szCs w:val="24"/>
            <w:lang w:val="ru-RU"/>
          </w:rPr>
          <w:t xml:space="preserve"> </w:t>
        </w:r>
        <w:r w:rsidR="003C687B" w:rsidRPr="0054642C">
          <w:rPr>
            <w:rStyle w:val="Hyperlink"/>
            <w:rFonts w:cstheme="minorHAnsi"/>
            <w:b/>
            <w:szCs w:val="24"/>
            <w:lang w:val="en-US"/>
          </w:rPr>
          <w:t>INF</w:t>
        </w:r>
        <w:r w:rsidR="003C687B" w:rsidRPr="00773C11">
          <w:rPr>
            <w:rStyle w:val="Hyperlink"/>
            <w:rFonts w:cstheme="minorHAnsi"/>
            <w:b/>
            <w:szCs w:val="24"/>
            <w:lang w:val="ru-RU"/>
          </w:rPr>
          <w:t>/3</w:t>
        </w:r>
      </w:hyperlink>
      <w:r w:rsidR="003C687B" w:rsidRPr="00773C11">
        <w:rPr>
          <w:lang w:val="ru-RU"/>
        </w:rPr>
        <w:t xml:space="preserve"> </w:t>
      </w:r>
      <w:r w:rsidR="00B96440" w:rsidRPr="00B96440">
        <w:rPr>
          <w:lang w:val="ru-RU"/>
        </w:rPr>
        <w:t>"</w:t>
      </w:r>
      <w:r w:rsidR="00773C11" w:rsidRPr="00773C11">
        <w:rPr>
          <w:lang w:val="ru-RU"/>
        </w:rPr>
        <w:t>Поколение подключений" для Азиатско-Тихоокеанского региона: Проект плана действий на 2022</w:t>
      </w:r>
      <w:r w:rsidR="00B15C87" w:rsidRPr="00B15C87">
        <w:rPr>
          <w:lang w:val="ru-RU"/>
        </w:rPr>
        <w:t>–</w:t>
      </w:r>
      <w:r w:rsidR="00773C11" w:rsidRPr="00773C11">
        <w:rPr>
          <w:lang w:val="ru-RU"/>
        </w:rPr>
        <w:t>2025 г</w:t>
      </w:r>
      <w:r w:rsidR="00B916CD">
        <w:rPr>
          <w:lang w:val="ru-RU"/>
        </w:rPr>
        <w:t>оды</w:t>
      </w:r>
      <w:r w:rsidR="00773C11">
        <w:rPr>
          <w:lang w:val="ru-RU"/>
        </w:rPr>
        <w:t>–</w:t>
      </w:r>
      <w:r w:rsidR="00B96440" w:rsidRPr="00B96440">
        <w:rPr>
          <w:lang w:val="ru-RU"/>
        </w:rPr>
        <w:t xml:space="preserve"> Расширение прав и возможностей молодежи в интересах цифрового будущего" был представлен от имени директора БР</w:t>
      </w:r>
      <w:r w:rsidR="00773C11">
        <w:rPr>
          <w:lang w:val="ru-RU"/>
        </w:rPr>
        <w:t>Э</w:t>
      </w:r>
      <w:r w:rsidR="00B96440" w:rsidRPr="00B96440">
        <w:rPr>
          <w:lang w:val="ru-RU"/>
        </w:rPr>
        <w:t xml:space="preserve"> г-ном Ашишем Нараяном, координатором программ Регионального </w:t>
      </w:r>
      <w:r w:rsidR="00773C11">
        <w:rPr>
          <w:lang w:val="ru-RU"/>
        </w:rPr>
        <w:t>отделения</w:t>
      </w:r>
      <w:r w:rsidR="00B96440" w:rsidRPr="00B96440">
        <w:rPr>
          <w:lang w:val="ru-RU"/>
        </w:rPr>
        <w:t xml:space="preserve"> МСЭ</w:t>
      </w:r>
      <w:r w:rsidR="00773C11">
        <w:rPr>
          <w:lang w:val="ru-RU"/>
        </w:rPr>
        <w:t xml:space="preserve"> для</w:t>
      </w:r>
      <w:r w:rsidR="00B96440" w:rsidRPr="00B96440">
        <w:rPr>
          <w:lang w:val="ru-RU"/>
        </w:rPr>
        <w:t xml:space="preserve"> </w:t>
      </w:r>
      <w:r w:rsidR="00773C11" w:rsidRPr="00773C11">
        <w:rPr>
          <w:lang w:val="ru-RU"/>
        </w:rPr>
        <w:t>Азиатско-Тихоокеанского региона</w:t>
      </w:r>
      <w:r w:rsidR="00B96440" w:rsidRPr="00B96440">
        <w:rPr>
          <w:lang w:val="ru-RU"/>
        </w:rPr>
        <w:t>.</w:t>
      </w:r>
    </w:p>
    <w:p w14:paraId="2CEC72C9" w14:textId="4756EEDF" w:rsidR="003C687B" w:rsidRPr="00B96440" w:rsidRDefault="00B96440" w:rsidP="003C687B">
      <w:pPr>
        <w:rPr>
          <w:rFonts w:eastAsia="Calibri"/>
          <w:lang w:val="ru-RU"/>
        </w:rPr>
      </w:pPr>
      <w:r w:rsidRPr="00B96440">
        <w:rPr>
          <w:rFonts w:eastAsia="Calibri"/>
          <w:lang w:val="ru-RU"/>
        </w:rPr>
        <w:t xml:space="preserve">В соответствии с Молодежной стратегией МСЭ Региональное </w:t>
      </w:r>
      <w:r w:rsidR="00773C11">
        <w:rPr>
          <w:rFonts w:eastAsia="Calibri"/>
          <w:lang w:val="ru-RU"/>
        </w:rPr>
        <w:t>отделение</w:t>
      </w:r>
      <w:r w:rsidRPr="00B96440">
        <w:rPr>
          <w:rFonts w:eastAsia="Calibri"/>
          <w:lang w:val="ru-RU"/>
        </w:rPr>
        <w:t xml:space="preserve"> МСЭ </w:t>
      </w:r>
      <w:r w:rsidR="00773C11">
        <w:rPr>
          <w:lang w:val="ru-RU"/>
        </w:rPr>
        <w:t>для</w:t>
      </w:r>
      <w:r w:rsidR="00773C11" w:rsidRPr="00B96440">
        <w:rPr>
          <w:lang w:val="ru-RU"/>
        </w:rPr>
        <w:t xml:space="preserve"> </w:t>
      </w:r>
      <w:r w:rsidR="00773C11" w:rsidRPr="00773C11">
        <w:rPr>
          <w:lang w:val="ru-RU"/>
        </w:rPr>
        <w:t>Азиатско-Тихоокеанского региона</w:t>
      </w:r>
      <w:r w:rsidR="00773C11" w:rsidRPr="00B96440">
        <w:rPr>
          <w:rFonts w:eastAsia="Calibri"/>
          <w:lang w:val="ru-RU"/>
        </w:rPr>
        <w:t xml:space="preserve"> </w:t>
      </w:r>
      <w:r w:rsidRPr="00B96440">
        <w:rPr>
          <w:rFonts w:eastAsia="Calibri"/>
          <w:lang w:val="ru-RU"/>
        </w:rPr>
        <w:t>оказывает поддержку в создании и развертывании</w:t>
      </w:r>
      <w:r w:rsidR="00773C11">
        <w:rPr>
          <w:rFonts w:eastAsia="Calibri"/>
          <w:lang w:val="ru-RU"/>
        </w:rPr>
        <w:t xml:space="preserve"> Группы молодежи</w:t>
      </w:r>
      <w:r w:rsidRPr="00B96440">
        <w:rPr>
          <w:rFonts w:eastAsia="Calibri"/>
          <w:lang w:val="ru-RU"/>
        </w:rPr>
        <w:t xml:space="preserve"> </w:t>
      </w:r>
      <w:r w:rsidR="00773C11" w:rsidRPr="00773C11">
        <w:rPr>
          <w:lang w:val="ru-RU"/>
        </w:rPr>
        <w:t>Азиатско-Тихоокеанского региона</w:t>
      </w:r>
      <w:r w:rsidR="00773C11" w:rsidRPr="00B96440">
        <w:rPr>
          <w:rFonts w:eastAsia="Calibri"/>
          <w:lang w:val="ru-RU"/>
        </w:rPr>
        <w:t xml:space="preserve"> </w:t>
      </w:r>
      <w:r w:rsidRPr="00B96440">
        <w:rPr>
          <w:rFonts w:eastAsia="Calibri"/>
          <w:lang w:val="ru-RU"/>
        </w:rPr>
        <w:t xml:space="preserve">"Поколение </w:t>
      </w:r>
      <w:r w:rsidR="00773C11">
        <w:rPr>
          <w:rFonts w:eastAsia="Calibri"/>
          <w:lang w:val="ru-RU"/>
        </w:rPr>
        <w:t>подключений</w:t>
      </w:r>
      <w:r w:rsidRPr="00B96440">
        <w:rPr>
          <w:rFonts w:eastAsia="Calibri"/>
          <w:lang w:val="ru-RU"/>
        </w:rPr>
        <w:t>" (</w:t>
      </w:r>
      <w:r w:rsidR="00773C11">
        <w:rPr>
          <w:rFonts w:eastAsia="Calibri"/>
          <w:lang w:val="ru-RU"/>
        </w:rPr>
        <w:t>ПП</w:t>
      </w:r>
      <w:r w:rsidRPr="00B96440">
        <w:rPr>
          <w:rFonts w:eastAsia="Calibri"/>
          <w:lang w:val="ru-RU"/>
        </w:rPr>
        <w:t>-А</w:t>
      </w:r>
      <w:r w:rsidR="00773C11">
        <w:rPr>
          <w:rFonts w:eastAsia="Calibri"/>
          <w:lang w:val="ru-RU"/>
        </w:rPr>
        <w:t>ТР</w:t>
      </w:r>
      <w:r w:rsidRPr="00B96440">
        <w:rPr>
          <w:rFonts w:eastAsia="Calibri"/>
          <w:lang w:val="ru-RU"/>
        </w:rPr>
        <w:t xml:space="preserve">). </w:t>
      </w:r>
      <w:r w:rsidR="00773C11">
        <w:rPr>
          <w:rFonts w:eastAsia="Calibri"/>
          <w:lang w:val="ru-RU"/>
        </w:rPr>
        <w:t>ПП</w:t>
      </w:r>
      <w:r w:rsidR="00773C11" w:rsidRPr="00B96440">
        <w:rPr>
          <w:rFonts w:eastAsia="Calibri"/>
          <w:lang w:val="ru-RU"/>
        </w:rPr>
        <w:t>-А</w:t>
      </w:r>
      <w:r w:rsidR="00773C11">
        <w:rPr>
          <w:rFonts w:eastAsia="Calibri"/>
          <w:lang w:val="ru-RU"/>
        </w:rPr>
        <w:t>ТР</w:t>
      </w:r>
      <w:r w:rsidRPr="00B96440">
        <w:rPr>
          <w:rFonts w:eastAsia="Calibri"/>
          <w:lang w:val="ru-RU"/>
        </w:rPr>
        <w:t xml:space="preserve"> будет </w:t>
      </w:r>
      <w:r w:rsidR="00773C11">
        <w:rPr>
          <w:rFonts w:eastAsia="Calibri"/>
          <w:lang w:val="ru-RU"/>
        </w:rPr>
        <w:t>заниматься вопросами содействия</w:t>
      </w:r>
      <w:r w:rsidRPr="00B96440">
        <w:rPr>
          <w:rFonts w:eastAsia="Calibri"/>
          <w:lang w:val="ru-RU"/>
        </w:rPr>
        <w:t xml:space="preserve"> более активному вовлечению </w:t>
      </w:r>
      <w:r w:rsidR="00773C11" w:rsidRPr="00B96440">
        <w:rPr>
          <w:rFonts w:eastAsia="Calibri"/>
          <w:lang w:val="ru-RU"/>
        </w:rPr>
        <w:t xml:space="preserve">молодежи </w:t>
      </w:r>
      <w:r w:rsidRPr="00B96440">
        <w:rPr>
          <w:rFonts w:eastAsia="Calibri"/>
          <w:lang w:val="ru-RU"/>
        </w:rPr>
        <w:t>и</w:t>
      </w:r>
      <w:r w:rsidR="00773C11">
        <w:rPr>
          <w:rFonts w:eastAsia="Calibri"/>
          <w:lang w:val="ru-RU"/>
        </w:rPr>
        <w:t xml:space="preserve"> ее</w:t>
      </w:r>
      <w:r w:rsidRPr="00B96440">
        <w:rPr>
          <w:rFonts w:eastAsia="Calibri"/>
          <w:lang w:val="ru-RU"/>
        </w:rPr>
        <w:t xml:space="preserve"> участию в работе МСЭ. В состав </w:t>
      </w:r>
      <w:r w:rsidR="00773C11">
        <w:rPr>
          <w:rFonts w:eastAsia="Calibri"/>
          <w:lang w:val="ru-RU"/>
        </w:rPr>
        <w:t>ПП</w:t>
      </w:r>
      <w:r w:rsidR="00773C11" w:rsidRPr="00B96440">
        <w:rPr>
          <w:rFonts w:eastAsia="Calibri"/>
          <w:lang w:val="ru-RU"/>
        </w:rPr>
        <w:t>-А</w:t>
      </w:r>
      <w:r w:rsidR="00773C11">
        <w:rPr>
          <w:rFonts w:eastAsia="Calibri"/>
          <w:lang w:val="ru-RU"/>
        </w:rPr>
        <w:t>ТР</w:t>
      </w:r>
      <w:r w:rsidR="00773C11" w:rsidRPr="00B96440">
        <w:rPr>
          <w:rFonts w:eastAsia="Calibri"/>
          <w:lang w:val="ru-RU"/>
        </w:rPr>
        <w:t xml:space="preserve"> </w:t>
      </w:r>
      <w:r w:rsidRPr="00B96440">
        <w:rPr>
          <w:rFonts w:eastAsia="Calibri"/>
          <w:lang w:val="ru-RU"/>
        </w:rPr>
        <w:t xml:space="preserve">входят 26 членов (12 </w:t>
      </w:r>
      <w:r w:rsidR="00773C11">
        <w:rPr>
          <w:rFonts w:eastAsia="Calibri"/>
          <w:lang w:val="ru-RU"/>
        </w:rPr>
        <w:t>девушек</w:t>
      </w:r>
      <w:r w:rsidRPr="00B96440">
        <w:rPr>
          <w:rFonts w:eastAsia="Calibri"/>
          <w:lang w:val="ru-RU"/>
        </w:rPr>
        <w:t xml:space="preserve"> и 14 </w:t>
      </w:r>
      <w:r w:rsidR="00773C11">
        <w:rPr>
          <w:rFonts w:eastAsia="Calibri"/>
          <w:lang w:val="ru-RU"/>
        </w:rPr>
        <w:t>молодых людей</w:t>
      </w:r>
      <w:r w:rsidRPr="00B96440">
        <w:rPr>
          <w:rFonts w:eastAsia="Calibri"/>
          <w:lang w:val="ru-RU"/>
        </w:rPr>
        <w:t xml:space="preserve">) в возрасте от 18 до 24 лет. В документе содержится </w:t>
      </w:r>
      <w:r w:rsidR="00773C11">
        <w:rPr>
          <w:rFonts w:eastAsia="Calibri"/>
          <w:lang w:val="ru-RU"/>
        </w:rPr>
        <w:t>структура</w:t>
      </w:r>
      <w:r w:rsidRPr="00B96440">
        <w:rPr>
          <w:rFonts w:eastAsia="Calibri"/>
          <w:lang w:val="ru-RU"/>
        </w:rPr>
        <w:t xml:space="preserve"> плана действий на 2022</w:t>
      </w:r>
      <w:r w:rsidR="00B15C87" w:rsidRPr="00B15C87">
        <w:rPr>
          <w:rFonts w:eastAsia="Calibri"/>
          <w:lang w:val="ru-RU"/>
        </w:rPr>
        <w:t>–</w:t>
      </w:r>
      <w:r w:rsidRPr="00B96440">
        <w:rPr>
          <w:rFonts w:eastAsia="Calibri"/>
          <w:lang w:val="ru-RU"/>
        </w:rPr>
        <w:t xml:space="preserve">2025 годы, который разрабатывается Группой </w:t>
      </w:r>
      <w:r w:rsidR="006461C3">
        <w:rPr>
          <w:rFonts w:eastAsia="Calibri"/>
          <w:lang w:val="ru-RU"/>
        </w:rPr>
        <w:t>ПП</w:t>
      </w:r>
      <w:r w:rsidR="006461C3" w:rsidRPr="00B96440">
        <w:rPr>
          <w:rFonts w:eastAsia="Calibri"/>
          <w:lang w:val="ru-RU"/>
        </w:rPr>
        <w:t>-А</w:t>
      </w:r>
      <w:r w:rsidR="006461C3">
        <w:rPr>
          <w:rFonts w:eastAsia="Calibri"/>
          <w:lang w:val="ru-RU"/>
        </w:rPr>
        <w:t>ТР</w:t>
      </w:r>
      <w:r w:rsidRPr="00B96440">
        <w:rPr>
          <w:rFonts w:eastAsia="Calibri"/>
          <w:lang w:val="ru-RU"/>
        </w:rPr>
        <w:t>.</w:t>
      </w:r>
    </w:p>
    <w:p w14:paraId="05FC5B12" w14:textId="30D3B7BA" w:rsidR="003C687B" w:rsidRPr="002A1078" w:rsidRDefault="00B96440" w:rsidP="003C687B">
      <w:pPr>
        <w:rPr>
          <w:rFonts w:eastAsia="Calibri"/>
          <w:lang w:val="ru-RU"/>
        </w:rPr>
      </w:pPr>
      <w:r w:rsidRPr="00B96440">
        <w:rPr>
          <w:rFonts w:eastAsia="Calibri"/>
          <w:lang w:val="ru-RU"/>
        </w:rPr>
        <w:t>РП</w:t>
      </w:r>
      <w:r w:rsidR="006461C3">
        <w:rPr>
          <w:rFonts w:eastAsia="Calibri"/>
          <w:lang w:val="ru-RU"/>
        </w:rPr>
        <w:t>С</w:t>
      </w:r>
      <w:r w:rsidRPr="00B96440">
        <w:rPr>
          <w:rFonts w:eastAsia="Calibri"/>
          <w:lang w:val="ru-RU"/>
        </w:rPr>
        <w:t>-</w:t>
      </w:r>
      <w:r w:rsidR="006461C3">
        <w:rPr>
          <w:rFonts w:eastAsia="Calibri"/>
          <w:lang w:val="ru-RU"/>
        </w:rPr>
        <w:t>АТР</w:t>
      </w:r>
      <w:r w:rsidRPr="00B96440">
        <w:rPr>
          <w:rFonts w:eastAsia="Calibri"/>
          <w:lang w:val="ru-RU"/>
        </w:rPr>
        <w:t xml:space="preserve"> принял</w:t>
      </w:r>
      <w:r w:rsidR="006461C3">
        <w:rPr>
          <w:rFonts w:eastAsia="Calibri"/>
          <w:lang w:val="ru-RU"/>
        </w:rPr>
        <w:t>о</w:t>
      </w:r>
      <w:r w:rsidRPr="00B96440">
        <w:rPr>
          <w:rFonts w:eastAsia="Calibri"/>
          <w:lang w:val="ru-RU"/>
        </w:rPr>
        <w:t xml:space="preserve"> </w:t>
      </w:r>
      <w:r w:rsidR="006461C3" w:rsidRPr="00B96440">
        <w:rPr>
          <w:rFonts w:eastAsia="Calibri"/>
          <w:lang w:val="ru-RU"/>
        </w:rPr>
        <w:t xml:space="preserve">документ </w:t>
      </w:r>
      <w:r w:rsidRPr="00B96440">
        <w:rPr>
          <w:rFonts w:eastAsia="Calibri"/>
          <w:lang w:val="ru-RU"/>
        </w:rPr>
        <w:t xml:space="preserve">к сведению, </w:t>
      </w:r>
      <w:r w:rsidR="006461C3">
        <w:rPr>
          <w:rFonts w:eastAsia="Calibri"/>
          <w:lang w:val="ru-RU"/>
        </w:rPr>
        <w:t>выразило поддержку</w:t>
      </w:r>
      <w:r w:rsidRPr="00B96440">
        <w:rPr>
          <w:rFonts w:eastAsia="Calibri"/>
          <w:lang w:val="ru-RU"/>
        </w:rPr>
        <w:t xml:space="preserve"> работ</w:t>
      </w:r>
      <w:r w:rsidR="006461C3">
        <w:rPr>
          <w:rFonts w:eastAsia="Calibri"/>
          <w:lang w:val="ru-RU"/>
        </w:rPr>
        <w:t>е по</w:t>
      </w:r>
      <w:r w:rsidRPr="00B96440">
        <w:rPr>
          <w:rFonts w:eastAsia="Calibri"/>
          <w:lang w:val="ru-RU"/>
        </w:rPr>
        <w:t xml:space="preserve"> </w:t>
      </w:r>
      <w:r w:rsidR="006461C3">
        <w:rPr>
          <w:rFonts w:eastAsia="Calibri"/>
          <w:lang w:val="ru-RU"/>
        </w:rPr>
        <w:t>подготовке</w:t>
      </w:r>
      <w:r w:rsidRPr="00B96440">
        <w:rPr>
          <w:rFonts w:eastAsia="Calibri"/>
          <w:lang w:val="ru-RU"/>
        </w:rPr>
        <w:t xml:space="preserve"> плана действий и призвал</w:t>
      </w:r>
      <w:r w:rsidR="006461C3">
        <w:rPr>
          <w:rFonts w:eastAsia="Calibri"/>
          <w:lang w:val="ru-RU"/>
        </w:rPr>
        <w:t>о</w:t>
      </w:r>
      <w:r w:rsidRPr="00B96440">
        <w:rPr>
          <w:rFonts w:eastAsia="Calibri"/>
          <w:lang w:val="ru-RU"/>
        </w:rPr>
        <w:t xml:space="preserve"> к более активному участию </w:t>
      </w:r>
      <w:r w:rsidR="006461C3">
        <w:rPr>
          <w:rFonts w:eastAsia="Calibri"/>
          <w:lang w:val="ru-RU"/>
        </w:rPr>
        <w:t>ПП</w:t>
      </w:r>
      <w:r w:rsidR="006461C3" w:rsidRPr="00B96440">
        <w:rPr>
          <w:rFonts w:eastAsia="Calibri"/>
          <w:lang w:val="ru-RU"/>
        </w:rPr>
        <w:t>-А</w:t>
      </w:r>
      <w:r w:rsidR="006461C3">
        <w:rPr>
          <w:rFonts w:eastAsia="Calibri"/>
          <w:lang w:val="ru-RU"/>
        </w:rPr>
        <w:t>ТР</w:t>
      </w:r>
      <w:r w:rsidR="006461C3" w:rsidRPr="002A1078">
        <w:rPr>
          <w:rFonts w:eastAsia="Calibri"/>
          <w:lang w:val="ru-RU"/>
        </w:rPr>
        <w:t xml:space="preserve"> </w:t>
      </w:r>
      <w:r w:rsidRPr="002A1078">
        <w:rPr>
          <w:rFonts w:eastAsia="Calibri"/>
          <w:lang w:val="ru-RU"/>
        </w:rPr>
        <w:t>в работе МСЭ.</w:t>
      </w:r>
    </w:p>
    <w:p w14:paraId="3D3E710B" w14:textId="53F26C9A" w:rsidR="003C687B" w:rsidRPr="00B96440" w:rsidRDefault="00074E40" w:rsidP="003C687B">
      <w:pPr>
        <w:rPr>
          <w:rFonts w:eastAsia="Calibri"/>
          <w:color w:val="000000" w:themeColor="text1"/>
          <w:lang w:val="ru-RU"/>
        </w:rPr>
      </w:pPr>
      <w:r>
        <w:rPr>
          <w:rFonts w:eastAsia="Calibri"/>
          <w:lang w:val="ru-RU"/>
        </w:rPr>
        <w:t xml:space="preserve">Заместитель </w:t>
      </w:r>
      <w:r w:rsidR="006052DD" w:rsidRPr="00883CBC">
        <w:rPr>
          <w:rFonts w:eastAsia="Calibri"/>
          <w:lang w:val="ru-RU"/>
        </w:rPr>
        <w:t>Председател</w:t>
      </w:r>
      <w:r>
        <w:rPr>
          <w:rFonts w:eastAsia="Calibri"/>
          <w:lang w:val="ru-RU"/>
        </w:rPr>
        <w:t>я г-жа Филомена Гнанапрагасам</w:t>
      </w:r>
      <w:r w:rsidR="006052DD" w:rsidRPr="00883CBC">
        <w:rPr>
          <w:rFonts w:eastAsia="Calibri"/>
          <w:lang w:val="ru-RU"/>
        </w:rPr>
        <w:t xml:space="preserve"> напомнил</w:t>
      </w:r>
      <w:r>
        <w:rPr>
          <w:rFonts w:eastAsia="Calibri"/>
          <w:lang w:val="ru-RU"/>
        </w:rPr>
        <w:t>а</w:t>
      </w:r>
      <w:r w:rsidR="006052DD" w:rsidRPr="00883CBC">
        <w:rPr>
          <w:rFonts w:eastAsia="Calibri"/>
          <w:lang w:val="ru-RU"/>
        </w:rPr>
        <w:t xml:space="preserve"> участникам о двух важных инициативах, в которых участвует</w:t>
      </w:r>
      <w:r>
        <w:rPr>
          <w:rFonts w:eastAsia="Calibri"/>
          <w:lang w:val="ru-RU"/>
        </w:rPr>
        <w:t xml:space="preserve"> Азиатско-Тихоокеанский</w:t>
      </w:r>
      <w:r w:rsidR="006052DD" w:rsidRPr="00883CBC">
        <w:rPr>
          <w:rFonts w:eastAsia="Calibri"/>
          <w:lang w:val="ru-RU"/>
        </w:rPr>
        <w:t xml:space="preserve"> регион, а именно о значимом вовлечении молодежи в рамках инициатив </w:t>
      </w:r>
      <w:r w:rsidR="00B62E6C" w:rsidRPr="00883CBC">
        <w:rPr>
          <w:rFonts w:eastAsia="Calibri"/>
          <w:lang w:val="ru-RU"/>
        </w:rPr>
        <w:t>Группа молодежи</w:t>
      </w:r>
      <w:r w:rsidR="00B62E6C">
        <w:rPr>
          <w:rFonts w:eastAsia="Calibri"/>
          <w:lang w:val="ru-RU"/>
        </w:rPr>
        <w:t xml:space="preserve"> Азиатско-Тихоокеанского</w:t>
      </w:r>
      <w:r w:rsidR="00B62E6C" w:rsidRPr="00883CBC">
        <w:rPr>
          <w:rFonts w:eastAsia="Calibri"/>
          <w:lang w:val="ru-RU"/>
        </w:rPr>
        <w:t xml:space="preserve"> регион</w:t>
      </w:r>
      <w:r w:rsidR="00B62E6C">
        <w:rPr>
          <w:rFonts w:eastAsia="Calibri"/>
          <w:lang w:val="ru-RU"/>
        </w:rPr>
        <w:t>а</w:t>
      </w:r>
      <w:r w:rsidR="00B62E6C" w:rsidRPr="00883CBC">
        <w:rPr>
          <w:rFonts w:eastAsia="Calibri"/>
          <w:lang w:val="ru-RU"/>
        </w:rPr>
        <w:t xml:space="preserve"> </w:t>
      </w:r>
      <w:r w:rsidR="006052DD" w:rsidRPr="00883CBC">
        <w:rPr>
          <w:rFonts w:eastAsia="Calibri"/>
          <w:lang w:val="ru-RU"/>
        </w:rPr>
        <w:t xml:space="preserve">"Поколение подключений" и Сеть женщин (NoW) для Сектора развития электросвязи, о которых было официально объявлено </w:t>
      </w:r>
      <w:r>
        <w:rPr>
          <w:rFonts w:eastAsia="Calibri"/>
          <w:lang w:val="ru-RU"/>
        </w:rPr>
        <w:t>на РПС-АТР</w:t>
      </w:r>
      <w:r w:rsidR="006052DD" w:rsidRPr="00883CBC">
        <w:rPr>
          <w:rFonts w:eastAsia="Calibri"/>
          <w:lang w:val="ru-RU"/>
        </w:rPr>
        <w:t>. Эти инициативы впервые были включены в процесс подготовки к ВКРЭ.</w:t>
      </w:r>
      <w:r w:rsidR="003C687B" w:rsidRPr="00883CBC">
        <w:rPr>
          <w:rFonts w:eastAsia="Calibri"/>
          <w:color w:val="000000" w:themeColor="text1"/>
          <w:lang w:val="ru-RU"/>
        </w:rPr>
        <w:t xml:space="preserve"> </w:t>
      </w:r>
      <w:r w:rsidR="00B96440" w:rsidRPr="00B96440">
        <w:rPr>
          <w:rFonts w:eastAsia="Calibri"/>
          <w:color w:val="000000" w:themeColor="text1"/>
          <w:lang w:val="ru-RU"/>
        </w:rPr>
        <w:t xml:space="preserve">Председатель также проинформировал участников о </w:t>
      </w:r>
      <w:r w:rsidR="0078560D">
        <w:rPr>
          <w:rFonts w:eastAsia="Calibri"/>
          <w:color w:val="000000" w:themeColor="text1"/>
          <w:lang w:val="ru-RU"/>
        </w:rPr>
        <w:t>сопутствующем</w:t>
      </w:r>
      <w:r w:rsidR="00B96440" w:rsidRPr="00B96440">
        <w:rPr>
          <w:rFonts w:eastAsia="Calibri"/>
          <w:color w:val="000000" w:themeColor="text1"/>
          <w:lang w:val="ru-RU"/>
        </w:rPr>
        <w:t xml:space="preserve"> мероприятии, посвященном </w:t>
      </w:r>
      <w:r w:rsidR="00B96440" w:rsidRPr="00B96440">
        <w:rPr>
          <w:rFonts w:eastAsia="Calibri"/>
          <w:color w:val="000000" w:themeColor="text1"/>
          <w:lang w:val="en-US"/>
        </w:rPr>
        <w:t>I</w:t>
      </w:r>
      <w:r w:rsidR="00B96440" w:rsidRPr="00B96440">
        <w:rPr>
          <w:rFonts w:eastAsia="Calibri"/>
          <w:color w:val="000000" w:themeColor="text1"/>
          <w:lang w:val="ru-RU"/>
        </w:rPr>
        <w:t>-</w:t>
      </w:r>
      <w:r w:rsidR="00B96440" w:rsidRPr="00B96440">
        <w:rPr>
          <w:rFonts w:eastAsia="Calibri"/>
          <w:color w:val="000000" w:themeColor="text1"/>
          <w:lang w:val="en-US"/>
        </w:rPr>
        <w:t>CODI</w:t>
      </w:r>
      <w:r w:rsidR="0078560D">
        <w:rPr>
          <w:rFonts w:eastAsia="Calibri"/>
          <w:color w:val="000000" w:themeColor="text1"/>
          <w:lang w:val="ru-RU"/>
        </w:rPr>
        <w:t>,</w:t>
      </w:r>
      <w:r w:rsidR="00B96440" w:rsidRPr="00B96440">
        <w:rPr>
          <w:rFonts w:eastAsia="Calibri"/>
          <w:color w:val="000000" w:themeColor="text1"/>
          <w:lang w:val="ru-RU"/>
        </w:rPr>
        <w:t xml:space="preserve"> и серии информационных сессий по</w:t>
      </w:r>
      <w:r w:rsidR="006461C3">
        <w:rPr>
          <w:rFonts w:eastAsia="Calibri"/>
          <w:color w:val="000000" w:themeColor="text1"/>
          <w:lang w:val="ru-RU"/>
        </w:rPr>
        <w:t xml:space="preserve"> вопросам</w:t>
      </w:r>
      <w:r w:rsidR="00B96440" w:rsidRPr="00B96440">
        <w:rPr>
          <w:rFonts w:eastAsia="Calibri"/>
          <w:color w:val="000000" w:themeColor="text1"/>
          <w:lang w:val="ru-RU"/>
        </w:rPr>
        <w:t xml:space="preserve"> цифровы</w:t>
      </w:r>
      <w:r w:rsidR="006461C3">
        <w:rPr>
          <w:rFonts w:eastAsia="Calibri"/>
          <w:color w:val="000000" w:themeColor="text1"/>
          <w:lang w:val="ru-RU"/>
        </w:rPr>
        <w:t>х</w:t>
      </w:r>
      <w:r w:rsidR="00B96440" w:rsidRPr="00B96440">
        <w:rPr>
          <w:rFonts w:eastAsia="Calibri"/>
          <w:color w:val="000000" w:themeColor="text1"/>
          <w:lang w:val="ru-RU"/>
        </w:rPr>
        <w:t xml:space="preserve"> инноваци</w:t>
      </w:r>
      <w:r w:rsidR="006461C3">
        <w:rPr>
          <w:rFonts w:eastAsia="Calibri"/>
          <w:color w:val="000000" w:themeColor="text1"/>
          <w:lang w:val="ru-RU"/>
        </w:rPr>
        <w:t>й</w:t>
      </w:r>
      <w:r w:rsidR="00B96440" w:rsidRPr="00B96440">
        <w:rPr>
          <w:rFonts w:eastAsia="Calibri"/>
          <w:color w:val="000000" w:themeColor="text1"/>
          <w:lang w:val="ru-RU"/>
        </w:rPr>
        <w:t>.</w:t>
      </w:r>
    </w:p>
    <w:p w14:paraId="62CCF266" w14:textId="6CD2CF87" w:rsidR="00EE6F97" w:rsidRPr="00883CBC" w:rsidRDefault="00EE6F97" w:rsidP="00EE6F97">
      <w:pPr>
        <w:pStyle w:val="Headingi"/>
        <w:rPr>
          <w:b/>
          <w:bCs/>
          <w:lang w:val="ru-RU"/>
        </w:rPr>
      </w:pPr>
      <w:r w:rsidRPr="00883CBC">
        <w:rPr>
          <w:b/>
          <w:bCs/>
          <w:lang w:val="ru-RU"/>
        </w:rPr>
        <w:t>Сеть женщин</w:t>
      </w:r>
    </w:p>
    <w:p w14:paraId="6B7C27F1" w14:textId="347C16D6" w:rsidR="00EE6F97" w:rsidRPr="00883CBC" w:rsidRDefault="00EE6F97" w:rsidP="00EE6F97">
      <w:pPr>
        <w:rPr>
          <w:lang w:val="ru-RU"/>
        </w:rPr>
      </w:pPr>
      <w:r w:rsidRPr="00883CBC">
        <w:rPr>
          <w:lang w:val="ru-RU"/>
        </w:rPr>
        <w:t>В рамках РПС для Азиатско-Тихоокеанского региона была учреждена "</w:t>
      </w:r>
      <w:r w:rsidRPr="00883CBC">
        <w:rPr>
          <w:rFonts w:cstheme="minorHAnsi"/>
          <w:lang w:val="ru-RU"/>
        </w:rPr>
        <w:t>Сеть женщин</w:t>
      </w:r>
      <w:r w:rsidRPr="00883CBC">
        <w:rPr>
          <w:lang w:val="ru-RU"/>
        </w:rPr>
        <w:t>" для Сектора развития электросвязи МСЭ. Данная инициатива направлена на создание сообщества для поддержки женщин-делегатов, расширения сети их контактов, а также обмена опытом и знаниями с другими женщинами-делегатами. "Сеть женщин" также направлена на содействие активному участию женщин в деятельности МСЭ и в секторе технологий в целом.</w:t>
      </w:r>
    </w:p>
    <w:p w14:paraId="475009EE" w14:textId="46CCD0DE" w:rsidR="003C687B" w:rsidRPr="00773C11" w:rsidRDefault="00B96440" w:rsidP="003C687B">
      <w:pPr>
        <w:rPr>
          <w:rFonts w:eastAsia="Calibri"/>
          <w:lang w:val="ru-RU"/>
        </w:rPr>
      </w:pPr>
      <w:r w:rsidRPr="00B96440">
        <w:rPr>
          <w:rFonts w:eastAsia="Calibri"/>
          <w:lang w:val="en-US"/>
        </w:rPr>
        <w:t>NoW</w:t>
      </w:r>
      <w:r w:rsidRPr="00773C11">
        <w:rPr>
          <w:rFonts w:eastAsia="Calibri"/>
          <w:lang w:val="ru-RU"/>
        </w:rPr>
        <w:t xml:space="preserve"> поощряет </w:t>
      </w:r>
      <w:r w:rsidR="00773C11">
        <w:rPr>
          <w:rFonts w:eastAsia="Calibri"/>
          <w:lang w:val="ru-RU"/>
        </w:rPr>
        <w:t xml:space="preserve">соблюдение </w:t>
      </w:r>
      <w:r w:rsidRPr="00773C11">
        <w:rPr>
          <w:rFonts w:eastAsia="Calibri"/>
          <w:lang w:val="ru-RU"/>
        </w:rPr>
        <w:t>гендерн</w:t>
      </w:r>
      <w:r w:rsidR="00773C11">
        <w:rPr>
          <w:rFonts w:eastAsia="Calibri"/>
          <w:lang w:val="ru-RU"/>
        </w:rPr>
        <w:t>ого</w:t>
      </w:r>
      <w:r w:rsidRPr="00773C11">
        <w:rPr>
          <w:rFonts w:eastAsia="Calibri"/>
          <w:lang w:val="ru-RU"/>
        </w:rPr>
        <w:t xml:space="preserve"> баланс</w:t>
      </w:r>
      <w:r w:rsidR="00773C11">
        <w:rPr>
          <w:rFonts w:eastAsia="Calibri"/>
          <w:lang w:val="ru-RU"/>
        </w:rPr>
        <w:t>а</w:t>
      </w:r>
      <w:r w:rsidRPr="00773C11">
        <w:rPr>
          <w:rFonts w:eastAsia="Calibri"/>
          <w:lang w:val="ru-RU"/>
        </w:rPr>
        <w:t xml:space="preserve"> в</w:t>
      </w:r>
      <w:r w:rsidR="00773C11">
        <w:rPr>
          <w:rFonts w:eastAsia="Calibri"/>
          <w:lang w:val="ru-RU"/>
        </w:rPr>
        <w:t xml:space="preserve"> рамках мероприятий по подготовке</w:t>
      </w:r>
      <w:r w:rsidRPr="00773C11">
        <w:rPr>
          <w:rFonts w:eastAsia="Calibri"/>
          <w:lang w:val="ru-RU"/>
        </w:rPr>
        <w:t xml:space="preserve"> к В</w:t>
      </w:r>
      <w:r w:rsidR="00773C11">
        <w:rPr>
          <w:rFonts w:eastAsia="Calibri"/>
          <w:lang w:val="ru-RU"/>
        </w:rPr>
        <w:t>КРЭ</w:t>
      </w:r>
      <w:r w:rsidRPr="00773C11">
        <w:rPr>
          <w:rFonts w:eastAsia="Calibri"/>
          <w:lang w:val="ru-RU"/>
        </w:rPr>
        <w:t>-21.</w:t>
      </w:r>
    </w:p>
    <w:p w14:paraId="6499DC68" w14:textId="3A75B71B" w:rsidR="003C687B" w:rsidRPr="00773C11" w:rsidRDefault="00AD2D6D" w:rsidP="003C687B">
      <w:pPr>
        <w:rPr>
          <w:rFonts w:eastAsia="Calibri"/>
          <w:b/>
          <w:bCs/>
          <w:i/>
          <w:iCs/>
          <w:lang w:val="ru-RU"/>
        </w:rPr>
      </w:pPr>
      <w:r w:rsidRPr="00773C11">
        <w:rPr>
          <w:rFonts w:eastAsia="Calibri"/>
          <w:b/>
          <w:bCs/>
          <w:i/>
          <w:iCs/>
          <w:lang w:val="en-US"/>
        </w:rPr>
        <w:t>I</w:t>
      </w:r>
      <w:r w:rsidRPr="00773C11">
        <w:rPr>
          <w:rFonts w:eastAsia="Calibri"/>
          <w:b/>
          <w:bCs/>
          <w:i/>
          <w:iCs/>
          <w:lang w:val="ru-RU"/>
        </w:rPr>
        <w:t>-</w:t>
      </w:r>
      <w:r w:rsidRPr="00773C11">
        <w:rPr>
          <w:rFonts w:eastAsia="Calibri"/>
          <w:b/>
          <w:bCs/>
          <w:i/>
          <w:iCs/>
          <w:lang w:val="en-US"/>
        </w:rPr>
        <w:t>CODI</w:t>
      </w:r>
      <w:r w:rsidRPr="00773C11">
        <w:rPr>
          <w:rFonts w:eastAsia="Calibri"/>
          <w:b/>
          <w:bCs/>
          <w:i/>
          <w:iCs/>
          <w:lang w:val="ru-RU"/>
        </w:rPr>
        <w:t xml:space="preserve"> и информационная сессия по цифровым инновациям</w:t>
      </w:r>
    </w:p>
    <w:p w14:paraId="7DA95FAA" w14:textId="01A3005A" w:rsidR="003C687B" w:rsidRPr="00AD2D6D" w:rsidRDefault="00AD2D6D" w:rsidP="003C687B">
      <w:pPr>
        <w:rPr>
          <w:lang w:val="ru-RU"/>
        </w:rPr>
      </w:pPr>
      <w:r w:rsidRPr="00AD2D6D">
        <w:rPr>
          <w:rFonts w:eastAsia="Calibri"/>
          <w:lang w:val="ru-RU"/>
        </w:rPr>
        <w:t xml:space="preserve">В качестве </w:t>
      </w:r>
      <w:r w:rsidR="00B62E6C">
        <w:rPr>
          <w:rFonts w:eastAsia="Calibri"/>
          <w:lang w:val="ru-RU"/>
        </w:rPr>
        <w:t>сопутствующего</w:t>
      </w:r>
      <w:r w:rsidRPr="00AD2D6D">
        <w:rPr>
          <w:rFonts w:eastAsia="Calibri"/>
          <w:lang w:val="ru-RU"/>
        </w:rPr>
        <w:t xml:space="preserve"> мероприятия </w:t>
      </w:r>
      <w:r w:rsidR="00773C11" w:rsidRPr="00883CBC">
        <w:rPr>
          <w:lang w:val="ru-RU"/>
        </w:rPr>
        <w:t>РПС</w:t>
      </w:r>
      <w:r w:rsidRPr="00AD2D6D">
        <w:rPr>
          <w:rFonts w:eastAsia="Calibri"/>
          <w:lang w:val="ru-RU"/>
        </w:rPr>
        <w:t>-</w:t>
      </w:r>
      <w:r w:rsidR="00773C11">
        <w:rPr>
          <w:rFonts w:eastAsia="Calibri"/>
          <w:lang w:val="ru-RU"/>
        </w:rPr>
        <w:t>АТР</w:t>
      </w:r>
      <w:r w:rsidRPr="00AD2D6D">
        <w:rPr>
          <w:rFonts w:eastAsia="Calibri"/>
          <w:lang w:val="ru-RU"/>
        </w:rPr>
        <w:t xml:space="preserve"> была проведена информационная сессия, </w:t>
      </w:r>
      <w:r w:rsidR="00773C11">
        <w:rPr>
          <w:rFonts w:eastAsia="Calibri"/>
          <w:lang w:val="ru-RU"/>
        </w:rPr>
        <w:t>в рамках которой была представлена информация</w:t>
      </w:r>
      <w:r w:rsidRPr="00AD2D6D">
        <w:rPr>
          <w:rFonts w:eastAsia="Calibri"/>
          <w:lang w:val="ru-RU"/>
        </w:rPr>
        <w:t xml:space="preserve"> о программе </w:t>
      </w:r>
      <w:r w:rsidR="00773C11" w:rsidRPr="00AD2D6D">
        <w:rPr>
          <w:rFonts w:eastAsia="Calibri"/>
          <w:lang w:val="ru-RU"/>
        </w:rPr>
        <w:t xml:space="preserve">МСЭ </w:t>
      </w:r>
      <w:r w:rsidRPr="00AD2D6D">
        <w:rPr>
          <w:rFonts w:eastAsia="Calibri"/>
          <w:lang w:val="en-US"/>
        </w:rPr>
        <w:t>I</w:t>
      </w:r>
      <w:r w:rsidRPr="00AD2D6D">
        <w:rPr>
          <w:rFonts w:eastAsia="Calibri"/>
          <w:lang w:val="ru-RU"/>
        </w:rPr>
        <w:t>-</w:t>
      </w:r>
      <w:r w:rsidRPr="00AD2D6D">
        <w:rPr>
          <w:rFonts w:eastAsia="Calibri"/>
          <w:lang w:val="en-US"/>
        </w:rPr>
        <w:t>CODI</w:t>
      </w:r>
      <w:r w:rsidRPr="00AD2D6D">
        <w:rPr>
          <w:rFonts w:eastAsia="Calibri"/>
          <w:lang w:val="ru-RU"/>
        </w:rPr>
        <w:t xml:space="preserve"> и </w:t>
      </w:r>
      <w:r w:rsidR="00773C11">
        <w:rPr>
          <w:rFonts w:eastAsia="Calibri"/>
          <w:lang w:val="ru-RU"/>
        </w:rPr>
        <w:t>проделанной работе</w:t>
      </w:r>
      <w:r w:rsidRPr="00AD2D6D">
        <w:rPr>
          <w:rFonts w:eastAsia="Calibri"/>
          <w:lang w:val="ru-RU"/>
        </w:rPr>
        <w:t xml:space="preserve">. </w:t>
      </w:r>
      <w:r w:rsidR="00773C11">
        <w:rPr>
          <w:rFonts w:eastAsia="Calibri"/>
          <w:lang w:val="ru-RU"/>
        </w:rPr>
        <w:t>Участник</w:t>
      </w:r>
      <w:r w:rsidR="00F94187">
        <w:rPr>
          <w:rFonts w:eastAsia="Calibri"/>
          <w:lang w:val="ru-RU"/>
        </w:rPr>
        <w:t>и</w:t>
      </w:r>
      <w:r w:rsidR="00773C11">
        <w:rPr>
          <w:rFonts w:eastAsia="Calibri"/>
          <w:lang w:val="ru-RU"/>
        </w:rPr>
        <w:t xml:space="preserve"> данного</w:t>
      </w:r>
      <w:r w:rsidRPr="00AD2D6D">
        <w:rPr>
          <w:rFonts w:eastAsia="Calibri"/>
          <w:lang w:val="ru-RU"/>
        </w:rPr>
        <w:t xml:space="preserve"> </w:t>
      </w:r>
      <w:r w:rsidR="00B62E6C">
        <w:rPr>
          <w:rFonts w:eastAsia="Calibri"/>
          <w:lang w:val="ru-RU"/>
        </w:rPr>
        <w:t xml:space="preserve">сопутствующего </w:t>
      </w:r>
      <w:r w:rsidRPr="00AD2D6D">
        <w:rPr>
          <w:rFonts w:eastAsia="Calibri"/>
          <w:lang w:val="ru-RU"/>
        </w:rPr>
        <w:t>мероприяти</w:t>
      </w:r>
      <w:r w:rsidR="00773C11">
        <w:rPr>
          <w:rFonts w:eastAsia="Calibri"/>
          <w:lang w:val="ru-RU"/>
        </w:rPr>
        <w:t>я</w:t>
      </w:r>
      <w:r w:rsidRPr="00AD2D6D">
        <w:rPr>
          <w:rFonts w:eastAsia="Calibri"/>
          <w:lang w:val="ru-RU"/>
        </w:rPr>
        <w:t xml:space="preserve"> призна</w:t>
      </w:r>
      <w:r w:rsidR="00B62E6C">
        <w:rPr>
          <w:rFonts w:eastAsia="Calibri"/>
          <w:lang w:val="ru-RU"/>
        </w:rPr>
        <w:t xml:space="preserve">ли </w:t>
      </w:r>
      <w:r w:rsidRPr="00AD2D6D">
        <w:rPr>
          <w:rFonts w:eastAsia="Calibri"/>
          <w:lang w:val="ru-RU"/>
        </w:rPr>
        <w:t>необходимость развития инновационной деятельности в цифровой среде. Был</w:t>
      </w:r>
      <w:r w:rsidR="00773C11">
        <w:rPr>
          <w:rFonts w:eastAsia="Calibri"/>
          <w:lang w:val="ru-RU"/>
        </w:rPr>
        <w:t>а</w:t>
      </w:r>
      <w:r w:rsidRPr="00AD2D6D">
        <w:rPr>
          <w:rFonts w:eastAsia="Calibri"/>
          <w:lang w:val="ru-RU"/>
        </w:rPr>
        <w:t xml:space="preserve"> </w:t>
      </w:r>
      <w:r w:rsidR="00773C11">
        <w:rPr>
          <w:rFonts w:eastAsia="Calibri"/>
          <w:lang w:val="ru-RU"/>
        </w:rPr>
        <w:t>представлена</w:t>
      </w:r>
      <w:r w:rsidRPr="00AD2D6D">
        <w:rPr>
          <w:rFonts w:eastAsia="Calibri"/>
          <w:lang w:val="ru-RU"/>
        </w:rPr>
        <w:t xml:space="preserve"> информаци</w:t>
      </w:r>
      <w:r w:rsidR="00773C11">
        <w:rPr>
          <w:rFonts w:eastAsia="Calibri"/>
          <w:lang w:val="ru-RU"/>
        </w:rPr>
        <w:t>я</w:t>
      </w:r>
      <w:r w:rsidRPr="00AD2D6D">
        <w:rPr>
          <w:rFonts w:eastAsia="Calibri"/>
          <w:lang w:val="ru-RU"/>
        </w:rPr>
        <w:t xml:space="preserve"> о </w:t>
      </w:r>
      <w:r w:rsidR="00773C11">
        <w:rPr>
          <w:rFonts w:eastAsia="Calibri"/>
          <w:lang w:val="ru-RU"/>
        </w:rPr>
        <w:t>проделанной работе</w:t>
      </w:r>
      <w:r w:rsidR="00773C11" w:rsidRPr="00AD2D6D">
        <w:rPr>
          <w:rFonts w:eastAsia="Calibri"/>
          <w:lang w:val="ru-RU"/>
        </w:rPr>
        <w:t xml:space="preserve"> </w:t>
      </w:r>
      <w:r w:rsidRPr="00AD2D6D">
        <w:rPr>
          <w:rFonts w:eastAsia="Calibri"/>
          <w:lang w:val="ru-RU"/>
        </w:rPr>
        <w:t xml:space="preserve">в области </w:t>
      </w:r>
      <w:r w:rsidR="00773C11">
        <w:rPr>
          <w:rFonts w:eastAsia="Calibri"/>
          <w:lang w:val="ru-RU"/>
        </w:rPr>
        <w:t>установления соединений</w:t>
      </w:r>
      <w:r w:rsidRPr="00AD2D6D">
        <w:rPr>
          <w:rFonts w:eastAsia="Calibri"/>
          <w:lang w:val="ru-RU"/>
        </w:rPr>
        <w:t xml:space="preserve">, идентификации и цифровых инноваций в Индии, а также о потенциале партнерства с программой </w:t>
      </w:r>
      <w:r w:rsidRPr="00AD2D6D">
        <w:rPr>
          <w:rFonts w:eastAsia="Calibri"/>
          <w:lang w:val="en-US"/>
        </w:rPr>
        <w:t>I</w:t>
      </w:r>
      <w:r w:rsidRPr="00AD2D6D">
        <w:rPr>
          <w:rFonts w:eastAsia="Calibri"/>
          <w:lang w:val="ru-RU"/>
        </w:rPr>
        <w:t>-</w:t>
      </w:r>
      <w:r w:rsidRPr="00AD2D6D">
        <w:rPr>
          <w:rFonts w:eastAsia="Calibri"/>
          <w:lang w:val="en-US"/>
        </w:rPr>
        <w:t>CODI</w:t>
      </w:r>
      <w:r w:rsidRPr="00AD2D6D">
        <w:rPr>
          <w:rFonts w:eastAsia="Calibri"/>
          <w:lang w:val="ru-RU"/>
        </w:rPr>
        <w:t>.</w:t>
      </w:r>
    </w:p>
    <w:p w14:paraId="65C7ED73" w14:textId="44FB4680" w:rsidR="003C687B" w:rsidRPr="008007F6" w:rsidRDefault="006052DD" w:rsidP="003C687B">
      <w:pPr>
        <w:pStyle w:val="Heading1"/>
        <w:rPr>
          <w:lang w:val="ru-RU"/>
        </w:rPr>
      </w:pPr>
      <w:r w:rsidRPr="002A1078">
        <w:rPr>
          <w:lang w:val="ru-RU"/>
        </w:rPr>
        <w:lastRenderedPageBreak/>
        <w:t>12</w:t>
      </w:r>
      <w:r w:rsidRPr="002A1078">
        <w:rPr>
          <w:lang w:val="ru-RU"/>
        </w:rPr>
        <w:tab/>
      </w:r>
      <w:r w:rsidR="008007F6">
        <w:rPr>
          <w:lang w:val="ru-RU"/>
        </w:rPr>
        <w:t>Основные итоги</w:t>
      </w:r>
    </w:p>
    <w:p w14:paraId="41ED35CF" w14:textId="5243F7E7" w:rsidR="003C687B" w:rsidRPr="002A1078" w:rsidRDefault="008007F6" w:rsidP="003C687B">
      <w:pPr>
        <w:rPr>
          <w:lang w:val="ru-RU"/>
        </w:rPr>
      </w:pPr>
      <w:r>
        <w:rPr>
          <w:lang w:val="ru-RU"/>
        </w:rPr>
        <w:t>После</w:t>
      </w:r>
      <w:r w:rsidR="00AD2D6D" w:rsidRPr="002A1078">
        <w:rPr>
          <w:lang w:val="ru-RU"/>
        </w:rPr>
        <w:t xml:space="preserve"> рассмотре</w:t>
      </w:r>
      <w:r>
        <w:rPr>
          <w:lang w:val="ru-RU"/>
        </w:rPr>
        <w:t>ния</w:t>
      </w:r>
      <w:r w:rsidR="00AD2D6D" w:rsidRPr="002A1078">
        <w:rPr>
          <w:lang w:val="ru-RU"/>
        </w:rPr>
        <w:t xml:space="preserve"> все</w:t>
      </w:r>
      <w:r>
        <w:rPr>
          <w:lang w:val="ru-RU"/>
        </w:rPr>
        <w:t>х</w:t>
      </w:r>
      <w:r w:rsidR="00AD2D6D" w:rsidRPr="002A1078">
        <w:rPr>
          <w:lang w:val="ru-RU"/>
        </w:rPr>
        <w:t xml:space="preserve"> входны</w:t>
      </w:r>
      <w:r>
        <w:rPr>
          <w:lang w:val="ru-RU"/>
        </w:rPr>
        <w:t>х</w:t>
      </w:r>
      <w:r w:rsidR="00AD2D6D" w:rsidRPr="002A1078">
        <w:rPr>
          <w:lang w:val="ru-RU"/>
        </w:rPr>
        <w:t xml:space="preserve"> документ</w:t>
      </w:r>
      <w:r>
        <w:rPr>
          <w:lang w:val="ru-RU"/>
        </w:rPr>
        <w:t>ов</w:t>
      </w:r>
      <w:r w:rsidR="00AD2D6D" w:rsidRPr="002A1078">
        <w:rPr>
          <w:lang w:val="ru-RU"/>
        </w:rPr>
        <w:t xml:space="preserve"> и обсуждени</w:t>
      </w:r>
      <w:r>
        <w:rPr>
          <w:lang w:val="ru-RU"/>
        </w:rPr>
        <w:t xml:space="preserve">й </w:t>
      </w:r>
      <w:r w:rsidRPr="002A1078">
        <w:rPr>
          <w:lang w:val="ru-RU"/>
        </w:rPr>
        <w:t>РП</w:t>
      </w:r>
      <w:r>
        <w:rPr>
          <w:lang w:val="ru-RU"/>
        </w:rPr>
        <w:t>С</w:t>
      </w:r>
      <w:r w:rsidRPr="002A1078">
        <w:rPr>
          <w:lang w:val="ru-RU"/>
        </w:rPr>
        <w:t>-</w:t>
      </w:r>
      <w:r>
        <w:rPr>
          <w:lang w:val="ru-RU"/>
        </w:rPr>
        <w:t>АТР</w:t>
      </w:r>
      <w:r w:rsidRPr="002A1078">
        <w:rPr>
          <w:lang w:val="ru-RU"/>
        </w:rPr>
        <w:t xml:space="preserve"> </w:t>
      </w:r>
      <w:r w:rsidR="00AD2D6D" w:rsidRPr="002A1078">
        <w:rPr>
          <w:lang w:val="ru-RU"/>
        </w:rPr>
        <w:t>пришл</w:t>
      </w:r>
      <w:r>
        <w:rPr>
          <w:lang w:val="ru-RU"/>
        </w:rPr>
        <w:t xml:space="preserve">о </w:t>
      </w:r>
      <w:r w:rsidR="00AD2D6D" w:rsidRPr="002A1078">
        <w:rPr>
          <w:lang w:val="ru-RU"/>
        </w:rPr>
        <w:t xml:space="preserve">к следующим </w:t>
      </w:r>
      <w:r>
        <w:rPr>
          <w:lang w:val="ru-RU"/>
        </w:rPr>
        <w:t>заключениям</w:t>
      </w:r>
      <w:r w:rsidR="00AD2D6D" w:rsidRPr="002A1078">
        <w:rPr>
          <w:lang w:val="ru-RU"/>
        </w:rPr>
        <w:t>:</w:t>
      </w:r>
    </w:p>
    <w:p w14:paraId="443628A8" w14:textId="22AE588E" w:rsidR="003C687B" w:rsidRPr="002A1078" w:rsidRDefault="003C687B" w:rsidP="003C687B">
      <w:pPr>
        <w:pStyle w:val="enumlev1"/>
        <w:rPr>
          <w:lang w:val="ru-RU"/>
        </w:rPr>
      </w:pPr>
      <w:r w:rsidRPr="002A1078">
        <w:rPr>
          <w:lang w:val="ru-RU"/>
        </w:rPr>
        <w:t>−</w:t>
      </w:r>
      <w:r w:rsidRPr="002A1078">
        <w:rPr>
          <w:lang w:val="ru-RU"/>
        </w:rPr>
        <w:tab/>
      </w:r>
      <w:r w:rsidR="008007F6" w:rsidRPr="002A1078">
        <w:rPr>
          <w:lang w:val="ru-RU"/>
        </w:rPr>
        <w:t>РП</w:t>
      </w:r>
      <w:r w:rsidR="008007F6">
        <w:rPr>
          <w:lang w:val="ru-RU"/>
        </w:rPr>
        <w:t>С</w:t>
      </w:r>
      <w:r w:rsidR="008007F6" w:rsidRPr="002A1078">
        <w:rPr>
          <w:lang w:val="ru-RU"/>
        </w:rPr>
        <w:t>-</w:t>
      </w:r>
      <w:r w:rsidR="008007F6">
        <w:rPr>
          <w:lang w:val="ru-RU"/>
        </w:rPr>
        <w:t>АТР</w:t>
      </w:r>
      <w:r w:rsidR="008007F6" w:rsidRPr="002A1078">
        <w:rPr>
          <w:lang w:val="ru-RU"/>
        </w:rPr>
        <w:t xml:space="preserve"> </w:t>
      </w:r>
      <w:r w:rsidR="00AD2D6D" w:rsidRPr="002A1078">
        <w:rPr>
          <w:lang w:val="ru-RU"/>
        </w:rPr>
        <w:t>обсудил</w:t>
      </w:r>
      <w:r w:rsidR="008007F6">
        <w:rPr>
          <w:lang w:val="ru-RU"/>
        </w:rPr>
        <w:t>о</w:t>
      </w:r>
      <w:r w:rsidR="00AD2D6D" w:rsidRPr="002A1078">
        <w:rPr>
          <w:lang w:val="ru-RU"/>
        </w:rPr>
        <w:t xml:space="preserve"> </w:t>
      </w:r>
      <w:r w:rsidR="008007F6">
        <w:rPr>
          <w:lang w:val="ru-RU"/>
        </w:rPr>
        <w:t xml:space="preserve">следующие </w:t>
      </w:r>
      <w:r w:rsidR="00AD2D6D" w:rsidRPr="002A1078">
        <w:rPr>
          <w:lang w:val="ru-RU"/>
        </w:rPr>
        <w:t>пять региональных приоритетов для Азиатско-Тихоокеанского региона на следующий цикл 2022</w:t>
      </w:r>
      <w:r w:rsidR="00553D33" w:rsidRPr="00553D33">
        <w:rPr>
          <w:lang w:val="ru-RU"/>
        </w:rPr>
        <w:t>−</w:t>
      </w:r>
      <w:r w:rsidR="00AD2D6D" w:rsidRPr="002A1078">
        <w:rPr>
          <w:lang w:val="ru-RU"/>
        </w:rPr>
        <w:t>2025 годов, которые будут представлены на рассмотрение В</w:t>
      </w:r>
      <w:r w:rsidR="008007F6">
        <w:rPr>
          <w:lang w:val="ru-RU"/>
        </w:rPr>
        <w:t>КРЭ</w:t>
      </w:r>
      <w:r w:rsidR="00AD2D6D" w:rsidRPr="002A1078">
        <w:rPr>
          <w:lang w:val="ru-RU"/>
        </w:rPr>
        <w:t>-21:</w:t>
      </w:r>
    </w:p>
    <w:p w14:paraId="6CC2826E" w14:textId="480B48F6" w:rsidR="003C687B" w:rsidRPr="002A1078" w:rsidRDefault="003C687B" w:rsidP="003C687B">
      <w:pPr>
        <w:pStyle w:val="enumlev2"/>
        <w:tabs>
          <w:tab w:val="clear" w:pos="1871"/>
        </w:tabs>
        <w:ind w:left="1134" w:hanging="567"/>
        <w:rPr>
          <w:rFonts w:eastAsiaTheme="minorEastAsia"/>
          <w:lang w:val="ru-RU"/>
        </w:rPr>
      </w:pPr>
      <w:r w:rsidRPr="002A1078">
        <w:rPr>
          <w:bCs/>
          <w:lang w:val="ru-RU"/>
        </w:rPr>
        <w:t>•</w:t>
      </w:r>
      <w:r w:rsidRPr="002A1078">
        <w:rPr>
          <w:bCs/>
          <w:lang w:val="ru-RU"/>
        </w:rPr>
        <w:tab/>
      </w:r>
      <w:r w:rsidRPr="0054642C">
        <w:rPr>
          <w:b/>
          <w:lang w:val="en-US"/>
        </w:rPr>
        <w:t>ASP</w:t>
      </w:r>
      <w:r w:rsidRPr="002A1078">
        <w:rPr>
          <w:b/>
          <w:lang w:val="ru-RU"/>
        </w:rPr>
        <w:t>1</w:t>
      </w:r>
      <w:r w:rsidRPr="002A1078">
        <w:rPr>
          <w:lang w:val="ru-RU"/>
        </w:rPr>
        <w:t xml:space="preserve">: </w:t>
      </w:r>
      <w:r w:rsidR="0078560D" w:rsidRPr="0078560D">
        <w:rPr>
          <w:lang w:val="ru-RU" w:eastAsia="ja-JP"/>
        </w:rPr>
        <w:t>Рассмотрение особых потребностей наименее развитых стран, малых островных развивающихся государств, включая островные государства Тихого океана, и развивающихся стран, не имеющих выхода к морю</w:t>
      </w:r>
      <w:r w:rsidR="008007F6">
        <w:rPr>
          <w:lang w:val="ru-RU" w:eastAsia="ja-JP"/>
        </w:rPr>
        <w:t>;</w:t>
      </w:r>
    </w:p>
    <w:p w14:paraId="7D12A826" w14:textId="73FAE86B" w:rsidR="003C687B" w:rsidRPr="002A1078" w:rsidRDefault="003C687B" w:rsidP="003C687B">
      <w:pPr>
        <w:pStyle w:val="enumlev2"/>
        <w:tabs>
          <w:tab w:val="clear" w:pos="1871"/>
        </w:tabs>
        <w:ind w:left="1134" w:hanging="567"/>
        <w:rPr>
          <w:lang w:val="ru-RU"/>
        </w:rPr>
      </w:pPr>
      <w:r w:rsidRPr="002A1078">
        <w:rPr>
          <w:bCs/>
          <w:lang w:val="ru-RU"/>
        </w:rPr>
        <w:t>•</w:t>
      </w:r>
      <w:r w:rsidRPr="002A1078">
        <w:rPr>
          <w:bCs/>
          <w:lang w:val="ru-RU"/>
        </w:rPr>
        <w:tab/>
      </w:r>
      <w:r w:rsidRPr="0054642C">
        <w:rPr>
          <w:b/>
          <w:lang w:val="en-US"/>
        </w:rPr>
        <w:t>ASP</w:t>
      </w:r>
      <w:r w:rsidRPr="002A1078">
        <w:rPr>
          <w:b/>
          <w:lang w:val="ru-RU"/>
        </w:rPr>
        <w:t>2</w:t>
      </w:r>
      <w:r w:rsidRPr="002A1078">
        <w:rPr>
          <w:lang w:val="ru-RU"/>
        </w:rPr>
        <w:t xml:space="preserve">: </w:t>
      </w:r>
      <w:r w:rsidR="0078560D" w:rsidRPr="0078560D">
        <w:rPr>
          <w:lang w:val="ru-RU"/>
        </w:rPr>
        <w:t>Использование информационно-коммуникационных технологий для поддержки цифровой экономики и открытых для всех цифровых обществ</w:t>
      </w:r>
      <w:r w:rsidR="008007F6">
        <w:rPr>
          <w:lang w:val="ru-RU"/>
        </w:rPr>
        <w:t>;</w:t>
      </w:r>
    </w:p>
    <w:p w14:paraId="4FC9B31D" w14:textId="7BB35604" w:rsidR="003C687B" w:rsidRPr="008007F6" w:rsidRDefault="003C687B" w:rsidP="003C687B">
      <w:pPr>
        <w:pStyle w:val="enumlev2"/>
        <w:tabs>
          <w:tab w:val="clear" w:pos="1871"/>
        </w:tabs>
        <w:ind w:left="1134" w:hanging="567"/>
        <w:rPr>
          <w:lang w:val="ru-RU"/>
        </w:rPr>
      </w:pPr>
      <w:r w:rsidRPr="002A1078">
        <w:rPr>
          <w:bCs/>
          <w:lang w:val="ru-RU"/>
        </w:rPr>
        <w:t>•</w:t>
      </w:r>
      <w:r w:rsidRPr="002A1078">
        <w:rPr>
          <w:bCs/>
          <w:lang w:val="ru-RU"/>
        </w:rPr>
        <w:tab/>
      </w:r>
      <w:r w:rsidRPr="0054642C">
        <w:rPr>
          <w:b/>
          <w:lang w:val="en-US"/>
        </w:rPr>
        <w:t>ASP</w:t>
      </w:r>
      <w:r w:rsidRPr="002A1078">
        <w:rPr>
          <w:b/>
          <w:lang w:val="ru-RU"/>
        </w:rPr>
        <w:t>3</w:t>
      </w:r>
      <w:r w:rsidRPr="002A1078">
        <w:rPr>
          <w:lang w:val="ru-RU"/>
        </w:rPr>
        <w:t xml:space="preserve">: </w:t>
      </w:r>
      <w:r w:rsidR="0078560D" w:rsidRPr="0078560D">
        <w:rPr>
          <w:lang w:val="ru-RU" w:eastAsia="ja-JP"/>
        </w:rPr>
        <w:t>Содействие развитию инфраструктуры для расширения возможностей установления цифровых соединений и подключения тех, кто не подключен</w:t>
      </w:r>
      <w:r w:rsidR="008007F6">
        <w:rPr>
          <w:lang w:val="ru-RU"/>
        </w:rPr>
        <w:t>;</w:t>
      </w:r>
    </w:p>
    <w:p w14:paraId="07E93C60" w14:textId="29F7CF1E" w:rsidR="003C687B" w:rsidRPr="002A1078" w:rsidRDefault="003C687B" w:rsidP="003C687B">
      <w:pPr>
        <w:pStyle w:val="enumlev2"/>
        <w:tabs>
          <w:tab w:val="clear" w:pos="1871"/>
        </w:tabs>
        <w:ind w:left="1134" w:hanging="567"/>
        <w:rPr>
          <w:lang w:val="ru-RU"/>
        </w:rPr>
      </w:pPr>
      <w:r w:rsidRPr="002A1078">
        <w:rPr>
          <w:bCs/>
          <w:lang w:val="ru-RU"/>
        </w:rPr>
        <w:t>•</w:t>
      </w:r>
      <w:r w:rsidRPr="002A1078">
        <w:rPr>
          <w:bCs/>
          <w:lang w:val="ru-RU"/>
        </w:rPr>
        <w:tab/>
      </w:r>
      <w:r w:rsidRPr="0054642C">
        <w:rPr>
          <w:b/>
          <w:lang w:val="en-US"/>
        </w:rPr>
        <w:t>ASP</w:t>
      </w:r>
      <w:r w:rsidRPr="002A1078">
        <w:rPr>
          <w:b/>
          <w:lang w:val="ru-RU"/>
        </w:rPr>
        <w:t>4</w:t>
      </w:r>
      <w:r w:rsidRPr="002A1078">
        <w:rPr>
          <w:lang w:val="ru-RU"/>
        </w:rPr>
        <w:t xml:space="preserve">: </w:t>
      </w:r>
      <w:r w:rsidR="0078560D" w:rsidRPr="0078560D">
        <w:rPr>
          <w:lang w:val="ru-RU" w:eastAsia="ja-JP"/>
        </w:rPr>
        <w:t>Создание благоприятной политической и регуляторной среды для ускорения цифровой трансформации</w:t>
      </w:r>
      <w:r w:rsidR="008007F6">
        <w:rPr>
          <w:lang w:val="ru-RU" w:eastAsia="ja-JP"/>
        </w:rPr>
        <w:t>;</w:t>
      </w:r>
    </w:p>
    <w:p w14:paraId="19BDE460" w14:textId="22D16886" w:rsidR="003C687B" w:rsidRPr="008007F6" w:rsidRDefault="003C687B" w:rsidP="003C687B">
      <w:pPr>
        <w:pStyle w:val="enumlev2"/>
        <w:tabs>
          <w:tab w:val="clear" w:pos="1871"/>
        </w:tabs>
        <w:ind w:left="1134" w:hanging="567"/>
        <w:rPr>
          <w:lang w:val="ru-RU"/>
        </w:rPr>
      </w:pPr>
      <w:r w:rsidRPr="008007F6">
        <w:rPr>
          <w:bCs/>
          <w:lang w:val="ru-RU"/>
        </w:rPr>
        <w:t>•</w:t>
      </w:r>
      <w:r w:rsidRPr="008007F6">
        <w:rPr>
          <w:bCs/>
          <w:lang w:val="ru-RU"/>
        </w:rPr>
        <w:tab/>
      </w:r>
      <w:r w:rsidRPr="0054642C">
        <w:rPr>
          <w:b/>
          <w:lang w:val="en-US"/>
        </w:rPr>
        <w:t>ASP</w:t>
      </w:r>
      <w:r w:rsidRPr="008007F6">
        <w:rPr>
          <w:b/>
          <w:lang w:val="ru-RU"/>
        </w:rPr>
        <w:t>5</w:t>
      </w:r>
      <w:r w:rsidRPr="008007F6">
        <w:rPr>
          <w:lang w:val="ru-RU"/>
        </w:rPr>
        <w:t xml:space="preserve">: </w:t>
      </w:r>
      <w:r w:rsidR="0078560D" w:rsidRPr="0078560D">
        <w:rPr>
          <w:lang w:val="ru-RU" w:eastAsia="ja-JP"/>
        </w:rPr>
        <w:t xml:space="preserve">Содействие созданию </w:t>
      </w:r>
      <w:r w:rsidR="007600D9" w:rsidRPr="007600D9">
        <w:rPr>
          <w:lang w:val="ru-RU" w:eastAsia="ja-JP"/>
        </w:rPr>
        <w:t xml:space="preserve">защищенной </w:t>
      </w:r>
      <w:r w:rsidR="0078560D" w:rsidRPr="0078560D">
        <w:rPr>
          <w:lang w:val="ru-RU" w:eastAsia="ja-JP"/>
        </w:rPr>
        <w:t>и устойчивой среды ИКТ</w:t>
      </w:r>
      <w:r w:rsidR="008007F6">
        <w:rPr>
          <w:lang w:val="ru-RU" w:eastAsia="ja-JP"/>
        </w:rPr>
        <w:t>.</w:t>
      </w:r>
    </w:p>
    <w:p w14:paraId="24EF04E1" w14:textId="54BC8A0F" w:rsidR="003C687B" w:rsidRPr="00AD2D6D" w:rsidRDefault="003C687B" w:rsidP="003C687B">
      <w:pPr>
        <w:pStyle w:val="enumlev1"/>
        <w:rPr>
          <w:rFonts w:eastAsiaTheme="minorEastAsia"/>
          <w:color w:val="000000" w:themeColor="text1"/>
          <w:lang w:val="ru-RU"/>
        </w:rPr>
      </w:pPr>
      <w:r w:rsidRPr="007E2CDE">
        <w:rPr>
          <w:lang w:val="ru-RU"/>
        </w:rPr>
        <w:t>−</w:t>
      </w:r>
      <w:r w:rsidRPr="007E2CDE">
        <w:rPr>
          <w:lang w:val="ru-RU"/>
        </w:rPr>
        <w:tab/>
      </w:r>
      <w:r w:rsidR="008007F6" w:rsidRPr="002A1078">
        <w:rPr>
          <w:lang w:val="ru-RU"/>
        </w:rPr>
        <w:t>РП</w:t>
      </w:r>
      <w:r w:rsidR="008007F6">
        <w:rPr>
          <w:lang w:val="ru-RU"/>
        </w:rPr>
        <w:t>С</w:t>
      </w:r>
      <w:r w:rsidR="008007F6" w:rsidRPr="002A1078">
        <w:rPr>
          <w:lang w:val="ru-RU"/>
        </w:rPr>
        <w:t>-</w:t>
      </w:r>
      <w:r w:rsidR="008007F6">
        <w:rPr>
          <w:lang w:val="ru-RU"/>
        </w:rPr>
        <w:t>АТР</w:t>
      </w:r>
      <w:r w:rsidR="008007F6" w:rsidRPr="002A1078">
        <w:rPr>
          <w:lang w:val="ru-RU"/>
        </w:rPr>
        <w:t xml:space="preserve"> </w:t>
      </w:r>
      <w:r w:rsidR="008007F6">
        <w:rPr>
          <w:lang w:val="ru-RU"/>
        </w:rPr>
        <w:t>дало высокую оценку</w:t>
      </w:r>
      <w:r w:rsidR="00AD2D6D" w:rsidRPr="00AD2D6D">
        <w:rPr>
          <w:lang w:val="ru-RU"/>
        </w:rPr>
        <w:t xml:space="preserve"> </w:t>
      </w:r>
      <w:r w:rsidR="008007F6">
        <w:rPr>
          <w:lang w:val="ru-RU"/>
        </w:rPr>
        <w:t>отчету</w:t>
      </w:r>
      <w:r w:rsidR="00AD2D6D" w:rsidRPr="00AD2D6D">
        <w:rPr>
          <w:lang w:val="ru-RU"/>
        </w:rPr>
        <w:t xml:space="preserve"> "</w:t>
      </w:r>
      <w:r w:rsidR="008007F6">
        <w:rPr>
          <w:lang w:val="ru-RU"/>
        </w:rPr>
        <w:t>Тенденции в цифровой сфере</w:t>
      </w:r>
      <w:r w:rsidR="00AD2D6D" w:rsidRPr="00AD2D6D">
        <w:rPr>
          <w:lang w:val="ru-RU"/>
        </w:rPr>
        <w:t xml:space="preserve"> Азиатско-Тихоокеанско</w:t>
      </w:r>
      <w:r w:rsidR="008007F6">
        <w:rPr>
          <w:lang w:val="ru-RU"/>
        </w:rPr>
        <w:t>го</w:t>
      </w:r>
      <w:r w:rsidR="00AD2D6D" w:rsidRPr="00AD2D6D">
        <w:rPr>
          <w:lang w:val="ru-RU"/>
        </w:rPr>
        <w:t xml:space="preserve"> регион</w:t>
      </w:r>
      <w:r w:rsidR="008007F6">
        <w:rPr>
          <w:lang w:val="ru-RU"/>
        </w:rPr>
        <w:t>а</w:t>
      </w:r>
      <w:r w:rsidR="00AD2D6D" w:rsidRPr="00AD2D6D">
        <w:rPr>
          <w:lang w:val="ru-RU"/>
        </w:rPr>
        <w:t xml:space="preserve"> в 2021 г</w:t>
      </w:r>
      <w:r w:rsidR="008007F6">
        <w:rPr>
          <w:lang w:val="ru-RU"/>
        </w:rPr>
        <w:t>оду</w:t>
      </w:r>
      <w:r w:rsidR="00AD2D6D" w:rsidRPr="00AD2D6D">
        <w:rPr>
          <w:lang w:val="ru-RU"/>
        </w:rPr>
        <w:t>"</w:t>
      </w:r>
      <w:r w:rsidR="008007F6">
        <w:rPr>
          <w:lang w:val="ru-RU"/>
        </w:rPr>
        <w:t>,</w:t>
      </w:r>
      <w:r w:rsidR="00AD2D6D" w:rsidRPr="00AD2D6D">
        <w:rPr>
          <w:lang w:val="ru-RU"/>
        </w:rPr>
        <w:t xml:space="preserve"> </w:t>
      </w:r>
      <w:r w:rsidR="008007F6">
        <w:rPr>
          <w:lang w:val="ru-RU"/>
        </w:rPr>
        <w:t>который является</w:t>
      </w:r>
      <w:r w:rsidR="00AD2D6D" w:rsidRPr="00AD2D6D">
        <w:rPr>
          <w:lang w:val="ru-RU"/>
        </w:rPr>
        <w:t xml:space="preserve"> важн</w:t>
      </w:r>
      <w:r w:rsidR="008007F6">
        <w:rPr>
          <w:lang w:val="ru-RU"/>
        </w:rPr>
        <w:t>ым</w:t>
      </w:r>
      <w:r w:rsidR="00AD2D6D" w:rsidRPr="00AD2D6D">
        <w:rPr>
          <w:lang w:val="ru-RU"/>
        </w:rPr>
        <w:t xml:space="preserve"> вклад</w:t>
      </w:r>
      <w:r w:rsidR="008007F6">
        <w:rPr>
          <w:lang w:val="ru-RU"/>
        </w:rPr>
        <w:t>ом</w:t>
      </w:r>
      <w:r w:rsidR="00AD2D6D" w:rsidRPr="00AD2D6D">
        <w:rPr>
          <w:lang w:val="ru-RU"/>
        </w:rPr>
        <w:t xml:space="preserve"> </w:t>
      </w:r>
      <w:r w:rsidR="008007F6">
        <w:rPr>
          <w:lang w:val="ru-RU"/>
        </w:rPr>
        <w:t>для</w:t>
      </w:r>
      <w:r w:rsidR="00AD2D6D" w:rsidRPr="00AD2D6D">
        <w:rPr>
          <w:lang w:val="ru-RU"/>
        </w:rPr>
        <w:t xml:space="preserve"> разработк</w:t>
      </w:r>
      <w:r w:rsidR="008007F6">
        <w:rPr>
          <w:lang w:val="ru-RU"/>
        </w:rPr>
        <w:t>и</w:t>
      </w:r>
      <w:r w:rsidR="00AD2D6D" w:rsidRPr="00AD2D6D">
        <w:rPr>
          <w:lang w:val="ru-RU"/>
        </w:rPr>
        <w:t xml:space="preserve"> региональных инициатив</w:t>
      </w:r>
      <w:r w:rsidR="008007F6">
        <w:rPr>
          <w:lang w:val="ru-RU"/>
        </w:rPr>
        <w:t>,</w:t>
      </w:r>
      <w:r w:rsidR="00AD2D6D" w:rsidRPr="00AD2D6D">
        <w:rPr>
          <w:lang w:val="ru-RU"/>
        </w:rPr>
        <w:t xml:space="preserve"> </w:t>
      </w:r>
      <w:r w:rsidR="008007F6">
        <w:rPr>
          <w:lang w:val="ru-RU"/>
        </w:rPr>
        <w:t>принимая во внимание текущую ситуацию и</w:t>
      </w:r>
      <w:r w:rsidR="0078560D" w:rsidRPr="00FC5FC4">
        <w:rPr>
          <w:lang w:val="ru-RU"/>
        </w:rPr>
        <w:t xml:space="preserve"> </w:t>
      </w:r>
      <w:r w:rsidR="0078560D">
        <w:rPr>
          <w:lang w:val="ru-RU"/>
        </w:rPr>
        <w:t>задачи</w:t>
      </w:r>
      <w:r w:rsidR="00AD2D6D" w:rsidRPr="00AD2D6D">
        <w:rPr>
          <w:lang w:val="ru-RU"/>
        </w:rPr>
        <w:t xml:space="preserve"> </w:t>
      </w:r>
      <w:r w:rsidR="008007F6" w:rsidRPr="00AD2D6D">
        <w:rPr>
          <w:lang w:val="ru-RU"/>
        </w:rPr>
        <w:t xml:space="preserve">в области ИКТ </w:t>
      </w:r>
      <w:r w:rsidR="00AD2D6D" w:rsidRPr="00AD2D6D">
        <w:rPr>
          <w:lang w:val="ru-RU"/>
        </w:rPr>
        <w:t>на региональном уровне.</w:t>
      </w:r>
    </w:p>
    <w:p w14:paraId="009AE297" w14:textId="6147FBD8" w:rsidR="003C687B" w:rsidRPr="008A3BC4" w:rsidRDefault="003C687B" w:rsidP="003C687B">
      <w:pPr>
        <w:pStyle w:val="enumlev1"/>
        <w:rPr>
          <w:lang w:val="ru-RU"/>
        </w:rPr>
      </w:pPr>
      <w:r w:rsidRPr="007E2CDE">
        <w:rPr>
          <w:lang w:val="ru-RU"/>
        </w:rPr>
        <w:t>−</w:t>
      </w:r>
      <w:r w:rsidRPr="007E2CDE">
        <w:rPr>
          <w:lang w:val="ru-RU"/>
        </w:rPr>
        <w:tab/>
      </w:r>
      <w:r w:rsidR="007E2CDE" w:rsidRPr="002A1078">
        <w:rPr>
          <w:lang w:val="ru-RU"/>
        </w:rPr>
        <w:t>РП</w:t>
      </w:r>
      <w:r w:rsidR="007E2CDE">
        <w:rPr>
          <w:lang w:val="ru-RU"/>
        </w:rPr>
        <w:t>С</w:t>
      </w:r>
      <w:r w:rsidR="007E2CDE" w:rsidRPr="002A1078">
        <w:rPr>
          <w:lang w:val="ru-RU"/>
        </w:rPr>
        <w:t>-</w:t>
      </w:r>
      <w:r w:rsidR="007E2CDE">
        <w:rPr>
          <w:lang w:val="ru-RU"/>
        </w:rPr>
        <w:t>АТР</w:t>
      </w:r>
      <w:r w:rsidR="007E2CDE" w:rsidRPr="002A1078">
        <w:rPr>
          <w:lang w:val="ru-RU"/>
        </w:rPr>
        <w:t xml:space="preserve"> </w:t>
      </w:r>
      <w:r w:rsidR="00AD2D6D" w:rsidRPr="00AD2D6D">
        <w:rPr>
          <w:lang w:val="ru-RU"/>
        </w:rPr>
        <w:t>с удовлетворением отметил</w:t>
      </w:r>
      <w:r w:rsidR="007E2CDE">
        <w:rPr>
          <w:lang w:val="ru-RU"/>
        </w:rPr>
        <w:t>о</w:t>
      </w:r>
      <w:r w:rsidR="00AD2D6D" w:rsidRPr="00AD2D6D">
        <w:rPr>
          <w:lang w:val="ru-RU"/>
        </w:rPr>
        <w:t xml:space="preserve"> осуществление </w:t>
      </w:r>
      <w:r w:rsidR="007E2CDE" w:rsidRPr="00AD2D6D">
        <w:rPr>
          <w:lang w:val="ru-RU"/>
        </w:rPr>
        <w:t xml:space="preserve">региональных инициатив </w:t>
      </w:r>
      <w:r w:rsidR="007E2CDE">
        <w:rPr>
          <w:lang w:val="ru-RU"/>
        </w:rPr>
        <w:t xml:space="preserve">для </w:t>
      </w:r>
      <w:r w:rsidR="00AD2D6D" w:rsidRPr="00AD2D6D">
        <w:rPr>
          <w:lang w:val="ru-RU"/>
        </w:rPr>
        <w:t>Азиатско-</w:t>
      </w:r>
      <w:r w:rsidR="0078560D" w:rsidRPr="00AD2D6D">
        <w:rPr>
          <w:lang w:val="ru-RU"/>
        </w:rPr>
        <w:t>Тихоокеанск</w:t>
      </w:r>
      <w:r w:rsidR="0078560D">
        <w:rPr>
          <w:lang w:val="ru-RU"/>
        </w:rPr>
        <w:t xml:space="preserve">ого </w:t>
      </w:r>
      <w:r w:rsidR="007E2CDE">
        <w:rPr>
          <w:lang w:val="ru-RU"/>
        </w:rPr>
        <w:t>региона</w:t>
      </w:r>
      <w:r w:rsidR="00AD2D6D" w:rsidRPr="00AD2D6D">
        <w:rPr>
          <w:lang w:val="ru-RU"/>
        </w:rPr>
        <w:t>.</w:t>
      </w:r>
    </w:p>
    <w:p w14:paraId="50F36CD5" w14:textId="0F473E88" w:rsidR="003C687B" w:rsidRPr="008A3BC4" w:rsidRDefault="003C687B" w:rsidP="003C687B">
      <w:pPr>
        <w:pStyle w:val="enumlev1"/>
        <w:rPr>
          <w:lang w:val="ru-RU"/>
        </w:rPr>
      </w:pPr>
      <w:r w:rsidRPr="007E2CDE">
        <w:rPr>
          <w:lang w:val="ru-RU"/>
        </w:rPr>
        <w:t>−</w:t>
      </w:r>
      <w:r w:rsidRPr="007E2CDE">
        <w:rPr>
          <w:lang w:val="ru-RU"/>
        </w:rPr>
        <w:tab/>
      </w:r>
      <w:r w:rsidR="007E2CDE" w:rsidRPr="002A1078">
        <w:rPr>
          <w:lang w:val="ru-RU"/>
        </w:rPr>
        <w:t>РП</w:t>
      </w:r>
      <w:r w:rsidR="007E2CDE">
        <w:rPr>
          <w:lang w:val="ru-RU"/>
        </w:rPr>
        <w:t>С</w:t>
      </w:r>
      <w:r w:rsidR="007E2CDE" w:rsidRPr="002A1078">
        <w:rPr>
          <w:lang w:val="ru-RU"/>
        </w:rPr>
        <w:t>-</w:t>
      </w:r>
      <w:r w:rsidR="007E2CDE">
        <w:rPr>
          <w:lang w:val="ru-RU"/>
        </w:rPr>
        <w:t>АТР</w:t>
      </w:r>
      <w:r w:rsidR="007E2CDE" w:rsidRPr="002A1078">
        <w:rPr>
          <w:lang w:val="ru-RU"/>
        </w:rPr>
        <w:t xml:space="preserve"> </w:t>
      </w:r>
      <w:r w:rsidR="00AD2D6D" w:rsidRPr="008A3BC4">
        <w:rPr>
          <w:lang w:val="ru-RU"/>
        </w:rPr>
        <w:t>рассмотрел</w:t>
      </w:r>
      <w:r w:rsidR="007E2CDE" w:rsidRPr="008A3BC4">
        <w:rPr>
          <w:lang w:val="ru-RU"/>
        </w:rPr>
        <w:t>о</w:t>
      </w:r>
      <w:r w:rsidR="00AD2D6D" w:rsidRPr="008A3BC4">
        <w:rPr>
          <w:lang w:val="ru-RU"/>
        </w:rPr>
        <w:t xml:space="preserve"> заключительный </w:t>
      </w:r>
      <w:r w:rsidR="007E2CDE" w:rsidRPr="008A3BC4">
        <w:rPr>
          <w:lang w:val="ru-RU"/>
        </w:rPr>
        <w:t>отчет</w:t>
      </w:r>
      <w:r w:rsidR="00AD2D6D" w:rsidRPr="008A3BC4">
        <w:rPr>
          <w:lang w:val="ru-RU"/>
        </w:rPr>
        <w:t xml:space="preserve"> </w:t>
      </w:r>
      <w:r w:rsidR="007E2CDE" w:rsidRPr="007E2CDE">
        <w:rPr>
          <w:lang w:val="ru-RU"/>
        </w:rPr>
        <w:t xml:space="preserve">Рабочей группы КГРЭ по подготовке к ВКРЭ </w:t>
      </w:r>
      <w:r w:rsidR="00AD2D6D" w:rsidRPr="008A3BC4">
        <w:rPr>
          <w:lang w:val="ru-RU"/>
        </w:rPr>
        <w:t>и принял</w:t>
      </w:r>
      <w:r w:rsidR="007E2CDE" w:rsidRPr="008A3BC4">
        <w:rPr>
          <w:lang w:val="ru-RU"/>
        </w:rPr>
        <w:t>о</w:t>
      </w:r>
      <w:r w:rsidR="00AD2D6D" w:rsidRPr="008A3BC4">
        <w:rPr>
          <w:lang w:val="ru-RU"/>
        </w:rPr>
        <w:t xml:space="preserve"> </w:t>
      </w:r>
      <w:r w:rsidR="007E2CDE" w:rsidRPr="008A3BC4">
        <w:rPr>
          <w:lang w:val="ru-RU"/>
        </w:rPr>
        <w:t xml:space="preserve">этот документ </w:t>
      </w:r>
      <w:r w:rsidR="00AD2D6D" w:rsidRPr="008A3BC4">
        <w:rPr>
          <w:lang w:val="ru-RU"/>
        </w:rPr>
        <w:t>к сведению.</w:t>
      </w:r>
    </w:p>
    <w:p w14:paraId="25A30724" w14:textId="413A178D" w:rsidR="003C687B" w:rsidRPr="008A3BC4" w:rsidRDefault="003C687B" w:rsidP="003C687B">
      <w:pPr>
        <w:pStyle w:val="enumlev1"/>
        <w:rPr>
          <w:lang w:val="ru-RU"/>
        </w:rPr>
      </w:pPr>
      <w:r w:rsidRPr="007E2CDE">
        <w:rPr>
          <w:lang w:val="ru-RU"/>
        </w:rPr>
        <w:t>−</w:t>
      </w:r>
      <w:r w:rsidRPr="007E2CDE">
        <w:rPr>
          <w:lang w:val="ru-RU"/>
        </w:rPr>
        <w:tab/>
      </w:r>
      <w:r w:rsidR="007E2CDE" w:rsidRPr="002A1078">
        <w:rPr>
          <w:lang w:val="ru-RU"/>
        </w:rPr>
        <w:t>РП</w:t>
      </w:r>
      <w:r w:rsidR="007E2CDE">
        <w:rPr>
          <w:lang w:val="ru-RU"/>
        </w:rPr>
        <w:t>С</w:t>
      </w:r>
      <w:r w:rsidR="007E2CDE" w:rsidRPr="002A1078">
        <w:rPr>
          <w:lang w:val="ru-RU"/>
        </w:rPr>
        <w:t>-</w:t>
      </w:r>
      <w:r w:rsidR="007E2CDE">
        <w:rPr>
          <w:lang w:val="ru-RU"/>
        </w:rPr>
        <w:t>АТР</w:t>
      </w:r>
      <w:r w:rsidR="007E2CDE" w:rsidRPr="002A1078">
        <w:rPr>
          <w:lang w:val="ru-RU"/>
        </w:rPr>
        <w:t xml:space="preserve"> </w:t>
      </w:r>
      <w:r w:rsidR="0054642C" w:rsidRPr="008A3BC4">
        <w:rPr>
          <w:lang w:val="ru-RU"/>
        </w:rPr>
        <w:t>рассмотрел</w:t>
      </w:r>
      <w:r w:rsidR="007E2CDE" w:rsidRPr="008A3BC4">
        <w:rPr>
          <w:lang w:val="ru-RU"/>
        </w:rPr>
        <w:t>о</w:t>
      </w:r>
      <w:r w:rsidR="0054642C" w:rsidRPr="008A3BC4">
        <w:rPr>
          <w:lang w:val="ru-RU"/>
        </w:rPr>
        <w:t xml:space="preserve"> </w:t>
      </w:r>
      <w:r w:rsidR="007E2CDE" w:rsidRPr="008A3BC4">
        <w:rPr>
          <w:lang w:val="ru-RU"/>
        </w:rPr>
        <w:t>отчет</w:t>
      </w:r>
      <w:r w:rsidR="0054642C" w:rsidRPr="008A3BC4">
        <w:rPr>
          <w:lang w:val="ru-RU"/>
        </w:rPr>
        <w:t xml:space="preserve"> о ходе работы Рабочей группы </w:t>
      </w:r>
      <w:r w:rsidR="007E2CDE" w:rsidRPr="007E2CDE">
        <w:rPr>
          <w:lang w:val="ru-RU"/>
        </w:rPr>
        <w:t xml:space="preserve">КГРЭ </w:t>
      </w:r>
      <w:r w:rsidR="0054642C" w:rsidRPr="008A3BC4">
        <w:rPr>
          <w:lang w:val="ru-RU"/>
        </w:rPr>
        <w:t xml:space="preserve">по </w:t>
      </w:r>
      <w:r w:rsidR="007E2CDE" w:rsidRPr="008A3BC4">
        <w:rPr>
          <w:lang w:val="ru-RU"/>
        </w:rPr>
        <w:t>Резолюциям</w:t>
      </w:r>
      <w:r w:rsidR="0054642C" w:rsidRPr="008A3BC4">
        <w:rPr>
          <w:lang w:val="ru-RU"/>
        </w:rPr>
        <w:t xml:space="preserve">, </w:t>
      </w:r>
      <w:r w:rsidR="007E2CDE" w:rsidRPr="008A3BC4">
        <w:rPr>
          <w:lang w:val="ru-RU"/>
        </w:rPr>
        <w:t xml:space="preserve">Декларации </w:t>
      </w:r>
      <w:r w:rsidR="0054642C" w:rsidRPr="008A3BC4">
        <w:rPr>
          <w:lang w:val="ru-RU"/>
        </w:rPr>
        <w:t>и тематическим приоритетам и принял</w:t>
      </w:r>
      <w:r w:rsidR="007E2CDE" w:rsidRPr="008A3BC4">
        <w:rPr>
          <w:lang w:val="ru-RU"/>
        </w:rPr>
        <w:t>о</w:t>
      </w:r>
      <w:r w:rsidR="0054642C" w:rsidRPr="008A3BC4">
        <w:rPr>
          <w:lang w:val="ru-RU"/>
        </w:rPr>
        <w:t xml:space="preserve"> </w:t>
      </w:r>
      <w:r w:rsidR="007E2CDE" w:rsidRPr="008A3BC4">
        <w:rPr>
          <w:lang w:val="ru-RU"/>
        </w:rPr>
        <w:t xml:space="preserve">вклад </w:t>
      </w:r>
      <w:r w:rsidR="0054642C" w:rsidRPr="008A3BC4">
        <w:rPr>
          <w:lang w:val="ru-RU"/>
        </w:rPr>
        <w:t>к сведению.</w:t>
      </w:r>
    </w:p>
    <w:p w14:paraId="7A55B442" w14:textId="7AEC5483" w:rsidR="003C687B" w:rsidRPr="008A3BC4" w:rsidRDefault="003C687B" w:rsidP="003C687B">
      <w:pPr>
        <w:pStyle w:val="enumlev1"/>
        <w:rPr>
          <w:lang w:val="ru-RU"/>
        </w:rPr>
      </w:pPr>
      <w:r w:rsidRPr="007E2CDE">
        <w:rPr>
          <w:lang w:val="ru-RU"/>
        </w:rPr>
        <w:t>−</w:t>
      </w:r>
      <w:r w:rsidRPr="007E2CDE">
        <w:rPr>
          <w:lang w:val="ru-RU"/>
        </w:rPr>
        <w:tab/>
      </w:r>
      <w:r w:rsidR="007E2CDE" w:rsidRPr="002A1078">
        <w:rPr>
          <w:lang w:val="ru-RU"/>
        </w:rPr>
        <w:t>РП</w:t>
      </w:r>
      <w:r w:rsidR="007E2CDE">
        <w:rPr>
          <w:lang w:val="ru-RU"/>
        </w:rPr>
        <w:t>С</w:t>
      </w:r>
      <w:r w:rsidR="007E2CDE" w:rsidRPr="002A1078">
        <w:rPr>
          <w:lang w:val="ru-RU"/>
        </w:rPr>
        <w:t>-</w:t>
      </w:r>
      <w:r w:rsidR="007E2CDE">
        <w:rPr>
          <w:lang w:val="ru-RU"/>
        </w:rPr>
        <w:t>АТР</w:t>
      </w:r>
      <w:r w:rsidR="007E2CDE" w:rsidRPr="002A1078">
        <w:rPr>
          <w:lang w:val="ru-RU"/>
        </w:rPr>
        <w:t xml:space="preserve"> </w:t>
      </w:r>
      <w:r w:rsidR="0054642C" w:rsidRPr="008A3BC4">
        <w:rPr>
          <w:lang w:val="ru-RU"/>
        </w:rPr>
        <w:t>рассмотрел</w:t>
      </w:r>
      <w:r w:rsidR="007E2CDE" w:rsidRPr="008A3BC4">
        <w:rPr>
          <w:lang w:val="ru-RU"/>
        </w:rPr>
        <w:t>о</w:t>
      </w:r>
      <w:r w:rsidR="0054642C" w:rsidRPr="008A3BC4">
        <w:rPr>
          <w:lang w:val="ru-RU"/>
        </w:rPr>
        <w:t xml:space="preserve"> отчет о ходе работы Рабочей группы </w:t>
      </w:r>
      <w:r w:rsidR="007E2CDE" w:rsidRPr="008A3BC4">
        <w:rPr>
          <w:lang w:val="ru-RU"/>
        </w:rPr>
        <w:t>КГРЭ</w:t>
      </w:r>
      <w:r w:rsidR="0054642C" w:rsidRPr="008A3BC4">
        <w:rPr>
          <w:lang w:val="ru-RU"/>
        </w:rPr>
        <w:t xml:space="preserve"> по стратегическому и оперативному планам и принял</w:t>
      </w:r>
      <w:r w:rsidR="007E2CDE" w:rsidRPr="008A3BC4">
        <w:rPr>
          <w:lang w:val="ru-RU"/>
        </w:rPr>
        <w:t>о</w:t>
      </w:r>
      <w:r w:rsidR="0054642C" w:rsidRPr="008A3BC4">
        <w:rPr>
          <w:lang w:val="ru-RU"/>
        </w:rPr>
        <w:t xml:space="preserve"> </w:t>
      </w:r>
      <w:r w:rsidR="007E2CDE" w:rsidRPr="008A3BC4">
        <w:rPr>
          <w:lang w:val="ru-RU"/>
        </w:rPr>
        <w:t xml:space="preserve">вклад </w:t>
      </w:r>
      <w:r w:rsidR="0054642C" w:rsidRPr="008A3BC4">
        <w:rPr>
          <w:lang w:val="ru-RU"/>
        </w:rPr>
        <w:t>к сведению.</w:t>
      </w:r>
    </w:p>
    <w:p w14:paraId="6D92A00C" w14:textId="1972CCD0" w:rsidR="00183BB4" w:rsidRPr="00883CBC" w:rsidRDefault="003C687B" w:rsidP="003C687B">
      <w:pPr>
        <w:pStyle w:val="enumlev1"/>
        <w:rPr>
          <w:lang w:val="ru-RU"/>
        </w:rPr>
      </w:pPr>
      <w:r w:rsidRPr="00883CBC">
        <w:rPr>
          <w:lang w:val="ru-RU"/>
        </w:rPr>
        <w:t>−</w:t>
      </w:r>
      <w:r w:rsidRPr="00883CBC">
        <w:rPr>
          <w:lang w:val="ru-RU"/>
        </w:rPr>
        <w:tab/>
      </w:r>
      <w:r w:rsidR="00183BB4" w:rsidRPr="00883CBC">
        <w:rPr>
          <w:lang w:val="ru-RU"/>
        </w:rPr>
        <w:t>РПС-АТР признало, что региональные инициативы МСЭ-D представляют собой эффективный механизм содействия реализации решений ВВУИО и Повестки дня в области устойчивого развития на период до 2030 года, включая достижение Целей в области устойчивого развития.</w:t>
      </w:r>
    </w:p>
    <w:p w14:paraId="41B2F460" w14:textId="737C181A" w:rsidR="00183BB4" w:rsidRPr="00883CBC" w:rsidRDefault="003C687B" w:rsidP="003C687B">
      <w:pPr>
        <w:pStyle w:val="enumlev1"/>
        <w:rPr>
          <w:lang w:val="ru-RU"/>
        </w:rPr>
      </w:pPr>
      <w:r w:rsidRPr="00883CBC">
        <w:rPr>
          <w:lang w:val="ru-RU"/>
        </w:rPr>
        <w:t>−</w:t>
      </w:r>
      <w:r w:rsidRPr="00883CBC">
        <w:rPr>
          <w:lang w:val="ru-RU"/>
        </w:rPr>
        <w:tab/>
      </w:r>
      <w:r w:rsidR="00183BB4" w:rsidRPr="00883CBC">
        <w:rPr>
          <w:lang w:val="ru-RU"/>
        </w:rPr>
        <w:t xml:space="preserve">РПС-АТР объявило об инициативе Сеть женщин (NoW) для Сектора развития электросвязи МСЭ, заложив основу для участия </w:t>
      </w:r>
      <w:r w:rsidR="00074E40">
        <w:rPr>
          <w:lang w:val="ru-RU"/>
        </w:rPr>
        <w:t xml:space="preserve">большего числа </w:t>
      </w:r>
      <w:r w:rsidR="00183BB4" w:rsidRPr="00883CBC">
        <w:rPr>
          <w:lang w:val="ru-RU"/>
        </w:rPr>
        <w:t>женщин в ВКРЭ-21</w:t>
      </w:r>
      <w:r w:rsidR="00F94187">
        <w:rPr>
          <w:lang w:val="ru-RU"/>
        </w:rPr>
        <w:t>.</w:t>
      </w:r>
    </w:p>
    <w:p w14:paraId="77271A75" w14:textId="5E7C08CF" w:rsidR="003C687B" w:rsidRPr="0054642C" w:rsidRDefault="003C687B" w:rsidP="003C687B">
      <w:pPr>
        <w:pStyle w:val="enumlev1"/>
        <w:rPr>
          <w:rFonts w:eastAsiaTheme="minorEastAsia"/>
          <w:lang w:val="ru-RU"/>
        </w:rPr>
      </w:pPr>
      <w:r w:rsidRPr="007E2CDE">
        <w:rPr>
          <w:lang w:val="ru-RU"/>
        </w:rPr>
        <w:t>−</w:t>
      </w:r>
      <w:r w:rsidRPr="007E2CDE">
        <w:rPr>
          <w:lang w:val="ru-RU"/>
        </w:rPr>
        <w:tab/>
      </w:r>
      <w:r w:rsidR="007E2CDE" w:rsidRPr="002A1078">
        <w:rPr>
          <w:lang w:val="ru-RU"/>
        </w:rPr>
        <w:t>РП</w:t>
      </w:r>
      <w:r w:rsidR="007E2CDE">
        <w:rPr>
          <w:lang w:val="ru-RU"/>
        </w:rPr>
        <w:t>С</w:t>
      </w:r>
      <w:r w:rsidR="007E2CDE" w:rsidRPr="002A1078">
        <w:rPr>
          <w:lang w:val="ru-RU"/>
        </w:rPr>
        <w:t>-</w:t>
      </w:r>
      <w:r w:rsidR="007E2CDE">
        <w:rPr>
          <w:lang w:val="ru-RU"/>
        </w:rPr>
        <w:t>АТР</w:t>
      </w:r>
      <w:r w:rsidR="007E2CDE" w:rsidRPr="002A1078">
        <w:rPr>
          <w:lang w:val="ru-RU"/>
        </w:rPr>
        <w:t xml:space="preserve"> </w:t>
      </w:r>
      <w:r w:rsidR="0054642C" w:rsidRPr="0054642C">
        <w:rPr>
          <w:lang w:val="ru-RU"/>
        </w:rPr>
        <w:t>приветствовал</w:t>
      </w:r>
      <w:r w:rsidR="007E2CDE">
        <w:rPr>
          <w:lang w:val="ru-RU"/>
        </w:rPr>
        <w:t>о</w:t>
      </w:r>
      <w:r w:rsidR="0054642C" w:rsidRPr="0054642C">
        <w:rPr>
          <w:lang w:val="ru-RU"/>
        </w:rPr>
        <w:t xml:space="preserve"> создание </w:t>
      </w:r>
      <w:r w:rsidR="007E2CDE" w:rsidRPr="0054642C">
        <w:rPr>
          <w:lang w:val="ru-RU"/>
        </w:rPr>
        <w:t>Группы молодеж</w:t>
      </w:r>
      <w:r w:rsidR="007E2CDE">
        <w:rPr>
          <w:lang w:val="ru-RU"/>
        </w:rPr>
        <w:t>и</w:t>
      </w:r>
      <w:r w:rsidR="007E2CDE" w:rsidRPr="0054642C">
        <w:rPr>
          <w:lang w:val="ru-RU"/>
        </w:rPr>
        <w:t xml:space="preserve"> </w:t>
      </w:r>
      <w:r w:rsidR="007E2CDE">
        <w:rPr>
          <w:lang w:val="ru-RU"/>
        </w:rPr>
        <w:t>ПП</w:t>
      </w:r>
      <w:r w:rsidR="0054642C" w:rsidRPr="0054642C">
        <w:rPr>
          <w:lang w:val="ru-RU"/>
        </w:rPr>
        <w:t>-</w:t>
      </w:r>
      <w:r w:rsidR="007E2CDE">
        <w:rPr>
          <w:lang w:val="ru-RU"/>
        </w:rPr>
        <w:t>АТР</w:t>
      </w:r>
      <w:r w:rsidR="0054642C" w:rsidRPr="0054642C">
        <w:rPr>
          <w:lang w:val="ru-RU"/>
        </w:rPr>
        <w:t xml:space="preserve">, которая могла бы </w:t>
      </w:r>
      <w:r w:rsidR="007E2CDE">
        <w:rPr>
          <w:lang w:val="ru-RU"/>
        </w:rPr>
        <w:t>стать инструментом</w:t>
      </w:r>
      <w:r w:rsidR="0054642C" w:rsidRPr="0054642C">
        <w:rPr>
          <w:lang w:val="ru-RU"/>
        </w:rPr>
        <w:t xml:space="preserve"> конструктивного вовлечения, расширения прав и возможностей </w:t>
      </w:r>
      <w:r w:rsidR="007E2CDE" w:rsidRPr="0054642C">
        <w:rPr>
          <w:lang w:val="ru-RU"/>
        </w:rPr>
        <w:t xml:space="preserve">молодежи </w:t>
      </w:r>
      <w:r w:rsidR="0054642C" w:rsidRPr="0054642C">
        <w:rPr>
          <w:lang w:val="ru-RU"/>
        </w:rPr>
        <w:t xml:space="preserve">и </w:t>
      </w:r>
      <w:r w:rsidR="007E2CDE">
        <w:rPr>
          <w:lang w:val="ru-RU"/>
        </w:rPr>
        <w:t xml:space="preserve">ее </w:t>
      </w:r>
      <w:r w:rsidR="0054642C" w:rsidRPr="0054642C">
        <w:rPr>
          <w:lang w:val="ru-RU"/>
        </w:rPr>
        <w:t xml:space="preserve">участия в работе МСЭ. </w:t>
      </w:r>
      <w:r w:rsidR="007E2CDE" w:rsidRPr="002A1078">
        <w:rPr>
          <w:lang w:val="ru-RU"/>
        </w:rPr>
        <w:t>РП</w:t>
      </w:r>
      <w:r w:rsidR="007E2CDE">
        <w:rPr>
          <w:lang w:val="ru-RU"/>
        </w:rPr>
        <w:t>С</w:t>
      </w:r>
      <w:r w:rsidR="007E2CDE" w:rsidRPr="002A1078">
        <w:rPr>
          <w:lang w:val="ru-RU"/>
        </w:rPr>
        <w:t>-</w:t>
      </w:r>
      <w:r w:rsidR="007E2CDE">
        <w:rPr>
          <w:lang w:val="ru-RU"/>
        </w:rPr>
        <w:t>АТР</w:t>
      </w:r>
      <w:r w:rsidR="007E2CDE" w:rsidRPr="002A1078">
        <w:rPr>
          <w:lang w:val="ru-RU"/>
        </w:rPr>
        <w:t xml:space="preserve"> </w:t>
      </w:r>
      <w:r w:rsidR="007E2CDE" w:rsidRPr="0054642C">
        <w:rPr>
          <w:lang w:val="ru-RU"/>
        </w:rPr>
        <w:t xml:space="preserve">также </w:t>
      </w:r>
      <w:r w:rsidR="007E2CDE">
        <w:rPr>
          <w:lang w:val="ru-RU"/>
        </w:rPr>
        <w:t>высоко оценило</w:t>
      </w:r>
      <w:r w:rsidR="0054642C" w:rsidRPr="0054642C">
        <w:rPr>
          <w:lang w:val="ru-RU"/>
        </w:rPr>
        <w:t xml:space="preserve"> текущую работу </w:t>
      </w:r>
      <w:r w:rsidR="007E2CDE" w:rsidRPr="0054642C">
        <w:rPr>
          <w:lang w:val="ru-RU"/>
        </w:rPr>
        <w:t>Группы молодеж</w:t>
      </w:r>
      <w:r w:rsidR="007E2CDE">
        <w:rPr>
          <w:lang w:val="ru-RU"/>
        </w:rPr>
        <w:t>и</w:t>
      </w:r>
      <w:r w:rsidR="007E2CDE" w:rsidRPr="0054642C">
        <w:rPr>
          <w:lang w:val="ru-RU"/>
        </w:rPr>
        <w:t xml:space="preserve"> </w:t>
      </w:r>
      <w:r w:rsidR="0054642C" w:rsidRPr="0054642C">
        <w:rPr>
          <w:lang w:val="ru-RU"/>
        </w:rPr>
        <w:t xml:space="preserve">по разработке </w:t>
      </w:r>
      <w:r w:rsidR="007E2CDE" w:rsidRPr="0054642C">
        <w:rPr>
          <w:lang w:val="ru-RU"/>
        </w:rPr>
        <w:t>плана действий "Поколени</w:t>
      </w:r>
      <w:r w:rsidR="007E2CDE">
        <w:rPr>
          <w:lang w:val="ru-RU"/>
        </w:rPr>
        <w:t>я</w:t>
      </w:r>
      <w:r w:rsidR="007E2CDE" w:rsidRPr="0054642C">
        <w:rPr>
          <w:lang w:val="ru-RU"/>
        </w:rPr>
        <w:t xml:space="preserve"> </w:t>
      </w:r>
      <w:r w:rsidR="007E2CDE">
        <w:rPr>
          <w:lang w:val="ru-RU"/>
        </w:rPr>
        <w:t>подключений</w:t>
      </w:r>
      <w:r w:rsidR="007E2CDE" w:rsidRPr="0054642C">
        <w:rPr>
          <w:lang w:val="ru-RU"/>
        </w:rPr>
        <w:t>"</w:t>
      </w:r>
      <w:r w:rsidR="007E2CDE">
        <w:rPr>
          <w:lang w:val="ru-RU"/>
        </w:rPr>
        <w:t xml:space="preserve"> для </w:t>
      </w:r>
      <w:r w:rsidR="0054642C" w:rsidRPr="0054642C">
        <w:rPr>
          <w:lang w:val="ru-RU"/>
        </w:rPr>
        <w:t>Азиатско-</w:t>
      </w:r>
      <w:r w:rsidR="0078560D" w:rsidRPr="0054642C">
        <w:rPr>
          <w:lang w:val="ru-RU"/>
        </w:rPr>
        <w:t xml:space="preserve">Тихоокеанского </w:t>
      </w:r>
      <w:r w:rsidR="007E2CDE">
        <w:rPr>
          <w:lang w:val="ru-RU"/>
        </w:rPr>
        <w:t>региона</w:t>
      </w:r>
      <w:r w:rsidR="0054642C" w:rsidRPr="0054642C">
        <w:rPr>
          <w:lang w:val="ru-RU"/>
        </w:rPr>
        <w:t xml:space="preserve"> на 2022</w:t>
      </w:r>
      <w:r w:rsidR="00553D33" w:rsidRPr="00553D33">
        <w:rPr>
          <w:lang w:val="ru-RU"/>
        </w:rPr>
        <w:t>−</w:t>
      </w:r>
      <w:r w:rsidR="0054642C" w:rsidRPr="0054642C">
        <w:rPr>
          <w:lang w:val="ru-RU"/>
        </w:rPr>
        <w:t>2025 годы.</w:t>
      </w:r>
    </w:p>
    <w:p w14:paraId="73B8207B" w14:textId="4A2DC3E0" w:rsidR="00183BB4" w:rsidRPr="0074411A" w:rsidRDefault="00183BB4" w:rsidP="00183BB4">
      <w:pPr>
        <w:pStyle w:val="Heading1"/>
        <w:rPr>
          <w:lang w:val="ru-RU"/>
        </w:rPr>
      </w:pPr>
      <w:r w:rsidRPr="0074411A">
        <w:rPr>
          <w:lang w:val="ru-RU"/>
        </w:rPr>
        <w:t>13</w:t>
      </w:r>
      <w:r w:rsidRPr="0074411A">
        <w:rPr>
          <w:lang w:val="ru-RU"/>
        </w:rPr>
        <w:tab/>
      </w:r>
      <w:r w:rsidRPr="00883CBC">
        <w:rPr>
          <w:lang w:val="ru-RU"/>
        </w:rPr>
        <w:t>Церемония</w:t>
      </w:r>
      <w:r w:rsidRPr="0074411A">
        <w:rPr>
          <w:lang w:val="ru-RU"/>
        </w:rPr>
        <w:t xml:space="preserve"> </w:t>
      </w:r>
      <w:r w:rsidRPr="00883CBC">
        <w:rPr>
          <w:lang w:val="ru-RU"/>
        </w:rPr>
        <w:t>закрытия</w:t>
      </w:r>
    </w:p>
    <w:p w14:paraId="41166E62" w14:textId="24D4605A" w:rsidR="00183BB4" w:rsidRPr="0054642C" w:rsidRDefault="0054642C" w:rsidP="00183BB4">
      <w:pPr>
        <w:rPr>
          <w:u w:val="single"/>
          <w:lang w:val="ru-RU"/>
        </w:rPr>
      </w:pPr>
      <w:r w:rsidRPr="0054642C">
        <w:rPr>
          <w:lang w:val="ru-RU"/>
        </w:rPr>
        <w:t>Председатель РП</w:t>
      </w:r>
      <w:r w:rsidR="00C04D87">
        <w:rPr>
          <w:lang w:val="ru-RU"/>
        </w:rPr>
        <w:t>С</w:t>
      </w:r>
      <w:r w:rsidRPr="0054642C">
        <w:rPr>
          <w:lang w:val="ru-RU"/>
        </w:rPr>
        <w:t>-</w:t>
      </w:r>
      <w:r w:rsidR="00C04D87">
        <w:rPr>
          <w:lang w:val="ru-RU"/>
        </w:rPr>
        <w:t>АТР</w:t>
      </w:r>
      <w:r w:rsidRPr="0054642C">
        <w:rPr>
          <w:lang w:val="ru-RU"/>
        </w:rPr>
        <w:t xml:space="preserve"> поблагодарил заместителей Председателя и председателя редакционной группы, членов МСЭ, участников </w:t>
      </w:r>
      <w:r w:rsidR="00C04D87" w:rsidRPr="0054642C">
        <w:rPr>
          <w:lang w:val="ru-RU"/>
        </w:rPr>
        <w:t>РП</w:t>
      </w:r>
      <w:r w:rsidR="00C04D87">
        <w:rPr>
          <w:lang w:val="ru-RU"/>
        </w:rPr>
        <w:t>С</w:t>
      </w:r>
      <w:r w:rsidR="00C04D87" w:rsidRPr="0054642C">
        <w:rPr>
          <w:lang w:val="ru-RU"/>
        </w:rPr>
        <w:t>-</w:t>
      </w:r>
      <w:r w:rsidR="00C04D87">
        <w:rPr>
          <w:lang w:val="ru-RU"/>
        </w:rPr>
        <w:t>АТР</w:t>
      </w:r>
      <w:r w:rsidR="00C04D87" w:rsidRPr="0054642C">
        <w:rPr>
          <w:lang w:val="ru-RU"/>
        </w:rPr>
        <w:t xml:space="preserve"> </w:t>
      </w:r>
      <w:r w:rsidRPr="0054642C">
        <w:rPr>
          <w:lang w:val="ru-RU"/>
        </w:rPr>
        <w:t>и секретариат МСЭ за их поддержку в деле успешного завершения</w:t>
      </w:r>
      <w:r w:rsidR="00C04D87">
        <w:rPr>
          <w:lang w:val="ru-RU"/>
        </w:rPr>
        <w:t xml:space="preserve"> работы</w:t>
      </w:r>
      <w:r w:rsidRPr="0054642C">
        <w:rPr>
          <w:lang w:val="ru-RU"/>
        </w:rPr>
        <w:t xml:space="preserve"> </w:t>
      </w:r>
      <w:r w:rsidR="00C04D87" w:rsidRPr="0054642C">
        <w:rPr>
          <w:lang w:val="ru-RU"/>
        </w:rPr>
        <w:t>РП</w:t>
      </w:r>
      <w:r w:rsidR="00C04D87">
        <w:rPr>
          <w:lang w:val="ru-RU"/>
        </w:rPr>
        <w:t>С</w:t>
      </w:r>
      <w:r w:rsidR="00C04D87" w:rsidRPr="0054642C">
        <w:rPr>
          <w:lang w:val="ru-RU"/>
        </w:rPr>
        <w:t>-</w:t>
      </w:r>
      <w:r w:rsidR="00C04D87">
        <w:rPr>
          <w:lang w:val="ru-RU"/>
        </w:rPr>
        <w:t>АТР</w:t>
      </w:r>
      <w:r w:rsidRPr="0054642C">
        <w:rPr>
          <w:lang w:val="ru-RU"/>
        </w:rPr>
        <w:t>.</w:t>
      </w:r>
    </w:p>
    <w:p w14:paraId="149585E3" w14:textId="239EC45D" w:rsidR="00183BB4" w:rsidRPr="00883CBC" w:rsidRDefault="0054642C" w:rsidP="00183BB4">
      <w:pPr>
        <w:rPr>
          <w:u w:val="single"/>
          <w:lang w:val="ru-RU"/>
        </w:rPr>
      </w:pPr>
      <w:r w:rsidRPr="0054642C">
        <w:rPr>
          <w:rFonts w:eastAsia="Calibri"/>
          <w:lang w:val="ru-RU"/>
        </w:rPr>
        <w:t xml:space="preserve">Директор </w:t>
      </w:r>
      <w:r w:rsidR="00C04D87">
        <w:rPr>
          <w:rFonts w:eastAsia="Calibri"/>
          <w:lang w:val="ru-RU"/>
        </w:rPr>
        <w:t>БРЭ</w:t>
      </w:r>
      <w:r w:rsidRPr="0054642C">
        <w:rPr>
          <w:rFonts w:eastAsia="Calibri"/>
          <w:lang w:val="ru-RU"/>
        </w:rPr>
        <w:t xml:space="preserve"> </w:t>
      </w:r>
      <w:r w:rsidR="00563380">
        <w:rPr>
          <w:rFonts w:eastAsia="Calibri"/>
          <w:lang w:val="ru-RU"/>
        </w:rPr>
        <w:t>почтила память</w:t>
      </w:r>
      <w:r w:rsidRPr="0054642C">
        <w:rPr>
          <w:rFonts w:eastAsia="Calibri"/>
          <w:lang w:val="ru-RU"/>
        </w:rPr>
        <w:t xml:space="preserve"> дву</w:t>
      </w:r>
      <w:r w:rsidR="00563380">
        <w:rPr>
          <w:rFonts w:eastAsia="Calibri"/>
          <w:lang w:val="ru-RU"/>
        </w:rPr>
        <w:t>х</w:t>
      </w:r>
      <w:r w:rsidRPr="0054642C">
        <w:rPr>
          <w:rFonts w:eastAsia="Calibri"/>
          <w:lang w:val="ru-RU"/>
        </w:rPr>
        <w:t xml:space="preserve"> сотрудник</w:t>
      </w:r>
      <w:r w:rsidR="00563380">
        <w:rPr>
          <w:rFonts w:eastAsia="Calibri"/>
          <w:lang w:val="ru-RU"/>
        </w:rPr>
        <w:t>ов</w:t>
      </w:r>
      <w:r w:rsidRPr="0054642C">
        <w:rPr>
          <w:rFonts w:eastAsia="Calibri"/>
          <w:lang w:val="ru-RU"/>
        </w:rPr>
        <w:t xml:space="preserve"> МСЭ, г-н</w:t>
      </w:r>
      <w:r w:rsidR="00563380">
        <w:rPr>
          <w:rFonts w:eastAsia="Calibri"/>
          <w:lang w:val="ru-RU"/>
        </w:rPr>
        <w:t>а</w:t>
      </w:r>
      <w:r w:rsidRPr="0054642C">
        <w:rPr>
          <w:rFonts w:eastAsia="Calibri"/>
          <w:lang w:val="ru-RU"/>
        </w:rPr>
        <w:t xml:space="preserve"> Марселино Тайобу и г-ж</w:t>
      </w:r>
      <w:r w:rsidR="00F94187">
        <w:rPr>
          <w:rFonts w:eastAsia="Calibri"/>
          <w:lang w:val="ru-RU"/>
        </w:rPr>
        <w:t>и</w:t>
      </w:r>
      <w:r w:rsidRPr="0054642C">
        <w:rPr>
          <w:rFonts w:eastAsia="Calibri"/>
          <w:lang w:val="ru-RU"/>
        </w:rPr>
        <w:t xml:space="preserve"> Майгенет Абебе, которые погибли в катастрофе рейса ET302 ровно </w:t>
      </w:r>
      <w:r>
        <w:rPr>
          <w:rFonts w:eastAsia="Calibri"/>
          <w:lang w:val="ru-RU"/>
        </w:rPr>
        <w:t xml:space="preserve">два </w:t>
      </w:r>
      <w:r w:rsidRPr="0054642C">
        <w:rPr>
          <w:rFonts w:eastAsia="Calibri"/>
          <w:lang w:val="ru-RU"/>
        </w:rPr>
        <w:t>год</w:t>
      </w:r>
      <w:r>
        <w:rPr>
          <w:rFonts w:eastAsia="Calibri"/>
          <w:lang w:val="ru-RU"/>
        </w:rPr>
        <w:t>а</w:t>
      </w:r>
      <w:r w:rsidRPr="0054642C">
        <w:rPr>
          <w:rFonts w:eastAsia="Calibri"/>
          <w:lang w:val="ru-RU"/>
        </w:rPr>
        <w:t xml:space="preserve"> назад. Председатель </w:t>
      </w:r>
      <w:r w:rsidR="00C04D87" w:rsidRPr="0054642C">
        <w:rPr>
          <w:lang w:val="ru-RU"/>
        </w:rPr>
        <w:t>РП</w:t>
      </w:r>
      <w:r w:rsidR="00C04D87">
        <w:rPr>
          <w:lang w:val="ru-RU"/>
        </w:rPr>
        <w:t>С</w:t>
      </w:r>
      <w:r w:rsidR="00C04D87" w:rsidRPr="0054642C">
        <w:rPr>
          <w:lang w:val="ru-RU"/>
        </w:rPr>
        <w:t>-</w:t>
      </w:r>
      <w:r w:rsidR="00C04D87">
        <w:rPr>
          <w:lang w:val="ru-RU"/>
        </w:rPr>
        <w:t>АТР</w:t>
      </w:r>
      <w:r w:rsidR="00C04D87" w:rsidRPr="0054642C">
        <w:rPr>
          <w:lang w:val="ru-RU"/>
        </w:rPr>
        <w:t xml:space="preserve"> </w:t>
      </w:r>
      <w:r w:rsidR="00C04D87">
        <w:rPr>
          <w:rFonts w:eastAsia="Calibri"/>
          <w:lang w:val="ru-RU"/>
        </w:rPr>
        <w:t>присоединился</w:t>
      </w:r>
      <w:r w:rsidRPr="0054642C">
        <w:rPr>
          <w:rFonts w:eastAsia="Calibri"/>
          <w:lang w:val="ru-RU"/>
        </w:rPr>
        <w:t xml:space="preserve"> </w:t>
      </w:r>
      <w:r w:rsidR="00C04D87">
        <w:rPr>
          <w:rFonts w:eastAsia="Calibri"/>
          <w:lang w:val="ru-RU"/>
        </w:rPr>
        <w:t xml:space="preserve">к словам </w:t>
      </w:r>
      <w:r w:rsidR="00C04D87" w:rsidRPr="0054642C">
        <w:rPr>
          <w:rFonts w:eastAsia="Calibri"/>
          <w:lang w:val="ru-RU"/>
        </w:rPr>
        <w:t>Директор</w:t>
      </w:r>
      <w:r w:rsidR="00C04D87">
        <w:rPr>
          <w:rFonts w:eastAsia="Calibri"/>
          <w:lang w:val="ru-RU"/>
        </w:rPr>
        <w:t>а</w:t>
      </w:r>
      <w:r w:rsidR="00C04D87" w:rsidRPr="0054642C">
        <w:rPr>
          <w:rFonts w:eastAsia="Calibri"/>
          <w:lang w:val="ru-RU"/>
        </w:rPr>
        <w:t xml:space="preserve"> </w:t>
      </w:r>
      <w:r w:rsidRPr="0054642C">
        <w:rPr>
          <w:rFonts w:eastAsia="Calibri"/>
          <w:lang w:val="ru-RU"/>
        </w:rPr>
        <w:t>Б</w:t>
      </w:r>
      <w:r w:rsidR="00C04D87">
        <w:rPr>
          <w:rFonts w:eastAsia="Calibri"/>
          <w:lang w:val="ru-RU"/>
        </w:rPr>
        <w:t>РЭ</w:t>
      </w:r>
      <w:r w:rsidRPr="0054642C">
        <w:rPr>
          <w:rFonts w:eastAsia="Calibri"/>
          <w:lang w:val="ru-RU"/>
        </w:rPr>
        <w:t xml:space="preserve">, и </w:t>
      </w:r>
      <w:r w:rsidR="00C04D87">
        <w:rPr>
          <w:rFonts w:eastAsia="Calibri"/>
          <w:lang w:val="ru-RU"/>
        </w:rPr>
        <w:t>также выразил</w:t>
      </w:r>
      <w:r w:rsidRPr="0054642C">
        <w:rPr>
          <w:rFonts w:eastAsia="Calibri"/>
          <w:lang w:val="ru-RU"/>
        </w:rPr>
        <w:t xml:space="preserve"> свои соболезнования.</w:t>
      </w:r>
    </w:p>
    <w:p w14:paraId="6F8FE5B5" w14:textId="5787BB01" w:rsidR="0054642C" w:rsidRPr="0054642C" w:rsidRDefault="0054642C" w:rsidP="0054642C">
      <w:pPr>
        <w:rPr>
          <w:rFonts w:eastAsia="Calibri"/>
          <w:lang w:val="ru-RU"/>
        </w:rPr>
      </w:pPr>
      <w:r w:rsidRPr="0054642C">
        <w:rPr>
          <w:rFonts w:eastAsia="Calibri"/>
          <w:lang w:val="ru-RU"/>
        </w:rPr>
        <w:lastRenderedPageBreak/>
        <w:t>В сво</w:t>
      </w:r>
      <w:r w:rsidR="00F94187">
        <w:rPr>
          <w:rFonts w:eastAsia="Calibri"/>
          <w:lang w:val="ru-RU"/>
        </w:rPr>
        <w:t>е</w:t>
      </w:r>
      <w:r w:rsidRPr="0054642C">
        <w:rPr>
          <w:rFonts w:eastAsia="Calibri"/>
          <w:lang w:val="ru-RU"/>
        </w:rPr>
        <w:t xml:space="preserve">м заключительном слове Директор подчеркнула успех </w:t>
      </w:r>
      <w:r w:rsidR="00C04D87" w:rsidRPr="0054642C">
        <w:rPr>
          <w:lang w:val="ru-RU"/>
        </w:rPr>
        <w:t>РП</w:t>
      </w:r>
      <w:r w:rsidR="00C04D87">
        <w:rPr>
          <w:lang w:val="ru-RU"/>
        </w:rPr>
        <w:t>С</w:t>
      </w:r>
      <w:r w:rsidR="00C04D87" w:rsidRPr="0054642C">
        <w:rPr>
          <w:lang w:val="ru-RU"/>
        </w:rPr>
        <w:t>-</w:t>
      </w:r>
      <w:r w:rsidR="00C04D87">
        <w:rPr>
          <w:lang w:val="ru-RU"/>
        </w:rPr>
        <w:t>АТР</w:t>
      </w:r>
      <w:r w:rsidRPr="0054642C">
        <w:rPr>
          <w:rFonts w:eastAsia="Calibri"/>
          <w:lang w:val="ru-RU"/>
        </w:rPr>
        <w:t xml:space="preserve"> как важн</w:t>
      </w:r>
      <w:r w:rsidR="00C04D87">
        <w:rPr>
          <w:rFonts w:eastAsia="Calibri"/>
          <w:lang w:val="ru-RU"/>
        </w:rPr>
        <w:t>ого</w:t>
      </w:r>
      <w:r w:rsidRPr="0054642C">
        <w:rPr>
          <w:rFonts w:eastAsia="Calibri"/>
          <w:lang w:val="ru-RU"/>
        </w:rPr>
        <w:t xml:space="preserve"> шаг</w:t>
      </w:r>
      <w:r w:rsidR="00C04D87">
        <w:rPr>
          <w:rFonts w:eastAsia="Calibri"/>
          <w:lang w:val="ru-RU"/>
        </w:rPr>
        <w:t>а</w:t>
      </w:r>
      <w:r w:rsidRPr="0054642C">
        <w:rPr>
          <w:rFonts w:eastAsia="Calibri"/>
          <w:lang w:val="ru-RU"/>
        </w:rPr>
        <w:t xml:space="preserve"> на пути к </w:t>
      </w:r>
      <w:r w:rsidR="00C04D87">
        <w:rPr>
          <w:rFonts w:eastAsia="Calibri"/>
          <w:lang w:val="ru-RU"/>
        </w:rPr>
        <w:t>ВКРЭ-</w:t>
      </w:r>
      <w:r w:rsidRPr="0054642C">
        <w:rPr>
          <w:rFonts w:eastAsia="Calibri"/>
          <w:lang w:val="ru-RU"/>
        </w:rPr>
        <w:t xml:space="preserve">21 и поблагодарила участников за </w:t>
      </w:r>
      <w:r w:rsidR="00C04D87">
        <w:rPr>
          <w:rFonts w:eastAsia="Calibri"/>
          <w:lang w:val="ru-RU"/>
        </w:rPr>
        <w:t>проведение различных обсуждений</w:t>
      </w:r>
      <w:r w:rsidRPr="0054642C">
        <w:rPr>
          <w:rFonts w:eastAsia="Calibri"/>
          <w:lang w:val="ru-RU"/>
        </w:rPr>
        <w:t xml:space="preserve"> по региональным вопросам, тенденциям и областям, </w:t>
      </w:r>
      <w:r w:rsidR="00C04D87">
        <w:rPr>
          <w:rFonts w:eastAsia="Calibri"/>
          <w:lang w:val="ru-RU"/>
        </w:rPr>
        <w:t>в отношении которых необходимо провести</w:t>
      </w:r>
      <w:r w:rsidRPr="0054642C">
        <w:rPr>
          <w:rFonts w:eastAsia="Calibri"/>
          <w:lang w:val="ru-RU"/>
        </w:rPr>
        <w:t xml:space="preserve"> дополнительн</w:t>
      </w:r>
      <w:r w:rsidR="00C04D87">
        <w:rPr>
          <w:rFonts w:eastAsia="Calibri"/>
          <w:lang w:val="ru-RU"/>
        </w:rPr>
        <w:t>ую</w:t>
      </w:r>
      <w:r w:rsidRPr="0054642C">
        <w:rPr>
          <w:rFonts w:eastAsia="Calibri"/>
          <w:lang w:val="ru-RU"/>
        </w:rPr>
        <w:t xml:space="preserve"> работ</w:t>
      </w:r>
      <w:r w:rsidR="00C04D87">
        <w:rPr>
          <w:rFonts w:eastAsia="Calibri"/>
          <w:lang w:val="ru-RU"/>
        </w:rPr>
        <w:t>у</w:t>
      </w:r>
      <w:r w:rsidRPr="0054642C">
        <w:rPr>
          <w:rFonts w:eastAsia="Calibri"/>
          <w:lang w:val="ru-RU"/>
        </w:rPr>
        <w:t xml:space="preserve">. Она поздравила участников с </w:t>
      </w:r>
      <w:r w:rsidR="00C04D87">
        <w:rPr>
          <w:rFonts w:eastAsia="Calibri"/>
          <w:lang w:val="ru-RU"/>
        </w:rPr>
        <w:t>получением</w:t>
      </w:r>
      <w:r w:rsidRPr="0054642C">
        <w:rPr>
          <w:rFonts w:eastAsia="Calibri"/>
          <w:lang w:val="ru-RU"/>
        </w:rPr>
        <w:t xml:space="preserve"> впечатляющего </w:t>
      </w:r>
      <w:r w:rsidR="00C04D87">
        <w:rPr>
          <w:rFonts w:eastAsia="Calibri"/>
          <w:lang w:val="ru-RU"/>
        </w:rPr>
        <w:t>объема</w:t>
      </w:r>
      <w:r w:rsidRPr="0054642C">
        <w:rPr>
          <w:rFonts w:eastAsia="Calibri"/>
          <w:lang w:val="ru-RU"/>
        </w:rPr>
        <w:t xml:space="preserve"> конкретных результатов, в частности, четкого набора региональных приоритетов, которые послужат важным вкладом</w:t>
      </w:r>
      <w:r w:rsidR="00C04D87">
        <w:rPr>
          <w:rFonts w:eastAsia="Calibri"/>
          <w:lang w:val="ru-RU"/>
        </w:rPr>
        <w:t xml:space="preserve"> для ВКРЭ</w:t>
      </w:r>
      <w:r w:rsidR="00553D33">
        <w:rPr>
          <w:rFonts w:eastAsia="Calibri"/>
          <w:lang w:val="ru-RU"/>
        </w:rPr>
        <w:noBreakHyphen/>
      </w:r>
      <w:r w:rsidRPr="0054642C">
        <w:rPr>
          <w:rFonts w:eastAsia="Calibri"/>
          <w:lang w:val="ru-RU"/>
        </w:rPr>
        <w:t xml:space="preserve">21. </w:t>
      </w:r>
    </w:p>
    <w:p w14:paraId="34429C32" w14:textId="3DA45976" w:rsidR="00183BB4" w:rsidRPr="0078560D" w:rsidRDefault="0054642C" w:rsidP="00183BB4">
      <w:pPr>
        <w:rPr>
          <w:rFonts w:eastAsia="Calibri"/>
          <w:lang w:val="ru-RU"/>
        </w:rPr>
      </w:pPr>
      <w:r w:rsidRPr="0078560D">
        <w:rPr>
          <w:rFonts w:eastAsia="Calibri"/>
          <w:lang w:val="ru-RU"/>
        </w:rPr>
        <w:t>Она выразила свою убежденность в том, что</w:t>
      </w:r>
      <w:r w:rsidR="00C04D87" w:rsidRPr="0078560D">
        <w:rPr>
          <w:rFonts w:eastAsia="Calibri"/>
          <w:lang w:val="ru-RU"/>
        </w:rPr>
        <w:t xml:space="preserve"> совместная работа в рамках МСЭ по</w:t>
      </w:r>
      <w:r w:rsidRPr="0078560D">
        <w:rPr>
          <w:rFonts w:eastAsia="Calibri"/>
          <w:lang w:val="ru-RU"/>
        </w:rPr>
        <w:t>может достичь результатов В</w:t>
      </w:r>
      <w:r w:rsidR="00C04D87" w:rsidRPr="0078560D">
        <w:rPr>
          <w:rFonts w:eastAsia="Calibri"/>
          <w:lang w:val="ru-RU"/>
        </w:rPr>
        <w:t>КРЭ</w:t>
      </w:r>
      <w:r w:rsidRPr="0078560D">
        <w:rPr>
          <w:rFonts w:eastAsia="Calibri"/>
          <w:lang w:val="ru-RU"/>
        </w:rPr>
        <w:t>, которые будут конкретными, основанными на решениях, ориентированными на результаты и поддающимися измерению.</w:t>
      </w:r>
    </w:p>
    <w:p w14:paraId="7A6EF23E" w14:textId="69BDF4CA" w:rsidR="00183BB4" w:rsidRPr="0078560D" w:rsidRDefault="0054642C" w:rsidP="00183BB4">
      <w:pPr>
        <w:rPr>
          <w:rFonts w:eastAsia="Calibri"/>
          <w:lang w:val="ru-RU"/>
        </w:rPr>
      </w:pPr>
      <w:r w:rsidRPr="0078560D">
        <w:rPr>
          <w:rFonts w:eastAsia="Calibri"/>
          <w:lang w:val="ru-RU"/>
        </w:rPr>
        <w:t xml:space="preserve">Подчеркивая важность новых программ, касающихся молодежи, гендерного баланса и инноваций, она с удовлетворением отметила, что </w:t>
      </w:r>
      <w:r w:rsidR="00C04D87" w:rsidRPr="0078560D">
        <w:rPr>
          <w:rFonts w:eastAsia="Calibri"/>
          <w:lang w:val="ru-RU"/>
        </w:rPr>
        <w:t xml:space="preserve">РПС-АТР дало высокую оценку </w:t>
      </w:r>
      <w:r w:rsidR="0078560D" w:rsidRPr="0078560D">
        <w:rPr>
          <w:rFonts w:eastAsia="Calibri"/>
          <w:lang w:val="ru-RU"/>
        </w:rPr>
        <w:t>сопутствующим</w:t>
      </w:r>
      <w:r w:rsidRPr="0078560D">
        <w:rPr>
          <w:rFonts w:eastAsia="Calibri"/>
          <w:lang w:val="ru-RU"/>
        </w:rPr>
        <w:t xml:space="preserve"> мероприятия</w:t>
      </w:r>
      <w:r w:rsidR="00C04D87" w:rsidRPr="0078560D">
        <w:rPr>
          <w:rFonts w:eastAsia="Calibri"/>
          <w:lang w:val="ru-RU"/>
        </w:rPr>
        <w:t>м</w:t>
      </w:r>
      <w:r w:rsidRPr="0078560D">
        <w:rPr>
          <w:rFonts w:eastAsia="Calibri"/>
          <w:lang w:val="ru-RU"/>
        </w:rPr>
        <w:t>, посвященны</w:t>
      </w:r>
      <w:r w:rsidR="00C04D87" w:rsidRPr="0078560D">
        <w:rPr>
          <w:rFonts w:eastAsia="Calibri"/>
          <w:lang w:val="ru-RU"/>
        </w:rPr>
        <w:t>м</w:t>
      </w:r>
      <w:r w:rsidRPr="0078560D">
        <w:rPr>
          <w:rFonts w:eastAsia="Calibri"/>
          <w:lang w:val="ru-RU"/>
        </w:rPr>
        <w:t xml:space="preserve"> </w:t>
      </w:r>
      <w:r w:rsidR="00C04D87" w:rsidRPr="0078560D">
        <w:rPr>
          <w:rFonts w:eastAsia="Calibri"/>
          <w:lang w:val="ru-RU"/>
        </w:rPr>
        <w:t xml:space="preserve">инициативам </w:t>
      </w:r>
      <w:r w:rsidRPr="0078560D">
        <w:rPr>
          <w:rFonts w:eastAsia="Calibri"/>
          <w:lang w:val="ru-RU"/>
        </w:rPr>
        <w:t>"Поколени</w:t>
      </w:r>
      <w:r w:rsidR="00C04D87" w:rsidRPr="0078560D">
        <w:rPr>
          <w:rFonts w:eastAsia="Calibri"/>
          <w:lang w:val="ru-RU"/>
        </w:rPr>
        <w:t>е</w:t>
      </w:r>
      <w:r w:rsidRPr="0078560D">
        <w:rPr>
          <w:rFonts w:eastAsia="Calibri"/>
          <w:lang w:val="ru-RU"/>
        </w:rPr>
        <w:t xml:space="preserve"> </w:t>
      </w:r>
      <w:r w:rsidR="00C04D87" w:rsidRPr="0078560D">
        <w:rPr>
          <w:rFonts w:eastAsia="Calibri"/>
          <w:lang w:val="ru-RU"/>
        </w:rPr>
        <w:t>подключений</w:t>
      </w:r>
      <w:r w:rsidRPr="0078560D">
        <w:rPr>
          <w:rFonts w:eastAsia="Calibri"/>
          <w:lang w:val="ru-RU"/>
        </w:rPr>
        <w:t xml:space="preserve">" </w:t>
      </w:r>
      <w:r w:rsidR="00F94187" w:rsidRPr="0078560D">
        <w:rPr>
          <w:rFonts w:eastAsia="Calibri"/>
          <w:lang w:val="ru-RU"/>
        </w:rPr>
        <w:t>–</w:t>
      </w:r>
      <w:r w:rsidRPr="0078560D">
        <w:rPr>
          <w:rFonts w:eastAsia="Calibri"/>
          <w:lang w:val="ru-RU"/>
        </w:rPr>
        <w:t xml:space="preserve"> Азиатско-Тихоокеанский регион, Сет</w:t>
      </w:r>
      <w:r w:rsidR="00C04D87" w:rsidRPr="0078560D">
        <w:rPr>
          <w:rFonts w:eastAsia="Calibri"/>
          <w:lang w:val="ru-RU"/>
        </w:rPr>
        <w:t>ь</w:t>
      </w:r>
      <w:r w:rsidRPr="0078560D">
        <w:rPr>
          <w:rFonts w:eastAsia="Calibri"/>
          <w:lang w:val="ru-RU"/>
        </w:rPr>
        <w:t xml:space="preserve"> женщин и I-CODI, а также цифровым инновациям.</w:t>
      </w:r>
    </w:p>
    <w:p w14:paraId="310A7946" w14:textId="4F905F51" w:rsidR="0054642C" w:rsidRPr="0078560D" w:rsidRDefault="0054642C" w:rsidP="0054642C">
      <w:pPr>
        <w:rPr>
          <w:rFonts w:eastAsia="Calibri"/>
          <w:lang w:val="ru-RU"/>
        </w:rPr>
      </w:pPr>
      <w:r w:rsidRPr="0078560D">
        <w:rPr>
          <w:rFonts w:eastAsia="Calibri"/>
          <w:lang w:val="ru-RU"/>
        </w:rPr>
        <w:t>Директор поблагодарил</w:t>
      </w:r>
      <w:r w:rsidR="00C04D87" w:rsidRPr="0078560D">
        <w:rPr>
          <w:rFonts w:eastAsia="Calibri"/>
          <w:lang w:val="ru-RU"/>
        </w:rPr>
        <w:t>а</w:t>
      </w:r>
      <w:r w:rsidRPr="0078560D">
        <w:rPr>
          <w:rFonts w:eastAsia="Calibri"/>
          <w:lang w:val="ru-RU"/>
        </w:rPr>
        <w:t xml:space="preserve"> Председателя д-ра Ахмада Рез</w:t>
      </w:r>
      <w:r w:rsidR="00C04D87" w:rsidRPr="0078560D">
        <w:rPr>
          <w:rFonts w:eastAsia="Calibri"/>
          <w:lang w:val="ru-RU"/>
        </w:rPr>
        <w:t>у</w:t>
      </w:r>
      <w:r w:rsidRPr="0078560D">
        <w:rPr>
          <w:rFonts w:eastAsia="Calibri"/>
          <w:lang w:val="ru-RU"/>
        </w:rPr>
        <w:t xml:space="preserve"> Шарафата, а также заместителей Председателя г-жу Мину Сонмин </w:t>
      </w:r>
      <w:r w:rsidR="00C04D87" w:rsidRPr="0078560D">
        <w:rPr>
          <w:rFonts w:eastAsia="Calibri"/>
          <w:lang w:val="ru-RU"/>
        </w:rPr>
        <w:t>Чон</w:t>
      </w:r>
      <w:r w:rsidRPr="0078560D">
        <w:rPr>
          <w:rFonts w:eastAsia="Calibri"/>
          <w:lang w:val="ru-RU"/>
        </w:rPr>
        <w:t xml:space="preserve">, г-жу Гизу Фуатаи Перселл и г-жу Филомену Гнанапрагасам за их прекрасное руководство </w:t>
      </w:r>
      <w:r w:rsidR="00C04D87" w:rsidRPr="0078560D">
        <w:rPr>
          <w:rFonts w:eastAsia="Calibri"/>
          <w:lang w:val="ru-RU"/>
        </w:rPr>
        <w:t xml:space="preserve">работой собрания </w:t>
      </w:r>
      <w:r w:rsidRPr="0078560D">
        <w:rPr>
          <w:rFonts w:eastAsia="Calibri"/>
          <w:lang w:val="ru-RU"/>
        </w:rPr>
        <w:t xml:space="preserve">и за содействие достижению консенсуса по вопросам, обсуждавшимся в ходе </w:t>
      </w:r>
      <w:r w:rsidR="00C04D87" w:rsidRPr="0078560D">
        <w:rPr>
          <w:rFonts w:eastAsia="Calibri"/>
          <w:lang w:val="ru-RU"/>
        </w:rPr>
        <w:t>собрания</w:t>
      </w:r>
      <w:r w:rsidRPr="0078560D">
        <w:rPr>
          <w:rFonts w:eastAsia="Calibri"/>
          <w:lang w:val="ru-RU"/>
        </w:rPr>
        <w:t xml:space="preserve">. Она поблагодарила всех делегатов за их участие, энтузиазм и преданность делу, а также </w:t>
      </w:r>
      <w:r w:rsidR="00C04D87" w:rsidRPr="0078560D">
        <w:rPr>
          <w:rFonts w:eastAsia="Calibri"/>
          <w:lang w:val="ru-RU"/>
        </w:rPr>
        <w:t>АТСЭ</w:t>
      </w:r>
      <w:r w:rsidRPr="0078560D">
        <w:rPr>
          <w:rFonts w:eastAsia="Calibri"/>
          <w:lang w:val="ru-RU"/>
        </w:rPr>
        <w:t xml:space="preserve"> за </w:t>
      </w:r>
      <w:r w:rsidR="00C04D87" w:rsidRPr="0078560D">
        <w:rPr>
          <w:rFonts w:eastAsia="Calibri"/>
          <w:lang w:val="ru-RU"/>
        </w:rPr>
        <w:t>неизменную</w:t>
      </w:r>
      <w:r w:rsidRPr="0078560D">
        <w:rPr>
          <w:rFonts w:eastAsia="Calibri"/>
          <w:lang w:val="ru-RU"/>
        </w:rPr>
        <w:t xml:space="preserve"> поддержку, сотрудничество и партнерство. </w:t>
      </w:r>
    </w:p>
    <w:p w14:paraId="578266A5" w14:textId="72BA18DF" w:rsidR="00183BB4" w:rsidRPr="0078560D" w:rsidRDefault="0054642C" w:rsidP="00183BB4">
      <w:pPr>
        <w:rPr>
          <w:rFonts w:eastAsia="Calibri"/>
          <w:lang w:val="ru-RU"/>
        </w:rPr>
      </w:pPr>
      <w:r w:rsidRPr="0078560D">
        <w:rPr>
          <w:rFonts w:eastAsia="Calibri"/>
          <w:lang w:val="ru-RU"/>
        </w:rPr>
        <w:t xml:space="preserve">Директор поблагодарил г-жу Ацуко Окуду за ее работу в качестве </w:t>
      </w:r>
      <w:r w:rsidR="00C04D87" w:rsidRPr="0078560D">
        <w:rPr>
          <w:rFonts w:eastAsia="Calibri"/>
          <w:lang w:val="ru-RU"/>
        </w:rPr>
        <w:t>секретаря РПС-АТР</w:t>
      </w:r>
      <w:r w:rsidRPr="0078560D">
        <w:rPr>
          <w:rFonts w:eastAsia="Calibri"/>
          <w:lang w:val="ru-RU"/>
        </w:rPr>
        <w:t xml:space="preserve">, а также </w:t>
      </w:r>
      <w:r w:rsidR="008007F6" w:rsidRPr="0078560D">
        <w:rPr>
          <w:rFonts w:eastAsia="Calibri"/>
          <w:lang w:val="ru-RU"/>
        </w:rPr>
        <w:t>персонал</w:t>
      </w:r>
      <w:r w:rsidRPr="0078560D">
        <w:rPr>
          <w:rFonts w:eastAsia="Calibri"/>
          <w:lang w:val="ru-RU"/>
        </w:rPr>
        <w:t xml:space="preserve"> </w:t>
      </w:r>
      <w:r w:rsidR="00C04D87" w:rsidRPr="0078560D">
        <w:rPr>
          <w:rFonts w:eastAsia="Calibri"/>
          <w:lang w:val="ru-RU"/>
        </w:rPr>
        <w:t xml:space="preserve">регионального отделения </w:t>
      </w:r>
      <w:r w:rsidRPr="0078560D">
        <w:rPr>
          <w:rFonts w:eastAsia="Calibri"/>
          <w:lang w:val="ru-RU"/>
        </w:rPr>
        <w:t xml:space="preserve">МСЭ </w:t>
      </w:r>
      <w:r w:rsidR="00C04D87" w:rsidRPr="0078560D">
        <w:rPr>
          <w:rFonts w:eastAsia="Calibri"/>
          <w:lang w:val="ru-RU"/>
        </w:rPr>
        <w:t xml:space="preserve">для </w:t>
      </w:r>
      <w:r w:rsidRPr="0078560D">
        <w:rPr>
          <w:rFonts w:eastAsia="Calibri"/>
          <w:lang w:val="ru-RU"/>
        </w:rPr>
        <w:t xml:space="preserve">Азиатско-Тихоокеанского региона и других </w:t>
      </w:r>
      <w:r w:rsidR="008007F6" w:rsidRPr="0078560D">
        <w:rPr>
          <w:rFonts w:eastAsia="Calibri"/>
          <w:lang w:val="ru-RU"/>
        </w:rPr>
        <w:t>сотрудников</w:t>
      </w:r>
      <w:r w:rsidRPr="0078560D">
        <w:rPr>
          <w:rFonts w:eastAsia="Calibri"/>
          <w:lang w:val="ru-RU"/>
        </w:rPr>
        <w:t xml:space="preserve"> МСЭ, которые внесли свой вклад в успешное проведение </w:t>
      </w:r>
      <w:r w:rsidR="008007F6" w:rsidRPr="0078560D">
        <w:rPr>
          <w:rFonts w:eastAsia="Calibri"/>
          <w:lang w:val="ru-RU"/>
        </w:rPr>
        <w:t>собрания</w:t>
      </w:r>
      <w:r w:rsidRPr="0078560D">
        <w:rPr>
          <w:rFonts w:eastAsia="Calibri"/>
          <w:lang w:val="ru-RU"/>
        </w:rPr>
        <w:t>.</w:t>
      </w:r>
    </w:p>
    <w:p w14:paraId="40A8B76F" w14:textId="7BA01A1F" w:rsidR="00183BB4" w:rsidRPr="0078560D" w:rsidRDefault="0054642C" w:rsidP="00183BB4">
      <w:pPr>
        <w:rPr>
          <w:rFonts w:eastAsia="Calibri"/>
          <w:lang w:val="ru-RU"/>
        </w:rPr>
      </w:pPr>
      <w:r w:rsidRPr="0078560D">
        <w:rPr>
          <w:rFonts w:eastAsia="Calibri"/>
          <w:lang w:val="ru-RU"/>
        </w:rPr>
        <w:t>Она выразила надежду, что совместн</w:t>
      </w:r>
      <w:r w:rsidR="008007F6" w:rsidRPr="0078560D">
        <w:rPr>
          <w:rFonts w:eastAsia="Calibri"/>
          <w:lang w:val="ru-RU"/>
        </w:rPr>
        <w:t>ая</w:t>
      </w:r>
      <w:r w:rsidRPr="0078560D">
        <w:rPr>
          <w:rFonts w:eastAsia="Calibri"/>
          <w:lang w:val="ru-RU"/>
        </w:rPr>
        <w:t xml:space="preserve"> </w:t>
      </w:r>
      <w:r w:rsidR="008007F6" w:rsidRPr="0078560D">
        <w:rPr>
          <w:rFonts w:eastAsia="Calibri"/>
          <w:lang w:val="ru-RU"/>
        </w:rPr>
        <w:t>работа</w:t>
      </w:r>
      <w:r w:rsidRPr="0078560D">
        <w:rPr>
          <w:rFonts w:eastAsia="Calibri"/>
          <w:lang w:val="ru-RU"/>
        </w:rPr>
        <w:t xml:space="preserve"> буд</w:t>
      </w:r>
      <w:r w:rsidR="008007F6" w:rsidRPr="0078560D">
        <w:rPr>
          <w:rFonts w:eastAsia="Calibri"/>
          <w:lang w:val="ru-RU"/>
        </w:rPr>
        <w:t>е</w:t>
      </w:r>
      <w:r w:rsidRPr="0078560D">
        <w:rPr>
          <w:rFonts w:eastAsia="Calibri"/>
          <w:lang w:val="ru-RU"/>
        </w:rPr>
        <w:t>т продолжен</w:t>
      </w:r>
      <w:r w:rsidR="008007F6" w:rsidRPr="0078560D">
        <w:rPr>
          <w:rFonts w:eastAsia="Calibri"/>
          <w:lang w:val="ru-RU"/>
        </w:rPr>
        <w:t>а</w:t>
      </w:r>
      <w:r w:rsidRPr="0078560D">
        <w:rPr>
          <w:rFonts w:eastAsia="Calibri"/>
          <w:lang w:val="ru-RU"/>
        </w:rPr>
        <w:t xml:space="preserve"> в ходе подготовки к </w:t>
      </w:r>
      <w:r w:rsidR="008007F6" w:rsidRPr="0078560D">
        <w:rPr>
          <w:rFonts w:eastAsia="Calibri"/>
          <w:lang w:val="ru-RU"/>
        </w:rPr>
        <w:t>ВКРЭ</w:t>
      </w:r>
      <w:r w:rsidRPr="0078560D">
        <w:rPr>
          <w:rFonts w:eastAsia="Calibri"/>
          <w:lang w:val="ru-RU"/>
        </w:rPr>
        <w:t>-21, включая вклад</w:t>
      </w:r>
      <w:r w:rsidR="008007F6" w:rsidRPr="0078560D">
        <w:rPr>
          <w:rFonts w:eastAsia="Calibri"/>
          <w:lang w:val="ru-RU"/>
        </w:rPr>
        <w:t>ы</w:t>
      </w:r>
      <w:r w:rsidRPr="0078560D">
        <w:rPr>
          <w:rFonts w:eastAsia="Calibri"/>
          <w:lang w:val="ru-RU"/>
        </w:rPr>
        <w:t xml:space="preserve"> этого региона, три межрегиональных </w:t>
      </w:r>
      <w:r w:rsidR="008007F6" w:rsidRPr="0078560D">
        <w:rPr>
          <w:rFonts w:eastAsia="Calibri"/>
          <w:lang w:val="ru-RU"/>
        </w:rPr>
        <w:t>собрания</w:t>
      </w:r>
      <w:r w:rsidRPr="0078560D">
        <w:rPr>
          <w:rFonts w:eastAsia="Calibri"/>
          <w:lang w:val="ru-RU"/>
        </w:rPr>
        <w:t xml:space="preserve"> и </w:t>
      </w:r>
      <w:r w:rsidR="008007F6" w:rsidRPr="0078560D">
        <w:rPr>
          <w:rFonts w:eastAsia="Calibri"/>
          <w:lang w:val="ru-RU"/>
        </w:rPr>
        <w:t>собственно</w:t>
      </w:r>
      <w:r w:rsidRPr="0078560D">
        <w:rPr>
          <w:rFonts w:eastAsia="Calibri"/>
          <w:lang w:val="ru-RU"/>
        </w:rPr>
        <w:t xml:space="preserve"> </w:t>
      </w:r>
      <w:r w:rsidR="008007F6" w:rsidRPr="0078560D">
        <w:rPr>
          <w:rFonts w:eastAsia="Calibri"/>
          <w:lang w:val="ru-RU"/>
        </w:rPr>
        <w:t>ВКРЭ</w:t>
      </w:r>
      <w:r w:rsidRPr="0078560D">
        <w:rPr>
          <w:rFonts w:eastAsia="Calibri"/>
          <w:lang w:val="ru-RU"/>
        </w:rPr>
        <w:t>-21.</w:t>
      </w:r>
    </w:p>
    <w:p w14:paraId="239201F4" w14:textId="39FA7AE6" w:rsidR="00183BB4" w:rsidRPr="0054642C" w:rsidRDefault="0054642C" w:rsidP="00183BB4">
      <w:pPr>
        <w:rPr>
          <w:lang w:val="ru-RU"/>
        </w:rPr>
      </w:pPr>
      <w:r w:rsidRPr="0078560D">
        <w:rPr>
          <w:lang w:val="ru-RU"/>
        </w:rPr>
        <w:t xml:space="preserve">Представитель Африканского союза электросвязи поздравил членов МСЭ из Азиатско-Тихоокеанского региона с успешным завершением </w:t>
      </w:r>
      <w:r w:rsidR="008007F6" w:rsidRPr="0078560D">
        <w:rPr>
          <w:lang w:val="ru-RU"/>
        </w:rPr>
        <w:t>РПС-АТР</w:t>
      </w:r>
      <w:r w:rsidRPr="0078560D">
        <w:rPr>
          <w:lang w:val="ru-RU"/>
        </w:rPr>
        <w:t xml:space="preserve"> и выразил надежду, что в преддверии </w:t>
      </w:r>
      <w:r w:rsidR="00F94187" w:rsidRPr="0078560D">
        <w:rPr>
          <w:lang w:val="ru-RU"/>
        </w:rPr>
        <w:t>ВКРЭ</w:t>
      </w:r>
      <w:r w:rsidRPr="0078560D">
        <w:rPr>
          <w:lang w:val="ru-RU"/>
        </w:rPr>
        <w:t xml:space="preserve">-21 </w:t>
      </w:r>
      <w:r w:rsidR="0078560D" w:rsidRPr="0078560D">
        <w:rPr>
          <w:lang w:val="ru-RU"/>
        </w:rPr>
        <w:t>сопутствующие</w:t>
      </w:r>
      <w:r w:rsidRPr="0078560D">
        <w:rPr>
          <w:lang w:val="ru-RU"/>
        </w:rPr>
        <w:t xml:space="preserve"> мероприятия станут неотъемлемой частью</w:t>
      </w:r>
      <w:r w:rsidR="008007F6" w:rsidRPr="0078560D">
        <w:rPr>
          <w:lang w:val="ru-RU"/>
        </w:rPr>
        <w:t xml:space="preserve"> работы</w:t>
      </w:r>
      <w:r w:rsidRPr="0054642C">
        <w:rPr>
          <w:lang w:val="ru-RU"/>
        </w:rPr>
        <w:t xml:space="preserve"> самой конференции.</w:t>
      </w:r>
    </w:p>
    <w:p w14:paraId="48DB2F1B" w14:textId="6DDB606D" w:rsidR="00183BB4" w:rsidRPr="00883CBC" w:rsidRDefault="00183BB4" w:rsidP="00183BB4">
      <w:pPr>
        <w:spacing w:before="720"/>
        <w:rPr>
          <w:color w:val="000000" w:themeColor="text1"/>
          <w:lang w:val="ru-RU"/>
        </w:rPr>
      </w:pPr>
      <w:r w:rsidRPr="00883CBC">
        <w:rPr>
          <w:lang w:val="ru-RU"/>
        </w:rPr>
        <w:t>д-р Ахмад Р. Шарафат</w:t>
      </w:r>
      <w:r w:rsidRPr="00883CBC">
        <w:rPr>
          <w:lang w:val="ru-RU"/>
        </w:rPr>
        <w:br/>
        <w:t>Председатель РПС-АТР для ВКРЭ</w:t>
      </w:r>
      <w:r w:rsidRPr="00883CBC">
        <w:rPr>
          <w:lang w:val="ru-RU"/>
        </w:rPr>
        <w:noBreakHyphen/>
        <w:t>21</w:t>
      </w:r>
      <w:r w:rsidRPr="00883CBC">
        <w:rPr>
          <w:lang w:val="ru-RU"/>
        </w:rPr>
        <w:br/>
      </w:r>
      <w:r w:rsidRPr="00883CBC">
        <w:rPr>
          <w:color w:val="000000" w:themeColor="text1"/>
          <w:lang w:val="ru-RU"/>
        </w:rPr>
        <w:t>10 марта</w:t>
      </w:r>
      <w:r w:rsidRPr="00883CBC">
        <w:rPr>
          <w:lang w:val="ru-RU"/>
        </w:rPr>
        <w:t xml:space="preserve"> 2021 года</w:t>
      </w:r>
    </w:p>
    <w:p w14:paraId="46EA9313" w14:textId="31C3D030" w:rsidR="006F5F59" w:rsidRPr="00883CBC" w:rsidRDefault="006F5F5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883CBC">
        <w:rPr>
          <w:lang w:val="ru-RU"/>
        </w:rPr>
        <w:br w:type="page"/>
      </w:r>
    </w:p>
    <w:p w14:paraId="40168519" w14:textId="7AFC46A1" w:rsidR="00C81A92" w:rsidRPr="00AD2D6D" w:rsidRDefault="006F5F59" w:rsidP="006F5F59">
      <w:pPr>
        <w:pStyle w:val="AnnexNo"/>
        <w:rPr>
          <w:lang w:val="ru-RU"/>
        </w:rPr>
      </w:pPr>
      <w:r w:rsidRPr="00883CBC">
        <w:rPr>
          <w:lang w:val="ru-RU"/>
        </w:rPr>
        <w:lastRenderedPageBreak/>
        <w:t>ПРИЛОЖЕНИЕ</w:t>
      </w:r>
      <w:r w:rsidRPr="00AD2D6D">
        <w:rPr>
          <w:lang w:val="ru-RU"/>
        </w:rPr>
        <w:t xml:space="preserve"> 1</w:t>
      </w:r>
    </w:p>
    <w:p w14:paraId="56878C6A" w14:textId="69E14E84" w:rsidR="006F5F59" w:rsidRPr="00AD2D6D" w:rsidRDefault="0054642C" w:rsidP="006F5F59">
      <w:pPr>
        <w:pStyle w:val="Annextitle"/>
        <w:spacing w:after="120"/>
        <w:rPr>
          <w:lang w:val="ru-RU"/>
        </w:rPr>
      </w:pPr>
      <w:bookmarkStart w:id="15" w:name="lt_pId212"/>
      <w:r w:rsidRPr="00AD2D6D">
        <w:rPr>
          <w:lang w:val="ru-RU"/>
        </w:rPr>
        <w:t>Итоги работы редакционной группы по региональным инициативам для Азиатско</w:t>
      </w:r>
      <w:r w:rsidR="00B916CD">
        <w:rPr>
          <w:lang w:val="ru-RU"/>
        </w:rPr>
        <w:noBreakHyphen/>
      </w:r>
      <w:r w:rsidRPr="00AD2D6D">
        <w:rPr>
          <w:lang w:val="ru-RU"/>
        </w:rPr>
        <w:t>Тихоокеанского региона</w:t>
      </w:r>
      <w:r w:rsidR="006F5F59" w:rsidRPr="00AD2D6D">
        <w:rPr>
          <w:lang w:val="ru-RU"/>
        </w:rPr>
        <w:t xml:space="preserve"> (2022−2025</w:t>
      </w:r>
      <w:r w:rsidR="00883CBC" w:rsidRPr="00AD2D6D">
        <w:rPr>
          <w:lang w:val="ru-RU"/>
        </w:rPr>
        <w:t xml:space="preserve"> </w:t>
      </w:r>
      <w:r w:rsidR="00883CBC" w:rsidRPr="00883CBC">
        <w:rPr>
          <w:lang w:val="ru-RU"/>
        </w:rPr>
        <w:t>гг</w:t>
      </w:r>
      <w:r w:rsidR="00883CBC" w:rsidRPr="00AD2D6D">
        <w:rPr>
          <w:lang w:val="ru-RU"/>
        </w:rPr>
        <w:t>.</w:t>
      </w:r>
      <w:r w:rsidR="006F5F59" w:rsidRPr="00AD2D6D">
        <w:rPr>
          <w:lang w:val="ru-RU"/>
        </w:rPr>
        <w:t>)</w:t>
      </w:r>
      <w:bookmarkEnd w:id="15"/>
    </w:p>
    <w:p w14:paraId="29229E0B" w14:textId="794FA3F4" w:rsidR="006F5F59" w:rsidRPr="00AD2D6D" w:rsidRDefault="0054642C" w:rsidP="006F5F59">
      <w:pPr>
        <w:pStyle w:val="Annextitle"/>
        <w:spacing w:before="120"/>
        <w:rPr>
          <w:rFonts w:asciiTheme="minorHAnsi" w:hAnsiTheme="minorHAnsi"/>
          <w:lang w:val="ru-RU"/>
        </w:rPr>
      </w:pPr>
      <w:bookmarkStart w:id="16" w:name="lt_pId213"/>
      <w:r w:rsidRPr="00AD2D6D">
        <w:rPr>
          <w:rFonts w:asciiTheme="minorHAnsi" w:hAnsiTheme="minorHAnsi"/>
          <w:lang w:val="ru-RU"/>
        </w:rPr>
        <w:t>Проект региональных инициатив для Азиатско-Тихоокеанского региона</w:t>
      </w:r>
      <w:r w:rsidR="006F5F59" w:rsidRPr="00AD2D6D">
        <w:rPr>
          <w:rFonts w:asciiTheme="minorHAnsi" w:hAnsiTheme="minorHAnsi"/>
          <w:lang w:val="ru-RU"/>
        </w:rPr>
        <w:t xml:space="preserve"> (2022−2025</w:t>
      </w:r>
      <w:r w:rsidR="00B96440">
        <w:rPr>
          <w:rFonts w:asciiTheme="minorHAnsi" w:hAnsiTheme="minorHAnsi"/>
          <w:lang w:val="ru-RU"/>
        </w:rPr>
        <w:t> </w:t>
      </w:r>
      <w:r w:rsidR="00883CBC" w:rsidRPr="00883CBC">
        <w:rPr>
          <w:rFonts w:asciiTheme="minorHAnsi" w:hAnsiTheme="minorHAnsi"/>
          <w:lang w:val="ru-RU"/>
        </w:rPr>
        <w:t>гг</w:t>
      </w:r>
      <w:r w:rsidR="00883CBC" w:rsidRPr="00AD2D6D">
        <w:rPr>
          <w:rFonts w:asciiTheme="minorHAnsi" w:hAnsiTheme="minorHAnsi"/>
          <w:lang w:val="ru-RU"/>
        </w:rPr>
        <w:t>.</w:t>
      </w:r>
      <w:r w:rsidR="006F5F59" w:rsidRPr="00AD2D6D">
        <w:rPr>
          <w:rFonts w:asciiTheme="minorHAnsi" w:hAnsiTheme="minorHAnsi"/>
          <w:lang w:val="ru-RU"/>
        </w:rPr>
        <w:t>)</w:t>
      </w:r>
      <w:bookmarkEnd w:id="16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9"/>
      </w:tblGrid>
      <w:tr w:rsidR="006F5F59" w:rsidRPr="00FC5FC4" w14:paraId="6A9FE9C3" w14:textId="77777777" w:rsidTr="00883CBC">
        <w:trPr>
          <w:tblHeader/>
        </w:trPr>
        <w:tc>
          <w:tcPr>
            <w:tcW w:w="9629" w:type="dxa"/>
            <w:tcBorders>
              <w:bottom w:val="single" w:sz="4" w:space="0" w:color="auto"/>
            </w:tcBorders>
          </w:tcPr>
          <w:p w14:paraId="1FFDE752" w14:textId="4B9FFCEB" w:rsidR="006F5F59" w:rsidRPr="00883CBC" w:rsidRDefault="006F5F59" w:rsidP="00883CBC">
            <w:pPr>
              <w:tabs>
                <w:tab w:val="left" w:pos="567"/>
              </w:tabs>
              <w:spacing w:after="120"/>
              <w:rPr>
                <w:lang w:val="ru-RU"/>
              </w:rPr>
            </w:pPr>
            <w:r w:rsidRPr="00883CBC">
              <w:rPr>
                <w:rFonts w:eastAsiaTheme="minorEastAsia" w:cstheme="minorHAnsi"/>
                <w:b/>
                <w:szCs w:val="24"/>
                <w:lang w:val="ru-RU" w:eastAsia="ko-KR"/>
              </w:rPr>
              <w:t>(</w:t>
            </w:r>
            <w:r w:rsidR="0054642C">
              <w:rPr>
                <w:rFonts w:eastAsiaTheme="minorEastAsia" w:cstheme="minorHAnsi"/>
                <w:b/>
                <w:szCs w:val="24"/>
                <w:lang w:val="ru-RU" w:eastAsia="ko-KR"/>
              </w:rPr>
              <w:t>Проект</w:t>
            </w:r>
            <w:r w:rsidRPr="00883CBC">
              <w:rPr>
                <w:rFonts w:eastAsiaTheme="minorEastAsia" w:cstheme="minorHAnsi"/>
                <w:b/>
                <w:szCs w:val="24"/>
                <w:lang w:val="ru-RU" w:eastAsia="ko-KR"/>
              </w:rPr>
              <w:t xml:space="preserve">) </w:t>
            </w:r>
            <w:r w:rsidR="00883CBC" w:rsidRPr="00883CBC">
              <w:rPr>
                <w:rFonts w:eastAsiaTheme="minorEastAsia" w:cstheme="minorHAnsi"/>
                <w:b/>
                <w:szCs w:val="24"/>
                <w:lang w:val="ru-RU" w:eastAsia="ko-KR"/>
              </w:rPr>
              <w:t xml:space="preserve">Региональные инициативы Азиатско-Тихоокеанского </w:t>
            </w:r>
            <w:r w:rsidR="0086190B" w:rsidRPr="00883CBC">
              <w:rPr>
                <w:rFonts w:eastAsiaTheme="minorEastAsia" w:cstheme="minorHAnsi"/>
                <w:b/>
                <w:szCs w:val="24"/>
                <w:lang w:val="ru-RU" w:eastAsia="ko-KR"/>
              </w:rPr>
              <w:t xml:space="preserve">региона </w:t>
            </w:r>
            <w:r w:rsidRPr="00883CBC">
              <w:rPr>
                <w:rFonts w:eastAsiaTheme="minorEastAsia" w:cstheme="minorHAnsi"/>
                <w:b/>
                <w:szCs w:val="24"/>
                <w:lang w:val="ru-RU" w:eastAsia="ko-KR"/>
              </w:rPr>
              <w:t>(2022−2025</w:t>
            </w:r>
            <w:r w:rsidR="00883CBC" w:rsidRPr="00883CBC">
              <w:rPr>
                <w:rFonts w:eastAsiaTheme="minorEastAsia" w:cstheme="minorHAnsi"/>
                <w:b/>
                <w:szCs w:val="24"/>
                <w:lang w:val="ru-RU" w:eastAsia="ko-KR"/>
              </w:rPr>
              <w:t xml:space="preserve"> гг.</w:t>
            </w:r>
            <w:r w:rsidRPr="00883CBC">
              <w:rPr>
                <w:rFonts w:eastAsiaTheme="minorEastAsia" w:cstheme="minorHAnsi"/>
                <w:b/>
                <w:szCs w:val="24"/>
                <w:lang w:val="ru-RU" w:eastAsia="ko-KR"/>
              </w:rPr>
              <w:t>)</w:t>
            </w:r>
          </w:p>
        </w:tc>
      </w:tr>
      <w:tr w:rsidR="006F5F59" w:rsidRPr="00FC5FC4" w14:paraId="76C4320F" w14:textId="77777777" w:rsidTr="006F5F59">
        <w:tc>
          <w:tcPr>
            <w:tcW w:w="9629" w:type="dxa"/>
            <w:tcBorders>
              <w:bottom w:val="single" w:sz="4" w:space="0" w:color="auto"/>
            </w:tcBorders>
          </w:tcPr>
          <w:p w14:paraId="70D4CA22" w14:textId="77777777" w:rsidR="006F5F59" w:rsidRPr="00883CBC" w:rsidRDefault="006F5F59" w:rsidP="00883CBC">
            <w:pPr>
              <w:tabs>
                <w:tab w:val="clear" w:pos="1134"/>
                <w:tab w:val="left" w:pos="567"/>
              </w:tabs>
              <w:spacing w:before="1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t>ASP1</w:t>
            </w:r>
            <w:r w:rsidRPr="00883CBC">
              <w:rPr>
                <w:lang w:val="ru-RU"/>
              </w:rPr>
              <w:t>: Рассмотрение особых потребностей наименее развитых стран, малых островных развивающихся государств, включая островные государства Тихого океана, и развивающихся стран, не имеющих выхода к морю</w:t>
            </w:r>
          </w:p>
          <w:p w14:paraId="2E5B79CE" w14:textId="77777777" w:rsidR="006F5F59" w:rsidRPr="00883CBC" w:rsidRDefault="006F5F59" w:rsidP="006F5F59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t>Задача</w:t>
            </w:r>
            <w:r w:rsidRPr="00883CBC">
              <w:rPr>
                <w:lang w:val="ru-RU"/>
              </w:rPr>
              <w:t>: Предоставлять специальную помощь наименее развитым странам (НРС), малым островным развивающимся государствам (СИДС), включая островные государства Тихого океана, и развивающимся странам, не имеющим выхода к морю, (ЛЛДС) для удовлетворения их приоритетных потребностей в области электросвязи/информационно-коммуникационных технологий (ИКТ).</w:t>
            </w:r>
          </w:p>
          <w:p w14:paraId="065CACA1" w14:textId="77777777" w:rsidR="006F5F59" w:rsidRPr="00883CBC" w:rsidRDefault="006F5F59" w:rsidP="006F5F59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t>Ожидаемые результаты</w:t>
            </w:r>
            <w:r w:rsidRPr="00883CBC">
              <w:rPr>
                <w:lang w:val="ru-RU"/>
              </w:rPr>
              <w:t>:</w:t>
            </w:r>
          </w:p>
          <w:p w14:paraId="2C575955" w14:textId="55F1F929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1)</w:t>
            </w:r>
            <w:r w:rsidRPr="00883CBC">
              <w:rPr>
                <w:lang w:val="ru-RU"/>
              </w:rPr>
              <w:tab/>
              <w:t>Разработка политических принципов и нормативно-правовых баз в области широкополосной инфраструктуры</w:t>
            </w:r>
            <w:r w:rsidR="003249A2">
              <w:rPr>
                <w:lang w:val="ru-RU"/>
              </w:rPr>
              <w:t>,</w:t>
            </w:r>
            <w:r w:rsidR="00074E40">
              <w:rPr>
                <w:lang w:val="ru-RU"/>
              </w:rPr>
              <w:t xml:space="preserve"> </w:t>
            </w:r>
            <w:r w:rsidRPr="00883CBC">
              <w:rPr>
                <w:lang w:val="ru-RU"/>
              </w:rPr>
              <w:t xml:space="preserve">приложений ИКТ и кибербезопасности с учетом особых </w:t>
            </w:r>
            <w:r w:rsidR="003249A2">
              <w:rPr>
                <w:lang w:val="ru-RU"/>
              </w:rPr>
              <w:t>потребностей</w:t>
            </w:r>
            <w:r w:rsidRPr="00883CBC">
              <w:rPr>
                <w:lang w:val="ru-RU"/>
              </w:rPr>
              <w:t xml:space="preserve"> НРС, СИДС</w:t>
            </w:r>
            <w:r w:rsidR="00074E40">
              <w:rPr>
                <w:lang w:val="ru-RU"/>
              </w:rPr>
              <w:t xml:space="preserve">, включая островные </w:t>
            </w:r>
            <w:r w:rsidR="003249A2">
              <w:rPr>
                <w:lang w:val="ru-RU"/>
              </w:rPr>
              <w:t xml:space="preserve">государства </w:t>
            </w:r>
            <w:r w:rsidR="003249A2" w:rsidRPr="003249A2">
              <w:rPr>
                <w:lang w:val="ru-RU"/>
              </w:rPr>
              <w:t>Тихого океана</w:t>
            </w:r>
            <w:r w:rsidR="00074E40">
              <w:rPr>
                <w:lang w:val="ru-RU"/>
              </w:rPr>
              <w:t>,</w:t>
            </w:r>
            <w:r w:rsidRPr="00883CBC">
              <w:rPr>
                <w:lang w:val="ru-RU"/>
              </w:rPr>
              <w:t xml:space="preserve"> и ЛЛДС, а также развитие человеческого потенциала, необходимого для решения будущих </w:t>
            </w:r>
            <w:r w:rsidR="00883CBC" w:rsidRPr="00883CBC">
              <w:rPr>
                <w:lang w:val="ru-RU"/>
              </w:rPr>
              <w:t xml:space="preserve">политических </w:t>
            </w:r>
            <w:r w:rsidRPr="00883CBC">
              <w:rPr>
                <w:lang w:val="ru-RU"/>
              </w:rPr>
              <w:t>и регуляторных задач</w:t>
            </w:r>
            <w:r w:rsidR="00883CBC">
              <w:rPr>
                <w:lang w:val="ru-RU"/>
              </w:rPr>
              <w:t>.</w:t>
            </w:r>
          </w:p>
          <w:p w14:paraId="2E0AD83D" w14:textId="058967AA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2)</w:t>
            </w:r>
            <w:r w:rsidRPr="00883CBC">
              <w:rPr>
                <w:lang w:val="ru-RU"/>
              </w:rPr>
              <w:tab/>
            </w:r>
            <w:r w:rsidR="00883CBC" w:rsidRPr="00883CBC">
              <w:rPr>
                <w:lang w:val="ru-RU"/>
              </w:rPr>
              <w:t xml:space="preserve">Содействие </w:t>
            </w:r>
            <w:r w:rsidRPr="00883CBC">
              <w:rPr>
                <w:lang w:val="ru-RU"/>
              </w:rPr>
              <w:t xml:space="preserve">универсальному доступу к </w:t>
            </w:r>
            <w:r w:rsidR="00074E40">
              <w:rPr>
                <w:lang w:val="ru-RU"/>
              </w:rPr>
              <w:t>приемлемой в ценовом отношении и значимой широкополосной связи</w:t>
            </w:r>
            <w:r w:rsidRPr="00883CBC">
              <w:rPr>
                <w:lang w:val="ru-RU"/>
              </w:rPr>
              <w:t xml:space="preserve"> в НРС, СИДС</w:t>
            </w:r>
            <w:r w:rsidR="00074E40">
              <w:rPr>
                <w:lang w:val="ru-RU"/>
              </w:rPr>
              <w:t>, включая островные государства</w:t>
            </w:r>
            <w:r w:rsidR="003249A2" w:rsidRPr="00FC5FC4">
              <w:rPr>
                <w:lang w:val="ru-RU"/>
              </w:rPr>
              <w:t xml:space="preserve"> </w:t>
            </w:r>
            <w:r w:rsidR="003249A2" w:rsidRPr="003249A2">
              <w:rPr>
                <w:lang w:val="ru-RU"/>
              </w:rPr>
              <w:t>Тихого океана</w:t>
            </w:r>
            <w:r w:rsidR="00074E40">
              <w:rPr>
                <w:lang w:val="ru-RU"/>
              </w:rPr>
              <w:t>,</w:t>
            </w:r>
            <w:r w:rsidRPr="00883CBC">
              <w:rPr>
                <w:lang w:val="ru-RU"/>
              </w:rPr>
              <w:t xml:space="preserve"> и ЛЛДС</w:t>
            </w:r>
            <w:r w:rsidR="00883CBC">
              <w:rPr>
                <w:lang w:val="ru-RU"/>
              </w:rPr>
              <w:t>.</w:t>
            </w:r>
          </w:p>
          <w:p w14:paraId="71166523" w14:textId="48BA1BBA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3)</w:t>
            </w:r>
            <w:r w:rsidRPr="00883CBC">
              <w:rPr>
                <w:lang w:val="ru-RU"/>
              </w:rPr>
              <w:tab/>
            </w:r>
            <w:r w:rsidR="00883CBC" w:rsidRPr="00883CBC">
              <w:rPr>
                <w:lang w:val="ru-RU"/>
              </w:rPr>
              <w:t xml:space="preserve">Помощь </w:t>
            </w:r>
            <w:r w:rsidRPr="00883CBC">
              <w:rPr>
                <w:lang w:val="ru-RU"/>
              </w:rPr>
              <w:t>НРС, СИДС</w:t>
            </w:r>
            <w:r w:rsidR="00074E40">
              <w:rPr>
                <w:lang w:val="ru-RU"/>
              </w:rPr>
              <w:t xml:space="preserve">, включая островные </w:t>
            </w:r>
            <w:r w:rsidR="003249A2" w:rsidRPr="003249A2">
              <w:rPr>
                <w:lang w:val="ru-RU"/>
              </w:rPr>
              <w:t>государства Тихого океана</w:t>
            </w:r>
            <w:r w:rsidR="00074E40">
              <w:rPr>
                <w:lang w:val="ru-RU"/>
              </w:rPr>
              <w:t>,</w:t>
            </w:r>
            <w:r w:rsidRPr="00883CBC">
              <w:rPr>
                <w:lang w:val="ru-RU"/>
              </w:rPr>
              <w:t xml:space="preserve"> и ЛЛДС во внедрении приложений электросвязи/ИКТ, предназначенных для управления операциями в случае бедствий и позволяющих решать такие задачи, как прогнозирование бедствий, обеспечение готовности, адаптация, мониторинг, смягчение последствий, реабилитация и восстановление сетей электросвязи/ИКТ с учетом существующих приоритетов</w:t>
            </w:r>
            <w:r w:rsidR="00883CBC">
              <w:rPr>
                <w:lang w:val="ru-RU"/>
              </w:rPr>
              <w:t>.</w:t>
            </w:r>
          </w:p>
          <w:p w14:paraId="79817721" w14:textId="62C9D028" w:rsidR="006F5F59" w:rsidRPr="00883CBC" w:rsidRDefault="006F5F59" w:rsidP="00883CBC">
            <w:pPr>
              <w:tabs>
                <w:tab w:val="left" w:pos="567"/>
              </w:tabs>
              <w:spacing w:before="60" w:after="1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4)</w:t>
            </w:r>
            <w:r w:rsidRPr="00883CBC">
              <w:rPr>
                <w:lang w:val="ru-RU"/>
              </w:rPr>
              <w:tab/>
            </w:r>
            <w:r w:rsidR="00883CBC" w:rsidRPr="00883CBC">
              <w:rPr>
                <w:lang w:val="ru-RU"/>
              </w:rPr>
              <w:t xml:space="preserve">Помощь </w:t>
            </w:r>
            <w:r w:rsidRPr="00883CBC">
              <w:rPr>
                <w:lang w:val="ru-RU"/>
              </w:rPr>
              <w:t>НРС, СИДС</w:t>
            </w:r>
            <w:r w:rsidR="00074E40">
              <w:rPr>
                <w:lang w:val="ru-RU"/>
              </w:rPr>
              <w:t xml:space="preserve">, включая островные </w:t>
            </w:r>
            <w:r w:rsidR="003249A2" w:rsidRPr="003249A2">
              <w:rPr>
                <w:lang w:val="ru-RU"/>
              </w:rPr>
              <w:t>государства Тихого океана</w:t>
            </w:r>
            <w:r w:rsidR="00074E40">
              <w:rPr>
                <w:lang w:val="ru-RU"/>
              </w:rPr>
              <w:t>,</w:t>
            </w:r>
            <w:r w:rsidRPr="00883CBC">
              <w:rPr>
                <w:lang w:val="ru-RU"/>
              </w:rPr>
              <w:t xml:space="preserve"> и ЛЛДС в достижении согласованных на международном уровне целей, таких как цели, определенные в Повестке дня в области устойчивого развития на период до 2030 года, Сендайской рамочной программе по снижению риска бедствий, Стамбульской программе действий для НРС, Программе "Путь Самоа" для СИДС и Венской программе действий для ЛЛДС.</w:t>
            </w:r>
          </w:p>
        </w:tc>
      </w:tr>
      <w:tr w:rsidR="006F5F59" w:rsidRPr="00FC5FC4" w14:paraId="056D41A0" w14:textId="77777777" w:rsidTr="006F5F59">
        <w:tc>
          <w:tcPr>
            <w:tcW w:w="9629" w:type="dxa"/>
            <w:tcBorders>
              <w:bottom w:val="single" w:sz="4" w:space="0" w:color="auto"/>
            </w:tcBorders>
          </w:tcPr>
          <w:p w14:paraId="21BD707E" w14:textId="05D6981D" w:rsidR="006F5F59" w:rsidRPr="00883CBC" w:rsidRDefault="006F5F59" w:rsidP="00883CBC">
            <w:pPr>
              <w:tabs>
                <w:tab w:val="left" w:pos="567"/>
              </w:tabs>
              <w:spacing w:before="1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t>ASP2</w:t>
            </w:r>
            <w:r w:rsidRPr="00883CBC">
              <w:rPr>
                <w:lang w:val="ru-RU"/>
              </w:rPr>
              <w:t>: Использование информационно-коммуникационных технологий для поддержки цифровой экономики и открыт</w:t>
            </w:r>
            <w:r w:rsidR="00074E40">
              <w:rPr>
                <w:lang w:val="ru-RU"/>
              </w:rPr>
              <w:t>ых</w:t>
            </w:r>
            <w:r w:rsidRPr="00883CBC">
              <w:rPr>
                <w:lang w:val="ru-RU"/>
              </w:rPr>
              <w:t xml:space="preserve"> для всех цифров</w:t>
            </w:r>
            <w:r w:rsidR="00074E40">
              <w:rPr>
                <w:lang w:val="ru-RU"/>
              </w:rPr>
              <w:t>ых</w:t>
            </w:r>
            <w:r w:rsidRPr="00883CBC">
              <w:rPr>
                <w:lang w:val="ru-RU"/>
              </w:rPr>
              <w:t xml:space="preserve"> обществ</w:t>
            </w:r>
          </w:p>
          <w:p w14:paraId="7B914D0A" w14:textId="4AE6EBDD" w:rsidR="006F5F59" w:rsidRPr="00883CBC" w:rsidRDefault="006F5F59" w:rsidP="006F5F59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t>Задача</w:t>
            </w:r>
            <w:r w:rsidRPr="00883CBC">
              <w:rPr>
                <w:lang w:val="ru-RU"/>
              </w:rPr>
              <w:t>: Содействовать Государствам – Членам МСЭ в применении информационно-коммуникационных технологий (ИКТ)</w:t>
            </w:r>
            <w:r w:rsidR="00074E40">
              <w:rPr>
                <w:lang w:val="ru-RU"/>
              </w:rPr>
              <w:t xml:space="preserve"> и </w:t>
            </w:r>
            <w:r w:rsidR="009C2A64">
              <w:rPr>
                <w:lang w:val="ru-RU"/>
              </w:rPr>
              <w:t>появляющихся</w:t>
            </w:r>
            <w:r w:rsidR="00074E40">
              <w:rPr>
                <w:lang w:val="ru-RU"/>
              </w:rPr>
              <w:t xml:space="preserve"> технологий</w:t>
            </w:r>
            <w:r w:rsidRPr="00883CBC">
              <w:rPr>
                <w:lang w:val="ru-RU"/>
              </w:rPr>
              <w:t xml:space="preserve"> для использования преимуществ цифровой экономики </w:t>
            </w:r>
            <w:r w:rsidR="00AC4443">
              <w:rPr>
                <w:lang w:val="ru-RU"/>
              </w:rPr>
              <w:t>путем</w:t>
            </w:r>
            <w:r w:rsidRPr="00883CBC">
              <w:rPr>
                <w:lang w:val="ru-RU"/>
              </w:rPr>
              <w:t xml:space="preserve"> решения проблем, связанных с человеческим и техническим потенциалом, </w:t>
            </w:r>
            <w:r w:rsidR="007E2CDE" w:rsidRPr="007E2CDE">
              <w:rPr>
                <w:rFonts w:cstheme="minorHAnsi"/>
                <w:color w:val="000000" w:themeColor="text1"/>
                <w:szCs w:val="24"/>
                <w:lang w:val="ru-RU" w:eastAsia="ja-JP"/>
              </w:rPr>
              <w:t xml:space="preserve">включая совершенствование </w:t>
            </w:r>
            <w:r w:rsidR="007E2CDE">
              <w:rPr>
                <w:rFonts w:cstheme="minorHAnsi"/>
                <w:color w:val="000000" w:themeColor="text1"/>
                <w:szCs w:val="24"/>
                <w:lang w:val="ru-RU" w:eastAsia="ja-JP"/>
              </w:rPr>
              <w:t xml:space="preserve">имеющихся </w:t>
            </w:r>
            <w:r w:rsidR="007E2CDE" w:rsidRPr="007E2CDE">
              <w:rPr>
                <w:rFonts w:cstheme="minorHAnsi"/>
                <w:color w:val="000000" w:themeColor="text1"/>
                <w:szCs w:val="24"/>
                <w:lang w:val="ru-RU" w:eastAsia="ja-JP"/>
              </w:rPr>
              <w:t xml:space="preserve">и </w:t>
            </w:r>
            <w:r w:rsidR="007E2CDE">
              <w:rPr>
                <w:rFonts w:cstheme="minorHAnsi"/>
                <w:color w:val="000000" w:themeColor="text1"/>
                <w:szCs w:val="24"/>
                <w:lang w:val="ru-RU" w:eastAsia="ja-JP"/>
              </w:rPr>
              <w:t>получение новых</w:t>
            </w:r>
            <w:r w:rsidR="007E2CDE" w:rsidRPr="007E2CDE">
              <w:rPr>
                <w:rFonts w:cstheme="minorHAnsi"/>
                <w:color w:val="000000" w:themeColor="text1"/>
                <w:szCs w:val="24"/>
                <w:lang w:val="ru-RU" w:eastAsia="ja-JP"/>
              </w:rPr>
              <w:t xml:space="preserve"> навыков использования цифровых технологий в целях сокращения гендерного разрыва, а также оказание помощи уязвимым группам населения</w:t>
            </w:r>
            <w:r w:rsidR="007E2CDE" w:rsidRPr="00883CBC">
              <w:rPr>
                <w:rStyle w:val="FootnoteReference"/>
              </w:rPr>
              <w:footnoteReference w:id="1"/>
            </w:r>
            <w:r w:rsidR="007E2CDE" w:rsidRPr="007E2CDE">
              <w:rPr>
                <w:rFonts w:cstheme="minorHAnsi"/>
                <w:color w:val="000000" w:themeColor="text1"/>
                <w:szCs w:val="24"/>
                <w:lang w:val="ru-RU" w:eastAsia="ja-JP"/>
              </w:rPr>
              <w:t xml:space="preserve"> </w:t>
            </w:r>
            <w:r w:rsidRPr="00883CBC">
              <w:rPr>
                <w:lang w:val="ru-RU"/>
              </w:rPr>
              <w:t>для преодоления цифрового разрыва.</w:t>
            </w:r>
          </w:p>
          <w:p w14:paraId="10456C7A" w14:textId="6653D517" w:rsidR="006F5F59" w:rsidRPr="00883CBC" w:rsidRDefault="006F5F59" w:rsidP="00553D33">
            <w:pPr>
              <w:keepNext/>
              <w:keepLines/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lastRenderedPageBreak/>
              <w:t>Ожидаемые результаты</w:t>
            </w:r>
            <w:r w:rsidRPr="00883CBC">
              <w:rPr>
                <w:lang w:val="ru-RU"/>
              </w:rPr>
              <w:t>:</w:t>
            </w:r>
          </w:p>
          <w:p w14:paraId="525F30E7" w14:textId="3F4C2DF8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1)</w:t>
            </w:r>
            <w:r w:rsidRPr="00883CBC">
              <w:rPr>
                <w:lang w:val="ru-RU"/>
              </w:rPr>
              <w:tab/>
              <w:t>Планирование и разработка рамок национальных стратегий в области цифровой экономики, а также сопутствующих инструментариев для отдельных приложений и услуг ИКТ</w:t>
            </w:r>
            <w:r w:rsidR="00883CBC">
              <w:rPr>
                <w:lang w:val="ru-RU"/>
              </w:rPr>
              <w:t>.</w:t>
            </w:r>
          </w:p>
          <w:p w14:paraId="28E3EAAE" w14:textId="2E239144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2)</w:t>
            </w:r>
            <w:r w:rsidRPr="00883CBC">
              <w:rPr>
                <w:lang w:val="ru-RU"/>
              </w:rPr>
              <w:tab/>
            </w:r>
            <w:r w:rsidR="00883CBC" w:rsidRPr="00883CBC">
              <w:rPr>
                <w:lang w:val="ru-RU"/>
              </w:rPr>
              <w:t xml:space="preserve">Создание </w:t>
            </w:r>
            <w:r w:rsidRPr="00883CBC">
              <w:rPr>
                <w:lang w:val="ru-RU"/>
              </w:rPr>
              <w:t>хранилища материалов, касающихся всех работ в области цифровой экономики, выполненных в рамках МСЭ, начиная с Всемирной конференции по развитию электросвязи (</w:t>
            </w:r>
            <w:r w:rsidR="00883CBC">
              <w:rPr>
                <w:lang w:val="ru-RU"/>
              </w:rPr>
              <w:t>Буэнос-Айрес, 2017 г</w:t>
            </w:r>
            <w:r w:rsidRPr="00883CBC">
              <w:rPr>
                <w:lang w:val="ru-RU"/>
              </w:rPr>
              <w:t>.), и его ежегодное обновление</w:t>
            </w:r>
            <w:r w:rsidR="00883CBC">
              <w:rPr>
                <w:lang w:val="ru-RU"/>
              </w:rPr>
              <w:t>.</w:t>
            </w:r>
          </w:p>
          <w:p w14:paraId="4AAEEA1B" w14:textId="593BA9EF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3)</w:t>
            </w:r>
            <w:r w:rsidRPr="00883CBC">
              <w:rPr>
                <w:lang w:val="ru-RU"/>
              </w:rPr>
              <w:tab/>
            </w:r>
            <w:r w:rsidR="00883CBC" w:rsidRPr="00883CBC">
              <w:rPr>
                <w:lang w:val="ru-RU"/>
              </w:rPr>
              <w:t xml:space="preserve">Разработка </w:t>
            </w:r>
            <w:r w:rsidRPr="00883CBC">
              <w:rPr>
                <w:lang w:val="ru-RU"/>
              </w:rPr>
              <w:t xml:space="preserve">политики, стратегий и руководящих принципов для </w:t>
            </w:r>
            <w:r w:rsidR="00074E40">
              <w:rPr>
                <w:lang w:val="ru-RU"/>
              </w:rPr>
              <w:t>эффективн</w:t>
            </w:r>
            <w:r w:rsidR="00F35FE6">
              <w:rPr>
                <w:lang w:val="ru-RU"/>
              </w:rPr>
              <w:t xml:space="preserve">ого </w:t>
            </w:r>
            <w:r w:rsidR="00074E40">
              <w:rPr>
                <w:lang w:val="ru-RU"/>
              </w:rPr>
              <w:t>и своевременн</w:t>
            </w:r>
            <w:r w:rsidR="00F35FE6">
              <w:rPr>
                <w:lang w:val="ru-RU"/>
              </w:rPr>
              <w:t xml:space="preserve">ого развития </w:t>
            </w:r>
            <w:r w:rsidR="00074E40">
              <w:rPr>
                <w:lang w:val="ru-RU"/>
              </w:rPr>
              <w:t>цифровой экономики,</w:t>
            </w:r>
            <w:r w:rsidRPr="00883CBC">
              <w:rPr>
                <w:lang w:val="ru-RU"/>
              </w:rPr>
              <w:t xml:space="preserve"> в</w:t>
            </w:r>
            <w:r w:rsidR="00F35FE6">
              <w:rPr>
                <w:lang w:val="ru-RU"/>
              </w:rPr>
              <w:t xml:space="preserve">ключая использование </w:t>
            </w:r>
            <w:r w:rsidRPr="00883CBC">
              <w:rPr>
                <w:lang w:val="ru-RU"/>
              </w:rPr>
              <w:t>интернет</w:t>
            </w:r>
            <w:r w:rsidR="00F35FE6">
              <w:rPr>
                <w:lang w:val="ru-RU"/>
              </w:rPr>
              <w:t>а</w:t>
            </w:r>
            <w:r w:rsidRPr="00883CBC">
              <w:rPr>
                <w:lang w:val="ru-RU"/>
              </w:rPr>
              <w:t xml:space="preserve"> вещей (IoT)</w:t>
            </w:r>
            <w:r w:rsidR="00074E40">
              <w:rPr>
                <w:lang w:val="ru-RU"/>
              </w:rPr>
              <w:t>, ориентированны</w:t>
            </w:r>
            <w:r w:rsidR="00F35FE6">
              <w:rPr>
                <w:lang w:val="ru-RU"/>
              </w:rPr>
              <w:t>х</w:t>
            </w:r>
            <w:r w:rsidR="00074E40">
              <w:rPr>
                <w:lang w:val="ru-RU"/>
              </w:rPr>
              <w:t xml:space="preserve"> на ИКТ приложени</w:t>
            </w:r>
            <w:r w:rsidR="00F35FE6">
              <w:rPr>
                <w:lang w:val="ru-RU"/>
              </w:rPr>
              <w:t>й</w:t>
            </w:r>
            <w:r w:rsidR="00074E40">
              <w:rPr>
                <w:lang w:val="ru-RU"/>
              </w:rPr>
              <w:t xml:space="preserve"> и платформ</w:t>
            </w:r>
            <w:r w:rsidR="000402B8">
              <w:rPr>
                <w:lang w:val="ru-RU"/>
              </w:rPr>
              <w:t>, ИИ, 5</w:t>
            </w:r>
            <w:r w:rsidR="000402B8">
              <w:rPr>
                <w:lang w:val="en-US"/>
              </w:rPr>
              <w:t>G</w:t>
            </w:r>
            <w:r w:rsidR="000402B8">
              <w:rPr>
                <w:lang w:val="ru-RU"/>
              </w:rPr>
              <w:t xml:space="preserve"> и больши</w:t>
            </w:r>
            <w:r w:rsidR="00F35FE6">
              <w:rPr>
                <w:lang w:val="ru-RU"/>
              </w:rPr>
              <w:t>х</w:t>
            </w:r>
            <w:r w:rsidR="000402B8">
              <w:rPr>
                <w:lang w:val="ru-RU"/>
              </w:rPr>
              <w:t xml:space="preserve"> данны</w:t>
            </w:r>
            <w:r w:rsidR="00F35FE6">
              <w:rPr>
                <w:lang w:val="ru-RU"/>
              </w:rPr>
              <w:t>х</w:t>
            </w:r>
            <w:r w:rsidR="00883CBC">
              <w:rPr>
                <w:lang w:val="ru-RU"/>
              </w:rPr>
              <w:t>.</w:t>
            </w:r>
          </w:p>
          <w:p w14:paraId="3357DFEE" w14:textId="7BDB002B" w:rsidR="006F5F59" w:rsidRPr="007E2CDE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4)</w:t>
            </w:r>
            <w:r w:rsidRPr="00883CBC">
              <w:rPr>
                <w:lang w:val="ru-RU"/>
              </w:rPr>
              <w:tab/>
            </w:r>
            <w:r w:rsidR="007E2CDE" w:rsidRPr="007E2CDE">
              <w:rPr>
                <w:lang w:val="ru-RU"/>
              </w:rPr>
              <w:t xml:space="preserve">Ускорение </w:t>
            </w:r>
            <w:r w:rsidR="007E2CDE">
              <w:rPr>
                <w:lang w:val="ru-RU"/>
              </w:rPr>
              <w:t>темпов создания</w:t>
            </w:r>
            <w:r w:rsidR="007E2CDE" w:rsidRPr="007E2CDE">
              <w:rPr>
                <w:lang w:val="ru-RU"/>
              </w:rPr>
              <w:t xml:space="preserve"> цифровой инфраструктуры за счет своевременного развертывания оптоволоконных</w:t>
            </w:r>
            <w:r w:rsidR="007E2CDE">
              <w:rPr>
                <w:lang w:val="ru-RU"/>
              </w:rPr>
              <w:t xml:space="preserve"> сетей</w:t>
            </w:r>
            <w:r w:rsidR="007E2CDE" w:rsidRPr="007E2CDE">
              <w:rPr>
                <w:lang w:val="ru-RU"/>
              </w:rPr>
              <w:t xml:space="preserve">, технологий 4G и 5G, а также </w:t>
            </w:r>
            <w:r w:rsidRPr="00883CBC">
              <w:rPr>
                <w:lang w:val="ru-RU"/>
              </w:rPr>
              <w:t>приложений ИКТ/мобильных приложений, предназначенных для повышения качества дополнительных услуг в таких секторах, как здравоохранение, образование,</w:t>
            </w:r>
            <w:r w:rsidR="000402B8">
              <w:rPr>
                <w:lang w:val="ru-RU"/>
              </w:rPr>
              <w:t xml:space="preserve"> </w:t>
            </w:r>
            <w:r w:rsidR="00E05CC2">
              <w:rPr>
                <w:lang w:val="ru-RU"/>
              </w:rPr>
              <w:t>охрана</w:t>
            </w:r>
            <w:r w:rsidR="000402B8">
              <w:rPr>
                <w:lang w:val="ru-RU"/>
              </w:rPr>
              <w:t xml:space="preserve"> окружающей среды,</w:t>
            </w:r>
            <w:r w:rsidRPr="00883CBC">
              <w:rPr>
                <w:lang w:val="ru-RU"/>
              </w:rPr>
              <w:t xml:space="preserve"> сельское хозяйство, управление, энергетика, финансовые услуги и электронная коммерция</w:t>
            </w:r>
            <w:r w:rsidR="00883CBC">
              <w:rPr>
                <w:lang w:val="ru-RU"/>
              </w:rPr>
              <w:t>.</w:t>
            </w:r>
            <w:r w:rsidR="00883CBC" w:rsidRPr="0054642C">
              <w:rPr>
                <w:lang w:val="ru-RU"/>
              </w:rPr>
              <w:t xml:space="preserve"> </w:t>
            </w:r>
            <w:r w:rsidR="007E2CDE" w:rsidRPr="007E2CDE">
              <w:rPr>
                <w:lang w:val="ru-RU"/>
              </w:rPr>
              <w:t>При этом также могут быть использованы средства</w:t>
            </w:r>
            <w:r w:rsidR="00E05CC2" w:rsidRPr="007E2CDE">
              <w:rPr>
                <w:lang w:val="ru-RU"/>
              </w:rPr>
              <w:t xml:space="preserve"> и ресурсы банков развития</w:t>
            </w:r>
            <w:r w:rsidR="007E2CDE">
              <w:rPr>
                <w:lang w:val="ru-RU"/>
              </w:rPr>
              <w:t>, предназначенные для</w:t>
            </w:r>
            <w:r w:rsidR="007E2CDE" w:rsidRPr="007E2CDE">
              <w:rPr>
                <w:lang w:val="ru-RU"/>
              </w:rPr>
              <w:t xml:space="preserve"> экономи</w:t>
            </w:r>
            <w:r w:rsidR="007E2CDE">
              <w:rPr>
                <w:lang w:val="ru-RU"/>
              </w:rPr>
              <w:t>ческого</w:t>
            </w:r>
            <w:r w:rsidR="007E2CDE" w:rsidRPr="007E2CDE">
              <w:rPr>
                <w:lang w:val="ru-RU"/>
              </w:rPr>
              <w:t xml:space="preserve"> восстановлени</w:t>
            </w:r>
            <w:r w:rsidR="007E2CDE">
              <w:rPr>
                <w:lang w:val="ru-RU"/>
              </w:rPr>
              <w:t>я</w:t>
            </w:r>
            <w:r w:rsidR="007E2CDE" w:rsidRPr="007E2CDE">
              <w:rPr>
                <w:lang w:val="ru-RU"/>
              </w:rPr>
              <w:t>.</w:t>
            </w:r>
          </w:p>
          <w:p w14:paraId="4D368A4C" w14:textId="0DF0B57C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5)</w:t>
            </w:r>
            <w:r w:rsidRPr="00883CBC">
              <w:rPr>
                <w:lang w:val="ru-RU"/>
              </w:rPr>
              <w:tab/>
            </w:r>
            <w:r w:rsidR="00883CBC" w:rsidRPr="00883CBC">
              <w:rPr>
                <w:lang w:val="ru-RU"/>
              </w:rPr>
              <w:t>Выявление</w:t>
            </w:r>
            <w:r w:rsidRPr="00883CBC">
              <w:rPr>
                <w:lang w:val="ru-RU"/>
              </w:rPr>
              <w:t>, сопоставление и распространение знаний, передового опыта и исследований конкретных ситуаций в области различных приложений электросвязи/ИКТ</w:t>
            </w:r>
            <w:r w:rsidR="00883CBC">
              <w:rPr>
                <w:lang w:val="ru-RU"/>
              </w:rPr>
              <w:t>.</w:t>
            </w:r>
          </w:p>
          <w:p w14:paraId="5D37FC82" w14:textId="7AB25E08" w:rsidR="006F5F59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6)</w:t>
            </w:r>
            <w:r w:rsidRPr="00883CBC">
              <w:rPr>
                <w:lang w:val="ru-RU"/>
              </w:rPr>
              <w:tab/>
            </w:r>
            <w:r w:rsidR="00883CBC" w:rsidRPr="00883CBC">
              <w:rPr>
                <w:lang w:val="ru-RU"/>
              </w:rPr>
              <w:t xml:space="preserve">Разработка </w:t>
            </w:r>
            <w:r w:rsidRPr="00883CBC">
              <w:rPr>
                <w:lang w:val="ru-RU"/>
              </w:rPr>
              <w:t>национальных</w:t>
            </w:r>
            <w:r w:rsidR="000402B8">
              <w:rPr>
                <w:lang w:val="ru-RU"/>
              </w:rPr>
              <w:t>/региональных</w:t>
            </w:r>
            <w:r w:rsidRPr="00883CBC">
              <w:rPr>
                <w:lang w:val="ru-RU"/>
              </w:rPr>
              <w:t xml:space="preserve"> </w:t>
            </w:r>
            <w:r w:rsidR="000402B8" w:rsidRPr="00883CBC">
              <w:rPr>
                <w:lang w:val="ru-RU"/>
              </w:rPr>
              <w:t xml:space="preserve">межотраслевых программ </w:t>
            </w:r>
            <w:r w:rsidR="000402B8">
              <w:rPr>
                <w:lang w:val="ru-RU"/>
              </w:rPr>
              <w:t>развития</w:t>
            </w:r>
            <w:r w:rsidRPr="00883CBC">
              <w:rPr>
                <w:lang w:val="ru-RU"/>
              </w:rPr>
              <w:t xml:space="preserve"> цифров</w:t>
            </w:r>
            <w:r w:rsidR="000402B8">
              <w:rPr>
                <w:lang w:val="ru-RU"/>
              </w:rPr>
              <w:t>ой грамотности и цифровых</w:t>
            </w:r>
            <w:r w:rsidRPr="00883CBC">
              <w:rPr>
                <w:lang w:val="ru-RU"/>
              </w:rPr>
              <w:t xml:space="preserve"> навыков в целях обеспечения открытости и особенно для женщин, молодежи, пожилых людей и людей с особыми потребностями.</w:t>
            </w:r>
          </w:p>
          <w:p w14:paraId="182CB01F" w14:textId="40298C27" w:rsidR="00883CBC" w:rsidRPr="007E2CDE" w:rsidRDefault="00883CBC" w:rsidP="00883CBC">
            <w:pPr>
              <w:tabs>
                <w:tab w:val="left" w:pos="567"/>
              </w:tabs>
              <w:spacing w:before="60" w:after="160"/>
              <w:ind w:left="567" w:hanging="567"/>
              <w:rPr>
                <w:lang w:val="ru-RU"/>
              </w:rPr>
            </w:pPr>
            <w:r w:rsidRPr="00773C11">
              <w:rPr>
                <w:lang w:val="ru-RU"/>
              </w:rPr>
              <w:t>7)</w:t>
            </w:r>
            <w:r w:rsidRPr="00773C11">
              <w:rPr>
                <w:lang w:val="ru-RU"/>
              </w:rPr>
              <w:tab/>
            </w:r>
            <w:r w:rsidR="007E2CDE" w:rsidRPr="007E2CDE">
              <w:rPr>
                <w:lang w:val="ru-RU"/>
              </w:rPr>
              <w:t xml:space="preserve">Расширение международного сотрудничества, связанного с новыми и </w:t>
            </w:r>
            <w:r w:rsidR="009C2A64">
              <w:rPr>
                <w:lang w:val="ru-RU"/>
              </w:rPr>
              <w:t>появляющимися</w:t>
            </w:r>
            <w:r w:rsidR="007E2CDE" w:rsidRPr="007E2CDE">
              <w:rPr>
                <w:lang w:val="ru-RU"/>
              </w:rPr>
              <w:t xml:space="preserve"> технологиями, относящимися к </w:t>
            </w:r>
            <w:r w:rsidR="007E2CDE">
              <w:rPr>
                <w:lang w:val="ru-RU"/>
              </w:rPr>
              <w:t>электросвязи</w:t>
            </w:r>
            <w:r w:rsidR="007E2CDE" w:rsidRPr="007E2CDE">
              <w:rPr>
                <w:lang w:val="ru-RU"/>
              </w:rPr>
              <w:t xml:space="preserve">/ИКТ, для обеспечения </w:t>
            </w:r>
            <w:r w:rsidR="00773C11">
              <w:rPr>
                <w:lang w:val="ru-RU"/>
              </w:rPr>
              <w:t>возможности</w:t>
            </w:r>
            <w:r w:rsidR="007E2CDE" w:rsidRPr="007E2CDE">
              <w:rPr>
                <w:lang w:val="ru-RU"/>
              </w:rPr>
              <w:t xml:space="preserve"> </w:t>
            </w:r>
            <w:r w:rsidR="00773C11" w:rsidRPr="007E2CDE">
              <w:rPr>
                <w:lang w:val="ru-RU"/>
              </w:rPr>
              <w:t xml:space="preserve">воспользоваться преимуществами цифровой трансформации </w:t>
            </w:r>
            <w:r w:rsidR="00773C11">
              <w:rPr>
                <w:lang w:val="ru-RU"/>
              </w:rPr>
              <w:t>для</w:t>
            </w:r>
            <w:r w:rsidR="007E2CDE" w:rsidRPr="007E2CDE">
              <w:rPr>
                <w:lang w:val="ru-RU"/>
              </w:rPr>
              <w:t xml:space="preserve"> все</w:t>
            </w:r>
            <w:r w:rsidR="00773C11">
              <w:rPr>
                <w:lang w:val="ru-RU"/>
              </w:rPr>
              <w:t>х</w:t>
            </w:r>
            <w:r w:rsidR="007E2CDE" w:rsidRPr="007E2CDE">
              <w:rPr>
                <w:lang w:val="ru-RU"/>
              </w:rPr>
              <w:t xml:space="preserve"> стран, входящи</w:t>
            </w:r>
            <w:r w:rsidR="00773C11">
              <w:rPr>
                <w:lang w:val="ru-RU"/>
              </w:rPr>
              <w:t>х</w:t>
            </w:r>
            <w:r w:rsidR="007E2CDE" w:rsidRPr="007E2CDE">
              <w:rPr>
                <w:lang w:val="ru-RU"/>
              </w:rPr>
              <w:t xml:space="preserve"> в глобальн</w:t>
            </w:r>
            <w:r w:rsidR="00773C11">
              <w:rPr>
                <w:lang w:val="ru-RU"/>
              </w:rPr>
              <w:t>ые</w:t>
            </w:r>
            <w:r w:rsidR="007E2CDE" w:rsidRPr="007E2CDE">
              <w:rPr>
                <w:lang w:val="ru-RU"/>
              </w:rPr>
              <w:t xml:space="preserve"> производственно-сбытов</w:t>
            </w:r>
            <w:r w:rsidR="00773C11">
              <w:rPr>
                <w:lang w:val="ru-RU"/>
              </w:rPr>
              <w:t>ые</w:t>
            </w:r>
            <w:r w:rsidR="007E2CDE" w:rsidRPr="007E2CDE">
              <w:rPr>
                <w:lang w:val="ru-RU"/>
              </w:rPr>
              <w:t xml:space="preserve"> цепочк</w:t>
            </w:r>
            <w:r w:rsidR="00773C11">
              <w:rPr>
                <w:lang w:val="ru-RU"/>
              </w:rPr>
              <w:t>и</w:t>
            </w:r>
            <w:r w:rsidR="007E2CDE" w:rsidRPr="007E2CDE">
              <w:rPr>
                <w:lang w:val="ru-RU"/>
              </w:rPr>
              <w:t>.</w:t>
            </w:r>
          </w:p>
        </w:tc>
      </w:tr>
      <w:tr w:rsidR="006F5F59" w:rsidRPr="00FC5FC4" w14:paraId="54F4B972" w14:textId="77777777" w:rsidTr="006F5F59">
        <w:tc>
          <w:tcPr>
            <w:tcW w:w="9629" w:type="dxa"/>
          </w:tcPr>
          <w:p w14:paraId="48885A26" w14:textId="413C34F0" w:rsidR="006F5F59" w:rsidRPr="00883CBC" w:rsidRDefault="006F5F59" w:rsidP="00883CBC">
            <w:pPr>
              <w:tabs>
                <w:tab w:val="left" w:pos="567"/>
              </w:tabs>
              <w:spacing w:before="1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lastRenderedPageBreak/>
              <w:t>ASP3</w:t>
            </w:r>
            <w:r w:rsidRPr="00883CBC">
              <w:rPr>
                <w:lang w:val="ru-RU"/>
              </w:rPr>
              <w:t>: Содействие развитию инфраструктуры для расширения возможностей установления цифровых соединений</w:t>
            </w:r>
            <w:r w:rsidR="000402B8">
              <w:rPr>
                <w:lang w:val="ru-RU"/>
              </w:rPr>
              <w:t xml:space="preserve"> и подключения тех, кто не подключен</w:t>
            </w:r>
          </w:p>
          <w:p w14:paraId="31F743DD" w14:textId="70F8AB0F" w:rsidR="006F5F59" w:rsidRPr="00883CBC" w:rsidRDefault="006F5F59" w:rsidP="006F5F59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t>Задача</w:t>
            </w:r>
            <w:r w:rsidRPr="00883CBC">
              <w:rPr>
                <w:lang w:val="ru-RU"/>
              </w:rPr>
              <w:t>: Оказывать помощь Государствам-Членам в развитии инфраструктуры электросвязи/ИКТ для содействия предоставлению услуг</w:t>
            </w:r>
            <w:r w:rsidR="00E05CC2">
              <w:rPr>
                <w:lang w:val="ru-RU"/>
              </w:rPr>
              <w:t xml:space="preserve"> и </w:t>
            </w:r>
            <w:r w:rsidRPr="00883CBC">
              <w:rPr>
                <w:lang w:val="ru-RU"/>
              </w:rPr>
              <w:t>приложений на базе этой инфраструктуры</w:t>
            </w:r>
            <w:r w:rsidR="000402B8">
              <w:rPr>
                <w:lang w:val="ru-RU"/>
              </w:rPr>
              <w:t>, принимая во внимание аспекты приемлемости в ценовом отношении, доступности и наличия, для подключения тех, кто не подключен</w:t>
            </w:r>
            <w:r w:rsidRPr="00883CBC">
              <w:rPr>
                <w:lang w:val="ru-RU"/>
              </w:rPr>
              <w:t>.</w:t>
            </w:r>
          </w:p>
          <w:p w14:paraId="75F349E0" w14:textId="35B3E921" w:rsidR="006F5F59" w:rsidRPr="00883CBC" w:rsidRDefault="006F5F59" w:rsidP="006F5F59">
            <w:pPr>
              <w:tabs>
                <w:tab w:val="left" w:pos="567"/>
              </w:tabs>
              <w:spacing w:before="60" w:after="60"/>
              <w:rPr>
                <w:b/>
                <w:bCs/>
                <w:lang w:val="ru-RU"/>
              </w:rPr>
            </w:pPr>
            <w:r w:rsidRPr="00883CBC">
              <w:rPr>
                <w:b/>
                <w:bCs/>
                <w:lang w:val="ru-RU"/>
              </w:rPr>
              <w:t>Ожидаемые результаты</w:t>
            </w:r>
            <w:r w:rsidRPr="00883CBC">
              <w:rPr>
                <w:lang w:val="ru-RU"/>
              </w:rPr>
              <w:t>:</w:t>
            </w:r>
          </w:p>
          <w:p w14:paraId="1166195A" w14:textId="2FC1FFC9" w:rsidR="006F5F59" w:rsidRPr="00883CBC" w:rsidRDefault="006F5F59" w:rsidP="00883CBC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lang w:val="ru-RU"/>
              </w:rPr>
              <w:t>Перевод/переключение аналоговых сетей на</w:t>
            </w:r>
            <w:r w:rsidR="000402B8">
              <w:rPr>
                <w:lang w:val="ru-RU"/>
              </w:rPr>
              <w:t xml:space="preserve"> подходящие</w:t>
            </w:r>
            <w:r w:rsidRPr="00883CBC">
              <w:rPr>
                <w:lang w:val="ru-RU"/>
              </w:rPr>
              <w:t xml:space="preserve"> цифровые технологии, применение доступных в ценовом отношении проводных и беспроводных технологий (включая функциональную совместимость инфраструктуры ИКТ) и оптимальное использование цифрового дивиденда</w:t>
            </w:r>
            <w:r w:rsidR="00883CBC">
              <w:rPr>
                <w:lang w:val="ru-RU"/>
              </w:rPr>
              <w:t>.</w:t>
            </w:r>
          </w:p>
          <w:p w14:paraId="14E758A8" w14:textId="123EB338" w:rsidR="006F5F59" w:rsidRPr="00883CBC" w:rsidRDefault="00883CBC" w:rsidP="00883CBC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lang w:val="ru-RU"/>
              </w:rPr>
              <w:t xml:space="preserve">Максимальное </w:t>
            </w:r>
            <w:r w:rsidR="006F5F59" w:rsidRPr="00883CBC">
              <w:rPr>
                <w:lang w:val="ru-RU"/>
              </w:rPr>
              <w:t xml:space="preserve">использование новых и </w:t>
            </w:r>
            <w:r w:rsidR="009C2A64">
              <w:rPr>
                <w:lang w:val="ru-RU"/>
              </w:rPr>
              <w:t>появляющихся</w:t>
            </w:r>
            <w:r w:rsidR="006F5F59" w:rsidRPr="00883CBC">
              <w:rPr>
                <w:lang w:val="ru-RU"/>
              </w:rPr>
              <w:t xml:space="preserve"> технологий в целях развития сетей связи, включая инфраструктуру и услуги пятого поколения (5G) и "умных" электросетей</w:t>
            </w:r>
            <w:r>
              <w:rPr>
                <w:lang w:val="ru-RU"/>
              </w:rPr>
              <w:t>.</w:t>
            </w:r>
          </w:p>
          <w:p w14:paraId="0A40D909" w14:textId="16809BC3" w:rsidR="006F5F59" w:rsidRPr="00883CBC" w:rsidRDefault="00E05CC2" w:rsidP="00883CBC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Анализ</w:t>
            </w:r>
            <w:r w:rsidR="000402B8">
              <w:rPr>
                <w:lang w:val="ru-RU"/>
              </w:rPr>
              <w:t xml:space="preserve"> и пересмотр, при необходимости, текущих задач развития широкополосной связи на национальном уровне и </w:t>
            </w:r>
            <w:r>
              <w:rPr>
                <w:lang w:val="ru-RU"/>
              </w:rPr>
              <w:t xml:space="preserve">укрепление </w:t>
            </w:r>
            <w:r w:rsidR="006F5F59" w:rsidRPr="00883CBC">
              <w:rPr>
                <w:lang w:val="ru-RU"/>
              </w:rPr>
              <w:t xml:space="preserve">потенциала, необходимого для разработки и выполнения национальных планов развития широкополосной связи (включая поддержку в </w:t>
            </w:r>
            <w:r>
              <w:rPr>
                <w:lang w:val="ru-RU"/>
              </w:rPr>
              <w:t>исс</w:t>
            </w:r>
            <w:r w:rsidR="006F5F59" w:rsidRPr="00883CBC">
              <w:rPr>
                <w:lang w:val="ru-RU"/>
              </w:rPr>
              <w:t>ледовании состояния национальных широкополосных сетей и международных соединений</w:t>
            </w:r>
            <w:r>
              <w:rPr>
                <w:lang w:val="ru-RU"/>
              </w:rPr>
              <w:t>),</w:t>
            </w:r>
            <w:r w:rsidR="000402B8">
              <w:rPr>
                <w:lang w:val="ru-RU"/>
              </w:rPr>
              <w:t xml:space="preserve"> </w:t>
            </w:r>
            <w:r w:rsidR="000402B8" w:rsidRPr="00883CBC">
              <w:rPr>
                <w:lang w:val="ru-RU"/>
              </w:rPr>
              <w:t>в целях обеспечения широкополосного доступа в необслуживаемых или обслуживаемых в недостаточной степени районах</w:t>
            </w:r>
            <w:r>
              <w:rPr>
                <w:lang w:val="ru-RU"/>
              </w:rPr>
              <w:t>,</w:t>
            </w:r>
            <w:r w:rsidR="006F5F59" w:rsidRPr="00883CBC">
              <w:rPr>
                <w:lang w:val="ru-RU"/>
              </w:rPr>
              <w:t xml:space="preserve"> обеспечения приемлемого в ценовом отношении доступа, особенно, для молодежи, женщин, представителей коренных народов и детей, выбора наиболее подходящих </w:t>
            </w:r>
            <w:r w:rsidR="006F5F59" w:rsidRPr="00883CBC">
              <w:rPr>
                <w:lang w:val="ru-RU"/>
              </w:rPr>
              <w:lastRenderedPageBreak/>
              <w:t xml:space="preserve">технологий, эффективного развития и использования Фонда универсального обслуживания, </w:t>
            </w:r>
            <w:r>
              <w:rPr>
                <w:lang w:val="ru-RU"/>
              </w:rPr>
              <w:t xml:space="preserve">а также </w:t>
            </w:r>
            <w:r w:rsidR="006F5F59" w:rsidRPr="00883CBC">
              <w:rPr>
                <w:lang w:val="ru-RU"/>
              </w:rPr>
              <w:t>разработки устойчивых в финансовом и операционном отношении бизнес-моделей</w:t>
            </w:r>
            <w:r w:rsidR="00883CBC">
              <w:rPr>
                <w:lang w:val="ru-RU"/>
              </w:rPr>
              <w:t>.</w:t>
            </w:r>
          </w:p>
          <w:p w14:paraId="74D2E3FD" w14:textId="076FF66D" w:rsidR="006F5F59" w:rsidRPr="00883CBC" w:rsidRDefault="00883CBC" w:rsidP="00883CBC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lang w:val="ru-RU"/>
              </w:rPr>
              <w:t xml:space="preserve">Содействие </w:t>
            </w:r>
            <w:r w:rsidR="006F5F59" w:rsidRPr="00883CBC">
              <w:rPr>
                <w:lang w:val="ru-RU"/>
              </w:rPr>
              <w:t xml:space="preserve">созданию пунктов обмена трафиком интернета (IXP) как долгосрочного решения, способствующего расширению возможности установления соединений, развертывание сетей и внедрение приложений на базе протокола IPv6 и </w:t>
            </w:r>
            <w:r w:rsidR="007600D9">
              <w:rPr>
                <w:lang w:val="ru-RU"/>
              </w:rPr>
              <w:t>облегчение</w:t>
            </w:r>
            <w:r w:rsidR="000402B8">
              <w:rPr>
                <w:lang w:val="ru-RU"/>
              </w:rPr>
              <w:t xml:space="preserve"> </w:t>
            </w:r>
            <w:r w:rsidR="006F5F59" w:rsidRPr="00883CBC">
              <w:rPr>
                <w:lang w:val="ru-RU"/>
              </w:rPr>
              <w:t>дальнейш</w:t>
            </w:r>
            <w:r w:rsidR="000402B8">
              <w:rPr>
                <w:lang w:val="ru-RU"/>
              </w:rPr>
              <w:t>е</w:t>
            </w:r>
            <w:r w:rsidR="007600D9">
              <w:rPr>
                <w:lang w:val="ru-RU"/>
              </w:rPr>
              <w:t>го</w:t>
            </w:r>
            <w:r w:rsidR="006F5F59" w:rsidRPr="00883CBC">
              <w:rPr>
                <w:lang w:val="ru-RU"/>
              </w:rPr>
              <w:t xml:space="preserve"> переход</w:t>
            </w:r>
            <w:r w:rsidR="007600D9">
              <w:rPr>
                <w:lang w:val="ru-RU"/>
              </w:rPr>
              <w:t>а</w:t>
            </w:r>
            <w:r w:rsidR="006F5F59" w:rsidRPr="00883CBC">
              <w:rPr>
                <w:lang w:val="ru-RU"/>
              </w:rPr>
              <w:t xml:space="preserve"> с протокола IPv4 на протокол IPv6</w:t>
            </w:r>
            <w:r>
              <w:rPr>
                <w:lang w:val="ru-RU"/>
              </w:rPr>
              <w:t>.</w:t>
            </w:r>
          </w:p>
          <w:p w14:paraId="54D3378F" w14:textId="555BCA64" w:rsidR="006F5F59" w:rsidRPr="00883CBC" w:rsidRDefault="00883CBC" w:rsidP="00883CBC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lang w:val="ru-RU"/>
              </w:rPr>
              <w:t xml:space="preserve">Усиление </w:t>
            </w:r>
            <w:r w:rsidR="006F5F59" w:rsidRPr="00883CBC">
              <w:rPr>
                <w:lang w:val="ru-RU"/>
              </w:rPr>
              <w:t>потенциала, необходимого для внедрения процедур и проверки на соответствие и функциональную совместимость (C&amp;I) и содействие созданию единого режима C&amp;I на региональном</w:t>
            </w:r>
            <w:r w:rsidR="000402B8">
              <w:rPr>
                <w:lang w:val="ru-RU"/>
              </w:rPr>
              <w:t>/</w:t>
            </w:r>
            <w:r w:rsidR="006F5F59" w:rsidRPr="00883CBC">
              <w:rPr>
                <w:lang w:val="ru-RU"/>
              </w:rPr>
              <w:t>субрегиональном уровне (включая принятие и применение соглашений о взаимном признании)</w:t>
            </w:r>
            <w:r>
              <w:rPr>
                <w:lang w:val="ru-RU"/>
              </w:rPr>
              <w:t>.</w:t>
            </w:r>
          </w:p>
          <w:p w14:paraId="4607426A" w14:textId="3FCE8EF8" w:rsidR="006F5F59" w:rsidRPr="00883CBC" w:rsidRDefault="000402B8" w:rsidP="00883CBC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Уделение внимания р</w:t>
            </w:r>
            <w:r w:rsidR="00883CBC" w:rsidRPr="00883CBC">
              <w:rPr>
                <w:lang w:val="ru-RU"/>
              </w:rPr>
              <w:t>ешени</w:t>
            </w:r>
            <w:r>
              <w:rPr>
                <w:lang w:val="ru-RU"/>
              </w:rPr>
              <w:t>ю</w:t>
            </w:r>
            <w:r w:rsidR="00883CBC" w:rsidRPr="00883CBC">
              <w:rPr>
                <w:lang w:val="ru-RU"/>
              </w:rPr>
              <w:t xml:space="preserve"> </w:t>
            </w:r>
            <w:r w:rsidR="006F5F59" w:rsidRPr="00883CBC">
              <w:rPr>
                <w:lang w:val="ru-RU"/>
              </w:rPr>
              <w:t>задач</w:t>
            </w:r>
            <w:r w:rsidR="007600D9">
              <w:rPr>
                <w:lang w:val="ru-RU"/>
              </w:rPr>
              <w:t xml:space="preserve">, связанных с </w:t>
            </w:r>
            <w:r w:rsidR="006F5F59" w:rsidRPr="00883CBC">
              <w:rPr>
                <w:lang w:val="ru-RU"/>
              </w:rPr>
              <w:t>управлени</w:t>
            </w:r>
            <w:r w:rsidR="007600D9">
              <w:rPr>
                <w:lang w:val="ru-RU"/>
              </w:rPr>
              <w:t>ем</w:t>
            </w:r>
            <w:r w:rsidR="006F5F59" w:rsidRPr="00883CBC">
              <w:rPr>
                <w:lang w:val="ru-RU"/>
              </w:rPr>
              <w:t xml:space="preserve"> использованием спектра, включая задачи в таких областях, как радиочастотное планирование,</w:t>
            </w:r>
            <w:r>
              <w:rPr>
                <w:lang w:val="ru-RU"/>
              </w:rPr>
              <w:t xml:space="preserve"> согласование использования спектра</w:t>
            </w:r>
            <w:r w:rsidR="006F5F59" w:rsidRPr="00883CBC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распределенно</w:t>
            </w:r>
            <w:r w:rsidR="007600D9">
              <w:rPr>
                <w:lang w:val="ru-RU"/>
              </w:rPr>
              <w:t>го</w:t>
            </w:r>
            <w:r>
              <w:rPr>
                <w:lang w:val="ru-RU"/>
              </w:rPr>
              <w:t xml:space="preserve"> </w:t>
            </w:r>
            <w:r w:rsidR="007600D9">
              <w:rPr>
                <w:lang w:val="ru-RU"/>
              </w:rPr>
              <w:t xml:space="preserve">и определенного </w:t>
            </w:r>
            <w:r>
              <w:rPr>
                <w:lang w:val="ru-RU"/>
              </w:rPr>
              <w:t xml:space="preserve">для </w:t>
            </w:r>
            <w:r w:rsidRPr="000402B8">
              <w:rPr>
                <w:lang w:val="ru-RU"/>
              </w:rPr>
              <w:t>Международной подвижной электросвязи (</w:t>
            </w:r>
            <w:r>
              <w:t>IMT</w:t>
            </w:r>
            <w:r w:rsidRPr="000402B8">
              <w:rPr>
                <w:lang w:val="ru-RU"/>
              </w:rPr>
              <w:t>)</w:t>
            </w:r>
            <w:r>
              <w:rPr>
                <w:lang w:val="ru-RU"/>
              </w:rPr>
              <w:t>,</w:t>
            </w:r>
            <w:r w:rsidRPr="000402B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укрепление</w:t>
            </w:r>
            <w:r w:rsidR="006F5F59" w:rsidRPr="00883CBC">
              <w:rPr>
                <w:lang w:val="ru-RU"/>
              </w:rPr>
              <w:t xml:space="preserve"> системы </w:t>
            </w:r>
            <w:r w:rsidR="007600D9">
              <w:rPr>
                <w:lang w:val="ru-RU"/>
              </w:rPr>
              <w:t xml:space="preserve">контроля за использованием </w:t>
            </w:r>
            <w:r w:rsidR="006F5F59" w:rsidRPr="00883CBC">
              <w:rPr>
                <w:lang w:val="ru-RU"/>
              </w:rPr>
              <w:t xml:space="preserve">спектра, а также содействие </w:t>
            </w:r>
            <w:r>
              <w:rPr>
                <w:lang w:val="ru-RU"/>
              </w:rPr>
              <w:t>реализации решений</w:t>
            </w:r>
            <w:r w:rsidR="006F5F59" w:rsidRPr="00883CBC">
              <w:rPr>
                <w:lang w:val="ru-RU"/>
              </w:rPr>
              <w:t xml:space="preserve"> ВКР</w:t>
            </w:r>
            <w:r w:rsidR="00883CBC">
              <w:rPr>
                <w:lang w:val="ru-RU"/>
              </w:rPr>
              <w:t>.</w:t>
            </w:r>
          </w:p>
          <w:p w14:paraId="1F8BB1B4" w14:textId="6438ACDF" w:rsidR="006F5F59" w:rsidRPr="00883CBC" w:rsidRDefault="00883CBC" w:rsidP="00883CBC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lang w:val="ru-RU"/>
              </w:rPr>
              <w:t xml:space="preserve">Формирование </w:t>
            </w:r>
            <w:r w:rsidR="006F5F59" w:rsidRPr="00883CBC">
              <w:rPr>
                <w:lang w:val="ru-RU"/>
              </w:rPr>
              <w:t xml:space="preserve">навыков, необходимых для развития и использования </w:t>
            </w:r>
            <w:r w:rsidR="000D21A2">
              <w:rPr>
                <w:lang w:val="ru-RU"/>
              </w:rPr>
              <w:t>наземных и космических служб</w:t>
            </w:r>
            <w:r>
              <w:rPr>
                <w:lang w:val="ru-RU"/>
              </w:rPr>
              <w:t>.</w:t>
            </w:r>
          </w:p>
          <w:p w14:paraId="7B1AF9F9" w14:textId="4AF2C5D5" w:rsidR="006F5F59" w:rsidRPr="00883CBC" w:rsidRDefault="000D21A2" w:rsidP="00544F26">
            <w:pPr>
              <w:tabs>
                <w:tab w:val="left" w:pos="567"/>
              </w:tabs>
              <w:spacing w:before="60" w:after="160"/>
              <w:rPr>
                <w:lang w:val="ru-RU"/>
              </w:rPr>
            </w:pPr>
            <w:r>
              <w:rPr>
                <w:lang w:val="ru-RU"/>
              </w:rPr>
              <w:t>Расширение возможностей установления соединений</w:t>
            </w:r>
            <w:r w:rsidRPr="00883CBC">
              <w:rPr>
                <w:lang w:val="ru-RU"/>
              </w:rPr>
              <w:t xml:space="preserve"> на базе ИКТ</w:t>
            </w:r>
            <w:r>
              <w:rPr>
                <w:lang w:val="ru-RU"/>
              </w:rPr>
              <w:t xml:space="preserve"> в регионе и </w:t>
            </w:r>
            <w:r w:rsidR="007600D9">
              <w:rPr>
                <w:lang w:val="ru-RU"/>
              </w:rPr>
              <w:t>укрепление</w:t>
            </w:r>
            <w:r w:rsidR="00883CBC" w:rsidRPr="00883CBC">
              <w:rPr>
                <w:lang w:val="ru-RU"/>
              </w:rPr>
              <w:t xml:space="preserve"> </w:t>
            </w:r>
            <w:r w:rsidR="006F5F59" w:rsidRPr="00883CBC">
              <w:rPr>
                <w:lang w:val="ru-RU"/>
              </w:rPr>
              <w:t>сотрудничества с международными/региональными организациями</w:t>
            </w:r>
            <w:r>
              <w:rPr>
                <w:lang w:val="ru-RU"/>
              </w:rPr>
              <w:t xml:space="preserve"> </w:t>
            </w:r>
            <w:r w:rsidR="006F5F59" w:rsidRPr="00883CBC">
              <w:rPr>
                <w:lang w:val="ru-RU"/>
              </w:rPr>
              <w:t xml:space="preserve">в рамках таких </w:t>
            </w:r>
            <w:r>
              <w:rPr>
                <w:lang w:val="ru-RU"/>
              </w:rPr>
              <w:t>программ</w:t>
            </w:r>
            <w:r w:rsidR="006F5F59" w:rsidRPr="00883CBC">
              <w:rPr>
                <w:lang w:val="ru-RU"/>
              </w:rPr>
              <w:t>, как "Азиатско-Тихоокеанская информационная супермагистраль" (AP-IS).</w:t>
            </w:r>
          </w:p>
        </w:tc>
      </w:tr>
      <w:tr w:rsidR="006F5F59" w:rsidRPr="00FC5FC4" w14:paraId="53A4B2CD" w14:textId="77777777" w:rsidTr="006F5F59">
        <w:tc>
          <w:tcPr>
            <w:tcW w:w="9629" w:type="dxa"/>
            <w:tcBorders>
              <w:bottom w:val="single" w:sz="4" w:space="0" w:color="auto"/>
            </w:tcBorders>
          </w:tcPr>
          <w:p w14:paraId="42EE4D51" w14:textId="394D0768" w:rsidR="006F5F59" w:rsidRPr="00883CBC" w:rsidRDefault="006F5F59" w:rsidP="00883CBC">
            <w:pPr>
              <w:tabs>
                <w:tab w:val="left" w:pos="567"/>
              </w:tabs>
              <w:spacing w:before="1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lastRenderedPageBreak/>
              <w:t>ASP4</w:t>
            </w:r>
            <w:r w:rsidRPr="00883CBC">
              <w:rPr>
                <w:lang w:val="ru-RU"/>
              </w:rPr>
              <w:t xml:space="preserve">: </w:t>
            </w:r>
            <w:r w:rsidR="007600D9" w:rsidRPr="007600D9">
              <w:rPr>
                <w:lang w:val="ru-RU"/>
              </w:rPr>
              <w:t>Создание благоприятной политической и регуляторной среды для ускорения цифровой трансформации</w:t>
            </w:r>
          </w:p>
          <w:p w14:paraId="4B18FCB5" w14:textId="0DFA118E" w:rsidR="006F5F59" w:rsidRPr="00883CBC" w:rsidRDefault="006F5F59" w:rsidP="006F5F59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t>Задача</w:t>
            </w:r>
            <w:r w:rsidRPr="00883CBC">
              <w:rPr>
                <w:lang w:val="ru-RU"/>
              </w:rPr>
              <w:t>: Помогать Государствам-Членам в разработке соответствующих политических принципов и нормативно-правовых баз,</w:t>
            </w:r>
            <w:r w:rsidR="000D21A2">
              <w:rPr>
                <w:lang w:val="ru-RU"/>
              </w:rPr>
              <w:t xml:space="preserve"> цифровых услуг в различных секторах экономики,</w:t>
            </w:r>
            <w:r w:rsidRPr="00883CBC">
              <w:rPr>
                <w:lang w:val="ru-RU"/>
              </w:rPr>
              <w:t xml:space="preserve"> содействии инновациям, развитии навыков, расширении обмена информацией и укреплении сотрудничества в области регулирования, что способствует созданию регуляторной среды, благоприятной для всех заинтересованных сторон.</w:t>
            </w:r>
          </w:p>
          <w:p w14:paraId="18A39541" w14:textId="5B459F20" w:rsidR="006F5F59" w:rsidRPr="00883CBC" w:rsidRDefault="006F5F59" w:rsidP="006F5F59">
            <w:pPr>
              <w:tabs>
                <w:tab w:val="left" w:pos="567"/>
              </w:tabs>
              <w:spacing w:before="60" w:after="60"/>
              <w:rPr>
                <w:b/>
                <w:bCs/>
                <w:lang w:val="ru-RU"/>
              </w:rPr>
            </w:pPr>
            <w:r w:rsidRPr="00883CBC">
              <w:rPr>
                <w:b/>
                <w:bCs/>
                <w:lang w:val="ru-RU"/>
              </w:rPr>
              <w:t>Ожидаемые результаты</w:t>
            </w:r>
            <w:r w:rsidRPr="00883CBC">
              <w:rPr>
                <w:lang w:val="ru-RU"/>
              </w:rPr>
              <w:t>:</w:t>
            </w:r>
          </w:p>
          <w:p w14:paraId="56A1AEDC" w14:textId="7402BFCC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1)</w:t>
            </w:r>
            <w:r w:rsidRPr="00883CBC">
              <w:rPr>
                <w:lang w:val="ru-RU"/>
              </w:rPr>
              <w:tab/>
              <w:t>Обмен информацией о текущих изменениях в области политической, правовой и нормативной базы, а также о развитии рынка в секторе информационно-коммуникационных технологий (ИКТ) и в цифровых экономиках, функционирование которых обеспечивает этот сектор</w:t>
            </w:r>
            <w:r w:rsidR="00544F26">
              <w:rPr>
                <w:lang w:val="ru-RU"/>
              </w:rPr>
              <w:t>.</w:t>
            </w:r>
          </w:p>
          <w:p w14:paraId="13BE1C5F" w14:textId="108A26D0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2)</w:t>
            </w:r>
            <w:r w:rsidRPr="00883CBC">
              <w:rPr>
                <w:lang w:val="ru-RU"/>
              </w:rPr>
              <w:tab/>
            </w:r>
            <w:r w:rsidR="00544F26" w:rsidRPr="00883CBC">
              <w:rPr>
                <w:lang w:val="ru-RU"/>
              </w:rPr>
              <w:t>Разработка</w:t>
            </w:r>
            <w:r w:rsidRPr="00883CBC">
              <w:rPr>
                <w:lang w:val="ru-RU"/>
              </w:rPr>
              <w:t>, внедрение и рассмотрение стратегий, политики, нормативно-правовой и регуляторной базы, в том числе и в целях выполнения обязательств по универсальному обслуживанию (USO) с применением технологий нового поколения, защиты прав потребителей, преобразования МСП в цифровые предприятия и поддержки инноваций и предпринимательства</w:t>
            </w:r>
            <w:r w:rsidR="00544F26">
              <w:rPr>
                <w:lang w:val="ru-RU"/>
              </w:rPr>
              <w:t>.</w:t>
            </w:r>
          </w:p>
          <w:p w14:paraId="7F5311F2" w14:textId="54EE2427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3)</w:t>
            </w:r>
            <w:r w:rsidRPr="00883CBC">
              <w:rPr>
                <w:lang w:val="ru-RU"/>
              </w:rPr>
              <w:tab/>
            </w:r>
            <w:r w:rsidR="00544F26" w:rsidRPr="00883CBC">
              <w:rPr>
                <w:lang w:val="ru-RU"/>
              </w:rPr>
              <w:t xml:space="preserve">Поощрение </w:t>
            </w:r>
            <w:r w:rsidRPr="00883CBC">
              <w:rPr>
                <w:lang w:val="ru-RU"/>
              </w:rPr>
              <w:t>открытого для всех диалога и укрепление сотрудничества между национальными и региональными регуляторными и директивными органами и другими заинтересованными сторонами в области электросвязи/ИКТ и другими секторами экономики по политическим, правовым, нормативным и рыночным вопросам</w:t>
            </w:r>
            <w:r w:rsidR="00544F26">
              <w:rPr>
                <w:lang w:val="ru-RU"/>
              </w:rPr>
              <w:t>.</w:t>
            </w:r>
          </w:p>
          <w:p w14:paraId="30E45BEA" w14:textId="1489D89D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4)</w:t>
            </w:r>
            <w:r w:rsidRPr="00883CBC">
              <w:rPr>
                <w:lang w:val="ru-RU"/>
              </w:rPr>
              <w:tab/>
            </w:r>
            <w:r w:rsidR="00544F26" w:rsidRPr="00883CBC">
              <w:rPr>
                <w:lang w:val="ru-RU"/>
              </w:rPr>
              <w:t xml:space="preserve">Укрепление </w:t>
            </w:r>
            <w:r w:rsidRPr="00883CBC">
              <w:rPr>
                <w:lang w:val="ru-RU"/>
              </w:rPr>
              <w:t>институционального и человеческого потенциала, необходимого для решения актуальных политических, правовых, нормативных, экономических и финансовых вопросов, а также вопросов развития рынков</w:t>
            </w:r>
            <w:r w:rsidR="00544F26">
              <w:rPr>
                <w:lang w:val="ru-RU"/>
              </w:rPr>
              <w:t>.</w:t>
            </w:r>
          </w:p>
          <w:p w14:paraId="43A6E22B" w14:textId="67C598A9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5)</w:t>
            </w:r>
            <w:r w:rsidRPr="00883CBC">
              <w:rPr>
                <w:lang w:val="ru-RU"/>
              </w:rPr>
              <w:tab/>
            </w:r>
            <w:r w:rsidR="00544F26" w:rsidRPr="00883CBC">
              <w:rPr>
                <w:lang w:val="ru-RU"/>
              </w:rPr>
              <w:t xml:space="preserve">Повышение </w:t>
            </w:r>
            <w:r w:rsidRPr="00883CBC">
              <w:rPr>
                <w:lang w:val="ru-RU"/>
              </w:rPr>
              <w:t>осведомленности о рамках разработки политики и правового регулирования в области конфиденциальности данных и трансграничного обмена данными</w:t>
            </w:r>
            <w:r w:rsidR="00544F26">
              <w:rPr>
                <w:lang w:val="ru-RU"/>
              </w:rPr>
              <w:t>.</w:t>
            </w:r>
          </w:p>
          <w:p w14:paraId="0EAB1080" w14:textId="75CC648A" w:rsidR="006F5F59" w:rsidRPr="00883CBC" w:rsidRDefault="006F5F59" w:rsidP="00883CBC">
            <w:pPr>
              <w:tabs>
                <w:tab w:val="left" w:pos="567"/>
              </w:tabs>
              <w:spacing w:before="60" w:after="1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lastRenderedPageBreak/>
              <w:t>6)</w:t>
            </w:r>
            <w:r w:rsidRPr="00883CBC">
              <w:rPr>
                <w:lang w:val="ru-RU"/>
              </w:rPr>
              <w:tab/>
            </w:r>
            <w:r w:rsidR="00544F26" w:rsidRPr="00883CBC">
              <w:rPr>
                <w:lang w:val="ru-RU"/>
              </w:rPr>
              <w:t xml:space="preserve">Разработка </w:t>
            </w:r>
            <w:r w:rsidRPr="00883CBC">
              <w:rPr>
                <w:lang w:val="ru-RU"/>
              </w:rPr>
              <w:t>стратегических основ для содействия научно-исследовательской и опытно-конструкторской деятельности в сфере ИКТ в развивающихся странах.</w:t>
            </w:r>
          </w:p>
        </w:tc>
      </w:tr>
      <w:tr w:rsidR="006F5F59" w:rsidRPr="00FC5FC4" w14:paraId="4DD9486C" w14:textId="77777777" w:rsidTr="006F5F59">
        <w:tc>
          <w:tcPr>
            <w:tcW w:w="9629" w:type="dxa"/>
            <w:tcBorders>
              <w:bottom w:val="single" w:sz="4" w:space="0" w:color="auto"/>
            </w:tcBorders>
          </w:tcPr>
          <w:p w14:paraId="4B01683F" w14:textId="001F137E" w:rsidR="006F5F59" w:rsidRPr="00883CBC" w:rsidRDefault="006F5F59" w:rsidP="00883CBC">
            <w:pPr>
              <w:tabs>
                <w:tab w:val="left" w:pos="567"/>
              </w:tabs>
              <w:spacing w:before="1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lastRenderedPageBreak/>
              <w:t>ASP5</w:t>
            </w:r>
            <w:r w:rsidRPr="00883CBC">
              <w:rPr>
                <w:lang w:val="ru-RU"/>
              </w:rPr>
              <w:t xml:space="preserve">: Содействие созданию </w:t>
            </w:r>
            <w:r w:rsidR="007600D9" w:rsidRPr="007600D9">
              <w:rPr>
                <w:lang w:val="ru-RU"/>
              </w:rPr>
              <w:t xml:space="preserve">защищенной </w:t>
            </w:r>
            <w:r w:rsidRPr="00883CBC">
              <w:rPr>
                <w:lang w:val="ru-RU"/>
              </w:rPr>
              <w:t xml:space="preserve">и </w:t>
            </w:r>
            <w:r w:rsidR="007600D9">
              <w:rPr>
                <w:lang w:val="ru-RU"/>
              </w:rPr>
              <w:t xml:space="preserve">устойчивой </w:t>
            </w:r>
            <w:r w:rsidRPr="00883CBC">
              <w:rPr>
                <w:lang w:val="ru-RU"/>
              </w:rPr>
              <w:t>среды</w:t>
            </w:r>
            <w:r w:rsidR="007600D9">
              <w:rPr>
                <w:lang w:val="ru-RU"/>
              </w:rPr>
              <w:t xml:space="preserve"> ИКТ</w:t>
            </w:r>
          </w:p>
          <w:p w14:paraId="1009125B" w14:textId="181B2441" w:rsidR="006F5F59" w:rsidRPr="00883CBC" w:rsidRDefault="006F5F59" w:rsidP="006F5F59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t>Задача</w:t>
            </w:r>
            <w:r w:rsidRPr="00883CBC">
              <w:rPr>
                <w:lang w:val="ru-RU"/>
              </w:rPr>
              <w:t xml:space="preserve">: Оказывать Государствам-Членам помощь в разработке и поддержании защищенных, заслуживающих доверия и </w:t>
            </w:r>
            <w:r w:rsidR="007600D9">
              <w:rPr>
                <w:lang w:val="ru-RU"/>
              </w:rPr>
              <w:t>устойчивых</w:t>
            </w:r>
            <w:r w:rsidRPr="00883CBC">
              <w:rPr>
                <w:lang w:val="ru-RU"/>
              </w:rPr>
              <w:t xml:space="preserve"> сетей и услуг, а также решать проблемы, связанные с изменением климата и управлением операциями в случае</w:t>
            </w:r>
            <w:r w:rsidR="000D21A2">
              <w:rPr>
                <w:lang w:val="ru-RU"/>
              </w:rPr>
              <w:t xml:space="preserve"> пандемий и</w:t>
            </w:r>
            <w:r w:rsidRPr="00883CBC">
              <w:rPr>
                <w:lang w:val="ru-RU"/>
              </w:rPr>
              <w:t xml:space="preserve"> бедствий</w:t>
            </w:r>
            <w:r w:rsidR="000D21A2">
              <w:rPr>
                <w:lang w:val="ru-RU"/>
              </w:rPr>
              <w:t xml:space="preserve"> глобального характера</w:t>
            </w:r>
            <w:r w:rsidRPr="00883CBC">
              <w:rPr>
                <w:lang w:val="ru-RU"/>
              </w:rPr>
              <w:t>.</w:t>
            </w:r>
          </w:p>
          <w:p w14:paraId="4711DBE4" w14:textId="324AB07B" w:rsidR="006F5F59" w:rsidRPr="00883CBC" w:rsidRDefault="006F5F59" w:rsidP="006F5F59">
            <w:pPr>
              <w:tabs>
                <w:tab w:val="left" w:pos="567"/>
              </w:tabs>
              <w:spacing w:before="60" w:after="60"/>
              <w:rPr>
                <w:lang w:val="ru-RU"/>
              </w:rPr>
            </w:pPr>
            <w:r w:rsidRPr="00883CBC">
              <w:rPr>
                <w:b/>
                <w:bCs/>
                <w:lang w:val="ru-RU"/>
              </w:rPr>
              <w:t>Ожидаемые результаты</w:t>
            </w:r>
            <w:r w:rsidRPr="00883CBC">
              <w:rPr>
                <w:lang w:val="ru-RU"/>
              </w:rPr>
              <w:t>:</w:t>
            </w:r>
          </w:p>
          <w:p w14:paraId="132D8176" w14:textId="3E2FD48B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1)</w:t>
            </w:r>
            <w:r w:rsidRPr="00883CBC">
              <w:rPr>
                <w:lang w:val="ru-RU"/>
              </w:rPr>
              <w:tab/>
              <w:t>Создание национальных/региональных стратегий в области кибербезопасности и национальных</w:t>
            </w:r>
            <w:r w:rsidR="000D21A2">
              <w:rPr>
                <w:lang w:val="ru-RU"/>
              </w:rPr>
              <w:t>/региональных</w:t>
            </w:r>
            <w:r w:rsidRPr="00883CBC">
              <w:rPr>
                <w:lang w:val="ru-RU"/>
              </w:rPr>
              <w:t xml:space="preserve"> структур для обеспечения кибербезопасности, таких как Группы реагирования на компьютерные инциденты, а также обмен передовым опытом в целях формирования культуры кибербезопасности</w:t>
            </w:r>
            <w:r w:rsidR="00544F26">
              <w:rPr>
                <w:lang w:val="ru-RU"/>
              </w:rPr>
              <w:t>.</w:t>
            </w:r>
          </w:p>
          <w:p w14:paraId="616139B4" w14:textId="49BC6864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2)</w:t>
            </w:r>
            <w:r w:rsidRPr="00883CBC">
              <w:rPr>
                <w:lang w:val="ru-RU"/>
              </w:rPr>
              <w:tab/>
            </w:r>
            <w:r w:rsidR="00544F26" w:rsidRPr="00883CBC">
              <w:rPr>
                <w:lang w:val="ru-RU"/>
              </w:rPr>
              <w:t xml:space="preserve">Усиление </w:t>
            </w:r>
            <w:r w:rsidRPr="00883CBC">
              <w:rPr>
                <w:lang w:val="ru-RU"/>
              </w:rPr>
              <w:t>институционального сотрудничества и координации действий между ключевыми участниками и заинтересованными сторонами на национальном, региональном и мировом уровне (в том числе посредством тренировочных занятий по кибербезопасности), а также укрепление потенциала, необходимого для решения задач в области обеспечения кибербезопасности</w:t>
            </w:r>
            <w:r w:rsidR="00544F26">
              <w:rPr>
                <w:lang w:val="ru-RU"/>
              </w:rPr>
              <w:t>.</w:t>
            </w:r>
          </w:p>
          <w:p w14:paraId="69EF94AA" w14:textId="3F5137A0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3)</w:t>
            </w:r>
            <w:r w:rsidRPr="00883CBC">
              <w:rPr>
                <w:lang w:val="ru-RU"/>
              </w:rPr>
              <w:tab/>
            </w:r>
            <w:r w:rsidR="00544F26" w:rsidRPr="00883CBC">
              <w:rPr>
                <w:lang w:val="ru-RU"/>
              </w:rPr>
              <w:t xml:space="preserve">Разработка </w:t>
            </w:r>
            <w:r w:rsidRPr="00883CBC">
              <w:rPr>
                <w:lang w:val="ru-RU"/>
              </w:rPr>
              <w:t>национальных планов обеспечения электросвязи в чрезвычайных ситуациях и инициатив на базе информационно-коммуникационных технологий (ИКТ) для обеспечения медицинской (электронное здравоохранение) и гуманитарной помощи при бедствиях и в чрезвычайных ситуациях</w:t>
            </w:r>
            <w:r w:rsidR="00544F26">
              <w:rPr>
                <w:lang w:val="ru-RU"/>
              </w:rPr>
              <w:t>.</w:t>
            </w:r>
          </w:p>
          <w:p w14:paraId="27273BA4" w14:textId="39DEEC03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4)</w:t>
            </w:r>
            <w:r w:rsidRPr="00883CBC">
              <w:rPr>
                <w:lang w:val="ru-RU"/>
              </w:rPr>
              <w:tab/>
            </w:r>
            <w:r w:rsidR="00544F26" w:rsidRPr="00883CBC">
              <w:rPr>
                <w:lang w:val="ru-RU"/>
              </w:rPr>
              <w:t xml:space="preserve">Наделение </w:t>
            </w:r>
            <w:r w:rsidRPr="00883CBC">
              <w:rPr>
                <w:lang w:val="ru-RU"/>
              </w:rPr>
              <w:t xml:space="preserve">сетей и инфраструктуры электросвязи характеристиками устойчивости в случае бедствий, а также разработка решений на базе ИКТ (включая </w:t>
            </w:r>
            <w:r w:rsidR="000D21A2">
              <w:rPr>
                <w:lang w:val="ru-RU"/>
              </w:rPr>
              <w:t xml:space="preserve">использование </w:t>
            </w:r>
            <w:r w:rsidRPr="00883CBC">
              <w:rPr>
                <w:lang w:val="ru-RU"/>
              </w:rPr>
              <w:t>беспроводны</w:t>
            </w:r>
            <w:r w:rsidR="000D21A2">
              <w:rPr>
                <w:lang w:val="ru-RU"/>
              </w:rPr>
              <w:t>х</w:t>
            </w:r>
            <w:r w:rsidRPr="00883CBC">
              <w:rPr>
                <w:lang w:val="ru-RU"/>
              </w:rPr>
              <w:t xml:space="preserve"> и спутниковы</w:t>
            </w:r>
            <w:r w:rsidR="000D21A2">
              <w:rPr>
                <w:lang w:val="ru-RU"/>
              </w:rPr>
              <w:t>х</w:t>
            </w:r>
            <w:r w:rsidRPr="00883CBC">
              <w:rPr>
                <w:lang w:val="ru-RU"/>
              </w:rPr>
              <w:t xml:space="preserve"> технологии) для повышения </w:t>
            </w:r>
            <w:r w:rsidR="007600D9">
              <w:rPr>
                <w:lang w:val="ru-RU"/>
              </w:rPr>
              <w:t xml:space="preserve">устойчивости </w:t>
            </w:r>
            <w:r w:rsidRPr="00883CBC">
              <w:rPr>
                <w:lang w:val="ru-RU"/>
              </w:rPr>
              <w:t>сетей</w:t>
            </w:r>
            <w:r w:rsidR="00544F26">
              <w:rPr>
                <w:lang w:val="ru-RU"/>
              </w:rPr>
              <w:t>.</w:t>
            </w:r>
          </w:p>
          <w:p w14:paraId="2727BC0D" w14:textId="2ABEC378" w:rsidR="006F5F59" w:rsidRPr="00883CBC" w:rsidRDefault="006F5F59" w:rsidP="006F5F59">
            <w:pPr>
              <w:tabs>
                <w:tab w:val="left" w:pos="567"/>
              </w:tabs>
              <w:spacing w:before="60" w:after="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5)</w:t>
            </w:r>
            <w:r w:rsidRPr="00883CBC">
              <w:rPr>
                <w:lang w:val="ru-RU"/>
              </w:rPr>
              <w:tab/>
            </w:r>
            <w:r w:rsidR="00544F26" w:rsidRPr="00883CBC">
              <w:rPr>
                <w:lang w:val="ru-RU"/>
              </w:rPr>
              <w:t xml:space="preserve">Разработка </w:t>
            </w:r>
            <w:r w:rsidRPr="00883CBC">
              <w:rPr>
                <w:lang w:val="ru-RU"/>
              </w:rPr>
              <w:t xml:space="preserve">стандартизированных систем мониторинга и раннего предупреждения, связанных с национальными и региональными сетями, и расширение использования </w:t>
            </w:r>
            <w:r w:rsidR="000D21A2">
              <w:rPr>
                <w:lang w:val="ru-RU"/>
              </w:rPr>
              <w:t>наземных/</w:t>
            </w:r>
            <w:r w:rsidRPr="00883CBC">
              <w:rPr>
                <w:lang w:val="ru-RU"/>
              </w:rPr>
              <w:t>спутниковых активных и пассивных систем зондирования в целях прогнозирования и выявления стихийных бедствий и смягчения их последствий</w:t>
            </w:r>
            <w:r w:rsidR="00544F26">
              <w:rPr>
                <w:lang w:val="ru-RU"/>
              </w:rPr>
              <w:t>.</w:t>
            </w:r>
          </w:p>
          <w:p w14:paraId="228E72DD" w14:textId="6E19029C" w:rsidR="006F5F59" w:rsidRPr="00883CBC" w:rsidRDefault="006F5F59" w:rsidP="00883CBC">
            <w:pPr>
              <w:tabs>
                <w:tab w:val="left" w:pos="567"/>
              </w:tabs>
              <w:spacing w:before="60" w:after="160"/>
              <w:ind w:left="567" w:hanging="567"/>
              <w:rPr>
                <w:lang w:val="ru-RU"/>
              </w:rPr>
            </w:pPr>
            <w:r w:rsidRPr="00883CBC">
              <w:rPr>
                <w:lang w:val="ru-RU"/>
              </w:rPr>
              <w:t>6)</w:t>
            </w:r>
            <w:r w:rsidRPr="00883CBC">
              <w:rPr>
                <w:lang w:val="ru-RU"/>
              </w:rPr>
              <w:tab/>
            </w:r>
            <w:r w:rsidR="00544F26" w:rsidRPr="00883CBC">
              <w:rPr>
                <w:lang w:val="ru-RU"/>
              </w:rPr>
              <w:t xml:space="preserve">Выработка </w:t>
            </w:r>
            <w:r w:rsidRPr="00883CBC">
              <w:rPr>
                <w:lang w:val="ru-RU"/>
              </w:rPr>
              <w:t>комплексных стратегий и мер содействия смягчению разрушительных последствий изменения климата и реагированию на них, включая разработку политики в области электронных отходов.</w:t>
            </w:r>
          </w:p>
        </w:tc>
      </w:tr>
    </w:tbl>
    <w:p w14:paraId="674FC404" w14:textId="1946A9BE" w:rsidR="00DB42F7" w:rsidRPr="00883CBC" w:rsidRDefault="00DB42F7" w:rsidP="00052505">
      <w:pPr>
        <w:spacing w:before="720"/>
        <w:jc w:val="center"/>
        <w:rPr>
          <w:lang w:val="ru-RU"/>
        </w:rPr>
      </w:pPr>
      <w:r w:rsidRPr="00883CBC">
        <w:rPr>
          <w:lang w:val="ru-RU"/>
        </w:rPr>
        <w:t>______________</w:t>
      </w:r>
    </w:p>
    <w:sectPr w:rsidR="00DB42F7" w:rsidRPr="00883CBC" w:rsidSect="00924B14">
      <w:headerReference w:type="default" r:id="rId35"/>
      <w:footerReference w:type="even" r:id="rId36"/>
      <w:footerReference w:type="default" r:id="rId37"/>
      <w:footerReference w:type="first" r:id="rId38"/>
      <w:pgSz w:w="11907" w:h="16840" w:code="9"/>
      <w:pgMar w:top="1418" w:right="1134" w:bottom="1418" w:left="1134" w:header="624" w:footer="624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ADEB" w14:textId="77777777" w:rsidR="00F47FD1" w:rsidRDefault="00F47FD1">
      <w:r>
        <w:separator/>
      </w:r>
    </w:p>
  </w:endnote>
  <w:endnote w:type="continuationSeparator" w:id="0">
    <w:p w14:paraId="4B258EFC" w14:textId="77777777" w:rsidR="00F47FD1" w:rsidRDefault="00F4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6794" w14:textId="77777777" w:rsidR="00CE0A61" w:rsidRDefault="00CE0A6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0794B5F6" w:rsidR="00CE0A61" w:rsidRPr="0041348E" w:rsidRDefault="00CE0A6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C5FC4">
      <w:rPr>
        <w:noProof/>
      </w:rPr>
      <w:t>26.04.21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BE95" w14:textId="133D8350" w:rsidR="00CE0A61" w:rsidRPr="0024545A" w:rsidRDefault="00CE0A61" w:rsidP="00F21A1D">
    <w:pPr>
      <w:pStyle w:val="Footer"/>
      <w:rPr>
        <w:lang w:val="fr-FR"/>
      </w:rPr>
    </w:pPr>
    <w:r>
      <w:fldChar w:fldCharType="begin"/>
    </w:r>
    <w:r w:rsidRPr="0024545A">
      <w:rPr>
        <w:lang w:val="fr-FR"/>
      </w:rPr>
      <w:instrText xml:space="preserve"> FILENAME \p  \* MERGEFORMAT </w:instrText>
    </w:r>
    <w:r>
      <w:fldChar w:fldCharType="separate"/>
    </w:r>
    <w:r>
      <w:rPr>
        <w:lang w:val="fr-FR"/>
      </w:rPr>
      <w:t>P:\RUS\ITU-D\CONF-D\RPMS\ASP\000\015R.docx</w:t>
    </w:r>
    <w:r>
      <w:fldChar w:fldCharType="end"/>
    </w:r>
    <w:r w:rsidRPr="0024545A">
      <w:rPr>
        <w:lang w:val="fr-FR"/>
      </w:rPr>
      <w:t xml:space="preserve"> (</w:t>
    </w:r>
    <w:r w:rsidRPr="00924B14">
      <w:rPr>
        <w:lang w:val="fr-FR"/>
      </w:rPr>
      <w:t>485760</w:t>
    </w:r>
    <w:r w:rsidRPr="0024545A">
      <w:rPr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9" w:type="pct"/>
      <w:tblLayout w:type="fixed"/>
      <w:tblLook w:val="04A0" w:firstRow="1" w:lastRow="0" w:firstColumn="1" w:lastColumn="0" w:noHBand="0" w:noVBand="1"/>
    </w:tblPr>
    <w:tblGrid>
      <w:gridCol w:w="1418"/>
      <w:gridCol w:w="3214"/>
      <w:gridCol w:w="5005"/>
    </w:tblGrid>
    <w:tr w:rsidR="00CE0A61" w:rsidRPr="00FC5FC4" w14:paraId="36BAA43A" w14:textId="77777777" w:rsidTr="00C32330">
      <w:trPr>
        <w:trHeight w:val="454"/>
      </w:trPr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7C628F6E" w14:textId="77777777" w:rsidR="00CE0A61" w:rsidRPr="00796673" w:rsidRDefault="00CE0A61" w:rsidP="00C3233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  <w:r w:rsidRPr="00796673">
            <w:rPr>
              <w:sz w:val="18"/>
              <w:szCs w:val="18"/>
              <w:lang w:val="ru-RU"/>
            </w:rPr>
            <w:t>Координатор:</w:t>
          </w:r>
        </w:p>
      </w:tc>
      <w:tc>
        <w:tcPr>
          <w:tcW w:w="3214" w:type="dxa"/>
          <w:tcBorders>
            <w:top w:val="single" w:sz="4" w:space="0" w:color="000000"/>
          </w:tcBorders>
          <w:shd w:val="clear" w:color="auto" w:fill="auto"/>
        </w:tcPr>
        <w:p w14:paraId="6C25607A" w14:textId="77777777" w:rsidR="00CE0A61" w:rsidRPr="00796673" w:rsidRDefault="00CE0A61" w:rsidP="00C32330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ru-RU"/>
            </w:rPr>
          </w:pPr>
          <w:r w:rsidRPr="00796673">
            <w:rPr>
              <w:sz w:val="18"/>
              <w:szCs w:val="18"/>
              <w:lang w:val="ru-RU"/>
            </w:rPr>
            <w:t>Фамилия/организация/объединение:</w:t>
          </w:r>
        </w:p>
      </w:tc>
      <w:tc>
        <w:tcPr>
          <w:tcW w:w="5005" w:type="dxa"/>
          <w:tcBorders>
            <w:top w:val="single" w:sz="4" w:space="0" w:color="000000"/>
          </w:tcBorders>
        </w:tcPr>
        <w:p w14:paraId="568AA3F0" w14:textId="03008566" w:rsidR="00CE0A61" w:rsidRPr="00796673" w:rsidRDefault="00CE0A61" w:rsidP="00C32330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796673">
            <w:rPr>
              <w:sz w:val="18"/>
              <w:szCs w:val="18"/>
              <w:lang w:val="ru-RU"/>
            </w:rPr>
            <w:t>г-н Ахмад Реза Шарафат (Mr Ahmad Reza Sharafat), Председатель Рабочей группы КГРЭ по Резолюциям, Декларации и тематическим приоритетам ВКРЭ</w:t>
          </w:r>
        </w:p>
      </w:tc>
    </w:tr>
    <w:tr w:rsidR="00CE0A61" w:rsidRPr="00796673" w14:paraId="750F4F8C" w14:textId="77777777" w:rsidTr="00C32330">
      <w:tc>
        <w:tcPr>
          <w:tcW w:w="1418" w:type="dxa"/>
          <w:shd w:val="clear" w:color="auto" w:fill="auto"/>
        </w:tcPr>
        <w:p w14:paraId="313B1984" w14:textId="77777777" w:rsidR="00CE0A61" w:rsidRPr="00796673" w:rsidRDefault="00CE0A61" w:rsidP="00C3233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</w:p>
      </w:tc>
      <w:tc>
        <w:tcPr>
          <w:tcW w:w="3214" w:type="dxa"/>
          <w:shd w:val="clear" w:color="auto" w:fill="auto"/>
        </w:tcPr>
        <w:p w14:paraId="434EABA1" w14:textId="77777777" w:rsidR="00CE0A61" w:rsidRPr="00796673" w:rsidRDefault="00CE0A61" w:rsidP="00C32330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796673">
            <w:rPr>
              <w:sz w:val="18"/>
              <w:szCs w:val="18"/>
              <w:lang w:val="ru-RU"/>
            </w:rPr>
            <w:t>Тел.:</w:t>
          </w:r>
        </w:p>
      </w:tc>
      <w:tc>
        <w:tcPr>
          <w:tcW w:w="5005" w:type="dxa"/>
        </w:tcPr>
        <w:p w14:paraId="294DB4AF" w14:textId="460A522D" w:rsidR="00CE0A61" w:rsidRPr="00796673" w:rsidRDefault="00CE0A61" w:rsidP="00C32330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796673">
            <w:rPr>
              <w:sz w:val="18"/>
              <w:szCs w:val="18"/>
              <w:lang w:val="ru-RU"/>
            </w:rPr>
            <w:t>+98 912 106 1716 (Иран); +41 76 622 7447 (Швейцария)</w:t>
          </w:r>
        </w:p>
      </w:tc>
      <w:bookmarkStart w:id="17" w:name="PhoneNo"/>
      <w:bookmarkEnd w:id="17"/>
    </w:tr>
    <w:tr w:rsidR="00CE0A61" w:rsidRPr="00796673" w14:paraId="39B164F2" w14:textId="77777777" w:rsidTr="00C32330">
      <w:tc>
        <w:tcPr>
          <w:tcW w:w="1418" w:type="dxa"/>
          <w:shd w:val="clear" w:color="auto" w:fill="auto"/>
        </w:tcPr>
        <w:p w14:paraId="676BB75A" w14:textId="77777777" w:rsidR="00CE0A61" w:rsidRPr="00796673" w:rsidRDefault="00CE0A61" w:rsidP="00C3233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</w:p>
      </w:tc>
      <w:tc>
        <w:tcPr>
          <w:tcW w:w="3214" w:type="dxa"/>
          <w:shd w:val="clear" w:color="auto" w:fill="auto"/>
        </w:tcPr>
        <w:p w14:paraId="2A65DD86" w14:textId="77777777" w:rsidR="00CE0A61" w:rsidRPr="00796673" w:rsidRDefault="00CE0A61" w:rsidP="00C32330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796673">
            <w:rPr>
              <w:sz w:val="18"/>
              <w:szCs w:val="18"/>
              <w:lang w:val="ru-RU"/>
            </w:rPr>
            <w:t>Эл. почта:</w:t>
          </w:r>
        </w:p>
      </w:tc>
      <w:tc>
        <w:tcPr>
          <w:tcW w:w="5005" w:type="dxa"/>
        </w:tcPr>
        <w:p w14:paraId="5C23D965" w14:textId="14FF6411" w:rsidR="00CE0A61" w:rsidRPr="00796673" w:rsidRDefault="00B010EB" w:rsidP="00C32330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="00CE0A61" w:rsidRPr="00796673">
              <w:rPr>
                <w:rStyle w:val="Hyperlink"/>
                <w:sz w:val="18"/>
                <w:szCs w:val="18"/>
                <w:lang w:val="ru-RU"/>
              </w:rPr>
              <w:t>ahmad.sharafat@gmail.com</w:t>
            </w:r>
          </w:hyperlink>
        </w:p>
      </w:tc>
      <w:bookmarkStart w:id="18" w:name="Email"/>
      <w:bookmarkEnd w:id="18"/>
    </w:tr>
  </w:tbl>
  <w:p w14:paraId="65715F79" w14:textId="22C784D5" w:rsidR="00CE0A61" w:rsidRPr="001458B2" w:rsidRDefault="00B010EB" w:rsidP="001458B2">
    <w:pPr>
      <w:jc w:val="center"/>
      <w:rPr>
        <w:sz w:val="20"/>
        <w:szCs w:val="16"/>
      </w:rPr>
    </w:pPr>
    <w:hyperlink r:id="rId2" w:history="1">
      <w:r w:rsidR="00CE0A61">
        <w:rPr>
          <w:rStyle w:val="Hyperlink"/>
          <w:sz w:val="20"/>
          <w:szCs w:val="16"/>
        </w:rPr>
        <w:t>RPM-ASP21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DAC9" w14:textId="77777777" w:rsidR="00F47FD1" w:rsidRDefault="00F47FD1">
      <w:r>
        <w:rPr>
          <w:b/>
        </w:rPr>
        <w:t>_______________</w:t>
      </w:r>
    </w:p>
  </w:footnote>
  <w:footnote w:type="continuationSeparator" w:id="0">
    <w:p w14:paraId="04BEE551" w14:textId="77777777" w:rsidR="00F47FD1" w:rsidRDefault="00F47FD1">
      <w:r>
        <w:continuationSeparator/>
      </w:r>
    </w:p>
  </w:footnote>
  <w:footnote w:id="1">
    <w:p w14:paraId="0C85A26A" w14:textId="77777777" w:rsidR="00CE0A61" w:rsidRPr="007E2CDE" w:rsidRDefault="00CE0A61" w:rsidP="007E2CDE">
      <w:pPr>
        <w:pStyle w:val="FootnoteText"/>
        <w:rPr>
          <w:lang w:val="ru-RU" w:eastAsia="ja-JP"/>
        </w:rPr>
      </w:pPr>
      <w:r>
        <w:rPr>
          <w:rStyle w:val="FootnoteReference"/>
        </w:rPr>
        <w:footnoteRef/>
      </w:r>
      <w:r w:rsidRPr="007E2CDE">
        <w:rPr>
          <w:lang w:val="ru-RU"/>
        </w:rPr>
        <w:tab/>
      </w:r>
      <w:r w:rsidRPr="007E2CDE">
        <w:rPr>
          <w:rFonts w:cstheme="minorHAnsi"/>
          <w:lang w:val="ru-RU" w:eastAsia="ko-KR"/>
        </w:rPr>
        <w:t xml:space="preserve">Относится к </w:t>
      </w:r>
      <w:r>
        <w:rPr>
          <w:rFonts w:cstheme="minorHAnsi"/>
          <w:lang w:val="ru-RU" w:eastAsia="ko-KR"/>
        </w:rPr>
        <w:t>лицам</w:t>
      </w:r>
      <w:r w:rsidRPr="007E2CDE">
        <w:rPr>
          <w:rFonts w:cstheme="minorHAnsi"/>
          <w:lang w:val="ru-RU" w:eastAsia="ko-KR"/>
        </w:rPr>
        <w:t xml:space="preserve"> с особыми потребностями, включая детей, женщин, пожилых людей и </w:t>
      </w:r>
      <w:r>
        <w:rPr>
          <w:rFonts w:cstheme="minorHAnsi"/>
          <w:lang w:val="ru-RU" w:eastAsia="ko-KR"/>
        </w:rPr>
        <w:t>лиц с ограниченными возможностями</w:t>
      </w:r>
      <w:r w:rsidRPr="007E2CDE">
        <w:rPr>
          <w:rFonts w:cstheme="minorHAnsi"/>
          <w:lang w:val="ru-RU" w:eastAsia="ko-K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33B5" w14:textId="134C81EE" w:rsidR="00CE0A61" w:rsidRPr="0024545A" w:rsidRDefault="00CE0A61" w:rsidP="00924B14">
    <w:pPr>
      <w:tabs>
        <w:tab w:val="clear" w:pos="1134"/>
        <w:tab w:val="clear" w:pos="1871"/>
        <w:tab w:val="clear" w:pos="2268"/>
        <w:tab w:val="center" w:pos="4820"/>
        <w:tab w:val="right" w:pos="10206"/>
      </w:tabs>
      <w:spacing w:before="0"/>
      <w:rPr>
        <w:smallCaps/>
        <w:spacing w:val="24"/>
        <w:szCs w:val="22"/>
        <w:lang w:val="fr-FR"/>
      </w:rPr>
    </w:pPr>
    <w:r w:rsidRPr="004D495C">
      <w:rPr>
        <w:szCs w:val="22"/>
      </w:rPr>
      <w:tab/>
    </w:r>
    <w:r w:rsidRPr="00553D33">
      <w:rPr>
        <w:szCs w:val="22"/>
      </w:rPr>
      <w:t>ITU-D/RPM-ASP21/15-R</w:t>
    </w:r>
    <w:r w:rsidRPr="00553D33">
      <w:rPr>
        <w:szCs w:val="22"/>
      </w:rPr>
      <w:tab/>
    </w:r>
    <w:r w:rsidRPr="008946CC">
      <w:rPr>
        <w:szCs w:val="22"/>
        <w:lang w:val="ru-RU"/>
      </w:rPr>
      <w:t>Стр</w:t>
    </w:r>
    <w:r w:rsidRPr="00553D33">
      <w:rPr>
        <w:szCs w:val="22"/>
      </w:rPr>
      <w:t xml:space="preserve">. </w:t>
    </w:r>
    <w:r w:rsidRPr="004D495C">
      <w:rPr>
        <w:szCs w:val="22"/>
      </w:rPr>
      <w:fldChar w:fldCharType="begin"/>
    </w:r>
    <w:r w:rsidRPr="00553D33">
      <w:rPr>
        <w:szCs w:val="22"/>
      </w:rPr>
      <w:instrText xml:space="preserve"> PAGE </w:instrText>
    </w:r>
    <w:r w:rsidRPr="004D495C">
      <w:rPr>
        <w:szCs w:val="22"/>
      </w:rPr>
      <w:fldChar w:fldCharType="separate"/>
    </w:r>
    <w:r w:rsidRPr="0024545A">
      <w:rPr>
        <w:noProof/>
        <w:szCs w:val="22"/>
        <w:lang w:val="fr-FR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B26EC5"/>
    <w:multiLevelType w:val="hybridMultilevel"/>
    <w:tmpl w:val="B6B6E712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0F68"/>
    <w:multiLevelType w:val="hybridMultilevel"/>
    <w:tmpl w:val="671AAF06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313CC"/>
    <w:multiLevelType w:val="hybridMultilevel"/>
    <w:tmpl w:val="F4B2DA24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117BB"/>
    <w:multiLevelType w:val="hybridMultilevel"/>
    <w:tmpl w:val="22102F1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203273"/>
    <w:multiLevelType w:val="hybridMultilevel"/>
    <w:tmpl w:val="3DF416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0BA1"/>
    <w:multiLevelType w:val="hybridMultilevel"/>
    <w:tmpl w:val="7CA68B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006A5"/>
    <w:multiLevelType w:val="hybridMultilevel"/>
    <w:tmpl w:val="2D323D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A2376"/>
    <w:multiLevelType w:val="hybridMultilevel"/>
    <w:tmpl w:val="C5D4DC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BF3292"/>
    <w:multiLevelType w:val="hybridMultilevel"/>
    <w:tmpl w:val="732CC87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F250F6"/>
    <w:multiLevelType w:val="hybridMultilevel"/>
    <w:tmpl w:val="9B60202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E62CCC"/>
    <w:multiLevelType w:val="hybridMultilevel"/>
    <w:tmpl w:val="0F14F1B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C03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0579F8"/>
    <w:multiLevelType w:val="hybridMultilevel"/>
    <w:tmpl w:val="D3B8E3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F178E"/>
    <w:multiLevelType w:val="hybridMultilevel"/>
    <w:tmpl w:val="9A40017E"/>
    <w:lvl w:ilvl="0" w:tplc="D8AA70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A0AC4F20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F17CC41C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DEE8E9FE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A109488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B1A6A8B4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9F68D782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6FE0010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CA0E0936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4AA7253"/>
    <w:multiLevelType w:val="hybridMultilevel"/>
    <w:tmpl w:val="3AC27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2"/>
  </w:num>
  <w:num w:numId="5">
    <w:abstractNumId w:val="12"/>
  </w:num>
  <w:num w:numId="6">
    <w:abstractNumId w:val="11"/>
  </w:num>
  <w:num w:numId="7">
    <w:abstractNumId w:val="7"/>
  </w:num>
  <w:num w:numId="8">
    <w:abstractNumId w:val="13"/>
  </w:num>
  <w:num w:numId="9">
    <w:abstractNumId w:val="8"/>
  </w:num>
  <w:num w:numId="10">
    <w:abstractNumId w:val="9"/>
  </w:num>
  <w:num w:numId="11">
    <w:abstractNumId w:val="6"/>
  </w:num>
  <w:num w:numId="12">
    <w:abstractNumId w:val="10"/>
  </w:num>
  <w:num w:numId="13">
    <w:abstractNumId w:val="18"/>
  </w:num>
  <w:num w:numId="14">
    <w:abstractNumId w:val="4"/>
  </w:num>
  <w:num w:numId="15">
    <w:abstractNumId w:val="17"/>
  </w:num>
  <w:num w:numId="16">
    <w:abstractNumId w:val="14"/>
  </w:num>
  <w:num w:numId="17">
    <w:abstractNumId w:val="5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269D0"/>
    <w:rsid w:val="000355FD"/>
    <w:rsid w:val="000402B8"/>
    <w:rsid w:val="00051E39"/>
    <w:rsid w:val="00052505"/>
    <w:rsid w:val="00060860"/>
    <w:rsid w:val="000667F2"/>
    <w:rsid w:val="00074E40"/>
    <w:rsid w:val="00075C63"/>
    <w:rsid w:val="00077239"/>
    <w:rsid w:val="000822BE"/>
    <w:rsid w:val="00083CA8"/>
    <w:rsid w:val="00086491"/>
    <w:rsid w:val="00091346"/>
    <w:rsid w:val="00094E9D"/>
    <w:rsid w:val="000D21A2"/>
    <w:rsid w:val="000D238F"/>
    <w:rsid w:val="000D41C5"/>
    <w:rsid w:val="000D6462"/>
    <w:rsid w:val="000F3249"/>
    <w:rsid w:val="000F73FF"/>
    <w:rsid w:val="00111153"/>
    <w:rsid w:val="00112F31"/>
    <w:rsid w:val="00114CF7"/>
    <w:rsid w:val="00123B68"/>
    <w:rsid w:val="00124A96"/>
    <w:rsid w:val="00126F2E"/>
    <w:rsid w:val="001361D2"/>
    <w:rsid w:val="00141485"/>
    <w:rsid w:val="00145436"/>
    <w:rsid w:val="001458B2"/>
    <w:rsid w:val="00146F6F"/>
    <w:rsid w:val="00151FA5"/>
    <w:rsid w:val="00152957"/>
    <w:rsid w:val="00166DE1"/>
    <w:rsid w:val="00183BB4"/>
    <w:rsid w:val="00187BD9"/>
    <w:rsid w:val="00190B55"/>
    <w:rsid w:val="00191FCA"/>
    <w:rsid w:val="00194CFB"/>
    <w:rsid w:val="001A4C31"/>
    <w:rsid w:val="001B2ED3"/>
    <w:rsid w:val="001B32F7"/>
    <w:rsid w:val="001B3F74"/>
    <w:rsid w:val="001B715B"/>
    <w:rsid w:val="001C3B5F"/>
    <w:rsid w:val="001C5A62"/>
    <w:rsid w:val="001C5BA3"/>
    <w:rsid w:val="001C620C"/>
    <w:rsid w:val="001D058F"/>
    <w:rsid w:val="001D0D4D"/>
    <w:rsid w:val="002009EA"/>
    <w:rsid w:val="00202CA0"/>
    <w:rsid w:val="002154A6"/>
    <w:rsid w:val="002255B3"/>
    <w:rsid w:val="0022796D"/>
    <w:rsid w:val="00234676"/>
    <w:rsid w:val="00242D93"/>
    <w:rsid w:val="0024545A"/>
    <w:rsid w:val="002675B6"/>
    <w:rsid w:val="00271316"/>
    <w:rsid w:val="00275D99"/>
    <w:rsid w:val="00290795"/>
    <w:rsid w:val="002943FC"/>
    <w:rsid w:val="002A1078"/>
    <w:rsid w:val="002B3CCC"/>
    <w:rsid w:val="002D58BE"/>
    <w:rsid w:val="002E1CB4"/>
    <w:rsid w:val="002F285E"/>
    <w:rsid w:val="003013EE"/>
    <w:rsid w:val="00317219"/>
    <w:rsid w:val="003249A2"/>
    <w:rsid w:val="003378C2"/>
    <w:rsid w:val="00364CC7"/>
    <w:rsid w:val="00365F9C"/>
    <w:rsid w:val="00374B13"/>
    <w:rsid w:val="00377BD3"/>
    <w:rsid w:val="00377D73"/>
    <w:rsid w:val="00384088"/>
    <w:rsid w:val="00387564"/>
    <w:rsid w:val="00387978"/>
    <w:rsid w:val="00391052"/>
    <w:rsid w:val="0039169B"/>
    <w:rsid w:val="003A7F8C"/>
    <w:rsid w:val="003B532E"/>
    <w:rsid w:val="003B6F14"/>
    <w:rsid w:val="003C687B"/>
    <w:rsid w:val="003D0F8B"/>
    <w:rsid w:val="004131D4"/>
    <w:rsid w:val="0041348E"/>
    <w:rsid w:val="00414082"/>
    <w:rsid w:val="00431DC7"/>
    <w:rsid w:val="00434084"/>
    <w:rsid w:val="00442108"/>
    <w:rsid w:val="00446A0F"/>
    <w:rsid w:val="00447308"/>
    <w:rsid w:val="00457BC7"/>
    <w:rsid w:val="004627A8"/>
    <w:rsid w:val="00463C3B"/>
    <w:rsid w:val="00471B81"/>
    <w:rsid w:val="00472E49"/>
    <w:rsid w:val="004765FF"/>
    <w:rsid w:val="0048687B"/>
    <w:rsid w:val="00487307"/>
    <w:rsid w:val="00492075"/>
    <w:rsid w:val="004969AD"/>
    <w:rsid w:val="004971D8"/>
    <w:rsid w:val="004A36A9"/>
    <w:rsid w:val="004B13CB"/>
    <w:rsid w:val="004B4FDF"/>
    <w:rsid w:val="004B71BE"/>
    <w:rsid w:val="004C0B56"/>
    <w:rsid w:val="004D133F"/>
    <w:rsid w:val="004D5D5C"/>
    <w:rsid w:val="004D6090"/>
    <w:rsid w:val="004F0396"/>
    <w:rsid w:val="004F14C5"/>
    <w:rsid w:val="004F3820"/>
    <w:rsid w:val="0050139F"/>
    <w:rsid w:val="00502379"/>
    <w:rsid w:val="005062D5"/>
    <w:rsid w:val="0050670C"/>
    <w:rsid w:val="00521223"/>
    <w:rsid w:val="005218FF"/>
    <w:rsid w:val="00527EFE"/>
    <w:rsid w:val="00531D19"/>
    <w:rsid w:val="00544F26"/>
    <w:rsid w:val="0054642C"/>
    <w:rsid w:val="0055118B"/>
    <w:rsid w:val="0055140B"/>
    <w:rsid w:val="00553D33"/>
    <w:rsid w:val="005622C4"/>
    <w:rsid w:val="00563380"/>
    <w:rsid w:val="0056637F"/>
    <w:rsid w:val="005703F8"/>
    <w:rsid w:val="005964AB"/>
    <w:rsid w:val="005A2E27"/>
    <w:rsid w:val="005C099A"/>
    <w:rsid w:val="005C31A5"/>
    <w:rsid w:val="005C7766"/>
    <w:rsid w:val="005E10C9"/>
    <w:rsid w:val="005E61DD"/>
    <w:rsid w:val="005E6321"/>
    <w:rsid w:val="006023DF"/>
    <w:rsid w:val="006052DD"/>
    <w:rsid w:val="006250D6"/>
    <w:rsid w:val="00636104"/>
    <w:rsid w:val="0064475B"/>
    <w:rsid w:val="00644D16"/>
    <w:rsid w:val="006451A4"/>
    <w:rsid w:val="006461C3"/>
    <w:rsid w:val="00652617"/>
    <w:rsid w:val="00654B6B"/>
    <w:rsid w:val="00657DE0"/>
    <w:rsid w:val="00660DDF"/>
    <w:rsid w:val="0067199F"/>
    <w:rsid w:val="00674952"/>
    <w:rsid w:val="00676ADE"/>
    <w:rsid w:val="006770CA"/>
    <w:rsid w:val="006776D7"/>
    <w:rsid w:val="00685313"/>
    <w:rsid w:val="00687800"/>
    <w:rsid w:val="006A397D"/>
    <w:rsid w:val="006A5BBB"/>
    <w:rsid w:val="006A6E9B"/>
    <w:rsid w:val="006B6F40"/>
    <w:rsid w:val="006B7C2A"/>
    <w:rsid w:val="006C23DA"/>
    <w:rsid w:val="006C2876"/>
    <w:rsid w:val="006D79F2"/>
    <w:rsid w:val="006E3D45"/>
    <w:rsid w:val="006E4215"/>
    <w:rsid w:val="006E5470"/>
    <w:rsid w:val="006F069E"/>
    <w:rsid w:val="006F33EA"/>
    <w:rsid w:val="006F4891"/>
    <w:rsid w:val="006F5F59"/>
    <w:rsid w:val="00703A94"/>
    <w:rsid w:val="007149F9"/>
    <w:rsid w:val="00722638"/>
    <w:rsid w:val="00727119"/>
    <w:rsid w:val="00733A30"/>
    <w:rsid w:val="0074411A"/>
    <w:rsid w:val="00745AEE"/>
    <w:rsid w:val="007479EA"/>
    <w:rsid w:val="00750F10"/>
    <w:rsid w:val="00757E77"/>
    <w:rsid w:val="007600D9"/>
    <w:rsid w:val="00765921"/>
    <w:rsid w:val="00773C11"/>
    <w:rsid w:val="007742CA"/>
    <w:rsid w:val="0078560D"/>
    <w:rsid w:val="007963FB"/>
    <w:rsid w:val="00796673"/>
    <w:rsid w:val="007A42E1"/>
    <w:rsid w:val="007C71AC"/>
    <w:rsid w:val="007D06F0"/>
    <w:rsid w:val="007D154B"/>
    <w:rsid w:val="007D45E3"/>
    <w:rsid w:val="007D5320"/>
    <w:rsid w:val="007E2CDE"/>
    <w:rsid w:val="007F2E60"/>
    <w:rsid w:val="008007F6"/>
    <w:rsid w:val="00800972"/>
    <w:rsid w:val="0080368E"/>
    <w:rsid w:val="00804475"/>
    <w:rsid w:val="00805693"/>
    <w:rsid w:val="008056BF"/>
    <w:rsid w:val="008104CF"/>
    <w:rsid w:val="00811633"/>
    <w:rsid w:val="00821CEF"/>
    <w:rsid w:val="00824152"/>
    <w:rsid w:val="00832828"/>
    <w:rsid w:val="0083487B"/>
    <w:rsid w:val="0083645A"/>
    <w:rsid w:val="00852A5F"/>
    <w:rsid w:val="0085418E"/>
    <w:rsid w:val="0086190B"/>
    <w:rsid w:val="00872FC8"/>
    <w:rsid w:val="008754E2"/>
    <w:rsid w:val="00875FCE"/>
    <w:rsid w:val="008801D3"/>
    <w:rsid w:val="00883CBC"/>
    <w:rsid w:val="008845D0"/>
    <w:rsid w:val="00891F92"/>
    <w:rsid w:val="008946CC"/>
    <w:rsid w:val="008A3BC4"/>
    <w:rsid w:val="008B43F2"/>
    <w:rsid w:val="008B6CFF"/>
    <w:rsid w:val="008C1D54"/>
    <w:rsid w:val="008E08E7"/>
    <w:rsid w:val="008E2BA7"/>
    <w:rsid w:val="009009C5"/>
    <w:rsid w:val="00910B26"/>
    <w:rsid w:val="009167B0"/>
    <w:rsid w:val="009170AF"/>
    <w:rsid w:val="0091793F"/>
    <w:rsid w:val="009212B3"/>
    <w:rsid w:val="00924B14"/>
    <w:rsid w:val="00925489"/>
    <w:rsid w:val="009274B4"/>
    <w:rsid w:val="00934EA2"/>
    <w:rsid w:val="0094293C"/>
    <w:rsid w:val="00944A5C"/>
    <w:rsid w:val="00952A66"/>
    <w:rsid w:val="009B6B36"/>
    <w:rsid w:val="009C2A64"/>
    <w:rsid w:val="009C56E5"/>
    <w:rsid w:val="009D76D1"/>
    <w:rsid w:val="009E3B4B"/>
    <w:rsid w:val="009E5FC8"/>
    <w:rsid w:val="009E687A"/>
    <w:rsid w:val="00A03C5C"/>
    <w:rsid w:val="00A066F1"/>
    <w:rsid w:val="00A141AF"/>
    <w:rsid w:val="00A16D29"/>
    <w:rsid w:val="00A20E5E"/>
    <w:rsid w:val="00A27351"/>
    <w:rsid w:val="00A30305"/>
    <w:rsid w:val="00A31D2D"/>
    <w:rsid w:val="00A4600A"/>
    <w:rsid w:val="00A538A6"/>
    <w:rsid w:val="00A546A1"/>
    <w:rsid w:val="00A54C25"/>
    <w:rsid w:val="00A6222D"/>
    <w:rsid w:val="00A710E7"/>
    <w:rsid w:val="00A7372E"/>
    <w:rsid w:val="00A758ED"/>
    <w:rsid w:val="00A93A54"/>
    <w:rsid w:val="00A93B85"/>
    <w:rsid w:val="00A94127"/>
    <w:rsid w:val="00A96DFE"/>
    <w:rsid w:val="00AA0088"/>
    <w:rsid w:val="00AA0B18"/>
    <w:rsid w:val="00AA2B39"/>
    <w:rsid w:val="00AA666F"/>
    <w:rsid w:val="00AB5CD4"/>
    <w:rsid w:val="00AC4443"/>
    <w:rsid w:val="00AC755A"/>
    <w:rsid w:val="00AC7E82"/>
    <w:rsid w:val="00AD2D6D"/>
    <w:rsid w:val="00AD3771"/>
    <w:rsid w:val="00AD6030"/>
    <w:rsid w:val="00AE7EC4"/>
    <w:rsid w:val="00AF7FA9"/>
    <w:rsid w:val="00B004E5"/>
    <w:rsid w:val="00B010EB"/>
    <w:rsid w:val="00B06CC1"/>
    <w:rsid w:val="00B13C55"/>
    <w:rsid w:val="00B15C87"/>
    <w:rsid w:val="00B2567E"/>
    <w:rsid w:val="00B30497"/>
    <w:rsid w:val="00B608F2"/>
    <w:rsid w:val="00B62E6C"/>
    <w:rsid w:val="00B639E9"/>
    <w:rsid w:val="00B817CD"/>
    <w:rsid w:val="00B916CD"/>
    <w:rsid w:val="00B96440"/>
    <w:rsid w:val="00B96CCA"/>
    <w:rsid w:val="00BA65F3"/>
    <w:rsid w:val="00BB29C8"/>
    <w:rsid w:val="00BB3A95"/>
    <w:rsid w:val="00BC7D5B"/>
    <w:rsid w:val="00BD17A7"/>
    <w:rsid w:val="00BD20F0"/>
    <w:rsid w:val="00BD7325"/>
    <w:rsid w:val="00BE740D"/>
    <w:rsid w:val="00C0018F"/>
    <w:rsid w:val="00C04D87"/>
    <w:rsid w:val="00C20466"/>
    <w:rsid w:val="00C20CD8"/>
    <w:rsid w:val="00C214ED"/>
    <w:rsid w:val="00C234E6"/>
    <w:rsid w:val="00C32330"/>
    <w:rsid w:val="00C324A8"/>
    <w:rsid w:val="00C41F0F"/>
    <w:rsid w:val="00C514B8"/>
    <w:rsid w:val="00C54517"/>
    <w:rsid w:val="00C64B30"/>
    <w:rsid w:val="00C64CD8"/>
    <w:rsid w:val="00C81A92"/>
    <w:rsid w:val="00C97C68"/>
    <w:rsid w:val="00CA1A47"/>
    <w:rsid w:val="00CA3980"/>
    <w:rsid w:val="00CB5E1C"/>
    <w:rsid w:val="00CC247A"/>
    <w:rsid w:val="00CC507C"/>
    <w:rsid w:val="00CE0A61"/>
    <w:rsid w:val="00CE4DAF"/>
    <w:rsid w:val="00CE5E47"/>
    <w:rsid w:val="00CE6F00"/>
    <w:rsid w:val="00CF020F"/>
    <w:rsid w:val="00CF2B5B"/>
    <w:rsid w:val="00D14CE0"/>
    <w:rsid w:val="00D223F8"/>
    <w:rsid w:val="00D30F69"/>
    <w:rsid w:val="00D41FAE"/>
    <w:rsid w:val="00D456E5"/>
    <w:rsid w:val="00D5651D"/>
    <w:rsid w:val="00D73B1B"/>
    <w:rsid w:val="00D74898"/>
    <w:rsid w:val="00D801ED"/>
    <w:rsid w:val="00D83BF5"/>
    <w:rsid w:val="00D925C2"/>
    <w:rsid w:val="00D936BC"/>
    <w:rsid w:val="00D96530"/>
    <w:rsid w:val="00D96B4B"/>
    <w:rsid w:val="00DA1B87"/>
    <w:rsid w:val="00DA3891"/>
    <w:rsid w:val="00DA7078"/>
    <w:rsid w:val="00DA7A14"/>
    <w:rsid w:val="00DB42F7"/>
    <w:rsid w:val="00DB6120"/>
    <w:rsid w:val="00DD08B4"/>
    <w:rsid w:val="00DD44AF"/>
    <w:rsid w:val="00DD4A74"/>
    <w:rsid w:val="00DE2AC3"/>
    <w:rsid w:val="00DE2D88"/>
    <w:rsid w:val="00DE434C"/>
    <w:rsid w:val="00DE5692"/>
    <w:rsid w:val="00DE5754"/>
    <w:rsid w:val="00DF14AE"/>
    <w:rsid w:val="00DF501E"/>
    <w:rsid w:val="00DF6F8E"/>
    <w:rsid w:val="00E03C94"/>
    <w:rsid w:val="00E05CC2"/>
    <w:rsid w:val="00E06432"/>
    <w:rsid w:val="00E07105"/>
    <w:rsid w:val="00E1055A"/>
    <w:rsid w:val="00E26226"/>
    <w:rsid w:val="00E33CDF"/>
    <w:rsid w:val="00E45D05"/>
    <w:rsid w:val="00E51A4F"/>
    <w:rsid w:val="00E53EFD"/>
    <w:rsid w:val="00E55816"/>
    <w:rsid w:val="00E55AEF"/>
    <w:rsid w:val="00E561AA"/>
    <w:rsid w:val="00E76094"/>
    <w:rsid w:val="00E76372"/>
    <w:rsid w:val="00E976C1"/>
    <w:rsid w:val="00EA12E5"/>
    <w:rsid w:val="00EA2B83"/>
    <w:rsid w:val="00EE6F97"/>
    <w:rsid w:val="00EF293F"/>
    <w:rsid w:val="00EF5991"/>
    <w:rsid w:val="00EF5F99"/>
    <w:rsid w:val="00F02766"/>
    <w:rsid w:val="00F04067"/>
    <w:rsid w:val="00F05BD4"/>
    <w:rsid w:val="00F06C73"/>
    <w:rsid w:val="00F21A1D"/>
    <w:rsid w:val="00F2333D"/>
    <w:rsid w:val="00F25CC5"/>
    <w:rsid w:val="00F35FE6"/>
    <w:rsid w:val="00F44DF5"/>
    <w:rsid w:val="00F47FD1"/>
    <w:rsid w:val="00F65C19"/>
    <w:rsid w:val="00F67E7B"/>
    <w:rsid w:val="00F750D7"/>
    <w:rsid w:val="00F94187"/>
    <w:rsid w:val="00FA4496"/>
    <w:rsid w:val="00FA7925"/>
    <w:rsid w:val="00FC10C5"/>
    <w:rsid w:val="00FC1EEC"/>
    <w:rsid w:val="00FC5FC4"/>
    <w:rsid w:val="00FC7185"/>
    <w:rsid w:val="00FD2546"/>
    <w:rsid w:val="00FD772E"/>
    <w:rsid w:val="00FE78C7"/>
    <w:rsid w:val="00FF05E1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8DBC7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B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A2B83"/>
    <w:pPr>
      <w:keepNext/>
      <w:keepLines/>
      <w:tabs>
        <w:tab w:val="left" w:pos="567"/>
      </w:tabs>
      <w:spacing w:before="360"/>
      <w:ind w:left="567" w:hanging="567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75D99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275D99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qFormat/>
    <w:rsid w:val="00275D99"/>
    <w:pPr>
      <w:outlineLvl w:val="3"/>
    </w:pPr>
  </w:style>
  <w:style w:type="paragraph" w:styleId="Heading5">
    <w:name w:val="heading 5"/>
    <w:basedOn w:val="Heading4"/>
    <w:next w:val="Normal"/>
    <w:qFormat/>
    <w:rsid w:val="00275D99"/>
    <w:pPr>
      <w:outlineLvl w:val="4"/>
    </w:pPr>
  </w:style>
  <w:style w:type="paragraph" w:styleId="Heading6">
    <w:name w:val="heading 6"/>
    <w:basedOn w:val="Heading4"/>
    <w:next w:val="Normal"/>
    <w:qFormat/>
    <w:rsid w:val="00275D99"/>
    <w:pPr>
      <w:outlineLvl w:val="5"/>
    </w:pPr>
  </w:style>
  <w:style w:type="paragraph" w:styleId="Heading7">
    <w:name w:val="heading 7"/>
    <w:basedOn w:val="Heading6"/>
    <w:next w:val="Normal"/>
    <w:qFormat/>
    <w:rsid w:val="00275D99"/>
    <w:pPr>
      <w:outlineLvl w:val="6"/>
    </w:pPr>
  </w:style>
  <w:style w:type="paragraph" w:styleId="Heading8">
    <w:name w:val="heading 8"/>
    <w:basedOn w:val="Heading6"/>
    <w:next w:val="Normal"/>
    <w:qFormat/>
    <w:rsid w:val="00275D99"/>
    <w:pPr>
      <w:outlineLvl w:val="7"/>
    </w:pPr>
  </w:style>
  <w:style w:type="paragraph" w:styleId="Heading9">
    <w:name w:val="heading 9"/>
    <w:basedOn w:val="Heading6"/>
    <w:next w:val="Normal"/>
    <w:qFormat/>
    <w:rsid w:val="00275D9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275D99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275D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275D9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275D99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275D99"/>
    <w:rPr>
      <w:rFonts w:ascii="Calibri" w:hAnsi="Calibri"/>
      <w:b/>
    </w:rPr>
  </w:style>
  <w:style w:type="character" w:customStyle="1" w:styleId="Appref">
    <w:name w:val="App_ref"/>
    <w:basedOn w:val="DefaultParagraphFont"/>
    <w:rsid w:val="00275D99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275D99"/>
  </w:style>
  <w:style w:type="paragraph" w:customStyle="1" w:styleId="ApptoAnnex">
    <w:name w:val="App_to_Annex"/>
    <w:basedOn w:val="AppendixNo"/>
    <w:next w:val="Normal"/>
    <w:qFormat/>
    <w:rsid w:val="00275D99"/>
  </w:style>
  <w:style w:type="paragraph" w:customStyle="1" w:styleId="Appendixref">
    <w:name w:val="Appendix_ref"/>
    <w:basedOn w:val="Annexref"/>
    <w:next w:val="Annextitle"/>
    <w:rsid w:val="00275D99"/>
  </w:style>
  <w:style w:type="paragraph" w:customStyle="1" w:styleId="Appendixtitle">
    <w:name w:val="Appendix_title"/>
    <w:basedOn w:val="Annextitle"/>
    <w:next w:val="Normal"/>
    <w:rsid w:val="00275D99"/>
  </w:style>
  <w:style w:type="character" w:customStyle="1" w:styleId="Artdef">
    <w:name w:val="Art_def"/>
    <w:basedOn w:val="DefaultParagraphFont"/>
    <w:rsid w:val="00275D99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275D99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275D99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275D99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275D99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275D9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275D99"/>
    <w:rPr>
      <w:b/>
    </w:rPr>
  </w:style>
  <w:style w:type="paragraph" w:customStyle="1" w:styleId="Chaptitle">
    <w:name w:val="Chap_title"/>
    <w:basedOn w:val="Arttitle"/>
    <w:next w:val="Normal"/>
    <w:rsid w:val="00275D99"/>
  </w:style>
  <w:style w:type="paragraph" w:customStyle="1" w:styleId="enumlev1">
    <w:name w:val="enumlev1"/>
    <w:basedOn w:val="Normal"/>
    <w:rsid w:val="00EA2B83"/>
    <w:pPr>
      <w:tabs>
        <w:tab w:val="clear" w:pos="2268"/>
        <w:tab w:val="left" w:pos="567"/>
        <w:tab w:val="left" w:pos="2608"/>
        <w:tab w:val="left" w:pos="3345"/>
      </w:tabs>
      <w:spacing w:before="80"/>
      <w:ind w:left="567" w:hanging="567"/>
    </w:pPr>
  </w:style>
  <w:style w:type="paragraph" w:customStyle="1" w:styleId="enumlev2">
    <w:name w:val="enumlev2"/>
    <w:basedOn w:val="enumlev1"/>
    <w:rsid w:val="00275D99"/>
    <w:pPr>
      <w:ind w:left="1871" w:hanging="737"/>
    </w:pPr>
  </w:style>
  <w:style w:type="paragraph" w:customStyle="1" w:styleId="enumlev3">
    <w:name w:val="enumlev3"/>
    <w:basedOn w:val="enumlev2"/>
    <w:rsid w:val="00275D99"/>
    <w:pPr>
      <w:ind w:left="2268" w:hanging="397"/>
    </w:pPr>
  </w:style>
  <w:style w:type="paragraph" w:customStyle="1" w:styleId="Equation">
    <w:name w:val="Equation"/>
    <w:basedOn w:val="Normal"/>
    <w:rsid w:val="00275D99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275D9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275D99"/>
    <w:pPr>
      <w:ind w:left="1134"/>
    </w:pPr>
  </w:style>
  <w:style w:type="paragraph" w:customStyle="1" w:styleId="Figure">
    <w:name w:val="Figure"/>
    <w:basedOn w:val="Normal"/>
    <w:next w:val="Normal"/>
    <w:rsid w:val="00275D99"/>
    <w:pPr>
      <w:keepNext/>
      <w:keepLines/>
      <w:jc w:val="center"/>
    </w:pPr>
  </w:style>
  <w:style w:type="paragraph" w:customStyle="1" w:styleId="Figurelegend">
    <w:name w:val="Figure_legend"/>
    <w:basedOn w:val="Normal"/>
    <w:rsid w:val="00275D9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275D9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275D99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275D99"/>
    <w:pPr>
      <w:keepNext w:val="0"/>
    </w:pPr>
  </w:style>
  <w:style w:type="paragraph" w:styleId="Footer">
    <w:name w:val="footer"/>
    <w:basedOn w:val="Normal"/>
    <w:link w:val="FooterChar"/>
    <w:rsid w:val="00275D99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275D99"/>
    <w:rPr>
      <w:rFonts w:ascii="Calibri" w:hAnsi="Calibri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75D9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75D99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275D9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75D99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uiPriority w:val="99"/>
    <w:rsid w:val="00275D9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75D99"/>
    <w:rPr>
      <w:rFonts w:ascii="Calibri" w:hAnsi="Calibri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275D99"/>
    <w:pPr>
      <w:spacing w:before="280"/>
    </w:pPr>
  </w:style>
  <w:style w:type="paragraph" w:customStyle="1" w:styleId="Section1">
    <w:name w:val="Section_1"/>
    <w:basedOn w:val="Normal"/>
    <w:rsid w:val="00275D99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275D99"/>
    <w:rPr>
      <w:b w:val="0"/>
      <w:i/>
    </w:rPr>
  </w:style>
  <w:style w:type="paragraph" w:customStyle="1" w:styleId="Section3">
    <w:name w:val="Section_3"/>
    <w:basedOn w:val="Section1"/>
    <w:rsid w:val="00275D99"/>
    <w:rPr>
      <w:b w:val="0"/>
    </w:rPr>
  </w:style>
  <w:style w:type="paragraph" w:customStyle="1" w:styleId="SectionNo">
    <w:name w:val="Section_No"/>
    <w:basedOn w:val="AnnexNo"/>
    <w:next w:val="Normal"/>
    <w:rsid w:val="00275D99"/>
  </w:style>
  <w:style w:type="paragraph" w:customStyle="1" w:styleId="Sectiontitle">
    <w:name w:val="Section_title"/>
    <w:basedOn w:val="Annextitle"/>
    <w:next w:val="Normalaftertitle"/>
    <w:rsid w:val="00275D99"/>
  </w:style>
  <w:style w:type="paragraph" w:customStyle="1" w:styleId="Source">
    <w:name w:val="Source"/>
    <w:basedOn w:val="Normal"/>
    <w:next w:val="Normal"/>
    <w:rsid w:val="00275D99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275D99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75D99"/>
  </w:style>
  <w:style w:type="character" w:customStyle="1" w:styleId="Tablefreq">
    <w:name w:val="Table_freq"/>
    <w:basedOn w:val="DefaultParagraphFont"/>
    <w:rsid w:val="00275D99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275D99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275D99"/>
    <w:rPr>
      <w:sz w:val="20"/>
    </w:rPr>
  </w:style>
  <w:style w:type="paragraph" w:customStyle="1" w:styleId="TableNo">
    <w:name w:val="Table_No"/>
    <w:basedOn w:val="Normal"/>
    <w:next w:val="Normal"/>
    <w:rsid w:val="00275D9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275D99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275D99"/>
    <w:rPr>
      <w:lang w:val="en-US"/>
    </w:rPr>
  </w:style>
  <w:style w:type="paragraph" w:customStyle="1" w:styleId="Proposal">
    <w:name w:val="Proposal"/>
    <w:basedOn w:val="Normal"/>
    <w:next w:val="Normal"/>
    <w:rsid w:val="00275D9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275D99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275D99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275D99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275D99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275D99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75D99"/>
    <w:pPr>
      <w:spacing w:before="120"/>
    </w:pPr>
  </w:style>
  <w:style w:type="paragraph" w:styleId="TOC3">
    <w:name w:val="toc 3"/>
    <w:basedOn w:val="TOC2"/>
    <w:rsid w:val="00275D99"/>
  </w:style>
  <w:style w:type="paragraph" w:styleId="TOC4">
    <w:name w:val="toc 4"/>
    <w:basedOn w:val="TOC3"/>
    <w:rsid w:val="00275D99"/>
  </w:style>
  <w:style w:type="paragraph" w:styleId="TOC5">
    <w:name w:val="toc 5"/>
    <w:basedOn w:val="TOC4"/>
    <w:rsid w:val="00275D99"/>
  </w:style>
  <w:style w:type="paragraph" w:styleId="TOC6">
    <w:name w:val="toc 6"/>
    <w:basedOn w:val="TOC4"/>
    <w:rsid w:val="00275D99"/>
  </w:style>
  <w:style w:type="paragraph" w:styleId="TOC7">
    <w:name w:val="toc 7"/>
    <w:basedOn w:val="TOC4"/>
    <w:rsid w:val="00275D99"/>
  </w:style>
  <w:style w:type="paragraph" w:styleId="TOC8">
    <w:name w:val="toc 8"/>
    <w:basedOn w:val="TOC4"/>
    <w:rsid w:val="00275D99"/>
  </w:style>
  <w:style w:type="paragraph" w:customStyle="1" w:styleId="Title1">
    <w:name w:val="Title 1"/>
    <w:basedOn w:val="Source"/>
    <w:next w:val="Normal"/>
    <w:rsid w:val="00275D99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275D9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75D9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75D99"/>
    <w:rPr>
      <w:b/>
    </w:rPr>
  </w:style>
  <w:style w:type="paragraph" w:customStyle="1" w:styleId="Tabletext">
    <w:name w:val="Table_text"/>
    <w:basedOn w:val="Normal"/>
    <w:rsid w:val="00275D99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275D99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275D99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6D79F2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275D99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275D99"/>
  </w:style>
  <w:style w:type="paragraph" w:customStyle="1" w:styleId="PartNo">
    <w:name w:val="Part_No"/>
    <w:basedOn w:val="AnnexNo"/>
    <w:next w:val="Normal"/>
    <w:rsid w:val="00275D99"/>
  </w:style>
  <w:style w:type="paragraph" w:customStyle="1" w:styleId="Partref">
    <w:name w:val="Part_ref"/>
    <w:basedOn w:val="Annexref"/>
    <w:next w:val="Normal"/>
    <w:rsid w:val="00275D99"/>
  </w:style>
  <w:style w:type="paragraph" w:customStyle="1" w:styleId="Parttitle">
    <w:name w:val="Part_title"/>
    <w:basedOn w:val="Annextitle"/>
    <w:next w:val="Normalaftertitle"/>
    <w:rsid w:val="00275D99"/>
  </w:style>
  <w:style w:type="paragraph" w:customStyle="1" w:styleId="Recdate">
    <w:name w:val="Rec_date"/>
    <w:basedOn w:val="Normal"/>
    <w:next w:val="Normalaftertitle"/>
    <w:rsid w:val="00275D99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275D99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275D99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275D99"/>
  </w:style>
  <w:style w:type="paragraph" w:customStyle="1" w:styleId="Restitle">
    <w:name w:val="Res_title"/>
    <w:basedOn w:val="Rectitle"/>
    <w:next w:val="Normal"/>
    <w:rsid w:val="00275D99"/>
  </w:style>
  <w:style w:type="paragraph" w:customStyle="1" w:styleId="AppArtNo">
    <w:name w:val="App_Art_No"/>
    <w:basedOn w:val="ArtNo"/>
    <w:qFormat/>
    <w:rsid w:val="00275D99"/>
  </w:style>
  <w:style w:type="paragraph" w:customStyle="1" w:styleId="AppArttitle">
    <w:name w:val="App_Art_title"/>
    <w:basedOn w:val="Arttitle"/>
    <w:qFormat/>
    <w:rsid w:val="00275D99"/>
  </w:style>
  <w:style w:type="paragraph" w:styleId="ListParagraph">
    <w:name w:val="List Paragraph"/>
    <w:aliases w:val="List Paragraph1,Recommendation,List Paragraph11"/>
    <w:basedOn w:val="Normal"/>
    <w:link w:val="ListParagraphChar"/>
    <w:uiPriority w:val="1"/>
    <w:qFormat/>
    <w:rsid w:val="00275D99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275D99"/>
  </w:style>
  <w:style w:type="paragraph" w:customStyle="1" w:styleId="OpinionNo">
    <w:name w:val="Opinion_No"/>
    <w:basedOn w:val="RecNo"/>
    <w:next w:val="Opiniontitle"/>
    <w:qFormat/>
    <w:rsid w:val="00275D99"/>
  </w:style>
  <w:style w:type="paragraph" w:customStyle="1" w:styleId="Volumetitle">
    <w:name w:val="Volume_title"/>
    <w:basedOn w:val="Normal"/>
    <w:qFormat/>
    <w:rsid w:val="00275D99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275D9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5D99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275D99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qFormat/>
    <w:rsid w:val="00275D99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275D99"/>
    <w:rPr>
      <w:rFonts w:ascii="Calibri" w:hAnsi="Calibri"/>
      <w:sz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5D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75D99"/>
    <w:rPr>
      <w:color w:val="800080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275D9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locked/>
    <w:rsid w:val="0024545A"/>
    <w:rPr>
      <w:rFonts w:ascii="Calibri" w:hAnsi="Calibri"/>
      <w:sz w:val="22"/>
      <w:lang w:val="en-GB" w:eastAsia="en-US"/>
    </w:rPr>
  </w:style>
  <w:style w:type="paragraph" w:customStyle="1" w:styleId="Headingbiu">
    <w:name w:val="Heading_biu"/>
    <w:basedOn w:val="Headingb"/>
    <w:qFormat/>
    <w:rsid w:val="00EE6F97"/>
    <w:rPr>
      <w:rFonts w:cs="Calibri"/>
      <w:bCs/>
      <w:i/>
      <w:iCs/>
      <w:color w:val="000000" w:themeColor="text1"/>
      <w:szCs w:val="24"/>
      <w:u w:val="single"/>
    </w:rPr>
  </w:style>
  <w:style w:type="character" w:customStyle="1" w:styleId="eop">
    <w:name w:val="eop"/>
    <w:basedOn w:val="DefaultParagraphFont"/>
    <w:rsid w:val="00183BB4"/>
  </w:style>
  <w:style w:type="character" w:customStyle="1" w:styleId="normaltextrun">
    <w:name w:val="normaltextrun"/>
    <w:basedOn w:val="DefaultParagraphFont"/>
    <w:rsid w:val="00183BB4"/>
  </w:style>
  <w:style w:type="paragraph" w:customStyle="1" w:styleId="DocuTitle">
    <w:name w:val="Docu Title"/>
    <w:basedOn w:val="ListParagraph"/>
    <w:qFormat/>
    <w:rsid w:val="006F5F5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56" w:lineRule="auto"/>
      <w:ind w:left="0"/>
      <w:jc w:val="center"/>
      <w:textAlignment w:val="auto"/>
    </w:pPr>
    <w:rPr>
      <w:rFonts w:ascii="Times New Roman" w:eastAsiaTheme="minorEastAsia" w:hAnsi="Times New Roman"/>
      <w:b/>
      <w:bCs/>
      <w:caps/>
      <w:sz w:val="24"/>
      <w:szCs w:val="24"/>
      <w:lang w:val="en-US" w:eastAsia="ko-KR"/>
    </w:rPr>
  </w:style>
  <w:style w:type="table" w:styleId="TableGrid">
    <w:name w:val="Table Grid"/>
    <w:basedOn w:val="TableNormal"/>
    <w:rsid w:val="006F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itu.int/md/D18-RPMASP-210309/sum/en" TargetMode="External"/><Relationship Id="rId26" Type="http://schemas.openxmlformats.org/officeDocument/2006/relationships/hyperlink" Target="https://www.itu.int/md/D18-RPMASP-C-0009/en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itu.int/md/D18-RPMASP-C-0004/en" TargetMode="External"/><Relationship Id="rId34" Type="http://schemas.openxmlformats.org/officeDocument/2006/relationships/hyperlink" Target="https://www.itu.int/md/D18-RPMASP-INF-0003/en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itu.int/md/meetingdoc.asp?lang=en&amp;parent=D18-RPMASP-210309-TD-0001" TargetMode="External"/><Relationship Id="rId25" Type="http://schemas.openxmlformats.org/officeDocument/2006/relationships/hyperlink" Target="https://www.itu.int/md/D18-RPMASP-C-0007/en" TargetMode="External"/><Relationship Id="rId33" Type="http://schemas.openxmlformats.org/officeDocument/2006/relationships/hyperlink" Target="https://www.itu.int/md/D18-RPMASP-210309-TD-0003/en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18-RPMASP-C-0001/en" TargetMode="External"/><Relationship Id="rId20" Type="http://schemas.openxmlformats.org/officeDocument/2006/relationships/hyperlink" Target="https://www.itu.int/md/D18-RPMASP-C-0003/en" TargetMode="External"/><Relationship Id="rId29" Type="http://schemas.openxmlformats.org/officeDocument/2006/relationships/hyperlink" Target="https://www.itu.int/md/D18-RPMASP-C-0013/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itu.int/md/D18-RPMASP-C-0005/en" TargetMode="External"/><Relationship Id="rId32" Type="http://schemas.openxmlformats.org/officeDocument/2006/relationships/hyperlink" Target="https://www.itu.int/md/meetingdoc.asp?lang=en&amp;parent=D18-RPMASP-C-0006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en/ITU-D/Conferences/WTDC/WTDC21/Pages/RPM-ASP.aspx" TargetMode="External"/><Relationship Id="rId23" Type="http://schemas.openxmlformats.org/officeDocument/2006/relationships/hyperlink" Target="https://www.itu.int/en/ITU-D/Conferences/WTDC/WTDC17/Documents/WTDC17_final_report_en.pdf" TargetMode="External"/><Relationship Id="rId28" Type="http://schemas.openxmlformats.org/officeDocument/2006/relationships/hyperlink" Target="https://www.itu.int/md/D18-RPMASP-C-0012/en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itu.int/md/D18-RPMASP-C-0002/en" TargetMode="External"/><Relationship Id="rId31" Type="http://schemas.openxmlformats.org/officeDocument/2006/relationships/hyperlink" Target="https://www.itu.int/md/D18-RPMASP-INF-0001/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tuint-my.sharepoint.com/:b:/g/personal/andreas_christiono_itu_int/Ef81iYaYVBxIiE_t28mkyAQBU63Lv84sRjllnGnYBaCB1Q?e=65NJO1" TargetMode="External"/><Relationship Id="rId22" Type="http://schemas.openxmlformats.org/officeDocument/2006/relationships/hyperlink" Target="https://www.itu.int/md/D18-RPMASP-C-0004/en" TargetMode="External"/><Relationship Id="rId27" Type="http://schemas.openxmlformats.org/officeDocument/2006/relationships/hyperlink" Target="https://www.itu.int/md/D18-RPMASP-C-0011/en" TargetMode="External"/><Relationship Id="rId30" Type="http://schemas.openxmlformats.org/officeDocument/2006/relationships/hyperlink" Target="https://www.itu.int/md/D18-RPMASP-C-0012/en" TargetMode="External"/><Relationship Id="rId35" Type="http://schemas.openxmlformats.org/officeDocument/2006/relationships/header" Target="head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WTDC/WTDC21/Pages/RPM-ASP.aspx" TargetMode="External"/><Relationship Id="rId1" Type="http://schemas.openxmlformats.org/officeDocument/2006/relationships/hyperlink" Target="mailto:ahmad.sharaf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873839-7D1A-4E28-AFA6-C6A46302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5051</Words>
  <Characters>38343</Characters>
  <Application>Microsoft Office Word</Application>
  <DocSecurity>0</DocSecurity>
  <Lines>319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43308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Fedosova, Elena</cp:lastModifiedBy>
  <cp:revision>5</cp:revision>
  <cp:lastPrinted>2011-08-24T07:41:00Z</cp:lastPrinted>
  <dcterms:created xsi:type="dcterms:W3CDTF">2021-04-26T12:08:00Z</dcterms:created>
  <dcterms:modified xsi:type="dcterms:W3CDTF">2021-04-26T12:17:00Z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